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0" w:line="222" w:lineRule="auto"/>
        <w:jc w:val="center"/>
        <w:outlineLvl w:val="0"/>
        <w:rPr>
          <w:rFonts w:hint="eastAsia" w:ascii="宋体" w:hAnsi="宋体" w:eastAsia="宋体" w:cs="宋体"/>
          <w:spacing w:val="6"/>
          <w:sz w:val="52"/>
          <w:szCs w:val="52"/>
          <w:lang w:val="en-US" w:eastAsia="zh-CN"/>
          <w14:textOutline w14:w="15255" w14:cap="sq" w14:cmpd="sng">
            <w14:solidFill>
              <w14:srgbClr w14:val="000000"/>
            </w14:solidFill>
            <w14:prstDash w14:val="solid"/>
            <w14:bevel/>
          </w14:textOutline>
        </w:rPr>
      </w:pPr>
      <w:r>
        <w:rPr>
          <w:rFonts w:hint="eastAsia" w:ascii="宋体" w:hAnsi="宋体" w:eastAsia="宋体" w:cs="宋体"/>
          <w:spacing w:val="6"/>
          <w:sz w:val="52"/>
          <w:szCs w:val="52"/>
          <w:lang w:val="en-US" w:eastAsia="zh-CN"/>
          <w14:textOutline w14:w="15255" w14:cap="sq" w14:cmpd="sng">
            <w14:solidFill>
              <w14:srgbClr w14:val="000000"/>
            </w14:solidFill>
            <w14:prstDash w14:val="solid"/>
            <w14:bevel/>
          </w14:textOutline>
        </w:rPr>
        <w:t>环境监察专业设备项目</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4"/>
        <w:rPr>
          <w:rFonts w:hint="eastAsia" w:eastAsia="宋体"/>
          <w:lang w:eastAsia="zh-CN"/>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270" w:line="222" w:lineRule="auto"/>
        <w:ind w:firstLine="1259"/>
        <w:outlineLvl w:val="0"/>
        <w:rPr>
          <w:rFonts w:ascii="宋体" w:hAnsi="宋体" w:eastAsia="宋体" w:cs="宋体"/>
          <w:sz w:val="83"/>
          <w:szCs w:val="83"/>
        </w:rPr>
      </w:pPr>
      <w:r>
        <w:rPr>
          <w:rFonts w:ascii="宋体" w:hAnsi="宋体" w:eastAsia="宋体" w:cs="宋体"/>
          <w:spacing w:val="6"/>
          <w:sz w:val="83"/>
          <w:szCs w:val="83"/>
          <w14:textOutline w14:w="15255" w14:cap="sq" w14:cmpd="sng">
            <w14:solidFill>
              <w14:srgbClr w14:val="000000"/>
            </w14:solidFill>
            <w14:prstDash w14:val="solid"/>
            <w14:bevel/>
          </w14:textOutline>
        </w:rPr>
        <w:t>竞争性磋商文件</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00" w:line="225" w:lineRule="auto"/>
        <w:ind w:firstLine="584"/>
        <w:outlineLvl w:val="0"/>
        <w:rPr>
          <w:rFonts w:ascii="宋体" w:hAnsi="宋体" w:eastAsia="宋体" w:cs="宋体"/>
          <w:spacing w:val="8"/>
          <w:sz w:val="31"/>
          <w:szCs w:val="31"/>
          <w14:textOutline w14:w="5793" w14:cap="sq" w14:cmpd="sng">
            <w14:solidFill>
              <w14:srgbClr w14:val="000000"/>
            </w14:solidFill>
            <w14:prstDash w14:val="solid"/>
            <w14:bevel/>
          </w14:textOutline>
        </w:rPr>
      </w:pPr>
    </w:p>
    <w:p>
      <w:pPr>
        <w:spacing w:before="100" w:line="225" w:lineRule="auto"/>
        <w:ind w:firstLine="584"/>
        <w:outlineLvl w:val="0"/>
        <w:rPr>
          <w:rFonts w:ascii="宋体" w:hAnsi="宋体" w:eastAsia="宋体" w:cs="宋体"/>
          <w:spacing w:val="8"/>
          <w:sz w:val="31"/>
          <w:szCs w:val="31"/>
          <w14:textOutline w14:w="5793" w14:cap="sq" w14:cmpd="sng">
            <w14:solidFill>
              <w14:srgbClr w14:val="000000"/>
            </w14:solidFill>
            <w14:prstDash w14:val="solid"/>
            <w14:bevel/>
          </w14:textOutline>
        </w:rPr>
      </w:pPr>
    </w:p>
    <w:p>
      <w:pPr>
        <w:spacing w:before="100" w:line="225" w:lineRule="auto"/>
        <w:ind w:firstLine="584"/>
        <w:outlineLvl w:val="0"/>
        <w:rPr>
          <w:rFonts w:ascii="宋体" w:hAnsi="宋体" w:eastAsia="宋体" w:cs="宋体"/>
          <w:spacing w:val="8"/>
          <w:sz w:val="31"/>
          <w:szCs w:val="31"/>
          <w14:textOutline w14:w="5793" w14:cap="sq" w14:cmpd="sng">
            <w14:solidFill>
              <w14:srgbClr w14:val="000000"/>
            </w14:solidFill>
            <w14:prstDash w14:val="solid"/>
            <w14:bevel/>
          </w14:textOutline>
        </w:rPr>
      </w:pPr>
    </w:p>
    <w:p>
      <w:pPr>
        <w:spacing w:before="100" w:line="225" w:lineRule="auto"/>
        <w:ind w:firstLine="584"/>
        <w:outlineLvl w:val="0"/>
        <w:rPr>
          <w:rFonts w:ascii="宋体" w:hAnsi="宋体" w:eastAsia="宋体" w:cs="宋体"/>
          <w:spacing w:val="8"/>
          <w:sz w:val="31"/>
          <w:szCs w:val="31"/>
          <w14:textOutline w14:w="5793" w14:cap="sq" w14:cmpd="sng">
            <w14:solidFill>
              <w14:srgbClr w14:val="000000"/>
            </w14:solidFill>
            <w14:prstDash w14:val="solid"/>
            <w14:bevel/>
          </w14:textOutline>
        </w:rPr>
      </w:pPr>
    </w:p>
    <w:p>
      <w:pPr>
        <w:spacing w:before="100" w:line="225" w:lineRule="auto"/>
        <w:ind w:firstLine="584"/>
        <w:outlineLvl w:val="0"/>
        <w:rPr>
          <w:rFonts w:hint="default" w:ascii="宋体" w:hAnsi="宋体" w:eastAsia="宋体" w:cs="宋体"/>
          <w:sz w:val="31"/>
          <w:szCs w:val="31"/>
          <w:lang w:val="en-US" w:eastAsia="zh-CN"/>
        </w:rPr>
      </w:pPr>
      <w:r>
        <w:rPr>
          <w:rFonts w:ascii="宋体" w:hAnsi="宋体" w:eastAsia="宋体" w:cs="宋体"/>
          <w:spacing w:val="8"/>
          <w:sz w:val="31"/>
          <w:szCs w:val="31"/>
          <w14:textOutline w14:w="5793" w14:cap="sq" w14:cmpd="sng">
            <w14:solidFill>
              <w14:srgbClr w14:val="000000"/>
            </w14:solidFill>
            <w14:prstDash w14:val="solid"/>
            <w14:bevel/>
          </w14:textOutline>
        </w:rPr>
        <w:t>采</w:t>
      </w:r>
      <w:r>
        <w:rPr>
          <w:rFonts w:ascii="宋体" w:hAnsi="宋体" w:eastAsia="宋体" w:cs="宋体"/>
          <w:spacing w:val="2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购</w:t>
      </w:r>
      <w:r>
        <w:rPr>
          <w:rFonts w:ascii="宋体" w:hAnsi="宋体" w:eastAsia="宋体" w:cs="宋体"/>
          <w:spacing w:val="23"/>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人：</w:t>
      </w:r>
      <w:r>
        <w:rPr>
          <w:rFonts w:hint="eastAsia" w:ascii="宋体" w:hAnsi="宋体" w:eastAsia="宋体" w:cs="宋体"/>
          <w:spacing w:val="8"/>
          <w:sz w:val="31"/>
          <w:szCs w:val="31"/>
          <w:lang w:val="en-US" w:eastAsia="zh-CN"/>
          <w14:textOutline w14:w="5793" w14:cap="sq" w14:cmpd="sng">
            <w14:solidFill>
              <w14:srgbClr w14:val="000000"/>
            </w14:solidFill>
            <w14:prstDash w14:val="solid"/>
            <w14:bevel/>
          </w14:textOutline>
        </w:rPr>
        <w:t>新疆维吾尔自治区阿克苏地区生态环境局</w:t>
      </w:r>
    </w:p>
    <w:p>
      <w:pPr>
        <w:spacing w:before="247" w:line="225" w:lineRule="auto"/>
        <w:ind w:firstLine="586"/>
        <w:outlineLvl w:val="0"/>
        <w:rPr>
          <w:rFonts w:hint="default" w:ascii="宋体" w:hAnsi="宋体" w:eastAsia="宋体" w:cs="宋体"/>
          <w:sz w:val="31"/>
          <w:szCs w:val="31"/>
          <w:lang w:val="en-US" w:eastAsia="zh-CN"/>
        </w:rPr>
      </w:pPr>
      <w:r>
        <w:rPr>
          <w:rFonts w:ascii="宋体" w:hAnsi="宋体" w:eastAsia="宋体" w:cs="宋体"/>
          <w:spacing w:val="-10"/>
          <w:sz w:val="31"/>
          <w:szCs w:val="31"/>
          <w14:textOutline w14:w="5793" w14:cap="sq" w14:cmpd="sng">
            <w14:solidFill>
              <w14:srgbClr w14:val="000000"/>
            </w14:solidFill>
            <w14:prstDash w14:val="solid"/>
            <w14:bevel/>
          </w14:textOutline>
        </w:rPr>
        <w:t>招标编号：</w:t>
      </w:r>
      <w:r>
        <w:rPr>
          <w:rFonts w:hint="eastAsia" w:ascii="宋体" w:hAnsi="宋体" w:eastAsia="宋体" w:cs="宋体"/>
          <w:spacing w:val="-10"/>
          <w:sz w:val="31"/>
          <w:szCs w:val="31"/>
          <w:lang w:val="en-US" w:eastAsia="zh-CN"/>
          <w14:textOutline w14:w="5793" w14:cap="sq" w14:cmpd="sng">
            <w14:solidFill>
              <w14:srgbClr w14:val="000000"/>
            </w14:solidFill>
            <w14:prstDash w14:val="solid"/>
            <w14:bevel/>
          </w14:textOutline>
        </w:rPr>
        <w:t>分2022-01-259</w:t>
      </w:r>
      <w:r>
        <w:rPr>
          <w:rFonts w:ascii="宋体" w:hAnsi="宋体" w:eastAsia="宋体" w:cs="宋体"/>
          <w:spacing w:val="101"/>
          <w:sz w:val="31"/>
          <w:szCs w:val="31"/>
        </w:rPr>
        <w:t xml:space="preserve"> </w:t>
      </w:r>
    </w:p>
    <w:p>
      <w:pPr>
        <w:spacing w:before="243" w:line="224" w:lineRule="auto"/>
        <w:ind w:firstLine="584"/>
        <w:outlineLvl w:val="0"/>
        <w:rPr>
          <w:rFonts w:hint="eastAsia" w:ascii="宋体" w:hAnsi="宋体" w:eastAsia="宋体" w:cs="宋体"/>
          <w:spacing w:val="-2"/>
          <w:sz w:val="31"/>
          <w:szCs w:val="31"/>
          <w:lang w:eastAsia="zh-CN"/>
          <w14:textOutline w14:w="5793" w14:cap="sq" w14:cmpd="sng">
            <w14:solidFill>
              <w14:srgbClr w14:val="000000"/>
            </w14:solidFill>
            <w14:prstDash w14:val="solid"/>
            <w14:bevel/>
          </w14:textOutline>
        </w:rPr>
      </w:pPr>
      <w:r>
        <w:rPr>
          <w:rFonts w:ascii="宋体" w:hAnsi="宋体" w:eastAsia="宋体" w:cs="宋体"/>
          <w:spacing w:val="-2"/>
          <w:sz w:val="31"/>
          <w:szCs w:val="31"/>
          <w14:textOutline w14:w="5793" w14:cap="sq" w14:cmpd="sng">
            <w14:solidFill>
              <w14:srgbClr w14:val="000000"/>
            </w14:solidFill>
            <w14:prstDash w14:val="solid"/>
            <w14:bevel/>
          </w14:textOutline>
        </w:rPr>
        <w:t>采购代理机构：</w:t>
      </w:r>
      <w:r>
        <w:rPr>
          <w:rFonts w:hint="eastAsia" w:ascii="宋体" w:hAnsi="宋体" w:eastAsia="宋体" w:cs="宋体"/>
          <w:spacing w:val="-2"/>
          <w:sz w:val="31"/>
          <w:szCs w:val="31"/>
          <w:lang w:eastAsia="zh-CN"/>
          <w14:textOutline w14:w="5793" w14:cap="sq" w14:cmpd="sng">
            <w14:solidFill>
              <w14:srgbClr w14:val="000000"/>
            </w14:solidFill>
            <w14:prstDash w14:val="solid"/>
            <w14:bevel/>
          </w14:textOutline>
        </w:rPr>
        <w:t>阿克苏旭腾工程项目管理有限公司</w:t>
      </w:r>
    </w:p>
    <w:p>
      <w:pPr>
        <w:spacing w:line="190" w:lineRule="auto"/>
        <w:ind w:firstLine="3060"/>
        <w:outlineLvl w:val="0"/>
        <w:rPr>
          <w:rFonts w:ascii="宋体" w:hAnsi="宋体" w:eastAsia="宋体" w:cs="宋体"/>
          <w:spacing w:val="8"/>
          <w:sz w:val="31"/>
          <w:szCs w:val="31"/>
          <w14:textOutline w14:w="5793" w14:cap="sq" w14:cmpd="sng">
            <w14:solidFill>
              <w14:srgbClr w14:val="000000"/>
            </w14:solidFill>
            <w14:prstDash w14:val="solid"/>
            <w14:bevel/>
          </w14:textOutline>
        </w:rPr>
      </w:pPr>
    </w:p>
    <w:p>
      <w:pPr>
        <w:spacing w:line="190" w:lineRule="auto"/>
        <w:ind w:firstLine="3060"/>
        <w:outlineLvl w:val="0"/>
        <w:rPr>
          <w:rFonts w:ascii="宋体" w:hAnsi="宋体" w:eastAsia="宋体" w:cs="宋体"/>
          <w:spacing w:val="8"/>
          <w:sz w:val="31"/>
          <w:szCs w:val="31"/>
          <w14:textOutline w14:w="5793" w14:cap="sq" w14:cmpd="sng">
            <w14:solidFill>
              <w14:srgbClr w14:val="000000"/>
            </w14:solidFill>
            <w14:prstDash w14:val="solid"/>
            <w14:bevel/>
          </w14:textOutline>
        </w:rPr>
      </w:pPr>
    </w:p>
    <w:p>
      <w:pPr>
        <w:spacing w:line="190" w:lineRule="auto"/>
        <w:ind w:firstLine="3060"/>
        <w:outlineLvl w:val="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二〇二二年</w:t>
      </w:r>
      <w:r>
        <w:rPr>
          <w:rFonts w:hint="eastAsia" w:ascii="宋体" w:hAnsi="宋体" w:eastAsia="宋体" w:cs="宋体"/>
          <w:spacing w:val="8"/>
          <w:sz w:val="31"/>
          <w:szCs w:val="31"/>
          <w:lang w:val="en-US" w:eastAsia="zh-CN"/>
          <w14:textOutline w14:w="5793" w14:cap="sq" w14:cmpd="sng">
            <w14:solidFill>
              <w14:srgbClr w14:val="000000"/>
            </w14:solidFill>
            <w14:prstDash w14:val="solid"/>
            <w14:bevel/>
          </w14:textOutline>
        </w:rPr>
        <w:t>九</w:t>
      </w:r>
      <w:r>
        <w:rPr>
          <w:rFonts w:ascii="宋体" w:hAnsi="宋体" w:eastAsia="宋体" w:cs="宋体"/>
          <w:spacing w:val="8"/>
          <w:sz w:val="31"/>
          <w:szCs w:val="31"/>
          <w14:textOutline w14:w="5793" w14:cap="sq" w14:cmpd="sng">
            <w14:solidFill>
              <w14:srgbClr w14:val="000000"/>
            </w14:solidFill>
            <w14:prstDash w14:val="solid"/>
            <w14:bevel/>
          </w14:textOutline>
        </w:rPr>
        <w:t>月</w:t>
      </w:r>
    </w:p>
    <w:p>
      <w:pPr>
        <w:sectPr>
          <w:footerReference r:id="rId5" w:type="default"/>
          <w:pgSz w:w="11906" w:h="16839"/>
          <w:pgMar w:top="1431" w:right="1785" w:bottom="1943" w:left="1785" w:header="0" w:footer="1623" w:gutter="0"/>
          <w:cols w:space="720" w:num="1"/>
        </w:sectPr>
      </w:pPr>
    </w:p>
    <w:p>
      <w:pPr>
        <w:jc w:val="center"/>
        <w:rPr>
          <w:rFonts w:ascii="Times New Roman" w:hAnsi="Times New Roman" w:eastAsia="黑体"/>
          <w:b/>
          <w:sz w:val="48"/>
          <w:szCs w:val="48"/>
        </w:rPr>
      </w:pPr>
      <w:r>
        <w:rPr>
          <w:rFonts w:ascii="Times New Roman" w:hAnsi="黑体" w:eastAsia="黑体"/>
          <w:b/>
          <w:sz w:val="48"/>
          <w:szCs w:val="48"/>
        </w:rPr>
        <w:t>竞争性</w:t>
      </w:r>
      <w:r>
        <w:rPr>
          <w:rFonts w:hint="eastAsia" w:hAnsi="黑体" w:eastAsia="黑体"/>
          <w:b/>
          <w:sz w:val="48"/>
          <w:szCs w:val="48"/>
          <w:lang w:val="en-US" w:eastAsia="zh-CN"/>
        </w:rPr>
        <w:t>磋商</w:t>
      </w:r>
      <w:r>
        <w:rPr>
          <w:rFonts w:ascii="Times New Roman" w:hAnsi="黑体" w:eastAsia="黑体"/>
          <w:b/>
          <w:sz w:val="48"/>
          <w:szCs w:val="48"/>
        </w:rPr>
        <w:t>文件</w:t>
      </w:r>
    </w:p>
    <w:p>
      <w:pPr>
        <w:autoSpaceDE w:val="0"/>
        <w:autoSpaceDN w:val="0"/>
        <w:jc w:val="left"/>
        <w:rPr>
          <w:rFonts w:ascii="宋体" w:hAnsi="宋体" w:cs="宋体"/>
          <w:sz w:val="28"/>
          <w:szCs w:val="28"/>
        </w:rPr>
      </w:pPr>
    </w:p>
    <w:p>
      <w:pPr>
        <w:spacing w:line="360" w:lineRule="auto"/>
        <w:jc w:val="left"/>
        <w:rPr>
          <w:rFonts w:hint="eastAsia" w:ascii="宋体" w:hAnsi="宋体" w:cs="宋体"/>
          <w:sz w:val="32"/>
          <w:szCs w:val="32"/>
          <w:lang w:eastAsia="zh-CN"/>
        </w:rPr>
      </w:pPr>
    </w:p>
    <w:p>
      <w:pPr>
        <w:spacing w:line="360" w:lineRule="auto"/>
        <w:jc w:val="left"/>
        <w:rPr>
          <w:rFonts w:hint="eastAsia" w:ascii="宋体" w:hAnsi="宋体" w:cs="宋体"/>
          <w:sz w:val="32"/>
          <w:szCs w:val="32"/>
          <w:lang w:eastAsia="zh-CN"/>
        </w:rPr>
      </w:pPr>
    </w:p>
    <w:p>
      <w:pPr>
        <w:spacing w:line="360" w:lineRule="auto"/>
        <w:jc w:val="left"/>
        <w:rPr>
          <w:rFonts w:hint="eastAsia" w:ascii="宋体" w:hAnsi="宋体" w:cs="宋体"/>
          <w:sz w:val="32"/>
          <w:szCs w:val="32"/>
          <w:lang w:eastAsia="zh-CN"/>
        </w:rPr>
      </w:pPr>
      <w:r>
        <w:rPr>
          <w:rFonts w:hint="eastAsia" w:ascii="宋体" w:hAnsi="宋体" w:cs="宋体"/>
          <w:sz w:val="32"/>
          <w:szCs w:val="32"/>
          <w:lang w:eastAsia="zh-CN"/>
        </w:rPr>
        <w:t>项目名称：</w:t>
      </w:r>
      <w:r>
        <w:rPr>
          <w:rFonts w:hint="eastAsia" w:ascii="宋体" w:hAnsi="宋体" w:cs="宋体"/>
          <w:sz w:val="32"/>
          <w:szCs w:val="32"/>
          <w:lang w:val="en-US" w:eastAsia="zh-CN"/>
        </w:rPr>
        <w:t>环境监察专业设备项目</w:t>
      </w:r>
    </w:p>
    <w:p>
      <w:pPr>
        <w:spacing w:line="360" w:lineRule="auto"/>
        <w:jc w:val="left"/>
        <w:rPr>
          <w:rFonts w:hint="eastAsia" w:ascii="宋体" w:hAnsi="宋体" w:cs="宋体"/>
          <w:sz w:val="32"/>
          <w:szCs w:val="32"/>
          <w:lang w:val="en-US" w:eastAsia="zh-CN"/>
        </w:rPr>
      </w:pPr>
      <w:r>
        <w:rPr>
          <w:rFonts w:hint="eastAsia" w:ascii="宋体" w:hAnsi="宋体" w:cs="宋体"/>
          <w:sz w:val="32"/>
          <w:szCs w:val="32"/>
          <w:lang w:eastAsia="zh-CN"/>
        </w:rPr>
        <w:t>招标人（公章）：</w:t>
      </w:r>
      <w:r>
        <w:rPr>
          <w:rFonts w:hint="eastAsia" w:ascii="宋体" w:hAnsi="宋体" w:cs="宋体"/>
          <w:sz w:val="32"/>
          <w:szCs w:val="32"/>
          <w:lang w:val="en-US" w:eastAsia="zh-CN"/>
        </w:rPr>
        <w:t>新疆维吾尔自治区阿克苏地区生态环境局</w:t>
      </w:r>
    </w:p>
    <w:p>
      <w:pPr>
        <w:spacing w:line="360" w:lineRule="auto"/>
        <w:jc w:val="left"/>
        <w:rPr>
          <w:rFonts w:hint="eastAsia" w:ascii="宋体" w:hAnsi="宋体" w:cs="宋体"/>
          <w:sz w:val="32"/>
          <w:szCs w:val="32"/>
          <w:lang w:eastAsia="zh-CN"/>
        </w:rPr>
      </w:pPr>
      <w:r>
        <w:rPr>
          <w:rFonts w:hint="eastAsia" w:ascii="宋体" w:hAnsi="宋体" w:cs="宋体"/>
          <w:sz w:val="32"/>
          <w:szCs w:val="32"/>
          <w:lang w:eastAsia="zh-CN"/>
        </w:rPr>
        <w:t>法定代表人（签章）：</w:t>
      </w:r>
    </w:p>
    <w:p>
      <w:pPr>
        <w:spacing w:line="360" w:lineRule="auto"/>
        <w:jc w:val="left"/>
        <w:rPr>
          <w:rFonts w:hint="eastAsia" w:ascii="宋体" w:hAnsi="宋体" w:cs="宋体"/>
          <w:sz w:val="32"/>
          <w:szCs w:val="32"/>
          <w:lang w:val="en-US" w:eastAsia="zh-CN"/>
        </w:rPr>
      </w:pPr>
      <w:r>
        <w:rPr>
          <w:rFonts w:hint="eastAsia" w:ascii="宋体" w:hAnsi="宋体" w:cs="宋体"/>
          <w:sz w:val="32"/>
          <w:szCs w:val="32"/>
          <w:lang w:eastAsia="zh-CN"/>
        </w:rPr>
        <w:t>联系电话：</w:t>
      </w:r>
      <w:r>
        <w:rPr>
          <w:rFonts w:hint="eastAsia" w:ascii="宋体" w:hAnsi="宋体" w:cs="宋体"/>
          <w:sz w:val="32"/>
          <w:szCs w:val="32"/>
          <w:lang w:val="en-US" w:eastAsia="zh-CN"/>
        </w:rPr>
        <w:t>15886859972</w:t>
      </w:r>
    </w:p>
    <w:p>
      <w:pPr>
        <w:spacing w:line="360" w:lineRule="auto"/>
        <w:jc w:val="left"/>
        <w:rPr>
          <w:rFonts w:hint="default" w:ascii="宋体" w:hAnsi="宋体" w:cs="宋体"/>
          <w:sz w:val="32"/>
          <w:szCs w:val="32"/>
          <w:lang w:val="en-US" w:eastAsia="zh-CN"/>
        </w:rPr>
      </w:pPr>
    </w:p>
    <w:p>
      <w:pPr>
        <w:autoSpaceDE w:val="0"/>
        <w:autoSpaceDN w:val="0"/>
        <w:spacing w:line="700" w:lineRule="exact"/>
        <w:jc w:val="left"/>
        <w:rPr>
          <w:rFonts w:hint="eastAsia" w:ascii="宋体" w:hAnsi="宋体" w:cs="宋体"/>
          <w:sz w:val="32"/>
          <w:szCs w:val="32"/>
        </w:rPr>
      </w:pPr>
    </w:p>
    <w:p>
      <w:pPr>
        <w:autoSpaceDE w:val="0"/>
        <w:autoSpaceDN w:val="0"/>
        <w:spacing w:line="700" w:lineRule="exact"/>
        <w:jc w:val="left"/>
        <w:rPr>
          <w:rFonts w:hint="eastAsia" w:ascii="宋体" w:hAnsi="宋体" w:cs="宋体"/>
          <w:sz w:val="32"/>
          <w:szCs w:val="32"/>
        </w:rPr>
      </w:pPr>
    </w:p>
    <w:p>
      <w:pPr>
        <w:autoSpaceDE w:val="0"/>
        <w:autoSpaceDN w:val="0"/>
        <w:spacing w:line="700" w:lineRule="exact"/>
        <w:jc w:val="left"/>
        <w:rPr>
          <w:rFonts w:hint="eastAsia" w:ascii="宋体" w:hAnsi="宋体" w:cs="宋体"/>
          <w:sz w:val="32"/>
          <w:szCs w:val="32"/>
        </w:rPr>
      </w:pPr>
    </w:p>
    <w:p>
      <w:pPr>
        <w:autoSpaceDE w:val="0"/>
        <w:autoSpaceDN w:val="0"/>
        <w:spacing w:line="700" w:lineRule="exact"/>
        <w:jc w:val="left"/>
        <w:rPr>
          <w:rFonts w:hint="eastAsia" w:ascii="宋体" w:hAnsi="宋体" w:cs="宋体"/>
          <w:sz w:val="32"/>
          <w:szCs w:val="32"/>
          <w:lang w:eastAsia="zh-CN"/>
        </w:rPr>
      </w:pPr>
      <w:r>
        <w:rPr>
          <w:rFonts w:hint="eastAsia" w:ascii="宋体" w:hAnsi="宋体" w:cs="宋体"/>
          <w:sz w:val="32"/>
          <w:szCs w:val="32"/>
        </w:rPr>
        <w:t>代理机构：</w:t>
      </w:r>
      <w:r>
        <w:rPr>
          <w:rFonts w:hint="eastAsia" w:ascii="宋体" w:hAnsi="宋体" w:cs="宋体"/>
          <w:sz w:val="32"/>
          <w:szCs w:val="32"/>
          <w:lang w:eastAsia="zh-CN"/>
        </w:rPr>
        <w:t>阿克苏旭腾工程项目管理有限公司</w:t>
      </w:r>
    </w:p>
    <w:p>
      <w:pPr>
        <w:autoSpaceDE w:val="0"/>
        <w:autoSpaceDN w:val="0"/>
        <w:spacing w:line="700" w:lineRule="exact"/>
        <w:jc w:val="left"/>
        <w:rPr>
          <w:rFonts w:hint="eastAsia" w:ascii="宋体" w:hAnsi="宋体" w:cs="宋体"/>
          <w:sz w:val="32"/>
          <w:szCs w:val="32"/>
        </w:rPr>
      </w:pPr>
      <w:r>
        <w:rPr>
          <w:rFonts w:hint="eastAsia" w:ascii="宋体" w:hAnsi="宋体" w:cs="宋体"/>
          <w:sz w:val="32"/>
          <w:szCs w:val="32"/>
        </w:rPr>
        <w:t>法定代表人（签章）：</w:t>
      </w:r>
    </w:p>
    <w:p>
      <w:pPr>
        <w:autoSpaceDE w:val="0"/>
        <w:autoSpaceDN w:val="0"/>
        <w:spacing w:line="700" w:lineRule="exact"/>
        <w:jc w:val="left"/>
        <w:rPr>
          <w:rFonts w:hint="eastAsia" w:ascii="宋体" w:hAnsi="宋体" w:cs="宋体"/>
          <w:sz w:val="32"/>
          <w:szCs w:val="32"/>
          <w:lang w:val="en-US" w:eastAsia="zh-CN"/>
        </w:rPr>
      </w:pPr>
      <w:r>
        <w:rPr>
          <w:rFonts w:hint="eastAsia" w:ascii="宋体" w:hAnsi="宋体" w:cs="宋体"/>
          <w:sz w:val="32"/>
          <w:szCs w:val="32"/>
        </w:rPr>
        <w:t>联  系  人：</w:t>
      </w:r>
      <w:r>
        <w:rPr>
          <w:rFonts w:hint="eastAsia" w:ascii="宋体" w:hAnsi="宋体" w:cs="宋体"/>
          <w:sz w:val="32"/>
          <w:szCs w:val="32"/>
          <w:lang w:val="en-US" w:eastAsia="zh-CN"/>
        </w:rPr>
        <w:t>肖玉</w:t>
      </w:r>
    </w:p>
    <w:p>
      <w:pPr>
        <w:autoSpaceDE w:val="0"/>
        <w:autoSpaceDN w:val="0"/>
        <w:spacing w:line="700" w:lineRule="exact"/>
        <w:jc w:val="left"/>
        <w:rPr>
          <w:rFonts w:hint="default" w:ascii="宋体" w:hAnsi="宋体" w:cs="宋体"/>
          <w:sz w:val="32"/>
          <w:szCs w:val="32"/>
          <w:lang w:val="en-US" w:eastAsia="zh-CN"/>
        </w:rPr>
      </w:pPr>
      <w:r>
        <w:rPr>
          <w:rFonts w:hint="eastAsia" w:ascii="宋体" w:hAnsi="宋体" w:cs="宋体"/>
          <w:sz w:val="32"/>
          <w:szCs w:val="32"/>
        </w:rPr>
        <w:t>电    话：</w:t>
      </w:r>
      <w:r>
        <w:rPr>
          <w:rFonts w:hint="eastAsia" w:ascii="宋体" w:hAnsi="宋体" w:cs="宋体"/>
          <w:sz w:val="32"/>
          <w:szCs w:val="32"/>
          <w:lang w:val="en-US" w:eastAsia="zh-CN"/>
        </w:rPr>
        <w:t>13899292416</w:t>
      </w:r>
    </w:p>
    <w:p>
      <w:pPr>
        <w:autoSpaceDE w:val="0"/>
        <w:autoSpaceDN w:val="0"/>
        <w:spacing w:line="700" w:lineRule="exact"/>
        <w:jc w:val="left"/>
        <w:rPr>
          <w:rFonts w:hint="default" w:ascii="宋体" w:hAnsi="宋体" w:cs="宋体"/>
          <w:sz w:val="32"/>
          <w:szCs w:val="32"/>
          <w:lang w:val="en-US" w:eastAsia="zh-CN"/>
        </w:rPr>
      </w:pPr>
      <w:r>
        <w:rPr>
          <w:rFonts w:hint="eastAsia" w:ascii="宋体" w:hAnsi="宋体" w:cs="宋体"/>
          <w:sz w:val="32"/>
          <w:szCs w:val="32"/>
          <w:lang w:val="en-US" w:eastAsia="zh-CN"/>
        </w:rPr>
        <w:t>联系地址：阿克苏地区创新创业大厦A栋613室</w:t>
      </w:r>
    </w:p>
    <w:p>
      <w:pPr>
        <w:autoSpaceDE w:val="0"/>
        <w:autoSpaceDN w:val="0"/>
        <w:spacing w:line="700" w:lineRule="exact"/>
        <w:ind w:firstLine="140" w:firstLineChars="50"/>
        <w:jc w:val="left"/>
        <w:rPr>
          <w:rFonts w:hint="eastAsia" w:ascii="宋体" w:hAnsi="宋体" w:cs="宋体"/>
          <w:sz w:val="28"/>
          <w:szCs w:val="28"/>
          <w:lang w:val="en-US" w:eastAsia="zh-CN"/>
        </w:rPr>
      </w:pPr>
    </w:p>
    <w:p>
      <w:pPr>
        <w:pStyle w:val="4"/>
      </w:pPr>
    </w:p>
    <w:p/>
    <w:p>
      <w:pPr>
        <w:pStyle w:val="2"/>
        <w:numPr>
          <w:ilvl w:val="0"/>
          <w:numId w:val="0"/>
        </w:numPr>
        <w:ind w:leftChars="0"/>
      </w:pPr>
    </w:p>
    <w:p/>
    <w:p>
      <w:pPr>
        <w:pStyle w:val="2"/>
        <w:numPr>
          <w:ilvl w:val="0"/>
          <w:numId w:val="0"/>
        </w:numPr>
        <w:ind w:leftChars="0"/>
      </w:pPr>
    </w:p>
    <w:p>
      <w:pPr>
        <w:spacing w:before="162" w:line="228" w:lineRule="auto"/>
        <w:ind w:firstLine="4615"/>
        <w:outlineLvl w:val="0"/>
        <w:rPr>
          <w:rFonts w:ascii="宋体" w:hAnsi="宋体" w:eastAsia="宋体" w:cs="宋体"/>
          <w:spacing w:val="-27"/>
          <w:sz w:val="31"/>
          <w:szCs w:val="31"/>
          <w14:textOutline w14:w="5793" w14:cap="sq" w14:cmpd="sng">
            <w14:solidFill>
              <w14:srgbClr w14:val="000000"/>
            </w14:solidFill>
            <w14:prstDash w14:val="solid"/>
            <w14:bevel/>
          </w14:textOutline>
        </w:rPr>
      </w:pPr>
    </w:p>
    <w:p>
      <w:pPr>
        <w:spacing w:before="162" w:line="228" w:lineRule="auto"/>
        <w:ind w:firstLine="4615"/>
        <w:outlineLvl w:val="0"/>
        <w:rPr>
          <w:rFonts w:ascii="宋体" w:hAnsi="宋体" w:eastAsia="宋体" w:cs="宋体"/>
          <w:spacing w:val="-27"/>
          <w:sz w:val="31"/>
          <w:szCs w:val="31"/>
          <w14:textOutline w14:w="5793" w14:cap="sq" w14:cmpd="sng">
            <w14:solidFill>
              <w14:srgbClr w14:val="000000"/>
            </w14:solidFill>
            <w14:prstDash w14:val="solid"/>
            <w14:bevel/>
          </w14:textOutline>
        </w:rPr>
      </w:pPr>
    </w:p>
    <w:p>
      <w:pPr>
        <w:spacing w:before="162" w:line="228" w:lineRule="auto"/>
        <w:jc w:val="center"/>
        <w:outlineLvl w:val="0"/>
        <w:rPr>
          <w:rFonts w:ascii="宋体" w:hAnsi="宋体" w:eastAsia="宋体" w:cs="宋体"/>
          <w:sz w:val="44"/>
          <w:szCs w:val="44"/>
        </w:rPr>
      </w:pPr>
      <w:r>
        <w:rPr>
          <w:rFonts w:ascii="宋体" w:hAnsi="宋体" w:eastAsia="宋体" w:cs="宋体"/>
          <w:spacing w:val="-27"/>
          <w:sz w:val="44"/>
          <w:szCs w:val="44"/>
          <w14:textOutline w14:w="5793" w14:cap="sq" w14:cmpd="sng">
            <w14:solidFill>
              <w14:srgbClr w14:val="000000"/>
            </w14:solidFill>
            <w14:prstDash w14:val="solid"/>
            <w14:bevel/>
          </w14:textOutline>
        </w:rPr>
        <w:t>目录</w:t>
      </w:r>
    </w:p>
    <w:sdt>
      <w:sdtPr>
        <w:rPr>
          <w:rFonts w:ascii="Arial" w:hAnsi="Arial" w:eastAsia="Arial" w:cs="Arial"/>
          <w:sz w:val="21"/>
          <w:szCs w:val="21"/>
        </w:rPr>
        <w:id w:val="1"/>
        <w:docPartObj>
          <w:docPartGallery w:val="Table of Contents"/>
          <w:docPartUnique/>
        </w:docPartObj>
      </w:sdtPr>
      <w:sdtEndPr>
        <w:rPr>
          <w:rFonts w:hint="default" w:ascii="宋体" w:hAnsi="宋体" w:eastAsia="宋体" w:cs="宋体"/>
          <w:sz w:val="28"/>
          <w:szCs w:val="28"/>
          <w:lang w:val="en-US"/>
        </w:rPr>
      </w:sdtEndPr>
      <w:sdtContent>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91" w:line="219" w:lineRule="auto"/>
            <w:rPr>
              <w:rFonts w:ascii="宋体" w:hAnsi="宋体" w:eastAsia="宋体" w:cs="宋体"/>
              <w:sz w:val="28"/>
              <w:szCs w:val="28"/>
            </w:rPr>
          </w:pPr>
          <w:r>
            <w:rPr>
              <w:rFonts w:ascii="宋体" w:hAnsi="宋体" w:eastAsia="宋体" w:cs="宋体"/>
              <w:spacing w:val="-2"/>
              <w:sz w:val="28"/>
              <w:szCs w:val="28"/>
            </w:rPr>
            <w:t>第一章</w:t>
          </w:r>
          <w:r>
            <w:rPr>
              <w:rFonts w:ascii="宋体" w:hAnsi="宋体" w:eastAsia="宋体" w:cs="宋体"/>
              <w:spacing w:val="78"/>
              <w:sz w:val="28"/>
              <w:szCs w:val="28"/>
            </w:rPr>
            <w:t xml:space="preserve"> </w:t>
          </w:r>
          <w:r>
            <w:rPr>
              <w:rFonts w:ascii="宋体" w:hAnsi="宋体" w:eastAsia="宋体" w:cs="宋体"/>
              <w:spacing w:val="-2"/>
              <w:sz w:val="28"/>
              <w:szCs w:val="28"/>
            </w:rPr>
            <w:t>竞争性磋商公告</w:t>
          </w:r>
          <w:r>
            <w:rPr>
              <w:rFonts w:ascii="Times New Roman" w:hAnsi="Times New Roman" w:eastAsia="Times New Roman" w:cs="Times New Roman"/>
              <w:spacing w:val="-2"/>
              <w:position w:val="2"/>
              <w:sz w:val="28"/>
              <w:szCs w:val="28"/>
            </w:rPr>
            <w:t>.............................................................................................</w:t>
          </w:r>
          <w:r>
            <w:rPr>
              <w:rFonts w:ascii="Times New Roman" w:hAnsi="Times New Roman" w:eastAsia="Times New Roman" w:cs="Times New Roman"/>
              <w:spacing w:val="6"/>
              <w:position w:val="2"/>
              <w:sz w:val="28"/>
              <w:szCs w:val="28"/>
            </w:rPr>
            <w:t xml:space="preserve"> </w:t>
          </w:r>
          <w:r>
            <w:fldChar w:fldCharType="begin"/>
          </w:r>
          <w:r>
            <w:instrText xml:space="preserve"> HYPERLINK \l "_bookmark1" </w:instrText>
          </w:r>
          <w:r>
            <w:fldChar w:fldCharType="separate"/>
          </w:r>
          <w:r>
            <w:rPr>
              <w:rFonts w:ascii="宋体" w:hAnsi="宋体" w:eastAsia="宋体" w:cs="宋体"/>
              <w:spacing w:val="-2"/>
              <w:sz w:val="28"/>
              <w:szCs w:val="28"/>
            </w:rPr>
            <w:t>1</w:t>
          </w:r>
          <w:r>
            <w:rPr>
              <w:rFonts w:ascii="宋体" w:hAnsi="宋体" w:eastAsia="宋体" w:cs="宋体"/>
              <w:spacing w:val="-2"/>
              <w:sz w:val="28"/>
              <w:szCs w:val="28"/>
            </w:rPr>
            <w:fldChar w:fldCharType="end"/>
          </w:r>
        </w:p>
        <w:p>
          <w:pPr>
            <w:spacing w:before="118" w:line="624" w:lineRule="exact"/>
            <w:rPr>
              <w:rFonts w:ascii="宋体" w:hAnsi="宋体" w:eastAsia="宋体" w:cs="宋体"/>
              <w:sz w:val="28"/>
              <w:szCs w:val="28"/>
            </w:rPr>
          </w:pPr>
          <w:r>
            <w:fldChar w:fldCharType="begin"/>
          </w:r>
          <w:r>
            <w:instrText xml:space="preserve"> HYPERLINK \l "_bookmark2" </w:instrText>
          </w:r>
          <w:r>
            <w:fldChar w:fldCharType="separate"/>
          </w:r>
          <w:r>
            <w:rPr>
              <w:rFonts w:ascii="宋体" w:hAnsi="宋体" w:eastAsia="宋体" w:cs="宋体"/>
              <w:spacing w:val="-2"/>
              <w:position w:val="9"/>
              <w:sz w:val="28"/>
              <w:szCs w:val="28"/>
            </w:rPr>
            <w:t>第二章</w:t>
          </w:r>
          <w:r>
            <w:rPr>
              <w:rFonts w:ascii="宋体" w:hAnsi="宋体" w:eastAsia="宋体" w:cs="宋体"/>
              <w:spacing w:val="97"/>
              <w:position w:val="9"/>
              <w:sz w:val="28"/>
              <w:szCs w:val="28"/>
            </w:rPr>
            <w:t xml:space="preserve"> </w:t>
          </w:r>
          <w:r>
            <w:rPr>
              <w:rFonts w:ascii="宋体" w:hAnsi="宋体" w:eastAsia="宋体" w:cs="宋体"/>
              <w:spacing w:val="-2"/>
              <w:position w:val="9"/>
              <w:sz w:val="28"/>
              <w:szCs w:val="28"/>
            </w:rPr>
            <w:t>投标人须知</w:t>
          </w:r>
          <w:r>
            <w:rPr>
              <w:rFonts w:ascii="Times New Roman" w:hAnsi="Times New Roman" w:eastAsia="Times New Roman" w:cs="Times New Roman"/>
              <w:spacing w:val="-2"/>
              <w:position w:val="9"/>
              <w:sz w:val="28"/>
              <w:szCs w:val="28"/>
            </w:rPr>
            <w:t>........................................................................................................</w:t>
          </w:r>
          <w:r>
            <w:rPr>
              <w:rFonts w:hint="eastAsia" w:ascii="Times New Roman" w:hAnsi="Times New Roman" w:eastAsia="宋体" w:cs="Times New Roman"/>
              <w:spacing w:val="-7"/>
              <w:position w:val="9"/>
              <w:sz w:val="28"/>
              <w:szCs w:val="28"/>
              <w:lang w:val="en-US" w:eastAsia="zh-CN"/>
            </w:rPr>
            <w:t>5</w:t>
          </w:r>
          <w:r>
            <w:rPr>
              <w:rFonts w:ascii="宋体" w:hAnsi="宋体" w:eastAsia="宋体" w:cs="宋体"/>
              <w:spacing w:val="-2"/>
              <w:position w:val="9"/>
              <w:sz w:val="28"/>
              <w:szCs w:val="28"/>
            </w:rPr>
            <w:fldChar w:fldCharType="end"/>
          </w:r>
        </w:p>
        <w:p>
          <w:pPr>
            <w:spacing w:before="172" w:line="220" w:lineRule="auto"/>
            <w:rPr>
              <w:rFonts w:hint="eastAsia" w:ascii="宋体" w:hAnsi="宋体" w:eastAsia="宋体" w:cs="宋体"/>
              <w:sz w:val="28"/>
              <w:szCs w:val="28"/>
              <w:lang w:eastAsia="zh-CN"/>
            </w:rPr>
          </w:pPr>
          <w:r>
            <w:fldChar w:fldCharType="begin"/>
          </w:r>
          <w:r>
            <w:instrText xml:space="preserve"> HYPERLINK \l "_bookmark3" </w:instrText>
          </w:r>
          <w:r>
            <w:fldChar w:fldCharType="separate"/>
          </w:r>
          <w:r>
            <w:rPr>
              <w:rFonts w:ascii="宋体" w:hAnsi="宋体" w:eastAsia="宋体" w:cs="宋体"/>
              <w:spacing w:val="-2"/>
              <w:sz w:val="28"/>
              <w:szCs w:val="28"/>
            </w:rPr>
            <w:t>第三章</w:t>
          </w:r>
          <w:r>
            <w:rPr>
              <w:rFonts w:ascii="宋体" w:hAnsi="宋体" w:eastAsia="宋体" w:cs="宋体"/>
              <w:spacing w:val="99"/>
              <w:sz w:val="28"/>
              <w:szCs w:val="28"/>
            </w:rPr>
            <w:t xml:space="preserve"> </w:t>
          </w:r>
          <w:r>
            <w:rPr>
              <w:rFonts w:ascii="宋体" w:hAnsi="宋体" w:eastAsia="宋体" w:cs="宋体"/>
              <w:spacing w:val="-2"/>
              <w:sz w:val="28"/>
              <w:szCs w:val="28"/>
            </w:rPr>
            <w:t>合同条款</w:t>
          </w:r>
          <w:r>
            <w:rPr>
              <w:rFonts w:ascii="Times New Roman" w:hAnsi="Times New Roman" w:eastAsia="Times New Roman" w:cs="Times New Roman"/>
              <w:spacing w:val="-2"/>
              <w:sz w:val="28"/>
              <w:szCs w:val="28"/>
            </w:rPr>
            <w:t>..........................................................................................................</w:t>
          </w:r>
          <w:r>
            <w:rPr>
              <w:rFonts w:ascii="Times New Roman" w:hAnsi="Times New Roman" w:eastAsia="Times New Roman" w:cs="Times New Roman"/>
              <w:spacing w:val="-5"/>
              <w:sz w:val="28"/>
              <w:szCs w:val="28"/>
            </w:rPr>
            <w:t xml:space="preserve"> </w:t>
          </w:r>
          <w:r>
            <w:rPr>
              <w:rFonts w:hint="eastAsia" w:ascii="宋体" w:hAnsi="宋体" w:eastAsia="宋体" w:cs="宋体"/>
              <w:spacing w:val="-2"/>
              <w:sz w:val="28"/>
              <w:szCs w:val="28"/>
              <w:lang w:val="en-US" w:eastAsia="zh-CN"/>
            </w:rPr>
            <w:t>3</w:t>
          </w:r>
          <w:r>
            <w:rPr>
              <w:rFonts w:ascii="宋体" w:hAnsi="宋体" w:eastAsia="宋体" w:cs="宋体"/>
              <w:spacing w:val="-2"/>
              <w:sz w:val="28"/>
              <w:szCs w:val="28"/>
            </w:rPr>
            <w:fldChar w:fldCharType="end"/>
          </w:r>
          <w:r>
            <w:rPr>
              <w:rFonts w:hint="eastAsia" w:ascii="宋体" w:hAnsi="宋体" w:eastAsia="宋体" w:cs="宋体"/>
              <w:spacing w:val="-2"/>
              <w:sz w:val="28"/>
              <w:szCs w:val="28"/>
              <w:lang w:val="en-US" w:eastAsia="zh-CN"/>
            </w:rPr>
            <w:t>1</w:t>
          </w:r>
        </w:p>
        <w:p>
          <w:pPr>
            <w:spacing w:before="118" w:line="624" w:lineRule="exact"/>
            <w:rPr>
              <w:rFonts w:hint="eastAsia" w:ascii="宋体" w:hAnsi="宋体" w:eastAsia="宋体" w:cs="宋体"/>
              <w:sz w:val="28"/>
              <w:szCs w:val="28"/>
              <w:lang w:val="en-US" w:eastAsia="zh-CN"/>
            </w:rPr>
          </w:pPr>
          <w:r>
            <w:fldChar w:fldCharType="begin"/>
          </w:r>
          <w:r>
            <w:instrText xml:space="preserve"> HYPERLINK \l "_bookmark4" </w:instrText>
          </w:r>
          <w:r>
            <w:fldChar w:fldCharType="separate"/>
          </w:r>
          <w:r>
            <w:rPr>
              <w:rFonts w:ascii="宋体" w:hAnsi="宋体" w:eastAsia="宋体" w:cs="宋体"/>
              <w:spacing w:val="-2"/>
              <w:position w:val="9"/>
              <w:sz w:val="28"/>
              <w:szCs w:val="28"/>
            </w:rPr>
            <w:t>第四章</w:t>
          </w:r>
          <w:r>
            <w:rPr>
              <w:rFonts w:ascii="宋体" w:hAnsi="宋体" w:eastAsia="宋体" w:cs="宋体"/>
              <w:spacing w:val="96"/>
              <w:position w:val="9"/>
              <w:sz w:val="28"/>
              <w:szCs w:val="28"/>
            </w:rPr>
            <w:t xml:space="preserve"> </w:t>
          </w:r>
          <w:r>
            <w:rPr>
              <w:rFonts w:hint="eastAsia" w:ascii="宋体" w:hAnsi="宋体" w:eastAsia="宋体" w:cs="宋体"/>
              <w:spacing w:val="-2"/>
              <w:position w:val="9"/>
              <w:sz w:val="28"/>
              <w:szCs w:val="28"/>
              <w:lang w:val="en-US" w:eastAsia="zh-CN"/>
            </w:rPr>
            <w:t>采购</w:t>
          </w:r>
          <w:r>
            <w:rPr>
              <w:rFonts w:ascii="宋体" w:hAnsi="宋体" w:eastAsia="宋体" w:cs="宋体"/>
              <w:spacing w:val="-2"/>
              <w:position w:val="9"/>
              <w:sz w:val="28"/>
              <w:szCs w:val="28"/>
            </w:rPr>
            <w:t>清单</w:t>
          </w:r>
          <w:r>
            <w:rPr>
              <w:rFonts w:ascii="Times New Roman" w:hAnsi="Times New Roman" w:eastAsia="Times New Roman" w:cs="Times New Roman"/>
              <w:spacing w:val="-2"/>
              <w:position w:val="9"/>
              <w:sz w:val="28"/>
              <w:szCs w:val="28"/>
            </w:rPr>
            <w:t>......................................................................................................</w:t>
          </w:r>
          <w:r>
            <w:rPr>
              <w:rFonts w:ascii="Times New Roman" w:hAnsi="Times New Roman" w:eastAsia="Times New Roman" w:cs="Times New Roman"/>
              <w:spacing w:val="-8"/>
              <w:position w:val="9"/>
              <w:sz w:val="28"/>
              <w:szCs w:val="28"/>
            </w:rPr>
            <w:t xml:space="preserve"> </w:t>
          </w:r>
          <w:r>
            <w:rPr>
              <w:rFonts w:ascii="宋体" w:hAnsi="宋体" w:eastAsia="宋体" w:cs="宋体"/>
              <w:spacing w:val="-2"/>
              <w:position w:val="9"/>
              <w:sz w:val="28"/>
              <w:szCs w:val="28"/>
            </w:rPr>
            <w:t>3</w:t>
          </w:r>
          <w:r>
            <w:rPr>
              <w:rFonts w:ascii="宋体" w:hAnsi="宋体" w:eastAsia="宋体" w:cs="宋体"/>
              <w:spacing w:val="-2"/>
              <w:position w:val="9"/>
              <w:sz w:val="28"/>
              <w:szCs w:val="28"/>
            </w:rPr>
            <w:fldChar w:fldCharType="end"/>
          </w:r>
          <w:r>
            <w:rPr>
              <w:rFonts w:hint="eastAsia" w:ascii="宋体" w:hAnsi="宋体" w:eastAsia="宋体" w:cs="宋体"/>
              <w:spacing w:val="-2"/>
              <w:position w:val="9"/>
              <w:sz w:val="28"/>
              <w:szCs w:val="28"/>
              <w:lang w:val="en-US" w:eastAsia="zh-CN"/>
            </w:rPr>
            <w:t>5</w:t>
          </w:r>
        </w:p>
        <w:p>
          <w:pPr>
            <w:spacing w:before="172" w:line="220" w:lineRule="auto"/>
            <w:rPr>
              <w:rFonts w:hint="default" w:ascii="宋体" w:hAnsi="宋体" w:eastAsia="宋体" w:cs="宋体"/>
              <w:sz w:val="28"/>
              <w:szCs w:val="28"/>
              <w:lang w:val="en-US"/>
            </w:rPr>
          </w:pPr>
          <w:r>
            <w:fldChar w:fldCharType="begin"/>
          </w:r>
          <w:r>
            <w:instrText xml:space="preserve"> HYPERLINK \l "_bookmark5" </w:instrText>
          </w:r>
          <w:r>
            <w:fldChar w:fldCharType="separate"/>
          </w:r>
          <w:r>
            <w:rPr>
              <w:rFonts w:ascii="宋体" w:hAnsi="宋体" w:eastAsia="宋体" w:cs="宋体"/>
              <w:spacing w:val="-2"/>
              <w:sz w:val="28"/>
              <w:szCs w:val="28"/>
            </w:rPr>
            <w:t>第五章</w:t>
          </w:r>
          <w:r>
            <w:rPr>
              <w:rFonts w:ascii="宋体" w:hAnsi="宋体" w:eastAsia="宋体" w:cs="宋体"/>
              <w:spacing w:val="102"/>
              <w:sz w:val="28"/>
              <w:szCs w:val="28"/>
            </w:rPr>
            <w:t xml:space="preserve"> </w:t>
          </w:r>
          <w:r>
            <w:rPr>
              <w:rFonts w:ascii="宋体" w:hAnsi="宋体" w:eastAsia="宋体" w:cs="宋体"/>
              <w:spacing w:val="-2"/>
              <w:sz w:val="28"/>
              <w:szCs w:val="28"/>
            </w:rPr>
            <w:t>附件</w:t>
          </w:r>
          <w:r>
            <w:rPr>
              <w:rFonts w:ascii="Times New Roman" w:hAnsi="Times New Roman" w:eastAsia="Times New Roman" w:cs="Times New Roman"/>
              <w:spacing w:val="-2"/>
              <w:sz w:val="28"/>
              <w:szCs w:val="28"/>
            </w:rPr>
            <w:t>..................................................................................................................</w:t>
          </w:r>
          <w:r>
            <w:rPr>
              <w:rFonts w:ascii="Times New Roman" w:hAnsi="Times New Roman" w:eastAsia="Times New Roman" w:cs="Times New Roman"/>
              <w:spacing w:val="4"/>
              <w:sz w:val="28"/>
              <w:szCs w:val="28"/>
            </w:rPr>
            <w:t xml:space="preserve"> </w:t>
          </w:r>
          <w:r>
            <w:rPr>
              <w:rFonts w:hint="eastAsia" w:ascii="宋体" w:hAnsi="宋体" w:eastAsia="宋体" w:cs="宋体"/>
              <w:spacing w:val="-2"/>
              <w:sz w:val="28"/>
              <w:szCs w:val="28"/>
              <w:lang w:val="en-US" w:eastAsia="zh-CN"/>
            </w:rPr>
            <w:t>9</w:t>
          </w:r>
          <w:r>
            <w:rPr>
              <w:rFonts w:ascii="宋体" w:hAnsi="宋体" w:eastAsia="宋体" w:cs="宋体"/>
              <w:spacing w:val="-2"/>
              <w:sz w:val="28"/>
              <w:szCs w:val="28"/>
            </w:rPr>
            <w:fldChar w:fldCharType="end"/>
          </w:r>
          <w:r>
            <w:rPr>
              <w:rFonts w:hint="eastAsia" w:ascii="宋体" w:hAnsi="宋体" w:eastAsia="宋体" w:cs="宋体"/>
              <w:spacing w:val="-2"/>
              <w:sz w:val="28"/>
              <w:szCs w:val="28"/>
              <w:lang w:val="en-US" w:eastAsia="zh-CN"/>
            </w:rPr>
            <w:t>1</w:t>
          </w:r>
        </w:p>
      </w:sdtContent>
    </w:sdt>
    <w:p/>
    <w:p>
      <w:pPr>
        <w:pStyle w:val="2"/>
        <w:numPr>
          <w:ilvl w:val="0"/>
          <w:numId w:val="0"/>
        </w:numPr>
        <w:ind w:leftChars="0"/>
      </w:pPr>
    </w:p>
    <w:p>
      <w:pPr>
        <w:pStyle w:val="2"/>
        <w:numPr>
          <w:ilvl w:val="0"/>
          <w:numId w:val="0"/>
        </w:numPr>
        <w:ind w:leftChars="0"/>
      </w:pPr>
    </w:p>
    <w:p/>
    <w:p/>
    <w:p>
      <w:pPr>
        <w:pStyle w:val="2"/>
        <w:numPr>
          <w:ilvl w:val="0"/>
          <w:numId w:val="0"/>
        </w:numPr>
        <w:ind w:leftChars="0"/>
      </w:pPr>
    </w:p>
    <w:p/>
    <w:p>
      <w:pPr>
        <w:pStyle w:val="2"/>
        <w:numPr>
          <w:ilvl w:val="0"/>
          <w:numId w:val="0"/>
        </w:numPr>
        <w:ind w:leftChars="0"/>
      </w:pPr>
    </w:p>
    <w:p>
      <w:pPr>
        <w:pStyle w:val="2"/>
        <w:numPr>
          <w:ilvl w:val="0"/>
          <w:numId w:val="0"/>
        </w:numPr>
        <w:ind w:leftChars="0"/>
        <w:sectPr>
          <w:footerReference r:id="rId6" w:type="default"/>
          <w:pgSz w:w="11906" w:h="16839"/>
          <w:pgMar w:top="1431" w:right="1080" w:bottom="400" w:left="1090" w:header="0" w:footer="0" w:gutter="0"/>
          <w:cols w:space="720" w:num="1"/>
        </w:sect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545" w:lineRule="exact"/>
        <w:ind w:right="80" w:rightChars="0"/>
        <w:jc w:val="center"/>
        <w:textAlignment w:val="baseline"/>
        <w:rPr>
          <w:rFonts w:hint="eastAsia" w:ascii="宋体" w:hAnsi="宋体" w:eastAsia="宋体" w:cs="宋体"/>
          <w:b/>
          <w:color w:val="000000"/>
          <w:sz w:val="44"/>
          <w:szCs w:val="44"/>
          <w:lang w:val="en-US" w:eastAsia="zh-CN"/>
        </w:rPr>
      </w:pPr>
      <w:bookmarkStart w:id="0" w:name="_bookmark2"/>
      <w:bookmarkEnd w:id="0"/>
      <w:r>
        <w:rPr>
          <w:rFonts w:hint="eastAsia" w:ascii="宋体" w:hAnsi="宋体" w:cs="宋体"/>
          <w:b/>
          <w:color w:val="000000"/>
          <w:sz w:val="44"/>
          <w:szCs w:val="44"/>
          <w:lang w:val="en-US" w:eastAsia="zh-CN"/>
        </w:rPr>
        <w:t>第一章  环境监察专业设备项目竞争性磋商公告</w:t>
      </w:r>
    </w:p>
    <w:tbl>
      <w:tblPr>
        <w:tblStyle w:val="25"/>
        <w:tblW w:w="9689"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68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179" w:hRule="atLeast"/>
        </w:trPr>
        <w:tc>
          <w:tcPr>
            <w:tcW w:w="9689" w:type="dxa"/>
            <w:vAlign w:val="top"/>
          </w:tcPr>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项目概况</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z w:val="24"/>
                <w:szCs w:val="24"/>
              </w:rPr>
            </w:pPr>
            <w:r>
              <w:rPr>
                <w:rFonts w:hint="eastAsia" w:ascii="宋体" w:hAnsi="宋体" w:eastAsia="宋体" w:cs="宋体"/>
                <w:spacing w:val="7"/>
                <w:sz w:val="24"/>
                <w:szCs w:val="24"/>
                <w:lang w:val="en-US" w:eastAsia="zh-CN"/>
              </w:rPr>
              <w:t>环境监察专业设备项目的潜在供应商应在新疆政府采购云平台（政采云平台）获取招标文件，并于2022年10月08日10点30分（北京时间）前提交响应文件。</w:t>
            </w:r>
          </w:p>
        </w:tc>
      </w:tr>
    </w:tbl>
    <w:p>
      <w:pPr>
        <w:keepNext w:val="0"/>
        <w:keepLines w:val="0"/>
        <w:pageBreakBefore w:val="0"/>
        <w:widowControl/>
        <w:kinsoku w:val="0"/>
        <w:wordWrap/>
        <w:overflowPunct/>
        <w:topLinePunct w:val="0"/>
        <w:autoSpaceDE w:val="0"/>
        <w:autoSpaceDN w:val="0"/>
        <w:bidi w:val="0"/>
        <w:adjustRightInd w:val="0"/>
        <w:snapToGrid w:val="0"/>
        <w:spacing w:before="72" w:line="460" w:lineRule="exact"/>
        <w:ind w:right="7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一、项目基本情况</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 xml:space="preserve">项目编号：分2022-01-259 </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项目名称：环境监察专业设备</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采购方式：竞争性磋商</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预算金额（元）：1020000</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最高限价（元）：1020000</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color w:val="auto"/>
          <w:spacing w:val="7"/>
          <w:sz w:val="24"/>
          <w:szCs w:val="24"/>
          <w:lang w:val="en-US" w:eastAsia="zh-CN"/>
        </w:rPr>
      </w:pPr>
      <w:r>
        <w:rPr>
          <w:rFonts w:hint="eastAsia" w:ascii="宋体" w:hAnsi="宋体" w:eastAsia="宋体" w:cs="宋体"/>
          <w:color w:val="auto"/>
          <w:spacing w:val="7"/>
          <w:sz w:val="24"/>
          <w:szCs w:val="24"/>
          <w:lang w:val="en-US" w:eastAsia="zh-CN"/>
        </w:rPr>
        <w:t>采购需求：</w:t>
      </w:r>
      <w:r>
        <w:rPr>
          <w:rFonts w:hint="eastAsia" w:ascii="宋体" w:hAnsi="宋体" w:eastAsia="宋体" w:cs="宋体"/>
          <w:spacing w:val="7"/>
          <w:sz w:val="24"/>
          <w:szCs w:val="24"/>
          <w:lang w:val="en-US" w:eastAsia="zh-CN"/>
        </w:rPr>
        <w:t>环境监察专业设备</w:t>
      </w:r>
      <w:r>
        <w:rPr>
          <w:rFonts w:hint="eastAsia" w:ascii="宋体" w:hAnsi="宋体" w:eastAsia="宋体" w:cs="宋体"/>
          <w:color w:val="auto"/>
          <w:spacing w:val="7"/>
          <w:sz w:val="24"/>
          <w:szCs w:val="24"/>
          <w:lang w:val="en-US" w:eastAsia="zh-CN"/>
        </w:rPr>
        <w:t>采购（详见磋商文件）</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default" w:ascii="宋体" w:hAnsi="宋体" w:eastAsia="宋体" w:cs="宋体"/>
          <w:color w:val="000000" w:themeColor="text1"/>
          <w:sz w:val="23"/>
          <w:szCs w:val="23"/>
          <w:lang w:val="en-US" w:eastAsia="zh-CN"/>
          <w14:textFill>
            <w14:solidFill>
              <w14:schemeClr w14:val="tx1"/>
            </w14:solidFill>
          </w14:textFill>
        </w:rPr>
      </w:pPr>
      <w:r>
        <w:rPr>
          <w:rFonts w:hint="eastAsia" w:ascii="宋体" w:hAnsi="宋体" w:eastAsia="宋体" w:cs="宋体"/>
          <w:color w:val="auto"/>
          <w:spacing w:val="7"/>
          <w:sz w:val="24"/>
          <w:szCs w:val="24"/>
          <w:lang w:val="en-US" w:eastAsia="zh-CN"/>
        </w:rPr>
        <w:t>合同履约期限：</w:t>
      </w:r>
      <w:r>
        <w:rPr>
          <w:rFonts w:hint="default" w:ascii="宋体" w:hAnsi="宋体" w:eastAsia="宋体" w:cs="宋体"/>
          <w:color w:val="000000" w:themeColor="text1"/>
          <w:sz w:val="23"/>
          <w:szCs w:val="23"/>
          <w:lang w:val="en-US" w:eastAsia="zh-CN"/>
          <w14:textFill>
            <w14:solidFill>
              <w14:schemeClr w14:val="tx1"/>
            </w14:solidFill>
          </w14:textFill>
        </w:rPr>
        <w:t>合同签订后30日历天内交货并完成安装调试</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z w:val="24"/>
          <w:szCs w:val="24"/>
          <w:lang w:val="en-US" w:eastAsia="zh-CN"/>
        </w:rPr>
      </w:pPr>
      <w:r>
        <w:rPr>
          <w:rFonts w:hint="eastAsia" w:ascii="宋体" w:hAnsi="宋体" w:eastAsia="宋体" w:cs="宋体"/>
          <w:spacing w:val="7"/>
          <w:sz w:val="24"/>
          <w:szCs w:val="24"/>
          <w:lang w:val="en-US" w:eastAsia="zh-CN"/>
        </w:rPr>
        <w:t>本项不接受联合体</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right="7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二、 申请人的资格要求：</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1.满足《中华人民共和国政府采购法》 第二十二条规定；</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 xml:space="preserve">2.落实政府采购政策需满足的资格要求： </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（1）《政府采购促进中小企业发展管理办法》（财库〔2020〕46号）》；</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（2）《财政部、司法部关于政府采购支持监狱企业发展有关问题的通知》（财库〔2014〕68号）；</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（3）《国务院办公厅关于建立政府强制采购节能产品制度的通知》（国办发〔2007〕51号）；</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 xml:space="preserve">（4）《财政部 民政部 中国残疾人联合会关于促进残疾人就业政府采购政策的通知》财库〔2017〕141号。 </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（1）有效的营业执照；</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（2）法定代表人身份证明、授权委托书及委托人身份证明；</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4）具有近六个月的社保证明（需有相关人员的社保缴纳明细，退休人员需提供退休证明）和完税证明、近三年的财务审计报告或财务报表（成立不足三年的提供成立至今的财务报表，包含资产负债表、现金流量表、利润表）；</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（5）法定代表人身份证原件及复印件或法定代表人授权委托书和委托代理人的身份证原件（授权书需附法人身份证及委托人身份证复印件）；</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（6）相互关联存在实际控制、管理关系的两个企业，不得参加同一项目的投标。</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right="7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三、获取采购文件、</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时间：2022年 09月20日至 2022年09月27日，每天上午 10:00至 14:00，下午 16:00至 20：00（北京时间，法定节假日除外）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 xml:space="preserve">地点：新疆政府采购网（政采云平台）报名  </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 xml:space="preserve">方式：新疆政府采购网（政采云平台）报名成功后自行下载  </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售价（元） ：0</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right="7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四、响应文件提交</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right="79"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截止时间：2022年10月08日10点30分（北京时间）</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right="79"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 xml:space="preserve">地点：政府采购云平台（政采云网上不见面开评标系统） </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right="7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五、响应文件开启</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right="79"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开启时间：2022年10月08日10点30分（北京时间）</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right="79"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地点：政府采购云平台（政采云网上不见面开评标系统）</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right="7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六、公告期限</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自本公告发布之日起5个工作日。</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right="79"/>
        <w:textAlignment w:val="baseline"/>
        <w:rPr>
          <w:rFonts w:hint="eastAsia" w:ascii="宋体" w:hAnsi="宋体" w:eastAsia="宋体" w:cs="宋体"/>
          <w:spacing w:val="7"/>
          <w:sz w:val="24"/>
          <w:szCs w:val="24"/>
          <w:lang w:val="en-US" w:eastAsia="zh-CN"/>
        </w:rPr>
      </w:pPr>
      <w:bookmarkStart w:id="1" w:name="_Toc35393804"/>
      <w:bookmarkStart w:id="2" w:name="_Toc35393635"/>
      <w:r>
        <w:rPr>
          <w:rFonts w:hint="eastAsia" w:ascii="宋体" w:hAnsi="宋体" w:eastAsia="宋体" w:cs="宋体"/>
          <w:spacing w:val="7"/>
          <w:sz w:val="24"/>
          <w:szCs w:val="24"/>
          <w:lang w:val="en-US" w:eastAsia="zh-CN"/>
        </w:rPr>
        <w:t>七、其他补充事宜</w:t>
      </w:r>
      <w:bookmarkEnd w:id="1"/>
      <w:bookmarkEnd w:id="2"/>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right="79"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1、本项目实行电子招投标，供应商须登录政采云平台申请获取采购文件，并需要使用CA锁，登录政采云电子投标客户端制作响应文件，若供应商参与投标,自行承担与投标有关的一切费用。</w:t>
      </w:r>
    </w:p>
    <w:p>
      <w:pPr>
        <w:keepNext w:val="0"/>
        <w:keepLines w:val="0"/>
        <w:pageBreakBefore w:val="0"/>
        <w:widowControl/>
        <w:kinsoku w:val="0"/>
        <w:wordWrap/>
        <w:overflowPunct/>
        <w:topLinePunct w:val="0"/>
        <w:autoSpaceDE w:val="0"/>
        <w:autoSpaceDN w:val="0"/>
        <w:bidi w:val="0"/>
        <w:adjustRightInd w:val="0"/>
        <w:snapToGrid w:val="0"/>
        <w:spacing w:before="72" w:line="360" w:lineRule="auto"/>
        <w:ind w:right="79"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keepNext w:val="0"/>
        <w:keepLines w:val="0"/>
        <w:pageBreakBefore w:val="0"/>
        <w:widowControl/>
        <w:kinsoku w:val="0"/>
        <w:wordWrap/>
        <w:overflowPunct/>
        <w:topLinePunct w:val="0"/>
        <w:autoSpaceDE w:val="0"/>
        <w:autoSpaceDN w:val="0"/>
        <w:bidi w:val="0"/>
        <w:adjustRightInd w:val="0"/>
        <w:snapToGrid w:val="0"/>
        <w:spacing w:before="72" w:line="360" w:lineRule="auto"/>
        <w:ind w:right="79"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widowControl/>
        <w:kinsoku w:val="0"/>
        <w:wordWrap/>
        <w:overflowPunct/>
        <w:topLinePunct w:val="0"/>
        <w:autoSpaceDE w:val="0"/>
        <w:autoSpaceDN w:val="0"/>
        <w:bidi w:val="0"/>
        <w:adjustRightInd w:val="0"/>
        <w:snapToGrid w:val="0"/>
        <w:spacing w:before="72" w:line="360" w:lineRule="auto"/>
        <w:ind w:right="79"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4、供应商在开标时须携带制作加密电子响应文件所使用的CA锁，电脑须提前配置好浏览器（建议使用360浏览器或谷歌浏览器），以便开标时在线解密。</w:t>
      </w:r>
    </w:p>
    <w:p>
      <w:pPr>
        <w:keepNext w:val="0"/>
        <w:keepLines w:val="0"/>
        <w:pageBreakBefore w:val="0"/>
        <w:widowControl/>
        <w:kinsoku w:val="0"/>
        <w:wordWrap/>
        <w:overflowPunct/>
        <w:topLinePunct w:val="0"/>
        <w:autoSpaceDE w:val="0"/>
        <w:autoSpaceDN w:val="0"/>
        <w:bidi w:val="0"/>
        <w:adjustRightInd w:val="0"/>
        <w:snapToGrid w:val="0"/>
        <w:spacing w:before="72" w:line="360" w:lineRule="auto"/>
        <w:ind w:right="79"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5、投标供应商应当在投标截止时间前，将生成的“电子加密响应文件”上传递交至“政府采购云平台”，投标截止时间以后上传递交的响应文件将被“政府采购云平台”拒收。</w:t>
      </w:r>
    </w:p>
    <w:p>
      <w:pPr>
        <w:keepNext w:val="0"/>
        <w:keepLines w:val="0"/>
        <w:pageBreakBefore w:val="0"/>
        <w:widowControl/>
        <w:kinsoku w:val="0"/>
        <w:wordWrap/>
        <w:overflowPunct/>
        <w:topLinePunct w:val="0"/>
        <w:autoSpaceDE w:val="0"/>
        <w:autoSpaceDN w:val="0"/>
        <w:bidi w:val="0"/>
        <w:adjustRightInd w:val="0"/>
        <w:snapToGrid w:val="0"/>
        <w:spacing w:before="72" w:line="360" w:lineRule="auto"/>
        <w:ind w:right="79"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6、投标人不属于《政府购买服务管理办法》（财政部令第102号）文件规定的公益一类事业单位。</w:t>
      </w:r>
    </w:p>
    <w:p>
      <w:pPr>
        <w:keepNext w:val="0"/>
        <w:keepLines w:val="0"/>
        <w:pageBreakBefore w:val="0"/>
        <w:widowControl/>
        <w:kinsoku w:val="0"/>
        <w:wordWrap/>
        <w:overflowPunct/>
        <w:topLinePunct w:val="0"/>
        <w:autoSpaceDE w:val="0"/>
        <w:autoSpaceDN w:val="0"/>
        <w:bidi w:val="0"/>
        <w:adjustRightInd w:val="0"/>
        <w:snapToGrid w:val="0"/>
        <w:spacing w:before="72" w:line="360" w:lineRule="auto"/>
        <w:ind w:right="79"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7、其他内容详见采购文件。</w:t>
      </w:r>
    </w:p>
    <w:p>
      <w:pPr>
        <w:keepNext w:val="0"/>
        <w:keepLines w:val="0"/>
        <w:pageBreakBefore w:val="0"/>
        <w:widowControl/>
        <w:kinsoku w:val="0"/>
        <w:wordWrap/>
        <w:overflowPunct/>
        <w:topLinePunct w:val="0"/>
        <w:autoSpaceDE w:val="0"/>
        <w:autoSpaceDN w:val="0"/>
        <w:bidi w:val="0"/>
        <w:adjustRightInd w:val="0"/>
        <w:snapToGrid w:val="0"/>
        <w:spacing w:before="72" w:line="360" w:lineRule="auto"/>
        <w:ind w:right="79"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特别提示：</w:t>
      </w:r>
    </w:p>
    <w:p>
      <w:pPr>
        <w:keepNext w:val="0"/>
        <w:keepLines w:val="0"/>
        <w:pageBreakBefore w:val="0"/>
        <w:widowControl/>
        <w:kinsoku w:val="0"/>
        <w:wordWrap/>
        <w:overflowPunct/>
        <w:topLinePunct w:val="0"/>
        <w:autoSpaceDE w:val="0"/>
        <w:autoSpaceDN w:val="0"/>
        <w:bidi w:val="0"/>
        <w:adjustRightInd w:val="0"/>
        <w:snapToGrid w:val="0"/>
        <w:spacing w:before="72" w:line="360" w:lineRule="auto"/>
        <w:ind w:right="79"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kinsoku w:val="0"/>
        <w:wordWrap/>
        <w:overflowPunct/>
        <w:topLinePunct w:val="0"/>
        <w:autoSpaceDE w:val="0"/>
        <w:autoSpaceDN w:val="0"/>
        <w:bidi w:val="0"/>
        <w:adjustRightInd w:val="0"/>
        <w:snapToGrid w:val="0"/>
        <w:spacing w:before="72" w:line="360" w:lineRule="auto"/>
        <w:ind w:right="79"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kinsoku w:val="0"/>
        <w:wordWrap/>
        <w:overflowPunct/>
        <w:topLinePunct w:val="0"/>
        <w:autoSpaceDE w:val="0"/>
        <w:autoSpaceDN w:val="0"/>
        <w:bidi w:val="0"/>
        <w:adjustRightInd w:val="0"/>
        <w:snapToGrid w:val="0"/>
        <w:spacing w:before="72" w:line="360" w:lineRule="auto"/>
        <w:ind w:right="79"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right="7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八、凡对本次招标提出询问，请按以下方式联系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1.采购人信息</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名  称：新疆维吾尔自治区阿克苏地区生态环境局</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 xml:space="preserve">地  址：阿克苏市文化路26号 </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default"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联系方式：15886859972</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名 称：阿克苏旭腾工程项目管理有限公司</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地 址：阿克苏地区创新创业大厦A栋613室、614室</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联系方式：13899292416</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3.项目联系方式</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项目联系人：肖玉</w:t>
      </w:r>
    </w:p>
    <w:p>
      <w:pPr>
        <w:keepNext w:val="0"/>
        <w:keepLines w:val="0"/>
        <w:pageBreakBefore w:val="0"/>
        <w:widowControl/>
        <w:kinsoku w:val="0"/>
        <w:wordWrap/>
        <w:overflowPunct/>
        <w:topLinePunct w:val="0"/>
        <w:autoSpaceDE w:val="0"/>
        <w:autoSpaceDN w:val="0"/>
        <w:bidi w:val="0"/>
        <w:adjustRightInd w:val="0"/>
        <w:snapToGrid w:val="0"/>
        <w:spacing w:before="72" w:line="460" w:lineRule="exact"/>
        <w:ind w:left="110" w:right="79" w:firstLine="549"/>
        <w:textAlignment w:val="baseline"/>
        <w:rPr>
          <w:rFonts w:hint="default" w:ascii="宋体" w:hAnsi="宋体" w:eastAsia="宋体" w:cs="宋体"/>
          <w:spacing w:val="7"/>
          <w:sz w:val="24"/>
          <w:szCs w:val="24"/>
          <w:lang w:val="en-US" w:eastAsia="zh-CN"/>
        </w:rPr>
        <w:sectPr>
          <w:footerReference r:id="rId7" w:type="default"/>
          <w:pgSz w:w="11850" w:h="16781"/>
          <w:pgMar w:top="1104" w:right="1080" w:bottom="1234" w:left="1080" w:header="1090" w:footer="1117" w:gutter="0"/>
          <w:pgNumType w:fmt="decimal" w:start="1"/>
          <w:cols w:space="720" w:num="1"/>
        </w:sectPr>
      </w:pPr>
      <w:r>
        <w:rPr>
          <w:rFonts w:hint="eastAsia" w:ascii="宋体" w:hAnsi="宋体" w:eastAsia="宋体" w:cs="宋体"/>
          <w:spacing w:val="7"/>
          <w:sz w:val="24"/>
          <w:szCs w:val="24"/>
          <w:lang w:val="en-US" w:eastAsia="zh-CN"/>
        </w:rPr>
        <w:t>电 话：13899292416</w:t>
      </w:r>
    </w:p>
    <w:p/>
    <w:p>
      <w:pPr>
        <w:spacing w:before="101" w:line="225" w:lineRule="auto"/>
        <w:ind w:firstLine="3498"/>
        <w:outlineLvl w:val="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第二章</w:t>
      </w:r>
      <w:r>
        <w:rPr>
          <w:rFonts w:ascii="宋体" w:hAnsi="宋体" w:eastAsia="宋体" w:cs="宋体"/>
          <w:spacing w:val="13"/>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投标人须知</w:t>
      </w:r>
    </w:p>
    <w:p>
      <w:pPr>
        <w:spacing w:line="265" w:lineRule="auto"/>
        <w:rPr>
          <w:rFonts w:ascii="Arial"/>
          <w:sz w:val="21"/>
        </w:rPr>
      </w:pPr>
    </w:p>
    <w:p>
      <w:pPr>
        <w:spacing w:before="91" w:line="220" w:lineRule="auto"/>
        <w:ind w:firstLine="3901"/>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投标人须知前附表</w:t>
      </w:r>
    </w:p>
    <w:p/>
    <w:p>
      <w:pPr>
        <w:spacing w:line="120" w:lineRule="exact"/>
      </w:pPr>
    </w:p>
    <w:tbl>
      <w:tblPr>
        <w:tblStyle w:val="25"/>
        <w:tblW w:w="10074" w:type="dxa"/>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1" w:type="dxa"/>
            <w:vAlign w:val="top"/>
          </w:tcPr>
          <w:p>
            <w:pPr>
              <w:spacing w:before="126" w:line="230" w:lineRule="auto"/>
              <w:ind w:firstLine="127"/>
              <w:rPr>
                <w:rFonts w:ascii="宋体" w:hAnsi="宋体" w:eastAsia="宋体" w:cs="宋体"/>
                <w:sz w:val="23"/>
                <w:szCs w:val="23"/>
              </w:rPr>
            </w:pPr>
            <w:r>
              <w:rPr>
                <w:rFonts w:ascii="宋体" w:hAnsi="宋体" w:eastAsia="宋体" w:cs="宋体"/>
                <w:spacing w:val="6"/>
                <w:sz w:val="23"/>
                <w:szCs w:val="23"/>
              </w:rPr>
              <w:t>序号</w:t>
            </w:r>
          </w:p>
        </w:tc>
        <w:tc>
          <w:tcPr>
            <w:tcW w:w="9303" w:type="dxa"/>
            <w:vAlign w:val="top"/>
          </w:tcPr>
          <w:p>
            <w:pPr>
              <w:spacing w:before="126" w:line="228" w:lineRule="auto"/>
              <w:ind w:firstLine="4144"/>
              <w:rPr>
                <w:rFonts w:ascii="宋体" w:hAnsi="宋体" w:eastAsia="宋体" w:cs="宋体"/>
                <w:sz w:val="23"/>
                <w:szCs w:val="23"/>
              </w:rPr>
            </w:pPr>
            <w:r>
              <w:rPr>
                <w:rFonts w:ascii="宋体" w:hAnsi="宋体" w:eastAsia="宋体" w:cs="宋体"/>
                <w:spacing w:val="-15"/>
                <w:sz w:val="23"/>
                <w:szCs w:val="23"/>
              </w:rPr>
              <w:t>内</w:t>
            </w:r>
            <w:r>
              <w:rPr>
                <w:rFonts w:ascii="宋体" w:hAnsi="宋体" w:eastAsia="宋体" w:cs="宋体"/>
                <w:spacing w:val="8"/>
                <w:sz w:val="23"/>
                <w:szCs w:val="23"/>
              </w:rPr>
              <w:t xml:space="preserve">     </w:t>
            </w:r>
            <w:r>
              <w:rPr>
                <w:rFonts w:ascii="宋体" w:hAnsi="宋体" w:eastAsia="宋体" w:cs="宋体"/>
                <w:spacing w:val="-15"/>
                <w:sz w:val="23"/>
                <w:szCs w:val="23"/>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771" w:type="dxa"/>
            <w:vAlign w:val="top"/>
          </w:tcPr>
          <w:p>
            <w:pPr>
              <w:spacing w:line="273" w:lineRule="auto"/>
              <w:rPr>
                <w:rFonts w:ascii="Arial"/>
                <w:sz w:val="21"/>
              </w:rPr>
            </w:pPr>
          </w:p>
          <w:p>
            <w:pPr>
              <w:spacing w:line="274" w:lineRule="auto"/>
              <w:rPr>
                <w:rFonts w:ascii="Arial"/>
                <w:sz w:val="21"/>
              </w:rPr>
            </w:pPr>
          </w:p>
          <w:p>
            <w:pPr>
              <w:spacing w:before="74" w:line="192" w:lineRule="auto"/>
              <w:ind w:firstLine="325"/>
              <w:rPr>
                <w:rFonts w:ascii="宋体" w:hAnsi="宋体" w:eastAsia="宋体" w:cs="宋体"/>
                <w:sz w:val="23"/>
                <w:szCs w:val="23"/>
              </w:rPr>
            </w:pPr>
            <w:r>
              <w:rPr>
                <w:rFonts w:ascii="宋体" w:hAnsi="宋体" w:eastAsia="宋体" w:cs="宋体"/>
                <w:sz w:val="23"/>
                <w:szCs w:val="23"/>
              </w:rPr>
              <w:t>1</w:t>
            </w:r>
          </w:p>
        </w:tc>
        <w:tc>
          <w:tcPr>
            <w:tcW w:w="9303" w:type="dxa"/>
            <w:vAlign w:val="top"/>
          </w:tcPr>
          <w:p>
            <w:pPr>
              <w:spacing w:before="196" w:line="228" w:lineRule="auto"/>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名  称：新疆维吾尔自治区阿克苏地区生态环境局</w:t>
            </w:r>
          </w:p>
          <w:p>
            <w:pPr>
              <w:spacing w:before="196" w:line="228" w:lineRule="auto"/>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 xml:space="preserve">地  址：阿克苏市文化局26号 </w:t>
            </w:r>
          </w:p>
          <w:p>
            <w:pPr>
              <w:spacing w:before="196" w:line="228" w:lineRule="auto"/>
              <w:rPr>
                <w:rFonts w:hint="default" w:ascii="宋体" w:hAnsi="宋体" w:eastAsia="宋体" w:cs="宋体"/>
                <w:sz w:val="23"/>
                <w:szCs w:val="23"/>
                <w:lang w:val="en-US"/>
              </w:rPr>
            </w:pPr>
            <w:r>
              <w:rPr>
                <w:rFonts w:hint="eastAsia" w:ascii="宋体" w:hAnsi="宋体" w:eastAsia="宋体" w:cs="宋体"/>
                <w:spacing w:val="9"/>
                <w:sz w:val="23"/>
                <w:szCs w:val="23"/>
                <w:lang w:val="en-US" w:eastAsia="zh-CN"/>
              </w:rPr>
              <w:t>联系方式：</w:t>
            </w:r>
            <w:r>
              <w:rPr>
                <w:rFonts w:hint="eastAsia" w:ascii="宋体" w:hAnsi="宋体" w:eastAsia="宋体" w:cs="宋体"/>
                <w:spacing w:val="7"/>
                <w:sz w:val="24"/>
                <w:szCs w:val="24"/>
                <w:lang w:val="en-US" w:eastAsia="zh-CN"/>
              </w:rPr>
              <w:t>15886859972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771" w:type="dxa"/>
            <w:vAlign w:val="top"/>
          </w:tcPr>
          <w:p>
            <w:pPr>
              <w:spacing w:line="273" w:lineRule="auto"/>
              <w:rPr>
                <w:rFonts w:ascii="Arial"/>
                <w:sz w:val="21"/>
              </w:rPr>
            </w:pPr>
          </w:p>
          <w:p>
            <w:pPr>
              <w:spacing w:line="274" w:lineRule="auto"/>
              <w:rPr>
                <w:rFonts w:ascii="Arial"/>
                <w:sz w:val="21"/>
              </w:rPr>
            </w:pPr>
          </w:p>
          <w:p>
            <w:pPr>
              <w:spacing w:before="75" w:line="192" w:lineRule="auto"/>
              <w:ind w:firstLine="311"/>
              <w:rPr>
                <w:rFonts w:ascii="宋体" w:hAnsi="宋体" w:eastAsia="宋体" w:cs="宋体"/>
                <w:sz w:val="23"/>
                <w:szCs w:val="23"/>
              </w:rPr>
            </w:pPr>
            <w:r>
              <w:rPr>
                <w:rFonts w:ascii="宋体" w:hAnsi="宋体" w:eastAsia="宋体" w:cs="宋体"/>
                <w:sz w:val="23"/>
                <w:szCs w:val="23"/>
              </w:rPr>
              <w:t>2</w:t>
            </w:r>
          </w:p>
        </w:tc>
        <w:tc>
          <w:tcPr>
            <w:tcW w:w="9303" w:type="dxa"/>
            <w:vAlign w:val="top"/>
          </w:tcPr>
          <w:p>
            <w:pPr>
              <w:spacing w:before="186" w:line="225" w:lineRule="auto"/>
              <w:ind w:firstLine="112"/>
              <w:rPr>
                <w:rFonts w:hint="eastAsia" w:ascii="宋体" w:hAnsi="宋体" w:eastAsia="宋体" w:cs="宋体"/>
                <w:spacing w:val="9"/>
                <w:sz w:val="23"/>
                <w:szCs w:val="23"/>
                <w:lang w:val="en-US" w:eastAsia="zh-CN"/>
              </w:rPr>
            </w:pPr>
            <w:r>
              <w:rPr>
                <w:rFonts w:ascii="宋体" w:hAnsi="宋体" w:eastAsia="宋体" w:cs="宋体"/>
                <w:spacing w:val="9"/>
                <w:sz w:val="23"/>
                <w:szCs w:val="23"/>
              </w:rPr>
              <w:t>名</w:t>
            </w:r>
            <w:r>
              <w:rPr>
                <w:rFonts w:ascii="宋体" w:hAnsi="宋体" w:eastAsia="宋体" w:cs="宋体"/>
                <w:spacing w:val="17"/>
                <w:sz w:val="23"/>
                <w:szCs w:val="23"/>
              </w:rPr>
              <w:t xml:space="preserve">  </w:t>
            </w:r>
            <w:r>
              <w:rPr>
                <w:rFonts w:ascii="宋体" w:hAnsi="宋体" w:eastAsia="宋体" w:cs="宋体"/>
                <w:spacing w:val="9"/>
                <w:sz w:val="23"/>
                <w:szCs w:val="23"/>
              </w:rPr>
              <w:t>称：</w:t>
            </w:r>
            <w:r>
              <w:rPr>
                <w:rFonts w:hint="eastAsia" w:ascii="宋体" w:hAnsi="宋体" w:eastAsia="宋体" w:cs="宋体"/>
                <w:spacing w:val="9"/>
                <w:sz w:val="23"/>
                <w:szCs w:val="23"/>
                <w:lang w:val="en-US" w:eastAsia="zh-CN"/>
              </w:rPr>
              <w:t xml:space="preserve">阿克苏旭腾工程项目管理有限公司 </w:t>
            </w:r>
          </w:p>
          <w:p>
            <w:pPr>
              <w:spacing w:before="186" w:line="225" w:lineRule="auto"/>
              <w:ind w:firstLine="112"/>
              <w:rPr>
                <w:rFonts w:ascii="宋体" w:hAnsi="宋体" w:eastAsia="宋体" w:cs="宋体"/>
                <w:sz w:val="23"/>
                <w:szCs w:val="23"/>
              </w:rPr>
            </w:pPr>
            <w:r>
              <w:rPr>
                <w:rFonts w:ascii="宋体" w:hAnsi="宋体" w:eastAsia="宋体" w:cs="宋体"/>
                <w:spacing w:val="4"/>
                <w:sz w:val="23"/>
                <w:szCs w:val="23"/>
              </w:rPr>
              <w:t>地</w:t>
            </w:r>
            <w:r>
              <w:rPr>
                <w:rFonts w:ascii="宋体" w:hAnsi="宋体" w:eastAsia="宋体" w:cs="宋体"/>
                <w:spacing w:val="16"/>
                <w:sz w:val="23"/>
                <w:szCs w:val="23"/>
              </w:rPr>
              <w:t xml:space="preserve">  </w:t>
            </w:r>
            <w:r>
              <w:rPr>
                <w:rFonts w:ascii="宋体" w:hAnsi="宋体" w:eastAsia="宋体" w:cs="宋体"/>
                <w:spacing w:val="4"/>
                <w:sz w:val="23"/>
                <w:szCs w:val="23"/>
              </w:rPr>
              <w:t>址：</w:t>
            </w:r>
            <w:r>
              <w:rPr>
                <w:rFonts w:hint="eastAsia" w:ascii="宋体" w:hAnsi="宋体" w:eastAsia="宋体" w:cs="宋体"/>
                <w:spacing w:val="4"/>
                <w:sz w:val="23"/>
                <w:szCs w:val="23"/>
                <w:lang w:val="en-US" w:eastAsia="zh-CN"/>
              </w:rPr>
              <w:t>阿克苏地区创新创业大厦A栋613室</w:t>
            </w:r>
          </w:p>
          <w:p>
            <w:pPr>
              <w:spacing w:before="189" w:line="225" w:lineRule="auto"/>
              <w:ind w:firstLine="113"/>
              <w:rPr>
                <w:rFonts w:hint="default" w:ascii="Calibri" w:hAnsi="Calibri" w:eastAsia="Calibri" w:cs="Calibri"/>
                <w:sz w:val="23"/>
                <w:szCs w:val="23"/>
                <w:lang w:val="en-US"/>
              </w:rPr>
            </w:pPr>
            <w:r>
              <w:rPr>
                <w:rFonts w:ascii="宋体" w:hAnsi="宋体" w:eastAsia="宋体" w:cs="宋体"/>
                <w:spacing w:val="-6"/>
                <w:sz w:val="23"/>
                <w:szCs w:val="23"/>
              </w:rPr>
              <w:t>联系方式：</w:t>
            </w:r>
            <w:r>
              <w:rPr>
                <w:rFonts w:hint="eastAsia" w:ascii="宋体" w:hAnsi="宋体" w:eastAsia="宋体" w:cs="宋体"/>
                <w:spacing w:val="-6"/>
                <w:sz w:val="23"/>
                <w:szCs w:val="23"/>
                <w:lang w:val="en-US" w:eastAsia="zh-CN"/>
              </w:rPr>
              <w:t>138992962416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771" w:type="dxa"/>
            <w:vAlign w:val="top"/>
          </w:tcPr>
          <w:p>
            <w:pPr>
              <w:spacing w:line="261" w:lineRule="auto"/>
              <w:rPr>
                <w:rFonts w:ascii="Arial"/>
                <w:sz w:val="21"/>
              </w:rPr>
            </w:pPr>
          </w:p>
          <w:p>
            <w:pPr>
              <w:spacing w:before="75" w:line="190" w:lineRule="auto"/>
              <w:ind w:firstLine="312"/>
              <w:rPr>
                <w:rFonts w:ascii="宋体" w:hAnsi="宋体" w:eastAsia="宋体" w:cs="宋体"/>
                <w:sz w:val="23"/>
                <w:szCs w:val="23"/>
              </w:rPr>
            </w:pPr>
            <w:r>
              <w:rPr>
                <w:rFonts w:ascii="宋体" w:hAnsi="宋体" w:eastAsia="宋体" w:cs="宋体"/>
                <w:sz w:val="23"/>
                <w:szCs w:val="23"/>
              </w:rPr>
              <w:t>3</w:t>
            </w:r>
          </w:p>
        </w:tc>
        <w:tc>
          <w:tcPr>
            <w:tcW w:w="930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Calibri" w:hAnsi="Calibri" w:eastAsia="宋体" w:cs="Times New Roman"/>
                <w:snapToGrid/>
                <w:kern w:val="2"/>
                <w:sz w:val="22"/>
                <w:szCs w:val="22"/>
                <w:lang w:val="en-US" w:eastAsia="zh-CN" w:bidi="ar-SA"/>
              </w:rPr>
            </w:pPr>
            <w:r>
              <w:rPr>
                <w:rFonts w:hint="eastAsia" w:ascii="Calibri" w:hAnsi="Calibri" w:eastAsia="宋体" w:cs="Times New Roman"/>
                <w:b/>
                <w:bCs/>
                <w:snapToGrid/>
                <w:kern w:val="2"/>
                <w:sz w:val="22"/>
                <w:szCs w:val="22"/>
                <w:lang w:val="en-US" w:eastAsia="zh-CN" w:bidi="ar-SA"/>
              </w:rPr>
              <w:t>项目名称（合同名称）</w:t>
            </w:r>
            <w:r>
              <w:rPr>
                <w:rFonts w:hint="eastAsia" w:ascii="Calibri" w:hAnsi="Calibri" w:eastAsia="宋体" w:cs="Times New Roman"/>
                <w:snapToGrid/>
                <w:kern w:val="2"/>
                <w:sz w:val="22"/>
                <w:szCs w:val="22"/>
                <w:lang w:val="en-US" w:eastAsia="zh-CN" w:bidi="ar-SA"/>
              </w:rPr>
              <w:t>：环境监察专业设备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Calibri" w:hAnsi="Calibri" w:eastAsia="宋体" w:cs="Times New Roman"/>
                <w:snapToGrid/>
                <w:kern w:val="2"/>
                <w:sz w:val="22"/>
                <w:szCs w:val="22"/>
                <w:lang w:val="en-US" w:eastAsia="zh-CN" w:bidi="ar-SA"/>
              </w:rPr>
            </w:pPr>
            <w:r>
              <w:rPr>
                <w:rFonts w:hint="eastAsia" w:ascii="Calibri" w:hAnsi="Calibri" w:eastAsia="宋体" w:cs="Times New Roman"/>
                <w:b/>
                <w:bCs/>
                <w:snapToGrid/>
                <w:kern w:val="2"/>
                <w:sz w:val="22"/>
                <w:szCs w:val="22"/>
                <w:lang w:val="en-US" w:eastAsia="zh-CN" w:bidi="ar-SA"/>
              </w:rPr>
              <w:t>项目编号</w:t>
            </w:r>
            <w:r>
              <w:rPr>
                <w:rFonts w:hint="eastAsia" w:ascii="Calibri" w:hAnsi="Calibri" w:eastAsia="宋体" w:cs="Times New Roman"/>
                <w:snapToGrid/>
                <w:kern w:val="2"/>
                <w:sz w:val="22"/>
                <w:szCs w:val="22"/>
                <w:lang w:val="en-US" w:eastAsia="zh-CN" w:bidi="ar-SA"/>
              </w:rPr>
              <w:t>：</w:t>
            </w:r>
            <w:r>
              <w:rPr>
                <w:rFonts w:hint="eastAsia" w:ascii="宋体" w:hAnsi="宋体" w:eastAsia="宋体" w:cs="宋体"/>
                <w:spacing w:val="7"/>
                <w:sz w:val="24"/>
                <w:szCs w:val="24"/>
                <w:lang w:val="en-US" w:eastAsia="zh-CN"/>
              </w:rPr>
              <w:t>分2022-01-259</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宋体"/>
                <w:sz w:val="23"/>
                <w:szCs w:val="23"/>
              </w:rPr>
            </w:pPr>
            <w:r>
              <w:rPr>
                <w:rFonts w:hint="eastAsia" w:ascii="Calibri" w:hAnsi="Calibri" w:eastAsia="宋体" w:cs="Times New Roman"/>
                <w:b/>
                <w:bCs/>
                <w:snapToGrid/>
                <w:kern w:val="2"/>
                <w:sz w:val="22"/>
                <w:szCs w:val="22"/>
                <w:lang w:val="en-US" w:eastAsia="zh-CN" w:bidi="ar-SA"/>
              </w:rPr>
              <w:t>招标内容</w:t>
            </w:r>
            <w:r>
              <w:rPr>
                <w:rFonts w:hint="eastAsia" w:ascii="Calibri" w:hAnsi="Calibri" w:eastAsia="宋体" w:cs="Times New Roman"/>
                <w:snapToGrid/>
                <w:kern w:val="2"/>
                <w:sz w:val="22"/>
                <w:szCs w:val="22"/>
                <w:lang w:val="en-US" w:eastAsia="zh-CN" w:bidi="ar-SA"/>
              </w:rPr>
              <w:t>：环境监察专业设备采购（详见采购需求）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71" w:type="dxa"/>
            <w:vAlign w:val="top"/>
          </w:tcPr>
          <w:p>
            <w:pPr>
              <w:spacing w:before="161" w:line="192" w:lineRule="auto"/>
              <w:ind w:firstLine="307"/>
              <w:rPr>
                <w:rFonts w:ascii="宋体" w:hAnsi="宋体" w:eastAsia="宋体" w:cs="宋体"/>
                <w:sz w:val="23"/>
                <w:szCs w:val="23"/>
              </w:rPr>
            </w:pPr>
            <w:r>
              <w:rPr>
                <w:rFonts w:ascii="宋体" w:hAnsi="宋体" w:eastAsia="宋体" w:cs="宋体"/>
                <w:sz w:val="23"/>
                <w:szCs w:val="23"/>
              </w:rPr>
              <w:t>4</w:t>
            </w:r>
          </w:p>
        </w:tc>
        <w:tc>
          <w:tcPr>
            <w:tcW w:w="9303" w:type="dxa"/>
            <w:vAlign w:val="top"/>
          </w:tcPr>
          <w:p>
            <w:pPr>
              <w:spacing w:before="124" w:line="227" w:lineRule="auto"/>
              <w:ind w:firstLine="113"/>
              <w:rPr>
                <w:rFonts w:ascii="宋体" w:hAnsi="宋体" w:eastAsia="宋体" w:cs="宋体"/>
                <w:spacing w:val="7"/>
                <w:sz w:val="23"/>
                <w:szCs w:val="23"/>
              </w:rPr>
            </w:pPr>
            <w:r>
              <w:rPr>
                <w:rFonts w:ascii="宋体" w:hAnsi="宋体" w:eastAsia="宋体" w:cs="宋体"/>
                <w:spacing w:val="7"/>
                <w:sz w:val="23"/>
                <w:szCs w:val="23"/>
              </w:rPr>
              <w:t>最高限价</w:t>
            </w:r>
            <w:r>
              <w:rPr>
                <w:rFonts w:hint="eastAsia" w:ascii="宋体" w:hAnsi="宋体" w:eastAsia="宋体" w:cs="宋体"/>
                <w:spacing w:val="7"/>
                <w:sz w:val="23"/>
                <w:szCs w:val="23"/>
                <w:lang w:eastAsia="zh-CN"/>
              </w:rPr>
              <w:t>（元）</w:t>
            </w:r>
            <w:r>
              <w:rPr>
                <w:rFonts w:ascii="宋体" w:hAnsi="宋体" w:eastAsia="宋体" w:cs="宋体"/>
                <w:spacing w:val="-49"/>
                <w:sz w:val="23"/>
                <w:szCs w:val="23"/>
              </w:rPr>
              <w:t>：</w:t>
            </w:r>
            <w:r>
              <w:rPr>
                <w:rFonts w:hint="eastAsia" w:ascii="宋体" w:hAnsi="宋体" w:eastAsia="宋体" w:cs="宋体"/>
                <w:spacing w:val="7"/>
                <w:sz w:val="23"/>
                <w:szCs w:val="23"/>
                <w:lang w:val="en-US" w:eastAsia="zh-CN"/>
              </w:rPr>
              <w:t>1020000</w:t>
            </w:r>
          </w:p>
          <w:p>
            <w:pPr>
              <w:spacing w:before="124" w:line="227" w:lineRule="auto"/>
              <w:ind w:firstLine="113"/>
              <w:rPr>
                <w:rFonts w:ascii="宋体" w:hAnsi="宋体" w:eastAsia="宋体" w:cs="宋体"/>
                <w:sz w:val="23"/>
                <w:szCs w:val="23"/>
              </w:rPr>
            </w:pPr>
            <w:r>
              <w:rPr>
                <w:rFonts w:hint="eastAsia" w:ascii="宋体" w:hAnsi="宋体" w:eastAsia="宋体" w:cs="宋体"/>
                <w:spacing w:val="7"/>
                <w:sz w:val="23"/>
                <w:szCs w:val="23"/>
              </w:rPr>
              <w:t>注：供应商的响应报价不得高于此价格否则做废标处理。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71" w:type="dxa"/>
            <w:vAlign w:val="top"/>
          </w:tcPr>
          <w:p>
            <w:pPr>
              <w:spacing w:before="242" w:line="189" w:lineRule="auto"/>
              <w:ind w:firstLine="312"/>
              <w:rPr>
                <w:rFonts w:ascii="宋体" w:hAnsi="宋体" w:eastAsia="宋体" w:cs="宋体"/>
                <w:sz w:val="23"/>
                <w:szCs w:val="23"/>
              </w:rPr>
            </w:pPr>
            <w:r>
              <w:rPr>
                <w:rFonts w:ascii="宋体" w:hAnsi="宋体" w:eastAsia="宋体" w:cs="宋体"/>
                <w:sz w:val="23"/>
                <w:szCs w:val="23"/>
              </w:rPr>
              <w:t>5</w:t>
            </w:r>
          </w:p>
        </w:tc>
        <w:tc>
          <w:tcPr>
            <w:tcW w:w="9303" w:type="dxa"/>
            <w:vAlign w:val="top"/>
          </w:tcPr>
          <w:p>
            <w:pPr>
              <w:spacing w:before="203" w:line="228" w:lineRule="auto"/>
              <w:ind w:firstLine="115"/>
              <w:rPr>
                <w:rFonts w:hint="default" w:ascii="宋体" w:hAnsi="宋体" w:eastAsia="宋体" w:cs="宋体"/>
                <w:sz w:val="23"/>
                <w:szCs w:val="23"/>
                <w:lang w:val="en-US"/>
              </w:rPr>
            </w:pPr>
            <w:r>
              <w:rPr>
                <w:rFonts w:hint="eastAsia" w:ascii="宋体" w:hAnsi="宋体" w:eastAsia="宋体" w:cs="宋体"/>
                <w:color w:val="000000" w:themeColor="text1"/>
                <w:sz w:val="23"/>
                <w:szCs w:val="23"/>
                <w:lang w:val="en-US" w:eastAsia="zh-CN"/>
                <w14:textFill>
                  <w14:solidFill>
                    <w14:schemeClr w14:val="tx1"/>
                  </w14:solidFill>
                </w14:textFill>
              </w:rPr>
              <w:t>交货期：</w:t>
            </w:r>
            <w:r>
              <w:rPr>
                <w:rFonts w:hint="default" w:ascii="宋体" w:hAnsi="宋体" w:eastAsia="宋体" w:cs="宋体"/>
                <w:color w:val="000000" w:themeColor="text1"/>
                <w:sz w:val="23"/>
                <w:szCs w:val="23"/>
                <w:lang w:val="en-US" w:eastAsia="zh-CN"/>
                <w14:textFill>
                  <w14:solidFill>
                    <w14:schemeClr w14:val="tx1"/>
                  </w14:solidFill>
                </w14:textFill>
              </w:rPr>
              <w:t>合同签订后30个日历天内交货并完成安装调试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71" w:type="dxa"/>
            <w:vAlign w:val="top"/>
          </w:tcPr>
          <w:p>
            <w:pPr>
              <w:spacing w:before="259" w:line="190" w:lineRule="auto"/>
              <w:ind w:firstLine="310"/>
              <w:rPr>
                <w:rFonts w:ascii="宋体" w:hAnsi="宋体" w:eastAsia="宋体" w:cs="宋体"/>
                <w:sz w:val="23"/>
                <w:szCs w:val="23"/>
              </w:rPr>
            </w:pPr>
            <w:r>
              <w:rPr>
                <w:rFonts w:ascii="宋体" w:hAnsi="宋体" w:eastAsia="宋体" w:cs="宋体"/>
                <w:sz w:val="23"/>
                <w:szCs w:val="23"/>
              </w:rPr>
              <w:t>6</w:t>
            </w:r>
          </w:p>
        </w:tc>
        <w:tc>
          <w:tcPr>
            <w:tcW w:w="9303" w:type="dxa"/>
            <w:vAlign w:val="top"/>
          </w:tcPr>
          <w:p>
            <w:pPr>
              <w:spacing w:before="221" w:line="227" w:lineRule="auto"/>
              <w:ind w:firstLine="112"/>
              <w:rPr>
                <w:rFonts w:hint="eastAsia" w:ascii="宋体" w:hAnsi="宋体" w:eastAsia="宋体" w:cs="宋体"/>
                <w:sz w:val="23"/>
                <w:szCs w:val="23"/>
                <w:lang w:eastAsia="zh-CN"/>
              </w:rPr>
            </w:pPr>
            <w:r>
              <w:rPr>
                <w:rFonts w:hint="eastAsia" w:ascii="宋体" w:hAnsi="宋体" w:eastAsia="宋体" w:cs="宋体"/>
                <w:spacing w:val="-9"/>
                <w:sz w:val="23"/>
                <w:szCs w:val="23"/>
                <w:lang w:val="en-US" w:eastAsia="zh-CN"/>
              </w:rPr>
              <w:t>交货</w:t>
            </w:r>
            <w:r>
              <w:rPr>
                <w:rFonts w:ascii="宋体" w:hAnsi="宋体" w:eastAsia="宋体" w:cs="宋体"/>
                <w:spacing w:val="-9"/>
                <w:sz w:val="23"/>
                <w:szCs w:val="23"/>
              </w:rPr>
              <w:t>地点：</w:t>
            </w:r>
            <w:r>
              <w:rPr>
                <w:rFonts w:hint="eastAsia" w:ascii="宋体" w:hAnsi="宋体" w:eastAsia="宋体" w:cs="宋体"/>
                <w:spacing w:val="77"/>
                <w:sz w:val="23"/>
                <w:szCs w:val="23"/>
                <w:lang w:val="en-US" w:eastAsia="zh-CN"/>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71" w:type="dxa"/>
            <w:vAlign w:val="top"/>
          </w:tcPr>
          <w:p>
            <w:pPr>
              <w:spacing w:before="234" w:line="189" w:lineRule="auto"/>
              <w:ind w:firstLine="313"/>
              <w:rPr>
                <w:rFonts w:ascii="宋体" w:hAnsi="宋体" w:eastAsia="宋体" w:cs="宋体"/>
                <w:sz w:val="23"/>
                <w:szCs w:val="23"/>
              </w:rPr>
            </w:pPr>
            <w:r>
              <w:rPr>
                <w:rFonts w:ascii="宋体" w:hAnsi="宋体" w:eastAsia="宋体" w:cs="宋体"/>
                <w:sz w:val="23"/>
                <w:szCs w:val="23"/>
              </w:rPr>
              <w:t>7</w:t>
            </w:r>
          </w:p>
        </w:tc>
        <w:tc>
          <w:tcPr>
            <w:tcW w:w="9303" w:type="dxa"/>
            <w:vAlign w:val="top"/>
          </w:tcPr>
          <w:p>
            <w:pPr>
              <w:spacing w:before="124" w:line="227" w:lineRule="auto"/>
              <w:ind w:firstLine="113"/>
              <w:rPr>
                <w:rFonts w:hint="eastAsia" w:ascii="宋体" w:hAnsi="宋体" w:eastAsia="宋体" w:cs="宋体"/>
                <w:spacing w:val="7"/>
                <w:sz w:val="23"/>
                <w:szCs w:val="23"/>
              </w:rPr>
            </w:pPr>
            <w:r>
              <w:rPr>
                <w:rFonts w:hint="eastAsia" w:ascii="宋体" w:hAnsi="宋体" w:eastAsia="宋体" w:cs="宋体"/>
                <w:spacing w:val="7"/>
                <w:sz w:val="23"/>
                <w:szCs w:val="23"/>
              </w:rPr>
              <w:t>评审方法：在满足采购方所需采购内容的基础上进行综合评标，汇总得分由高到低的顺序确定中标候选人。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71" w:type="dxa"/>
            <w:vAlign w:val="top"/>
          </w:tcPr>
          <w:p>
            <w:pPr>
              <w:spacing w:before="162" w:line="190" w:lineRule="auto"/>
              <w:ind w:firstLine="309"/>
              <w:rPr>
                <w:rFonts w:ascii="宋体" w:hAnsi="宋体" w:eastAsia="宋体" w:cs="宋体"/>
                <w:sz w:val="23"/>
                <w:szCs w:val="23"/>
              </w:rPr>
            </w:pPr>
            <w:r>
              <w:rPr>
                <w:rFonts w:ascii="宋体" w:hAnsi="宋体" w:eastAsia="宋体" w:cs="宋体"/>
                <w:sz w:val="23"/>
                <w:szCs w:val="23"/>
              </w:rPr>
              <w:t>8</w:t>
            </w:r>
          </w:p>
        </w:tc>
        <w:tc>
          <w:tcPr>
            <w:tcW w:w="9303" w:type="dxa"/>
            <w:vAlign w:val="top"/>
          </w:tcPr>
          <w:p>
            <w:pPr>
              <w:spacing w:before="124" w:line="227" w:lineRule="auto"/>
              <w:ind w:firstLine="113"/>
              <w:rPr>
                <w:rFonts w:hint="eastAsia" w:ascii="宋体" w:hAnsi="宋体" w:eastAsia="宋体" w:cs="宋体"/>
                <w:spacing w:val="7"/>
                <w:sz w:val="23"/>
                <w:szCs w:val="23"/>
              </w:rPr>
            </w:pPr>
            <w:r>
              <w:rPr>
                <w:rFonts w:hint="eastAsia" w:ascii="宋体" w:hAnsi="宋体" w:eastAsia="宋体" w:cs="宋体"/>
                <w:spacing w:val="7"/>
                <w:sz w:val="23"/>
                <w:szCs w:val="23"/>
              </w:rPr>
              <w:t>质量要求： 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71" w:type="dxa"/>
            <w:vAlign w:val="center"/>
          </w:tcPr>
          <w:p>
            <w:pPr>
              <w:spacing w:before="162" w:line="190" w:lineRule="auto"/>
              <w:ind w:firstLine="309"/>
              <w:jc w:val="center"/>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9</w:t>
            </w:r>
          </w:p>
        </w:tc>
        <w:tc>
          <w:tcPr>
            <w:tcW w:w="9303" w:type="dxa"/>
            <w:vAlign w:val="top"/>
          </w:tcPr>
          <w:p>
            <w:pPr>
              <w:spacing w:before="218" w:line="342" w:lineRule="auto"/>
              <w:ind w:left="111" w:right="111" w:firstLine="12"/>
              <w:rPr>
                <w:rFonts w:hint="eastAsia" w:ascii="宋体" w:hAnsi="宋体" w:eastAsia="宋体" w:cs="宋体"/>
                <w:sz w:val="23"/>
                <w:szCs w:val="23"/>
              </w:rPr>
            </w:pPr>
            <w:r>
              <w:rPr>
                <w:rFonts w:hint="eastAsia" w:ascii="宋体" w:hAnsi="宋体" w:eastAsia="宋体" w:cs="宋体"/>
                <w:sz w:val="23"/>
                <w:szCs w:val="23"/>
              </w:rPr>
              <w:t>投标人资格条件、能力和信誉：</w:t>
            </w:r>
          </w:p>
          <w:p>
            <w:pPr>
              <w:spacing w:before="218" w:line="342" w:lineRule="auto"/>
              <w:ind w:left="111" w:right="111" w:firstLine="12"/>
              <w:rPr>
                <w:rFonts w:hint="eastAsia" w:ascii="宋体" w:hAnsi="宋体" w:eastAsia="宋体" w:cs="宋体"/>
                <w:sz w:val="23"/>
                <w:szCs w:val="23"/>
                <w:lang w:eastAsia="zh-CN"/>
              </w:rPr>
            </w:pPr>
            <w:r>
              <w:rPr>
                <w:rFonts w:hint="eastAsia" w:ascii="宋体" w:hAnsi="宋体" w:eastAsia="宋体" w:cs="宋体"/>
                <w:sz w:val="23"/>
                <w:szCs w:val="23"/>
              </w:rPr>
              <w:t>（一）符合《中华人民共和国政府采购法》第二十二条规定的条件，具备相应资质的投标人：</w:t>
            </w:r>
            <w:r>
              <w:rPr>
                <w:rFonts w:hint="default" w:ascii="宋体" w:hAnsi="宋体" w:eastAsia="宋体" w:cs="宋体"/>
                <w:sz w:val="23"/>
                <w:szCs w:val="23"/>
              </w:rPr>
              <w:t>①</w:t>
            </w:r>
            <w:r>
              <w:rPr>
                <w:rFonts w:hint="eastAsia" w:ascii="宋体" w:hAnsi="宋体" w:eastAsia="宋体" w:cs="宋体"/>
                <w:sz w:val="23"/>
                <w:szCs w:val="23"/>
              </w:rPr>
              <w:t>具有独立承担民事责任的能力；</w:t>
            </w:r>
            <w:r>
              <w:rPr>
                <w:rFonts w:hint="default" w:ascii="宋体" w:hAnsi="宋体" w:eastAsia="宋体" w:cs="宋体"/>
                <w:sz w:val="23"/>
                <w:szCs w:val="23"/>
              </w:rPr>
              <w:t>②</w:t>
            </w:r>
            <w:r>
              <w:rPr>
                <w:rFonts w:hint="eastAsia" w:ascii="宋体" w:hAnsi="宋体" w:eastAsia="宋体" w:cs="宋体"/>
                <w:sz w:val="23"/>
                <w:szCs w:val="23"/>
              </w:rPr>
              <w:t>具有良好的商业信誉和健全的财务会计制度；</w:t>
            </w:r>
            <w:r>
              <w:rPr>
                <w:rFonts w:hint="default" w:ascii="宋体" w:hAnsi="宋体" w:eastAsia="宋体" w:cs="宋体"/>
                <w:sz w:val="23"/>
                <w:szCs w:val="23"/>
              </w:rPr>
              <w:t>③</w:t>
            </w:r>
            <w:r>
              <w:rPr>
                <w:rFonts w:hint="eastAsia" w:ascii="宋体" w:hAnsi="宋体" w:eastAsia="宋体" w:cs="宋体"/>
                <w:sz w:val="23"/>
                <w:szCs w:val="23"/>
              </w:rPr>
              <w:t>具有履行合同所必需的设备和专业技术能力；④有依法缴纳税收和社会保障资金的良好记录；⑤参加政府采购活动前三年内，在经营活动中没有重大违法记录；⑥法律、行政法规规定的其他条件。</w:t>
            </w:r>
          </w:p>
          <w:p>
            <w:pPr>
              <w:spacing w:before="218" w:line="342" w:lineRule="auto"/>
              <w:ind w:right="111"/>
              <w:rPr>
                <w:rFonts w:hint="eastAsia" w:ascii="宋体" w:hAnsi="宋体" w:eastAsia="宋体" w:cs="宋体"/>
                <w:sz w:val="23"/>
                <w:szCs w:val="23"/>
              </w:rPr>
            </w:pPr>
            <w:r>
              <w:rPr>
                <w:rFonts w:hint="eastAsia" w:ascii="宋体" w:hAnsi="宋体" w:eastAsia="宋体" w:cs="宋体"/>
                <w:sz w:val="23"/>
                <w:szCs w:val="23"/>
              </w:rPr>
              <w:t>（二）具有有效的营业执照；</w:t>
            </w:r>
          </w:p>
          <w:p>
            <w:pPr>
              <w:spacing w:before="218" w:line="342" w:lineRule="auto"/>
              <w:ind w:right="111"/>
              <w:rPr>
                <w:rFonts w:hint="eastAsia" w:ascii="宋体" w:hAnsi="宋体" w:eastAsia="宋体" w:cs="宋体"/>
                <w:sz w:val="23"/>
                <w:szCs w:val="23"/>
                <w:lang w:eastAsia="zh-CN"/>
              </w:rPr>
            </w:pPr>
            <w:r>
              <w:rPr>
                <w:rFonts w:hint="eastAsia" w:ascii="宋体" w:hAnsi="宋体" w:eastAsia="宋体" w:cs="宋体"/>
                <w:sz w:val="23"/>
                <w:szCs w:val="23"/>
              </w:rPr>
              <w:t>（</w:t>
            </w:r>
            <w:r>
              <w:rPr>
                <w:rFonts w:hint="eastAsia" w:ascii="宋体" w:hAnsi="宋体" w:eastAsia="宋体" w:cs="宋体"/>
                <w:sz w:val="23"/>
                <w:szCs w:val="23"/>
                <w:lang w:val="en-US" w:eastAsia="zh-CN"/>
              </w:rPr>
              <w:t>三）</w:t>
            </w:r>
            <w:r>
              <w:rPr>
                <w:rFonts w:hint="eastAsia" w:ascii="宋体" w:hAnsi="宋体" w:eastAsia="宋体" w:cs="宋体"/>
                <w:sz w:val="23"/>
                <w:szCs w:val="23"/>
              </w:rPr>
              <w:t>具有近六个月的社保（需有相关人员的社保缴纳明细，退休人员需提供退休证明）和完税证明</w:t>
            </w:r>
            <w:r>
              <w:rPr>
                <w:rFonts w:hint="eastAsia" w:ascii="宋体" w:hAnsi="宋体" w:eastAsia="宋体" w:cs="宋体"/>
                <w:sz w:val="23"/>
                <w:szCs w:val="23"/>
                <w:lang w:eastAsia="zh-CN"/>
              </w:rPr>
              <w:t>；</w:t>
            </w:r>
            <w:r>
              <w:rPr>
                <w:rFonts w:hint="eastAsia" w:ascii="宋体" w:hAnsi="宋体" w:eastAsia="宋体" w:cs="宋体"/>
                <w:sz w:val="23"/>
                <w:szCs w:val="23"/>
              </w:rPr>
              <w:t>具有近三年的</w:t>
            </w:r>
            <w:r>
              <w:rPr>
                <w:rFonts w:hint="eastAsia" w:ascii="宋体" w:hAnsi="宋体" w:eastAsia="宋体" w:cs="宋体"/>
                <w:sz w:val="23"/>
                <w:szCs w:val="23"/>
                <w:lang w:eastAsia="zh-CN"/>
              </w:rPr>
              <w:t>财务审计报告或</w:t>
            </w:r>
            <w:r>
              <w:rPr>
                <w:rFonts w:hint="eastAsia" w:ascii="宋体" w:hAnsi="宋体" w:eastAsia="宋体" w:cs="宋体"/>
                <w:sz w:val="23"/>
                <w:szCs w:val="23"/>
              </w:rPr>
              <w:t>财务报表（成立不足</w:t>
            </w:r>
            <w:r>
              <w:rPr>
                <w:rFonts w:hint="eastAsia" w:ascii="宋体" w:hAnsi="宋体" w:eastAsia="宋体" w:cs="宋体"/>
                <w:sz w:val="23"/>
                <w:szCs w:val="23"/>
                <w:lang w:eastAsia="zh-CN"/>
              </w:rPr>
              <w:t>三</w:t>
            </w:r>
            <w:r>
              <w:rPr>
                <w:rFonts w:hint="eastAsia" w:ascii="宋体" w:hAnsi="宋体" w:eastAsia="宋体" w:cs="宋体"/>
                <w:sz w:val="23"/>
                <w:szCs w:val="23"/>
              </w:rPr>
              <w:t>年的提供成立至今的财务报表，包含资产负债表、现金流量表、利润表）</w:t>
            </w:r>
            <w:r>
              <w:rPr>
                <w:rFonts w:hint="eastAsia" w:ascii="宋体" w:hAnsi="宋体" w:eastAsia="宋体" w:cs="宋体"/>
                <w:sz w:val="23"/>
                <w:szCs w:val="23"/>
                <w:lang w:eastAsia="zh-CN"/>
              </w:rPr>
              <w:t>；</w:t>
            </w:r>
          </w:p>
          <w:p>
            <w:pPr>
              <w:spacing w:before="218" w:line="342" w:lineRule="auto"/>
              <w:ind w:left="111" w:right="111" w:firstLine="12"/>
              <w:rPr>
                <w:rFonts w:hint="eastAsia" w:ascii="宋体" w:hAnsi="宋体" w:eastAsia="宋体" w:cs="宋体"/>
                <w:sz w:val="23"/>
                <w:szCs w:val="23"/>
                <w:lang w:eastAsia="zh-CN"/>
              </w:rPr>
            </w:pPr>
            <w:r>
              <w:rPr>
                <w:rFonts w:hint="eastAsia" w:ascii="宋体" w:hAnsi="宋体" w:eastAsia="宋体" w:cs="宋体"/>
                <w:sz w:val="23"/>
                <w:szCs w:val="23"/>
                <w:lang w:eastAsia="zh-CN"/>
              </w:rPr>
              <w:t>（四）</w:t>
            </w:r>
            <w:r>
              <w:rPr>
                <w:rFonts w:hint="eastAsia" w:ascii="宋体" w:hAnsi="宋体" w:eastAsia="宋体" w:cs="宋体"/>
                <w:sz w:val="23"/>
                <w:szCs w:val="23"/>
                <w:lang w:val="en-US" w:eastAsia="zh-CN"/>
              </w:rPr>
              <w:t>提供法定代表人身份证明和法定代表人身份证或者法定代表人授权委托书及被授权人身份证明；</w:t>
            </w:r>
          </w:p>
          <w:p>
            <w:pPr>
              <w:spacing w:before="218" w:line="342" w:lineRule="auto"/>
              <w:ind w:left="111" w:right="111" w:firstLine="12"/>
              <w:rPr>
                <w:rFonts w:hint="eastAsia" w:ascii="宋体" w:hAnsi="宋体" w:eastAsia="宋体" w:cs="宋体"/>
                <w:sz w:val="23"/>
                <w:szCs w:val="23"/>
                <w:lang w:val="en-US" w:eastAsia="zh-CN"/>
              </w:rPr>
            </w:pPr>
            <w:r>
              <w:rPr>
                <w:rFonts w:hint="eastAsia" w:ascii="宋体" w:hAnsi="宋体" w:eastAsia="宋体" w:cs="宋体"/>
                <w:sz w:val="23"/>
                <w:szCs w:val="23"/>
              </w:rPr>
              <w:t>（</w:t>
            </w:r>
            <w:r>
              <w:rPr>
                <w:rFonts w:hint="eastAsia" w:ascii="宋体" w:hAnsi="宋体" w:eastAsia="宋体" w:cs="宋体"/>
                <w:sz w:val="23"/>
                <w:szCs w:val="23"/>
                <w:lang w:val="en-US" w:eastAsia="zh-CN"/>
              </w:rPr>
              <w:t>五</w:t>
            </w:r>
            <w:r>
              <w:rPr>
                <w:rFonts w:hint="eastAsia" w:ascii="宋体" w:hAnsi="宋体" w:eastAsia="宋体" w:cs="宋体"/>
                <w:sz w:val="23"/>
                <w:szCs w:val="23"/>
              </w:rPr>
              <w:t>）供应商在“信用中国”（www.creditchina.gov.cn）未被列入重大税收违法案件当事人名单、“中国执行信息公开网”（http://zxgk.court.gov.cn/）未被列入失信被执行人、“中国政府采购网”（www.ccgp.gov.cn）网站上未被列入政府采购严重违法失信行为记录名单的网页打印件</w:t>
            </w:r>
            <w:r>
              <w:rPr>
                <w:rFonts w:hint="eastAsia" w:ascii="宋体" w:hAnsi="宋体" w:eastAsia="宋体" w:cs="宋体"/>
                <w:sz w:val="23"/>
                <w:szCs w:val="23"/>
                <w:lang w:eastAsia="zh-CN"/>
              </w:rPr>
              <w:t>（以网站查询结果为准，如相关失信记录已失效，供应商需提供相关证明资料）；</w:t>
            </w:r>
          </w:p>
          <w:p>
            <w:pPr>
              <w:spacing w:before="218" w:line="342" w:lineRule="auto"/>
              <w:ind w:left="111" w:right="111" w:firstLine="12"/>
              <w:rPr>
                <w:rFonts w:hint="eastAsia" w:ascii="宋体" w:hAnsi="宋体" w:eastAsia="宋体" w:cs="宋体"/>
                <w:sz w:val="23"/>
                <w:szCs w:val="23"/>
              </w:rPr>
            </w:pPr>
            <w:r>
              <w:rPr>
                <w:rFonts w:hint="eastAsia" w:ascii="宋体" w:hAnsi="宋体" w:eastAsia="宋体" w:cs="宋体"/>
                <w:sz w:val="23"/>
                <w:szCs w:val="23"/>
              </w:rPr>
              <w:t>（</w:t>
            </w:r>
            <w:r>
              <w:rPr>
                <w:rFonts w:hint="eastAsia" w:ascii="宋体" w:hAnsi="宋体" w:eastAsia="宋体" w:cs="宋体"/>
                <w:sz w:val="23"/>
                <w:szCs w:val="23"/>
                <w:lang w:val="en-US" w:eastAsia="zh-CN"/>
              </w:rPr>
              <w:t>六</w:t>
            </w:r>
            <w:r>
              <w:rPr>
                <w:rFonts w:hint="eastAsia" w:ascii="宋体" w:hAnsi="宋体" w:eastAsia="宋体" w:cs="宋体"/>
                <w:sz w:val="23"/>
                <w:szCs w:val="23"/>
              </w:rPr>
              <w:t>）本项目不接受联合体投标。</w:t>
            </w:r>
          </w:p>
          <w:p>
            <w:pPr>
              <w:spacing w:before="218" w:line="342" w:lineRule="auto"/>
              <w:ind w:left="111" w:right="111" w:firstLine="12"/>
              <w:rPr>
                <w:rFonts w:hint="eastAsia" w:ascii="宋体" w:hAnsi="宋体" w:eastAsia="宋体" w:cs="宋体"/>
                <w:sz w:val="23"/>
                <w:szCs w:val="23"/>
              </w:rPr>
            </w:pPr>
            <w:r>
              <w:rPr>
                <w:rFonts w:hint="eastAsia" w:ascii="宋体" w:hAnsi="宋体" w:eastAsia="宋体" w:cs="宋体"/>
                <w:sz w:val="23"/>
                <w:szCs w:val="23"/>
                <w:lang w:eastAsia="zh-CN"/>
              </w:rPr>
              <w:t>（七）</w:t>
            </w:r>
            <w:r>
              <w:rPr>
                <w:rFonts w:hint="eastAsia" w:ascii="宋体" w:hAnsi="宋体" w:eastAsia="宋体" w:cs="宋体"/>
                <w:sz w:val="23"/>
                <w:szCs w:val="23"/>
              </w:rPr>
              <w:t>单位负责人为同一人或者存在直接控股、管理关系的不同投标人，不得参加同一项目的投标。</w:t>
            </w:r>
          </w:p>
          <w:p>
            <w:pPr>
              <w:spacing w:before="218" w:line="342" w:lineRule="auto"/>
              <w:ind w:left="111" w:right="111" w:firstLine="12"/>
              <w:rPr>
                <w:rFonts w:hint="eastAsia" w:ascii="宋体" w:hAnsi="宋体" w:eastAsia="宋体" w:cs="宋体"/>
                <w:sz w:val="23"/>
                <w:szCs w:val="23"/>
                <w:lang w:eastAsia="zh-CN"/>
              </w:rPr>
            </w:pP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八</w:t>
            </w:r>
            <w:r>
              <w:rPr>
                <w:rFonts w:hint="eastAsia" w:ascii="宋体" w:hAnsi="宋体" w:eastAsia="宋体" w:cs="宋体"/>
                <w:sz w:val="23"/>
                <w:szCs w:val="23"/>
                <w:lang w:eastAsia="zh-CN"/>
              </w:rPr>
              <w:t>）符合招标文件中其他实质性要求</w:t>
            </w:r>
          </w:p>
          <w:p>
            <w:pPr>
              <w:spacing w:before="218" w:line="342" w:lineRule="auto"/>
              <w:ind w:left="111" w:right="111" w:firstLine="12"/>
              <w:rPr>
                <w:rFonts w:hint="eastAsia" w:ascii="宋体" w:hAnsi="宋体" w:eastAsia="宋体" w:cs="宋体"/>
                <w:sz w:val="23"/>
                <w:szCs w:val="23"/>
              </w:rPr>
            </w:pPr>
            <w:r>
              <w:rPr>
                <w:rFonts w:hint="eastAsia" w:ascii="宋体" w:hAnsi="宋体" w:eastAsia="宋体" w:cs="宋体"/>
                <w:sz w:val="23"/>
                <w:szCs w:val="23"/>
              </w:rPr>
              <w:t>信誉要求：良好，无不良行为记录。</w:t>
            </w:r>
          </w:p>
          <w:p>
            <w:pPr>
              <w:spacing w:before="124" w:line="228" w:lineRule="auto"/>
              <w:ind w:firstLine="113"/>
              <w:rPr>
                <w:rFonts w:ascii="宋体" w:hAnsi="宋体" w:eastAsia="宋体" w:cs="宋体"/>
                <w:spacing w:val="-17"/>
                <w:sz w:val="23"/>
                <w:szCs w:val="23"/>
              </w:rPr>
            </w:pPr>
            <w:r>
              <w:rPr>
                <w:rFonts w:hint="eastAsia" w:ascii="宋体" w:hAnsi="宋体" w:eastAsia="宋体" w:cs="宋体"/>
                <w:sz w:val="23"/>
                <w:szCs w:val="23"/>
              </w:rPr>
              <w:t>其他要求：</w:t>
            </w:r>
            <w:r>
              <w:rPr>
                <w:rFonts w:hint="eastAsia" w:ascii="宋体" w:hAnsi="宋体" w:eastAsia="宋体" w:cs="宋体"/>
                <w:sz w:val="23"/>
                <w:szCs w:val="23"/>
                <w:lang w:eastAsia="zh-CN"/>
              </w:rPr>
              <w:t>符合国家相关规范标准</w:t>
            </w:r>
            <w:r>
              <w:rPr>
                <w:rFonts w:hint="eastAsia" w:ascii="宋体" w:hAnsi="宋体" w:eastAsia="宋体" w:cs="宋体"/>
                <w:sz w:val="23"/>
                <w:szCs w:val="23"/>
                <w:lang w:val="en-US" w:eastAsia="zh-CN"/>
              </w:rPr>
              <w:t>。</w:t>
            </w:r>
          </w:p>
        </w:tc>
      </w:tr>
    </w:tbl>
    <w:tbl>
      <w:tblPr>
        <w:tblStyle w:val="25"/>
        <w:tblpPr w:leftFromText="180" w:rightFromText="180" w:vertAnchor="text" w:horzAnchor="page" w:tblpX="879" w:tblpY="5"/>
        <w:tblOverlap w:val="never"/>
        <w:tblW w:w="1009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93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35" w:type="dxa"/>
            <w:vAlign w:val="top"/>
          </w:tcPr>
          <w:p>
            <w:pPr>
              <w:spacing w:before="214" w:line="191" w:lineRule="auto"/>
              <w:ind w:firstLine="265"/>
              <w:rPr>
                <w:rFonts w:ascii="宋体" w:hAnsi="宋体" w:eastAsia="宋体" w:cs="宋体"/>
                <w:sz w:val="23"/>
                <w:szCs w:val="23"/>
              </w:rPr>
            </w:pPr>
            <w:r>
              <w:rPr>
                <w:rFonts w:ascii="宋体" w:hAnsi="宋体" w:eastAsia="宋体" w:cs="宋体"/>
                <w:spacing w:val="-9"/>
                <w:sz w:val="23"/>
                <w:szCs w:val="23"/>
              </w:rPr>
              <w:t>10</w:t>
            </w:r>
          </w:p>
        </w:tc>
        <w:tc>
          <w:tcPr>
            <w:tcW w:w="9356" w:type="dxa"/>
            <w:vAlign w:val="top"/>
          </w:tcPr>
          <w:p>
            <w:pPr>
              <w:spacing w:before="178" w:line="227" w:lineRule="auto"/>
              <w:ind w:firstLine="115"/>
              <w:rPr>
                <w:rFonts w:hint="default" w:ascii="宋体" w:hAnsi="宋体" w:eastAsia="宋体" w:cs="宋体"/>
                <w:sz w:val="23"/>
                <w:szCs w:val="23"/>
                <w:lang w:val="en-US" w:eastAsia="zh-CN"/>
              </w:rPr>
            </w:pPr>
            <w:r>
              <w:rPr>
                <w:rFonts w:ascii="宋体" w:hAnsi="宋体" w:eastAsia="宋体" w:cs="宋体"/>
                <w:spacing w:val="-4"/>
                <w:sz w:val="23"/>
                <w:szCs w:val="23"/>
              </w:rPr>
              <w:t>投标保证金：</w:t>
            </w:r>
            <w:r>
              <w:rPr>
                <w:rFonts w:hint="eastAsia" w:ascii="宋体" w:hAnsi="宋体" w:eastAsia="宋体" w:cs="宋体"/>
                <w:spacing w:val="-4"/>
                <w:sz w:val="23"/>
                <w:szCs w:val="23"/>
                <w:lang w:val="en-US" w:eastAsia="zh-CN"/>
              </w:rPr>
              <w:t>本项目不做要求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35" w:type="dxa"/>
            <w:vAlign w:val="top"/>
          </w:tcPr>
          <w:p>
            <w:pPr>
              <w:spacing w:before="282" w:line="192" w:lineRule="auto"/>
              <w:ind w:firstLine="265"/>
              <w:rPr>
                <w:rFonts w:ascii="宋体" w:hAnsi="宋体" w:eastAsia="宋体" w:cs="宋体"/>
                <w:sz w:val="23"/>
                <w:szCs w:val="23"/>
              </w:rPr>
            </w:pPr>
            <w:r>
              <w:rPr>
                <w:rFonts w:ascii="宋体" w:hAnsi="宋体" w:eastAsia="宋体" w:cs="宋体"/>
                <w:spacing w:val="-9"/>
                <w:sz w:val="23"/>
                <w:szCs w:val="23"/>
              </w:rPr>
              <w:t>11</w:t>
            </w:r>
          </w:p>
        </w:tc>
        <w:tc>
          <w:tcPr>
            <w:tcW w:w="9356" w:type="dxa"/>
            <w:vAlign w:val="top"/>
          </w:tcPr>
          <w:p>
            <w:pPr>
              <w:spacing w:before="244" w:line="228" w:lineRule="auto"/>
              <w:ind w:firstLine="115"/>
              <w:rPr>
                <w:rFonts w:ascii="宋体" w:hAnsi="宋体" w:eastAsia="宋体" w:cs="宋体"/>
                <w:sz w:val="23"/>
                <w:szCs w:val="23"/>
              </w:rPr>
            </w:pPr>
            <w:r>
              <w:rPr>
                <w:rFonts w:ascii="宋体" w:hAnsi="宋体" w:eastAsia="宋体" w:cs="宋体"/>
                <w:spacing w:val="-9"/>
                <w:sz w:val="23"/>
                <w:szCs w:val="23"/>
              </w:rPr>
              <w:t>投标文件有效期：</w:t>
            </w:r>
            <w:r>
              <w:rPr>
                <w:rFonts w:ascii="宋体" w:hAnsi="宋体" w:eastAsia="宋体" w:cs="宋体"/>
                <w:spacing w:val="73"/>
                <w:sz w:val="23"/>
                <w:szCs w:val="23"/>
              </w:rPr>
              <w:t xml:space="preserve"> </w:t>
            </w:r>
            <w:r>
              <w:rPr>
                <w:rFonts w:ascii="宋体" w:hAnsi="宋体" w:eastAsia="宋体" w:cs="宋体"/>
                <w:spacing w:val="-9"/>
                <w:sz w:val="23"/>
                <w:szCs w:val="23"/>
              </w:rPr>
              <w:t>60</w:t>
            </w:r>
            <w:r>
              <w:rPr>
                <w:rFonts w:ascii="宋体" w:hAnsi="宋体" w:eastAsia="宋体" w:cs="宋体"/>
                <w:spacing w:val="-41"/>
                <w:sz w:val="23"/>
                <w:szCs w:val="23"/>
              </w:rPr>
              <w:t xml:space="preserve"> </w:t>
            </w:r>
            <w:r>
              <w:rPr>
                <w:rFonts w:ascii="宋体" w:hAnsi="宋体" w:eastAsia="宋体" w:cs="宋体"/>
                <w:spacing w:val="-9"/>
                <w:sz w:val="23"/>
                <w:szCs w:val="23"/>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35" w:type="dxa"/>
            <w:vAlign w:val="top"/>
          </w:tcPr>
          <w:p>
            <w:pPr>
              <w:spacing w:before="265" w:line="192" w:lineRule="auto"/>
              <w:ind w:firstLine="265"/>
              <w:rPr>
                <w:rFonts w:ascii="宋体" w:hAnsi="宋体" w:eastAsia="宋体" w:cs="宋体"/>
                <w:sz w:val="23"/>
                <w:szCs w:val="23"/>
              </w:rPr>
            </w:pPr>
            <w:r>
              <w:rPr>
                <w:rFonts w:ascii="宋体" w:hAnsi="宋体" w:eastAsia="宋体" w:cs="宋体"/>
                <w:spacing w:val="-9"/>
                <w:sz w:val="23"/>
                <w:szCs w:val="23"/>
              </w:rPr>
              <w:t>12</w:t>
            </w:r>
          </w:p>
        </w:tc>
        <w:tc>
          <w:tcPr>
            <w:tcW w:w="9356" w:type="dxa"/>
            <w:vAlign w:val="top"/>
          </w:tcPr>
          <w:p>
            <w:pPr>
              <w:spacing w:before="228" w:line="228" w:lineRule="auto"/>
              <w:ind w:firstLine="115"/>
              <w:rPr>
                <w:rFonts w:ascii="宋体" w:hAnsi="宋体" w:eastAsia="宋体" w:cs="宋体"/>
                <w:sz w:val="23"/>
                <w:szCs w:val="23"/>
              </w:rPr>
            </w:pPr>
            <w:r>
              <w:rPr>
                <w:rFonts w:ascii="宋体" w:hAnsi="宋体" w:eastAsia="宋体" w:cs="宋体"/>
                <w:spacing w:val="-10"/>
                <w:sz w:val="23"/>
                <w:szCs w:val="23"/>
              </w:rPr>
              <w:t>投标截止时间：</w:t>
            </w:r>
            <w:r>
              <w:rPr>
                <w:rFonts w:ascii="宋体" w:hAnsi="宋体" w:eastAsia="宋体" w:cs="宋体"/>
                <w:spacing w:val="92"/>
                <w:sz w:val="23"/>
                <w:szCs w:val="23"/>
              </w:rPr>
              <w:t xml:space="preserve"> </w:t>
            </w:r>
            <w:r>
              <w:rPr>
                <w:rFonts w:ascii="Calibri" w:hAnsi="Calibri" w:eastAsia="Calibri" w:cs="Calibri"/>
                <w:spacing w:val="-5"/>
                <w:sz w:val="23"/>
                <w:szCs w:val="23"/>
              </w:rPr>
              <w:t>2022</w:t>
            </w:r>
            <w:r>
              <w:rPr>
                <w:rFonts w:ascii="Calibri" w:hAnsi="Calibri" w:eastAsia="Calibri" w:cs="Calibri"/>
                <w:spacing w:val="20"/>
                <w:sz w:val="23"/>
                <w:szCs w:val="23"/>
              </w:rPr>
              <w:t xml:space="preserve"> </w:t>
            </w:r>
            <w:r>
              <w:rPr>
                <w:rFonts w:ascii="宋体" w:hAnsi="宋体" w:eastAsia="宋体" w:cs="宋体"/>
                <w:spacing w:val="-5"/>
                <w:sz w:val="23"/>
                <w:szCs w:val="23"/>
              </w:rPr>
              <w:t>年</w:t>
            </w:r>
            <w:r>
              <w:rPr>
                <w:rFonts w:hint="eastAsia" w:ascii="宋体" w:hAnsi="宋体" w:eastAsia="宋体" w:cs="宋体"/>
                <w:spacing w:val="-47"/>
                <w:sz w:val="23"/>
                <w:szCs w:val="23"/>
                <w:lang w:val="en-US" w:eastAsia="zh-CN"/>
              </w:rPr>
              <w:t>10</w:t>
            </w:r>
            <w:r>
              <w:rPr>
                <w:rFonts w:ascii="宋体" w:hAnsi="宋体" w:eastAsia="宋体" w:cs="宋体"/>
                <w:spacing w:val="-5"/>
                <w:sz w:val="23"/>
                <w:szCs w:val="23"/>
              </w:rPr>
              <w:t>月</w:t>
            </w:r>
            <w:r>
              <w:rPr>
                <w:rFonts w:hint="eastAsia" w:ascii="宋体" w:hAnsi="宋体" w:eastAsia="宋体" w:cs="宋体"/>
                <w:spacing w:val="-33"/>
                <w:sz w:val="23"/>
                <w:szCs w:val="23"/>
                <w:lang w:val="en-US" w:eastAsia="zh-CN"/>
              </w:rPr>
              <w:t xml:space="preserve">08 </w:t>
            </w:r>
            <w:r>
              <w:rPr>
                <w:rFonts w:ascii="宋体" w:hAnsi="宋体" w:eastAsia="宋体" w:cs="宋体"/>
                <w:spacing w:val="-5"/>
                <w:sz w:val="23"/>
                <w:szCs w:val="23"/>
              </w:rPr>
              <w:t>日</w:t>
            </w:r>
            <w:r>
              <w:rPr>
                <w:rFonts w:hint="eastAsia" w:ascii="宋体" w:hAnsi="宋体" w:eastAsia="宋体" w:cs="宋体"/>
                <w:spacing w:val="-32"/>
                <w:sz w:val="23"/>
                <w:szCs w:val="23"/>
                <w:lang w:val="en-US" w:eastAsia="zh-CN"/>
              </w:rPr>
              <w:t>10</w:t>
            </w:r>
            <w:r>
              <w:rPr>
                <w:rFonts w:ascii="宋体" w:hAnsi="宋体" w:eastAsia="宋体" w:cs="宋体"/>
                <w:spacing w:val="-5"/>
                <w:sz w:val="23"/>
                <w:szCs w:val="23"/>
              </w:rPr>
              <w:t>点</w:t>
            </w:r>
            <w:r>
              <w:rPr>
                <w:rFonts w:ascii="宋体" w:hAnsi="宋体" w:eastAsia="宋体" w:cs="宋体"/>
                <w:spacing w:val="-43"/>
                <w:sz w:val="23"/>
                <w:szCs w:val="23"/>
              </w:rPr>
              <w:t xml:space="preserve"> </w:t>
            </w:r>
            <w:r>
              <w:rPr>
                <w:rFonts w:hint="eastAsia" w:ascii="Calibri" w:hAnsi="Calibri" w:eastAsia="宋体" w:cs="Calibri"/>
                <w:spacing w:val="-5"/>
                <w:sz w:val="23"/>
                <w:szCs w:val="23"/>
                <w:lang w:val="en-US" w:eastAsia="zh-CN"/>
              </w:rPr>
              <w:t>30</w:t>
            </w:r>
            <w:r>
              <w:rPr>
                <w:rFonts w:ascii="宋体" w:hAnsi="宋体" w:eastAsia="宋体" w:cs="宋体"/>
                <w:spacing w:val="-5"/>
                <w:sz w:val="23"/>
                <w:szCs w:val="23"/>
              </w:rPr>
              <w:t>分（北京时间）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35" w:type="dxa"/>
            <w:vAlign w:val="top"/>
          </w:tcPr>
          <w:p>
            <w:pPr>
              <w:spacing w:before="273" w:line="191" w:lineRule="auto"/>
              <w:ind w:firstLine="265"/>
              <w:rPr>
                <w:rFonts w:ascii="宋体" w:hAnsi="宋体" w:eastAsia="宋体" w:cs="宋体"/>
                <w:sz w:val="23"/>
                <w:szCs w:val="23"/>
              </w:rPr>
            </w:pPr>
            <w:r>
              <w:rPr>
                <w:rFonts w:ascii="宋体" w:hAnsi="宋体" w:eastAsia="宋体" w:cs="宋体"/>
                <w:spacing w:val="-9"/>
                <w:sz w:val="23"/>
                <w:szCs w:val="23"/>
              </w:rPr>
              <w:t>13</w:t>
            </w:r>
          </w:p>
        </w:tc>
        <w:tc>
          <w:tcPr>
            <w:tcW w:w="9356" w:type="dxa"/>
            <w:vAlign w:val="top"/>
          </w:tcPr>
          <w:p>
            <w:pPr>
              <w:spacing w:before="236" w:line="227" w:lineRule="auto"/>
              <w:ind w:firstLine="115"/>
              <w:rPr>
                <w:rFonts w:hint="eastAsia" w:ascii="宋体" w:hAnsi="宋体" w:eastAsia="宋体" w:cs="宋体"/>
                <w:sz w:val="23"/>
                <w:szCs w:val="23"/>
                <w:lang w:eastAsia="zh-CN"/>
              </w:rPr>
            </w:pPr>
            <w:r>
              <w:rPr>
                <w:rFonts w:ascii="宋体" w:hAnsi="宋体" w:eastAsia="宋体" w:cs="宋体"/>
                <w:spacing w:val="4"/>
                <w:sz w:val="23"/>
                <w:szCs w:val="23"/>
              </w:rPr>
              <w:t>投标文件递交地点：</w:t>
            </w:r>
            <w:r>
              <w:rPr>
                <w:rFonts w:hint="eastAsia" w:ascii="宋体" w:hAnsi="宋体" w:eastAsia="宋体" w:cs="宋体"/>
                <w:spacing w:val="4"/>
                <w:sz w:val="23"/>
                <w:szCs w:val="23"/>
                <w:lang w:val="en-US" w:eastAsia="zh-CN"/>
              </w:rPr>
              <w:t>政府采购云平台（政采云网上不见面开评标系统）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735" w:type="dxa"/>
            <w:vAlign w:val="center"/>
          </w:tcPr>
          <w:p>
            <w:pPr>
              <w:spacing w:before="196" w:line="227" w:lineRule="auto"/>
              <w:jc w:val="center"/>
              <w:rPr>
                <w:rFonts w:ascii="宋体" w:hAnsi="宋体" w:eastAsia="宋体" w:cs="宋体"/>
                <w:spacing w:val="3"/>
                <w:sz w:val="23"/>
                <w:szCs w:val="23"/>
              </w:rPr>
            </w:pPr>
            <w:r>
              <w:rPr>
                <w:rFonts w:ascii="宋体" w:hAnsi="宋体" w:eastAsia="宋体" w:cs="宋体"/>
                <w:spacing w:val="3"/>
                <w:sz w:val="23"/>
                <w:szCs w:val="23"/>
              </w:rPr>
              <w:t>14</w:t>
            </w:r>
          </w:p>
        </w:tc>
        <w:tc>
          <w:tcPr>
            <w:tcW w:w="9356" w:type="dxa"/>
            <w:vAlign w:val="center"/>
          </w:tcPr>
          <w:p>
            <w:pPr>
              <w:spacing w:before="196" w:line="227" w:lineRule="auto"/>
              <w:ind w:firstLine="113"/>
              <w:jc w:val="left"/>
              <w:rPr>
                <w:rFonts w:ascii="宋体" w:hAnsi="宋体" w:eastAsia="宋体" w:cs="宋体"/>
                <w:spacing w:val="3"/>
                <w:sz w:val="23"/>
                <w:szCs w:val="23"/>
              </w:rPr>
            </w:pPr>
            <w:r>
              <w:rPr>
                <w:rFonts w:ascii="宋体" w:hAnsi="宋体" w:eastAsia="宋体" w:cs="宋体"/>
                <w:spacing w:val="3"/>
                <w:sz w:val="23"/>
                <w:szCs w:val="23"/>
              </w:rPr>
              <w:t xml:space="preserve">开标日期： </w:t>
            </w:r>
            <w:r>
              <w:rPr>
                <w:rFonts w:ascii="Calibri" w:hAnsi="Calibri" w:eastAsia="Calibri" w:cs="Calibri"/>
                <w:spacing w:val="-5"/>
                <w:sz w:val="23"/>
                <w:szCs w:val="23"/>
              </w:rPr>
              <w:t>2022</w:t>
            </w:r>
            <w:r>
              <w:rPr>
                <w:rFonts w:ascii="Calibri" w:hAnsi="Calibri" w:eastAsia="Calibri" w:cs="Calibri"/>
                <w:spacing w:val="20"/>
                <w:sz w:val="23"/>
                <w:szCs w:val="23"/>
              </w:rPr>
              <w:t xml:space="preserve"> </w:t>
            </w:r>
            <w:r>
              <w:rPr>
                <w:rFonts w:ascii="宋体" w:hAnsi="宋体" w:eastAsia="宋体" w:cs="宋体"/>
                <w:spacing w:val="-5"/>
                <w:sz w:val="23"/>
                <w:szCs w:val="23"/>
              </w:rPr>
              <w:t>年</w:t>
            </w:r>
            <w:r>
              <w:rPr>
                <w:rFonts w:hint="eastAsia" w:ascii="宋体" w:hAnsi="宋体" w:eastAsia="宋体" w:cs="宋体"/>
                <w:spacing w:val="-47"/>
                <w:sz w:val="23"/>
                <w:szCs w:val="23"/>
                <w:lang w:val="en-US" w:eastAsia="zh-CN"/>
              </w:rPr>
              <w:t>10</w:t>
            </w:r>
            <w:r>
              <w:rPr>
                <w:rFonts w:ascii="宋体" w:hAnsi="宋体" w:eastAsia="宋体" w:cs="宋体"/>
                <w:spacing w:val="-5"/>
                <w:sz w:val="23"/>
                <w:szCs w:val="23"/>
              </w:rPr>
              <w:t>月</w:t>
            </w:r>
            <w:r>
              <w:rPr>
                <w:rFonts w:hint="eastAsia" w:ascii="宋体" w:hAnsi="宋体" w:eastAsia="宋体" w:cs="宋体"/>
                <w:spacing w:val="-33"/>
                <w:sz w:val="23"/>
                <w:szCs w:val="23"/>
                <w:lang w:val="en-US" w:eastAsia="zh-CN"/>
              </w:rPr>
              <w:t>08</w:t>
            </w:r>
            <w:r>
              <w:rPr>
                <w:rFonts w:ascii="宋体" w:hAnsi="宋体" w:eastAsia="宋体" w:cs="宋体"/>
                <w:spacing w:val="-5"/>
                <w:sz w:val="23"/>
                <w:szCs w:val="23"/>
              </w:rPr>
              <w:t>日</w:t>
            </w:r>
            <w:r>
              <w:rPr>
                <w:rFonts w:hint="eastAsia" w:ascii="宋体" w:hAnsi="宋体" w:eastAsia="宋体" w:cs="宋体"/>
                <w:spacing w:val="-32"/>
                <w:sz w:val="23"/>
                <w:szCs w:val="23"/>
                <w:lang w:val="en-US" w:eastAsia="zh-CN"/>
              </w:rPr>
              <w:t>10</w:t>
            </w:r>
            <w:r>
              <w:rPr>
                <w:rFonts w:ascii="宋体" w:hAnsi="宋体" w:eastAsia="宋体" w:cs="宋体"/>
                <w:spacing w:val="-5"/>
                <w:sz w:val="23"/>
                <w:szCs w:val="23"/>
              </w:rPr>
              <w:t>点</w:t>
            </w:r>
            <w:r>
              <w:rPr>
                <w:rFonts w:ascii="宋体" w:hAnsi="宋体" w:eastAsia="宋体" w:cs="宋体"/>
                <w:spacing w:val="-43"/>
                <w:sz w:val="23"/>
                <w:szCs w:val="23"/>
              </w:rPr>
              <w:t xml:space="preserve"> </w:t>
            </w:r>
            <w:r>
              <w:rPr>
                <w:rFonts w:hint="eastAsia" w:ascii="Calibri" w:hAnsi="Calibri" w:eastAsia="宋体" w:cs="Calibri"/>
                <w:spacing w:val="-5"/>
                <w:sz w:val="23"/>
                <w:szCs w:val="23"/>
                <w:lang w:val="en-US" w:eastAsia="zh-CN"/>
              </w:rPr>
              <w:t>30</w:t>
            </w:r>
            <w:r>
              <w:rPr>
                <w:rFonts w:ascii="宋体" w:hAnsi="宋体" w:eastAsia="宋体" w:cs="宋体"/>
                <w:spacing w:val="-5"/>
                <w:sz w:val="23"/>
                <w:szCs w:val="23"/>
              </w:rPr>
              <w:t>分（北京时间）</w:t>
            </w:r>
          </w:p>
          <w:p>
            <w:pPr>
              <w:spacing w:before="196" w:line="227" w:lineRule="auto"/>
              <w:ind w:firstLine="113"/>
              <w:jc w:val="left"/>
              <w:rPr>
                <w:rFonts w:hint="eastAsia" w:ascii="宋体" w:hAnsi="宋体" w:eastAsia="宋体" w:cs="宋体"/>
                <w:spacing w:val="3"/>
                <w:sz w:val="23"/>
                <w:szCs w:val="23"/>
                <w:lang w:eastAsia="zh-CN"/>
              </w:rPr>
            </w:pPr>
            <w:r>
              <w:rPr>
                <w:rFonts w:ascii="宋体" w:hAnsi="宋体" w:eastAsia="宋体" w:cs="宋体"/>
                <w:spacing w:val="3"/>
                <w:sz w:val="23"/>
                <w:szCs w:val="23"/>
              </w:rPr>
              <w:t>开标地点：</w:t>
            </w:r>
            <w:r>
              <w:rPr>
                <w:rFonts w:hint="eastAsia" w:ascii="宋体" w:hAnsi="宋体" w:eastAsia="宋体" w:cs="宋体"/>
                <w:spacing w:val="3"/>
                <w:sz w:val="23"/>
                <w:szCs w:val="23"/>
                <w:lang w:val="en-US" w:eastAsia="zh-CN"/>
              </w:rPr>
              <w:t xml:space="preserve">政府采购云平台（政采云网上不见面开评标系统）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 w:hRule="atLeast"/>
        </w:trPr>
        <w:tc>
          <w:tcPr>
            <w:tcW w:w="735" w:type="dxa"/>
            <w:vAlign w:val="center"/>
          </w:tcPr>
          <w:p>
            <w:pPr>
              <w:spacing w:before="196" w:line="227" w:lineRule="auto"/>
              <w:ind w:firstLine="113"/>
              <w:rPr>
                <w:rFonts w:ascii="宋体" w:hAnsi="宋体" w:eastAsia="宋体" w:cs="宋体"/>
                <w:spacing w:val="3"/>
                <w:sz w:val="23"/>
                <w:szCs w:val="23"/>
              </w:rPr>
            </w:pPr>
            <w:r>
              <w:rPr>
                <w:rFonts w:ascii="宋体" w:hAnsi="宋体" w:eastAsia="宋体" w:cs="宋体"/>
                <w:spacing w:val="3"/>
                <w:sz w:val="23"/>
                <w:szCs w:val="23"/>
              </w:rPr>
              <w:t>15</w:t>
            </w:r>
          </w:p>
        </w:tc>
        <w:tc>
          <w:tcPr>
            <w:tcW w:w="9356" w:type="dxa"/>
            <w:vAlign w:val="top"/>
          </w:tcPr>
          <w:p>
            <w:pPr>
              <w:spacing w:before="196" w:line="480" w:lineRule="auto"/>
              <w:rPr>
                <w:rFonts w:ascii="宋体" w:hAnsi="宋体" w:eastAsia="宋体" w:cs="宋体"/>
                <w:spacing w:val="3"/>
                <w:sz w:val="23"/>
                <w:szCs w:val="23"/>
              </w:rPr>
            </w:pPr>
            <w:r>
              <w:rPr>
                <w:rFonts w:ascii="宋体" w:hAnsi="宋体" w:eastAsia="宋体" w:cs="宋体"/>
                <w:spacing w:val="3"/>
                <w:sz w:val="23"/>
                <w:szCs w:val="23"/>
              </w:rPr>
              <w:t>投标文件的要求：</w:t>
            </w:r>
          </w:p>
          <w:p>
            <w:pPr>
              <w:spacing w:before="196" w:line="480" w:lineRule="auto"/>
              <w:rPr>
                <w:rFonts w:ascii="宋体" w:hAnsi="宋体" w:eastAsia="宋体" w:cs="宋体"/>
                <w:spacing w:val="3"/>
                <w:sz w:val="23"/>
                <w:szCs w:val="23"/>
              </w:rPr>
            </w:pPr>
            <w:r>
              <w:rPr>
                <w:rFonts w:ascii="宋体" w:hAnsi="宋体" w:eastAsia="宋体" w:cs="宋体"/>
                <w:spacing w:val="3"/>
                <w:sz w:val="23"/>
                <w:szCs w:val="23"/>
              </w:rPr>
              <w:t>1、本项目实行电子招投标，供应商须登录政府采购云平台申请获取采购文件，并需要使用 CA 锁，在新疆政府采购网--下载专区下载--供应商客户端制作投标文件，并生成JMBS 格式加密文件，在投标截止前上传至政府采购云平台。若供应商参与投标,自行承担与投标有关的一切费用。</w:t>
            </w:r>
          </w:p>
          <w:p>
            <w:pPr>
              <w:spacing w:before="196" w:line="480" w:lineRule="auto"/>
              <w:rPr>
                <w:rFonts w:ascii="宋体" w:hAnsi="宋体" w:eastAsia="宋体" w:cs="宋体"/>
                <w:spacing w:val="3"/>
                <w:sz w:val="23"/>
                <w:szCs w:val="23"/>
              </w:rPr>
            </w:pPr>
            <w:r>
              <w:rPr>
                <w:rFonts w:ascii="宋体" w:hAnsi="宋体" w:eastAsia="宋体" w:cs="宋体"/>
                <w:spacing w:val="3"/>
                <w:sz w:val="23"/>
                <w:szCs w:val="23"/>
              </w:rPr>
              <w:t>2、各供应商应在开标前确保是新疆维吾尔自治区政府采购网正式注册入库的供应商， 并完成 CA 数字证书申领。因未注册入库、未办理 CA 数字证书等原因造成无法投标或投标失败等后果的由供应商自行承担。</w:t>
            </w:r>
          </w:p>
          <w:p>
            <w:pPr>
              <w:spacing w:before="196" w:line="480" w:lineRule="auto"/>
              <w:rPr>
                <w:rFonts w:ascii="宋体" w:hAnsi="宋体" w:eastAsia="宋体" w:cs="宋体"/>
                <w:spacing w:val="3"/>
                <w:sz w:val="23"/>
                <w:szCs w:val="23"/>
              </w:rPr>
            </w:pPr>
            <w:r>
              <w:rPr>
                <w:rFonts w:ascii="宋体" w:hAnsi="宋体" w:eastAsia="宋体" w:cs="宋体"/>
                <w:spacing w:val="3"/>
                <w:sz w:val="23"/>
                <w:szCs w:val="23"/>
              </w:rPr>
              <w:t>3、供应商可前往新疆政府采购网（</w:t>
            </w:r>
            <w:r>
              <w:rPr>
                <w:rFonts w:ascii="宋体" w:hAnsi="宋体" w:eastAsia="宋体" w:cs="宋体"/>
                <w:spacing w:val="3"/>
                <w:sz w:val="23"/>
                <w:szCs w:val="23"/>
              </w:rPr>
              <w:fldChar w:fldCharType="begin"/>
            </w:r>
            <w:r>
              <w:rPr>
                <w:rFonts w:ascii="宋体" w:hAnsi="宋体" w:eastAsia="宋体" w:cs="宋体"/>
                <w:spacing w:val="3"/>
                <w:sz w:val="23"/>
                <w:szCs w:val="23"/>
              </w:rPr>
              <w:instrText xml:space="preserve"> HYPERLINK "http://www.ccgp-xinjiang.gov.cn/" \h </w:instrText>
            </w:r>
            <w:r>
              <w:rPr>
                <w:rFonts w:ascii="宋体" w:hAnsi="宋体" w:eastAsia="宋体" w:cs="宋体"/>
                <w:spacing w:val="3"/>
                <w:sz w:val="23"/>
                <w:szCs w:val="23"/>
              </w:rPr>
              <w:fldChar w:fldCharType="separate"/>
            </w:r>
            <w:r>
              <w:rPr>
                <w:rFonts w:ascii="宋体" w:hAnsi="宋体" w:eastAsia="宋体" w:cs="宋体"/>
                <w:spacing w:val="3"/>
                <w:sz w:val="23"/>
                <w:szCs w:val="23"/>
              </w:rPr>
              <w:t>http://www.ccgp-xinjiang.gov.cn/</w:t>
            </w:r>
            <w:r>
              <w:rPr>
                <w:rFonts w:ascii="宋体" w:hAnsi="宋体" w:eastAsia="宋体" w:cs="宋体"/>
                <w:spacing w:val="3"/>
                <w:sz w:val="23"/>
                <w:szCs w:val="23"/>
              </w:rPr>
              <w:fldChar w:fldCharType="end"/>
            </w:r>
            <w:r>
              <w:rPr>
                <w:rFonts w:ascii="宋体" w:hAnsi="宋体" w:eastAsia="宋体" w:cs="宋体"/>
                <w:spacing w:val="3"/>
                <w:sz w:val="23"/>
                <w:szCs w:val="23"/>
              </w:rPr>
              <w:t>）下载专区，下载政府采购云平台电子投标客户端，安装完成后，可通过账号密码或 CA 登录客户端进行投标文件制作。在使用政府采购云平台电子投标客户端时，建议使用 WIN7 及以上操作系统。如有问题可拨打政府采购云平台客户服务热线 400-881-7190 进行咨询。</w:t>
            </w:r>
          </w:p>
          <w:p>
            <w:pPr>
              <w:spacing w:before="196" w:line="480" w:lineRule="auto"/>
              <w:rPr>
                <w:rFonts w:ascii="宋体" w:hAnsi="宋体" w:eastAsia="宋体" w:cs="宋体"/>
                <w:spacing w:val="3"/>
                <w:sz w:val="23"/>
                <w:szCs w:val="23"/>
              </w:rPr>
            </w:pPr>
            <w:r>
              <w:rPr>
                <w:rFonts w:ascii="宋体" w:hAnsi="宋体" w:eastAsia="宋体" w:cs="宋体"/>
                <w:spacing w:val="3"/>
                <w:sz w:val="23"/>
                <w:szCs w:val="23"/>
              </w:rPr>
              <w:t>4、供应商在开标时须携带制作加密电子投标文件所使用的 CA 锁，电脑须提前配置好浏览器（建议使用 360 浏览器或谷歌浏览器），以便开标时在线解密。</w:t>
            </w:r>
          </w:p>
          <w:p>
            <w:pPr>
              <w:spacing w:before="196" w:line="480" w:lineRule="auto"/>
              <w:rPr>
                <w:rFonts w:ascii="宋体" w:hAnsi="宋体" w:eastAsia="宋体" w:cs="宋体"/>
                <w:spacing w:val="3"/>
                <w:sz w:val="23"/>
                <w:szCs w:val="23"/>
              </w:rPr>
            </w:pPr>
            <w:r>
              <w:rPr>
                <w:rFonts w:ascii="宋体" w:hAnsi="宋体" w:eastAsia="宋体" w:cs="宋体"/>
                <w:spacing w:val="3"/>
                <w:sz w:val="23"/>
                <w:szCs w:val="23"/>
              </w:rPr>
              <w:t>5、投标供应商应当在投标截止时间前，将生成的“JMBS 格式电子加密投标文件”上传递交至“政府采购云平台”，投标截止时间以后上传递交的投标文件将被“政府采购云平台”拒收。</w:t>
            </w:r>
          </w:p>
          <w:p>
            <w:pPr>
              <w:spacing w:before="196" w:line="480" w:lineRule="auto"/>
              <w:rPr>
                <w:rFonts w:ascii="宋体" w:hAnsi="宋体" w:eastAsia="宋体" w:cs="宋体"/>
                <w:spacing w:val="3"/>
                <w:sz w:val="23"/>
                <w:szCs w:val="23"/>
              </w:rPr>
            </w:pPr>
            <w:r>
              <w:rPr>
                <w:rFonts w:ascii="宋体" w:hAnsi="宋体" w:eastAsia="宋体" w:cs="宋体"/>
                <w:spacing w:val="3"/>
                <w:sz w:val="23"/>
                <w:szCs w:val="23"/>
              </w:rPr>
              <w:t>6、评标结束后，各投标单位须在一周内按招标文件要求将纸质版投标文件递交至招标代理处（所产生的的费用投标单位自理）。纸质版投标文件可通过加密电子版投标文件打印生成，应当与电子版投标文件一致。【1、份数要求：正本壹份、副本叁份，电子标肆份（U 盘 1 份，光盘叁份）。2、装订要求：投标文件商务技术部分装订成一册，</w:t>
            </w:r>
          </w:p>
          <w:p>
            <w:pPr>
              <w:spacing w:before="196" w:line="480" w:lineRule="auto"/>
              <w:rPr>
                <w:rFonts w:ascii="宋体" w:hAnsi="宋体" w:eastAsia="宋体" w:cs="宋体"/>
                <w:spacing w:val="3"/>
                <w:sz w:val="23"/>
                <w:szCs w:val="23"/>
              </w:rPr>
            </w:pPr>
            <w:r>
              <w:rPr>
                <w:rFonts w:ascii="宋体" w:hAnsi="宋体" w:eastAsia="宋体" w:cs="宋体"/>
                <w:spacing w:val="3"/>
                <w:sz w:val="23"/>
                <w:szCs w:val="23"/>
              </w:rPr>
              <w:t>投标文件的装订必须采用死页胶粘本。】</w:t>
            </w:r>
          </w:p>
        </w:tc>
      </w:tr>
    </w:tbl>
    <w:tbl>
      <w:tblPr>
        <w:tblStyle w:val="25"/>
        <w:tblW w:w="10119"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93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80" w:type="dxa"/>
            <w:vAlign w:val="top"/>
          </w:tcPr>
          <w:p>
            <w:pPr>
              <w:spacing w:before="202" w:line="191" w:lineRule="auto"/>
              <w:ind w:firstLine="265"/>
              <w:rPr>
                <w:rFonts w:ascii="宋体" w:hAnsi="宋体" w:eastAsia="宋体" w:cs="宋体"/>
                <w:sz w:val="23"/>
                <w:szCs w:val="23"/>
              </w:rPr>
            </w:pPr>
            <w:r>
              <w:rPr>
                <w:rFonts w:ascii="宋体" w:hAnsi="宋体" w:eastAsia="宋体" w:cs="宋体"/>
                <w:spacing w:val="-9"/>
                <w:sz w:val="23"/>
                <w:szCs w:val="23"/>
              </w:rPr>
              <w:t>16</w:t>
            </w:r>
          </w:p>
        </w:tc>
        <w:tc>
          <w:tcPr>
            <w:tcW w:w="9339" w:type="dxa"/>
            <w:vAlign w:val="top"/>
          </w:tcPr>
          <w:p>
            <w:pPr>
              <w:spacing w:before="166" w:line="227" w:lineRule="auto"/>
              <w:ind w:firstLine="113"/>
              <w:rPr>
                <w:rFonts w:ascii="宋体" w:hAnsi="宋体" w:eastAsia="宋体" w:cs="宋体"/>
                <w:sz w:val="23"/>
                <w:szCs w:val="23"/>
              </w:rPr>
            </w:pPr>
            <w:r>
              <w:rPr>
                <w:rFonts w:ascii="宋体" w:hAnsi="宋体" w:eastAsia="宋体" w:cs="宋体"/>
                <w:spacing w:val="-1"/>
                <w:sz w:val="23"/>
                <w:szCs w:val="23"/>
              </w:rPr>
              <w:t>联合体投标：</w:t>
            </w:r>
            <w:r>
              <w:rPr>
                <w:rFonts w:ascii="宋体" w:hAnsi="宋体" w:eastAsia="宋体" w:cs="宋体"/>
                <w:spacing w:val="85"/>
                <w:sz w:val="23"/>
                <w:szCs w:val="23"/>
              </w:rPr>
              <w:t xml:space="preserve"> </w:t>
            </w:r>
            <w:r>
              <w:rPr>
                <w:rFonts w:ascii="宋体" w:hAnsi="宋体" w:eastAsia="宋体" w:cs="宋体"/>
                <w:spacing w:val="-1"/>
                <w:sz w:val="23"/>
                <w:szCs w:val="23"/>
              </w:rPr>
              <w:t>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80" w:type="dxa"/>
            <w:vAlign w:val="top"/>
          </w:tcPr>
          <w:p>
            <w:pPr>
              <w:spacing w:line="323" w:lineRule="auto"/>
              <w:rPr>
                <w:rFonts w:ascii="Arial"/>
                <w:sz w:val="21"/>
              </w:rPr>
            </w:pPr>
          </w:p>
          <w:p>
            <w:pPr>
              <w:spacing w:before="75" w:line="191" w:lineRule="auto"/>
              <w:ind w:firstLine="265"/>
              <w:rPr>
                <w:rFonts w:ascii="宋体" w:hAnsi="宋体" w:eastAsia="宋体" w:cs="宋体"/>
                <w:sz w:val="23"/>
                <w:szCs w:val="23"/>
              </w:rPr>
            </w:pPr>
            <w:r>
              <w:rPr>
                <w:rFonts w:ascii="宋体" w:hAnsi="宋体" w:eastAsia="宋体" w:cs="宋体"/>
                <w:spacing w:val="-9"/>
                <w:sz w:val="23"/>
                <w:szCs w:val="23"/>
              </w:rPr>
              <w:t>17</w:t>
            </w:r>
          </w:p>
        </w:tc>
        <w:tc>
          <w:tcPr>
            <w:tcW w:w="9339" w:type="dxa"/>
            <w:vAlign w:val="top"/>
          </w:tcPr>
          <w:p>
            <w:pPr>
              <w:spacing w:before="1" w:line="228" w:lineRule="auto"/>
              <w:ind w:firstLine="110"/>
              <w:rPr>
                <w:rFonts w:ascii="宋体" w:hAnsi="宋体" w:eastAsia="宋体" w:cs="宋体"/>
                <w:spacing w:val="4"/>
                <w:position w:val="18"/>
                <w:sz w:val="23"/>
                <w:szCs w:val="23"/>
              </w:rPr>
            </w:pPr>
          </w:p>
          <w:p>
            <w:pPr>
              <w:spacing w:before="1" w:line="228" w:lineRule="auto"/>
              <w:ind w:firstLine="110"/>
              <w:rPr>
                <w:rFonts w:ascii="宋体" w:hAnsi="宋体" w:eastAsia="宋体" w:cs="宋体"/>
                <w:sz w:val="23"/>
                <w:szCs w:val="23"/>
              </w:rPr>
            </w:pPr>
            <w:r>
              <w:rPr>
                <w:rFonts w:ascii="宋体" w:hAnsi="宋体" w:eastAsia="宋体" w:cs="宋体"/>
                <w:spacing w:val="4"/>
                <w:position w:val="18"/>
                <w:sz w:val="23"/>
                <w:szCs w:val="23"/>
              </w:rPr>
              <w:t>踏勘现场：不组织，投标人可自行踏勘现场。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trPr>
        <w:tc>
          <w:tcPr>
            <w:tcW w:w="780" w:type="dxa"/>
            <w:vAlign w:val="top"/>
          </w:tcPr>
          <w:p>
            <w:pPr>
              <w:spacing w:line="324" w:lineRule="auto"/>
              <w:rPr>
                <w:rFonts w:ascii="Arial"/>
                <w:sz w:val="21"/>
              </w:rPr>
            </w:pPr>
          </w:p>
          <w:p>
            <w:pPr>
              <w:spacing w:before="75" w:line="191" w:lineRule="auto"/>
              <w:ind w:firstLine="265"/>
              <w:rPr>
                <w:rFonts w:ascii="宋体" w:hAnsi="宋体" w:eastAsia="宋体" w:cs="宋体"/>
                <w:sz w:val="23"/>
                <w:szCs w:val="23"/>
              </w:rPr>
            </w:pPr>
            <w:r>
              <w:rPr>
                <w:rFonts w:ascii="宋体" w:hAnsi="宋体" w:eastAsia="宋体" w:cs="宋体"/>
                <w:spacing w:val="-9"/>
                <w:sz w:val="23"/>
                <w:szCs w:val="23"/>
              </w:rPr>
              <w:t>18</w:t>
            </w:r>
          </w:p>
        </w:tc>
        <w:tc>
          <w:tcPr>
            <w:tcW w:w="9339" w:type="dxa"/>
            <w:vAlign w:val="top"/>
          </w:tcPr>
          <w:p>
            <w:pPr>
              <w:spacing w:before="123" w:line="225" w:lineRule="auto"/>
              <w:ind w:firstLine="111"/>
              <w:rPr>
                <w:rFonts w:ascii="宋体" w:hAnsi="宋体" w:eastAsia="宋体" w:cs="宋体"/>
                <w:sz w:val="23"/>
                <w:szCs w:val="23"/>
              </w:rPr>
            </w:pPr>
            <w:r>
              <w:rPr>
                <w:rFonts w:ascii="宋体" w:hAnsi="宋体" w:eastAsia="宋体" w:cs="宋体"/>
                <w:spacing w:val="2"/>
                <w:sz w:val="23"/>
                <w:szCs w:val="23"/>
              </w:rPr>
              <w:t>评标委员会的组建：</w:t>
            </w:r>
            <w:r>
              <w:rPr>
                <w:rFonts w:ascii="宋体" w:hAnsi="宋体" w:eastAsia="宋体" w:cs="宋体"/>
                <w:spacing w:val="83"/>
                <w:sz w:val="23"/>
                <w:szCs w:val="23"/>
              </w:rPr>
              <w:t xml:space="preserve"> </w:t>
            </w:r>
            <w:r>
              <w:rPr>
                <w:rFonts w:ascii="宋体" w:hAnsi="宋体" w:eastAsia="宋体" w:cs="宋体"/>
                <w:spacing w:val="2"/>
                <w:sz w:val="23"/>
                <w:szCs w:val="23"/>
              </w:rPr>
              <w:t>评标委员会由</w:t>
            </w:r>
            <w:r>
              <w:rPr>
                <w:rFonts w:ascii="宋体" w:hAnsi="宋体" w:eastAsia="宋体" w:cs="宋体"/>
                <w:spacing w:val="-38"/>
                <w:sz w:val="23"/>
                <w:szCs w:val="23"/>
              </w:rPr>
              <w:t xml:space="preserve"> </w:t>
            </w:r>
            <w:r>
              <w:rPr>
                <w:rFonts w:ascii="宋体" w:hAnsi="宋体" w:eastAsia="宋体" w:cs="宋体"/>
                <w:spacing w:val="2"/>
                <w:sz w:val="23"/>
                <w:szCs w:val="23"/>
              </w:rPr>
              <w:t>3</w:t>
            </w:r>
            <w:r>
              <w:rPr>
                <w:rFonts w:ascii="宋体" w:hAnsi="宋体" w:eastAsia="宋体" w:cs="宋体"/>
                <w:spacing w:val="-44"/>
                <w:sz w:val="23"/>
                <w:szCs w:val="23"/>
              </w:rPr>
              <w:t xml:space="preserve"> </w:t>
            </w:r>
            <w:r>
              <w:rPr>
                <w:rFonts w:ascii="宋体" w:hAnsi="宋体" w:eastAsia="宋体" w:cs="宋体"/>
                <w:spacing w:val="2"/>
                <w:sz w:val="23"/>
                <w:szCs w:val="23"/>
              </w:rPr>
              <w:t>人构成，其中采购人代表</w:t>
            </w:r>
            <w:r>
              <w:rPr>
                <w:rFonts w:ascii="宋体" w:hAnsi="宋体" w:eastAsia="宋体" w:cs="宋体"/>
                <w:spacing w:val="35"/>
                <w:sz w:val="23"/>
                <w:szCs w:val="23"/>
                <w:u w:val="single" w:color="auto"/>
              </w:rPr>
              <w:t xml:space="preserve"> </w:t>
            </w:r>
            <w:r>
              <w:rPr>
                <w:rFonts w:hint="eastAsia" w:ascii="宋体" w:hAnsi="宋体" w:eastAsia="宋体" w:cs="宋体"/>
                <w:spacing w:val="2"/>
                <w:sz w:val="23"/>
                <w:szCs w:val="23"/>
                <w:u w:val="single" w:color="auto"/>
                <w:lang w:val="en-US" w:eastAsia="zh-CN"/>
              </w:rPr>
              <w:t>0</w:t>
            </w:r>
            <w:r>
              <w:rPr>
                <w:rFonts w:ascii="宋体" w:hAnsi="宋体" w:eastAsia="宋体" w:cs="宋体"/>
                <w:spacing w:val="18"/>
                <w:sz w:val="23"/>
                <w:szCs w:val="23"/>
                <w:u w:val="single" w:color="auto"/>
              </w:rPr>
              <w:t xml:space="preserve"> </w:t>
            </w:r>
            <w:r>
              <w:rPr>
                <w:rFonts w:ascii="宋体" w:hAnsi="宋体" w:eastAsia="宋体" w:cs="宋体"/>
                <w:spacing w:val="2"/>
                <w:sz w:val="23"/>
                <w:szCs w:val="23"/>
              </w:rPr>
              <w:t>人，专家</w:t>
            </w:r>
            <w:r>
              <w:rPr>
                <w:rFonts w:ascii="宋体" w:hAnsi="宋体" w:eastAsia="宋体" w:cs="宋体"/>
                <w:spacing w:val="-42"/>
                <w:sz w:val="23"/>
                <w:szCs w:val="23"/>
              </w:rPr>
              <w:t xml:space="preserve"> </w:t>
            </w:r>
            <w:r>
              <w:rPr>
                <w:rFonts w:hint="eastAsia" w:ascii="宋体" w:hAnsi="宋体" w:eastAsia="宋体" w:cs="宋体"/>
                <w:spacing w:val="2"/>
                <w:sz w:val="23"/>
                <w:szCs w:val="23"/>
                <w:u w:val="single"/>
                <w:lang w:val="en-US" w:eastAsia="zh-CN"/>
              </w:rPr>
              <w:t>3</w:t>
            </w:r>
            <w:r>
              <w:rPr>
                <w:rFonts w:ascii="宋体" w:hAnsi="宋体" w:eastAsia="宋体" w:cs="宋体"/>
                <w:spacing w:val="2"/>
                <w:sz w:val="23"/>
                <w:szCs w:val="23"/>
              </w:rPr>
              <w:t>人；</w:t>
            </w:r>
          </w:p>
          <w:p>
            <w:pPr>
              <w:spacing w:before="199" w:line="227" w:lineRule="auto"/>
              <w:ind w:firstLine="111"/>
              <w:rPr>
                <w:rFonts w:ascii="宋体" w:hAnsi="宋体" w:eastAsia="宋体" w:cs="宋体"/>
                <w:sz w:val="23"/>
                <w:szCs w:val="23"/>
              </w:rPr>
            </w:pPr>
            <w:r>
              <w:rPr>
                <w:rFonts w:ascii="宋体" w:hAnsi="宋体" w:eastAsia="宋体" w:cs="宋体"/>
                <w:spacing w:val="1"/>
                <w:sz w:val="23"/>
                <w:szCs w:val="23"/>
              </w:rPr>
              <w:t>评标专家确定方式：</w:t>
            </w:r>
            <w:r>
              <w:rPr>
                <w:rFonts w:ascii="宋体" w:hAnsi="宋体" w:eastAsia="宋体" w:cs="宋体"/>
                <w:spacing w:val="91"/>
                <w:sz w:val="23"/>
                <w:szCs w:val="23"/>
              </w:rPr>
              <w:t xml:space="preserve"> </w:t>
            </w:r>
            <w:r>
              <w:rPr>
                <w:rFonts w:ascii="宋体" w:hAnsi="宋体" w:eastAsia="宋体" w:cs="宋体"/>
                <w:spacing w:val="1"/>
                <w:sz w:val="23"/>
                <w:szCs w:val="23"/>
              </w:rPr>
              <w:t>从政府采购专家库随机抽取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80" w:type="dxa"/>
            <w:vAlign w:val="top"/>
          </w:tcPr>
          <w:p>
            <w:pPr>
              <w:spacing w:before="205" w:line="191" w:lineRule="auto"/>
              <w:ind w:firstLine="265"/>
              <w:rPr>
                <w:rFonts w:ascii="宋体" w:hAnsi="宋体" w:eastAsia="宋体" w:cs="宋体"/>
                <w:sz w:val="23"/>
                <w:szCs w:val="23"/>
              </w:rPr>
            </w:pPr>
            <w:r>
              <w:rPr>
                <w:rFonts w:ascii="宋体" w:hAnsi="宋体" w:eastAsia="宋体" w:cs="宋体"/>
                <w:spacing w:val="-9"/>
                <w:sz w:val="23"/>
                <w:szCs w:val="23"/>
              </w:rPr>
              <w:t>19</w:t>
            </w:r>
          </w:p>
        </w:tc>
        <w:tc>
          <w:tcPr>
            <w:tcW w:w="9339" w:type="dxa"/>
            <w:vAlign w:val="top"/>
          </w:tcPr>
          <w:p>
            <w:pPr>
              <w:spacing w:before="167" w:line="225" w:lineRule="auto"/>
              <w:ind w:firstLine="111"/>
              <w:rPr>
                <w:rFonts w:ascii="宋体" w:hAnsi="宋体" w:eastAsia="宋体" w:cs="宋体"/>
                <w:sz w:val="23"/>
                <w:szCs w:val="23"/>
              </w:rPr>
            </w:pPr>
            <w:r>
              <w:rPr>
                <w:rFonts w:ascii="宋体" w:hAnsi="宋体" w:eastAsia="宋体" w:cs="宋体"/>
                <w:spacing w:val="-1"/>
                <w:sz w:val="23"/>
                <w:szCs w:val="23"/>
              </w:rPr>
              <w:t>评标委员会推荐中标候选人的人数：</w:t>
            </w:r>
            <w:r>
              <w:rPr>
                <w:rFonts w:ascii="宋体" w:hAnsi="宋体" w:eastAsia="宋体" w:cs="宋体"/>
                <w:spacing w:val="81"/>
                <w:sz w:val="23"/>
                <w:szCs w:val="23"/>
              </w:rPr>
              <w:t xml:space="preserve"> </w:t>
            </w:r>
            <w:r>
              <w:rPr>
                <w:rFonts w:ascii="宋体" w:hAnsi="宋体" w:eastAsia="宋体" w:cs="宋体"/>
                <w:spacing w:val="-1"/>
                <w:sz w:val="23"/>
                <w:szCs w:val="23"/>
              </w:rPr>
              <w:t>3</w:t>
            </w:r>
            <w:r>
              <w:rPr>
                <w:rFonts w:ascii="宋体" w:hAnsi="宋体" w:eastAsia="宋体" w:cs="宋体"/>
                <w:spacing w:val="-44"/>
                <w:sz w:val="23"/>
                <w:szCs w:val="23"/>
              </w:rPr>
              <w:t xml:space="preserve"> </w:t>
            </w:r>
            <w:r>
              <w:rPr>
                <w:rFonts w:ascii="宋体" w:hAnsi="宋体" w:eastAsia="宋体" w:cs="宋体"/>
                <w:spacing w:val="-1"/>
                <w:sz w:val="23"/>
                <w:szCs w:val="23"/>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80" w:type="dxa"/>
            <w:vAlign w:val="top"/>
          </w:tcPr>
          <w:p>
            <w:pPr>
              <w:spacing w:before="205" w:line="190" w:lineRule="auto"/>
              <w:ind w:firstLine="251"/>
              <w:rPr>
                <w:rFonts w:ascii="宋体" w:hAnsi="宋体" w:eastAsia="宋体" w:cs="宋体"/>
                <w:sz w:val="23"/>
                <w:szCs w:val="23"/>
              </w:rPr>
            </w:pPr>
            <w:r>
              <w:rPr>
                <w:rFonts w:ascii="宋体" w:hAnsi="宋体" w:eastAsia="宋体" w:cs="宋体"/>
                <w:spacing w:val="-2"/>
                <w:sz w:val="23"/>
                <w:szCs w:val="23"/>
              </w:rPr>
              <w:t>20</w:t>
            </w:r>
          </w:p>
        </w:tc>
        <w:tc>
          <w:tcPr>
            <w:tcW w:w="9339" w:type="dxa"/>
            <w:vAlign w:val="top"/>
          </w:tcPr>
          <w:p>
            <w:pPr>
              <w:spacing w:before="166" w:line="225" w:lineRule="auto"/>
              <w:ind w:firstLine="116"/>
              <w:rPr>
                <w:rFonts w:ascii="宋体" w:hAnsi="宋体" w:eastAsia="宋体" w:cs="宋体"/>
                <w:sz w:val="23"/>
                <w:szCs w:val="23"/>
              </w:rPr>
            </w:pPr>
            <w:r>
              <w:rPr>
                <w:rFonts w:ascii="宋体" w:hAnsi="宋体" w:eastAsia="宋体" w:cs="宋体"/>
                <w:spacing w:val="-2"/>
                <w:sz w:val="23"/>
                <w:szCs w:val="23"/>
              </w:rPr>
              <w:t>是否授权评标委员会确定中标人：</w:t>
            </w:r>
            <w:r>
              <w:rPr>
                <w:rFonts w:ascii="宋体" w:hAnsi="宋体" w:eastAsia="宋体" w:cs="宋体"/>
                <w:spacing w:val="89"/>
                <w:sz w:val="23"/>
                <w:szCs w:val="23"/>
              </w:rPr>
              <w:t xml:space="preserve"> </w:t>
            </w:r>
            <w:r>
              <w:rPr>
                <w:rFonts w:ascii="宋体" w:hAnsi="宋体" w:eastAsia="宋体" w:cs="宋体"/>
                <w:spacing w:val="-2"/>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80" w:type="dxa"/>
            <w:vAlign w:val="top"/>
          </w:tcPr>
          <w:p>
            <w:pPr>
              <w:spacing w:before="206" w:line="192" w:lineRule="auto"/>
              <w:ind w:firstLine="251"/>
              <w:rPr>
                <w:rFonts w:ascii="宋体" w:hAnsi="宋体" w:eastAsia="宋体" w:cs="宋体"/>
                <w:sz w:val="23"/>
                <w:szCs w:val="23"/>
              </w:rPr>
            </w:pPr>
            <w:r>
              <w:rPr>
                <w:rFonts w:ascii="宋体" w:hAnsi="宋体" w:eastAsia="宋体" w:cs="宋体"/>
                <w:spacing w:val="-2"/>
                <w:sz w:val="23"/>
                <w:szCs w:val="23"/>
              </w:rPr>
              <w:t>21</w:t>
            </w:r>
          </w:p>
        </w:tc>
        <w:tc>
          <w:tcPr>
            <w:tcW w:w="9339" w:type="dxa"/>
            <w:vAlign w:val="top"/>
          </w:tcPr>
          <w:p>
            <w:pPr>
              <w:spacing w:before="168" w:line="227" w:lineRule="auto"/>
              <w:ind w:firstLine="134"/>
              <w:rPr>
                <w:rFonts w:hint="default" w:ascii="宋体" w:hAnsi="宋体" w:eastAsia="宋体" w:cs="宋体"/>
                <w:sz w:val="23"/>
                <w:szCs w:val="23"/>
                <w:lang w:val="en-US" w:eastAsia="zh-CN"/>
              </w:rPr>
            </w:pPr>
            <w:r>
              <w:rPr>
                <w:rFonts w:ascii="宋体" w:hAnsi="宋体" w:eastAsia="宋体" w:cs="宋体"/>
                <w:spacing w:val="3"/>
                <w:sz w:val="23"/>
                <w:szCs w:val="23"/>
              </w:rPr>
              <w:t>中标公示及中标公告媒介：</w:t>
            </w:r>
            <w:r>
              <w:rPr>
                <w:rFonts w:ascii="宋体" w:hAnsi="宋体" w:eastAsia="宋体" w:cs="宋体"/>
                <w:spacing w:val="66"/>
                <w:sz w:val="23"/>
                <w:szCs w:val="23"/>
              </w:rPr>
              <w:t xml:space="preserve"> </w:t>
            </w:r>
            <w:r>
              <w:rPr>
                <w:rFonts w:hint="eastAsia" w:ascii="宋体" w:hAnsi="宋体" w:eastAsia="宋体" w:cs="宋体"/>
                <w:spacing w:val="3"/>
                <w:sz w:val="23"/>
                <w:szCs w:val="23"/>
                <w:lang w:val="en-US" w:eastAsia="zh-CN"/>
              </w:rPr>
              <w:t>新疆政府采购网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80" w:type="dxa"/>
            <w:vAlign w:val="top"/>
          </w:tcPr>
          <w:p>
            <w:pPr>
              <w:spacing w:before="205" w:line="192" w:lineRule="auto"/>
              <w:ind w:firstLine="251"/>
              <w:rPr>
                <w:rFonts w:ascii="宋体" w:hAnsi="宋体" w:eastAsia="宋体" w:cs="宋体"/>
                <w:sz w:val="23"/>
                <w:szCs w:val="23"/>
              </w:rPr>
            </w:pPr>
            <w:r>
              <w:rPr>
                <w:rFonts w:ascii="宋体" w:hAnsi="宋体" w:eastAsia="宋体" w:cs="宋体"/>
                <w:spacing w:val="-2"/>
                <w:sz w:val="23"/>
                <w:szCs w:val="23"/>
              </w:rPr>
              <w:t>22</w:t>
            </w:r>
          </w:p>
        </w:tc>
        <w:tc>
          <w:tcPr>
            <w:tcW w:w="9339" w:type="dxa"/>
            <w:vAlign w:val="top"/>
          </w:tcPr>
          <w:p>
            <w:pPr>
              <w:spacing w:before="167" w:line="226" w:lineRule="auto"/>
              <w:ind w:firstLine="115"/>
              <w:rPr>
                <w:rFonts w:ascii="宋体" w:hAnsi="宋体" w:eastAsia="宋体" w:cs="宋体"/>
                <w:sz w:val="23"/>
                <w:szCs w:val="23"/>
              </w:rPr>
            </w:pPr>
            <w:r>
              <w:rPr>
                <w:rFonts w:ascii="宋体" w:hAnsi="宋体" w:eastAsia="宋体" w:cs="宋体"/>
                <w:spacing w:val="3"/>
                <w:sz w:val="23"/>
                <w:szCs w:val="23"/>
              </w:rPr>
              <w:t>构成招标文件的其他资料：</w:t>
            </w:r>
            <w:r>
              <w:rPr>
                <w:rFonts w:ascii="宋体" w:hAnsi="宋体" w:eastAsia="宋体" w:cs="宋体"/>
                <w:spacing w:val="78"/>
                <w:sz w:val="23"/>
                <w:szCs w:val="23"/>
              </w:rPr>
              <w:t xml:space="preserve"> </w:t>
            </w:r>
            <w:r>
              <w:rPr>
                <w:rFonts w:ascii="宋体" w:hAnsi="宋体" w:eastAsia="宋体" w:cs="宋体"/>
                <w:spacing w:val="3"/>
                <w:sz w:val="23"/>
                <w:szCs w:val="23"/>
              </w:rPr>
              <w:t>答疑、澄清、修改、补充文件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80" w:type="dxa"/>
            <w:vAlign w:val="top"/>
          </w:tcPr>
          <w:p>
            <w:pPr>
              <w:spacing w:before="127" w:line="190" w:lineRule="auto"/>
              <w:ind w:firstLine="251"/>
              <w:rPr>
                <w:rFonts w:ascii="宋体" w:hAnsi="宋体" w:eastAsia="宋体" w:cs="宋体"/>
                <w:sz w:val="23"/>
                <w:szCs w:val="23"/>
              </w:rPr>
            </w:pPr>
            <w:r>
              <w:rPr>
                <w:rFonts w:ascii="宋体" w:hAnsi="宋体" w:eastAsia="宋体" w:cs="宋体"/>
                <w:spacing w:val="-2"/>
                <w:sz w:val="23"/>
                <w:szCs w:val="23"/>
              </w:rPr>
              <w:t>23</w:t>
            </w:r>
          </w:p>
        </w:tc>
        <w:tc>
          <w:tcPr>
            <w:tcW w:w="9339" w:type="dxa"/>
            <w:vAlign w:val="top"/>
          </w:tcPr>
          <w:p>
            <w:pPr>
              <w:spacing w:before="125" w:line="227" w:lineRule="auto"/>
              <w:ind w:firstLine="111"/>
              <w:rPr>
                <w:rFonts w:ascii="宋体" w:hAnsi="宋体" w:eastAsia="宋体" w:cs="宋体"/>
                <w:spacing w:val="-1"/>
                <w:sz w:val="23"/>
                <w:szCs w:val="23"/>
              </w:rPr>
            </w:pPr>
            <w:r>
              <w:rPr>
                <w:rFonts w:ascii="宋体" w:hAnsi="宋体" w:eastAsia="宋体" w:cs="宋体"/>
                <w:spacing w:val="-1"/>
                <w:sz w:val="23"/>
                <w:szCs w:val="23"/>
              </w:rPr>
              <w:t>评标办法： 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1" w:hRule="atLeast"/>
        </w:trPr>
        <w:tc>
          <w:tcPr>
            <w:tcW w:w="780" w:type="dxa"/>
            <w:vAlign w:val="top"/>
          </w:tcPr>
          <w:p>
            <w:pPr>
              <w:spacing w:before="83" w:line="192" w:lineRule="auto"/>
              <w:ind w:firstLine="251"/>
              <w:rPr>
                <w:rFonts w:ascii="宋体" w:hAnsi="宋体" w:eastAsia="宋体" w:cs="宋体"/>
                <w:sz w:val="23"/>
                <w:szCs w:val="23"/>
              </w:rPr>
            </w:pPr>
            <w:r>
              <w:rPr>
                <w:rFonts w:ascii="宋体" w:hAnsi="宋体" w:eastAsia="宋体" w:cs="宋体"/>
                <w:spacing w:val="-2"/>
                <w:sz w:val="23"/>
                <w:szCs w:val="23"/>
              </w:rPr>
              <w:t>24</w:t>
            </w:r>
          </w:p>
        </w:tc>
        <w:tc>
          <w:tcPr>
            <w:tcW w:w="9339" w:type="dxa"/>
            <w:vAlign w:val="top"/>
          </w:tcPr>
          <w:p>
            <w:pPr>
              <w:spacing w:before="125" w:line="227" w:lineRule="auto"/>
              <w:rPr>
                <w:rFonts w:hint="eastAsia" w:ascii="宋体" w:hAnsi="宋体" w:eastAsia="宋体" w:cs="宋体"/>
                <w:spacing w:val="-1"/>
                <w:sz w:val="23"/>
                <w:szCs w:val="23"/>
              </w:rPr>
            </w:pPr>
            <w:r>
              <w:rPr>
                <w:rFonts w:hint="eastAsia" w:ascii="宋体" w:hAnsi="宋体" w:eastAsia="宋体" w:cs="宋体"/>
                <w:spacing w:val="-1"/>
                <w:sz w:val="23"/>
                <w:szCs w:val="23"/>
              </w:rPr>
              <w:t>场地使用费：供应商在提交磋商响应文件时，需按交易场所的规定缴纳场地使用费。</w:t>
            </w:r>
          </w:p>
          <w:p>
            <w:pPr>
              <w:spacing w:before="125" w:line="227" w:lineRule="auto"/>
              <w:rPr>
                <w:rFonts w:hint="eastAsia" w:ascii="宋体" w:hAnsi="宋体" w:eastAsia="宋体" w:cs="宋体"/>
                <w:spacing w:val="-1"/>
                <w:sz w:val="23"/>
                <w:szCs w:val="23"/>
              </w:rPr>
            </w:pPr>
            <w:r>
              <w:rPr>
                <w:rFonts w:hint="eastAsia" w:ascii="宋体" w:hAnsi="宋体" w:eastAsia="宋体" w:cs="宋体"/>
                <w:spacing w:val="-1"/>
                <w:sz w:val="23"/>
                <w:szCs w:val="23"/>
              </w:rPr>
              <w:t>公证费：中标单位需按规定缴纳公证费。</w:t>
            </w:r>
          </w:p>
          <w:p>
            <w:pPr>
              <w:spacing w:before="125" w:line="227" w:lineRule="auto"/>
              <w:rPr>
                <w:rFonts w:hint="eastAsia" w:ascii="宋体" w:hAnsi="宋体" w:eastAsia="宋体" w:cs="宋体"/>
                <w:spacing w:val="-1"/>
                <w:sz w:val="23"/>
                <w:szCs w:val="23"/>
              </w:rPr>
            </w:pPr>
            <w:r>
              <w:rPr>
                <w:rFonts w:hint="eastAsia" w:ascii="宋体" w:hAnsi="宋体" w:eastAsia="宋体" w:cs="宋体"/>
                <w:spacing w:val="-1"/>
                <w:sz w:val="23"/>
                <w:szCs w:val="23"/>
              </w:rPr>
              <w:t xml:space="preserve">代理服务费：由中标单位支付。                                   </w:t>
            </w:r>
          </w:p>
          <w:p>
            <w:pPr>
              <w:spacing w:before="125" w:line="227" w:lineRule="auto"/>
              <w:rPr>
                <w:rFonts w:ascii="宋体" w:hAnsi="宋体" w:eastAsia="宋体" w:cs="宋体"/>
                <w:spacing w:val="-1"/>
                <w:sz w:val="23"/>
                <w:szCs w:val="23"/>
              </w:rPr>
            </w:pPr>
            <w:r>
              <w:rPr>
                <w:rFonts w:hint="eastAsia" w:ascii="宋体" w:hAnsi="宋体" w:eastAsia="宋体" w:cs="宋体"/>
                <w:spacing w:val="-1"/>
                <w:sz w:val="23"/>
                <w:szCs w:val="23"/>
              </w:rPr>
              <w:t>标准：按照发改价格〔2015〕299号通知要求，参照国家计委计价格〔2002〕1980号文及发改价格〔2011〕534号文的差额定率累进法计算，以中标金额为基准价收取招标代理服务费。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80" w:type="dxa"/>
            <w:vAlign w:val="top"/>
          </w:tcPr>
          <w:p>
            <w:pPr>
              <w:spacing w:before="90" w:line="190" w:lineRule="auto"/>
              <w:ind w:firstLine="251"/>
              <w:rPr>
                <w:rFonts w:ascii="宋体" w:hAnsi="宋体" w:eastAsia="宋体" w:cs="宋体"/>
                <w:sz w:val="23"/>
                <w:szCs w:val="23"/>
              </w:rPr>
            </w:pPr>
            <w:r>
              <w:rPr>
                <w:rFonts w:ascii="宋体" w:hAnsi="宋体" w:eastAsia="宋体" w:cs="宋体"/>
                <w:spacing w:val="-2"/>
                <w:sz w:val="23"/>
                <w:szCs w:val="23"/>
              </w:rPr>
              <w:t>25</w:t>
            </w:r>
          </w:p>
        </w:tc>
        <w:tc>
          <w:tcPr>
            <w:tcW w:w="9339" w:type="dxa"/>
            <w:vAlign w:val="top"/>
          </w:tcPr>
          <w:p>
            <w:pPr>
              <w:spacing w:before="125" w:line="227" w:lineRule="auto"/>
              <w:ind w:firstLine="111"/>
              <w:rPr>
                <w:rFonts w:ascii="宋体" w:hAnsi="宋体" w:eastAsia="宋体" w:cs="宋体"/>
                <w:spacing w:val="-1"/>
                <w:sz w:val="23"/>
                <w:szCs w:val="23"/>
              </w:rPr>
            </w:pPr>
            <w:r>
              <w:rPr>
                <w:rFonts w:ascii="宋体" w:hAnsi="宋体" w:eastAsia="宋体" w:cs="宋体"/>
                <w:spacing w:val="-1"/>
                <w:sz w:val="23"/>
                <w:szCs w:val="23"/>
              </w:rPr>
              <w:t>付款方式： 签订合</w:t>
            </w:r>
            <w:r>
              <w:rPr>
                <w:rFonts w:hint="eastAsia" w:ascii="宋体" w:hAnsi="宋体" w:eastAsia="宋体" w:cs="宋体"/>
                <w:spacing w:val="-1"/>
                <w:sz w:val="23"/>
                <w:szCs w:val="23"/>
                <w:lang w:val="en-US" w:eastAsia="zh-CN"/>
              </w:rPr>
              <w:t>同</w:t>
            </w:r>
            <w:r>
              <w:rPr>
                <w:rFonts w:ascii="宋体" w:hAnsi="宋体" w:eastAsia="宋体" w:cs="宋体"/>
                <w:spacing w:val="-1"/>
                <w:sz w:val="23"/>
                <w:szCs w:val="23"/>
              </w:rPr>
              <w:t>时约定。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80" w:type="dxa"/>
            <w:vAlign w:val="top"/>
          </w:tcPr>
          <w:p>
            <w:pPr>
              <w:spacing w:before="74" w:line="190" w:lineRule="auto"/>
              <w:jc w:val="center"/>
              <w:rPr>
                <w:rFonts w:ascii="宋体" w:hAnsi="宋体" w:eastAsia="宋体" w:cs="宋体"/>
                <w:sz w:val="23"/>
                <w:szCs w:val="23"/>
              </w:rPr>
            </w:pPr>
            <w:r>
              <w:rPr>
                <w:rFonts w:ascii="宋体" w:hAnsi="宋体" w:eastAsia="宋体" w:cs="宋体"/>
                <w:spacing w:val="-2"/>
                <w:sz w:val="23"/>
                <w:szCs w:val="23"/>
              </w:rPr>
              <w:t>26</w:t>
            </w:r>
          </w:p>
        </w:tc>
        <w:tc>
          <w:tcPr>
            <w:tcW w:w="9339" w:type="dxa"/>
            <w:vAlign w:val="top"/>
          </w:tcPr>
          <w:p>
            <w:pPr>
              <w:spacing w:before="125" w:line="227" w:lineRule="auto"/>
              <w:ind w:firstLine="111"/>
              <w:rPr>
                <w:rFonts w:hint="eastAsia" w:ascii="宋体" w:hAnsi="宋体" w:eastAsia="宋体" w:cs="宋体"/>
                <w:spacing w:val="-1"/>
                <w:sz w:val="23"/>
                <w:szCs w:val="23"/>
                <w:lang w:eastAsia="zh-CN"/>
              </w:rPr>
            </w:pPr>
            <w:r>
              <w:rPr>
                <w:rFonts w:ascii="宋体" w:hAnsi="宋体" w:eastAsia="宋体" w:cs="宋体"/>
                <w:spacing w:val="-1"/>
                <w:sz w:val="23"/>
                <w:szCs w:val="23"/>
              </w:rPr>
              <w:t>履约保证金：</w:t>
            </w:r>
            <w:r>
              <w:rPr>
                <w:rFonts w:hint="eastAsia" w:ascii="宋体" w:hAnsi="宋体" w:eastAsia="宋体" w:cs="宋体"/>
                <w:spacing w:val="-1"/>
                <w:sz w:val="23"/>
                <w:szCs w:val="23"/>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7" w:hRule="atLeast"/>
        </w:trPr>
        <w:tc>
          <w:tcPr>
            <w:tcW w:w="780"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5" w:line="190" w:lineRule="auto"/>
              <w:ind w:firstLine="251"/>
              <w:rPr>
                <w:rFonts w:ascii="宋体" w:hAnsi="宋体" w:eastAsia="宋体" w:cs="宋体"/>
                <w:sz w:val="23"/>
                <w:szCs w:val="23"/>
              </w:rPr>
            </w:pPr>
            <w:r>
              <w:rPr>
                <w:rFonts w:ascii="宋体" w:hAnsi="宋体" w:eastAsia="宋体" w:cs="宋体"/>
                <w:spacing w:val="-2"/>
                <w:sz w:val="23"/>
                <w:szCs w:val="23"/>
              </w:rPr>
              <w:t>27</w:t>
            </w:r>
          </w:p>
        </w:tc>
        <w:tc>
          <w:tcPr>
            <w:tcW w:w="9339" w:type="dxa"/>
            <w:vAlign w:val="top"/>
          </w:tcPr>
          <w:p>
            <w:pPr>
              <w:spacing w:before="125" w:line="227" w:lineRule="auto"/>
              <w:ind w:firstLine="111"/>
              <w:rPr>
                <w:rFonts w:ascii="宋体" w:hAnsi="宋体" w:eastAsia="宋体" w:cs="宋体"/>
                <w:spacing w:val="-1"/>
                <w:sz w:val="23"/>
                <w:szCs w:val="23"/>
              </w:rPr>
            </w:pPr>
            <w:r>
              <w:rPr>
                <w:rFonts w:ascii="宋体" w:hAnsi="宋体" w:eastAsia="宋体" w:cs="宋体"/>
                <w:spacing w:val="-1"/>
                <w:sz w:val="23"/>
                <w:szCs w:val="23"/>
              </w:rPr>
              <w:t>投标人信用信息查询：</w:t>
            </w:r>
          </w:p>
          <w:p>
            <w:pPr>
              <w:spacing w:before="125" w:line="227" w:lineRule="auto"/>
              <w:ind w:firstLine="111"/>
              <w:rPr>
                <w:rFonts w:ascii="宋体" w:hAnsi="宋体" w:eastAsia="宋体" w:cs="宋体"/>
                <w:spacing w:val="-1"/>
                <w:sz w:val="23"/>
                <w:szCs w:val="23"/>
              </w:rPr>
            </w:pPr>
            <w:r>
              <w:rPr>
                <w:rFonts w:ascii="宋体" w:hAnsi="宋体" w:eastAsia="宋体" w:cs="宋体"/>
                <w:spacing w:val="-1"/>
                <w:sz w:val="23"/>
                <w:szCs w:val="23"/>
              </w:rPr>
              <w:t>（1）查询渠道：</w:t>
            </w:r>
          </w:p>
          <w:p>
            <w:pPr>
              <w:spacing w:before="125" w:line="227" w:lineRule="auto"/>
              <w:ind w:firstLine="111"/>
              <w:rPr>
                <w:rFonts w:ascii="宋体" w:hAnsi="宋体" w:eastAsia="宋体" w:cs="宋体"/>
                <w:spacing w:val="-1"/>
                <w:sz w:val="23"/>
                <w:szCs w:val="23"/>
              </w:rPr>
            </w:pPr>
            <w:r>
              <w:rPr>
                <w:rFonts w:ascii="宋体" w:hAnsi="宋体" w:eastAsia="宋体" w:cs="宋体"/>
                <w:spacing w:val="-1"/>
                <w:sz w:val="23"/>
                <w:szCs w:val="23"/>
              </w:rPr>
              <w:t>信用中国（www.creditchina.gov.cn）</w:t>
            </w:r>
          </w:p>
          <w:p>
            <w:pPr>
              <w:spacing w:before="42" w:line="222" w:lineRule="auto"/>
              <w:ind w:firstLine="134"/>
              <w:rPr>
                <w:rFonts w:ascii="宋体" w:hAnsi="宋体" w:eastAsia="宋体" w:cs="宋体"/>
                <w:spacing w:val="-1"/>
                <w:sz w:val="23"/>
                <w:szCs w:val="23"/>
              </w:rPr>
            </w:pPr>
            <w:r>
              <w:rPr>
                <w:rFonts w:ascii="宋体" w:hAnsi="宋体" w:eastAsia="宋体" w:cs="宋体"/>
                <w:spacing w:val="-1"/>
                <w:sz w:val="23"/>
                <w:szCs w:val="23"/>
              </w:rPr>
              <w:t>中国政府采购网（http://www.ccgp.gov.cn/）</w:t>
            </w:r>
          </w:p>
          <w:p>
            <w:pPr>
              <w:spacing w:before="42" w:line="222" w:lineRule="auto"/>
              <w:ind w:firstLine="134"/>
              <w:rPr>
                <w:rFonts w:ascii="宋体" w:hAnsi="宋体" w:eastAsia="宋体" w:cs="宋体"/>
                <w:sz w:val="23"/>
                <w:szCs w:val="23"/>
              </w:rPr>
            </w:pPr>
            <w:r>
              <w:rPr>
                <w:rFonts w:ascii="宋体" w:hAnsi="宋体" w:eastAsia="宋体" w:cs="宋体"/>
                <w:spacing w:val="6"/>
                <w:sz w:val="23"/>
                <w:szCs w:val="23"/>
              </w:rPr>
              <w:t>中国执行信息公开网”（http://zxgk.court.gov.cn/）</w:t>
            </w:r>
          </w:p>
          <w:p>
            <w:pPr>
              <w:spacing w:before="189" w:line="227" w:lineRule="auto"/>
              <w:ind w:firstLine="123"/>
              <w:rPr>
                <w:rFonts w:ascii="宋体" w:hAnsi="宋体" w:eastAsia="宋体" w:cs="宋体"/>
                <w:sz w:val="23"/>
                <w:szCs w:val="23"/>
              </w:rPr>
            </w:pPr>
            <w:r>
              <w:rPr>
                <w:rFonts w:ascii="宋体" w:hAnsi="宋体" w:eastAsia="宋体" w:cs="宋体"/>
                <w:spacing w:val="1"/>
                <w:sz w:val="23"/>
                <w:szCs w:val="23"/>
              </w:rPr>
              <w:t>（2）信用信息查询记录和证据留存的方式：</w:t>
            </w:r>
            <w:r>
              <w:rPr>
                <w:rFonts w:ascii="宋体" w:hAnsi="宋体" w:eastAsia="宋体" w:cs="宋体"/>
                <w:spacing w:val="106"/>
                <w:sz w:val="23"/>
                <w:szCs w:val="23"/>
              </w:rPr>
              <w:t xml:space="preserve"> </w:t>
            </w:r>
            <w:r>
              <w:rPr>
                <w:rFonts w:ascii="宋体" w:hAnsi="宋体" w:eastAsia="宋体" w:cs="宋体"/>
                <w:spacing w:val="1"/>
                <w:sz w:val="23"/>
                <w:szCs w:val="23"/>
              </w:rPr>
              <w:t>网页截图</w:t>
            </w:r>
          </w:p>
          <w:p>
            <w:pPr>
              <w:spacing w:before="125" w:line="227" w:lineRule="auto"/>
              <w:ind w:firstLine="111"/>
              <w:rPr>
                <w:rFonts w:ascii="宋体" w:hAnsi="宋体" w:eastAsia="宋体" w:cs="宋体"/>
                <w:spacing w:val="-1"/>
                <w:sz w:val="23"/>
                <w:szCs w:val="23"/>
              </w:rPr>
            </w:pPr>
            <w:r>
              <w:rPr>
                <w:rFonts w:ascii="宋体" w:hAnsi="宋体" w:eastAsia="宋体" w:cs="宋体"/>
                <w:spacing w:val="6"/>
                <w:sz w:val="23"/>
                <w:szCs w:val="23"/>
              </w:rPr>
              <w:t>（3）信用信息的使用规则：</w:t>
            </w:r>
            <w:r>
              <w:rPr>
                <w:rFonts w:ascii="宋体" w:hAnsi="宋体" w:eastAsia="宋体" w:cs="宋体"/>
                <w:spacing w:val="109"/>
                <w:sz w:val="23"/>
                <w:szCs w:val="23"/>
              </w:rPr>
              <w:t xml:space="preserve"> </w:t>
            </w:r>
            <w:r>
              <w:rPr>
                <w:rFonts w:ascii="宋体" w:hAnsi="宋体" w:eastAsia="宋体" w:cs="宋体"/>
                <w:spacing w:val="6"/>
                <w:sz w:val="23"/>
                <w:szCs w:val="23"/>
              </w:rPr>
              <w:t>经核查投标企业被列入失信被执行人、重大税收违法案件</w:t>
            </w:r>
            <w:r>
              <w:rPr>
                <w:rFonts w:ascii="宋体" w:hAnsi="宋体" w:eastAsia="宋体" w:cs="宋体"/>
                <w:sz w:val="23"/>
                <w:szCs w:val="23"/>
              </w:rPr>
              <w:t xml:space="preserve"> </w:t>
            </w:r>
            <w:r>
              <w:rPr>
                <w:rFonts w:ascii="宋体" w:hAnsi="宋体" w:eastAsia="宋体" w:cs="宋体"/>
                <w:spacing w:val="9"/>
                <w:sz w:val="23"/>
                <w:szCs w:val="23"/>
              </w:rPr>
              <w:t xml:space="preserve">当事人名单、政府采购严重违法失信行为记录名单、经营异常名录等黑名单的将拒绝其 </w:t>
            </w:r>
            <w:r>
              <w:rPr>
                <w:rFonts w:ascii="宋体" w:hAnsi="宋体" w:eastAsia="宋体" w:cs="宋体"/>
                <w:spacing w:val="4"/>
                <w:sz w:val="23"/>
                <w:szCs w:val="23"/>
              </w:rPr>
              <w:t>投标。（投标截止日期前在“信用中国”网站（www.creditchina.gov.cn）</w:t>
            </w:r>
            <w:r>
              <w:rPr>
                <w:rFonts w:ascii="宋体" w:hAnsi="宋体" w:eastAsia="宋体" w:cs="宋体"/>
                <w:spacing w:val="50"/>
                <w:sz w:val="23"/>
                <w:szCs w:val="23"/>
              </w:rPr>
              <w:t xml:space="preserve"> </w:t>
            </w:r>
            <w:r>
              <w:rPr>
                <w:rFonts w:ascii="宋体" w:hAnsi="宋体" w:eastAsia="宋体" w:cs="宋体"/>
                <w:spacing w:val="4"/>
                <w:sz w:val="23"/>
                <w:szCs w:val="23"/>
              </w:rPr>
              <w:t>下载的信用</w:t>
            </w:r>
            <w:r>
              <w:rPr>
                <w:rFonts w:ascii="宋体" w:hAnsi="宋体" w:eastAsia="宋体" w:cs="宋体"/>
                <w:sz w:val="23"/>
                <w:szCs w:val="23"/>
              </w:rPr>
              <w:t xml:space="preserve"> </w:t>
            </w:r>
            <w:r>
              <w:rPr>
                <w:rFonts w:ascii="宋体" w:hAnsi="宋体" w:eastAsia="宋体" w:cs="宋体"/>
                <w:spacing w:val="4"/>
                <w:sz w:val="23"/>
                <w:szCs w:val="23"/>
              </w:rPr>
              <w:t>信息报告查询结果为准，如相关失信记录已失效）</w:t>
            </w:r>
            <w:r>
              <w:rPr>
                <w:rFonts w:ascii="宋体" w:hAnsi="宋体" w:eastAsia="宋体" w:cs="宋体"/>
                <w:spacing w:val="33"/>
                <w:sz w:val="23"/>
                <w:szCs w:val="23"/>
              </w:rPr>
              <w:t xml:space="preserve"> </w:t>
            </w:r>
            <w:r>
              <w:rPr>
                <w:rFonts w:ascii="宋体" w:hAnsi="宋体" w:eastAsia="宋体" w:cs="宋体"/>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0" w:hRule="atLeast"/>
        </w:trPr>
        <w:tc>
          <w:tcPr>
            <w:tcW w:w="780" w:type="dxa"/>
            <w:vAlign w:val="top"/>
          </w:tcPr>
          <w:p>
            <w:pPr>
              <w:spacing w:before="75" w:line="190" w:lineRule="auto"/>
              <w:ind w:firstLine="251"/>
              <w:rPr>
                <w:rFonts w:hint="default" w:ascii="宋体" w:hAnsi="宋体" w:eastAsia="宋体" w:cs="宋体"/>
                <w:spacing w:val="-2"/>
                <w:sz w:val="23"/>
                <w:szCs w:val="23"/>
                <w:lang w:val="en-US" w:eastAsia="zh-CN"/>
              </w:rPr>
            </w:pPr>
            <w:r>
              <w:rPr>
                <w:rFonts w:hint="eastAsia" w:ascii="宋体" w:hAnsi="宋体" w:eastAsia="宋体" w:cs="宋体"/>
                <w:spacing w:val="-2"/>
                <w:sz w:val="23"/>
                <w:szCs w:val="23"/>
                <w:lang w:val="en-US" w:eastAsia="zh-CN"/>
              </w:rPr>
              <w:t>28</w:t>
            </w:r>
          </w:p>
        </w:tc>
        <w:tc>
          <w:tcPr>
            <w:tcW w:w="9339" w:type="dxa"/>
            <w:vAlign w:val="top"/>
          </w:tcPr>
          <w:p>
            <w:pPr>
              <w:spacing w:before="121" w:line="226" w:lineRule="auto"/>
              <w:ind w:firstLine="129"/>
              <w:rPr>
                <w:rFonts w:ascii="宋体" w:hAnsi="宋体" w:eastAsia="宋体" w:cs="宋体"/>
                <w:sz w:val="23"/>
                <w:szCs w:val="23"/>
              </w:rPr>
            </w:pPr>
            <w:r>
              <w:rPr>
                <w:rFonts w:ascii="宋体" w:hAnsi="宋体" w:eastAsia="宋体" w:cs="宋体"/>
                <w:spacing w:val="-6"/>
                <w:sz w:val="23"/>
                <w:szCs w:val="23"/>
              </w:rPr>
              <w:t>1、政府采购强制采购：</w:t>
            </w:r>
            <w:r>
              <w:rPr>
                <w:rFonts w:ascii="宋体" w:hAnsi="宋体" w:eastAsia="宋体" w:cs="宋体"/>
                <w:spacing w:val="117"/>
                <w:sz w:val="23"/>
                <w:szCs w:val="23"/>
              </w:rPr>
              <w:t xml:space="preserve"> </w:t>
            </w:r>
            <w:r>
              <w:rPr>
                <w:rFonts w:ascii="宋体" w:hAnsi="宋体" w:eastAsia="宋体" w:cs="宋体"/>
                <w:spacing w:val="-6"/>
                <w:sz w:val="23"/>
                <w:szCs w:val="23"/>
              </w:rPr>
              <w:t>(1)标记*符号的节能产品；</w:t>
            </w:r>
            <w:r>
              <w:rPr>
                <w:rFonts w:ascii="宋体" w:hAnsi="宋体" w:eastAsia="宋体" w:cs="宋体"/>
                <w:spacing w:val="106"/>
                <w:sz w:val="23"/>
                <w:szCs w:val="23"/>
              </w:rPr>
              <w:t xml:space="preserve"> </w:t>
            </w:r>
            <w:r>
              <w:rPr>
                <w:rFonts w:ascii="宋体" w:hAnsi="宋体" w:eastAsia="宋体" w:cs="宋体"/>
                <w:spacing w:val="-6"/>
                <w:sz w:val="23"/>
                <w:szCs w:val="23"/>
              </w:rPr>
              <w:t>(2)其他。</w:t>
            </w:r>
          </w:p>
          <w:p>
            <w:pPr>
              <w:spacing w:before="198" w:line="227" w:lineRule="auto"/>
              <w:ind w:firstLine="115"/>
              <w:rPr>
                <w:rFonts w:ascii="宋体" w:hAnsi="宋体" w:eastAsia="宋体" w:cs="宋体"/>
                <w:sz w:val="23"/>
                <w:szCs w:val="23"/>
              </w:rPr>
            </w:pPr>
            <w:r>
              <w:rPr>
                <w:rFonts w:ascii="宋体" w:hAnsi="宋体" w:eastAsia="宋体" w:cs="宋体"/>
                <w:spacing w:val="-4"/>
                <w:sz w:val="23"/>
                <w:szCs w:val="23"/>
              </w:rPr>
              <w:t>2、政府采购优先采购：</w:t>
            </w:r>
            <w:r>
              <w:rPr>
                <w:rFonts w:ascii="宋体" w:hAnsi="宋体" w:eastAsia="宋体" w:cs="宋体"/>
                <w:spacing w:val="146"/>
                <w:sz w:val="23"/>
                <w:szCs w:val="23"/>
              </w:rPr>
              <w:t xml:space="preserve"> </w:t>
            </w:r>
            <w:r>
              <w:rPr>
                <w:rFonts w:ascii="宋体" w:hAnsi="宋体" w:eastAsia="宋体" w:cs="宋体"/>
                <w:spacing w:val="-4"/>
                <w:sz w:val="23"/>
                <w:szCs w:val="23"/>
              </w:rPr>
              <w:t>(1)非标记*符号的节能产品；</w:t>
            </w:r>
            <w:r>
              <w:rPr>
                <w:rFonts w:ascii="宋体" w:hAnsi="宋体" w:eastAsia="宋体" w:cs="宋体"/>
                <w:spacing w:val="106"/>
                <w:sz w:val="23"/>
                <w:szCs w:val="23"/>
              </w:rPr>
              <w:t xml:space="preserve"> </w:t>
            </w:r>
            <w:r>
              <w:rPr>
                <w:rFonts w:ascii="宋体" w:hAnsi="宋体" w:eastAsia="宋体" w:cs="宋体"/>
                <w:spacing w:val="-4"/>
                <w:sz w:val="23"/>
                <w:szCs w:val="23"/>
              </w:rPr>
              <w:t>(2)环境标志产品；</w:t>
            </w:r>
          </w:p>
          <w:p>
            <w:pPr>
              <w:spacing w:before="197" w:line="227" w:lineRule="auto"/>
              <w:ind w:firstLine="116"/>
              <w:rPr>
                <w:rFonts w:ascii="宋体" w:hAnsi="宋体" w:eastAsia="宋体" w:cs="宋体"/>
                <w:sz w:val="23"/>
                <w:szCs w:val="23"/>
              </w:rPr>
            </w:pPr>
            <w:r>
              <w:rPr>
                <w:rFonts w:ascii="宋体" w:hAnsi="宋体" w:eastAsia="宋体" w:cs="宋体"/>
                <w:spacing w:val="5"/>
                <w:sz w:val="23"/>
                <w:szCs w:val="23"/>
              </w:rPr>
              <w:t>3、采购产品为《节能产品政府采购清单》</w:t>
            </w:r>
            <w:r>
              <w:rPr>
                <w:rFonts w:ascii="宋体" w:hAnsi="宋体" w:eastAsia="宋体" w:cs="宋体"/>
                <w:spacing w:val="31"/>
                <w:sz w:val="23"/>
                <w:szCs w:val="23"/>
              </w:rPr>
              <w:t xml:space="preserve"> </w:t>
            </w:r>
            <w:r>
              <w:rPr>
                <w:rFonts w:ascii="宋体" w:hAnsi="宋体" w:eastAsia="宋体" w:cs="宋体"/>
                <w:spacing w:val="5"/>
                <w:sz w:val="23"/>
                <w:szCs w:val="23"/>
              </w:rPr>
              <w:t>(最新一期)内非标记*符号的节能产品及《环</w:t>
            </w:r>
          </w:p>
          <w:p>
            <w:pPr>
              <w:spacing w:before="197" w:line="227" w:lineRule="auto"/>
              <w:ind w:firstLine="113"/>
              <w:rPr>
                <w:rFonts w:ascii="宋体" w:hAnsi="宋体" w:eastAsia="宋体" w:cs="宋体"/>
                <w:sz w:val="23"/>
                <w:szCs w:val="23"/>
              </w:rPr>
            </w:pPr>
            <w:r>
              <w:rPr>
                <w:rFonts w:ascii="宋体" w:hAnsi="宋体" w:eastAsia="宋体" w:cs="宋体"/>
                <w:spacing w:val="-1"/>
                <w:sz w:val="23"/>
                <w:szCs w:val="23"/>
              </w:rPr>
              <w:t>境标志产品政府采购清单》</w:t>
            </w:r>
            <w:r>
              <w:rPr>
                <w:rFonts w:ascii="宋体" w:hAnsi="宋体" w:eastAsia="宋体" w:cs="宋体"/>
                <w:spacing w:val="70"/>
                <w:sz w:val="23"/>
                <w:szCs w:val="23"/>
              </w:rPr>
              <w:t xml:space="preserve"> </w:t>
            </w:r>
            <w:r>
              <w:rPr>
                <w:rFonts w:ascii="宋体" w:hAnsi="宋体" w:eastAsia="宋体" w:cs="宋体"/>
                <w:spacing w:val="-1"/>
                <w:sz w:val="23"/>
                <w:szCs w:val="23"/>
              </w:rPr>
              <w:t>内的产品：</w:t>
            </w:r>
          </w:p>
          <w:p>
            <w:pPr>
              <w:spacing w:before="114" w:line="374" w:lineRule="auto"/>
              <w:ind w:left="111" w:right="55" w:firstLine="488"/>
              <w:rPr>
                <w:rFonts w:ascii="宋体" w:hAnsi="宋体" w:eastAsia="宋体" w:cs="宋体"/>
                <w:sz w:val="23"/>
                <w:szCs w:val="23"/>
              </w:rPr>
            </w:pPr>
            <w:r>
              <w:rPr>
                <w:rFonts w:ascii="宋体" w:hAnsi="宋体" w:eastAsia="宋体" w:cs="宋体"/>
                <w:spacing w:val="8"/>
                <w:sz w:val="23"/>
                <w:szCs w:val="23"/>
              </w:rPr>
              <w:t>投标文件中对所投标产品为节能、环境标志产品清单中的产品，在投标报价时必须</w:t>
            </w:r>
            <w:r>
              <w:rPr>
                <w:rFonts w:ascii="宋体" w:hAnsi="宋体" w:eastAsia="宋体" w:cs="宋体"/>
                <w:spacing w:val="33"/>
                <w:sz w:val="23"/>
                <w:szCs w:val="23"/>
              </w:rPr>
              <w:t xml:space="preserve"> </w:t>
            </w:r>
            <w:r>
              <w:rPr>
                <w:rFonts w:ascii="宋体" w:hAnsi="宋体" w:eastAsia="宋体" w:cs="宋体"/>
                <w:spacing w:val="9"/>
                <w:sz w:val="23"/>
                <w:szCs w:val="23"/>
              </w:rPr>
              <w:t>对此类产品单独分项报价，计算出小计及占合同包总金额的百分比，并提供属于清单内</w:t>
            </w:r>
            <w:r>
              <w:rPr>
                <w:rFonts w:ascii="宋体" w:hAnsi="宋体" w:eastAsia="宋体" w:cs="宋体"/>
                <w:spacing w:val="10"/>
                <w:sz w:val="23"/>
                <w:szCs w:val="23"/>
              </w:rPr>
              <w:t xml:space="preserve"> </w:t>
            </w:r>
            <w:r>
              <w:rPr>
                <w:rFonts w:ascii="宋体" w:hAnsi="宋体" w:eastAsia="宋体" w:cs="宋体"/>
                <w:spacing w:val="8"/>
                <w:sz w:val="23"/>
                <w:szCs w:val="23"/>
              </w:rPr>
              <w:t>产品的证明资料（从发布以上清单目录的权威媒体网站上下载的网页公告、</w:t>
            </w:r>
            <w:r>
              <w:rPr>
                <w:rFonts w:ascii="宋体" w:hAnsi="宋体" w:eastAsia="宋体" w:cs="宋体"/>
                <w:spacing w:val="-28"/>
                <w:sz w:val="23"/>
                <w:szCs w:val="23"/>
              </w:rPr>
              <w:t xml:space="preserve"> </w:t>
            </w:r>
            <w:r>
              <w:rPr>
                <w:rFonts w:ascii="宋体" w:hAnsi="宋体" w:eastAsia="宋体" w:cs="宋体"/>
                <w:spacing w:val="8"/>
                <w:sz w:val="23"/>
                <w:szCs w:val="23"/>
              </w:rPr>
              <w:t>目录清单、</w:t>
            </w:r>
          </w:p>
          <w:p>
            <w:pPr>
              <w:spacing w:before="125" w:line="227" w:lineRule="auto"/>
              <w:ind w:firstLine="111"/>
              <w:rPr>
                <w:rFonts w:ascii="宋体" w:hAnsi="宋体" w:eastAsia="宋体" w:cs="宋体"/>
                <w:spacing w:val="-1"/>
                <w:sz w:val="23"/>
                <w:szCs w:val="23"/>
              </w:rPr>
            </w:pPr>
            <w:r>
              <w:rPr>
                <w:rFonts w:ascii="宋体" w:hAnsi="宋体" w:eastAsia="宋体" w:cs="宋体"/>
                <w:spacing w:val="10"/>
                <w:sz w:val="23"/>
                <w:szCs w:val="23"/>
              </w:rPr>
              <w:t>证书等</w:t>
            </w:r>
            <w:r>
              <w:rPr>
                <w:rFonts w:ascii="宋体" w:hAnsi="宋体" w:eastAsia="宋体" w:cs="宋体"/>
                <w:spacing w:val="-58"/>
                <w:sz w:val="23"/>
                <w:szCs w:val="23"/>
              </w:rPr>
              <w:t>）</w:t>
            </w:r>
            <w:r>
              <w:rPr>
                <w:rFonts w:ascii="宋体" w:hAnsi="宋体" w:eastAsia="宋体" w:cs="宋体"/>
                <w:spacing w:val="48"/>
                <w:sz w:val="23"/>
                <w:szCs w:val="23"/>
              </w:rPr>
              <w:t xml:space="preserve"> </w:t>
            </w:r>
            <w:r>
              <w:rPr>
                <w:rFonts w:ascii="宋体" w:hAnsi="宋体" w:eastAsia="宋体" w:cs="宋体"/>
                <w:spacing w:val="-58"/>
                <w:sz w:val="23"/>
                <w:szCs w:val="23"/>
              </w:rPr>
              <w:t>，</w:t>
            </w:r>
            <w:r>
              <w:rPr>
                <w:rFonts w:ascii="宋体" w:hAnsi="宋体" w:eastAsia="宋体" w:cs="宋体"/>
                <w:spacing w:val="10"/>
                <w:sz w:val="23"/>
                <w:szCs w:val="23"/>
              </w:rPr>
              <w:t>未单独分项报价且未提供属于清单内产品的证明资料的不给予加分。</w:t>
            </w:r>
          </w:p>
        </w:tc>
      </w:tr>
    </w:tbl>
    <w:p>
      <w:pPr>
        <w:spacing w:line="74" w:lineRule="exact"/>
      </w:pPr>
    </w:p>
    <w:tbl>
      <w:tblPr>
        <w:tblStyle w:val="25"/>
        <w:tblW w:w="100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gridCol w:w="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6072" w:hRule="atLeast"/>
        </w:trPr>
        <w:tc>
          <w:tcPr>
            <w:tcW w:w="72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75" w:line="190" w:lineRule="auto"/>
              <w:ind w:firstLine="251"/>
              <w:rPr>
                <w:rFonts w:ascii="宋体" w:hAnsi="宋体" w:eastAsia="宋体" w:cs="宋体"/>
                <w:sz w:val="23"/>
                <w:szCs w:val="23"/>
              </w:rPr>
            </w:pPr>
            <w:r>
              <w:rPr>
                <w:rFonts w:ascii="宋体" w:hAnsi="宋体" w:eastAsia="宋体" w:cs="宋体"/>
                <w:spacing w:val="-2"/>
                <w:sz w:val="23"/>
                <w:szCs w:val="23"/>
              </w:rPr>
              <w:t>29</w:t>
            </w:r>
          </w:p>
        </w:tc>
        <w:tc>
          <w:tcPr>
            <w:tcW w:w="9303" w:type="dxa"/>
            <w:vAlign w:val="top"/>
          </w:tcPr>
          <w:p>
            <w:pPr>
              <w:spacing w:before="185" w:line="227" w:lineRule="auto"/>
              <w:ind w:firstLine="123"/>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本项目面向中小企业（含中型、小型、微型企业）采购项目，根据《政府采购促进中小企业发展管理办法》（财库〔2020〕46号）的规定，评标时将给予此类企业进行价格优惠，监狱企业、残疾人福利性单位视同为小微企业，用优惠后的价格参与评审。 </w:t>
            </w:r>
          </w:p>
          <w:p>
            <w:pPr>
              <w:spacing w:before="185" w:line="227" w:lineRule="auto"/>
              <w:ind w:firstLine="123"/>
              <w:rPr>
                <w:rFonts w:hint="eastAsia" w:ascii="宋体" w:hAnsi="宋体" w:eastAsia="宋体" w:cs="宋体"/>
                <w:sz w:val="23"/>
                <w:szCs w:val="23"/>
              </w:rPr>
            </w:pPr>
            <w:r>
              <w:rPr>
                <w:rFonts w:hint="eastAsia" w:ascii="宋体" w:hAnsi="宋体" w:eastAsia="宋体" w:cs="宋体"/>
                <w:sz w:val="23"/>
                <w:szCs w:val="23"/>
                <w:lang w:val="en-US" w:eastAsia="zh-CN"/>
              </w:rPr>
              <w:t xml:space="preserve">特别提示： </w:t>
            </w:r>
          </w:p>
          <w:p>
            <w:pPr>
              <w:spacing w:before="185" w:line="227" w:lineRule="auto"/>
              <w:ind w:firstLine="123"/>
              <w:rPr>
                <w:rFonts w:hint="eastAsia" w:ascii="宋体" w:hAnsi="宋体" w:eastAsia="宋体" w:cs="宋体"/>
                <w:sz w:val="23"/>
                <w:szCs w:val="23"/>
              </w:rPr>
            </w:pPr>
            <w:r>
              <w:rPr>
                <w:rFonts w:hint="eastAsia" w:ascii="宋体" w:hAnsi="宋体" w:eastAsia="宋体" w:cs="宋体"/>
                <w:sz w:val="23"/>
                <w:szCs w:val="23"/>
                <w:lang w:val="en-US" w:eastAsia="zh-CN"/>
              </w:rPr>
              <w:t xml:space="preserve">1.1超过200万元的货物和服务采购项目、超过400万元的工程采购项目中适宜由中小企业提供的，预留该部分采购项目预算总额的40%以上专门面向中小企业采购，其中预留给小微企业的比例不低于60%。 </w:t>
            </w:r>
          </w:p>
          <w:p>
            <w:pPr>
              <w:spacing w:before="185" w:line="227" w:lineRule="auto"/>
              <w:ind w:firstLine="123"/>
              <w:rPr>
                <w:rFonts w:hint="eastAsia" w:ascii="宋体" w:hAnsi="宋体" w:eastAsia="宋体" w:cs="宋体"/>
                <w:sz w:val="23"/>
                <w:szCs w:val="23"/>
              </w:rPr>
            </w:pPr>
            <w:r>
              <w:rPr>
                <w:rFonts w:hint="eastAsia" w:ascii="宋体" w:hAnsi="宋体" w:eastAsia="宋体" w:cs="宋体"/>
                <w:sz w:val="23"/>
                <w:szCs w:val="23"/>
                <w:lang w:val="en-US" w:eastAsia="zh-CN"/>
              </w:rPr>
              <w:t xml:space="preserve">1.2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 </w:t>
            </w:r>
          </w:p>
          <w:p>
            <w:pPr>
              <w:spacing w:before="185" w:line="227" w:lineRule="auto"/>
              <w:ind w:firstLine="123"/>
              <w:rPr>
                <w:rFonts w:hint="eastAsia" w:ascii="宋体" w:hAnsi="宋体" w:eastAsia="宋体" w:cs="宋体"/>
                <w:sz w:val="23"/>
                <w:szCs w:val="23"/>
              </w:rPr>
            </w:pPr>
            <w:r>
              <w:rPr>
                <w:rFonts w:hint="eastAsia" w:ascii="宋体" w:hAnsi="宋体" w:eastAsia="宋体" w:cs="宋体"/>
                <w:sz w:val="23"/>
                <w:szCs w:val="23"/>
                <w:lang w:val="en-US" w:eastAsia="zh-CN"/>
              </w:rPr>
              <w:t xml:space="preserve">行评分的基础上增加其价格得分的6%~10%作为其价格分。 </w:t>
            </w:r>
          </w:p>
          <w:p>
            <w:pPr>
              <w:spacing w:before="185" w:line="227" w:lineRule="auto"/>
              <w:ind w:firstLine="123"/>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1.3接受大中型企业与小微企业组成联合体或者允许大中型企业向一家或者多家小微企业分包的采购项目，对于联合协议或者分包意向协议约定小微企业的合同份额占到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 </w:t>
            </w:r>
          </w:p>
          <w:p>
            <w:pPr>
              <w:spacing w:before="185" w:line="227" w:lineRule="auto"/>
              <w:ind w:firstLine="123"/>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2、提供节能环保产品的企业，针对节能环保的产品进行 3%的优惠。 </w:t>
            </w:r>
          </w:p>
          <w:p>
            <w:pPr>
              <w:spacing w:before="185" w:line="227" w:lineRule="auto"/>
              <w:ind w:firstLine="123"/>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2.1、政府采购强制采购：标记★符号的节能产品：符合《节能产品政府采购品目清单》内并获得认证的强制采购节能产品。 </w:t>
            </w:r>
          </w:p>
          <w:p>
            <w:pPr>
              <w:spacing w:before="185" w:line="227" w:lineRule="auto"/>
              <w:ind w:firstLine="123"/>
              <w:rPr>
                <w:rFonts w:ascii="宋体" w:hAnsi="宋体" w:eastAsia="宋体" w:cs="宋体"/>
                <w:sz w:val="23"/>
                <w:szCs w:val="23"/>
              </w:rPr>
            </w:pPr>
            <w:r>
              <w:rPr>
                <w:rFonts w:hint="eastAsia" w:ascii="宋体" w:hAnsi="宋体" w:eastAsia="宋体" w:cs="宋体"/>
                <w:sz w:val="23"/>
                <w:szCs w:val="23"/>
                <w:lang w:val="en-US" w:eastAsia="zh-CN"/>
              </w:rPr>
              <w:t>2.2、政府采购优先采购：(1)非标记★符号的节能产品；(2)环境标志产品；采购产品为《节能产品政府采购品目清单》内并获得认证非标记★符号的节能产品及《环境标志产品政府采购品目清单》内并获得认证的产品：投标文件中对所供产品为节能、环境标志产品清单中的产品，在报价时必须对此类产品单独分项报价，计算出小计及占合同包总金额的百分比，并提供证明资料（中国政府采购网节能环保查询结果），未单独分项报价或未提供属于清单内产品的证明资料的不给予折扣优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954" w:hRule="atLeast"/>
        </w:trPr>
        <w:tc>
          <w:tcPr>
            <w:tcW w:w="724" w:type="dxa"/>
            <w:vAlign w:val="top"/>
          </w:tcPr>
          <w:p>
            <w:pPr>
              <w:spacing w:line="320" w:lineRule="auto"/>
              <w:rPr>
                <w:rFonts w:ascii="Arial"/>
                <w:sz w:val="21"/>
              </w:rPr>
            </w:pPr>
          </w:p>
          <w:p>
            <w:pPr>
              <w:spacing w:before="75" w:line="190" w:lineRule="auto"/>
              <w:ind w:firstLine="252"/>
              <w:rPr>
                <w:rFonts w:ascii="宋体" w:hAnsi="宋体" w:eastAsia="宋体" w:cs="宋体"/>
                <w:sz w:val="23"/>
                <w:szCs w:val="23"/>
              </w:rPr>
            </w:pPr>
            <w:r>
              <w:rPr>
                <w:rFonts w:ascii="宋体" w:hAnsi="宋体" w:eastAsia="宋体" w:cs="宋体"/>
                <w:spacing w:val="-3"/>
                <w:sz w:val="23"/>
                <w:szCs w:val="23"/>
              </w:rPr>
              <w:t>30</w:t>
            </w:r>
          </w:p>
        </w:tc>
        <w:tc>
          <w:tcPr>
            <w:tcW w:w="9303" w:type="dxa"/>
            <w:vAlign w:val="top"/>
          </w:tcPr>
          <w:p>
            <w:pPr>
              <w:spacing w:before="126" w:line="227" w:lineRule="auto"/>
              <w:ind w:firstLine="111"/>
              <w:rPr>
                <w:rFonts w:ascii="宋体" w:hAnsi="宋体" w:eastAsia="宋体" w:cs="宋体"/>
                <w:sz w:val="23"/>
                <w:szCs w:val="23"/>
              </w:rPr>
            </w:pPr>
            <w:r>
              <w:rPr>
                <w:rFonts w:ascii="宋体" w:hAnsi="宋体" w:eastAsia="宋体" w:cs="宋体"/>
                <w:spacing w:val="4"/>
                <w:sz w:val="23"/>
                <w:szCs w:val="23"/>
              </w:rPr>
              <w:t>政府采购支持中小企业融资：</w:t>
            </w:r>
            <w:r>
              <w:rPr>
                <w:rFonts w:ascii="宋体" w:hAnsi="宋体" w:eastAsia="宋体" w:cs="宋体"/>
                <w:spacing w:val="71"/>
                <w:sz w:val="23"/>
                <w:szCs w:val="23"/>
              </w:rPr>
              <w:t xml:space="preserve"> </w:t>
            </w:r>
            <w:r>
              <w:rPr>
                <w:rFonts w:ascii="宋体" w:hAnsi="宋体" w:eastAsia="宋体" w:cs="宋体"/>
                <w:spacing w:val="4"/>
                <w:sz w:val="23"/>
                <w:szCs w:val="23"/>
              </w:rPr>
              <w:t>有融资需求的，可查询相关业务。</w:t>
            </w:r>
          </w:p>
          <w:p>
            <w:pPr>
              <w:spacing w:before="111" w:line="227" w:lineRule="auto"/>
              <w:ind w:firstLine="111"/>
              <w:rPr>
                <w:rFonts w:ascii="宋体" w:hAnsi="宋体" w:eastAsia="宋体" w:cs="宋体"/>
                <w:sz w:val="23"/>
                <w:szCs w:val="23"/>
              </w:rPr>
            </w:pPr>
            <w:r>
              <w:rPr>
                <w:rFonts w:ascii="宋体" w:hAnsi="宋体" w:eastAsia="宋体" w:cs="宋体"/>
                <w:spacing w:val="2"/>
                <w:sz w:val="23"/>
                <w:szCs w:val="23"/>
              </w:rPr>
              <w:t>政府采购信用担保：</w:t>
            </w:r>
            <w:r>
              <w:rPr>
                <w:rFonts w:ascii="宋体" w:hAnsi="宋体" w:eastAsia="宋体" w:cs="宋体"/>
                <w:spacing w:val="91"/>
                <w:sz w:val="23"/>
                <w:szCs w:val="23"/>
              </w:rPr>
              <w:t xml:space="preserve"> </w:t>
            </w:r>
            <w:r>
              <w:rPr>
                <w:rFonts w:ascii="宋体" w:hAnsi="宋体" w:eastAsia="宋体" w:cs="宋体"/>
                <w:spacing w:val="2"/>
                <w:sz w:val="23"/>
                <w:szCs w:val="23"/>
              </w:rPr>
              <w:t>有担保需求的，可查询相关业务。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954" w:hRule="atLeast"/>
        </w:trPr>
        <w:tc>
          <w:tcPr>
            <w:tcW w:w="72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75" w:line="191" w:lineRule="auto"/>
              <w:ind w:firstLine="252" w:firstLineChars="0"/>
              <w:rPr>
                <w:rFonts w:ascii="宋体" w:hAnsi="宋体" w:eastAsia="宋体" w:cs="宋体"/>
                <w:snapToGrid w:val="0"/>
                <w:color w:val="000000"/>
                <w:kern w:val="0"/>
                <w:sz w:val="23"/>
                <w:szCs w:val="23"/>
              </w:rPr>
            </w:pPr>
            <w:r>
              <w:rPr>
                <w:rFonts w:ascii="宋体" w:hAnsi="宋体" w:eastAsia="宋体" w:cs="宋体"/>
                <w:spacing w:val="-3"/>
                <w:sz w:val="23"/>
                <w:szCs w:val="23"/>
              </w:rPr>
              <w:t>31</w:t>
            </w:r>
          </w:p>
        </w:tc>
        <w:tc>
          <w:tcPr>
            <w:tcW w:w="9303" w:type="dxa"/>
            <w:vAlign w:val="top"/>
          </w:tcPr>
          <w:p>
            <w:pPr>
              <w:spacing w:before="125" w:line="228" w:lineRule="auto"/>
              <w:ind w:firstLine="129"/>
              <w:rPr>
                <w:rFonts w:ascii="宋体" w:hAnsi="宋体" w:eastAsia="宋体" w:cs="宋体"/>
                <w:sz w:val="23"/>
                <w:szCs w:val="23"/>
              </w:rPr>
            </w:pPr>
            <w:r>
              <w:rPr>
                <w:rFonts w:ascii="宋体" w:hAnsi="宋体" w:eastAsia="宋体" w:cs="宋体"/>
                <w:spacing w:val="7"/>
                <w:sz w:val="23"/>
                <w:szCs w:val="23"/>
              </w:rPr>
              <w:t>1.4.3</w:t>
            </w:r>
            <w:r>
              <w:rPr>
                <w:rFonts w:ascii="宋体" w:hAnsi="宋体" w:eastAsia="宋体" w:cs="宋体"/>
                <w:spacing w:val="22"/>
                <w:sz w:val="23"/>
                <w:szCs w:val="23"/>
              </w:rPr>
              <w:t xml:space="preserve"> </w:t>
            </w:r>
            <w:r>
              <w:rPr>
                <w:rFonts w:ascii="宋体" w:hAnsi="宋体" w:eastAsia="宋体" w:cs="宋体"/>
                <w:spacing w:val="7"/>
                <w:sz w:val="23"/>
                <w:szCs w:val="23"/>
              </w:rPr>
              <w:t>投标人不得存在下列情形之一：</w:t>
            </w:r>
          </w:p>
          <w:p>
            <w:pPr>
              <w:spacing w:before="195" w:line="228" w:lineRule="auto"/>
              <w:ind w:firstLine="123"/>
              <w:rPr>
                <w:rFonts w:ascii="宋体" w:hAnsi="宋体" w:eastAsia="宋体" w:cs="宋体"/>
                <w:sz w:val="23"/>
                <w:szCs w:val="23"/>
              </w:rPr>
            </w:pPr>
            <w:r>
              <w:rPr>
                <w:rFonts w:ascii="宋体" w:hAnsi="宋体" w:eastAsia="宋体" w:cs="宋体"/>
                <w:spacing w:val="9"/>
                <w:sz w:val="23"/>
                <w:szCs w:val="23"/>
              </w:rPr>
              <w:t>（1）与招标人存在利害关系且可能影响招标公正性；</w:t>
            </w:r>
          </w:p>
          <w:p>
            <w:pPr>
              <w:spacing w:before="196" w:line="225" w:lineRule="auto"/>
              <w:ind w:firstLine="123"/>
              <w:rPr>
                <w:rFonts w:ascii="宋体" w:hAnsi="宋体" w:eastAsia="宋体" w:cs="宋体"/>
                <w:sz w:val="23"/>
                <w:szCs w:val="23"/>
              </w:rPr>
            </w:pPr>
            <w:r>
              <w:rPr>
                <w:rFonts w:ascii="宋体" w:hAnsi="宋体" w:eastAsia="宋体" w:cs="宋体"/>
                <w:spacing w:val="9"/>
                <w:sz w:val="23"/>
                <w:szCs w:val="23"/>
              </w:rPr>
              <w:t>（2）与本招标项目的其他投标人为同一个单位负责人；</w:t>
            </w:r>
          </w:p>
          <w:p>
            <w:pPr>
              <w:spacing w:before="199" w:line="226" w:lineRule="auto"/>
              <w:ind w:firstLine="123"/>
              <w:rPr>
                <w:rFonts w:ascii="宋体" w:hAnsi="宋体" w:eastAsia="宋体" w:cs="宋体"/>
                <w:sz w:val="23"/>
                <w:szCs w:val="23"/>
              </w:rPr>
            </w:pPr>
            <w:r>
              <w:rPr>
                <w:rFonts w:ascii="宋体" w:hAnsi="宋体" w:eastAsia="宋体" w:cs="宋体"/>
                <w:spacing w:val="9"/>
                <w:sz w:val="23"/>
                <w:szCs w:val="23"/>
              </w:rPr>
              <w:t>（3）与本招标项目的其他投标人存在控股、管理关系；</w:t>
            </w:r>
          </w:p>
          <w:p>
            <w:pPr>
              <w:spacing w:before="198" w:line="227" w:lineRule="auto"/>
              <w:ind w:firstLine="123"/>
              <w:rPr>
                <w:rFonts w:ascii="宋体" w:hAnsi="宋体" w:eastAsia="宋体" w:cs="宋体"/>
                <w:sz w:val="23"/>
                <w:szCs w:val="23"/>
              </w:rPr>
            </w:pPr>
            <w:r>
              <w:rPr>
                <w:rFonts w:ascii="宋体" w:hAnsi="宋体" w:eastAsia="宋体" w:cs="宋体"/>
                <w:spacing w:val="9"/>
                <w:sz w:val="23"/>
                <w:szCs w:val="23"/>
              </w:rPr>
              <w:t>（4）被依法暂停或者取消投标资格；</w:t>
            </w:r>
          </w:p>
          <w:p>
            <w:pPr>
              <w:spacing w:before="197" w:line="225" w:lineRule="auto"/>
              <w:ind w:firstLine="123"/>
              <w:rPr>
                <w:rFonts w:ascii="宋体" w:hAnsi="宋体" w:eastAsia="宋体" w:cs="宋体"/>
                <w:sz w:val="23"/>
                <w:szCs w:val="23"/>
              </w:rPr>
            </w:pPr>
            <w:r>
              <w:rPr>
                <w:rFonts w:ascii="宋体" w:hAnsi="宋体" w:eastAsia="宋体" w:cs="宋体"/>
                <w:spacing w:val="10"/>
                <w:sz w:val="23"/>
                <w:szCs w:val="23"/>
              </w:rPr>
              <w:t>（5）被责令停产停业、暂扣或者吊销许可证、暂扣或者吊销执照；</w:t>
            </w:r>
          </w:p>
          <w:p>
            <w:pPr>
              <w:spacing w:before="200" w:line="226" w:lineRule="auto"/>
              <w:ind w:firstLine="123"/>
              <w:rPr>
                <w:rFonts w:ascii="宋体" w:hAnsi="宋体" w:eastAsia="宋体" w:cs="宋体"/>
                <w:sz w:val="23"/>
                <w:szCs w:val="23"/>
              </w:rPr>
            </w:pPr>
            <w:r>
              <w:rPr>
                <w:rFonts w:ascii="宋体" w:hAnsi="宋体" w:eastAsia="宋体" w:cs="宋体"/>
                <w:spacing w:val="10"/>
                <w:sz w:val="23"/>
                <w:szCs w:val="23"/>
              </w:rPr>
              <w:t>（6）进入清算程序，或被宣告破产，或其他丧失履约能力的情形；</w:t>
            </w:r>
          </w:p>
          <w:p>
            <w:pPr>
              <w:spacing w:before="196" w:line="307" w:lineRule="auto"/>
              <w:ind w:left="119" w:right="84" w:firstLine="4"/>
              <w:rPr>
                <w:rFonts w:ascii="宋体" w:hAnsi="宋体" w:eastAsia="宋体" w:cs="宋体"/>
                <w:sz w:val="23"/>
                <w:szCs w:val="23"/>
              </w:rPr>
            </w:pPr>
            <w:r>
              <w:rPr>
                <w:rFonts w:ascii="宋体" w:hAnsi="宋体" w:eastAsia="宋体" w:cs="宋体"/>
                <w:spacing w:val="6"/>
                <w:sz w:val="23"/>
                <w:szCs w:val="23"/>
              </w:rPr>
              <w:t>（7）被最高人民法院在“信用中国”网站（www.creditchina.gov.cn）</w:t>
            </w:r>
            <w:r>
              <w:rPr>
                <w:rFonts w:ascii="宋体" w:hAnsi="宋体" w:eastAsia="宋体" w:cs="宋体"/>
                <w:spacing w:val="55"/>
                <w:sz w:val="23"/>
                <w:szCs w:val="23"/>
              </w:rPr>
              <w:t xml:space="preserve"> </w:t>
            </w:r>
            <w:r>
              <w:rPr>
                <w:rFonts w:ascii="宋体" w:hAnsi="宋体" w:eastAsia="宋体" w:cs="宋体"/>
                <w:spacing w:val="6"/>
                <w:sz w:val="23"/>
                <w:szCs w:val="23"/>
              </w:rPr>
              <w:t>或各级信用信</w:t>
            </w:r>
            <w:r>
              <w:rPr>
                <w:rFonts w:ascii="宋体" w:hAnsi="宋体" w:eastAsia="宋体" w:cs="宋体"/>
                <w:sz w:val="23"/>
                <w:szCs w:val="23"/>
              </w:rPr>
              <w:t xml:space="preserve"> </w:t>
            </w:r>
            <w:r>
              <w:rPr>
                <w:rFonts w:ascii="宋体" w:hAnsi="宋体" w:eastAsia="宋体" w:cs="宋体"/>
                <w:spacing w:val="9"/>
                <w:sz w:val="23"/>
                <w:szCs w:val="23"/>
              </w:rPr>
              <w:t>息共享平台中列入失信被执行人名单；</w:t>
            </w:r>
          </w:p>
          <w:p>
            <w:pPr>
              <w:spacing w:before="196" w:line="226" w:lineRule="auto"/>
              <w:ind w:firstLine="123" w:firstLineChars="0"/>
              <w:rPr>
                <w:rFonts w:ascii="宋体" w:hAnsi="宋体" w:eastAsia="宋体" w:cs="宋体"/>
                <w:snapToGrid w:val="0"/>
                <w:color w:val="000000"/>
                <w:kern w:val="0"/>
                <w:sz w:val="23"/>
                <w:szCs w:val="23"/>
              </w:rPr>
            </w:pPr>
            <w:r>
              <w:rPr>
                <w:rFonts w:ascii="宋体" w:hAnsi="宋体" w:eastAsia="宋体" w:cs="宋体"/>
                <w:spacing w:val="9"/>
                <w:sz w:val="23"/>
                <w:szCs w:val="23"/>
              </w:rPr>
              <w:t>（</w:t>
            </w:r>
            <w:r>
              <w:rPr>
                <w:rFonts w:hint="eastAsia" w:ascii="宋体" w:hAnsi="宋体" w:eastAsia="宋体" w:cs="宋体"/>
                <w:spacing w:val="9"/>
                <w:sz w:val="23"/>
                <w:szCs w:val="23"/>
                <w:lang w:val="en-US" w:eastAsia="zh-CN"/>
              </w:rPr>
              <w:t>8</w:t>
            </w:r>
            <w:r>
              <w:rPr>
                <w:rFonts w:ascii="宋体" w:hAnsi="宋体" w:eastAsia="宋体" w:cs="宋体"/>
                <w:spacing w:val="9"/>
                <w:sz w:val="23"/>
                <w:szCs w:val="23"/>
              </w:rPr>
              <w:t>）法律法规或投标人须知前附表规定的其他情形。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954" w:hRule="atLeast"/>
        </w:trPr>
        <w:tc>
          <w:tcPr>
            <w:tcW w:w="724"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5" w:line="190" w:lineRule="auto"/>
              <w:ind w:firstLine="252" w:firstLineChars="0"/>
              <w:rPr>
                <w:rFonts w:ascii="宋体" w:hAnsi="宋体" w:eastAsia="宋体" w:cs="宋体"/>
                <w:snapToGrid w:val="0"/>
                <w:color w:val="000000"/>
                <w:kern w:val="0"/>
                <w:sz w:val="23"/>
                <w:szCs w:val="23"/>
              </w:rPr>
            </w:pPr>
            <w:r>
              <w:rPr>
                <w:rFonts w:ascii="宋体" w:hAnsi="宋体" w:eastAsia="宋体" w:cs="宋体"/>
                <w:spacing w:val="-3"/>
                <w:sz w:val="23"/>
                <w:szCs w:val="23"/>
              </w:rPr>
              <w:t>32</w:t>
            </w:r>
          </w:p>
        </w:tc>
        <w:tc>
          <w:tcPr>
            <w:tcW w:w="9303" w:type="dxa"/>
            <w:vAlign w:val="top"/>
          </w:tcPr>
          <w:p>
            <w:pPr>
              <w:spacing w:before="122" w:line="227" w:lineRule="auto"/>
              <w:ind w:firstLine="111"/>
              <w:rPr>
                <w:rFonts w:ascii="宋体" w:hAnsi="宋体" w:eastAsia="宋体" w:cs="宋体"/>
                <w:sz w:val="23"/>
                <w:szCs w:val="23"/>
              </w:rPr>
            </w:pPr>
            <w:r>
              <w:rPr>
                <w:rFonts w:ascii="宋体" w:hAnsi="宋体" w:eastAsia="宋体" w:cs="宋体"/>
                <w:spacing w:val="9"/>
                <w:sz w:val="23"/>
                <w:szCs w:val="23"/>
                <w:u w:val="single" w:color="auto"/>
              </w:rPr>
              <w:t>低于成本价不正当竞争预防措施</w:t>
            </w:r>
            <w:r>
              <w:rPr>
                <w:rFonts w:ascii="宋体" w:hAnsi="宋体" w:eastAsia="宋体" w:cs="宋体"/>
                <w:spacing w:val="9"/>
                <w:sz w:val="23"/>
                <w:szCs w:val="23"/>
              </w:rPr>
              <w:t>：</w:t>
            </w:r>
          </w:p>
          <w:p>
            <w:pPr>
              <w:spacing w:before="199" w:line="385" w:lineRule="auto"/>
              <w:ind w:left="112" w:right="96"/>
              <w:rPr>
                <w:rFonts w:ascii="宋体" w:hAnsi="宋体" w:eastAsia="宋体" w:cs="宋体"/>
                <w:sz w:val="23"/>
                <w:szCs w:val="23"/>
              </w:rPr>
            </w:pPr>
            <w:r>
              <w:rPr>
                <w:rFonts w:ascii="宋体" w:hAnsi="宋体" w:eastAsia="宋体" w:cs="宋体"/>
                <w:spacing w:val="2"/>
                <w:sz w:val="23"/>
                <w:szCs w:val="23"/>
              </w:rPr>
              <w:t>根据“财政部</w:t>
            </w:r>
            <w:r>
              <w:rPr>
                <w:rFonts w:ascii="宋体" w:hAnsi="宋体" w:eastAsia="宋体" w:cs="宋体"/>
                <w:spacing w:val="-21"/>
                <w:sz w:val="23"/>
                <w:szCs w:val="23"/>
              </w:rPr>
              <w:t xml:space="preserve"> </w:t>
            </w:r>
            <w:r>
              <w:rPr>
                <w:rFonts w:ascii="宋体" w:hAnsi="宋体" w:eastAsia="宋体" w:cs="宋体"/>
                <w:spacing w:val="2"/>
                <w:sz w:val="23"/>
                <w:szCs w:val="23"/>
              </w:rPr>
              <w:t>87</w:t>
            </w:r>
            <w:r>
              <w:rPr>
                <w:rFonts w:ascii="宋体" w:hAnsi="宋体" w:eastAsia="宋体" w:cs="宋体"/>
                <w:spacing w:val="-37"/>
                <w:sz w:val="23"/>
                <w:szCs w:val="23"/>
              </w:rPr>
              <w:t xml:space="preserve"> </w:t>
            </w:r>
            <w:r>
              <w:rPr>
                <w:rFonts w:ascii="宋体" w:hAnsi="宋体" w:eastAsia="宋体" w:cs="宋体"/>
                <w:spacing w:val="2"/>
                <w:sz w:val="23"/>
                <w:szCs w:val="23"/>
              </w:rPr>
              <w:t>号令《政府采购货物服务招标投标管理办法》</w:t>
            </w:r>
            <w:r>
              <w:rPr>
                <w:rFonts w:ascii="宋体" w:hAnsi="宋体" w:eastAsia="宋体" w:cs="宋体"/>
                <w:spacing w:val="29"/>
                <w:sz w:val="23"/>
                <w:szCs w:val="23"/>
              </w:rPr>
              <w:t xml:space="preserve"> </w:t>
            </w:r>
            <w:r>
              <w:rPr>
                <w:rFonts w:ascii="宋体" w:hAnsi="宋体" w:eastAsia="宋体" w:cs="宋体"/>
                <w:spacing w:val="2"/>
                <w:sz w:val="23"/>
                <w:szCs w:val="23"/>
              </w:rPr>
              <w:t>”第六十条之规定：</w:t>
            </w:r>
            <w:r>
              <w:rPr>
                <w:rFonts w:ascii="宋体" w:hAnsi="宋体" w:eastAsia="宋体" w:cs="宋体"/>
                <w:spacing w:val="71"/>
                <w:sz w:val="23"/>
                <w:szCs w:val="23"/>
              </w:rPr>
              <w:t xml:space="preserve"> </w:t>
            </w:r>
            <w:r>
              <w:rPr>
                <w:rFonts w:ascii="宋体" w:hAnsi="宋体" w:eastAsia="宋体" w:cs="宋体"/>
                <w:spacing w:val="2"/>
                <w:sz w:val="23"/>
                <w:szCs w:val="23"/>
              </w:rPr>
              <w:t>评</w:t>
            </w:r>
            <w:r>
              <w:rPr>
                <w:rFonts w:ascii="宋体" w:hAnsi="宋体" w:eastAsia="宋体" w:cs="宋体"/>
                <w:sz w:val="23"/>
                <w:szCs w:val="23"/>
              </w:rPr>
              <w:t xml:space="preserve"> </w:t>
            </w:r>
            <w:r>
              <w:rPr>
                <w:rFonts w:ascii="宋体" w:hAnsi="宋体" w:eastAsia="宋体" w:cs="宋体"/>
                <w:spacing w:val="9"/>
                <w:sz w:val="23"/>
                <w:szCs w:val="23"/>
              </w:rPr>
              <w:t>标委员会认为投标人报价明显低于其他通过符合性审查投标人的报价，有可能影响产品</w:t>
            </w:r>
            <w:r>
              <w:rPr>
                <w:rFonts w:ascii="宋体" w:hAnsi="宋体" w:eastAsia="宋体" w:cs="宋体"/>
                <w:spacing w:val="6"/>
                <w:sz w:val="23"/>
                <w:szCs w:val="23"/>
              </w:rPr>
              <w:t xml:space="preserve"> </w:t>
            </w:r>
            <w:r>
              <w:rPr>
                <w:rFonts w:ascii="宋体" w:hAnsi="宋体" w:eastAsia="宋体" w:cs="宋体"/>
                <w:spacing w:val="9"/>
                <w:sz w:val="23"/>
                <w:szCs w:val="23"/>
              </w:rPr>
              <w:t>质量或者不能诚信履约的，应当要求其在评标现场合理的时间内提供书面说明，必要时</w:t>
            </w:r>
            <w:r>
              <w:rPr>
                <w:rFonts w:ascii="宋体" w:hAnsi="宋体" w:eastAsia="宋体" w:cs="宋体"/>
                <w:spacing w:val="6"/>
                <w:sz w:val="23"/>
                <w:szCs w:val="23"/>
              </w:rPr>
              <w:t xml:space="preserve"> </w:t>
            </w:r>
            <w:r>
              <w:rPr>
                <w:rFonts w:ascii="宋体" w:hAnsi="宋体" w:eastAsia="宋体" w:cs="宋体"/>
                <w:spacing w:val="5"/>
                <w:sz w:val="23"/>
                <w:szCs w:val="23"/>
              </w:rPr>
              <w:t>提交相关证明材料；</w:t>
            </w:r>
            <w:r>
              <w:rPr>
                <w:rFonts w:ascii="宋体" w:hAnsi="宋体" w:eastAsia="宋体" w:cs="宋体"/>
                <w:spacing w:val="42"/>
                <w:sz w:val="23"/>
                <w:szCs w:val="23"/>
              </w:rPr>
              <w:t xml:space="preserve"> </w:t>
            </w:r>
            <w:r>
              <w:rPr>
                <w:rFonts w:ascii="宋体" w:hAnsi="宋体" w:eastAsia="宋体" w:cs="宋体"/>
                <w:spacing w:val="5"/>
                <w:sz w:val="23"/>
                <w:szCs w:val="23"/>
              </w:rPr>
              <w:t>投标人不能证明其报价合理性的，评标委员会应当将其作为无效投</w:t>
            </w:r>
            <w:r>
              <w:rPr>
                <w:rFonts w:ascii="宋体" w:hAnsi="宋体" w:eastAsia="宋体" w:cs="宋体"/>
                <w:sz w:val="23"/>
                <w:szCs w:val="23"/>
              </w:rPr>
              <w:t xml:space="preserve"> </w:t>
            </w:r>
            <w:r>
              <w:rPr>
                <w:rFonts w:ascii="宋体" w:hAnsi="宋体" w:eastAsia="宋体" w:cs="宋体"/>
                <w:spacing w:val="6"/>
                <w:sz w:val="23"/>
                <w:szCs w:val="23"/>
              </w:rPr>
              <w:t>标处理。</w:t>
            </w:r>
          </w:p>
          <w:p>
            <w:pPr>
              <w:spacing w:before="1" w:line="385" w:lineRule="auto"/>
              <w:ind w:left="112" w:right="55" w:hanging="1"/>
              <w:rPr>
                <w:rFonts w:ascii="宋体" w:hAnsi="宋体" w:eastAsia="宋体" w:cs="宋体"/>
                <w:sz w:val="23"/>
                <w:szCs w:val="23"/>
              </w:rPr>
            </w:pPr>
            <w:r>
              <w:rPr>
                <w:rFonts w:ascii="宋体" w:hAnsi="宋体" w:eastAsia="宋体" w:cs="宋体"/>
                <w:spacing w:val="9"/>
                <w:sz w:val="23"/>
                <w:szCs w:val="23"/>
              </w:rPr>
              <w:t>评标委员会应当要求其在评标现场合理的时间内提供成本构成书面说明，并提交相关证</w:t>
            </w:r>
            <w:r>
              <w:rPr>
                <w:rFonts w:ascii="宋体" w:hAnsi="宋体" w:eastAsia="宋体" w:cs="宋体"/>
                <w:spacing w:val="5"/>
                <w:sz w:val="23"/>
                <w:szCs w:val="23"/>
              </w:rPr>
              <w:t xml:space="preserve"> </w:t>
            </w:r>
            <w:r>
              <w:rPr>
                <w:rFonts w:ascii="宋体" w:hAnsi="宋体" w:eastAsia="宋体" w:cs="宋体"/>
                <w:spacing w:val="9"/>
                <w:sz w:val="23"/>
                <w:szCs w:val="23"/>
              </w:rPr>
              <w:t>明材料。供应商书面说明应当按照国家财务会计制度的规定要求，逐项就供应商提供的</w:t>
            </w:r>
            <w:r>
              <w:rPr>
                <w:rFonts w:ascii="宋体" w:hAnsi="宋体" w:eastAsia="宋体" w:cs="宋体"/>
                <w:spacing w:val="8"/>
                <w:sz w:val="23"/>
                <w:szCs w:val="23"/>
              </w:rPr>
              <w:t xml:space="preserve"> </w:t>
            </w:r>
            <w:r>
              <w:rPr>
                <w:rFonts w:ascii="宋体" w:hAnsi="宋体" w:eastAsia="宋体" w:cs="宋体"/>
                <w:spacing w:val="6"/>
                <w:sz w:val="23"/>
                <w:szCs w:val="23"/>
              </w:rPr>
              <w:t>货物、工程和服务的主营业务成本（应根据供应商企业类型予以区别）</w:t>
            </w:r>
            <w:r>
              <w:rPr>
                <w:rFonts w:ascii="宋体" w:hAnsi="宋体" w:eastAsia="宋体" w:cs="宋体"/>
                <w:spacing w:val="46"/>
                <w:sz w:val="23"/>
                <w:szCs w:val="23"/>
              </w:rPr>
              <w:t xml:space="preserve"> </w:t>
            </w:r>
            <w:r>
              <w:rPr>
                <w:rFonts w:ascii="宋体" w:hAnsi="宋体" w:eastAsia="宋体" w:cs="宋体"/>
                <w:spacing w:val="6"/>
                <w:sz w:val="23"/>
                <w:szCs w:val="23"/>
              </w:rPr>
              <w:t>、税金及附加、</w:t>
            </w:r>
            <w:r>
              <w:rPr>
                <w:rFonts w:ascii="宋体" w:hAnsi="宋体" w:eastAsia="宋体" w:cs="宋体"/>
                <w:sz w:val="23"/>
                <w:szCs w:val="23"/>
              </w:rPr>
              <w:t xml:space="preserve"> </w:t>
            </w:r>
            <w:r>
              <w:rPr>
                <w:rFonts w:ascii="宋体" w:hAnsi="宋体" w:eastAsia="宋体" w:cs="宋体"/>
                <w:spacing w:val="10"/>
                <w:sz w:val="23"/>
                <w:szCs w:val="23"/>
              </w:rPr>
              <w:t>销售费用、管理费用、财务费用等成本构成事项详细陈述。</w:t>
            </w:r>
          </w:p>
          <w:p>
            <w:pPr>
              <w:spacing w:before="1" w:line="385" w:lineRule="auto"/>
              <w:ind w:left="113" w:right="96" w:hanging="1"/>
              <w:rPr>
                <w:rFonts w:ascii="宋体" w:hAnsi="宋体" w:eastAsia="宋体" w:cs="宋体"/>
                <w:sz w:val="23"/>
                <w:szCs w:val="23"/>
              </w:rPr>
            </w:pPr>
            <w:r>
              <w:rPr>
                <w:rFonts w:ascii="宋体" w:hAnsi="宋体" w:eastAsia="宋体" w:cs="宋体"/>
                <w:spacing w:val="9"/>
                <w:sz w:val="23"/>
                <w:szCs w:val="23"/>
              </w:rPr>
              <w:t>供应商书面说明应当签字确认或者加盖公章，否则无效。书面说明的签字确认，供应商</w:t>
            </w:r>
            <w:r>
              <w:rPr>
                <w:rFonts w:ascii="宋体" w:hAnsi="宋体" w:eastAsia="宋体" w:cs="宋体"/>
                <w:spacing w:val="7"/>
                <w:sz w:val="23"/>
                <w:szCs w:val="23"/>
              </w:rPr>
              <w:t xml:space="preserve"> </w:t>
            </w:r>
            <w:r>
              <w:rPr>
                <w:rFonts w:ascii="宋体" w:hAnsi="宋体" w:eastAsia="宋体" w:cs="宋体"/>
                <w:spacing w:val="5"/>
                <w:sz w:val="23"/>
                <w:szCs w:val="23"/>
              </w:rPr>
              <w:t>为法人的，由其法定代表人或者代理人签字确认；</w:t>
            </w:r>
            <w:r>
              <w:rPr>
                <w:rFonts w:ascii="宋体" w:hAnsi="宋体" w:eastAsia="宋体" w:cs="宋体"/>
                <w:spacing w:val="42"/>
                <w:sz w:val="23"/>
                <w:szCs w:val="23"/>
              </w:rPr>
              <w:t xml:space="preserve"> </w:t>
            </w:r>
            <w:r>
              <w:rPr>
                <w:rFonts w:ascii="宋体" w:hAnsi="宋体" w:eastAsia="宋体" w:cs="宋体"/>
                <w:spacing w:val="5"/>
                <w:sz w:val="23"/>
                <w:szCs w:val="23"/>
              </w:rPr>
              <w:t>供应商为其他组织的，由其主要负责</w:t>
            </w:r>
            <w:r>
              <w:rPr>
                <w:rFonts w:ascii="宋体" w:hAnsi="宋体" w:eastAsia="宋体" w:cs="宋体"/>
                <w:sz w:val="23"/>
                <w:szCs w:val="23"/>
              </w:rPr>
              <w:t xml:space="preserve"> </w:t>
            </w:r>
            <w:r>
              <w:rPr>
                <w:rFonts w:ascii="宋体" w:hAnsi="宋体" w:eastAsia="宋体" w:cs="宋体"/>
                <w:spacing w:val="3"/>
                <w:sz w:val="23"/>
                <w:szCs w:val="23"/>
              </w:rPr>
              <w:t>人或者代理人签字确认；</w:t>
            </w:r>
            <w:r>
              <w:rPr>
                <w:rFonts w:ascii="宋体" w:hAnsi="宋体" w:eastAsia="宋体" w:cs="宋体"/>
                <w:spacing w:val="98"/>
                <w:sz w:val="23"/>
                <w:szCs w:val="23"/>
              </w:rPr>
              <w:t xml:space="preserve"> </w:t>
            </w:r>
            <w:r>
              <w:rPr>
                <w:rFonts w:ascii="宋体" w:hAnsi="宋体" w:eastAsia="宋体" w:cs="宋体"/>
                <w:spacing w:val="3"/>
                <w:sz w:val="23"/>
                <w:szCs w:val="23"/>
              </w:rPr>
              <w:t>供应商为自然人的，</w:t>
            </w:r>
            <w:r>
              <w:rPr>
                <w:rFonts w:ascii="宋体" w:hAnsi="宋体" w:eastAsia="宋体" w:cs="宋体"/>
                <w:spacing w:val="-67"/>
                <w:sz w:val="23"/>
                <w:szCs w:val="23"/>
              </w:rPr>
              <w:t xml:space="preserve"> </w:t>
            </w:r>
            <w:r>
              <w:rPr>
                <w:rFonts w:ascii="宋体" w:hAnsi="宋体" w:eastAsia="宋体" w:cs="宋体"/>
                <w:spacing w:val="3"/>
                <w:sz w:val="23"/>
                <w:szCs w:val="23"/>
              </w:rPr>
              <w:t>由其本人或者代理人签字确认。</w:t>
            </w:r>
          </w:p>
          <w:p>
            <w:pPr>
              <w:spacing w:before="1" w:line="385" w:lineRule="auto"/>
              <w:ind w:left="113" w:right="94" w:hanging="1"/>
              <w:rPr>
                <w:rFonts w:ascii="宋体" w:hAnsi="宋体" w:eastAsia="宋体" w:cs="宋体"/>
                <w:sz w:val="23"/>
                <w:szCs w:val="23"/>
              </w:rPr>
            </w:pPr>
            <w:r>
              <w:rPr>
                <w:rFonts w:ascii="宋体" w:hAnsi="宋体" w:eastAsia="宋体" w:cs="宋体"/>
                <w:spacing w:val="9"/>
                <w:sz w:val="23"/>
                <w:szCs w:val="23"/>
              </w:rPr>
              <w:t>供应商提供书面说明后，评标委员会应当结合采购项目采购需求、专业实际情况、供应 商财务状况报告、与其他供应商比较情况等就供应商书面说明进行审查评价。供应商拒</w:t>
            </w:r>
            <w:r>
              <w:rPr>
                <w:rFonts w:ascii="宋体" w:hAnsi="宋体" w:eastAsia="宋体" w:cs="宋体"/>
                <w:spacing w:val="5"/>
                <w:sz w:val="23"/>
                <w:szCs w:val="23"/>
              </w:rPr>
              <w:t xml:space="preserve"> </w:t>
            </w:r>
            <w:r>
              <w:rPr>
                <w:rFonts w:ascii="宋体" w:hAnsi="宋体" w:eastAsia="宋体" w:cs="宋体"/>
                <w:spacing w:val="9"/>
                <w:sz w:val="23"/>
                <w:szCs w:val="23"/>
              </w:rPr>
              <w:t>绝或者变相拒绝提供有效书面说明或者书面说明不能证明其报价合理性的，评标委员会</w:t>
            </w:r>
          </w:p>
          <w:p>
            <w:pPr>
              <w:spacing w:before="1" w:line="225" w:lineRule="auto"/>
              <w:ind w:firstLine="112" w:firstLineChars="0"/>
              <w:rPr>
                <w:rFonts w:ascii="宋体" w:hAnsi="宋体" w:eastAsia="宋体" w:cs="宋体"/>
                <w:snapToGrid w:val="0"/>
                <w:color w:val="000000"/>
                <w:kern w:val="0"/>
                <w:sz w:val="23"/>
                <w:szCs w:val="23"/>
              </w:rPr>
            </w:pPr>
            <w:r>
              <w:rPr>
                <w:rFonts w:ascii="宋体" w:hAnsi="宋体" w:eastAsia="宋体" w:cs="宋体"/>
                <w:spacing w:val="10"/>
                <w:sz w:val="23"/>
                <w:szCs w:val="23"/>
              </w:rPr>
              <w:t>应当将其投标文件作为无效处理。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954" w:hRule="atLeast"/>
        </w:trPr>
        <w:tc>
          <w:tcPr>
            <w:tcW w:w="724" w:type="dxa"/>
            <w:vAlign w:val="top"/>
          </w:tcPr>
          <w:p>
            <w:pPr>
              <w:spacing w:before="75" w:line="190" w:lineRule="auto"/>
              <w:ind w:firstLine="252" w:firstLineChars="0"/>
              <w:rPr>
                <w:rFonts w:hint="default" w:ascii="宋体" w:hAnsi="宋体" w:eastAsia="宋体" w:cs="宋体"/>
                <w:spacing w:val="-3"/>
                <w:sz w:val="23"/>
                <w:szCs w:val="23"/>
                <w:lang w:val="en-US" w:eastAsia="zh-CN"/>
              </w:rPr>
            </w:pPr>
            <w:r>
              <w:rPr>
                <w:rFonts w:hint="eastAsia" w:ascii="宋体" w:hAnsi="宋体" w:eastAsia="宋体" w:cs="宋体"/>
                <w:spacing w:val="-3"/>
                <w:sz w:val="23"/>
                <w:szCs w:val="23"/>
                <w:lang w:val="en-US" w:eastAsia="zh-CN"/>
              </w:rPr>
              <w:t>33</w:t>
            </w:r>
          </w:p>
        </w:tc>
        <w:tc>
          <w:tcPr>
            <w:tcW w:w="9303" w:type="dxa"/>
            <w:vAlign w:val="top"/>
          </w:tcPr>
          <w:p>
            <w:pPr>
              <w:spacing w:before="1" w:line="385" w:lineRule="auto"/>
              <w:ind w:left="113" w:right="94" w:hanging="1"/>
              <w:rPr>
                <w:rFonts w:ascii="宋体" w:hAnsi="宋体" w:eastAsia="宋体" w:cs="宋体"/>
                <w:spacing w:val="9"/>
                <w:sz w:val="23"/>
                <w:szCs w:val="23"/>
              </w:rPr>
            </w:pPr>
            <w:r>
              <w:rPr>
                <w:rFonts w:ascii="宋体" w:hAnsi="宋体" w:eastAsia="宋体" w:cs="宋体"/>
                <w:spacing w:val="9"/>
                <w:sz w:val="23"/>
                <w:szCs w:val="23"/>
              </w:rPr>
              <w:t>招标文件的澄清和质疑</w:t>
            </w:r>
          </w:p>
          <w:p>
            <w:pPr>
              <w:spacing w:before="1" w:line="385" w:lineRule="auto"/>
              <w:ind w:left="113" w:right="94" w:hanging="1"/>
              <w:rPr>
                <w:rFonts w:ascii="宋体" w:hAnsi="宋体" w:eastAsia="宋体" w:cs="宋体"/>
                <w:spacing w:val="9"/>
                <w:sz w:val="23"/>
                <w:szCs w:val="23"/>
              </w:rPr>
            </w:pPr>
            <w:r>
              <w:rPr>
                <w:rFonts w:ascii="宋体" w:hAnsi="宋体" w:eastAsia="宋体" w:cs="宋体"/>
                <w:spacing w:val="9"/>
                <w:sz w:val="23"/>
                <w:szCs w:val="23"/>
              </w:rPr>
              <w:t>1、综合说明</w:t>
            </w:r>
          </w:p>
          <w:p>
            <w:pPr>
              <w:spacing w:before="1" w:line="385" w:lineRule="auto"/>
              <w:ind w:left="113" w:right="94" w:hanging="1"/>
              <w:rPr>
                <w:rFonts w:ascii="宋体" w:hAnsi="宋体" w:eastAsia="宋体" w:cs="宋体"/>
                <w:spacing w:val="9"/>
                <w:sz w:val="23"/>
                <w:szCs w:val="23"/>
              </w:rPr>
            </w:pPr>
            <w:r>
              <w:rPr>
                <w:rFonts w:ascii="宋体" w:hAnsi="宋体" w:eastAsia="宋体" w:cs="宋体"/>
                <w:spacing w:val="9"/>
                <w:sz w:val="23"/>
                <w:szCs w:val="23"/>
              </w:rPr>
              <w:t>投标人对政府采购活动事项有疑问的，可以向被质疑人提出询问，被质疑人应当及 时予以答复，但答复的内容不得涉及商业秘密。投标人询问和质疑实行实名制。投标人 询问和质疑应当有事实根据，不得进行虚假、恶意询问或质疑，干扰政府采购正常的工 作秩序。投标人提起质疑应当符合下列条件： 必须是参与被质疑项目的投标人； 必须在 规定的质疑有效期内提起质疑； 政府采购监督管理部门规定的其他条件。质疑人提出质 疑时，应当提交书面质疑书，质疑书应当包括下列主要内容： 被质疑人的名称、地址、 电话； 采购项目名称、项目编号； 具体事项、请求和主张； 提起质疑的投标人名称、地 址及联系方式； 质疑日期。质疑书的递交应当采取当面递交的形式。</w:t>
            </w:r>
          </w:p>
          <w:p>
            <w:pPr>
              <w:spacing w:before="1" w:line="385" w:lineRule="auto"/>
              <w:ind w:left="113" w:right="94" w:hanging="1"/>
              <w:rPr>
                <w:rFonts w:ascii="宋体" w:hAnsi="宋体" w:eastAsia="宋体" w:cs="宋体"/>
                <w:spacing w:val="9"/>
                <w:sz w:val="23"/>
                <w:szCs w:val="23"/>
              </w:rPr>
            </w:pPr>
            <w:r>
              <w:rPr>
                <w:rFonts w:ascii="宋体" w:hAnsi="宋体" w:eastAsia="宋体" w:cs="宋体"/>
                <w:spacing w:val="9"/>
                <w:sz w:val="23"/>
                <w:szCs w:val="23"/>
              </w:rPr>
              <w:t>2、对招标文件的澄清和质疑</w:t>
            </w:r>
          </w:p>
          <w:p>
            <w:pPr>
              <w:spacing w:before="3" w:line="385" w:lineRule="auto"/>
              <w:ind w:left="111" w:right="94" w:firstLine="488"/>
            </w:pPr>
            <w:r>
              <w:t>投标人应尽早领取招标文件，若对招标文件有疑问需要澄清或质疑，须在开标 7 日 前由澄清或质疑方的法定代表人或授权投标人（必须为法定代表人授权进行该项目投标 的被授权人） 以书面形式向招标人递交澄清或质疑函(原件)，并登记备案。澄清或质疑 函须有法定代表人亲笔签字。澄清函应说明需要澄清的内容，质疑函除应说明需要质疑 的内容外，还应提供能够证明质疑内容的相关书面证据。澄清或质疑函应内容真实，证 据充分，不得进行恶意质疑。由法定代表人递交澄清或质疑函时，提供法定代表人身份 证复印件； 由授权投标人递交澄清或质疑函时，还须提供法人投标授权函和质疑授权函 （均为原件） 及被授权投标人的身份证复印件。身份证复印件须正反面清晰、有效，并 要求由该身份证持有人在复印件正反面非空白位置注明“该复印件用于在(项目名称） 澄清或质疑使用”字样，并由身份证持有人签字确认。上述资料均须加盖公章。</w:t>
            </w:r>
          </w:p>
          <w:p>
            <w:pPr>
              <w:spacing w:before="1" w:line="225" w:lineRule="auto"/>
              <w:ind w:firstLine="597"/>
            </w:pPr>
            <w:r>
              <w:t>招标人在投标截止日 3 天前根据澄清或质疑函的具体内容相应作出答复或不予答</w:t>
            </w:r>
          </w:p>
          <w:p>
            <w:pPr>
              <w:spacing w:before="200" w:line="385" w:lineRule="auto"/>
              <w:ind w:left="110" w:right="94" w:firstLine="8"/>
            </w:pPr>
            <w:r>
              <w:t xml:space="preserve">复，答复内容不得涉及商业秘密。作出答复的将以书面形式通知提出澄清或质疑的投标 人和其他有关投标人，或在新疆政府采购网上予以公布。递交质疑的投标人和其他有关 投标人在被告知、收到上述公告、通知或答疑书后，应立即向招标人回函确认。未确认 情况应当视为对质疑答复的知晓，也将视为对质疑答复内容接受的默认。对于未在投标 文件中对修改内容做实质性响应的，对其产生的不利因素由未确认者自行承担。同时招标人可以酌情延长投标截止时间。 </w:t>
            </w:r>
          </w:p>
          <w:p>
            <w:pPr>
              <w:spacing w:before="126" w:line="227" w:lineRule="auto"/>
              <w:ind w:firstLine="116"/>
              <w:rPr>
                <w:rFonts w:ascii="宋体" w:hAnsi="宋体" w:eastAsia="宋体" w:cs="宋体"/>
                <w:sz w:val="23"/>
                <w:szCs w:val="23"/>
              </w:rPr>
            </w:pPr>
            <w:r>
              <w:rPr>
                <w:rFonts w:ascii="宋体" w:hAnsi="宋体" w:eastAsia="宋体" w:cs="宋体"/>
                <w:spacing w:val="9"/>
                <w:sz w:val="23"/>
                <w:szCs w:val="23"/>
              </w:rPr>
              <w:t>3、对招标过程和拟中标结果的质疑</w:t>
            </w:r>
          </w:p>
          <w:p>
            <w:pPr>
              <w:spacing w:before="199" w:line="385" w:lineRule="auto"/>
              <w:ind w:left="111" w:right="71" w:firstLine="488"/>
              <w:rPr>
                <w:rFonts w:ascii="宋体" w:hAnsi="宋体" w:eastAsia="宋体" w:cs="宋体"/>
                <w:sz w:val="23"/>
                <w:szCs w:val="23"/>
              </w:rPr>
            </w:pPr>
            <w:r>
              <w:rPr>
                <w:rFonts w:ascii="宋体" w:hAnsi="宋体" w:eastAsia="宋体" w:cs="宋体"/>
                <w:spacing w:val="8"/>
                <w:sz w:val="23"/>
                <w:szCs w:val="23"/>
              </w:rPr>
              <w:t>投标人认为招标过程和拟中标结果使自己的权益受到损害的，可以在投标人于新疆</w:t>
            </w:r>
            <w:r>
              <w:rPr>
                <w:rFonts w:ascii="宋体" w:hAnsi="宋体" w:eastAsia="宋体" w:cs="宋体"/>
                <w:spacing w:val="33"/>
                <w:sz w:val="23"/>
                <w:szCs w:val="23"/>
              </w:rPr>
              <w:t xml:space="preserve"> </w:t>
            </w:r>
            <w:r>
              <w:rPr>
                <w:rFonts w:ascii="宋体" w:hAnsi="宋体" w:eastAsia="宋体" w:cs="宋体"/>
                <w:spacing w:val="8"/>
                <w:sz w:val="23"/>
                <w:szCs w:val="23"/>
              </w:rPr>
              <w:t>政府采购网发布拟中标结果之日起</w:t>
            </w:r>
            <w:r>
              <w:rPr>
                <w:rFonts w:ascii="宋体" w:hAnsi="宋体" w:eastAsia="宋体" w:cs="宋体"/>
                <w:spacing w:val="-24"/>
                <w:sz w:val="23"/>
                <w:szCs w:val="23"/>
              </w:rPr>
              <w:t xml:space="preserve"> </w:t>
            </w:r>
            <w:r>
              <w:rPr>
                <w:rFonts w:ascii="宋体" w:hAnsi="宋体" w:eastAsia="宋体" w:cs="宋体"/>
                <w:spacing w:val="8"/>
                <w:sz w:val="23"/>
                <w:szCs w:val="23"/>
              </w:rPr>
              <w:t>3</w:t>
            </w:r>
            <w:r>
              <w:rPr>
                <w:rFonts w:ascii="宋体" w:hAnsi="宋体" w:eastAsia="宋体" w:cs="宋体"/>
                <w:spacing w:val="-46"/>
                <w:sz w:val="23"/>
                <w:szCs w:val="23"/>
              </w:rPr>
              <w:t xml:space="preserve"> </w:t>
            </w:r>
            <w:r>
              <w:rPr>
                <w:rFonts w:ascii="宋体" w:hAnsi="宋体" w:eastAsia="宋体" w:cs="宋体"/>
                <w:spacing w:val="8"/>
                <w:sz w:val="23"/>
                <w:szCs w:val="23"/>
              </w:rPr>
              <w:t>个工作日内，由质疑方的法定代表人或授权投标人</w:t>
            </w:r>
            <w:r>
              <w:rPr>
                <w:rFonts w:ascii="宋体" w:hAnsi="宋体" w:eastAsia="宋体" w:cs="宋体"/>
                <w:sz w:val="23"/>
                <w:szCs w:val="23"/>
              </w:rPr>
              <w:t xml:space="preserve"> </w:t>
            </w:r>
            <w:r>
              <w:rPr>
                <w:rFonts w:ascii="宋体" w:hAnsi="宋体" w:eastAsia="宋体" w:cs="宋体"/>
                <w:spacing w:val="10"/>
                <w:sz w:val="23"/>
                <w:szCs w:val="23"/>
              </w:rPr>
              <w:t>以书面形式向投标人递交质疑函（原件</w:t>
            </w:r>
            <w:r>
              <w:rPr>
                <w:rFonts w:ascii="宋体" w:hAnsi="宋体" w:eastAsia="宋体" w:cs="宋体"/>
                <w:spacing w:val="-60"/>
                <w:sz w:val="23"/>
                <w:szCs w:val="23"/>
              </w:rPr>
              <w:t>）</w:t>
            </w:r>
            <w:r>
              <w:rPr>
                <w:rFonts w:ascii="宋体" w:hAnsi="宋体" w:eastAsia="宋体" w:cs="宋体"/>
                <w:spacing w:val="-6"/>
                <w:sz w:val="23"/>
                <w:szCs w:val="23"/>
              </w:rPr>
              <w:t xml:space="preserve"> </w:t>
            </w:r>
            <w:r>
              <w:rPr>
                <w:rFonts w:ascii="宋体" w:hAnsi="宋体" w:eastAsia="宋体" w:cs="宋体"/>
                <w:spacing w:val="-60"/>
                <w:sz w:val="23"/>
                <w:szCs w:val="23"/>
              </w:rPr>
              <w:t>，</w:t>
            </w:r>
            <w:r>
              <w:rPr>
                <w:rFonts w:ascii="宋体" w:hAnsi="宋体" w:eastAsia="宋体" w:cs="宋体"/>
                <w:spacing w:val="10"/>
                <w:sz w:val="23"/>
                <w:szCs w:val="23"/>
              </w:rPr>
              <w:t>并登记备案。质疑函须有法定代表人亲笔签</w:t>
            </w:r>
            <w:r>
              <w:rPr>
                <w:rFonts w:ascii="宋体" w:hAnsi="宋体" w:eastAsia="宋体" w:cs="宋体"/>
                <w:sz w:val="23"/>
                <w:szCs w:val="23"/>
              </w:rPr>
              <w:t xml:space="preserve"> </w:t>
            </w:r>
            <w:r>
              <w:rPr>
                <w:rFonts w:ascii="宋体" w:hAnsi="宋体" w:eastAsia="宋体" w:cs="宋体"/>
                <w:spacing w:val="9"/>
                <w:sz w:val="23"/>
                <w:szCs w:val="23"/>
              </w:rPr>
              <w:t>字，除应说明需要质疑的内容外，还应提供能够证明质疑内容的相关书面证据。质疑函</w:t>
            </w:r>
            <w:r>
              <w:rPr>
                <w:rFonts w:ascii="宋体" w:hAnsi="宋体" w:eastAsia="宋体" w:cs="宋体"/>
                <w:spacing w:val="7"/>
                <w:sz w:val="23"/>
                <w:szCs w:val="23"/>
              </w:rPr>
              <w:t xml:space="preserve"> </w:t>
            </w:r>
            <w:r>
              <w:rPr>
                <w:rFonts w:ascii="宋体" w:hAnsi="宋体" w:eastAsia="宋体" w:cs="宋体"/>
                <w:spacing w:val="9"/>
                <w:sz w:val="23"/>
                <w:szCs w:val="23"/>
              </w:rPr>
              <w:t>应内容真实，证据充分，不得进行恶意质疑。由法定代表人递交质疑函时，提供法定代</w:t>
            </w:r>
            <w:r>
              <w:rPr>
                <w:rFonts w:ascii="宋体" w:hAnsi="宋体" w:eastAsia="宋体" w:cs="宋体"/>
                <w:spacing w:val="10"/>
                <w:sz w:val="23"/>
                <w:szCs w:val="23"/>
              </w:rPr>
              <w:t xml:space="preserve"> </w:t>
            </w:r>
            <w:r>
              <w:rPr>
                <w:rFonts w:ascii="宋体" w:hAnsi="宋体" w:eastAsia="宋体" w:cs="宋体"/>
                <w:spacing w:val="4"/>
                <w:sz w:val="23"/>
                <w:szCs w:val="23"/>
              </w:rPr>
              <w:t>表人身份证复印件；</w:t>
            </w:r>
            <w:r>
              <w:rPr>
                <w:rFonts w:ascii="宋体" w:hAnsi="宋体" w:eastAsia="宋体" w:cs="宋体"/>
                <w:spacing w:val="82"/>
                <w:sz w:val="23"/>
                <w:szCs w:val="23"/>
              </w:rPr>
              <w:t xml:space="preserve"> </w:t>
            </w:r>
            <w:r>
              <w:rPr>
                <w:rFonts w:ascii="宋体" w:hAnsi="宋体" w:eastAsia="宋体" w:cs="宋体"/>
                <w:spacing w:val="4"/>
                <w:sz w:val="23"/>
                <w:szCs w:val="23"/>
              </w:rPr>
              <w:t>由授权投标人递交质疑函时，还须提供法人投标授权函和质疑授权</w:t>
            </w:r>
            <w:r>
              <w:rPr>
                <w:rFonts w:ascii="宋体" w:hAnsi="宋体" w:eastAsia="宋体" w:cs="宋体"/>
                <w:sz w:val="23"/>
                <w:szCs w:val="23"/>
              </w:rPr>
              <w:t xml:space="preserve"> </w:t>
            </w:r>
            <w:r>
              <w:rPr>
                <w:rFonts w:ascii="宋体" w:hAnsi="宋体" w:eastAsia="宋体" w:cs="宋体"/>
                <w:spacing w:val="6"/>
                <w:sz w:val="23"/>
                <w:szCs w:val="23"/>
              </w:rPr>
              <w:t>函（均为原件）</w:t>
            </w:r>
            <w:r>
              <w:rPr>
                <w:rFonts w:ascii="宋体" w:hAnsi="宋体" w:eastAsia="宋体" w:cs="宋体"/>
                <w:spacing w:val="31"/>
                <w:sz w:val="23"/>
                <w:szCs w:val="23"/>
              </w:rPr>
              <w:t xml:space="preserve"> </w:t>
            </w:r>
            <w:r>
              <w:rPr>
                <w:rFonts w:ascii="宋体" w:hAnsi="宋体" w:eastAsia="宋体" w:cs="宋体"/>
                <w:spacing w:val="6"/>
                <w:sz w:val="23"/>
                <w:szCs w:val="23"/>
              </w:rPr>
              <w:t>及被授权投标人的身份证复印件。身份证复印件须正反面清晰、有效，</w:t>
            </w:r>
            <w:r>
              <w:rPr>
                <w:rFonts w:ascii="宋体" w:hAnsi="宋体" w:eastAsia="宋体" w:cs="宋体"/>
                <w:sz w:val="23"/>
                <w:szCs w:val="23"/>
              </w:rPr>
              <w:t xml:space="preserve"> </w:t>
            </w:r>
            <w:r>
              <w:rPr>
                <w:rFonts w:ascii="宋体" w:hAnsi="宋体" w:eastAsia="宋体" w:cs="宋体"/>
                <w:spacing w:val="15"/>
                <w:sz w:val="23"/>
                <w:szCs w:val="23"/>
              </w:rPr>
              <w:t>并要求由该身份证持有人在复印件正反面非空白位置注明“该复印件用于在（项目名</w:t>
            </w:r>
            <w:r>
              <w:rPr>
                <w:rFonts w:ascii="宋体" w:hAnsi="宋体" w:eastAsia="宋体" w:cs="宋体"/>
                <w:spacing w:val="24"/>
                <w:sz w:val="23"/>
                <w:szCs w:val="23"/>
              </w:rPr>
              <w:t xml:space="preserve"> </w:t>
            </w:r>
            <w:r>
              <w:rPr>
                <w:rFonts w:ascii="宋体" w:hAnsi="宋体" w:eastAsia="宋体" w:cs="宋体"/>
                <w:spacing w:val="5"/>
                <w:sz w:val="23"/>
                <w:szCs w:val="23"/>
              </w:rPr>
              <w:t>称）</w:t>
            </w:r>
            <w:r>
              <w:rPr>
                <w:rFonts w:ascii="宋体" w:hAnsi="宋体" w:eastAsia="宋体" w:cs="宋体"/>
                <w:spacing w:val="56"/>
                <w:sz w:val="23"/>
                <w:szCs w:val="23"/>
              </w:rPr>
              <w:t xml:space="preserve"> </w:t>
            </w:r>
            <w:r>
              <w:rPr>
                <w:rFonts w:ascii="宋体" w:hAnsi="宋体" w:eastAsia="宋体" w:cs="宋体"/>
                <w:spacing w:val="5"/>
                <w:sz w:val="23"/>
                <w:szCs w:val="23"/>
              </w:rPr>
              <w:t>”字样，并由身份证持有人签字确认。上述资料均须加盖公章。</w:t>
            </w:r>
          </w:p>
          <w:p>
            <w:pPr>
              <w:spacing w:before="1" w:line="385" w:lineRule="auto"/>
              <w:ind w:left="113" w:right="94"/>
              <w:rPr>
                <w:rFonts w:ascii="宋体" w:hAnsi="宋体" w:eastAsia="宋体" w:cs="宋体"/>
                <w:sz w:val="23"/>
                <w:szCs w:val="23"/>
              </w:rPr>
            </w:pPr>
            <w:r>
              <w:rPr>
                <w:rFonts w:ascii="宋体" w:hAnsi="宋体" w:eastAsia="宋体" w:cs="宋体"/>
                <w:spacing w:val="9"/>
                <w:sz w:val="23"/>
                <w:szCs w:val="23"/>
              </w:rPr>
              <w:t>招标人应在受理投标人的书面质疑后，根据质疑函的具体内容及时向递交质疑函的投标</w:t>
            </w:r>
            <w:r>
              <w:rPr>
                <w:rFonts w:ascii="宋体" w:hAnsi="宋体" w:eastAsia="宋体" w:cs="宋体"/>
                <w:spacing w:val="5"/>
                <w:sz w:val="23"/>
                <w:szCs w:val="23"/>
              </w:rPr>
              <w:t xml:space="preserve"> </w:t>
            </w:r>
            <w:r>
              <w:rPr>
                <w:rFonts w:ascii="宋体" w:hAnsi="宋体" w:eastAsia="宋体" w:cs="宋体"/>
                <w:spacing w:val="9"/>
                <w:sz w:val="23"/>
                <w:szCs w:val="23"/>
              </w:rPr>
              <w:t>人作出答复或不予答复，答复内容不得涉及商业秘密。作出答复的以书面形式通知递交</w:t>
            </w:r>
            <w:r>
              <w:rPr>
                <w:rFonts w:ascii="宋体" w:hAnsi="宋体" w:eastAsia="宋体" w:cs="宋体"/>
                <w:spacing w:val="5"/>
                <w:sz w:val="23"/>
                <w:szCs w:val="23"/>
              </w:rPr>
              <w:t xml:space="preserve"> </w:t>
            </w:r>
            <w:r>
              <w:rPr>
                <w:rFonts w:ascii="宋体" w:hAnsi="宋体" w:eastAsia="宋体" w:cs="宋体"/>
                <w:spacing w:val="9"/>
                <w:sz w:val="23"/>
                <w:szCs w:val="23"/>
              </w:rPr>
              <w:t>质疑的投标人和其他有关投标人。递交质疑的投标人和其他有关投标人在被告知、收到</w:t>
            </w:r>
            <w:r>
              <w:rPr>
                <w:rFonts w:ascii="宋体" w:hAnsi="宋体" w:eastAsia="宋体" w:cs="宋体"/>
                <w:spacing w:val="8"/>
                <w:sz w:val="23"/>
                <w:szCs w:val="23"/>
              </w:rPr>
              <w:t xml:space="preserve"> </w:t>
            </w:r>
            <w:r>
              <w:rPr>
                <w:rFonts w:ascii="宋体" w:hAnsi="宋体" w:eastAsia="宋体" w:cs="宋体"/>
                <w:spacing w:val="9"/>
                <w:sz w:val="23"/>
                <w:szCs w:val="23"/>
              </w:rPr>
              <w:t>上述公告、通知或答疑书后，应立即向招标人回函确认。未确认情况应当视为对质疑答</w:t>
            </w:r>
            <w:r>
              <w:rPr>
                <w:rFonts w:ascii="宋体" w:hAnsi="宋体" w:eastAsia="宋体" w:cs="宋体"/>
                <w:spacing w:val="5"/>
                <w:sz w:val="23"/>
                <w:szCs w:val="23"/>
              </w:rPr>
              <w:t xml:space="preserve"> </w:t>
            </w:r>
            <w:r>
              <w:rPr>
                <w:rFonts w:ascii="宋体" w:hAnsi="宋体" w:eastAsia="宋体" w:cs="宋体"/>
                <w:spacing w:val="10"/>
                <w:sz w:val="23"/>
                <w:szCs w:val="23"/>
              </w:rPr>
              <w:t>复的知晓，也将视为对质疑答复内容接受的默认。</w:t>
            </w:r>
          </w:p>
          <w:p>
            <w:pPr>
              <w:spacing w:before="1" w:line="306" w:lineRule="auto"/>
              <w:ind w:left="114" w:right="97" w:hanging="3"/>
              <w:rPr>
                <w:rFonts w:ascii="宋体" w:hAnsi="宋体" w:eastAsia="宋体" w:cs="宋体"/>
                <w:sz w:val="23"/>
                <w:szCs w:val="23"/>
              </w:rPr>
            </w:pPr>
            <w:r>
              <w:rPr>
                <w:rFonts w:ascii="宋体" w:hAnsi="宋体" w:eastAsia="宋体" w:cs="宋体"/>
                <w:spacing w:val="12"/>
                <w:sz w:val="23"/>
                <w:szCs w:val="23"/>
              </w:rPr>
              <w:t>4、澄清或质疑不予受理的情况，有下列情形之一的，属于无效质疑，被质疑人不予受</w:t>
            </w:r>
            <w:r>
              <w:rPr>
                <w:rFonts w:ascii="宋体" w:hAnsi="宋体" w:eastAsia="宋体" w:cs="宋体"/>
                <w:spacing w:val="8"/>
                <w:sz w:val="23"/>
                <w:szCs w:val="23"/>
              </w:rPr>
              <w:t xml:space="preserve"> </w:t>
            </w:r>
            <w:r>
              <w:rPr>
                <w:rFonts w:ascii="宋体" w:hAnsi="宋体" w:eastAsia="宋体" w:cs="宋体"/>
                <w:spacing w:val="9"/>
                <w:sz w:val="23"/>
                <w:szCs w:val="23"/>
              </w:rPr>
              <w:t>理，由此产生的影响由投标人自行承担：</w:t>
            </w:r>
          </w:p>
          <w:p>
            <w:pPr>
              <w:spacing w:before="197" w:line="227" w:lineRule="auto"/>
              <w:ind w:firstLine="154"/>
              <w:rPr>
                <w:rFonts w:ascii="宋体" w:hAnsi="宋体" w:eastAsia="宋体" w:cs="宋体"/>
                <w:sz w:val="23"/>
                <w:szCs w:val="23"/>
              </w:rPr>
            </w:pPr>
            <w:r>
              <w:rPr>
                <w:rFonts w:ascii="宋体" w:hAnsi="宋体" w:eastAsia="宋体" w:cs="宋体"/>
                <w:spacing w:val="7"/>
                <w:sz w:val="23"/>
                <w:szCs w:val="23"/>
              </w:rPr>
              <w:t>(一)不是参与该政府采购项目活动供应商的;</w:t>
            </w:r>
          </w:p>
          <w:p>
            <w:pPr>
              <w:spacing w:before="196" w:line="227" w:lineRule="auto"/>
              <w:ind w:firstLine="154"/>
              <w:rPr>
                <w:rFonts w:ascii="宋体" w:hAnsi="宋体" w:eastAsia="宋体" w:cs="宋体"/>
                <w:sz w:val="23"/>
                <w:szCs w:val="23"/>
              </w:rPr>
            </w:pPr>
            <w:r>
              <w:rPr>
                <w:rFonts w:ascii="宋体" w:hAnsi="宋体" w:eastAsia="宋体" w:cs="宋体"/>
                <w:spacing w:val="8"/>
                <w:sz w:val="23"/>
                <w:szCs w:val="23"/>
              </w:rPr>
              <w:t>(二)被质疑人为采购人或政府采购代理机构之外的；</w:t>
            </w:r>
          </w:p>
          <w:p>
            <w:pPr>
              <w:spacing w:before="198" w:line="228" w:lineRule="auto"/>
              <w:ind w:firstLine="154"/>
              <w:rPr>
                <w:rFonts w:ascii="宋体" w:hAnsi="宋体" w:eastAsia="宋体" w:cs="宋体"/>
                <w:sz w:val="23"/>
                <w:szCs w:val="23"/>
              </w:rPr>
            </w:pPr>
            <w:r>
              <w:rPr>
                <w:rFonts w:ascii="宋体" w:hAnsi="宋体" w:eastAsia="宋体" w:cs="宋体"/>
                <w:spacing w:val="7"/>
                <w:sz w:val="23"/>
                <w:szCs w:val="23"/>
              </w:rPr>
              <w:t>(三)所有质疑事项超过质疑有效期的；</w:t>
            </w:r>
          </w:p>
          <w:p>
            <w:pPr>
              <w:spacing w:before="195" w:line="226" w:lineRule="auto"/>
              <w:ind w:firstLine="154"/>
              <w:rPr>
                <w:rFonts w:ascii="宋体" w:hAnsi="宋体" w:eastAsia="宋体" w:cs="宋体"/>
                <w:sz w:val="23"/>
                <w:szCs w:val="23"/>
              </w:rPr>
            </w:pPr>
            <w:r>
              <w:rPr>
                <w:rFonts w:ascii="宋体" w:hAnsi="宋体" w:eastAsia="宋体" w:cs="宋体"/>
                <w:spacing w:val="8"/>
                <w:sz w:val="23"/>
                <w:szCs w:val="23"/>
              </w:rPr>
              <w:t>(四)以具有法律效力的文书送达之外方式提出的；</w:t>
            </w:r>
          </w:p>
          <w:p>
            <w:pPr>
              <w:spacing w:before="199" w:line="228" w:lineRule="auto"/>
              <w:ind w:firstLine="154"/>
              <w:rPr>
                <w:rFonts w:ascii="宋体" w:hAnsi="宋体" w:eastAsia="宋体" w:cs="宋体"/>
                <w:spacing w:val="6"/>
                <w:sz w:val="23"/>
                <w:szCs w:val="23"/>
              </w:rPr>
            </w:pPr>
            <w:r>
              <w:rPr>
                <w:rFonts w:ascii="宋体" w:hAnsi="宋体" w:eastAsia="宋体" w:cs="宋体"/>
                <w:spacing w:val="6"/>
                <w:sz w:val="23"/>
                <w:szCs w:val="23"/>
              </w:rPr>
              <w:t>(五) 未按上述规定递交澄清或质疑函的；</w:t>
            </w:r>
          </w:p>
          <w:p>
            <w:pPr>
              <w:spacing w:before="199" w:line="228" w:lineRule="auto"/>
              <w:ind w:firstLine="154"/>
              <w:rPr>
                <w:rFonts w:ascii="宋体" w:hAnsi="宋体" w:eastAsia="宋体" w:cs="宋体"/>
                <w:spacing w:val="6"/>
                <w:sz w:val="23"/>
                <w:szCs w:val="23"/>
              </w:rPr>
            </w:pPr>
            <w:r>
              <w:rPr>
                <w:rFonts w:ascii="宋体" w:hAnsi="宋体" w:eastAsia="宋体" w:cs="宋体"/>
                <w:spacing w:val="6"/>
                <w:sz w:val="23"/>
                <w:szCs w:val="23"/>
              </w:rPr>
              <w:t>(六) 其它不符合受理条件的情形。</w:t>
            </w:r>
          </w:p>
          <w:p>
            <w:pPr>
              <w:spacing w:before="199" w:line="228" w:lineRule="auto"/>
              <w:ind w:firstLine="154"/>
              <w:rPr>
                <w:rFonts w:ascii="宋体" w:hAnsi="宋体" w:eastAsia="宋体" w:cs="宋体"/>
                <w:spacing w:val="6"/>
                <w:sz w:val="23"/>
                <w:szCs w:val="23"/>
              </w:rPr>
            </w:pPr>
            <w:r>
              <w:rPr>
                <w:rFonts w:ascii="宋体" w:hAnsi="宋体" w:eastAsia="宋体" w:cs="宋体"/>
                <w:spacing w:val="6"/>
                <w:sz w:val="23"/>
                <w:szCs w:val="23"/>
              </w:rPr>
              <w:t>5、其他</w:t>
            </w:r>
          </w:p>
          <w:p>
            <w:pPr>
              <w:spacing w:before="199" w:line="228" w:lineRule="auto"/>
              <w:ind w:firstLine="154"/>
              <w:rPr>
                <w:rFonts w:hint="eastAsia" w:ascii="宋体" w:hAnsi="宋体" w:eastAsia="宋体" w:cs="宋体"/>
                <w:spacing w:val="6"/>
                <w:sz w:val="23"/>
                <w:szCs w:val="23"/>
                <w:lang w:val="en-US" w:eastAsia="zh-CN"/>
              </w:rPr>
            </w:pPr>
            <w:r>
              <w:rPr>
                <w:rFonts w:ascii="宋体" w:hAnsi="宋体" w:eastAsia="宋体" w:cs="宋体"/>
                <w:spacing w:val="6"/>
                <w:sz w:val="23"/>
                <w:szCs w:val="23"/>
              </w:rPr>
              <w:t xml:space="preserve">澄清或质疑函递交地点： </w:t>
            </w:r>
            <w:r>
              <w:rPr>
                <w:rFonts w:hint="eastAsia" w:ascii="宋体" w:hAnsi="宋体" w:eastAsia="宋体" w:cs="宋体"/>
                <w:spacing w:val="6"/>
                <w:sz w:val="23"/>
                <w:szCs w:val="23"/>
                <w:lang w:val="en-US" w:eastAsia="zh-CN"/>
              </w:rPr>
              <w:t>阿克苏地区创新创业大厦A栋613室</w:t>
            </w:r>
          </w:p>
          <w:p>
            <w:pPr>
              <w:pStyle w:val="2"/>
              <w:numPr>
                <w:ilvl w:val="0"/>
                <w:numId w:val="0"/>
              </w:numPr>
              <w:ind w:leftChars="0" w:firstLine="242" w:firstLineChars="100"/>
              <w:rPr>
                <w:rFonts w:hint="default"/>
                <w:lang w:val="en-US"/>
              </w:rPr>
            </w:pPr>
            <w:r>
              <w:rPr>
                <w:rFonts w:ascii="宋体" w:hAnsi="宋体" w:eastAsia="宋体" w:cs="宋体"/>
                <w:spacing w:val="6"/>
                <w:sz w:val="23"/>
                <w:szCs w:val="23"/>
              </w:rPr>
              <w:t>联系电话：</w:t>
            </w:r>
            <w:r>
              <w:rPr>
                <w:rFonts w:hint="eastAsia" w:ascii="宋体" w:hAnsi="宋体" w:eastAsia="宋体" w:cs="宋体"/>
                <w:spacing w:val="6"/>
                <w:sz w:val="23"/>
                <w:szCs w:val="23"/>
                <w:lang w:val="en-US" w:eastAsia="zh-CN"/>
              </w:rPr>
              <w:t>15699418818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954" w:hRule="atLeast"/>
        </w:trPr>
        <w:tc>
          <w:tcPr>
            <w:tcW w:w="724" w:type="dxa"/>
            <w:vAlign w:val="top"/>
          </w:tcPr>
          <w:p>
            <w:pPr>
              <w:spacing w:before="75" w:line="190" w:lineRule="auto"/>
              <w:ind w:firstLine="252" w:firstLineChars="0"/>
              <w:rPr>
                <w:rFonts w:hint="default" w:ascii="宋体" w:hAnsi="宋体" w:eastAsia="宋体" w:cs="宋体"/>
                <w:spacing w:val="-3"/>
                <w:sz w:val="23"/>
                <w:szCs w:val="23"/>
                <w:lang w:val="en-US" w:eastAsia="zh-CN"/>
              </w:rPr>
            </w:pPr>
            <w:r>
              <w:rPr>
                <w:rFonts w:hint="eastAsia" w:ascii="宋体" w:hAnsi="宋体" w:eastAsia="宋体" w:cs="宋体"/>
                <w:spacing w:val="-3"/>
                <w:sz w:val="23"/>
                <w:szCs w:val="23"/>
                <w:lang w:val="en-US" w:eastAsia="zh-CN"/>
              </w:rPr>
              <w:t>34</w:t>
            </w:r>
          </w:p>
        </w:tc>
        <w:tc>
          <w:tcPr>
            <w:tcW w:w="9303" w:type="dxa"/>
            <w:vAlign w:val="top"/>
          </w:tcPr>
          <w:p>
            <w:pPr>
              <w:pStyle w:val="2"/>
              <w:numPr>
                <w:ilvl w:val="0"/>
                <w:numId w:val="0"/>
              </w:numPr>
              <w:ind w:leftChars="0"/>
              <w:rPr>
                <w:rFonts w:hint="eastAsia" w:ascii="宋体" w:hAnsi="宋体" w:eastAsia="宋体" w:cs="宋体"/>
                <w:snapToGrid w:val="0"/>
                <w:color w:val="000000"/>
                <w:spacing w:val="9"/>
                <w:kern w:val="0"/>
                <w:sz w:val="23"/>
                <w:szCs w:val="23"/>
                <w:lang w:val="en-US" w:eastAsia="zh-CN"/>
              </w:rPr>
            </w:pPr>
            <w:r>
              <w:rPr>
                <w:rFonts w:hint="eastAsia" w:ascii="宋体" w:hAnsi="宋体" w:eastAsia="宋体" w:cs="宋体"/>
                <w:snapToGrid w:val="0"/>
                <w:color w:val="000000"/>
                <w:spacing w:val="9"/>
                <w:kern w:val="0"/>
                <w:sz w:val="23"/>
                <w:szCs w:val="23"/>
                <w:lang w:val="en-US" w:eastAsia="zh-CN"/>
              </w:rPr>
              <w:t>质量保证与售后服务：</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lang w:eastAsia="zh-CN"/>
              </w:rPr>
              <w:t>（一）产品质量保证期</w:t>
            </w:r>
          </w:p>
          <w:p>
            <w:pPr>
              <w:rPr>
                <w:rFonts w:hint="eastAsia" w:ascii="宋体" w:hAnsi="宋体" w:eastAsia="宋体" w:cs="宋体"/>
                <w:snapToGrid w:val="0"/>
                <w:color w:val="000000" w:themeColor="text1"/>
                <w:spacing w:val="9"/>
                <w:kern w:val="0"/>
                <w:sz w:val="23"/>
                <w:szCs w:val="23"/>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3"/>
                <w:szCs w:val="23"/>
                <w:highlight w:val="none"/>
                <w:lang w:eastAsia="zh-CN"/>
                <w14:textFill>
                  <w14:solidFill>
                    <w14:schemeClr w14:val="tx1"/>
                  </w14:solidFill>
                </w14:textFill>
              </w:rPr>
              <w:t>1、</w:t>
            </w:r>
            <w:r>
              <w:rPr>
                <w:rFonts w:hint="eastAsia" w:ascii="宋体" w:hAnsi="宋体" w:eastAsia="宋体" w:cs="宋体"/>
                <w:snapToGrid w:val="0"/>
                <w:color w:val="000000" w:themeColor="text1"/>
                <w:spacing w:val="9"/>
                <w:kern w:val="0"/>
                <w:sz w:val="23"/>
                <w:szCs w:val="23"/>
                <w:highlight w:val="none"/>
                <w:lang w:val="en-US" w:eastAsia="zh-CN"/>
                <w14:textFill>
                  <w14:solidFill>
                    <w14:schemeClr w14:val="tx1"/>
                  </w14:solidFill>
                </w14:textFill>
              </w:rPr>
              <w:t>质保期1年</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lang w:eastAsia="zh-CN"/>
              </w:rPr>
              <w:t>2、投标产品属于国家规定“三包”范围的，其产品质量保证期不得低于“三包”规定。</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lang w:eastAsia="zh-CN"/>
              </w:rPr>
              <w:t>3、投标人的质量保证期承诺优于国家“三包”规定的，按投标人实际承诺执行。</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lang w:eastAsia="zh-CN"/>
              </w:rPr>
              <w:t>4、投标产品由制造商（指产品生产制造商，或其负责销售、售后服务机构，以下同）负责标准售后服务的，应当在投标文件中予以明确说明，并附制造商售后服务承诺。</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lang w:eastAsia="zh-CN"/>
              </w:rPr>
              <w:t>（二）售后服务内容</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lang w:eastAsia="zh-CN"/>
              </w:rPr>
              <w:t>1、投标人和制造商在质量保证期内应当为采购人提供以下技术支持和服务：</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lang w:eastAsia="zh-CN"/>
              </w:rPr>
              <w:t>1.1电话咨询</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lang w:eastAsia="zh-CN"/>
              </w:rPr>
              <w:t>中标（成交）供应商和制造商应当为采购人提供技术援助电话，解答采购人在使用中遇到的问题，及时为采购人提出解决问题的建议。</w:t>
            </w:r>
          </w:p>
          <w:p>
            <w:pPr>
              <w:rPr>
                <w:rFonts w:hint="eastAsia" w:ascii="宋体" w:hAnsi="宋体" w:eastAsia="宋体" w:cs="宋体"/>
                <w:snapToGrid w:val="0"/>
                <w:color w:val="000000"/>
                <w:spacing w:val="9"/>
                <w:kern w:val="0"/>
                <w:sz w:val="23"/>
                <w:szCs w:val="23"/>
                <w:highlight w:val="none"/>
                <w:lang w:eastAsia="zh-CN"/>
              </w:rPr>
            </w:pPr>
            <w:r>
              <w:rPr>
                <w:rFonts w:hint="eastAsia" w:ascii="宋体" w:hAnsi="宋体" w:eastAsia="宋体" w:cs="宋体"/>
                <w:snapToGrid w:val="0"/>
                <w:color w:val="000000"/>
                <w:spacing w:val="9"/>
                <w:kern w:val="0"/>
                <w:sz w:val="23"/>
                <w:szCs w:val="23"/>
                <w:highlight w:val="none"/>
                <w:lang w:eastAsia="zh-CN"/>
              </w:rPr>
              <w:t>1.2现场响应</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highlight w:val="none"/>
                <w:lang w:eastAsia="zh-CN"/>
              </w:rPr>
              <w:t>采购人遇到使用及技术问题，电话咨询不能解决的，中标（成交）供应商和制造商应在24小时内到达现场进行处理，确保产品正常工作。</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lang w:eastAsia="zh-CN"/>
              </w:rPr>
              <w:t>1.3技术升级</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lang w:eastAsia="zh-CN"/>
              </w:rPr>
              <w:t>在质保期内（</w:t>
            </w:r>
            <w:r>
              <w:rPr>
                <w:rFonts w:hint="eastAsia" w:ascii="宋体" w:hAnsi="宋体" w:eastAsia="宋体" w:cs="宋体"/>
                <w:snapToGrid w:val="0"/>
                <w:color w:val="000000"/>
                <w:spacing w:val="9"/>
                <w:kern w:val="0"/>
                <w:sz w:val="23"/>
                <w:szCs w:val="23"/>
                <w:lang w:val="en-US" w:eastAsia="zh-CN"/>
              </w:rPr>
              <w:t>售后服务期内</w:t>
            </w:r>
            <w:r>
              <w:rPr>
                <w:rFonts w:hint="eastAsia" w:ascii="宋体" w:hAnsi="宋体" w:eastAsia="宋体" w:cs="宋体"/>
                <w:snapToGrid w:val="0"/>
                <w:color w:val="000000"/>
                <w:spacing w:val="9"/>
                <w:kern w:val="0"/>
                <w:sz w:val="23"/>
                <w:szCs w:val="23"/>
                <w:lang w:eastAsia="zh-CN"/>
              </w:rPr>
              <w:t>），如果中标（成交）供应商和制造商的产品技术升级，供应商应及时通知采购人，如采购人有相应要求，中标（成交）供应商和制造商应对采购人购买的产品进行</w:t>
            </w:r>
            <w:r>
              <w:rPr>
                <w:rFonts w:hint="eastAsia" w:ascii="宋体" w:hAnsi="宋体" w:eastAsia="宋体" w:cs="宋体"/>
                <w:snapToGrid w:val="0"/>
                <w:color w:val="000000"/>
                <w:spacing w:val="9"/>
                <w:kern w:val="0"/>
                <w:sz w:val="23"/>
                <w:szCs w:val="23"/>
                <w:lang w:val="en-US" w:eastAsia="zh-CN"/>
              </w:rPr>
              <w:t>免费</w:t>
            </w:r>
            <w:r>
              <w:rPr>
                <w:rFonts w:hint="eastAsia" w:ascii="宋体" w:hAnsi="宋体" w:eastAsia="宋体" w:cs="宋体"/>
                <w:snapToGrid w:val="0"/>
                <w:color w:val="000000"/>
                <w:spacing w:val="9"/>
                <w:kern w:val="0"/>
                <w:sz w:val="23"/>
                <w:szCs w:val="23"/>
                <w:lang w:eastAsia="zh-CN"/>
              </w:rPr>
              <w:t>升级服务。</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lang w:eastAsia="zh-CN"/>
              </w:rPr>
              <w:t>2、质保期外服务要求</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lang w:eastAsia="zh-CN"/>
              </w:rPr>
              <w:t>2.1质量保证期过后，供应商和制造商应同样提供免费电话咨询服务，并应承诺提供产品上门维护服务。</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lang w:eastAsia="zh-CN"/>
              </w:rPr>
              <w:t>2.2质量保证期过后，采购人需要继续由原供应商和制造商提供售后服务的，该供应商和制造商应以优惠价格提供售后服务。</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lang w:eastAsia="zh-CN"/>
              </w:rPr>
              <w:t>3、备品备件及易损件</w:t>
            </w:r>
          </w:p>
          <w:p>
            <w:pPr>
              <w:rPr>
                <w:rFonts w:hint="eastAsia" w:ascii="宋体" w:hAnsi="宋体" w:eastAsia="宋体" w:cs="宋体"/>
                <w:snapToGrid w:val="0"/>
                <w:color w:val="000000"/>
                <w:spacing w:val="9"/>
                <w:kern w:val="0"/>
                <w:sz w:val="23"/>
                <w:szCs w:val="23"/>
                <w:lang w:eastAsia="zh-CN"/>
              </w:rPr>
            </w:pPr>
            <w:r>
              <w:rPr>
                <w:rFonts w:hint="eastAsia" w:ascii="宋体" w:hAnsi="宋体" w:eastAsia="宋体" w:cs="宋体"/>
                <w:snapToGrid w:val="0"/>
                <w:color w:val="000000"/>
                <w:spacing w:val="9"/>
                <w:kern w:val="0"/>
                <w:sz w:val="23"/>
                <w:szCs w:val="23"/>
                <w:lang w:eastAsia="zh-CN"/>
              </w:rPr>
              <w:t>中标（成交）供应商和制造商售后服务中，维修使用的备品备件及易损件应为原厂配件，未经采购人同意不得使用非原厂配件，常用的、容易损坏的备品备件及易损件的价格清单须在投标文件中列出。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954" w:hRule="atLeast"/>
        </w:trPr>
        <w:tc>
          <w:tcPr>
            <w:tcW w:w="724" w:type="dxa"/>
            <w:vAlign w:val="top"/>
          </w:tcPr>
          <w:p>
            <w:pPr>
              <w:spacing w:before="75" w:line="190" w:lineRule="auto"/>
              <w:ind w:firstLine="252" w:firstLineChars="0"/>
              <w:rPr>
                <w:rFonts w:hint="default" w:ascii="宋体" w:hAnsi="宋体" w:eastAsia="宋体" w:cs="宋体"/>
                <w:spacing w:val="-3"/>
                <w:sz w:val="23"/>
                <w:szCs w:val="23"/>
                <w:lang w:val="en-US" w:eastAsia="zh-CN"/>
              </w:rPr>
            </w:pPr>
            <w:r>
              <w:rPr>
                <w:rFonts w:hint="eastAsia" w:ascii="宋体" w:hAnsi="宋体" w:eastAsia="宋体" w:cs="宋体"/>
                <w:spacing w:val="-3"/>
                <w:sz w:val="23"/>
                <w:szCs w:val="23"/>
                <w:lang w:val="en-US" w:eastAsia="zh-CN"/>
              </w:rPr>
              <w:t>35</w:t>
            </w:r>
          </w:p>
        </w:tc>
        <w:tc>
          <w:tcPr>
            <w:tcW w:w="9303" w:type="dxa"/>
            <w:vAlign w:val="top"/>
          </w:tcPr>
          <w:p>
            <w:pPr>
              <w:spacing w:before="1" w:line="306" w:lineRule="auto"/>
              <w:ind w:left="114" w:right="97" w:hanging="3"/>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培训计划：</w:t>
            </w:r>
          </w:p>
          <w:p>
            <w:pPr>
              <w:spacing w:before="1" w:line="306" w:lineRule="auto"/>
              <w:ind w:left="114" w:right="97" w:hanging="3"/>
              <w:rPr>
                <w:rFonts w:hint="eastAsia" w:ascii="宋体" w:hAnsi="宋体" w:eastAsia="宋体" w:cs="宋体"/>
                <w:spacing w:val="9"/>
                <w:sz w:val="23"/>
                <w:szCs w:val="23"/>
                <w:lang w:eastAsia="zh-CN"/>
              </w:rPr>
            </w:pPr>
            <w:r>
              <w:rPr>
                <w:rFonts w:hint="eastAsia" w:ascii="宋体" w:hAnsi="宋体" w:eastAsia="宋体" w:cs="宋体"/>
                <w:spacing w:val="9"/>
                <w:sz w:val="23"/>
                <w:szCs w:val="23"/>
                <w:lang w:eastAsia="zh-CN"/>
              </w:rPr>
              <w:t>（一）培训内容</w:t>
            </w:r>
          </w:p>
          <w:p>
            <w:pPr>
              <w:spacing w:before="1" w:line="306" w:lineRule="auto"/>
              <w:ind w:left="114" w:right="97" w:hanging="3"/>
              <w:rPr>
                <w:rFonts w:hint="eastAsia" w:ascii="宋体" w:hAnsi="宋体" w:eastAsia="宋体" w:cs="宋体"/>
                <w:spacing w:val="9"/>
                <w:sz w:val="23"/>
                <w:szCs w:val="23"/>
                <w:lang w:eastAsia="zh-CN"/>
              </w:rPr>
            </w:pPr>
            <w:r>
              <w:rPr>
                <w:rFonts w:hint="eastAsia" w:ascii="宋体" w:hAnsi="宋体" w:eastAsia="宋体" w:cs="宋体"/>
                <w:spacing w:val="9"/>
                <w:sz w:val="23"/>
                <w:szCs w:val="23"/>
                <w:lang w:eastAsia="zh-CN"/>
              </w:rPr>
              <w:t>免费提供操作和维修培训</w:t>
            </w:r>
          </w:p>
          <w:p>
            <w:pPr>
              <w:spacing w:before="1" w:line="306" w:lineRule="auto"/>
              <w:ind w:left="114" w:right="97" w:hanging="3"/>
              <w:rPr>
                <w:rFonts w:hint="eastAsia" w:ascii="宋体" w:hAnsi="宋体" w:eastAsia="宋体" w:cs="宋体"/>
                <w:spacing w:val="9"/>
                <w:sz w:val="23"/>
                <w:szCs w:val="23"/>
                <w:lang w:eastAsia="zh-CN"/>
              </w:rPr>
            </w:pP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二</w:t>
            </w:r>
            <w:r>
              <w:rPr>
                <w:rFonts w:hint="eastAsia" w:ascii="宋体" w:hAnsi="宋体" w:eastAsia="宋体" w:cs="宋体"/>
                <w:spacing w:val="9"/>
                <w:sz w:val="23"/>
                <w:szCs w:val="23"/>
                <w:lang w:eastAsia="zh-CN"/>
              </w:rPr>
              <w:t>）培训要求</w:t>
            </w:r>
          </w:p>
          <w:p>
            <w:pPr>
              <w:spacing w:before="1" w:line="306" w:lineRule="auto"/>
              <w:ind w:left="114" w:right="97" w:hanging="3"/>
              <w:rPr>
                <w:rFonts w:hint="eastAsia" w:ascii="宋体" w:hAnsi="宋体" w:eastAsia="宋体" w:cs="宋体"/>
                <w:spacing w:val="9"/>
                <w:sz w:val="23"/>
                <w:szCs w:val="23"/>
                <w:lang w:eastAsia="zh-CN"/>
              </w:rPr>
            </w:pPr>
            <w:r>
              <w:rPr>
                <w:rFonts w:hint="eastAsia" w:ascii="宋体" w:hAnsi="宋体" w:eastAsia="宋体" w:cs="宋体"/>
                <w:spacing w:val="9"/>
                <w:sz w:val="23"/>
                <w:szCs w:val="23"/>
                <w:lang w:val="en-US" w:eastAsia="zh-CN"/>
              </w:rPr>
              <w:t>中标（成交）供应商</w:t>
            </w:r>
            <w:r>
              <w:rPr>
                <w:rFonts w:hint="eastAsia" w:ascii="宋体" w:hAnsi="宋体" w:eastAsia="宋体" w:cs="宋体"/>
                <w:spacing w:val="9"/>
                <w:sz w:val="23"/>
                <w:szCs w:val="23"/>
                <w:lang w:eastAsia="zh-CN"/>
              </w:rPr>
              <w:t>应提供现场技术培训，保证使用人员能够正确地使用系统各种功能，设备到位后的安装和售后服务均由</w:t>
            </w:r>
            <w:r>
              <w:rPr>
                <w:rFonts w:hint="eastAsia" w:ascii="宋体" w:hAnsi="宋体" w:eastAsia="宋体" w:cs="宋体"/>
                <w:spacing w:val="9"/>
                <w:sz w:val="23"/>
                <w:szCs w:val="23"/>
                <w:lang w:val="en-US" w:eastAsia="zh-CN"/>
              </w:rPr>
              <w:t>中标（成交）供应商</w:t>
            </w:r>
            <w:r>
              <w:rPr>
                <w:rFonts w:hint="eastAsia" w:ascii="宋体" w:hAnsi="宋体" w:eastAsia="宋体" w:cs="宋体"/>
                <w:spacing w:val="9"/>
                <w:sz w:val="23"/>
                <w:szCs w:val="23"/>
                <w:lang w:eastAsia="zh-CN"/>
              </w:rPr>
              <w:t>负责。</w:t>
            </w:r>
          </w:p>
          <w:p>
            <w:pPr>
              <w:spacing w:before="1" w:line="306" w:lineRule="auto"/>
              <w:ind w:left="114" w:right="97" w:hanging="3"/>
              <w:rPr>
                <w:rFonts w:hint="eastAsia" w:ascii="宋体" w:hAnsi="宋体" w:eastAsia="宋体" w:cs="宋体"/>
                <w:spacing w:val="9"/>
                <w:sz w:val="23"/>
                <w:szCs w:val="23"/>
                <w:lang w:eastAsia="zh-CN"/>
              </w:rPr>
            </w:pP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三</w:t>
            </w:r>
            <w:r>
              <w:rPr>
                <w:rFonts w:hint="eastAsia" w:ascii="宋体" w:hAnsi="宋体" w:eastAsia="宋体" w:cs="宋体"/>
                <w:spacing w:val="9"/>
                <w:sz w:val="23"/>
                <w:szCs w:val="23"/>
                <w:lang w:eastAsia="zh-CN"/>
              </w:rPr>
              <w:t>）培训方式</w:t>
            </w:r>
          </w:p>
          <w:p>
            <w:pPr>
              <w:spacing w:before="1" w:line="306" w:lineRule="auto"/>
              <w:ind w:left="114" w:right="97" w:hanging="3"/>
              <w:rPr>
                <w:rFonts w:hint="eastAsia" w:ascii="宋体" w:hAnsi="宋体" w:eastAsia="宋体" w:cs="宋体"/>
                <w:spacing w:val="9"/>
                <w:sz w:val="23"/>
                <w:szCs w:val="23"/>
                <w:lang w:eastAsia="zh-CN"/>
              </w:rPr>
            </w:pPr>
            <w:r>
              <w:rPr>
                <w:rFonts w:hint="eastAsia" w:ascii="宋体" w:hAnsi="宋体" w:eastAsia="宋体" w:cs="宋体"/>
                <w:spacing w:val="9"/>
                <w:sz w:val="23"/>
                <w:szCs w:val="23"/>
                <w:lang w:val="en-US" w:eastAsia="zh-CN"/>
              </w:rPr>
              <w:t>对于大型仪器设备或技术复杂，使用难度较高的仪器设备</w:t>
            </w:r>
            <w:r>
              <w:rPr>
                <w:rFonts w:hint="eastAsia" w:ascii="宋体" w:hAnsi="宋体" w:eastAsia="宋体" w:cs="宋体"/>
                <w:spacing w:val="9"/>
                <w:sz w:val="23"/>
                <w:szCs w:val="23"/>
                <w:lang w:eastAsia="zh-CN"/>
              </w:rPr>
              <w:t>能提供2</w:t>
            </w:r>
            <w:r>
              <w:rPr>
                <w:rFonts w:hint="eastAsia" w:ascii="宋体" w:hAnsi="宋体" w:eastAsia="宋体" w:cs="宋体"/>
                <w:spacing w:val="9"/>
                <w:sz w:val="23"/>
                <w:szCs w:val="23"/>
                <w:lang w:val="en-US" w:eastAsia="zh-CN"/>
              </w:rPr>
              <w:t>-3</w:t>
            </w:r>
            <w:r>
              <w:rPr>
                <w:rFonts w:hint="eastAsia" w:ascii="宋体" w:hAnsi="宋体" w:eastAsia="宋体" w:cs="宋体"/>
                <w:spacing w:val="9"/>
                <w:sz w:val="23"/>
                <w:szCs w:val="23"/>
                <w:lang w:eastAsia="zh-CN"/>
              </w:rPr>
              <w:t>人去内地培训的机会，在此过程中产生的所有费用（路费、住宿费等）由</w:t>
            </w:r>
            <w:r>
              <w:rPr>
                <w:rFonts w:hint="eastAsia" w:ascii="宋体" w:hAnsi="宋体" w:eastAsia="宋体" w:cs="宋体"/>
                <w:spacing w:val="9"/>
                <w:sz w:val="23"/>
                <w:szCs w:val="23"/>
                <w:lang w:val="en-US" w:eastAsia="zh-CN"/>
              </w:rPr>
              <w:t>中标（成交）供应商</w:t>
            </w:r>
            <w:r>
              <w:rPr>
                <w:rFonts w:hint="eastAsia" w:ascii="宋体" w:hAnsi="宋体" w:eastAsia="宋体" w:cs="宋体"/>
                <w:spacing w:val="9"/>
                <w:sz w:val="23"/>
                <w:szCs w:val="23"/>
                <w:lang w:eastAsia="zh-CN"/>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954" w:hRule="atLeast"/>
        </w:trPr>
        <w:tc>
          <w:tcPr>
            <w:tcW w:w="724" w:type="dxa"/>
            <w:vAlign w:val="top"/>
          </w:tcPr>
          <w:p>
            <w:pPr>
              <w:spacing w:before="75" w:line="190" w:lineRule="auto"/>
              <w:ind w:firstLine="252" w:firstLineChars="0"/>
              <w:rPr>
                <w:rFonts w:hint="default" w:ascii="宋体" w:hAnsi="宋体" w:eastAsia="宋体" w:cs="宋体"/>
                <w:spacing w:val="-3"/>
                <w:sz w:val="23"/>
                <w:szCs w:val="23"/>
                <w:lang w:val="en-US" w:eastAsia="zh-CN"/>
              </w:rPr>
            </w:pPr>
            <w:r>
              <w:rPr>
                <w:rFonts w:hint="eastAsia" w:ascii="宋体" w:hAnsi="宋体" w:eastAsia="宋体" w:cs="宋体"/>
                <w:spacing w:val="-3"/>
                <w:sz w:val="23"/>
                <w:szCs w:val="23"/>
                <w:lang w:val="en-US" w:eastAsia="zh-CN"/>
              </w:rPr>
              <w:t>36</w:t>
            </w:r>
          </w:p>
        </w:tc>
        <w:tc>
          <w:tcPr>
            <w:tcW w:w="9303" w:type="dxa"/>
            <w:vAlign w:val="center"/>
          </w:tcPr>
          <w:p>
            <w:pPr>
              <w:spacing w:before="1" w:line="306" w:lineRule="auto"/>
              <w:ind w:left="114" w:right="97" w:hanging="3"/>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验收标准：</w:t>
            </w:r>
          </w:p>
          <w:p>
            <w:pPr>
              <w:spacing w:before="1" w:line="306" w:lineRule="auto"/>
              <w:ind w:left="114" w:right="97" w:hanging="3"/>
              <w:rPr>
                <w:rFonts w:hint="eastAsia" w:ascii="宋体" w:hAnsi="宋体" w:eastAsia="宋体" w:cs="宋体"/>
                <w:spacing w:val="9"/>
                <w:sz w:val="23"/>
                <w:szCs w:val="23"/>
              </w:rPr>
            </w:pPr>
            <w:r>
              <w:rPr>
                <w:rFonts w:hint="eastAsia" w:ascii="宋体" w:hAnsi="宋体" w:eastAsia="宋体" w:cs="宋体"/>
                <w:spacing w:val="9"/>
                <w:sz w:val="23"/>
                <w:szCs w:val="23"/>
              </w:rPr>
              <w:t>1、货物到达现场后，</w:t>
            </w:r>
            <w:r>
              <w:rPr>
                <w:rFonts w:hint="eastAsia" w:ascii="宋体" w:hAnsi="宋体" w:eastAsia="宋体" w:cs="宋体"/>
                <w:spacing w:val="9"/>
                <w:sz w:val="23"/>
                <w:szCs w:val="23"/>
                <w:lang w:eastAsia="zh-CN"/>
              </w:rPr>
              <w:t>中标（成交）供应商</w:t>
            </w:r>
            <w:r>
              <w:rPr>
                <w:rFonts w:hint="eastAsia" w:ascii="宋体" w:hAnsi="宋体" w:eastAsia="宋体" w:cs="宋体"/>
                <w:spacing w:val="9"/>
                <w:sz w:val="23"/>
                <w:szCs w:val="23"/>
              </w:rPr>
              <w:t>应在</w:t>
            </w:r>
            <w:r>
              <w:rPr>
                <w:rFonts w:hint="eastAsia" w:ascii="宋体" w:hAnsi="宋体" w:eastAsia="宋体" w:cs="宋体"/>
                <w:spacing w:val="9"/>
                <w:sz w:val="23"/>
                <w:szCs w:val="23"/>
                <w:lang w:val="en-US" w:eastAsia="zh-CN"/>
              </w:rPr>
              <w:t>采购人</w:t>
            </w:r>
            <w:r>
              <w:rPr>
                <w:rFonts w:hint="eastAsia" w:ascii="宋体" w:hAnsi="宋体" w:eastAsia="宋体" w:cs="宋体"/>
                <w:spacing w:val="9"/>
                <w:sz w:val="23"/>
                <w:szCs w:val="23"/>
              </w:rPr>
              <w:t>单位人员在场情况下当面开箱，共同清点、检查外观，作出开箱记录，双方签字确认。</w:t>
            </w:r>
          </w:p>
          <w:p>
            <w:pPr>
              <w:spacing w:before="1" w:line="306" w:lineRule="auto"/>
              <w:ind w:left="114" w:right="97" w:hanging="3"/>
              <w:rPr>
                <w:rFonts w:hint="eastAsia" w:ascii="宋体" w:hAnsi="宋体" w:eastAsia="宋体" w:cs="宋体"/>
                <w:spacing w:val="9"/>
                <w:sz w:val="23"/>
                <w:szCs w:val="23"/>
              </w:rPr>
            </w:pPr>
            <w:r>
              <w:rPr>
                <w:rFonts w:hint="eastAsia" w:ascii="宋体" w:hAnsi="宋体" w:eastAsia="宋体" w:cs="宋体"/>
                <w:spacing w:val="9"/>
                <w:sz w:val="23"/>
                <w:szCs w:val="23"/>
              </w:rPr>
              <w:t>2、</w:t>
            </w:r>
            <w:r>
              <w:rPr>
                <w:rFonts w:hint="eastAsia" w:ascii="宋体" w:hAnsi="宋体" w:eastAsia="宋体" w:cs="宋体"/>
                <w:spacing w:val="9"/>
                <w:sz w:val="23"/>
                <w:szCs w:val="23"/>
                <w:lang w:eastAsia="zh-CN"/>
              </w:rPr>
              <w:t>中标（成交）供应商</w:t>
            </w:r>
            <w:r>
              <w:rPr>
                <w:rFonts w:hint="eastAsia" w:ascii="宋体" w:hAnsi="宋体" w:eastAsia="宋体" w:cs="宋体"/>
                <w:spacing w:val="9"/>
                <w:sz w:val="23"/>
                <w:szCs w:val="23"/>
              </w:rPr>
              <w:t>应保证货物到达采购人所在地完好无损，如有缺漏、损坏，由供应商负责调换、补齐或赔偿。</w:t>
            </w:r>
          </w:p>
          <w:p>
            <w:pPr>
              <w:spacing w:before="1" w:line="306" w:lineRule="auto"/>
              <w:ind w:left="114" w:right="97" w:hanging="3"/>
              <w:rPr>
                <w:rFonts w:hint="eastAsia" w:ascii="宋体" w:hAnsi="宋体" w:eastAsia="宋体" w:cs="宋体"/>
                <w:spacing w:val="9"/>
                <w:sz w:val="23"/>
                <w:szCs w:val="23"/>
              </w:rPr>
            </w:pPr>
            <w:r>
              <w:rPr>
                <w:rFonts w:hint="eastAsia" w:ascii="宋体" w:hAnsi="宋体" w:eastAsia="宋体" w:cs="宋体"/>
                <w:spacing w:val="9"/>
                <w:sz w:val="23"/>
                <w:szCs w:val="23"/>
              </w:rPr>
              <w:t>3、</w:t>
            </w:r>
            <w:r>
              <w:rPr>
                <w:rFonts w:hint="eastAsia" w:ascii="宋体" w:hAnsi="宋体" w:eastAsia="宋体" w:cs="宋体"/>
                <w:spacing w:val="9"/>
                <w:sz w:val="23"/>
                <w:szCs w:val="23"/>
                <w:lang w:eastAsia="zh-CN"/>
              </w:rPr>
              <w:t>中标（成交）供应商</w:t>
            </w:r>
            <w:r>
              <w:rPr>
                <w:rFonts w:hint="eastAsia" w:ascii="宋体" w:hAnsi="宋体" w:eastAsia="宋体" w:cs="宋体"/>
                <w:spacing w:val="9"/>
                <w:sz w:val="23"/>
                <w:szCs w:val="23"/>
              </w:rPr>
              <w:t>应提供完备的技术资料、装箱单和合格证等，并派遣专业技术人员进行现场安装调试。验收合格条件如下：</w:t>
            </w:r>
          </w:p>
          <w:p>
            <w:pPr>
              <w:spacing w:before="1" w:line="306" w:lineRule="auto"/>
              <w:ind w:left="114" w:right="97" w:hanging="3"/>
              <w:rPr>
                <w:rFonts w:hint="eastAsia" w:ascii="宋体" w:hAnsi="宋体" w:eastAsia="宋体" w:cs="宋体"/>
                <w:spacing w:val="9"/>
                <w:sz w:val="23"/>
                <w:szCs w:val="23"/>
              </w:rPr>
            </w:pPr>
            <w:r>
              <w:rPr>
                <w:rFonts w:hint="eastAsia" w:ascii="宋体" w:hAnsi="宋体" w:eastAsia="宋体" w:cs="宋体"/>
                <w:spacing w:val="9"/>
                <w:sz w:val="23"/>
                <w:szCs w:val="23"/>
              </w:rPr>
              <w:t>3.1设备技术参数与采购合同一致，性能指标达到规定的标准。</w:t>
            </w:r>
          </w:p>
          <w:p>
            <w:pPr>
              <w:spacing w:before="1" w:line="306" w:lineRule="auto"/>
              <w:ind w:left="114" w:right="97" w:hanging="3"/>
              <w:rPr>
                <w:rFonts w:hint="eastAsia" w:ascii="宋体" w:hAnsi="宋体" w:eastAsia="宋体" w:cs="宋体"/>
                <w:spacing w:val="9"/>
                <w:sz w:val="23"/>
                <w:szCs w:val="23"/>
              </w:rPr>
            </w:pPr>
            <w:r>
              <w:rPr>
                <w:rFonts w:hint="eastAsia" w:ascii="宋体" w:hAnsi="宋体" w:eastAsia="宋体" w:cs="宋体"/>
                <w:spacing w:val="9"/>
                <w:sz w:val="23"/>
                <w:szCs w:val="23"/>
              </w:rPr>
              <w:t>3.2货物技术资料、装箱单、合格证等资料齐全。</w:t>
            </w:r>
          </w:p>
          <w:p>
            <w:pPr>
              <w:spacing w:before="1" w:line="306" w:lineRule="auto"/>
              <w:ind w:left="114" w:right="97" w:hanging="3"/>
              <w:rPr>
                <w:rFonts w:hint="eastAsia" w:ascii="宋体" w:hAnsi="宋体" w:eastAsia="宋体" w:cs="宋体"/>
                <w:spacing w:val="9"/>
                <w:sz w:val="23"/>
                <w:szCs w:val="23"/>
              </w:rPr>
            </w:pPr>
            <w:r>
              <w:rPr>
                <w:rFonts w:hint="eastAsia" w:ascii="宋体" w:hAnsi="宋体" w:eastAsia="宋体" w:cs="宋体"/>
                <w:spacing w:val="9"/>
                <w:sz w:val="23"/>
                <w:szCs w:val="23"/>
              </w:rPr>
              <w:t>3.3在系统试运行期间所出现的问题得到解决，并运行正常。</w:t>
            </w:r>
          </w:p>
          <w:p>
            <w:pPr>
              <w:spacing w:before="1" w:line="306" w:lineRule="auto"/>
              <w:ind w:left="114" w:right="97" w:hanging="3"/>
              <w:rPr>
                <w:rFonts w:hint="eastAsia" w:ascii="宋体" w:hAnsi="宋体" w:eastAsia="宋体" w:cs="宋体"/>
                <w:spacing w:val="9"/>
                <w:sz w:val="23"/>
                <w:szCs w:val="23"/>
              </w:rPr>
            </w:pPr>
            <w:r>
              <w:rPr>
                <w:rFonts w:hint="eastAsia" w:ascii="宋体" w:hAnsi="宋体" w:eastAsia="宋体" w:cs="宋体"/>
                <w:spacing w:val="9"/>
                <w:sz w:val="23"/>
                <w:szCs w:val="23"/>
              </w:rPr>
              <w:t>3.4在规定时间内交货和验收，并经采购人确认。</w:t>
            </w:r>
          </w:p>
          <w:p>
            <w:pPr>
              <w:spacing w:before="1" w:line="306" w:lineRule="auto"/>
              <w:ind w:left="114" w:right="97" w:hanging="3"/>
              <w:rPr>
                <w:rFonts w:hint="eastAsia" w:ascii="宋体" w:hAnsi="宋体" w:eastAsia="宋体" w:cs="宋体"/>
                <w:spacing w:val="9"/>
                <w:sz w:val="23"/>
                <w:szCs w:val="23"/>
              </w:rPr>
            </w:pPr>
            <w:r>
              <w:rPr>
                <w:rFonts w:hint="eastAsia" w:ascii="宋体" w:hAnsi="宋体" w:eastAsia="宋体" w:cs="宋体"/>
                <w:spacing w:val="9"/>
                <w:sz w:val="23"/>
                <w:szCs w:val="23"/>
              </w:rPr>
              <w:t>4、产品在安装调试并试运行符合要求后，才作为最终验收。</w:t>
            </w:r>
          </w:p>
          <w:p>
            <w:pPr>
              <w:spacing w:before="1" w:line="306" w:lineRule="auto"/>
              <w:ind w:left="114" w:right="97" w:hanging="3"/>
              <w:rPr>
                <w:rFonts w:hint="eastAsia" w:ascii="宋体" w:hAnsi="宋体" w:eastAsia="宋体" w:cs="宋体"/>
                <w:spacing w:val="9"/>
                <w:sz w:val="23"/>
                <w:szCs w:val="23"/>
              </w:rPr>
            </w:pPr>
            <w:r>
              <w:rPr>
                <w:rFonts w:hint="eastAsia" w:ascii="宋体" w:hAnsi="宋体" w:eastAsia="宋体" w:cs="宋体"/>
                <w:spacing w:val="9"/>
                <w:sz w:val="23"/>
                <w:szCs w:val="23"/>
              </w:rPr>
              <w:t>5、供应商提供的货物未达到招标文件规定要求，且对采购人造成损失的，由供应商承担一切责任，并赔偿所造成的损失。</w:t>
            </w:r>
          </w:p>
          <w:p>
            <w:pPr>
              <w:spacing w:before="1" w:line="306" w:lineRule="auto"/>
              <w:ind w:left="114" w:right="97" w:hanging="3"/>
              <w:rPr>
                <w:rFonts w:hint="eastAsia" w:ascii="宋体" w:hAnsi="宋体" w:eastAsia="宋体" w:cs="宋体"/>
                <w:spacing w:val="9"/>
                <w:sz w:val="23"/>
                <w:szCs w:val="23"/>
              </w:rPr>
            </w:pPr>
            <w:r>
              <w:rPr>
                <w:rFonts w:hint="eastAsia" w:ascii="宋体" w:hAnsi="宋体" w:eastAsia="宋体" w:cs="宋体"/>
                <w:spacing w:val="9"/>
                <w:sz w:val="23"/>
                <w:szCs w:val="23"/>
              </w:rPr>
              <w:t>6、大型或者复杂的政府采购项目，采购人应当邀请国家认可的质量检测机构参加验收工作。</w:t>
            </w:r>
          </w:p>
          <w:p>
            <w:pPr>
              <w:spacing w:before="1" w:line="306" w:lineRule="auto"/>
              <w:ind w:left="114" w:right="97" w:hanging="3"/>
              <w:rPr>
                <w:rFonts w:hint="eastAsia" w:ascii="宋体" w:hAnsi="宋体" w:eastAsia="宋体" w:cs="宋体"/>
                <w:spacing w:val="9"/>
                <w:sz w:val="23"/>
                <w:szCs w:val="23"/>
              </w:rPr>
            </w:pPr>
            <w:r>
              <w:rPr>
                <w:rFonts w:hint="eastAsia" w:ascii="宋体" w:hAnsi="宋体" w:eastAsia="宋体" w:cs="宋体"/>
                <w:spacing w:val="9"/>
                <w:sz w:val="23"/>
                <w:szCs w:val="23"/>
              </w:rPr>
              <w:t>7、采购人需要制造商对</w:t>
            </w:r>
            <w:r>
              <w:rPr>
                <w:rFonts w:hint="eastAsia" w:ascii="宋体" w:hAnsi="宋体" w:eastAsia="宋体" w:cs="宋体"/>
                <w:spacing w:val="9"/>
                <w:sz w:val="23"/>
                <w:szCs w:val="23"/>
                <w:lang w:eastAsia="zh-CN"/>
              </w:rPr>
              <w:t>中标（成交）供应商</w:t>
            </w:r>
            <w:r>
              <w:rPr>
                <w:rFonts w:hint="eastAsia" w:ascii="宋体" w:hAnsi="宋体" w:eastAsia="宋体" w:cs="宋体"/>
                <w:spacing w:val="9"/>
                <w:sz w:val="23"/>
                <w:szCs w:val="23"/>
              </w:rPr>
              <w:t>交付的产品（包括质量、技术参数等）进行确认的，制造商应予以配合，并出具书面意见。</w:t>
            </w:r>
          </w:p>
          <w:p>
            <w:pPr>
              <w:spacing w:before="1" w:line="306" w:lineRule="auto"/>
              <w:ind w:left="114" w:right="97" w:hanging="3"/>
              <w:rPr>
                <w:rFonts w:hint="eastAsia" w:ascii="宋体" w:hAnsi="宋体" w:eastAsia="Arial" w:cs="Arial"/>
                <w:snapToGrid w:val="0"/>
                <w:color w:val="000000"/>
                <w:kern w:val="0"/>
                <w:sz w:val="24"/>
                <w:szCs w:val="21"/>
                <w:lang w:val="en-US" w:eastAsia="zh-CN"/>
              </w:rPr>
            </w:pPr>
            <w:r>
              <w:rPr>
                <w:rFonts w:hint="eastAsia" w:ascii="宋体" w:hAnsi="宋体" w:eastAsia="宋体" w:cs="宋体"/>
                <w:spacing w:val="9"/>
                <w:sz w:val="23"/>
                <w:szCs w:val="23"/>
              </w:rPr>
              <w:t>8、产品包装材料归采购人所有。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954" w:hRule="atLeast"/>
        </w:trPr>
        <w:tc>
          <w:tcPr>
            <w:tcW w:w="724" w:type="dxa"/>
            <w:vAlign w:val="top"/>
          </w:tcPr>
          <w:p>
            <w:pPr>
              <w:spacing w:before="75" w:line="190" w:lineRule="auto"/>
              <w:ind w:firstLine="252" w:firstLineChars="0"/>
              <w:rPr>
                <w:rFonts w:hint="default" w:ascii="宋体" w:hAnsi="宋体" w:eastAsia="宋体" w:cs="宋体"/>
                <w:spacing w:val="-3"/>
                <w:sz w:val="23"/>
                <w:szCs w:val="23"/>
                <w:lang w:val="en-US" w:eastAsia="zh-CN"/>
              </w:rPr>
            </w:pPr>
            <w:r>
              <w:rPr>
                <w:rFonts w:hint="eastAsia" w:ascii="宋体" w:hAnsi="宋体" w:eastAsia="宋体" w:cs="宋体"/>
                <w:spacing w:val="-3"/>
                <w:sz w:val="23"/>
                <w:szCs w:val="23"/>
                <w:lang w:val="en-US" w:eastAsia="zh-CN"/>
              </w:rPr>
              <w:t>37</w:t>
            </w:r>
          </w:p>
        </w:tc>
        <w:tc>
          <w:tcPr>
            <w:tcW w:w="9303" w:type="dxa"/>
            <w:vAlign w:val="center"/>
          </w:tcPr>
          <w:p>
            <w:pPr>
              <w:spacing w:before="207" w:line="480" w:lineRule="exact"/>
              <w:ind w:firstLine="115"/>
              <w:jc w:val="both"/>
              <w:rPr>
                <w:rFonts w:ascii="宋体" w:hAnsi="宋体" w:eastAsia="宋体" w:cs="宋体"/>
                <w:sz w:val="23"/>
                <w:szCs w:val="23"/>
              </w:rPr>
            </w:pPr>
            <w:r>
              <w:rPr>
                <w:rFonts w:ascii="宋体" w:hAnsi="宋体" w:eastAsia="宋体" w:cs="宋体"/>
                <w:spacing w:val="11"/>
                <w:position w:val="18"/>
                <w:sz w:val="23"/>
                <w:szCs w:val="23"/>
              </w:rPr>
              <w:t>投标企业必须对提供的企业和人员资质负责，如出现资质不符将取消竞争性</w:t>
            </w:r>
            <w:r>
              <w:rPr>
                <w:rFonts w:hint="eastAsia" w:ascii="宋体" w:hAnsi="宋体" w:eastAsia="宋体" w:cs="宋体"/>
                <w:spacing w:val="11"/>
                <w:position w:val="18"/>
                <w:sz w:val="23"/>
                <w:szCs w:val="23"/>
                <w:lang w:val="en-US" w:eastAsia="zh-CN"/>
              </w:rPr>
              <w:t>磋商</w:t>
            </w:r>
            <w:r>
              <w:rPr>
                <w:rFonts w:ascii="宋体" w:hAnsi="宋体" w:eastAsia="宋体" w:cs="宋体"/>
                <w:spacing w:val="11"/>
                <w:position w:val="18"/>
                <w:sz w:val="23"/>
                <w:szCs w:val="23"/>
              </w:rPr>
              <w:t>资格。</w:t>
            </w:r>
          </w:p>
          <w:p>
            <w:pPr>
              <w:spacing w:before="1" w:line="306" w:lineRule="auto"/>
              <w:ind w:left="114" w:right="97" w:hanging="3"/>
              <w:rPr>
                <w:rFonts w:hint="eastAsia" w:ascii="宋体" w:hAnsi="宋体" w:eastAsia="宋体" w:cs="宋体"/>
                <w:spacing w:val="9"/>
                <w:sz w:val="23"/>
                <w:szCs w:val="23"/>
              </w:rPr>
            </w:pPr>
            <w:r>
              <w:rPr>
                <w:rFonts w:ascii="宋体" w:hAnsi="宋体" w:eastAsia="宋体" w:cs="宋体"/>
                <w:spacing w:val="10"/>
                <w:sz w:val="23"/>
                <w:szCs w:val="23"/>
              </w:rPr>
              <w:t>若有涉嫌造假的行为，将上报自治区行业主管部门启动失信黑名单处罚措施。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5" w:hRule="atLeast"/>
        </w:trPr>
        <w:tc>
          <w:tcPr>
            <w:tcW w:w="724" w:type="dxa"/>
            <w:vAlign w:val="center"/>
          </w:tcPr>
          <w:p>
            <w:pPr>
              <w:spacing w:before="75" w:line="190" w:lineRule="auto"/>
              <w:ind w:firstLine="252"/>
              <w:jc w:val="both"/>
              <w:rPr>
                <w:rFonts w:hint="default" w:ascii="宋体" w:hAnsi="宋体" w:eastAsia="宋体" w:cs="宋体"/>
                <w:spacing w:val="-3"/>
                <w:sz w:val="23"/>
                <w:szCs w:val="23"/>
                <w:lang w:val="en-US" w:eastAsia="zh-CN"/>
              </w:rPr>
            </w:pPr>
            <w:r>
              <w:rPr>
                <w:rFonts w:hint="eastAsia" w:ascii="宋体" w:hAnsi="宋体" w:eastAsia="宋体" w:cs="宋体"/>
                <w:spacing w:val="-3"/>
                <w:sz w:val="23"/>
                <w:szCs w:val="23"/>
                <w:lang w:val="en-US" w:eastAsia="zh-CN"/>
              </w:rPr>
              <w:t>38</w:t>
            </w:r>
          </w:p>
        </w:tc>
        <w:tc>
          <w:tcPr>
            <w:tcW w:w="9304" w:type="dxa"/>
            <w:gridSpan w:val="2"/>
            <w:vAlign w:val="center"/>
          </w:tcPr>
          <w:p>
            <w:pPr>
              <w:spacing w:line="360" w:lineRule="auto"/>
              <w:rPr>
                <w:rFonts w:hint="default" w:ascii="宋体" w:hAnsi="宋体" w:eastAsia="宋体" w:cs="宋体"/>
                <w:bCs/>
                <w:snapToGrid w:val="0"/>
                <w:color w:val="auto"/>
                <w:kern w:val="0"/>
                <w:sz w:val="24"/>
                <w:szCs w:val="21"/>
                <w:lang w:val="en-US" w:eastAsia="zh-CN"/>
              </w:rPr>
            </w:pPr>
            <w:r>
              <w:rPr>
                <w:rFonts w:hint="default" w:ascii="宋体" w:hAnsi="宋体" w:eastAsia="宋体" w:cs="宋体"/>
                <w:bCs/>
                <w:color w:val="auto"/>
                <w:sz w:val="24"/>
                <w:lang w:val="en-US" w:eastAsia="zh-CN"/>
              </w:rPr>
              <w:t>若招标文件中其他内容与须知前附表内容不一致的，以须知前附表为准</w:t>
            </w:r>
          </w:p>
        </w:tc>
      </w:tr>
    </w:tbl>
    <w:p>
      <w:pPr>
        <w:rPr>
          <w:rFonts w:ascii="Arial"/>
          <w:sz w:val="21"/>
        </w:rPr>
      </w:pPr>
    </w:p>
    <w:p>
      <w:pPr>
        <w:sectPr>
          <w:headerReference r:id="rId8" w:type="default"/>
          <w:footerReference r:id="rId9" w:type="default"/>
          <w:pgSz w:w="11850" w:h="16781"/>
          <w:pgMar w:top="400" w:right="908" w:bottom="1234" w:left="908" w:header="0" w:footer="1116" w:gutter="0"/>
          <w:pgNumType w:fmt="decimal"/>
          <w:cols w:space="720" w:num="1"/>
        </w:sectPr>
      </w:pPr>
    </w:p>
    <w:p>
      <w:pPr>
        <w:spacing w:line="421" w:lineRule="auto"/>
        <w:rPr>
          <w:rFonts w:ascii="Arial"/>
          <w:sz w:val="21"/>
        </w:rPr>
      </w:pPr>
    </w:p>
    <w:p>
      <w:pPr>
        <w:spacing w:before="91" w:line="220" w:lineRule="auto"/>
        <w:ind w:firstLine="3506"/>
        <w:rPr>
          <w:rFonts w:ascii="宋体" w:hAnsi="宋体" w:eastAsia="宋体" w:cs="宋体"/>
          <w:sz w:val="28"/>
          <w:szCs w:val="28"/>
        </w:rPr>
      </w:pPr>
      <w:r>
        <w:rPr>
          <w:rFonts w:ascii="宋体" w:hAnsi="宋体" w:eastAsia="宋体" w:cs="宋体"/>
          <w:spacing w:val="-1"/>
          <w:sz w:val="28"/>
          <w:szCs w:val="28"/>
        </w:rPr>
        <w:t>投标人须知正文部分</w:t>
      </w:r>
    </w:p>
    <w:p>
      <w:pPr>
        <w:spacing w:line="284" w:lineRule="auto"/>
        <w:rPr>
          <w:rFonts w:ascii="Arial"/>
          <w:sz w:val="21"/>
        </w:rPr>
      </w:pPr>
    </w:p>
    <w:p>
      <w:pPr>
        <w:spacing w:before="75" w:line="229" w:lineRule="auto"/>
        <w:ind w:firstLine="4285"/>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一、总则</w:t>
      </w:r>
    </w:p>
    <w:p>
      <w:pPr>
        <w:spacing w:before="240" w:line="228" w:lineRule="auto"/>
        <w:ind w:firstLine="593"/>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25"/>
          <w:sz w:val="23"/>
          <w:szCs w:val="23"/>
        </w:rPr>
        <w:t xml:space="preserve"> </w:t>
      </w:r>
      <w:r>
        <w:rPr>
          <w:rFonts w:ascii="宋体" w:hAnsi="宋体" w:eastAsia="宋体" w:cs="宋体"/>
          <w:spacing w:val="4"/>
          <w:sz w:val="23"/>
          <w:szCs w:val="23"/>
        </w:rPr>
        <w:t>合格的投标人</w:t>
      </w:r>
    </w:p>
    <w:p>
      <w:pPr>
        <w:spacing w:before="195" w:line="226" w:lineRule="auto"/>
        <w:ind w:firstLine="593"/>
        <w:rPr>
          <w:rFonts w:ascii="宋体" w:hAnsi="宋体" w:eastAsia="宋体" w:cs="宋体"/>
          <w:sz w:val="23"/>
          <w:szCs w:val="23"/>
        </w:rPr>
      </w:pPr>
      <w:r>
        <w:rPr>
          <w:rFonts w:ascii="宋体" w:hAnsi="宋体" w:eastAsia="宋体" w:cs="宋体"/>
          <w:spacing w:val="8"/>
          <w:sz w:val="23"/>
          <w:szCs w:val="23"/>
        </w:rPr>
        <w:t>1.1</w:t>
      </w:r>
      <w:r>
        <w:rPr>
          <w:rFonts w:ascii="宋体" w:hAnsi="宋体" w:eastAsia="宋体" w:cs="宋体"/>
          <w:spacing w:val="40"/>
          <w:sz w:val="23"/>
          <w:szCs w:val="23"/>
        </w:rPr>
        <w:t xml:space="preserve"> </w:t>
      </w:r>
      <w:r>
        <w:rPr>
          <w:rFonts w:ascii="宋体" w:hAnsi="宋体" w:eastAsia="宋体" w:cs="宋体"/>
          <w:spacing w:val="8"/>
          <w:sz w:val="23"/>
          <w:szCs w:val="23"/>
        </w:rPr>
        <w:t>符合投标人须知前附表第9项要求级采购文件中其他要求。</w:t>
      </w:r>
    </w:p>
    <w:p>
      <w:pPr>
        <w:spacing w:before="200" w:line="385" w:lineRule="auto"/>
        <w:ind w:left="8" w:firstLine="585"/>
        <w:rPr>
          <w:rFonts w:ascii="宋体" w:hAnsi="宋体" w:eastAsia="宋体" w:cs="宋体"/>
          <w:sz w:val="23"/>
          <w:szCs w:val="23"/>
        </w:rPr>
      </w:pPr>
      <w:r>
        <w:rPr>
          <w:rFonts w:ascii="宋体" w:hAnsi="宋体" w:eastAsia="宋体" w:cs="宋体"/>
          <w:spacing w:val="5"/>
          <w:sz w:val="23"/>
          <w:szCs w:val="23"/>
        </w:rPr>
        <w:t>1.2</w:t>
      </w:r>
      <w:r>
        <w:rPr>
          <w:rFonts w:ascii="宋体" w:hAnsi="宋体" w:eastAsia="宋体" w:cs="宋体"/>
          <w:spacing w:val="47"/>
          <w:sz w:val="23"/>
          <w:szCs w:val="23"/>
        </w:rPr>
        <w:t xml:space="preserve"> </w:t>
      </w:r>
      <w:r>
        <w:rPr>
          <w:rFonts w:ascii="宋体" w:hAnsi="宋体" w:eastAsia="宋体" w:cs="宋体"/>
          <w:spacing w:val="5"/>
          <w:sz w:val="23"/>
          <w:szCs w:val="23"/>
        </w:rPr>
        <w:t>投标人在本次招标活动中，必须遵循《中华人民共和国招标投标法》</w:t>
      </w:r>
      <w:r>
        <w:rPr>
          <w:rFonts w:ascii="宋体" w:hAnsi="宋体" w:eastAsia="宋体" w:cs="宋体"/>
          <w:spacing w:val="12"/>
          <w:sz w:val="23"/>
          <w:szCs w:val="23"/>
        </w:rPr>
        <w:t xml:space="preserve"> </w:t>
      </w:r>
      <w:r>
        <w:rPr>
          <w:rFonts w:ascii="宋体" w:hAnsi="宋体" w:eastAsia="宋体" w:cs="宋体"/>
          <w:spacing w:val="5"/>
          <w:sz w:val="23"/>
          <w:szCs w:val="23"/>
        </w:rPr>
        <w:t>、《中华人民</w:t>
      </w:r>
      <w:r>
        <w:rPr>
          <w:rFonts w:ascii="宋体" w:hAnsi="宋体" w:eastAsia="宋体" w:cs="宋体"/>
          <w:sz w:val="23"/>
          <w:szCs w:val="23"/>
        </w:rPr>
        <w:t xml:space="preserve">  </w:t>
      </w:r>
      <w:r>
        <w:rPr>
          <w:rFonts w:ascii="宋体" w:hAnsi="宋体" w:eastAsia="宋体" w:cs="宋体"/>
          <w:spacing w:val="3"/>
          <w:sz w:val="23"/>
          <w:szCs w:val="23"/>
        </w:rPr>
        <w:t>共和国招标投标法实施条例》</w:t>
      </w:r>
      <w:r>
        <w:rPr>
          <w:rFonts w:ascii="宋体" w:hAnsi="宋体" w:eastAsia="宋体" w:cs="宋体"/>
          <w:spacing w:val="41"/>
          <w:sz w:val="23"/>
          <w:szCs w:val="23"/>
        </w:rPr>
        <w:t xml:space="preserve"> </w:t>
      </w:r>
      <w:r>
        <w:rPr>
          <w:rFonts w:ascii="宋体" w:hAnsi="宋体" w:eastAsia="宋体" w:cs="宋体"/>
          <w:spacing w:val="3"/>
          <w:sz w:val="23"/>
          <w:szCs w:val="23"/>
        </w:rPr>
        <w:t>、《政府采购货物和服务招标投标管理办法》</w:t>
      </w:r>
      <w:r>
        <w:rPr>
          <w:rFonts w:ascii="宋体" w:hAnsi="宋体" w:eastAsia="宋体" w:cs="宋体"/>
          <w:spacing w:val="-34"/>
          <w:sz w:val="23"/>
          <w:szCs w:val="23"/>
        </w:rPr>
        <w:t xml:space="preserve"> </w:t>
      </w:r>
      <w:r>
        <w:rPr>
          <w:rFonts w:ascii="宋体" w:hAnsi="宋体" w:eastAsia="宋体" w:cs="宋体"/>
          <w:spacing w:val="3"/>
          <w:sz w:val="23"/>
          <w:szCs w:val="23"/>
        </w:rPr>
        <w:t>（财政部87号令）</w:t>
      </w:r>
      <w:r>
        <w:rPr>
          <w:rFonts w:ascii="宋体" w:hAnsi="宋体" w:eastAsia="宋体" w:cs="宋体"/>
          <w:sz w:val="23"/>
          <w:szCs w:val="23"/>
        </w:rPr>
        <w:t xml:space="preserve"> </w:t>
      </w:r>
      <w:r>
        <w:rPr>
          <w:rFonts w:ascii="宋体" w:hAnsi="宋体" w:eastAsia="宋体" w:cs="宋体"/>
          <w:spacing w:val="9"/>
          <w:sz w:val="23"/>
          <w:szCs w:val="23"/>
        </w:rPr>
        <w:t>等相关法律法规的规定。</w:t>
      </w:r>
    </w:p>
    <w:p>
      <w:pPr>
        <w:spacing w:line="385" w:lineRule="auto"/>
        <w:ind w:left="20" w:right="101" w:firstLine="572"/>
        <w:rPr>
          <w:rFonts w:ascii="宋体" w:hAnsi="宋体" w:eastAsia="宋体" w:cs="宋体"/>
          <w:sz w:val="23"/>
          <w:szCs w:val="23"/>
        </w:rPr>
      </w:pPr>
      <w:r>
        <w:rPr>
          <w:rFonts w:ascii="宋体" w:hAnsi="宋体" w:eastAsia="宋体" w:cs="宋体"/>
          <w:spacing w:val="11"/>
          <w:sz w:val="23"/>
          <w:szCs w:val="23"/>
        </w:rPr>
        <w:t>1.3</w:t>
      </w:r>
      <w:r>
        <w:rPr>
          <w:rFonts w:ascii="宋体" w:hAnsi="宋体" w:eastAsia="宋体" w:cs="宋体"/>
          <w:spacing w:val="32"/>
          <w:sz w:val="23"/>
          <w:szCs w:val="23"/>
        </w:rPr>
        <w:t xml:space="preserve">  </w:t>
      </w:r>
      <w:r>
        <w:rPr>
          <w:rFonts w:ascii="宋体" w:hAnsi="宋体" w:eastAsia="宋体" w:cs="宋体"/>
          <w:spacing w:val="11"/>
          <w:sz w:val="23"/>
          <w:szCs w:val="23"/>
        </w:rPr>
        <w:t>投标人参加政府采购活动近三年内无违法违规记录和法律诉讼纠纷，投标文件内</w:t>
      </w:r>
      <w:r>
        <w:rPr>
          <w:rFonts w:ascii="宋体" w:hAnsi="宋体" w:eastAsia="宋体" w:cs="宋体"/>
          <w:sz w:val="23"/>
          <w:szCs w:val="23"/>
        </w:rPr>
        <w:t xml:space="preserve"> </w:t>
      </w:r>
      <w:r>
        <w:rPr>
          <w:rFonts w:ascii="宋体" w:hAnsi="宋体" w:eastAsia="宋体" w:cs="宋体"/>
          <w:spacing w:val="7"/>
          <w:sz w:val="23"/>
          <w:szCs w:val="23"/>
        </w:rPr>
        <w:t>需提供书面声明。</w:t>
      </w:r>
    </w:p>
    <w:p>
      <w:pPr>
        <w:spacing w:before="1" w:line="385" w:lineRule="auto"/>
        <w:ind w:left="15" w:right="99" w:firstLine="578"/>
        <w:rPr>
          <w:rFonts w:ascii="宋体" w:hAnsi="宋体" w:eastAsia="宋体" w:cs="宋体"/>
          <w:sz w:val="23"/>
          <w:szCs w:val="23"/>
        </w:rPr>
      </w:pPr>
      <w:r>
        <w:rPr>
          <w:rFonts w:ascii="宋体" w:hAnsi="宋体" w:eastAsia="宋体" w:cs="宋体"/>
          <w:spacing w:val="11"/>
          <w:sz w:val="23"/>
          <w:szCs w:val="23"/>
        </w:rPr>
        <w:t>1.4</w:t>
      </w:r>
      <w:r>
        <w:rPr>
          <w:rFonts w:ascii="宋体" w:hAnsi="宋体" w:eastAsia="宋体" w:cs="宋体"/>
          <w:spacing w:val="33"/>
          <w:sz w:val="23"/>
          <w:szCs w:val="23"/>
        </w:rPr>
        <w:t xml:space="preserve">  </w:t>
      </w:r>
      <w:r>
        <w:rPr>
          <w:rFonts w:ascii="宋体" w:hAnsi="宋体" w:eastAsia="宋体" w:cs="宋体"/>
          <w:spacing w:val="11"/>
          <w:sz w:val="23"/>
          <w:szCs w:val="23"/>
        </w:rPr>
        <w:t>为保证政府采购活动公平、公正、诚实信用，投标人提供的材料及技术参数应真</w:t>
      </w:r>
      <w:r>
        <w:rPr>
          <w:rFonts w:ascii="宋体" w:hAnsi="宋体" w:eastAsia="宋体" w:cs="宋体"/>
          <w:sz w:val="23"/>
          <w:szCs w:val="23"/>
        </w:rPr>
        <w:t xml:space="preserve"> </w:t>
      </w:r>
      <w:r>
        <w:rPr>
          <w:rFonts w:ascii="宋体" w:hAnsi="宋体" w:eastAsia="宋体" w:cs="宋体"/>
          <w:spacing w:val="9"/>
          <w:sz w:val="23"/>
          <w:szCs w:val="23"/>
        </w:rPr>
        <w:t>实有效，投标文件内需提供书面承诺书。</w:t>
      </w:r>
    </w:p>
    <w:p>
      <w:pPr>
        <w:spacing w:before="1" w:line="225" w:lineRule="auto"/>
        <w:ind w:firstLine="591"/>
        <w:rPr>
          <w:rFonts w:ascii="宋体" w:hAnsi="宋体" w:eastAsia="宋体" w:cs="宋体"/>
          <w:sz w:val="23"/>
          <w:szCs w:val="23"/>
        </w:rPr>
      </w:pPr>
      <w:r>
        <w:rPr>
          <w:rFonts w:ascii="宋体" w:hAnsi="宋体" w:eastAsia="宋体" w:cs="宋体"/>
          <w:spacing w:val="8"/>
          <w:sz w:val="23"/>
          <w:szCs w:val="23"/>
        </w:rPr>
        <w:t>1.5</w:t>
      </w:r>
      <w:r>
        <w:rPr>
          <w:rFonts w:ascii="宋体" w:hAnsi="宋体" w:eastAsia="宋体" w:cs="宋体"/>
          <w:spacing w:val="17"/>
          <w:sz w:val="23"/>
          <w:szCs w:val="23"/>
        </w:rPr>
        <w:t xml:space="preserve">  </w:t>
      </w:r>
      <w:r>
        <w:rPr>
          <w:rFonts w:ascii="宋体" w:hAnsi="宋体" w:eastAsia="宋体" w:cs="宋体"/>
          <w:spacing w:val="8"/>
          <w:sz w:val="23"/>
          <w:szCs w:val="23"/>
        </w:rPr>
        <w:t>不符合以上条款规定的投标人，其投标无效。</w:t>
      </w:r>
    </w:p>
    <w:p>
      <w:pPr>
        <w:spacing w:before="199" w:line="229" w:lineRule="auto"/>
        <w:ind w:firstLine="576"/>
        <w:rPr>
          <w:rFonts w:ascii="宋体" w:hAnsi="宋体" w:eastAsia="宋体" w:cs="宋体"/>
          <w:sz w:val="23"/>
          <w:szCs w:val="23"/>
        </w:rPr>
      </w:pPr>
      <w:r>
        <w:rPr>
          <w:rFonts w:ascii="宋体" w:hAnsi="宋体" w:eastAsia="宋体" w:cs="宋体"/>
          <w:spacing w:val="1"/>
          <w:sz w:val="23"/>
          <w:szCs w:val="23"/>
        </w:rPr>
        <w:t>2.</w:t>
      </w:r>
      <w:r>
        <w:rPr>
          <w:rFonts w:ascii="宋体" w:hAnsi="宋体" w:eastAsia="宋体" w:cs="宋体"/>
          <w:spacing w:val="23"/>
          <w:sz w:val="23"/>
          <w:szCs w:val="23"/>
        </w:rPr>
        <w:t xml:space="preserve"> </w:t>
      </w:r>
      <w:r>
        <w:rPr>
          <w:rFonts w:ascii="宋体" w:hAnsi="宋体" w:eastAsia="宋体" w:cs="宋体"/>
          <w:spacing w:val="1"/>
          <w:sz w:val="23"/>
          <w:szCs w:val="23"/>
        </w:rPr>
        <w:t>定义</w:t>
      </w:r>
    </w:p>
    <w:p>
      <w:pPr>
        <w:spacing w:before="194" w:line="227" w:lineRule="auto"/>
        <w:ind w:firstLine="578"/>
        <w:rPr>
          <w:rFonts w:ascii="宋体" w:hAnsi="宋体" w:eastAsia="宋体" w:cs="宋体"/>
          <w:sz w:val="23"/>
          <w:szCs w:val="23"/>
        </w:rPr>
      </w:pPr>
      <w:r>
        <w:rPr>
          <w:rFonts w:ascii="宋体" w:hAnsi="宋体" w:eastAsia="宋体" w:cs="宋体"/>
          <w:spacing w:val="9"/>
          <w:sz w:val="23"/>
          <w:szCs w:val="23"/>
        </w:rPr>
        <w:t>2.1“采购代理机构”系指</w:t>
      </w:r>
      <w:r>
        <w:rPr>
          <w:rFonts w:hint="eastAsia" w:ascii="宋体" w:hAnsi="宋体" w:eastAsia="宋体" w:cs="宋体"/>
          <w:spacing w:val="9"/>
          <w:sz w:val="23"/>
          <w:szCs w:val="23"/>
          <w:lang w:eastAsia="zh-CN"/>
        </w:rPr>
        <w:t>阿克苏旭腾工程项目管理有限公司</w:t>
      </w:r>
      <w:r>
        <w:rPr>
          <w:rFonts w:ascii="宋体" w:hAnsi="宋体" w:eastAsia="宋体" w:cs="宋体"/>
          <w:spacing w:val="9"/>
          <w:sz w:val="23"/>
          <w:szCs w:val="23"/>
        </w:rPr>
        <w:t>。</w:t>
      </w:r>
    </w:p>
    <w:p>
      <w:pPr>
        <w:spacing w:before="198" w:line="226" w:lineRule="auto"/>
        <w:ind w:firstLine="578"/>
        <w:rPr>
          <w:rFonts w:ascii="宋体" w:hAnsi="宋体" w:eastAsia="宋体" w:cs="宋体"/>
          <w:sz w:val="23"/>
          <w:szCs w:val="23"/>
        </w:rPr>
      </w:pPr>
      <w:r>
        <w:rPr>
          <w:rFonts w:ascii="宋体" w:hAnsi="宋体" w:eastAsia="宋体" w:cs="宋体"/>
          <w:spacing w:val="9"/>
          <w:sz w:val="23"/>
          <w:szCs w:val="23"/>
        </w:rPr>
        <w:t>2.2“投标人”系指向采购代理机构提交投标文件的服务供应商或货物制造商或代理商。</w:t>
      </w:r>
    </w:p>
    <w:p>
      <w:pPr>
        <w:spacing w:before="199" w:line="385" w:lineRule="auto"/>
        <w:ind w:left="29" w:right="101" w:firstLine="549"/>
        <w:rPr>
          <w:rFonts w:ascii="宋体" w:hAnsi="宋体" w:eastAsia="宋体" w:cs="宋体"/>
          <w:sz w:val="23"/>
          <w:szCs w:val="23"/>
        </w:rPr>
      </w:pPr>
      <w:r>
        <w:rPr>
          <w:rFonts w:ascii="宋体" w:hAnsi="宋体" w:eastAsia="宋体" w:cs="宋体"/>
          <w:spacing w:val="12"/>
          <w:sz w:val="23"/>
          <w:szCs w:val="23"/>
        </w:rPr>
        <w:t>2.3“货物”系指卖方按合同要求，须向买方提供的设计文件、货物、机械、材料、备</w:t>
      </w:r>
      <w:r>
        <w:rPr>
          <w:rFonts w:ascii="宋体" w:hAnsi="宋体" w:eastAsia="宋体" w:cs="宋体"/>
          <w:spacing w:val="28"/>
          <w:sz w:val="23"/>
          <w:szCs w:val="23"/>
        </w:rPr>
        <w:t xml:space="preserve"> </w:t>
      </w:r>
      <w:r>
        <w:rPr>
          <w:rFonts w:ascii="宋体" w:hAnsi="宋体" w:eastAsia="宋体" w:cs="宋体"/>
          <w:spacing w:val="5"/>
          <w:sz w:val="23"/>
          <w:szCs w:val="23"/>
        </w:rPr>
        <w:t>品、手册及其他技术资料和材料。详见《政府采购品目分类目录》</w:t>
      </w:r>
      <w:r>
        <w:rPr>
          <w:rFonts w:ascii="宋体" w:hAnsi="宋体" w:eastAsia="宋体" w:cs="宋体"/>
          <w:spacing w:val="60"/>
          <w:sz w:val="23"/>
          <w:szCs w:val="23"/>
        </w:rPr>
        <w:t xml:space="preserve"> </w:t>
      </w:r>
      <w:r>
        <w:rPr>
          <w:rFonts w:ascii="宋体" w:hAnsi="宋体" w:eastAsia="宋体" w:cs="宋体"/>
          <w:spacing w:val="5"/>
          <w:sz w:val="23"/>
          <w:szCs w:val="23"/>
        </w:rPr>
        <w:t>(财库[2013]189号)。</w:t>
      </w:r>
    </w:p>
    <w:p>
      <w:pPr>
        <w:spacing w:before="1" w:line="385" w:lineRule="auto"/>
        <w:ind w:left="14" w:right="101" w:firstLine="564"/>
        <w:rPr>
          <w:rFonts w:ascii="宋体" w:hAnsi="宋体" w:eastAsia="宋体" w:cs="宋体"/>
          <w:sz w:val="23"/>
          <w:szCs w:val="23"/>
        </w:rPr>
      </w:pPr>
      <w:r>
        <w:rPr>
          <w:rFonts w:ascii="宋体" w:hAnsi="宋体" w:eastAsia="宋体" w:cs="宋体"/>
          <w:spacing w:val="12"/>
          <w:sz w:val="23"/>
          <w:szCs w:val="23"/>
        </w:rPr>
        <w:t>2.4“服务”系指按合同规定卖方须承担的运输、装卸、安装调试、技术协助、培训和</w:t>
      </w:r>
      <w:r>
        <w:rPr>
          <w:rFonts w:ascii="宋体" w:hAnsi="宋体" w:eastAsia="宋体" w:cs="宋体"/>
          <w:spacing w:val="28"/>
          <w:sz w:val="23"/>
          <w:szCs w:val="23"/>
        </w:rPr>
        <w:t xml:space="preserve"> </w:t>
      </w:r>
      <w:r>
        <w:rPr>
          <w:rFonts w:ascii="宋体" w:hAnsi="宋体" w:eastAsia="宋体" w:cs="宋体"/>
          <w:spacing w:val="10"/>
          <w:sz w:val="23"/>
          <w:szCs w:val="23"/>
        </w:rPr>
        <w:t>交付使用后保修期内应履行的义务及售后服务等其他类似的义务。</w:t>
      </w:r>
    </w:p>
    <w:p>
      <w:pPr>
        <w:spacing w:line="224" w:lineRule="auto"/>
        <w:ind w:firstLine="578"/>
        <w:rPr>
          <w:rFonts w:ascii="宋体" w:hAnsi="宋体" w:eastAsia="宋体" w:cs="宋体"/>
          <w:sz w:val="23"/>
          <w:szCs w:val="23"/>
        </w:rPr>
      </w:pPr>
      <w:r>
        <w:rPr>
          <w:rFonts w:ascii="宋体" w:hAnsi="宋体" w:eastAsia="宋体" w:cs="宋体"/>
          <w:spacing w:val="10"/>
          <w:sz w:val="23"/>
          <w:szCs w:val="23"/>
        </w:rPr>
        <w:t>2.5“卖方”系指提供合同货物和服务的经济实体。本次招标指中标人。</w:t>
      </w:r>
    </w:p>
    <w:p>
      <w:pPr>
        <w:spacing w:before="200" w:line="226" w:lineRule="auto"/>
        <w:ind w:firstLine="578"/>
        <w:rPr>
          <w:rFonts w:ascii="宋体" w:hAnsi="宋体" w:eastAsia="宋体" w:cs="宋体"/>
          <w:sz w:val="23"/>
          <w:szCs w:val="23"/>
        </w:rPr>
      </w:pPr>
      <w:r>
        <w:rPr>
          <w:rFonts w:ascii="宋体" w:hAnsi="宋体" w:eastAsia="宋体" w:cs="宋体"/>
          <w:spacing w:val="10"/>
          <w:sz w:val="23"/>
          <w:szCs w:val="23"/>
        </w:rPr>
        <w:t>2.6“买方”系指购买货物和服务的单位，即为本次招标的采购人。</w:t>
      </w:r>
    </w:p>
    <w:p>
      <w:pPr>
        <w:spacing w:before="200" w:line="385" w:lineRule="auto"/>
        <w:ind w:left="11" w:right="188" w:firstLine="567"/>
        <w:rPr>
          <w:rFonts w:ascii="宋体" w:hAnsi="宋体" w:eastAsia="宋体" w:cs="宋体"/>
          <w:sz w:val="23"/>
          <w:szCs w:val="23"/>
        </w:rPr>
      </w:pPr>
      <w:r>
        <w:rPr>
          <w:rFonts w:ascii="宋体" w:hAnsi="宋体" w:eastAsia="宋体" w:cs="宋体"/>
          <w:spacing w:val="10"/>
          <w:sz w:val="23"/>
          <w:szCs w:val="23"/>
        </w:rPr>
        <w:t>2.7“节能产品”或者“环保产品”是指财政部发布最新一期的《节能产品政府采购清</w:t>
      </w:r>
      <w:r>
        <w:rPr>
          <w:rFonts w:ascii="宋体" w:hAnsi="宋体" w:eastAsia="宋体" w:cs="宋体"/>
          <w:spacing w:val="20"/>
          <w:sz w:val="23"/>
          <w:szCs w:val="23"/>
        </w:rPr>
        <w:t xml:space="preserve"> </w:t>
      </w:r>
      <w:r>
        <w:rPr>
          <w:rFonts w:ascii="宋体" w:hAnsi="宋体" w:eastAsia="宋体" w:cs="宋体"/>
          <w:spacing w:val="3"/>
          <w:sz w:val="23"/>
          <w:szCs w:val="23"/>
        </w:rPr>
        <w:t>单》</w:t>
      </w:r>
      <w:r>
        <w:rPr>
          <w:rFonts w:ascii="宋体" w:hAnsi="宋体" w:eastAsia="宋体" w:cs="宋体"/>
          <w:spacing w:val="33"/>
          <w:sz w:val="23"/>
          <w:szCs w:val="23"/>
        </w:rPr>
        <w:t xml:space="preserve"> </w:t>
      </w:r>
      <w:r>
        <w:rPr>
          <w:rFonts w:ascii="宋体" w:hAnsi="宋体" w:eastAsia="宋体" w:cs="宋体"/>
          <w:spacing w:val="3"/>
          <w:sz w:val="23"/>
          <w:szCs w:val="23"/>
        </w:rPr>
        <w:t>或者《环境标志产品政府采购清单》</w:t>
      </w:r>
      <w:r>
        <w:rPr>
          <w:rFonts w:ascii="宋体" w:hAnsi="宋体" w:eastAsia="宋体" w:cs="宋体"/>
          <w:spacing w:val="27"/>
          <w:sz w:val="23"/>
          <w:szCs w:val="23"/>
        </w:rPr>
        <w:t xml:space="preserve"> </w:t>
      </w:r>
      <w:r>
        <w:rPr>
          <w:rFonts w:ascii="宋体" w:hAnsi="宋体" w:eastAsia="宋体" w:cs="宋体"/>
          <w:spacing w:val="3"/>
          <w:sz w:val="23"/>
          <w:szCs w:val="23"/>
        </w:rPr>
        <w:t>的产品，可在中国政府采购网(www.ccgp.gov.cn)</w:t>
      </w:r>
      <w:r>
        <w:rPr>
          <w:rFonts w:ascii="宋体" w:hAnsi="宋体" w:eastAsia="宋体" w:cs="宋体"/>
          <w:sz w:val="23"/>
          <w:szCs w:val="23"/>
        </w:rPr>
        <w:t xml:space="preserve"> </w:t>
      </w:r>
      <w:r>
        <w:rPr>
          <w:rFonts w:ascii="宋体" w:hAnsi="宋体" w:eastAsia="宋体" w:cs="宋体"/>
          <w:spacing w:val="4"/>
          <w:sz w:val="23"/>
          <w:szCs w:val="23"/>
        </w:rPr>
        <w:t>查询。</w:t>
      </w:r>
    </w:p>
    <w:p>
      <w:pPr>
        <w:spacing w:before="1" w:line="385" w:lineRule="auto"/>
        <w:ind w:left="15" w:right="115" w:firstLine="563"/>
        <w:rPr>
          <w:rFonts w:ascii="宋体" w:hAnsi="宋体" w:eastAsia="宋体" w:cs="宋体"/>
          <w:sz w:val="23"/>
          <w:szCs w:val="23"/>
        </w:rPr>
      </w:pPr>
      <w:r>
        <w:rPr>
          <w:rFonts w:ascii="宋体" w:hAnsi="宋体" w:eastAsia="宋体" w:cs="宋体"/>
          <w:spacing w:val="10"/>
          <w:sz w:val="23"/>
          <w:szCs w:val="23"/>
        </w:rPr>
        <w:t>2.8“进口产品”是指通过中国海关报关验放进入中国境内且产自关境外的产品，详见</w:t>
      </w:r>
      <w:r>
        <w:rPr>
          <w:rFonts w:ascii="宋体" w:hAnsi="宋体" w:eastAsia="宋体" w:cs="宋体"/>
          <w:spacing w:val="20"/>
          <w:sz w:val="23"/>
          <w:szCs w:val="23"/>
        </w:rPr>
        <w:t xml:space="preserve"> </w:t>
      </w:r>
      <w:r>
        <w:rPr>
          <w:rFonts w:ascii="宋体" w:hAnsi="宋体" w:eastAsia="宋体" w:cs="宋体"/>
          <w:spacing w:val="5"/>
          <w:sz w:val="23"/>
          <w:szCs w:val="23"/>
        </w:rPr>
        <w:t>《关于政府采购进口产品管理有关问题的通知》</w:t>
      </w:r>
      <w:r>
        <w:rPr>
          <w:rFonts w:ascii="宋体" w:hAnsi="宋体" w:eastAsia="宋体" w:cs="宋体"/>
          <w:spacing w:val="11"/>
          <w:sz w:val="23"/>
          <w:szCs w:val="23"/>
        </w:rPr>
        <w:t xml:space="preserve"> </w:t>
      </w:r>
      <w:r>
        <w:rPr>
          <w:rFonts w:ascii="宋体" w:hAnsi="宋体" w:eastAsia="宋体" w:cs="宋体"/>
          <w:spacing w:val="5"/>
          <w:sz w:val="23"/>
          <w:szCs w:val="23"/>
        </w:rPr>
        <w:t>(财库[2007]119号)及《关于政府采购进口产</w:t>
      </w:r>
      <w:r>
        <w:rPr>
          <w:rFonts w:ascii="宋体" w:hAnsi="宋体" w:eastAsia="宋体" w:cs="宋体"/>
          <w:sz w:val="23"/>
          <w:szCs w:val="23"/>
        </w:rPr>
        <w:t xml:space="preserve"> </w:t>
      </w:r>
      <w:r>
        <w:rPr>
          <w:rFonts w:ascii="宋体" w:hAnsi="宋体" w:eastAsia="宋体" w:cs="宋体"/>
          <w:spacing w:val="-8"/>
          <w:sz w:val="23"/>
          <w:szCs w:val="23"/>
        </w:rPr>
        <w:t>品管理有关问题的通知》</w:t>
      </w:r>
      <w:r>
        <w:rPr>
          <w:rFonts w:ascii="宋体" w:hAnsi="宋体" w:eastAsia="宋体" w:cs="宋体"/>
          <w:spacing w:val="20"/>
          <w:sz w:val="23"/>
          <w:szCs w:val="23"/>
        </w:rPr>
        <w:t xml:space="preserve"> </w:t>
      </w:r>
      <w:r>
        <w:rPr>
          <w:rFonts w:ascii="宋体" w:hAnsi="宋体" w:eastAsia="宋体" w:cs="宋体"/>
          <w:spacing w:val="-8"/>
          <w:sz w:val="23"/>
          <w:szCs w:val="23"/>
        </w:rPr>
        <w:t>（财办库（</w:t>
      </w:r>
      <w:r>
        <w:rPr>
          <w:rFonts w:ascii="宋体" w:hAnsi="宋体" w:eastAsia="宋体" w:cs="宋体"/>
          <w:spacing w:val="-65"/>
          <w:sz w:val="23"/>
          <w:szCs w:val="23"/>
        </w:rPr>
        <w:t xml:space="preserve"> </w:t>
      </w:r>
      <w:r>
        <w:rPr>
          <w:rFonts w:ascii="宋体" w:hAnsi="宋体" w:eastAsia="宋体" w:cs="宋体"/>
          <w:spacing w:val="-8"/>
          <w:sz w:val="23"/>
          <w:szCs w:val="23"/>
        </w:rPr>
        <w:t>2008）</w:t>
      </w:r>
      <w:r>
        <w:rPr>
          <w:rFonts w:ascii="宋体" w:hAnsi="宋体" w:eastAsia="宋体" w:cs="宋体"/>
          <w:spacing w:val="25"/>
          <w:sz w:val="23"/>
          <w:szCs w:val="23"/>
        </w:rPr>
        <w:t xml:space="preserve"> </w:t>
      </w:r>
      <w:r>
        <w:rPr>
          <w:rFonts w:ascii="宋体" w:hAnsi="宋体" w:eastAsia="宋体" w:cs="宋体"/>
          <w:spacing w:val="-8"/>
          <w:sz w:val="23"/>
          <w:szCs w:val="23"/>
        </w:rPr>
        <w:t>248号）</w:t>
      </w:r>
      <w:r>
        <w:rPr>
          <w:rFonts w:ascii="宋体" w:hAnsi="宋体" w:eastAsia="宋体" w:cs="宋体"/>
          <w:spacing w:val="15"/>
          <w:sz w:val="23"/>
          <w:szCs w:val="23"/>
        </w:rPr>
        <w:t xml:space="preserve"> </w:t>
      </w:r>
      <w:r>
        <w:rPr>
          <w:rFonts w:ascii="宋体" w:hAnsi="宋体" w:eastAsia="宋体" w:cs="宋体"/>
          <w:spacing w:val="-8"/>
          <w:sz w:val="23"/>
          <w:szCs w:val="23"/>
        </w:rPr>
        <w:t>。</w:t>
      </w:r>
    </w:p>
    <w:p>
      <w:pPr>
        <w:spacing w:before="1" w:line="226" w:lineRule="auto"/>
        <w:ind w:firstLine="578"/>
        <w:rPr>
          <w:rFonts w:ascii="宋体" w:hAnsi="宋体" w:eastAsia="宋体" w:cs="宋体"/>
          <w:sz w:val="23"/>
          <w:szCs w:val="23"/>
        </w:rPr>
      </w:pPr>
      <w:r>
        <w:rPr>
          <w:rFonts w:ascii="宋体" w:hAnsi="宋体" w:eastAsia="宋体" w:cs="宋体"/>
          <w:spacing w:val="9"/>
          <w:sz w:val="23"/>
          <w:szCs w:val="23"/>
        </w:rPr>
        <w:t>2.9</w:t>
      </w:r>
      <w:r>
        <w:rPr>
          <w:rFonts w:ascii="宋体" w:hAnsi="宋体" w:eastAsia="宋体" w:cs="宋体"/>
          <w:spacing w:val="16"/>
          <w:sz w:val="23"/>
          <w:szCs w:val="23"/>
        </w:rPr>
        <w:t xml:space="preserve"> </w:t>
      </w:r>
      <w:r>
        <w:rPr>
          <w:rFonts w:ascii="宋体" w:hAnsi="宋体" w:eastAsia="宋体" w:cs="宋体"/>
          <w:spacing w:val="9"/>
          <w:sz w:val="23"/>
          <w:szCs w:val="23"/>
        </w:rPr>
        <w:t>“语言文字”招标投标文件使用的语言文字为中文。专用术语使用外文的，应附有</w:t>
      </w:r>
    </w:p>
    <w:p>
      <w:pPr>
        <w:sectPr>
          <w:headerReference r:id="rId10" w:type="default"/>
          <w:footerReference r:id="rId11" w:type="default"/>
          <w:pgSz w:w="11850" w:h="16781"/>
          <w:pgMar w:top="1104" w:right="966" w:bottom="1234" w:left="1080" w:header="1090" w:footer="1116" w:gutter="0"/>
          <w:pgNumType w:fmt="decimal"/>
          <w:cols w:space="720" w:num="1"/>
        </w:sectPr>
      </w:pPr>
    </w:p>
    <w:p>
      <w:pPr>
        <w:spacing w:line="379" w:lineRule="auto"/>
        <w:rPr>
          <w:rFonts w:ascii="Arial"/>
          <w:sz w:val="21"/>
        </w:rPr>
      </w:pPr>
    </w:p>
    <w:p>
      <w:pPr>
        <w:spacing w:before="75" w:line="228" w:lineRule="auto"/>
        <w:ind w:firstLine="31"/>
        <w:rPr>
          <w:rFonts w:ascii="宋体" w:hAnsi="宋体" w:eastAsia="宋体" w:cs="宋体"/>
          <w:sz w:val="23"/>
          <w:szCs w:val="23"/>
        </w:rPr>
      </w:pPr>
      <w:r>
        <w:rPr>
          <w:rFonts w:ascii="宋体" w:hAnsi="宋体" w:eastAsia="宋体" w:cs="宋体"/>
          <w:spacing w:val="2"/>
          <w:sz w:val="23"/>
          <w:szCs w:val="23"/>
        </w:rPr>
        <w:t>中文注释。</w:t>
      </w:r>
    </w:p>
    <w:p>
      <w:pPr>
        <w:spacing w:before="196" w:line="227" w:lineRule="auto"/>
        <w:ind w:firstLine="578"/>
        <w:rPr>
          <w:rFonts w:ascii="宋体" w:hAnsi="宋体" w:eastAsia="宋体" w:cs="宋体"/>
          <w:sz w:val="23"/>
          <w:szCs w:val="23"/>
        </w:rPr>
      </w:pPr>
      <w:r>
        <w:rPr>
          <w:rFonts w:ascii="宋体" w:hAnsi="宋体" w:eastAsia="宋体" w:cs="宋体"/>
          <w:spacing w:val="9"/>
          <w:sz w:val="23"/>
          <w:szCs w:val="23"/>
        </w:rPr>
        <w:t>2.10“计量单位”所有计量均采用中华人民共和国法定计量单位。</w:t>
      </w:r>
    </w:p>
    <w:p>
      <w:pPr>
        <w:spacing w:before="196" w:line="226" w:lineRule="auto"/>
        <w:ind w:firstLine="580"/>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18"/>
          <w:sz w:val="23"/>
          <w:szCs w:val="23"/>
        </w:rPr>
        <w:t xml:space="preserve"> </w:t>
      </w:r>
      <w:r>
        <w:rPr>
          <w:rFonts w:ascii="宋体" w:hAnsi="宋体" w:eastAsia="宋体" w:cs="宋体"/>
          <w:spacing w:val="5"/>
          <w:sz w:val="23"/>
          <w:szCs w:val="23"/>
        </w:rPr>
        <w:t>其他要求</w:t>
      </w:r>
    </w:p>
    <w:p>
      <w:pPr>
        <w:spacing w:before="198" w:line="227" w:lineRule="auto"/>
        <w:ind w:firstLine="580"/>
        <w:rPr>
          <w:rFonts w:ascii="宋体" w:hAnsi="宋体" w:eastAsia="宋体" w:cs="宋体"/>
          <w:sz w:val="23"/>
          <w:szCs w:val="23"/>
        </w:rPr>
      </w:pPr>
      <w:r>
        <w:rPr>
          <w:rFonts w:ascii="宋体" w:hAnsi="宋体" w:eastAsia="宋体" w:cs="宋体"/>
          <w:spacing w:val="4"/>
          <w:sz w:val="23"/>
          <w:szCs w:val="23"/>
        </w:rPr>
        <w:t>3.1</w:t>
      </w:r>
      <w:r>
        <w:rPr>
          <w:rFonts w:ascii="宋体" w:hAnsi="宋体" w:eastAsia="宋体" w:cs="宋体"/>
          <w:spacing w:val="25"/>
          <w:sz w:val="23"/>
          <w:szCs w:val="23"/>
        </w:rPr>
        <w:t xml:space="preserve"> </w:t>
      </w:r>
      <w:r>
        <w:rPr>
          <w:rFonts w:ascii="宋体" w:hAnsi="宋体" w:eastAsia="宋体" w:cs="宋体"/>
          <w:spacing w:val="4"/>
          <w:sz w:val="23"/>
          <w:szCs w:val="23"/>
        </w:rPr>
        <w:t>投标费用</w:t>
      </w:r>
    </w:p>
    <w:p>
      <w:pPr>
        <w:spacing w:before="197" w:line="227" w:lineRule="auto"/>
        <w:ind w:firstLine="578"/>
        <w:rPr>
          <w:rFonts w:ascii="宋体" w:hAnsi="宋体" w:eastAsia="宋体" w:cs="宋体"/>
          <w:sz w:val="23"/>
          <w:szCs w:val="23"/>
        </w:rPr>
      </w:pPr>
      <w:r>
        <w:rPr>
          <w:rFonts w:ascii="宋体" w:hAnsi="宋体" w:eastAsia="宋体" w:cs="宋体"/>
          <w:spacing w:val="10"/>
          <w:sz w:val="23"/>
          <w:szCs w:val="23"/>
        </w:rPr>
        <w:t>投标人应自行承担所有与本次招标投标有关的费用，而不论投标的结果如何。</w:t>
      </w:r>
    </w:p>
    <w:p>
      <w:pPr>
        <w:spacing w:before="197" w:line="227" w:lineRule="auto"/>
        <w:ind w:firstLine="580"/>
        <w:rPr>
          <w:rFonts w:ascii="宋体" w:hAnsi="宋体" w:eastAsia="宋体" w:cs="宋体"/>
          <w:sz w:val="23"/>
          <w:szCs w:val="23"/>
        </w:rPr>
      </w:pPr>
      <w:r>
        <w:rPr>
          <w:rFonts w:ascii="宋体" w:hAnsi="宋体" w:eastAsia="宋体" w:cs="宋体"/>
          <w:spacing w:val="6"/>
          <w:sz w:val="23"/>
          <w:szCs w:val="23"/>
        </w:rPr>
        <w:t>3.2</w:t>
      </w:r>
      <w:r>
        <w:rPr>
          <w:rFonts w:ascii="宋体" w:hAnsi="宋体" w:eastAsia="宋体" w:cs="宋体"/>
          <w:spacing w:val="21"/>
          <w:sz w:val="23"/>
          <w:szCs w:val="23"/>
        </w:rPr>
        <w:t xml:space="preserve"> </w:t>
      </w:r>
      <w:r>
        <w:rPr>
          <w:rFonts w:ascii="宋体" w:hAnsi="宋体" w:eastAsia="宋体" w:cs="宋体"/>
          <w:spacing w:val="6"/>
          <w:sz w:val="23"/>
          <w:szCs w:val="23"/>
        </w:rPr>
        <w:t>采购进口产品</w:t>
      </w:r>
    </w:p>
    <w:p>
      <w:pPr>
        <w:spacing w:before="198" w:line="227" w:lineRule="auto"/>
        <w:ind w:firstLine="580"/>
        <w:rPr>
          <w:rFonts w:ascii="宋体" w:hAnsi="宋体" w:eastAsia="宋体" w:cs="宋体"/>
          <w:sz w:val="23"/>
          <w:szCs w:val="23"/>
        </w:rPr>
      </w:pPr>
      <w:r>
        <w:rPr>
          <w:rFonts w:ascii="宋体" w:hAnsi="宋体" w:eastAsia="宋体" w:cs="宋体"/>
          <w:spacing w:val="9"/>
          <w:sz w:val="23"/>
          <w:szCs w:val="23"/>
        </w:rPr>
        <w:t>3.2.1</w:t>
      </w:r>
      <w:r>
        <w:rPr>
          <w:rFonts w:ascii="宋体" w:hAnsi="宋体" w:eastAsia="宋体" w:cs="宋体"/>
          <w:spacing w:val="40"/>
          <w:sz w:val="23"/>
          <w:szCs w:val="23"/>
        </w:rPr>
        <w:t xml:space="preserve"> </w:t>
      </w:r>
      <w:r>
        <w:rPr>
          <w:rFonts w:ascii="宋体" w:hAnsi="宋体" w:eastAsia="宋体" w:cs="宋体"/>
          <w:spacing w:val="9"/>
          <w:sz w:val="23"/>
          <w:szCs w:val="23"/>
        </w:rPr>
        <w:t>除投标人须知前附表另有规定外，本项目拒绝进口产品参加招标采购活动。</w:t>
      </w:r>
    </w:p>
    <w:p>
      <w:pPr>
        <w:spacing w:before="197" w:line="385" w:lineRule="auto"/>
        <w:ind w:left="11" w:firstLine="569"/>
        <w:rPr>
          <w:rFonts w:ascii="宋体" w:hAnsi="宋体" w:eastAsia="宋体" w:cs="宋体"/>
          <w:sz w:val="23"/>
          <w:szCs w:val="23"/>
        </w:rPr>
      </w:pPr>
      <w:r>
        <w:rPr>
          <w:rFonts w:ascii="宋体" w:hAnsi="宋体" w:eastAsia="宋体" w:cs="宋体"/>
          <w:spacing w:val="11"/>
          <w:sz w:val="23"/>
          <w:szCs w:val="23"/>
        </w:rPr>
        <w:t>3.2.2</w:t>
      </w:r>
      <w:r>
        <w:rPr>
          <w:rFonts w:ascii="宋体" w:hAnsi="宋体" w:eastAsia="宋体" w:cs="宋体"/>
          <w:spacing w:val="46"/>
          <w:sz w:val="23"/>
          <w:szCs w:val="23"/>
        </w:rPr>
        <w:t xml:space="preserve"> </w:t>
      </w:r>
      <w:r>
        <w:rPr>
          <w:rFonts w:ascii="宋体" w:hAnsi="宋体" w:eastAsia="宋体" w:cs="宋体"/>
          <w:spacing w:val="11"/>
          <w:sz w:val="23"/>
          <w:szCs w:val="23"/>
        </w:rPr>
        <w:t>本章第4.1款规定同意购买进口产品的，本项目采购活动不限制满足招标文件要</w:t>
      </w:r>
      <w:r>
        <w:rPr>
          <w:rFonts w:ascii="宋体" w:hAnsi="宋体" w:eastAsia="宋体" w:cs="宋体"/>
          <w:sz w:val="23"/>
          <w:szCs w:val="23"/>
        </w:rPr>
        <w:t xml:space="preserve"> </w:t>
      </w:r>
      <w:r>
        <w:rPr>
          <w:rFonts w:ascii="宋体" w:hAnsi="宋体" w:eastAsia="宋体" w:cs="宋体"/>
          <w:spacing w:val="9"/>
          <w:sz w:val="23"/>
          <w:szCs w:val="23"/>
        </w:rPr>
        <w:t>求的国内产品参与招标。</w:t>
      </w:r>
    </w:p>
    <w:p>
      <w:pPr>
        <w:spacing w:before="1" w:line="227" w:lineRule="auto"/>
        <w:ind w:firstLine="580"/>
        <w:rPr>
          <w:rFonts w:ascii="宋体" w:hAnsi="宋体" w:eastAsia="宋体" w:cs="宋体"/>
          <w:sz w:val="23"/>
          <w:szCs w:val="23"/>
        </w:rPr>
      </w:pPr>
      <w:r>
        <w:rPr>
          <w:rFonts w:ascii="宋体" w:hAnsi="宋体" w:eastAsia="宋体" w:cs="宋体"/>
          <w:spacing w:val="7"/>
          <w:sz w:val="23"/>
          <w:szCs w:val="23"/>
        </w:rPr>
        <w:t>3.3</w:t>
      </w:r>
      <w:r>
        <w:rPr>
          <w:rFonts w:ascii="宋体" w:hAnsi="宋体" w:eastAsia="宋体" w:cs="宋体"/>
          <w:spacing w:val="20"/>
          <w:sz w:val="23"/>
          <w:szCs w:val="23"/>
        </w:rPr>
        <w:t xml:space="preserve"> </w:t>
      </w:r>
      <w:r>
        <w:rPr>
          <w:rFonts w:ascii="宋体" w:hAnsi="宋体" w:eastAsia="宋体" w:cs="宋体"/>
          <w:spacing w:val="7"/>
          <w:sz w:val="23"/>
          <w:szCs w:val="23"/>
        </w:rPr>
        <w:t>政府采购政策支持</w:t>
      </w:r>
    </w:p>
    <w:p>
      <w:pPr>
        <w:spacing w:before="198" w:line="385" w:lineRule="auto"/>
        <w:ind w:left="8" w:firstLine="572"/>
        <w:rPr>
          <w:rFonts w:ascii="宋体" w:hAnsi="宋体" w:eastAsia="宋体" w:cs="宋体"/>
          <w:sz w:val="23"/>
          <w:szCs w:val="23"/>
        </w:rPr>
      </w:pPr>
      <w:r>
        <w:rPr>
          <w:rFonts w:ascii="宋体" w:hAnsi="宋体" w:eastAsia="宋体" w:cs="宋体"/>
          <w:spacing w:val="5"/>
          <w:sz w:val="23"/>
          <w:szCs w:val="23"/>
        </w:rPr>
        <w:t>3.3.1</w:t>
      </w:r>
      <w:r>
        <w:rPr>
          <w:rFonts w:ascii="宋体" w:hAnsi="宋体" w:eastAsia="宋体" w:cs="宋体"/>
          <w:spacing w:val="22"/>
          <w:sz w:val="23"/>
          <w:szCs w:val="23"/>
        </w:rPr>
        <w:t xml:space="preserve"> </w:t>
      </w:r>
      <w:r>
        <w:rPr>
          <w:rFonts w:ascii="宋体" w:hAnsi="宋体" w:eastAsia="宋体" w:cs="宋体"/>
          <w:spacing w:val="5"/>
          <w:sz w:val="23"/>
          <w:szCs w:val="23"/>
        </w:rPr>
        <w:t>产品符合政府采购强制采购政策的，实行强制采购；</w:t>
      </w:r>
      <w:r>
        <w:rPr>
          <w:rFonts w:ascii="宋体" w:hAnsi="宋体" w:eastAsia="宋体" w:cs="宋体"/>
          <w:spacing w:val="45"/>
          <w:sz w:val="23"/>
          <w:szCs w:val="23"/>
        </w:rPr>
        <w:t xml:space="preserve"> </w:t>
      </w:r>
      <w:r>
        <w:rPr>
          <w:rFonts w:ascii="宋体" w:hAnsi="宋体" w:eastAsia="宋体" w:cs="宋体"/>
          <w:spacing w:val="5"/>
          <w:sz w:val="23"/>
          <w:szCs w:val="23"/>
        </w:rPr>
        <w:t>符合政府采购优先采购政策</w:t>
      </w:r>
      <w:r>
        <w:rPr>
          <w:rFonts w:ascii="宋体" w:hAnsi="宋体" w:eastAsia="宋体" w:cs="宋体"/>
          <w:sz w:val="23"/>
          <w:szCs w:val="23"/>
        </w:rPr>
        <w:t xml:space="preserve"> </w:t>
      </w:r>
      <w:r>
        <w:rPr>
          <w:rFonts w:ascii="宋体" w:hAnsi="宋体" w:eastAsia="宋体" w:cs="宋体"/>
          <w:spacing w:val="9"/>
          <w:sz w:val="23"/>
          <w:szCs w:val="23"/>
        </w:rPr>
        <w:t>的，产品享受节能产品、环境标志产品优惠(由供应商在报价文件中选择并填报，评审时进行</w:t>
      </w:r>
      <w:r>
        <w:rPr>
          <w:rFonts w:ascii="宋体" w:hAnsi="宋体" w:eastAsia="宋体" w:cs="宋体"/>
          <w:spacing w:val="8"/>
          <w:sz w:val="23"/>
          <w:szCs w:val="23"/>
        </w:rPr>
        <w:t xml:space="preserve"> </w:t>
      </w:r>
      <w:r>
        <w:rPr>
          <w:rFonts w:ascii="宋体" w:hAnsi="宋体" w:eastAsia="宋体" w:cs="宋体"/>
          <w:spacing w:val="5"/>
          <w:sz w:val="23"/>
          <w:szCs w:val="23"/>
        </w:rPr>
        <w:t>价格优惠)；</w:t>
      </w:r>
      <w:r>
        <w:rPr>
          <w:rFonts w:ascii="宋体" w:hAnsi="宋体" w:eastAsia="宋体" w:cs="宋体"/>
          <w:spacing w:val="57"/>
          <w:sz w:val="23"/>
          <w:szCs w:val="23"/>
        </w:rPr>
        <w:t xml:space="preserve"> </w:t>
      </w:r>
      <w:r>
        <w:rPr>
          <w:rFonts w:ascii="宋体" w:hAnsi="宋体" w:eastAsia="宋体" w:cs="宋体"/>
          <w:spacing w:val="5"/>
          <w:sz w:val="23"/>
          <w:szCs w:val="23"/>
        </w:rPr>
        <w:t>供应商享受支持中小企业发展政策优惠的，可以与同时享受节能产品、环境标志</w:t>
      </w:r>
      <w:r>
        <w:rPr>
          <w:rFonts w:ascii="宋体" w:hAnsi="宋体" w:eastAsia="宋体" w:cs="宋体"/>
          <w:sz w:val="23"/>
          <w:szCs w:val="23"/>
        </w:rPr>
        <w:t xml:space="preserve"> </w:t>
      </w:r>
      <w:r>
        <w:rPr>
          <w:rFonts w:ascii="宋体" w:hAnsi="宋体" w:eastAsia="宋体" w:cs="宋体"/>
          <w:spacing w:val="12"/>
          <w:sz w:val="23"/>
          <w:szCs w:val="23"/>
        </w:rPr>
        <w:t xml:space="preserve">产品产品优惠累加优惠。财政部门关于政府采购强制采购、优先采购的政策规定可在中国政 </w:t>
      </w:r>
      <w:r>
        <w:rPr>
          <w:rFonts w:ascii="宋体" w:hAnsi="宋体" w:eastAsia="宋体" w:cs="宋体"/>
          <w:spacing w:val="8"/>
          <w:sz w:val="23"/>
          <w:szCs w:val="23"/>
        </w:rPr>
        <w:t>府采购网(www.ccgp.gov.cn)查询。本项目价格扣除比例见投标人须知前附表。</w:t>
      </w:r>
    </w:p>
    <w:p>
      <w:pPr>
        <w:spacing w:before="1" w:line="385" w:lineRule="auto"/>
        <w:ind w:left="9" w:firstLine="571"/>
        <w:rPr>
          <w:rFonts w:ascii="宋体" w:hAnsi="宋体" w:eastAsia="宋体" w:cs="宋体"/>
          <w:sz w:val="23"/>
          <w:szCs w:val="23"/>
        </w:rPr>
      </w:pPr>
      <w:r>
        <w:rPr>
          <w:rFonts w:ascii="宋体" w:hAnsi="宋体" w:eastAsia="宋体" w:cs="宋体"/>
          <w:spacing w:val="8"/>
          <w:sz w:val="23"/>
          <w:szCs w:val="23"/>
        </w:rPr>
        <w:t>3.3.2</w:t>
      </w:r>
      <w:r>
        <w:rPr>
          <w:rFonts w:ascii="宋体" w:hAnsi="宋体" w:eastAsia="宋体" w:cs="宋体"/>
          <w:spacing w:val="62"/>
          <w:sz w:val="23"/>
          <w:szCs w:val="23"/>
        </w:rPr>
        <w:t xml:space="preserve"> </w:t>
      </w:r>
      <w:r>
        <w:rPr>
          <w:rFonts w:ascii="宋体" w:hAnsi="宋体" w:eastAsia="宋体" w:cs="宋体"/>
          <w:spacing w:val="8"/>
          <w:sz w:val="23"/>
          <w:szCs w:val="23"/>
        </w:rPr>
        <w:t>同一项目中部分产品属于优先采购政策的，评审时只对该部分产品的报价实行价</w:t>
      </w:r>
      <w:r>
        <w:rPr>
          <w:rFonts w:ascii="宋体" w:hAnsi="宋体" w:eastAsia="宋体" w:cs="宋体"/>
          <w:sz w:val="23"/>
          <w:szCs w:val="23"/>
        </w:rPr>
        <w:t xml:space="preserve"> </w:t>
      </w:r>
      <w:r>
        <w:rPr>
          <w:rFonts w:ascii="宋体" w:hAnsi="宋体" w:eastAsia="宋体" w:cs="宋体"/>
          <w:spacing w:val="6"/>
          <w:sz w:val="23"/>
          <w:szCs w:val="23"/>
        </w:rPr>
        <w:t>格优惠。</w:t>
      </w:r>
    </w:p>
    <w:p>
      <w:pPr>
        <w:spacing w:before="2" w:line="391" w:lineRule="auto"/>
        <w:ind w:left="12" w:firstLine="568"/>
        <w:rPr>
          <w:rFonts w:ascii="宋体" w:hAnsi="宋体" w:eastAsia="宋体" w:cs="宋体"/>
          <w:sz w:val="23"/>
          <w:szCs w:val="23"/>
        </w:rPr>
      </w:pPr>
      <w:r>
        <w:rPr>
          <w:rFonts w:ascii="宋体" w:hAnsi="宋体" w:eastAsia="宋体" w:cs="宋体"/>
          <w:spacing w:val="9"/>
          <w:sz w:val="23"/>
          <w:szCs w:val="23"/>
        </w:rPr>
        <w:t>3.3.3</w:t>
      </w:r>
      <w:r>
        <w:rPr>
          <w:rFonts w:ascii="宋体" w:hAnsi="宋体" w:eastAsia="宋体" w:cs="宋体"/>
          <w:spacing w:val="22"/>
          <w:sz w:val="23"/>
          <w:szCs w:val="23"/>
        </w:rPr>
        <w:t xml:space="preserve"> </w:t>
      </w:r>
      <w:r>
        <w:rPr>
          <w:rFonts w:ascii="宋体" w:hAnsi="宋体" w:eastAsia="宋体" w:cs="宋体"/>
          <w:spacing w:val="9"/>
          <w:sz w:val="23"/>
          <w:szCs w:val="23"/>
        </w:rPr>
        <w:t>为推进政府采购诚信体系建设，供应商在签署相关承诺，提供相关信息前，应认</w:t>
      </w:r>
      <w:r>
        <w:rPr>
          <w:rFonts w:ascii="宋体" w:hAnsi="宋体" w:eastAsia="宋体" w:cs="宋体"/>
          <w:sz w:val="23"/>
          <w:szCs w:val="23"/>
        </w:rPr>
        <w:t xml:space="preserve"> </w:t>
      </w:r>
      <w:r>
        <w:rPr>
          <w:rFonts w:ascii="宋体" w:hAnsi="宋体" w:eastAsia="宋体" w:cs="宋体"/>
          <w:spacing w:val="9"/>
          <w:sz w:val="23"/>
          <w:szCs w:val="23"/>
        </w:rPr>
        <w:t>真阅读财政部门相关政策规定。</w:t>
      </w:r>
    </w:p>
    <w:p>
      <w:pPr>
        <w:spacing w:before="96" w:line="228" w:lineRule="auto"/>
        <w:ind w:firstLine="4042"/>
        <w:outlineLvl w:val="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二、招标文件</w:t>
      </w:r>
    </w:p>
    <w:p>
      <w:pPr>
        <w:spacing w:before="242" w:line="228" w:lineRule="auto"/>
        <w:ind w:firstLine="574"/>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17"/>
          <w:sz w:val="23"/>
          <w:szCs w:val="23"/>
        </w:rPr>
        <w:t xml:space="preserve"> </w:t>
      </w:r>
      <w:r>
        <w:rPr>
          <w:rFonts w:ascii="宋体" w:hAnsi="宋体" w:eastAsia="宋体" w:cs="宋体"/>
          <w:spacing w:val="6"/>
          <w:sz w:val="23"/>
          <w:szCs w:val="23"/>
        </w:rPr>
        <w:t>招标文件</w:t>
      </w:r>
    </w:p>
    <w:p>
      <w:pPr>
        <w:spacing w:before="196" w:line="226" w:lineRule="auto"/>
        <w:ind w:firstLine="574"/>
        <w:rPr>
          <w:rFonts w:ascii="宋体" w:hAnsi="宋体" w:eastAsia="宋体" w:cs="宋体"/>
          <w:sz w:val="23"/>
          <w:szCs w:val="23"/>
        </w:rPr>
      </w:pPr>
      <w:r>
        <w:rPr>
          <w:rFonts w:ascii="宋体" w:hAnsi="宋体" w:eastAsia="宋体" w:cs="宋体"/>
          <w:spacing w:val="9"/>
          <w:sz w:val="23"/>
          <w:szCs w:val="23"/>
        </w:rPr>
        <w:t>4.1</w:t>
      </w:r>
      <w:r>
        <w:rPr>
          <w:rFonts w:ascii="宋体" w:hAnsi="宋体" w:eastAsia="宋体" w:cs="宋体"/>
          <w:spacing w:val="46"/>
          <w:sz w:val="23"/>
          <w:szCs w:val="23"/>
        </w:rPr>
        <w:t xml:space="preserve"> </w:t>
      </w:r>
      <w:r>
        <w:rPr>
          <w:rFonts w:ascii="宋体" w:hAnsi="宋体" w:eastAsia="宋体" w:cs="宋体"/>
          <w:spacing w:val="9"/>
          <w:sz w:val="23"/>
          <w:szCs w:val="23"/>
        </w:rPr>
        <w:t>招标文件用以阐明所需货物或服务、招标投标程序和合同条款。包括：</w:t>
      </w:r>
    </w:p>
    <w:p>
      <w:pPr>
        <w:spacing w:before="198" w:line="227" w:lineRule="auto"/>
        <w:ind w:firstLine="574"/>
        <w:rPr>
          <w:rFonts w:ascii="宋体" w:hAnsi="宋体" w:eastAsia="宋体" w:cs="宋体"/>
          <w:sz w:val="23"/>
          <w:szCs w:val="23"/>
        </w:rPr>
      </w:pPr>
      <w:r>
        <w:rPr>
          <w:rFonts w:ascii="宋体" w:hAnsi="宋体" w:eastAsia="宋体" w:cs="宋体"/>
          <w:spacing w:val="5"/>
          <w:sz w:val="23"/>
          <w:szCs w:val="23"/>
        </w:rPr>
        <w:t>4.1.1</w:t>
      </w:r>
      <w:r>
        <w:rPr>
          <w:rFonts w:ascii="宋体" w:hAnsi="宋体" w:eastAsia="宋体" w:cs="宋体"/>
          <w:spacing w:val="23"/>
          <w:sz w:val="23"/>
          <w:szCs w:val="23"/>
        </w:rPr>
        <w:t xml:space="preserve"> </w:t>
      </w:r>
      <w:r>
        <w:rPr>
          <w:rFonts w:ascii="宋体" w:hAnsi="宋体" w:eastAsia="宋体" w:cs="宋体"/>
          <w:spacing w:val="5"/>
          <w:sz w:val="23"/>
          <w:szCs w:val="23"/>
        </w:rPr>
        <w:t>招标公告</w:t>
      </w:r>
    </w:p>
    <w:p>
      <w:pPr>
        <w:spacing w:before="198" w:line="227" w:lineRule="auto"/>
        <w:ind w:firstLine="574"/>
        <w:rPr>
          <w:rFonts w:ascii="宋体" w:hAnsi="宋体" w:eastAsia="宋体" w:cs="宋体"/>
          <w:sz w:val="23"/>
          <w:szCs w:val="23"/>
        </w:rPr>
      </w:pPr>
      <w:r>
        <w:rPr>
          <w:rFonts w:ascii="宋体" w:hAnsi="宋体" w:eastAsia="宋体" w:cs="宋体"/>
          <w:spacing w:val="6"/>
          <w:sz w:val="23"/>
          <w:szCs w:val="23"/>
        </w:rPr>
        <w:t>4.1.2</w:t>
      </w:r>
      <w:r>
        <w:rPr>
          <w:rFonts w:ascii="宋体" w:hAnsi="宋体" w:eastAsia="宋体" w:cs="宋体"/>
          <w:spacing w:val="18"/>
          <w:sz w:val="23"/>
          <w:szCs w:val="23"/>
        </w:rPr>
        <w:t xml:space="preserve"> </w:t>
      </w:r>
      <w:r>
        <w:rPr>
          <w:rFonts w:ascii="宋体" w:hAnsi="宋体" w:eastAsia="宋体" w:cs="宋体"/>
          <w:spacing w:val="6"/>
          <w:sz w:val="23"/>
          <w:szCs w:val="23"/>
        </w:rPr>
        <w:t>投标人须知</w:t>
      </w:r>
    </w:p>
    <w:p>
      <w:pPr>
        <w:spacing w:before="197" w:line="227" w:lineRule="auto"/>
        <w:ind w:firstLine="574"/>
        <w:rPr>
          <w:rFonts w:ascii="宋体" w:hAnsi="宋体" w:eastAsia="宋体" w:cs="宋体"/>
          <w:sz w:val="23"/>
          <w:szCs w:val="23"/>
        </w:rPr>
      </w:pPr>
      <w:r>
        <w:rPr>
          <w:rFonts w:ascii="宋体" w:hAnsi="宋体" w:eastAsia="宋体" w:cs="宋体"/>
          <w:spacing w:val="7"/>
          <w:sz w:val="23"/>
          <w:szCs w:val="23"/>
        </w:rPr>
        <w:t>4.1.3</w:t>
      </w:r>
      <w:r>
        <w:rPr>
          <w:rFonts w:ascii="宋体" w:hAnsi="宋体" w:eastAsia="宋体" w:cs="宋体"/>
          <w:spacing w:val="17"/>
          <w:sz w:val="23"/>
          <w:szCs w:val="23"/>
        </w:rPr>
        <w:t xml:space="preserve"> </w:t>
      </w:r>
      <w:r>
        <w:rPr>
          <w:rFonts w:ascii="宋体" w:hAnsi="宋体" w:eastAsia="宋体" w:cs="宋体"/>
          <w:spacing w:val="7"/>
          <w:sz w:val="23"/>
          <w:szCs w:val="23"/>
        </w:rPr>
        <w:t>合同条款及格式</w:t>
      </w:r>
    </w:p>
    <w:p>
      <w:pPr>
        <w:spacing w:before="197" w:line="227" w:lineRule="auto"/>
        <w:ind w:firstLine="574"/>
        <w:rPr>
          <w:rFonts w:ascii="宋体" w:hAnsi="宋体" w:eastAsia="宋体" w:cs="宋体"/>
          <w:sz w:val="23"/>
          <w:szCs w:val="23"/>
        </w:rPr>
      </w:pPr>
      <w:r>
        <w:rPr>
          <w:rFonts w:ascii="宋体" w:hAnsi="宋体" w:eastAsia="宋体" w:cs="宋体"/>
          <w:spacing w:val="6"/>
          <w:sz w:val="23"/>
          <w:szCs w:val="23"/>
        </w:rPr>
        <w:t>4.1.4</w:t>
      </w:r>
      <w:r>
        <w:rPr>
          <w:rFonts w:ascii="宋体" w:hAnsi="宋体" w:eastAsia="宋体" w:cs="宋体"/>
          <w:spacing w:val="14"/>
          <w:sz w:val="23"/>
          <w:szCs w:val="23"/>
        </w:rPr>
        <w:t xml:space="preserve"> </w:t>
      </w:r>
      <w:r>
        <w:rPr>
          <w:rFonts w:ascii="宋体" w:hAnsi="宋体" w:eastAsia="宋体" w:cs="宋体"/>
          <w:spacing w:val="6"/>
          <w:sz w:val="23"/>
          <w:szCs w:val="23"/>
        </w:rPr>
        <w:t>采购需求</w:t>
      </w:r>
    </w:p>
    <w:p>
      <w:pPr>
        <w:spacing w:before="198" w:line="227" w:lineRule="auto"/>
        <w:ind w:firstLine="574"/>
        <w:rPr>
          <w:rFonts w:ascii="宋体" w:hAnsi="宋体" w:eastAsia="宋体" w:cs="宋体"/>
          <w:sz w:val="23"/>
          <w:szCs w:val="23"/>
        </w:rPr>
      </w:pPr>
      <w:r>
        <w:rPr>
          <w:rFonts w:ascii="宋体" w:hAnsi="宋体" w:eastAsia="宋体" w:cs="宋体"/>
          <w:spacing w:val="6"/>
          <w:sz w:val="23"/>
          <w:szCs w:val="23"/>
        </w:rPr>
        <w:t>4.1.5</w:t>
      </w:r>
      <w:r>
        <w:rPr>
          <w:rFonts w:ascii="宋体" w:hAnsi="宋体" w:eastAsia="宋体" w:cs="宋体"/>
          <w:spacing w:val="27"/>
          <w:sz w:val="23"/>
          <w:szCs w:val="23"/>
        </w:rPr>
        <w:t xml:space="preserve"> </w:t>
      </w:r>
      <w:r>
        <w:rPr>
          <w:rFonts w:ascii="宋体" w:hAnsi="宋体" w:eastAsia="宋体" w:cs="宋体"/>
          <w:spacing w:val="6"/>
          <w:sz w:val="23"/>
          <w:szCs w:val="23"/>
        </w:rPr>
        <w:t>投标文件格式</w:t>
      </w:r>
    </w:p>
    <w:p>
      <w:pPr>
        <w:spacing w:before="196" w:line="226" w:lineRule="auto"/>
        <w:ind w:firstLine="574"/>
        <w:rPr>
          <w:rFonts w:ascii="宋体" w:hAnsi="宋体" w:eastAsia="宋体" w:cs="宋体"/>
          <w:sz w:val="23"/>
          <w:szCs w:val="23"/>
        </w:rPr>
      </w:pPr>
      <w:r>
        <w:rPr>
          <w:rFonts w:ascii="宋体" w:hAnsi="宋体" w:eastAsia="宋体" w:cs="宋体"/>
          <w:spacing w:val="5"/>
          <w:sz w:val="23"/>
          <w:szCs w:val="23"/>
        </w:rPr>
        <w:t>4.1.6</w:t>
      </w:r>
      <w:r>
        <w:rPr>
          <w:rFonts w:ascii="宋体" w:hAnsi="宋体" w:eastAsia="宋体" w:cs="宋体"/>
          <w:spacing w:val="23"/>
          <w:sz w:val="23"/>
          <w:szCs w:val="23"/>
        </w:rPr>
        <w:t xml:space="preserve"> </w:t>
      </w:r>
      <w:r>
        <w:rPr>
          <w:rFonts w:ascii="宋体" w:hAnsi="宋体" w:eastAsia="宋体" w:cs="宋体"/>
          <w:spacing w:val="5"/>
          <w:sz w:val="23"/>
          <w:szCs w:val="23"/>
        </w:rPr>
        <w:t>其他资料</w:t>
      </w:r>
    </w:p>
    <w:p>
      <w:pPr>
        <w:sectPr>
          <w:headerReference r:id="rId12" w:type="default"/>
          <w:footerReference r:id="rId13" w:type="default"/>
          <w:pgSz w:w="11850" w:h="16781"/>
          <w:pgMar w:top="1104" w:right="1065" w:bottom="1233" w:left="1080" w:header="1090" w:footer="1117" w:gutter="0"/>
          <w:pgNumType w:fmt="decimal"/>
          <w:cols w:space="720" w:num="1"/>
        </w:sectPr>
      </w:pPr>
    </w:p>
    <w:p>
      <w:pPr>
        <w:spacing w:line="380" w:lineRule="auto"/>
        <w:rPr>
          <w:rFonts w:ascii="Arial"/>
          <w:sz w:val="21"/>
        </w:rPr>
      </w:pPr>
    </w:p>
    <w:p>
      <w:pPr>
        <w:spacing w:before="75" w:line="385" w:lineRule="auto"/>
        <w:ind w:left="10" w:firstLine="482"/>
        <w:rPr>
          <w:rFonts w:ascii="宋体" w:hAnsi="宋体" w:eastAsia="宋体" w:cs="宋体"/>
          <w:sz w:val="23"/>
          <w:szCs w:val="23"/>
        </w:rPr>
      </w:pPr>
      <w:r>
        <w:rPr>
          <w:rFonts w:ascii="宋体" w:hAnsi="宋体" w:eastAsia="宋体" w:cs="宋体"/>
          <w:spacing w:val="11"/>
          <w:sz w:val="23"/>
          <w:szCs w:val="23"/>
        </w:rPr>
        <w:t>4.2</w:t>
      </w:r>
      <w:r>
        <w:rPr>
          <w:rFonts w:ascii="宋体" w:hAnsi="宋体" w:eastAsia="宋体" w:cs="宋体"/>
          <w:spacing w:val="40"/>
          <w:sz w:val="23"/>
          <w:szCs w:val="23"/>
        </w:rPr>
        <w:t xml:space="preserve"> </w:t>
      </w:r>
      <w:r>
        <w:rPr>
          <w:rFonts w:ascii="宋体" w:hAnsi="宋体" w:eastAsia="宋体" w:cs="宋体"/>
          <w:spacing w:val="11"/>
          <w:sz w:val="23"/>
          <w:szCs w:val="23"/>
        </w:rPr>
        <w:t>投标人应认真阅读招标文件中所有的事项、格式、条款和规范等要求。如果没有按</w:t>
      </w:r>
      <w:r>
        <w:rPr>
          <w:rFonts w:ascii="宋体" w:hAnsi="宋体" w:eastAsia="宋体" w:cs="宋体"/>
          <w:sz w:val="23"/>
          <w:szCs w:val="23"/>
        </w:rPr>
        <w:t xml:space="preserve"> </w:t>
      </w:r>
      <w:r>
        <w:rPr>
          <w:rFonts w:ascii="宋体" w:hAnsi="宋体" w:eastAsia="宋体" w:cs="宋体"/>
          <w:spacing w:val="12"/>
          <w:sz w:val="23"/>
          <w:szCs w:val="23"/>
        </w:rPr>
        <w:t>照招标文件要求提交全部资料或者投标文件没有对招标文件做出实质性响应，其投标将被拒</w:t>
      </w:r>
      <w:r>
        <w:rPr>
          <w:rFonts w:ascii="宋体" w:hAnsi="宋体" w:eastAsia="宋体" w:cs="宋体"/>
          <w:spacing w:val="1"/>
          <w:sz w:val="23"/>
          <w:szCs w:val="23"/>
        </w:rPr>
        <w:t>绝。</w:t>
      </w:r>
    </w:p>
    <w:p>
      <w:pPr>
        <w:spacing w:line="228" w:lineRule="auto"/>
        <w:ind w:firstLine="580"/>
        <w:rPr>
          <w:rFonts w:ascii="宋体" w:hAnsi="宋体" w:eastAsia="宋体" w:cs="宋体"/>
          <w:sz w:val="23"/>
          <w:szCs w:val="23"/>
        </w:rPr>
      </w:pPr>
      <w:r>
        <w:rPr>
          <w:rFonts w:ascii="宋体" w:hAnsi="宋体" w:eastAsia="宋体" w:cs="宋体"/>
          <w:spacing w:val="8"/>
          <w:sz w:val="23"/>
          <w:szCs w:val="23"/>
        </w:rPr>
        <w:t>5.</w:t>
      </w:r>
      <w:r>
        <w:rPr>
          <w:rFonts w:ascii="宋体" w:hAnsi="宋体" w:eastAsia="宋体" w:cs="宋体"/>
          <w:spacing w:val="19"/>
          <w:sz w:val="23"/>
          <w:szCs w:val="23"/>
        </w:rPr>
        <w:t xml:space="preserve"> </w:t>
      </w:r>
      <w:r>
        <w:rPr>
          <w:rFonts w:ascii="宋体" w:hAnsi="宋体" w:eastAsia="宋体" w:cs="宋体"/>
          <w:spacing w:val="8"/>
          <w:sz w:val="23"/>
          <w:szCs w:val="23"/>
        </w:rPr>
        <w:t>招标文件的澄清和修改</w:t>
      </w:r>
    </w:p>
    <w:p>
      <w:pPr>
        <w:spacing w:before="196" w:line="385" w:lineRule="auto"/>
        <w:ind w:left="9" w:right="2" w:firstLine="571"/>
        <w:rPr>
          <w:rFonts w:ascii="宋体" w:hAnsi="宋体" w:eastAsia="宋体" w:cs="宋体"/>
          <w:sz w:val="23"/>
          <w:szCs w:val="23"/>
        </w:rPr>
      </w:pPr>
      <w:r>
        <w:rPr>
          <w:rFonts w:ascii="宋体" w:hAnsi="宋体" w:eastAsia="宋体" w:cs="宋体"/>
          <w:spacing w:val="9"/>
          <w:sz w:val="23"/>
          <w:szCs w:val="23"/>
        </w:rPr>
        <w:t>5.1</w:t>
      </w:r>
      <w:r>
        <w:rPr>
          <w:rFonts w:ascii="宋体" w:hAnsi="宋体" w:eastAsia="宋体" w:cs="宋体"/>
          <w:spacing w:val="29"/>
          <w:sz w:val="23"/>
          <w:szCs w:val="23"/>
        </w:rPr>
        <w:t xml:space="preserve"> </w:t>
      </w:r>
      <w:r>
        <w:rPr>
          <w:rFonts w:ascii="宋体" w:hAnsi="宋体" w:eastAsia="宋体" w:cs="宋体"/>
          <w:spacing w:val="9"/>
          <w:sz w:val="23"/>
          <w:szCs w:val="23"/>
        </w:rPr>
        <w:t>招标人如需对已发出的招标文件进行必要澄清或者修改的，招标代理机构将在招标</w:t>
      </w:r>
      <w:r>
        <w:rPr>
          <w:rFonts w:ascii="宋体" w:hAnsi="宋体" w:eastAsia="宋体" w:cs="宋体"/>
          <w:sz w:val="23"/>
          <w:szCs w:val="23"/>
        </w:rPr>
        <w:t xml:space="preserve"> </w:t>
      </w:r>
      <w:r>
        <w:rPr>
          <w:rFonts w:ascii="宋体" w:hAnsi="宋体" w:eastAsia="宋体" w:cs="宋体"/>
          <w:spacing w:val="9"/>
          <w:sz w:val="23"/>
          <w:szCs w:val="23"/>
        </w:rPr>
        <w:t>文件要求提交投标文件截止时间15</w:t>
      </w:r>
      <w:r>
        <w:rPr>
          <w:rFonts w:ascii="宋体" w:hAnsi="宋体" w:eastAsia="宋体" w:cs="宋体"/>
          <w:spacing w:val="-42"/>
          <w:sz w:val="23"/>
          <w:szCs w:val="23"/>
        </w:rPr>
        <w:t xml:space="preserve"> </w:t>
      </w:r>
      <w:r>
        <w:rPr>
          <w:rFonts w:ascii="宋体" w:hAnsi="宋体" w:eastAsia="宋体" w:cs="宋体"/>
          <w:spacing w:val="9"/>
          <w:sz w:val="23"/>
          <w:szCs w:val="23"/>
        </w:rPr>
        <w:t>日前，</w:t>
      </w:r>
      <w:r>
        <w:rPr>
          <w:rFonts w:ascii="宋体" w:hAnsi="宋体" w:eastAsia="宋体" w:cs="宋体"/>
          <w:spacing w:val="-69"/>
          <w:sz w:val="23"/>
          <w:szCs w:val="23"/>
        </w:rPr>
        <w:t xml:space="preserve"> </w:t>
      </w:r>
      <w:r>
        <w:rPr>
          <w:rFonts w:ascii="宋体" w:hAnsi="宋体" w:eastAsia="宋体" w:cs="宋体"/>
          <w:spacing w:val="9"/>
          <w:sz w:val="23"/>
          <w:szCs w:val="23"/>
        </w:rPr>
        <w:t>以书面形式通知所有获取招标文件的投标人。该澄</w:t>
      </w:r>
      <w:r>
        <w:rPr>
          <w:rFonts w:ascii="宋体" w:hAnsi="宋体" w:eastAsia="宋体" w:cs="宋体"/>
          <w:sz w:val="23"/>
          <w:szCs w:val="23"/>
        </w:rPr>
        <w:t xml:space="preserve"> </w:t>
      </w:r>
      <w:r>
        <w:rPr>
          <w:rFonts w:ascii="宋体" w:hAnsi="宋体" w:eastAsia="宋体" w:cs="宋体"/>
          <w:spacing w:val="10"/>
          <w:sz w:val="23"/>
          <w:szCs w:val="23"/>
        </w:rPr>
        <w:t>清或者修改的内容为招标文件的组成部分。</w:t>
      </w:r>
    </w:p>
    <w:p>
      <w:pPr>
        <w:spacing w:before="1" w:line="228" w:lineRule="auto"/>
        <w:ind w:firstLine="577"/>
        <w:rPr>
          <w:rFonts w:ascii="宋体" w:hAnsi="宋体" w:eastAsia="宋体" w:cs="宋体"/>
          <w:sz w:val="23"/>
          <w:szCs w:val="23"/>
        </w:rPr>
      </w:pPr>
      <w:r>
        <w:rPr>
          <w:rFonts w:ascii="宋体" w:hAnsi="宋体" w:eastAsia="宋体" w:cs="宋体"/>
          <w:spacing w:val="6"/>
          <w:sz w:val="23"/>
          <w:szCs w:val="23"/>
        </w:rPr>
        <w:t>6.</w:t>
      </w:r>
      <w:r>
        <w:rPr>
          <w:rFonts w:ascii="宋体" w:hAnsi="宋体" w:eastAsia="宋体" w:cs="宋体"/>
          <w:spacing w:val="25"/>
          <w:sz w:val="23"/>
          <w:szCs w:val="23"/>
        </w:rPr>
        <w:t xml:space="preserve"> </w:t>
      </w:r>
      <w:r>
        <w:rPr>
          <w:rFonts w:ascii="宋体" w:hAnsi="宋体" w:eastAsia="宋体" w:cs="宋体"/>
          <w:spacing w:val="6"/>
          <w:sz w:val="23"/>
          <w:szCs w:val="23"/>
        </w:rPr>
        <w:t>延长开标时间</w:t>
      </w:r>
    </w:p>
    <w:p>
      <w:pPr>
        <w:spacing w:before="194" w:line="393" w:lineRule="auto"/>
        <w:ind w:left="10" w:right="4" w:firstLine="566"/>
        <w:rPr>
          <w:rFonts w:ascii="宋体" w:hAnsi="宋体" w:eastAsia="宋体" w:cs="宋体"/>
          <w:sz w:val="23"/>
          <w:szCs w:val="23"/>
        </w:rPr>
      </w:pPr>
      <w:r>
        <w:rPr>
          <w:rFonts w:ascii="宋体" w:hAnsi="宋体" w:eastAsia="宋体" w:cs="宋体"/>
          <w:spacing w:val="10"/>
          <w:sz w:val="23"/>
          <w:szCs w:val="23"/>
        </w:rPr>
        <w:t>招标人视采购具体情况如需延长投标截止时间和开标时间，招标代理机构将在招标文件</w:t>
      </w:r>
      <w:r>
        <w:rPr>
          <w:rFonts w:ascii="宋体" w:hAnsi="宋体" w:eastAsia="宋体" w:cs="宋体"/>
          <w:spacing w:val="1"/>
          <w:sz w:val="23"/>
          <w:szCs w:val="23"/>
        </w:rPr>
        <w:t xml:space="preserve"> </w:t>
      </w:r>
      <w:r>
        <w:rPr>
          <w:rFonts w:ascii="宋体" w:hAnsi="宋体" w:eastAsia="宋体" w:cs="宋体"/>
          <w:spacing w:val="9"/>
          <w:sz w:val="23"/>
          <w:szCs w:val="23"/>
        </w:rPr>
        <w:t>要求提交投标文件的截止时间3</w:t>
      </w:r>
      <w:r>
        <w:rPr>
          <w:rFonts w:ascii="宋体" w:hAnsi="宋体" w:eastAsia="宋体" w:cs="宋体"/>
          <w:spacing w:val="-52"/>
          <w:sz w:val="23"/>
          <w:szCs w:val="23"/>
        </w:rPr>
        <w:t xml:space="preserve"> </w:t>
      </w:r>
      <w:r>
        <w:rPr>
          <w:rFonts w:ascii="宋体" w:hAnsi="宋体" w:eastAsia="宋体" w:cs="宋体"/>
          <w:spacing w:val="9"/>
          <w:sz w:val="23"/>
          <w:szCs w:val="23"/>
        </w:rPr>
        <w:t>日前，将变更时间书面通知所有获取招标文件的投标人。</w:t>
      </w:r>
    </w:p>
    <w:p>
      <w:pPr>
        <w:spacing w:before="94" w:line="228" w:lineRule="auto"/>
        <w:ind w:firstLine="3674"/>
        <w:outlineLvl w:val="2"/>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三、投标文件的编制</w:t>
      </w:r>
    </w:p>
    <w:p>
      <w:pPr>
        <w:spacing w:before="241" w:line="228" w:lineRule="auto"/>
        <w:ind w:firstLine="581"/>
        <w:rPr>
          <w:rFonts w:ascii="宋体" w:hAnsi="宋体" w:eastAsia="宋体" w:cs="宋体"/>
          <w:sz w:val="23"/>
          <w:szCs w:val="23"/>
        </w:rPr>
      </w:pPr>
      <w:r>
        <w:rPr>
          <w:rFonts w:ascii="宋体" w:hAnsi="宋体" w:eastAsia="宋体" w:cs="宋体"/>
          <w:spacing w:val="6"/>
          <w:sz w:val="23"/>
          <w:szCs w:val="23"/>
        </w:rPr>
        <w:t>7.</w:t>
      </w:r>
      <w:r>
        <w:rPr>
          <w:rFonts w:ascii="宋体" w:hAnsi="宋体" w:eastAsia="宋体" w:cs="宋体"/>
          <w:spacing w:val="25"/>
          <w:sz w:val="23"/>
          <w:szCs w:val="23"/>
        </w:rPr>
        <w:t xml:space="preserve"> </w:t>
      </w:r>
      <w:r>
        <w:rPr>
          <w:rFonts w:ascii="宋体" w:hAnsi="宋体" w:eastAsia="宋体" w:cs="宋体"/>
          <w:spacing w:val="6"/>
          <w:sz w:val="23"/>
          <w:szCs w:val="23"/>
        </w:rPr>
        <w:t>投标文件的编写</w:t>
      </w:r>
    </w:p>
    <w:p>
      <w:pPr>
        <w:spacing w:before="197" w:line="385" w:lineRule="auto"/>
        <w:ind w:left="11" w:right="2" w:firstLine="570"/>
        <w:rPr>
          <w:rFonts w:ascii="宋体" w:hAnsi="宋体" w:eastAsia="宋体" w:cs="宋体"/>
          <w:sz w:val="23"/>
          <w:szCs w:val="23"/>
        </w:rPr>
      </w:pPr>
      <w:r>
        <w:rPr>
          <w:rFonts w:ascii="宋体" w:hAnsi="宋体" w:eastAsia="宋体" w:cs="宋体"/>
          <w:spacing w:val="12"/>
          <w:sz w:val="23"/>
          <w:szCs w:val="23"/>
        </w:rPr>
        <w:t>7.1投标人应仔细阅读招标文件的所有内容，按照招标文件的要求提交投标文件。投标</w:t>
      </w:r>
      <w:r>
        <w:rPr>
          <w:rFonts w:ascii="宋体" w:hAnsi="宋体" w:eastAsia="宋体" w:cs="宋体"/>
          <w:spacing w:val="26"/>
          <w:sz w:val="23"/>
          <w:szCs w:val="23"/>
        </w:rPr>
        <w:t xml:space="preserve"> </w:t>
      </w:r>
      <w:r>
        <w:rPr>
          <w:rFonts w:ascii="宋体" w:hAnsi="宋体" w:eastAsia="宋体" w:cs="宋体"/>
          <w:spacing w:val="12"/>
          <w:sz w:val="23"/>
          <w:szCs w:val="23"/>
        </w:rPr>
        <w:t>文件应对招标文件的要求做出实质性响应，并保证所提供的全部资料的真实性，否则其投标</w:t>
      </w:r>
      <w:r>
        <w:rPr>
          <w:rFonts w:ascii="宋体" w:hAnsi="宋体" w:eastAsia="宋体" w:cs="宋体"/>
          <w:spacing w:val="9"/>
          <w:sz w:val="23"/>
          <w:szCs w:val="23"/>
        </w:rPr>
        <w:t xml:space="preserve"> </w:t>
      </w:r>
      <w:r>
        <w:rPr>
          <w:rFonts w:ascii="宋体" w:hAnsi="宋体" w:eastAsia="宋体" w:cs="宋体"/>
          <w:spacing w:val="4"/>
          <w:sz w:val="23"/>
          <w:szCs w:val="23"/>
        </w:rPr>
        <w:t>无效。</w:t>
      </w:r>
    </w:p>
    <w:p>
      <w:pPr>
        <w:spacing w:before="1" w:line="385" w:lineRule="auto"/>
        <w:ind w:left="13" w:right="2" w:firstLine="568"/>
        <w:rPr>
          <w:rFonts w:ascii="宋体" w:hAnsi="宋体" w:eastAsia="宋体" w:cs="宋体"/>
          <w:sz w:val="23"/>
          <w:szCs w:val="23"/>
        </w:rPr>
      </w:pPr>
      <w:r>
        <w:rPr>
          <w:rFonts w:ascii="宋体" w:hAnsi="宋体" w:eastAsia="宋体" w:cs="宋体"/>
          <w:spacing w:val="8"/>
          <w:sz w:val="23"/>
          <w:szCs w:val="23"/>
        </w:rPr>
        <w:t>7.2</w:t>
      </w:r>
      <w:r>
        <w:rPr>
          <w:rFonts w:ascii="宋体" w:hAnsi="宋体" w:eastAsia="宋体" w:cs="宋体"/>
          <w:spacing w:val="67"/>
          <w:sz w:val="23"/>
          <w:szCs w:val="23"/>
        </w:rPr>
        <w:t xml:space="preserve"> </w:t>
      </w:r>
      <w:r>
        <w:rPr>
          <w:rFonts w:ascii="宋体" w:hAnsi="宋体" w:eastAsia="宋体" w:cs="宋体"/>
          <w:spacing w:val="8"/>
          <w:sz w:val="23"/>
          <w:szCs w:val="23"/>
        </w:rPr>
        <w:t>除非有另外的规定，投标人可对招标货物一览表所列的全部合同包或部分合同包进</w:t>
      </w:r>
      <w:r>
        <w:rPr>
          <w:rFonts w:ascii="宋体" w:hAnsi="宋体" w:eastAsia="宋体" w:cs="宋体"/>
          <w:sz w:val="23"/>
          <w:szCs w:val="23"/>
        </w:rPr>
        <w:t xml:space="preserve"> </w:t>
      </w:r>
      <w:r>
        <w:rPr>
          <w:rFonts w:ascii="宋体" w:hAnsi="宋体" w:eastAsia="宋体" w:cs="宋体"/>
          <w:spacing w:val="10"/>
          <w:sz w:val="23"/>
          <w:szCs w:val="23"/>
        </w:rPr>
        <w:t>行投标。本招标代理公司不接受有任何可选择性的报价，每一种货物只能有一个报价。</w:t>
      </w:r>
    </w:p>
    <w:p>
      <w:pPr>
        <w:spacing w:before="1" w:line="228" w:lineRule="auto"/>
        <w:ind w:firstLine="576"/>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23"/>
          <w:sz w:val="23"/>
          <w:szCs w:val="23"/>
        </w:rPr>
        <w:t xml:space="preserve"> </w:t>
      </w:r>
      <w:r>
        <w:rPr>
          <w:rFonts w:ascii="宋体" w:hAnsi="宋体" w:eastAsia="宋体" w:cs="宋体"/>
          <w:spacing w:val="8"/>
          <w:sz w:val="23"/>
          <w:szCs w:val="23"/>
        </w:rPr>
        <w:t>投标的语言及计量单位</w:t>
      </w:r>
    </w:p>
    <w:p>
      <w:pPr>
        <w:spacing w:before="196" w:line="385" w:lineRule="auto"/>
        <w:ind w:left="9" w:right="2" w:firstLine="567"/>
        <w:rPr>
          <w:rFonts w:ascii="宋体" w:hAnsi="宋体" w:eastAsia="宋体" w:cs="宋体"/>
          <w:sz w:val="23"/>
          <w:szCs w:val="23"/>
        </w:rPr>
      </w:pPr>
      <w:r>
        <w:rPr>
          <w:rFonts w:ascii="宋体" w:hAnsi="宋体" w:eastAsia="宋体" w:cs="宋体"/>
          <w:spacing w:val="11"/>
          <w:w w:val="102"/>
          <w:sz w:val="23"/>
          <w:szCs w:val="23"/>
        </w:rPr>
        <w:t>8.1</w:t>
      </w:r>
      <w:r>
        <w:rPr>
          <w:rFonts w:ascii="宋体" w:hAnsi="宋体" w:eastAsia="宋体" w:cs="宋体"/>
          <w:spacing w:val="27"/>
          <w:sz w:val="23"/>
          <w:szCs w:val="23"/>
        </w:rPr>
        <w:t xml:space="preserve"> </w:t>
      </w:r>
      <w:r>
        <w:rPr>
          <w:rFonts w:ascii="宋体" w:hAnsi="宋体" w:eastAsia="宋体" w:cs="宋体"/>
          <w:spacing w:val="11"/>
          <w:w w:val="102"/>
          <w:sz w:val="23"/>
          <w:szCs w:val="23"/>
        </w:rPr>
        <w:t>投标人的投标文件以及投标人与采购代理机构就有关招标活动的所有来往函电均</w:t>
      </w:r>
      <w:r>
        <w:rPr>
          <w:rFonts w:ascii="宋体" w:hAnsi="宋体" w:eastAsia="宋体" w:cs="宋体"/>
          <w:sz w:val="23"/>
          <w:szCs w:val="23"/>
        </w:rPr>
        <w:t xml:space="preserve"> </w:t>
      </w:r>
      <w:r>
        <w:rPr>
          <w:rFonts w:ascii="宋体" w:hAnsi="宋体" w:eastAsia="宋体" w:cs="宋体"/>
          <w:spacing w:val="12"/>
          <w:sz w:val="23"/>
          <w:szCs w:val="23"/>
        </w:rPr>
        <w:t>应使用中文。如果投标文件或与投标有关的其它文件、信件及来往函电以其它语言书写的，</w:t>
      </w:r>
      <w:r>
        <w:rPr>
          <w:rFonts w:ascii="宋体" w:hAnsi="宋体" w:eastAsia="宋体" w:cs="宋体"/>
          <w:spacing w:val="11"/>
          <w:sz w:val="23"/>
          <w:szCs w:val="23"/>
        </w:rPr>
        <w:t xml:space="preserve"> </w:t>
      </w:r>
      <w:r>
        <w:rPr>
          <w:rFonts w:ascii="宋体" w:hAnsi="宋体" w:eastAsia="宋体" w:cs="宋体"/>
          <w:spacing w:val="9"/>
          <w:sz w:val="23"/>
          <w:szCs w:val="23"/>
        </w:rPr>
        <w:t>投标人应将其译成中文。</w:t>
      </w:r>
    </w:p>
    <w:p>
      <w:pPr>
        <w:spacing w:before="1" w:line="385" w:lineRule="auto"/>
        <w:ind w:left="9" w:right="2" w:firstLine="567"/>
        <w:rPr>
          <w:rFonts w:ascii="宋体" w:hAnsi="宋体" w:eastAsia="宋体" w:cs="宋体"/>
          <w:sz w:val="23"/>
          <w:szCs w:val="23"/>
        </w:rPr>
      </w:pPr>
      <w:r>
        <w:rPr>
          <w:rFonts w:ascii="宋体" w:hAnsi="宋体" w:eastAsia="宋体" w:cs="宋体"/>
          <w:spacing w:val="11"/>
          <w:w w:val="102"/>
          <w:sz w:val="23"/>
          <w:szCs w:val="23"/>
        </w:rPr>
        <w:t>8.2</w:t>
      </w:r>
      <w:r>
        <w:rPr>
          <w:rFonts w:ascii="宋体" w:hAnsi="宋体" w:eastAsia="宋体" w:cs="宋体"/>
          <w:spacing w:val="27"/>
          <w:sz w:val="23"/>
          <w:szCs w:val="23"/>
        </w:rPr>
        <w:t xml:space="preserve"> </w:t>
      </w:r>
      <w:r>
        <w:rPr>
          <w:rFonts w:ascii="宋体" w:hAnsi="宋体" w:eastAsia="宋体" w:cs="宋体"/>
          <w:spacing w:val="11"/>
          <w:w w:val="102"/>
          <w:sz w:val="23"/>
          <w:szCs w:val="23"/>
        </w:rPr>
        <w:t>投标文件中所使用的计量单位除招标文件中有特殊规定外，一律使用法定计量单</w:t>
      </w:r>
      <w:r>
        <w:rPr>
          <w:rFonts w:ascii="宋体" w:hAnsi="宋体" w:eastAsia="宋体" w:cs="宋体"/>
          <w:sz w:val="23"/>
          <w:szCs w:val="23"/>
        </w:rPr>
        <w:t xml:space="preserve"> </w:t>
      </w:r>
      <w:r>
        <w:rPr>
          <w:rFonts w:ascii="宋体" w:hAnsi="宋体" w:eastAsia="宋体" w:cs="宋体"/>
          <w:spacing w:val="2"/>
          <w:sz w:val="23"/>
          <w:szCs w:val="23"/>
        </w:rPr>
        <w:t>位。</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rPr>
        <w:t>9. 投标文件构成</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val="en-US" w:eastAsia="zh-CN"/>
        </w:rPr>
        <w:t>9.1</w:t>
      </w:r>
      <w:r>
        <w:rPr>
          <w:rFonts w:hint="eastAsia" w:ascii="宋体" w:hAnsi="宋体" w:eastAsia="宋体" w:cs="宋体"/>
          <w:spacing w:val="10"/>
          <w:sz w:val="23"/>
          <w:szCs w:val="23"/>
        </w:rPr>
        <w:t>投标文件分为唱标信封和投标文件（包含商务部分、技术部分），具体包括下列内容：</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val="en-US" w:eastAsia="zh-CN"/>
        </w:rPr>
        <w:t xml:space="preserve">1  </w:t>
      </w:r>
      <w:r>
        <w:rPr>
          <w:rFonts w:hint="eastAsia" w:ascii="宋体" w:hAnsi="宋体" w:eastAsia="宋体" w:cs="宋体"/>
          <w:spacing w:val="10"/>
          <w:sz w:val="23"/>
          <w:szCs w:val="23"/>
        </w:rPr>
        <w:t>唱标信封</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lang w:val="en-US" w:eastAsia="zh-CN"/>
        </w:rPr>
        <w:t>1</w:t>
      </w: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rPr>
        <w:t>投标报价表</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val="en-US" w:eastAsia="zh-CN"/>
        </w:rPr>
        <w:t xml:space="preserve">2  </w:t>
      </w:r>
      <w:r>
        <w:rPr>
          <w:rFonts w:hint="eastAsia" w:ascii="宋体" w:hAnsi="宋体" w:eastAsia="宋体" w:cs="宋体"/>
          <w:spacing w:val="10"/>
          <w:sz w:val="23"/>
          <w:szCs w:val="23"/>
        </w:rPr>
        <w:t>投标文件（商务和技术部分合订成一册，投标书中内容需独立并清晰可分辨）</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rPr>
        <w:t>详见第</w:t>
      </w:r>
      <w:r>
        <w:rPr>
          <w:rFonts w:hint="eastAsia" w:ascii="宋体" w:hAnsi="宋体" w:eastAsia="宋体" w:cs="宋体"/>
          <w:spacing w:val="10"/>
          <w:sz w:val="23"/>
          <w:szCs w:val="23"/>
          <w:lang w:val="en-US" w:eastAsia="zh-CN"/>
        </w:rPr>
        <w:t>五</w:t>
      </w:r>
      <w:r>
        <w:rPr>
          <w:rFonts w:hint="eastAsia" w:ascii="宋体" w:hAnsi="宋体" w:eastAsia="宋体" w:cs="宋体"/>
          <w:spacing w:val="10"/>
          <w:sz w:val="23"/>
          <w:szCs w:val="23"/>
        </w:rPr>
        <w:t>章”投标文件组成及参考格式”。</w:t>
      </w:r>
    </w:p>
    <w:p>
      <w:pPr>
        <w:spacing w:before="1" w:line="385" w:lineRule="auto"/>
        <w:ind w:left="15" w:right="69" w:firstLine="520"/>
        <w:rPr>
          <w:rFonts w:ascii="宋体" w:hAnsi="宋体" w:eastAsia="宋体" w:cs="宋体"/>
          <w:sz w:val="23"/>
          <w:szCs w:val="23"/>
        </w:rPr>
      </w:pPr>
      <w:r>
        <w:rPr>
          <w:rFonts w:hint="eastAsia" w:ascii="宋体" w:hAnsi="宋体" w:eastAsia="宋体" w:cs="宋体"/>
          <w:spacing w:val="10"/>
          <w:sz w:val="23"/>
          <w:szCs w:val="23"/>
        </w:rPr>
        <w:t>9.2 投标人在投标中违反国家有关法律法规的强制性规定的，其投标按未满足招标文件实质性要求处理。</w:t>
      </w:r>
    </w:p>
    <w:p>
      <w:pPr>
        <w:spacing w:line="227" w:lineRule="auto"/>
        <w:ind w:firstLine="593"/>
        <w:rPr>
          <w:rFonts w:ascii="宋体" w:hAnsi="宋体" w:eastAsia="宋体" w:cs="宋体"/>
          <w:sz w:val="23"/>
          <w:szCs w:val="23"/>
        </w:rPr>
      </w:pPr>
      <w:r>
        <w:rPr>
          <w:rFonts w:ascii="宋体" w:hAnsi="宋体" w:eastAsia="宋体" w:cs="宋体"/>
          <w:spacing w:val="3"/>
          <w:sz w:val="23"/>
          <w:szCs w:val="23"/>
        </w:rPr>
        <w:t>10.</w:t>
      </w:r>
      <w:r>
        <w:rPr>
          <w:rFonts w:ascii="宋体" w:hAnsi="宋体" w:eastAsia="宋体" w:cs="宋体"/>
          <w:spacing w:val="15"/>
          <w:sz w:val="23"/>
          <w:szCs w:val="23"/>
        </w:rPr>
        <w:t xml:space="preserve">  </w:t>
      </w:r>
      <w:r>
        <w:rPr>
          <w:rFonts w:ascii="宋体" w:hAnsi="宋体" w:eastAsia="宋体" w:cs="宋体"/>
          <w:spacing w:val="3"/>
          <w:sz w:val="23"/>
          <w:szCs w:val="23"/>
        </w:rPr>
        <w:t>投标书格式</w:t>
      </w:r>
    </w:p>
    <w:p>
      <w:pPr>
        <w:spacing w:before="197" w:line="225" w:lineRule="auto"/>
        <w:ind w:firstLine="593"/>
        <w:rPr>
          <w:rFonts w:ascii="宋体" w:hAnsi="宋体" w:eastAsia="宋体" w:cs="宋体"/>
          <w:sz w:val="23"/>
          <w:szCs w:val="23"/>
        </w:rPr>
      </w:pPr>
      <w:r>
        <w:rPr>
          <w:rFonts w:ascii="宋体" w:hAnsi="宋体" w:eastAsia="宋体" w:cs="宋体"/>
          <w:spacing w:val="9"/>
          <w:sz w:val="23"/>
          <w:szCs w:val="23"/>
        </w:rPr>
        <w:t>10.1</w:t>
      </w:r>
      <w:r>
        <w:rPr>
          <w:rFonts w:ascii="宋体" w:hAnsi="宋体" w:eastAsia="宋体" w:cs="宋体"/>
          <w:spacing w:val="20"/>
          <w:sz w:val="23"/>
          <w:szCs w:val="23"/>
        </w:rPr>
        <w:t xml:space="preserve">  </w:t>
      </w:r>
      <w:r>
        <w:rPr>
          <w:rFonts w:ascii="宋体" w:hAnsi="宋体" w:eastAsia="宋体" w:cs="宋体"/>
          <w:spacing w:val="9"/>
          <w:sz w:val="23"/>
          <w:szCs w:val="23"/>
        </w:rPr>
        <w:t>投标人应按招标文件提供的格式完整地填写所提供的货物、服务、数量及价格。</w:t>
      </w:r>
    </w:p>
    <w:p>
      <w:pPr>
        <w:spacing w:before="199" w:line="227" w:lineRule="auto"/>
        <w:ind w:firstLine="593"/>
        <w:rPr>
          <w:rFonts w:ascii="宋体" w:hAnsi="宋体" w:eastAsia="宋体" w:cs="宋体"/>
          <w:sz w:val="23"/>
          <w:szCs w:val="23"/>
        </w:rPr>
      </w:pPr>
      <w:r>
        <w:rPr>
          <w:rFonts w:ascii="宋体" w:hAnsi="宋体" w:eastAsia="宋体" w:cs="宋体"/>
          <w:spacing w:val="2"/>
          <w:sz w:val="23"/>
          <w:szCs w:val="23"/>
        </w:rPr>
        <w:t>11.</w:t>
      </w:r>
      <w:r>
        <w:rPr>
          <w:rFonts w:ascii="宋体" w:hAnsi="宋体" w:eastAsia="宋体" w:cs="宋体"/>
          <w:spacing w:val="15"/>
          <w:sz w:val="23"/>
          <w:szCs w:val="23"/>
        </w:rPr>
        <w:t xml:space="preserve">  </w:t>
      </w:r>
      <w:r>
        <w:rPr>
          <w:rFonts w:ascii="宋体" w:hAnsi="宋体" w:eastAsia="宋体" w:cs="宋体"/>
          <w:spacing w:val="2"/>
          <w:sz w:val="23"/>
          <w:szCs w:val="23"/>
        </w:rPr>
        <w:t>投标报价</w:t>
      </w:r>
    </w:p>
    <w:p>
      <w:pPr>
        <w:spacing w:before="198" w:line="385" w:lineRule="auto"/>
        <w:ind w:left="36" w:right="77" w:firstLine="557"/>
        <w:rPr>
          <w:rFonts w:ascii="宋体" w:hAnsi="宋体" w:eastAsia="宋体" w:cs="宋体"/>
          <w:sz w:val="23"/>
          <w:szCs w:val="23"/>
        </w:rPr>
      </w:pPr>
      <w:r>
        <w:rPr>
          <w:rFonts w:ascii="宋体" w:hAnsi="宋体" w:eastAsia="宋体" w:cs="宋体"/>
          <w:spacing w:val="8"/>
          <w:sz w:val="23"/>
          <w:szCs w:val="23"/>
        </w:rPr>
        <w:t>11.1</w:t>
      </w:r>
      <w:r>
        <w:rPr>
          <w:rFonts w:ascii="宋体" w:hAnsi="宋体" w:eastAsia="宋体" w:cs="宋体"/>
          <w:spacing w:val="23"/>
          <w:sz w:val="23"/>
          <w:szCs w:val="23"/>
        </w:rPr>
        <w:t xml:space="preserve">  </w:t>
      </w:r>
      <w:r>
        <w:rPr>
          <w:rFonts w:ascii="宋体" w:hAnsi="宋体" w:eastAsia="宋体" w:cs="宋体"/>
          <w:spacing w:val="8"/>
          <w:sz w:val="23"/>
          <w:szCs w:val="23"/>
        </w:rPr>
        <w:t>投标人应按招标文件要求，标明拟提供服务的单价和总价。如单价和总价不符，</w:t>
      </w:r>
      <w:r>
        <w:rPr>
          <w:rFonts w:ascii="宋体" w:hAnsi="宋体" w:eastAsia="宋体" w:cs="宋体"/>
          <w:sz w:val="23"/>
          <w:szCs w:val="23"/>
        </w:rPr>
        <w:t xml:space="preserve"> </w:t>
      </w:r>
      <w:r>
        <w:rPr>
          <w:rFonts w:ascii="宋体" w:hAnsi="宋体" w:eastAsia="宋体" w:cs="宋体"/>
          <w:spacing w:val="5"/>
          <w:sz w:val="23"/>
          <w:szCs w:val="23"/>
        </w:rPr>
        <w:t>以单价累计为准。</w:t>
      </w:r>
    </w:p>
    <w:p>
      <w:pPr>
        <w:spacing w:before="1" w:line="226" w:lineRule="auto"/>
        <w:ind w:firstLine="593"/>
        <w:rPr>
          <w:rFonts w:ascii="宋体" w:hAnsi="宋体" w:eastAsia="宋体" w:cs="宋体"/>
          <w:sz w:val="23"/>
          <w:szCs w:val="23"/>
        </w:rPr>
      </w:pPr>
      <w:r>
        <w:rPr>
          <w:rFonts w:ascii="宋体" w:hAnsi="宋体" w:eastAsia="宋体" w:cs="宋体"/>
          <w:spacing w:val="9"/>
          <w:sz w:val="23"/>
          <w:szCs w:val="23"/>
        </w:rPr>
        <w:t>11.2</w:t>
      </w:r>
      <w:r>
        <w:rPr>
          <w:rFonts w:ascii="宋体" w:hAnsi="宋体" w:eastAsia="宋体" w:cs="宋体"/>
          <w:spacing w:val="31"/>
          <w:sz w:val="23"/>
          <w:szCs w:val="23"/>
        </w:rPr>
        <w:t xml:space="preserve"> </w:t>
      </w:r>
      <w:r>
        <w:rPr>
          <w:rFonts w:ascii="宋体" w:hAnsi="宋体" w:eastAsia="宋体" w:cs="宋体"/>
          <w:spacing w:val="9"/>
          <w:sz w:val="23"/>
          <w:szCs w:val="23"/>
        </w:rPr>
        <w:t>本标针对每种服务只接受一个报价，不接受备选方案，但不拒绝优惠声明。</w:t>
      </w:r>
    </w:p>
    <w:p>
      <w:pPr>
        <w:spacing w:before="197" w:line="227" w:lineRule="auto"/>
        <w:ind w:firstLine="593"/>
        <w:rPr>
          <w:rFonts w:ascii="宋体" w:hAnsi="宋体" w:eastAsia="宋体" w:cs="宋体"/>
          <w:sz w:val="23"/>
          <w:szCs w:val="23"/>
        </w:rPr>
      </w:pPr>
      <w:r>
        <w:rPr>
          <w:rFonts w:ascii="宋体" w:hAnsi="宋体" w:eastAsia="宋体" w:cs="宋体"/>
          <w:spacing w:val="9"/>
          <w:sz w:val="23"/>
          <w:szCs w:val="23"/>
        </w:rPr>
        <w:t>11.3</w:t>
      </w:r>
      <w:r>
        <w:rPr>
          <w:rFonts w:ascii="宋体" w:hAnsi="宋体" w:eastAsia="宋体" w:cs="宋体"/>
          <w:spacing w:val="16"/>
          <w:sz w:val="23"/>
          <w:szCs w:val="23"/>
        </w:rPr>
        <w:t xml:space="preserve">  </w:t>
      </w:r>
      <w:r>
        <w:rPr>
          <w:rFonts w:ascii="宋体" w:hAnsi="宋体" w:eastAsia="宋体" w:cs="宋体"/>
          <w:spacing w:val="9"/>
          <w:sz w:val="23"/>
          <w:szCs w:val="23"/>
        </w:rPr>
        <w:t>投标人应按招标文件的要求对有关设计文件、服务的全部内容进行报价。</w:t>
      </w:r>
    </w:p>
    <w:p>
      <w:pPr>
        <w:spacing w:before="198" w:line="226" w:lineRule="auto"/>
        <w:ind w:firstLine="593"/>
        <w:rPr>
          <w:rFonts w:ascii="宋体" w:hAnsi="宋体" w:eastAsia="宋体" w:cs="宋体"/>
          <w:sz w:val="23"/>
          <w:szCs w:val="23"/>
        </w:rPr>
      </w:pPr>
      <w:r>
        <w:rPr>
          <w:rFonts w:ascii="宋体" w:hAnsi="宋体" w:eastAsia="宋体" w:cs="宋体"/>
          <w:spacing w:val="2"/>
          <w:sz w:val="23"/>
          <w:szCs w:val="23"/>
        </w:rPr>
        <w:t>12.</w:t>
      </w:r>
      <w:r>
        <w:rPr>
          <w:rFonts w:ascii="宋体" w:hAnsi="宋体" w:eastAsia="宋体" w:cs="宋体"/>
          <w:spacing w:val="12"/>
          <w:sz w:val="23"/>
          <w:szCs w:val="23"/>
        </w:rPr>
        <w:t xml:space="preserve">   </w:t>
      </w:r>
      <w:r>
        <w:rPr>
          <w:rFonts w:ascii="宋体" w:hAnsi="宋体" w:eastAsia="宋体" w:cs="宋体"/>
          <w:spacing w:val="2"/>
          <w:sz w:val="23"/>
          <w:szCs w:val="23"/>
        </w:rPr>
        <w:t>投标货币</w:t>
      </w:r>
    </w:p>
    <w:p>
      <w:pPr>
        <w:spacing w:before="198" w:line="226" w:lineRule="auto"/>
        <w:ind w:firstLine="511"/>
        <w:rPr>
          <w:rFonts w:ascii="宋体" w:hAnsi="宋体" w:eastAsia="宋体" w:cs="宋体"/>
          <w:spacing w:val="6"/>
          <w:sz w:val="23"/>
          <w:szCs w:val="23"/>
        </w:rPr>
      </w:pPr>
      <w:r>
        <w:rPr>
          <w:rFonts w:ascii="宋体" w:hAnsi="宋体" w:eastAsia="宋体" w:cs="宋体"/>
          <w:spacing w:val="6"/>
          <w:sz w:val="23"/>
          <w:szCs w:val="23"/>
        </w:rPr>
        <w:t>12.1</w:t>
      </w:r>
      <w:r>
        <w:rPr>
          <w:rFonts w:ascii="宋体" w:hAnsi="宋体" w:eastAsia="宋体" w:cs="宋体"/>
          <w:spacing w:val="23"/>
          <w:sz w:val="23"/>
          <w:szCs w:val="23"/>
        </w:rPr>
        <w:t xml:space="preserve"> </w:t>
      </w:r>
      <w:r>
        <w:rPr>
          <w:rFonts w:ascii="宋体" w:hAnsi="宋体" w:eastAsia="宋体" w:cs="宋体"/>
          <w:spacing w:val="6"/>
          <w:sz w:val="23"/>
          <w:szCs w:val="23"/>
        </w:rPr>
        <w:t>本次投标货币为人民币</w:t>
      </w:r>
    </w:p>
    <w:p>
      <w:pPr>
        <w:spacing w:before="198" w:line="226" w:lineRule="auto"/>
        <w:ind w:firstLine="511"/>
        <w:rPr>
          <w:rFonts w:ascii="宋体" w:hAnsi="宋体" w:eastAsia="宋体" w:cs="宋体"/>
          <w:sz w:val="23"/>
          <w:szCs w:val="23"/>
        </w:rPr>
      </w:pPr>
      <w:r>
        <w:rPr>
          <w:rFonts w:ascii="宋体" w:hAnsi="宋体" w:eastAsia="宋体" w:cs="宋体"/>
          <w:spacing w:val="7"/>
          <w:sz w:val="23"/>
          <w:szCs w:val="23"/>
        </w:rPr>
        <w:t>13.</w:t>
      </w:r>
      <w:r>
        <w:rPr>
          <w:rFonts w:ascii="宋体" w:hAnsi="宋体" w:eastAsia="宋体" w:cs="宋体"/>
          <w:spacing w:val="17"/>
          <w:sz w:val="23"/>
          <w:szCs w:val="23"/>
        </w:rPr>
        <w:t xml:space="preserve">  </w:t>
      </w:r>
      <w:r>
        <w:rPr>
          <w:rFonts w:ascii="宋体" w:hAnsi="宋体" w:eastAsia="宋体" w:cs="宋体"/>
          <w:spacing w:val="7"/>
          <w:sz w:val="23"/>
          <w:szCs w:val="23"/>
        </w:rPr>
        <w:t>证明投标人合格和资格的文件</w:t>
      </w:r>
    </w:p>
    <w:p>
      <w:pPr>
        <w:spacing w:before="198" w:line="385" w:lineRule="auto"/>
        <w:ind w:left="8" w:right="83" w:firstLine="585"/>
        <w:rPr>
          <w:rFonts w:ascii="宋体" w:hAnsi="宋体" w:eastAsia="宋体" w:cs="宋体"/>
          <w:sz w:val="23"/>
          <w:szCs w:val="23"/>
        </w:rPr>
      </w:pPr>
      <w:r>
        <w:rPr>
          <w:rFonts w:ascii="宋体" w:hAnsi="宋体" w:eastAsia="宋体" w:cs="宋体"/>
          <w:spacing w:val="11"/>
          <w:sz w:val="23"/>
          <w:szCs w:val="23"/>
        </w:rPr>
        <w:t>13.1</w:t>
      </w:r>
      <w:r>
        <w:rPr>
          <w:rFonts w:ascii="宋体" w:hAnsi="宋体" w:eastAsia="宋体" w:cs="宋体"/>
          <w:spacing w:val="53"/>
          <w:sz w:val="23"/>
          <w:szCs w:val="23"/>
        </w:rPr>
        <w:t xml:space="preserve"> </w:t>
      </w:r>
      <w:r>
        <w:rPr>
          <w:rFonts w:ascii="宋体" w:hAnsi="宋体" w:eastAsia="宋体" w:cs="宋体"/>
          <w:spacing w:val="11"/>
          <w:sz w:val="23"/>
          <w:szCs w:val="23"/>
        </w:rPr>
        <w:t>投标人应提交证明其有资格参加投标和一旦其投标被接受则有能力履行合同的文</w:t>
      </w:r>
      <w:r>
        <w:rPr>
          <w:rFonts w:ascii="宋体" w:hAnsi="宋体" w:eastAsia="宋体" w:cs="宋体"/>
          <w:sz w:val="23"/>
          <w:szCs w:val="23"/>
        </w:rPr>
        <w:t xml:space="preserve"> </w:t>
      </w:r>
      <w:r>
        <w:rPr>
          <w:rFonts w:ascii="宋体" w:hAnsi="宋体" w:eastAsia="宋体" w:cs="宋体"/>
          <w:spacing w:val="9"/>
          <w:sz w:val="23"/>
          <w:szCs w:val="23"/>
        </w:rPr>
        <w:t>件，并作为其投标文件的一部分。</w:t>
      </w:r>
    </w:p>
    <w:p>
      <w:pPr>
        <w:spacing w:line="225" w:lineRule="auto"/>
        <w:ind w:firstLine="593"/>
        <w:rPr>
          <w:rFonts w:ascii="宋体" w:hAnsi="宋体" w:eastAsia="宋体" w:cs="宋体"/>
          <w:sz w:val="23"/>
          <w:szCs w:val="23"/>
        </w:rPr>
      </w:pPr>
      <w:r>
        <w:rPr>
          <w:rFonts w:ascii="宋体" w:hAnsi="宋体" w:eastAsia="宋体" w:cs="宋体"/>
          <w:spacing w:val="8"/>
          <w:sz w:val="23"/>
          <w:szCs w:val="23"/>
        </w:rPr>
        <w:t>13.2</w:t>
      </w:r>
      <w:r>
        <w:rPr>
          <w:rFonts w:ascii="宋体" w:hAnsi="宋体" w:eastAsia="宋体" w:cs="宋体"/>
          <w:spacing w:val="43"/>
          <w:sz w:val="23"/>
          <w:szCs w:val="23"/>
        </w:rPr>
        <w:t xml:space="preserve"> </w:t>
      </w:r>
      <w:r>
        <w:rPr>
          <w:rFonts w:ascii="宋体" w:hAnsi="宋体" w:eastAsia="宋体" w:cs="宋体"/>
          <w:spacing w:val="8"/>
          <w:sz w:val="23"/>
          <w:szCs w:val="23"/>
        </w:rPr>
        <w:t>投标人应填写并提交招标文件所要求的资格证明类文件。</w:t>
      </w:r>
    </w:p>
    <w:p>
      <w:pPr>
        <w:spacing w:before="199" w:line="228" w:lineRule="auto"/>
        <w:ind w:firstLine="593"/>
        <w:rPr>
          <w:rFonts w:ascii="宋体" w:hAnsi="宋体" w:eastAsia="宋体" w:cs="宋体"/>
          <w:sz w:val="23"/>
          <w:szCs w:val="23"/>
        </w:rPr>
      </w:pPr>
      <w:r>
        <w:rPr>
          <w:rFonts w:ascii="宋体" w:hAnsi="宋体" w:eastAsia="宋体" w:cs="宋体"/>
          <w:spacing w:val="8"/>
          <w:sz w:val="23"/>
          <w:szCs w:val="23"/>
        </w:rPr>
        <w:t>14.</w:t>
      </w:r>
      <w:r>
        <w:rPr>
          <w:rFonts w:ascii="宋体" w:hAnsi="宋体" w:eastAsia="宋体" w:cs="宋体"/>
          <w:spacing w:val="20"/>
          <w:sz w:val="23"/>
          <w:szCs w:val="23"/>
        </w:rPr>
        <w:t xml:space="preserve">  </w:t>
      </w:r>
      <w:r>
        <w:rPr>
          <w:rFonts w:ascii="宋体" w:hAnsi="宋体" w:eastAsia="宋体" w:cs="宋体"/>
          <w:spacing w:val="8"/>
          <w:sz w:val="23"/>
          <w:szCs w:val="23"/>
        </w:rPr>
        <w:t>证明服务的合格性和符合招标文件规定的文件</w:t>
      </w:r>
    </w:p>
    <w:p>
      <w:pPr>
        <w:spacing w:before="196" w:line="385" w:lineRule="auto"/>
        <w:ind w:left="31" w:right="81" w:firstLine="561"/>
        <w:rPr>
          <w:rFonts w:ascii="宋体" w:hAnsi="宋体" w:eastAsia="宋体" w:cs="宋体"/>
          <w:sz w:val="23"/>
          <w:szCs w:val="23"/>
        </w:rPr>
      </w:pPr>
      <w:r>
        <w:rPr>
          <w:rFonts w:ascii="宋体" w:hAnsi="宋体" w:eastAsia="宋体" w:cs="宋体"/>
          <w:spacing w:val="11"/>
          <w:sz w:val="23"/>
          <w:szCs w:val="23"/>
        </w:rPr>
        <w:t>14.1</w:t>
      </w:r>
      <w:r>
        <w:rPr>
          <w:rFonts w:ascii="宋体" w:hAnsi="宋体" w:eastAsia="宋体" w:cs="宋体"/>
          <w:spacing w:val="55"/>
          <w:sz w:val="23"/>
          <w:szCs w:val="23"/>
        </w:rPr>
        <w:t xml:space="preserve"> </w:t>
      </w:r>
      <w:r>
        <w:rPr>
          <w:rFonts w:ascii="宋体" w:hAnsi="宋体" w:eastAsia="宋体" w:cs="宋体"/>
          <w:spacing w:val="11"/>
          <w:sz w:val="23"/>
          <w:szCs w:val="23"/>
        </w:rPr>
        <w:t>投标人应提交招标文件要求的服务的合格性及符合招标文件规定的证明文件。证</w:t>
      </w:r>
      <w:r>
        <w:rPr>
          <w:rFonts w:ascii="宋体" w:hAnsi="宋体" w:eastAsia="宋体" w:cs="宋体"/>
          <w:sz w:val="23"/>
          <w:szCs w:val="23"/>
        </w:rPr>
        <w:t xml:space="preserve"> </w:t>
      </w:r>
      <w:r>
        <w:rPr>
          <w:rFonts w:ascii="宋体" w:hAnsi="宋体" w:eastAsia="宋体" w:cs="宋体"/>
          <w:spacing w:val="9"/>
          <w:sz w:val="23"/>
          <w:szCs w:val="23"/>
        </w:rPr>
        <w:t>明文件可以是图纸和资料等，并作为投标文件的一部分。</w:t>
      </w:r>
    </w:p>
    <w:p>
      <w:pPr>
        <w:spacing w:before="1" w:line="385" w:lineRule="auto"/>
        <w:ind w:left="8" w:right="83" w:firstLine="585"/>
        <w:rPr>
          <w:rFonts w:ascii="宋体" w:hAnsi="宋体" w:eastAsia="宋体" w:cs="宋体"/>
          <w:sz w:val="23"/>
          <w:szCs w:val="23"/>
        </w:rPr>
      </w:pPr>
      <w:r>
        <w:rPr>
          <w:rFonts w:ascii="宋体" w:hAnsi="宋体" w:eastAsia="宋体" w:cs="宋体"/>
          <w:spacing w:val="11"/>
          <w:sz w:val="23"/>
          <w:szCs w:val="23"/>
        </w:rPr>
        <w:t>14.2</w:t>
      </w:r>
      <w:r>
        <w:rPr>
          <w:rFonts w:ascii="宋体" w:hAnsi="宋体" w:eastAsia="宋体" w:cs="宋体"/>
          <w:spacing w:val="53"/>
          <w:sz w:val="23"/>
          <w:szCs w:val="23"/>
        </w:rPr>
        <w:t xml:space="preserve"> </w:t>
      </w:r>
      <w:r>
        <w:rPr>
          <w:rFonts w:ascii="宋体" w:hAnsi="宋体" w:eastAsia="宋体" w:cs="宋体"/>
          <w:spacing w:val="11"/>
          <w:sz w:val="23"/>
          <w:szCs w:val="23"/>
        </w:rPr>
        <w:t>投标人应逐条阅读招标文件要求的技术规格条款要求，指出自己提供的服务是否</w:t>
      </w:r>
      <w:r>
        <w:rPr>
          <w:rFonts w:ascii="宋体" w:hAnsi="宋体" w:eastAsia="宋体" w:cs="宋体"/>
          <w:sz w:val="23"/>
          <w:szCs w:val="23"/>
        </w:rPr>
        <w:t xml:space="preserve"> </w:t>
      </w:r>
      <w:r>
        <w:rPr>
          <w:rFonts w:ascii="宋体" w:hAnsi="宋体" w:eastAsia="宋体" w:cs="宋体"/>
          <w:spacing w:val="12"/>
          <w:sz w:val="23"/>
          <w:szCs w:val="23"/>
        </w:rPr>
        <w:t xml:space="preserve">对招标文件做出实质性的响应，并将不能响应之处在招标文件所附的“技术规格偏离表”一 </w:t>
      </w:r>
      <w:r>
        <w:rPr>
          <w:rFonts w:ascii="宋体" w:hAnsi="宋体" w:eastAsia="宋体" w:cs="宋体"/>
          <w:spacing w:val="10"/>
          <w:sz w:val="23"/>
          <w:szCs w:val="23"/>
        </w:rPr>
        <w:t>一列出。否则，将视为投标人同意、确认或接受招标文件的全部或相应部分的要求。</w:t>
      </w:r>
    </w:p>
    <w:p>
      <w:pPr>
        <w:spacing w:line="228" w:lineRule="auto"/>
        <w:ind w:firstLine="509"/>
        <w:rPr>
          <w:rFonts w:ascii="宋体" w:hAnsi="宋体" w:eastAsia="宋体" w:cs="宋体"/>
          <w:sz w:val="23"/>
          <w:szCs w:val="23"/>
        </w:rPr>
      </w:pPr>
      <w:r>
        <w:rPr>
          <w:rFonts w:ascii="宋体" w:hAnsi="宋体" w:eastAsia="宋体" w:cs="宋体"/>
          <w:spacing w:val="6"/>
          <w:sz w:val="23"/>
          <w:szCs w:val="23"/>
        </w:rPr>
        <w:t>15.</w:t>
      </w:r>
      <w:r>
        <w:rPr>
          <w:rFonts w:ascii="宋体" w:hAnsi="宋体" w:eastAsia="宋体" w:cs="宋体"/>
          <w:spacing w:val="13"/>
          <w:sz w:val="23"/>
          <w:szCs w:val="23"/>
        </w:rPr>
        <w:t xml:space="preserve">  </w:t>
      </w:r>
      <w:r>
        <w:rPr>
          <w:rFonts w:ascii="宋体" w:hAnsi="宋体" w:eastAsia="宋体" w:cs="宋体"/>
          <w:spacing w:val="6"/>
          <w:sz w:val="23"/>
          <w:szCs w:val="23"/>
        </w:rPr>
        <w:t>投标文件的有效期</w:t>
      </w:r>
    </w:p>
    <w:p>
      <w:pPr>
        <w:spacing w:before="195" w:line="225" w:lineRule="auto"/>
        <w:ind w:firstLine="593"/>
        <w:rPr>
          <w:rFonts w:ascii="宋体" w:hAnsi="宋体" w:eastAsia="宋体" w:cs="宋体"/>
          <w:sz w:val="23"/>
          <w:szCs w:val="23"/>
        </w:rPr>
      </w:pPr>
      <w:r>
        <w:rPr>
          <w:rFonts w:ascii="宋体" w:hAnsi="宋体" w:eastAsia="宋体" w:cs="宋体"/>
          <w:spacing w:val="6"/>
          <w:sz w:val="23"/>
          <w:szCs w:val="23"/>
        </w:rPr>
        <w:t>15.1</w:t>
      </w:r>
      <w:r>
        <w:rPr>
          <w:rFonts w:ascii="宋体" w:hAnsi="宋体" w:eastAsia="宋体" w:cs="宋体"/>
          <w:spacing w:val="17"/>
          <w:sz w:val="23"/>
          <w:szCs w:val="23"/>
        </w:rPr>
        <w:t xml:space="preserve">  </w:t>
      </w:r>
      <w:r>
        <w:rPr>
          <w:rFonts w:ascii="宋体" w:hAnsi="宋体" w:eastAsia="宋体" w:cs="宋体"/>
          <w:spacing w:val="6"/>
          <w:sz w:val="23"/>
          <w:szCs w:val="23"/>
        </w:rPr>
        <w:t>投标文件从实际开标之日起</w:t>
      </w:r>
      <w:r>
        <w:rPr>
          <w:rFonts w:ascii="宋体" w:hAnsi="宋体" w:eastAsia="宋体" w:cs="宋体"/>
          <w:spacing w:val="19"/>
          <w:sz w:val="23"/>
          <w:szCs w:val="23"/>
          <w:u w:val="single" w:color="auto"/>
        </w:rPr>
        <w:t xml:space="preserve"> </w:t>
      </w:r>
      <w:r>
        <w:rPr>
          <w:rFonts w:ascii="宋体" w:hAnsi="宋体" w:eastAsia="宋体" w:cs="宋体"/>
          <w:spacing w:val="6"/>
          <w:sz w:val="23"/>
          <w:szCs w:val="23"/>
          <w:u w:val="single" w:color="auto"/>
        </w:rPr>
        <w:t>60</w:t>
      </w:r>
      <w:r>
        <w:rPr>
          <w:rFonts w:ascii="宋体" w:hAnsi="宋体" w:eastAsia="宋体" w:cs="宋体"/>
          <w:spacing w:val="19"/>
          <w:sz w:val="23"/>
          <w:szCs w:val="23"/>
          <w:u w:val="single" w:color="auto"/>
        </w:rPr>
        <w:t xml:space="preserve"> </w:t>
      </w:r>
      <w:r>
        <w:rPr>
          <w:rFonts w:ascii="宋体" w:hAnsi="宋体" w:eastAsia="宋体" w:cs="宋体"/>
          <w:spacing w:val="6"/>
          <w:sz w:val="23"/>
          <w:szCs w:val="23"/>
        </w:rPr>
        <w:t>天内有效。</w:t>
      </w:r>
    </w:p>
    <w:p>
      <w:pPr>
        <w:spacing w:before="201" w:line="385" w:lineRule="auto"/>
        <w:ind w:left="10" w:right="81" w:firstLine="583"/>
        <w:rPr>
          <w:rFonts w:ascii="宋体" w:hAnsi="宋体" w:eastAsia="宋体" w:cs="宋体"/>
          <w:sz w:val="23"/>
          <w:szCs w:val="23"/>
        </w:rPr>
      </w:pPr>
      <w:r>
        <w:rPr>
          <w:rFonts w:ascii="宋体" w:hAnsi="宋体" w:eastAsia="宋体" w:cs="宋体"/>
          <w:spacing w:val="8"/>
          <w:sz w:val="23"/>
          <w:szCs w:val="23"/>
        </w:rPr>
        <w:t>15.2</w:t>
      </w:r>
      <w:r>
        <w:rPr>
          <w:rFonts w:ascii="宋体" w:hAnsi="宋体" w:eastAsia="宋体" w:cs="宋体"/>
          <w:spacing w:val="20"/>
          <w:sz w:val="23"/>
          <w:szCs w:val="23"/>
        </w:rPr>
        <w:t xml:space="preserve">  </w:t>
      </w:r>
      <w:r>
        <w:rPr>
          <w:rFonts w:ascii="宋体" w:hAnsi="宋体" w:eastAsia="宋体" w:cs="宋体"/>
          <w:spacing w:val="8"/>
          <w:sz w:val="23"/>
          <w:szCs w:val="23"/>
        </w:rPr>
        <w:t>在特殊情况下,</w:t>
      </w:r>
      <w:r>
        <w:rPr>
          <w:rFonts w:ascii="宋体" w:hAnsi="宋体" w:eastAsia="宋体" w:cs="宋体"/>
          <w:spacing w:val="17"/>
          <w:sz w:val="23"/>
          <w:szCs w:val="23"/>
        </w:rPr>
        <w:t xml:space="preserve"> </w:t>
      </w:r>
      <w:r>
        <w:rPr>
          <w:rFonts w:ascii="宋体" w:hAnsi="宋体" w:eastAsia="宋体" w:cs="宋体"/>
          <w:spacing w:val="8"/>
          <w:sz w:val="23"/>
          <w:szCs w:val="23"/>
        </w:rPr>
        <w:t>在原投标有效期届满之前，采购代理机构、招标人可与投标单位</w:t>
      </w:r>
      <w:r>
        <w:rPr>
          <w:rFonts w:ascii="宋体" w:hAnsi="宋体" w:eastAsia="宋体" w:cs="宋体"/>
          <w:sz w:val="23"/>
          <w:szCs w:val="23"/>
        </w:rPr>
        <w:t xml:space="preserve"> </w:t>
      </w:r>
      <w:r>
        <w:rPr>
          <w:rFonts w:ascii="宋体" w:hAnsi="宋体" w:eastAsia="宋体" w:cs="宋体"/>
          <w:spacing w:val="10"/>
          <w:sz w:val="23"/>
          <w:szCs w:val="23"/>
        </w:rPr>
        <w:t>协商延长投标文件的有效期，并经投标方确认。</w:t>
      </w:r>
    </w:p>
    <w:p>
      <w:pPr>
        <w:spacing w:before="1" w:line="226" w:lineRule="auto"/>
        <w:ind w:firstLine="593"/>
        <w:rPr>
          <w:rFonts w:ascii="宋体" w:hAnsi="宋体" w:eastAsia="宋体" w:cs="宋体"/>
          <w:sz w:val="23"/>
          <w:szCs w:val="23"/>
        </w:rPr>
      </w:pPr>
      <w:r>
        <w:rPr>
          <w:rFonts w:ascii="宋体" w:hAnsi="宋体" w:eastAsia="宋体" w:cs="宋体"/>
          <w:spacing w:val="9"/>
          <w:sz w:val="23"/>
          <w:szCs w:val="23"/>
        </w:rPr>
        <w:t>15.3</w:t>
      </w:r>
      <w:r>
        <w:rPr>
          <w:rFonts w:ascii="宋体" w:hAnsi="宋体" w:eastAsia="宋体" w:cs="宋体"/>
          <w:spacing w:val="36"/>
          <w:sz w:val="23"/>
          <w:szCs w:val="23"/>
        </w:rPr>
        <w:t xml:space="preserve"> </w:t>
      </w:r>
      <w:r>
        <w:rPr>
          <w:rFonts w:ascii="宋体" w:hAnsi="宋体" w:eastAsia="宋体" w:cs="宋体"/>
          <w:spacing w:val="9"/>
          <w:sz w:val="23"/>
          <w:szCs w:val="23"/>
        </w:rPr>
        <w:t>投标人在投标有效期内撤销投标文件的，采购代理机构可以不退还投标保证金。</w:t>
      </w:r>
    </w:p>
    <w:p>
      <w:pPr>
        <w:spacing w:before="198" w:line="385" w:lineRule="auto"/>
        <w:ind w:left="10" w:right="81" w:firstLine="583"/>
        <w:rPr>
          <w:rFonts w:ascii="宋体" w:hAnsi="宋体" w:eastAsia="宋体" w:cs="宋体"/>
          <w:sz w:val="23"/>
          <w:szCs w:val="23"/>
        </w:rPr>
      </w:pPr>
      <w:r>
        <w:rPr>
          <w:rFonts w:ascii="宋体" w:hAnsi="宋体" w:eastAsia="宋体" w:cs="宋体"/>
          <w:spacing w:val="11"/>
          <w:sz w:val="23"/>
          <w:szCs w:val="23"/>
        </w:rPr>
        <w:t>16.</w:t>
      </w:r>
      <w:r>
        <w:rPr>
          <w:rFonts w:ascii="宋体" w:hAnsi="宋体" w:eastAsia="宋体" w:cs="宋体"/>
          <w:spacing w:val="33"/>
          <w:sz w:val="23"/>
          <w:szCs w:val="23"/>
        </w:rPr>
        <w:t xml:space="preserve">  </w:t>
      </w:r>
      <w:r>
        <w:rPr>
          <w:rFonts w:ascii="宋体" w:hAnsi="宋体" w:eastAsia="宋体" w:cs="宋体"/>
          <w:spacing w:val="11"/>
          <w:sz w:val="23"/>
          <w:szCs w:val="23"/>
        </w:rPr>
        <w:t>投标文件的书写要求、标记要求、签署，未按要求编制，投标文件将不能通过符</w:t>
      </w:r>
      <w:r>
        <w:rPr>
          <w:rFonts w:ascii="宋体" w:hAnsi="宋体" w:eastAsia="宋体" w:cs="宋体"/>
          <w:sz w:val="23"/>
          <w:szCs w:val="23"/>
        </w:rPr>
        <w:t xml:space="preserve"> </w:t>
      </w:r>
      <w:r>
        <w:rPr>
          <w:rFonts w:ascii="宋体" w:hAnsi="宋体" w:eastAsia="宋体" w:cs="宋体"/>
          <w:spacing w:val="9"/>
          <w:sz w:val="23"/>
          <w:szCs w:val="23"/>
        </w:rPr>
        <w:t>合性检查，按重大偏离处理。</w:t>
      </w:r>
    </w:p>
    <w:p>
      <w:pPr>
        <w:spacing w:line="227" w:lineRule="auto"/>
        <w:ind w:firstLine="593"/>
        <w:rPr>
          <w:rFonts w:ascii="宋体" w:hAnsi="宋体" w:eastAsia="宋体" w:cs="宋体"/>
          <w:sz w:val="23"/>
          <w:szCs w:val="23"/>
        </w:rPr>
      </w:pPr>
      <w:r>
        <w:rPr>
          <w:rFonts w:ascii="宋体" w:hAnsi="宋体" w:eastAsia="宋体" w:cs="宋体"/>
          <w:spacing w:val="7"/>
          <w:sz w:val="23"/>
          <w:szCs w:val="23"/>
        </w:rPr>
        <w:t>16.1</w:t>
      </w:r>
      <w:r>
        <w:rPr>
          <w:rFonts w:ascii="宋体" w:hAnsi="宋体" w:eastAsia="宋体" w:cs="宋体"/>
          <w:spacing w:val="19"/>
          <w:sz w:val="23"/>
          <w:szCs w:val="23"/>
        </w:rPr>
        <w:t xml:space="preserve">  </w:t>
      </w:r>
      <w:r>
        <w:rPr>
          <w:rFonts w:ascii="宋体" w:hAnsi="宋体" w:eastAsia="宋体" w:cs="宋体"/>
          <w:spacing w:val="7"/>
          <w:sz w:val="23"/>
          <w:szCs w:val="23"/>
        </w:rPr>
        <w:t>投标文件须用不褪色的墨水笔书写。</w:t>
      </w:r>
    </w:p>
    <w:p>
      <w:pPr>
        <w:spacing w:before="197" w:line="227" w:lineRule="auto"/>
        <w:ind w:firstLine="586"/>
        <w:rPr>
          <w:rFonts w:ascii="宋体" w:hAnsi="宋体" w:eastAsia="宋体" w:cs="宋体"/>
          <w:sz w:val="23"/>
          <w:szCs w:val="23"/>
        </w:rPr>
      </w:pPr>
      <w:r>
        <w:rPr>
          <w:rFonts w:ascii="宋体" w:hAnsi="宋体" w:eastAsia="宋体" w:cs="宋体"/>
          <w:spacing w:val="9"/>
          <w:sz w:val="23"/>
          <w:szCs w:val="23"/>
        </w:rPr>
        <w:t>16.2</w:t>
      </w:r>
      <w:r>
        <w:rPr>
          <w:rFonts w:ascii="宋体" w:hAnsi="宋体" w:eastAsia="宋体" w:cs="宋体"/>
          <w:spacing w:val="20"/>
          <w:sz w:val="23"/>
          <w:szCs w:val="23"/>
        </w:rPr>
        <w:t xml:space="preserve">  </w:t>
      </w:r>
      <w:r>
        <w:rPr>
          <w:rFonts w:ascii="宋体" w:hAnsi="宋体" w:eastAsia="宋体" w:cs="宋体"/>
          <w:spacing w:val="9"/>
          <w:sz w:val="23"/>
          <w:szCs w:val="23"/>
        </w:rPr>
        <w:t>投标文件的书写应清楚工整，修改处应由法定代表人或投标人授权代表签章。</w:t>
      </w:r>
    </w:p>
    <w:p>
      <w:pPr>
        <w:spacing w:before="198" w:line="385" w:lineRule="auto"/>
        <w:ind w:left="11" w:right="81" w:firstLine="582"/>
        <w:rPr>
          <w:rFonts w:ascii="宋体" w:hAnsi="宋体" w:eastAsia="宋体" w:cs="宋体"/>
          <w:sz w:val="23"/>
          <w:szCs w:val="23"/>
        </w:rPr>
      </w:pPr>
      <w:r>
        <w:rPr>
          <w:rFonts w:ascii="宋体" w:hAnsi="宋体" w:eastAsia="宋体" w:cs="宋体"/>
          <w:spacing w:val="8"/>
          <w:sz w:val="23"/>
          <w:szCs w:val="23"/>
        </w:rPr>
        <w:t>16.3</w:t>
      </w:r>
      <w:r>
        <w:rPr>
          <w:rFonts w:ascii="宋体" w:hAnsi="宋体" w:eastAsia="宋体" w:cs="宋体"/>
          <w:spacing w:val="28"/>
          <w:sz w:val="23"/>
          <w:szCs w:val="23"/>
        </w:rPr>
        <w:t xml:space="preserve">  </w:t>
      </w:r>
      <w:r>
        <w:rPr>
          <w:rFonts w:ascii="宋体" w:hAnsi="宋体" w:eastAsia="宋体" w:cs="宋体"/>
          <w:spacing w:val="8"/>
          <w:sz w:val="23"/>
          <w:szCs w:val="23"/>
        </w:rPr>
        <w:t>未实质性响应招标文件、或者关键字迹潦草、关键内容表达不清、或者未按要求</w:t>
      </w:r>
      <w:r>
        <w:rPr>
          <w:rFonts w:ascii="宋体" w:hAnsi="宋体" w:eastAsia="宋体" w:cs="宋体"/>
          <w:spacing w:val="1"/>
          <w:sz w:val="23"/>
          <w:szCs w:val="23"/>
        </w:rPr>
        <w:t xml:space="preserve"> </w:t>
      </w:r>
      <w:r>
        <w:rPr>
          <w:rFonts w:ascii="宋体" w:hAnsi="宋体" w:eastAsia="宋体" w:cs="宋体"/>
          <w:spacing w:val="10"/>
          <w:sz w:val="23"/>
          <w:szCs w:val="23"/>
        </w:rPr>
        <w:t>填写编制、或者可能导致非唯一理解的投标文件将被拒绝。</w:t>
      </w:r>
    </w:p>
    <w:p>
      <w:pPr>
        <w:spacing w:before="1" w:line="385" w:lineRule="auto"/>
        <w:ind w:left="14" w:right="83" w:firstLine="579"/>
        <w:rPr>
          <w:rFonts w:ascii="宋体" w:hAnsi="宋体" w:eastAsia="宋体" w:cs="宋体"/>
          <w:sz w:val="23"/>
          <w:szCs w:val="23"/>
        </w:rPr>
      </w:pPr>
      <w:r>
        <w:rPr>
          <w:rFonts w:ascii="宋体" w:hAnsi="宋体" w:eastAsia="宋体" w:cs="宋体"/>
          <w:spacing w:val="11"/>
          <w:sz w:val="23"/>
          <w:szCs w:val="23"/>
        </w:rPr>
        <w:t>16.4</w:t>
      </w:r>
      <w:r>
        <w:rPr>
          <w:rFonts w:ascii="宋体" w:hAnsi="宋体" w:eastAsia="宋体" w:cs="宋体"/>
          <w:spacing w:val="26"/>
          <w:sz w:val="23"/>
          <w:szCs w:val="23"/>
        </w:rPr>
        <w:t xml:space="preserve">  </w:t>
      </w:r>
      <w:r>
        <w:rPr>
          <w:rFonts w:ascii="宋体" w:hAnsi="宋体" w:eastAsia="宋体" w:cs="宋体"/>
          <w:spacing w:val="11"/>
          <w:sz w:val="23"/>
          <w:szCs w:val="23"/>
        </w:rPr>
        <w:t>投标文件具有法律效力,若投标文件与采购需求要求不一致，其内容影响成交结</w:t>
      </w:r>
      <w:r>
        <w:rPr>
          <w:rFonts w:ascii="宋体" w:hAnsi="宋体" w:eastAsia="宋体" w:cs="宋体"/>
          <w:spacing w:val="1"/>
          <w:sz w:val="23"/>
          <w:szCs w:val="23"/>
        </w:rPr>
        <w:t xml:space="preserve"> </w:t>
      </w:r>
      <w:r>
        <w:rPr>
          <w:rFonts w:ascii="宋体" w:hAnsi="宋体" w:eastAsia="宋体" w:cs="宋体"/>
          <w:spacing w:val="9"/>
          <w:sz w:val="23"/>
          <w:szCs w:val="23"/>
        </w:rPr>
        <w:t>果时，责任由供应商自行承担。</w:t>
      </w:r>
    </w:p>
    <w:p>
      <w:pPr>
        <w:spacing w:line="385" w:lineRule="auto"/>
        <w:ind w:left="8" w:firstLine="585"/>
        <w:rPr>
          <w:rFonts w:ascii="宋体" w:hAnsi="宋体" w:eastAsia="宋体" w:cs="宋体"/>
          <w:sz w:val="23"/>
          <w:szCs w:val="23"/>
        </w:rPr>
      </w:pPr>
      <w:r>
        <w:rPr>
          <w:rFonts w:ascii="宋体" w:hAnsi="宋体" w:eastAsia="宋体" w:cs="宋体"/>
          <w:spacing w:val="7"/>
          <w:sz w:val="23"/>
          <w:szCs w:val="23"/>
        </w:rPr>
        <w:t>16.5</w:t>
      </w:r>
      <w:r>
        <w:rPr>
          <w:rFonts w:ascii="宋体" w:hAnsi="宋体" w:eastAsia="宋体" w:cs="宋体"/>
          <w:spacing w:val="55"/>
          <w:sz w:val="23"/>
          <w:szCs w:val="23"/>
        </w:rPr>
        <w:t xml:space="preserve"> </w:t>
      </w:r>
      <w:r>
        <w:rPr>
          <w:rFonts w:ascii="宋体" w:hAnsi="宋体" w:eastAsia="宋体" w:cs="宋体"/>
          <w:spacing w:val="7"/>
          <w:sz w:val="23"/>
          <w:szCs w:val="23"/>
        </w:rPr>
        <w:t>为了保证投标文件的合法性、安全性和完整性，投标文件必须逐页加盖单位公章。</w:t>
      </w:r>
      <w:r>
        <w:rPr>
          <w:rFonts w:ascii="宋体" w:hAnsi="宋体" w:eastAsia="宋体" w:cs="宋体"/>
          <w:sz w:val="23"/>
          <w:szCs w:val="23"/>
        </w:rPr>
        <w:t xml:space="preserve"> </w:t>
      </w:r>
      <w:r>
        <w:rPr>
          <w:rFonts w:ascii="宋体" w:hAnsi="宋体" w:eastAsia="宋体" w:cs="宋体"/>
          <w:spacing w:val="4"/>
          <w:sz w:val="23"/>
          <w:szCs w:val="23"/>
        </w:rPr>
        <w:t>授权代表须将</w:t>
      </w:r>
      <w:r>
        <w:rPr>
          <w:rFonts w:ascii="宋体" w:hAnsi="宋体" w:eastAsia="宋体" w:cs="宋体"/>
          <w:spacing w:val="35"/>
          <w:sz w:val="23"/>
          <w:szCs w:val="23"/>
        </w:rPr>
        <w:t xml:space="preserve"> </w:t>
      </w:r>
      <w:r>
        <w:rPr>
          <w:rFonts w:ascii="宋体" w:hAnsi="宋体" w:eastAsia="宋体" w:cs="宋体"/>
          <w:spacing w:val="4"/>
          <w:sz w:val="23"/>
          <w:szCs w:val="23"/>
        </w:rPr>
        <w:t>“法人授权书”附在投标文件中。</w:t>
      </w:r>
    </w:p>
    <w:p>
      <w:pPr>
        <w:spacing w:before="1" w:line="385" w:lineRule="auto"/>
        <w:ind w:left="9" w:right="83" w:firstLine="584"/>
        <w:rPr>
          <w:rFonts w:ascii="宋体" w:hAnsi="宋体" w:eastAsia="宋体" w:cs="宋体"/>
          <w:sz w:val="23"/>
          <w:szCs w:val="23"/>
        </w:rPr>
      </w:pPr>
      <w:r>
        <w:rPr>
          <w:rFonts w:ascii="宋体" w:hAnsi="宋体" w:eastAsia="宋体" w:cs="宋体"/>
          <w:spacing w:val="11"/>
          <w:sz w:val="23"/>
          <w:szCs w:val="23"/>
        </w:rPr>
        <w:t>16.6</w:t>
      </w:r>
      <w:r>
        <w:rPr>
          <w:rFonts w:ascii="宋体" w:hAnsi="宋体" w:eastAsia="宋体" w:cs="宋体"/>
          <w:spacing w:val="53"/>
          <w:sz w:val="23"/>
          <w:szCs w:val="23"/>
        </w:rPr>
        <w:t xml:space="preserve"> </w:t>
      </w:r>
      <w:r>
        <w:rPr>
          <w:rFonts w:ascii="宋体" w:hAnsi="宋体" w:eastAsia="宋体" w:cs="宋体"/>
          <w:spacing w:val="11"/>
          <w:sz w:val="23"/>
          <w:szCs w:val="23"/>
        </w:rPr>
        <w:t>除供应商对错处做必要修改外，投标文件不得行间插字、涂改或增删。如有修改</w:t>
      </w:r>
      <w:r>
        <w:rPr>
          <w:rFonts w:ascii="宋体" w:hAnsi="宋体" w:eastAsia="宋体" w:cs="宋体"/>
          <w:sz w:val="23"/>
          <w:szCs w:val="23"/>
        </w:rPr>
        <w:t xml:space="preserve"> </w:t>
      </w:r>
      <w:r>
        <w:rPr>
          <w:rFonts w:ascii="宋体" w:hAnsi="宋体" w:eastAsia="宋体" w:cs="宋体"/>
          <w:spacing w:val="10"/>
          <w:sz w:val="23"/>
          <w:szCs w:val="23"/>
        </w:rPr>
        <w:t>错漏处，必须由投标文件签署人签字或盖章。</w:t>
      </w:r>
    </w:p>
    <w:p>
      <w:pPr>
        <w:spacing w:before="1" w:line="227" w:lineRule="auto"/>
        <w:ind w:firstLine="593"/>
        <w:rPr>
          <w:rFonts w:ascii="宋体" w:hAnsi="宋体" w:eastAsia="宋体" w:cs="宋体"/>
          <w:sz w:val="23"/>
          <w:szCs w:val="23"/>
        </w:rPr>
      </w:pPr>
      <w:r>
        <w:rPr>
          <w:rFonts w:ascii="宋体" w:hAnsi="宋体" w:eastAsia="宋体" w:cs="宋体"/>
          <w:spacing w:val="-4"/>
          <w:sz w:val="23"/>
          <w:szCs w:val="23"/>
        </w:rPr>
        <w:t>16.7</w:t>
      </w:r>
      <w:r>
        <w:rPr>
          <w:rFonts w:ascii="宋体" w:hAnsi="宋体" w:eastAsia="宋体" w:cs="宋体"/>
          <w:spacing w:val="18"/>
          <w:sz w:val="23"/>
          <w:szCs w:val="23"/>
        </w:rPr>
        <w:t xml:space="preserve">  </w:t>
      </w:r>
      <w:r>
        <w:rPr>
          <w:rFonts w:ascii="宋体" w:hAnsi="宋体" w:eastAsia="宋体" w:cs="宋体"/>
          <w:spacing w:val="-4"/>
          <w:sz w:val="23"/>
          <w:szCs w:val="23"/>
        </w:rPr>
        <w:t>投标文件的份数：</w:t>
      </w:r>
      <w:r>
        <w:rPr>
          <w:rFonts w:ascii="宋体" w:hAnsi="宋体" w:eastAsia="宋体" w:cs="宋体"/>
          <w:spacing w:val="70"/>
          <w:sz w:val="23"/>
          <w:szCs w:val="23"/>
        </w:rPr>
        <w:t xml:space="preserve"> </w:t>
      </w:r>
      <w:r>
        <w:rPr>
          <w:rFonts w:ascii="宋体" w:hAnsi="宋体" w:eastAsia="宋体" w:cs="宋体"/>
          <w:spacing w:val="-4"/>
          <w:sz w:val="23"/>
          <w:szCs w:val="23"/>
        </w:rPr>
        <w:t>详见《投标人须知前附表》</w:t>
      </w:r>
      <w:r>
        <w:rPr>
          <w:rFonts w:ascii="宋体" w:hAnsi="宋体" w:eastAsia="宋体" w:cs="宋体"/>
          <w:spacing w:val="-1"/>
          <w:sz w:val="23"/>
          <w:szCs w:val="23"/>
        </w:rPr>
        <w:t xml:space="preserve"> </w:t>
      </w:r>
      <w:r>
        <w:rPr>
          <w:rFonts w:ascii="宋体" w:hAnsi="宋体" w:eastAsia="宋体" w:cs="宋体"/>
          <w:spacing w:val="-4"/>
          <w:sz w:val="23"/>
          <w:szCs w:val="23"/>
        </w:rPr>
        <w:t>。</w:t>
      </w:r>
    </w:p>
    <w:p>
      <w:pPr>
        <w:spacing w:before="196" w:line="226" w:lineRule="auto"/>
        <w:ind w:firstLine="593"/>
        <w:rPr>
          <w:rFonts w:ascii="Arial"/>
          <w:sz w:val="21"/>
        </w:rPr>
      </w:pPr>
      <w:r>
        <w:rPr>
          <w:rFonts w:ascii="宋体" w:hAnsi="宋体" w:eastAsia="宋体" w:cs="宋体"/>
          <w:spacing w:val="9"/>
          <w:sz w:val="23"/>
          <w:szCs w:val="23"/>
        </w:rPr>
        <w:t>16.8</w:t>
      </w:r>
      <w:r>
        <w:rPr>
          <w:rFonts w:ascii="宋体" w:hAnsi="宋体" w:eastAsia="宋体" w:cs="宋体"/>
          <w:spacing w:val="14"/>
          <w:sz w:val="23"/>
          <w:szCs w:val="23"/>
        </w:rPr>
        <w:t xml:space="preserve">  </w:t>
      </w:r>
      <w:r>
        <w:rPr>
          <w:rFonts w:ascii="宋体" w:hAnsi="宋体" w:eastAsia="宋体" w:cs="宋体"/>
          <w:spacing w:val="9"/>
          <w:sz w:val="23"/>
          <w:szCs w:val="23"/>
        </w:rPr>
        <w:t>投标人可根据投标服务的具体需要自行编制其它文件纳入投标书中。</w:t>
      </w:r>
    </w:p>
    <w:p>
      <w:pPr>
        <w:spacing w:before="75" w:line="385" w:lineRule="auto"/>
        <w:ind w:left="9" w:firstLine="584"/>
        <w:rPr>
          <w:rFonts w:ascii="宋体" w:hAnsi="宋体" w:eastAsia="宋体" w:cs="宋体"/>
          <w:sz w:val="23"/>
          <w:szCs w:val="23"/>
        </w:rPr>
      </w:pPr>
      <w:r>
        <w:rPr>
          <w:rFonts w:ascii="宋体" w:hAnsi="宋体" w:eastAsia="宋体" w:cs="宋体"/>
          <w:spacing w:val="8"/>
          <w:sz w:val="23"/>
          <w:szCs w:val="23"/>
        </w:rPr>
        <w:t>16.9</w:t>
      </w:r>
      <w:r>
        <w:rPr>
          <w:rFonts w:ascii="宋体" w:hAnsi="宋体" w:eastAsia="宋体" w:cs="宋体"/>
          <w:spacing w:val="28"/>
          <w:sz w:val="23"/>
          <w:szCs w:val="23"/>
        </w:rPr>
        <w:t xml:space="preserve">  </w:t>
      </w:r>
      <w:r>
        <w:rPr>
          <w:rFonts w:ascii="宋体" w:hAnsi="宋体" w:eastAsia="宋体" w:cs="宋体"/>
          <w:spacing w:val="8"/>
          <w:sz w:val="23"/>
          <w:szCs w:val="23"/>
        </w:rPr>
        <w:t>纸质版投标文件的装订必须采用死页胶粘本，不允许活页形式装订（非胶粘方式</w:t>
      </w:r>
      <w:r>
        <w:rPr>
          <w:rFonts w:ascii="宋体" w:hAnsi="宋体" w:eastAsia="宋体" w:cs="宋体"/>
          <w:spacing w:val="1"/>
          <w:sz w:val="23"/>
          <w:szCs w:val="23"/>
        </w:rPr>
        <w:t xml:space="preserve"> 装订的投标书一律视同活页装订）</w:t>
      </w:r>
      <w:r>
        <w:rPr>
          <w:rFonts w:ascii="宋体" w:hAnsi="宋体" w:eastAsia="宋体" w:cs="宋体"/>
          <w:spacing w:val="30"/>
          <w:sz w:val="23"/>
          <w:szCs w:val="23"/>
        </w:rPr>
        <w:t xml:space="preserve"> </w:t>
      </w:r>
      <w:r>
        <w:rPr>
          <w:rFonts w:ascii="宋体" w:hAnsi="宋体" w:eastAsia="宋体" w:cs="宋体"/>
          <w:spacing w:val="1"/>
          <w:sz w:val="23"/>
          <w:szCs w:val="23"/>
        </w:rPr>
        <w:t>。</w:t>
      </w:r>
    </w:p>
    <w:p>
      <w:pPr>
        <w:spacing w:before="1" w:line="228" w:lineRule="auto"/>
        <w:ind w:firstLine="593"/>
        <w:rPr>
          <w:rFonts w:ascii="宋体" w:hAnsi="宋体" w:eastAsia="宋体" w:cs="宋体"/>
          <w:sz w:val="23"/>
          <w:szCs w:val="23"/>
        </w:rPr>
      </w:pPr>
      <w:r>
        <w:rPr>
          <w:rFonts w:ascii="宋体" w:hAnsi="宋体" w:eastAsia="宋体" w:cs="宋体"/>
          <w:spacing w:val="3"/>
          <w:sz w:val="23"/>
          <w:szCs w:val="23"/>
        </w:rPr>
        <w:t>17.</w:t>
      </w:r>
      <w:r>
        <w:rPr>
          <w:rFonts w:ascii="宋体" w:hAnsi="宋体" w:eastAsia="宋体" w:cs="宋体"/>
          <w:spacing w:val="15"/>
          <w:sz w:val="23"/>
          <w:szCs w:val="23"/>
        </w:rPr>
        <w:t xml:space="preserve">  </w:t>
      </w:r>
      <w:r>
        <w:rPr>
          <w:rFonts w:ascii="宋体" w:hAnsi="宋体" w:eastAsia="宋体" w:cs="宋体"/>
          <w:spacing w:val="3"/>
          <w:sz w:val="23"/>
          <w:szCs w:val="23"/>
        </w:rPr>
        <w:t>投标保证金</w:t>
      </w:r>
    </w:p>
    <w:p>
      <w:pPr>
        <w:spacing w:before="194" w:line="227" w:lineRule="auto"/>
        <w:ind w:firstLine="593"/>
        <w:rPr>
          <w:rFonts w:ascii="宋体" w:hAnsi="宋体" w:eastAsia="宋体" w:cs="宋体"/>
          <w:sz w:val="23"/>
          <w:szCs w:val="23"/>
        </w:rPr>
      </w:pPr>
      <w:r>
        <w:rPr>
          <w:rFonts w:ascii="宋体" w:hAnsi="宋体" w:eastAsia="宋体" w:cs="宋体"/>
          <w:sz w:val="23"/>
          <w:szCs w:val="23"/>
        </w:rPr>
        <w:t>17.1</w:t>
      </w:r>
      <w:r>
        <w:rPr>
          <w:rFonts w:ascii="宋体" w:hAnsi="宋体" w:eastAsia="宋体" w:cs="宋体"/>
          <w:spacing w:val="23"/>
          <w:sz w:val="23"/>
          <w:szCs w:val="23"/>
        </w:rPr>
        <w:t xml:space="preserve">  </w:t>
      </w:r>
      <w:r>
        <w:rPr>
          <w:rFonts w:ascii="宋体" w:hAnsi="宋体" w:eastAsia="宋体" w:cs="宋体"/>
          <w:sz w:val="23"/>
          <w:szCs w:val="23"/>
        </w:rPr>
        <w:t>投标保证金金额：</w:t>
      </w:r>
      <w:r>
        <w:rPr>
          <w:rFonts w:ascii="宋体" w:hAnsi="宋体" w:eastAsia="宋体" w:cs="宋体"/>
          <w:spacing w:val="72"/>
          <w:sz w:val="23"/>
          <w:szCs w:val="23"/>
        </w:rPr>
        <w:t xml:space="preserve"> </w:t>
      </w:r>
      <w:r>
        <w:rPr>
          <w:rFonts w:ascii="宋体" w:hAnsi="宋体" w:eastAsia="宋体" w:cs="宋体"/>
          <w:sz w:val="23"/>
          <w:szCs w:val="23"/>
        </w:rPr>
        <w:t>详见投标人须知前附表规定。</w:t>
      </w:r>
    </w:p>
    <w:p>
      <w:pPr>
        <w:spacing w:before="198" w:line="227" w:lineRule="auto"/>
        <w:ind w:firstLine="593"/>
        <w:rPr>
          <w:rFonts w:ascii="宋体" w:hAnsi="宋体" w:eastAsia="宋体" w:cs="宋体"/>
          <w:sz w:val="23"/>
          <w:szCs w:val="23"/>
        </w:rPr>
      </w:pPr>
      <w:r>
        <w:rPr>
          <w:rFonts w:ascii="宋体" w:hAnsi="宋体" w:eastAsia="宋体" w:cs="宋体"/>
          <w:spacing w:val="9"/>
          <w:sz w:val="23"/>
          <w:szCs w:val="23"/>
        </w:rPr>
        <w:t>17.2</w:t>
      </w:r>
      <w:r>
        <w:rPr>
          <w:rFonts w:ascii="宋体" w:hAnsi="宋体" w:eastAsia="宋体" w:cs="宋体"/>
          <w:spacing w:val="18"/>
          <w:sz w:val="23"/>
          <w:szCs w:val="23"/>
        </w:rPr>
        <w:t xml:space="preserve">  </w:t>
      </w:r>
      <w:r>
        <w:rPr>
          <w:rFonts w:ascii="宋体" w:hAnsi="宋体" w:eastAsia="宋体" w:cs="宋体"/>
          <w:spacing w:val="9"/>
          <w:sz w:val="23"/>
          <w:szCs w:val="23"/>
        </w:rPr>
        <w:t>投标保证金用于保护本次招标免受投标人的违规、违约行为而引起的风险。</w:t>
      </w:r>
    </w:p>
    <w:p>
      <w:pPr>
        <w:spacing w:before="197" w:line="385" w:lineRule="auto"/>
        <w:ind w:left="11" w:firstLine="582"/>
        <w:rPr>
          <w:rFonts w:ascii="宋体" w:hAnsi="宋体" w:eastAsia="宋体" w:cs="宋体"/>
          <w:sz w:val="23"/>
          <w:szCs w:val="23"/>
        </w:rPr>
      </w:pPr>
      <w:r>
        <w:rPr>
          <w:rFonts w:ascii="宋体" w:hAnsi="宋体" w:eastAsia="宋体" w:cs="宋体"/>
          <w:spacing w:val="5"/>
          <w:sz w:val="23"/>
          <w:szCs w:val="23"/>
        </w:rPr>
        <w:t>17.3</w:t>
      </w:r>
      <w:r>
        <w:rPr>
          <w:rFonts w:ascii="宋体" w:hAnsi="宋体" w:eastAsia="宋体" w:cs="宋体"/>
          <w:spacing w:val="22"/>
          <w:sz w:val="23"/>
          <w:szCs w:val="23"/>
        </w:rPr>
        <w:t xml:space="preserve">  </w:t>
      </w:r>
      <w:r>
        <w:rPr>
          <w:rFonts w:ascii="宋体" w:hAnsi="宋体" w:eastAsia="宋体" w:cs="宋体"/>
          <w:spacing w:val="5"/>
          <w:sz w:val="23"/>
          <w:szCs w:val="23"/>
        </w:rPr>
        <w:t>投标保证金应用人民币，由投标人按第二章《投标人须知》</w:t>
      </w:r>
      <w:r>
        <w:rPr>
          <w:rFonts w:ascii="宋体" w:hAnsi="宋体" w:eastAsia="宋体" w:cs="宋体"/>
          <w:spacing w:val="15"/>
          <w:sz w:val="23"/>
          <w:szCs w:val="23"/>
        </w:rPr>
        <w:t xml:space="preserve"> </w:t>
      </w:r>
      <w:r>
        <w:rPr>
          <w:rFonts w:ascii="宋体" w:hAnsi="宋体" w:eastAsia="宋体" w:cs="宋体"/>
          <w:spacing w:val="5"/>
          <w:sz w:val="23"/>
          <w:szCs w:val="23"/>
        </w:rPr>
        <w:t>中明确的银行、帐号</w:t>
      </w:r>
      <w:r>
        <w:rPr>
          <w:rFonts w:ascii="宋体" w:hAnsi="宋体" w:eastAsia="宋体" w:cs="宋体"/>
          <w:sz w:val="23"/>
          <w:szCs w:val="23"/>
        </w:rPr>
        <w:t xml:space="preserve"> </w:t>
      </w:r>
      <w:r>
        <w:rPr>
          <w:rFonts w:ascii="宋体" w:hAnsi="宋体" w:eastAsia="宋体" w:cs="宋体"/>
          <w:spacing w:val="12"/>
          <w:sz w:val="23"/>
          <w:szCs w:val="23"/>
        </w:rPr>
        <w:t>等信息，于开标前缴纳。对未按要求提交投标保证金的投标书，采购代理机构将视为不响应</w:t>
      </w:r>
      <w:r>
        <w:rPr>
          <w:rFonts w:ascii="宋体" w:hAnsi="宋体" w:eastAsia="宋体" w:cs="宋体"/>
          <w:spacing w:val="9"/>
          <w:sz w:val="23"/>
          <w:szCs w:val="23"/>
        </w:rPr>
        <w:t xml:space="preserve"> </w:t>
      </w:r>
      <w:r>
        <w:rPr>
          <w:rFonts w:ascii="宋体" w:hAnsi="宋体" w:eastAsia="宋体" w:cs="宋体"/>
          <w:spacing w:val="8"/>
          <w:sz w:val="23"/>
          <w:szCs w:val="23"/>
        </w:rPr>
        <w:t>投标而予以拒绝。</w:t>
      </w:r>
    </w:p>
    <w:p>
      <w:pPr>
        <w:spacing w:line="385" w:lineRule="auto"/>
        <w:ind w:left="11" w:right="2" w:firstLine="582"/>
        <w:rPr>
          <w:rFonts w:ascii="宋体" w:hAnsi="宋体" w:eastAsia="宋体" w:cs="宋体"/>
          <w:sz w:val="23"/>
          <w:szCs w:val="23"/>
        </w:rPr>
      </w:pPr>
      <w:r>
        <w:rPr>
          <w:rFonts w:ascii="宋体" w:hAnsi="宋体" w:eastAsia="宋体" w:cs="宋体"/>
          <w:spacing w:val="11"/>
          <w:sz w:val="23"/>
          <w:szCs w:val="23"/>
        </w:rPr>
        <w:t>17.4</w:t>
      </w:r>
      <w:r>
        <w:rPr>
          <w:rFonts w:ascii="宋体" w:hAnsi="宋体" w:eastAsia="宋体" w:cs="宋体"/>
          <w:spacing w:val="53"/>
          <w:sz w:val="23"/>
          <w:szCs w:val="23"/>
        </w:rPr>
        <w:t xml:space="preserve"> </w:t>
      </w:r>
      <w:r>
        <w:rPr>
          <w:rFonts w:ascii="宋体" w:hAnsi="宋体" w:eastAsia="宋体" w:cs="宋体"/>
          <w:spacing w:val="11"/>
          <w:sz w:val="23"/>
          <w:szCs w:val="23"/>
        </w:rPr>
        <w:t>投标保证金应以支票、汇票、本票、或者金融机构、担保机构出具的保函等非现</w:t>
      </w:r>
      <w:r>
        <w:rPr>
          <w:rFonts w:ascii="宋体" w:hAnsi="宋体" w:eastAsia="宋体" w:cs="宋体"/>
          <w:sz w:val="23"/>
          <w:szCs w:val="23"/>
        </w:rPr>
        <w:t xml:space="preserve"> </w:t>
      </w:r>
      <w:r>
        <w:rPr>
          <w:rFonts w:ascii="宋体" w:hAnsi="宋体" w:eastAsia="宋体" w:cs="宋体"/>
          <w:spacing w:val="7"/>
          <w:sz w:val="23"/>
          <w:szCs w:val="23"/>
        </w:rPr>
        <w:t>金形式提交。</w:t>
      </w:r>
    </w:p>
    <w:p>
      <w:pPr>
        <w:spacing w:line="227" w:lineRule="auto"/>
        <w:ind w:firstLine="593"/>
        <w:rPr>
          <w:rFonts w:ascii="宋体" w:hAnsi="宋体" w:eastAsia="宋体" w:cs="宋体"/>
          <w:sz w:val="23"/>
          <w:szCs w:val="23"/>
        </w:rPr>
      </w:pPr>
      <w:r>
        <w:rPr>
          <w:rFonts w:ascii="宋体" w:hAnsi="宋体" w:eastAsia="宋体" w:cs="宋体"/>
          <w:spacing w:val="8"/>
          <w:sz w:val="23"/>
          <w:szCs w:val="23"/>
        </w:rPr>
        <w:t>17.5</w:t>
      </w:r>
      <w:r>
        <w:rPr>
          <w:rFonts w:ascii="宋体" w:hAnsi="宋体" w:eastAsia="宋体" w:cs="宋体"/>
          <w:spacing w:val="35"/>
          <w:sz w:val="23"/>
          <w:szCs w:val="23"/>
        </w:rPr>
        <w:t xml:space="preserve">  </w:t>
      </w:r>
      <w:r>
        <w:rPr>
          <w:rFonts w:ascii="宋体" w:hAnsi="宋体" w:eastAsia="宋体" w:cs="宋体"/>
          <w:spacing w:val="8"/>
          <w:sz w:val="23"/>
          <w:szCs w:val="23"/>
        </w:rPr>
        <w:t>中标人的投标保证金自采购合同签定之日起5个工作日内不计利息予以退还。</w:t>
      </w:r>
    </w:p>
    <w:p>
      <w:pPr>
        <w:spacing w:before="198" w:line="385" w:lineRule="auto"/>
        <w:ind w:left="8" w:right="2" w:firstLine="585"/>
        <w:rPr>
          <w:rFonts w:ascii="宋体" w:hAnsi="宋体" w:eastAsia="宋体" w:cs="宋体"/>
          <w:sz w:val="23"/>
          <w:szCs w:val="23"/>
        </w:rPr>
      </w:pPr>
      <w:r>
        <w:rPr>
          <w:rFonts w:ascii="宋体" w:hAnsi="宋体" w:eastAsia="宋体" w:cs="宋体"/>
          <w:spacing w:val="10"/>
          <w:sz w:val="23"/>
          <w:szCs w:val="23"/>
        </w:rPr>
        <w:t>17.6</w:t>
      </w:r>
      <w:r>
        <w:rPr>
          <w:rFonts w:ascii="宋体" w:hAnsi="宋体" w:eastAsia="宋体" w:cs="宋体"/>
          <w:spacing w:val="16"/>
          <w:sz w:val="23"/>
          <w:szCs w:val="23"/>
        </w:rPr>
        <w:t xml:space="preserve">  </w:t>
      </w:r>
      <w:r>
        <w:rPr>
          <w:rFonts w:ascii="宋体" w:hAnsi="宋体" w:eastAsia="宋体" w:cs="宋体"/>
          <w:spacing w:val="10"/>
          <w:sz w:val="23"/>
          <w:szCs w:val="23"/>
        </w:rPr>
        <w:t>未中标人的投标保证金，</w:t>
      </w:r>
      <w:r>
        <w:rPr>
          <w:rFonts w:ascii="宋体" w:hAnsi="宋体" w:eastAsia="宋体" w:cs="宋体"/>
          <w:spacing w:val="-55"/>
          <w:sz w:val="23"/>
          <w:szCs w:val="23"/>
        </w:rPr>
        <w:t xml:space="preserve"> </w:t>
      </w:r>
      <w:r>
        <w:rPr>
          <w:rFonts w:ascii="宋体" w:hAnsi="宋体" w:eastAsia="宋体" w:cs="宋体"/>
          <w:spacing w:val="10"/>
          <w:sz w:val="23"/>
          <w:szCs w:val="23"/>
        </w:rPr>
        <w:t>自中标通知书发出之日起5个工作日内不计利息予以退</w:t>
      </w:r>
      <w:r>
        <w:rPr>
          <w:rFonts w:ascii="宋体" w:hAnsi="宋体" w:eastAsia="宋体" w:cs="宋体"/>
          <w:sz w:val="23"/>
          <w:szCs w:val="23"/>
        </w:rPr>
        <w:t xml:space="preserve"> </w:t>
      </w:r>
      <w:r>
        <w:rPr>
          <w:rFonts w:ascii="宋体" w:hAnsi="宋体" w:eastAsia="宋体" w:cs="宋体"/>
          <w:spacing w:val="2"/>
          <w:sz w:val="23"/>
          <w:szCs w:val="23"/>
        </w:rPr>
        <w:t>还。</w:t>
      </w:r>
    </w:p>
    <w:p>
      <w:pPr>
        <w:spacing w:line="228" w:lineRule="auto"/>
        <w:ind w:firstLine="593"/>
        <w:rPr>
          <w:rFonts w:ascii="宋体" w:hAnsi="宋体" w:eastAsia="宋体" w:cs="宋体"/>
          <w:sz w:val="23"/>
          <w:szCs w:val="23"/>
        </w:rPr>
      </w:pPr>
      <w:r>
        <w:rPr>
          <w:rFonts w:ascii="宋体" w:hAnsi="宋体" w:eastAsia="宋体" w:cs="宋体"/>
          <w:spacing w:val="8"/>
          <w:sz w:val="23"/>
          <w:szCs w:val="23"/>
        </w:rPr>
        <w:t>17.7</w:t>
      </w:r>
      <w:r>
        <w:rPr>
          <w:rFonts w:ascii="宋体" w:hAnsi="宋体" w:eastAsia="宋体" w:cs="宋体"/>
          <w:spacing w:val="14"/>
          <w:sz w:val="23"/>
          <w:szCs w:val="23"/>
        </w:rPr>
        <w:t xml:space="preserve">  </w:t>
      </w:r>
      <w:r>
        <w:rPr>
          <w:rFonts w:ascii="宋体" w:hAnsi="宋体" w:eastAsia="宋体" w:cs="宋体"/>
          <w:spacing w:val="8"/>
          <w:sz w:val="23"/>
          <w:szCs w:val="23"/>
        </w:rPr>
        <w:t>发生以下情况中标人的投标保证金可能被没收：</w:t>
      </w:r>
    </w:p>
    <w:p>
      <w:pPr>
        <w:spacing w:before="196" w:line="228" w:lineRule="auto"/>
        <w:ind w:firstLine="511"/>
        <w:rPr>
          <w:rFonts w:ascii="宋体" w:hAnsi="宋体" w:eastAsia="宋体" w:cs="宋体"/>
          <w:sz w:val="23"/>
          <w:szCs w:val="23"/>
        </w:rPr>
      </w:pPr>
      <w:r>
        <w:rPr>
          <w:rFonts w:ascii="宋体" w:hAnsi="宋体" w:eastAsia="宋体" w:cs="宋体"/>
          <w:spacing w:val="4"/>
          <w:sz w:val="23"/>
          <w:szCs w:val="23"/>
        </w:rPr>
        <w:t>17.7.1</w:t>
      </w:r>
      <w:r>
        <w:rPr>
          <w:rFonts w:ascii="宋体" w:hAnsi="宋体" w:eastAsia="宋体" w:cs="宋体"/>
          <w:spacing w:val="24"/>
          <w:sz w:val="23"/>
          <w:szCs w:val="23"/>
        </w:rPr>
        <w:t xml:space="preserve"> </w:t>
      </w:r>
      <w:r>
        <w:rPr>
          <w:rFonts w:ascii="宋体" w:hAnsi="宋体" w:eastAsia="宋体" w:cs="宋体"/>
          <w:spacing w:val="4"/>
          <w:sz w:val="23"/>
          <w:szCs w:val="23"/>
        </w:rPr>
        <w:t>未按</w:t>
      </w:r>
      <w:r>
        <w:rPr>
          <w:rFonts w:ascii="宋体" w:hAnsi="宋体" w:eastAsia="宋体" w:cs="宋体"/>
          <w:spacing w:val="-41"/>
          <w:sz w:val="23"/>
          <w:szCs w:val="23"/>
        </w:rPr>
        <w:t xml:space="preserve"> </w:t>
      </w:r>
      <w:r>
        <w:rPr>
          <w:rFonts w:ascii="宋体" w:hAnsi="宋体" w:eastAsia="宋体" w:cs="宋体"/>
          <w:spacing w:val="4"/>
          <w:sz w:val="23"/>
          <w:szCs w:val="23"/>
        </w:rPr>
        <w:t>28</w:t>
      </w:r>
      <w:r>
        <w:rPr>
          <w:rFonts w:ascii="宋体" w:hAnsi="宋体" w:eastAsia="宋体" w:cs="宋体"/>
          <w:spacing w:val="-43"/>
          <w:sz w:val="23"/>
          <w:szCs w:val="23"/>
        </w:rPr>
        <w:t xml:space="preserve"> </w:t>
      </w:r>
      <w:r>
        <w:rPr>
          <w:rFonts w:ascii="宋体" w:hAnsi="宋体" w:eastAsia="宋体" w:cs="宋体"/>
          <w:spacing w:val="4"/>
          <w:sz w:val="23"/>
          <w:szCs w:val="23"/>
        </w:rPr>
        <w:t>条规定签定合同；</w:t>
      </w:r>
    </w:p>
    <w:p>
      <w:pPr>
        <w:spacing w:before="196" w:line="227" w:lineRule="auto"/>
        <w:ind w:firstLine="511"/>
        <w:rPr>
          <w:rFonts w:ascii="宋体" w:hAnsi="宋体" w:eastAsia="宋体" w:cs="宋体"/>
          <w:sz w:val="23"/>
          <w:szCs w:val="23"/>
        </w:rPr>
      </w:pPr>
      <w:r>
        <w:rPr>
          <w:rFonts w:ascii="宋体" w:hAnsi="宋体" w:eastAsia="宋体" w:cs="宋体"/>
          <w:spacing w:val="6"/>
          <w:sz w:val="23"/>
          <w:szCs w:val="23"/>
        </w:rPr>
        <w:t>17.7.2</w:t>
      </w:r>
      <w:r>
        <w:rPr>
          <w:rFonts w:ascii="宋体" w:hAnsi="宋体" w:eastAsia="宋体" w:cs="宋体"/>
          <w:spacing w:val="23"/>
          <w:sz w:val="23"/>
          <w:szCs w:val="23"/>
        </w:rPr>
        <w:t xml:space="preserve"> </w:t>
      </w:r>
      <w:r>
        <w:rPr>
          <w:rFonts w:ascii="宋体" w:hAnsi="宋体" w:eastAsia="宋体" w:cs="宋体"/>
          <w:spacing w:val="6"/>
          <w:sz w:val="23"/>
          <w:szCs w:val="23"/>
        </w:rPr>
        <w:t>未按第</w:t>
      </w:r>
      <w:r>
        <w:rPr>
          <w:rFonts w:ascii="宋体" w:hAnsi="宋体" w:eastAsia="宋体" w:cs="宋体"/>
          <w:spacing w:val="-38"/>
          <w:sz w:val="23"/>
          <w:szCs w:val="23"/>
        </w:rPr>
        <w:t xml:space="preserve"> </w:t>
      </w:r>
      <w:r>
        <w:rPr>
          <w:rFonts w:ascii="宋体" w:hAnsi="宋体" w:eastAsia="宋体" w:cs="宋体"/>
          <w:spacing w:val="6"/>
          <w:sz w:val="23"/>
          <w:szCs w:val="23"/>
        </w:rPr>
        <w:t>31</w:t>
      </w:r>
      <w:r>
        <w:rPr>
          <w:rFonts w:ascii="宋体" w:hAnsi="宋体" w:eastAsia="宋体" w:cs="宋体"/>
          <w:spacing w:val="-41"/>
          <w:sz w:val="23"/>
          <w:szCs w:val="23"/>
        </w:rPr>
        <w:t xml:space="preserve"> </w:t>
      </w:r>
      <w:r>
        <w:rPr>
          <w:rFonts w:ascii="宋体" w:hAnsi="宋体" w:eastAsia="宋体" w:cs="宋体"/>
          <w:spacing w:val="6"/>
          <w:sz w:val="23"/>
          <w:szCs w:val="23"/>
        </w:rPr>
        <w:t>条有关缴纳中标服务费的规定；</w:t>
      </w:r>
    </w:p>
    <w:p>
      <w:pPr>
        <w:spacing w:before="197" w:line="228" w:lineRule="auto"/>
        <w:ind w:firstLine="511"/>
        <w:rPr>
          <w:rFonts w:ascii="宋体" w:hAnsi="宋体" w:eastAsia="宋体" w:cs="宋体"/>
          <w:sz w:val="23"/>
          <w:szCs w:val="23"/>
        </w:rPr>
      </w:pPr>
      <w:r>
        <w:rPr>
          <w:rFonts w:ascii="宋体" w:hAnsi="宋体" w:eastAsia="宋体" w:cs="宋体"/>
          <w:spacing w:val="7"/>
          <w:sz w:val="23"/>
          <w:szCs w:val="23"/>
        </w:rPr>
        <w:t>17.7.3</w:t>
      </w:r>
      <w:r>
        <w:rPr>
          <w:rFonts w:ascii="宋体" w:hAnsi="宋体" w:eastAsia="宋体" w:cs="宋体"/>
          <w:spacing w:val="40"/>
          <w:sz w:val="23"/>
          <w:szCs w:val="23"/>
        </w:rPr>
        <w:t xml:space="preserve"> </w:t>
      </w:r>
      <w:r>
        <w:rPr>
          <w:rFonts w:ascii="宋体" w:hAnsi="宋体" w:eastAsia="宋体" w:cs="宋体"/>
          <w:spacing w:val="7"/>
          <w:sz w:val="23"/>
          <w:szCs w:val="23"/>
        </w:rPr>
        <w:t>未按招标文件要求提交合同履约保证金的。</w:t>
      </w:r>
    </w:p>
    <w:p>
      <w:pPr>
        <w:spacing w:before="309" w:line="228" w:lineRule="auto"/>
        <w:jc w:val="center"/>
        <w:outlineLvl w:val="2"/>
        <w:rPr>
          <w:rFonts w:ascii="宋体" w:hAnsi="宋体" w:eastAsia="宋体" w:cs="宋体"/>
          <w:spacing w:val="8"/>
          <w:sz w:val="23"/>
          <w:szCs w:val="23"/>
          <w14:textOutline w14:w="4358" w14:cap="sq" w14:cmpd="sng">
            <w14:solidFill>
              <w14:srgbClr w14:val="000000"/>
            </w14:solidFill>
            <w14:prstDash w14:val="solid"/>
            <w14:bevel/>
          </w14:textOutline>
        </w:rPr>
      </w:pPr>
    </w:p>
    <w:p>
      <w:pPr>
        <w:spacing w:before="309" w:line="228" w:lineRule="auto"/>
        <w:jc w:val="center"/>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四、投标文件的递交</w:t>
      </w:r>
    </w:p>
    <w:p>
      <w:pPr>
        <w:pStyle w:val="6"/>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18</w:t>
      </w:r>
      <w:r>
        <w:rPr>
          <w:rFonts w:hint="eastAsia" w:ascii="宋体" w:hAnsi="宋体" w:eastAsia="宋体" w:cs="宋体"/>
          <w:kern w:val="0"/>
          <w:sz w:val="24"/>
          <w:szCs w:val="24"/>
        </w:rPr>
        <w:t>响应文件的份数</w:t>
      </w:r>
    </w:p>
    <w:p>
      <w:pPr>
        <w:pStyle w:val="6"/>
        <w:pageBreakBefore w:val="0"/>
        <w:kinsoku/>
        <w:overflowPunct/>
        <w:autoSpaceDE/>
        <w:autoSpaceDN/>
        <w:bidi w:val="0"/>
        <w:spacing w:line="400" w:lineRule="exact"/>
        <w:ind w:left="0" w:leftChars="0"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18.1投标供应商应当在投标截止时间前，将生成的“JMBS格式电子加密投标文件”上传递交至“政府采购云平台”，投标截止时间以后上传递交的投标文件将被“政府采购云平台” 拒收。</w:t>
      </w:r>
    </w:p>
    <w:p>
      <w:pPr>
        <w:pStyle w:val="6"/>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18.2未按本须知要求投递投标文件，造成无法投标或投标失败等后果的由供应商自行承担。</w:t>
      </w:r>
    </w:p>
    <w:p>
      <w:pPr>
        <w:pStyle w:val="6"/>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18.3未按本须知要求投递投标文件，造成无法投标或投标失败等后果的由供应商自行承担。</w:t>
      </w:r>
    </w:p>
    <w:p>
      <w:pPr>
        <w:pStyle w:val="11"/>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hAnsi="宋体" w:eastAsia="宋体" w:cs="宋体"/>
          <w:b/>
          <w:sz w:val="24"/>
          <w:szCs w:val="24"/>
          <w:highlight w:val="none"/>
          <w:lang w:val="en-US" w:eastAsia="zh-CN"/>
        </w:rPr>
        <w:t>19</w:t>
      </w:r>
      <w:r>
        <w:rPr>
          <w:rFonts w:hint="eastAsia" w:ascii="宋体" w:hAnsi="宋体" w:eastAsia="宋体" w:cs="宋体"/>
          <w:b/>
          <w:color w:val="000000"/>
          <w:sz w:val="24"/>
          <w:szCs w:val="24"/>
          <w:highlight w:val="none"/>
        </w:rPr>
        <w:t>响</w:t>
      </w:r>
      <w:r>
        <w:rPr>
          <w:rFonts w:hint="eastAsia" w:ascii="宋体" w:hAnsi="宋体" w:eastAsia="宋体" w:cs="宋体"/>
          <w:b/>
          <w:sz w:val="24"/>
          <w:szCs w:val="24"/>
          <w:highlight w:val="none"/>
        </w:rPr>
        <w:t>应文件</w:t>
      </w:r>
      <w:r>
        <w:rPr>
          <w:rFonts w:hint="eastAsia" w:ascii="宋体" w:hAnsi="宋体" w:eastAsia="宋体" w:cs="宋体"/>
          <w:b/>
          <w:color w:val="000000"/>
          <w:sz w:val="24"/>
          <w:szCs w:val="24"/>
          <w:highlight w:val="none"/>
        </w:rPr>
        <w:t>的</w:t>
      </w:r>
      <w:r>
        <w:rPr>
          <w:rFonts w:hint="eastAsia" w:ascii="宋体" w:hAnsi="宋体" w:eastAsia="宋体" w:cs="宋体"/>
          <w:b/>
          <w:sz w:val="24"/>
          <w:szCs w:val="24"/>
          <w:highlight w:val="none"/>
        </w:rPr>
        <w:t>递交</w:t>
      </w:r>
    </w:p>
    <w:p>
      <w:pPr>
        <w:pStyle w:val="6"/>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19.1.1</w:t>
      </w:r>
      <w:r>
        <w:rPr>
          <w:rFonts w:hint="eastAsia" w:ascii="宋体" w:hAnsi="宋体" w:eastAsia="宋体" w:cs="宋体"/>
          <w:kern w:val="0"/>
          <w:sz w:val="24"/>
          <w:szCs w:val="24"/>
          <w:highlight w:val="none"/>
        </w:rPr>
        <w:t>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6"/>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19.1.2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11"/>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hAnsi="宋体" w:eastAsia="宋体" w:cs="宋体"/>
          <w:b/>
          <w:sz w:val="24"/>
          <w:szCs w:val="24"/>
          <w:lang w:val="en-US" w:eastAsia="zh-CN"/>
        </w:rPr>
        <w:t>19.2</w:t>
      </w:r>
      <w:r>
        <w:rPr>
          <w:rFonts w:hint="eastAsia" w:ascii="宋体" w:hAnsi="宋体" w:eastAsia="宋体" w:cs="宋体"/>
          <w:b/>
          <w:sz w:val="24"/>
          <w:szCs w:val="24"/>
        </w:rPr>
        <w:t>响应文件的修改和撤回</w:t>
      </w:r>
    </w:p>
    <w:p>
      <w:pPr>
        <w:pStyle w:val="6"/>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19.2.1</w:t>
      </w:r>
      <w:r>
        <w:rPr>
          <w:rFonts w:hint="eastAsia" w:ascii="宋体" w:hAnsi="宋体" w:eastAsia="宋体" w:cs="宋体"/>
          <w:kern w:val="0"/>
          <w:sz w:val="24"/>
          <w:szCs w:val="24"/>
        </w:rPr>
        <w:t>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6"/>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19.2.2</w:t>
      </w:r>
      <w:r>
        <w:rPr>
          <w:rFonts w:hint="eastAsia" w:ascii="宋体" w:hAnsi="宋体" w:eastAsia="宋体" w:cs="宋体"/>
          <w:kern w:val="0"/>
          <w:sz w:val="24"/>
          <w:szCs w:val="24"/>
        </w:rPr>
        <w:t>供应商所提交的响应文件在评审结束后，无论中标与否都不退还。</w:t>
      </w:r>
    </w:p>
    <w:p>
      <w:pPr>
        <w:spacing w:line="379" w:lineRule="auto"/>
        <w:rPr>
          <w:rFonts w:ascii="Arial"/>
          <w:sz w:val="21"/>
        </w:rPr>
      </w:pPr>
    </w:p>
    <w:p>
      <w:pPr>
        <w:spacing w:before="75" w:line="229" w:lineRule="auto"/>
        <w:ind w:firstLine="9"/>
        <w:rPr>
          <w:rFonts w:ascii="宋体" w:hAnsi="宋体" w:eastAsia="宋体" w:cs="宋体"/>
          <w:sz w:val="23"/>
          <w:szCs w:val="23"/>
        </w:rPr>
      </w:pPr>
      <w:r>
        <w:rPr>
          <w:rFonts w:ascii="宋体" w:hAnsi="宋体" w:eastAsia="宋体" w:cs="宋体"/>
          <w:spacing w:val="4"/>
          <w:sz w:val="23"/>
          <w:szCs w:val="23"/>
        </w:rPr>
        <w:t>地点。</w:t>
      </w:r>
    </w:p>
    <w:p>
      <w:pPr>
        <w:spacing w:before="195" w:line="228" w:lineRule="auto"/>
        <w:ind w:firstLine="593"/>
        <w:rPr>
          <w:rFonts w:ascii="宋体" w:hAnsi="宋体" w:eastAsia="宋体" w:cs="宋体"/>
          <w:sz w:val="23"/>
          <w:szCs w:val="23"/>
        </w:rPr>
      </w:pPr>
      <w:r>
        <w:rPr>
          <w:rFonts w:ascii="宋体" w:hAnsi="宋体" w:eastAsia="宋体" w:cs="宋体"/>
          <w:spacing w:val="9"/>
          <w:sz w:val="23"/>
          <w:szCs w:val="23"/>
        </w:rPr>
        <w:t>19.</w:t>
      </w:r>
      <w:r>
        <w:rPr>
          <w:rFonts w:hint="eastAsia" w:ascii="宋体" w:hAnsi="宋体" w:eastAsia="宋体" w:cs="宋体"/>
          <w:spacing w:val="9"/>
          <w:sz w:val="23"/>
          <w:szCs w:val="23"/>
          <w:lang w:val="en-US" w:eastAsia="zh-CN"/>
        </w:rPr>
        <w:t>3</w:t>
      </w:r>
      <w:r>
        <w:rPr>
          <w:rFonts w:ascii="宋体" w:hAnsi="宋体" w:eastAsia="宋体" w:cs="宋体"/>
          <w:spacing w:val="13"/>
          <w:sz w:val="23"/>
          <w:szCs w:val="23"/>
        </w:rPr>
        <w:t xml:space="preserve">  </w:t>
      </w:r>
      <w:r>
        <w:rPr>
          <w:rFonts w:ascii="宋体" w:hAnsi="宋体" w:eastAsia="宋体" w:cs="宋体"/>
          <w:spacing w:val="9"/>
          <w:sz w:val="23"/>
          <w:szCs w:val="23"/>
        </w:rPr>
        <w:t>超过招标文件规定的投标截止时间送达的投标文件将不予接受。</w:t>
      </w:r>
    </w:p>
    <w:p>
      <w:pPr>
        <w:spacing w:before="195" w:line="228" w:lineRule="auto"/>
        <w:ind w:firstLine="578"/>
        <w:rPr>
          <w:rFonts w:ascii="宋体" w:hAnsi="宋体" w:eastAsia="宋体" w:cs="宋体"/>
          <w:sz w:val="23"/>
          <w:szCs w:val="23"/>
        </w:rPr>
      </w:pPr>
      <w:r>
        <w:rPr>
          <w:rFonts w:ascii="宋体" w:hAnsi="宋体" w:eastAsia="宋体" w:cs="宋体"/>
          <w:spacing w:val="8"/>
          <w:sz w:val="23"/>
          <w:szCs w:val="23"/>
        </w:rPr>
        <w:t>20.</w:t>
      </w:r>
      <w:r>
        <w:rPr>
          <w:rFonts w:ascii="宋体" w:hAnsi="宋体" w:eastAsia="宋体" w:cs="宋体"/>
          <w:spacing w:val="12"/>
          <w:sz w:val="23"/>
          <w:szCs w:val="23"/>
        </w:rPr>
        <w:t xml:space="preserve">  </w:t>
      </w:r>
      <w:r>
        <w:rPr>
          <w:rFonts w:ascii="宋体" w:hAnsi="宋体" w:eastAsia="宋体" w:cs="宋体"/>
          <w:spacing w:val="8"/>
          <w:sz w:val="23"/>
          <w:szCs w:val="23"/>
        </w:rPr>
        <w:t>投标文件的修改和撤销</w:t>
      </w:r>
    </w:p>
    <w:p>
      <w:pPr>
        <w:spacing w:before="196" w:line="385" w:lineRule="auto"/>
        <w:ind w:left="8" w:right="2" w:firstLine="570"/>
        <w:rPr>
          <w:rFonts w:ascii="宋体" w:hAnsi="宋体" w:eastAsia="宋体" w:cs="宋体"/>
          <w:sz w:val="23"/>
          <w:szCs w:val="23"/>
        </w:rPr>
      </w:pPr>
      <w:r>
        <w:rPr>
          <w:rFonts w:ascii="宋体" w:hAnsi="宋体" w:eastAsia="宋体" w:cs="宋体"/>
          <w:spacing w:val="12"/>
          <w:w w:val="101"/>
          <w:sz w:val="23"/>
          <w:szCs w:val="23"/>
        </w:rPr>
        <w:t>20.1</w:t>
      </w:r>
      <w:r>
        <w:rPr>
          <w:rFonts w:ascii="宋体" w:hAnsi="宋体" w:eastAsia="宋体" w:cs="宋体"/>
          <w:spacing w:val="36"/>
          <w:sz w:val="23"/>
          <w:szCs w:val="23"/>
        </w:rPr>
        <w:t xml:space="preserve">  </w:t>
      </w:r>
      <w:r>
        <w:rPr>
          <w:rFonts w:ascii="宋体" w:hAnsi="宋体" w:eastAsia="宋体" w:cs="宋体"/>
          <w:spacing w:val="12"/>
          <w:w w:val="101"/>
          <w:sz w:val="23"/>
          <w:szCs w:val="23"/>
        </w:rPr>
        <w:t>投标人对其投标文件进行的修改或撤销应以书面形式并在招标文件规定的投标</w:t>
      </w:r>
      <w:r>
        <w:rPr>
          <w:rFonts w:ascii="宋体" w:hAnsi="宋体" w:eastAsia="宋体" w:cs="宋体"/>
          <w:spacing w:val="1"/>
          <w:sz w:val="23"/>
          <w:szCs w:val="23"/>
        </w:rPr>
        <w:t xml:space="preserve"> </w:t>
      </w:r>
      <w:r>
        <w:rPr>
          <w:rFonts w:ascii="宋体" w:hAnsi="宋体" w:eastAsia="宋体" w:cs="宋体"/>
          <w:spacing w:val="10"/>
          <w:sz w:val="23"/>
          <w:szCs w:val="23"/>
        </w:rPr>
        <w:t>截止时间前送达招标人、采购代理机构手中。</w:t>
      </w:r>
    </w:p>
    <w:p>
      <w:pPr>
        <w:spacing w:line="228" w:lineRule="auto"/>
        <w:ind w:firstLine="578"/>
        <w:rPr>
          <w:rFonts w:ascii="宋体" w:hAnsi="宋体" w:eastAsia="宋体" w:cs="宋体"/>
          <w:sz w:val="23"/>
          <w:szCs w:val="23"/>
        </w:rPr>
      </w:pPr>
      <w:r>
        <w:rPr>
          <w:rFonts w:ascii="宋体" w:hAnsi="宋体" w:eastAsia="宋体" w:cs="宋体"/>
          <w:spacing w:val="9"/>
          <w:sz w:val="23"/>
          <w:szCs w:val="23"/>
        </w:rPr>
        <w:t>20.2</w:t>
      </w:r>
      <w:r>
        <w:rPr>
          <w:rFonts w:ascii="宋体" w:hAnsi="宋体" w:eastAsia="宋体" w:cs="宋体"/>
          <w:spacing w:val="27"/>
          <w:sz w:val="23"/>
          <w:szCs w:val="23"/>
        </w:rPr>
        <w:t xml:space="preserve">  </w:t>
      </w:r>
      <w:r>
        <w:rPr>
          <w:rFonts w:ascii="宋体" w:hAnsi="宋体" w:eastAsia="宋体" w:cs="宋体"/>
          <w:spacing w:val="9"/>
          <w:sz w:val="23"/>
          <w:szCs w:val="23"/>
        </w:rPr>
        <w:t>投标人对投标文件的修改或撤销应按招标文件规定进行准备、标注和递交。</w:t>
      </w:r>
    </w:p>
    <w:p>
      <w:pPr>
        <w:spacing w:before="195" w:line="228" w:lineRule="auto"/>
        <w:ind w:firstLine="578"/>
        <w:rPr>
          <w:rFonts w:ascii="宋体" w:hAnsi="宋体" w:eastAsia="宋体" w:cs="宋体"/>
          <w:sz w:val="23"/>
          <w:szCs w:val="23"/>
        </w:rPr>
      </w:pPr>
      <w:r>
        <w:rPr>
          <w:rFonts w:ascii="宋体" w:hAnsi="宋体" w:eastAsia="宋体" w:cs="宋体"/>
          <w:spacing w:val="9"/>
          <w:sz w:val="23"/>
          <w:szCs w:val="23"/>
        </w:rPr>
        <w:t>20.3</w:t>
      </w:r>
      <w:r>
        <w:rPr>
          <w:rFonts w:ascii="宋体" w:hAnsi="宋体" w:eastAsia="宋体" w:cs="宋体"/>
          <w:spacing w:val="13"/>
          <w:sz w:val="23"/>
          <w:szCs w:val="23"/>
        </w:rPr>
        <w:t xml:space="preserve">  </w:t>
      </w:r>
      <w:r>
        <w:rPr>
          <w:rFonts w:ascii="宋体" w:hAnsi="宋体" w:eastAsia="宋体" w:cs="宋体"/>
          <w:spacing w:val="9"/>
          <w:sz w:val="23"/>
          <w:szCs w:val="23"/>
        </w:rPr>
        <w:t>投标截止时间以后，不允许对投标文件进行修改。</w:t>
      </w:r>
    </w:p>
    <w:p>
      <w:pPr>
        <w:spacing w:before="196" w:line="228" w:lineRule="auto"/>
        <w:ind w:firstLine="578"/>
        <w:rPr>
          <w:rFonts w:ascii="宋体" w:hAnsi="宋体" w:eastAsia="宋体" w:cs="宋体"/>
          <w:sz w:val="23"/>
          <w:szCs w:val="23"/>
        </w:rPr>
      </w:pPr>
      <w:r>
        <w:rPr>
          <w:rFonts w:ascii="宋体" w:hAnsi="宋体" w:eastAsia="宋体" w:cs="宋体"/>
          <w:spacing w:val="9"/>
          <w:sz w:val="23"/>
          <w:szCs w:val="23"/>
        </w:rPr>
        <w:t>20.4</w:t>
      </w:r>
      <w:r>
        <w:rPr>
          <w:rFonts w:ascii="宋体" w:hAnsi="宋体" w:eastAsia="宋体" w:cs="宋体"/>
          <w:spacing w:val="23"/>
          <w:sz w:val="23"/>
          <w:szCs w:val="23"/>
        </w:rPr>
        <w:t xml:space="preserve">  </w:t>
      </w:r>
      <w:r>
        <w:rPr>
          <w:rFonts w:ascii="宋体" w:hAnsi="宋体" w:eastAsia="宋体" w:cs="宋体"/>
          <w:spacing w:val="9"/>
          <w:sz w:val="23"/>
          <w:szCs w:val="23"/>
        </w:rPr>
        <w:t>投标人不得在投标截止时间起至投标文件有效期满前撤销投标文件。</w:t>
      </w:r>
    </w:p>
    <w:p>
      <w:pPr>
        <w:spacing w:before="309" w:line="229" w:lineRule="auto"/>
        <w:ind w:firstLine="4285"/>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五、开标</w:t>
      </w:r>
    </w:p>
    <w:p>
      <w:pPr>
        <w:spacing w:before="240" w:line="229" w:lineRule="auto"/>
        <w:ind w:firstLine="578"/>
        <w:rPr>
          <w:rFonts w:ascii="宋体" w:hAnsi="宋体" w:eastAsia="宋体" w:cs="宋体"/>
          <w:sz w:val="23"/>
          <w:szCs w:val="23"/>
        </w:rPr>
      </w:pPr>
      <w:r>
        <w:rPr>
          <w:rFonts w:ascii="宋体" w:hAnsi="宋体" w:eastAsia="宋体" w:cs="宋体"/>
          <w:spacing w:val="2"/>
          <w:sz w:val="23"/>
          <w:szCs w:val="23"/>
        </w:rPr>
        <w:t>21.</w:t>
      </w:r>
      <w:r>
        <w:rPr>
          <w:rFonts w:ascii="宋体" w:hAnsi="宋体" w:eastAsia="宋体" w:cs="宋体"/>
          <w:spacing w:val="13"/>
          <w:sz w:val="23"/>
          <w:szCs w:val="23"/>
        </w:rPr>
        <w:t xml:space="preserve">  </w:t>
      </w:r>
      <w:r>
        <w:rPr>
          <w:rFonts w:ascii="宋体" w:hAnsi="宋体" w:eastAsia="宋体" w:cs="宋体"/>
          <w:spacing w:val="2"/>
          <w:sz w:val="23"/>
          <w:szCs w:val="23"/>
        </w:rPr>
        <w:t>开标</w:t>
      </w:r>
    </w:p>
    <w:p>
      <w:pPr>
        <w:spacing w:before="196" w:line="385" w:lineRule="auto"/>
        <w:ind w:left="10" w:firstLine="489"/>
        <w:rPr>
          <w:rFonts w:ascii="宋体" w:hAnsi="宋体" w:eastAsia="宋体" w:cs="宋体"/>
          <w:sz w:val="23"/>
          <w:szCs w:val="23"/>
        </w:rPr>
      </w:pPr>
      <w:r>
        <w:rPr>
          <w:rFonts w:ascii="宋体" w:hAnsi="宋体" w:eastAsia="宋体" w:cs="宋体"/>
          <w:spacing w:val="7"/>
          <w:sz w:val="23"/>
          <w:szCs w:val="23"/>
        </w:rPr>
        <w:t>21.1</w:t>
      </w:r>
      <w:r>
        <w:rPr>
          <w:rFonts w:ascii="宋体" w:hAnsi="宋体" w:eastAsia="宋体" w:cs="宋体"/>
          <w:spacing w:val="22"/>
          <w:sz w:val="23"/>
          <w:szCs w:val="23"/>
        </w:rPr>
        <w:t xml:space="preserve">  </w:t>
      </w:r>
      <w:r>
        <w:rPr>
          <w:rFonts w:ascii="宋体" w:hAnsi="宋体" w:eastAsia="宋体" w:cs="宋体"/>
          <w:spacing w:val="7"/>
          <w:sz w:val="23"/>
          <w:szCs w:val="23"/>
        </w:rPr>
        <w:t>除非采购代理机构另外书面通知，本标将按本招标文件《投标人须知前附表》</w:t>
      </w:r>
      <w:r>
        <w:rPr>
          <w:rFonts w:ascii="宋体" w:hAnsi="宋体" w:eastAsia="宋体" w:cs="宋体"/>
          <w:spacing w:val="31"/>
          <w:sz w:val="23"/>
          <w:szCs w:val="23"/>
        </w:rPr>
        <w:t xml:space="preserve"> </w:t>
      </w:r>
      <w:r>
        <w:rPr>
          <w:rFonts w:ascii="宋体" w:hAnsi="宋体" w:eastAsia="宋体" w:cs="宋体"/>
          <w:spacing w:val="7"/>
          <w:sz w:val="23"/>
          <w:szCs w:val="23"/>
        </w:rPr>
        <w:t>中</w:t>
      </w:r>
      <w:r>
        <w:rPr>
          <w:rFonts w:ascii="宋体" w:hAnsi="宋体" w:eastAsia="宋体" w:cs="宋体"/>
          <w:sz w:val="23"/>
          <w:szCs w:val="23"/>
        </w:rPr>
        <w:t xml:space="preserve"> </w:t>
      </w:r>
      <w:r>
        <w:rPr>
          <w:rFonts w:ascii="宋体" w:hAnsi="宋体" w:eastAsia="宋体" w:cs="宋体"/>
          <w:spacing w:val="9"/>
          <w:sz w:val="23"/>
          <w:szCs w:val="23"/>
        </w:rPr>
        <w:t>规定的时间和地点开标。</w:t>
      </w:r>
    </w:p>
    <w:p>
      <w:pPr>
        <w:spacing w:line="224" w:lineRule="auto"/>
        <w:ind w:firstLine="578"/>
        <w:rPr>
          <w:rFonts w:ascii="宋体" w:hAnsi="宋体" w:eastAsia="宋体" w:cs="宋体"/>
          <w:sz w:val="23"/>
          <w:szCs w:val="23"/>
        </w:rPr>
      </w:pPr>
      <w:r>
        <w:rPr>
          <w:rFonts w:ascii="宋体" w:hAnsi="宋体" w:eastAsia="宋体" w:cs="宋体"/>
          <w:spacing w:val="9"/>
          <w:sz w:val="23"/>
          <w:szCs w:val="23"/>
        </w:rPr>
        <w:t>21.2</w:t>
      </w:r>
      <w:r>
        <w:rPr>
          <w:rFonts w:ascii="宋体" w:hAnsi="宋体" w:eastAsia="宋体" w:cs="宋体"/>
          <w:spacing w:val="25"/>
          <w:sz w:val="23"/>
          <w:szCs w:val="23"/>
        </w:rPr>
        <w:t xml:space="preserve">  </w:t>
      </w:r>
      <w:r>
        <w:rPr>
          <w:rFonts w:ascii="宋体" w:hAnsi="宋体" w:eastAsia="宋体" w:cs="宋体"/>
          <w:spacing w:val="9"/>
          <w:sz w:val="23"/>
          <w:szCs w:val="23"/>
        </w:rPr>
        <w:t>开标时，招标人、监督部门、公证部门的工作人员将对开标会议到场监督。</w:t>
      </w:r>
    </w:p>
    <w:p>
      <w:pPr>
        <w:spacing w:before="201" w:line="228" w:lineRule="auto"/>
        <w:ind w:firstLine="578"/>
        <w:rPr>
          <w:rFonts w:ascii="宋体" w:hAnsi="宋体" w:eastAsia="宋体" w:cs="宋体"/>
          <w:sz w:val="23"/>
          <w:szCs w:val="23"/>
        </w:rPr>
      </w:pPr>
      <w:r>
        <w:rPr>
          <w:rFonts w:ascii="宋体" w:hAnsi="宋体" w:eastAsia="宋体" w:cs="宋体"/>
          <w:spacing w:val="7"/>
          <w:sz w:val="23"/>
          <w:szCs w:val="23"/>
        </w:rPr>
        <w:t>21.3</w:t>
      </w:r>
      <w:r>
        <w:rPr>
          <w:rFonts w:ascii="宋体" w:hAnsi="宋体" w:eastAsia="宋体" w:cs="宋体"/>
          <w:spacing w:val="23"/>
          <w:sz w:val="23"/>
          <w:szCs w:val="23"/>
        </w:rPr>
        <w:t xml:space="preserve">  </w:t>
      </w:r>
      <w:r>
        <w:rPr>
          <w:rFonts w:ascii="宋体" w:hAnsi="宋体" w:eastAsia="宋体" w:cs="宋体"/>
          <w:spacing w:val="7"/>
          <w:sz w:val="23"/>
          <w:szCs w:val="23"/>
        </w:rPr>
        <w:t>开标时，投标单位完成在线解密后，</w:t>
      </w:r>
      <w:r>
        <w:rPr>
          <w:rFonts w:ascii="宋体" w:hAnsi="宋体" w:eastAsia="宋体" w:cs="宋体"/>
          <w:spacing w:val="-66"/>
          <w:sz w:val="23"/>
          <w:szCs w:val="23"/>
        </w:rPr>
        <w:t xml:space="preserve"> </w:t>
      </w:r>
      <w:r>
        <w:rPr>
          <w:rFonts w:ascii="宋体" w:hAnsi="宋体" w:eastAsia="宋体" w:cs="宋体"/>
          <w:spacing w:val="7"/>
          <w:sz w:val="23"/>
          <w:szCs w:val="23"/>
        </w:rPr>
        <w:t>由工作人员开始唱标。</w:t>
      </w:r>
    </w:p>
    <w:p>
      <w:pPr>
        <w:spacing w:before="196" w:line="385" w:lineRule="auto"/>
        <w:ind w:left="9" w:right="2" w:firstLine="569"/>
        <w:rPr>
          <w:rFonts w:ascii="宋体" w:hAnsi="宋体" w:eastAsia="宋体" w:cs="宋体"/>
          <w:sz w:val="23"/>
          <w:szCs w:val="23"/>
        </w:rPr>
      </w:pPr>
      <w:r>
        <w:rPr>
          <w:rFonts w:ascii="宋体" w:hAnsi="宋体" w:eastAsia="宋体" w:cs="宋体"/>
          <w:spacing w:val="8"/>
          <w:sz w:val="23"/>
          <w:szCs w:val="23"/>
        </w:rPr>
        <w:t>21.4</w:t>
      </w:r>
      <w:r>
        <w:rPr>
          <w:rFonts w:ascii="宋体" w:hAnsi="宋体" w:eastAsia="宋体" w:cs="宋体"/>
          <w:spacing w:val="35"/>
          <w:sz w:val="23"/>
          <w:szCs w:val="23"/>
        </w:rPr>
        <w:t xml:space="preserve">  </w:t>
      </w:r>
      <w:r>
        <w:rPr>
          <w:rFonts w:ascii="宋体" w:hAnsi="宋体" w:eastAsia="宋体" w:cs="宋体"/>
          <w:spacing w:val="8"/>
          <w:sz w:val="23"/>
          <w:szCs w:val="23"/>
        </w:rPr>
        <w:t>唱标完毕后，如果投标人对所唱内容有异议，应当场立即提出。经现场监标人员</w:t>
      </w:r>
      <w:r>
        <w:rPr>
          <w:rFonts w:ascii="宋体" w:hAnsi="宋体" w:eastAsia="宋体" w:cs="宋体"/>
          <w:sz w:val="23"/>
          <w:szCs w:val="23"/>
        </w:rPr>
        <w:t xml:space="preserve"> </w:t>
      </w:r>
      <w:r>
        <w:rPr>
          <w:rFonts w:ascii="宋体" w:hAnsi="宋体" w:eastAsia="宋体" w:cs="宋体"/>
          <w:spacing w:val="8"/>
          <w:sz w:val="23"/>
          <w:szCs w:val="23"/>
        </w:rPr>
        <w:t>确认，认为有必要重新唱标的，</w:t>
      </w:r>
      <w:r>
        <w:rPr>
          <w:rFonts w:ascii="宋体" w:hAnsi="宋体" w:eastAsia="宋体" w:cs="宋体"/>
          <w:spacing w:val="-59"/>
          <w:sz w:val="23"/>
          <w:szCs w:val="23"/>
        </w:rPr>
        <w:t xml:space="preserve"> </w:t>
      </w:r>
      <w:r>
        <w:rPr>
          <w:rFonts w:ascii="宋体" w:hAnsi="宋体" w:eastAsia="宋体" w:cs="宋体"/>
          <w:spacing w:val="8"/>
          <w:sz w:val="23"/>
          <w:szCs w:val="23"/>
        </w:rPr>
        <w:t>由唱标员重新唱标。</w:t>
      </w:r>
    </w:p>
    <w:p>
      <w:pPr>
        <w:spacing w:before="1" w:line="385" w:lineRule="auto"/>
        <w:ind w:left="29" w:right="2" w:firstLine="549"/>
        <w:rPr>
          <w:rFonts w:ascii="宋体" w:hAnsi="宋体" w:eastAsia="宋体" w:cs="宋体"/>
          <w:sz w:val="23"/>
          <w:szCs w:val="23"/>
        </w:rPr>
      </w:pPr>
      <w:r>
        <w:rPr>
          <w:rFonts w:ascii="宋体" w:hAnsi="宋体" w:eastAsia="宋体" w:cs="宋体"/>
          <w:spacing w:val="9"/>
          <w:sz w:val="23"/>
          <w:szCs w:val="23"/>
        </w:rPr>
        <w:t>21.5</w:t>
      </w:r>
      <w:r>
        <w:rPr>
          <w:rFonts w:ascii="宋体" w:hAnsi="宋体" w:eastAsia="宋体" w:cs="宋体"/>
          <w:spacing w:val="15"/>
          <w:sz w:val="23"/>
          <w:szCs w:val="23"/>
        </w:rPr>
        <w:t xml:space="preserve">  </w:t>
      </w:r>
      <w:r>
        <w:rPr>
          <w:rFonts w:ascii="宋体" w:hAnsi="宋体" w:eastAsia="宋体" w:cs="宋体"/>
          <w:spacing w:val="9"/>
          <w:sz w:val="23"/>
          <w:szCs w:val="23"/>
        </w:rPr>
        <w:t>所有唱标均记录在案，并经监标人员或公证人员的签字，作为各投标人投标文件</w:t>
      </w:r>
      <w:r>
        <w:rPr>
          <w:rFonts w:ascii="宋体" w:hAnsi="宋体" w:eastAsia="宋体" w:cs="宋体"/>
          <w:spacing w:val="1"/>
          <w:sz w:val="23"/>
          <w:szCs w:val="23"/>
        </w:rPr>
        <w:t xml:space="preserve"> </w:t>
      </w:r>
      <w:r>
        <w:rPr>
          <w:rFonts w:ascii="宋体" w:hAnsi="宋体" w:eastAsia="宋体" w:cs="宋体"/>
          <w:spacing w:val="4"/>
          <w:sz w:val="23"/>
          <w:szCs w:val="23"/>
        </w:rPr>
        <w:t>的组成部分。</w:t>
      </w:r>
    </w:p>
    <w:p>
      <w:pPr>
        <w:spacing w:before="1" w:line="385" w:lineRule="auto"/>
        <w:ind w:left="12" w:right="2" w:firstLine="566"/>
        <w:rPr>
          <w:rFonts w:ascii="宋体" w:hAnsi="宋体" w:eastAsia="宋体" w:cs="宋体"/>
          <w:sz w:val="23"/>
          <w:szCs w:val="23"/>
        </w:rPr>
      </w:pPr>
      <w:r>
        <w:rPr>
          <w:rFonts w:ascii="宋体" w:hAnsi="宋体" w:eastAsia="宋体" w:cs="宋体"/>
          <w:spacing w:val="9"/>
          <w:sz w:val="23"/>
          <w:szCs w:val="23"/>
        </w:rPr>
        <w:t>21.6</w:t>
      </w:r>
      <w:r>
        <w:rPr>
          <w:rFonts w:ascii="宋体" w:hAnsi="宋体" w:eastAsia="宋体" w:cs="宋体"/>
          <w:spacing w:val="15"/>
          <w:sz w:val="23"/>
          <w:szCs w:val="23"/>
        </w:rPr>
        <w:t xml:space="preserve">  </w:t>
      </w:r>
      <w:r>
        <w:rPr>
          <w:rFonts w:ascii="宋体" w:hAnsi="宋体" w:eastAsia="宋体" w:cs="宋体"/>
          <w:spacing w:val="9"/>
          <w:sz w:val="23"/>
          <w:szCs w:val="23"/>
        </w:rPr>
        <w:t>投标人代表对开标过程和开标记录有疑义，以及认为采购人、采购代理机构相关</w:t>
      </w:r>
      <w:r>
        <w:rPr>
          <w:rFonts w:ascii="宋体" w:hAnsi="宋体" w:eastAsia="宋体" w:cs="宋体"/>
          <w:spacing w:val="1"/>
          <w:sz w:val="23"/>
          <w:szCs w:val="23"/>
        </w:rPr>
        <w:t xml:space="preserve"> </w:t>
      </w:r>
      <w:r>
        <w:rPr>
          <w:rFonts w:ascii="宋体" w:hAnsi="宋体" w:eastAsia="宋体" w:cs="宋体"/>
          <w:spacing w:val="10"/>
          <w:sz w:val="23"/>
          <w:szCs w:val="23"/>
        </w:rPr>
        <w:t>工作人员有需要回避的情形的，应当场提出询问或者回避申请。</w:t>
      </w:r>
    </w:p>
    <w:p>
      <w:pPr>
        <w:spacing w:before="1" w:line="228" w:lineRule="auto"/>
        <w:ind w:firstLine="578"/>
        <w:rPr>
          <w:rFonts w:ascii="宋体" w:hAnsi="宋体" w:eastAsia="宋体" w:cs="宋体"/>
          <w:sz w:val="23"/>
          <w:szCs w:val="23"/>
        </w:rPr>
      </w:pPr>
      <w:r>
        <w:rPr>
          <w:rFonts w:ascii="宋体" w:hAnsi="宋体" w:eastAsia="宋体" w:cs="宋体"/>
          <w:spacing w:val="8"/>
          <w:sz w:val="23"/>
          <w:szCs w:val="23"/>
        </w:rPr>
        <w:t>21.7</w:t>
      </w:r>
      <w:r>
        <w:rPr>
          <w:rFonts w:ascii="宋体" w:hAnsi="宋体" w:eastAsia="宋体" w:cs="宋体"/>
          <w:spacing w:val="20"/>
          <w:sz w:val="23"/>
          <w:szCs w:val="23"/>
        </w:rPr>
        <w:t xml:space="preserve">  </w:t>
      </w:r>
      <w:r>
        <w:rPr>
          <w:rFonts w:ascii="宋体" w:hAnsi="宋体" w:eastAsia="宋体" w:cs="宋体"/>
          <w:spacing w:val="8"/>
          <w:sz w:val="23"/>
          <w:szCs w:val="23"/>
        </w:rPr>
        <w:t>投标人未参加开标的，视同认可开标结果。</w:t>
      </w:r>
    </w:p>
    <w:p>
      <w:pPr>
        <w:spacing w:before="310" w:line="229" w:lineRule="auto"/>
        <w:ind w:firstLine="3918"/>
        <w:outlineLvl w:val="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六、评标和定标</w:t>
      </w:r>
    </w:p>
    <w:p>
      <w:pPr>
        <w:spacing w:before="240" w:line="229" w:lineRule="auto"/>
        <w:ind w:firstLine="578"/>
        <w:rPr>
          <w:rFonts w:ascii="宋体" w:hAnsi="宋体" w:eastAsia="宋体" w:cs="宋体"/>
          <w:sz w:val="23"/>
          <w:szCs w:val="23"/>
        </w:rPr>
      </w:pPr>
      <w:r>
        <w:rPr>
          <w:rFonts w:ascii="宋体" w:hAnsi="宋体" w:eastAsia="宋体" w:cs="宋体"/>
          <w:spacing w:val="5"/>
          <w:sz w:val="23"/>
          <w:szCs w:val="23"/>
        </w:rPr>
        <w:t>22.</w:t>
      </w:r>
      <w:r>
        <w:rPr>
          <w:rFonts w:ascii="宋体" w:hAnsi="宋体" w:eastAsia="宋体" w:cs="宋体"/>
          <w:spacing w:val="19"/>
          <w:sz w:val="23"/>
          <w:szCs w:val="23"/>
        </w:rPr>
        <w:t xml:space="preserve"> </w:t>
      </w:r>
      <w:r>
        <w:rPr>
          <w:rFonts w:ascii="宋体" w:hAnsi="宋体" w:eastAsia="宋体" w:cs="宋体"/>
          <w:spacing w:val="5"/>
          <w:sz w:val="23"/>
          <w:szCs w:val="23"/>
        </w:rPr>
        <w:t>评标原则</w:t>
      </w:r>
    </w:p>
    <w:p>
      <w:pPr>
        <w:spacing w:before="195" w:line="227" w:lineRule="auto"/>
        <w:ind w:firstLine="578"/>
        <w:rPr>
          <w:rFonts w:ascii="宋体" w:hAnsi="宋体" w:eastAsia="宋体" w:cs="宋体"/>
          <w:sz w:val="23"/>
          <w:szCs w:val="23"/>
        </w:rPr>
      </w:pPr>
      <w:r>
        <w:rPr>
          <w:rFonts w:ascii="宋体" w:hAnsi="宋体" w:eastAsia="宋体" w:cs="宋体"/>
          <w:spacing w:val="9"/>
          <w:sz w:val="23"/>
          <w:szCs w:val="23"/>
        </w:rPr>
        <w:t>22.1</w:t>
      </w:r>
      <w:r>
        <w:rPr>
          <w:rFonts w:ascii="宋体" w:hAnsi="宋体" w:eastAsia="宋体" w:cs="宋体"/>
          <w:spacing w:val="11"/>
          <w:sz w:val="23"/>
          <w:szCs w:val="23"/>
        </w:rPr>
        <w:t xml:space="preserve">  </w:t>
      </w:r>
      <w:r>
        <w:rPr>
          <w:rFonts w:ascii="宋体" w:hAnsi="宋体" w:eastAsia="宋体" w:cs="宋体"/>
          <w:spacing w:val="9"/>
          <w:sz w:val="23"/>
          <w:szCs w:val="23"/>
        </w:rPr>
        <w:t>本标的评标遵循公平、公正、科学、择优的原则。</w:t>
      </w:r>
    </w:p>
    <w:p>
      <w:pPr>
        <w:spacing w:before="199" w:line="388" w:lineRule="auto"/>
        <w:ind w:left="8" w:right="16" w:firstLine="570"/>
        <w:rPr>
          <w:rFonts w:ascii="宋体" w:hAnsi="宋体" w:eastAsia="宋体" w:cs="宋体"/>
          <w:sz w:val="23"/>
          <w:szCs w:val="23"/>
        </w:rPr>
      </w:pPr>
      <w:r>
        <w:rPr>
          <w:rFonts w:ascii="宋体" w:hAnsi="宋体" w:eastAsia="宋体" w:cs="宋体"/>
          <w:spacing w:val="5"/>
          <w:sz w:val="23"/>
          <w:szCs w:val="23"/>
        </w:rPr>
        <w:t>22.2</w:t>
      </w:r>
      <w:r>
        <w:rPr>
          <w:rFonts w:ascii="宋体" w:hAnsi="宋体" w:eastAsia="宋体" w:cs="宋体"/>
          <w:spacing w:val="23"/>
          <w:sz w:val="23"/>
          <w:szCs w:val="23"/>
        </w:rPr>
        <w:t xml:space="preserve">  </w:t>
      </w:r>
      <w:r>
        <w:rPr>
          <w:rFonts w:ascii="宋体" w:hAnsi="宋体" w:eastAsia="宋体" w:cs="宋体"/>
          <w:spacing w:val="5"/>
          <w:sz w:val="23"/>
          <w:szCs w:val="23"/>
        </w:rPr>
        <w:t>评标委员会将严格按照《中华人民共和国招标投标法》</w:t>
      </w:r>
      <w:r>
        <w:rPr>
          <w:rFonts w:ascii="宋体" w:hAnsi="宋体" w:eastAsia="宋体" w:cs="宋体"/>
          <w:spacing w:val="11"/>
          <w:sz w:val="23"/>
          <w:szCs w:val="23"/>
        </w:rPr>
        <w:t xml:space="preserve"> </w:t>
      </w:r>
      <w:r>
        <w:rPr>
          <w:rFonts w:ascii="宋体" w:hAnsi="宋体" w:eastAsia="宋体" w:cs="宋体"/>
          <w:spacing w:val="5"/>
          <w:sz w:val="23"/>
          <w:szCs w:val="23"/>
        </w:rPr>
        <w:t>、《中华人民共和国招标</w:t>
      </w:r>
      <w:r>
        <w:rPr>
          <w:rFonts w:ascii="宋体" w:hAnsi="宋体" w:eastAsia="宋体" w:cs="宋体"/>
          <w:sz w:val="23"/>
          <w:szCs w:val="23"/>
        </w:rPr>
        <w:t xml:space="preserve"> </w:t>
      </w:r>
      <w:r>
        <w:rPr>
          <w:rFonts w:ascii="宋体" w:hAnsi="宋体" w:eastAsia="宋体" w:cs="宋体"/>
          <w:spacing w:val="2"/>
          <w:sz w:val="23"/>
          <w:szCs w:val="23"/>
        </w:rPr>
        <w:t>投标法实施条例》</w:t>
      </w:r>
      <w:r>
        <w:rPr>
          <w:rFonts w:ascii="宋体" w:hAnsi="宋体" w:eastAsia="宋体" w:cs="宋体"/>
          <w:spacing w:val="67"/>
          <w:sz w:val="23"/>
          <w:szCs w:val="23"/>
        </w:rPr>
        <w:t xml:space="preserve"> </w:t>
      </w:r>
      <w:r>
        <w:rPr>
          <w:rFonts w:ascii="宋体" w:hAnsi="宋体" w:eastAsia="宋体" w:cs="宋体"/>
          <w:spacing w:val="2"/>
          <w:sz w:val="23"/>
          <w:szCs w:val="23"/>
        </w:rPr>
        <w:t>、</w:t>
      </w:r>
      <w:r>
        <w:rPr>
          <w:rFonts w:ascii="宋体" w:hAnsi="宋体" w:eastAsia="宋体" w:cs="宋体"/>
          <w:spacing w:val="-101"/>
          <w:sz w:val="23"/>
          <w:szCs w:val="23"/>
        </w:rPr>
        <w:t xml:space="preserve"> </w:t>
      </w:r>
      <w:r>
        <w:rPr>
          <w:rFonts w:ascii="宋体" w:hAnsi="宋体" w:eastAsia="宋体" w:cs="宋体"/>
          <w:spacing w:val="2"/>
          <w:sz w:val="23"/>
          <w:szCs w:val="23"/>
        </w:rPr>
        <w:t>《政府采购货物和服务招标投标管理办法》</w:t>
      </w:r>
      <w:r>
        <w:rPr>
          <w:rFonts w:ascii="宋体" w:hAnsi="宋体" w:eastAsia="宋体" w:cs="宋体"/>
          <w:spacing w:val="22"/>
          <w:sz w:val="23"/>
          <w:szCs w:val="23"/>
        </w:rPr>
        <w:t xml:space="preserve"> </w:t>
      </w:r>
      <w:r>
        <w:rPr>
          <w:rFonts w:ascii="宋体" w:hAnsi="宋体" w:eastAsia="宋体" w:cs="宋体"/>
          <w:spacing w:val="2"/>
          <w:sz w:val="23"/>
          <w:szCs w:val="23"/>
        </w:rPr>
        <w:t>、</w:t>
      </w:r>
      <w:r>
        <w:rPr>
          <w:rFonts w:ascii="宋体" w:hAnsi="宋体" w:eastAsia="宋体" w:cs="宋体"/>
          <w:spacing w:val="-101"/>
          <w:sz w:val="23"/>
          <w:szCs w:val="23"/>
        </w:rPr>
        <w:t xml:space="preserve"> </w:t>
      </w:r>
      <w:r>
        <w:rPr>
          <w:rFonts w:ascii="宋体" w:hAnsi="宋体" w:eastAsia="宋体" w:cs="宋体"/>
          <w:spacing w:val="2"/>
          <w:sz w:val="23"/>
          <w:szCs w:val="23"/>
        </w:rPr>
        <w:t>《竞争性磋商管理办法》</w:t>
      </w:r>
      <w:r>
        <w:rPr>
          <w:rFonts w:ascii="宋体" w:hAnsi="宋体" w:eastAsia="宋体" w:cs="宋体"/>
          <w:sz w:val="23"/>
          <w:szCs w:val="23"/>
        </w:rPr>
        <w:t xml:space="preserve"> </w:t>
      </w:r>
      <w:r>
        <w:rPr>
          <w:rFonts w:ascii="宋体" w:hAnsi="宋体" w:eastAsia="宋体" w:cs="宋体"/>
          <w:spacing w:val="7"/>
          <w:sz w:val="23"/>
          <w:szCs w:val="23"/>
        </w:rPr>
        <w:t>（财政部87号令）</w:t>
      </w:r>
      <w:r>
        <w:rPr>
          <w:rFonts w:ascii="宋体" w:hAnsi="宋体" w:eastAsia="宋体" w:cs="宋体"/>
          <w:spacing w:val="39"/>
          <w:sz w:val="23"/>
          <w:szCs w:val="23"/>
        </w:rPr>
        <w:t xml:space="preserve"> </w:t>
      </w:r>
      <w:r>
        <w:rPr>
          <w:rFonts w:ascii="宋体" w:hAnsi="宋体" w:eastAsia="宋体" w:cs="宋体"/>
          <w:spacing w:val="7"/>
          <w:sz w:val="23"/>
          <w:szCs w:val="23"/>
        </w:rPr>
        <w:t>的规定及相关法律法规的规定依法评标，维护招标投标各方当事人的合法</w:t>
      </w:r>
      <w:r>
        <w:rPr>
          <w:rFonts w:ascii="宋体" w:hAnsi="宋体" w:eastAsia="宋体" w:cs="宋体"/>
          <w:sz w:val="23"/>
          <w:szCs w:val="23"/>
        </w:rPr>
        <w:t xml:space="preserve"> </w:t>
      </w:r>
      <w:r>
        <w:rPr>
          <w:rFonts w:ascii="宋体" w:hAnsi="宋体" w:eastAsia="宋体" w:cs="宋体"/>
          <w:spacing w:val="11"/>
          <w:sz w:val="23"/>
          <w:szCs w:val="23"/>
        </w:rPr>
        <w:t>权益。法律、法规、规章和省级以上财政部门涉及政府采购政策功能及其他规定，评标委员</w:t>
      </w:r>
      <w:r>
        <w:rPr>
          <w:rFonts w:ascii="宋体" w:hAnsi="宋体" w:eastAsia="宋体" w:cs="宋体"/>
          <w:spacing w:val="9"/>
          <w:sz w:val="23"/>
          <w:szCs w:val="23"/>
        </w:rPr>
        <w:t>会应根据招标文件规定，优先推荐节能、环保产品，优先考虑中小企业。投标人符合规定，</w:t>
      </w:r>
      <w:r>
        <w:rPr>
          <w:rFonts w:ascii="宋体" w:hAnsi="宋体" w:eastAsia="宋体" w:cs="宋体"/>
          <w:spacing w:val="25"/>
          <w:sz w:val="23"/>
          <w:szCs w:val="23"/>
        </w:rPr>
        <w:t xml:space="preserve"> </w:t>
      </w:r>
      <w:r>
        <w:rPr>
          <w:rFonts w:ascii="宋体" w:hAnsi="宋体" w:eastAsia="宋体" w:cs="宋体"/>
          <w:spacing w:val="10"/>
          <w:sz w:val="23"/>
          <w:szCs w:val="23"/>
        </w:rPr>
        <w:t>获得相应政府采购政策优惠的，应提供相关证明材料。</w:t>
      </w:r>
    </w:p>
    <w:p>
      <w:pPr>
        <w:spacing w:line="228" w:lineRule="auto"/>
        <w:ind w:firstLine="578"/>
        <w:rPr>
          <w:rFonts w:ascii="宋体" w:hAnsi="宋体" w:eastAsia="宋体" w:cs="宋体"/>
          <w:sz w:val="23"/>
          <w:szCs w:val="23"/>
        </w:rPr>
      </w:pPr>
      <w:r>
        <w:rPr>
          <w:rFonts w:ascii="宋体" w:hAnsi="宋体" w:eastAsia="宋体" w:cs="宋体"/>
          <w:spacing w:val="7"/>
          <w:sz w:val="23"/>
          <w:szCs w:val="23"/>
        </w:rPr>
        <w:t>22.3</w:t>
      </w:r>
      <w:r>
        <w:rPr>
          <w:rFonts w:ascii="宋体" w:hAnsi="宋体" w:eastAsia="宋体" w:cs="宋体"/>
          <w:spacing w:val="14"/>
          <w:sz w:val="23"/>
          <w:szCs w:val="23"/>
        </w:rPr>
        <w:t xml:space="preserve">  </w:t>
      </w:r>
      <w:r>
        <w:rPr>
          <w:rFonts w:ascii="宋体" w:hAnsi="宋体" w:eastAsia="宋体" w:cs="宋体"/>
          <w:spacing w:val="7"/>
          <w:sz w:val="23"/>
          <w:szCs w:val="23"/>
        </w:rPr>
        <w:t>不徇私情，不明招暗定。</w:t>
      </w:r>
    </w:p>
    <w:p>
      <w:pPr>
        <w:spacing w:before="195" w:line="225" w:lineRule="auto"/>
        <w:ind w:firstLine="578"/>
        <w:rPr>
          <w:rFonts w:ascii="宋体" w:hAnsi="宋体" w:eastAsia="宋体" w:cs="宋体"/>
          <w:sz w:val="23"/>
          <w:szCs w:val="23"/>
        </w:rPr>
      </w:pPr>
      <w:r>
        <w:rPr>
          <w:rFonts w:ascii="宋体" w:hAnsi="宋体" w:eastAsia="宋体" w:cs="宋体"/>
          <w:spacing w:val="8"/>
          <w:sz w:val="23"/>
          <w:szCs w:val="23"/>
        </w:rPr>
        <w:t>22.4</w:t>
      </w:r>
      <w:r>
        <w:rPr>
          <w:rFonts w:ascii="宋体" w:hAnsi="宋体" w:eastAsia="宋体" w:cs="宋体"/>
          <w:spacing w:val="24"/>
          <w:sz w:val="23"/>
          <w:szCs w:val="23"/>
        </w:rPr>
        <w:t xml:space="preserve">  </w:t>
      </w:r>
      <w:r>
        <w:rPr>
          <w:rFonts w:ascii="宋体" w:hAnsi="宋体" w:eastAsia="宋体" w:cs="宋体"/>
          <w:spacing w:val="8"/>
          <w:sz w:val="23"/>
          <w:szCs w:val="23"/>
        </w:rPr>
        <w:t>资格审查合格的投标人，均有同等机会参加竞争。</w:t>
      </w:r>
    </w:p>
    <w:p>
      <w:pPr>
        <w:spacing w:before="200" w:line="228" w:lineRule="auto"/>
        <w:ind w:firstLine="578"/>
        <w:rPr>
          <w:rFonts w:ascii="宋体" w:hAnsi="宋体" w:eastAsia="宋体" w:cs="宋体"/>
          <w:sz w:val="23"/>
          <w:szCs w:val="23"/>
        </w:rPr>
      </w:pPr>
      <w:r>
        <w:rPr>
          <w:rFonts w:ascii="宋体" w:hAnsi="宋体" w:eastAsia="宋体" w:cs="宋体"/>
          <w:spacing w:val="9"/>
          <w:sz w:val="23"/>
          <w:szCs w:val="23"/>
        </w:rPr>
        <w:t>22.5</w:t>
      </w:r>
      <w:r>
        <w:rPr>
          <w:rFonts w:ascii="宋体" w:hAnsi="宋体" w:eastAsia="宋体" w:cs="宋体"/>
          <w:spacing w:val="16"/>
          <w:sz w:val="23"/>
          <w:szCs w:val="23"/>
        </w:rPr>
        <w:t xml:space="preserve">  </w:t>
      </w:r>
      <w:r>
        <w:rPr>
          <w:rFonts w:ascii="宋体" w:hAnsi="宋体" w:eastAsia="宋体" w:cs="宋体"/>
          <w:spacing w:val="9"/>
          <w:sz w:val="23"/>
          <w:szCs w:val="23"/>
        </w:rPr>
        <w:t>评标人员不得私自泄露评标内容，不得进行旨在影响评标结果公正、公平的任何</w:t>
      </w:r>
    </w:p>
    <w:p>
      <w:pPr>
        <w:spacing w:before="195" w:line="229" w:lineRule="auto"/>
        <w:ind w:firstLine="13"/>
        <w:rPr>
          <w:rFonts w:ascii="宋体" w:hAnsi="宋体" w:eastAsia="宋体" w:cs="宋体"/>
          <w:sz w:val="23"/>
          <w:szCs w:val="23"/>
        </w:rPr>
      </w:pPr>
      <w:r>
        <w:rPr>
          <w:rFonts w:ascii="宋体" w:hAnsi="宋体" w:eastAsia="宋体" w:cs="宋体"/>
          <w:spacing w:val="3"/>
          <w:sz w:val="23"/>
          <w:szCs w:val="23"/>
        </w:rPr>
        <w:t>活动。</w:t>
      </w:r>
    </w:p>
    <w:p>
      <w:pPr>
        <w:spacing w:before="195" w:line="228" w:lineRule="auto"/>
        <w:ind w:firstLine="578"/>
        <w:rPr>
          <w:rFonts w:ascii="宋体" w:hAnsi="宋体" w:eastAsia="宋体" w:cs="宋体"/>
          <w:sz w:val="23"/>
          <w:szCs w:val="23"/>
        </w:rPr>
      </w:pPr>
      <w:r>
        <w:rPr>
          <w:rFonts w:ascii="宋体" w:hAnsi="宋体" w:eastAsia="宋体" w:cs="宋体"/>
          <w:spacing w:val="9"/>
          <w:sz w:val="23"/>
          <w:szCs w:val="23"/>
        </w:rPr>
        <w:t>22.6</w:t>
      </w:r>
      <w:r>
        <w:rPr>
          <w:rFonts w:ascii="宋体" w:hAnsi="宋体" w:eastAsia="宋体" w:cs="宋体"/>
          <w:spacing w:val="15"/>
          <w:sz w:val="23"/>
          <w:szCs w:val="23"/>
        </w:rPr>
        <w:t xml:space="preserve">  </w:t>
      </w:r>
      <w:r>
        <w:rPr>
          <w:rFonts w:ascii="宋体" w:hAnsi="宋体" w:eastAsia="宋体" w:cs="宋体"/>
          <w:spacing w:val="9"/>
          <w:sz w:val="23"/>
          <w:szCs w:val="23"/>
        </w:rPr>
        <w:t>对于投标文件中含义不明确、同类问题表述不一致或者有明显文字和计算错误的</w:t>
      </w:r>
    </w:p>
    <w:p>
      <w:pPr>
        <w:spacing w:before="195" w:line="225" w:lineRule="auto"/>
        <w:ind w:firstLine="38"/>
        <w:rPr>
          <w:rFonts w:ascii="宋体" w:hAnsi="宋体" w:eastAsia="宋体" w:cs="宋体"/>
          <w:sz w:val="23"/>
          <w:szCs w:val="23"/>
        </w:rPr>
      </w:pPr>
      <w:r>
        <w:rPr>
          <w:rFonts w:ascii="宋体" w:hAnsi="宋体" w:eastAsia="宋体" w:cs="宋体"/>
          <w:spacing w:val="9"/>
          <w:sz w:val="23"/>
          <w:szCs w:val="23"/>
        </w:rPr>
        <w:t>内容，评标委员会应当以书面形式要求投标人作出必要的澄清、说明或者补正。</w:t>
      </w:r>
    </w:p>
    <w:p>
      <w:pPr>
        <w:spacing w:before="114" w:line="227" w:lineRule="auto"/>
        <w:ind w:firstLine="497"/>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23.</w:t>
      </w:r>
      <w:r>
        <w:rPr>
          <w:rFonts w:ascii="宋体" w:hAnsi="宋体" w:eastAsia="宋体" w:cs="宋体"/>
          <w:spacing w:val="1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评标方法（详见附件）</w:t>
      </w:r>
    </w:p>
    <w:p>
      <w:pPr>
        <w:sectPr>
          <w:headerReference r:id="rId14" w:type="default"/>
          <w:footerReference r:id="rId15" w:type="default"/>
          <w:pgSz w:w="11850" w:h="16781"/>
          <w:pgMar w:top="1104" w:right="1065" w:bottom="1233" w:left="1080" w:header="1090" w:footer="1117" w:gutter="0"/>
          <w:pgNumType w:fmt="decimal"/>
          <w:cols w:space="720" w:num="1"/>
        </w:sectPr>
      </w:pPr>
    </w:p>
    <w:p>
      <w:pPr>
        <w:spacing w:line="280" w:lineRule="auto"/>
        <w:jc w:val="center"/>
        <w:rPr>
          <w:rFonts w:ascii="宋体" w:hAnsi="宋体" w:eastAsia="宋体" w:cs="宋体"/>
          <w:sz w:val="28"/>
          <w:szCs w:val="28"/>
        </w:rPr>
      </w:pPr>
      <w:r>
        <w:pict>
          <v:shape id="_x0000_s1034" o:spid="_x0000_s1034" style="position:absolute;left:0pt;margin-left:54pt;margin-top:54.5pt;height:0.75pt;width:484.45pt;mso-position-horizontal-relative:page;mso-position-vertical-relative:page;z-index:251662336;mso-width-relative:page;mso-height-relative:page;" fillcolor="#000000" filled="t" stroked="f" coordsize="9689,15" o:allowincell="f" path="m0,0l9688,0,9688,14,0,14,0,0e">
            <v:path/>
            <v:fill on="t" focussize="0,0"/>
            <v:stroke on="f"/>
            <v:imagedata o:title=""/>
            <o:lock v:ext="edit"/>
          </v:shape>
        </w:pict>
      </w:r>
      <w:r>
        <w:rPr>
          <w:rFonts w:ascii="宋体" w:hAnsi="宋体" w:eastAsia="宋体" w:cs="宋体"/>
          <w:spacing w:val="-1"/>
          <w:sz w:val="28"/>
          <w:szCs w:val="28"/>
          <w14:textOutline w14:w="5103" w14:cap="sq" w14:cmpd="sng">
            <w14:solidFill>
              <w14:srgbClr w14:val="000000"/>
            </w14:solidFill>
            <w14:prstDash w14:val="solid"/>
            <w14:bevel/>
          </w14:textOutline>
        </w:rPr>
        <w:t>附件一</w:t>
      </w:r>
      <w:r>
        <w:rPr>
          <w:rFonts w:ascii="宋体" w:hAnsi="宋体" w:eastAsia="宋体" w:cs="宋体"/>
          <w:spacing w:val="12"/>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初步评审－资格、符合性审查表</w:t>
      </w:r>
    </w:p>
    <w:p>
      <w:pPr>
        <w:spacing w:line="127" w:lineRule="exact"/>
      </w:pPr>
    </w:p>
    <w:tbl>
      <w:tblPr>
        <w:tblStyle w:val="25"/>
        <w:tblW w:w="9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0"/>
        <w:gridCol w:w="539"/>
        <w:gridCol w:w="2907"/>
        <w:gridCol w:w="5414"/>
        <w:gridCol w:w="5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099" w:type="dxa"/>
            <w:gridSpan w:val="2"/>
            <w:vAlign w:val="top"/>
          </w:tcPr>
          <w:p>
            <w:pPr>
              <w:spacing w:before="220" w:line="228" w:lineRule="auto"/>
              <w:ind w:firstLine="129"/>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评审因素</w:t>
            </w:r>
          </w:p>
        </w:tc>
        <w:tc>
          <w:tcPr>
            <w:tcW w:w="2907" w:type="dxa"/>
            <w:vAlign w:val="top"/>
          </w:tcPr>
          <w:p>
            <w:pPr>
              <w:spacing w:before="220" w:line="228" w:lineRule="auto"/>
              <w:ind w:firstLine="1031"/>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评审内容</w:t>
            </w:r>
          </w:p>
        </w:tc>
        <w:tc>
          <w:tcPr>
            <w:tcW w:w="5414" w:type="dxa"/>
            <w:vAlign w:val="top"/>
          </w:tcPr>
          <w:p>
            <w:pPr>
              <w:spacing w:before="220" w:line="229" w:lineRule="auto"/>
              <w:ind w:firstLine="2288"/>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评审标准</w:t>
            </w:r>
          </w:p>
        </w:tc>
        <w:tc>
          <w:tcPr>
            <w:tcW w:w="574" w:type="dxa"/>
            <w:vAlign w:val="top"/>
          </w:tcPr>
          <w:p>
            <w:pPr>
              <w:spacing w:before="58" w:line="263" w:lineRule="auto"/>
              <w:ind w:left="84" w:right="77" w:hanging="6"/>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评审</w:t>
            </w:r>
            <w:r>
              <w:rPr>
                <w:rFonts w:ascii="宋体" w:hAnsi="宋体" w:eastAsia="宋体" w:cs="宋体"/>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0" w:type="dxa"/>
            <w:vMerge w:val="restart"/>
            <w:tcBorders>
              <w:bottom w:val="nil"/>
            </w:tcBorders>
            <w:textDirection w:val="tbRlV"/>
            <w:vAlign w:val="top"/>
          </w:tcPr>
          <w:p>
            <w:pPr>
              <w:spacing w:before="120" w:line="216" w:lineRule="auto"/>
              <w:ind w:firstLine="5496"/>
              <w:rPr>
                <w:rFonts w:ascii="宋体" w:hAnsi="宋体" w:eastAsia="宋体" w:cs="宋体"/>
                <w:sz w:val="20"/>
                <w:szCs w:val="20"/>
              </w:rPr>
            </w:pPr>
            <w:r>
              <w:rPr>
                <w:rFonts w:ascii="宋体" w:hAnsi="宋体" w:eastAsia="宋体" w:cs="宋体"/>
                <w:spacing w:val="9"/>
                <w:sz w:val="20"/>
                <w:szCs w:val="20"/>
              </w:rPr>
              <w:t>初</w:t>
            </w:r>
            <w:r>
              <w:rPr>
                <w:rFonts w:ascii="宋体" w:hAnsi="宋体" w:eastAsia="宋体" w:cs="宋体"/>
                <w:spacing w:val="12"/>
                <w:sz w:val="20"/>
                <w:szCs w:val="20"/>
              </w:rPr>
              <w:t xml:space="preserve"> </w:t>
            </w:r>
            <w:r>
              <w:rPr>
                <w:rFonts w:ascii="宋体" w:hAnsi="宋体" w:eastAsia="宋体" w:cs="宋体"/>
                <w:spacing w:val="9"/>
                <w:sz w:val="20"/>
                <w:szCs w:val="20"/>
              </w:rPr>
              <w:t>步 评</w:t>
            </w:r>
            <w:r>
              <w:rPr>
                <w:rFonts w:ascii="宋体" w:hAnsi="宋体" w:eastAsia="宋体" w:cs="宋体"/>
                <w:spacing w:val="12"/>
                <w:sz w:val="20"/>
                <w:szCs w:val="20"/>
              </w:rPr>
              <w:t xml:space="preserve"> </w:t>
            </w:r>
            <w:r>
              <w:rPr>
                <w:rFonts w:ascii="宋体" w:hAnsi="宋体" w:eastAsia="宋体" w:cs="宋体"/>
                <w:spacing w:val="9"/>
                <w:sz w:val="20"/>
                <w:szCs w:val="20"/>
              </w:rPr>
              <w:t>审</w:t>
            </w:r>
          </w:p>
        </w:tc>
        <w:tc>
          <w:tcPr>
            <w:tcW w:w="539" w:type="dxa"/>
            <w:vMerge w:val="restart"/>
            <w:tcBorders>
              <w:bottom w:val="nil"/>
            </w:tcBorders>
            <w:textDirection w:val="tbRlV"/>
            <w:vAlign w:val="top"/>
          </w:tcPr>
          <w:p>
            <w:pPr>
              <w:spacing w:before="113" w:line="213" w:lineRule="auto"/>
              <w:ind w:firstLine="2259"/>
              <w:rPr>
                <w:rFonts w:ascii="宋体" w:hAnsi="宋体" w:eastAsia="宋体" w:cs="宋体"/>
                <w:sz w:val="20"/>
                <w:szCs w:val="20"/>
              </w:rPr>
            </w:pPr>
            <w:r>
              <w:rPr>
                <w:rFonts w:ascii="宋体" w:hAnsi="宋体" w:eastAsia="宋体" w:cs="宋体"/>
                <w:spacing w:val="9"/>
                <w:sz w:val="20"/>
                <w:szCs w:val="20"/>
              </w:rPr>
              <w:t>资</w:t>
            </w:r>
            <w:r>
              <w:rPr>
                <w:rFonts w:ascii="宋体" w:hAnsi="宋体" w:eastAsia="宋体" w:cs="宋体"/>
                <w:spacing w:val="12"/>
                <w:sz w:val="20"/>
                <w:szCs w:val="20"/>
              </w:rPr>
              <w:t xml:space="preserve"> </w:t>
            </w:r>
            <w:r>
              <w:rPr>
                <w:rFonts w:ascii="宋体" w:hAnsi="宋体" w:eastAsia="宋体" w:cs="宋体"/>
                <w:spacing w:val="9"/>
                <w:sz w:val="20"/>
                <w:szCs w:val="20"/>
              </w:rPr>
              <w:t>格</w:t>
            </w:r>
            <w:r>
              <w:rPr>
                <w:rFonts w:ascii="宋体" w:hAnsi="宋体" w:eastAsia="宋体" w:cs="宋体"/>
                <w:spacing w:val="12"/>
                <w:sz w:val="20"/>
                <w:szCs w:val="20"/>
              </w:rPr>
              <w:t xml:space="preserve"> </w:t>
            </w:r>
            <w:r>
              <w:rPr>
                <w:rFonts w:ascii="宋体" w:hAnsi="宋体" w:eastAsia="宋体" w:cs="宋体"/>
                <w:spacing w:val="9"/>
                <w:sz w:val="20"/>
                <w:szCs w:val="20"/>
              </w:rPr>
              <w:t>审 查</w:t>
            </w:r>
          </w:p>
        </w:tc>
        <w:tc>
          <w:tcPr>
            <w:tcW w:w="2907"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000000"/>
                <w:kern w:val="0"/>
                <w:sz w:val="20"/>
                <w:szCs w:val="20"/>
                <w:lang w:eastAsia="zh-CN"/>
              </w:rPr>
            </w:pPr>
            <w:r>
              <w:rPr>
                <w:rFonts w:hint="eastAsia" w:ascii="宋体" w:hAnsi="宋体" w:eastAsia="宋体" w:cs="宋体"/>
                <w:sz w:val="20"/>
                <w:szCs w:val="20"/>
                <w:lang w:eastAsia="zh-CN"/>
              </w:rPr>
              <w:t>具有独立承担民事责任的能力</w:t>
            </w:r>
          </w:p>
        </w:tc>
        <w:tc>
          <w:tcPr>
            <w:tcW w:w="541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000000"/>
                <w:kern w:val="0"/>
                <w:sz w:val="20"/>
                <w:szCs w:val="20"/>
                <w:lang w:eastAsia="zh-CN"/>
              </w:rPr>
            </w:pPr>
            <w:r>
              <w:rPr>
                <w:rFonts w:hint="eastAsia" w:ascii="宋体" w:hAnsi="宋体" w:eastAsia="宋体" w:cs="宋体"/>
                <w:sz w:val="20"/>
                <w:szCs w:val="20"/>
                <w:lang w:eastAsia="zh-CN"/>
              </w:rPr>
              <w:t>有效的营业执照复印件</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0" w:type="dxa"/>
            <w:vMerge w:val="continue"/>
            <w:tcBorders>
              <w:top w:val="nil"/>
              <w:bottom w:val="nil"/>
            </w:tcBorders>
            <w:textDirection w:val="tbRlV"/>
            <w:vAlign w:val="top"/>
          </w:tcPr>
          <w:p>
            <w:pPr>
              <w:rPr>
                <w:rFonts w:ascii="Arial"/>
                <w:sz w:val="21"/>
              </w:rPr>
            </w:pPr>
          </w:p>
        </w:tc>
        <w:tc>
          <w:tcPr>
            <w:tcW w:w="539" w:type="dxa"/>
            <w:vMerge w:val="continue"/>
            <w:tcBorders>
              <w:top w:val="nil"/>
              <w:bottom w:val="nil"/>
            </w:tcBorders>
            <w:textDirection w:val="tbRlV"/>
            <w:vAlign w:val="top"/>
          </w:tcPr>
          <w:p>
            <w:pPr>
              <w:rPr>
                <w:rFonts w:ascii="Arial"/>
                <w:sz w:val="21"/>
              </w:rPr>
            </w:pPr>
          </w:p>
        </w:tc>
        <w:tc>
          <w:tcPr>
            <w:tcW w:w="2907"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000000"/>
                <w:kern w:val="0"/>
                <w:sz w:val="20"/>
                <w:szCs w:val="20"/>
                <w:lang w:eastAsia="zh-CN"/>
              </w:rPr>
            </w:pPr>
            <w:r>
              <w:rPr>
                <w:rFonts w:hint="eastAsia" w:ascii="宋体" w:hAnsi="宋体" w:eastAsia="宋体" w:cs="宋体"/>
                <w:sz w:val="20"/>
                <w:szCs w:val="20"/>
                <w:lang w:eastAsia="zh-CN"/>
              </w:rPr>
              <w:t>具备良好的商业信誉和健全的财务会计制度</w:t>
            </w:r>
          </w:p>
        </w:tc>
        <w:tc>
          <w:tcPr>
            <w:tcW w:w="541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000000"/>
                <w:kern w:val="0"/>
                <w:sz w:val="20"/>
                <w:szCs w:val="20"/>
                <w:highlight w:val="none"/>
                <w:lang w:eastAsia="zh-CN"/>
              </w:rPr>
            </w:pPr>
            <w:r>
              <w:rPr>
                <w:rFonts w:hint="eastAsia" w:ascii="宋体" w:hAnsi="宋体" w:eastAsia="宋体" w:cs="宋体"/>
                <w:snapToGrid w:val="0"/>
                <w:color w:val="000000"/>
                <w:kern w:val="0"/>
                <w:sz w:val="20"/>
                <w:szCs w:val="20"/>
                <w:highlight w:val="none"/>
                <w:lang w:eastAsia="zh-CN"/>
              </w:rPr>
              <w:t>近三年的财务审计报告或财务报表（成立不足三年的提供成立至今的财务报表，包含资产负债表、现金流量表、利润表）</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0" w:type="dxa"/>
            <w:vMerge w:val="continue"/>
            <w:tcBorders>
              <w:top w:val="nil"/>
              <w:bottom w:val="nil"/>
            </w:tcBorders>
            <w:textDirection w:val="tbRlV"/>
            <w:vAlign w:val="top"/>
          </w:tcPr>
          <w:p>
            <w:pPr>
              <w:rPr>
                <w:rFonts w:ascii="Arial"/>
                <w:sz w:val="21"/>
              </w:rPr>
            </w:pPr>
          </w:p>
        </w:tc>
        <w:tc>
          <w:tcPr>
            <w:tcW w:w="539" w:type="dxa"/>
            <w:vMerge w:val="continue"/>
            <w:tcBorders>
              <w:top w:val="nil"/>
              <w:bottom w:val="nil"/>
            </w:tcBorders>
            <w:textDirection w:val="tbRlV"/>
            <w:vAlign w:val="top"/>
          </w:tcPr>
          <w:p>
            <w:pPr>
              <w:rPr>
                <w:rFonts w:ascii="Arial"/>
                <w:sz w:val="21"/>
              </w:rPr>
            </w:pPr>
          </w:p>
        </w:tc>
        <w:tc>
          <w:tcPr>
            <w:tcW w:w="2907"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000000"/>
                <w:kern w:val="0"/>
                <w:sz w:val="20"/>
                <w:szCs w:val="20"/>
                <w:lang w:eastAsia="zh-CN"/>
              </w:rPr>
            </w:pPr>
            <w:r>
              <w:rPr>
                <w:rFonts w:hint="eastAsia" w:ascii="宋体" w:hAnsi="宋体" w:eastAsia="宋体" w:cs="宋体"/>
                <w:sz w:val="20"/>
                <w:szCs w:val="20"/>
                <w:lang w:val="zh-CN" w:eastAsia="zh-CN"/>
              </w:rPr>
              <w:t>具有履行合同所必需的设备和专业技术能力</w:t>
            </w:r>
          </w:p>
        </w:tc>
        <w:tc>
          <w:tcPr>
            <w:tcW w:w="541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000000"/>
                <w:kern w:val="0"/>
                <w:sz w:val="20"/>
                <w:szCs w:val="20"/>
                <w:highlight w:val="none"/>
                <w:lang w:val="en-US" w:eastAsia="zh-CN"/>
              </w:rPr>
            </w:pPr>
            <w:r>
              <w:rPr>
                <w:rFonts w:hint="eastAsia" w:ascii="宋体" w:hAnsi="宋体" w:eastAsia="宋体" w:cs="宋体"/>
                <w:sz w:val="20"/>
                <w:szCs w:val="20"/>
                <w:highlight w:val="none"/>
                <w:lang w:val="en-US" w:eastAsia="zh-CN"/>
              </w:rPr>
              <w:t>投标人提供书面声明或相关证明材料</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60" w:type="dxa"/>
            <w:vMerge w:val="continue"/>
            <w:tcBorders>
              <w:top w:val="nil"/>
              <w:bottom w:val="nil"/>
            </w:tcBorders>
            <w:textDirection w:val="tbRlV"/>
            <w:vAlign w:val="top"/>
          </w:tcPr>
          <w:p>
            <w:pPr>
              <w:rPr>
                <w:rFonts w:ascii="Arial"/>
                <w:sz w:val="21"/>
              </w:rPr>
            </w:pPr>
          </w:p>
        </w:tc>
        <w:tc>
          <w:tcPr>
            <w:tcW w:w="539" w:type="dxa"/>
            <w:vMerge w:val="continue"/>
            <w:tcBorders>
              <w:top w:val="nil"/>
              <w:bottom w:val="nil"/>
            </w:tcBorders>
            <w:textDirection w:val="tbRlV"/>
            <w:vAlign w:val="top"/>
          </w:tcPr>
          <w:p>
            <w:pPr>
              <w:rPr>
                <w:rFonts w:ascii="Arial"/>
                <w:sz w:val="21"/>
              </w:rPr>
            </w:pPr>
          </w:p>
        </w:tc>
        <w:tc>
          <w:tcPr>
            <w:tcW w:w="2907"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000000"/>
                <w:kern w:val="0"/>
                <w:sz w:val="20"/>
                <w:szCs w:val="20"/>
                <w:lang w:eastAsia="zh-CN"/>
              </w:rPr>
            </w:pPr>
            <w:r>
              <w:rPr>
                <w:rFonts w:hint="eastAsia" w:ascii="宋体" w:hAnsi="宋体" w:eastAsia="宋体" w:cs="宋体"/>
                <w:sz w:val="20"/>
                <w:szCs w:val="20"/>
                <w:lang w:eastAsia="zh-CN"/>
              </w:rPr>
              <w:t>有依法缴纳税收和社会保障资金的良好记录</w:t>
            </w:r>
          </w:p>
        </w:tc>
        <w:tc>
          <w:tcPr>
            <w:tcW w:w="541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000000"/>
                <w:kern w:val="0"/>
                <w:sz w:val="20"/>
                <w:szCs w:val="20"/>
                <w:highlight w:val="none"/>
                <w:lang w:eastAsia="zh-CN"/>
              </w:rPr>
            </w:pPr>
            <w:r>
              <w:rPr>
                <w:rFonts w:hint="eastAsia" w:ascii="宋体" w:hAnsi="宋体" w:eastAsia="宋体" w:cs="宋体"/>
                <w:sz w:val="20"/>
                <w:szCs w:val="20"/>
                <w:lang w:eastAsia="zh-CN"/>
              </w:rPr>
              <w:t>提供近</w:t>
            </w:r>
            <w:r>
              <w:rPr>
                <w:rFonts w:hint="eastAsia" w:ascii="宋体" w:hAnsi="宋体" w:eastAsia="宋体" w:cs="宋体"/>
                <w:sz w:val="20"/>
                <w:szCs w:val="20"/>
                <w:lang w:val="en-US" w:eastAsia="zh-CN"/>
              </w:rPr>
              <w:t>六个月</w:t>
            </w:r>
            <w:r>
              <w:rPr>
                <w:rFonts w:hint="eastAsia" w:ascii="宋体" w:hAnsi="宋体" w:eastAsia="宋体" w:cs="宋体"/>
                <w:sz w:val="20"/>
                <w:szCs w:val="20"/>
                <w:lang w:eastAsia="zh-CN"/>
              </w:rPr>
              <w:t>缴纳税收的电子回单或税务部门出具的纳税证明或完税证明或有效的证明材料；提供近六个月</w:t>
            </w:r>
            <w:r>
              <w:rPr>
                <w:rFonts w:hint="eastAsia" w:ascii="宋体" w:hAnsi="宋体" w:eastAsia="宋体" w:cs="宋体"/>
                <w:sz w:val="20"/>
                <w:szCs w:val="20"/>
                <w:lang w:val="en-US" w:eastAsia="zh-CN"/>
              </w:rPr>
              <w:t>相关人员（连续）</w:t>
            </w:r>
            <w:r>
              <w:rPr>
                <w:rFonts w:hint="eastAsia" w:ascii="宋体" w:hAnsi="宋体" w:eastAsia="宋体" w:cs="宋体"/>
                <w:sz w:val="20"/>
                <w:szCs w:val="20"/>
                <w:lang w:eastAsia="zh-CN"/>
              </w:rPr>
              <w:t>缴纳社保的银行电子回单或社保部门出具的社保缴纳证明材料或有效的证明材料（退休人员需提供退休证明）；</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60" w:type="dxa"/>
            <w:vMerge w:val="continue"/>
            <w:tcBorders>
              <w:top w:val="nil"/>
              <w:bottom w:val="nil"/>
            </w:tcBorders>
            <w:textDirection w:val="tbRlV"/>
            <w:vAlign w:val="top"/>
          </w:tcPr>
          <w:p>
            <w:pPr>
              <w:rPr>
                <w:rFonts w:ascii="Arial"/>
                <w:sz w:val="21"/>
              </w:rPr>
            </w:pPr>
          </w:p>
        </w:tc>
        <w:tc>
          <w:tcPr>
            <w:tcW w:w="539" w:type="dxa"/>
            <w:vMerge w:val="continue"/>
            <w:tcBorders>
              <w:top w:val="nil"/>
              <w:bottom w:val="nil"/>
            </w:tcBorders>
            <w:textDirection w:val="tbRlV"/>
            <w:vAlign w:val="top"/>
          </w:tcPr>
          <w:p>
            <w:pPr>
              <w:rPr>
                <w:rFonts w:ascii="Arial"/>
                <w:sz w:val="21"/>
              </w:rPr>
            </w:pPr>
          </w:p>
        </w:tc>
        <w:tc>
          <w:tcPr>
            <w:tcW w:w="2907"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000000"/>
                <w:kern w:val="0"/>
                <w:sz w:val="20"/>
                <w:szCs w:val="20"/>
                <w:lang w:eastAsia="zh-CN"/>
              </w:rPr>
            </w:pPr>
            <w:r>
              <w:rPr>
                <w:rFonts w:hint="eastAsia" w:ascii="宋体" w:hAnsi="宋体" w:eastAsia="宋体" w:cs="宋体"/>
                <w:sz w:val="20"/>
                <w:szCs w:val="20"/>
                <w:lang w:eastAsia="zh-CN"/>
              </w:rPr>
              <w:t>参加政府采购活动前三年内，在经营活动中没有重大违法记录</w:t>
            </w:r>
          </w:p>
        </w:tc>
        <w:tc>
          <w:tcPr>
            <w:tcW w:w="541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000000"/>
                <w:kern w:val="0"/>
                <w:sz w:val="20"/>
                <w:szCs w:val="20"/>
                <w:highlight w:val="none"/>
                <w:lang w:eastAsia="zh-CN"/>
              </w:rPr>
            </w:pPr>
            <w:r>
              <w:rPr>
                <w:rFonts w:hint="eastAsia" w:ascii="宋体" w:hAnsi="宋体" w:eastAsia="宋体" w:cs="宋体"/>
                <w:sz w:val="20"/>
                <w:szCs w:val="20"/>
                <w:highlight w:val="none"/>
                <w:lang w:val="en-US" w:eastAsia="zh-CN"/>
              </w:rPr>
              <w:t>投标人提供书面声明或相关证明材料</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560" w:type="dxa"/>
            <w:vMerge w:val="continue"/>
            <w:tcBorders>
              <w:top w:val="nil"/>
              <w:bottom w:val="nil"/>
            </w:tcBorders>
            <w:textDirection w:val="tbRlV"/>
            <w:vAlign w:val="top"/>
          </w:tcPr>
          <w:p>
            <w:pPr>
              <w:rPr>
                <w:rFonts w:ascii="Arial"/>
                <w:sz w:val="21"/>
              </w:rPr>
            </w:pPr>
          </w:p>
        </w:tc>
        <w:tc>
          <w:tcPr>
            <w:tcW w:w="539" w:type="dxa"/>
            <w:vMerge w:val="continue"/>
            <w:tcBorders>
              <w:top w:val="nil"/>
              <w:bottom w:val="nil"/>
            </w:tcBorders>
            <w:textDirection w:val="tbRlV"/>
            <w:vAlign w:val="top"/>
          </w:tcPr>
          <w:p>
            <w:pPr>
              <w:rPr>
                <w:rFonts w:ascii="Arial"/>
                <w:sz w:val="21"/>
              </w:rPr>
            </w:pPr>
          </w:p>
        </w:tc>
        <w:tc>
          <w:tcPr>
            <w:tcW w:w="2907"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000000"/>
                <w:kern w:val="0"/>
                <w:sz w:val="20"/>
                <w:szCs w:val="20"/>
                <w:lang w:eastAsia="zh-CN"/>
              </w:rPr>
            </w:pPr>
            <w:r>
              <w:rPr>
                <w:rFonts w:hint="eastAsia" w:ascii="宋体" w:hAnsi="宋体" w:eastAsia="宋体" w:cs="宋体"/>
                <w:sz w:val="20"/>
                <w:szCs w:val="20"/>
                <w:lang w:eastAsia="zh-CN"/>
              </w:rPr>
              <w:t>信用查询记录</w:t>
            </w:r>
          </w:p>
        </w:tc>
        <w:tc>
          <w:tcPr>
            <w:tcW w:w="541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560" w:type="dxa"/>
            <w:vMerge w:val="continue"/>
            <w:tcBorders>
              <w:top w:val="nil"/>
              <w:bottom w:val="nil"/>
            </w:tcBorders>
            <w:textDirection w:val="tbRlV"/>
            <w:vAlign w:val="top"/>
          </w:tcPr>
          <w:p>
            <w:pPr>
              <w:rPr>
                <w:rFonts w:ascii="Arial"/>
                <w:sz w:val="21"/>
              </w:rPr>
            </w:pPr>
          </w:p>
        </w:tc>
        <w:tc>
          <w:tcPr>
            <w:tcW w:w="539" w:type="dxa"/>
            <w:vMerge w:val="continue"/>
            <w:tcBorders>
              <w:top w:val="nil"/>
            </w:tcBorders>
            <w:textDirection w:val="tbRlV"/>
            <w:vAlign w:val="top"/>
          </w:tcPr>
          <w:p>
            <w:pPr>
              <w:rPr>
                <w:rFonts w:ascii="Arial"/>
                <w:sz w:val="21"/>
              </w:rPr>
            </w:pPr>
          </w:p>
        </w:tc>
        <w:tc>
          <w:tcPr>
            <w:tcW w:w="2907" w:type="dxa"/>
            <w:vAlign w:val="top"/>
          </w:tcPr>
          <w:p>
            <w:pPr>
              <w:spacing w:before="152" w:line="228" w:lineRule="auto"/>
              <w:ind w:firstLine="11"/>
              <w:rPr>
                <w:rFonts w:hint="eastAsia" w:ascii="宋体" w:hAnsi="宋体" w:eastAsia="宋体" w:cs="宋体"/>
                <w:sz w:val="20"/>
                <w:szCs w:val="20"/>
                <w:lang w:eastAsia="zh-CN"/>
              </w:rPr>
            </w:pPr>
            <w:r>
              <w:rPr>
                <w:rFonts w:hint="eastAsia" w:ascii="宋体" w:hAnsi="宋体" w:eastAsia="宋体" w:cs="宋体"/>
                <w:spacing w:val="7"/>
                <w:sz w:val="20"/>
                <w:szCs w:val="20"/>
                <w:lang w:val="en-US" w:eastAsia="zh-CN"/>
              </w:rPr>
              <w:t>其他</w:t>
            </w:r>
          </w:p>
        </w:tc>
        <w:tc>
          <w:tcPr>
            <w:tcW w:w="5414" w:type="dxa"/>
            <w:vAlign w:val="top"/>
          </w:tcPr>
          <w:p>
            <w:pPr>
              <w:spacing w:before="152" w:line="228" w:lineRule="auto"/>
              <w:ind w:firstLine="13"/>
              <w:rPr>
                <w:rFonts w:hint="eastAsia" w:ascii="宋体" w:hAnsi="宋体" w:eastAsia="宋体" w:cs="宋体"/>
                <w:sz w:val="20"/>
                <w:szCs w:val="20"/>
              </w:rPr>
            </w:pPr>
            <w:r>
              <w:rPr>
                <w:rFonts w:hint="eastAsia" w:ascii="宋体" w:hAnsi="宋体" w:eastAsia="宋体" w:cs="宋体"/>
                <w:sz w:val="20"/>
                <w:szCs w:val="20"/>
                <w:lang w:eastAsia="zh-CN"/>
              </w:rPr>
              <w:t>法定代表人证明或其委托代理人身份证复印件，委托代理人还应携带《法人代表授权委托书》</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0" w:type="dxa"/>
            <w:vMerge w:val="continue"/>
            <w:tcBorders>
              <w:top w:val="nil"/>
              <w:bottom w:val="nil"/>
            </w:tcBorders>
            <w:textDirection w:val="tbRlV"/>
            <w:vAlign w:val="top"/>
          </w:tcPr>
          <w:p>
            <w:pPr>
              <w:rPr>
                <w:rFonts w:ascii="Arial"/>
                <w:sz w:val="21"/>
              </w:rPr>
            </w:pPr>
          </w:p>
        </w:tc>
        <w:tc>
          <w:tcPr>
            <w:tcW w:w="539" w:type="dxa"/>
            <w:vMerge w:val="restart"/>
            <w:tcBorders>
              <w:bottom w:val="nil"/>
            </w:tcBorders>
            <w:textDirection w:val="tbRlV"/>
            <w:vAlign w:val="top"/>
          </w:tcPr>
          <w:p>
            <w:pPr>
              <w:spacing w:before="165" w:line="215" w:lineRule="auto"/>
              <w:ind w:firstLine="1595"/>
              <w:rPr>
                <w:rFonts w:ascii="宋体" w:hAnsi="宋体" w:eastAsia="宋体" w:cs="宋体"/>
                <w:sz w:val="20"/>
                <w:szCs w:val="20"/>
              </w:rPr>
            </w:pPr>
            <w:r>
              <w:rPr>
                <w:rFonts w:ascii="宋体" w:hAnsi="宋体" w:eastAsia="宋体" w:cs="宋体"/>
                <w:spacing w:val="9"/>
                <w:sz w:val="20"/>
                <w:szCs w:val="20"/>
              </w:rPr>
              <w:t>符</w:t>
            </w:r>
            <w:r>
              <w:rPr>
                <w:rFonts w:ascii="宋体" w:hAnsi="宋体" w:eastAsia="宋体" w:cs="宋体"/>
                <w:spacing w:val="12"/>
                <w:sz w:val="20"/>
                <w:szCs w:val="20"/>
              </w:rPr>
              <w:t xml:space="preserve"> </w:t>
            </w:r>
            <w:r>
              <w:rPr>
                <w:rFonts w:ascii="宋体" w:hAnsi="宋体" w:eastAsia="宋体" w:cs="宋体"/>
                <w:spacing w:val="9"/>
                <w:sz w:val="20"/>
                <w:szCs w:val="20"/>
              </w:rPr>
              <w:t>合</w:t>
            </w:r>
            <w:r>
              <w:rPr>
                <w:rFonts w:ascii="宋体" w:hAnsi="宋体" w:eastAsia="宋体" w:cs="宋体"/>
                <w:spacing w:val="12"/>
                <w:sz w:val="20"/>
                <w:szCs w:val="20"/>
              </w:rPr>
              <w:t xml:space="preserve"> </w:t>
            </w:r>
            <w:r>
              <w:rPr>
                <w:rFonts w:ascii="宋体" w:hAnsi="宋体" w:eastAsia="宋体" w:cs="宋体"/>
                <w:spacing w:val="9"/>
                <w:sz w:val="20"/>
                <w:szCs w:val="20"/>
              </w:rPr>
              <w:t>性</w:t>
            </w:r>
            <w:r>
              <w:rPr>
                <w:rFonts w:ascii="宋体" w:hAnsi="宋体" w:eastAsia="宋体" w:cs="宋体"/>
                <w:spacing w:val="10"/>
                <w:sz w:val="20"/>
                <w:szCs w:val="20"/>
              </w:rPr>
              <w:t xml:space="preserve"> </w:t>
            </w:r>
            <w:r>
              <w:rPr>
                <w:rFonts w:ascii="宋体" w:hAnsi="宋体" w:eastAsia="宋体" w:cs="宋体"/>
                <w:spacing w:val="9"/>
                <w:sz w:val="20"/>
                <w:szCs w:val="20"/>
              </w:rPr>
              <w:t>审 查</w:t>
            </w:r>
          </w:p>
        </w:tc>
        <w:tc>
          <w:tcPr>
            <w:tcW w:w="8321" w:type="dxa"/>
            <w:gridSpan w:val="2"/>
            <w:vAlign w:val="top"/>
          </w:tcPr>
          <w:p>
            <w:pPr>
              <w:spacing w:before="154" w:line="228" w:lineRule="auto"/>
              <w:ind w:firstLine="7"/>
              <w:rPr>
                <w:rFonts w:ascii="宋体" w:hAnsi="宋体" w:eastAsia="宋体" w:cs="宋体"/>
                <w:sz w:val="20"/>
                <w:szCs w:val="20"/>
              </w:rPr>
            </w:pPr>
            <w:r>
              <w:rPr>
                <w:rFonts w:ascii="宋体" w:hAnsi="宋体" w:eastAsia="宋体" w:cs="宋体"/>
                <w:spacing w:val="10"/>
                <w:sz w:val="20"/>
                <w:szCs w:val="20"/>
              </w:rPr>
              <w:t>供应商名称与购买文件时一致且有有效变更证明的；</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0" w:type="dxa"/>
            <w:vMerge w:val="continue"/>
            <w:tcBorders>
              <w:top w:val="nil"/>
              <w:bottom w:val="nil"/>
            </w:tcBorders>
            <w:textDirection w:val="tbRlV"/>
            <w:vAlign w:val="top"/>
          </w:tcPr>
          <w:p>
            <w:pPr>
              <w:rPr>
                <w:rFonts w:ascii="Arial"/>
                <w:sz w:val="21"/>
              </w:rPr>
            </w:pPr>
          </w:p>
        </w:tc>
        <w:tc>
          <w:tcPr>
            <w:tcW w:w="539" w:type="dxa"/>
            <w:vMerge w:val="continue"/>
            <w:tcBorders>
              <w:top w:val="nil"/>
              <w:bottom w:val="nil"/>
            </w:tcBorders>
            <w:textDirection w:val="tbRlV"/>
            <w:vAlign w:val="top"/>
          </w:tcPr>
          <w:p>
            <w:pPr>
              <w:rPr>
                <w:rFonts w:ascii="Arial"/>
                <w:sz w:val="21"/>
              </w:rPr>
            </w:pPr>
          </w:p>
        </w:tc>
        <w:tc>
          <w:tcPr>
            <w:tcW w:w="8321" w:type="dxa"/>
            <w:gridSpan w:val="2"/>
            <w:vAlign w:val="top"/>
          </w:tcPr>
          <w:p>
            <w:pPr>
              <w:spacing w:before="155" w:line="228" w:lineRule="auto"/>
              <w:ind w:firstLine="18"/>
              <w:rPr>
                <w:rFonts w:ascii="宋体" w:hAnsi="宋体" w:eastAsia="宋体" w:cs="宋体"/>
                <w:sz w:val="20"/>
                <w:szCs w:val="20"/>
              </w:rPr>
            </w:pPr>
            <w:r>
              <w:rPr>
                <w:rFonts w:ascii="宋体" w:hAnsi="宋体" w:eastAsia="宋体" w:cs="宋体"/>
                <w:spacing w:val="10"/>
                <w:sz w:val="20"/>
                <w:szCs w:val="20"/>
              </w:rPr>
              <w:t>响应文件未按照招标文件规定要求密封、签署、盖章的；</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0" w:type="dxa"/>
            <w:vMerge w:val="continue"/>
            <w:tcBorders>
              <w:top w:val="nil"/>
              <w:bottom w:val="nil"/>
            </w:tcBorders>
            <w:textDirection w:val="tbRlV"/>
            <w:vAlign w:val="top"/>
          </w:tcPr>
          <w:p>
            <w:pPr>
              <w:rPr>
                <w:rFonts w:ascii="Arial"/>
                <w:sz w:val="21"/>
              </w:rPr>
            </w:pPr>
          </w:p>
        </w:tc>
        <w:tc>
          <w:tcPr>
            <w:tcW w:w="539" w:type="dxa"/>
            <w:vMerge w:val="continue"/>
            <w:tcBorders>
              <w:top w:val="nil"/>
              <w:bottom w:val="nil"/>
            </w:tcBorders>
            <w:textDirection w:val="tbRlV"/>
            <w:vAlign w:val="top"/>
          </w:tcPr>
          <w:p>
            <w:pPr>
              <w:rPr>
                <w:rFonts w:ascii="Arial"/>
                <w:sz w:val="21"/>
              </w:rPr>
            </w:pPr>
          </w:p>
        </w:tc>
        <w:tc>
          <w:tcPr>
            <w:tcW w:w="8321" w:type="dxa"/>
            <w:gridSpan w:val="2"/>
            <w:vAlign w:val="top"/>
          </w:tcPr>
          <w:p>
            <w:pPr>
              <w:spacing w:before="154" w:line="227" w:lineRule="auto"/>
              <w:ind w:firstLine="7"/>
              <w:rPr>
                <w:rFonts w:ascii="宋体" w:hAnsi="宋体" w:eastAsia="宋体" w:cs="宋体"/>
                <w:sz w:val="20"/>
                <w:szCs w:val="20"/>
              </w:rPr>
            </w:pPr>
            <w:r>
              <w:rPr>
                <w:rFonts w:ascii="宋体" w:hAnsi="宋体" w:eastAsia="宋体" w:cs="宋体"/>
                <w:spacing w:val="11"/>
                <w:sz w:val="20"/>
                <w:szCs w:val="20"/>
              </w:rPr>
              <w:t>供应商报价低于招标文件规定的预算金额（最高限价</w:t>
            </w:r>
            <w:r>
              <w:rPr>
                <w:rFonts w:ascii="宋体" w:hAnsi="宋体" w:eastAsia="宋体" w:cs="宋体"/>
                <w:spacing w:val="-43"/>
                <w:sz w:val="20"/>
                <w:szCs w:val="20"/>
              </w:rPr>
              <w:t>）</w:t>
            </w:r>
            <w:r>
              <w:rPr>
                <w:rFonts w:ascii="宋体" w:hAnsi="宋体" w:eastAsia="宋体" w:cs="宋体"/>
                <w:spacing w:val="-3"/>
                <w:sz w:val="20"/>
                <w:szCs w:val="20"/>
              </w:rPr>
              <w:t xml:space="preserve"> </w:t>
            </w:r>
            <w:r>
              <w:rPr>
                <w:rFonts w:ascii="宋体" w:hAnsi="宋体" w:eastAsia="宋体" w:cs="宋体"/>
                <w:spacing w:val="-43"/>
                <w:sz w:val="20"/>
                <w:szCs w:val="20"/>
              </w:rPr>
              <w:t>；</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0" w:type="dxa"/>
            <w:vMerge w:val="continue"/>
            <w:tcBorders>
              <w:top w:val="nil"/>
              <w:bottom w:val="nil"/>
            </w:tcBorders>
            <w:textDirection w:val="tbRlV"/>
            <w:vAlign w:val="top"/>
          </w:tcPr>
          <w:p>
            <w:pPr>
              <w:rPr>
                <w:rFonts w:ascii="Arial"/>
                <w:sz w:val="21"/>
              </w:rPr>
            </w:pPr>
          </w:p>
        </w:tc>
        <w:tc>
          <w:tcPr>
            <w:tcW w:w="539" w:type="dxa"/>
            <w:vMerge w:val="continue"/>
            <w:tcBorders>
              <w:top w:val="nil"/>
              <w:bottom w:val="nil"/>
            </w:tcBorders>
            <w:textDirection w:val="tbRlV"/>
            <w:vAlign w:val="top"/>
          </w:tcPr>
          <w:p>
            <w:pPr>
              <w:rPr>
                <w:rFonts w:ascii="Arial"/>
                <w:sz w:val="21"/>
              </w:rPr>
            </w:pPr>
          </w:p>
        </w:tc>
        <w:tc>
          <w:tcPr>
            <w:tcW w:w="8321" w:type="dxa"/>
            <w:gridSpan w:val="2"/>
            <w:vAlign w:val="top"/>
          </w:tcPr>
          <w:p>
            <w:pPr>
              <w:spacing w:before="155" w:line="228" w:lineRule="auto"/>
              <w:ind w:firstLine="10"/>
              <w:rPr>
                <w:rFonts w:ascii="宋体" w:hAnsi="宋体" w:eastAsia="宋体" w:cs="宋体"/>
                <w:sz w:val="20"/>
                <w:szCs w:val="20"/>
              </w:rPr>
            </w:pPr>
            <w:r>
              <w:rPr>
                <w:rFonts w:ascii="宋体" w:hAnsi="宋体" w:eastAsia="宋体" w:cs="宋体"/>
                <w:spacing w:val="9"/>
                <w:sz w:val="20"/>
                <w:szCs w:val="20"/>
              </w:rPr>
              <w:t>投标有效期</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交货期</w:t>
            </w:r>
            <w:r>
              <w:rPr>
                <w:rFonts w:ascii="宋体" w:hAnsi="宋体" w:eastAsia="宋体" w:cs="宋体"/>
                <w:spacing w:val="9"/>
                <w:sz w:val="20"/>
                <w:szCs w:val="20"/>
              </w:rPr>
              <w:t>不符合招标文件中规定的；</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0" w:type="dxa"/>
            <w:vMerge w:val="continue"/>
            <w:tcBorders>
              <w:top w:val="nil"/>
              <w:bottom w:val="nil"/>
            </w:tcBorders>
            <w:textDirection w:val="tbRlV"/>
            <w:vAlign w:val="top"/>
          </w:tcPr>
          <w:p>
            <w:pPr>
              <w:rPr>
                <w:rFonts w:ascii="Arial"/>
                <w:sz w:val="21"/>
              </w:rPr>
            </w:pPr>
          </w:p>
        </w:tc>
        <w:tc>
          <w:tcPr>
            <w:tcW w:w="539" w:type="dxa"/>
            <w:vMerge w:val="continue"/>
            <w:tcBorders>
              <w:top w:val="nil"/>
              <w:bottom w:val="nil"/>
            </w:tcBorders>
            <w:textDirection w:val="tbRlV"/>
            <w:vAlign w:val="top"/>
          </w:tcPr>
          <w:p>
            <w:pPr>
              <w:rPr>
                <w:rFonts w:ascii="Arial"/>
                <w:sz w:val="21"/>
              </w:rPr>
            </w:pPr>
          </w:p>
        </w:tc>
        <w:tc>
          <w:tcPr>
            <w:tcW w:w="8321" w:type="dxa"/>
            <w:gridSpan w:val="2"/>
            <w:vAlign w:val="top"/>
          </w:tcPr>
          <w:p>
            <w:pPr>
              <w:spacing w:before="156" w:line="226" w:lineRule="auto"/>
              <w:ind w:firstLine="10"/>
              <w:rPr>
                <w:rFonts w:ascii="宋体" w:hAnsi="宋体" w:eastAsia="宋体" w:cs="宋体"/>
                <w:sz w:val="20"/>
                <w:szCs w:val="20"/>
              </w:rPr>
            </w:pPr>
            <w:r>
              <w:rPr>
                <w:rFonts w:ascii="宋体" w:hAnsi="宋体" w:eastAsia="宋体" w:cs="宋体"/>
                <w:spacing w:val="10"/>
                <w:sz w:val="20"/>
                <w:szCs w:val="20"/>
              </w:rPr>
              <w:t>投标文件载明的货物范围等不符合招标文件的要求；</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0" w:type="dxa"/>
            <w:vMerge w:val="continue"/>
            <w:tcBorders>
              <w:top w:val="nil"/>
              <w:bottom w:val="nil"/>
            </w:tcBorders>
            <w:textDirection w:val="tbRlV"/>
            <w:vAlign w:val="top"/>
          </w:tcPr>
          <w:p>
            <w:pPr>
              <w:rPr>
                <w:rFonts w:ascii="Arial"/>
                <w:sz w:val="21"/>
              </w:rPr>
            </w:pPr>
          </w:p>
        </w:tc>
        <w:tc>
          <w:tcPr>
            <w:tcW w:w="539" w:type="dxa"/>
            <w:vMerge w:val="continue"/>
            <w:tcBorders>
              <w:top w:val="nil"/>
              <w:bottom w:val="nil"/>
            </w:tcBorders>
            <w:textDirection w:val="tbRlV"/>
            <w:vAlign w:val="top"/>
          </w:tcPr>
          <w:p>
            <w:pPr>
              <w:rPr>
                <w:rFonts w:ascii="Arial"/>
                <w:sz w:val="21"/>
              </w:rPr>
            </w:pPr>
          </w:p>
        </w:tc>
        <w:tc>
          <w:tcPr>
            <w:tcW w:w="8321" w:type="dxa"/>
            <w:gridSpan w:val="2"/>
            <w:vAlign w:val="top"/>
          </w:tcPr>
          <w:p>
            <w:pPr>
              <w:spacing w:before="154" w:line="225" w:lineRule="auto"/>
              <w:ind w:firstLine="9"/>
              <w:rPr>
                <w:rFonts w:ascii="宋体" w:hAnsi="宋体" w:eastAsia="宋体" w:cs="宋体"/>
                <w:sz w:val="20"/>
                <w:szCs w:val="20"/>
              </w:rPr>
            </w:pPr>
            <w:r>
              <w:rPr>
                <w:rFonts w:ascii="宋体" w:hAnsi="宋体" w:eastAsia="宋体" w:cs="宋体"/>
                <w:spacing w:val="10"/>
                <w:sz w:val="20"/>
                <w:szCs w:val="20"/>
              </w:rPr>
              <w:t>符合招标文件中规定的实质性要求和条件的；</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0" w:type="dxa"/>
            <w:vMerge w:val="continue"/>
            <w:tcBorders>
              <w:top w:val="nil"/>
              <w:bottom w:val="nil"/>
            </w:tcBorders>
            <w:textDirection w:val="tbRlV"/>
            <w:vAlign w:val="top"/>
          </w:tcPr>
          <w:p>
            <w:pPr>
              <w:rPr>
                <w:rFonts w:ascii="Arial"/>
                <w:sz w:val="21"/>
              </w:rPr>
            </w:pPr>
          </w:p>
        </w:tc>
        <w:tc>
          <w:tcPr>
            <w:tcW w:w="539" w:type="dxa"/>
            <w:vMerge w:val="continue"/>
            <w:tcBorders>
              <w:top w:val="nil"/>
              <w:bottom w:val="nil"/>
            </w:tcBorders>
            <w:textDirection w:val="tbRlV"/>
            <w:vAlign w:val="top"/>
          </w:tcPr>
          <w:p>
            <w:pPr>
              <w:rPr>
                <w:rFonts w:ascii="Arial"/>
                <w:sz w:val="21"/>
              </w:rPr>
            </w:pPr>
          </w:p>
        </w:tc>
        <w:tc>
          <w:tcPr>
            <w:tcW w:w="8321" w:type="dxa"/>
            <w:gridSpan w:val="2"/>
            <w:vAlign w:val="top"/>
          </w:tcPr>
          <w:p>
            <w:pPr>
              <w:spacing w:before="155" w:line="226" w:lineRule="auto"/>
              <w:ind w:firstLine="8"/>
              <w:rPr>
                <w:rFonts w:ascii="宋体" w:hAnsi="宋体" w:eastAsia="宋体" w:cs="宋体"/>
                <w:sz w:val="20"/>
                <w:szCs w:val="20"/>
              </w:rPr>
            </w:pPr>
            <w:r>
              <w:rPr>
                <w:rFonts w:ascii="宋体" w:hAnsi="宋体" w:eastAsia="宋体" w:cs="宋体"/>
                <w:spacing w:val="10"/>
                <w:sz w:val="20"/>
                <w:szCs w:val="20"/>
              </w:rPr>
              <w:t>有串通投标或弄虚作假或有其他违法行为的；</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0" w:type="dxa"/>
            <w:vMerge w:val="continue"/>
            <w:tcBorders>
              <w:top w:val="nil"/>
              <w:bottom w:val="nil"/>
            </w:tcBorders>
            <w:textDirection w:val="tbRlV"/>
            <w:vAlign w:val="top"/>
          </w:tcPr>
          <w:p>
            <w:pPr>
              <w:rPr>
                <w:rFonts w:ascii="Arial"/>
                <w:sz w:val="21"/>
              </w:rPr>
            </w:pPr>
          </w:p>
        </w:tc>
        <w:tc>
          <w:tcPr>
            <w:tcW w:w="539" w:type="dxa"/>
            <w:vMerge w:val="continue"/>
            <w:tcBorders>
              <w:top w:val="nil"/>
              <w:bottom w:val="nil"/>
            </w:tcBorders>
            <w:textDirection w:val="tbRlV"/>
            <w:vAlign w:val="top"/>
          </w:tcPr>
          <w:p>
            <w:pPr>
              <w:rPr>
                <w:rFonts w:ascii="Arial"/>
                <w:sz w:val="21"/>
              </w:rPr>
            </w:pPr>
          </w:p>
        </w:tc>
        <w:tc>
          <w:tcPr>
            <w:tcW w:w="8321" w:type="dxa"/>
            <w:gridSpan w:val="2"/>
            <w:vAlign w:val="top"/>
          </w:tcPr>
          <w:p>
            <w:pPr>
              <w:spacing w:before="155" w:line="228" w:lineRule="auto"/>
              <w:ind w:firstLine="18"/>
              <w:rPr>
                <w:rFonts w:ascii="宋体" w:hAnsi="宋体" w:eastAsia="宋体" w:cs="宋体"/>
                <w:sz w:val="20"/>
                <w:szCs w:val="20"/>
              </w:rPr>
            </w:pPr>
            <w:r>
              <w:rPr>
                <w:rFonts w:ascii="宋体" w:hAnsi="宋体" w:eastAsia="宋体" w:cs="宋体"/>
                <w:spacing w:val="9"/>
                <w:sz w:val="20"/>
                <w:szCs w:val="20"/>
              </w:rPr>
              <w:t>响应文件中有采购人不能接受的附加条件的；</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60" w:type="dxa"/>
            <w:vMerge w:val="continue"/>
            <w:tcBorders>
              <w:top w:val="nil"/>
            </w:tcBorders>
            <w:textDirection w:val="tbRlV"/>
            <w:vAlign w:val="top"/>
          </w:tcPr>
          <w:p>
            <w:pPr>
              <w:rPr>
                <w:rFonts w:ascii="Arial"/>
                <w:sz w:val="21"/>
              </w:rPr>
            </w:pPr>
          </w:p>
        </w:tc>
        <w:tc>
          <w:tcPr>
            <w:tcW w:w="539" w:type="dxa"/>
            <w:vMerge w:val="continue"/>
            <w:tcBorders>
              <w:top w:val="nil"/>
            </w:tcBorders>
            <w:textDirection w:val="tbRlV"/>
            <w:vAlign w:val="top"/>
          </w:tcPr>
          <w:p>
            <w:pPr>
              <w:rPr>
                <w:rFonts w:ascii="Arial"/>
                <w:sz w:val="21"/>
              </w:rPr>
            </w:pPr>
          </w:p>
        </w:tc>
        <w:tc>
          <w:tcPr>
            <w:tcW w:w="8321" w:type="dxa"/>
            <w:gridSpan w:val="2"/>
            <w:vAlign w:val="top"/>
          </w:tcPr>
          <w:p>
            <w:pPr>
              <w:spacing w:before="154" w:line="225" w:lineRule="auto"/>
              <w:ind w:firstLine="11"/>
              <w:rPr>
                <w:rFonts w:ascii="宋体" w:hAnsi="宋体" w:eastAsia="宋体" w:cs="宋体"/>
                <w:sz w:val="20"/>
                <w:szCs w:val="20"/>
              </w:rPr>
            </w:pPr>
            <w:r>
              <w:rPr>
                <w:rFonts w:ascii="宋体" w:hAnsi="宋体" w:eastAsia="宋体" w:cs="宋体"/>
                <w:spacing w:val="10"/>
                <w:sz w:val="20"/>
                <w:szCs w:val="20"/>
              </w:rPr>
              <w:t>不符合法律、法规和招标文件规定的其他实质性要求。</w:t>
            </w:r>
          </w:p>
        </w:tc>
        <w:tc>
          <w:tcPr>
            <w:tcW w:w="5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9994" w:type="dxa"/>
            <w:gridSpan w:val="5"/>
            <w:vAlign w:val="top"/>
          </w:tcPr>
          <w:p>
            <w:pPr>
              <w:spacing w:before="166" w:line="228" w:lineRule="auto"/>
              <w:ind w:firstLine="12"/>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注：</w:t>
            </w:r>
            <w:r>
              <w:rPr>
                <w:rFonts w:ascii="宋体" w:hAnsi="宋体" w:eastAsia="宋体" w:cs="宋体"/>
                <w:spacing w:val="-33"/>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以上检查内容必须全部满足检查标准，否则视为无效投标。</w:t>
            </w:r>
          </w:p>
        </w:tc>
      </w:tr>
    </w:tbl>
    <w:p>
      <w:pPr>
        <w:rPr>
          <w:rFonts w:ascii="Arial"/>
          <w:sz w:val="21"/>
        </w:rPr>
      </w:pPr>
    </w:p>
    <w:p>
      <w:pPr>
        <w:sectPr>
          <w:headerReference r:id="rId16" w:type="default"/>
          <w:footerReference r:id="rId17" w:type="default"/>
          <w:pgSz w:w="11850" w:h="16781"/>
          <w:pgMar w:top="400" w:right="925" w:bottom="1234" w:left="924" w:header="0" w:footer="1116" w:gutter="0"/>
          <w:pgNumType w:fmt="decimal"/>
          <w:cols w:space="720" w:num="1"/>
        </w:sectPr>
      </w:pPr>
    </w:p>
    <w:p>
      <w:pPr>
        <w:spacing w:line="269" w:lineRule="auto"/>
        <w:rPr>
          <w:rFonts w:ascii="Arial"/>
          <w:sz w:val="21"/>
        </w:rPr>
      </w:pPr>
      <w:r>
        <w:pict>
          <v:shape id="_x0000_s1035" o:spid="_x0000_s1035" style="position:absolute;left:0pt;margin-left:54pt;margin-top:54.5pt;height:0.75pt;width:484.45pt;mso-position-horizontal-relative:page;mso-position-vertical-relative:page;z-index:251663360;mso-width-relative:page;mso-height-relative:page;" fillcolor="#000000" filled="t" stroked="f" coordsize="9689,15" o:allowincell="f" path="m0,0l9688,0,9688,14,0,14,0,0e">
            <v:path/>
            <v:fill on="t" focussize="0,0"/>
            <v:stroke on="f"/>
            <v:imagedata o:title=""/>
            <o:lock v:ext="edit"/>
          </v:shape>
        </w:pict>
      </w:r>
    </w:p>
    <w:p>
      <w:pPr>
        <w:spacing w:line="270" w:lineRule="auto"/>
        <w:rPr>
          <w:rFonts w:ascii="Arial"/>
          <w:sz w:val="21"/>
        </w:rPr>
      </w:pPr>
    </w:p>
    <w:p>
      <w:pPr>
        <w:spacing w:line="270" w:lineRule="auto"/>
        <w:rPr>
          <w:rFonts w:ascii="Arial"/>
          <w:sz w:val="21"/>
        </w:rPr>
      </w:pPr>
    </w:p>
    <w:p>
      <w:pPr>
        <w:spacing w:before="75" w:line="227" w:lineRule="auto"/>
        <w:ind w:firstLine="3504"/>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附件二</w:t>
      </w:r>
      <w:r>
        <w:rPr>
          <w:rFonts w:ascii="宋体" w:hAnsi="宋体" w:eastAsia="宋体" w:cs="宋体"/>
          <w:spacing w:val="11"/>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经济报价评分标准</w:t>
      </w:r>
    </w:p>
    <w:p>
      <w:pPr>
        <w:spacing w:line="76" w:lineRule="exact"/>
      </w:pPr>
    </w:p>
    <w:tbl>
      <w:tblPr>
        <w:tblStyle w:val="25"/>
        <w:tblW w:w="10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90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0" w:hRule="atLeast"/>
        </w:trPr>
        <w:tc>
          <w:tcPr>
            <w:tcW w:w="109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firstLine="312"/>
              <w:jc w:val="left"/>
              <w:textAlignment w:val="baseline"/>
              <w:rPr>
                <w:rFonts w:ascii="宋体" w:hAnsi="宋体" w:eastAsia="宋体" w:cs="宋体"/>
                <w:sz w:val="23"/>
                <w:szCs w:val="23"/>
              </w:rPr>
            </w:pPr>
            <w:r>
              <w:rPr>
                <w:rFonts w:ascii="宋体" w:hAnsi="宋体" w:eastAsia="宋体" w:cs="宋体"/>
                <w:spacing w:val="5"/>
                <w:position w:val="18"/>
                <w:sz w:val="23"/>
                <w:szCs w:val="23"/>
              </w:rPr>
              <w:t>经济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308"/>
              <w:jc w:val="left"/>
              <w:textAlignment w:val="baseline"/>
              <w:rPr>
                <w:rFonts w:ascii="宋体" w:hAnsi="宋体" w:eastAsia="宋体" w:cs="宋体"/>
                <w:sz w:val="23"/>
                <w:szCs w:val="23"/>
              </w:rPr>
            </w:pPr>
            <w:r>
              <w:rPr>
                <w:rFonts w:ascii="宋体" w:hAnsi="宋体" w:eastAsia="宋体" w:cs="宋体"/>
                <w:spacing w:val="7"/>
                <w:sz w:val="23"/>
                <w:szCs w:val="23"/>
              </w:rPr>
              <w:t>报价</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324"/>
              <w:jc w:val="left"/>
              <w:textAlignment w:val="baseline"/>
              <w:rPr>
                <w:rFonts w:hint="default" w:ascii="宋体" w:hAnsi="宋体" w:eastAsia="宋体" w:cs="宋体"/>
                <w:sz w:val="23"/>
                <w:szCs w:val="23"/>
                <w:lang w:val="en-US" w:eastAsia="zh-CN"/>
              </w:rPr>
            </w:pPr>
            <w:r>
              <w:rPr>
                <w:rFonts w:ascii="宋体" w:hAnsi="宋体" w:eastAsia="宋体" w:cs="宋体"/>
                <w:spacing w:val="-1"/>
                <w:sz w:val="23"/>
                <w:szCs w:val="23"/>
              </w:rPr>
              <w:t>（</w:t>
            </w:r>
            <w:r>
              <w:rPr>
                <w:rFonts w:hint="eastAsia" w:ascii="宋体" w:hAnsi="宋体" w:eastAsia="宋体" w:cs="宋体"/>
                <w:spacing w:val="-1"/>
                <w:sz w:val="23"/>
                <w:szCs w:val="23"/>
                <w:lang w:val="en-US" w:eastAsia="zh-CN"/>
              </w:rPr>
              <w:t>30</w:t>
            </w:r>
          </w:p>
          <w:p>
            <w:pPr>
              <w:keepNext w:val="0"/>
              <w:keepLines w:val="0"/>
              <w:pageBreakBefore w:val="0"/>
              <w:widowControl/>
              <w:kinsoku w:val="0"/>
              <w:wordWrap/>
              <w:overflowPunct/>
              <w:topLinePunct w:val="0"/>
              <w:autoSpaceDE w:val="0"/>
              <w:autoSpaceDN w:val="0"/>
              <w:bidi w:val="0"/>
              <w:adjustRightInd w:val="0"/>
              <w:snapToGrid w:val="0"/>
              <w:spacing w:before="179" w:line="360" w:lineRule="auto"/>
              <w:ind w:firstLine="313"/>
              <w:jc w:val="left"/>
              <w:textAlignment w:val="baseline"/>
              <w:rPr>
                <w:rFonts w:ascii="宋体" w:hAnsi="宋体" w:eastAsia="宋体" w:cs="宋体"/>
                <w:sz w:val="23"/>
                <w:szCs w:val="23"/>
              </w:rPr>
            </w:pPr>
            <w:r>
              <w:rPr>
                <w:rFonts w:ascii="宋体" w:hAnsi="宋体" w:eastAsia="宋体" w:cs="宋体"/>
                <w:spacing w:val="-2"/>
                <w:sz w:val="23"/>
                <w:szCs w:val="23"/>
              </w:rPr>
              <w:t>分）</w:t>
            </w:r>
          </w:p>
        </w:tc>
        <w:tc>
          <w:tcPr>
            <w:tcW w:w="9059" w:type="dxa"/>
            <w:vAlign w:val="top"/>
          </w:tcPr>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rPr>
              <w:t>经济报价得分计算：</w:t>
            </w: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1</w:t>
            </w: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评标基准价=有效投标报价的最低值，有效投标报价等于基准值的得满分，投标报价得分=（评标基准价/投标报价）×价格权重×100。有效投标报价为通过初步审查的供应商报价</w:t>
            </w:r>
            <w:r>
              <w:rPr>
                <w:rFonts w:hint="eastAsia" w:ascii="宋体" w:hAnsi="宋体" w:eastAsia="宋体" w:cs="宋体"/>
                <w:sz w:val="23"/>
                <w:szCs w:val="23"/>
                <w:lang w:eastAsia="zh-CN"/>
              </w:rPr>
              <w:t>低于或等于最高限价的为有效报价；满足招标文件要求的最低投标报价为评标基准价，价格得分统一按照下列公式  计算:</w:t>
            </w:r>
            <w:r>
              <w:rPr>
                <w:rFonts w:hint="eastAsia" w:ascii="宋体" w:hAnsi="宋体" w:eastAsia="宋体" w:cs="宋体"/>
                <w:sz w:val="23"/>
                <w:szCs w:val="23"/>
                <w:lang w:eastAsia="zh-CN"/>
              </w:rPr>
              <w:tab/>
            </w:r>
            <w:r>
              <w:rPr>
                <w:rFonts w:hint="eastAsia" w:ascii="宋体" w:hAnsi="宋体" w:eastAsia="宋体" w:cs="宋体"/>
                <w:sz w:val="23"/>
                <w:szCs w:val="23"/>
                <w:lang w:eastAsia="zh-CN"/>
              </w:rPr>
              <w:t>投标报价得分=(评标基准价/投标报价)×</w:t>
            </w:r>
            <w:r>
              <w:rPr>
                <w:rFonts w:hint="eastAsia" w:ascii="宋体" w:hAnsi="宋体" w:eastAsia="宋体" w:cs="宋体"/>
                <w:sz w:val="23"/>
                <w:szCs w:val="23"/>
                <w:lang w:val="en-US" w:eastAsia="zh-CN"/>
              </w:rPr>
              <w:t>30</w:t>
            </w:r>
            <w:r>
              <w:rPr>
                <w:rFonts w:hint="eastAsia" w:ascii="宋体" w:hAnsi="宋体" w:eastAsia="宋体" w:cs="宋体"/>
                <w:sz w:val="23"/>
                <w:szCs w:val="23"/>
                <w:lang w:eastAsia="zh-CN"/>
              </w:rPr>
              <w:t>%×100</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一、中小企业价格折扣比例及方法</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根据中华人民共和国财政部、中华人民共和国工业和信息化部《政府采购促进中小企  业发展管理办法》（财库[2020]46 号）文件的规定，属于中小企业评审优惠内容及幅度如下：</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（一）中小企业（含中型、小型、微型企业）应当同时符合以下条件：</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①符合中小企业划分标准（按《关于印发中小企业划型标准规定的通知》（工信部  联企业〔2011〕300 号）执行）；</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②提供本企业制造的货物、承担的项目或者服务，或者提供其他中小企业制造的货  物。本项所称货物不包括使用大型企业注册商标的货物；</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③小型、微型企业提供中型企业制造的货物的，视同为中型企业。</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（二）价格扣除办法：</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本项目面向中小企业对符合规定的小微企业报价给与 10%的扣除，用扣除后的价格参加评审。</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监狱企业、残疾人福利性单位提供的产品视同小型、微型企业。</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（三）小型和微型企业适用价格扣除办法时应提供的相关资料：</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制造商、代理商《中小企业声明函》或残疾人福利性单位声明函、监狱企业声明函。  制造商、代理商应同时提供以上材料，否则将不给予价格扣除。若所供应产品为进口产品的，不适用《政府采购促进中小企业发展暂行办法》。残疾人福利性单位、监狱企业仅需提供声明函，不须要提供其他证明材料。</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二、节能、环境标志产品评审优惠内容及加分幅度：</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（一）根据《国务院办公厅关于建立政府强制采购节能产品制度的通知》（国办发[2007]51 号）和财政部、发展改革委发布的《节能产品政府采购实施意见》（财库</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[2004]185 号）以及《财政部、发展改革委关于调整节能产品政府采购清单的通知》最新的规定，本次采购货物中属政府强制采购节能产品的，投标人所投产品必须是《节  能产品政府采购清单》内产品，并提供清单内证明材料，否则投标无效。其他产品若  属于“节能产品政府采购清单”内产品，在同等条件下，优先采购清单中的产品。</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（二）“节能产品”系指列入财政部、国家发改委最新公布《节能产品政府采购清单》  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价格项加分：</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1、（节能清单部分产品的价格/投标报价）×3%×价格项满分值</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2、（环境清单部分产品的价格/投标报价）×3%×价格项满分值 技术项加分：</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1、（节能清单部分产品的价格/投标报价）×3%×技术项满分值</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2、（环境清单部分产品的价格/投标报价）×3%×技术项满分值</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注：1、投标人须提供最新期《节能产品政府采购清单》关于投标产品当前页的打印件；</w:t>
            </w:r>
          </w:p>
          <w:p>
            <w:pPr>
              <w:keepNext w:val="0"/>
              <w:keepLines w:val="0"/>
              <w:pageBreakBefore w:val="0"/>
              <w:widowControl/>
              <w:kinsoku w:val="0"/>
              <w:wordWrap/>
              <w:overflowPunct/>
              <w:topLinePunct w:val="0"/>
              <w:autoSpaceDE w:val="0"/>
              <w:autoSpaceDN w:val="0"/>
              <w:bidi w:val="0"/>
              <w:adjustRightInd w:val="0"/>
              <w:snapToGrid w:val="0"/>
              <w:spacing w:before="111" w:line="240" w:lineRule="exact"/>
              <w:ind w:firstLine="599"/>
              <w:textAlignment w:val="baseline"/>
              <w:rPr>
                <w:rFonts w:ascii="宋体" w:hAnsi="宋体" w:eastAsia="宋体" w:cs="宋体"/>
                <w:sz w:val="23"/>
                <w:szCs w:val="23"/>
              </w:rPr>
            </w:pPr>
            <w:r>
              <w:rPr>
                <w:rFonts w:hint="eastAsia" w:ascii="宋体" w:hAnsi="宋体" w:eastAsia="宋体" w:cs="宋体"/>
                <w:sz w:val="23"/>
                <w:szCs w:val="23"/>
                <w:lang w:eastAsia="zh-CN"/>
              </w:rPr>
              <w:t>2、投标人提供最新期《环境标志产品政府采购清单》关于投标产品当前页的打印件；  最低报价不作为评标的唯一依据。采购人不承诺将合同授予报价最低的投标人。</w:t>
            </w:r>
          </w:p>
        </w:tc>
      </w:tr>
    </w:tbl>
    <w:p>
      <w:pPr>
        <w:rPr>
          <w:rFonts w:ascii="Arial"/>
          <w:sz w:val="21"/>
        </w:rPr>
      </w:pPr>
    </w:p>
    <w:p>
      <w:pPr>
        <w:sectPr>
          <w:footerReference r:id="rId18" w:type="default"/>
          <w:pgSz w:w="11850" w:h="16781"/>
          <w:pgMar w:top="400" w:right="847" w:bottom="1234" w:left="846" w:header="0" w:footer="1116" w:gutter="0"/>
          <w:pgNumType w:fmt="decimal"/>
          <w:cols w:space="720" w:num="1"/>
        </w:sectPr>
      </w:pPr>
    </w:p>
    <w:p>
      <w:pPr>
        <w:spacing w:before="75" w:line="227" w:lineRule="auto"/>
        <w:ind w:firstLine="2976"/>
        <w:outlineLvl w:val="2"/>
        <w:rPr>
          <w:rFonts w:ascii="宋体" w:hAnsi="宋体" w:eastAsia="宋体" w:cs="宋体"/>
          <w:spacing w:val="4"/>
          <w:sz w:val="23"/>
          <w:szCs w:val="23"/>
          <w14:textOutline w14:w="4358" w14:cap="sq" w14:cmpd="sng">
            <w14:solidFill>
              <w14:srgbClr w14:val="000000"/>
            </w14:solidFill>
            <w14:prstDash w14:val="solid"/>
            <w14:bevel/>
          </w14:textOutline>
        </w:rPr>
      </w:pPr>
      <w:r>
        <w:rPr>
          <w:rFonts w:ascii="宋体" w:hAnsi="宋体" w:eastAsia="宋体" w:cs="宋体"/>
          <w:spacing w:val="4"/>
          <w:sz w:val="23"/>
          <w:szCs w:val="23"/>
          <w14:textOutline w14:w="4358" w14:cap="sq" w14:cmpd="sng">
            <w14:solidFill>
              <w14:srgbClr w14:val="000000"/>
            </w14:solidFill>
            <w14:prstDash w14:val="solid"/>
            <w14:bevel/>
          </w14:textOutline>
        </w:rPr>
        <w:t>附件三    技术部分评分标准（</w:t>
      </w:r>
      <w:r>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t>70</w:t>
      </w:r>
      <w:r>
        <w:rPr>
          <w:rFonts w:ascii="宋体" w:hAnsi="宋体" w:eastAsia="宋体" w:cs="宋体"/>
          <w:spacing w:val="4"/>
          <w:sz w:val="23"/>
          <w:szCs w:val="23"/>
          <w14:textOutline w14:w="4358" w14:cap="sq" w14:cmpd="sng">
            <w14:solidFill>
              <w14:srgbClr w14:val="000000"/>
            </w14:solidFill>
            <w14:prstDash w14:val="solid"/>
            <w14:bevel/>
          </w14:textOutline>
        </w:rPr>
        <w:t>分）</w:t>
      </w:r>
    </w:p>
    <w:tbl>
      <w:tblPr>
        <w:tblStyle w:val="19"/>
        <w:tblW w:w="10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11"/>
        <w:gridCol w:w="1305"/>
        <w:gridCol w:w="623"/>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8" w:type="dxa"/>
            <w:noWrap w:val="0"/>
            <w:tcMar>
              <w:left w:w="57" w:type="dxa"/>
              <w:right w:w="57" w:type="dxa"/>
            </w:tcMar>
            <w:vAlign w:val="center"/>
          </w:tcPr>
          <w:p>
            <w:pPr>
              <w:tabs>
                <w:tab w:val="left" w:pos="16"/>
              </w:tabs>
              <w:adjustRightIn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序号</w:t>
            </w:r>
          </w:p>
        </w:tc>
        <w:tc>
          <w:tcPr>
            <w:tcW w:w="2016" w:type="dxa"/>
            <w:gridSpan w:val="2"/>
            <w:noWrap w:val="0"/>
            <w:tcMar>
              <w:left w:w="57" w:type="dxa"/>
              <w:right w:w="57" w:type="dxa"/>
            </w:tcMar>
            <w:vAlign w:val="center"/>
          </w:tcPr>
          <w:p>
            <w:pPr>
              <w:tabs>
                <w:tab w:val="left" w:pos="16"/>
              </w:tabs>
              <w:adjustRightIn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评分因素及权重</w:t>
            </w:r>
          </w:p>
        </w:tc>
        <w:tc>
          <w:tcPr>
            <w:tcW w:w="623" w:type="dxa"/>
            <w:noWrap w:val="0"/>
            <w:tcMar>
              <w:left w:w="57" w:type="dxa"/>
              <w:right w:w="57" w:type="dxa"/>
            </w:tcMar>
            <w:vAlign w:val="center"/>
          </w:tcPr>
          <w:p>
            <w:pPr>
              <w:tabs>
                <w:tab w:val="left" w:pos="16"/>
              </w:tabs>
              <w:adjustRightIn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分值</w:t>
            </w:r>
          </w:p>
        </w:tc>
        <w:tc>
          <w:tcPr>
            <w:tcW w:w="7542" w:type="dxa"/>
            <w:noWrap w:val="0"/>
            <w:tcMar>
              <w:left w:w="57" w:type="dxa"/>
              <w:right w:w="57" w:type="dxa"/>
            </w:tcMar>
            <w:vAlign w:val="center"/>
          </w:tcPr>
          <w:p>
            <w:pPr>
              <w:tabs>
                <w:tab w:val="left" w:pos="16"/>
              </w:tabs>
              <w:adjustRightIn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668" w:type="dxa"/>
            <w:vMerge w:val="restart"/>
            <w:noWrap w:val="0"/>
            <w:tcMar>
              <w:left w:w="57" w:type="dxa"/>
              <w:right w:w="57" w:type="dxa"/>
            </w:tcMar>
            <w:vAlign w:val="center"/>
          </w:tcPr>
          <w:p>
            <w:pPr>
              <w:tabs>
                <w:tab w:val="left" w:pos="16"/>
              </w:tabs>
              <w:adjustRightInd w:val="0"/>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1</w:t>
            </w:r>
          </w:p>
        </w:tc>
        <w:tc>
          <w:tcPr>
            <w:tcW w:w="711" w:type="dxa"/>
            <w:vMerge w:val="restart"/>
            <w:noWrap w:val="0"/>
            <w:tcMar>
              <w:left w:w="57" w:type="dxa"/>
              <w:right w:w="57" w:type="dxa"/>
            </w:tcMar>
            <w:vAlign w:val="center"/>
          </w:tcPr>
          <w:p>
            <w:pPr>
              <w:tabs>
                <w:tab w:val="left" w:pos="16"/>
              </w:tabs>
              <w:adjustRightInd w:val="0"/>
              <w:spacing w:line="360" w:lineRule="auto"/>
              <w:jc w:val="center"/>
              <w:rPr>
                <w:rFonts w:hint="eastAsia" w:ascii="宋体" w:hAnsi="宋体" w:cs="宋体"/>
                <w:sz w:val="22"/>
                <w:szCs w:val="22"/>
                <w:lang w:eastAsia="zh-CN"/>
              </w:rPr>
            </w:pPr>
            <w:r>
              <w:rPr>
                <w:rFonts w:hint="eastAsia" w:ascii="宋体" w:hAnsi="宋体" w:cs="宋体"/>
                <w:sz w:val="22"/>
                <w:szCs w:val="22"/>
                <w:lang w:eastAsia="zh-CN"/>
              </w:rPr>
              <w:t>技术</w:t>
            </w:r>
          </w:p>
          <w:p>
            <w:pPr>
              <w:tabs>
                <w:tab w:val="left" w:pos="16"/>
              </w:tabs>
              <w:adjustRightInd w:val="0"/>
              <w:spacing w:line="360" w:lineRule="auto"/>
              <w:jc w:val="center"/>
              <w:rPr>
                <w:rFonts w:hint="eastAsia" w:ascii="宋体" w:hAnsi="宋体" w:eastAsia="宋体" w:cs="宋体"/>
                <w:sz w:val="22"/>
                <w:szCs w:val="22"/>
              </w:rPr>
            </w:pPr>
            <w:r>
              <w:rPr>
                <w:rFonts w:hint="eastAsia" w:ascii="宋体" w:hAnsi="宋体" w:cs="宋体"/>
                <w:sz w:val="22"/>
                <w:szCs w:val="22"/>
                <w:lang w:eastAsia="zh-CN"/>
              </w:rPr>
              <w:t>部分</w:t>
            </w:r>
            <w:r>
              <w:rPr>
                <w:rFonts w:hint="eastAsia" w:ascii="宋体" w:hAnsi="宋体" w:eastAsia="宋体" w:cs="宋体"/>
                <w:sz w:val="22"/>
                <w:szCs w:val="22"/>
              </w:rPr>
              <w:t>（</w:t>
            </w:r>
            <w:r>
              <w:rPr>
                <w:rFonts w:hint="eastAsia" w:ascii="宋体" w:hAnsi="宋体" w:cs="宋体"/>
                <w:sz w:val="22"/>
                <w:szCs w:val="22"/>
                <w:lang w:val="en-US" w:eastAsia="zh-CN"/>
              </w:rPr>
              <w:t>30</w:t>
            </w:r>
            <w:r>
              <w:rPr>
                <w:rFonts w:hint="eastAsia" w:ascii="宋体" w:hAnsi="宋体" w:eastAsia="宋体" w:cs="宋体"/>
                <w:sz w:val="22"/>
                <w:szCs w:val="22"/>
              </w:rPr>
              <w:t>分）</w:t>
            </w:r>
          </w:p>
        </w:tc>
        <w:tc>
          <w:tcPr>
            <w:tcW w:w="1305" w:type="dxa"/>
            <w:noWrap w:val="0"/>
            <w:tcMar>
              <w:left w:w="57" w:type="dxa"/>
              <w:right w:w="57" w:type="dxa"/>
            </w:tcMar>
            <w:vAlign w:val="center"/>
          </w:tcPr>
          <w:p>
            <w:pPr>
              <w:adjustRightIn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技术性能</w:t>
            </w:r>
          </w:p>
        </w:tc>
        <w:tc>
          <w:tcPr>
            <w:tcW w:w="623" w:type="dxa"/>
            <w:noWrap w:val="0"/>
            <w:tcMar>
              <w:left w:w="57" w:type="dxa"/>
              <w:right w:w="57" w:type="dxa"/>
            </w:tcMar>
            <w:vAlign w:val="center"/>
          </w:tcPr>
          <w:p>
            <w:pPr>
              <w:spacing w:line="360" w:lineRule="auto"/>
              <w:jc w:val="left"/>
              <w:rPr>
                <w:rFonts w:hint="default" w:ascii="宋体"/>
                <w:sz w:val="24"/>
                <w:lang w:val="en-US" w:eastAsia="zh-CN"/>
              </w:rPr>
            </w:pPr>
            <w:r>
              <w:rPr>
                <w:rFonts w:hint="eastAsia" w:ascii="宋体"/>
                <w:sz w:val="24"/>
                <w:lang w:val="en-US" w:eastAsia="zh-CN"/>
              </w:rPr>
              <w:t>0-27</w:t>
            </w:r>
          </w:p>
        </w:tc>
        <w:tc>
          <w:tcPr>
            <w:tcW w:w="7542" w:type="dxa"/>
            <w:noWrap w:val="0"/>
            <w:tcMar>
              <w:left w:w="57" w:type="dxa"/>
              <w:right w:w="57" w:type="dxa"/>
            </w:tcMar>
            <w:vAlign w:val="center"/>
          </w:tcPr>
          <w:p>
            <w:pPr>
              <w:spacing w:line="360" w:lineRule="auto"/>
              <w:jc w:val="left"/>
              <w:rPr>
                <w:rFonts w:hint="eastAsia" w:ascii="宋体"/>
                <w:sz w:val="24"/>
                <w:highlight w:val="none"/>
                <w:lang w:val="en-US" w:eastAsia="zh-CN"/>
              </w:rPr>
            </w:pPr>
            <w:r>
              <w:rPr>
                <w:rFonts w:hint="eastAsia" w:ascii="宋体"/>
                <w:sz w:val="24"/>
                <w:highlight w:val="none"/>
                <w:lang w:val="en-US" w:eastAsia="zh-CN"/>
              </w:rPr>
              <w:t>1、供应商的产品技术规格、参数完全响应招标文件要求的，得25分；</w:t>
            </w:r>
          </w:p>
          <w:p>
            <w:pPr>
              <w:spacing w:line="360" w:lineRule="auto"/>
              <w:jc w:val="left"/>
              <w:rPr>
                <w:rFonts w:hint="eastAsia" w:ascii="宋体"/>
                <w:sz w:val="24"/>
                <w:highlight w:val="none"/>
                <w:lang w:val="en-US" w:eastAsia="zh-CN"/>
              </w:rPr>
            </w:pPr>
            <w:r>
              <w:rPr>
                <w:rFonts w:hint="eastAsia" w:ascii="宋体"/>
                <w:sz w:val="24"/>
                <w:highlight w:val="none"/>
                <w:lang w:val="en-US" w:eastAsia="zh-CN"/>
              </w:rPr>
              <w:t>2、技术参数有正偏离的，每项加1分，最多加2分；</w:t>
            </w:r>
          </w:p>
          <w:p>
            <w:pPr>
              <w:spacing w:line="360" w:lineRule="auto"/>
              <w:jc w:val="left"/>
              <w:rPr>
                <w:rFonts w:hint="default" w:ascii="宋体"/>
                <w:sz w:val="24"/>
                <w:lang w:val="en-US" w:eastAsia="zh-CN"/>
              </w:rPr>
            </w:pPr>
            <w:r>
              <w:rPr>
                <w:rFonts w:hint="eastAsia" w:ascii="宋体"/>
                <w:sz w:val="24"/>
                <w:highlight w:val="none"/>
                <w:lang w:val="en-US" w:eastAsia="zh-CN"/>
              </w:rPr>
              <w:t>3、参数有负偏离的，每项扣1分，扣完为止。配置不详，技术参数不清，缺项漏项的，每处扣 2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668" w:type="dxa"/>
            <w:vMerge w:val="continue"/>
            <w:noWrap w:val="0"/>
            <w:tcMar>
              <w:left w:w="57" w:type="dxa"/>
              <w:right w:w="57" w:type="dxa"/>
            </w:tcMar>
            <w:vAlign w:val="center"/>
          </w:tcPr>
          <w:p>
            <w:pPr>
              <w:tabs>
                <w:tab w:val="left" w:pos="16"/>
              </w:tabs>
              <w:adjustRightInd w:val="0"/>
              <w:spacing w:line="360" w:lineRule="auto"/>
              <w:jc w:val="center"/>
              <w:rPr>
                <w:rFonts w:hint="eastAsia" w:ascii="宋体" w:hAnsi="宋体" w:eastAsia="宋体" w:cs="宋体"/>
                <w:sz w:val="22"/>
                <w:szCs w:val="22"/>
              </w:rPr>
            </w:pPr>
          </w:p>
        </w:tc>
        <w:tc>
          <w:tcPr>
            <w:tcW w:w="711" w:type="dxa"/>
            <w:vMerge w:val="continue"/>
            <w:noWrap w:val="0"/>
            <w:tcMar>
              <w:left w:w="57" w:type="dxa"/>
              <w:right w:w="57" w:type="dxa"/>
            </w:tcMar>
            <w:vAlign w:val="center"/>
          </w:tcPr>
          <w:p>
            <w:pPr>
              <w:tabs>
                <w:tab w:val="left" w:pos="16"/>
              </w:tabs>
              <w:adjustRightInd w:val="0"/>
              <w:spacing w:line="360" w:lineRule="auto"/>
              <w:jc w:val="center"/>
              <w:rPr>
                <w:rFonts w:hint="eastAsia" w:ascii="宋体" w:hAnsi="宋体" w:eastAsia="宋体" w:cs="宋体"/>
                <w:sz w:val="22"/>
                <w:szCs w:val="22"/>
              </w:rPr>
            </w:pPr>
          </w:p>
        </w:tc>
        <w:tc>
          <w:tcPr>
            <w:tcW w:w="1305" w:type="dxa"/>
            <w:noWrap w:val="0"/>
            <w:tcMar>
              <w:left w:w="57" w:type="dxa"/>
              <w:right w:w="57" w:type="dxa"/>
            </w:tcMar>
            <w:vAlign w:val="center"/>
          </w:tcPr>
          <w:p>
            <w:pPr>
              <w:adjustRightInd w:val="0"/>
              <w:spacing w:line="360"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综合实力</w:t>
            </w:r>
          </w:p>
        </w:tc>
        <w:tc>
          <w:tcPr>
            <w:tcW w:w="623" w:type="dxa"/>
            <w:noWrap w:val="0"/>
            <w:tcMar>
              <w:left w:w="57" w:type="dxa"/>
              <w:right w:w="57" w:type="dxa"/>
            </w:tcMar>
            <w:vAlign w:val="center"/>
          </w:tcPr>
          <w:p>
            <w:pPr>
              <w:tabs>
                <w:tab w:val="left" w:pos="16"/>
              </w:tabs>
              <w:adjustRightInd w:val="0"/>
              <w:spacing w:line="360" w:lineRule="auto"/>
              <w:jc w:val="center"/>
              <w:rPr>
                <w:rFonts w:hint="default" w:ascii="宋体" w:hAnsi="宋体" w:eastAsia="宋体" w:cs="宋体"/>
                <w:sz w:val="22"/>
                <w:szCs w:val="22"/>
                <w:lang w:val="en-US"/>
              </w:rPr>
            </w:pPr>
            <w:r>
              <w:rPr>
                <w:rFonts w:hint="eastAsia" w:ascii="宋体" w:hAnsi="宋体" w:eastAsia="宋体" w:cs="宋体"/>
                <w:sz w:val="22"/>
                <w:szCs w:val="22"/>
                <w:lang w:val="en-US" w:eastAsia="zh-CN"/>
              </w:rPr>
              <w:t>0-3</w:t>
            </w:r>
          </w:p>
        </w:tc>
        <w:tc>
          <w:tcPr>
            <w:tcW w:w="7542" w:type="dxa"/>
            <w:noWrap w:val="0"/>
            <w:tcMar>
              <w:left w:w="57" w:type="dxa"/>
              <w:right w:w="57" w:type="dxa"/>
            </w:tcMar>
            <w:vAlign w:val="top"/>
          </w:tcPr>
          <w:p>
            <w:pPr>
              <w:spacing w:line="360" w:lineRule="auto"/>
              <w:jc w:val="left"/>
              <w:rPr>
                <w:rFonts w:hint="default" w:ascii="宋体"/>
                <w:sz w:val="24"/>
                <w:lang w:val="en-US" w:eastAsia="zh-CN"/>
              </w:rPr>
            </w:pPr>
            <w:r>
              <w:rPr>
                <w:rFonts w:hint="default" w:ascii="宋体"/>
                <w:sz w:val="24"/>
                <w:highlight w:val="none"/>
                <w:lang w:val="en-US" w:eastAsia="zh-CN"/>
              </w:rPr>
              <w:t>提供近三年已完成的同类投标产品的业绩（中标通知书、采购合同、验收报告），每提供一份得</w:t>
            </w:r>
            <w:r>
              <w:rPr>
                <w:rFonts w:hint="eastAsia" w:ascii="宋体"/>
                <w:sz w:val="24"/>
                <w:highlight w:val="none"/>
                <w:lang w:val="en-US" w:eastAsia="zh-CN"/>
              </w:rPr>
              <w:t>1</w:t>
            </w:r>
            <w:r>
              <w:rPr>
                <w:rFonts w:hint="default" w:ascii="宋体"/>
                <w:sz w:val="24"/>
                <w:highlight w:val="none"/>
                <w:lang w:val="en-US" w:eastAsia="zh-CN"/>
              </w:rPr>
              <w:t>分，满分</w:t>
            </w:r>
            <w:r>
              <w:rPr>
                <w:rFonts w:hint="eastAsia" w:ascii="宋体"/>
                <w:sz w:val="24"/>
                <w:highlight w:val="none"/>
                <w:lang w:val="en-US" w:eastAsia="zh-CN"/>
              </w:rPr>
              <w:t>3</w:t>
            </w:r>
            <w:r>
              <w:rPr>
                <w:rFonts w:hint="default" w:ascii="宋体"/>
                <w:sz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668" w:type="dxa"/>
            <w:vMerge w:val="restart"/>
            <w:noWrap w:val="0"/>
            <w:tcMar>
              <w:left w:w="57" w:type="dxa"/>
              <w:right w:w="57" w:type="dxa"/>
            </w:tcMar>
            <w:vAlign w:val="center"/>
          </w:tcPr>
          <w:p>
            <w:pPr>
              <w:tabs>
                <w:tab w:val="left" w:pos="16"/>
              </w:tabs>
              <w:adjustRightInd w:val="0"/>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p>
        </w:tc>
        <w:tc>
          <w:tcPr>
            <w:tcW w:w="711" w:type="dxa"/>
            <w:vMerge w:val="restart"/>
            <w:noWrap w:val="0"/>
            <w:tcMar>
              <w:left w:w="57" w:type="dxa"/>
              <w:right w:w="57" w:type="dxa"/>
            </w:tcMar>
            <w:vAlign w:val="center"/>
          </w:tcPr>
          <w:p>
            <w:pPr>
              <w:tabs>
                <w:tab w:val="left" w:pos="16"/>
              </w:tabs>
              <w:adjustRightIn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商务部分（</w:t>
            </w:r>
            <w:r>
              <w:rPr>
                <w:rFonts w:hint="eastAsia" w:ascii="宋体" w:hAnsi="宋体" w:cs="宋体"/>
                <w:sz w:val="22"/>
                <w:szCs w:val="22"/>
                <w:lang w:val="en-US" w:eastAsia="zh-CN"/>
              </w:rPr>
              <w:t>40</w:t>
            </w:r>
            <w:r>
              <w:rPr>
                <w:rFonts w:hint="eastAsia" w:ascii="宋体" w:hAnsi="宋体" w:eastAsia="宋体" w:cs="宋体"/>
                <w:sz w:val="22"/>
                <w:szCs w:val="22"/>
              </w:rPr>
              <w:t>分）</w:t>
            </w:r>
          </w:p>
          <w:p>
            <w:pPr>
              <w:tabs>
                <w:tab w:val="left" w:pos="16"/>
              </w:tabs>
              <w:adjustRightInd w:val="0"/>
              <w:spacing w:line="360" w:lineRule="auto"/>
              <w:jc w:val="center"/>
              <w:rPr>
                <w:rFonts w:hint="eastAsia" w:ascii="宋体" w:hAnsi="宋体" w:eastAsia="宋体" w:cs="宋体"/>
                <w:sz w:val="22"/>
                <w:szCs w:val="22"/>
              </w:rPr>
            </w:pPr>
          </w:p>
        </w:tc>
        <w:tc>
          <w:tcPr>
            <w:tcW w:w="1305" w:type="dxa"/>
            <w:noWrap w:val="0"/>
            <w:tcMar>
              <w:left w:w="57" w:type="dxa"/>
              <w:right w:w="57" w:type="dxa"/>
            </w:tcMar>
            <w:vAlign w:val="center"/>
          </w:tcPr>
          <w:p>
            <w:pPr>
              <w:pStyle w:val="26"/>
              <w:spacing w:line="460" w:lineRule="exact"/>
              <w:ind w:firstLine="0" w:firstLineChars="0"/>
              <w:jc w:val="center"/>
              <w:rPr>
                <w:rFonts w:hint="eastAsia" w:ascii="Arial" w:hAnsi="Arial" w:eastAsia="Arial" w:cs="Arial"/>
                <w:snapToGrid w:val="0"/>
                <w:color w:val="auto"/>
                <w:kern w:val="0"/>
                <w:sz w:val="24"/>
                <w:szCs w:val="21"/>
                <w:lang w:val="en-US" w:eastAsia="zh-CN"/>
              </w:rPr>
            </w:pPr>
            <w:r>
              <w:rPr>
                <w:rFonts w:hint="eastAsia" w:ascii="宋体" w:hAnsi="宋体" w:eastAsia="宋体" w:cs="宋体"/>
                <w:color w:val="auto"/>
                <w:szCs w:val="24"/>
                <w:highlight w:val="none"/>
              </w:rPr>
              <w:t>供货实施方案</w:t>
            </w:r>
          </w:p>
        </w:tc>
        <w:tc>
          <w:tcPr>
            <w:tcW w:w="623" w:type="dxa"/>
            <w:noWrap w:val="0"/>
            <w:tcMar>
              <w:left w:w="57" w:type="dxa"/>
              <w:right w:w="57" w:type="dxa"/>
            </w:tcMar>
            <w:vAlign w:val="center"/>
          </w:tcPr>
          <w:p>
            <w:pPr>
              <w:pStyle w:val="26"/>
              <w:spacing w:line="460" w:lineRule="exact"/>
              <w:ind w:firstLine="0" w:firstLineChars="0"/>
              <w:jc w:val="center"/>
              <w:rPr>
                <w:rFonts w:hint="default" w:ascii="宋体" w:hAnsi="宋体" w:eastAsia="宋体" w:cs="宋体"/>
                <w:snapToGrid w:val="0"/>
                <w:color w:val="auto"/>
                <w:kern w:val="2"/>
                <w:sz w:val="24"/>
                <w:szCs w:val="24"/>
                <w:lang w:val="en-US" w:eastAsia="zh-CN" w:bidi="ar"/>
              </w:rPr>
            </w:pP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20</w:t>
            </w:r>
          </w:p>
        </w:tc>
        <w:tc>
          <w:tcPr>
            <w:tcW w:w="7542" w:type="dxa"/>
            <w:noWrap w:val="0"/>
            <w:tcMar>
              <w:left w:w="57" w:type="dxa"/>
              <w:right w:w="57" w:type="dxa"/>
            </w:tcMar>
            <w:vAlign w:val="center"/>
          </w:tcPr>
          <w:p>
            <w:pPr>
              <w:pStyle w:val="26"/>
              <w:spacing w:line="460" w:lineRule="exact"/>
              <w:ind w:firstLine="0" w:firstLineChars="0"/>
              <w:jc w:val="left"/>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综合考虑投标人的项目实施方案及培训方案、投标人的供货安装方案应包括进度计划和供货保证措施、质量保证措施、安全文明安装、人力物力投入计划、项目实施计划、质量保证措施、系统调试方案、验收组织及资料整理等。培训方案、内容、进度及相关承诺的完整性、可行性、按照实施内容的完善和优劣程度进行综合评分。</w:t>
            </w:r>
          </w:p>
          <w:p>
            <w:pPr>
              <w:pStyle w:val="26"/>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实施方案中包括以上全部内容，且各项内容叙述符合项目特点及需求，各项内容条理清晰，逻辑缜密的得11-20分。</w:t>
            </w:r>
          </w:p>
          <w:p>
            <w:pPr>
              <w:pStyle w:val="26"/>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实施方案中以上内容欠缺不完整，内容叙述无法体现项目特点及需求，条理紊乱，逻辑杂乱无序的扣1-10分。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668" w:type="dxa"/>
            <w:vMerge w:val="continue"/>
            <w:noWrap w:val="0"/>
            <w:tcMar>
              <w:left w:w="57" w:type="dxa"/>
              <w:right w:w="57" w:type="dxa"/>
            </w:tcMar>
            <w:vAlign w:val="center"/>
          </w:tcPr>
          <w:p>
            <w:pPr>
              <w:tabs>
                <w:tab w:val="left" w:pos="16"/>
              </w:tabs>
              <w:adjustRightInd w:val="0"/>
              <w:spacing w:line="360" w:lineRule="auto"/>
              <w:jc w:val="center"/>
              <w:rPr>
                <w:rFonts w:hint="eastAsia" w:ascii="宋体" w:hAnsi="宋体" w:eastAsia="宋体" w:cs="宋体"/>
                <w:sz w:val="22"/>
                <w:szCs w:val="22"/>
              </w:rPr>
            </w:pPr>
          </w:p>
        </w:tc>
        <w:tc>
          <w:tcPr>
            <w:tcW w:w="711" w:type="dxa"/>
            <w:vMerge w:val="continue"/>
            <w:noWrap w:val="0"/>
            <w:tcMar>
              <w:left w:w="57" w:type="dxa"/>
              <w:right w:w="57" w:type="dxa"/>
            </w:tcMar>
            <w:vAlign w:val="center"/>
          </w:tcPr>
          <w:p>
            <w:pPr>
              <w:tabs>
                <w:tab w:val="left" w:pos="16"/>
              </w:tabs>
              <w:adjustRightInd w:val="0"/>
              <w:spacing w:line="360" w:lineRule="auto"/>
              <w:jc w:val="center"/>
              <w:rPr>
                <w:rFonts w:hint="eastAsia" w:ascii="宋体" w:hAnsi="宋体" w:eastAsia="宋体" w:cs="宋体"/>
                <w:sz w:val="22"/>
                <w:szCs w:val="22"/>
              </w:rPr>
            </w:pPr>
          </w:p>
        </w:tc>
        <w:tc>
          <w:tcPr>
            <w:tcW w:w="1305" w:type="dxa"/>
            <w:noWrap w:val="0"/>
            <w:tcMar>
              <w:left w:w="57" w:type="dxa"/>
              <w:right w:w="57" w:type="dxa"/>
            </w:tcMar>
            <w:vAlign w:val="center"/>
          </w:tcPr>
          <w:p>
            <w:pPr>
              <w:pStyle w:val="26"/>
              <w:spacing w:line="460" w:lineRule="exact"/>
              <w:ind w:firstLine="0" w:firstLineChars="0"/>
              <w:jc w:val="center"/>
              <w:rPr>
                <w:rFonts w:hint="eastAsia" w:ascii="宋体" w:hAnsi="宋体" w:eastAsia="宋体" w:cs="宋体"/>
                <w:snapToGrid w:val="0"/>
                <w:color w:val="auto"/>
                <w:kern w:val="2"/>
                <w:sz w:val="24"/>
                <w:szCs w:val="24"/>
                <w:lang w:val="en-US" w:eastAsia="zh-CN" w:bidi="ar"/>
              </w:rPr>
            </w:pPr>
            <w:r>
              <w:rPr>
                <w:rFonts w:hint="eastAsia" w:ascii="宋体" w:hAnsi="宋体" w:eastAsia="宋体" w:cs="宋体"/>
                <w:color w:val="auto"/>
                <w:szCs w:val="24"/>
                <w:highlight w:val="none"/>
              </w:rPr>
              <w:t>售后服务方案</w:t>
            </w:r>
          </w:p>
        </w:tc>
        <w:tc>
          <w:tcPr>
            <w:tcW w:w="623" w:type="dxa"/>
            <w:noWrap w:val="0"/>
            <w:tcMar>
              <w:left w:w="57" w:type="dxa"/>
              <w:right w:w="57" w:type="dxa"/>
            </w:tcMar>
            <w:vAlign w:val="center"/>
          </w:tcPr>
          <w:p>
            <w:pPr>
              <w:pStyle w:val="26"/>
              <w:spacing w:line="460" w:lineRule="exact"/>
              <w:ind w:firstLine="0" w:firstLineChars="0"/>
              <w:jc w:val="center"/>
              <w:rPr>
                <w:rFonts w:hint="default" w:ascii="宋体" w:hAnsi="宋体" w:eastAsia="宋体" w:cs="宋体"/>
                <w:snapToGrid w:val="0"/>
                <w:color w:val="auto"/>
                <w:kern w:val="2"/>
                <w:sz w:val="24"/>
                <w:szCs w:val="24"/>
                <w:lang w:val="en-US" w:eastAsia="zh-CN" w:bidi="ar"/>
              </w:rPr>
            </w:pP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10</w:t>
            </w:r>
          </w:p>
        </w:tc>
        <w:tc>
          <w:tcPr>
            <w:tcW w:w="7542" w:type="dxa"/>
            <w:noWrap w:val="0"/>
            <w:tcMar>
              <w:left w:w="57" w:type="dxa"/>
              <w:right w:w="57" w:type="dxa"/>
            </w:tcMar>
            <w:vAlign w:val="center"/>
          </w:tcPr>
          <w:p>
            <w:pPr>
              <w:pStyle w:val="26"/>
              <w:spacing w:line="460" w:lineRule="exact"/>
              <w:ind w:firstLine="0" w:firstLineChars="0"/>
              <w:jc w:val="left"/>
              <w:rPr>
                <w:rFonts w:hint="eastAsia" w:ascii="Arial" w:hAnsi="Arial" w:eastAsia="Arial" w:cs="Arial"/>
                <w:snapToGrid w:val="0"/>
                <w:color w:val="auto"/>
                <w:kern w:val="0"/>
                <w:sz w:val="24"/>
                <w:szCs w:val="21"/>
                <w:lang w:val="en-US" w:eastAsia="zh-CN"/>
              </w:rPr>
            </w:pPr>
            <w:r>
              <w:rPr>
                <w:rFonts w:hint="eastAsia" w:ascii="宋体" w:hAnsi="宋体" w:eastAsia="宋体" w:cs="宋体"/>
                <w:color w:val="auto"/>
                <w:szCs w:val="24"/>
                <w:highlight w:val="none"/>
                <w:lang w:val="en-US" w:eastAsia="zh-CN"/>
              </w:rPr>
              <w:t>提供可行的售后服务方案，能保障本地化技术服务及售后服务的协调性、及时性。提供售后服务内容、服务响应方式及响应时间，提供故障处理流程、维护保障流程及组织架构、拟投入本项目的维护人员配置等内容详实、完整、准确的得6-10分；提供的售后服务方案一般，基本能保障本地化技术服务及售后服务的协调性、及时性。提供售后服务内容、服务响应方式及响应时间，提供故障处理流程、维护保障流程及组织架构、拟投入本项目的维护人员配置等内容不够详实、不够完整、不够准确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668" w:type="dxa"/>
            <w:vMerge w:val="continue"/>
            <w:noWrap w:val="0"/>
            <w:tcMar>
              <w:left w:w="57" w:type="dxa"/>
              <w:right w:w="57" w:type="dxa"/>
            </w:tcMar>
            <w:vAlign w:val="center"/>
          </w:tcPr>
          <w:p>
            <w:pPr>
              <w:tabs>
                <w:tab w:val="left" w:pos="16"/>
              </w:tabs>
              <w:adjustRightInd w:val="0"/>
              <w:spacing w:line="360" w:lineRule="auto"/>
              <w:jc w:val="center"/>
              <w:rPr>
                <w:rFonts w:hint="eastAsia" w:ascii="宋体" w:hAnsi="宋体" w:eastAsia="宋体" w:cs="宋体"/>
                <w:sz w:val="22"/>
                <w:szCs w:val="22"/>
              </w:rPr>
            </w:pPr>
          </w:p>
        </w:tc>
        <w:tc>
          <w:tcPr>
            <w:tcW w:w="711" w:type="dxa"/>
            <w:vMerge w:val="continue"/>
            <w:noWrap w:val="0"/>
            <w:tcMar>
              <w:left w:w="57" w:type="dxa"/>
              <w:right w:w="57" w:type="dxa"/>
            </w:tcMar>
            <w:vAlign w:val="center"/>
          </w:tcPr>
          <w:p>
            <w:pPr>
              <w:tabs>
                <w:tab w:val="left" w:pos="16"/>
              </w:tabs>
              <w:adjustRightInd w:val="0"/>
              <w:spacing w:line="360" w:lineRule="auto"/>
              <w:jc w:val="center"/>
              <w:rPr>
                <w:rFonts w:hint="eastAsia" w:ascii="宋体" w:hAnsi="宋体" w:eastAsia="宋体" w:cs="宋体"/>
                <w:sz w:val="22"/>
                <w:szCs w:val="22"/>
              </w:rPr>
            </w:pPr>
          </w:p>
        </w:tc>
        <w:tc>
          <w:tcPr>
            <w:tcW w:w="1305" w:type="dxa"/>
            <w:noWrap w:val="0"/>
            <w:tcMar>
              <w:left w:w="57" w:type="dxa"/>
              <w:right w:w="57" w:type="dxa"/>
            </w:tcMar>
            <w:vAlign w:val="center"/>
          </w:tcPr>
          <w:p>
            <w:pPr>
              <w:pStyle w:val="26"/>
              <w:spacing w:line="460" w:lineRule="exact"/>
              <w:ind w:firstLine="0" w:firstLineChars="0"/>
              <w:jc w:val="center"/>
              <w:rPr>
                <w:rFonts w:hint="eastAsia" w:ascii="宋体" w:hAnsi="宋体" w:eastAsia="宋体" w:cs="宋体"/>
                <w:snapToGrid w:val="0"/>
                <w:color w:val="auto"/>
                <w:kern w:val="2"/>
                <w:sz w:val="24"/>
                <w:szCs w:val="24"/>
                <w:lang w:val="en-US" w:eastAsia="zh-CN" w:bidi="ar"/>
              </w:rPr>
            </w:pPr>
            <w:r>
              <w:rPr>
                <w:rFonts w:hint="eastAsia" w:ascii="宋体" w:hAnsi="宋体" w:eastAsia="宋体" w:cs="宋体"/>
                <w:color w:val="auto"/>
                <w:kern w:val="2"/>
                <w:sz w:val="24"/>
                <w:szCs w:val="24"/>
                <w:lang w:val="en-US" w:eastAsia="zh-CN" w:bidi="ar"/>
              </w:rPr>
              <w:t>质量保证与承诺</w:t>
            </w:r>
          </w:p>
        </w:tc>
        <w:tc>
          <w:tcPr>
            <w:tcW w:w="623" w:type="dxa"/>
            <w:noWrap w:val="0"/>
            <w:tcMar>
              <w:left w:w="57" w:type="dxa"/>
              <w:right w:w="57" w:type="dxa"/>
            </w:tcMar>
            <w:vAlign w:val="center"/>
          </w:tcPr>
          <w:p>
            <w:pPr>
              <w:pStyle w:val="26"/>
              <w:spacing w:line="460" w:lineRule="exact"/>
              <w:ind w:firstLine="0" w:firstLineChars="0"/>
              <w:jc w:val="center"/>
              <w:rPr>
                <w:rFonts w:hint="default" w:ascii="宋体" w:hAnsi="宋体" w:eastAsia="宋体" w:cs="宋体"/>
                <w:snapToGrid w:val="0"/>
                <w:color w:val="auto"/>
                <w:kern w:val="2"/>
                <w:sz w:val="24"/>
                <w:szCs w:val="24"/>
                <w:lang w:val="en-US" w:eastAsia="zh-CN" w:bidi="ar"/>
              </w:rPr>
            </w:pP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5</w:t>
            </w:r>
          </w:p>
        </w:tc>
        <w:tc>
          <w:tcPr>
            <w:tcW w:w="7542" w:type="dxa"/>
            <w:noWrap w:val="0"/>
            <w:tcMar>
              <w:left w:w="57" w:type="dxa"/>
              <w:right w:w="57" w:type="dxa"/>
            </w:tcMar>
            <w:vAlign w:val="center"/>
          </w:tcPr>
          <w:p>
            <w:pPr>
              <w:pStyle w:val="26"/>
              <w:spacing w:line="460" w:lineRule="exact"/>
              <w:ind w:firstLine="0" w:firstLineChars="0"/>
              <w:jc w:val="left"/>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有优质的质量保证与承诺的得</w:t>
            </w:r>
            <w:r>
              <w:rPr>
                <w:rFonts w:hint="eastAsia" w:ascii="宋体" w:hAnsi="宋体" w:eastAsia="宋体" w:cs="宋体"/>
                <w:color w:val="auto"/>
                <w:kern w:val="2"/>
                <w:sz w:val="24"/>
                <w:szCs w:val="24"/>
                <w:lang w:val="en-US" w:eastAsia="zh-CN"/>
              </w:rPr>
              <w:t>4-5</w:t>
            </w:r>
            <w:r>
              <w:rPr>
                <w:rFonts w:hint="default" w:ascii="宋体" w:hAnsi="宋体" w:eastAsia="宋体" w:cs="宋体"/>
                <w:color w:val="auto"/>
                <w:kern w:val="2"/>
                <w:sz w:val="24"/>
                <w:szCs w:val="24"/>
                <w:lang w:val="en-US" w:eastAsia="zh-CN"/>
              </w:rPr>
              <w:t>分；</w:t>
            </w:r>
          </w:p>
          <w:p>
            <w:pPr>
              <w:pStyle w:val="26"/>
              <w:spacing w:line="460" w:lineRule="exact"/>
              <w:ind w:firstLine="0" w:firstLineChars="0"/>
              <w:jc w:val="left"/>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有质量保证与承诺的得</w:t>
            </w:r>
            <w:r>
              <w:rPr>
                <w:rFonts w:hint="eastAsia" w:ascii="宋体" w:hAnsi="宋体" w:eastAsia="宋体" w:cs="宋体"/>
                <w:color w:val="auto"/>
                <w:kern w:val="2"/>
                <w:sz w:val="24"/>
                <w:szCs w:val="24"/>
                <w:lang w:val="en-US" w:eastAsia="zh-CN"/>
              </w:rPr>
              <w:t>2-3</w:t>
            </w:r>
            <w:r>
              <w:rPr>
                <w:rFonts w:hint="default" w:ascii="宋体" w:hAnsi="宋体" w:eastAsia="宋体" w:cs="宋体"/>
                <w:color w:val="auto"/>
                <w:kern w:val="2"/>
                <w:sz w:val="24"/>
                <w:szCs w:val="24"/>
                <w:lang w:val="en-US" w:eastAsia="zh-CN"/>
              </w:rPr>
              <w:t>分；</w:t>
            </w:r>
          </w:p>
          <w:p>
            <w:pPr>
              <w:pStyle w:val="26"/>
              <w:spacing w:line="460" w:lineRule="exact"/>
              <w:ind w:firstLine="0" w:firstLineChars="0"/>
              <w:jc w:val="left"/>
              <w:rPr>
                <w:rFonts w:hint="eastAsia" w:ascii="宋体" w:hAnsi="宋体" w:eastAsia="宋体" w:cs="宋体"/>
                <w:snapToGrid w:val="0"/>
                <w:color w:val="auto"/>
                <w:kern w:val="2"/>
                <w:sz w:val="24"/>
                <w:szCs w:val="24"/>
                <w:lang w:val="en-US"/>
              </w:rPr>
            </w:pPr>
            <w:r>
              <w:rPr>
                <w:rFonts w:hint="default" w:ascii="宋体" w:hAnsi="宋体" w:eastAsia="宋体" w:cs="宋体"/>
                <w:color w:val="auto"/>
                <w:kern w:val="2"/>
                <w:sz w:val="24"/>
                <w:szCs w:val="24"/>
                <w:lang w:val="en-US" w:eastAsia="zh-CN"/>
              </w:rPr>
              <w:t>没有完整的质量保证与承诺的得</w:t>
            </w:r>
            <w:r>
              <w:rPr>
                <w:rFonts w:hint="eastAsia" w:ascii="宋体" w:hAnsi="宋体" w:eastAsia="宋体" w:cs="宋体"/>
                <w:color w:val="auto"/>
                <w:kern w:val="2"/>
                <w:sz w:val="24"/>
                <w:szCs w:val="24"/>
                <w:lang w:val="en-US" w:eastAsia="zh-CN"/>
              </w:rPr>
              <w:t>0-1</w:t>
            </w:r>
            <w:r>
              <w:rPr>
                <w:rFonts w:hint="default" w:ascii="宋体" w:hAnsi="宋体" w:eastAsia="宋体" w:cs="宋体"/>
                <w:color w:val="auto"/>
                <w:kern w:val="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668" w:type="dxa"/>
            <w:vMerge w:val="continue"/>
            <w:noWrap w:val="0"/>
            <w:tcMar>
              <w:left w:w="57" w:type="dxa"/>
              <w:right w:w="57" w:type="dxa"/>
            </w:tcMar>
            <w:vAlign w:val="center"/>
          </w:tcPr>
          <w:p>
            <w:pPr>
              <w:tabs>
                <w:tab w:val="left" w:pos="16"/>
              </w:tabs>
              <w:adjustRightInd w:val="0"/>
              <w:spacing w:line="360" w:lineRule="auto"/>
              <w:jc w:val="center"/>
              <w:rPr>
                <w:rFonts w:hint="eastAsia" w:ascii="宋体" w:hAnsi="宋体" w:eastAsia="宋体" w:cs="宋体"/>
                <w:sz w:val="22"/>
                <w:szCs w:val="22"/>
              </w:rPr>
            </w:pPr>
          </w:p>
        </w:tc>
        <w:tc>
          <w:tcPr>
            <w:tcW w:w="711" w:type="dxa"/>
            <w:vMerge w:val="continue"/>
            <w:noWrap w:val="0"/>
            <w:tcMar>
              <w:left w:w="57" w:type="dxa"/>
              <w:right w:w="57" w:type="dxa"/>
            </w:tcMar>
            <w:vAlign w:val="center"/>
          </w:tcPr>
          <w:p>
            <w:pPr>
              <w:tabs>
                <w:tab w:val="left" w:pos="16"/>
              </w:tabs>
              <w:adjustRightInd w:val="0"/>
              <w:spacing w:line="360" w:lineRule="auto"/>
              <w:jc w:val="center"/>
              <w:rPr>
                <w:rFonts w:hint="eastAsia" w:ascii="宋体" w:hAnsi="宋体" w:eastAsia="宋体" w:cs="宋体"/>
                <w:sz w:val="22"/>
                <w:szCs w:val="22"/>
              </w:rPr>
            </w:pPr>
          </w:p>
        </w:tc>
        <w:tc>
          <w:tcPr>
            <w:tcW w:w="1305" w:type="dxa"/>
            <w:noWrap w:val="0"/>
            <w:tcMar>
              <w:left w:w="57" w:type="dxa"/>
              <w:right w:w="57" w:type="dxa"/>
            </w:tcMar>
            <w:vAlign w:val="center"/>
          </w:tcPr>
          <w:p>
            <w:pPr>
              <w:pStyle w:val="26"/>
              <w:spacing w:line="460" w:lineRule="exact"/>
              <w:ind w:firstLine="0" w:firstLineChars="0"/>
              <w:jc w:val="center"/>
              <w:rPr>
                <w:rFonts w:hint="eastAsia" w:ascii="Arial" w:hAnsi="Arial" w:eastAsia="Arial" w:cs="Arial"/>
                <w:snapToGrid w:val="0"/>
                <w:color w:val="auto"/>
                <w:kern w:val="0"/>
                <w:sz w:val="24"/>
                <w:szCs w:val="21"/>
              </w:rPr>
            </w:pPr>
            <w:r>
              <w:rPr>
                <w:rFonts w:hint="eastAsia" w:ascii="宋体" w:hAnsi="宋体" w:eastAsia="宋体" w:cs="宋体"/>
                <w:color w:val="auto"/>
                <w:szCs w:val="24"/>
                <w:highlight w:val="none"/>
                <w:lang w:val="en-US" w:eastAsia="zh-CN"/>
              </w:rPr>
              <w:t>备品备件</w:t>
            </w:r>
            <w:r>
              <w:rPr>
                <w:rFonts w:hint="eastAsia" w:ascii="宋体" w:hAnsi="宋体" w:eastAsia="宋体" w:cs="宋体"/>
                <w:color w:val="auto"/>
                <w:szCs w:val="24"/>
                <w:highlight w:val="none"/>
              </w:rPr>
              <w:t>供应的可靠性</w:t>
            </w:r>
          </w:p>
        </w:tc>
        <w:tc>
          <w:tcPr>
            <w:tcW w:w="623" w:type="dxa"/>
            <w:noWrap w:val="0"/>
            <w:tcMar>
              <w:left w:w="57" w:type="dxa"/>
              <w:right w:w="57" w:type="dxa"/>
            </w:tcMar>
            <w:vAlign w:val="center"/>
          </w:tcPr>
          <w:p>
            <w:pPr>
              <w:pStyle w:val="26"/>
              <w:spacing w:line="460" w:lineRule="exact"/>
              <w:ind w:firstLine="0" w:firstLineChars="0"/>
              <w:jc w:val="center"/>
              <w:rPr>
                <w:rFonts w:hint="eastAsia" w:ascii="Arial" w:hAnsi="Arial" w:eastAsia="Arial" w:cs="Arial"/>
                <w:snapToGrid w:val="0"/>
                <w:color w:val="auto"/>
                <w:kern w:val="0"/>
                <w:sz w:val="24"/>
                <w:szCs w:val="21"/>
              </w:rPr>
            </w:pP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5</w:t>
            </w:r>
          </w:p>
        </w:tc>
        <w:tc>
          <w:tcPr>
            <w:tcW w:w="7542" w:type="dxa"/>
            <w:noWrap w:val="0"/>
            <w:tcMar>
              <w:left w:w="57" w:type="dxa"/>
              <w:right w:w="57" w:type="dxa"/>
            </w:tcMar>
            <w:vAlign w:val="top"/>
          </w:tcPr>
          <w:p>
            <w:pPr>
              <w:pStyle w:val="26"/>
              <w:spacing w:line="460" w:lineRule="exact"/>
              <w:ind w:firstLine="0" w:firstLineChars="0"/>
              <w:jc w:val="left"/>
              <w:rPr>
                <w:rFonts w:hint="eastAsia" w:ascii="Arial" w:hAnsi="Arial" w:eastAsia="Arial" w:cs="Arial"/>
                <w:snapToGrid w:val="0"/>
                <w:color w:val="auto"/>
                <w:kern w:val="0"/>
                <w:sz w:val="24"/>
                <w:szCs w:val="21"/>
                <w:lang w:val="en-US" w:eastAsia="zh-CN"/>
              </w:rPr>
            </w:pPr>
            <w:r>
              <w:rPr>
                <w:rFonts w:hint="eastAsia" w:ascii="Arial" w:hAnsi="Arial" w:eastAsia="Arial" w:cs="Arial"/>
                <w:snapToGrid w:val="0"/>
                <w:color w:val="auto"/>
                <w:kern w:val="0"/>
                <w:sz w:val="24"/>
                <w:szCs w:val="21"/>
                <w:lang w:val="en-US" w:eastAsia="zh-CN"/>
              </w:rPr>
              <w:t>1.投标人承诺提供5%备品备件的，得3-5分；</w:t>
            </w:r>
          </w:p>
          <w:p>
            <w:pPr>
              <w:pStyle w:val="26"/>
              <w:spacing w:line="460" w:lineRule="exact"/>
              <w:ind w:firstLine="0" w:firstLineChars="0"/>
              <w:jc w:val="left"/>
              <w:rPr>
                <w:rFonts w:hint="eastAsia" w:ascii="Arial" w:hAnsi="Arial" w:eastAsia="Arial" w:cs="Arial"/>
                <w:snapToGrid w:val="0"/>
                <w:color w:val="auto"/>
                <w:kern w:val="0"/>
                <w:sz w:val="24"/>
                <w:szCs w:val="21"/>
                <w:lang w:val="en-US" w:eastAsia="zh-CN"/>
              </w:rPr>
            </w:pPr>
            <w:r>
              <w:rPr>
                <w:rFonts w:hint="eastAsia" w:ascii="Arial" w:hAnsi="Arial" w:eastAsia="Arial" w:cs="Arial"/>
                <w:snapToGrid w:val="0"/>
                <w:color w:val="auto"/>
                <w:kern w:val="0"/>
                <w:sz w:val="24"/>
                <w:szCs w:val="21"/>
                <w:lang w:val="en-US" w:eastAsia="zh-CN"/>
              </w:rPr>
              <w:t>2.投标人承诺提供2%备品备件的，得1-2分；</w:t>
            </w:r>
          </w:p>
          <w:p>
            <w:pPr>
              <w:pStyle w:val="26"/>
              <w:spacing w:line="460" w:lineRule="exact"/>
              <w:ind w:firstLine="0" w:firstLineChars="0"/>
              <w:jc w:val="left"/>
              <w:rPr>
                <w:rFonts w:hint="eastAsia" w:ascii="Arial" w:hAnsi="Arial" w:eastAsia="Arial" w:cs="Arial"/>
                <w:snapToGrid w:val="0"/>
                <w:color w:val="auto"/>
                <w:kern w:val="0"/>
                <w:sz w:val="24"/>
                <w:szCs w:val="21"/>
                <w:lang w:val="en-US"/>
              </w:rPr>
            </w:pPr>
            <w:r>
              <w:rPr>
                <w:rFonts w:hint="eastAsia" w:ascii="Arial" w:hAnsi="Arial" w:eastAsia="Arial" w:cs="Arial"/>
                <w:snapToGrid w:val="0"/>
                <w:color w:val="auto"/>
                <w:kern w:val="0"/>
                <w:sz w:val="24"/>
                <w:szCs w:val="21"/>
                <w:lang w:val="en-US" w:eastAsia="zh-CN"/>
              </w:rPr>
              <w:t>3.不提供备品备件的得0分。</w:t>
            </w:r>
          </w:p>
        </w:tc>
      </w:tr>
    </w:tbl>
    <w:p>
      <w:r>
        <w:pict>
          <v:shape id="_x0000_s1037" o:spid="_x0000_s1037" style="position:absolute;left:0pt;margin-left:54pt;margin-top:54.5pt;height:0.75pt;width:484.45pt;mso-position-horizontal-relative:page;mso-position-vertical-relative:page;z-index:251665408;mso-width-relative:page;mso-height-relative:page;" fillcolor="#000000" filled="t" stroked="f" coordsize="9689,15" o:allowincell="f" path="m0,0l9688,0,9688,14,0,14,0,0e">
            <v:path/>
            <v:fill on="t" focussize="0,0"/>
            <v:stroke on="f"/>
            <v:imagedata o:title=""/>
            <o:lock v:ext="edit"/>
          </v:shape>
        </w:pict>
      </w:r>
    </w:p>
    <w:p/>
    <w:p>
      <w:pPr>
        <w:spacing w:line="74" w:lineRule="exact"/>
      </w:pPr>
    </w:p>
    <w:p>
      <w:pPr>
        <w:spacing w:before="75" w:line="228" w:lineRule="auto"/>
        <w:ind w:firstLine="776"/>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23.1</w:t>
      </w:r>
      <w:r>
        <w:rPr>
          <w:rFonts w:ascii="宋体" w:hAnsi="宋体" w:eastAsia="宋体" w:cs="宋体"/>
          <w:spacing w:val="-42"/>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评审办法正文部分</w:t>
      </w:r>
    </w:p>
    <w:p>
      <w:pPr>
        <w:spacing w:line="264" w:lineRule="auto"/>
        <w:rPr>
          <w:rFonts w:ascii="Arial"/>
          <w:sz w:val="21"/>
        </w:rPr>
      </w:pPr>
    </w:p>
    <w:p>
      <w:pPr>
        <w:spacing w:before="75" w:line="402" w:lineRule="auto"/>
        <w:ind w:left="293" w:right="310" w:firstLine="486"/>
        <w:rPr>
          <w:rFonts w:ascii="宋体" w:hAnsi="宋体" w:eastAsia="宋体" w:cs="宋体"/>
          <w:sz w:val="23"/>
          <w:szCs w:val="23"/>
        </w:rPr>
      </w:pPr>
      <w:r>
        <w:rPr>
          <w:rFonts w:ascii="宋体" w:hAnsi="宋体" w:eastAsia="宋体" w:cs="宋体"/>
          <w:spacing w:val="10"/>
          <w:sz w:val="23"/>
          <w:szCs w:val="23"/>
        </w:rPr>
        <w:t>经磋商确定最终采购需求和提交最后报价的供应商后，由磋商小组采用综合评分法对提</w:t>
      </w:r>
      <w:r>
        <w:rPr>
          <w:rFonts w:ascii="宋体" w:hAnsi="宋体" w:eastAsia="宋体" w:cs="宋体"/>
          <w:spacing w:val="36"/>
          <w:sz w:val="23"/>
          <w:szCs w:val="23"/>
        </w:rPr>
        <w:t xml:space="preserve"> </w:t>
      </w:r>
      <w:r>
        <w:rPr>
          <w:rFonts w:ascii="宋体" w:hAnsi="宋体" w:eastAsia="宋体" w:cs="宋体"/>
          <w:spacing w:val="10"/>
          <w:sz w:val="23"/>
          <w:szCs w:val="23"/>
        </w:rPr>
        <w:t>交最后报价的供应商的响应文件和最后报价进行综合评分。</w:t>
      </w:r>
    </w:p>
    <w:p>
      <w:pPr>
        <w:spacing w:before="1" w:line="400" w:lineRule="auto"/>
        <w:ind w:left="290" w:right="310" w:firstLine="491"/>
        <w:rPr>
          <w:rFonts w:ascii="宋体" w:hAnsi="宋体" w:eastAsia="宋体" w:cs="宋体"/>
          <w:sz w:val="23"/>
          <w:szCs w:val="23"/>
        </w:rPr>
      </w:pPr>
      <w:r>
        <w:rPr>
          <w:rFonts w:ascii="宋体" w:hAnsi="宋体" w:eastAsia="宋体" w:cs="宋体"/>
          <w:spacing w:val="10"/>
          <w:sz w:val="23"/>
          <w:szCs w:val="23"/>
        </w:rPr>
        <w:t>综合评分法，是指响应文件满足磋商文件全部实质性要求且按评审因素的量化指标评审</w:t>
      </w:r>
      <w:r>
        <w:rPr>
          <w:rFonts w:ascii="宋体" w:hAnsi="宋体" w:eastAsia="宋体" w:cs="宋体"/>
          <w:spacing w:val="35"/>
          <w:sz w:val="23"/>
          <w:szCs w:val="23"/>
        </w:rPr>
        <w:t xml:space="preserve"> </w:t>
      </w:r>
      <w:r>
        <w:rPr>
          <w:rFonts w:ascii="宋体" w:hAnsi="宋体" w:eastAsia="宋体" w:cs="宋体"/>
          <w:spacing w:val="10"/>
          <w:sz w:val="23"/>
          <w:szCs w:val="23"/>
        </w:rPr>
        <w:t>得分最高的供应商为成交候选供应商的评审方法。</w:t>
      </w:r>
    </w:p>
    <w:p>
      <w:pPr>
        <w:spacing w:before="1" w:line="401" w:lineRule="auto"/>
        <w:ind w:left="289" w:right="310" w:firstLine="488"/>
        <w:rPr>
          <w:rFonts w:ascii="宋体" w:hAnsi="宋体" w:eastAsia="宋体" w:cs="宋体"/>
          <w:sz w:val="23"/>
          <w:szCs w:val="23"/>
        </w:rPr>
      </w:pPr>
      <w:r>
        <w:rPr>
          <w:rFonts w:ascii="宋体" w:hAnsi="宋体" w:eastAsia="宋体" w:cs="宋体"/>
          <w:spacing w:val="11"/>
          <w:sz w:val="23"/>
          <w:szCs w:val="23"/>
        </w:rPr>
        <w:t>评审时，磋商小组各成员应当独立对每个有效响应的文件进行评价、打分，然后汇总每</w:t>
      </w:r>
      <w:r>
        <w:rPr>
          <w:rFonts w:ascii="宋体" w:hAnsi="宋体" w:eastAsia="宋体" w:cs="宋体"/>
          <w:spacing w:val="1"/>
          <w:sz w:val="23"/>
          <w:szCs w:val="23"/>
        </w:rPr>
        <w:t xml:space="preserve"> </w:t>
      </w:r>
      <w:r>
        <w:rPr>
          <w:rFonts w:ascii="宋体" w:hAnsi="宋体" w:eastAsia="宋体" w:cs="宋体"/>
          <w:spacing w:val="9"/>
          <w:sz w:val="23"/>
          <w:szCs w:val="23"/>
        </w:rPr>
        <w:t>个供应商每项评分因素的得分。</w:t>
      </w:r>
    </w:p>
    <w:p>
      <w:pPr>
        <w:spacing w:line="228" w:lineRule="auto"/>
        <w:ind w:firstLine="78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23.2</w:t>
      </w:r>
      <w:r>
        <w:rPr>
          <w:rFonts w:ascii="宋体" w:hAnsi="宋体" w:eastAsia="宋体" w:cs="宋体"/>
          <w:spacing w:val="-25"/>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响应文件的初审</w:t>
      </w:r>
    </w:p>
    <w:p>
      <w:pPr>
        <w:spacing w:before="215" w:line="227" w:lineRule="auto"/>
        <w:ind w:firstLine="777"/>
        <w:rPr>
          <w:rFonts w:ascii="宋体" w:hAnsi="宋体" w:eastAsia="宋体" w:cs="宋体"/>
          <w:sz w:val="23"/>
          <w:szCs w:val="23"/>
        </w:rPr>
      </w:pPr>
      <w:r>
        <w:rPr>
          <w:rFonts w:ascii="宋体" w:hAnsi="宋体" w:eastAsia="宋体" w:cs="宋体"/>
          <w:spacing w:val="10"/>
          <w:sz w:val="23"/>
          <w:szCs w:val="23"/>
        </w:rPr>
        <w:t>初审分为资格审查和符合性审查。</w:t>
      </w:r>
    </w:p>
    <w:p>
      <w:pPr>
        <w:spacing w:before="219" w:line="227" w:lineRule="auto"/>
        <w:ind w:firstLine="781"/>
        <w:rPr>
          <w:rFonts w:ascii="宋体" w:hAnsi="宋体" w:eastAsia="宋体" w:cs="宋体"/>
          <w:sz w:val="23"/>
          <w:szCs w:val="23"/>
        </w:rPr>
      </w:pPr>
      <w:r>
        <w:rPr>
          <w:rFonts w:ascii="宋体" w:hAnsi="宋体" w:eastAsia="宋体" w:cs="宋体"/>
          <w:spacing w:val="4"/>
          <w:sz w:val="23"/>
          <w:szCs w:val="23"/>
        </w:rPr>
        <w:t>23.2.1</w:t>
      </w:r>
      <w:r>
        <w:rPr>
          <w:rFonts w:ascii="宋体" w:hAnsi="宋体" w:eastAsia="宋体" w:cs="宋体"/>
          <w:spacing w:val="-31"/>
          <w:sz w:val="23"/>
          <w:szCs w:val="23"/>
        </w:rPr>
        <w:t xml:space="preserve"> </w:t>
      </w:r>
      <w:r>
        <w:rPr>
          <w:rFonts w:ascii="宋体" w:hAnsi="宋体" w:eastAsia="宋体" w:cs="宋体"/>
          <w:spacing w:val="4"/>
          <w:sz w:val="23"/>
          <w:szCs w:val="23"/>
        </w:rPr>
        <w:t>资格审查</w:t>
      </w:r>
    </w:p>
    <w:p>
      <w:pPr>
        <w:spacing w:before="216" w:line="402" w:lineRule="auto"/>
        <w:ind w:left="293" w:right="281" w:firstLine="497"/>
        <w:rPr>
          <w:rFonts w:ascii="宋体" w:hAnsi="宋体" w:eastAsia="宋体" w:cs="宋体"/>
          <w:sz w:val="23"/>
          <w:szCs w:val="23"/>
        </w:rPr>
      </w:pPr>
      <w:r>
        <w:rPr>
          <w:rFonts w:ascii="宋体" w:hAnsi="宋体" w:eastAsia="宋体" w:cs="宋体"/>
          <w:spacing w:val="8"/>
          <w:sz w:val="23"/>
          <w:szCs w:val="23"/>
        </w:rPr>
        <w:t xml:space="preserve">（1）磋商小组根据评标办法前附表规定的评审因素和评审标准，对供应商的响应文件进 </w:t>
      </w:r>
      <w:r>
        <w:rPr>
          <w:rFonts w:ascii="宋体" w:hAnsi="宋体" w:eastAsia="宋体" w:cs="宋体"/>
          <w:spacing w:val="10"/>
          <w:sz w:val="23"/>
          <w:szCs w:val="23"/>
        </w:rPr>
        <w:t>行资格评审。资格审查不合格的供应商的响应文件作无效文件处理。</w:t>
      </w:r>
    </w:p>
    <w:p>
      <w:pPr>
        <w:spacing w:line="452" w:lineRule="auto"/>
        <w:rPr>
          <w:rFonts w:ascii="Arial"/>
          <w:sz w:val="21"/>
        </w:rPr>
      </w:pPr>
      <w:r>
        <w:rPr>
          <w:rFonts w:ascii="宋体" w:hAnsi="宋体" w:eastAsia="宋体" w:cs="宋体"/>
          <w:spacing w:val="4"/>
          <w:sz w:val="23"/>
          <w:szCs w:val="23"/>
        </w:rPr>
        <w:t>（2）磋商小组在进行资格检查时，不得改变磋商文件中已载明的资格条件、标准和办法。</w:t>
      </w:r>
      <w:r>
        <w:rPr>
          <w:rFonts w:ascii="宋体" w:hAnsi="宋体" w:eastAsia="宋体" w:cs="宋体"/>
          <w:spacing w:val="14"/>
          <w:sz w:val="23"/>
          <w:szCs w:val="23"/>
        </w:rPr>
        <w:t xml:space="preserve"> </w:t>
      </w:r>
      <w:r>
        <w:rPr>
          <w:rFonts w:ascii="宋体" w:hAnsi="宋体" w:eastAsia="宋体" w:cs="宋体"/>
          <w:spacing w:val="10"/>
          <w:sz w:val="23"/>
          <w:szCs w:val="23"/>
        </w:rPr>
        <w:t>资格审查不合格的供应商的响应文件作无效文件处理。</w:t>
      </w:r>
    </w:p>
    <w:p>
      <w:pPr>
        <w:spacing w:before="75" w:line="401" w:lineRule="auto"/>
        <w:ind w:left="9" w:right="2" w:firstLine="501"/>
        <w:rPr>
          <w:rFonts w:ascii="宋体" w:hAnsi="宋体" w:eastAsia="宋体" w:cs="宋体"/>
          <w:sz w:val="23"/>
          <w:szCs w:val="23"/>
        </w:rPr>
      </w:pPr>
      <w:r>
        <w:rPr>
          <w:rFonts w:ascii="宋体" w:hAnsi="宋体" w:eastAsia="宋体" w:cs="宋体"/>
          <w:spacing w:val="8"/>
          <w:sz w:val="23"/>
          <w:szCs w:val="23"/>
        </w:rPr>
        <w:t xml:space="preserve">（3）供应商在递交响应文件的同时，应逐项对照上述资格审查要求提交相应的原件和资 </w:t>
      </w:r>
      <w:r>
        <w:rPr>
          <w:rFonts w:ascii="宋体" w:hAnsi="宋体" w:eastAsia="宋体" w:cs="宋体"/>
          <w:spacing w:val="10"/>
          <w:sz w:val="23"/>
          <w:szCs w:val="23"/>
        </w:rPr>
        <w:t>格证明文件供磋商小组核查，否则评委将不予采信。</w:t>
      </w:r>
    </w:p>
    <w:p>
      <w:pPr>
        <w:spacing w:before="1" w:line="401" w:lineRule="auto"/>
        <w:ind w:left="10" w:right="2" w:firstLine="500"/>
        <w:rPr>
          <w:rFonts w:ascii="宋体" w:hAnsi="宋体" w:eastAsia="宋体" w:cs="宋体"/>
          <w:sz w:val="23"/>
          <w:szCs w:val="23"/>
        </w:rPr>
      </w:pPr>
      <w:r>
        <w:rPr>
          <w:rFonts w:ascii="宋体" w:hAnsi="宋体" w:eastAsia="宋体" w:cs="宋体"/>
          <w:spacing w:val="8"/>
          <w:sz w:val="23"/>
          <w:szCs w:val="23"/>
        </w:rPr>
        <w:t xml:space="preserve">（4）磋商小组在评审中必要时可按供应商提供的联系方式就有关问题进行查询核实，或 </w:t>
      </w:r>
      <w:r>
        <w:rPr>
          <w:rFonts w:ascii="宋体" w:hAnsi="宋体" w:eastAsia="宋体" w:cs="宋体"/>
          <w:spacing w:val="10"/>
          <w:sz w:val="23"/>
          <w:szCs w:val="23"/>
        </w:rPr>
        <w:t>要求供应商做出书面澄清，查询及澄清结果将作为审查的依据。</w:t>
      </w:r>
    </w:p>
    <w:p>
      <w:pPr>
        <w:spacing w:before="1" w:line="401" w:lineRule="auto"/>
        <w:ind w:left="9" w:right="2" w:firstLine="501"/>
        <w:rPr>
          <w:rFonts w:ascii="宋体" w:hAnsi="宋体" w:eastAsia="宋体" w:cs="宋体"/>
          <w:sz w:val="23"/>
          <w:szCs w:val="23"/>
        </w:rPr>
      </w:pPr>
      <w:r>
        <w:rPr>
          <w:rFonts w:ascii="宋体" w:hAnsi="宋体" w:eastAsia="宋体" w:cs="宋体"/>
          <w:spacing w:val="8"/>
          <w:sz w:val="23"/>
          <w:szCs w:val="23"/>
        </w:rPr>
        <w:t>（5）通过全部资格审查条件合格的供应商才能通过资格审查，其响应文件方可进入下一 个检查阶段。</w:t>
      </w:r>
    </w:p>
    <w:p>
      <w:pPr>
        <w:spacing w:line="228" w:lineRule="auto"/>
        <w:ind w:firstLine="501"/>
        <w:rPr>
          <w:rFonts w:ascii="宋体" w:hAnsi="宋体" w:eastAsia="宋体" w:cs="宋体"/>
          <w:sz w:val="23"/>
          <w:szCs w:val="23"/>
        </w:rPr>
      </w:pPr>
      <w:r>
        <w:rPr>
          <w:rFonts w:ascii="宋体" w:hAnsi="宋体" w:eastAsia="宋体" w:cs="宋体"/>
          <w:spacing w:val="5"/>
          <w:sz w:val="23"/>
          <w:szCs w:val="23"/>
        </w:rPr>
        <w:t>23.2.2</w:t>
      </w:r>
      <w:r>
        <w:rPr>
          <w:rFonts w:ascii="宋体" w:hAnsi="宋体" w:eastAsia="宋体" w:cs="宋体"/>
          <w:spacing w:val="-36"/>
          <w:sz w:val="23"/>
          <w:szCs w:val="23"/>
        </w:rPr>
        <w:t xml:space="preserve"> </w:t>
      </w:r>
      <w:r>
        <w:rPr>
          <w:rFonts w:ascii="宋体" w:hAnsi="宋体" w:eastAsia="宋体" w:cs="宋体"/>
          <w:spacing w:val="5"/>
          <w:sz w:val="23"/>
          <w:szCs w:val="23"/>
        </w:rPr>
        <w:t>符合性审查</w:t>
      </w:r>
    </w:p>
    <w:p>
      <w:pPr>
        <w:spacing w:before="214" w:line="402" w:lineRule="auto"/>
        <w:ind w:left="10" w:right="31" w:firstLine="487"/>
        <w:rPr>
          <w:rFonts w:ascii="宋体" w:hAnsi="宋体" w:eastAsia="宋体" w:cs="宋体"/>
          <w:sz w:val="23"/>
          <w:szCs w:val="23"/>
        </w:rPr>
      </w:pPr>
      <w:r>
        <w:rPr>
          <w:rFonts w:ascii="宋体" w:hAnsi="宋体" w:eastAsia="宋体" w:cs="宋体"/>
          <w:spacing w:val="11"/>
          <w:sz w:val="23"/>
          <w:szCs w:val="23"/>
        </w:rPr>
        <w:t>磋商小组根据评标办法前附表规定的评审因素和评审标准，对供应商的响应文件进行符</w:t>
      </w:r>
      <w:r>
        <w:rPr>
          <w:rFonts w:ascii="宋体" w:hAnsi="宋体" w:eastAsia="宋体" w:cs="宋体"/>
          <w:spacing w:val="1"/>
          <w:sz w:val="23"/>
          <w:szCs w:val="23"/>
        </w:rPr>
        <w:t xml:space="preserve"> </w:t>
      </w:r>
      <w:r>
        <w:rPr>
          <w:rFonts w:ascii="宋体" w:hAnsi="宋体" w:eastAsia="宋体" w:cs="宋体"/>
          <w:spacing w:val="10"/>
          <w:sz w:val="23"/>
          <w:szCs w:val="23"/>
        </w:rPr>
        <w:t>合性审查。符合性审查不合格的供应商的响应文件作无效文件处理。</w:t>
      </w:r>
    </w:p>
    <w:p>
      <w:pPr>
        <w:spacing w:line="228" w:lineRule="auto"/>
        <w:ind w:firstLine="50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23.3</w:t>
      </w:r>
      <w:r>
        <w:rPr>
          <w:rFonts w:ascii="宋体" w:hAnsi="宋体" w:eastAsia="宋体" w:cs="宋体"/>
          <w:spacing w:val="-37"/>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磋商小组审查响应文件是否完整、有无计算上的错误等。</w:t>
      </w:r>
    </w:p>
    <w:p>
      <w:pPr>
        <w:spacing w:before="215" w:line="228" w:lineRule="auto"/>
        <w:ind w:firstLine="501"/>
        <w:rPr>
          <w:rFonts w:ascii="宋体" w:hAnsi="宋体" w:eastAsia="宋体" w:cs="宋体"/>
          <w:sz w:val="23"/>
          <w:szCs w:val="23"/>
        </w:rPr>
      </w:pPr>
      <w:r>
        <w:rPr>
          <w:rFonts w:ascii="宋体" w:hAnsi="宋体" w:eastAsia="宋体" w:cs="宋体"/>
          <w:spacing w:val="6"/>
          <w:sz w:val="23"/>
          <w:szCs w:val="23"/>
        </w:rPr>
        <w:t>23.3.1</w:t>
      </w:r>
      <w:r>
        <w:rPr>
          <w:rFonts w:ascii="宋体" w:hAnsi="宋体" w:eastAsia="宋体" w:cs="宋体"/>
          <w:spacing w:val="-19"/>
          <w:sz w:val="23"/>
          <w:szCs w:val="23"/>
        </w:rPr>
        <w:t xml:space="preserve"> </w:t>
      </w:r>
      <w:r>
        <w:rPr>
          <w:rFonts w:ascii="宋体" w:hAnsi="宋体" w:eastAsia="宋体" w:cs="宋体"/>
          <w:spacing w:val="6"/>
          <w:sz w:val="23"/>
          <w:szCs w:val="23"/>
        </w:rPr>
        <w:t>响应文件的修正及澄清</w:t>
      </w:r>
    </w:p>
    <w:p>
      <w:pPr>
        <w:spacing w:before="211" w:line="402" w:lineRule="auto"/>
        <w:ind w:left="8" w:right="31" w:firstLine="489"/>
        <w:rPr>
          <w:rFonts w:ascii="宋体" w:hAnsi="宋体" w:eastAsia="宋体" w:cs="宋体"/>
          <w:sz w:val="23"/>
          <w:szCs w:val="23"/>
        </w:rPr>
      </w:pPr>
      <w:r>
        <w:rPr>
          <w:rFonts w:ascii="宋体" w:hAnsi="宋体" w:eastAsia="宋体" w:cs="宋体"/>
          <w:spacing w:val="11"/>
          <w:sz w:val="23"/>
          <w:szCs w:val="23"/>
        </w:rPr>
        <w:t>磋商小组对确定为实质上响应磋商文件要求的响应文件进行校核，看其是否有计算或表</w:t>
      </w:r>
      <w:r>
        <w:rPr>
          <w:rFonts w:ascii="宋体" w:hAnsi="宋体" w:eastAsia="宋体" w:cs="宋体"/>
          <w:spacing w:val="1"/>
          <w:sz w:val="23"/>
          <w:szCs w:val="23"/>
        </w:rPr>
        <w:t xml:space="preserve"> </w:t>
      </w:r>
      <w:r>
        <w:rPr>
          <w:rFonts w:ascii="宋体" w:hAnsi="宋体" w:eastAsia="宋体" w:cs="宋体"/>
          <w:spacing w:val="6"/>
          <w:sz w:val="23"/>
          <w:szCs w:val="23"/>
        </w:rPr>
        <w:t>达上的错误，算术错误将按以下方法更正：</w:t>
      </w:r>
      <w:r>
        <w:rPr>
          <w:rFonts w:ascii="宋体" w:hAnsi="宋体" w:eastAsia="宋体" w:cs="宋体"/>
          <w:spacing w:val="86"/>
          <w:sz w:val="23"/>
          <w:szCs w:val="23"/>
        </w:rPr>
        <w:t xml:space="preserve"> </w:t>
      </w:r>
      <w:r>
        <w:rPr>
          <w:rFonts w:ascii="宋体" w:hAnsi="宋体" w:eastAsia="宋体" w:cs="宋体"/>
          <w:spacing w:val="6"/>
          <w:sz w:val="23"/>
          <w:szCs w:val="23"/>
        </w:rPr>
        <w:t>响应文件中磋商报价表内容与响应文件中相应内</w:t>
      </w:r>
      <w:r>
        <w:rPr>
          <w:rFonts w:ascii="宋体" w:hAnsi="宋体" w:eastAsia="宋体" w:cs="宋体"/>
          <w:sz w:val="23"/>
          <w:szCs w:val="23"/>
        </w:rPr>
        <w:t xml:space="preserve"> </w:t>
      </w:r>
      <w:r>
        <w:rPr>
          <w:rFonts w:ascii="宋体" w:hAnsi="宋体" w:eastAsia="宋体" w:cs="宋体"/>
          <w:spacing w:val="2"/>
          <w:sz w:val="23"/>
          <w:szCs w:val="23"/>
        </w:rPr>
        <w:t>容不一致的，以磋商报价表为准；</w:t>
      </w:r>
      <w:r>
        <w:rPr>
          <w:rFonts w:ascii="宋体" w:hAnsi="宋体" w:eastAsia="宋体" w:cs="宋体"/>
          <w:spacing w:val="78"/>
          <w:sz w:val="23"/>
          <w:szCs w:val="23"/>
        </w:rPr>
        <w:t xml:space="preserve"> </w:t>
      </w:r>
      <w:r>
        <w:rPr>
          <w:rFonts w:ascii="宋体" w:hAnsi="宋体" w:eastAsia="宋体" w:cs="宋体"/>
          <w:spacing w:val="2"/>
          <w:sz w:val="23"/>
          <w:szCs w:val="23"/>
        </w:rPr>
        <w:t>大写金额和小写金额不一致的，以大写金额为准；</w:t>
      </w:r>
      <w:r>
        <w:rPr>
          <w:rFonts w:ascii="宋体" w:hAnsi="宋体" w:eastAsia="宋体" w:cs="宋体"/>
          <w:spacing w:val="53"/>
          <w:sz w:val="23"/>
          <w:szCs w:val="23"/>
        </w:rPr>
        <w:t xml:space="preserve"> </w:t>
      </w:r>
      <w:r>
        <w:rPr>
          <w:rFonts w:ascii="宋体" w:hAnsi="宋体" w:eastAsia="宋体" w:cs="宋体"/>
          <w:spacing w:val="2"/>
          <w:sz w:val="23"/>
          <w:szCs w:val="23"/>
        </w:rPr>
        <w:t>单价金</w:t>
      </w:r>
      <w:r>
        <w:rPr>
          <w:rFonts w:ascii="宋体" w:hAnsi="宋体" w:eastAsia="宋体" w:cs="宋体"/>
          <w:sz w:val="23"/>
          <w:szCs w:val="23"/>
        </w:rPr>
        <w:t xml:space="preserve"> </w:t>
      </w:r>
      <w:r>
        <w:rPr>
          <w:rFonts w:ascii="宋体" w:hAnsi="宋体" w:eastAsia="宋体" w:cs="宋体"/>
          <w:spacing w:val="5"/>
          <w:sz w:val="23"/>
          <w:szCs w:val="23"/>
        </w:rPr>
        <w:t>额小数点或者百分比有明显错位的，</w:t>
      </w:r>
      <w:r>
        <w:rPr>
          <w:rFonts w:ascii="宋体" w:hAnsi="宋体" w:eastAsia="宋体" w:cs="宋体"/>
          <w:spacing w:val="-58"/>
          <w:sz w:val="23"/>
          <w:szCs w:val="23"/>
        </w:rPr>
        <w:t xml:space="preserve"> </w:t>
      </w:r>
      <w:r>
        <w:rPr>
          <w:rFonts w:ascii="宋体" w:hAnsi="宋体" w:eastAsia="宋体" w:cs="宋体"/>
          <w:spacing w:val="5"/>
          <w:sz w:val="23"/>
          <w:szCs w:val="23"/>
        </w:rPr>
        <w:t>以磋商报价表的总价为准，并修改单价；</w:t>
      </w:r>
      <w:r>
        <w:rPr>
          <w:rFonts w:ascii="宋体" w:hAnsi="宋体" w:eastAsia="宋体" w:cs="宋体"/>
          <w:spacing w:val="69"/>
          <w:sz w:val="23"/>
          <w:szCs w:val="23"/>
        </w:rPr>
        <w:t xml:space="preserve"> </w:t>
      </w:r>
      <w:r>
        <w:rPr>
          <w:rFonts w:ascii="宋体" w:hAnsi="宋体" w:eastAsia="宋体" w:cs="宋体"/>
          <w:spacing w:val="5"/>
          <w:sz w:val="23"/>
          <w:szCs w:val="23"/>
        </w:rPr>
        <w:t>总价金额与按</w:t>
      </w:r>
      <w:r>
        <w:rPr>
          <w:rFonts w:ascii="宋体" w:hAnsi="宋体" w:eastAsia="宋体" w:cs="宋体"/>
          <w:sz w:val="23"/>
          <w:szCs w:val="23"/>
        </w:rPr>
        <w:t xml:space="preserve"> </w:t>
      </w:r>
      <w:r>
        <w:rPr>
          <w:rFonts w:ascii="宋体" w:hAnsi="宋体" w:eastAsia="宋体" w:cs="宋体"/>
          <w:spacing w:val="9"/>
          <w:sz w:val="23"/>
          <w:szCs w:val="23"/>
        </w:rPr>
        <w:t>单价汇总金额不一致的，</w:t>
      </w:r>
      <w:r>
        <w:rPr>
          <w:rFonts w:ascii="宋体" w:hAnsi="宋体" w:eastAsia="宋体" w:cs="宋体"/>
          <w:spacing w:val="-34"/>
          <w:sz w:val="23"/>
          <w:szCs w:val="23"/>
        </w:rPr>
        <w:t xml:space="preserve"> </w:t>
      </w:r>
      <w:r>
        <w:rPr>
          <w:rFonts w:ascii="宋体" w:hAnsi="宋体" w:eastAsia="宋体" w:cs="宋体"/>
          <w:spacing w:val="9"/>
          <w:sz w:val="23"/>
          <w:szCs w:val="23"/>
        </w:rPr>
        <w:t>以单价金额计算结果为准。同时出现两种以上不一致的，按照前款</w:t>
      </w:r>
      <w:r>
        <w:rPr>
          <w:rFonts w:ascii="宋体" w:hAnsi="宋体" w:eastAsia="宋体" w:cs="宋体"/>
          <w:sz w:val="23"/>
          <w:szCs w:val="23"/>
        </w:rPr>
        <w:t xml:space="preserve"> </w:t>
      </w:r>
      <w:r>
        <w:rPr>
          <w:rFonts w:ascii="宋体" w:hAnsi="宋体" w:eastAsia="宋体" w:cs="宋体"/>
          <w:spacing w:val="11"/>
          <w:sz w:val="23"/>
          <w:szCs w:val="23"/>
        </w:rPr>
        <w:t>规定的顺序修正。提交最终报价时，如果供应商不接受对其错误的更正，其响应文件将被视</w:t>
      </w:r>
      <w:r>
        <w:rPr>
          <w:rFonts w:ascii="宋体" w:hAnsi="宋体" w:eastAsia="宋体" w:cs="宋体"/>
          <w:spacing w:val="1"/>
          <w:sz w:val="23"/>
          <w:szCs w:val="23"/>
        </w:rPr>
        <w:t xml:space="preserve"> </w:t>
      </w:r>
      <w:r>
        <w:rPr>
          <w:rFonts w:ascii="宋体" w:hAnsi="宋体" w:eastAsia="宋体" w:cs="宋体"/>
          <w:spacing w:val="8"/>
          <w:sz w:val="23"/>
          <w:szCs w:val="23"/>
        </w:rPr>
        <w:t>为无效文件。</w:t>
      </w:r>
    </w:p>
    <w:p>
      <w:pPr>
        <w:spacing w:line="401" w:lineRule="auto"/>
        <w:ind w:left="9" w:right="2" w:firstLine="492"/>
        <w:rPr>
          <w:rFonts w:ascii="宋体" w:hAnsi="宋体" w:eastAsia="宋体" w:cs="宋体"/>
          <w:sz w:val="23"/>
          <w:szCs w:val="23"/>
        </w:rPr>
      </w:pPr>
      <w:r>
        <w:rPr>
          <w:rFonts w:ascii="宋体" w:hAnsi="宋体" w:eastAsia="宋体" w:cs="宋体"/>
          <w:spacing w:val="9"/>
          <w:sz w:val="23"/>
          <w:szCs w:val="23"/>
        </w:rPr>
        <w:t>23.3.2</w:t>
      </w:r>
      <w:r>
        <w:rPr>
          <w:rFonts w:ascii="宋体" w:hAnsi="宋体" w:eastAsia="宋体" w:cs="宋体"/>
          <w:spacing w:val="-40"/>
          <w:sz w:val="23"/>
          <w:szCs w:val="23"/>
        </w:rPr>
        <w:t xml:space="preserve"> </w:t>
      </w:r>
      <w:r>
        <w:rPr>
          <w:rFonts w:ascii="宋体" w:hAnsi="宋体" w:eastAsia="宋体" w:cs="宋体"/>
          <w:spacing w:val="9"/>
          <w:sz w:val="23"/>
          <w:szCs w:val="23"/>
        </w:rPr>
        <w:t>评审之前，磋商小组要审查每份响应文件是否实质上响应了磋商文件的要求。实</w:t>
      </w:r>
      <w:r>
        <w:rPr>
          <w:rFonts w:ascii="宋体" w:hAnsi="宋体" w:eastAsia="宋体" w:cs="宋体"/>
          <w:sz w:val="23"/>
          <w:szCs w:val="23"/>
        </w:rPr>
        <w:t xml:space="preserve"> </w:t>
      </w:r>
      <w:r>
        <w:rPr>
          <w:rFonts w:ascii="宋体" w:hAnsi="宋体" w:eastAsia="宋体" w:cs="宋体"/>
          <w:spacing w:val="11"/>
          <w:sz w:val="23"/>
          <w:szCs w:val="23"/>
        </w:rPr>
        <w:t>质上响应的响应文件应该是与磋商文件要求的关键条款、条件和规格相符没有重大偏离的响</w:t>
      </w:r>
      <w:r>
        <w:rPr>
          <w:rFonts w:ascii="宋体" w:hAnsi="宋体" w:eastAsia="宋体" w:cs="宋体"/>
          <w:sz w:val="23"/>
          <w:szCs w:val="23"/>
        </w:rPr>
        <w:t xml:space="preserve"> </w:t>
      </w:r>
      <w:r>
        <w:rPr>
          <w:rFonts w:ascii="宋体" w:hAnsi="宋体" w:eastAsia="宋体" w:cs="宋体"/>
          <w:spacing w:val="11"/>
          <w:sz w:val="23"/>
          <w:szCs w:val="23"/>
        </w:rPr>
        <w:t>应文件。对关键条款的偏离或反对将被认定为是实质上的不响应。磋商小组决定响应文件的</w:t>
      </w:r>
      <w:r>
        <w:rPr>
          <w:rFonts w:ascii="宋体" w:hAnsi="宋体" w:eastAsia="宋体" w:cs="宋体"/>
          <w:sz w:val="23"/>
          <w:szCs w:val="23"/>
        </w:rPr>
        <w:t xml:space="preserve"> </w:t>
      </w:r>
      <w:r>
        <w:rPr>
          <w:rFonts w:ascii="宋体" w:hAnsi="宋体" w:eastAsia="宋体" w:cs="宋体"/>
          <w:spacing w:val="11"/>
          <w:sz w:val="23"/>
          <w:szCs w:val="23"/>
        </w:rPr>
        <w:t>响应性只根据响应文件本身的真实无误的内容，而不依据外部的证据。但响应文件有不真实</w:t>
      </w:r>
      <w:r>
        <w:rPr>
          <w:rFonts w:ascii="宋体" w:hAnsi="宋体" w:eastAsia="宋体" w:cs="宋体"/>
          <w:sz w:val="23"/>
          <w:szCs w:val="23"/>
        </w:rPr>
        <w:t xml:space="preserve"> </w:t>
      </w:r>
      <w:r>
        <w:rPr>
          <w:rFonts w:ascii="宋体" w:hAnsi="宋体" w:eastAsia="宋体" w:cs="宋体"/>
          <w:spacing w:val="9"/>
          <w:sz w:val="23"/>
          <w:szCs w:val="23"/>
        </w:rPr>
        <w:t>不正确的内容的除外。</w:t>
      </w:r>
    </w:p>
    <w:p>
      <w:pPr>
        <w:spacing w:before="2" w:line="401" w:lineRule="auto"/>
        <w:ind w:left="14" w:right="2" w:firstLine="487"/>
        <w:rPr>
          <w:rFonts w:ascii="宋体" w:hAnsi="宋体" w:eastAsia="宋体" w:cs="宋体"/>
          <w:sz w:val="23"/>
          <w:szCs w:val="23"/>
        </w:rPr>
      </w:pPr>
      <w:r>
        <w:rPr>
          <w:rFonts w:ascii="宋体" w:hAnsi="宋体" w:eastAsia="宋体" w:cs="宋体"/>
          <w:spacing w:val="9"/>
          <w:sz w:val="23"/>
          <w:szCs w:val="23"/>
        </w:rPr>
        <w:t>23.3.3</w:t>
      </w:r>
      <w:r>
        <w:rPr>
          <w:rFonts w:ascii="宋体" w:hAnsi="宋体" w:eastAsia="宋体" w:cs="宋体"/>
          <w:spacing w:val="-40"/>
          <w:sz w:val="23"/>
          <w:szCs w:val="23"/>
        </w:rPr>
        <w:t xml:space="preserve"> </w:t>
      </w:r>
      <w:r>
        <w:rPr>
          <w:rFonts w:ascii="宋体" w:hAnsi="宋体" w:eastAsia="宋体" w:cs="宋体"/>
          <w:spacing w:val="9"/>
          <w:sz w:val="23"/>
          <w:szCs w:val="23"/>
        </w:rPr>
        <w:t>实质上没有响应磋商文件要求的响应文件将被视为无效文件。供应商不得通过修</w:t>
      </w:r>
      <w:r>
        <w:rPr>
          <w:rFonts w:ascii="宋体" w:hAnsi="宋体" w:eastAsia="宋体" w:cs="宋体"/>
          <w:sz w:val="23"/>
          <w:szCs w:val="23"/>
        </w:rPr>
        <w:t xml:space="preserve"> </w:t>
      </w:r>
      <w:r>
        <w:rPr>
          <w:rFonts w:ascii="宋体" w:hAnsi="宋体" w:eastAsia="宋体" w:cs="宋体"/>
          <w:spacing w:val="10"/>
          <w:sz w:val="23"/>
          <w:szCs w:val="23"/>
        </w:rPr>
        <w:t>正或撤销不合要求的偏离从而使其成为实质上响应的文件。</w:t>
      </w:r>
    </w:p>
    <w:p>
      <w:pPr>
        <w:spacing w:line="454" w:lineRule="auto"/>
        <w:rPr>
          <w:rFonts w:ascii="Arial"/>
          <w:sz w:val="21"/>
        </w:rPr>
      </w:pPr>
      <w:r>
        <w:rPr>
          <w:rFonts w:ascii="宋体" w:hAnsi="宋体" w:eastAsia="宋体" w:cs="宋体"/>
          <w:spacing w:val="9"/>
          <w:sz w:val="23"/>
          <w:szCs w:val="23"/>
        </w:rPr>
        <w:t>23.3.4</w:t>
      </w:r>
      <w:r>
        <w:rPr>
          <w:rFonts w:ascii="宋体" w:hAnsi="宋体" w:eastAsia="宋体" w:cs="宋体"/>
          <w:spacing w:val="-38"/>
          <w:sz w:val="23"/>
          <w:szCs w:val="23"/>
        </w:rPr>
        <w:t xml:space="preserve"> </w:t>
      </w:r>
      <w:r>
        <w:rPr>
          <w:rFonts w:ascii="宋体" w:hAnsi="宋体" w:eastAsia="宋体" w:cs="宋体"/>
          <w:spacing w:val="9"/>
          <w:sz w:val="23"/>
          <w:szCs w:val="23"/>
        </w:rPr>
        <w:t>评审期间，磋商小组有权要求供应商对其响应文件中含义不明确、同类问题表述</w:t>
      </w:r>
      <w:r>
        <w:rPr>
          <w:rFonts w:ascii="宋体" w:hAnsi="宋体" w:eastAsia="宋体" w:cs="宋体"/>
          <w:sz w:val="23"/>
          <w:szCs w:val="23"/>
        </w:rPr>
        <w:t xml:space="preserve"> </w:t>
      </w:r>
      <w:r>
        <w:rPr>
          <w:rFonts w:ascii="宋体" w:hAnsi="宋体" w:eastAsia="宋体" w:cs="宋体"/>
          <w:spacing w:val="10"/>
          <w:sz w:val="23"/>
          <w:szCs w:val="23"/>
        </w:rPr>
        <w:t>不一致或者有明显文字和计算错误的内容等作必要的澄清、说明或者补正。供应商必须按照</w:t>
      </w:r>
    </w:p>
    <w:p>
      <w:pPr>
        <w:spacing w:before="74" w:line="401" w:lineRule="auto"/>
        <w:ind w:left="9" w:right="80" w:hanging="1"/>
        <w:rPr>
          <w:rFonts w:ascii="宋体" w:hAnsi="宋体" w:eastAsia="宋体" w:cs="宋体"/>
          <w:sz w:val="23"/>
          <w:szCs w:val="23"/>
        </w:rPr>
      </w:pPr>
      <w:r>
        <w:rPr>
          <w:rFonts w:ascii="宋体" w:hAnsi="宋体" w:eastAsia="宋体" w:cs="宋体"/>
          <w:spacing w:val="11"/>
          <w:sz w:val="23"/>
          <w:szCs w:val="23"/>
        </w:rPr>
        <w:t>磋商小组要求的澄清内容和时间做出澄清。除按本磋商文件规定改正算术错误外，供应商对</w:t>
      </w:r>
      <w:r>
        <w:rPr>
          <w:rFonts w:ascii="宋体" w:hAnsi="宋体" w:eastAsia="宋体" w:cs="宋体"/>
          <w:spacing w:val="1"/>
          <w:sz w:val="23"/>
          <w:szCs w:val="23"/>
        </w:rPr>
        <w:t xml:space="preserve"> </w:t>
      </w:r>
      <w:r>
        <w:rPr>
          <w:rFonts w:ascii="宋体" w:hAnsi="宋体" w:eastAsia="宋体" w:cs="宋体"/>
          <w:spacing w:val="8"/>
          <w:sz w:val="23"/>
          <w:szCs w:val="23"/>
        </w:rPr>
        <w:t>响应文件的澄清不得超出响应文件的范围或者改变响应文件的实质性内容。在评审期间,磋商</w:t>
      </w:r>
      <w:r>
        <w:rPr>
          <w:rFonts w:ascii="宋体" w:hAnsi="宋体" w:eastAsia="宋体" w:cs="宋体"/>
          <w:spacing w:val="35"/>
          <w:sz w:val="23"/>
          <w:szCs w:val="23"/>
        </w:rPr>
        <w:t xml:space="preserve"> </w:t>
      </w:r>
      <w:r>
        <w:rPr>
          <w:rFonts w:ascii="宋体" w:hAnsi="宋体" w:eastAsia="宋体" w:cs="宋体"/>
          <w:spacing w:val="10"/>
          <w:sz w:val="23"/>
          <w:szCs w:val="23"/>
        </w:rPr>
        <w:t>小组可要求供应商对其响应文件进行澄清，但不得寻求、提供或允许供应商对投标报价等实</w:t>
      </w:r>
      <w:r>
        <w:rPr>
          <w:rFonts w:ascii="宋体" w:hAnsi="宋体" w:eastAsia="宋体" w:cs="宋体"/>
          <w:spacing w:val="39"/>
          <w:sz w:val="23"/>
          <w:szCs w:val="23"/>
        </w:rPr>
        <w:t xml:space="preserve"> </w:t>
      </w:r>
      <w:r>
        <w:rPr>
          <w:rFonts w:ascii="宋体" w:hAnsi="宋体" w:eastAsia="宋体" w:cs="宋体"/>
          <w:spacing w:val="10"/>
          <w:sz w:val="23"/>
          <w:szCs w:val="23"/>
        </w:rPr>
        <w:t>质性内容做任何更改。有关澄清的答复均应由供应商的法定代表人或授权代表以书面形式作</w:t>
      </w:r>
      <w:r>
        <w:rPr>
          <w:rFonts w:ascii="宋体" w:hAnsi="宋体" w:eastAsia="宋体" w:cs="宋体"/>
          <w:spacing w:val="7"/>
          <w:sz w:val="23"/>
          <w:szCs w:val="23"/>
        </w:rPr>
        <w:t>出并签字。</w:t>
      </w:r>
    </w:p>
    <w:p>
      <w:pPr>
        <w:spacing w:before="1" w:line="225" w:lineRule="auto"/>
        <w:ind w:firstLine="501"/>
        <w:rPr>
          <w:rFonts w:ascii="宋体" w:hAnsi="宋体" w:eastAsia="宋体" w:cs="宋体"/>
          <w:sz w:val="23"/>
          <w:szCs w:val="23"/>
        </w:rPr>
      </w:pPr>
      <w:r>
        <w:rPr>
          <w:rFonts w:ascii="宋体" w:hAnsi="宋体" w:eastAsia="宋体" w:cs="宋体"/>
          <w:spacing w:val="8"/>
          <w:sz w:val="23"/>
          <w:szCs w:val="23"/>
        </w:rPr>
        <w:t>23.3.5</w:t>
      </w:r>
      <w:r>
        <w:rPr>
          <w:rFonts w:ascii="宋体" w:hAnsi="宋体" w:eastAsia="宋体" w:cs="宋体"/>
          <w:spacing w:val="-28"/>
          <w:sz w:val="23"/>
          <w:szCs w:val="23"/>
        </w:rPr>
        <w:t xml:space="preserve"> </w:t>
      </w:r>
      <w:r>
        <w:rPr>
          <w:rFonts w:ascii="宋体" w:hAnsi="宋体" w:eastAsia="宋体" w:cs="宋体"/>
          <w:spacing w:val="8"/>
          <w:sz w:val="23"/>
          <w:szCs w:val="23"/>
        </w:rPr>
        <w:t>供应商的澄清文件是其响应文件的组成部分。</w:t>
      </w:r>
    </w:p>
    <w:p>
      <w:pPr>
        <w:spacing w:before="220" w:line="226" w:lineRule="auto"/>
        <w:ind w:firstLine="501"/>
        <w:rPr>
          <w:rFonts w:ascii="宋体" w:hAnsi="宋体" w:eastAsia="宋体" w:cs="宋体"/>
          <w:sz w:val="23"/>
          <w:szCs w:val="23"/>
        </w:rPr>
      </w:pPr>
      <w:r>
        <w:rPr>
          <w:rFonts w:ascii="宋体" w:hAnsi="宋体" w:eastAsia="宋体" w:cs="宋体"/>
          <w:spacing w:val="7"/>
          <w:sz w:val="23"/>
          <w:szCs w:val="23"/>
        </w:rPr>
        <w:t>23.3.6提供相同品牌产品的不同投标人参加同一合同项下投标的，以其中通过资格审查、</w:t>
      </w:r>
    </w:p>
    <w:p>
      <w:pPr>
        <w:spacing w:before="216" w:line="402" w:lineRule="auto"/>
        <w:ind w:left="13" w:right="118" w:hanging="2"/>
        <w:rPr>
          <w:rFonts w:ascii="宋体" w:hAnsi="宋体" w:eastAsia="宋体" w:cs="宋体"/>
          <w:sz w:val="23"/>
          <w:szCs w:val="23"/>
        </w:rPr>
      </w:pPr>
      <w:r>
        <w:rPr>
          <w:rFonts w:ascii="宋体" w:hAnsi="宋体" w:eastAsia="宋体" w:cs="宋体"/>
          <w:spacing w:val="5"/>
          <w:sz w:val="23"/>
          <w:szCs w:val="23"/>
        </w:rPr>
        <w:t>符合性审查且报价最低的参加评标；</w:t>
      </w:r>
      <w:r>
        <w:rPr>
          <w:rFonts w:ascii="宋体" w:hAnsi="宋体" w:eastAsia="宋体" w:cs="宋体"/>
          <w:spacing w:val="76"/>
          <w:sz w:val="23"/>
          <w:szCs w:val="23"/>
        </w:rPr>
        <w:t xml:space="preserve"> </w:t>
      </w:r>
      <w:r>
        <w:rPr>
          <w:rFonts w:ascii="宋体" w:hAnsi="宋体" w:eastAsia="宋体" w:cs="宋体"/>
          <w:spacing w:val="5"/>
          <w:sz w:val="23"/>
          <w:szCs w:val="23"/>
        </w:rPr>
        <w:t>报价相同的，</w:t>
      </w:r>
      <w:r>
        <w:rPr>
          <w:rFonts w:ascii="宋体" w:hAnsi="宋体" w:eastAsia="宋体" w:cs="宋体"/>
          <w:spacing w:val="-67"/>
          <w:sz w:val="23"/>
          <w:szCs w:val="23"/>
        </w:rPr>
        <w:t xml:space="preserve"> </w:t>
      </w:r>
      <w:r>
        <w:rPr>
          <w:rFonts w:ascii="宋体" w:hAnsi="宋体" w:eastAsia="宋体" w:cs="宋体"/>
          <w:spacing w:val="5"/>
          <w:sz w:val="23"/>
          <w:szCs w:val="23"/>
        </w:rPr>
        <w:t>由采购人或者采购人委托磋商小组按照磋</w:t>
      </w:r>
      <w:r>
        <w:rPr>
          <w:rFonts w:ascii="宋体" w:hAnsi="宋体" w:eastAsia="宋体" w:cs="宋体"/>
          <w:sz w:val="23"/>
          <w:szCs w:val="23"/>
        </w:rPr>
        <w:t xml:space="preserve"> </w:t>
      </w:r>
      <w:r>
        <w:rPr>
          <w:rFonts w:ascii="宋体" w:hAnsi="宋体" w:eastAsia="宋体" w:cs="宋体"/>
          <w:spacing w:val="7"/>
          <w:sz w:val="23"/>
          <w:szCs w:val="23"/>
        </w:rPr>
        <w:t>商文件规定的方式（采取随机抽取）</w:t>
      </w:r>
      <w:r>
        <w:rPr>
          <w:rFonts w:ascii="宋体" w:hAnsi="宋体" w:eastAsia="宋体" w:cs="宋体"/>
          <w:spacing w:val="15"/>
          <w:sz w:val="23"/>
          <w:szCs w:val="23"/>
        </w:rPr>
        <w:t xml:space="preserve"> </w:t>
      </w:r>
      <w:r>
        <w:rPr>
          <w:rFonts w:ascii="宋体" w:hAnsi="宋体" w:eastAsia="宋体" w:cs="宋体"/>
          <w:spacing w:val="7"/>
          <w:sz w:val="23"/>
          <w:szCs w:val="23"/>
        </w:rPr>
        <w:t>确定一个参加评标的投标人，其他投标无效。</w:t>
      </w:r>
    </w:p>
    <w:p>
      <w:pPr>
        <w:spacing w:before="1" w:line="400" w:lineRule="auto"/>
        <w:ind w:left="29" w:right="111" w:firstLine="473"/>
        <w:rPr>
          <w:rFonts w:ascii="宋体" w:hAnsi="宋体" w:eastAsia="宋体" w:cs="宋体"/>
          <w:sz w:val="23"/>
          <w:szCs w:val="23"/>
        </w:rPr>
      </w:pPr>
      <w:r>
        <w:rPr>
          <w:rFonts w:ascii="宋体" w:hAnsi="宋体" w:eastAsia="宋体" w:cs="宋体"/>
          <w:spacing w:val="10"/>
          <w:sz w:val="23"/>
          <w:szCs w:val="23"/>
        </w:rPr>
        <w:t>非单一产品采购项目，磋商文件中将载明其中的核心产品。多家投标人提供的核心产品</w:t>
      </w:r>
      <w:r>
        <w:rPr>
          <w:rFonts w:ascii="宋体" w:hAnsi="宋体" w:eastAsia="宋体" w:cs="宋体"/>
          <w:spacing w:val="34"/>
          <w:sz w:val="23"/>
          <w:szCs w:val="23"/>
        </w:rPr>
        <w:t xml:space="preserve"> </w:t>
      </w:r>
      <w:r>
        <w:rPr>
          <w:rFonts w:ascii="宋体" w:hAnsi="宋体" w:eastAsia="宋体" w:cs="宋体"/>
          <w:spacing w:val="8"/>
          <w:sz w:val="23"/>
          <w:szCs w:val="23"/>
        </w:rPr>
        <w:t>品牌相同的，按前款规定处理。</w:t>
      </w:r>
    </w:p>
    <w:p>
      <w:pPr>
        <w:spacing w:before="1" w:line="228" w:lineRule="auto"/>
        <w:ind w:firstLine="501"/>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24</w:t>
      </w:r>
      <w:r>
        <w:rPr>
          <w:rFonts w:ascii="宋体" w:hAnsi="宋体" w:eastAsia="宋体" w:cs="宋体"/>
          <w:spacing w:val="-45"/>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磋商</w:t>
      </w:r>
    </w:p>
    <w:p>
      <w:pPr>
        <w:spacing w:before="219" w:line="401" w:lineRule="auto"/>
        <w:ind w:left="8" w:right="82" w:firstLine="493"/>
        <w:rPr>
          <w:rFonts w:ascii="宋体" w:hAnsi="宋体" w:eastAsia="宋体" w:cs="宋体"/>
          <w:sz w:val="23"/>
          <w:szCs w:val="23"/>
        </w:rPr>
      </w:pPr>
      <w:r>
        <w:rPr>
          <w:rFonts w:ascii="宋体" w:hAnsi="宋体" w:eastAsia="宋体" w:cs="宋体"/>
          <w:spacing w:val="9"/>
          <w:sz w:val="23"/>
          <w:szCs w:val="23"/>
        </w:rPr>
        <w:t>24.1</w:t>
      </w:r>
      <w:r>
        <w:rPr>
          <w:rFonts w:ascii="宋体" w:hAnsi="宋体" w:eastAsia="宋体" w:cs="宋体"/>
          <w:spacing w:val="-31"/>
          <w:sz w:val="23"/>
          <w:szCs w:val="23"/>
        </w:rPr>
        <w:t xml:space="preserve"> </w:t>
      </w:r>
      <w:r>
        <w:rPr>
          <w:rFonts w:ascii="宋体" w:hAnsi="宋体" w:eastAsia="宋体" w:cs="宋体"/>
          <w:spacing w:val="9"/>
          <w:sz w:val="23"/>
          <w:szCs w:val="23"/>
        </w:rPr>
        <w:t>磋商小组所有成员应当集中与单一供应商分别进行磋商，并给予所有参加磋商的供</w:t>
      </w:r>
      <w:r>
        <w:rPr>
          <w:rFonts w:ascii="宋体" w:hAnsi="宋体" w:eastAsia="宋体" w:cs="宋体"/>
          <w:sz w:val="23"/>
          <w:szCs w:val="23"/>
        </w:rPr>
        <w:t xml:space="preserve"> </w:t>
      </w:r>
      <w:r>
        <w:rPr>
          <w:rFonts w:ascii="宋体" w:hAnsi="宋体" w:eastAsia="宋体" w:cs="宋体"/>
          <w:spacing w:val="11"/>
          <w:sz w:val="23"/>
          <w:szCs w:val="23"/>
        </w:rPr>
        <w:t>应商平等的磋商机会。磋商报价实行二轮报价，第一轮审查投标供应商的响应文件，响应文</w:t>
      </w:r>
      <w:r>
        <w:rPr>
          <w:rFonts w:ascii="宋体" w:hAnsi="宋体" w:eastAsia="宋体" w:cs="宋体"/>
          <w:spacing w:val="1"/>
          <w:sz w:val="23"/>
          <w:szCs w:val="23"/>
        </w:rPr>
        <w:t xml:space="preserve"> </w:t>
      </w:r>
      <w:r>
        <w:rPr>
          <w:rFonts w:ascii="宋体" w:hAnsi="宋体" w:eastAsia="宋体" w:cs="宋体"/>
          <w:spacing w:val="11"/>
          <w:sz w:val="23"/>
          <w:szCs w:val="23"/>
        </w:rPr>
        <w:t>件报价为供应商第一轮报价。第二轮报价磋商小组将只要求通过了“资格性检查和符合性检</w:t>
      </w:r>
      <w:r>
        <w:rPr>
          <w:rFonts w:ascii="宋体" w:hAnsi="宋体" w:eastAsia="宋体" w:cs="宋体"/>
          <w:spacing w:val="4"/>
          <w:sz w:val="23"/>
          <w:szCs w:val="23"/>
        </w:rPr>
        <w:t xml:space="preserve"> </w:t>
      </w:r>
      <w:r>
        <w:rPr>
          <w:rFonts w:ascii="宋体" w:hAnsi="宋体" w:eastAsia="宋体" w:cs="宋体"/>
          <w:spacing w:val="11"/>
          <w:sz w:val="23"/>
          <w:szCs w:val="23"/>
        </w:rPr>
        <w:t>查”的供应商进行最终承诺报价。原则上第二轮报价为最终报价。超过二轮报价的由磋商小</w:t>
      </w:r>
      <w:r>
        <w:rPr>
          <w:rFonts w:ascii="宋体" w:hAnsi="宋体" w:eastAsia="宋体" w:cs="宋体"/>
          <w:spacing w:val="1"/>
          <w:sz w:val="23"/>
          <w:szCs w:val="23"/>
        </w:rPr>
        <w:t xml:space="preserve"> </w:t>
      </w:r>
      <w:r>
        <w:rPr>
          <w:rFonts w:ascii="宋体" w:hAnsi="宋体" w:eastAsia="宋体" w:cs="宋体"/>
          <w:spacing w:val="6"/>
          <w:sz w:val="23"/>
          <w:szCs w:val="23"/>
        </w:rPr>
        <w:t>组现场集体决定是否继续报价，供应商后一轮报价不得高于其前一轮报价；</w:t>
      </w:r>
      <w:r>
        <w:rPr>
          <w:rFonts w:ascii="宋体" w:hAnsi="宋体" w:eastAsia="宋体" w:cs="宋体"/>
          <w:spacing w:val="86"/>
          <w:sz w:val="23"/>
          <w:szCs w:val="23"/>
        </w:rPr>
        <w:t xml:space="preserve"> </w:t>
      </w:r>
      <w:r>
        <w:rPr>
          <w:rFonts w:ascii="宋体" w:hAnsi="宋体" w:eastAsia="宋体" w:cs="宋体"/>
          <w:spacing w:val="6"/>
          <w:sz w:val="23"/>
          <w:szCs w:val="23"/>
        </w:rPr>
        <w:t>否则磋商小组有</w:t>
      </w:r>
      <w:r>
        <w:rPr>
          <w:rFonts w:ascii="宋体" w:hAnsi="宋体" w:eastAsia="宋体" w:cs="宋体"/>
          <w:sz w:val="23"/>
          <w:szCs w:val="23"/>
        </w:rPr>
        <w:t xml:space="preserve"> </w:t>
      </w:r>
      <w:r>
        <w:rPr>
          <w:rFonts w:ascii="宋体" w:hAnsi="宋体" w:eastAsia="宋体" w:cs="宋体"/>
          <w:spacing w:val="10"/>
          <w:sz w:val="23"/>
          <w:szCs w:val="23"/>
        </w:rPr>
        <w:t>权据此确定为无效报价，参与磋商的供应商少于</w:t>
      </w:r>
      <w:r>
        <w:rPr>
          <w:rFonts w:hint="eastAsia" w:ascii="宋体" w:hAnsi="宋体" w:eastAsia="宋体" w:cs="宋体"/>
          <w:spacing w:val="10"/>
          <w:sz w:val="23"/>
          <w:szCs w:val="23"/>
          <w:lang w:val="en-US" w:eastAsia="zh-CN"/>
        </w:rPr>
        <w:t>二</w:t>
      </w:r>
      <w:r>
        <w:rPr>
          <w:rFonts w:ascii="宋体" w:hAnsi="宋体" w:eastAsia="宋体" w:cs="宋体"/>
          <w:spacing w:val="10"/>
          <w:sz w:val="23"/>
          <w:szCs w:val="23"/>
        </w:rPr>
        <w:t>家的予以废标。</w:t>
      </w:r>
    </w:p>
    <w:p>
      <w:pPr>
        <w:spacing w:before="2" w:line="401" w:lineRule="auto"/>
        <w:ind w:left="11" w:right="82" w:firstLine="490"/>
        <w:rPr>
          <w:rFonts w:ascii="宋体" w:hAnsi="宋体" w:eastAsia="宋体" w:cs="宋体"/>
          <w:sz w:val="23"/>
          <w:szCs w:val="23"/>
        </w:rPr>
      </w:pPr>
      <w:r>
        <w:rPr>
          <w:rFonts w:ascii="宋体" w:hAnsi="宋体" w:eastAsia="宋体" w:cs="宋体"/>
          <w:spacing w:val="9"/>
          <w:sz w:val="23"/>
          <w:szCs w:val="23"/>
        </w:rPr>
        <w:t>24.2</w:t>
      </w:r>
      <w:r>
        <w:rPr>
          <w:rFonts w:ascii="宋体" w:hAnsi="宋体" w:eastAsia="宋体" w:cs="宋体"/>
          <w:spacing w:val="-31"/>
          <w:sz w:val="23"/>
          <w:szCs w:val="23"/>
        </w:rPr>
        <w:t xml:space="preserve"> </w:t>
      </w:r>
      <w:r>
        <w:rPr>
          <w:rFonts w:ascii="宋体" w:hAnsi="宋体" w:eastAsia="宋体" w:cs="宋体"/>
          <w:spacing w:val="9"/>
          <w:sz w:val="23"/>
          <w:szCs w:val="23"/>
        </w:rPr>
        <w:t>在磋商过程中，磋商小组可以根据磋商文件和磋商情况实质性变动采购需求中的技</w:t>
      </w:r>
      <w:r>
        <w:rPr>
          <w:rFonts w:ascii="宋体" w:hAnsi="宋体" w:eastAsia="宋体" w:cs="宋体"/>
          <w:sz w:val="23"/>
          <w:szCs w:val="23"/>
        </w:rPr>
        <w:t xml:space="preserve"> </w:t>
      </w:r>
      <w:r>
        <w:rPr>
          <w:rFonts w:ascii="宋体" w:hAnsi="宋体" w:eastAsia="宋体" w:cs="宋体"/>
          <w:spacing w:val="11"/>
          <w:sz w:val="23"/>
          <w:szCs w:val="23"/>
        </w:rPr>
        <w:t>术、服务要求以及合同草案条款，但不得变动磋商文件中的其他内容。实质性变动的内容，</w:t>
      </w:r>
      <w:r>
        <w:rPr>
          <w:rFonts w:ascii="宋体" w:hAnsi="宋体" w:eastAsia="宋体" w:cs="宋体"/>
          <w:spacing w:val="15"/>
          <w:sz w:val="23"/>
          <w:szCs w:val="23"/>
        </w:rPr>
        <w:t xml:space="preserve"> </w:t>
      </w:r>
      <w:r>
        <w:rPr>
          <w:rFonts w:ascii="宋体" w:hAnsi="宋体" w:eastAsia="宋体" w:cs="宋体"/>
          <w:spacing w:val="9"/>
          <w:sz w:val="23"/>
          <w:szCs w:val="23"/>
        </w:rPr>
        <w:t>须经采购人代表确认。</w:t>
      </w:r>
    </w:p>
    <w:p>
      <w:pPr>
        <w:spacing w:before="1" w:line="400" w:lineRule="auto"/>
        <w:ind w:left="10" w:right="82" w:firstLine="491"/>
        <w:rPr>
          <w:rFonts w:ascii="宋体" w:hAnsi="宋体" w:eastAsia="宋体" w:cs="宋体"/>
          <w:sz w:val="23"/>
          <w:szCs w:val="23"/>
        </w:rPr>
      </w:pPr>
      <w:r>
        <w:rPr>
          <w:rFonts w:ascii="宋体" w:hAnsi="宋体" w:eastAsia="宋体" w:cs="宋体"/>
          <w:spacing w:val="9"/>
          <w:sz w:val="23"/>
          <w:szCs w:val="23"/>
        </w:rPr>
        <w:t>24.3</w:t>
      </w:r>
      <w:r>
        <w:rPr>
          <w:rFonts w:ascii="宋体" w:hAnsi="宋体" w:eastAsia="宋体" w:cs="宋体"/>
          <w:spacing w:val="-31"/>
          <w:sz w:val="23"/>
          <w:szCs w:val="23"/>
        </w:rPr>
        <w:t xml:space="preserve"> </w:t>
      </w:r>
      <w:r>
        <w:rPr>
          <w:rFonts w:ascii="宋体" w:hAnsi="宋体" w:eastAsia="宋体" w:cs="宋体"/>
          <w:spacing w:val="9"/>
          <w:sz w:val="23"/>
          <w:szCs w:val="23"/>
        </w:rPr>
        <w:t>对磋商文件作出的实质性变动是磋商文件的有效组成部分，磋商小组应当及时以书</w:t>
      </w:r>
      <w:r>
        <w:rPr>
          <w:rFonts w:ascii="宋体" w:hAnsi="宋体" w:eastAsia="宋体" w:cs="宋体"/>
          <w:sz w:val="23"/>
          <w:szCs w:val="23"/>
        </w:rPr>
        <w:t xml:space="preserve"> </w:t>
      </w:r>
      <w:r>
        <w:rPr>
          <w:rFonts w:ascii="宋体" w:hAnsi="宋体" w:eastAsia="宋体" w:cs="宋体"/>
          <w:spacing w:val="10"/>
          <w:sz w:val="23"/>
          <w:szCs w:val="23"/>
        </w:rPr>
        <w:t>面形式同时通知所有参加磋商的供应商。</w:t>
      </w:r>
    </w:p>
    <w:p>
      <w:pPr>
        <w:spacing w:before="2" w:line="401" w:lineRule="auto"/>
        <w:ind w:left="9" w:right="82" w:firstLine="492"/>
        <w:rPr>
          <w:rFonts w:ascii="宋体" w:hAnsi="宋体" w:eastAsia="宋体" w:cs="宋体"/>
          <w:sz w:val="23"/>
          <w:szCs w:val="23"/>
        </w:rPr>
      </w:pPr>
      <w:r>
        <w:rPr>
          <w:rFonts w:ascii="宋体" w:hAnsi="宋体" w:eastAsia="宋体" w:cs="宋体"/>
          <w:spacing w:val="9"/>
          <w:sz w:val="23"/>
          <w:szCs w:val="23"/>
        </w:rPr>
        <w:t>24.4</w:t>
      </w:r>
      <w:r>
        <w:rPr>
          <w:rFonts w:ascii="宋体" w:hAnsi="宋体" w:eastAsia="宋体" w:cs="宋体"/>
          <w:spacing w:val="-31"/>
          <w:sz w:val="23"/>
          <w:szCs w:val="23"/>
        </w:rPr>
        <w:t xml:space="preserve"> </w:t>
      </w:r>
      <w:r>
        <w:rPr>
          <w:rFonts w:ascii="宋体" w:hAnsi="宋体" w:eastAsia="宋体" w:cs="宋体"/>
          <w:spacing w:val="9"/>
          <w:sz w:val="23"/>
          <w:szCs w:val="23"/>
        </w:rPr>
        <w:t>供应商应当按照磋商文件的变动情况和磋商小组的要求重新提交响应文件，并由其</w:t>
      </w:r>
      <w:r>
        <w:rPr>
          <w:rFonts w:ascii="宋体" w:hAnsi="宋体" w:eastAsia="宋体" w:cs="宋体"/>
          <w:sz w:val="23"/>
          <w:szCs w:val="23"/>
        </w:rPr>
        <w:t xml:space="preserve"> </w:t>
      </w:r>
      <w:r>
        <w:rPr>
          <w:rFonts w:ascii="宋体" w:hAnsi="宋体" w:eastAsia="宋体" w:cs="宋体"/>
          <w:spacing w:val="11"/>
          <w:sz w:val="23"/>
          <w:szCs w:val="23"/>
        </w:rPr>
        <w:t>法定代表人或授权代表签字或者加盖公章。由授权代表签字的，应当附法定代表人授权书。</w:t>
      </w:r>
      <w:r>
        <w:rPr>
          <w:rFonts w:ascii="宋体" w:hAnsi="宋体" w:eastAsia="宋体" w:cs="宋体"/>
          <w:spacing w:val="23"/>
          <w:sz w:val="23"/>
          <w:szCs w:val="23"/>
        </w:rPr>
        <w:t xml:space="preserve"> </w:t>
      </w:r>
      <w:r>
        <w:rPr>
          <w:rFonts w:ascii="宋体" w:hAnsi="宋体" w:eastAsia="宋体" w:cs="宋体"/>
          <w:spacing w:val="10"/>
          <w:sz w:val="23"/>
          <w:szCs w:val="23"/>
        </w:rPr>
        <w:t>供应商为自然人的，应当由本人签字并附身份证明。</w:t>
      </w:r>
    </w:p>
    <w:p>
      <w:pPr>
        <w:spacing w:line="452" w:lineRule="auto"/>
        <w:rPr>
          <w:rFonts w:ascii="Arial"/>
          <w:sz w:val="21"/>
        </w:rPr>
      </w:pPr>
      <w:r>
        <w:rPr>
          <w:rFonts w:ascii="宋体" w:hAnsi="宋体" w:eastAsia="宋体" w:cs="宋体"/>
          <w:spacing w:val="9"/>
          <w:sz w:val="23"/>
          <w:szCs w:val="23"/>
        </w:rPr>
        <w:t>24.5</w:t>
      </w:r>
      <w:r>
        <w:rPr>
          <w:rFonts w:ascii="宋体" w:hAnsi="宋体" w:eastAsia="宋体" w:cs="宋体"/>
          <w:spacing w:val="-29"/>
          <w:sz w:val="23"/>
          <w:szCs w:val="23"/>
        </w:rPr>
        <w:t xml:space="preserve"> </w:t>
      </w:r>
      <w:r>
        <w:rPr>
          <w:rFonts w:ascii="宋体" w:hAnsi="宋体" w:eastAsia="宋体" w:cs="宋体"/>
          <w:spacing w:val="9"/>
          <w:sz w:val="23"/>
          <w:szCs w:val="23"/>
        </w:rPr>
        <w:t>磋商文件能够详细列明采购标的的技术、服务要求的，磋商结束后，磋商小组应当</w:t>
      </w:r>
    </w:p>
    <w:p>
      <w:pPr>
        <w:spacing w:before="75" w:line="401" w:lineRule="auto"/>
        <w:ind w:left="13" w:right="101" w:hanging="3"/>
        <w:rPr>
          <w:rFonts w:ascii="宋体" w:hAnsi="宋体" w:eastAsia="宋体" w:cs="宋体"/>
          <w:sz w:val="23"/>
          <w:szCs w:val="23"/>
        </w:rPr>
      </w:pPr>
      <w:r>
        <w:rPr>
          <w:rFonts w:ascii="宋体" w:hAnsi="宋体" w:eastAsia="宋体" w:cs="宋体"/>
          <w:spacing w:val="11"/>
          <w:sz w:val="23"/>
          <w:szCs w:val="23"/>
        </w:rPr>
        <w:t>要求所有实质性响应的供应商在规定时间内提交最后报价，提交最后报价的供应商不得少于</w:t>
      </w:r>
      <w:r>
        <w:rPr>
          <w:rFonts w:ascii="宋体" w:hAnsi="宋体" w:eastAsia="宋体" w:cs="宋体"/>
          <w:sz w:val="23"/>
          <w:szCs w:val="23"/>
        </w:rPr>
        <w:t xml:space="preserve"> </w:t>
      </w:r>
      <w:r>
        <w:rPr>
          <w:rFonts w:ascii="宋体" w:hAnsi="宋体" w:eastAsia="宋体" w:cs="宋体"/>
          <w:spacing w:val="-4"/>
          <w:sz w:val="23"/>
          <w:szCs w:val="23"/>
        </w:rPr>
        <w:t>3</w:t>
      </w:r>
      <w:r>
        <w:rPr>
          <w:rFonts w:ascii="宋体" w:hAnsi="宋体" w:eastAsia="宋体" w:cs="宋体"/>
          <w:spacing w:val="-43"/>
          <w:sz w:val="23"/>
          <w:szCs w:val="23"/>
        </w:rPr>
        <w:t xml:space="preserve"> </w:t>
      </w:r>
      <w:r>
        <w:rPr>
          <w:rFonts w:ascii="宋体" w:hAnsi="宋体" w:eastAsia="宋体" w:cs="宋体"/>
          <w:spacing w:val="-4"/>
          <w:sz w:val="23"/>
          <w:szCs w:val="23"/>
        </w:rPr>
        <w:t>家</w:t>
      </w:r>
      <w:r>
        <w:rPr>
          <w:rFonts w:ascii="宋体" w:hAnsi="宋体" w:eastAsia="宋体" w:cs="宋体"/>
          <w:spacing w:val="-111"/>
          <w:sz w:val="23"/>
          <w:szCs w:val="23"/>
        </w:rPr>
        <w:t xml:space="preserve"> </w:t>
      </w:r>
      <w:r>
        <w:rPr>
          <w:rFonts w:ascii="宋体" w:hAnsi="宋体" w:eastAsia="宋体" w:cs="宋体"/>
          <w:spacing w:val="-4"/>
          <w:sz w:val="23"/>
          <w:szCs w:val="23"/>
        </w:rPr>
        <w:t>。</w:t>
      </w:r>
    </w:p>
    <w:p>
      <w:pPr>
        <w:spacing w:before="1" w:line="401" w:lineRule="auto"/>
        <w:ind w:left="9" w:right="63" w:firstLine="492"/>
        <w:rPr>
          <w:rFonts w:ascii="宋体" w:hAnsi="宋体" w:eastAsia="宋体" w:cs="宋体"/>
          <w:sz w:val="23"/>
          <w:szCs w:val="23"/>
        </w:rPr>
      </w:pPr>
      <w:r>
        <w:rPr>
          <w:rFonts w:ascii="宋体" w:hAnsi="宋体" w:eastAsia="宋体" w:cs="宋体"/>
          <w:spacing w:val="9"/>
          <w:sz w:val="23"/>
          <w:szCs w:val="23"/>
        </w:rPr>
        <w:t>24.6</w:t>
      </w:r>
      <w:r>
        <w:rPr>
          <w:rFonts w:ascii="宋体" w:hAnsi="宋体" w:eastAsia="宋体" w:cs="宋体"/>
          <w:spacing w:val="-29"/>
          <w:sz w:val="23"/>
          <w:szCs w:val="23"/>
        </w:rPr>
        <w:t xml:space="preserve"> </w:t>
      </w:r>
      <w:r>
        <w:rPr>
          <w:rFonts w:ascii="宋体" w:hAnsi="宋体" w:eastAsia="宋体" w:cs="宋体"/>
          <w:spacing w:val="9"/>
          <w:sz w:val="23"/>
          <w:szCs w:val="23"/>
        </w:rPr>
        <w:t>磋商文件不能详细列明采购标的的技术、服务要求，需经磋商由供应商提供最终设</w:t>
      </w:r>
      <w:r>
        <w:rPr>
          <w:rFonts w:ascii="宋体" w:hAnsi="宋体" w:eastAsia="宋体" w:cs="宋体"/>
          <w:sz w:val="23"/>
          <w:szCs w:val="23"/>
        </w:rPr>
        <w:t xml:space="preserve"> </w:t>
      </w:r>
      <w:r>
        <w:rPr>
          <w:rFonts w:ascii="宋体" w:hAnsi="宋体" w:eastAsia="宋体" w:cs="宋体"/>
          <w:spacing w:val="10"/>
          <w:sz w:val="23"/>
          <w:szCs w:val="23"/>
        </w:rPr>
        <w:t>计方案或解决方案的，磋商结束后，磋商小组应当按照少数服从多数的原则投票推荐</w:t>
      </w:r>
      <w:r>
        <w:rPr>
          <w:rFonts w:ascii="宋体" w:hAnsi="宋体" w:eastAsia="宋体" w:cs="宋体"/>
          <w:spacing w:val="-31"/>
          <w:sz w:val="23"/>
          <w:szCs w:val="23"/>
        </w:rPr>
        <w:t xml:space="preserve"> </w:t>
      </w:r>
      <w:r>
        <w:rPr>
          <w:rFonts w:ascii="宋体" w:hAnsi="宋体" w:eastAsia="宋体" w:cs="宋体"/>
          <w:spacing w:val="10"/>
          <w:sz w:val="23"/>
          <w:szCs w:val="23"/>
        </w:rPr>
        <w:t>3</w:t>
      </w:r>
      <w:r>
        <w:rPr>
          <w:rFonts w:ascii="宋体" w:hAnsi="宋体" w:eastAsia="宋体" w:cs="宋体"/>
          <w:spacing w:val="-43"/>
          <w:sz w:val="23"/>
          <w:szCs w:val="23"/>
        </w:rPr>
        <w:t xml:space="preserve"> </w:t>
      </w:r>
      <w:r>
        <w:rPr>
          <w:rFonts w:ascii="宋体" w:hAnsi="宋体" w:eastAsia="宋体" w:cs="宋体"/>
          <w:spacing w:val="10"/>
          <w:sz w:val="23"/>
          <w:szCs w:val="23"/>
        </w:rPr>
        <w:t>家以</w:t>
      </w:r>
      <w:r>
        <w:rPr>
          <w:rFonts w:ascii="宋体" w:hAnsi="宋体" w:eastAsia="宋体" w:cs="宋体"/>
          <w:sz w:val="23"/>
          <w:szCs w:val="23"/>
        </w:rPr>
        <w:t xml:space="preserve"> </w:t>
      </w:r>
      <w:r>
        <w:rPr>
          <w:rFonts w:ascii="宋体" w:hAnsi="宋体" w:eastAsia="宋体" w:cs="宋体"/>
          <w:spacing w:val="10"/>
          <w:sz w:val="23"/>
          <w:szCs w:val="23"/>
        </w:rPr>
        <w:t>上供应商的设计方案或者解决方案，并要求其在规定时间内提交最后报价。</w:t>
      </w:r>
    </w:p>
    <w:p>
      <w:pPr>
        <w:spacing w:before="1" w:line="401" w:lineRule="auto"/>
        <w:ind w:left="10" w:right="63" w:firstLine="491"/>
        <w:rPr>
          <w:rFonts w:ascii="宋体" w:hAnsi="宋体" w:eastAsia="宋体" w:cs="宋体"/>
          <w:sz w:val="23"/>
          <w:szCs w:val="23"/>
        </w:rPr>
      </w:pPr>
      <w:r>
        <w:rPr>
          <w:rFonts w:ascii="宋体" w:hAnsi="宋体" w:eastAsia="宋体" w:cs="宋体"/>
          <w:spacing w:val="9"/>
          <w:sz w:val="23"/>
          <w:szCs w:val="23"/>
        </w:rPr>
        <w:t>24.7</w:t>
      </w:r>
      <w:r>
        <w:rPr>
          <w:rFonts w:ascii="宋体" w:hAnsi="宋体" w:eastAsia="宋体" w:cs="宋体"/>
          <w:spacing w:val="-29"/>
          <w:sz w:val="23"/>
          <w:szCs w:val="23"/>
        </w:rPr>
        <w:t xml:space="preserve"> </w:t>
      </w:r>
      <w:r>
        <w:rPr>
          <w:rFonts w:ascii="宋体" w:hAnsi="宋体" w:eastAsia="宋体" w:cs="宋体"/>
          <w:spacing w:val="9"/>
          <w:sz w:val="23"/>
          <w:szCs w:val="23"/>
        </w:rPr>
        <w:t>最后报价是供应商响应文件的有效组成部分。符合《政府采购竞争性磋商采购方式</w:t>
      </w:r>
      <w:r>
        <w:rPr>
          <w:rFonts w:ascii="宋体" w:hAnsi="宋体" w:eastAsia="宋体" w:cs="宋体"/>
          <w:sz w:val="23"/>
          <w:szCs w:val="23"/>
        </w:rPr>
        <w:t xml:space="preserve"> </w:t>
      </w:r>
      <w:r>
        <w:rPr>
          <w:rFonts w:ascii="宋体" w:hAnsi="宋体" w:eastAsia="宋体" w:cs="宋体"/>
          <w:spacing w:val="1"/>
          <w:sz w:val="23"/>
          <w:szCs w:val="23"/>
        </w:rPr>
        <w:t>管理暂行办法》</w:t>
      </w:r>
      <w:r>
        <w:rPr>
          <w:rFonts w:ascii="宋体" w:hAnsi="宋体" w:eastAsia="宋体" w:cs="宋体"/>
          <w:spacing w:val="45"/>
          <w:sz w:val="23"/>
          <w:szCs w:val="23"/>
        </w:rPr>
        <w:t xml:space="preserve"> </w:t>
      </w:r>
      <w:r>
        <w:rPr>
          <w:rFonts w:ascii="宋体" w:hAnsi="宋体" w:eastAsia="宋体" w:cs="宋体"/>
          <w:spacing w:val="1"/>
          <w:sz w:val="23"/>
          <w:szCs w:val="23"/>
        </w:rPr>
        <w:t>第三条第四项情形：</w:t>
      </w:r>
      <w:r>
        <w:rPr>
          <w:rFonts w:ascii="宋体" w:hAnsi="宋体" w:eastAsia="宋体" w:cs="宋体"/>
          <w:spacing w:val="78"/>
          <w:sz w:val="23"/>
          <w:szCs w:val="23"/>
        </w:rPr>
        <w:t xml:space="preserve"> </w:t>
      </w:r>
      <w:r>
        <w:rPr>
          <w:rFonts w:ascii="宋体" w:hAnsi="宋体" w:eastAsia="宋体" w:cs="宋体"/>
          <w:spacing w:val="1"/>
          <w:sz w:val="23"/>
          <w:szCs w:val="23"/>
        </w:rPr>
        <w:t>市场竞争不充分的科研项目，</w:t>
      </w:r>
      <w:r>
        <w:rPr>
          <w:rFonts w:ascii="宋体" w:hAnsi="宋体" w:eastAsia="宋体" w:cs="宋体"/>
          <w:spacing w:val="-69"/>
          <w:sz w:val="23"/>
          <w:szCs w:val="23"/>
        </w:rPr>
        <w:t xml:space="preserve"> </w:t>
      </w:r>
      <w:r>
        <w:rPr>
          <w:rFonts w:ascii="宋体" w:hAnsi="宋体" w:eastAsia="宋体" w:cs="宋体"/>
          <w:spacing w:val="1"/>
          <w:sz w:val="23"/>
          <w:szCs w:val="23"/>
        </w:rPr>
        <w:t>以及需要扶持的科技成果</w:t>
      </w:r>
      <w:r>
        <w:rPr>
          <w:rFonts w:ascii="宋体" w:hAnsi="宋体" w:eastAsia="宋体" w:cs="宋体"/>
          <w:sz w:val="23"/>
          <w:szCs w:val="23"/>
        </w:rPr>
        <w:t xml:space="preserve"> </w:t>
      </w:r>
      <w:r>
        <w:rPr>
          <w:rFonts w:ascii="宋体" w:hAnsi="宋体" w:eastAsia="宋体" w:cs="宋体"/>
          <w:spacing w:val="8"/>
          <w:sz w:val="23"/>
          <w:szCs w:val="23"/>
        </w:rPr>
        <w:t>转化项目，提交最后报价的供应商可以为</w:t>
      </w:r>
      <w:r>
        <w:rPr>
          <w:rFonts w:ascii="宋体" w:hAnsi="宋体" w:eastAsia="宋体" w:cs="宋体"/>
          <w:spacing w:val="-22"/>
          <w:sz w:val="23"/>
          <w:szCs w:val="23"/>
        </w:rPr>
        <w:t xml:space="preserve"> </w:t>
      </w:r>
      <w:r>
        <w:rPr>
          <w:rFonts w:ascii="宋体" w:hAnsi="宋体" w:eastAsia="宋体" w:cs="宋体"/>
          <w:spacing w:val="8"/>
          <w:sz w:val="23"/>
          <w:szCs w:val="23"/>
        </w:rPr>
        <w:t>2</w:t>
      </w:r>
      <w:r>
        <w:rPr>
          <w:rFonts w:ascii="宋体" w:hAnsi="宋体" w:eastAsia="宋体" w:cs="宋体"/>
          <w:spacing w:val="-44"/>
          <w:sz w:val="23"/>
          <w:szCs w:val="23"/>
        </w:rPr>
        <w:t xml:space="preserve"> </w:t>
      </w:r>
      <w:r>
        <w:rPr>
          <w:rFonts w:ascii="宋体" w:hAnsi="宋体" w:eastAsia="宋体" w:cs="宋体"/>
          <w:spacing w:val="8"/>
          <w:sz w:val="23"/>
          <w:szCs w:val="23"/>
        </w:rPr>
        <w:t>家。</w:t>
      </w:r>
    </w:p>
    <w:p>
      <w:pPr>
        <w:spacing w:before="1" w:line="401" w:lineRule="auto"/>
        <w:ind w:left="8" w:right="65" w:firstLine="493"/>
        <w:rPr>
          <w:rFonts w:ascii="宋体" w:hAnsi="宋体" w:eastAsia="宋体" w:cs="宋体"/>
          <w:sz w:val="23"/>
          <w:szCs w:val="23"/>
        </w:rPr>
      </w:pPr>
      <w:r>
        <w:rPr>
          <w:rFonts w:ascii="宋体" w:hAnsi="宋体" w:eastAsia="宋体" w:cs="宋体"/>
          <w:spacing w:val="9"/>
          <w:sz w:val="23"/>
          <w:szCs w:val="23"/>
        </w:rPr>
        <w:t>24.8</w:t>
      </w:r>
      <w:r>
        <w:rPr>
          <w:rFonts w:ascii="宋体" w:hAnsi="宋体" w:eastAsia="宋体" w:cs="宋体"/>
          <w:spacing w:val="-31"/>
          <w:sz w:val="23"/>
          <w:szCs w:val="23"/>
        </w:rPr>
        <w:t xml:space="preserve"> </w:t>
      </w:r>
      <w:r>
        <w:rPr>
          <w:rFonts w:ascii="宋体" w:hAnsi="宋体" w:eastAsia="宋体" w:cs="宋体"/>
          <w:spacing w:val="9"/>
          <w:sz w:val="23"/>
          <w:szCs w:val="23"/>
        </w:rPr>
        <w:t>经磋商确定最终采购需求和提交最后报价的供应商后，由磋商小组采用综合评分法</w:t>
      </w:r>
      <w:r>
        <w:rPr>
          <w:rFonts w:ascii="宋体" w:hAnsi="宋体" w:eastAsia="宋体" w:cs="宋体"/>
          <w:sz w:val="23"/>
          <w:szCs w:val="23"/>
        </w:rPr>
        <w:t xml:space="preserve"> </w:t>
      </w:r>
      <w:r>
        <w:rPr>
          <w:rFonts w:ascii="宋体" w:hAnsi="宋体" w:eastAsia="宋体" w:cs="宋体"/>
          <w:spacing w:val="10"/>
          <w:sz w:val="23"/>
          <w:szCs w:val="23"/>
        </w:rPr>
        <w:t>对提交最后报价的供应商的响应文件和最后报价进行综合评分。</w:t>
      </w:r>
    </w:p>
    <w:p>
      <w:pPr>
        <w:spacing w:line="227" w:lineRule="auto"/>
        <w:ind w:firstLine="501"/>
        <w:rPr>
          <w:rFonts w:ascii="宋体" w:hAnsi="宋体" w:eastAsia="宋体" w:cs="宋体"/>
          <w:sz w:val="23"/>
          <w:szCs w:val="23"/>
        </w:rPr>
      </w:pPr>
      <w:r>
        <w:rPr>
          <w:rFonts w:ascii="宋体" w:hAnsi="宋体" w:eastAsia="宋体" w:cs="宋体"/>
          <w:spacing w:val="6"/>
          <w:sz w:val="23"/>
          <w:szCs w:val="23"/>
        </w:rPr>
        <w:t>24.9</w:t>
      </w:r>
      <w:r>
        <w:rPr>
          <w:rFonts w:ascii="宋体" w:hAnsi="宋体" w:eastAsia="宋体" w:cs="宋体"/>
          <w:spacing w:val="-38"/>
          <w:sz w:val="23"/>
          <w:szCs w:val="23"/>
        </w:rPr>
        <w:t xml:space="preserve"> </w:t>
      </w:r>
      <w:r>
        <w:rPr>
          <w:rFonts w:ascii="宋体" w:hAnsi="宋体" w:eastAsia="宋体" w:cs="宋体"/>
          <w:spacing w:val="6"/>
          <w:sz w:val="23"/>
          <w:szCs w:val="23"/>
        </w:rPr>
        <w:t>采购结果确认</w:t>
      </w:r>
    </w:p>
    <w:p>
      <w:pPr>
        <w:spacing w:before="214" w:line="402" w:lineRule="auto"/>
        <w:ind w:left="9" w:right="63" w:firstLine="501"/>
        <w:rPr>
          <w:rFonts w:ascii="宋体" w:hAnsi="宋体" w:eastAsia="宋体" w:cs="宋体"/>
          <w:sz w:val="23"/>
          <w:szCs w:val="23"/>
        </w:rPr>
      </w:pPr>
      <w:r>
        <w:rPr>
          <w:rFonts w:ascii="宋体" w:hAnsi="宋体" w:eastAsia="宋体" w:cs="宋体"/>
          <w:spacing w:val="8"/>
          <w:sz w:val="23"/>
          <w:szCs w:val="23"/>
        </w:rPr>
        <w:t>（1）磋商小组按照采购文件确定的评标方法、步骤、标准，对响应文件进行评审。按评</w:t>
      </w:r>
      <w:r>
        <w:rPr>
          <w:rFonts w:ascii="宋体" w:hAnsi="宋体" w:eastAsia="宋体" w:cs="宋体"/>
          <w:spacing w:val="11"/>
          <w:sz w:val="23"/>
          <w:szCs w:val="23"/>
        </w:rPr>
        <w:t xml:space="preserve"> 审后得分由高到底顺序排列。得分相同的，按供应商报价由低到高的顺序排列。得分且报价</w:t>
      </w:r>
      <w:r>
        <w:rPr>
          <w:rFonts w:ascii="宋体" w:hAnsi="宋体" w:eastAsia="宋体" w:cs="宋体"/>
          <w:sz w:val="23"/>
          <w:szCs w:val="23"/>
        </w:rPr>
        <w:t xml:space="preserve"> </w:t>
      </w:r>
      <w:r>
        <w:rPr>
          <w:rFonts w:ascii="宋体" w:hAnsi="宋体" w:eastAsia="宋体" w:cs="宋体"/>
          <w:spacing w:val="11"/>
          <w:sz w:val="23"/>
          <w:szCs w:val="23"/>
        </w:rPr>
        <w:t>相同的，按技术指标优劣顺序排列。磋商小组依据对各响应文件的评审结果，按各供应商的</w:t>
      </w:r>
      <w:r>
        <w:rPr>
          <w:rFonts w:ascii="宋体" w:hAnsi="宋体" w:eastAsia="宋体" w:cs="宋体"/>
          <w:sz w:val="23"/>
          <w:szCs w:val="23"/>
        </w:rPr>
        <w:t xml:space="preserve"> </w:t>
      </w:r>
      <w:r>
        <w:rPr>
          <w:rFonts w:ascii="宋体" w:hAnsi="宋体" w:eastAsia="宋体" w:cs="宋体"/>
          <w:spacing w:val="10"/>
          <w:sz w:val="23"/>
          <w:szCs w:val="23"/>
        </w:rPr>
        <w:t>得分由高到低的顺序向采购人推荐成交候选供应商。</w:t>
      </w:r>
    </w:p>
    <w:p>
      <w:pPr>
        <w:spacing w:before="1" w:line="401" w:lineRule="auto"/>
        <w:ind w:left="13" w:right="65" w:firstLine="497"/>
        <w:rPr>
          <w:rFonts w:ascii="宋体" w:hAnsi="宋体" w:eastAsia="宋体" w:cs="宋体"/>
          <w:sz w:val="23"/>
          <w:szCs w:val="23"/>
        </w:rPr>
      </w:pPr>
      <w:r>
        <w:rPr>
          <w:rFonts w:ascii="宋体" w:hAnsi="宋体" w:eastAsia="宋体" w:cs="宋体"/>
          <w:spacing w:val="8"/>
          <w:sz w:val="23"/>
          <w:szCs w:val="23"/>
        </w:rPr>
        <w:t xml:space="preserve">（2）合同可变细节包括项目公司注册地、资金到位时间及监管方式、收费年限到期后收 </w:t>
      </w:r>
      <w:r>
        <w:rPr>
          <w:rFonts w:ascii="宋体" w:hAnsi="宋体" w:eastAsia="宋体" w:cs="宋体"/>
          <w:spacing w:val="10"/>
          <w:sz w:val="23"/>
          <w:szCs w:val="23"/>
        </w:rPr>
        <w:t>费收入不足以补偿建设运营成本时甲方对乙方的补偿政策、建设期项目公司与施工项目部的</w:t>
      </w:r>
      <w:r>
        <w:rPr>
          <w:rFonts w:ascii="宋体" w:hAnsi="宋体" w:eastAsia="宋体" w:cs="宋体"/>
          <w:spacing w:val="37"/>
          <w:sz w:val="23"/>
          <w:szCs w:val="23"/>
        </w:rPr>
        <w:t xml:space="preserve"> </w:t>
      </w:r>
      <w:r>
        <w:rPr>
          <w:rFonts w:ascii="宋体" w:hAnsi="宋体" w:eastAsia="宋体" w:cs="宋体"/>
          <w:spacing w:val="9"/>
          <w:sz w:val="23"/>
          <w:szCs w:val="23"/>
        </w:rPr>
        <w:t>关系以及工程款的支付方式等。</w:t>
      </w:r>
    </w:p>
    <w:p>
      <w:pPr>
        <w:spacing w:before="1" w:line="226" w:lineRule="auto"/>
        <w:ind w:firstLine="510"/>
        <w:rPr>
          <w:rFonts w:ascii="宋体" w:hAnsi="宋体" w:eastAsia="宋体" w:cs="宋体"/>
          <w:sz w:val="23"/>
          <w:szCs w:val="23"/>
        </w:rPr>
      </w:pPr>
      <w:r>
        <w:rPr>
          <w:rFonts w:ascii="宋体" w:hAnsi="宋体" w:eastAsia="宋体" w:cs="宋体"/>
          <w:spacing w:val="9"/>
          <w:sz w:val="23"/>
          <w:szCs w:val="23"/>
        </w:rPr>
        <w:t>（3）条款是指磋商过程中确定的最终采购需求及报价。</w:t>
      </w:r>
    </w:p>
    <w:p>
      <w:pPr>
        <w:spacing w:before="217" w:line="227" w:lineRule="auto"/>
        <w:ind w:firstLine="50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25.推荐成交供应商</w:t>
      </w:r>
    </w:p>
    <w:p>
      <w:pPr>
        <w:spacing w:before="218" w:line="401" w:lineRule="auto"/>
        <w:ind w:left="9" w:right="94" w:firstLine="488"/>
        <w:rPr>
          <w:rFonts w:ascii="宋体" w:hAnsi="宋体" w:eastAsia="宋体" w:cs="宋体"/>
          <w:sz w:val="23"/>
          <w:szCs w:val="23"/>
        </w:rPr>
      </w:pPr>
      <w:r>
        <w:rPr>
          <w:rFonts w:ascii="宋体" w:hAnsi="宋体" w:eastAsia="宋体" w:cs="宋体"/>
          <w:spacing w:val="10"/>
          <w:sz w:val="23"/>
          <w:szCs w:val="23"/>
        </w:rPr>
        <w:t>磋商小组应当根据综合评分情况，按照评审得分由高到低顺序推荐</w:t>
      </w:r>
      <w:r>
        <w:rPr>
          <w:rFonts w:hint="eastAsia" w:ascii="宋体" w:hAnsi="宋体" w:eastAsia="宋体" w:cs="宋体"/>
          <w:spacing w:val="-33"/>
          <w:sz w:val="23"/>
          <w:szCs w:val="23"/>
          <w:lang w:val="en-US" w:eastAsia="zh-CN"/>
        </w:rPr>
        <w:t>2</w:t>
      </w:r>
      <w:r>
        <w:rPr>
          <w:rFonts w:ascii="宋体" w:hAnsi="宋体" w:eastAsia="宋体" w:cs="宋体"/>
          <w:spacing w:val="-43"/>
          <w:sz w:val="23"/>
          <w:szCs w:val="23"/>
        </w:rPr>
        <w:t xml:space="preserve"> </w:t>
      </w:r>
      <w:r>
        <w:rPr>
          <w:rFonts w:ascii="宋体" w:hAnsi="宋体" w:eastAsia="宋体" w:cs="宋体"/>
          <w:spacing w:val="10"/>
          <w:sz w:val="23"/>
          <w:szCs w:val="23"/>
        </w:rPr>
        <w:t>名以上成交候选供</w:t>
      </w:r>
      <w:r>
        <w:rPr>
          <w:rFonts w:ascii="宋体" w:hAnsi="宋体" w:eastAsia="宋体" w:cs="宋体"/>
          <w:sz w:val="23"/>
          <w:szCs w:val="23"/>
        </w:rPr>
        <w:t xml:space="preserve"> </w:t>
      </w:r>
      <w:r>
        <w:rPr>
          <w:rFonts w:ascii="宋体" w:hAnsi="宋体" w:eastAsia="宋体" w:cs="宋体"/>
          <w:spacing w:val="11"/>
          <w:sz w:val="23"/>
          <w:szCs w:val="23"/>
        </w:rPr>
        <w:t>应商，并编写评审报告。评审得分相同的，按照最后报价由低到高的顺序推荐。评审得分且</w:t>
      </w:r>
      <w:r>
        <w:rPr>
          <w:rFonts w:ascii="宋体" w:hAnsi="宋体" w:eastAsia="宋体" w:cs="宋体"/>
          <w:sz w:val="23"/>
          <w:szCs w:val="23"/>
        </w:rPr>
        <w:t xml:space="preserve"> </w:t>
      </w:r>
      <w:r>
        <w:rPr>
          <w:rFonts w:ascii="宋体" w:hAnsi="宋体" w:eastAsia="宋体" w:cs="宋体"/>
          <w:spacing w:val="10"/>
          <w:sz w:val="23"/>
          <w:szCs w:val="23"/>
        </w:rPr>
        <w:t>最后报价相同的，按照技术指标优劣顺序推荐。</w:t>
      </w:r>
    </w:p>
    <w:p>
      <w:pPr>
        <w:spacing w:line="227" w:lineRule="auto"/>
        <w:ind w:firstLine="50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26.确定成交供应商</w:t>
      </w:r>
    </w:p>
    <w:p>
      <w:pPr>
        <w:spacing w:before="218" w:line="227" w:lineRule="auto"/>
        <w:ind w:firstLine="501"/>
        <w:rPr>
          <w:rFonts w:ascii="宋体" w:hAnsi="宋体" w:eastAsia="宋体" w:cs="宋体"/>
          <w:sz w:val="23"/>
          <w:szCs w:val="23"/>
        </w:rPr>
      </w:pPr>
      <w:r>
        <w:rPr>
          <w:rFonts w:ascii="宋体" w:hAnsi="宋体" w:eastAsia="宋体" w:cs="宋体"/>
          <w:spacing w:val="8"/>
          <w:sz w:val="23"/>
          <w:szCs w:val="23"/>
        </w:rPr>
        <w:t>26.1</w:t>
      </w:r>
      <w:r>
        <w:rPr>
          <w:rFonts w:ascii="宋体" w:hAnsi="宋体" w:eastAsia="宋体" w:cs="宋体"/>
          <w:spacing w:val="-10"/>
          <w:sz w:val="23"/>
          <w:szCs w:val="23"/>
        </w:rPr>
        <w:t xml:space="preserve"> </w:t>
      </w:r>
      <w:r>
        <w:rPr>
          <w:rFonts w:ascii="宋体" w:hAnsi="宋体" w:eastAsia="宋体" w:cs="宋体"/>
          <w:spacing w:val="8"/>
          <w:sz w:val="23"/>
          <w:szCs w:val="23"/>
        </w:rPr>
        <w:t>采购代理机构应当在评审结束后</w:t>
      </w:r>
      <w:r>
        <w:rPr>
          <w:rFonts w:ascii="宋体" w:hAnsi="宋体" w:eastAsia="宋体" w:cs="宋体"/>
          <w:spacing w:val="-43"/>
          <w:sz w:val="23"/>
          <w:szCs w:val="23"/>
        </w:rPr>
        <w:t xml:space="preserve"> </w:t>
      </w:r>
      <w:r>
        <w:rPr>
          <w:rFonts w:ascii="宋体" w:hAnsi="宋体" w:eastAsia="宋体" w:cs="宋体"/>
          <w:spacing w:val="8"/>
          <w:sz w:val="23"/>
          <w:szCs w:val="23"/>
        </w:rPr>
        <w:t>2</w:t>
      </w:r>
      <w:r>
        <w:rPr>
          <w:rFonts w:ascii="宋体" w:hAnsi="宋体" w:eastAsia="宋体" w:cs="宋体"/>
          <w:spacing w:val="-43"/>
          <w:sz w:val="23"/>
          <w:szCs w:val="23"/>
        </w:rPr>
        <w:t xml:space="preserve"> </w:t>
      </w:r>
      <w:r>
        <w:rPr>
          <w:rFonts w:ascii="宋体" w:hAnsi="宋体" w:eastAsia="宋体" w:cs="宋体"/>
          <w:spacing w:val="8"/>
          <w:sz w:val="23"/>
          <w:szCs w:val="23"/>
        </w:rPr>
        <w:t>个工作日内将评审报告送采购人确认。</w:t>
      </w:r>
    </w:p>
    <w:p>
      <w:pPr>
        <w:spacing w:line="452" w:lineRule="auto"/>
        <w:rPr>
          <w:rFonts w:ascii="Arial"/>
          <w:sz w:val="21"/>
        </w:rPr>
      </w:pPr>
      <w:r>
        <w:rPr>
          <w:rFonts w:ascii="宋体" w:hAnsi="宋体" w:eastAsia="宋体" w:cs="宋体"/>
          <w:spacing w:val="5"/>
          <w:sz w:val="23"/>
          <w:szCs w:val="23"/>
        </w:rPr>
        <w:t>26.2</w:t>
      </w:r>
      <w:r>
        <w:rPr>
          <w:rFonts w:ascii="宋体" w:hAnsi="宋体" w:eastAsia="宋体" w:cs="宋体"/>
          <w:spacing w:val="-52"/>
          <w:sz w:val="23"/>
          <w:szCs w:val="23"/>
        </w:rPr>
        <w:t xml:space="preserve"> </w:t>
      </w:r>
      <w:r>
        <w:rPr>
          <w:rFonts w:ascii="宋体" w:hAnsi="宋体" w:eastAsia="宋体" w:cs="宋体"/>
          <w:spacing w:val="5"/>
          <w:sz w:val="23"/>
          <w:szCs w:val="23"/>
        </w:rPr>
        <w:t>采购人应当在收到评审报告后</w:t>
      </w:r>
      <w:r>
        <w:rPr>
          <w:rFonts w:ascii="宋体" w:hAnsi="宋体" w:eastAsia="宋体" w:cs="宋体"/>
          <w:spacing w:val="-48"/>
          <w:sz w:val="23"/>
          <w:szCs w:val="23"/>
        </w:rPr>
        <w:t xml:space="preserve"> </w:t>
      </w:r>
      <w:r>
        <w:rPr>
          <w:rFonts w:ascii="宋体" w:hAnsi="宋体" w:eastAsia="宋体" w:cs="宋体"/>
          <w:spacing w:val="5"/>
          <w:sz w:val="23"/>
          <w:szCs w:val="23"/>
        </w:rPr>
        <w:t>5</w:t>
      </w:r>
      <w:r>
        <w:rPr>
          <w:rFonts w:ascii="宋体" w:hAnsi="宋体" w:eastAsia="宋体" w:cs="宋体"/>
          <w:spacing w:val="-55"/>
          <w:sz w:val="23"/>
          <w:szCs w:val="23"/>
        </w:rPr>
        <w:t xml:space="preserve"> </w:t>
      </w:r>
      <w:r>
        <w:rPr>
          <w:rFonts w:ascii="宋体" w:hAnsi="宋体" w:eastAsia="宋体" w:cs="宋体"/>
          <w:spacing w:val="5"/>
          <w:sz w:val="23"/>
          <w:szCs w:val="23"/>
        </w:rPr>
        <w:t>个工作日内，从评审报告提出的成交候选供应商中，</w:t>
      </w:r>
      <w:r>
        <w:rPr>
          <w:rFonts w:ascii="宋体" w:hAnsi="宋体" w:eastAsia="宋体" w:cs="宋体"/>
          <w:sz w:val="23"/>
          <w:szCs w:val="23"/>
        </w:rPr>
        <w:t xml:space="preserve"> </w:t>
      </w:r>
      <w:r>
        <w:rPr>
          <w:rFonts w:ascii="宋体" w:hAnsi="宋体" w:eastAsia="宋体" w:cs="宋体"/>
          <w:spacing w:val="10"/>
          <w:sz w:val="23"/>
          <w:szCs w:val="23"/>
        </w:rPr>
        <w:t>按照排序由高到低的原则确定成交供应商，也可以书面授权磋商小组直接确定成交供应商。</w:t>
      </w:r>
    </w:p>
    <w:p>
      <w:pPr>
        <w:spacing w:before="75" w:line="401" w:lineRule="auto"/>
        <w:ind w:left="11" w:right="50" w:hanging="3"/>
        <w:rPr>
          <w:rFonts w:ascii="宋体" w:hAnsi="宋体" w:eastAsia="宋体" w:cs="宋体"/>
          <w:sz w:val="23"/>
          <w:szCs w:val="23"/>
        </w:rPr>
      </w:pPr>
      <w:r>
        <w:rPr>
          <w:rFonts w:ascii="宋体" w:hAnsi="宋体" w:eastAsia="宋体" w:cs="宋体"/>
          <w:spacing w:val="11"/>
          <w:sz w:val="23"/>
          <w:szCs w:val="23"/>
        </w:rPr>
        <w:t>采购人逾期未确定成交供应商且不提出异议的，视为确定评审报告提出的排序第一的供应商</w:t>
      </w:r>
      <w:r>
        <w:rPr>
          <w:rFonts w:ascii="宋体" w:hAnsi="宋体" w:eastAsia="宋体" w:cs="宋体"/>
          <w:spacing w:val="1"/>
          <w:sz w:val="23"/>
          <w:szCs w:val="23"/>
        </w:rPr>
        <w:t xml:space="preserve"> </w:t>
      </w:r>
      <w:r>
        <w:rPr>
          <w:rFonts w:ascii="宋体" w:hAnsi="宋体" w:eastAsia="宋体" w:cs="宋体"/>
          <w:spacing w:val="8"/>
          <w:sz w:val="23"/>
          <w:szCs w:val="23"/>
        </w:rPr>
        <w:t>为成交供应商。</w:t>
      </w:r>
    </w:p>
    <w:p>
      <w:pPr>
        <w:spacing w:before="1" w:line="228" w:lineRule="auto"/>
        <w:ind w:firstLine="497"/>
        <w:outlineLvl w:val="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27.串通投标的情况</w:t>
      </w:r>
    </w:p>
    <w:p>
      <w:pPr>
        <w:spacing w:before="216" w:line="226" w:lineRule="auto"/>
        <w:ind w:firstLine="499"/>
        <w:rPr>
          <w:rFonts w:ascii="宋体" w:hAnsi="宋体" w:eastAsia="宋体" w:cs="宋体"/>
          <w:sz w:val="23"/>
          <w:szCs w:val="23"/>
        </w:rPr>
      </w:pPr>
      <w:r>
        <w:rPr>
          <w:rFonts w:hint="eastAsia" w:ascii="宋体" w:hAnsi="宋体" w:eastAsia="宋体" w:cs="宋体"/>
          <w:spacing w:val="10"/>
          <w:sz w:val="23"/>
          <w:szCs w:val="23"/>
          <w:lang w:val="en-US" w:eastAsia="zh-CN"/>
        </w:rPr>
        <w:t>27.1</w:t>
      </w:r>
      <w:r>
        <w:rPr>
          <w:rFonts w:ascii="宋体" w:hAnsi="宋体" w:eastAsia="宋体" w:cs="宋体"/>
          <w:spacing w:val="10"/>
          <w:sz w:val="23"/>
          <w:szCs w:val="23"/>
        </w:rPr>
        <w:t>有下列情形之一的，视为投标人串通投标，其投标无效：</w:t>
      </w:r>
    </w:p>
    <w:p>
      <w:pPr>
        <w:spacing w:before="217" w:line="228" w:lineRule="auto"/>
        <w:ind w:firstLine="516"/>
        <w:rPr>
          <w:rFonts w:ascii="宋体" w:hAnsi="宋体" w:eastAsia="宋体" w:cs="宋体"/>
          <w:sz w:val="23"/>
          <w:szCs w:val="23"/>
        </w:rPr>
      </w:pPr>
      <w:r>
        <w:rPr>
          <w:rFonts w:ascii="宋体" w:hAnsi="宋体" w:eastAsia="宋体" w:cs="宋体"/>
          <w:spacing w:val="9"/>
          <w:sz w:val="23"/>
          <w:szCs w:val="23"/>
        </w:rPr>
        <w:t>1、不同投标人的投标文件由同一单位或者个人编制；</w:t>
      </w:r>
    </w:p>
    <w:p>
      <w:pPr>
        <w:spacing w:before="214" w:line="225" w:lineRule="auto"/>
        <w:ind w:firstLine="501"/>
        <w:rPr>
          <w:rFonts w:ascii="宋体" w:hAnsi="宋体" w:eastAsia="宋体" w:cs="宋体"/>
          <w:sz w:val="23"/>
          <w:szCs w:val="23"/>
        </w:rPr>
      </w:pPr>
      <w:r>
        <w:rPr>
          <w:rFonts w:ascii="宋体" w:hAnsi="宋体" w:eastAsia="宋体" w:cs="宋体"/>
          <w:spacing w:val="9"/>
          <w:sz w:val="23"/>
          <w:szCs w:val="23"/>
        </w:rPr>
        <w:t>2、不同投标人委托同一单位或者个人办理投标事宜；</w:t>
      </w:r>
    </w:p>
    <w:p>
      <w:pPr>
        <w:spacing w:before="222" w:line="227" w:lineRule="auto"/>
        <w:ind w:firstLine="503"/>
        <w:rPr>
          <w:rFonts w:ascii="宋体" w:hAnsi="宋体" w:eastAsia="宋体" w:cs="宋体"/>
          <w:sz w:val="23"/>
          <w:szCs w:val="23"/>
        </w:rPr>
      </w:pPr>
      <w:r>
        <w:rPr>
          <w:rFonts w:ascii="宋体" w:hAnsi="宋体" w:eastAsia="宋体" w:cs="宋体"/>
          <w:spacing w:val="10"/>
          <w:sz w:val="23"/>
          <w:szCs w:val="23"/>
        </w:rPr>
        <w:t>3、不同投标人的投标文件载明的项目管理成员或者联系人员为同一人；</w:t>
      </w:r>
    </w:p>
    <w:p>
      <w:pPr>
        <w:spacing w:before="216" w:line="227" w:lineRule="auto"/>
        <w:ind w:firstLine="498"/>
        <w:rPr>
          <w:rFonts w:ascii="宋体" w:hAnsi="宋体" w:eastAsia="宋体" w:cs="宋体"/>
          <w:sz w:val="23"/>
          <w:szCs w:val="23"/>
        </w:rPr>
      </w:pPr>
      <w:r>
        <w:rPr>
          <w:rFonts w:ascii="宋体" w:hAnsi="宋体" w:eastAsia="宋体" w:cs="宋体"/>
          <w:spacing w:val="10"/>
          <w:sz w:val="23"/>
          <w:szCs w:val="23"/>
        </w:rPr>
        <w:t>4、不同投标人的投标文件异常一致或者投标报价呈规律性差异；</w:t>
      </w:r>
    </w:p>
    <w:p>
      <w:pPr>
        <w:spacing w:before="217" w:line="228" w:lineRule="auto"/>
        <w:ind w:firstLine="503"/>
        <w:rPr>
          <w:rFonts w:ascii="宋体" w:hAnsi="宋体" w:eastAsia="宋体" w:cs="宋体"/>
          <w:sz w:val="23"/>
          <w:szCs w:val="23"/>
        </w:rPr>
      </w:pPr>
      <w:r>
        <w:rPr>
          <w:rFonts w:ascii="宋体" w:hAnsi="宋体" w:eastAsia="宋体" w:cs="宋体"/>
          <w:spacing w:val="9"/>
          <w:sz w:val="23"/>
          <w:szCs w:val="23"/>
        </w:rPr>
        <w:t>5、不同投标人的投标文件相互混装；</w:t>
      </w:r>
    </w:p>
    <w:p>
      <w:pPr>
        <w:spacing w:before="217" w:line="480" w:lineRule="auto"/>
        <w:ind w:firstLine="500"/>
        <w:rPr>
          <w:rFonts w:hint="eastAsia" w:asciiTheme="minorEastAsia" w:hAnsiTheme="minorEastAsia" w:eastAsiaTheme="minorEastAsia" w:cstheme="minorEastAsia"/>
          <w:spacing w:val="10"/>
          <w:sz w:val="22"/>
          <w:szCs w:val="22"/>
        </w:rPr>
      </w:pPr>
      <w:r>
        <w:rPr>
          <w:rFonts w:hint="eastAsia" w:asciiTheme="minorEastAsia" w:hAnsiTheme="minorEastAsia" w:eastAsiaTheme="minorEastAsia" w:cstheme="minorEastAsia"/>
          <w:spacing w:val="10"/>
          <w:sz w:val="22"/>
          <w:szCs w:val="22"/>
        </w:rPr>
        <w:t>6、不同投标人的投标保证金从同一单位或者个人的账户转出。</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27.2</w:t>
      </w:r>
      <w:r>
        <w:rPr>
          <w:rFonts w:hint="eastAsia" w:asciiTheme="minorEastAsia" w:hAnsiTheme="minorEastAsia" w:eastAsiaTheme="minorEastAsia" w:cstheme="minorEastAsia"/>
          <w:sz w:val="22"/>
          <w:szCs w:val="22"/>
        </w:rPr>
        <w:t>投标无效的情形</w:t>
      </w:r>
    </w:p>
    <w:p>
      <w:pPr>
        <w:spacing w:line="480" w:lineRule="auto"/>
        <w:ind w:left="437" w:leftChars="208"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1、实质上没有响应招标文件要求的投标将被视为无效投标。投标人不得通过修正或撤消不合要求的偏离或保留从而使其投标成为实质上响应的投标。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在符合性审查和</w:t>
      </w:r>
      <w:r>
        <w:rPr>
          <w:rFonts w:hint="eastAsia" w:asciiTheme="minorEastAsia" w:hAnsiTheme="minorEastAsia" w:eastAsiaTheme="minorEastAsia" w:cstheme="minorEastAsia"/>
          <w:sz w:val="22"/>
          <w:szCs w:val="22"/>
          <w:lang w:val="en-US" w:eastAsia="zh-CN"/>
        </w:rPr>
        <w:t>技术标审查</w:t>
      </w:r>
      <w:r>
        <w:rPr>
          <w:rFonts w:hint="eastAsia" w:asciiTheme="minorEastAsia" w:hAnsiTheme="minorEastAsia" w:eastAsiaTheme="minorEastAsia" w:cstheme="minorEastAsia"/>
          <w:sz w:val="22"/>
          <w:szCs w:val="22"/>
        </w:rPr>
        <w:t>时，如发现下列情形之一的，投标文件将被视为无效投标：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（1）未按规定交纳投标保证金或投标单位没有提交投标保证金缴存证明</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不做要求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（2）投标文件超过投标截止时间送达的或未按规定地点送达的；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（3）未按规定密封、签章、装订的；</w:t>
      </w:r>
    </w:p>
    <w:p>
      <w:pPr>
        <w:spacing w:line="48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（4）超出经营范围投标的；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（5）资格证明文件不全的，或者不符合招标文件标明的资格要求的；</w:t>
      </w:r>
    </w:p>
    <w:p>
      <w:pPr>
        <w:spacing w:line="480" w:lineRule="auto"/>
        <w:ind w:left="877" w:leftChars="208" w:hanging="440" w:hanging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（6）投标文件无法定代表人或委托代理人签字,委托代理的未提供法定代表人授权委托书或者委托书填写项目不齐全或者委托书无效的；</w:t>
      </w:r>
    </w:p>
    <w:p>
      <w:pPr>
        <w:spacing w:line="480" w:lineRule="auto"/>
        <w:ind w:left="877" w:leftChars="208" w:hanging="440" w:hanging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（7）投标代表人未能出具身份证明或与法定代表人授权委托人身份不符的；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（8）投标有效期、质保期不能满足公开文件要求的；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（9）未实质性响应</w:t>
      </w:r>
      <w:r>
        <w:rPr>
          <w:rFonts w:hint="eastAsia" w:asciiTheme="minorEastAsia" w:hAnsiTheme="minorEastAsia" w:eastAsiaTheme="minorEastAsia" w:cstheme="minorEastAsia"/>
          <w:sz w:val="22"/>
          <w:szCs w:val="22"/>
          <w:lang w:val="en-US" w:eastAsia="zh-CN"/>
        </w:rPr>
        <w:t>磋商</w:t>
      </w:r>
      <w:r>
        <w:rPr>
          <w:rFonts w:hint="eastAsia" w:asciiTheme="minorEastAsia" w:hAnsiTheme="minorEastAsia" w:eastAsiaTheme="minorEastAsia" w:cstheme="minorEastAsia"/>
          <w:sz w:val="22"/>
          <w:szCs w:val="22"/>
        </w:rPr>
        <w:t>文件要求或者</w:t>
      </w:r>
      <w:r>
        <w:rPr>
          <w:rFonts w:hint="eastAsia" w:asciiTheme="minorEastAsia" w:hAnsiTheme="minorEastAsia" w:eastAsiaTheme="minorEastAsia" w:cstheme="minorEastAsia"/>
          <w:sz w:val="22"/>
          <w:szCs w:val="22"/>
          <w:lang w:val="en-US" w:eastAsia="zh-CN"/>
        </w:rPr>
        <w:t>响应</w:t>
      </w:r>
      <w:r>
        <w:rPr>
          <w:rFonts w:hint="eastAsia" w:asciiTheme="minorEastAsia" w:hAnsiTheme="minorEastAsia" w:eastAsiaTheme="minorEastAsia" w:cstheme="minorEastAsia"/>
          <w:sz w:val="22"/>
          <w:szCs w:val="22"/>
        </w:rPr>
        <w:t>文件有</w:t>
      </w:r>
      <w:r>
        <w:rPr>
          <w:rFonts w:hint="eastAsia" w:asciiTheme="minorEastAsia" w:hAnsiTheme="minorEastAsia" w:eastAsiaTheme="minorEastAsia" w:cstheme="minorEastAsia"/>
          <w:sz w:val="22"/>
          <w:szCs w:val="22"/>
          <w:lang w:val="en-US" w:eastAsia="zh-CN"/>
        </w:rPr>
        <w:t>采购人</w:t>
      </w:r>
      <w:r>
        <w:rPr>
          <w:rFonts w:hint="eastAsia" w:asciiTheme="minorEastAsia" w:hAnsiTheme="minorEastAsia" w:eastAsiaTheme="minorEastAsia" w:cstheme="minorEastAsia"/>
          <w:sz w:val="22"/>
          <w:szCs w:val="22"/>
        </w:rPr>
        <w:t>不能接受的附加条件的。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在技术评议时，如发现下列情形之一的，投标文件将被视为无效投标：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（1）投标文件标明的响应或偏离与事实不符或虚假投标的；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（2）投标技术方案不明确，存在一个或一个以上备选（替代）投标方案且未注明哪个有效的。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在报价评议时，如发现下列情形之一的，投标文件将被视为无效投标：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（1）未采用人民币报价或者未按照公开文件标明的币种报价的；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（2）最终报价超出所设定上限价的；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（3）投标商报价明显高于市场平均价的；</w:t>
      </w:r>
    </w:p>
    <w:p>
      <w:pPr>
        <w:spacing w:line="348" w:lineRule="auto"/>
        <w:rPr>
          <w:rFonts w:ascii="Arial"/>
          <w:sz w:val="21"/>
        </w:rPr>
      </w:pPr>
    </w:p>
    <w:p>
      <w:pPr>
        <w:spacing w:before="75" w:line="230" w:lineRule="auto"/>
        <w:ind w:firstLine="4037"/>
        <w:outlineLvl w:val="1"/>
        <w:rPr>
          <w:rFonts w:ascii="宋体" w:hAnsi="宋体" w:eastAsia="宋体" w:cs="宋体"/>
          <w:spacing w:val="10"/>
          <w:sz w:val="23"/>
          <w:szCs w:val="23"/>
          <w14:textOutline w14:w="4358" w14:cap="sq" w14:cmpd="sng">
            <w14:solidFill>
              <w14:srgbClr w14:val="000000"/>
            </w14:solidFill>
            <w14:prstDash w14:val="solid"/>
            <w14:bevel/>
          </w14:textOutline>
        </w:rPr>
      </w:pPr>
    </w:p>
    <w:p>
      <w:pPr>
        <w:spacing w:before="75" w:line="230" w:lineRule="auto"/>
        <w:ind w:firstLine="4037"/>
        <w:outlineLvl w:val="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七、授予合同</w:t>
      </w:r>
    </w:p>
    <w:p>
      <w:pPr>
        <w:spacing w:before="240" w:line="230" w:lineRule="auto"/>
        <w:ind w:firstLine="497"/>
        <w:rPr>
          <w:rFonts w:ascii="宋体" w:hAnsi="宋体" w:eastAsia="宋体" w:cs="宋体"/>
          <w:sz w:val="23"/>
          <w:szCs w:val="23"/>
        </w:rPr>
      </w:pPr>
      <w:r>
        <w:rPr>
          <w:rFonts w:ascii="宋体" w:hAnsi="宋体" w:eastAsia="宋体" w:cs="宋体"/>
          <w:spacing w:val="5"/>
          <w:sz w:val="23"/>
          <w:szCs w:val="23"/>
        </w:rPr>
        <w:t>28.</w:t>
      </w:r>
      <w:r>
        <w:rPr>
          <w:rFonts w:ascii="宋体" w:hAnsi="宋体" w:eastAsia="宋体" w:cs="宋体"/>
          <w:spacing w:val="12"/>
          <w:sz w:val="23"/>
          <w:szCs w:val="23"/>
        </w:rPr>
        <w:t xml:space="preserve">  </w:t>
      </w:r>
      <w:r>
        <w:rPr>
          <w:rFonts w:ascii="宋体" w:hAnsi="宋体" w:eastAsia="宋体" w:cs="宋体"/>
          <w:spacing w:val="5"/>
          <w:sz w:val="23"/>
          <w:szCs w:val="23"/>
        </w:rPr>
        <w:t>签订合同</w:t>
      </w:r>
    </w:p>
    <w:p>
      <w:pPr>
        <w:spacing w:before="194" w:line="385" w:lineRule="auto"/>
        <w:ind w:left="12" w:firstLine="484"/>
        <w:rPr>
          <w:rFonts w:ascii="宋体" w:hAnsi="宋体" w:eastAsia="宋体" w:cs="宋体"/>
          <w:sz w:val="23"/>
          <w:szCs w:val="23"/>
        </w:rPr>
      </w:pPr>
      <w:r>
        <w:rPr>
          <w:rFonts w:ascii="宋体" w:hAnsi="宋体" w:eastAsia="宋体" w:cs="宋体"/>
          <w:spacing w:val="7"/>
          <w:sz w:val="23"/>
          <w:szCs w:val="23"/>
        </w:rPr>
        <w:t>28.1</w:t>
      </w:r>
      <w:r>
        <w:rPr>
          <w:rFonts w:ascii="宋体" w:hAnsi="宋体" w:eastAsia="宋体" w:cs="宋体"/>
          <w:spacing w:val="32"/>
          <w:sz w:val="23"/>
          <w:szCs w:val="23"/>
        </w:rPr>
        <w:t xml:space="preserve">  </w:t>
      </w:r>
      <w:r>
        <w:rPr>
          <w:rFonts w:ascii="宋体" w:hAnsi="宋体" w:eastAsia="宋体" w:cs="宋体"/>
          <w:spacing w:val="7"/>
          <w:sz w:val="23"/>
          <w:szCs w:val="23"/>
        </w:rPr>
        <w:t>中标人收到《中标通知书》</w:t>
      </w:r>
      <w:r>
        <w:rPr>
          <w:rFonts w:ascii="宋体" w:hAnsi="宋体" w:eastAsia="宋体" w:cs="宋体"/>
          <w:spacing w:val="11"/>
          <w:sz w:val="23"/>
          <w:szCs w:val="23"/>
        </w:rPr>
        <w:t xml:space="preserve"> </w:t>
      </w:r>
      <w:r>
        <w:rPr>
          <w:rFonts w:ascii="宋体" w:hAnsi="宋体" w:eastAsia="宋体" w:cs="宋体"/>
          <w:spacing w:val="7"/>
          <w:sz w:val="23"/>
          <w:szCs w:val="23"/>
        </w:rPr>
        <w:t>后，须按有关规定与采购人签定经济合同。合同的签</w:t>
      </w:r>
      <w:r>
        <w:rPr>
          <w:rFonts w:ascii="宋体" w:hAnsi="宋体" w:eastAsia="宋体" w:cs="宋体"/>
          <w:sz w:val="23"/>
          <w:szCs w:val="23"/>
        </w:rPr>
        <w:t xml:space="preserve"> </w:t>
      </w:r>
      <w:r>
        <w:rPr>
          <w:rFonts w:ascii="宋体" w:hAnsi="宋体" w:eastAsia="宋体" w:cs="宋体"/>
          <w:spacing w:val="6"/>
          <w:sz w:val="23"/>
          <w:szCs w:val="23"/>
        </w:rPr>
        <w:t>订一般在《中标通知书》</w:t>
      </w:r>
      <w:r>
        <w:rPr>
          <w:rFonts w:ascii="宋体" w:hAnsi="宋体" w:eastAsia="宋体" w:cs="宋体"/>
          <w:spacing w:val="37"/>
          <w:sz w:val="23"/>
          <w:szCs w:val="23"/>
        </w:rPr>
        <w:t xml:space="preserve"> </w:t>
      </w:r>
      <w:r>
        <w:rPr>
          <w:rFonts w:ascii="宋体" w:hAnsi="宋体" w:eastAsia="宋体" w:cs="宋体"/>
          <w:spacing w:val="6"/>
          <w:sz w:val="23"/>
          <w:szCs w:val="23"/>
        </w:rPr>
        <w:t>发出后30天内进行，但采购人事先约定的情况除外。</w:t>
      </w:r>
    </w:p>
    <w:p>
      <w:pPr>
        <w:spacing w:line="385" w:lineRule="auto"/>
        <w:ind w:left="14" w:firstLine="482"/>
        <w:rPr>
          <w:rFonts w:ascii="宋体" w:hAnsi="宋体" w:eastAsia="宋体" w:cs="宋体"/>
          <w:sz w:val="23"/>
          <w:szCs w:val="23"/>
        </w:rPr>
      </w:pPr>
      <w:r>
        <w:rPr>
          <w:rFonts w:ascii="宋体" w:hAnsi="宋体" w:eastAsia="宋体" w:cs="宋体"/>
          <w:spacing w:val="11"/>
          <w:sz w:val="23"/>
          <w:szCs w:val="23"/>
        </w:rPr>
        <w:t>28.2</w:t>
      </w:r>
      <w:r>
        <w:rPr>
          <w:rFonts w:ascii="宋体" w:hAnsi="宋体" w:eastAsia="宋体" w:cs="宋体"/>
          <w:spacing w:val="17"/>
          <w:sz w:val="23"/>
          <w:szCs w:val="23"/>
        </w:rPr>
        <w:t xml:space="preserve">  </w:t>
      </w:r>
      <w:r>
        <w:rPr>
          <w:rFonts w:ascii="宋体" w:hAnsi="宋体" w:eastAsia="宋体" w:cs="宋体"/>
          <w:spacing w:val="11"/>
          <w:sz w:val="23"/>
          <w:szCs w:val="23"/>
        </w:rPr>
        <w:t>合同签订后，中标人应按合同的规定履行合同，未按规定履约的，采购人有权取</w:t>
      </w:r>
      <w:r>
        <w:rPr>
          <w:rFonts w:ascii="宋体" w:hAnsi="宋体" w:eastAsia="宋体" w:cs="宋体"/>
          <w:sz w:val="23"/>
          <w:szCs w:val="23"/>
        </w:rPr>
        <w:t xml:space="preserve"> </w:t>
      </w:r>
      <w:r>
        <w:rPr>
          <w:rFonts w:ascii="宋体" w:hAnsi="宋体" w:eastAsia="宋体" w:cs="宋体"/>
          <w:spacing w:val="10"/>
          <w:sz w:val="23"/>
          <w:szCs w:val="23"/>
        </w:rPr>
        <w:t>消合同，并且不退还中标人的投标保证金。</w:t>
      </w:r>
    </w:p>
    <w:p>
      <w:pPr>
        <w:spacing w:before="1" w:line="385" w:lineRule="auto"/>
        <w:ind w:left="13" w:firstLine="483"/>
        <w:rPr>
          <w:rFonts w:ascii="宋体" w:hAnsi="宋体" w:eastAsia="宋体" w:cs="宋体"/>
          <w:sz w:val="23"/>
          <w:szCs w:val="23"/>
        </w:rPr>
      </w:pPr>
      <w:r>
        <w:rPr>
          <w:rFonts w:ascii="宋体" w:hAnsi="宋体" w:eastAsia="宋体" w:cs="宋体"/>
          <w:spacing w:val="10"/>
          <w:sz w:val="23"/>
          <w:szCs w:val="23"/>
        </w:rPr>
        <w:t>28.3</w:t>
      </w:r>
      <w:r>
        <w:rPr>
          <w:rFonts w:ascii="宋体" w:hAnsi="宋体" w:eastAsia="宋体" w:cs="宋体"/>
          <w:spacing w:val="36"/>
          <w:sz w:val="23"/>
          <w:szCs w:val="23"/>
        </w:rPr>
        <w:t xml:space="preserve">  </w:t>
      </w:r>
      <w:r>
        <w:rPr>
          <w:rFonts w:ascii="宋体" w:hAnsi="宋体" w:eastAsia="宋体" w:cs="宋体"/>
          <w:spacing w:val="10"/>
          <w:sz w:val="23"/>
          <w:szCs w:val="23"/>
        </w:rPr>
        <w:t>中标合同不得转让或分包。如需对合同的非主体部分进行转让或分包，投标人必</w:t>
      </w:r>
      <w:r>
        <w:rPr>
          <w:rFonts w:ascii="宋体" w:hAnsi="宋体" w:eastAsia="宋体" w:cs="宋体"/>
          <w:spacing w:val="1"/>
          <w:sz w:val="23"/>
          <w:szCs w:val="23"/>
        </w:rPr>
        <w:t xml:space="preserve"> </w:t>
      </w:r>
      <w:r>
        <w:rPr>
          <w:rFonts w:ascii="宋体" w:hAnsi="宋体" w:eastAsia="宋体" w:cs="宋体"/>
          <w:spacing w:val="10"/>
          <w:sz w:val="23"/>
          <w:szCs w:val="23"/>
        </w:rPr>
        <w:t>须在投标文件中予以说明，并需经采购人同意。否则，采购人有权取消中标人的中标资格。</w:t>
      </w:r>
    </w:p>
    <w:p>
      <w:pPr>
        <w:spacing w:before="1" w:line="385" w:lineRule="auto"/>
        <w:ind w:left="8" w:firstLine="488"/>
        <w:rPr>
          <w:rFonts w:ascii="宋体" w:hAnsi="宋体" w:eastAsia="宋体" w:cs="宋体"/>
          <w:sz w:val="23"/>
          <w:szCs w:val="23"/>
        </w:rPr>
      </w:pPr>
      <w:r>
        <w:rPr>
          <w:rFonts w:ascii="宋体" w:hAnsi="宋体" w:eastAsia="宋体" w:cs="宋体"/>
          <w:spacing w:val="11"/>
          <w:sz w:val="23"/>
          <w:szCs w:val="23"/>
        </w:rPr>
        <w:t>28.4</w:t>
      </w:r>
      <w:r>
        <w:rPr>
          <w:rFonts w:ascii="宋体" w:hAnsi="宋体" w:eastAsia="宋体" w:cs="宋体"/>
          <w:spacing w:val="17"/>
          <w:sz w:val="23"/>
          <w:szCs w:val="23"/>
        </w:rPr>
        <w:t xml:space="preserve">  </w:t>
      </w:r>
      <w:r>
        <w:rPr>
          <w:rFonts w:ascii="宋体" w:hAnsi="宋体" w:eastAsia="宋体" w:cs="宋体"/>
          <w:spacing w:val="11"/>
          <w:sz w:val="23"/>
          <w:szCs w:val="23"/>
        </w:rPr>
        <w:t>如中标人未按有关规定与采购人签订合同或提交合同履约保证金的，采购人可以</w:t>
      </w:r>
      <w:r>
        <w:rPr>
          <w:rFonts w:ascii="宋体" w:hAnsi="宋体" w:eastAsia="宋体" w:cs="宋体"/>
          <w:sz w:val="23"/>
          <w:szCs w:val="23"/>
        </w:rPr>
        <w:t xml:space="preserve"> </w:t>
      </w:r>
      <w:r>
        <w:rPr>
          <w:rFonts w:ascii="宋体" w:hAnsi="宋体" w:eastAsia="宋体" w:cs="宋体"/>
          <w:spacing w:val="10"/>
          <w:sz w:val="23"/>
          <w:szCs w:val="23"/>
        </w:rPr>
        <w:t>选择其他中标候选人为中标人，并组织中标人和采购人签订经济合同。</w:t>
      </w:r>
    </w:p>
    <w:p>
      <w:pPr>
        <w:spacing w:line="227" w:lineRule="auto"/>
        <w:ind w:firstLine="497"/>
        <w:rPr>
          <w:rFonts w:ascii="宋体" w:hAnsi="宋体" w:eastAsia="宋体" w:cs="宋体"/>
          <w:sz w:val="23"/>
          <w:szCs w:val="23"/>
        </w:rPr>
      </w:pPr>
      <w:r>
        <w:rPr>
          <w:rFonts w:ascii="宋体" w:hAnsi="宋体" w:eastAsia="宋体" w:cs="宋体"/>
          <w:spacing w:val="9"/>
          <w:sz w:val="23"/>
          <w:szCs w:val="23"/>
        </w:rPr>
        <w:t>28.5</w:t>
      </w:r>
      <w:r>
        <w:rPr>
          <w:rFonts w:ascii="宋体" w:hAnsi="宋体" w:eastAsia="宋体" w:cs="宋体"/>
          <w:spacing w:val="22"/>
          <w:sz w:val="23"/>
          <w:szCs w:val="23"/>
        </w:rPr>
        <w:t xml:space="preserve">  </w:t>
      </w:r>
      <w:r>
        <w:rPr>
          <w:rFonts w:ascii="宋体" w:hAnsi="宋体" w:eastAsia="宋体" w:cs="宋体"/>
          <w:spacing w:val="9"/>
          <w:sz w:val="23"/>
          <w:szCs w:val="23"/>
        </w:rPr>
        <w:t>合同履约保证金的形式为银行保函，另有约定的，按照约定条件执行。</w:t>
      </w:r>
    </w:p>
    <w:p>
      <w:pPr>
        <w:spacing w:before="196" w:line="230" w:lineRule="auto"/>
        <w:ind w:firstLine="497"/>
        <w:rPr>
          <w:rFonts w:ascii="宋体" w:hAnsi="宋体" w:eastAsia="宋体" w:cs="宋体"/>
          <w:sz w:val="23"/>
          <w:szCs w:val="23"/>
        </w:rPr>
      </w:pPr>
      <w:r>
        <w:rPr>
          <w:rFonts w:ascii="宋体" w:hAnsi="宋体" w:eastAsia="宋体" w:cs="宋体"/>
          <w:spacing w:val="5"/>
          <w:sz w:val="23"/>
          <w:szCs w:val="23"/>
        </w:rPr>
        <w:t>29.</w:t>
      </w:r>
      <w:r>
        <w:rPr>
          <w:rFonts w:ascii="宋体" w:hAnsi="宋体" w:eastAsia="宋体" w:cs="宋体"/>
          <w:spacing w:val="14"/>
          <w:sz w:val="23"/>
          <w:szCs w:val="23"/>
        </w:rPr>
        <w:t xml:space="preserve">  </w:t>
      </w:r>
      <w:r>
        <w:rPr>
          <w:rFonts w:ascii="宋体" w:hAnsi="宋体" w:eastAsia="宋体" w:cs="宋体"/>
          <w:spacing w:val="5"/>
          <w:sz w:val="23"/>
          <w:szCs w:val="23"/>
        </w:rPr>
        <w:t>合同的组成</w:t>
      </w:r>
    </w:p>
    <w:p>
      <w:pPr>
        <w:spacing w:before="195" w:line="228" w:lineRule="auto"/>
        <w:ind w:firstLine="497"/>
        <w:outlineLvl w:val="2"/>
        <w:rPr>
          <w:rFonts w:ascii="宋体" w:hAnsi="宋体" w:eastAsia="宋体" w:cs="宋体"/>
          <w:sz w:val="23"/>
          <w:szCs w:val="23"/>
        </w:rPr>
      </w:pPr>
      <w:r>
        <w:rPr>
          <w:rFonts w:ascii="宋体" w:hAnsi="宋体" w:eastAsia="宋体" w:cs="宋体"/>
          <w:spacing w:val="8"/>
          <w:sz w:val="23"/>
          <w:szCs w:val="23"/>
        </w:rPr>
        <w:t>29.1</w:t>
      </w:r>
      <w:r>
        <w:rPr>
          <w:rFonts w:ascii="宋体" w:hAnsi="宋体" w:eastAsia="宋体" w:cs="宋体"/>
          <w:spacing w:val="21"/>
          <w:sz w:val="23"/>
          <w:szCs w:val="23"/>
        </w:rPr>
        <w:t xml:space="preserve">  </w:t>
      </w:r>
      <w:r>
        <w:rPr>
          <w:rFonts w:ascii="宋体" w:hAnsi="宋体" w:eastAsia="宋体" w:cs="宋体"/>
          <w:spacing w:val="8"/>
          <w:sz w:val="23"/>
          <w:szCs w:val="23"/>
        </w:rPr>
        <w:t>下列文件均为经济合同不可分割的组成部分：</w:t>
      </w:r>
    </w:p>
    <w:p>
      <w:pPr>
        <w:spacing w:before="195" w:line="226" w:lineRule="auto"/>
        <w:ind w:firstLine="497"/>
        <w:rPr>
          <w:rFonts w:ascii="宋体" w:hAnsi="宋体" w:eastAsia="宋体" w:cs="宋体"/>
          <w:sz w:val="23"/>
          <w:szCs w:val="23"/>
        </w:rPr>
      </w:pPr>
      <w:r>
        <w:rPr>
          <w:rFonts w:ascii="宋体" w:hAnsi="宋体" w:eastAsia="宋体" w:cs="宋体"/>
          <w:spacing w:val="7"/>
          <w:sz w:val="23"/>
          <w:szCs w:val="23"/>
        </w:rPr>
        <w:t>29.1.1</w:t>
      </w:r>
      <w:r>
        <w:rPr>
          <w:rFonts w:ascii="宋体" w:hAnsi="宋体" w:eastAsia="宋体" w:cs="宋体"/>
          <w:spacing w:val="18"/>
          <w:sz w:val="23"/>
          <w:szCs w:val="23"/>
        </w:rPr>
        <w:t xml:space="preserve">  </w:t>
      </w:r>
      <w:r>
        <w:rPr>
          <w:rFonts w:ascii="宋体" w:hAnsi="宋体" w:eastAsia="宋体" w:cs="宋体"/>
          <w:spacing w:val="7"/>
          <w:sz w:val="23"/>
          <w:szCs w:val="23"/>
        </w:rPr>
        <w:t>招标文件及其附件、澄清文件；</w:t>
      </w:r>
    </w:p>
    <w:p>
      <w:pPr>
        <w:spacing w:before="199" w:line="226" w:lineRule="auto"/>
        <w:ind w:firstLine="497"/>
        <w:rPr>
          <w:rFonts w:ascii="宋体" w:hAnsi="宋体" w:eastAsia="宋体" w:cs="宋体"/>
          <w:sz w:val="23"/>
          <w:szCs w:val="23"/>
        </w:rPr>
      </w:pPr>
      <w:r>
        <w:rPr>
          <w:rFonts w:ascii="宋体" w:hAnsi="宋体" w:eastAsia="宋体" w:cs="宋体"/>
          <w:spacing w:val="6"/>
          <w:sz w:val="23"/>
          <w:szCs w:val="23"/>
        </w:rPr>
        <w:t>29.1.2</w:t>
      </w:r>
      <w:r>
        <w:rPr>
          <w:rFonts w:ascii="宋体" w:hAnsi="宋体" w:eastAsia="宋体" w:cs="宋体"/>
          <w:spacing w:val="25"/>
          <w:sz w:val="23"/>
          <w:szCs w:val="23"/>
        </w:rPr>
        <w:t xml:space="preserve">  </w:t>
      </w:r>
      <w:r>
        <w:rPr>
          <w:rFonts w:ascii="宋体" w:hAnsi="宋体" w:eastAsia="宋体" w:cs="宋体"/>
          <w:spacing w:val="6"/>
          <w:sz w:val="23"/>
          <w:szCs w:val="23"/>
        </w:rPr>
        <w:t>中标的投标文件及其他附件；</w:t>
      </w:r>
    </w:p>
    <w:p>
      <w:pPr>
        <w:spacing w:before="198" w:line="229" w:lineRule="auto"/>
        <w:ind w:firstLine="497"/>
        <w:rPr>
          <w:rFonts w:ascii="宋体" w:hAnsi="宋体" w:eastAsia="宋体" w:cs="宋体"/>
          <w:sz w:val="23"/>
          <w:szCs w:val="23"/>
        </w:rPr>
      </w:pPr>
      <w:r>
        <w:rPr>
          <w:rFonts w:ascii="宋体" w:hAnsi="宋体" w:eastAsia="宋体" w:cs="宋体"/>
          <w:spacing w:val="6"/>
          <w:sz w:val="23"/>
          <w:szCs w:val="23"/>
        </w:rPr>
        <w:t>29.1.3</w:t>
      </w:r>
      <w:r>
        <w:rPr>
          <w:rFonts w:ascii="宋体" w:hAnsi="宋体" w:eastAsia="宋体" w:cs="宋体"/>
          <w:spacing w:val="16"/>
          <w:sz w:val="23"/>
          <w:szCs w:val="23"/>
        </w:rPr>
        <w:t xml:space="preserve">  </w:t>
      </w:r>
      <w:r>
        <w:rPr>
          <w:rFonts w:ascii="宋体" w:hAnsi="宋体" w:eastAsia="宋体" w:cs="宋体"/>
          <w:spacing w:val="6"/>
          <w:sz w:val="23"/>
          <w:szCs w:val="23"/>
        </w:rPr>
        <w:t>经确认的答疑记录；</w:t>
      </w:r>
    </w:p>
    <w:p>
      <w:pPr>
        <w:spacing w:line="372" w:lineRule="auto"/>
        <w:ind w:firstLine="472" w:firstLineChars="200"/>
        <w:rPr>
          <w:rFonts w:ascii="Arial"/>
          <w:sz w:val="21"/>
        </w:rPr>
      </w:pPr>
      <w:r>
        <w:rPr>
          <w:rFonts w:ascii="宋体" w:hAnsi="宋体" w:eastAsia="宋体" w:cs="宋体"/>
          <w:spacing w:val="3"/>
          <w:sz w:val="23"/>
          <w:szCs w:val="23"/>
        </w:rPr>
        <w:t>29.1.4</w:t>
      </w:r>
      <w:r>
        <w:rPr>
          <w:rFonts w:ascii="宋体" w:hAnsi="宋体" w:eastAsia="宋体" w:cs="宋体"/>
          <w:spacing w:val="27"/>
          <w:sz w:val="23"/>
          <w:szCs w:val="23"/>
        </w:rPr>
        <w:t xml:space="preserve">  </w:t>
      </w:r>
      <w:r>
        <w:rPr>
          <w:rFonts w:ascii="宋体" w:hAnsi="宋体" w:eastAsia="宋体" w:cs="宋体"/>
          <w:spacing w:val="3"/>
          <w:sz w:val="23"/>
          <w:szCs w:val="23"/>
        </w:rPr>
        <w:t>中标通知书。</w:t>
      </w:r>
    </w:p>
    <w:p>
      <w:pPr>
        <w:spacing w:before="75" w:line="226" w:lineRule="auto"/>
        <w:ind w:firstLine="2590"/>
        <w:outlineLvl w:val="1"/>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八、买方授标时更改采购货物数量的权利</w:t>
      </w:r>
    </w:p>
    <w:p>
      <w:pPr>
        <w:spacing w:before="243" w:line="390" w:lineRule="auto"/>
        <w:ind w:left="8" w:right="163" w:firstLine="490"/>
        <w:rPr>
          <w:rFonts w:ascii="宋体" w:hAnsi="宋体" w:eastAsia="宋体" w:cs="宋体"/>
          <w:sz w:val="23"/>
          <w:szCs w:val="23"/>
        </w:rPr>
      </w:pPr>
      <w:r>
        <w:rPr>
          <w:rFonts w:ascii="宋体" w:hAnsi="宋体" w:eastAsia="宋体" w:cs="宋体"/>
          <w:spacing w:val="8"/>
          <w:sz w:val="23"/>
          <w:szCs w:val="23"/>
        </w:rPr>
        <w:t>30.</w:t>
      </w:r>
      <w:r>
        <w:rPr>
          <w:rFonts w:ascii="宋体" w:hAnsi="宋体" w:eastAsia="宋体" w:cs="宋体"/>
          <w:spacing w:val="39"/>
          <w:sz w:val="23"/>
          <w:szCs w:val="23"/>
        </w:rPr>
        <w:t xml:space="preserve"> </w:t>
      </w:r>
      <w:r>
        <w:rPr>
          <w:rFonts w:ascii="宋体" w:hAnsi="宋体" w:eastAsia="宋体" w:cs="宋体"/>
          <w:spacing w:val="8"/>
          <w:sz w:val="23"/>
          <w:szCs w:val="23"/>
        </w:rPr>
        <w:t>买方在授予合同时有权按“投标人须知前附表”第</w:t>
      </w:r>
      <w:r>
        <w:rPr>
          <w:rFonts w:ascii="宋体" w:hAnsi="宋体" w:eastAsia="宋体" w:cs="宋体"/>
          <w:spacing w:val="-25"/>
          <w:sz w:val="23"/>
          <w:szCs w:val="23"/>
        </w:rPr>
        <w:t xml:space="preserve"> </w:t>
      </w:r>
      <w:r>
        <w:rPr>
          <w:rFonts w:ascii="宋体" w:hAnsi="宋体" w:eastAsia="宋体" w:cs="宋体"/>
          <w:spacing w:val="8"/>
          <w:sz w:val="23"/>
          <w:szCs w:val="23"/>
        </w:rPr>
        <w:t>12</w:t>
      </w:r>
      <w:r>
        <w:rPr>
          <w:rFonts w:ascii="宋体" w:hAnsi="宋体" w:eastAsia="宋体" w:cs="宋体"/>
          <w:spacing w:val="-40"/>
          <w:sz w:val="23"/>
          <w:szCs w:val="23"/>
        </w:rPr>
        <w:t xml:space="preserve"> </w:t>
      </w:r>
      <w:r>
        <w:rPr>
          <w:rFonts w:ascii="宋体" w:hAnsi="宋体" w:eastAsia="宋体" w:cs="宋体"/>
          <w:spacing w:val="8"/>
          <w:sz w:val="23"/>
          <w:szCs w:val="23"/>
        </w:rPr>
        <w:t>项约定的内容对“货物需求</w:t>
      </w:r>
      <w:r>
        <w:rPr>
          <w:rFonts w:ascii="宋体" w:hAnsi="宋体" w:eastAsia="宋体" w:cs="宋体"/>
          <w:sz w:val="23"/>
          <w:szCs w:val="23"/>
        </w:rPr>
        <w:t xml:space="preserve"> </w:t>
      </w:r>
      <w:r>
        <w:rPr>
          <w:rFonts w:ascii="宋体" w:hAnsi="宋体" w:eastAsia="宋体" w:cs="宋体"/>
          <w:spacing w:val="13"/>
          <w:sz w:val="23"/>
          <w:szCs w:val="23"/>
        </w:rPr>
        <w:t>表”中规定的货物数量和服务予以局部增加或减少，但不得对单价或其它实质性内容做任</w:t>
      </w:r>
      <w:r>
        <w:rPr>
          <w:rFonts w:ascii="宋体" w:hAnsi="宋体" w:eastAsia="宋体" w:cs="宋体"/>
          <w:spacing w:val="35"/>
          <w:sz w:val="23"/>
          <w:szCs w:val="23"/>
        </w:rPr>
        <w:t xml:space="preserve"> </w:t>
      </w:r>
      <w:r>
        <w:rPr>
          <w:rFonts w:ascii="宋体" w:hAnsi="宋体" w:eastAsia="宋体" w:cs="宋体"/>
          <w:spacing w:val="10"/>
          <w:sz w:val="23"/>
          <w:szCs w:val="23"/>
        </w:rPr>
        <w:t>何改变，对增减的数量按同类型中标产品价结算货款。</w:t>
      </w:r>
    </w:p>
    <w:p>
      <w:pPr>
        <w:spacing w:before="98" w:line="226" w:lineRule="auto"/>
        <w:ind w:firstLine="4044"/>
        <w:outlineLvl w:val="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九、其他事项</w:t>
      </w:r>
    </w:p>
    <w:p>
      <w:pPr>
        <w:spacing w:before="244" w:line="227" w:lineRule="auto"/>
        <w:ind w:firstLine="498"/>
        <w:rPr>
          <w:rFonts w:ascii="宋体" w:hAnsi="宋体" w:eastAsia="宋体" w:cs="宋体"/>
          <w:sz w:val="23"/>
          <w:szCs w:val="23"/>
        </w:rPr>
      </w:pPr>
      <w:r>
        <w:rPr>
          <w:rFonts w:ascii="宋体" w:hAnsi="宋体" w:eastAsia="宋体" w:cs="宋体"/>
          <w:spacing w:val="2"/>
          <w:sz w:val="23"/>
          <w:szCs w:val="23"/>
        </w:rPr>
        <w:t>31.</w:t>
      </w:r>
      <w:r>
        <w:rPr>
          <w:rFonts w:ascii="宋体" w:hAnsi="宋体" w:eastAsia="宋体" w:cs="宋体"/>
          <w:spacing w:val="26"/>
          <w:sz w:val="23"/>
          <w:szCs w:val="23"/>
        </w:rPr>
        <w:t xml:space="preserve">  </w:t>
      </w:r>
      <w:r>
        <w:rPr>
          <w:rFonts w:ascii="宋体" w:hAnsi="宋体" w:eastAsia="宋体" w:cs="宋体"/>
          <w:spacing w:val="2"/>
          <w:sz w:val="23"/>
          <w:szCs w:val="23"/>
        </w:rPr>
        <w:t>中标服务费</w:t>
      </w:r>
    </w:p>
    <w:p>
      <w:pPr>
        <w:spacing w:before="197" w:line="385" w:lineRule="auto"/>
        <w:ind w:left="7" w:right="163" w:firstLine="491"/>
        <w:rPr>
          <w:rFonts w:ascii="宋体" w:hAnsi="宋体" w:eastAsia="宋体" w:cs="宋体"/>
          <w:sz w:val="23"/>
          <w:szCs w:val="23"/>
        </w:rPr>
      </w:pPr>
      <w:r>
        <w:rPr>
          <w:rFonts w:ascii="宋体" w:hAnsi="宋体" w:eastAsia="宋体" w:cs="宋体"/>
          <w:spacing w:val="5"/>
          <w:sz w:val="23"/>
          <w:szCs w:val="23"/>
        </w:rPr>
        <w:t>31.1</w:t>
      </w:r>
      <w:r>
        <w:rPr>
          <w:rFonts w:ascii="宋体" w:hAnsi="宋体" w:eastAsia="宋体" w:cs="宋体"/>
          <w:spacing w:val="48"/>
          <w:sz w:val="23"/>
          <w:szCs w:val="23"/>
        </w:rPr>
        <w:t xml:space="preserve"> </w:t>
      </w:r>
      <w:r>
        <w:rPr>
          <w:rFonts w:ascii="宋体" w:hAnsi="宋体" w:eastAsia="宋体" w:cs="宋体"/>
          <w:spacing w:val="5"/>
          <w:sz w:val="23"/>
          <w:szCs w:val="23"/>
        </w:rPr>
        <w:t>中标人应按本招标文件的规定，在《中标通知书》</w:t>
      </w:r>
      <w:r>
        <w:rPr>
          <w:rFonts w:ascii="宋体" w:hAnsi="宋体" w:eastAsia="宋体" w:cs="宋体"/>
          <w:spacing w:val="3"/>
          <w:sz w:val="23"/>
          <w:szCs w:val="23"/>
        </w:rPr>
        <w:t xml:space="preserve"> </w:t>
      </w:r>
      <w:r>
        <w:rPr>
          <w:rFonts w:ascii="宋体" w:hAnsi="宋体" w:eastAsia="宋体" w:cs="宋体"/>
          <w:spacing w:val="5"/>
          <w:sz w:val="23"/>
          <w:szCs w:val="23"/>
        </w:rPr>
        <w:t>核发时至核发后</w:t>
      </w:r>
      <w:r>
        <w:rPr>
          <w:rFonts w:ascii="宋体" w:hAnsi="宋体" w:eastAsia="宋体" w:cs="宋体"/>
          <w:spacing w:val="-36"/>
          <w:sz w:val="23"/>
          <w:szCs w:val="23"/>
        </w:rPr>
        <w:t xml:space="preserve"> </w:t>
      </w:r>
      <w:r>
        <w:rPr>
          <w:rFonts w:ascii="宋体" w:hAnsi="宋体" w:eastAsia="宋体" w:cs="宋体"/>
          <w:spacing w:val="5"/>
          <w:sz w:val="23"/>
          <w:szCs w:val="23"/>
        </w:rPr>
        <w:t>3</w:t>
      </w:r>
      <w:r>
        <w:rPr>
          <w:rFonts w:ascii="宋体" w:hAnsi="宋体" w:eastAsia="宋体" w:cs="宋体"/>
          <w:spacing w:val="-39"/>
          <w:sz w:val="23"/>
          <w:szCs w:val="23"/>
        </w:rPr>
        <w:t xml:space="preserve"> </w:t>
      </w:r>
      <w:r>
        <w:rPr>
          <w:rFonts w:ascii="宋体" w:hAnsi="宋体" w:eastAsia="宋体" w:cs="宋体"/>
          <w:spacing w:val="5"/>
          <w:sz w:val="23"/>
          <w:szCs w:val="23"/>
        </w:rPr>
        <w:t>天内，向采</w:t>
      </w:r>
      <w:r>
        <w:rPr>
          <w:rFonts w:ascii="宋体" w:hAnsi="宋体" w:eastAsia="宋体" w:cs="宋体"/>
          <w:sz w:val="23"/>
          <w:szCs w:val="23"/>
        </w:rPr>
        <w:t xml:space="preserve"> </w:t>
      </w:r>
      <w:r>
        <w:rPr>
          <w:rFonts w:ascii="宋体" w:hAnsi="宋体" w:eastAsia="宋体" w:cs="宋体"/>
          <w:spacing w:val="10"/>
          <w:sz w:val="23"/>
          <w:szCs w:val="23"/>
        </w:rPr>
        <w:t>购代理机构支付中标服务费。</w:t>
      </w:r>
    </w:p>
    <w:p>
      <w:pPr>
        <w:spacing w:line="385" w:lineRule="auto"/>
        <w:ind w:left="11" w:right="165" w:firstLine="487"/>
        <w:rPr>
          <w:rFonts w:ascii="宋体" w:hAnsi="宋体" w:eastAsia="宋体" w:cs="宋体"/>
          <w:sz w:val="23"/>
          <w:szCs w:val="23"/>
        </w:rPr>
      </w:pPr>
      <w:r>
        <w:rPr>
          <w:rFonts w:ascii="宋体" w:hAnsi="宋体" w:eastAsia="宋体" w:cs="宋体"/>
          <w:spacing w:val="9"/>
          <w:sz w:val="23"/>
          <w:szCs w:val="23"/>
        </w:rPr>
        <w:t>31.2</w:t>
      </w:r>
      <w:r>
        <w:rPr>
          <w:rFonts w:ascii="宋体" w:hAnsi="宋体" w:eastAsia="宋体" w:cs="宋体"/>
          <w:spacing w:val="48"/>
          <w:sz w:val="23"/>
          <w:szCs w:val="23"/>
        </w:rPr>
        <w:t xml:space="preserve"> </w:t>
      </w:r>
      <w:r>
        <w:rPr>
          <w:rFonts w:ascii="宋体" w:hAnsi="宋体" w:eastAsia="宋体" w:cs="宋体"/>
          <w:spacing w:val="9"/>
          <w:sz w:val="23"/>
          <w:szCs w:val="23"/>
        </w:rPr>
        <w:t>中标服务费的计算基数是中标人投标报价的总金额，即中标通知书中载明的中标</w:t>
      </w:r>
      <w:r>
        <w:rPr>
          <w:rFonts w:ascii="宋体" w:hAnsi="宋体" w:eastAsia="宋体" w:cs="宋体"/>
          <w:sz w:val="23"/>
          <w:szCs w:val="23"/>
        </w:rPr>
        <w:t xml:space="preserve"> </w:t>
      </w:r>
      <w:r>
        <w:rPr>
          <w:rFonts w:ascii="宋体" w:hAnsi="宋体" w:eastAsia="宋体" w:cs="宋体"/>
          <w:spacing w:val="4"/>
          <w:sz w:val="23"/>
          <w:szCs w:val="23"/>
        </w:rPr>
        <w:t>金额。</w:t>
      </w:r>
    </w:p>
    <w:p>
      <w:pPr>
        <w:spacing w:before="1" w:line="385" w:lineRule="auto"/>
        <w:ind w:left="36" w:right="165" w:firstLine="462"/>
        <w:rPr>
          <w:rFonts w:ascii="宋体" w:hAnsi="宋体" w:eastAsia="宋体" w:cs="宋体"/>
          <w:sz w:val="23"/>
          <w:szCs w:val="23"/>
        </w:rPr>
      </w:pPr>
      <w:r>
        <w:rPr>
          <w:rFonts w:ascii="宋体" w:hAnsi="宋体" w:eastAsia="宋体" w:cs="宋体"/>
          <w:spacing w:val="12"/>
          <w:sz w:val="23"/>
          <w:szCs w:val="23"/>
        </w:rPr>
        <w:t>32.</w:t>
      </w:r>
      <w:r>
        <w:rPr>
          <w:rFonts w:ascii="宋体" w:hAnsi="宋体" w:eastAsia="宋体" w:cs="宋体"/>
          <w:spacing w:val="58"/>
          <w:sz w:val="23"/>
          <w:szCs w:val="23"/>
        </w:rPr>
        <w:t xml:space="preserve"> </w:t>
      </w:r>
      <w:r>
        <w:rPr>
          <w:rFonts w:ascii="宋体" w:hAnsi="宋体" w:eastAsia="宋体" w:cs="宋体"/>
          <w:spacing w:val="12"/>
          <w:sz w:val="23"/>
          <w:szCs w:val="23"/>
        </w:rPr>
        <w:t>参与本次招标的投标企业必须有商务、技术人员对评标委员会提出的商务、技术</w:t>
      </w:r>
      <w:r>
        <w:rPr>
          <w:rFonts w:ascii="宋体" w:hAnsi="宋体" w:eastAsia="宋体" w:cs="宋体"/>
          <w:sz w:val="23"/>
          <w:szCs w:val="23"/>
        </w:rPr>
        <w:t xml:space="preserve"> </w:t>
      </w:r>
      <w:r>
        <w:rPr>
          <w:rFonts w:ascii="宋体" w:hAnsi="宋体" w:eastAsia="宋体" w:cs="宋体"/>
          <w:spacing w:val="4"/>
          <w:sz w:val="23"/>
          <w:szCs w:val="23"/>
        </w:rPr>
        <w:t>问题进行答疑。</w:t>
      </w:r>
    </w:p>
    <w:p>
      <w:pPr>
        <w:spacing w:before="1" w:line="225" w:lineRule="auto"/>
        <w:ind w:firstLine="498"/>
        <w:rPr>
          <w:rFonts w:ascii="宋体" w:hAnsi="宋体" w:eastAsia="宋体" w:cs="宋体"/>
          <w:sz w:val="23"/>
          <w:szCs w:val="23"/>
        </w:rPr>
      </w:pPr>
      <w:r>
        <w:rPr>
          <w:rFonts w:ascii="宋体" w:hAnsi="宋体" w:eastAsia="宋体" w:cs="宋体"/>
          <w:spacing w:val="9"/>
          <w:sz w:val="23"/>
          <w:szCs w:val="23"/>
        </w:rPr>
        <w:t>33.</w:t>
      </w:r>
      <w:r>
        <w:rPr>
          <w:rFonts w:ascii="宋体" w:hAnsi="宋体" w:eastAsia="宋体" w:cs="宋体"/>
          <w:spacing w:val="24"/>
          <w:sz w:val="23"/>
          <w:szCs w:val="23"/>
        </w:rPr>
        <w:t xml:space="preserve"> </w:t>
      </w:r>
      <w:r>
        <w:rPr>
          <w:rFonts w:ascii="宋体" w:hAnsi="宋体" w:eastAsia="宋体" w:cs="宋体"/>
          <w:spacing w:val="9"/>
          <w:sz w:val="23"/>
          <w:szCs w:val="23"/>
        </w:rPr>
        <w:t>有下列情形之一的，视为投标人串通投标，其投标无效：</w:t>
      </w:r>
    </w:p>
    <w:p>
      <w:pPr>
        <w:spacing w:before="199" w:line="228" w:lineRule="auto"/>
        <w:ind w:firstLine="498"/>
        <w:rPr>
          <w:rFonts w:ascii="宋体" w:hAnsi="宋体" w:eastAsia="宋体" w:cs="宋体"/>
          <w:sz w:val="23"/>
          <w:szCs w:val="23"/>
        </w:rPr>
      </w:pPr>
      <w:r>
        <w:rPr>
          <w:rFonts w:ascii="宋体" w:hAnsi="宋体" w:eastAsia="宋体" w:cs="宋体"/>
          <w:spacing w:val="8"/>
          <w:sz w:val="23"/>
          <w:szCs w:val="23"/>
        </w:rPr>
        <w:t>33.1</w:t>
      </w:r>
      <w:r>
        <w:rPr>
          <w:rFonts w:ascii="宋体" w:hAnsi="宋体" w:eastAsia="宋体" w:cs="宋体"/>
          <w:spacing w:val="23"/>
          <w:sz w:val="23"/>
          <w:szCs w:val="23"/>
        </w:rPr>
        <w:t xml:space="preserve">  </w:t>
      </w:r>
      <w:r>
        <w:rPr>
          <w:rFonts w:ascii="宋体" w:hAnsi="宋体" w:eastAsia="宋体" w:cs="宋体"/>
          <w:spacing w:val="8"/>
          <w:sz w:val="23"/>
          <w:szCs w:val="23"/>
        </w:rPr>
        <w:t>不同投标人的投标文件由同一单位或者个人编制；</w:t>
      </w:r>
    </w:p>
    <w:p>
      <w:pPr>
        <w:spacing w:before="195" w:line="225" w:lineRule="auto"/>
        <w:ind w:firstLine="498"/>
        <w:rPr>
          <w:rFonts w:ascii="宋体" w:hAnsi="宋体" w:eastAsia="宋体" w:cs="宋体"/>
          <w:sz w:val="23"/>
          <w:szCs w:val="23"/>
        </w:rPr>
      </w:pPr>
      <w:r>
        <w:rPr>
          <w:rFonts w:ascii="宋体" w:hAnsi="宋体" w:eastAsia="宋体" w:cs="宋体"/>
          <w:spacing w:val="8"/>
          <w:sz w:val="23"/>
          <w:szCs w:val="23"/>
        </w:rPr>
        <w:t>33.2</w:t>
      </w:r>
      <w:r>
        <w:rPr>
          <w:rFonts w:ascii="宋体" w:hAnsi="宋体" w:eastAsia="宋体" w:cs="宋体"/>
          <w:spacing w:val="23"/>
          <w:sz w:val="23"/>
          <w:szCs w:val="23"/>
        </w:rPr>
        <w:t xml:space="preserve">  </w:t>
      </w:r>
      <w:r>
        <w:rPr>
          <w:rFonts w:ascii="宋体" w:hAnsi="宋体" w:eastAsia="宋体" w:cs="宋体"/>
          <w:spacing w:val="8"/>
          <w:sz w:val="23"/>
          <w:szCs w:val="23"/>
        </w:rPr>
        <w:t>不同投标人委托同一单位或者个人办理投标事宜；</w:t>
      </w:r>
    </w:p>
    <w:p>
      <w:pPr>
        <w:spacing w:before="201" w:line="227" w:lineRule="auto"/>
        <w:ind w:firstLine="498"/>
        <w:rPr>
          <w:rFonts w:ascii="宋体" w:hAnsi="宋体" w:eastAsia="宋体" w:cs="宋体"/>
          <w:sz w:val="23"/>
          <w:szCs w:val="23"/>
        </w:rPr>
      </w:pPr>
      <w:r>
        <w:rPr>
          <w:rFonts w:ascii="宋体" w:hAnsi="宋体" w:eastAsia="宋体" w:cs="宋体"/>
          <w:spacing w:val="9"/>
          <w:sz w:val="23"/>
          <w:szCs w:val="23"/>
        </w:rPr>
        <w:t>33.3</w:t>
      </w:r>
      <w:r>
        <w:rPr>
          <w:rFonts w:ascii="宋体" w:hAnsi="宋体" w:eastAsia="宋体" w:cs="宋体"/>
          <w:spacing w:val="20"/>
          <w:sz w:val="23"/>
          <w:szCs w:val="23"/>
        </w:rPr>
        <w:t xml:space="preserve">  </w:t>
      </w:r>
      <w:r>
        <w:rPr>
          <w:rFonts w:ascii="宋体" w:hAnsi="宋体" w:eastAsia="宋体" w:cs="宋体"/>
          <w:spacing w:val="9"/>
          <w:sz w:val="23"/>
          <w:szCs w:val="23"/>
        </w:rPr>
        <w:t>不同投标人的投标文件载明的项目管理成员或者联系人员为同一人；</w:t>
      </w:r>
    </w:p>
    <w:p>
      <w:pPr>
        <w:spacing w:before="196" w:line="227" w:lineRule="auto"/>
        <w:ind w:firstLine="498"/>
        <w:rPr>
          <w:rFonts w:ascii="宋体" w:hAnsi="宋体" w:eastAsia="宋体" w:cs="宋体"/>
          <w:sz w:val="23"/>
          <w:szCs w:val="23"/>
        </w:rPr>
      </w:pPr>
      <w:r>
        <w:rPr>
          <w:rFonts w:ascii="宋体" w:hAnsi="宋体" w:eastAsia="宋体" w:cs="宋体"/>
          <w:spacing w:val="9"/>
          <w:sz w:val="23"/>
          <w:szCs w:val="23"/>
        </w:rPr>
        <w:t>33.4</w:t>
      </w:r>
      <w:r>
        <w:rPr>
          <w:rFonts w:ascii="宋体" w:hAnsi="宋体" w:eastAsia="宋体" w:cs="宋体"/>
          <w:spacing w:val="16"/>
          <w:sz w:val="23"/>
          <w:szCs w:val="23"/>
        </w:rPr>
        <w:t xml:space="preserve">  </w:t>
      </w:r>
      <w:r>
        <w:rPr>
          <w:rFonts w:ascii="宋体" w:hAnsi="宋体" w:eastAsia="宋体" w:cs="宋体"/>
          <w:spacing w:val="9"/>
          <w:sz w:val="23"/>
          <w:szCs w:val="23"/>
        </w:rPr>
        <w:t>不同投标人的投标文件异常一致或者投标报价呈规律性差异；</w:t>
      </w:r>
    </w:p>
    <w:p>
      <w:pPr>
        <w:spacing w:before="198" w:line="228" w:lineRule="auto"/>
        <w:ind w:firstLine="498"/>
        <w:rPr>
          <w:rFonts w:ascii="宋体" w:hAnsi="宋体" w:eastAsia="宋体" w:cs="宋体"/>
          <w:sz w:val="23"/>
          <w:szCs w:val="23"/>
        </w:rPr>
      </w:pPr>
      <w:r>
        <w:rPr>
          <w:rFonts w:ascii="宋体" w:hAnsi="宋体" w:eastAsia="宋体" w:cs="宋体"/>
          <w:spacing w:val="7"/>
          <w:sz w:val="23"/>
          <w:szCs w:val="23"/>
        </w:rPr>
        <w:t>33.5</w:t>
      </w:r>
      <w:r>
        <w:rPr>
          <w:rFonts w:ascii="宋体" w:hAnsi="宋体" w:eastAsia="宋体" w:cs="宋体"/>
          <w:spacing w:val="22"/>
          <w:sz w:val="23"/>
          <w:szCs w:val="23"/>
        </w:rPr>
        <w:t xml:space="preserve">  </w:t>
      </w:r>
      <w:r>
        <w:rPr>
          <w:rFonts w:ascii="宋体" w:hAnsi="宋体" w:eastAsia="宋体" w:cs="宋体"/>
          <w:spacing w:val="7"/>
          <w:sz w:val="23"/>
          <w:szCs w:val="23"/>
        </w:rPr>
        <w:t>不同投标人的投标文件相互混装；</w:t>
      </w:r>
    </w:p>
    <w:p>
      <w:pPr>
        <w:spacing w:before="195" w:line="227" w:lineRule="auto"/>
        <w:ind w:firstLine="498"/>
        <w:rPr>
          <w:rFonts w:ascii="宋体" w:hAnsi="宋体" w:eastAsia="宋体" w:cs="宋体"/>
          <w:sz w:val="23"/>
          <w:szCs w:val="23"/>
        </w:rPr>
      </w:pPr>
      <w:bookmarkStart w:id="3" w:name="_bookmark3"/>
      <w:bookmarkEnd w:id="3"/>
      <w:r>
        <w:rPr>
          <w:rFonts w:ascii="宋体" w:hAnsi="宋体" w:eastAsia="宋体" w:cs="宋体"/>
          <w:spacing w:val="9"/>
          <w:sz w:val="23"/>
          <w:szCs w:val="23"/>
        </w:rPr>
        <w:t>33.6</w:t>
      </w:r>
      <w:r>
        <w:rPr>
          <w:rFonts w:ascii="宋体" w:hAnsi="宋体" w:eastAsia="宋体" w:cs="宋体"/>
          <w:spacing w:val="16"/>
          <w:sz w:val="23"/>
          <w:szCs w:val="23"/>
        </w:rPr>
        <w:t xml:space="preserve">  </w:t>
      </w:r>
      <w:r>
        <w:rPr>
          <w:rFonts w:ascii="宋体" w:hAnsi="宋体" w:eastAsia="宋体" w:cs="宋体"/>
          <w:spacing w:val="9"/>
          <w:sz w:val="23"/>
          <w:szCs w:val="23"/>
        </w:rPr>
        <w:t>不同投标人的投标保证金从同一单位或者个人的账户转出。</w:t>
      </w:r>
    </w:p>
    <w:p>
      <w:pPr>
        <w:sectPr>
          <w:headerReference r:id="rId19" w:type="default"/>
          <w:footerReference r:id="rId20" w:type="default"/>
          <w:pgSz w:w="11850" w:h="16781"/>
          <w:pgMar w:top="1104" w:right="1080" w:bottom="1234" w:left="1080" w:header="1090" w:footer="1116" w:gutter="0"/>
          <w:pgNumType w:fmt="decimal"/>
          <w:cols w:space="720" w:num="1"/>
        </w:sectPr>
      </w:pPr>
    </w:p>
    <w:p>
      <w:pPr>
        <w:spacing w:line="276" w:lineRule="auto"/>
        <w:rPr>
          <w:rFonts w:ascii="Arial"/>
          <w:sz w:val="21"/>
        </w:rPr>
      </w:pPr>
      <w:r>
        <w:pict>
          <v:shape id="_x0000_s1038" o:spid="_x0000_s1038" style="position:absolute;left:0pt;margin-left:54pt;margin-top:54.5pt;height:0.75pt;width:484.45pt;mso-position-horizontal-relative:page;mso-position-vertical-relative:page;z-index:251666432;mso-width-relative:page;mso-height-relative:page;" fillcolor="#000000" filled="t" stroked="f" coordsize="9689,15" o:allowincell="f" path="m0,0l9688,0,9688,14,0,14,0,0e">
            <v:path/>
            <v:fill on="t" focussize="0,0"/>
            <v:stroke on="f"/>
            <v:imagedata o:title=""/>
            <o:lock v:ext="edit"/>
          </v:shape>
        </w:pict>
      </w:r>
    </w:p>
    <w:p>
      <w:pPr>
        <w:spacing w:line="276" w:lineRule="auto"/>
        <w:rPr>
          <w:rFonts w:ascii="Arial"/>
          <w:sz w:val="21"/>
        </w:rPr>
      </w:pPr>
    </w:p>
    <w:p>
      <w:pPr>
        <w:spacing w:line="277" w:lineRule="auto"/>
        <w:rPr>
          <w:rFonts w:ascii="Arial"/>
          <w:sz w:val="21"/>
        </w:rPr>
      </w:pPr>
    </w:p>
    <w:p>
      <w:pPr>
        <w:spacing w:before="74" w:line="227" w:lineRule="auto"/>
        <w:ind w:firstLine="3244"/>
        <w:rPr>
          <w:rFonts w:ascii="宋体" w:hAnsi="宋体" w:eastAsia="宋体" w:cs="宋体"/>
          <w:sz w:val="23"/>
          <w:szCs w:val="23"/>
        </w:rPr>
      </w:pPr>
      <w:bookmarkStart w:id="4" w:name="_bookmark4"/>
      <w:bookmarkEnd w:id="4"/>
      <w:r>
        <w:rPr>
          <w:rFonts w:ascii="宋体" w:hAnsi="宋体" w:eastAsia="宋体" w:cs="宋体"/>
          <w:spacing w:val="9"/>
          <w:sz w:val="23"/>
          <w:szCs w:val="23"/>
          <w14:textOutline w14:w="4358" w14:cap="sq" w14:cmpd="sng">
            <w14:solidFill>
              <w14:srgbClr w14:val="000000"/>
            </w14:solidFill>
            <w14:prstDash w14:val="solid"/>
            <w14:bevel/>
          </w14:textOutline>
        </w:rPr>
        <w:t>第三章</w:t>
      </w:r>
      <w:r>
        <w:rPr>
          <w:rFonts w:ascii="宋体" w:hAnsi="宋体" w:eastAsia="宋体" w:cs="宋体"/>
          <w:spacing w:val="22"/>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合同条款（拟订合同）</w:t>
      </w:r>
    </w:p>
    <w:p>
      <w:pPr>
        <w:spacing w:before="163" w:line="227" w:lineRule="auto"/>
        <w:ind w:firstLine="4247"/>
        <w:rPr>
          <w:rFonts w:ascii="宋体" w:hAnsi="宋体" w:eastAsia="宋体" w:cs="宋体"/>
          <w:sz w:val="23"/>
          <w:szCs w:val="23"/>
        </w:rPr>
      </w:pPr>
      <w:r>
        <w:rPr>
          <w:rFonts w:ascii="宋体" w:hAnsi="宋体" w:eastAsia="宋体" w:cs="宋体"/>
          <w:spacing w:val="5"/>
          <w:sz w:val="23"/>
          <w:szCs w:val="23"/>
        </w:rPr>
        <w:t>（参考文本）</w:t>
      </w:r>
    </w:p>
    <w:p>
      <w:pPr>
        <w:spacing w:before="156" w:line="224" w:lineRule="auto"/>
        <w:ind w:firstLine="606"/>
        <w:rPr>
          <w:rFonts w:ascii="宋体" w:hAnsi="宋体" w:eastAsia="宋体" w:cs="宋体"/>
          <w:sz w:val="23"/>
          <w:szCs w:val="23"/>
        </w:rPr>
      </w:pPr>
      <w:r>
        <w:rPr>
          <w:rFonts w:ascii="宋体" w:hAnsi="宋体" w:eastAsia="宋体" w:cs="宋体"/>
          <w:spacing w:val="4"/>
          <w:sz w:val="23"/>
          <w:szCs w:val="23"/>
        </w:rPr>
        <w:t>注明：</w:t>
      </w:r>
      <w:r>
        <w:rPr>
          <w:rFonts w:ascii="宋体" w:hAnsi="宋体" w:eastAsia="宋体" w:cs="宋体"/>
          <w:spacing w:val="93"/>
          <w:sz w:val="23"/>
          <w:szCs w:val="23"/>
        </w:rPr>
        <w:t xml:space="preserve"> </w:t>
      </w:r>
      <w:r>
        <w:rPr>
          <w:rFonts w:ascii="宋体" w:hAnsi="宋体" w:eastAsia="宋体" w:cs="宋体"/>
          <w:spacing w:val="4"/>
          <w:sz w:val="23"/>
          <w:szCs w:val="23"/>
        </w:rPr>
        <w:t>本合同为参考合同，正式合同的签订以采购方的具体要求为准</w:t>
      </w:r>
    </w:p>
    <w:tbl>
      <w:tblPr>
        <w:tblStyle w:val="25"/>
        <w:tblW w:w="9169"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16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369" w:hRule="atLeast"/>
        </w:trPr>
        <w:tc>
          <w:tcPr>
            <w:tcW w:w="9169" w:type="dxa"/>
            <w:vAlign w:val="top"/>
          </w:tcPr>
          <w:p>
            <w:pPr>
              <w:spacing w:before="151" w:line="228" w:lineRule="auto"/>
              <w:ind w:firstLine="102"/>
              <w:rPr>
                <w:rFonts w:ascii="宋体" w:hAnsi="宋体" w:eastAsia="宋体" w:cs="宋体"/>
                <w:sz w:val="23"/>
                <w:szCs w:val="23"/>
              </w:rPr>
            </w:pPr>
            <w:r>
              <w:rPr>
                <w:rFonts w:ascii="宋体" w:hAnsi="宋体" w:eastAsia="宋体" w:cs="宋体"/>
                <w:spacing w:val="4"/>
                <w:sz w:val="23"/>
                <w:szCs w:val="23"/>
              </w:rPr>
              <w:t>注释：</w:t>
            </w:r>
          </w:p>
          <w:p>
            <w:pPr>
              <w:spacing w:before="154" w:line="269" w:lineRule="auto"/>
              <w:ind w:left="103" w:right="82" w:firstLine="489"/>
              <w:rPr>
                <w:rFonts w:ascii="宋体" w:hAnsi="宋体" w:eastAsia="宋体" w:cs="宋体"/>
                <w:sz w:val="23"/>
                <w:szCs w:val="23"/>
              </w:rPr>
            </w:pPr>
            <w:r>
              <w:rPr>
                <w:rFonts w:ascii="宋体" w:hAnsi="宋体" w:eastAsia="宋体" w:cs="宋体"/>
                <w:spacing w:val="8"/>
                <w:sz w:val="23"/>
                <w:szCs w:val="23"/>
              </w:rPr>
              <w:t>《采购合同格式》</w:t>
            </w:r>
            <w:r>
              <w:rPr>
                <w:rFonts w:ascii="宋体" w:hAnsi="宋体" w:eastAsia="宋体" w:cs="宋体"/>
                <w:spacing w:val="28"/>
                <w:sz w:val="23"/>
                <w:szCs w:val="23"/>
              </w:rPr>
              <w:t xml:space="preserve"> </w:t>
            </w:r>
            <w:r>
              <w:rPr>
                <w:rFonts w:ascii="宋体" w:hAnsi="宋体" w:eastAsia="宋体" w:cs="宋体"/>
                <w:spacing w:val="8"/>
                <w:sz w:val="23"/>
                <w:szCs w:val="23"/>
              </w:rPr>
              <w:t>，本格式条款仅作为双方签订合同的参考，为阐明各方的权利</w:t>
            </w:r>
            <w:r>
              <w:rPr>
                <w:rFonts w:ascii="宋体" w:hAnsi="宋体" w:eastAsia="宋体" w:cs="宋体"/>
                <w:sz w:val="23"/>
                <w:szCs w:val="23"/>
              </w:rPr>
              <w:t xml:space="preserve"> </w:t>
            </w:r>
            <w:r>
              <w:rPr>
                <w:rFonts w:ascii="宋体" w:hAnsi="宋体" w:eastAsia="宋体" w:cs="宋体"/>
                <w:spacing w:val="10"/>
                <w:sz w:val="23"/>
                <w:szCs w:val="23"/>
              </w:rPr>
              <w:t>和义务，可增加新的条款。但不得与招标文件、投标文件的实质性内容相背离。</w:t>
            </w:r>
          </w:p>
        </w:tc>
      </w:tr>
    </w:tbl>
    <w:p>
      <w:pPr>
        <w:spacing w:before="129" w:line="230" w:lineRule="auto"/>
        <w:ind w:firstLine="5033"/>
        <w:rPr>
          <w:rFonts w:ascii="宋体" w:hAnsi="宋体" w:eastAsia="宋体" w:cs="宋体"/>
          <w:sz w:val="23"/>
          <w:szCs w:val="23"/>
        </w:rPr>
      </w:pPr>
      <w:r>
        <w:rPr>
          <w:rFonts w:ascii="宋体" w:hAnsi="宋体" w:eastAsia="宋体" w:cs="宋体"/>
          <w:spacing w:val="-8"/>
          <w:sz w:val="23"/>
          <w:szCs w:val="23"/>
        </w:rPr>
        <w:t>合</w:t>
      </w:r>
      <w:r>
        <w:rPr>
          <w:rFonts w:ascii="宋体" w:hAnsi="宋体" w:eastAsia="宋体" w:cs="宋体"/>
          <w:spacing w:val="43"/>
          <w:sz w:val="23"/>
          <w:szCs w:val="23"/>
        </w:rPr>
        <w:t xml:space="preserve"> </w:t>
      </w:r>
      <w:r>
        <w:rPr>
          <w:rFonts w:ascii="宋体" w:hAnsi="宋体" w:eastAsia="宋体" w:cs="宋体"/>
          <w:spacing w:val="-8"/>
          <w:sz w:val="23"/>
          <w:szCs w:val="23"/>
        </w:rPr>
        <w:t>同</w:t>
      </w:r>
      <w:r>
        <w:rPr>
          <w:rFonts w:ascii="宋体" w:hAnsi="宋体" w:eastAsia="宋体" w:cs="宋体"/>
          <w:spacing w:val="21"/>
          <w:sz w:val="23"/>
          <w:szCs w:val="23"/>
        </w:rPr>
        <w:t xml:space="preserve"> </w:t>
      </w:r>
      <w:r>
        <w:rPr>
          <w:rFonts w:ascii="宋体" w:hAnsi="宋体" w:eastAsia="宋体" w:cs="宋体"/>
          <w:spacing w:val="-8"/>
          <w:sz w:val="23"/>
          <w:szCs w:val="23"/>
        </w:rPr>
        <w:t>号</w:t>
      </w:r>
      <w:r>
        <w:rPr>
          <w:rFonts w:ascii="宋体" w:hAnsi="宋体" w:eastAsia="宋体" w:cs="宋体"/>
          <w:spacing w:val="-112"/>
          <w:sz w:val="23"/>
          <w:szCs w:val="23"/>
        </w:rPr>
        <w:t xml:space="preserve"> </w:t>
      </w:r>
      <w:r>
        <w:rPr>
          <w:rFonts w:ascii="宋体" w:hAnsi="宋体" w:eastAsia="宋体" w:cs="宋体"/>
          <w:spacing w:val="-8"/>
          <w:sz w:val="23"/>
          <w:szCs w:val="23"/>
        </w:rPr>
        <w:t>：</w:t>
      </w:r>
    </w:p>
    <w:p>
      <w:pPr>
        <w:spacing w:before="151" w:line="229" w:lineRule="auto"/>
        <w:ind w:firstLine="153"/>
        <w:rPr>
          <w:rFonts w:ascii="宋体" w:hAnsi="宋体" w:eastAsia="宋体" w:cs="宋体"/>
          <w:sz w:val="23"/>
          <w:szCs w:val="23"/>
        </w:rPr>
      </w:pPr>
      <w:r>
        <w:rPr>
          <w:rFonts w:ascii="宋体" w:hAnsi="宋体" w:eastAsia="宋体" w:cs="宋体"/>
          <w:spacing w:val="-6"/>
          <w:sz w:val="23"/>
          <w:szCs w:val="23"/>
        </w:rPr>
        <w:t>甲方(招标人)：</w:t>
      </w:r>
      <w:r>
        <w:rPr>
          <w:rFonts w:ascii="宋体" w:hAnsi="宋体" w:eastAsia="宋体" w:cs="宋体"/>
          <w:spacing w:val="3"/>
          <w:sz w:val="23"/>
          <w:szCs w:val="23"/>
        </w:rPr>
        <w:t xml:space="preserve">                               </w:t>
      </w:r>
      <w:r>
        <w:rPr>
          <w:rFonts w:ascii="宋体" w:hAnsi="宋体" w:eastAsia="宋体" w:cs="宋体"/>
          <w:spacing w:val="-6"/>
          <w:sz w:val="23"/>
          <w:szCs w:val="23"/>
        </w:rPr>
        <w:t>签订地点：</w:t>
      </w:r>
    </w:p>
    <w:p>
      <w:pPr>
        <w:spacing w:before="154" w:line="228" w:lineRule="auto"/>
        <w:ind w:firstLine="141"/>
        <w:rPr>
          <w:rFonts w:ascii="宋体" w:hAnsi="宋体" w:eastAsia="宋体" w:cs="宋体"/>
          <w:sz w:val="23"/>
          <w:szCs w:val="23"/>
        </w:rPr>
      </w:pPr>
      <w:r>
        <w:rPr>
          <w:rFonts w:ascii="宋体" w:hAnsi="宋体" w:eastAsia="宋体" w:cs="宋体"/>
          <w:spacing w:val="-5"/>
          <w:sz w:val="23"/>
          <w:szCs w:val="23"/>
        </w:rPr>
        <w:t>乙方（中标人</w:t>
      </w:r>
      <w:r>
        <w:rPr>
          <w:rFonts w:ascii="宋体" w:hAnsi="宋体" w:eastAsia="宋体" w:cs="宋体"/>
          <w:spacing w:val="-75"/>
          <w:sz w:val="23"/>
          <w:szCs w:val="23"/>
        </w:rPr>
        <w:t>）</w:t>
      </w:r>
      <w:r>
        <w:rPr>
          <w:rFonts w:ascii="宋体" w:hAnsi="宋体" w:eastAsia="宋体" w:cs="宋体"/>
          <w:spacing w:val="23"/>
          <w:sz w:val="23"/>
          <w:szCs w:val="23"/>
        </w:rPr>
        <w:t xml:space="preserve"> </w:t>
      </w:r>
      <w:r>
        <w:rPr>
          <w:rFonts w:ascii="宋体" w:hAnsi="宋体" w:eastAsia="宋体" w:cs="宋体"/>
          <w:spacing w:val="-75"/>
          <w:sz w:val="23"/>
          <w:szCs w:val="23"/>
        </w:rPr>
        <w:t>：</w:t>
      </w:r>
      <w:r>
        <w:rPr>
          <w:rFonts w:ascii="宋体" w:hAnsi="宋体" w:eastAsia="宋体" w:cs="宋体"/>
          <w:spacing w:val="2"/>
          <w:sz w:val="23"/>
          <w:szCs w:val="23"/>
        </w:rPr>
        <w:t xml:space="preserve">                              </w:t>
      </w:r>
      <w:r>
        <w:rPr>
          <w:rFonts w:ascii="宋体" w:hAnsi="宋体" w:eastAsia="宋体" w:cs="宋体"/>
          <w:spacing w:val="-5"/>
          <w:sz w:val="23"/>
          <w:szCs w:val="23"/>
        </w:rPr>
        <w:t>签订日期：</w:t>
      </w:r>
      <w:r>
        <w:rPr>
          <w:rFonts w:ascii="宋体" w:hAnsi="宋体" w:eastAsia="宋体" w:cs="宋体"/>
          <w:spacing w:val="16"/>
          <w:sz w:val="23"/>
          <w:szCs w:val="23"/>
        </w:rPr>
        <w:t xml:space="preserve">       </w:t>
      </w:r>
      <w:r>
        <w:rPr>
          <w:rFonts w:ascii="宋体" w:hAnsi="宋体" w:eastAsia="宋体" w:cs="宋体"/>
          <w:spacing w:val="-5"/>
          <w:sz w:val="23"/>
          <w:szCs w:val="23"/>
        </w:rPr>
        <w:t>年</w:t>
      </w:r>
      <w:r>
        <w:rPr>
          <w:rFonts w:ascii="宋体" w:hAnsi="宋体" w:eastAsia="宋体" w:cs="宋体"/>
          <w:spacing w:val="11"/>
          <w:sz w:val="23"/>
          <w:szCs w:val="23"/>
        </w:rPr>
        <w:t xml:space="preserve">   </w:t>
      </w:r>
      <w:r>
        <w:rPr>
          <w:rFonts w:ascii="宋体" w:hAnsi="宋体" w:eastAsia="宋体" w:cs="宋体"/>
          <w:spacing w:val="-5"/>
          <w:sz w:val="23"/>
          <w:szCs w:val="23"/>
        </w:rPr>
        <w:t>月</w:t>
      </w:r>
      <w:r>
        <w:rPr>
          <w:rFonts w:ascii="宋体" w:hAnsi="宋体" w:eastAsia="宋体" w:cs="宋体"/>
          <w:spacing w:val="23"/>
          <w:sz w:val="23"/>
          <w:szCs w:val="23"/>
        </w:rPr>
        <w:t xml:space="preserve">   </w:t>
      </w:r>
      <w:r>
        <w:rPr>
          <w:rFonts w:ascii="宋体" w:hAnsi="宋体" w:eastAsia="宋体" w:cs="宋体"/>
          <w:spacing w:val="-5"/>
          <w:sz w:val="23"/>
          <w:szCs w:val="23"/>
        </w:rPr>
        <w:t>日</w:t>
      </w:r>
    </w:p>
    <w:p>
      <w:pPr>
        <w:spacing w:before="158" w:line="227" w:lineRule="auto"/>
        <w:ind w:firstLine="124"/>
        <w:rPr>
          <w:rFonts w:ascii="宋体" w:hAnsi="宋体" w:eastAsia="宋体" w:cs="宋体"/>
          <w:sz w:val="23"/>
          <w:szCs w:val="23"/>
        </w:rPr>
      </w:pPr>
      <w:r>
        <w:rPr>
          <w:rFonts w:ascii="宋体" w:hAnsi="宋体" w:eastAsia="宋体" w:cs="宋体"/>
          <w:spacing w:val="10"/>
          <w:sz w:val="23"/>
          <w:szCs w:val="23"/>
        </w:rPr>
        <w:t>现依照招标文件、投标文件及相关文件的内容，双方达成如下协议：</w:t>
      </w:r>
    </w:p>
    <w:p>
      <w:pPr>
        <w:spacing w:before="155" w:line="227" w:lineRule="auto"/>
        <w:ind w:firstLine="139"/>
        <w:rPr>
          <w:rFonts w:ascii="宋体" w:hAnsi="宋体" w:eastAsia="宋体" w:cs="宋体"/>
          <w:sz w:val="23"/>
          <w:szCs w:val="23"/>
        </w:rPr>
      </w:pPr>
      <w:r>
        <w:rPr>
          <w:rFonts w:ascii="宋体" w:hAnsi="宋体" w:eastAsia="宋体" w:cs="宋体"/>
          <w:spacing w:val="8"/>
          <w:sz w:val="23"/>
          <w:szCs w:val="23"/>
        </w:rPr>
        <w:t>1、合同标的和合同价格</w:t>
      </w:r>
    </w:p>
    <w:p>
      <w:pPr>
        <w:spacing w:line="122" w:lineRule="auto"/>
        <w:rPr>
          <w:rFonts w:ascii="Arial"/>
          <w:sz w:val="2"/>
        </w:rPr>
      </w:pPr>
    </w:p>
    <w:tbl>
      <w:tblPr>
        <w:tblStyle w:val="25"/>
        <w:tblW w:w="9681"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574"/>
        <w:gridCol w:w="1599"/>
        <w:gridCol w:w="1444"/>
        <w:gridCol w:w="735"/>
        <w:gridCol w:w="1049"/>
        <w:gridCol w:w="776"/>
        <w:gridCol w:w="12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9" w:hRule="atLeast"/>
        </w:trPr>
        <w:tc>
          <w:tcPr>
            <w:tcW w:w="1264" w:type="dxa"/>
            <w:vAlign w:val="top"/>
          </w:tcPr>
          <w:p>
            <w:pPr>
              <w:spacing w:before="306" w:line="228" w:lineRule="auto"/>
              <w:ind w:firstLine="157"/>
              <w:rPr>
                <w:rFonts w:ascii="宋体" w:hAnsi="宋体" w:eastAsia="宋体" w:cs="宋体"/>
                <w:sz w:val="23"/>
                <w:szCs w:val="23"/>
              </w:rPr>
            </w:pPr>
            <w:r>
              <w:rPr>
                <w:rFonts w:ascii="宋体" w:hAnsi="宋体" w:eastAsia="宋体" w:cs="宋体"/>
                <w:spacing w:val="8"/>
                <w:sz w:val="23"/>
                <w:szCs w:val="23"/>
              </w:rPr>
              <w:t>产品名称</w:t>
            </w:r>
          </w:p>
        </w:tc>
        <w:tc>
          <w:tcPr>
            <w:tcW w:w="1574" w:type="dxa"/>
            <w:vAlign w:val="top"/>
          </w:tcPr>
          <w:p>
            <w:pPr>
              <w:rPr>
                <w:rFonts w:ascii="Arial"/>
                <w:sz w:val="21"/>
              </w:rPr>
            </w:pPr>
          </w:p>
        </w:tc>
        <w:tc>
          <w:tcPr>
            <w:tcW w:w="1599" w:type="dxa"/>
            <w:tcBorders>
              <w:right w:val="nil"/>
            </w:tcBorders>
            <w:vAlign w:val="top"/>
          </w:tcPr>
          <w:p>
            <w:pPr>
              <w:rPr>
                <w:rFonts w:ascii="Arial"/>
                <w:sz w:val="21"/>
              </w:rPr>
            </w:pPr>
          </w:p>
        </w:tc>
        <w:tc>
          <w:tcPr>
            <w:tcW w:w="1444" w:type="dxa"/>
            <w:tcBorders>
              <w:left w:val="nil"/>
            </w:tcBorders>
            <w:vAlign w:val="top"/>
          </w:tcPr>
          <w:p>
            <w:pPr>
              <w:rPr>
                <w:rFonts w:ascii="Arial"/>
                <w:sz w:val="21"/>
              </w:rPr>
            </w:pPr>
          </w:p>
        </w:tc>
        <w:tc>
          <w:tcPr>
            <w:tcW w:w="735" w:type="dxa"/>
            <w:vAlign w:val="top"/>
          </w:tcPr>
          <w:p>
            <w:pPr>
              <w:spacing w:before="306" w:line="228" w:lineRule="auto"/>
              <w:ind w:firstLine="134"/>
              <w:rPr>
                <w:rFonts w:ascii="宋体" w:hAnsi="宋体" w:eastAsia="宋体" w:cs="宋体"/>
                <w:sz w:val="23"/>
                <w:szCs w:val="23"/>
              </w:rPr>
            </w:pPr>
            <w:r>
              <w:rPr>
                <w:rFonts w:ascii="宋体" w:hAnsi="宋体" w:eastAsia="宋体" w:cs="宋体"/>
                <w:spacing w:val="5"/>
                <w:sz w:val="23"/>
                <w:szCs w:val="23"/>
              </w:rPr>
              <w:t>数量</w:t>
            </w:r>
          </w:p>
        </w:tc>
        <w:tc>
          <w:tcPr>
            <w:tcW w:w="1049" w:type="dxa"/>
            <w:vAlign w:val="top"/>
          </w:tcPr>
          <w:p>
            <w:pPr>
              <w:spacing w:before="306" w:line="227" w:lineRule="auto"/>
              <w:ind w:firstLine="295"/>
              <w:rPr>
                <w:rFonts w:ascii="宋体" w:hAnsi="宋体" w:eastAsia="宋体" w:cs="宋体"/>
                <w:sz w:val="23"/>
                <w:szCs w:val="23"/>
              </w:rPr>
            </w:pPr>
            <w:r>
              <w:rPr>
                <w:rFonts w:ascii="宋体" w:hAnsi="宋体" w:eastAsia="宋体" w:cs="宋体"/>
                <w:spacing w:val="5"/>
                <w:sz w:val="23"/>
                <w:szCs w:val="23"/>
              </w:rPr>
              <w:t>单价</w:t>
            </w:r>
          </w:p>
        </w:tc>
        <w:tc>
          <w:tcPr>
            <w:tcW w:w="776" w:type="dxa"/>
            <w:vAlign w:val="top"/>
          </w:tcPr>
          <w:p>
            <w:pPr>
              <w:spacing w:before="306" w:line="227" w:lineRule="auto"/>
              <w:ind w:firstLine="159"/>
              <w:rPr>
                <w:rFonts w:ascii="宋体" w:hAnsi="宋体" w:eastAsia="宋体" w:cs="宋体"/>
                <w:sz w:val="23"/>
                <w:szCs w:val="23"/>
              </w:rPr>
            </w:pPr>
            <w:r>
              <w:rPr>
                <w:rFonts w:ascii="宋体" w:hAnsi="宋体" w:eastAsia="宋体" w:cs="宋体"/>
                <w:spacing w:val="5"/>
                <w:sz w:val="23"/>
                <w:szCs w:val="23"/>
              </w:rPr>
              <w:t>总价</w:t>
            </w:r>
          </w:p>
        </w:tc>
        <w:tc>
          <w:tcPr>
            <w:tcW w:w="1240" w:type="dxa"/>
            <w:vAlign w:val="top"/>
          </w:tcPr>
          <w:p>
            <w:pPr>
              <w:spacing w:before="306" w:line="226" w:lineRule="auto"/>
              <w:ind w:firstLine="265"/>
              <w:rPr>
                <w:rFonts w:ascii="宋体" w:hAnsi="宋体" w:eastAsia="宋体" w:cs="宋体"/>
                <w:sz w:val="23"/>
                <w:szCs w:val="23"/>
              </w:rPr>
            </w:pPr>
            <w:r>
              <w:rPr>
                <w:rFonts w:ascii="宋体" w:hAnsi="宋体" w:eastAsia="宋体" w:cs="宋体"/>
                <w:spacing w:val="7"/>
                <w:sz w:val="23"/>
                <w:szCs w:val="23"/>
              </w:rPr>
              <w:t>供货期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264" w:type="dxa"/>
            <w:vAlign w:val="top"/>
          </w:tcPr>
          <w:p>
            <w:pPr>
              <w:rPr>
                <w:rFonts w:ascii="Arial"/>
                <w:sz w:val="21"/>
              </w:rPr>
            </w:pPr>
          </w:p>
        </w:tc>
        <w:tc>
          <w:tcPr>
            <w:tcW w:w="1574" w:type="dxa"/>
            <w:vAlign w:val="top"/>
          </w:tcPr>
          <w:p>
            <w:pPr>
              <w:rPr>
                <w:rFonts w:ascii="Arial"/>
                <w:sz w:val="21"/>
              </w:rPr>
            </w:pPr>
          </w:p>
        </w:tc>
        <w:tc>
          <w:tcPr>
            <w:tcW w:w="1599" w:type="dxa"/>
            <w:tcBorders>
              <w:right w:val="nil"/>
            </w:tcBorders>
            <w:vAlign w:val="top"/>
          </w:tcPr>
          <w:p>
            <w:pPr>
              <w:rPr>
                <w:rFonts w:ascii="Arial"/>
                <w:sz w:val="21"/>
              </w:rPr>
            </w:pPr>
          </w:p>
        </w:tc>
        <w:tc>
          <w:tcPr>
            <w:tcW w:w="1444" w:type="dxa"/>
            <w:tcBorders>
              <w:left w:val="nil"/>
            </w:tcBorders>
            <w:vAlign w:val="top"/>
          </w:tcPr>
          <w:p>
            <w:pPr>
              <w:rPr>
                <w:rFonts w:ascii="Arial"/>
                <w:sz w:val="21"/>
              </w:rPr>
            </w:pPr>
          </w:p>
        </w:tc>
        <w:tc>
          <w:tcPr>
            <w:tcW w:w="735" w:type="dxa"/>
            <w:vAlign w:val="top"/>
          </w:tcPr>
          <w:p>
            <w:pPr>
              <w:rPr>
                <w:rFonts w:ascii="Arial"/>
                <w:sz w:val="21"/>
              </w:rPr>
            </w:pPr>
          </w:p>
        </w:tc>
        <w:tc>
          <w:tcPr>
            <w:tcW w:w="1049" w:type="dxa"/>
            <w:vAlign w:val="top"/>
          </w:tcPr>
          <w:p>
            <w:pPr>
              <w:rPr>
                <w:rFonts w:ascii="Arial"/>
                <w:sz w:val="21"/>
              </w:rPr>
            </w:pPr>
          </w:p>
        </w:tc>
        <w:tc>
          <w:tcPr>
            <w:tcW w:w="776" w:type="dxa"/>
            <w:vAlign w:val="top"/>
          </w:tcPr>
          <w:p>
            <w:pPr>
              <w:rPr>
                <w:rFonts w:ascii="Arial"/>
                <w:sz w:val="21"/>
              </w:rPr>
            </w:pPr>
          </w:p>
        </w:tc>
        <w:tc>
          <w:tcPr>
            <w:tcW w:w="12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64" w:type="dxa"/>
            <w:vAlign w:val="top"/>
          </w:tcPr>
          <w:p>
            <w:pPr>
              <w:rPr>
                <w:rFonts w:ascii="Arial"/>
                <w:sz w:val="21"/>
              </w:rPr>
            </w:pPr>
          </w:p>
        </w:tc>
        <w:tc>
          <w:tcPr>
            <w:tcW w:w="1574" w:type="dxa"/>
            <w:vAlign w:val="top"/>
          </w:tcPr>
          <w:p>
            <w:pPr>
              <w:rPr>
                <w:rFonts w:ascii="Arial"/>
                <w:sz w:val="21"/>
              </w:rPr>
            </w:pPr>
          </w:p>
        </w:tc>
        <w:tc>
          <w:tcPr>
            <w:tcW w:w="1599" w:type="dxa"/>
            <w:tcBorders>
              <w:right w:val="nil"/>
            </w:tcBorders>
            <w:vAlign w:val="top"/>
          </w:tcPr>
          <w:p>
            <w:pPr>
              <w:rPr>
                <w:rFonts w:ascii="Arial"/>
                <w:sz w:val="21"/>
              </w:rPr>
            </w:pPr>
          </w:p>
        </w:tc>
        <w:tc>
          <w:tcPr>
            <w:tcW w:w="1444" w:type="dxa"/>
            <w:tcBorders>
              <w:left w:val="nil"/>
            </w:tcBorders>
            <w:vAlign w:val="top"/>
          </w:tcPr>
          <w:p>
            <w:pPr>
              <w:rPr>
                <w:rFonts w:ascii="Arial"/>
                <w:sz w:val="21"/>
              </w:rPr>
            </w:pPr>
          </w:p>
        </w:tc>
        <w:tc>
          <w:tcPr>
            <w:tcW w:w="735" w:type="dxa"/>
            <w:vAlign w:val="top"/>
          </w:tcPr>
          <w:p>
            <w:pPr>
              <w:rPr>
                <w:rFonts w:ascii="Arial"/>
                <w:sz w:val="21"/>
              </w:rPr>
            </w:pPr>
          </w:p>
        </w:tc>
        <w:tc>
          <w:tcPr>
            <w:tcW w:w="1049" w:type="dxa"/>
            <w:vAlign w:val="top"/>
          </w:tcPr>
          <w:p>
            <w:pPr>
              <w:rPr>
                <w:rFonts w:ascii="Arial"/>
                <w:sz w:val="21"/>
              </w:rPr>
            </w:pPr>
          </w:p>
        </w:tc>
        <w:tc>
          <w:tcPr>
            <w:tcW w:w="776" w:type="dxa"/>
            <w:vAlign w:val="top"/>
          </w:tcPr>
          <w:p>
            <w:pPr>
              <w:rPr>
                <w:rFonts w:ascii="Arial"/>
                <w:sz w:val="21"/>
              </w:rPr>
            </w:pPr>
          </w:p>
        </w:tc>
        <w:tc>
          <w:tcPr>
            <w:tcW w:w="12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4437" w:type="dxa"/>
            <w:gridSpan w:val="3"/>
            <w:tcBorders>
              <w:right w:val="nil"/>
            </w:tcBorders>
            <w:vAlign w:val="top"/>
          </w:tcPr>
          <w:p>
            <w:pPr>
              <w:spacing w:before="151" w:line="227" w:lineRule="auto"/>
              <w:ind w:firstLine="118"/>
              <w:rPr>
                <w:rFonts w:ascii="宋体" w:hAnsi="宋体" w:eastAsia="宋体" w:cs="宋体"/>
                <w:sz w:val="23"/>
                <w:szCs w:val="23"/>
              </w:rPr>
            </w:pPr>
            <w:r>
              <w:rPr>
                <w:rFonts w:ascii="宋体" w:hAnsi="宋体" w:eastAsia="宋体" w:cs="宋体"/>
                <w:spacing w:val="7"/>
                <w:sz w:val="23"/>
                <w:szCs w:val="23"/>
              </w:rPr>
              <w:t>合同总金额：</w:t>
            </w:r>
          </w:p>
          <w:p>
            <w:pPr>
              <w:spacing w:before="157" w:line="207" w:lineRule="auto"/>
              <w:ind w:firstLine="128"/>
              <w:rPr>
                <w:rFonts w:ascii="宋体" w:hAnsi="宋体" w:eastAsia="宋体" w:cs="宋体"/>
                <w:sz w:val="23"/>
                <w:szCs w:val="23"/>
              </w:rPr>
            </w:pPr>
            <w:r>
              <w:rPr>
                <w:rFonts w:ascii="宋体" w:hAnsi="宋体" w:eastAsia="宋体" w:cs="宋体"/>
                <w:spacing w:val="-9"/>
                <w:sz w:val="23"/>
                <w:szCs w:val="23"/>
              </w:rPr>
              <w:t>（大写）</w:t>
            </w:r>
            <w:r>
              <w:rPr>
                <w:rFonts w:ascii="宋体" w:hAnsi="宋体" w:eastAsia="宋体" w:cs="宋体"/>
                <w:sz w:val="23"/>
                <w:szCs w:val="23"/>
              </w:rPr>
              <w:t xml:space="preserve"> </w:t>
            </w:r>
            <w:r>
              <w:rPr>
                <w:rFonts w:ascii="宋体" w:hAnsi="宋体" w:eastAsia="宋体" w:cs="宋体"/>
                <w:spacing w:val="-9"/>
                <w:sz w:val="23"/>
                <w:szCs w:val="23"/>
              </w:rPr>
              <w:t>人民币</w:t>
            </w:r>
            <w:r>
              <w:rPr>
                <w:rFonts w:ascii="宋体" w:hAnsi="宋体" w:eastAsia="宋体" w:cs="宋体"/>
                <w:spacing w:val="6"/>
                <w:sz w:val="23"/>
                <w:szCs w:val="23"/>
              </w:rPr>
              <w:t xml:space="preserve">           </w:t>
            </w:r>
            <w:r>
              <w:rPr>
                <w:rFonts w:ascii="宋体" w:hAnsi="宋体" w:eastAsia="宋体" w:cs="宋体"/>
                <w:spacing w:val="-9"/>
                <w:sz w:val="23"/>
                <w:szCs w:val="23"/>
              </w:rPr>
              <w:t>（</w:t>
            </w:r>
            <w:r>
              <w:rPr>
                <w:rFonts w:ascii="宋体" w:hAnsi="宋体" w:eastAsia="宋体" w:cs="宋体"/>
                <w:spacing w:val="-69"/>
                <w:sz w:val="23"/>
                <w:szCs w:val="23"/>
              </w:rPr>
              <w:t xml:space="preserve"> </w:t>
            </w:r>
            <w:r>
              <w:rPr>
                <w:rFonts w:ascii="宋体" w:hAnsi="宋体" w:eastAsia="宋体" w:cs="宋体"/>
                <w:spacing w:val="-9"/>
                <w:sz w:val="23"/>
                <w:szCs w:val="23"/>
              </w:rPr>
              <w:t>¥：</w:t>
            </w:r>
          </w:p>
        </w:tc>
        <w:tc>
          <w:tcPr>
            <w:tcW w:w="5244" w:type="dxa"/>
            <w:gridSpan w:val="5"/>
            <w:tcBorders>
              <w:left w:val="nil"/>
            </w:tcBorders>
            <w:vAlign w:val="top"/>
          </w:tcPr>
          <w:p>
            <w:pPr>
              <w:spacing w:line="256" w:lineRule="auto"/>
              <w:rPr>
                <w:rFonts w:ascii="Arial"/>
                <w:sz w:val="21"/>
              </w:rPr>
            </w:pPr>
          </w:p>
          <w:p>
            <w:pPr>
              <w:spacing w:line="257" w:lineRule="auto"/>
              <w:rPr>
                <w:rFonts w:ascii="Arial"/>
                <w:sz w:val="21"/>
              </w:rPr>
            </w:pPr>
          </w:p>
          <w:p>
            <w:pPr>
              <w:spacing w:before="74" w:line="207" w:lineRule="auto"/>
              <w:ind w:firstLine="896"/>
              <w:rPr>
                <w:rFonts w:ascii="宋体" w:hAnsi="宋体" w:eastAsia="宋体" w:cs="宋体"/>
                <w:sz w:val="23"/>
                <w:szCs w:val="23"/>
              </w:rPr>
            </w:pPr>
            <w:r>
              <w:rPr>
                <w:rFonts w:ascii="宋体" w:hAnsi="宋体" w:eastAsia="宋体" w:cs="宋体"/>
                <w:sz w:val="23"/>
                <w:szCs w:val="23"/>
              </w:rPr>
              <w:t>）</w:t>
            </w:r>
          </w:p>
        </w:tc>
      </w:tr>
    </w:tbl>
    <w:p>
      <w:pPr>
        <w:spacing w:before="183" w:line="297" w:lineRule="auto"/>
        <w:ind w:left="366" w:right="1090" w:hanging="169"/>
        <w:rPr>
          <w:rFonts w:ascii="宋体" w:hAnsi="宋体" w:eastAsia="宋体" w:cs="宋体"/>
          <w:sz w:val="23"/>
          <w:szCs w:val="23"/>
        </w:rPr>
      </w:pPr>
      <w:r>
        <w:rPr>
          <w:rFonts w:ascii="宋体" w:hAnsi="宋体" w:eastAsia="宋体" w:cs="宋体"/>
          <w:spacing w:val="9"/>
          <w:sz w:val="23"/>
          <w:szCs w:val="23"/>
        </w:rPr>
        <w:t>2、招标方在履行合同时，有权根据实际供货量对本次招标数量进行增加或减少。</w:t>
      </w:r>
      <w:r>
        <w:rPr>
          <w:rFonts w:ascii="宋体" w:hAnsi="宋体" w:eastAsia="宋体" w:cs="宋体"/>
          <w:spacing w:val="25"/>
          <w:sz w:val="23"/>
          <w:szCs w:val="23"/>
        </w:rPr>
        <w:t xml:space="preserve"> </w:t>
      </w:r>
      <w:r>
        <w:rPr>
          <w:rFonts w:ascii="宋体" w:hAnsi="宋体" w:eastAsia="宋体" w:cs="宋体"/>
          <w:spacing w:val="1"/>
          <w:sz w:val="23"/>
          <w:szCs w:val="23"/>
        </w:rPr>
        <w:t>数量增加单价不变；</w:t>
      </w:r>
      <w:r>
        <w:rPr>
          <w:rFonts w:ascii="宋体" w:hAnsi="宋体" w:eastAsia="宋体" w:cs="宋体"/>
          <w:spacing w:val="76"/>
          <w:sz w:val="23"/>
          <w:szCs w:val="23"/>
        </w:rPr>
        <w:t xml:space="preserve"> </w:t>
      </w:r>
      <w:r>
        <w:rPr>
          <w:rFonts w:ascii="宋体" w:hAnsi="宋体" w:eastAsia="宋体" w:cs="宋体"/>
          <w:spacing w:val="1"/>
          <w:sz w:val="23"/>
          <w:szCs w:val="23"/>
        </w:rPr>
        <w:t>数量减少在</w:t>
      </w:r>
      <w:r>
        <w:rPr>
          <w:rFonts w:ascii="宋体" w:hAnsi="宋体" w:eastAsia="宋体" w:cs="宋体"/>
          <w:spacing w:val="-28"/>
          <w:sz w:val="23"/>
          <w:szCs w:val="23"/>
        </w:rPr>
        <w:t xml:space="preserve"> </w:t>
      </w:r>
      <w:r>
        <w:rPr>
          <w:rFonts w:ascii="宋体" w:hAnsi="宋体" w:eastAsia="宋体" w:cs="宋体"/>
          <w:spacing w:val="1"/>
          <w:sz w:val="23"/>
          <w:szCs w:val="23"/>
        </w:rPr>
        <w:t>10%以内，单价不变。</w:t>
      </w:r>
    </w:p>
    <w:p>
      <w:pPr>
        <w:spacing w:before="176" w:line="227" w:lineRule="auto"/>
        <w:ind w:firstLine="198"/>
        <w:rPr>
          <w:rFonts w:ascii="宋体" w:hAnsi="宋体" w:eastAsia="宋体" w:cs="宋体"/>
          <w:sz w:val="23"/>
          <w:szCs w:val="23"/>
        </w:rPr>
      </w:pPr>
      <w:r>
        <w:rPr>
          <w:rFonts w:ascii="宋体" w:hAnsi="宋体" w:eastAsia="宋体" w:cs="宋体"/>
          <w:spacing w:val="10"/>
          <w:sz w:val="23"/>
          <w:szCs w:val="23"/>
        </w:rPr>
        <w:t>3、投标报价为单价，包产品包装、运输、装卸、税金等一切费用。</w:t>
      </w:r>
    </w:p>
    <w:p>
      <w:pPr>
        <w:spacing w:before="175" w:line="226" w:lineRule="auto"/>
        <w:ind w:firstLine="354"/>
        <w:rPr>
          <w:rFonts w:ascii="宋体" w:hAnsi="宋体" w:eastAsia="宋体" w:cs="宋体"/>
          <w:sz w:val="23"/>
          <w:szCs w:val="23"/>
        </w:rPr>
      </w:pPr>
      <w:r>
        <w:rPr>
          <w:rFonts w:ascii="宋体" w:hAnsi="宋体" w:eastAsia="宋体" w:cs="宋体"/>
          <w:spacing w:val="7"/>
          <w:sz w:val="23"/>
          <w:szCs w:val="23"/>
        </w:rPr>
        <w:t>4、供货时间：</w:t>
      </w:r>
    </w:p>
    <w:p>
      <w:pPr>
        <w:spacing w:before="177" w:line="226" w:lineRule="auto"/>
        <w:ind w:firstLine="198"/>
        <w:rPr>
          <w:rFonts w:ascii="宋体" w:hAnsi="宋体" w:eastAsia="宋体" w:cs="宋体"/>
          <w:sz w:val="23"/>
          <w:szCs w:val="23"/>
        </w:rPr>
      </w:pPr>
      <w:r>
        <w:rPr>
          <w:rFonts w:ascii="宋体" w:hAnsi="宋体" w:eastAsia="宋体" w:cs="宋体"/>
          <w:spacing w:val="8"/>
          <w:sz w:val="23"/>
          <w:szCs w:val="23"/>
        </w:rPr>
        <w:t>5、交货地点及要求：</w:t>
      </w:r>
    </w:p>
    <w:p>
      <w:pPr>
        <w:spacing w:before="175" w:line="333" w:lineRule="auto"/>
        <w:ind w:left="377" w:right="165" w:firstLine="343"/>
        <w:rPr>
          <w:rFonts w:ascii="宋体" w:hAnsi="宋体" w:eastAsia="宋体" w:cs="宋体"/>
          <w:sz w:val="23"/>
          <w:szCs w:val="23"/>
        </w:rPr>
      </w:pPr>
      <w:r>
        <w:rPr>
          <w:rFonts w:ascii="宋体" w:hAnsi="宋体" w:eastAsia="宋体" w:cs="宋体"/>
          <w:spacing w:val="10"/>
          <w:sz w:val="23"/>
          <w:szCs w:val="23"/>
        </w:rPr>
        <w:t>货物产品到达甲方指定交货地点，若由于损坏需在后期补充采购的，乙方须按此次的</w:t>
      </w:r>
      <w:r>
        <w:rPr>
          <w:rFonts w:ascii="宋体" w:hAnsi="宋体" w:eastAsia="宋体" w:cs="宋体"/>
          <w:spacing w:val="35"/>
          <w:sz w:val="23"/>
          <w:szCs w:val="23"/>
        </w:rPr>
        <w:t xml:space="preserve"> </w:t>
      </w:r>
      <w:r>
        <w:rPr>
          <w:rFonts w:ascii="宋体" w:hAnsi="宋体" w:eastAsia="宋体" w:cs="宋体"/>
          <w:spacing w:val="9"/>
          <w:sz w:val="23"/>
          <w:szCs w:val="23"/>
        </w:rPr>
        <w:t>中标价及时供给，且有责任免费调换规格不适宜或质量不合格的产品。</w:t>
      </w:r>
    </w:p>
    <w:p>
      <w:pPr>
        <w:spacing w:before="32" w:line="228" w:lineRule="auto"/>
        <w:ind w:firstLine="196"/>
        <w:rPr>
          <w:rFonts w:ascii="宋体" w:hAnsi="宋体" w:eastAsia="宋体" w:cs="宋体"/>
          <w:sz w:val="23"/>
          <w:szCs w:val="23"/>
        </w:rPr>
      </w:pPr>
      <w:r>
        <w:rPr>
          <w:rFonts w:ascii="宋体" w:hAnsi="宋体" w:eastAsia="宋体" w:cs="宋体"/>
          <w:spacing w:val="5"/>
          <w:sz w:val="23"/>
          <w:szCs w:val="23"/>
        </w:rPr>
        <w:t>6、验收：</w:t>
      </w:r>
    </w:p>
    <w:p>
      <w:pPr>
        <w:spacing w:before="174" w:line="329" w:lineRule="auto"/>
        <w:ind w:left="356" w:right="165" w:firstLine="509"/>
        <w:rPr>
          <w:rFonts w:ascii="宋体" w:hAnsi="宋体" w:eastAsia="宋体" w:cs="宋体"/>
          <w:sz w:val="23"/>
          <w:szCs w:val="23"/>
        </w:rPr>
      </w:pPr>
      <w:r>
        <w:rPr>
          <w:rFonts w:ascii="宋体" w:hAnsi="宋体" w:eastAsia="宋体" w:cs="宋体"/>
          <w:spacing w:val="13"/>
          <w:sz w:val="23"/>
          <w:szCs w:val="23"/>
        </w:rPr>
        <w:t>甲方负责按照文件规定的事项进行验收。验收合格后，验收单必须盖有甲、乙双方</w:t>
      </w:r>
      <w:r>
        <w:rPr>
          <w:rFonts w:ascii="宋体" w:hAnsi="宋体" w:eastAsia="宋体" w:cs="宋体"/>
          <w:spacing w:val="19"/>
          <w:sz w:val="23"/>
          <w:szCs w:val="23"/>
        </w:rPr>
        <w:t xml:space="preserve"> </w:t>
      </w:r>
      <w:r>
        <w:rPr>
          <w:rFonts w:ascii="宋体" w:hAnsi="宋体" w:eastAsia="宋体" w:cs="宋体"/>
          <w:spacing w:val="14"/>
          <w:sz w:val="23"/>
          <w:szCs w:val="23"/>
        </w:rPr>
        <w:t>公章。货物产品验收移交前发生的任何外观损坏等问题，均由乙方负责，并承担相应的</w:t>
      </w:r>
      <w:r>
        <w:rPr>
          <w:rFonts w:ascii="宋体" w:hAnsi="宋体" w:eastAsia="宋体" w:cs="宋体"/>
          <w:spacing w:val="6"/>
          <w:sz w:val="23"/>
          <w:szCs w:val="23"/>
        </w:rPr>
        <w:t xml:space="preserve"> 经济责任。</w:t>
      </w:r>
    </w:p>
    <w:p>
      <w:pPr>
        <w:spacing w:before="53" w:line="227" w:lineRule="auto"/>
        <w:ind w:firstLine="127"/>
        <w:rPr>
          <w:rFonts w:ascii="宋体" w:hAnsi="宋体" w:eastAsia="宋体" w:cs="宋体"/>
          <w:sz w:val="23"/>
          <w:szCs w:val="23"/>
        </w:rPr>
      </w:pPr>
      <w:r>
        <w:rPr>
          <w:rFonts w:ascii="宋体" w:hAnsi="宋体" w:eastAsia="宋体" w:cs="宋体"/>
          <w:spacing w:val="6"/>
          <w:sz w:val="23"/>
          <w:szCs w:val="23"/>
        </w:rPr>
        <w:t>7、付款方式：</w:t>
      </w:r>
    </w:p>
    <w:p>
      <w:pPr>
        <w:spacing w:before="156" w:line="228" w:lineRule="auto"/>
        <w:ind w:firstLine="607"/>
        <w:rPr>
          <w:rFonts w:ascii="宋体" w:hAnsi="宋体" w:eastAsia="宋体" w:cs="宋体"/>
          <w:sz w:val="23"/>
          <w:szCs w:val="23"/>
        </w:rPr>
      </w:pPr>
      <w:r>
        <w:rPr>
          <w:rFonts w:ascii="宋体" w:hAnsi="宋体" w:eastAsia="宋体" w:cs="宋体"/>
          <w:spacing w:val="10"/>
          <w:sz w:val="23"/>
          <w:szCs w:val="23"/>
        </w:rPr>
        <w:t>8，中标方应按招标方的要求及时追加新增产品。</w:t>
      </w:r>
    </w:p>
    <w:p>
      <w:pPr>
        <w:sectPr>
          <w:headerReference r:id="rId21" w:type="default"/>
          <w:footerReference r:id="rId22" w:type="default"/>
          <w:pgSz w:w="11850" w:h="16781"/>
          <w:pgMar w:top="400" w:right="1080" w:bottom="1234" w:left="967" w:header="0" w:footer="1117" w:gutter="0"/>
          <w:pgNumType w:fmt="decimal"/>
          <w:cols w:space="720" w:num="1"/>
        </w:sectPr>
      </w:pPr>
    </w:p>
    <w:p>
      <w:pPr>
        <w:spacing w:line="404" w:lineRule="auto"/>
        <w:rPr>
          <w:rFonts w:ascii="Arial"/>
          <w:sz w:val="21"/>
        </w:rPr>
      </w:pPr>
    </w:p>
    <w:p>
      <w:pPr>
        <w:spacing w:before="75" w:line="353" w:lineRule="auto"/>
        <w:ind w:left="248" w:right="168" w:firstLine="497"/>
        <w:rPr>
          <w:rFonts w:ascii="宋体" w:hAnsi="宋体" w:eastAsia="宋体" w:cs="宋体"/>
          <w:sz w:val="23"/>
          <w:szCs w:val="23"/>
        </w:rPr>
      </w:pPr>
      <w:r>
        <w:rPr>
          <w:rFonts w:ascii="宋体" w:hAnsi="宋体" w:eastAsia="宋体" w:cs="宋体"/>
          <w:spacing w:val="10"/>
          <w:sz w:val="23"/>
          <w:szCs w:val="23"/>
        </w:rPr>
        <w:t xml:space="preserve">（1）根据货物低劣程度、损坏程度以及买方所遭受损失的金额，经买卖双方商定降 </w:t>
      </w:r>
      <w:r>
        <w:rPr>
          <w:rFonts w:ascii="宋体" w:hAnsi="宋体" w:eastAsia="宋体" w:cs="宋体"/>
          <w:spacing w:val="8"/>
          <w:sz w:val="23"/>
          <w:szCs w:val="23"/>
        </w:rPr>
        <w:t>低货物的价格。</w:t>
      </w:r>
    </w:p>
    <w:p>
      <w:pPr>
        <w:spacing w:before="1" w:line="353" w:lineRule="auto"/>
        <w:ind w:left="249" w:right="102" w:firstLine="496"/>
        <w:rPr>
          <w:rFonts w:ascii="宋体" w:hAnsi="宋体" w:eastAsia="宋体" w:cs="宋体"/>
          <w:sz w:val="23"/>
          <w:szCs w:val="23"/>
        </w:rPr>
      </w:pPr>
      <w:r>
        <w:rPr>
          <w:rFonts w:ascii="宋体" w:hAnsi="宋体" w:eastAsia="宋体" w:cs="宋体"/>
          <w:spacing w:val="5"/>
          <w:sz w:val="23"/>
          <w:szCs w:val="23"/>
        </w:rPr>
        <w:t>（2）用符合合同规定的规格、质量和性能要求的新货物来更换或不朽有缺陷的部分，</w:t>
      </w:r>
      <w:r>
        <w:rPr>
          <w:rFonts w:ascii="宋体" w:hAnsi="宋体" w:eastAsia="宋体" w:cs="宋体"/>
          <w:spacing w:val="25"/>
          <w:sz w:val="23"/>
          <w:szCs w:val="23"/>
        </w:rPr>
        <w:t xml:space="preserve"> </w:t>
      </w:r>
      <w:r>
        <w:rPr>
          <w:rFonts w:ascii="宋体" w:hAnsi="宋体" w:eastAsia="宋体" w:cs="宋体"/>
          <w:spacing w:val="10"/>
          <w:sz w:val="23"/>
          <w:szCs w:val="23"/>
        </w:rPr>
        <w:t>卖方应承担一切费用和风险并负担买方蒙受的全部直接损失费用。</w:t>
      </w:r>
    </w:p>
    <w:p>
      <w:pPr>
        <w:spacing w:line="353" w:lineRule="auto"/>
        <w:ind w:left="249" w:right="165" w:firstLine="484"/>
        <w:rPr>
          <w:rFonts w:ascii="宋体" w:hAnsi="宋体" w:eastAsia="宋体" w:cs="宋体"/>
          <w:sz w:val="23"/>
          <w:szCs w:val="23"/>
        </w:rPr>
      </w:pPr>
      <w:r>
        <w:rPr>
          <w:rFonts w:ascii="宋体" w:hAnsi="宋体" w:eastAsia="宋体" w:cs="宋体"/>
          <w:spacing w:val="9"/>
          <w:sz w:val="23"/>
          <w:szCs w:val="23"/>
        </w:rPr>
        <w:t>三、如果在买方发出索赔通知后</w:t>
      </w:r>
      <w:r>
        <w:rPr>
          <w:rFonts w:ascii="宋体" w:hAnsi="宋体" w:eastAsia="宋体" w:cs="宋体"/>
          <w:spacing w:val="-16"/>
          <w:sz w:val="23"/>
          <w:szCs w:val="23"/>
        </w:rPr>
        <w:t xml:space="preserve"> </w:t>
      </w:r>
      <w:r>
        <w:rPr>
          <w:rFonts w:ascii="宋体" w:hAnsi="宋体" w:eastAsia="宋体" w:cs="宋体"/>
          <w:spacing w:val="9"/>
          <w:sz w:val="23"/>
          <w:szCs w:val="23"/>
        </w:rPr>
        <w:t>28</w:t>
      </w:r>
      <w:r>
        <w:rPr>
          <w:rFonts w:ascii="宋体" w:hAnsi="宋体" w:eastAsia="宋体" w:cs="宋体"/>
          <w:spacing w:val="-39"/>
          <w:sz w:val="23"/>
          <w:szCs w:val="23"/>
        </w:rPr>
        <w:t xml:space="preserve"> </w:t>
      </w:r>
      <w:r>
        <w:rPr>
          <w:rFonts w:ascii="宋体" w:hAnsi="宋体" w:eastAsia="宋体" w:cs="宋体"/>
          <w:spacing w:val="9"/>
          <w:sz w:val="23"/>
          <w:szCs w:val="23"/>
        </w:rPr>
        <w:t>天内，卖方未作出答复，上述索赔应视为已被卖</w:t>
      </w:r>
      <w:r>
        <w:rPr>
          <w:rFonts w:ascii="宋体" w:hAnsi="宋体" w:eastAsia="宋体" w:cs="宋体"/>
          <w:sz w:val="23"/>
          <w:szCs w:val="23"/>
        </w:rPr>
        <w:t xml:space="preserve"> </w:t>
      </w:r>
      <w:r>
        <w:rPr>
          <w:rFonts w:ascii="宋体" w:hAnsi="宋体" w:eastAsia="宋体" w:cs="宋体"/>
          <w:spacing w:val="9"/>
          <w:sz w:val="23"/>
          <w:szCs w:val="23"/>
        </w:rPr>
        <w:t>方接受。如卖方未能在买方发出索赔通知后</w:t>
      </w:r>
      <w:r>
        <w:rPr>
          <w:rFonts w:ascii="宋体" w:hAnsi="宋体" w:eastAsia="宋体" w:cs="宋体"/>
          <w:spacing w:val="-9"/>
          <w:sz w:val="23"/>
          <w:szCs w:val="23"/>
        </w:rPr>
        <w:t xml:space="preserve"> </w:t>
      </w:r>
      <w:r>
        <w:rPr>
          <w:rFonts w:ascii="宋体" w:hAnsi="宋体" w:eastAsia="宋体" w:cs="宋体"/>
          <w:spacing w:val="9"/>
          <w:sz w:val="23"/>
          <w:szCs w:val="23"/>
        </w:rPr>
        <w:t>28</w:t>
      </w:r>
      <w:r>
        <w:rPr>
          <w:rFonts w:ascii="宋体" w:hAnsi="宋体" w:eastAsia="宋体" w:cs="宋体"/>
          <w:spacing w:val="-39"/>
          <w:sz w:val="23"/>
          <w:szCs w:val="23"/>
        </w:rPr>
        <w:t xml:space="preserve"> </w:t>
      </w:r>
      <w:r>
        <w:rPr>
          <w:rFonts w:ascii="宋体" w:hAnsi="宋体" w:eastAsia="宋体" w:cs="宋体"/>
          <w:spacing w:val="9"/>
          <w:sz w:val="23"/>
          <w:szCs w:val="23"/>
        </w:rPr>
        <w:t>天内或买方同意的延长期内，按照本款第</w:t>
      </w:r>
      <w:r>
        <w:rPr>
          <w:rFonts w:ascii="宋体" w:hAnsi="宋体" w:eastAsia="宋体" w:cs="宋体"/>
          <w:sz w:val="23"/>
          <w:szCs w:val="23"/>
        </w:rPr>
        <w:t xml:space="preserve"> </w:t>
      </w:r>
      <w:r>
        <w:rPr>
          <w:rFonts w:ascii="宋体" w:hAnsi="宋体" w:eastAsia="宋体" w:cs="宋体"/>
          <w:spacing w:val="13"/>
          <w:sz w:val="23"/>
          <w:szCs w:val="23"/>
        </w:rPr>
        <w:t>二条规定的任何一种方法解决索赔事宜并征得买方同意，买方将从货款或卖方的履约保</w:t>
      </w:r>
      <w:r>
        <w:rPr>
          <w:rFonts w:ascii="宋体" w:hAnsi="宋体" w:eastAsia="宋体" w:cs="宋体"/>
          <w:spacing w:val="37"/>
          <w:sz w:val="23"/>
          <w:szCs w:val="23"/>
        </w:rPr>
        <w:t xml:space="preserve"> </w:t>
      </w:r>
      <w:r>
        <w:rPr>
          <w:rFonts w:ascii="宋体" w:hAnsi="宋体" w:eastAsia="宋体" w:cs="宋体"/>
          <w:spacing w:val="9"/>
          <w:sz w:val="23"/>
          <w:szCs w:val="23"/>
        </w:rPr>
        <w:t>证金中扣回索赔金额。</w:t>
      </w:r>
    </w:p>
    <w:p>
      <w:pPr>
        <w:spacing w:line="226" w:lineRule="auto"/>
        <w:ind w:firstLine="756"/>
        <w:rPr>
          <w:rFonts w:ascii="宋体" w:hAnsi="宋体" w:eastAsia="宋体" w:cs="宋体"/>
          <w:sz w:val="23"/>
          <w:szCs w:val="23"/>
        </w:rPr>
      </w:pPr>
      <w:r>
        <w:rPr>
          <w:rFonts w:ascii="宋体" w:hAnsi="宋体" w:eastAsia="宋体" w:cs="宋体"/>
          <w:spacing w:val="6"/>
          <w:sz w:val="23"/>
          <w:szCs w:val="23"/>
        </w:rPr>
        <w:t>四、卖方履约延误：</w:t>
      </w:r>
    </w:p>
    <w:p>
      <w:pPr>
        <w:spacing w:before="159" w:line="226" w:lineRule="auto"/>
        <w:ind w:firstLine="745"/>
        <w:rPr>
          <w:rFonts w:ascii="宋体" w:hAnsi="宋体" w:eastAsia="宋体" w:cs="宋体"/>
          <w:sz w:val="23"/>
          <w:szCs w:val="23"/>
        </w:rPr>
      </w:pPr>
      <w:r>
        <w:rPr>
          <w:rFonts w:ascii="宋体" w:hAnsi="宋体" w:eastAsia="宋体" w:cs="宋体"/>
          <w:spacing w:val="9"/>
          <w:sz w:val="23"/>
          <w:szCs w:val="23"/>
        </w:rPr>
        <w:t>（1）卖方应根据买方规定的时间表交货和提供服务。</w:t>
      </w:r>
    </w:p>
    <w:p>
      <w:pPr>
        <w:spacing w:before="158" w:line="353" w:lineRule="auto"/>
        <w:ind w:left="255" w:right="165" w:firstLine="490"/>
        <w:rPr>
          <w:rFonts w:ascii="宋体" w:hAnsi="宋体" w:eastAsia="宋体" w:cs="宋体"/>
          <w:sz w:val="23"/>
          <w:szCs w:val="23"/>
        </w:rPr>
      </w:pPr>
      <w:r>
        <w:rPr>
          <w:rFonts w:ascii="宋体" w:hAnsi="宋体" w:eastAsia="宋体" w:cs="宋体"/>
          <w:spacing w:val="5"/>
          <w:sz w:val="23"/>
          <w:szCs w:val="23"/>
        </w:rPr>
        <w:t>（2）如卖方无正当理由而拖延交货，将受到以下任何一项或多项制裁：</w:t>
      </w:r>
      <w:r>
        <w:rPr>
          <w:rFonts w:ascii="宋体" w:hAnsi="宋体" w:eastAsia="宋体" w:cs="宋体"/>
          <w:spacing w:val="82"/>
          <w:sz w:val="23"/>
          <w:szCs w:val="23"/>
        </w:rPr>
        <w:t xml:space="preserve"> </w:t>
      </w:r>
      <w:r>
        <w:rPr>
          <w:rFonts w:ascii="宋体" w:hAnsi="宋体" w:eastAsia="宋体" w:cs="宋体"/>
          <w:spacing w:val="5"/>
          <w:sz w:val="23"/>
          <w:szCs w:val="23"/>
        </w:rPr>
        <w:t>没收合同履</w:t>
      </w:r>
      <w:r>
        <w:rPr>
          <w:rFonts w:ascii="宋体" w:hAnsi="宋体" w:eastAsia="宋体" w:cs="宋体"/>
          <w:sz w:val="23"/>
          <w:szCs w:val="23"/>
        </w:rPr>
        <w:t xml:space="preserve"> </w:t>
      </w:r>
      <w:r>
        <w:rPr>
          <w:rFonts w:ascii="宋体" w:hAnsi="宋体" w:eastAsia="宋体" w:cs="宋体"/>
          <w:spacing w:val="-13"/>
          <w:sz w:val="23"/>
          <w:szCs w:val="23"/>
        </w:rPr>
        <w:t>约保证金；</w:t>
      </w:r>
      <w:r>
        <w:rPr>
          <w:rFonts w:ascii="宋体" w:hAnsi="宋体" w:eastAsia="宋体" w:cs="宋体"/>
          <w:spacing w:val="83"/>
          <w:sz w:val="23"/>
          <w:szCs w:val="23"/>
        </w:rPr>
        <w:t xml:space="preserve"> </w:t>
      </w:r>
      <w:r>
        <w:rPr>
          <w:rFonts w:ascii="宋体" w:hAnsi="宋体" w:eastAsia="宋体" w:cs="宋体"/>
          <w:spacing w:val="-13"/>
          <w:sz w:val="23"/>
          <w:szCs w:val="23"/>
        </w:rPr>
        <w:t>加收误期赔偿；</w:t>
      </w:r>
      <w:r>
        <w:rPr>
          <w:rFonts w:ascii="宋体" w:hAnsi="宋体" w:eastAsia="宋体" w:cs="宋体"/>
          <w:spacing w:val="75"/>
          <w:sz w:val="23"/>
          <w:szCs w:val="23"/>
        </w:rPr>
        <w:t xml:space="preserve"> </w:t>
      </w:r>
      <w:r>
        <w:rPr>
          <w:rFonts w:ascii="宋体" w:hAnsi="宋体" w:eastAsia="宋体" w:cs="宋体"/>
          <w:spacing w:val="-13"/>
          <w:sz w:val="23"/>
          <w:szCs w:val="23"/>
        </w:rPr>
        <w:t>终止合同。</w:t>
      </w:r>
    </w:p>
    <w:p>
      <w:pPr>
        <w:spacing w:before="1" w:line="353" w:lineRule="auto"/>
        <w:ind w:left="249" w:right="168" w:firstLine="496"/>
        <w:rPr>
          <w:rFonts w:ascii="宋体" w:hAnsi="宋体" w:eastAsia="宋体" w:cs="宋体"/>
          <w:sz w:val="23"/>
          <w:szCs w:val="23"/>
        </w:rPr>
      </w:pPr>
      <w:r>
        <w:rPr>
          <w:rFonts w:ascii="宋体" w:hAnsi="宋体" w:eastAsia="宋体" w:cs="宋体"/>
          <w:spacing w:val="10"/>
          <w:sz w:val="23"/>
          <w:szCs w:val="23"/>
        </w:rPr>
        <w:t xml:space="preserve">（3）在履行合同中，如果卖方遇到可能妨碍按时交货和提供服务的情况时，应及时 </w:t>
      </w:r>
      <w:r>
        <w:rPr>
          <w:rFonts w:ascii="宋体" w:hAnsi="宋体" w:eastAsia="宋体" w:cs="宋体"/>
          <w:spacing w:val="13"/>
          <w:sz w:val="23"/>
          <w:szCs w:val="23"/>
        </w:rPr>
        <w:t>以书面形式将拖延的事实、可能拖延的期限和理由通知买方。买方在收到卖方通知后，</w:t>
      </w:r>
      <w:r>
        <w:rPr>
          <w:rFonts w:ascii="宋体" w:hAnsi="宋体" w:eastAsia="宋体" w:cs="宋体"/>
          <w:spacing w:val="37"/>
          <w:sz w:val="23"/>
          <w:szCs w:val="23"/>
        </w:rPr>
        <w:t xml:space="preserve"> </w:t>
      </w:r>
      <w:r>
        <w:rPr>
          <w:rFonts w:ascii="宋体" w:hAnsi="宋体" w:eastAsia="宋体" w:cs="宋体"/>
          <w:spacing w:val="10"/>
          <w:sz w:val="23"/>
          <w:szCs w:val="23"/>
        </w:rPr>
        <w:t>应尽快对情况进行评价，并确定是否通过修改合同，酌情延长交货和提供服务时间。</w:t>
      </w:r>
    </w:p>
    <w:p>
      <w:pPr>
        <w:spacing w:line="230" w:lineRule="auto"/>
        <w:ind w:firstLine="27"/>
        <w:rPr>
          <w:rFonts w:ascii="宋体" w:hAnsi="宋体" w:eastAsia="宋体" w:cs="宋体"/>
          <w:sz w:val="23"/>
          <w:szCs w:val="23"/>
        </w:rPr>
      </w:pPr>
      <w:r>
        <w:rPr>
          <w:rFonts w:ascii="宋体" w:hAnsi="宋体" w:eastAsia="宋体" w:cs="宋体"/>
          <w:spacing w:val="6"/>
          <w:sz w:val="23"/>
          <w:szCs w:val="23"/>
        </w:rPr>
        <w:t>12、违约终止合同</w:t>
      </w:r>
    </w:p>
    <w:p>
      <w:pPr>
        <w:spacing w:before="153" w:line="353" w:lineRule="auto"/>
        <w:ind w:left="252" w:right="163" w:firstLine="256"/>
        <w:rPr>
          <w:rFonts w:ascii="宋体" w:hAnsi="宋体" w:eastAsia="宋体" w:cs="宋体"/>
          <w:sz w:val="23"/>
          <w:szCs w:val="23"/>
        </w:rPr>
      </w:pPr>
      <w:r>
        <w:rPr>
          <w:rFonts w:ascii="宋体" w:hAnsi="宋体" w:eastAsia="宋体" w:cs="宋体"/>
          <w:spacing w:val="11"/>
          <w:sz w:val="23"/>
          <w:szCs w:val="23"/>
        </w:rPr>
        <w:t>12.1</w:t>
      </w:r>
      <w:r>
        <w:rPr>
          <w:rFonts w:ascii="宋体" w:hAnsi="宋体" w:eastAsia="宋体" w:cs="宋体"/>
          <w:spacing w:val="-39"/>
          <w:sz w:val="23"/>
          <w:szCs w:val="23"/>
        </w:rPr>
        <w:t xml:space="preserve"> </w:t>
      </w:r>
      <w:r>
        <w:rPr>
          <w:rFonts w:ascii="宋体" w:hAnsi="宋体" w:eastAsia="宋体" w:cs="宋体"/>
          <w:spacing w:val="11"/>
          <w:sz w:val="23"/>
          <w:szCs w:val="23"/>
        </w:rPr>
        <w:t>在补救违约而采取的任何其他措施未能实现的情况下，即在甲方发出的违约通知</w:t>
      </w:r>
      <w:r>
        <w:rPr>
          <w:rFonts w:ascii="宋体" w:hAnsi="宋体" w:eastAsia="宋体" w:cs="宋体"/>
          <w:sz w:val="23"/>
          <w:szCs w:val="23"/>
        </w:rPr>
        <w:t xml:space="preserve"> </w:t>
      </w:r>
      <w:r>
        <w:rPr>
          <w:rFonts w:ascii="宋体" w:hAnsi="宋体" w:eastAsia="宋体" w:cs="宋体"/>
          <w:spacing w:val="6"/>
          <w:sz w:val="23"/>
          <w:szCs w:val="23"/>
        </w:rPr>
        <w:t>后</w:t>
      </w:r>
      <w:r>
        <w:rPr>
          <w:rFonts w:ascii="宋体" w:hAnsi="宋体" w:eastAsia="宋体" w:cs="宋体"/>
          <w:spacing w:val="-9"/>
          <w:sz w:val="23"/>
          <w:szCs w:val="23"/>
        </w:rPr>
        <w:t xml:space="preserve"> </w:t>
      </w:r>
      <w:r>
        <w:rPr>
          <w:rFonts w:ascii="宋体" w:hAnsi="宋体" w:eastAsia="宋体" w:cs="宋体"/>
          <w:spacing w:val="6"/>
          <w:sz w:val="23"/>
          <w:szCs w:val="23"/>
        </w:rPr>
        <w:t>10</w:t>
      </w:r>
      <w:r>
        <w:rPr>
          <w:rFonts w:ascii="宋体" w:hAnsi="宋体" w:eastAsia="宋体" w:cs="宋体"/>
          <w:spacing w:val="-38"/>
          <w:sz w:val="23"/>
          <w:szCs w:val="23"/>
        </w:rPr>
        <w:t xml:space="preserve"> </w:t>
      </w:r>
      <w:r>
        <w:rPr>
          <w:rFonts w:ascii="宋体" w:hAnsi="宋体" w:eastAsia="宋体" w:cs="宋体"/>
          <w:spacing w:val="6"/>
          <w:sz w:val="23"/>
          <w:szCs w:val="23"/>
        </w:rPr>
        <w:t>天内（或经甲方书面确认的更长时间内）</w:t>
      </w:r>
      <w:r>
        <w:rPr>
          <w:rFonts w:ascii="宋体" w:hAnsi="宋体" w:eastAsia="宋体" w:cs="宋体"/>
          <w:spacing w:val="-2"/>
          <w:sz w:val="23"/>
          <w:szCs w:val="23"/>
        </w:rPr>
        <w:t xml:space="preserve"> </w:t>
      </w:r>
      <w:r>
        <w:rPr>
          <w:rFonts w:ascii="宋体" w:hAnsi="宋体" w:eastAsia="宋体" w:cs="宋体"/>
          <w:spacing w:val="6"/>
          <w:sz w:val="23"/>
          <w:szCs w:val="23"/>
        </w:rPr>
        <w:t>仍未纠正其下述任何一种违约行为，甲方</w:t>
      </w:r>
      <w:r>
        <w:rPr>
          <w:rFonts w:ascii="宋体" w:hAnsi="宋体" w:eastAsia="宋体" w:cs="宋体"/>
          <w:sz w:val="23"/>
          <w:szCs w:val="23"/>
        </w:rPr>
        <w:t xml:space="preserve"> </w:t>
      </w:r>
      <w:r>
        <w:rPr>
          <w:rFonts w:ascii="宋体" w:hAnsi="宋体" w:eastAsia="宋体" w:cs="宋体"/>
          <w:spacing w:val="8"/>
          <w:sz w:val="23"/>
          <w:szCs w:val="23"/>
        </w:rPr>
        <w:t>有权向乙方发出书面违约通知，</w:t>
      </w:r>
      <w:r>
        <w:rPr>
          <w:rFonts w:ascii="宋体" w:hAnsi="宋体" w:eastAsia="宋体" w:cs="宋体"/>
          <w:spacing w:val="-66"/>
          <w:sz w:val="23"/>
          <w:szCs w:val="23"/>
        </w:rPr>
        <w:t xml:space="preserve"> </w:t>
      </w:r>
      <w:r>
        <w:rPr>
          <w:rFonts w:ascii="宋体" w:hAnsi="宋体" w:eastAsia="宋体" w:cs="宋体"/>
          <w:spacing w:val="8"/>
          <w:sz w:val="23"/>
          <w:szCs w:val="23"/>
        </w:rPr>
        <w:t>甲方终止本合同：</w:t>
      </w:r>
    </w:p>
    <w:p>
      <w:pPr>
        <w:spacing w:before="2" w:line="353" w:lineRule="auto"/>
        <w:ind w:left="257" w:right="163" w:firstLine="252"/>
        <w:rPr>
          <w:rFonts w:ascii="宋体" w:hAnsi="宋体" w:eastAsia="宋体" w:cs="宋体"/>
          <w:sz w:val="23"/>
          <w:szCs w:val="23"/>
        </w:rPr>
      </w:pPr>
      <w:r>
        <w:rPr>
          <w:rFonts w:ascii="宋体" w:hAnsi="宋体" w:eastAsia="宋体" w:cs="宋体"/>
          <w:spacing w:val="10"/>
          <w:sz w:val="23"/>
          <w:szCs w:val="23"/>
        </w:rPr>
        <w:t>12.1.1</w:t>
      </w:r>
      <w:r>
        <w:rPr>
          <w:rFonts w:ascii="宋体" w:hAnsi="宋体" w:eastAsia="宋体" w:cs="宋体"/>
          <w:spacing w:val="-10"/>
          <w:sz w:val="23"/>
          <w:szCs w:val="23"/>
        </w:rPr>
        <w:t xml:space="preserve"> </w:t>
      </w:r>
      <w:r>
        <w:rPr>
          <w:rFonts w:ascii="宋体" w:hAnsi="宋体" w:eastAsia="宋体" w:cs="宋体"/>
          <w:spacing w:val="10"/>
          <w:sz w:val="23"/>
          <w:szCs w:val="23"/>
        </w:rPr>
        <w:t>如果乙方未能在合同规定的期限内或双方另行确定的延期交货时间内交付合同</w:t>
      </w:r>
      <w:r>
        <w:rPr>
          <w:rFonts w:ascii="宋体" w:hAnsi="宋体" w:eastAsia="宋体" w:cs="宋体"/>
          <w:sz w:val="23"/>
          <w:szCs w:val="23"/>
        </w:rPr>
        <w:t xml:space="preserve"> </w:t>
      </w:r>
      <w:r>
        <w:rPr>
          <w:rFonts w:ascii="宋体" w:hAnsi="宋体" w:eastAsia="宋体" w:cs="宋体"/>
          <w:spacing w:val="7"/>
          <w:sz w:val="23"/>
          <w:szCs w:val="23"/>
        </w:rPr>
        <w:t>约定的货物。</w:t>
      </w:r>
    </w:p>
    <w:p>
      <w:pPr>
        <w:spacing w:before="1" w:line="225" w:lineRule="auto"/>
        <w:ind w:firstLine="509"/>
        <w:rPr>
          <w:rFonts w:ascii="宋体" w:hAnsi="宋体" w:eastAsia="宋体" w:cs="宋体"/>
          <w:sz w:val="23"/>
          <w:szCs w:val="23"/>
        </w:rPr>
      </w:pPr>
      <w:r>
        <w:rPr>
          <w:rFonts w:ascii="宋体" w:hAnsi="宋体" w:eastAsia="宋体" w:cs="宋体"/>
          <w:spacing w:val="7"/>
          <w:sz w:val="23"/>
          <w:szCs w:val="23"/>
        </w:rPr>
        <w:t>12.1.2</w:t>
      </w:r>
      <w:r>
        <w:rPr>
          <w:rFonts w:ascii="宋体" w:hAnsi="宋体" w:eastAsia="宋体" w:cs="宋体"/>
          <w:spacing w:val="-25"/>
          <w:sz w:val="23"/>
          <w:szCs w:val="23"/>
        </w:rPr>
        <w:t xml:space="preserve"> </w:t>
      </w:r>
      <w:r>
        <w:rPr>
          <w:rFonts w:ascii="宋体" w:hAnsi="宋体" w:eastAsia="宋体" w:cs="宋体"/>
          <w:spacing w:val="7"/>
          <w:sz w:val="23"/>
          <w:szCs w:val="23"/>
        </w:rPr>
        <w:t>乙方未能履行合同项下的任何其它义务。</w:t>
      </w:r>
    </w:p>
    <w:p>
      <w:pPr>
        <w:spacing w:before="158" w:line="228" w:lineRule="auto"/>
        <w:ind w:firstLine="147"/>
        <w:rPr>
          <w:rFonts w:ascii="宋体" w:hAnsi="宋体" w:eastAsia="宋体" w:cs="宋体"/>
          <w:sz w:val="23"/>
          <w:szCs w:val="23"/>
        </w:rPr>
      </w:pPr>
      <w:r>
        <w:rPr>
          <w:rFonts w:ascii="宋体" w:hAnsi="宋体" w:eastAsia="宋体" w:cs="宋体"/>
          <w:spacing w:val="5"/>
          <w:sz w:val="23"/>
          <w:szCs w:val="23"/>
        </w:rPr>
        <w:t>13、不可抗力</w:t>
      </w:r>
    </w:p>
    <w:p>
      <w:pPr>
        <w:spacing w:before="152" w:line="354" w:lineRule="auto"/>
        <w:ind w:left="251" w:right="165" w:firstLine="259"/>
        <w:rPr>
          <w:rFonts w:ascii="宋体" w:hAnsi="宋体" w:eastAsia="宋体" w:cs="宋体"/>
          <w:sz w:val="23"/>
          <w:szCs w:val="23"/>
        </w:rPr>
      </w:pPr>
      <w:r>
        <w:rPr>
          <w:rFonts w:ascii="宋体" w:hAnsi="宋体" w:eastAsia="宋体" w:cs="宋体"/>
          <w:spacing w:val="13"/>
          <w:sz w:val="23"/>
          <w:szCs w:val="23"/>
        </w:rPr>
        <w:t>因不可抗力造成违约的，遭受不可抗力一方应及时向对方通报不能履行或不能完全履</w:t>
      </w:r>
      <w:r>
        <w:rPr>
          <w:rFonts w:ascii="宋体" w:hAnsi="宋体" w:eastAsia="宋体" w:cs="宋体"/>
          <w:spacing w:val="19"/>
          <w:sz w:val="23"/>
          <w:szCs w:val="23"/>
        </w:rPr>
        <w:t xml:space="preserve"> </w:t>
      </w:r>
      <w:r>
        <w:rPr>
          <w:rFonts w:ascii="宋体" w:hAnsi="宋体" w:eastAsia="宋体" w:cs="宋体"/>
          <w:spacing w:val="8"/>
          <w:sz w:val="23"/>
          <w:szCs w:val="23"/>
        </w:rPr>
        <w:t>行的理由，并在随后取得有关主管机关证明后的</w:t>
      </w:r>
      <w:r>
        <w:rPr>
          <w:rFonts w:ascii="宋体" w:hAnsi="宋体" w:eastAsia="宋体" w:cs="宋体"/>
          <w:spacing w:val="-6"/>
          <w:sz w:val="23"/>
          <w:szCs w:val="23"/>
        </w:rPr>
        <w:t xml:space="preserve"> </w:t>
      </w:r>
      <w:r>
        <w:rPr>
          <w:rFonts w:ascii="宋体" w:hAnsi="宋体" w:eastAsia="宋体" w:cs="宋体"/>
          <w:spacing w:val="8"/>
          <w:sz w:val="23"/>
          <w:szCs w:val="23"/>
        </w:rPr>
        <w:t>15</w:t>
      </w:r>
      <w:r>
        <w:rPr>
          <w:rFonts w:ascii="宋体" w:hAnsi="宋体" w:eastAsia="宋体" w:cs="宋体"/>
          <w:spacing w:val="-5"/>
          <w:sz w:val="23"/>
          <w:szCs w:val="23"/>
        </w:rPr>
        <w:t xml:space="preserve"> </w:t>
      </w:r>
      <w:r>
        <w:rPr>
          <w:rFonts w:ascii="宋体" w:hAnsi="宋体" w:eastAsia="宋体" w:cs="宋体"/>
          <w:spacing w:val="8"/>
          <w:sz w:val="23"/>
          <w:szCs w:val="23"/>
        </w:rPr>
        <w:t>日内向另一方提供不可抗力发生以及</w:t>
      </w:r>
      <w:r>
        <w:rPr>
          <w:rFonts w:ascii="宋体" w:hAnsi="宋体" w:eastAsia="宋体" w:cs="宋体"/>
          <w:sz w:val="23"/>
          <w:szCs w:val="23"/>
        </w:rPr>
        <w:t xml:space="preserve"> </w:t>
      </w:r>
      <w:r>
        <w:rPr>
          <w:rFonts w:ascii="宋体" w:hAnsi="宋体" w:eastAsia="宋体" w:cs="宋体"/>
          <w:spacing w:val="13"/>
          <w:sz w:val="23"/>
          <w:szCs w:val="23"/>
        </w:rPr>
        <w:t>持续期间的充分证据。基本于以上行为，允许遭受不可抗力一方延期履行、部分履行或</w:t>
      </w:r>
      <w:r>
        <w:rPr>
          <w:rFonts w:ascii="宋体" w:hAnsi="宋体" w:eastAsia="宋体" w:cs="宋体"/>
          <w:spacing w:val="35"/>
          <w:sz w:val="23"/>
          <w:szCs w:val="23"/>
        </w:rPr>
        <w:t xml:space="preserve"> </w:t>
      </w:r>
      <w:r>
        <w:rPr>
          <w:rFonts w:ascii="宋体" w:hAnsi="宋体" w:eastAsia="宋体" w:cs="宋体"/>
          <w:spacing w:val="10"/>
          <w:sz w:val="23"/>
          <w:szCs w:val="23"/>
        </w:rPr>
        <w:t>者不履行合同，并根据情况可部分或全部免于承担违约责任。</w:t>
      </w:r>
    </w:p>
    <w:p>
      <w:pPr>
        <w:spacing w:before="1" w:line="353" w:lineRule="auto"/>
        <w:ind w:left="253" w:right="168" w:firstLine="361"/>
        <w:rPr>
          <w:rFonts w:ascii="宋体" w:hAnsi="宋体" w:eastAsia="宋体" w:cs="宋体"/>
          <w:sz w:val="23"/>
          <w:szCs w:val="23"/>
        </w:rPr>
      </w:pPr>
      <w:r>
        <w:rPr>
          <w:rFonts w:ascii="宋体" w:hAnsi="宋体" w:eastAsia="宋体" w:cs="宋体"/>
          <w:spacing w:val="9"/>
          <w:sz w:val="23"/>
          <w:szCs w:val="23"/>
        </w:rPr>
        <w:t>本合同中的不可抗力指不能预见、不能避免并不能克服的客观情况。包括但不限于：</w:t>
      </w:r>
      <w:r>
        <w:rPr>
          <w:rFonts w:ascii="宋体" w:hAnsi="宋体" w:eastAsia="宋体" w:cs="宋体"/>
          <w:spacing w:val="24"/>
          <w:sz w:val="23"/>
          <w:szCs w:val="23"/>
        </w:rPr>
        <w:t xml:space="preserve"> </w:t>
      </w:r>
      <w:r>
        <w:rPr>
          <w:rFonts w:ascii="宋体" w:hAnsi="宋体" w:eastAsia="宋体" w:cs="宋体"/>
          <w:spacing w:val="8"/>
          <w:sz w:val="23"/>
          <w:szCs w:val="23"/>
        </w:rPr>
        <w:t>自然灾害如地震、台风、洪水、火灾；</w:t>
      </w:r>
      <w:r>
        <w:rPr>
          <w:rFonts w:ascii="宋体" w:hAnsi="宋体" w:eastAsia="宋体" w:cs="宋体"/>
          <w:spacing w:val="108"/>
          <w:sz w:val="23"/>
          <w:szCs w:val="23"/>
        </w:rPr>
        <w:t xml:space="preserve"> </w:t>
      </w:r>
      <w:r>
        <w:rPr>
          <w:rFonts w:ascii="宋体" w:hAnsi="宋体" w:eastAsia="宋体" w:cs="宋体"/>
          <w:spacing w:val="8"/>
          <w:sz w:val="23"/>
          <w:szCs w:val="23"/>
        </w:rPr>
        <w:t>政府行为、法律规定或其适用的变化或者其他任</w:t>
      </w:r>
      <w:r>
        <w:rPr>
          <w:rFonts w:ascii="宋体" w:hAnsi="宋体" w:eastAsia="宋体" w:cs="宋体"/>
          <w:sz w:val="23"/>
          <w:szCs w:val="23"/>
        </w:rPr>
        <w:t xml:space="preserve"> </w:t>
      </w:r>
      <w:r>
        <w:rPr>
          <w:rFonts w:ascii="宋体" w:hAnsi="宋体" w:eastAsia="宋体" w:cs="宋体"/>
          <w:spacing w:val="9"/>
          <w:sz w:val="23"/>
          <w:szCs w:val="23"/>
        </w:rPr>
        <w:t>何无法预见、避免或者控制的事件。</w:t>
      </w:r>
    </w:p>
    <w:p>
      <w:pPr>
        <w:spacing w:line="227" w:lineRule="auto"/>
        <w:ind w:firstLine="147"/>
        <w:rPr>
          <w:rFonts w:ascii="宋体" w:hAnsi="宋体" w:eastAsia="宋体" w:cs="宋体"/>
          <w:sz w:val="23"/>
          <w:szCs w:val="23"/>
        </w:rPr>
      </w:pPr>
      <w:r>
        <w:rPr>
          <w:rFonts w:ascii="宋体" w:hAnsi="宋体" w:eastAsia="宋体" w:cs="宋体"/>
          <w:spacing w:val="5"/>
          <w:sz w:val="23"/>
          <w:szCs w:val="23"/>
        </w:rPr>
        <w:t>14、合同纠纷处理方式：</w:t>
      </w:r>
      <w:r>
        <w:rPr>
          <w:rFonts w:ascii="宋体" w:hAnsi="宋体" w:eastAsia="宋体" w:cs="宋体"/>
          <w:spacing w:val="91"/>
          <w:sz w:val="23"/>
          <w:szCs w:val="23"/>
        </w:rPr>
        <w:t xml:space="preserve"> </w:t>
      </w:r>
      <w:r>
        <w:rPr>
          <w:rFonts w:ascii="宋体" w:hAnsi="宋体" w:eastAsia="宋体" w:cs="宋体"/>
          <w:spacing w:val="5"/>
          <w:sz w:val="23"/>
          <w:szCs w:val="23"/>
        </w:rPr>
        <w:t>因本合同或与本合同有关的一切事项发生争议，由双方友好协商</w:t>
      </w:r>
    </w:p>
    <w:p>
      <w:pPr>
        <w:sectPr>
          <w:headerReference r:id="rId23" w:type="default"/>
          <w:footerReference r:id="rId24" w:type="default"/>
          <w:pgSz w:w="11850" w:h="16781"/>
          <w:pgMar w:top="1104" w:right="1080" w:bottom="1234" w:left="1080" w:header="1090" w:footer="1116" w:gutter="0"/>
          <w:pgNumType w:fmt="decimal"/>
          <w:cols w:space="720" w:num="1"/>
        </w:sectPr>
      </w:pPr>
    </w:p>
    <w:p>
      <w:pPr>
        <w:spacing w:line="406" w:lineRule="auto"/>
        <w:rPr>
          <w:rFonts w:ascii="Arial"/>
          <w:sz w:val="21"/>
        </w:rPr>
      </w:pPr>
    </w:p>
    <w:p>
      <w:pPr>
        <w:spacing w:before="75" w:line="227" w:lineRule="auto"/>
        <w:ind w:firstLine="128"/>
        <w:rPr>
          <w:rFonts w:ascii="宋体" w:hAnsi="宋体" w:eastAsia="宋体" w:cs="宋体"/>
          <w:sz w:val="23"/>
          <w:szCs w:val="23"/>
        </w:rPr>
      </w:pPr>
      <w:r>
        <w:rPr>
          <w:rFonts w:ascii="宋体" w:hAnsi="宋体" w:eastAsia="宋体" w:cs="宋体"/>
          <w:spacing w:val="10"/>
          <w:sz w:val="23"/>
          <w:szCs w:val="23"/>
        </w:rPr>
        <w:t>解决。协商不成的，任何一方均可选择以下方式解决：</w:t>
      </w:r>
    </w:p>
    <w:p>
      <w:pPr>
        <w:spacing w:before="155" w:line="225" w:lineRule="auto"/>
        <w:ind w:firstLine="20"/>
        <w:rPr>
          <w:rFonts w:ascii="宋体" w:hAnsi="宋体" w:eastAsia="宋体" w:cs="宋体"/>
          <w:sz w:val="23"/>
          <w:szCs w:val="23"/>
        </w:rPr>
      </w:pPr>
      <w:r>
        <w:rPr>
          <w:rFonts w:ascii="宋体" w:hAnsi="宋体" w:eastAsia="宋体" w:cs="宋体"/>
          <w:spacing w:val="3"/>
          <w:sz w:val="23"/>
          <w:szCs w:val="23"/>
        </w:rPr>
        <w:t>（1）向</w:t>
      </w:r>
      <w:r>
        <w:rPr>
          <w:rFonts w:ascii="宋体" w:hAnsi="宋体" w:eastAsia="宋体" w:cs="宋体"/>
          <w:spacing w:val="17"/>
          <w:sz w:val="23"/>
          <w:szCs w:val="23"/>
        </w:rPr>
        <w:t xml:space="preserve"> </w:t>
      </w:r>
      <w:r>
        <w:rPr>
          <w:rFonts w:ascii="宋体" w:hAnsi="宋体" w:eastAsia="宋体" w:cs="宋体"/>
          <w:spacing w:val="6"/>
          <w:sz w:val="23"/>
          <w:szCs w:val="23"/>
          <w:u w:val="single" w:color="auto"/>
        </w:rPr>
        <w:t xml:space="preserve">      </w:t>
      </w:r>
      <w:r>
        <w:rPr>
          <w:rFonts w:ascii="宋体" w:hAnsi="宋体" w:eastAsia="宋体" w:cs="宋体"/>
          <w:spacing w:val="3"/>
          <w:sz w:val="23"/>
          <w:szCs w:val="23"/>
          <w:u w:val="single" w:color="auto"/>
        </w:rPr>
        <w:t>（甲方所在地）</w:t>
      </w:r>
      <w:r>
        <w:rPr>
          <w:rFonts w:ascii="宋体" w:hAnsi="宋体" w:eastAsia="宋体" w:cs="宋体"/>
          <w:spacing w:val="4"/>
          <w:sz w:val="23"/>
          <w:szCs w:val="23"/>
          <w:u w:val="single" w:color="auto"/>
        </w:rPr>
        <w:t xml:space="preserve"> </w:t>
      </w:r>
      <w:r>
        <w:rPr>
          <w:rFonts w:ascii="宋体" w:hAnsi="宋体" w:eastAsia="宋体" w:cs="宋体"/>
          <w:spacing w:val="3"/>
          <w:sz w:val="23"/>
          <w:szCs w:val="23"/>
        </w:rPr>
        <w:t>仲裁委员会申请仲裁；</w:t>
      </w:r>
    </w:p>
    <w:p>
      <w:pPr>
        <w:spacing w:before="159" w:line="227" w:lineRule="auto"/>
        <w:ind w:firstLine="20"/>
        <w:rPr>
          <w:rFonts w:ascii="宋体" w:hAnsi="宋体" w:eastAsia="宋体" w:cs="宋体"/>
          <w:sz w:val="23"/>
          <w:szCs w:val="23"/>
        </w:rPr>
      </w:pPr>
      <w:r>
        <w:rPr>
          <w:rFonts w:ascii="宋体" w:hAnsi="宋体" w:eastAsia="宋体" w:cs="宋体"/>
          <w:spacing w:val="9"/>
          <w:sz w:val="23"/>
          <w:szCs w:val="23"/>
        </w:rPr>
        <w:t>（2）向有管辖权的人民法院提起诉讼。</w:t>
      </w:r>
    </w:p>
    <w:p>
      <w:pPr>
        <w:spacing w:before="158" w:line="226" w:lineRule="auto"/>
        <w:ind w:firstLine="147"/>
        <w:rPr>
          <w:rFonts w:ascii="宋体" w:hAnsi="宋体" w:eastAsia="宋体" w:cs="宋体"/>
          <w:sz w:val="23"/>
          <w:szCs w:val="23"/>
        </w:rPr>
      </w:pPr>
      <w:r>
        <w:rPr>
          <w:rFonts w:ascii="宋体" w:hAnsi="宋体" w:eastAsia="宋体" w:cs="宋体"/>
          <w:spacing w:val="5"/>
          <w:sz w:val="23"/>
          <w:szCs w:val="23"/>
        </w:rPr>
        <w:t>15、其他约定</w:t>
      </w:r>
    </w:p>
    <w:p>
      <w:pPr>
        <w:spacing w:before="158" w:line="353" w:lineRule="auto"/>
        <w:ind w:left="250" w:right="66" w:firstLine="381"/>
        <w:rPr>
          <w:rFonts w:ascii="宋体" w:hAnsi="宋体" w:eastAsia="宋体" w:cs="宋体"/>
          <w:sz w:val="23"/>
          <w:szCs w:val="23"/>
        </w:rPr>
      </w:pPr>
      <w:r>
        <w:rPr>
          <w:rFonts w:ascii="宋体" w:hAnsi="宋体" w:eastAsia="宋体" w:cs="宋体"/>
          <w:spacing w:val="4"/>
          <w:sz w:val="23"/>
          <w:szCs w:val="23"/>
        </w:rPr>
        <w:t>15.1</w:t>
      </w:r>
      <w:r>
        <w:rPr>
          <w:rFonts w:ascii="宋体" w:hAnsi="宋体" w:eastAsia="宋体" w:cs="宋体"/>
          <w:spacing w:val="-25"/>
          <w:sz w:val="23"/>
          <w:szCs w:val="23"/>
        </w:rPr>
        <w:t xml:space="preserve"> </w:t>
      </w:r>
      <w:r>
        <w:rPr>
          <w:rFonts w:ascii="宋体" w:hAnsi="宋体" w:eastAsia="宋体" w:cs="宋体"/>
          <w:spacing w:val="4"/>
          <w:sz w:val="23"/>
          <w:szCs w:val="23"/>
        </w:rPr>
        <w:t>本采购项目的招标文件、中标人的投标文件以及相关的澄清确认函（如果有的话）</w:t>
      </w:r>
      <w:r>
        <w:rPr>
          <w:rFonts w:ascii="宋体" w:hAnsi="宋体" w:eastAsia="宋体" w:cs="宋体"/>
          <w:sz w:val="23"/>
          <w:szCs w:val="23"/>
        </w:rPr>
        <w:t xml:space="preserve"> </w:t>
      </w:r>
      <w:r>
        <w:rPr>
          <w:rFonts w:ascii="宋体" w:hAnsi="宋体" w:eastAsia="宋体" w:cs="宋体"/>
          <w:spacing w:val="10"/>
          <w:sz w:val="23"/>
          <w:szCs w:val="23"/>
        </w:rPr>
        <w:t>均为本合同不可分割的一部分，与本合同具有同等法律效力。</w:t>
      </w:r>
    </w:p>
    <w:p>
      <w:pPr>
        <w:spacing w:before="1" w:line="227" w:lineRule="auto"/>
        <w:ind w:firstLine="629"/>
        <w:rPr>
          <w:rFonts w:ascii="宋体" w:hAnsi="宋体" w:eastAsia="宋体" w:cs="宋体"/>
          <w:sz w:val="23"/>
          <w:szCs w:val="23"/>
        </w:rPr>
      </w:pPr>
      <w:r>
        <w:rPr>
          <w:rFonts w:ascii="宋体" w:hAnsi="宋体" w:eastAsia="宋体" w:cs="宋体"/>
          <w:spacing w:val="7"/>
          <w:sz w:val="23"/>
          <w:szCs w:val="23"/>
        </w:rPr>
        <w:t>15.2</w:t>
      </w:r>
      <w:r>
        <w:rPr>
          <w:rFonts w:ascii="宋体" w:hAnsi="宋体" w:eastAsia="宋体" w:cs="宋体"/>
          <w:spacing w:val="-33"/>
          <w:sz w:val="23"/>
          <w:szCs w:val="23"/>
        </w:rPr>
        <w:t xml:space="preserve"> </w:t>
      </w:r>
      <w:r>
        <w:rPr>
          <w:rFonts w:ascii="宋体" w:hAnsi="宋体" w:eastAsia="宋体" w:cs="宋体"/>
          <w:spacing w:val="7"/>
          <w:sz w:val="23"/>
          <w:szCs w:val="23"/>
        </w:rPr>
        <w:t>本合同未尽事宜，双方另行补充。</w:t>
      </w:r>
    </w:p>
    <w:p>
      <w:pPr>
        <w:spacing w:before="48" w:line="228" w:lineRule="auto"/>
        <w:ind w:firstLine="252"/>
        <w:rPr>
          <w:rFonts w:ascii="宋体" w:hAnsi="宋体" w:eastAsia="宋体" w:cs="宋体"/>
          <w:sz w:val="23"/>
          <w:szCs w:val="23"/>
        </w:rPr>
      </w:pPr>
      <w:r>
        <w:rPr>
          <w:rFonts w:ascii="宋体" w:hAnsi="宋体" w:eastAsia="宋体" w:cs="宋体"/>
          <w:spacing w:val="8"/>
          <w:sz w:val="23"/>
          <w:szCs w:val="23"/>
        </w:rPr>
        <w:t>15.3</w:t>
      </w:r>
      <w:r>
        <w:rPr>
          <w:rFonts w:ascii="宋体" w:hAnsi="宋体" w:eastAsia="宋体" w:cs="宋体"/>
          <w:spacing w:val="-37"/>
          <w:sz w:val="23"/>
          <w:szCs w:val="23"/>
        </w:rPr>
        <w:t xml:space="preserve"> </w:t>
      </w:r>
      <w:r>
        <w:rPr>
          <w:rFonts w:ascii="宋体" w:hAnsi="宋体" w:eastAsia="宋体" w:cs="宋体"/>
          <w:spacing w:val="8"/>
          <w:sz w:val="23"/>
          <w:szCs w:val="23"/>
        </w:rPr>
        <w:t>本合同一式三份，经双方授权代表签字并盖章后生效。甲方、乙方各执一份，具有同等效力。</w:t>
      </w:r>
    </w:p>
    <w:p>
      <w:pPr>
        <w:spacing w:line="259" w:lineRule="auto"/>
        <w:rPr>
          <w:rFonts w:ascii="Arial"/>
          <w:sz w:val="21"/>
        </w:rPr>
      </w:pPr>
    </w:p>
    <w:p>
      <w:pPr>
        <w:spacing w:line="259" w:lineRule="auto"/>
        <w:jc w:val="left"/>
        <w:rPr>
          <w:rFonts w:ascii="Arial"/>
          <w:sz w:val="21"/>
        </w:rPr>
      </w:pPr>
    </w:p>
    <w:p>
      <w:pPr>
        <w:spacing w:before="76" w:line="439" w:lineRule="exact"/>
        <w:jc w:val="left"/>
        <w:rPr>
          <w:rFonts w:ascii="宋体" w:hAnsi="宋体" w:eastAsia="宋体" w:cs="宋体"/>
          <w:sz w:val="23"/>
          <w:szCs w:val="23"/>
        </w:rPr>
      </w:pPr>
      <w:r>
        <w:rPr>
          <w:rFonts w:ascii="宋体" w:hAnsi="宋体" w:eastAsia="宋体" w:cs="宋体"/>
          <w:spacing w:val="-11"/>
          <w:position w:val="15"/>
          <w:sz w:val="23"/>
          <w:szCs w:val="23"/>
        </w:rPr>
        <w:t>甲</w:t>
      </w:r>
      <w:r>
        <w:rPr>
          <w:rFonts w:ascii="宋体" w:hAnsi="宋体" w:eastAsia="宋体" w:cs="宋体"/>
          <w:spacing w:val="8"/>
          <w:position w:val="15"/>
          <w:sz w:val="23"/>
          <w:szCs w:val="23"/>
        </w:rPr>
        <w:t xml:space="preserve">    </w:t>
      </w:r>
      <w:r>
        <w:rPr>
          <w:rFonts w:ascii="宋体" w:hAnsi="宋体" w:eastAsia="宋体" w:cs="宋体"/>
          <w:spacing w:val="-11"/>
          <w:position w:val="15"/>
          <w:sz w:val="23"/>
          <w:szCs w:val="23"/>
        </w:rPr>
        <w:t>方</w:t>
      </w:r>
      <w:r>
        <w:rPr>
          <w:rFonts w:ascii="宋体" w:hAnsi="宋体" w:eastAsia="宋体" w:cs="宋体"/>
          <w:spacing w:val="-109"/>
          <w:position w:val="15"/>
          <w:sz w:val="23"/>
          <w:szCs w:val="23"/>
        </w:rPr>
        <w:t xml:space="preserve"> </w:t>
      </w:r>
      <w:r>
        <w:rPr>
          <w:rFonts w:ascii="宋体" w:hAnsi="宋体" w:eastAsia="宋体" w:cs="宋体"/>
          <w:spacing w:val="-11"/>
          <w:position w:val="15"/>
          <w:sz w:val="23"/>
          <w:szCs w:val="23"/>
        </w:rPr>
        <w:t>：</w:t>
      </w:r>
    </w:p>
    <w:p>
      <w:pPr>
        <w:spacing w:before="1" w:line="228" w:lineRule="auto"/>
        <w:jc w:val="left"/>
        <w:rPr>
          <w:rFonts w:ascii="宋体" w:hAnsi="宋体" w:eastAsia="宋体" w:cs="宋体"/>
          <w:sz w:val="23"/>
          <w:szCs w:val="23"/>
        </w:rPr>
      </w:pPr>
      <w:r>
        <w:rPr>
          <w:rFonts w:ascii="宋体" w:hAnsi="宋体" w:eastAsia="宋体" w:cs="宋体"/>
          <w:spacing w:val="6"/>
          <w:sz w:val="23"/>
          <w:szCs w:val="23"/>
        </w:rPr>
        <w:t>单位地址：</w:t>
      </w:r>
    </w:p>
    <w:p>
      <w:pPr>
        <w:spacing w:before="156" w:line="227" w:lineRule="auto"/>
        <w:jc w:val="left"/>
        <w:rPr>
          <w:rFonts w:ascii="宋体" w:hAnsi="宋体" w:eastAsia="宋体" w:cs="宋体"/>
          <w:sz w:val="23"/>
          <w:szCs w:val="23"/>
        </w:rPr>
      </w:pPr>
      <w:r>
        <w:rPr>
          <w:rFonts w:ascii="宋体" w:hAnsi="宋体" w:eastAsia="宋体" w:cs="宋体"/>
          <w:spacing w:val="7"/>
          <w:sz w:val="23"/>
          <w:szCs w:val="23"/>
        </w:rPr>
        <w:t>法定代表人：</w:t>
      </w:r>
    </w:p>
    <w:p>
      <w:pPr>
        <w:spacing w:before="156" w:line="225" w:lineRule="auto"/>
        <w:jc w:val="left"/>
        <w:rPr>
          <w:rFonts w:ascii="宋体" w:hAnsi="宋体" w:eastAsia="宋体" w:cs="宋体"/>
          <w:sz w:val="23"/>
          <w:szCs w:val="23"/>
        </w:rPr>
      </w:pPr>
      <w:r>
        <w:rPr>
          <w:rFonts w:ascii="宋体" w:hAnsi="宋体" w:eastAsia="宋体" w:cs="宋体"/>
          <w:spacing w:val="7"/>
          <w:sz w:val="23"/>
          <w:szCs w:val="23"/>
        </w:rPr>
        <w:t>委托代理人：</w:t>
      </w:r>
    </w:p>
    <w:p>
      <w:pPr>
        <w:spacing w:before="160" w:line="230" w:lineRule="auto"/>
        <w:jc w:val="left"/>
        <w:rPr>
          <w:rFonts w:ascii="宋体" w:hAnsi="宋体" w:eastAsia="宋体" w:cs="宋体"/>
          <w:sz w:val="23"/>
          <w:szCs w:val="23"/>
        </w:rPr>
      </w:pPr>
      <w:r>
        <w:rPr>
          <w:rFonts w:ascii="宋体" w:hAnsi="宋体" w:eastAsia="宋体" w:cs="宋体"/>
          <w:spacing w:val="-9"/>
          <w:sz w:val="23"/>
          <w:szCs w:val="23"/>
        </w:rPr>
        <w:t>电</w:t>
      </w:r>
      <w:r>
        <w:rPr>
          <w:rFonts w:ascii="宋体" w:hAnsi="宋体" w:eastAsia="宋体" w:cs="宋体"/>
          <w:spacing w:val="7"/>
          <w:sz w:val="23"/>
          <w:szCs w:val="23"/>
        </w:rPr>
        <w:t xml:space="preserve">    </w:t>
      </w:r>
      <w:r>
        <w:rPr>
          <w:rFonts w:ascii="宋体" w:hAnsi="宋体" w:eastAsia="宋体" w:cs="宋体"/>
          <w:spacing w:val="-9"/>
          <w:sz w:val="23"/>
          <w:szCs w:val="23"/>
        </w:rPr>
        <w:t>话</w:t>
      </w:r>
      <w:r>
        <w:rPr>
          <w:rFonts w:ascii="宋体" w:hAnsi="宋体" w:eastAsia="宋体" w:cs="宋体"/>
          <w:spacing w:val="-108"/>
          <w:sz w:val="23"/>
          <w:szCs w:val="23"/>
        </w:rPr>
        <w:t xml:space="preserve"> </w:t>
      </w:r>
      <w:r>
        <w:rPr>
          <w:rFonts w:ascii="宋体" w:hAnsi="宋体" w:eastAsia="宋体" w:cs="宋体"/>
          <w:spacing w:val="-9"/>
          <w:sz w:val="23"/>
          <w:szCs w:val="23"/>
        </w:rPr>
        <w:t>：</w:t>
      </w:r>
    </w:p>
    <w:p>
      <w:pPr>
        <w:spacing w:before="155" w:line="229" w:lineRule="auto"/>
        <w:jc w:val="left"/>
        <w:rPr>
          <w:rFonts w:ascii="宋体" w:hAnsi="宋体" w:eastAsia="宋体" w:cs="宋体"/>
          <w:sz w:val="23"/>
          <w:szCs w:val="23"/>
        </w:rPr>
      </w:pPr>
      <w:r>
        <w:rPr>
          <w:rFonts w:ascii="宋体" w:hAnsi="宋体" w:eastAsia="宋体" w:cs="宋体"/>
          <w:spacing w:val="6"/>
          <w:sz w:val="23"/>
          <w:szCs w:val="23"/>
        </w:rPr>
        <w:t>开户银行：</w:t>
      </w:r>
    </w:p>
    <w:p>
      <w:pPr>
        <w:spacing w:before="154" w:line="193" w:lineRule="auto"/>
        <w:jc w:val="left"/>
        <w:rPr>
          <w:rFonts w:ascii="宋体" w:hAnsi="宋体" w:eastAsia="宋体" w:cs="宋体"/>
          <w:sz w:val="23"/>
          <w:szCs w:val="23"/>
        </w:rPr>
      </w:pPr>
      <w:r>
        <w:rPr>
          <w:rFonts w:ascii="宋体" w:hAnsi="宋体" w:eastAsia="宋体" w:cs="宋体"/>
          <w:spacing w:val="-3"/>
          <w:sz w:val="23"/>
          <w:szCs w:val="23"/>
        </w:rPr>
        <w:t>账</w:t>
      </w:r>
      <w:r>
        <w:rPr>
          <w:rFonts w:ascii="宋体" w:hAnsi="宋体" w:eastAsia="宋体" w:cs="宋体"/>
          <w:spacing w:val="9"/>
          <w:sz w:val="23"/>
          <w:szCs w:val="23"/>
        </w:rPr>
        <w:t xml:space="preserve">    </w:t>
      </w:r>
      <w:r>
        <w:rPr>
          <w:rFonts w:ascii="宋体" w:hAnsi="宋体" w:eastAsia="宋体" w:cs="宋体"/>
          <w:spacing w:val="-3"/>
          <w:sz w:val="23"/>
          <w:szCs w:val="23"/>
        </w:rPr>
        <w:t>号</w:t>
      </w:r>
      <w:r>
        <w:rPr>
          <w:rFonts w:ascii="宋体" w:hAnsi="宋体" w:eastAsia="宋体" w:cs="宋体"/>
          <w:spacing w:val="-110"/>
          <w:sz w:val="23"/>
          <w:szCs w:val="23"/>
        </w:rPr>
        <w:t xml:space="preserve"> </w:t>
      </w:r>
      <w:r>
        <w:rPr>
          <w:rFonts w:ascii="宋体" w:hAnsi="宋体" w:eastAsia="宋体" w:cs="宋体"/>
          <w:spacing w:val="-3"/>
          <w:sz w:val="23"/>
          <w:szCs w:val="23"/>
        </w:rPr>
        <w:t>：</w:t>
      </w:r>
    </w:p>
    <w:p>
      <w:pPr>
        <w:spacing w:before="75" w:line="440" w:lineRule="exact"/>
        <w:jc w:val="left"/>
        <w:rPr>
          <w:rFonts w:ascii="宋体" w:hAnsi="宋体" w:eastAsia="宋体" w:cs="宋体"/>
          <w:spacing w:val="-7"/>
          <w:position w:val="15"/>
          <w:sz w:val="23"/>
          <w:szCs w:val="23"/>
        </w:rPr>
      </w:pPr>
    </w:p>
    <w:p>
      <w:pPr>
        <w:spacing w:before="75" w:line="440" w:lineRule="exact"/>
        <w:jc w:val="left"/>
        <w:rPr>
          <w:rFonts w:ascii="宋体" w:hAnsi="宋体" w:eastAsia="宋体" w:cs="宋体"/>
          <w:spacing w:val="-7"/>
          <w:position w:val="15"/>
          <w:sz w:val="23"/>
          <w:szCs w:val="23"/>
        </w:rPr>
      </w:pPr>
    </w:p>
    <w:p>
      <w:pPr>
        <w:spacing w:before="75" w:line="440" w:lineRule="exact"/>
        <w:jc w:val="left"/>
        <w:rPr>
          <w:rFonts w:ascii="宋体" w:hAnsi="宋体" w:eastAsia="宋体" w:cs="宋体"/>
          <w:sz w:val="23"/>
          <w:szCs w:val="23"/>
        </w:rPr>
      </w:pPr>
      <w:r>
        <w:rPr>
          <w:rFonts w:ascii="宋体" w:hAnsi="宋体" w:eastAsia="宋体" w:cs="宋体"/>
          <w:spacing w:val="-7"/>
          <w:position w:val="15"/>
          <w:sz w:val="23"/>
          <w:szCs w:val="23"/>
        </w:rPr>
        <w:t>乙</w:t>
      </w:r>
      <w:r>
        <w:rPr>
          <w:rFonts w:ascii="宋体" w:hAnsi="宋体" w:eastAsia="宋体" w:cs="宋体"/>
          <w:spacing w:val="8"/>
          <w:position w:val="15"/>
          <w:sz w:val="23"/>
          <w:szCs w:val="23"/>
        </w:rPr>
        <w:t xml:space="preserve">    </w:t>
      </w:r>
      <w:r>
        <w:rPr>
          <w:rFonts w:ascii="宋体" w:hAnsi="宋体" w:eastAsia="宋体" w:cs="宋体"/>
          <w:spacing w:val="-7"/>
          <w:position w:val="15"/>
          <w:sz w:val="23"/>
          <w:szCs w:val="23"/>
        </w:rPr>
        <w:t>方</w:t>
      </w:r>
      <w:r>
        <w:rPr>
          <w:rFonts w:ascii="宋体" w:hAnsi="宋体" w:eastAsia="宋体" w:cs="宋体"/>
          <w:spacing w:val="-109"/>
          <w:position w:val="15"/>
          <w:sz w:val="23"/>
          <w:szCs w:val="23"/>
        </w:rPr>
        <w:t xml:space="preserve"> </w:t>
      </w:r>
      <w:r>
        <w:rPr>
          <w:rFonts w:ascii="宋体" w:hAnsi="宋体" w:eastAsia="宋体" w:cs="宋体"/>
          <w:spacing w:val="-7"/>
          <w:position w:val="15"/>
          <w:sz w:val="23"/>
          <w:szCs w:val="23"/>
        </w:rPr>
        <w:t>：</w:t>
      </w:r>
    </w:p>
    <w:p>
      <w:pPr>
        <w:spacing w:before="1" w:line="228" w:lineRule="auto"/>
        <w:jc w:val="left"/>
        <w:rPr>
          <w:rFonts w:ascii="宋体" w:hAnsi="宋体" w:eastAsia="宋体" w:cs="宋体"/>
          <w:sz w:val="23"/>
          <w:szCs w:val="23"/>
        </w:rPr>
      </w:pPr>
      <w:r>
        <w:rPr>
          <w:rFonts w:ascii="宋体" w:hAnsi="宋体" w:eastAsia="宋体" w:cs="宋体"/>
          <w:spacing w:val="6"/>
          <w:sz w:val="23"/>
          <w:szCs w:val="23"/>
        </w:rPr>
        <w:t>单位地址：</w:t>
      </w:r>
    </w:p>
    <w:p>
      <w:pPr>
        <w:spacing w:before="156" w:line="227" w:lineRule="auto"/>
        <w:jc w:val="left"/>
        <w:rPr>
          <w:rFonts w:ascii="宋体" w:hAnsi="宋体" w:eastAsia="宋体" w:cs="宋体"/>
          <w:sz w:val="23"/>
          <w:szCs w:val="23"/>
        </w:rPr>
      </w:pPr>
      <w:r>
        <w:rPr>
          <w:rFonts w:ascii="宋体" w:hAnsi="宋体" w:eastAsia="宋体" w:cs="宋体"/>
          <w:spacing w:val="7"/>
          <w:sz w:val="23"/>
          <w:szCs w:val="23"/>
        </w:rPr>
        <w:t>法定代表人：</w:t>
      </w:r>
    </w:p>
    <w:p>
      <w:pPr>
        <w:spacing w:before="156" w:line="225" w:lineRule="auto"/>
        <w:jc w:val="left"/>
        <w:rPr>
          <w:rFonts w:ascii="宋体" w:hAnsi="宋体" w:eastAsia="宋体" w:cs="宋体"/>
          <w:sz w:val="23"/>
          <w:szCs w:val="23"/>
        </w:rPr>
      </w:pPr>
      <w:r>
        <w:rPr>
          <w:rFonts w:ascii="宋体" w:hAnsi="宋体" w:eastAsia="宋体" w:cs="宋体"/>
          <w:spacing w:val="7"/>
          <w:sz w:val="23"/>
          <w:szCs w:val="23"/>
        </w:rPr>
        <w:t>委托代理人：</w:t>
      </w:r>
    </w:p>
    <w:p>
      <w:pPr>
        <w:spacing w:before="160" w:line="230" w:lineRule="auto"/>
        <w:jc w:val="left"/>
        <w:rPr>
          <w:rFonts w:ascii="宋体" w:hAnsi="宋体" w:eastAsia="宋体" w:cs="宋体"/>
          <w:sz w:val="23"/>
          <w:szCs w:val="23"/>
        </w:rPr>
      </w:pPr>
      <w:r>
        <w:rPr>
          <w:rFonts w:ascii="宋体" w:hAnsi="宋体" w:eastAsia="宋体" w:cs="宋体"/>
          <w:spacing w:val="-9"/>
          <w:sz w:val="23"/>
          <w:szCs w:val="23"/>
        </w:rPr>
        <w:t>电</w:t>
      </w:r>
      <w:r>
        <w:rPr>
          <w:rFonts w:ascii="宋体" w:hAnsi="宋体" w:eastAsia="宋体" w:cs="宋体"/>
          <w:spacing w:val="7"/>
          <w:sz w:val="23"/>
          <w:szCs w:val="23"/>
        </w:rPr>
        <w:t xml:space="preserve">    </w:t>
      </w:r>
      <w:r>
        <w:rPr>
          <w:rFonts w:ascii="宋体" w:hAnsi="宋体" w:eastAsia="宋体" w:cs="宋体"/>
          <w:spacing w:val="-9"/>
          <w:sz w:val="23"/>
          <w:szCs w:val="23"/>
        </w:rPr>
        <w:t>话</w:t>
      </w:r>
      <w:r>
        <w:rPr>
          <w:rFonts w:ascii="宋体" w:hAnsi="宋体" w:eastAsia="宋体" w:cs="宋体"/>
          <w:spacing w:val="-108"/>
          <w:sz w:val="23"/>
          <w:szCs w:val="23"/>
        </w:rPr>
        <w:t xml:space="preserve"> </w:t>
      </w:r>
      <w:r>
        <w:rPr>
          <w:rFonts w:ascii="宋体" w:hAnsi="宋体" w:eastAsia="宋体" w:cs="宋体"/>
          <w:spacing w:val="-9"/>
          <w:sz w:val="23"/>
          <w:szCs w:val="23"/>
        </w:rPr>
        <w:t>：</w:t>
      </w:r>
    </w:p>
    <w:p>
      <w:pPr>
        <w:spacing w:before="154" w:line="229" w:lineRule="auto"/>
        <w:jc w:val="left"/>
        <w:rPr>
          <w:rFonts w:ascii="宋体" w:hAnsi="宋体" w:eastAsia="宋体" w:cs="宋体"/>
          <w:sz w:val="23"/>
          <w:szCs w:val="23"/>
        </w:rPr>
      </w:pPr>
      <w:r>
        <w:rPr>
          <w:rFonts w:ascii="宋体" w:hAnsi="宋体" w:eastAsia="宋体" w:cs="宋体"/>
          <w:spacing w:val="6"/>
          <w:sz w:val="23"/>
          <w:szCs w:val="23"/>
        </w:rPr>
        <w:t>开户银行：</w:t>
      </w:r>
    </w:p>
    <w:p>
      <w:pPr>
        <w:spacing w:before="155" w:line="193" w:lineRule="auto"/>
        <w:jc w:val="left"/>
        <w:rPr>
          <w:rFonts w:ascii="宋体" w:hAnsi="宋体" w:eastAsia="宋体" w:cs="宋体"/>
          <w:sz w:val="23"/>
          <w:szCs w:val="23"/>
        </w:rPr>
      </w:pPr>
      <w:r>
        <w:rPr>
          <w:rFonts w:ascii="宋体" w:hAnsi="宋体" w:eastAsia="宋体" w:cs="宋体"/>
          <w:spacing w:val="-3"/>
          <w:sz w:val="23"/>
          <w:szCs w:val="23"/>
        </w:rPr>
        <w:t>账</w:t>
      </w:r>
      <w:r>
        <w:rPr>
          <w:rFonts w:ascii="宋体" w:hAnsi="宋体" w:eastAsia="宋体" w:cs="宋体"/>
          <w:spacing w:val="9"/>
          <w:sz w:val="23"/>
          <w:szCs w:val="23"/>
        </w:rPr>
        <w:t xml:space="preserve">    </w:t>
      </w:r>
      <w:r>
        <w:rPr>
          <w:rFonts w:ascii="宋体" w:hAnsi="宋体" w:eastAsia="宋体" w:cs="宋体"/>
          <w:spacing w:val="-3"/>
          <w:sz w:val="23"/>
          <w:szCs w:val="23"/>
        </w:rPr>
        <w:t>号</w:t>
      </w:r>
      <w:r>
        <w:rPr>
          <w:rFonts w:ascii="宋体" w:hAnsi="宋体" w:eastAsia="宋体" w:cs="宋体"/>
          <w:spacing w:val="-110"/>
          <w:sz w:val="23"/>
          <w:szCs w:val="23"/>
        </w:rPr>
        <w:t xml:space="preserve"> </w:t>
      </w:r>
      <w:r>
        <w:rPr>
          <w:rFonts w:ascii="宋体" w:hAnsi="宋体" w:eastAsia="宋体" w:cs="宋体"/>
          <w:spacing w:val="-3"/>
          <w:sz w:val="23"/>
          <w:szCs w:val="23"/>
        </w:rPr>
        <w:t>：</w:t>
      </w:r>
    </w:p>
    <w:p/>
    <w:p>
      <w:pPr>
        <w:pStyle w:val="23"/>
      </w:pPr>
    </w:p>
    <w:p>
      <w:pPr>
        <w:pStyle w:val="23"/>
      </w:pPr>
    </w:p>
    <w:p>
      <w:pPr>
        <w:pStyle w:val="23"/>
      </w:pPr>
    </w:p>
    <w:p>
      <w:pPr>
        <w:pStyle w:val="23"/>
      </w:pPr>
    </w:p>
    <w:p>
      <w:pPr>
        <w:pStyle w:val="23"/>
      </w:pPr>
    </w:p>
    <w:p>
      <w:pPr>
        <w:pStyle w:val="23"/>
        <w:jc w:val="center"/>
        <w:rPr>
          <w:rFonts w:hint="eastAsia" w:eastAsia="宋体"/>
          <w:b/>
          <w:bCs/>
          <w:lang w:val="en-US" w:eastAsia="zh-CN"/>
        </w:rPr>
      </w:pPr>
    </w:p>
    <w:p>
      <w:pPr>
        <w:pStyle w:val="23"/>
        <w:jc w:val="center"/>
        <w:rPr>
          <w:rFonts w:hint="default" w:eastAsia="宋体"/>
          <w:b/>
          <w:bCs/>
          <w:lang w:val="en-US" w:eastAsia="zh-CN"/>
        </w:rPr>
      </w:pPr>
      <w:r>
        <w:rPr>
          <w:rFonts w:hint="eastAsia" w:eastAsia="宋体"/>
          <w:b/>
          <w:bCs/>
          <w:lang w:val="en-US" w:eastAsia="zh-CN"/>
        </w:rPr>
        <w:t>第四章       招标内容及要求</w:t>
      </w:r>
    </w:p>
    <w:p>
      <w:pPr>
        <w:pStyle w:val="2"/>
        <w:numPr>
          <w:ilvl w:val="0"/>
          <w:numId w:val="3"/>
        </w:numPr>
        <w:ind w:leftChars="0"/>
        <w:rPr>
          <w:rFonts w:hint="eastAsia" w:ascii="Tahoma" w:hAnsi="Tahoma" w:cs="Tahoma"/>
          <w:b/>
          <w:snapToGrid w:val="0"/>
          <w:color w:val="auto"/>
          <w:kern w:val="0"/>
          <w:sz w:val="21"/>
          <w:szCs w:val="21"/>
          <w:lang w:val="en-US" w:eastAsia="zh-CN"/>
        </w:rPr>
      </w:pPr>
      <w:r>
        <w:rPr>
          <w:rFonts w:hint="eastAsia" w:ascii="Tahoma" w:hAnsi="Tahoma" w:cs="Tahoma"/>
          <w:b/>
          <w:snapToGrid w:val="0"/>
          <w:color w:val="auto"/>
          <w:kern w:val="0"/>
          <w:sz w:val="21"/>
          <w:szCs w:val="21"/>
          <w:lang w:val="en-US" w:eastAsia="zh-CN"/>
        </w:rPr>
        <w:t>采购清单</w:t>
      </w:r>
    </w:p>
    <w:tbl>
      <w:tblPr>
        <w:tblStyle w:val="19"/>
        <w:tblW w:w="9397" w:type="dxa"/>
        <w:tblInd w:w="0" w:type="dxa"/>
        <w:tblLayout w:type="fixed"/>
        <w:tblCellMar>
          <w:top w:w="0" w:type="dxa"/>
          <w:left w:w="0" w:type="dxa"/>
          <w:bottom w:w="0" w:type="dxa"/>
          <w:right w:w="0" w:type="dxa"/>
        </w:tblCellMar>
      </w:tblPr>
      <w:tblGrid>
        <w:gridCol w:w="1210"/>
        <w:gridCol w:w="1315"/>
        <w:gridCol w:w="2337"/>
        <w:gridCol w:w="1288"/>
        <w:gridCol w:w="3247"/>
      </w:tblGrid>
      <w:tr>
        <w:tblPrEx>
          <w:tblCellMar>
            <w:top w:w="0" w:type="dxa"/>
            <w:left w:w="0" w:type="dxa"/>
            <w:bottom w:w="0" w:type="dxa"/>
            <w:right w:w="0" w:type="dxa"/>
          </w:tblCellMar>
        </w:tblPrEx>
        <w:trPr>
          <w:trHeight w:val="848" w:hRule="atLeast"/>
        </w:trPr>
        <w:tc>
          <w:tcPr>
            <w:tcW w:w="121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000000"/>
                <w:szCs w:val="21"/>
              </w:rPr>
            </w:pPr>
            <w:r>
              <w:rPr>
                <w:rFonts w:hint="eastAsia" w:ascii="宋体" w:hAnsi="宋体" w:cs="宋体"/>
                <w:b w:val="0"/>
                <w:bCs/>
                <w:color w:val="000000"/>
                <w:kern w:val="0"/>
                <w:szCs w:val="21"/>
                <w:lang w:bidi="ar"/>
              </w:rPr>
              <w:t>序号</w:t>
            </w:r>
          </w:p>
        </w:tc>
        <w:tc>
          <w:tcPr>
            <w:tcW w:w="1315"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000000"/>
                <w:szCs w:val="21"/>
              </w:rPr>
            </w:pPr>
            <w:r>
              <w:rPr>
                <w:rFonts w:hint="eastAsia" w:ascii="宋体" w:hAnsi="宋体" w:cs="宋体"/>
                <w:b w:val="0"/>
                <w:bCs/>
                <w:color w:val="000000"/>
                <w:kern w:val="0"/>
                <w:szCs w:val="21"/>
                <w:lang w:bidi="ar"/>
              </w:rPr>
              <w:t>装备类别</w:t>
            </w:r>
          </w:p>
        </w:tc>
        <w:tc>
          <w:tcPr>
            <w:tcW w:w="233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000000"/>
                <w:szCs w:val="21"/>
              </w:rPr>
            </w:pPr>
            <w:r>
              <w:rPr>
                <w:rFonts w:hint="eastAsia" w:ascii="宋体" w:hAnsi="宋体" w:cs="宋体"/>
                <w:b w:val="0"/>
                <w:bCs/>
                <w:color w:val="000000"/>
                <w:kern w:val="0"/>
                <w:szCs w:val="21"/>
                <w:lang w:bidi="ar"/>
              </w:rPr>
              <w:t>设备名称</w:t>
            </w:r>
          </w:p>
        </w:tc>
        <w:tc>
          <w:tcPr>
            <w:tcW w:w="1288"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000000"/>
                <w:szCs w:val="21"/>
              </w:rPr>
            </w:pPr>
            <w:r>
              <w:rPr>
                <w:rFonts w:hint="eastAsia" w:ascii="宋体" w:hAnsi="宋体" w:cs="宋体"/>
                <w:b w:val="0"/>
                <w:bCs/>
                <w:color w:val="000000"/>
                <w:kern w:val="0"/>
                <w:szCs w:val="21"/>
                <w:lang w:bidi="ar"/>
              </w:rPr>
              <w:t>数量（台/套）</w:t>
            </w:r>
          </w:p>
        </w:tc>
        <w:tc>
          <w:tcPr>
            <w:tcW w:w="324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000000"/>
                <w:szCs w:val="21"/>
              </w:rPr>
            </w:pPr>
            <w:r>
              <w:rPr>
                <w:rFonts w:hint="eastAsia" w:ascii="宋体" w:hAnsi="宋体" w:cs="宋体"/>
                <w:b w:val="0"/>
                <w:bCs/>
                <w:color w:val="000000"/>
                <w:kern w:val="0"/>
                <w:szCs w:val="21"/>
                <w:lang w:bidi="ar"/>
              </w:rPr>
              <w:t>装备用途或者参数图片</w:t>
            </w:r>
          </w:p>
        </w:tc>
      </w:tr>
      <w:tr>
        <w:tblPrEx>
          <w:tblCellMar>
            <w:top w:w="0" w:type="dxa"/>
            <w:left w:w="0" w:type="dxa"/>
            <w:bottom w:w="0" w:type="dxa"/>
            <w:right w:w="0" w:type="dxa"/>
          </w:tblCellMar>
        </w:tblPrEx>
        <w:trPr>
          <w:trHeight w:val="1087" w:hRule="atLeast"/>
        </w:trPr>
        <w:tc>
          <w:tcPr>
            <w:tcW w:w="121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bookmarkStart w:id="5" w:name="_Hlk110722431"/>
            <w:r>
              <w:rPr>
                <w:rFonts w:hint="eastAsia" w:ascii="宋体" w:hAnsi="宋体" w:cs="宋体"/>
                <w:b w:val="0"/>
                <w:bCs/>
                <w:color w:val="auto"/>
                <w:kern w:val="0"/>
                <w:szCs w:val="21"/>
                <w:lang w:bidi="ar"/>
              </w:rPr>
              <w:t>1</w:t>
            </w:r>
          </w:p>
        </w:tc>
        <w:tc>
          <w:tcPr>
            <w:tcW w:w="1315" w:type="dxa"/>
            <w:vMerge w:val="restar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个人移动执法信息化装备</w:t>
            </w:r>
          </w:p>
        </w:tc>
        <w:tc>
          <w:tcPr>
            <w:tcW w:w="233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移动执法终端</w:t>
            </w:r>
          </w:p>
        </w:tc>
        <w:tc>
          <w:tcPr>
            <w:tcW w:w="1288"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55</w:t>
            </w:r>
          </w:p>
        </w:tc>
        <w:tc>
          <w:tcPr>
            <w:tcW w:w="324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现场移动执法APP检查记</w:t>
            </w:r>
            <w:r>
              <w:rPr>
                <w:rStyle w:val="49"/>
                <w:b w:val="0"/>
                <w:bCs/>
                <w:color w:val="auto"/>
                <w:lang w:bidi="ar"/>
              </w:rPr>
              <w:t>录实时上传</w:t>
            </w:r>
          </w:p>
        </w:tc>
      </w:tr>
      <w:tr>
        <w:tblPrEx>
          <w:tblCellMar>
            <w:top w:w="0" w:type="dxa"/>
            <w:left w:w="0" w:type="dxa"/>
            <w:bottom w:w="0" w:type="dxa"/>
            <w:right w:w="0" w:type="dxa"/>
          </w:tblCellMar>
        </w:tblPrEx>
        <w:trPr>
          <w:trHeight w:val="1177" w:hRule="atLeast"/>
        </w:trPr>
        <w:tc>
          <w:tcPr>
            <w:tcW w:w="121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2</w:t>
            </w:r>
          </w:p>
        </w:tc>
        <w:tc>
          <w:tcPr>
            <w:tcW w:w="1315" w:type="dxa"/>
            <w:vMerge w:val="continue"/>
            <w:tcBorders>
              <w:top w:val="nil"/>
              <w:left w:val="nil"/>
              <w:bottom w:val="single" w:color="000000" w:sz="8" w:space="0"/>
              <w:right w:val="single" w:color="000000" w:sz="8" w:space="0"/>
            </w:tcBorders>
            <w:tcMar>
              <w:top w:w="15" w:type="dxa"/>
              <w:left w:w="15" w:type="dxa"/>
              <w:right w:w="15" w:type="dxa"/>
            </w:tcMar>
            <w:vAlign w:val="center"/>
          </w:tcPr>
          <w:p>
            <w:pPr>
              <w:jc w:val="center"/>
              <w:rPr>
                <w:rFonts w:ascii="宋体" w:hAnsi="宋体" w:cs="宋体"/>
                <w:b w:val="0"/>
                <w:bCs/>
                <w:color w:val="auto"/>
                <w:szCs w:val="21"/>
              </w:rPr>
            </w:pPr>
          </w:p>
        </w:tc>
        <w:tc>
          <w:tcPr>
            <w:tcW w:w="233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现场执法记录仪</w:t>
            </w:r>
          </w:p>
        </w:tc>
        <w:tc>
          <w:tcPr>
            <w:tcW w:w="1288"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20</w:t>
            </w:r>
          </w:p>
        </w:tc>
        <w:tc>
          <w:tcPr>
            <w:tcW w:w="324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及时收集证据，记录各类事件的真相，实现公正执法、文明执纪</w:t>
            </w:r>
          </w:p>
        </w:tc>
      </w:tr>
      <w:bookmarkEnd w:id="5"/>
      <w:tr>
        <w:tblPrEx>
          <w:tblCellMar>
            <w:top w:w="0" w:type="dxa"/>
            <w:left w:w="0" w:type="dxa"/>
            <w:bottom w:w="0" w:type="dxa"/>
            <w:right w:w="0" w:type="dxa"/>
          </w:tblCellMar>
        </w:tblPrEx>
        <w:trPr>
          <w:trHeight w:val="1126" w:hRule="atLeast"/>
        </w:trPr>
        <w:tc>
          <w:tcPr>
            <w:tcW w:w="121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3</w:t>
            </w:r>
          </w:p>
        </w:tc>
        <w:tc>
          <w:tcPr>
            <w:tcW w:w="1315" w:type="dxa"/>
            <w:vMerge w:val="restart"/>
            <w:tcBorders>
              <w:top w:val="nil"/>
              <w:left w:val="nil"/>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现场执法辅助设备</w:t>
            </w:r>
          </w:p>
        </w:tc>
        <w:tc>
          <w:tcPr>
            <w:tcW w:w="233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hAnsi="宋体" w:cs="宋体"/>
                <w:b w:val="0"/>
                <w:bCs/>
                <w:color w:val="auto"/>
                <w:szCs w:val="21"/>
              </w:rPr>
            </w:pPr>
            <w:r>
              <w:rPr>
                <w:rFonts w:hint="eastAsia" w:ascii="宋体" w:hAnsi="宋体" w:cs="宋体"/>
                <w:b w:val="0"/>
                <w:bCs/>
                <w:color w:val="auto"/>
                <w:kern w:val="0"/>
                <w:szCs w:val="21"/>
                <w:lang w:bidi="ar"/>
              </w:rPr>
              <w:t>无人机（载荷大于4kg）</w:t>
            </w:r>
          </w:p>
        </w:tc>
        <w:tc>
          <w:tcPr>
            <w:tcW w:w="1288"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10</w:t>
            </w:r>
          </w:p>
        </w:tc>
        <w:tc>
          <w:tcPr>
            <w:tcW w:w="324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带摄像头及手操器</w:t>
            </w:r>
          </w:p>
        </w:tc>
      </w:tr>
      <w:tr>
        <w:tblPrEx>
          <w:tblCellMar>
            <w:top w:w="0" w:type="dxa"/>
            <w:left w:w="0" w:type="dxa"/>
            <w:bottom w:w="0" w:type="dxa"/>
            <w:right w:w="0" w:type="dxa"/>
          </w:tblCellMar>
        </w:tblPrEx>
        <w:trPr>
          <w:trHeight w:val="892" w:hRule="atLeast"/>
        </w:trPr>
        <w:tc>
          <w:tcPr>
            <w:tcW w:w="121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4</w:t>
            </w:r>
          </w:p>
        </w:tc>
        <w:tc>
          <w:tcPr>
            <w:tcW w:w="1315" w:type="dxa"/>
            <w:vMerge w:val="continue"/>
            <w:tcBorders>
              <w:left w:val="nil"/>
              <w:right w:val="single" w:color="000000" w:sz="8" w:space="0"/>
            </w:tcBorders>
            <w:tcMar>
              <w:top w:w="15" w:type="dxa"/>
              <w:left w:w="15" w:type="dxa"/>
              <w:right w:w="15" w:type="dxa"/>
            </w:tcMar>
            <w:vAlign w:val="center"/>
          </w:tcPr>
          <w:p>
            <w:pPr>
              <w:jc w:val="center"/>
              <w:rPr>
                <w:rFonts w:ascii="宋体" w:hAnsi="宋体" w:cs="宋体"/>
                <w:b w:val="0"/>
                <w:bCs/>
                <w:color w:val="auto"/>
                <w:szCs w:val="21"/>
              </w:rPr>
            </w:pPr>
          </w:p>
        </w:tc>
        <w:tc>
          <w:tcPr>
            <w:tcW w:w="233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hAnsi="宋体" w:cs="宋体"/>
                <w:b w:val="0"/>
                <w:bCs/>
                <w:color w:val="auto"/>
                <w:szCs w:val="21"/>
              </w:rPr>
            </w:pPr>
            <w:r>
              <w:rPr>
                <w:rFonts w:hint="eastAsia" w:ascii="宋体" w:hAnsi="宋体" w:cs="宋体"/>
                <w:b w:val="0"/>
                <w:bCs/>
                <w:color w:val="auto"/>
                <w:kern w:val="0"/>
                <w:szCs w:val="21"/>
                <w:lang w:bidi="ar"/>
              </w:rPr>
              <w:t>数码照相机（防爆照相机）</w:t>
            </w:r>
          </w:p>
        </w:tc>
        <w:tc>
          <w:tcPr>
            <w:tcW w:w="1288"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5</w:t>
            </w:r>
          </w:p>
        </w:tc>
        <w:tc>
          <w:tcPr>
            <w:tcW w:w="324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石油炼化、化工易燃易爆企业现场检查使用</w:t>
            </w:r>
          </w:p>
        </w:tc>
      </w:tr>
      <w:tr>
        <w:tblPrEx>
          <w:tblCellMar>
            <w:top w:w="0" w:type="dxa"/>
            <w:left w:w="0" w:type="dxa"/>
            <w:bottom w:w="0" w:type="dxa"/>
            <w:right w:w="0" w:type="dxa"/>
          </w:tblCellMar>
        </w:tblPrEx>
        <w:trPr>
          <w:trHeight w:val="892" w:hRule="atLeast"/>
        </w:trPr>
        <w:tc>
          <w:tcPr>
            <w:tcW w:w="121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000000"/>
                <w:szCs w:val="21"/>
              </w:rPr>
            </w:pPr>
            <w:r>
              <w:rPr>
                <w:rFonts w:hint="eastAsia" w:ascii="宋体" w:hAnsi="宋体" w:cs="宋体"/>
                <w:b w:val="0"/>
                <w:bCs/>
                <w:color w:val="000000"/>
                <w:kern w:val="0"/>
                <w:szCs w:val="21"/>
                <w:lang w:bidi="ar"/>
              </w:rPr>
              <w:t>5</w:t>
            </w:r>
          </w:p>
        </w:tc>
        <w:tc>
          <w:tcPr>
            <w:tcW w:w="1315" w:type="dxa"/>
            <w:vMerge w:val="continue"/>
            <w:tcBorders>
              <w:left w:val="nil"/>
              <w:right w:val="single" w:color="000000" w:sz="8" w:space="0"/>
            </w:tcBorders>
            <w:tcMar>
              <w:top w:w="15" w:type="dxa"/>
              <w:left w:w="15" w:type="dxa"/>
              <w:right w:w="15" w:type="dxa"/>
            </w:tcMar>
            <w:vAlign w:val="center"/>
          </w:tcPr>
          <w:p>
            <w:pPr>
              <w:jc w:val="center"/>
              <w:rPr>
                <w:rFonts w:ascii="宋体" w:hAnsi="宋体" w:cs="宋体"/>
                <w:b w:val="0"/>
                <w:bCs/>
                <w:color w:val="000000"/>
                <w:szCs w:val="21"/>
              </w:rPr>
            </w:pPr>
          </w:p>
        </w:tc>
        <w:tc>
          <w:tcPr>
            <w:tcW w:w="233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hAnsi="宋体" w:cs="宋体"/>
                <w:b w:val="0"/>
                <w:bCs/>
                <w:szCs w:val="21"/>
              </w:rPr>
            </w:pPr>
            <w:r>
              <w:rPr>
                <w:rFonts w:hint="eastAsia" w:ascii="宋体" w:hAnsi="宋体" w:cs="宋体"/>
                <w:b w:val="0"/>
                <w:bCs/>
                <w:kern w:val="0"/>
                <w:szCs w:val="21"/>
                <w:lang w:bidi="ar"/>
              </w:rPr>
              <w:t>微风风速计（热球风速仪等）</w:t>
            </w:r>
          </w:p>
        </w:tc>
        <w:tc>
          <w:tcPr>
            <w:tcW w:w="1288"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szCs w:val="21"/>
              </w:rPr>
            </w:pPr>
            <w:r>
              <w:rPr>
                <w:rFonts w:hint="eastAsia" w:ascii="宋体" w:hAnsi="宋体" w:cs="宋体"/>
                <w:b w:val="0"/>
                <w:bCs/>
                <w:kern w:val="0"/>
                <w:szCs w:val="21"/>
                <w:lang w:bidi="ar"/>
              </w:rPr>
              <w:t>10</w:t>
            </w:r>
          </w:p>
        </w:tc>
        <w:tc>
          <w:tcPr>
            <w:tcW w:w="3247" w:type="dxa"/>
            <w:tcBorders>
              <w:top w:val="nil"/>
              <w:left w:val="nil"/>
              <w:bottom w:val="single" w:color="000000" w:sz="8" w:space="0"/>
              <w:right w:val="single" w:color="000000" w:sz="8" w:space="0"/>
            </w:tcBorders>
            <w:tcMar>
              <w:top w:w="15" w:type="dxa"/>
              <w:left w:w="15" w:type="dxa"/>
              <w:right w:w="15" w:type="dxa"/>
            </w:tcMar>
            <w:vAlign w:val="center"/>
          </w:tcPr>
          <w:p>
            <w:pPr>
              <w:widowControl/>
              <w:ind w:firstLine="420" w:firstLineChars="200"/>
              <w:jc w:val="center"/>
              <w:textAlignment w:val="center"/>
              <w:rPr>
                <w:rFonts w:ascii="宋体" w:hAnsi="宋体" w:cs="宋体"/>
                <w:b w:val="0"/>
                <w:bCs/>
                <w:szCs w:val="21"/>
              </w:rPr>
            </w:pPr>
            <w:r>
              <w:rPr>
                <w:rFonts w:hint="eastAsia" w:ascii="宋体" w:hAnsi="宋体" w:cs="宋体"/>
                <w:b w:val="0"/>
                <w:bCs/>
                <w:kern w:val="0"/>
                <w:szCs w:val="21"/>
                <w:lang w:bidi="ar"/>
              </w:rPr>
              <w:t>用于风速、风量、风温等的测量</w:t>
            </w:r>
          </w:p>
        </w:tc>
      </w:tr>
      <w:tr>
        <w:tblPrEx>
          <w:tblCellMar>
            <w:top w:w="0" w:type="dxa"/>
            <w:left w:w="0" w:type="dxa"/>
            <w:bottom w:w="0" w:type="dxa"/>
            <w:right w:w="0" w:type="dxa"/>
          </w:tblCellMar>
        </w:tblPrEx>
        <w:trPr>
          <w:trHeight w:val="907" w:hRule="atLeast"/>
        </w:trPr>
        <w:tc>
          <w:tcPr>
            <w:tcW w:w="121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000000"/>
                <w:szCs w:val="21"/>
              </w:rPr>
            </w:pPr>
            <w:r>
              <w:rPr>
                <w:rFonts w:hint="eastAsia" w:ascii="宋体" w:hAnsi="宋体" w:cs="宋体"/>
                <w:b w:val="0"/>
                <w:bCs/>
                <w:color w:val="000000"/>
                <w:kern w:val="0"/>
                <w:szCs w:val="21"/>
                <w:lang w:bidi="ar"/>
              </w:rPr>
              <w:t>6</w:t>
            </w:r>
          </w:p>
        </w:tc>
        <w:tc>
          <w:tcPr>
            <w:tcW w:w="1315" w:type="dxa"/>
            <w:vMerge w:val="continue"/>
            <w:tcBorders>
              <w:left w:val="nil"/>
              <w:right w:val="single" w:color="000000" w:sz="8" w:space="0"/>
            </w:tcBorders>
            <w:tcMar>
              <w:top w:w="15" w:type="dxa"/>
              <w:left w:w="15" w:type="dxa"/>
              <w:right w:w="15" w:type="dxa"/>
            </w:tcMar>
            <w:vAlign w:val="center"/>
          </w:tcPr>
          <w:p>
            <w:pPr>
              <w:jc w:val="center"/>
              <w:rPr>
                <w:rFonts w:ascii="宋体" w:hAnsi="宋体" w:cs="宋体"/>
                <w:b w:val="0"/>
                <w:bCs/>
                <w:color w:val="000000"/>
                <w:szCs w:val="21"/>
              </w:rPr>
            </w:pPr>
          </w:p>
        </w:tc>
        <w:tc>
          <w:tcPr>
            <w:tcW w:w="233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hAnsi="宋体" w:cs="宋体"/>
                <w:b w:val="0"/>
                <w:bCs/>
                <w:color w:val="auto"/>
                <w:szCs w:val="21"/>
              </w:rPr>
            </w:pPr>
            <w:r>
              <w:rPr>
                <w:rFonts w:hint="eastAsia" w:ascii="宋体" w:hAnsi="宋体" w:cs="宋体"/>
                <w:b w:val="0"/>
                <w:bCs/>
                <w:color w:val="auto"/>
                <w:kern w:val="0"/>
                <w:szCs w:val="21"/>
                <w:lang w:bidi="ar"/>
              </w:rPr>
              <w:t>热成像仪</w:t>
            </w:r>
          </w:p>
        </w:tc>
        <w:tc>
          <w:tcPr>
            <w:tcW w:w="1288"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auto"/>
                <w:szCs w:val="21"/>
              </w:rPr>
            </w:pPr>
            <w:r>
              <w:rPr>
                <w:rFonts w:hint="eastAsia" w:ascii="宋体" w:hAnsi="宋体" w:cs="宋体"/>
                <w:b w:val="0"/>
                <w:bCs/>
                <w:color w:val="auto"/>
                <w:kern w:val="0"/>
                <w:szCs w:val="21"/>
                <w:lang w:bidi="ar"/>
              </w:rPr>
              <w:t>1</w:t>
            </w:r>
          </w:p>
        </w:tc>
        <w:tc>
          <w:tcPr>
            <w:tcW w:w="324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hAnsi="宋体" w:cs="宋体"/>
                <w:b w:val="0"/>
                <w:bCs/>
                <w:color w:val="auto"/>
                <w:szCs w:val="21"/>
              </w:rPr>
            </w:pPr>
            <w:r>
              <w:rPr>
                <w:rFonts w:hint="eastAsia" w:ascii="宋体" w:hAnsi="宋体" w:cs="宋体"/>
                <w:b w:val="0"/>
                <w:bCs/>
                <w:color w:val="auto"/>
                <w:kern w:val="0"/>
                <w:szCs w:val="21"/>
                <w:lang w:bidi="ar"/>
              </w:rPr>
              <w:t>测量废气的烟温（火电厂、水泥厂、砖瓦厂）</w:t>
            </w:r>
          </w:p>
        </w:tc>
      </w:tr>
      <w:tr>
        <w:tblPrEx>
          <w:tblCellMar>
            <w:top w:w="0" w:type="dxa"/>
            <w:left w:w="0" w:type="dxa"/>
            <w:bottom w:w="0" w:type="dxa"/>
            <w:right w:w="0" w:type="dxa"/>
          </w:tblCellMar>
        </w:tblPrEx>
        <w:trPr>
          <w:trHeight w:val="1863" w:hRule="atLeast"/>
        </w:trPr>
        <w:tc>
          <w:tcPr>
            <w:tcW w:w="121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000000"/>
                <w:szCs w:val="21"/>
              </w:rPr>
            </w:pPr>
            <w:r>
              <w:rPr>
                <w:rFonts w:hint="eastAsia" w:ascii="宋体" w:hAnsi="宋体" w:cs="宋体"/>
                <w:b w:val="0"/>
                <w:bCs/>
                <w:color w:val="000000"/>
                <w:kern w:val="0"/>
                <w:szCs w:val="21"/>
                <w:lang w:bidi="ar"/>
              </w:rPr>
              <w:t>7</w:t>
            </w:r>
          </w:p>
        </w:tc>
        <w:tc>
          <w:tcPr>
            <w:tcW w:w="1315" w:type="dxa"/>
            <w:vMerge w:val="continue"/>
            <w:tcBorders>
              <w:left w:val="nil"/>
              <w:right w:val="single" w:color="000000" w:sz="8" w:space="0"/>
            </w:tcBorders>
            <w:tcMar>
              <w:top w:w="15" w:type="dxa"/>
              <w:left w:w="15" w:type="dxa"/>
              <w:right w:w="15" w:type="dxa"/>
            </w:tcMar>
            <w:vAlign w:val="center"/>
          </w:tcPr>
          <w:p>
            <w:pPr>
              <w:jc w:val="center"/>
              <w:rPr>
                <w:rFonts w:ascii="宋体" w:hAnsi="宋体" w:cs="宋体"/>
                <w:b w:val="0"/>
                <w:bCs/>
                <w:color w:val="000000"/>
                <w:szCs w:val="21"/>
              </w:rPr>
            </w:pPr>
          </w:p>
        </w:tc>
        <w:tc>
          <w:tcPr>
            <w:tcW w:w="233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r>
              <w:rPr>
                <w:rFonts w:hint="eastAsia" w:ascii="宋体" w:hAnsi="宋体" w:cs="宋体"/>
                <w:b w:val="0"/>
                <w:bCs/>
                <w:color w:val="000000"/>
                <w:kern w:val="0"/>
                <w:szCs w:val="21"/>
                <w:lang w:bidi="ar"/>
              </w:rPr>
              <w:t>多参数气体检测仪</w:t>
            </w:r>
          </w:p>
        </w:tc>
        <w:tc>
          <w:tcPr>
            <w:tcW w:w="1288"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hint="eastAsia" w:ascii="宋体" w:hAnsi="宋体" w:eastAsia="宋体" w:cs="宋体"/>
                <w:b w:val="0"/>
                <w:bCs/>
                <w:color w:val="000000"/>
                <w:szCs w:val="21"/>
                <w:lang w:eastAsia="zh-CN"/>
              </w:rPr>
            </w:pPr>
            <w:r>
              <w:rPr>
                <w:rFonts w:hint="eastAsia" w:ascii="宋体" w:hAnsi="宋体" w:cs="宋体"/>
                <w:b w:val="0"/>
                <w:bCs/>
                <w:color w:val="000000"/>
                <w:kern w:val="0"/>
                <w:szCs w:val="21"/>
                <w:lang w:val="en-US" w:eastAsia="zh-CN" w:bidi="ar"/>
              </w:rPr>
              <w:t>1</w:t>
            </w:r>
          </w:p>
        </w:tc>
        <w:tc>
          <w:tcPr>
            <w:tcW w:w="3247" w:type="dxa"/>
            <w:tcBorders>
              <w:top w:val="nil"/>
              <w:left w:val="nil"/>
              <w:bottom w:val="single" w:color="000000" w:sz="8" w:space="0"/>
              <w:right w:val="single" w:color="000000" w:sz="8" w:space="0"/>
            </w:tcBorders>
            <w:tcMar>
              <w:top w:w="15" w:type="dxa"/>
              <w:left w:w="15" w:type="dxa"/>
              <w:right w:w="15" w:type="dxa"/>
            </w:tcMar>
            <w:vAlign w:val="center"/>
          </w:tcPr>
          <w:p>
            <w:pPr>
              <w:spacing w:line="360" w:lineRule="auto"/>
              <w:jc w:val="center"/>
              <w:rPr>
                <w:rFonts w:ascii="宋体" w:hAnsi="宋体" w:cs="宋体"/>
                <w:b w:val="0"/>
                <w:bCs/>
                <w:color w:val="000000" w:themeColor="text1"/>
                <w:sz w:val="24"/>
                <w:szCs w:val="24"/>
                <w14:textFill>
                  <w14:solidFill>
                    <w14:schemeClr w14:val="tx1"/>
                  </w14:solidFill>
                </w14:textFill>
              </w:rPr>
            </w:pPr>
            <w:r>
              <w:rPr>
                <w:rFonts w:hint="eastAsia" w:ascii="宋体" w:hAnsi="宋体" w:cs="宋体"/>
                <w:b w:val="0"/>
                <w:bCs/>
                <w:color w:val="000000"/>
                <w:kern w:val="0"/>
                <w:szCs w:val="21"/>
                <w:lang w:val="en-US" w:eastAsia="zh-CN" w:bidi="ar"/>
              </w:rPr>
              <w:t>空气</w:t>
            </w:r>
            <w:r>
              <w:rPr>
                <w:rFonts w:hint="eastAsia" w:ascii="宋体" w:hAnsi="宋体" w:cs="宋体"/>
                <w:b w:val="0"/>
                <w:bCs/>
                <w:color w:val="000000" w:themeColor="text1"/>
                <w:sz w:val="24"/>
                <w:szCs w:val="24"/>
                <w14:textFill>
                  <w14:solidFill>
                    <w14:schemeClr w14:val="tx1"/>
                  </w14:solidFill>
                </w14:textFill>
              </w:rPr>
              <w:t>SO</w:t>
            </w:r>
            <w:r>
              <w:rPr>
                <w:rFonts w:hint="eastAsia" w:ascii="宋体" w:hAnsi="宋体" w:cs="宋体"/>
                <w:b w:val="0"/>
                <w:bCs/>
                <w:color w:val="000000" w:themeColor="text1"/>
                <w:sz w:val="24"/>
                <w:szCs w:val="24"/>
                <w:vertAlign w:val="subscript"/>
                <w14:textFill>
                  <w14:solidFill>
                    <w14:schemeClr w14:val="tx1"/>
                  </w14:solidFill>
                </w14:textFill>
              </w:rPr>
              <w:t>2</w:t>
            </w:r>
            <w:r>
              <w:rPr>
                <w:rFonts w:hint="eastAsia" w:ascii="宋体" w:hAnsi="宋体" w:cs="宋体"/>
                <w:b w:val="0"/>
                <w:bCs/>
                <w:color w:val="000000" w:themeColor="text1"/>
                <w:sz w:val="24"/>
                <w:szCs w:val="24"/>
                <w14:textFill>
                  <w14:solidFill>
                    <w14:schemeClr w14:val="tx1"/>
                  </w14:solidFill>
                </w14:textFill>
              </w:rPr>
              <w:t xml:space="preserve"> CO</w:t>
            </w:r>
            <w:r>
              <w:rPr>
                <w:rFonts w:hint="eastAsia" w:ascii="宋体" w:hAnsi="宋体" w:cs="宋体"/>
                <w:b w:val="0"/>
                <w:bCs/>
                <w:color w:val="000000" w:themeColor="text1"/>
                <w:sz w:val="24"/>
                <w:szCs w:val="24"/>
                <w:lang w:eastAsia="zh-CN"/>
                <w14:textFill>
                  <w14:solidFill>
                    <w14:schemeClr w14:val="tx1"/>
                  </w14:solidFill>
                </w14:textFill>
              </w:rPr>
              <w:t>、</w:t>
            </w:r>
            <w:r>
              <w:rPr>
                <w:rFonts w:hint="eastAsia" w:ascii="宋体" w:hAnsi="宋体" w:cs="宋体"/>
                <w:b w:val="0"/>
                <w:bCs/>
                <w:color w:val="000000" w:themeColor="text1"/>
                <w:sz w:val="24"/>
                <w:szCs w:val="24"/>
                <w14:textFill>
                  <w14:solidFill>
                    <w14:schemeClr w14:val="tx1"/>
                  </w14:solidFill>
                </w14:textFill>
              </w:rPr>
              <w:t>H</w:t>
            </w:r>
            <w:r>
              <w:rPr>
                <w:rFonts w:hint="eastAsia" w:ascii="宋体" w:hAnsi="宋体" w:cs="宋体"/>
                <w:b w:val="0"/>
                <w:bCs/>
                <w:color w:val="000000" w:themeColor="text1"/>
                <w:sz w:val="24"/>
                <w:szCs w:val="24"/>
                <w:vertAlign w:val="subscript"/>
                <w14:textFill>
                  <w14:solidFill>
                    <w14:schemeClr w14:val="tx1"/>
                  </w14:solidFill>
                </w14:textFill>
              </w:rPr>
              <w:t>2</w:t>
            </w:r>
            <w:r>
              <w:rPr>
                <w:rFonts w:hint="eastAsia" w:ascii="宋体" w:hAnsi="宋体" w:cs="宋体"/>
                <w:b w:val="0"/>
                <w:bCs/>
                <w:color w:val="000000" w:themeColor="text1"/>
                <w:sz w:val="24"/>
                <w:szCs w:val="24"/>
                <w14:textFill>
                  <w14:solidFill>
                    <w14:schemeClr w14:val="tx1"/>
                  </w14:solidFill>
                </w14:textFill>
              </w:rPr>
              <w:t>S</w:t>
            </w:r>
          </w:p>
          <w:p>
            <w:pPr>
              <w:spacing w:line="360" w:lineRule="auto"/>
              <w:jc w:val="both"/>
              <w:rPr>
                <w:rFonts w:ascii="宋体" w:hAnsi="宋体" w:cs="宋体"/>
                <w:b w:val="0"/>
                <w:bCs/>
                <w:color w:val="000000"/>
                <w:szCs w:val="21"/>
              </w:rPr>
            </w:pPr>
            <w:r>
              <w:rPr>
                <w:rFonts w:hint="eastAsia" w:ascii="宋体" w:hAnsi="宋体" w:cs="宋体"/>
                <w:b w:val="0"/>
                <w:bCs/>
                <w:color w:val="000000" w:themeColor="text1"/>
                <w:sz w:val="24"/>
                <w:szCs w:val="24"/>
                <w14:textFill>
                  <w14:solidFill>
                    <w14:schemeClr w14:val="tx1"/>
                  </w14:solidFill>
                </w14:textFill>
              </w:rPr>
              <w:t>CH</w:t>
            </w:r>
            <w:r>
              <w:rPr>
                <w:rFonts w:hint="eastAsia" w:ascii="宋体" w:hAnsi="宋体" w:cs="宋体"/>
                <w:b w:val="0"/>
                <w:bCs/>
                <w:color w:val="000000" w:themeColor="text1"/>
                <w:sz w:val="24"/>
                <w:szCs w:val="24"/>
                <w:vertAlign w:val="subscript"/>
                <w14:textFill>
                  <w14:solidFill>
                    <w14:schemeClr w14:val="tx1"/>
                  </w14:solidFill>
                </w14:textFill>
              </w:rPr>
              <w:t>4</w:t>
            </w:r>
            <w:r>
              <w:rPr>
                <w:rFonts w:hint="eastAsia" w:ascii="宋体" w:hAnsi="宋体" w:cs="宋体"/>
                <w:b w:val="0"/>
                <w:bCs/>
                <w:color w:val="000000" w:themeColor="text1"/>
                <w:sz w:val="24"/>
                <w:szCs w:val="24"/>
                <w:vertAlign w:val="subscript"/>
                <w:lang w:eastAsia="zh-CN"/>
                <w14:textFill>
                  <w14:solidFill>
                    <w14:schemeClr w14:val="tx1"/>
                  </w14:solidFill>
                </w14:textFill>
              </w:rPr>
              <w:t>、</w:t>
            </w:r>
            <w:r>
              <w:rPr>
                <w:rFonts w:hint="eastAsia" w:ascii="宋体" w:hAnsi="宋体" w:cs="宋体"/>
                <w:b w:val="0"/>
                <w:bCs/>
                <w:color w:val="000000" w:themeColor="text1"/>
                <w:sz w:val="24"/>
                <w:szCs w:val="24"/>
                <w14:textFill>
                  <w14:solidFill>
                    <w14:schemeClr w14:val="tx1"/>
                  </w14:solidFill>
                </w14:textFill>
              </w:rPr>
              <w:t>O</w:t>
            </w:r>
            <w:r>
              <w:rPr>
                <w:rFonts w:hint="eastAsia" w:ascii="宋体" w:hAnsi="宋体" w:cs="宋体"/>
                <w:b w:val="0"/>
                <w:bCs/>
                <w:color w:val="000000" w:themeColor="text1"/>
                <w:sz w:val="24"/>
                <w:szCs w:val="24"/>
                <w:vertAlign w:val="subscript"/>
                <w14:textFill>
                  <w14:solidFill>
                    <w14:schemeClr w14:val="tx1"/>
                  </w14:solidFill>
                </w14:textFill>
              </w:rPr>
              <w:t>2</w:t>
            </w:r>
            <w:r>
              <w:rPr>
                <w:rFonts w:hint="eastAsia" w:ascii="宋体" w:hAnsi="宋体" w:cs="宋体"/>
                <w:b w:val="0"/>
                <w:bCs/>
                <w:color w:val="000000" w:themeColor="text1"/>
                <w:sz w:val="24"/>
                <w:szCs w:val="24"/>
                <w:vertAlign w:val="subscript"/>
                <w:lang w:eastAsia="zh-CN"/>
                <w14:textFill>
                  <w14:solidFill>
                    <w14:schemeClr w14:val="tx1"/>
                  </w14:solidFill>
                </w14:textFill>
              </w:rPr>
              <w:t>、</w:t>
            </w:r>
            <w:r>
              <w:rPr>
                <w:rFonts w:hint="eastAsia" w:ascii="宋体" w:hAnsi="宋体" w:cs="宋体"/>
                <w:b w:val="0"/>
                <w:bCs/>
                <w:color w:val="000000" w:themeColor="text1"/>
                <w:sz w:val="24"/>
                <w:szCs w:val="24"/>
                <w14:textFill>
                  <w14:solidFill>
                    <w14:schemeClr w14:val="tx1"/>
                  </w14:solidFill>
                </w14:textFill>
              </w:rPr>
              <w:t>NO</w:t>
            </w:r>
            <w:r>
              <w:rPr>
                <w:rFonts w:hint="eastAsia" w:ascii="宋体" w:hAnsi="宋体" w:cs="宋体"/>
                <w:b w:val="0"/>
                <w:bCs/>
                <w:color w:val="000000"/>
                <w:kern w:val="0"/>
                <w:szCs w:val="21"/>
                <w:lang w:bidi="ar"/>
              </w:rPr>
              <w:t>等主要污染测定</w:t>
            </w:r>
          </w:p>
        </w:tc>
      </w:tr>
      <w:tr>
        <w:tblPrEx>
          <w:tblCellMar>
            <w:top w:w="0" w:type="dxa"/>
            <w:left w:w="0" w:type="dxa"/>
            <w:bottom w:w="0" w:type="dxa"/>
            <w:right w:w="0" w:type="dxa"/>
          </w:tblCellMar>
        </w:tblPrEx>
        <w:trPr>
          <w:trHeight w:val="1970" w:hRule="atLeast"/>
        </w:trPr>
        <w:tc>
          <w:tcPr>
            <w:tcW w:w="121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bottom"/>
              <w:rPr>
                <w:rFonts w:hint="default" w:ascii="宋体" w:hAnsi="宋体" w:eastAsia="宋体" w:cs="宋体"/>
                <w:b w:val="0"/>
                <w:bCs/>
                <w:color w:val="000000"/>
                <w:kern w:val="0"/>
                <w:szCs w:val="21"/>
                <w:lang w:val="en-US" w:eastAsia="zh-CN" w:bidi="ar"/>
              </w:rPr>
            </w:pPr>
            <w:r>
              <w:rPr>
                <w:rFonts w:hint="eastAsia" w:ascii="宋体" w:hAnsi="宋体" w:cs="宋体"/>
                <w:b w:val="0"/>
                <w:bCs/>
                <w:color w:val="000000"/>
                <w:kern w:val="0"/>
                <w:szCs w:val="21"/>
                <w:lang w:val="en-US" w:eastAsia="zh-CN" w:bidi="ar"/>
              </w:rPr>
              <w:t>8</w:t>
            </w:r>
          </w:p>
        </w:tc>
        <w:tc>
          <w:tcPr>
            <w:tcW w:w="1315" w:type="dxa"/>
            <w:vMerge w:val="continue"/>
            <w:tcBorders>
              <w:left w:val="nil"/>
              <w:right w:val="single" w:color="000000" w:sz="8" w:space="0"/>
            </w:tcBorders>
            <w:tcMar>
              <w:top w:w="15" w:type="dxa"/>
              <w:left w:w="15" w:type="dxa"/>
              <w:right w:w="15" w:type="dxa"/>
            </w:tcMar>
            <w:vAlign w:val="center"/>
          </w:tcPr>
          <w:p>
            <w:pPr>
              <w:jc w:val="center"/>
              <w:rPr>
                <w:rFonts w:ascii="宋体" w:hAnsi="宋体" w:cs="宋体"/>
                <w:b w:val="0"/>
                <w:bCs/>
                <w:color w:val="000000"/>
                <w:szCs w:val="21"/>
              </w:rPr>
            </w:pPr>
          </w:p>
        </w:tc>
        <w:tc>
          <w:tcPr>
            <w:tcW w:w="233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b w:val="0"/>
                <w:bCs/>
                <w:color w:val="000000"/>
                <w:kern w:val="0"/>
                <w:szCs w:val="21"/>
                <w:lang w:eastAsia="zh-CN" w:bidi="ar"/>
              </w:rPr>
            </w:pPr>
            <w:r>
              <w:rPr>
                <w:rFonts w:hint="eastAsia"/>
                <w:b w:val="0"/>
                <w:bCs/>
              </w:rPr>
              <w:t xml:space="preserve"> VOCs手持式直读监测仪</w:t>
            </w:r>
            <w:r>
              <w:rPr>
                <w:rFonts w:hint="eastAsia"/>
                <w:b w:val="0"/>
                <w:bCs/>
                <w:lang w:eastAsia="zh-CN"/>
              </w:rPr>
              <w:t>（</w:t>
            </w:r>
            <w:r>
              <w:rPr>
                <w:rFonts w:hint="eastAsia"/>
                <w:b w:val="0"/>
                <w:bCs/>
                <w:lang w:val="en-US" w:eastAsia="zh-CN"/>
              </w:rPr>
              <w:t>PID</w:t>
            </w:r>
            <w:r>
              <w:rPr>
                <w:rFonts w:hint="eastAsia"/>
                <w:b w:val="0"/>
                <w:bCs/>
                <w:lang w:eastAsia="zh-CN"/>
              </w:rPr>
              <w:t>）</w:t>
            </w:r>
          </w:p>
        </w:tc>
        <w:tc>
          <w:tcPr>
            <w:tcW w:w="1288"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hint="default" w:ascii="宋体" w:hAnsi="宋体" w:cs="宋体"/>
                <w:b w:val="0"/>
                <w:bCs/>
                <w:color w:val="000000"/>
                <w:kern w:val="0"/>
                <w:szCs w:val="21"/>
                <w:lang w:val="en-US" w:eastAsia="zh-CN" w:bidi="ar"/>
              </w:rPr>
            </w:pPr>
            <w:r>
              <w:rPr>
                <w:rFonts w:hint="eastAsia" w:ascii="宋体" w:hAnsi="宋体" w:cs="宋体"/>
                <w:b w:val="0"/>
                <w:bCs/>
                <w:color w:val="000000"/>
                <w:kern w:val="0"/>
                <w:szCs w:val="21"/>
                <w:lang w:val="en-US" w:eastAsia="zh-CN" w:bidi="ar"/>
              </w:rPr>
              <w:t>1</w:t>
            </w:r>
          </w:p>
        </w:tc>
        <w:tc>
          <w:tcPr>
            <w:tcW w:w="324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b w:val="0"/>
                <w:bCs/>
                <w:color w:val="000000"/>
                <w:kern w:val="0"/>
                <w:szCs w:val="21"/>
                <w:lang w:bidi="ar"/>
              </w:rPr>
            </w:pPr>
            <w:r>
              <w:rPr>
                <w:b w:val="0"/>
                <w:bCs/>
              </w:rPr>
              <w:t>用于现场环境空气及土壤中的有毒有害气体的监测</w:t>
            </w:r>
            <w:r>
              <w:rPr>
                <w:rFonts w:hint="eastAsia"/>
                <w:b w:val="0"/>
                <w:bCs/>
              </w:rPr>
              <w:t>、</w:t>
            </w:r>
            <w:r>
              <w:rPr>
                <w:b w:val="0"/>
                <w:bCs/>
              </w:rPr>
              <w:t>应急（泄漏）监测、职业卫生场所有毒有害气体检测</w:t>
            </w:r>
          </w:p>
        </w:tc>
      </w:tr>
      <w:tr>
        <w:tblPrEx>
          <w:tblCellMar>
            <w:top w:w="0" w:type="dxa"/>
            <w:left w:w="0" w:type="dxa"/>
            <w:bottom w:w="0" w:type="dxa"/>
            <w:right w:w="0" w:type="dxa"/>
          </w:tblCellMar>
        </w:tblPrEx>
        <w:trPr>
          <w:trHeight w:val="1855" w:hRule="atLeast"/>
        </w:trPr>
        <w:tc>
          <w:tcPr>
            <w:tcW w:w="121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bottom"/>
              <w:rPr>
                <w:rFonts w:hint="eastAsia" w:ascii="宋体" w:hAnsi="宋体" w:eastAsia="宋体" w:cs="宋体"/>
                <w:b w:val="0"/>
                <w:bCs/>
                <w:color w:val="000000"/>
                <w:szCs w:val="21"/>
                <w:lang w:eastAsia="zh-CN"/>
              </w:rPr>
            </w:pPr>
            <w:r>
              <w:rPr>
                <w:rFonts w:hint="eastAsia" w:ascii="宋体" w:hAnsi="宋体" w:cs="宋体"/>
                <w:b w:val="0"/>
                <w:bCs/>
                <w:color w:val="000000"/>
                <w:kern w:val="0"/>
                <w:szCs w:val="21"/>
                <w:lang w:val="en-US" w:eastAsia="zh-CN" w:bidi="ar"/>
              </w:rPr>
              <w:t>9</w:t>
            </w:r>
          </w:p>
        </w:tc>
        <w:tc>
          <w:tcPr>
            <w:tcW w:w="1315" w:type="dxa"/>
            <w:vMerge w:val="continue"/>
            <w:tcBorders>
              <w:left w:val="nil"/>
              <w:bottom w:val="single" w:color="000000" w:sz="8" w:space="0"/>
              <w:right w:val="single" w:color="000000" w:sz="8" w:space="0"/>
            </w:tcBorders>
            <w:tcMar>
              <w:top w:w="15" w:type="dxa"/>
              <w:left w:w="15" w:type="dxa"/>
              <w:right w:w="15" w:type="dxa"/>
            </w:tcMar>
            <w:vAlign w:val="center"/>
          </w:tcPr>
          <w:p>
            <w:pPr>
              <w:jc w:val="center"/>
              <w:rPr>
                <w:rFonts w:ascii="宋体" w:hAnsi="宋体" w:cs="宋体"/>
                <w:b w:val="0"/>
                <w:bCs/>
                <w:color w:val="000000"/>
                <w:szCs w:val="21"/>
              </w:rPr>
            </w:pPr>
          </w:p>
        </w:tc>
        <w:tc>
          <w:tcPr>
            <w:tcW w:w="233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r>
              <w:rPr>
                <w:rFonts w:hint="eastAsia" w:ascii="宋体" w:hAnsi="宋体" w:cs="宋体"/>
                <w:b w:val="0"/>
                <w:bCs/>
                <w:color w:val="000000"/>
                <w:kern w:val="0"/>
                <w:szCs w:val="21"/>
                <w:lang w:bidi="ar"/>
              </w:rPr>
              <w:t>油气回收三项检测仪</w:t>
            </w:r>
          </w:p>
        </w:tc>
        <w:tc>
          <w:tcPr>
            <w:tcW w:w="1288"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bottom"/>
              <w:rPr>
                <w:rFonts w:ascii="宋体" w:hAnsi="宋体" w:cs="宋体"/>
                <w:b w:val="0"/>
                <w:bCs/>
                <w:color w:val="000000"/>
                <w:szCs w:val="21"/>
              </w:rPr>
            </w:pPr>
            <w:r>
              <w:rPr>
                <w:rFonts w:hint="eastAsia" w:ascii="宋体" w:hAnsi="宋体" w:cs="宋体"/>
                <w:b w:val="0"/>
                <w:bCs/>
                <w:color w:val="000000"/>
                <w:kern w:val="0"/>
                <w:szCs w:val="21"/>
                <w:lang w:bidi="ar"/>
              </w:rPr>
              <w:t>1</w:t>
            </w:r>
          </w:p>
        </w:tc>
        <w:tc>
          <w:tcPr>
            <w:tcW w:w="324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r>
              <w:rPr>
                <w:rFonts w:hint="eastAsia" w:ascii="宋体" w:hAnsi="宋体" w:cs="宋体"/>
                <w:b w:val="0"/>
                <w:bCs/>
                <w:color w:val="000000"/>
                <w:kern w:val="0"/>
                <w:szCs w:val="21"/>
                <w:lang w:bidi="ar"/>
              </w:rPr>
              <w:t>加油站油气回收系统的密闭性、液阻和气液比等参数的检测</w:t>
            </w:r>
          </w:p>
        </w:tc>
      </w:tr>
    </w:tbl>
    <w:p>
      <w:pPr>
        <w:numPr>
          <w:ilvl w:val="0"/>
          <w:numId w:val="0"/>
        </w:numPr>
        <w:rPr>
          <w:rFonts w:hint="default"/>
          <w:lang w:val="en-US" w:eastAsia="zh-CN"/>
        </w:rPr>
      </w:pPr>
    </w:p>
    <w:p>
      <w:pPr>
        <w:pStyle w:val="23"/>
        <w:rPr>
          <w:rFonts w:hint="default"/>
          <w:lang w:val="en-US" w:eastAsia="zh-CN"/>
        </w:rPr>
      </w:pPr>
    </w:p>
    <w:p>
      <w:pPr>
        <w:widowControl/>
        <w:jc w:val="left"/>
        <w:textAlignment w:val="bottom"/>
        <w:rPr>
          <w:rFonts w:ascii="宋体" w:hAnsi="宋体" w:cs="宋体"/>
          <w:b/>
          <w:bCs/>
          <w:color w:val="000000"/>
          <w:kern w:val="0"/>
          <w:sz w:val="30"/>
          <w:szCs w:val="30"/>
          <w:lang w:bidi="ar"/>
        </w:rPr>
      </w:pPr>
      <w:r>
        <w:rPr>
          <w:rFonts w:hint="eastAsia" w:ascii="宋体" w:hAnsi="宋体" w:cs="宋体"/>
          <w:b/>
          <w:bCs/>
          <w:color w:val="000000"/>
          <w:kern w:val="0"/>
          <w:sz w:val="30"/>
          <w:szCs w:val="30"/>
          <w:lang w:bidi="ar"/>
        </w:rPr>
        <w:t>1移动执法终端</w:t>
      </w:r>
    </w:p>
    <w:p>
      <w:pPr>
        <w:bidi w:val="0"/>
        <w:jc w:val="left"/>
        <w:rPr>
          <w:rFonts w:hint="default"/>
          <w:lang w:val="en-US" w:eastAsia="zh-CN"/>
        </w:rPr>
      </w:pPr>
      <w:r>
        <w:rPr>
          <w:rFonts w:hint="eastAsia"/>
          <w:lang w:val="en-US" w:eastAsia="zh-CN"/>
        </w:rPr>
        <w:t>执法手机参数</w:t>
      </w:r>
    </w:p>
    <w:p>
      <w:pPr>
        <w:bidi w:val="0"/>
        <w:jc w:val="left"/>
        <w:rPr>
          <w:rFonts w:hint="eastAsia"/>
          <w:lang w:val="en-US" w:eastAsia="zh-CN"/>
        </w:rPr>
      </w:pPr>
    </w:p>
    <w:p>
      <w:pPr>
        <w:bidi w:val="0"/>
        <w:jc w:val="left"/>
        <w:rPr>
          <w:rFonts w:hint="eastAsia"/>
          <w:lang w:eastAsia="zh-CN"/>
        </w:rPr>
      </w:pPr>
      <w:r>
        <w:rPr>
          <w:rFonts w:hint="eastAsia"/>
          <w:lang w:val="en-US" w:eastAsia="zh-CN"/>
        </w:rPr>
        <w:t>具备</w:t>
      </w:r>
      <w:r>
        <w:rPr>
          <w:rFonts w:hint="eastAsia"/>
        </w:rPr>
        <w:t>电信设备进网许可证</w:t>
      </w:r>
      <w:r>
        <w:rPr>
          <w:rFonts w:hint="eastAsia"/>
          <w:lang w:eastAsia="zh-CN"/>
        </w:rPr>
        <w:t>，</w:t>
      </w:r>
    </w:p>
    <w:p>
      <w:pPr>
        <w:bidi w:val="0"/>
        <w:jc w:val="left"/>
        <w:rPr>
          <w:rFonts w:hint="eastAsia"/>
        </w:rPr>
      </w:pPr>
      <w:r>
        <w:rPr>
          <w:rFonts w:hint="eastAsia"/>
        </w:rPr>
        <w:t>机身材质</w:t>
      </w:r>
      <w:r>
        <w:rPr>
          <w:rFonts w:hint="eastAsia"/>
          <w:lang w:eastAsia="zh-CN"/>
        </w:rPr>
        <w:t>；</w:t>
      </w:r>
      <w:r>
        <w:rPr>
          <w:rFonts w:hint="eastAsia"/>
        </w:rPr>
        <w:t>玻璃</w:t>
      </w:r>
    </w:p>
    <w:p>
      <w:pPr>
        <w:bidi w:val="0"/>
        <w:jc w:val="left"/>
        <w:rPr>
          <w:rFonts w:hint="eastAsia"/>
        </w:rPr>
      </w:pPr>
      <w:r>
        <w:rPr>
          <w:rFonts w:hint="eastAsia"/>
        </w:rPr>
        <w:t>机身尺寸</w:t>
      </w:r>
      <w:r>
        <w:rPr>
          <w:rFonts w:hint="eastAsia"/>
          <w:lang w:eastAsia="zh-CN"/>
        </w:rPr>
        <w:t>；</w:t>
      </w:r>
      <w:r>
        <w:rPr>
          <w:rFonts w:hint="eastAsia"/>
        </w:rPr>
        <w:t>宽</w:t>
      </w:r>
      <w:r>
        <w:rPr>
          <w:rFonts w:hint="eastAsia"/>
          <w:lang w:val="en-US" w:eastAsia="zh-CN"/>
        </w:rPr>
        <w:t>≤</w:t>
      </w:r>
      <w:r>
        <w:rPr>
          <w:rFonts w:hint="eastAsia"/>
        </w:rPr>
        <w:t>74.6mm；长</w:t>
      </w:r>
      <w:r>
        <w:rPr>
          <w:rFonts w:hint="eastAsia"/>
          <w:lang w:val="en-US" w:eastAsia="zh-CN"/>
        </w:rPr>
        <w:t>≤</w:t>
      </w:r>
      <w:r>
        <w:rPr>
          <w:rFonts w:hint="eastAsia"/>
        </w:rPr>
        <w:t>163.9mm；厚</w:t>
      </w:r>
      <w:r>
        <w:rPr>
          <w:rFonts w:hint="eastAsia"/>
          <w:lang w:val="en-US" w:eastAsia="zh-CN"/>
        </w:rPr>
        <w:t>≤</w:t>
      </w:r>
      <w:r>
        <w:rPr>
          <w:rFonts w:hint="eastAsia"/>
        </w:rPr>
        <w:t>8.18mm</w:t>
      </w:r>
    </w:p>
    <w:p>
      <w:pPr>
        <w:bidi w:val="0"/>
        <w:jc w:val="left"/>
        <w:rPr>
          <w:rFonts w:hint="eastAsia"/>
        </w:rPr>
      </w:pPr>
      <w:r>
        <w:rPr>
          <w:rFonts w:hint="eastAsia"/>
        </w:rPr>
        <w:t>屏幕刷新率</w:t>
      </w:r>
      <w:r>
        <w:rPr>
          <w:rFonts w:hint="eastAsia"/>
          <w:lang w:val="en-US" w:eastAsia="zh-CN"/>
        </w:rPr>
        <w:t>≥</w:t>
      </w:r>
      <w:r>
        <w:rPr>
          <w:rFonts w:hint="eastAsia"/>
        </w:rPr>
        <w:t>120Hz</w:t>
      </w:r>
    </w:p>
    <w:p>
      <w:pPr>
        <w:bidi w:val="0"/>
        <w:jc w:val="left"/>
        <w:rPr>
          <w:rFonts w:hint="eastAsia"/>
        </w:rPr>
      </w:pPr>
      <w:r>
        <w:rPr>
          <w:rFonts w:hint="eastAsia"/>
        </w:rPr>
        <w:t>屏幕分辨率</w:t>
      </w:r>
      <w:r>
        <w:rPr>
          <w:rFonts w:hint="eastAsia"/>
          <w:lang w:val="en-US" w:eastAsia="zh-CN"/>
        </w:rPr>
        <w:t>:≥</w:t>
      </w:r>
      <w:r>
        <w:rPr>
          <w:rFonts w:hint="eastAsia"/>
        </w:rPr>
        <w:t xml:space="preserve">FHD+ 2652*1200 </w:t>
      </w:r>
    </w:p>
    <w:p>
      <w:pPr>
        <w:bidi w:val="0"/>
        <w:jc w:val="left"/>
        <w:rPr>
          <w:rFonts w:hint="eastAsia"/>
        </w:rPr>
      </w:pPr>
      <w:r>
        <w:rPr>
          <w:rFonts w:hint="eastAsia"/>
        </w:rPr>
        <w:t>屏幕尺寸</w:t>
      </w:r>
      <w:r>
        <w:rPr>
          <w:rFonts w:hint="eastAsia"/>
          <w:lang w:val="en-US" w:eastAsia="zh-CN"/>
        </w:rPr>
        <w:t>≥</w:t>
      </w:r>
      <w:r>
        <w:rPr>
          <w:rFonts w:hint="eastAsia"/>
        </w:rPr>
        <w:t>6.78英寸</w:t>
      </w:r>
    </w:p>
    <w:p>
      <w:pPr>
        <w:bidi w:val="0"/>
        <w:jc w:val="left"/>
        <w:rPr>
          <w:rFonts w:hint="eastAsia"/>
        </w:rPr>
      </w:pPr>
      <w:r>
        <w:rPr>
          <w:rFonts w:hint="eastAsia"/>
        </w:rPr>
        <w:t>电池容量</w:t>
      </w:r>
      <w:r>
        <w:rPr>
          <w:rFonts w:hint="eastAsia"/>
          <w:lang w:val="en-US" w:eastAsia="zh-CN"/>
        </w:rPr>
        <w:t>≥</w:t>
      </w:r>
      <w:r>
        <w:rPr>
          <w:rFonts w:hint="eastAsia"/>
        </w:rPr>
        <w:t>4500mAh(typ)</w:t>
      </w:r>
    </w:p>
    <w:p>
      <w:pPr>
        <w:bidi w:val="0"/>
        <w:jc w:val="left"/>
        <w:rPr>
          <w:rFonts w:hint="eastAsia"/>
        </w:rPr>
      </w:pPr>
      <w:r>
        <w:rPr>
          <w:rFonts w:hint="eastAsia"/>
        </w:rPr>
        <w:t>充电功率</w:t>
      </w:r>
      <w:r>
        <w:rPr>
          <w:rFonts w:hint="eastAsia"/>
          <w:lang w:val="en-US" w:eastAsia="zh-CN"/>
        </w:rPr>
        <w:t>≥</w:t>
      </w:r>
      <w:r>
        <w:rPr>
          <w:rFonts w:hint="eastAsia"/>
        </w:rPr>
        <w:t>100W</w:t>
      </w:r>
    </w:p>
    <w:p>
      <w:pPr>
        <w:bidi w:val="0"/>
        <w:jc w:val="left"/>
        <w:rPr>
          <w:rFonts w:hint="eastAsia" w:eastAsia="宋体"/>
          <w:lang w:val="en-US" w:eastAsia="zh-CN"/>
        </w:rPr>
      </w:pPr>
      <w:r>
        <w:rPr>
          <w:rFonts w:hint="eastAsia"/>
        </w:rPr>
        <w:t>网络支持</w:t>
      </w:r>
      <w:r>
        <w:rPr>
          <w:rFonts w:hint="eastAsia"/>
          <w:lang w:eastAsia="zh-CN"/>
        </w:rPr>
        <w:t>：</w:t>
      </w:r>
      <w:r>
        <w:rPr>
          <w:rFonts w:hint="eastAsia"/>
        </w:rPr>
        <w:t>3G/2G网络</w:t>
      </w:r>
      <w:r>
        <w:rPr>
          <w:rFonts w:hint="eastAsia"/>
          <w:lang w:eastAsia="zh-CN"/>
        </w:rPr>
        <w:t>；</w:t>
      </w:r>
      <w:r>
        <w:rPr>
          <w:rFonts w:hint="eastAsia"/>
        </w:rPr>
        <w:t>2G CDMA(电信)；2G GSM(移动/联通)；3G WCDMA(联通)；3G CDMA2000(电信)</w:t>
      </w:r>
      <w:r>
        <w:rPr>
          <w:rFonts w:hint="eastAsia"/>
          <w:lang w:eastAsia="zh-CN"/>
        </w:rPr>
        <w:t>；</w:t>
      </w:r>
      <w:r>
        <w:rPr>
          <w:rFonts w:hint="eastAsia"/>
        </w:rPr>
        <w:t>支持5G</w:t>
      </w:r>
      <w:r>
        <w:rPr>
          <w:rFonts w:hint="eastAsia"/>
          <w:lang w:val="en-US" w:eastAsia="zh-CN"/>
        </w:rPr>
        <w:t>网络</w:t>
      </w:r>
    </w:p>
    <w:p>
      <w:pPr>
        <w:bidi w:val="0"/>
        <w:jc w:val="left"/>
        <w:rPr>
          <w:rFonts w:hint="eastAsia"/>
        </w:rPr>
      </w:pPr>
      <w:r>
        <w:rPr>
          <w:rFonts w:hint="eastAsia"/>
          <w:lang w:val="en-US" w:eastAsia="zh-CN"/>
        </w:rPr>
        <w:t>支持</w:t>
      </w:r>
      <w:r>
        <w:rPr>
          <w:rFonts w:hint="eastAsia"/>
        </w:rPr>
        <w:t>WIFI；蓝牙；NFC；USB</w:t>
      </w:r>
    </w:p>
    <w:p>
      <w:pPr>
        <w:bidi w:val="0"/>
        <w:jc w:val="left"/>
        <w:rPr>
          <w:rFonts w:hint="eastAsia"/>
        </w:rPr>
      </w:pPr>
      <w:r>
        <w:rPr>
          <w:rFonts w:hint="eastAsia"/>
        </w:rPr>
        <w:t>生物识别</w:t>
      </w:r>
      <w:r>
        <w:rPr>
          <w:rFonts w:hint="eastAsia"/>
          <w:lang w:eastAsia="zh-CN"/>
        </w:rPr>
        <w:t>：</w:t>
      </w:r>
      <w:r>
        <w:rPr>
          <w:rFonts w:hint="eastAsia"/>
        </w:rPr>
        <w:t>屏幕指纹；人脸识别</w:t>
      </w:r>
    </w:p>
    <w:p>
      <w:pPr>
        <w:bidi w:val="0"/>
        <w:jc w:val="left"/>
        <w:rPr>
          <w:rFonts w:hint="eastAsia"/>
        </w:rPr>
      </w:pPr>
      <w:r>
        <w:rPr>
          <w:rFonts w:hint="eastAsia"/>
        </w:rPr>
        <w:t>后摄主像素</w:t>
      </w:r>
      <w:r>
        <w:rPr>
          <w:rFonts w:hint="eastAsia"/>
          <w:lang w:val="en-US" w:eastAsia="zh-CN"/>
        </w:rPr>
        <w:t>≥</w:t>
      </w:r>
      <w:r>
        <w:rPr>
          <w:rFonts w:hint="eastAsia"/>
        </w:rPr>
        <w:t>5400万像素</w:t>
      </w:r>
    </w:p>
    <w:p>
      <w:pPr>
        <w:bidi w:val="0"/>
        <w:jc w:val="left"/>
        <w:rPr>
          <w:rFonts w:hint="eastAsia"/>
        </w:rPr>
      </w:pPr>
      <w:r>
        <w:rPr>
          <w:rFonts w:hint="eastAsia"/>
        </w:rPr>
        <w:t>前摄主像素</w:t>
      </w:r>
      <w:r>
        <w:rPr>
          <w:rFonts w:hint="eastAsia"/>
          <w:lang w:val="en-US" w:eastAsia="zh-CN"/>
        </w:rPr>
        <w:t>≥</w:t>
      </w:r>
      <w:r>
        <w:rPr>
          <w:rFonts w:hint="eastAsia"/>
        </w:rPr>
        <w:t>5000万像素</w:t>
      </w:r>
    </w:p>
    <w:p>
      <w:pPr>
        <w:bidi w:val="0"/>
        <w:jc w:val="left"/>
        <w:rPr>
          <w:rFonts w:hint="eastAsia"/>
        </w:rPr>
      </w:pPr>
    </w:p>
    <w:p>
      <w:pPr>
        <w:bidi w:val="0"/>
        <w:jc w:val="left"/>
        <w:rPr>
          <w:rFonts w:hint="eastAsia"/>
        </w:rPr>
      </w:pPr>
    </w:p>
    <w:p>
      <w:pPr>
        <w:widowControl/>
        <w:jc w:val="left"/>
        <w:textAlignment w:val="bottom"/>
        <w:rPr>
          <w:rFonts w:hint="eastAsia" w:ascii="宋体" w:hAnsi="宋体" w:cs="宋体"/>
          <w:b/>
          <w:bCs/>
          <w:color w:val="000000"/>
          <w:kern w:val="0"/>
          <w:sz w:val="30"/>
          <w:szCs w:val="30"/>
          <w:lang w:bidi="ar"/>
        </w:rPr>
      </w:pPr>
      <w:r>
        <w:rPr>
          <w:rFonts w:hint="eastAsia" w:ascii="宋体" w:hAnsi="宋体" w:cs="宋体"/>
          <w:b/>
          <w:bCs/>
          <w:color w:val="000000"/>
          <w:kern w:val="0"/>
          <w:sz w:val="30"/>
          <w:szCs w:val="30"/>
          <w:lang w:bidi="ar"/>
        </w:rPr>
        <w:t>2现场执法记录仪</w:t>
      </w:r>
    </w:p>
    <w:p>
      <w:pPr>
        <w:bidi w:val="0"/>
        <w:jc w:val="left"/>
        <w:rPr>
          <w:rFonts w:hint="eastAsia"/>
          <w:lang w:val="en-US" w:eastAsia="zh-CN"/>
        </w:rPr>
      </w:pPr>
    </w:p>
    <w:p>
      <w:pPr>
        <w:bidi w:val="0"/>
        <w:jc w:val="left"/>
        <w:rPr>
          <w:rFonts w:hint="default"/>
          <w:lang w:val="en-US" w:eastAsia="zh-CN"/>
        </w:rPr>
      </w:pPr>
      <w:r>
        <w:rPr>
          <w:rFonts w:hint="default"/>
          <w:lang w:val="en-US" w:eastAsia="zh-CN"/>
        </w:rPr>
        <w:t>▲执法记录仪应能在回放模式显示全场白测试信号，显示全场白测试信号时的最大亮度应大于或等于710cd/㎡</w:t>
      </w:r>
    </w:p>
    <w:p>
      <w:pPr>
        <w:bidi w:val="0"/>
        <w:jc w:val="left"/>
        <w:rPr>
          <w:rFonts w:hint="default"/>
          <w:lang w:val="en-US" w:eastAsia="zh-CN"/>
        </w:rPr>
      </w:pPr>
      <w:r>
        <w:rPr>
          <w:rFonts w:hint="default"/>
          <w:lang w:val="en-US" w:eastAsia="zh-CN"/>
        </w:rPr>
        <w:t>执法记录仪摄像头的水平视场角在生产厂声明的所有分辨率条件下均应大于或等于110°</w:t>
      </w:r>
    </w:p>
    <w:p>
      <w:pPr>
        <w:bidi w:val="0"/>
        <w:jc w:val="left"/>
        <w:rPr>
          <w:rFonts w:hint="default"/>
          <w:lang w:val="en-US" w:eastAsia="zh-CN"/>
        </w:rPr>
      </w:pPr>
      <w:r>
        <w:rPr>
          <w:rFonts w:hint="default"/>
          <w:lang w:val="en-US" w:eastAsia="zh-CN"/>
        </w:rPr>
        <w:t>执法记录仪外壳防护等级应符合GB/T4208-2008中IP68要求（水深1m、持续2h）</w:t>
      </w:r>
    </w:p>
    <w:p>
      <w:pPr>
        <w:bidi w:val="0"/>
        <w:jc w:val="left"/>
        <w:rPr>
          <w:rFonts w:hint="default"/>
          <w:lang w:val="en-US" w:eastAsia="zh-CN"/>
        </w:rPr>
      </w:pPr>
      <w:r>
        <w:rPr>
          <w:rFonts w:hint="default"/>
          <w:lang w:val="en-US" w:eastAsia="zh-CN"/>
        </w:rPr>
        <w:t>执法记录仪应具有夜视功能，在开启夜视功能后，有效拍摄距离不低于7m，有效拍摄距离处可能看清人物面部特征</w:t>
      </w:r>
    </w:p>
    <w:p>
      <w:pPr>
        <w:bidi w:val="0"/>
        <w:jc w:val="left"/>
        <w:rPr>
          <w:rFonts w:hint="default"/>
          <w:lang w:val="en-US" w:eastAsia="zh-CN"/>
        </w:rPr>
      </w:pPr>
      <w:r>
        <w:rPr>
          <w:rFonts w:hint="default"/>
          <w:lang w:val="en-US" w:eastAsia="zh-CN"/>
        </w:rPr>
        <w:t>开启4G传输功能后，在视频分辨率1280×720下可连续续航传输视频时间不小于7h</w:t>
      </w:r>
    </w:p>
    <w:p>
      <w:pPr>
        <w:bidi w:val="0"/>
        <w:jc w:val="left"/>
        <w:rPr>
          <w:rFonts w:hint="default"/>
          <w:lang w:val="en-US" w:eastAsia="zh-CN"/>
        </w:rPr>
      </w:pPr>
      <w:r>
        <w:rPr>
          <w:rFonts w:hint="default"/>
          <w:lang w:val="en-US" w:eastAsia="zh-CN"/>
        </w:rPr>
        <w:t>▲裸机跌落高度2000mm，水泥地面，任意6个面各跌落5次，共30次，试验期间执法记录仪处于工作状态，试验后执法记录仪及其内部结构单元不应产生永久性的结构变形、机械损伤、电气故障和紧固件松动。执法记录仪内部线路、电路板和接口等接插件不应有脱落、松动和接触不良现象，试验后应能正常工作，存储的数据不应丢失</w:t>
      </w:r>
    </w:p>
    <w:p>
      <w:pPr>
        <w:bidi w:val="0"/>
        <w:jc w:val="left"/>
        <w:rPr>
          <w:rFonts w:hint="default"/>
          <w:lang w:val="en-US" w:eastAsia="zh-CN"/>
        </w:rPr>
      </w:pPr>
      <w:r>
        <w:rPr>
          <w:rFonts w:hint="default"/>
          <w:lang w:val="en-US" w:eastAsia="zh-CN"/>
        </w:rPr>
        <w:t>温度（-35℃±3）℃、电池工作持续时间：≥4h，试验期间执法记录仪处于工作状态，试验过程中不应发生状态改变，试验后执法记录仪应能正常工作</w:t>
      </w:r>
    </w:p>
    <w:p>
      <w:pPr>
        <w:bidi w:val="0"/>
        <w:jc w:val="left"/>
        <w:rPr>
          <w:rFonts w:hint="default"/>
          <w:lang w:val="en-US" w:eastAsia="zh-CN"/>
        </w:rPr>
      </w:pPr>
      <w:r>
        <w:rPr>
          <w:rFonts w:hint="default"/>
          <w:lang w:val="en-US" w:eastAsia="zh-CN"/>
        </w:rPr>
        <w:t>执法记录仪具有防抖设置功能，可通过菜单开启/关闭防抖功能</w:t>
      </w:r>
    </w:p>
    <w:p>
      <w:pPr>
        <w:bidi w:val="0"/>
        <w:jc w:val="left"/>
        <w:rPr>
          <w:rFonts w:hint="default"/>
          <w:lang w:val="en-US" w:eastAsia="zh-CN"/>
        </w:rPr>
      </w:pPr>
      <w:r>
        <w:rPr>
          <w:rFonts w:hint="default"/>
          <w:lang w:val="en-US" w:eastAsia="zh-CN"/>
        </w:rPr>
        <w:t>可通过后端平台开启语音对讲功能后，执法记录仪与同一群组内的其他执法记录仪或执法记录仪与平台直接可进行语音对讲；在同一群组内，执法记录仪与执法记录仪之间可进行视频通话</w:t>
      </w:r>
    </w:p>
    <w:p>
      <w:pPr>
        <w:bidi w:val="0"/>
        <w:jc w:val="left"/>
        <w:rPr>
          <w:rFonts w:hint="default"/>
          <w:lang w:val="en-US" w:eastAsia="zh-CN"/>
        </w:rPr>
      </w:pPr>
      <w:r>
        <w:rPr>
          <w:rFonts w:hint="default"/>
          <w:lang w:val="en-US" w:eastAsia="zh-CN"/>
        </w:rPr>
        <w:t>执法记录仪存储容量为32GB，最大支持扩展至512GB</w:t>
      </w:r>
    </w:p>
    <w:p>
      <w:pPr>
        <w:bidi w:val="0"/>
        <w:jc w:val="left"/>
        <w:rPr>
          <w:rFonts w:hint="default"/>
          <w:lang w:val="en-US" w:eastAsia="zh-CN"/>
        </w:rPr>
      </w:pPr>
      <w:r>
        <w:rPr>
          <w:rFonts w:hint="default"/>
          <w:lang w:val="en-US" w:eastAsia="zh-CN"/>
        </w:rPr>
        <w:t>执法记录仪具有以时间轴等方式浏览、检索和回放本机存储的视频、音频、照片的功能；视频文件回放支持1-128倍快进/快退；在待机状态下可一键回放最后录制的音视频文件；支持本机照片文件幻灯片形式浏览</w:t>
      </w:r>
    </w:p>
    <w:p>
      <w:pPr>
        <w:bidi w:val="0"/>
        <w:jc w:val="left"/>
        <w:rPr>
          <w:rFonts w:hint="default"/>
          <w:lang w:val="en-US" w:eastAsia="zh-CN"/>
        </w:rPr>
      </w:pPr>
      <w:r>
        <w:rPr>
          <w:rFonts w:hint="default"/>
          <w:lang w:val="en-US" w:eastAsia="zh-CN"/>
        </w:rPr>
        <w:t>执法记录仪支持远程控制功能，可通过安装第三方移动应用，实现远程控制执法记录仪拍照、对讲、音频通话、视频通话、录像、定位功能</w:t>
      </w:r>
    </w:p>
    <w:p>
      <w:pPr>
        <w:bidi w:val="0"/>
        <w:jc w:val="left"/>
        <w:rPr>
          <w:rFonts w:hint="default"/>
          <w:lang w:val="en-US" w:eastAsia="zh-CN"/>
        </w:rPr>
      </w:pPr>
      <w:r>
        <w:rPr>
          <w:rFonts w:hint="default"/>
          <w:lang w:val="en-US" w:eastAsia="zh-CN"/>
        </w:rPr>
        <w:t>冷启动定位时间应≤22秒；热启动定位时间应≤7秒；</w:t>
      </w:r>
    </w:p>
    <w:p>
      <w:pPr>
        <w:bidi w:val="0"/>
        <w:jc w:val="left"/>
        <w:rPr>
          <w:rFonts w:hint="default"/>
          <w:lang w:val="en-US" w:eastAsia="zh-CN"/>
        </w:rPr>
      </w:pPr>
      <w:r>
        <w:rPr>
          <w:rFonts w:hint="default"/>
          <w:lang w:val="en-US" w:eastAsia="zh-CN"/>
        </w:rPr>
        <w:t>▲执法记录仪采用自动分段记录方式记录时，相邻两段间最大记录间隔时间应小于等于0.03s</w:t>
      </w:r>
    </w:p>
    <w:p>
      <w:pPr>
        <w:bidi w:val="0"/>
        <w:jc w:val="left"/>
        <w:rPr>
          <w:rFonts w:hint="default"/>
          <w:lang w:val="en-US" w:eastAsia="zh-CN"/>
        </w:rPr>
      </w:pPr>
      <w:r>
        <w:rPr>
          <w:rFonts w:hint="default"/>
          <w:lang w:val="en-US" w:eastAsia="zh-CN"/>
        </w:rPr>
        <w:t>执法记录仪应能在回放模式分别显示全场白和全场黑测试信号。全场白和全场黑测试信号亮度值的比大于或等于1260:1</w:t>
      </w:r>
    </w:p>
    <w:p>
      <w:pPr>
        <w:bidi w:val="0"/>
        <w:jc w:val="left"/>
        <w:rPr>
          <w:rFonts w:hint="default"/>
          <w:lang w:val="en-US" w:eastAsia="zh-CN"/>
        </w:rPr>
      </w:pPr>
      <w:r>
        <w:rPr>
          <w:rFonts w:hint="default"/>
          <w:lang w:val="en-US" w:eastAsia="zh-CN"/>
        </w:rPr>
        <w:t>执法记录仪摄像头的水平视场角在生产厂声明的所有分辨率条件下均大于或等于115°</w:t>
      </w:r>
    </w:p>
    <w:p>
      <w:pPr>
        <w:bidi w:val="0"/>
        <w:jc w:val="left"/>
        <w:rPr>
          <w:rFonts w:hint="default"/>
          <w:lang w:val="en-US" w:eastAsia="zh-CN"/>
        </w:rPr>
      </w:pPr>
      <w:r>
        <w:rPr>
          <w:rFonts w:hint="default"/>
          <w:lang w:val="en-US" w:eastAsia="zh-CN"/>
        </w:rPr>
        <w:t>执法记录仪拍摄的照片分辨力大于或等于1450线，分辨率大于或等于8832×4960</w:t>
      </w:r>
    </w:p>
    <w:p>
      <w:pPr>
        <w:bidi w:val="0"/>
        <w:jc w:val="left"/>
        <w:rPr>
          <w:rFonts w:hint="default"/>
          <w:lang w:val="en-US" w:eastAsia="zh-CN"/>
        </w:rPr>
      </w:pPr>
      <w:r>
        <w:rPr>
          <w:rFonts w:hint="default"/>
          <w:lang w:val="en-US" w:eastAsia="zh-CN"/>
        </w:rPr>
        <w:t>执法记录仪在（-30±3）℃低温情况下电池工作时长≥6h</w:t>
      </w:r>
    </w:p>
    <w:p>
      <w:pPr>
        <w:bidi w:val="0"/>
        <w:jc w:val="left"/>
        <w:rPr>
          <w:rFonts w:hint="default"/>
          <w:lang w:val="en-US" w:eastAsia="zh-CN"/>
        </w:rPr>
      </w:pPr>
      <w:r>
        <w:rPr>
          <w:rFonts w:hint="default"/>
          <w:lang w:val="en-US" w:eastAsia="zh-CN"/>
        </w:rPr>
        <w:t>标“▲”项需提供公安部门检测报告</w:t>
      </w:r>
    </w:p>
    <w:p>
      <w:pPr>
        <w:widowControl/>
        <w:jc w:val="left"/>
        <w:textAlignment w:val="bottom"/>
        <w:rPr>
          <w:rFonts w:hint="eastAsia" w:ascii="宋体" w:hAnsi="宋体" w:cs="宋体"/>
          <w:b/>
          <w:bCs/>
          <w:color w:val="000000"/>
          <w:kern w:val="0"/>
          <w:sz w:val="30"/>
          <w:szCs w:val="30"/>
          <w:lang w:bidi="ar"/>
        </w:rPr>
      </w:pPr>
    </w:p>
    <w:p>
      <w:pPr>
        <w:widowControl/>
        <w:jc w:val="left"/>
        <w:textAlignment w:val="bottom"/>
        <w:rPr>
          <w:rFonts w:hint="eastAsia" w:ascii="宋体" w:hAnsi="宋体" w:cs="宋体"/>
          <w:b/>
          <w:bCs/>
          <w:color w:val="000000"/>
          <w:kern w:val="0"/>
          <w:sz w:val="30"/>
          <w:szCs w:val="30"/>
          <w:lang w:bidi="ar"/>
        </w:rPr>
      </w:pPr>
      <w:r>
        <w:rPr>
          <w:rFonts w:hint="eastAsia" w:ascii="宋体" w:hAnsi="宋体" w:cs="宋体"/>
          <w:b/>
          <w:bCs/>
          <w:color w:val="000000"/>
          <w:kern w:val="0"/>
          <w:sz w:val="30"/>
          <w:szCs w:val="30"/>
          <w:lang w:bidi="ar"/>
        </w:rPr>
        <w:t>3无人机（载荷大于4kg）</w:t>
      </w:r>
    </w:p>
    <w:p>
      <w:pPr>
        <w:bidi w:val="0"/>
        <w:jc w:val="left"/>
        <w:rPr>
          <w:rFonts w:hint="eastAsia"/>
          <w:lang w:val="en-US" w:eastAsia="zh-CN"/>
        </w:rPr>
      </w:pPr>
      <w:r>
        <w:rPr>
          <w:rFonts w:hint="eastAsia"/>
          <w:lang w:val="en-US" w:eastAsia="zh-CN"/>
        </w:rPr>
        <w:t>1、重量895 克</w:t>
      </w:r>
    </w:p>
    <w:p>
      <w:pPr>
        <w:bidi w:val="0"/>
        <w:jc w:val="left"/>
        <w:rPr>
          <w:rFonts w:hint="eastAsia"/>
          <w:lang w:val="en-US" w:eastAsia="zh-CN"/>
        </w:rPr>
      </w:pPr>
      <w:r>
        <w:rPr>
          <w:rFonts w:hint="eastAsia"/>
          <w:lang w:val="en-US" w:eastAsia="zh-CN"/>
        </w:rPr>
        <w:t>2、4/3 CMOS 哈苏相机</w:t>
      </w:r>
    </w:p>
    <w:p>
      <w:pPr>
        <w:bidi w:val="0"/>
        <w:jc w:val="left"/>
        <w:rPr>
          <w:rFonts w:hint="eastAsia"/>
          <w:lang w:val="en-US" w:eastAsia="zh-CN"/>
        </w:rPr>
      </w:pPr>
      <w:r>
        <w:rPr>
          <w:rFonts w:hint="eastAsia"/>
          <w:lang w:val="en-US" w:eastAsia="zh-CN"/>
        </w:rPr>
        <w:t>3、2000 万像素，DNG (RAW)</w:t>
      </w:r>
    </w:p>
    <w:p>
      <w:pPr>
        <w:bidi w:val="0"/>
        <w:jc w:val="left"/>
        <w:rPr>
          <w:rFonts w:hint="eastAsia"/>
          <w:lang w:val="en-US" w:eastAsia="zh-CN"/>
        </w:rPr>
      </w:pPr>
      <w:r>
        <w:rPr>
          <w:rFonts w:hint="eastAsia"/>
          <w:lang w:val="en-US" w:eastAsia="zh-CN"/>
        </w:rPr>
        <w:t>4、5.1K/50fps，4K/120fps</w:t>
      </w:r>
    </w:p>
    <w:p>
      <w:pPr>
        <w:bidi w:val="0"/>
        <w:jc w:val="left"/>
        <w:rPr>
          <w:rFonts w:hint="eastAsia"/>
          <w:lang w:val="en-US" w:eastAsia="zh-CN"/>
        </w:rPr>
      </w:pPr>
      <w:r>
        <w:rPr>
          <w:rFonts w:hint="eastAsia"/>
          <w:lang w:val="en-US" w:eastAsia="zh-CN"/>
        </w:rPr>
        <w:t>5、46 分钟续航（无风）</w:t>
      </w:r>
    </w:p>
    <w:p>
      <w:pPr>
        <w:bidi w:val="0"/>
        <w:jc w:val="left"/>
        <w:rPr>
          <w:rFonts w:hint="eastAsia"/>
          <w:lang w:val="en-US" w:eastAsia="zh-CN"/>
        </w:rPr>
      </w:pPr>
      <w:r>
        <w:rPr>
          <w:rFonts w:hint="eastAsia"/>
          <w:lang w:val="en-US" w:eastAsia="zh-CN"/>
        </w:rPr>
        <w:t>6、O3+，15 公里 1080p/60fps 图传*</w:t>
      </w:r>
    </w:p>
    <w:p>
      <w:pPr>
        <w:bidi w:val="0"/>
        <w:jc w:val="left"/>
        <w:rPr>
          <w:rFonts w:hint="eastAsia"/>
          <w:lang w:val="en-US" w:eastAsia="zh-CN"/>
        </w:rPr>
      </w:pPr>
      <w:r>
        <w:rPr>
          <w:rFonts w:hint="eastAsia"/>
          <w:lang w:val="en-US" w:eastAsia="zh-CN"/>
        </w:rPr>
        <w:t>7、全向避障</w:t>
      </w:r>
    </w:p>
    <w:p>
      <w:pPr>
        <w:bidi w:val="0"/>
        <w:jc w:val="left"/>
        <w:rPr>
          <w:rFonts w:hint="eastAsia"/>
          <w:lang w:val="en-US" w:eastAsia="zh-CN"/>
        </w:rPr>
      </w:pPr>
      <w:r>
        <w:rPr>
          <w:rFonts w:hint="eastAsia"/>
          <w:lang w:val="en-US" w:eastAsia="zh-CN"/>
        </w:rPr>
        <w:t>8、智能跟随 5.0[6]</w:t>
      </w:r>
    </w:p>
    <w:p>
      <w:pPr>
        <w:bidi w:val="0"/>
        <w:jc w:val="left"/>
        <w:rPr>
          <w:rFonts w:hint="eastAsia"/>
          <w:lang w:val="en-US" w:eastAsia="zh-CN"/>
        </w:rPr>
      </w:pPr>
      <w:r>
        <w:rPr>
          <w:rFonts w:hint="eastAsia"/>
          <w:lang w:val="en-US" w:eastAsia="zh-CN"/>
        </w:rPr>
        <w:t>9、高级智能返航</w:t>
      </w:r>
    </w:p>
    <w:p>
      <w:pPr>
        <w:bidi w:val="0"/>
        <w:jc w:val="left"/>
        <w:rPr>
          <w:rFonts w:hint="eastAsia"/>
          <w:lang w:val="en-US" w:eastAsia="zh-CN"/>
        </w:rPr>
      </w:pPr>
      <w:r>
        <w:rPr>
          <w:rFonts w:hint="eastAsia"/>
          <w:lang w:val="en-US" w:eastAsia="zh-CN"/>
        </w:rPr>
        <w:t>10、标准遥控器</w:t>
      </w:r>
    </w:p>
    <w:p>
      <w:pPr>
        <w:bidi w:val="0"/>
        <w:jc w:val="left"/>
        <w:rPr>
          <w:rFonts w:hint="eastAsia"/>
          <w:lang w:val="en-US" w:eastAsia="zh-CN"/>
        </w:rPr>
      </w:pPr>
      <w:r>
        <w:rPr>
          <w:rFonts w:hint="eastAsia"/>
          <w:lang w:val="en-US" w:eastAsia="zh-CN"/>
        </w:rPr>
        <w:t>11、内置 8GB 存储</w:t>
      </w:r>
    </w:p>
    <w:p>
      <w:pPr>
        <w:bidi w:val="0"/>
        <w:jc w:val="left"/>
        <w:rPr>
          <w:rFonts w:hint="eastAsia"/>
          <w:lang w:val="en-US" w:eastAsia="zh-CN"/>
        </w:rPr>
      </w:pPr>
      <w:r>
        <w:rPr>
          <w:rFonts w:hint="eastAsia"/>
          <w:lang w:val="en-US" w:eastAsia="zh-CN"/>
        </w:rPr>
        <w:t>12、28 倍混合变焦</w:t>
      </w:r>
    </w:p>
    <w:p>
      <w:pPr>
        <w:bidi w:val="0"/>
        <w:jc w:val="left"/>
        <w:rPr>
          <w:rFonts w:hint="eastAsia"/>
          <w:lang w:val="en-US" w:eastAsia="zh-CN"/>
        </w:rPr>
      </w:pPr>
      <w:r>
        <w:rPr>
          <w:rFonts w:hint="eastAsia"/>
          <w:lang w:val="en-US" w:eastAsia="zh-CN"/>
        </w:rPr>
        <w:t>13、带屏遥控器</w:t>
      </w:r>
    </w:p>
    <w:p>
      <w:pPr>
        <w:bidi w:val="0"/>
        <w:jc w:val="left"/>
        <w:rPr>
          <w:rFonts w:hint="eastAsia"/>
          <w:lang w:val="en-US" w:eastAsia="zh-CN"/>
        </w:rPr>
      </w:pPr>
      <w:r>
        <w:rPr>
          <w:rFonts w:hint="eastAsia"/>
          <w:lang w:val="en-US" w:eastAsia="zh-CN"/>
        </w:rPr>
        <w:t>14、DjICare随心换提供1年2次置换权益，包含1次飞丢保障机会。面对进水、碰撞、飞丢等多重意外，只需支付相应的置换费，即可将损坏/飞丢产品置换为全新产品或与全新产品具有相同性能和可靠性的产品。您需要为DII Mavic3第一次置换支付￥998，第二次支付￥1.198，如使用飞丢保障权益，将消耗1次置换机会，置换费用将变更为￥4599。 DjICare随心换提供1年2次置换权益，包含1次飞丢保障机会。面对进水、碰撞、飞丢等多重意外，只需支付相应的置换费，即可将损坏/飞丢产品置换为全新产品或与全新产品具有相同性能和可靠性的产品。您需要为DII Mavic3第一次置换支付￥998，第二次支付￥1.198，如使用飞丢保障权益，将消耗1次置换机会，置换费用将变更为￥4599。 搭配全新设计的动力系统，Mavic 3 可实现最长 46 分钟续航时间或 40 分钟悬停时间。</w:t>
      </w:r>
    </w:p>
    <w:p>
      <w:pPr>
        <w:bidi w:val="0"/>
        <w:jc w:val="left"/>
        <w:rPr>
          <w:rFonts w:hint="eastAsia"/>
          <w:lang w:val="en-US" w:eastAsia="zh-CN"/>
        </w:rPr>
      </w:pPr>
      <w:r>
        <w:rPr>
          <w:rFonts w:hint="eastAsia"/>
          <w:lang w:val="en-US" w:eastAsia="zh-CN"/>
        </w:rPr>
        <w:t>15、容量：5000 mAh</w:t>
      </w:r>
    </w:p>
    <w:p>
      <w:pPr>
        <w:bidi w:val="0"/>
        <w:jc w:val="left"/>
        <w:rPr>
          <w:rFonts w:hint="eastAsia"/>
          <w:lang w:val="en-US" w:eastAsia="zh-CN"/>
        </w:rPr>
      </w:pPr>
      <w:r>
        <w:rPr>
          <w:rFonts w:hint="eastAsia"/>
          <w:lang w:val="en-US" w:eastAsia="zh-CN"/>
        </w:rPr>
        <w:t>16、电池类型：LiPo 4S</w:t>
      </w:r>
    </w:p>
    <w:p>
      <w:pPr>
        <w:bidi w:val="0"/>
        <w:jc w:val="left"/>
        <w:rPr>
          <w:rFonts w:hint="eastAsia"/>
          <w:lang w:val="en-US" w:eastAsia="zh-CN"/>
        </w:rPr>
      </w:pPr>
      <w:r>
        <w:rPr>
          <w:rFonts w:hint="eastAsia"/>
          <w:lang w:val="en-US" w:eastAsia="zh-CN"/>
        </w:rPr>
        <w:t>17、充电环境温度：5℃ 至 40℃</w:t>
      </w:r>
    </w:p>
    <w:p>
      <w:pPr>
        <w:bidi w:val="0"/>
        <w:jc w:val="left"/>
        <w:rPr>
          <w:rFonts w:hint="eastAsia"/>
          <w:lang w:val="en-US" w:eastAsia="zh-CN"/>
        </w:rPr>
      </w:pPr>
      <w:r>
        <w:rPr>
          <w:rFonts w:hint="eastAsia"/>
          <w:lang w:val="en-US" w:eastAsia="zh-CN"/>
        </w:rPr>
        <w:t>18、最大充电功率：65 W每一枚桨叶均经过精密的动平衡检验，飞行噪声更低，气动效率更高，功耗更低，提升续航。全新的安全设计，降低意外情况所带来的损伤。</w:t>
      </w:r>
    </w:p>
    <w:p>
      <w:pPr>
        <w:widowControl/>
        <w:jc w:val="left"/>
        <w:textAlignment w:val="bottom"/>
        <w:rPr>
          <w:rFonts w:ascii="宋体" w:hAnsi="宋体" w:cs="宋体"/>
          <w:b/>
          <w:bCs/>
          <w:color w:val="000000"/>
          <w:kern w:val="0"/>
          <w:sz w:val="30"/>
          <w:szCs w:val="30"/>
          <w:lang w:bidi="ar"/>
        </w:rPr>
      </w:pPr>
      <w:r>
        <w:rPr>
          <w:rFonts w:hint="eastAsia" w:ascii="宋体" w:hAnsi="宋体" w:cs="宋体"/>
          <w:b/>
          <w:bCs/>
          <w:color w:val="000000"/>
          <w:kern w:val="0"/>
          <w:sz w:val="30"/>
          <w:szCs w:val="30"/>
          <w:lang w:bidi="ar"/>
        </w:rPr>
        <w:t>4数码照相机（防爆照相机）</w:t>
      </w:r>
    </w:p>
    <w:p>
      <w:pPr>
        <w:widowControl/>
        <w:jc w:val="left"/>
        <w:textAlignment w:val="bottom"/>
        <w:rPr>
          <w:rFonts w:hint="eastAsia" w:ascii="宋体" w:hAnsi="宋体" w:eastAsia="宋体" w:cs="宋体"/>
          <w:sz w:val="24"/>
          <w:szCs w:val="24"/>
          <w:lang w:eastAsia="zh-CN"/>
        </w:rPr>
      </w:pPr>
      <w:r>
        <w:rPr>
          <w:rFonts w:ascii="宋体" w:hAnsi="宋体" w:cs="宋体"/>
          <w:sz w:val="24"/>
          <w:szCs w:val="24"/>
        </w:rPr>
        <w:t>1</w:t>
      </w:r>
      <w:r>
        <w:rPr>
          <w:rFonts w:hint="eastAsia" w:ascii="宋体" w:hAnsi="宋体" w:cs="宋体"/>
          <w:sz w:val="24"/>
          <w:szCs w:val="24"/>
        </w:rPr>
        <w:t>.技术特征</w:t>
      </w:r>
    </w:p>
    <w:p>
      <w:pPr>
        <w:widowControl/>
        <w:jc w:val="left"/>
        <w:textAlignment w:val="bottom"/>
        <w:rPr>
          <w:rFonts w:hint="eastAsia" w:ascii="宋体" w:hAnsi="宋体" w:eastAsia="宋体" w:cs="宋体"/>
          <w:sz w:val="24"/>
          <w:szCs w:val="24"/>
          <w:lang w:eastAsia="zh-CN"/>
        </w:rPr>
      </w:pPr>
      <w:r>
        <w:rPr>
          <w:rFonts w:ascii="宋体" w:hAnsi="宋体" w:cs="宋体"/>
          <w:sz w:val="24"/>
          <w:szCs w:val="24"/>
        </w:rPr>
        <w:t>1</w:t>
      </w:r>
      <w:r>
        <w:rPr>
          <w:rFonts w:hint="eastAsia" w:ascii="宋体" w:hAnsi="宋体" w:cs="宋体"/>
          <w:sz w:val="24"/>
          <w:szCs w:val="24"/>
        </w:rPr>
        <w:t>.1主要性能</w:t>
      </w:r>
    </w:p>
    <w:p>
      <w:pPr>
        <w:widowControl/>
        <w:jc w:val="left"/>
        <w:textAlignment w:val="bottom"/>
        <w:rPr>
          <w:rFonts w:hint="eastAsia" w:ascii="宋体" w:hAnsi="宋体" w:eastAsia="宋体" w:cs="宋体"/>
          <w:sz w:val="24"/>
          <w:szCs w:val="24"/>
          <w:lang w:eastAsia="zh-CN"/>
        </w:rPr>
      </w:pPr>
      <w:r>
        <w:rPr>
          <w:rFonts w:hint="eastAsia" w:ascii="宋体" w:hAnsi="宋体" w:cs="宋体"/>
          <w:sz w:val="24"/>
          <w:szCs w:val="24"/>
        </w:rPr>
        <w:t>本安型数码照相机为高性能数码照相机，操作方便、图像清晰。</w:t>
      </w:r>
    </w:p>
    <w:p>
      <w:pPr>
        <w:widowControl/>
        <w:jc w:val="left"/>
        <w:textAlignment w:val="bottom"/>
        <w:rPr>
          <w:rFonts w:hint="eastAsia" w:ascii="宋体" w:hAnsi="宋体" w:eastAsia="宋体" w:cs="宋体"/>
          <w:sz w:val="24"/>
          <w:szCs w:val="24"/>
          <w:lang w:eastAsia="zh-CN"/>
        </w:rPr>
      </w:pPr>
      <w:r>
        <w:rPr>
          <w:rFonts w:hint="eastAsia" w:ascii="宋体" w:hAnsi="宋体" w:cs="宋体"/>
          <w:sz w:val="24"/>
          <w:szCs w:val="24"/>
        </w:rPr>
        <w:t>本安型数码照相机可以将图形数据传输到计算机以进行存储和编辑。</w:t>
      </w:r>
    </w:p>
    <w:p>
      <w:pPr>
        <w:widowControl/>
        <w:jc w:val="left"/>
        <w:textAlignment w:val="bottom"/>
        <w:rPr>
          <w:rFonts w:hint="eastAsia" w:ascii="宋体" w:hAnsi="宋体" w:eastAsia="宋体" w:cs="宋体"/>
          <w:sz w:val="24"/>
          <w:szCs w:val="24"/>
          <w:lang w:eastAsia="zh-CN"/>
        </w:rPr>
      </w:pPr>
      <w:r>
        <w:rPr>
          <w:rFonts w:hint="eastAsia" w:ascii="宋体" w:hAnsi="宋体" w:cs="宋体"/>
          <w:sz w:val="24"/>
          <w:szCs w:val="24"/>
        </w:rPr>
        <w:t>本安型数码照相机是单镜头反光相机，方便扩展各种拍摄情景。</w:t>
      </w:r>
    </w:p>
    <w:p>
      <w:pPr>
        <w:widowControl/>
        <w:jc w:val="left"/>
        <w:textAlignment w:val="bottom"/>
        <w:rPr>
          <w:rFonts w:hint="eastAsia" w:ascii="宋体" w:hAnsi="宋体" w:eastAsia="宋体" w:cs="宋体"/>
          <w:sz w:val="24"/>
          <w:szCs w:val="24"/>
          <w:lang w:eastAsia="zh-CN"/>
        </w:rPr>
      </w:pPr>
      <w:r>
        <w:rPr>
          <w:rFonts w:hint="eastAsia" w:ascii="宋体" w:hAnsi="宋体" w:cs="宋体"/>
          <w:sz w:val="24"/>
          <w:szCs w:val="24"/>
        </w:rPr>
        <w:t>2主要参数</w:t>
      </w:r>
    </w:p>
    <w:p>
      <w:pPr>
        <w:widowControl/>
        <w:jc w:val="left"/>
        <w:textAlignment w:val="bottom"/>
        <w:rPr>
          <w:rFonts w:hint="eastAsia" w:ascii="宋体" w:hAnsi="宋体" w:eastAsia="宋体" w:cs="宋体"/>
          <w:sz w:val="24"/>
          <w:szCs w:val="24"/>
          <w:lang w:eastAsia="zh-CN"/>
        </w:rPr>
      </w:pPr>
      <w:r>
        <w:rPr>
          <w:rFonts w:hint="eastAsia" w:ascii="宋体" w:hAnsi="宋体" w:cs="宋体"/>
          <w:sz w:val="24"/>
          <w:szCs w:val="24"/>
        </w:rPr>
        <w:t>2.1主要技术指标</w:t>
      </w:r>
    </w:p>
    <w:p>
      <w:pPr>
        <w:widowControl/>
        <w:jc w:val="left"/>
        <w:textAlignment w:val="bottom"/>
        <w:rPr>
          <w:rFonts w:hint="eastAsia" w:ascii="宋体" w:hAnsi="宋体" w:eastAsia="宋体" w:cs="宋体"/>
          <w:sz w:val="24"/>
          <w:szCs w:val="24"/>
          <w:lang w:eastAsia="zh-CN"/>
        </w:rPr>
      </w:pPr>
      <w:r>
        <w:rPr>
          <w:rFonts w:hint="eastAsia" w:ascii="宋体" w:hAnsi="宋体" w:cs="宋体"/>
          <w:sz w:val="24"/>
          <w:szCs w:val="24"/>
        </w:rPr>
        <w:t>(1)M小对焦范围：30cm。</w:t>
      </w:r>
    </w:p>
    <w:p>
      <w:pPr>
        <w:widowControl/>
        <w:jc w:val="left"/>
        <w:textAlignment w:val="bottom"/>
        <w:rPr>
          <w:rFonts w:hint="eastAsia" w:ascii="宋体" w:hAnsi="宋体" w:eastAsia="宋体" w:cs="宋体"/>
          <w:sz w:val="24"/>
          <w:szCs w:val="24"/>
          <w:lang w:eastAsia="zh-CN"/>
        </w:rPr>
      </w:pPr>
      <w:r>
        <w:rPr>
          <w:rFonts w:hint="eastAsia" w:ascii="宋体" w:hAnsi="宋体" w:cs="宋体"/>
          <w:sz w:val="24"/>
          <w:szCs w:val="24"/>
        </w:rPr>
        <w:t>(2)有效像素：不小于1790万。</w:t>
      </w:r>
    </w:p>
    <w:p>
      <w:pPr>
        <w:widowControl/>
        <w:jc w:val="left"/>
        <w:textAlignment w:val="bottom"/>
        <w:rPr>
          <w:rFonts w:hint="eastAsia" w:ascii="宋体" w:hAnsi="宋体" w:eastAsia="宋体" w:cs="宋体"/>
          <w:sz w:val="24"/>
          <w:szCs w:val="24"/>
          <w:lang w:eastAsia="zh-CN"/>
        </w:rPr>
      </w:pPr>
      <w:r>
        <w:rPr>
          <w:rFonts w:hint="eastAsia" w:ascii="宋体" w:hAnsi="宋体" w:cs="宋体"/>
          <w:sz w:val="24"/>
          <w:szCs w:val="24"/>
        </w:rPr>
        <w:t>(3)存储卡容量：4GB。</w:t>
      </w:r>
    </w:p>
    <w:p>
      <w:pPr>
        <w:widowControl/>
        <w:jc w:val="left"/>
        <w:textAlignment w:val="bottom"/>
        <w:rPr>
          <w:rFonts w:hint="eastAsia" w:ascii="宋体" w:hAnsi="宋体" w:eastAsia="宋体" w:cs="宋体"/>
          <w:sz w:val="24"/>
          <w:szCs w:val="24"/>
          <w:lang w:eastAsia="zh-CN"/>
        </w:rPr>
      </w:pPr>
      <w:r>
        <w:rPr>
          <w:rFonts w:hint="eastAsia" w:ascii="宋体" w:hAnsi="宋体" w:cs="宋体"/>
          <w:sz w:val="24"/>
          <w:szCs w:val="24"/>
        </w:rPr>
        <w:t>2.2主要功能</w:t>
      </w:r>
    </w:p>
    <w:p>
      <w:pPr>
        <w:widowControl/>
        <w:jc w:val="left"/>
        <w:textAlignment w:val="bottom"/>
        <w:rPr>
          <w:rFonts w:hint="eastAsia" w:ascii="宋体" w:hAnsi="宋体" w:eastAsia="宋体" w:cs="宋体"/>
          <w:sz w:val="24"/>
          <w:szCs w:val="24"/>
          <w:lang w:eastAsia="zh-CN"/>
        </w:rPr>
      </w:pPr>
      <w:r>
        <w:rPr>
          <w:rFonts w:hint="eastAsia" w:ascii="宋体" w:hAnsi="宋体" w:cs="宋体"/>
          <w:sz w:val="24"/>
          <w:szCs w:val="24"/>
        </w:rPr>
        <w:t>(1)显示：具有3.0英寸彩色液晶屏。</w:t>
      </w:r>
    </w:p>
    <w:p>
      <w:pPr>
        <w:widowControl/>
        <w:jc w:val="left"/>
        <w:textAlignment w:val="bottom"/>
        <w:rPr>
          <w:rFonts w:hint="eastAsia" w:ascii="宋体" w:hAnsi="宋体" w:eastAsia="宋体" w:cs="宋体"/>
          <w:sz w:val="24"/>
          <w:szCs w:val="24"/>
          <w:lang w:eastAsia="zh-CN"/>
        </w:rPr>
      </w:pPr>
      <w:r>
        <w:rPr>
          <w:rFonts w:hint="eastAsia" w:ascii="宋体" w:hAnsi="宋体" w:cs="宋体"/>
          <w:sz w:val="24"/>
          <w:szCs w:val="24"/>
        </w:rPr>
        <w:t>(2)对焦：具有自动对焦功能。</w:t>
      </w:r>
    </w:p>
    <w:p>
      <w:pPr>
        <w:widowControl/>
        <w:jc w:val="left"/>
        <w:textAlignment w:val="bottom"/>
        <w:rPr>
          <w:rFonts w:hint="eastAsia" w:ascii="宋体" w:hAnsi="宋体" w:eastAsia="宋体" w:cs="宋体"/>
          <w:sz w:val="24"/>
          <w:szCs w:val="24"/>
          <w:lang w:eastAsia="zh-CN"/>
        </w:rPr>
      </w:pPr>
      <w:r>
        <w:rPr>
          <w:rFonts w:hint="eastAsia" w:ascii="宋体" w:hAnsi="宋体" w:cs="宋体"/>
          <w:sz w:val="24"/>
          <w:szCs w:val="24"/>
        </w:rPr>
        <w:t>(3)拍摄：具有单拍、自拍、连拍功能。</w:t>
      </w:r>
    </w:p>
    <w:p>
      <w:pPr>
        <w:widowControl/>
        <w:jc w:val="left"/>
        <w:textAlignment w:val="bottom"/>
        <w:rPr>
          <w:rFonts w:hint="eastAsia" w:ascii="宋体" w:hAnsi="宋体" w:eastAsia="宋体" w:cs="宋体"/>
          <w:sz w:val="24"/>
          <w:szCs w:val="24"/>
          <w:lang w:eastAsia="zh-CN"/>
        </w:rPr>
      </w:pPr>
      <w:r>
        <w:rPr>
          <w:rFonts w:hint="eastAsia" w:ascii="宋体" w:hAnsi="宋体" w:cs="宋体"/>
          <w:sz w:val="24"/>
          <w:szCs w:val="24"/>
        </w:rPr>
        <w:t>(4)数据回放及传输：本安型数码照相机拍摄的图像可在</w:t>
      </w:r>
    </w:p>
    <w:p>
      <w:pPr>
        <w:widowControl/>
        <w:jc w:val="left"/>
        <w:textAlignment w:val="bottom"/>
        <w:rPr>
          <w:rFonts w:hint="eastAsia" w:ascii="宋体" w:hAnsi="宋体" w:eastAsia="宋体" w:cs="宋体"/>
          <w:sz w:val="24"/>
          <w:szCs w:val="24"/>
          <w:lang w:eastAsia="zh-CN"/>
        </w:rPr>
      </w:pPr>
      <w:r>
        <w:rPr>
          <w:rFonts w:hint="eastAsia" w:ascii="宋体" w:hAnsi="宋体" w:cs="宋体"/>
          <w:sz w:val="24"/>
          <w:szCs w:val="24"/>
        </w:rPr>
        <w:t>地面上传输到计算机中进行保存和编辑。</w:t>
      </w:r>
    </w:p>
    <w:p>
      <w:pPr>
        <w:widowControl/>
        <w:jc w:val="left"/>
        <w:textAlignment w:val="bottom"/>
        <w:rPr>
          <w:rFonts w:hint="eastAsia" w:ascii="宋体" w:hAnsi="宋体" w:eastAsia="宋体" w:cs="宋体"/>
          <w:sz w:val="24"/>
          <w:szCs w:val="24"/>
          <w:lang w:eastAsia="zh-CN"/>
        </w:rPr>
      </w:pPr>
      <w:r>
        <w:rPr>
          <w:rFonts w:ascii="宋体" w:hAnsi="宋体" w:cs="宋体"/>
          <w:sz w:val="24"/>
          <w:szCs w:val="24"/>
        </w:rPr>
        <w:t>3</w:t>
      </w:r>
      <w:r>
        <w:rPr>
          <w:rFonts w:hint="eastAsia" w:ascii="宋体" w:hAnsi="宋体" w:cs="宋体"/>
          <w:sz w:val="24"/>
          <w:szCs w:val="24"/>
        </w:rPr>
        <w:t>.尺寸、重量</w:t>
      </w:r>
    </w:p>
    <w:p>
      <w:pPr>
        <w:widowControl/>
        <w:jc w:val="left"/>
        <w:textAlignment w:val="bottom"/>
        <w:rPr>
          <w:rFonts w:hint="eastAsia" w:ascii="宋体" w:hAnsi="宋体" w:eastAsia="宋体" w:cs="宋体"/>
          <w:sz w:val="24"/>
          <w:szCs w:val="24"/>
          <w:lang w:eastAsia="zh-CN"/>
        </w:rPr>
      </w:pPr>
      <w:r>
        <w:rPr>
          <w:rFonts w:ascii="宋体" w:hAnsi="宋体" w:cs="宋体"/>
          <w:sz w:val="24"/>
          <w:szCs w:val="24"/>
        </w:rPr>
        <w:t>3</w:t>
      </w:r>
      <w:r>
        <w:rPr>
          <w:rFonts w:hint="eastAsia" w:ascii="宋体" w:hAnsi="宋体" w:cs="宋体"/>
          <w:sz w:val="24"/>
          <w:szCs w:val="24"/>
        </w:rPr>
        <w:t>.1外形尺寸：144.5 mm×105.8 mm×78.6 mm。</w:t>
      </w:r>
    </w:p>
    <w:p>
      <w:pPr>
        <w:widowControl/>
        <w:jc w:val="left"/>
        <w:textAlignment w:val="bottom"/>
        <w:rPr>
          <w:rFonts w:hint="eastAsia" w:ascii="宋体" w:hAnsi="宋体" w:eastAsia="宋体" w:cs="宋体"/>
          <w:sz w:val="24"/>
          <w:szCs w:val="24"/>
          <w:lang w:eastAsia="zh-CN"/>
        </w:rPr>
      </w:pPr>
      <w:r>
        <w:rPr>
          <w:rFonts w:ascii="宋体" w:hAnsi="宋体" w:cs="宋体"/>
          <w:sz w:val="24"/>
          <w:szCs w:val="24"/>
        </w:rPr>
        <w:t>3</w:t>
      </w:r>
      <w:r>
        <w:rPr>
          <w:rFonts w:hint="eastAsia" w:ascii="宋体" w:hAnsi="宋体" w:cs="宋体"/>
          <w:sz w:val="24"/>
          <w:szCs w:val="24"/>
        </w:rPr>
        <w:t>.2重量：≤700g。</w:t>
      </w:r>
    </w:p>
    <w:p>
      <w:pPr>
        <w:widowControl/>
        <w:jc w:val="left"/>
        <w:textAlignment w:val="bottom"/>
        <w:rPr>
          <w:rFonts w:hint="eastAsia" w:ascii="宋体" w:hAnsi="宋体" w:eastAsia="宋体" w:cs="宋体"/>
          <w:sz w:val="24"/>
          <w:szCs w:val="24"/>
          <w:lang w:eastAsia="zh-CN"/>
        </w:rPr>
      </w:pPr>
    </w:p>
    <w:p>
      <w:pPr>
        <w:widowControl/>
        <w:jc w:val="left"/>
        <w:textAlignment w:val="bottom"/>
        <w:rPr>
          <w:rFonts w:ascii="宋体" w:hAnsi="宋体" w:cs="宋体"/>
          <w:b/>
          <w:bCs/>
          <w:color w:val="000000"/>
          <w:sz w:val="30"/>
          <w:szCs w:val="30"/>
        </w:rPr>
      </w:pPr>
      <w:r>
        <w:rPr>
          <w:rFonts w:hint="eastAsia" w:ascii="宋体" w:hAnsi="宋体" w:cs="宋体"/>
          <w:b/>
          <w:bCs/>
          <w:color w:val="000000"/>
          <w:kern w:val="0"/>
          <w:sz w:val="30"/>
          <w:szCs w:val="30"/>
          <w:lang w:bidi="ar"/>
        </w:rPr>
        <w:t>5微风风速计（热球风速仪等）</w:t>
      </w:r>
    </w:p>
    <w:p>
      <w:pPr>
        <w:rPr>
          <w:rFonts w:hint="eastAsia" w:ascii="宋体" w:hAnsi="宋体" w:eastAsia="宋体" w:cs="宋体"/>
          <w:sz w:val="24"/>
          <w:szCs w:val="24"/>
          <w:lang w:eastAsia="zh-CN"/>
        </w:rPr>
      </w:pPr>
      <w:r>
        <w:rPr>
          <w:rFonts w:ascii="宋体" w:hAnsi="宋体" w:cs="宋体"/>
          <w:sz w:val="24"/>
          <w:szCs w:val="24"/>
        </w:rPr>
        <w:t>风速测量量程：0.05～30.0m/s；</w:t>
      </w:r>
    </w:p>
    <w:p>
      <w:pPr>
        <w:rPr>
          <w:rFonts w:hint="eastAsia" w:ascii="宋体" w:hAnsi="宋体" w:eastAsia="宋体" w:cs="宋体"/>
          <w:sz w:val="24"/>
          <w:szCs w:val="24"/>
          <w:lang w:eastAsia="zh-CN"/>
        </w:rPr>
      </w:pPr>
      <w:r>
        <w:rPr>
          <w:rFonts w:ascii="宋体" w:hAnsi="宋体" w:cs="宋体"/>
          <w:sz w:val="24"/>
          <w:szCs w:val="24"/>
        </w:rPr>
        <w:t>风速测量误差：0.05～5.00m/s : ±（4%U+0.2）m/s；</w:t>
      </w:r>
    </w:p>
    <w:p>
      <w:pPr>
        <w:rPr>
          <w:rFonts w:hint="eastAsia" w:ascii="宋体" w:hAnsi="宋体" w:eastAsia="宋体" w:cs="宋体"/>
          <w:sz w:val="24"/>
          <w:szCs w:val="24"/>
          <w:lang w:eastAsia="zh-CN"/>
        </w:rPr>
      </w:pPr>
      <w:r>
        <w:rPr>
          <w:rFonts w:ascii="宋体" w:hAnsi="宋体" w:cs="宋体"/>
          <w:sz w:val="24"/>
          <w:szCs w:val="24"/>
        </w:rPr>
        <w:t>5.0～30.0m/s : ±（4%U+0.3）m/s 。</w:t>
      </w:r>
    </w:p>
    <w:p>
      <w:pPr>
        <w:rPr>
          <w:rFonts w:hint="eastAsia" w:ascii="宋体" w:hAnsi="宋体" w:eastAsia="宋体" w:cs="宋体"/>
          <w:sz w:val="24"/>
          <w:szCs w:val="24"/>
          <w:lang w:eastAsia="zh-CN"/>
        </w:rPr>
      </w:pPr>
      <w:r>
        <w:rPr>
          <w:rFonts w:ascii="宋体" w:hAnsi="宋体" w:cs="宋体"/>
          <w:sz w:val="24"/>
          <w:szCs w:val="24"/>
        </w:rPr>
        <w:t>风温测量范围：-10～50 ℃；  风温测量精度：</w:t>
      </w:r>
      <w:r>
        <w:rPr>
          <w:rFonts w:hint="eastAsia" w:ascii="宋体" w:hAnsi="宋体" w:cs="宋体"/>
          <w:sz w:val="24"/>
          <w:szCs w:val="24"/>
        </w:rPr>
        <w:t>≯</w:t>
      </w:r>
      <w:r>
        <w:rPr>
          <w:rFonts w:ascii="宋体" w:hAnsi="宋体" w:cs="宋体"/>
          <w:sz w:val="24"/>
          <w:szCs w:val="24"/>
        </w:rPr>
        <w:t>±2 ℃；</w:t>
      </w:r>
    </w:p>
    <w:p>
      <w:pPr>
        <w:rPr>
          <w:rFonts w:hint="eastAsia" w:ascii="宋体" w:hAnsi="宋体" w:eastAsia="宋体" w:cs="宋体"/>
          <w:sz w:val="24"/>
          <w:szCs w:val="24"/>
          <w:lang w:eastAsia="zh-CN"/>
        </w:rPr>
      </w:pPr>
      <w:r>
        <w:rPr>
          <w:rFonts w:ascii="宋体" w:hAnsi="宋体" w:cs="宋体"/>
          <w:sz w:val="24"/>
          <w:szCs w:val="24"/>
        </w:rPr>
        <w:t>附加误差： 测头方向偏差在±15°以内时，其显示风速值的附加误差不大于±5％U。其中U为实测风速（上同）。</w:t>
      </w:r>
    </w:p>
    <w:p>
      <w:pPr>
        <w:rPr>
          <w:rFonts w:hint="eastAsia" w:ascii="宋体" w:hAnsi="宋体" w:eastAsia="宋体" w:cs="宋体"/>
          <w:sz w:val="24"/>
          <w:szCs w:val="24"/>
          <w:lang w:eastAsia="zh-CN"/>
        </w:rPr>
      </w:pPr>
      <w:r>
        <w:rPr>
          <w:rFonts w:ascii="宋体" w:hAnsi="宋体" w:cs="宋体"/>
          <w:sz w:val="24"/>
          <w:szCs w:val="24"/>
        </w:rPr>
        <w:t>响应时间：测头的响应时间不大于 3 秒。</w:t>
      </w:r>
    </w:p>
    <w:p>
      <w:pPr>
        <w:rPr>
          <w:rFonts w:hint="eastAsia" w:ascii="宋体" w:hAnsi="宋体" w:eastAsia="宋体" w:cs="宋体"/>
          <w:sz w:val="24"/>
          <w:szCs w:val="24"/>
          <w:lang w:eastAsia="zh-CN"/>
        </w:rPr>
      </w:pPr>
      <w:r>
        <w:rPr>
          <w:rFonts w:ascii="宋体" w:hAnsi="宋体" w:cs="宋体"/>
          <w:sz w:val="24"/>
          <w:szCs w:val="24"/>
        </w:rPr>
        <w:t>风速最小分辨率：0.01m/s；</w:t>
      </w:r>
    </w:p>
    <w:p>
      <w:pPr>
        <w:rPr>
          <w:rFonts w:hint="eastAsia" w:ascii="宋体" w:hAnsi="宋体" w:eastAsia="宋体" w:cs="宋体"/>
          <w:sz w:val="24"/>
          <w:szCs w:val="24"/>
          <w:lang w:eastAsia="zh-CN"/>
        </w:rPr>
      </w:pPr>
      <w:r>
        <w:rPr>
          <w:rFonts w:ascii="宋体" w:hAnsi="宋体" w:cs="宋体"/>
          <w:sz w:val="24"/>
          <w:szCs w:val="24"/>
        </w:rPr>
        <w:t>探头前段可弯曲，方便测量；</w:t>
      </w:r>
    </w:p>
    <w:p>
      <w:pPr>
        <w:rPr>
          <w:rFonts w:hint="eastAsia" w:ascii="宋体" w:hAnsi="宋体" w:eastAsia="宋体" w:cs="宋体"/>
          <w:sz w:val="24"/>
          <w:szCs w:val="24"/>
          <w:lang w:eastAsia="zh-CN"/>
        </w:rPr>
      </w:pPr>
      <w:r>
        <w:rPr>
          <w:rFonts w:ascii="宋体" w:hAnsi="宋体" w:cs="宋体"/>
          <w:sz w:val="24"/>
          <w:szCs w:val="24"/>
        </w:rPr>
        <w:t>使用环境：环境温度5～40℃，相对湿度不大于90%RH的清洁空气中；</w:t>
      </w:r>
    </w:p>
    <w:p>
      <w:pPr>
        <w:rPr>
          <w:rFonts w:hint="eastAsia" w:ascii="宋体" w:hAnsi="宋体" w:eastAsia="宋体" w:cs="宋体"/>
          <w:sz w:val="24"/>
          <w:szCs w:val="24"/>
          <w:lang w:eastAsia="zh-CN"/>
        </w:rPr>
      </w:pPr>
      <w:r>
        <w:rPr>
          <w:rFonts w:ascii="宋体" w:hAnsi="宋体" w:cs="宋体"/>
          <w:sz w:val="24"/>
          <w:szCs w:val="24"/>
        </w:rPr>
        <w:t>电源：4节5号碱性电池；</w:t>
      </w:r>
    </w:p>
    <w:p>
      <w:pPr>
        <w:rPr>
          <w:rFonts w:hint="eastAsia" w:ascii="宋体" w:hAnsi="宋体" w:eastAsia="宋体" w:cs="宋体"/>
          <w:sz w:val="24"/>
          <w:szCs w:val="24"/>
          <w:lang w:eastAsia="zh-CN"/>
        </w:rPr>
      </w:pPr>
      <w:r>
        <w:rPr>
          <w:rFonts w:ascii="宋体" w:hAnsi="宋体" w:cs="宋体"/>
          <w:sz w:val="24"/>
          <w:szCs w:val="24"/>
        </w:rPr>
        <w:t>电池寿命：持续测量10小时以上。</w:t>
      </w:r>
    </w:p>
    <w:p>
      <w:pPr>
        <w:rPr>
          <w:rFonts w:hint="eastAsia" w:ascii="宋体" w:hAnsi="宋体" w:eastAsia="宋体" w:cs="宋体"/>
          <w:sz w:val="24"/>
          <w:szCs w:val="24"/>
          <w:lang w:eastAsia="zh-CN"/>
        </w:rPr>
      </w:pPr>
      <w:r>
        <w:rPr>
          <w:rFonts w:ascii="宋体" w:hAnsi="宋体" w:cs="宋体"/>
          <w:sz w:val="24"/>
          <w:szCs w:val="24"/>
        </w:rPr>
        <w:t>外形尺寸：  187 × 84 × 46 mm</w:t>
      </w:r>
    </w:p>
    <w:p>
      <w:pPr>
        <w:rPr>
          <w:rFonts w:hint="eastAsia" w:ascii="宋体" w:hAnsi="宋体" w:eastAsia="宋体" w:cs="宋体"/>
          <w:sz w:val="24"/>
          <w:szCs w:val="24"/>
          <w:lang w:eastAsia="zh-CN"/>
        </w:rPr>
      </w:pPr>
      <w:r>
        <w:rPr>
          <w:rFonts w:ascii="宋体" w:hAnsi="宋体" w:cs="宋体"/>
          <w:sz w:val="24"/>
          <w:szCs w:val="24"/>
        </w:rPr>
        <w:t>测杆尺寸:   最长：1200mm、最短：270mm</w:t>
      </w:r>
    </w:p>
    <w:p>
      <w:pPr>
        <w:rPr>
          <w:rFonts w:hint="eastAsia" w:ascii="宋体" w:hAnsi="宋体" w:eastAsia="宋体" w:cs="宋体"/>
          <w:sz w:val="24"/>
          <w:szCs w:val="24"/>
          <w:lang w:eastAsia="zh-CN"/>
        </w:rPr>
      </w:pPr>
      <w:r>
        <w:rPr>
          <w:rFonts w:ascii="宋体" w:hAnsi="宋体" w:cs="宋体"/>
          <w:sz w:val="24"/>
          <w:szCs w:val="24"/>
        </w:rPr>
        <w:t>探头直径：φ11mm</w:t>
      </w:r>
    </w:p>
    <w:p>
      <w:pPr>
        <w:rPr>
          <w:rFonts w:hint="eastAsia" w:ascii="宋体" w:hAnsi="宋体" w:eastAsia="宋体" w:cs="宋体"/>
          <w:sz w:val="24"/>
          <w:szCs w:val="24"/>
          <w:lang w:eastAsia="zh-CN"/>
        </w:rPr>
      </w:pPr>
      <w:r>
        <w:rPr>
          <w:rFonts w:ascii="宋体" w:hAnsi="宋体" w:cs="宋体"/>
          <w:sz w:val="24"/>
          <w:szCs w:val="24"/>
        </w:rPr>
        <w:t>探头引线长度:     3 米</w:t>
      </w:r>
    </w:p>
    <w:p>
      <w:pPr>
        <w:rPr>
          <w:rFonts w:hint="eastAsia" w:ascii="宋体" w:hAnsi="宋体" w:eastAsia="宋体" w:cs="宋体"/>
          <w:sz w:val="24"/>
          <w:szCs w:val="24"/>
          <w:lang w:eastAsia="zh-CN"/>
        </w:rPr>
      </w:pPr>
      <w:r>
        <w:rPr>
          <w:rFonts w:ascii="宋体" w:hAnsi="宋体" w:cs="宋体"/>
          <w:sz w:val="24"/>
          <w:szCs w:val="24"/>
        </w:rPr>
        <w:t>重量:</w:t>
      </w:r>
      <w:r>
        <w:rPr>
          <w:rFonts w:hint="eastAsia" w:ascii="宋体" w:hAnsi="宋体" w:cs="宋体"/>
          <w:sz w:val="24"/>
          <w:szCs w:val="24"/>
        </w:rPr>
        <w:t>≯</w:t>
      </w:r>
      <w:r>
        <w:rPr>
          <w:rFonts w:ascii="宋体" w:hAnsi="宋体" w:cs="宋体"/>
          <w:sz w:val="24"/>
          <w:szCs w:val="24"/>
        </w:rPr>
        <w:t>   600g(含电池)</w:t>
      </w:r>
    </w:p>
    <w:p>
      <w:pPr>
        <w:rPr>
          <w:rFonts w:ascii="宋体" w:hAnsi="宋体" w:cs="宋体"/>
          <w:sz w:val="24"/>
          <w:szCs w:val="24"/>
        </w:rPr>
      </w:pPr>
      <w:r>
        <w:rPr>
          <w:rFonts w:ascii="宋体" w:hAnsi="宋体" w:cs="宋体"/>
          <w:sz w:val="24"/>
          <w:szCs w:val="24"/>
        </w:rPr>
        <w:t>三、产品配置</w:t>
      </w:r>
    </w:p>
    <w:p>
      <w:pPr>
        <w:rPr>
          <w:rFonts w:ascii="宋体" w:hAnsi="宋体" w:cs="宋体"/>
          <w:sz w:val="24"/>
          <w:szCs w:val="24"/>
        </w:rPr>
      </w:pPr>
      <w:r>
        <w:rPr>
          <w:rFonts w:ascii="宋体" w:hAnsi="宋体" w:cs="宋体"/>
          <w:sz w:val="24"/>
          <w:szCs w:val="24"/>
        </w:rPr>
        <w:t>主机、测试杆、使用说明书、产品合格证、电池 (选配：电源适配器、微型打印机、微型台式打印机连接线）</w:t>
      </w:r>
    </w:p>
    <w:p/>
    <w:p/>
    <w:p/>
    <w:p>
      <w:pPr>
        <w:rPr>
          <w:rFonts w:hint="eastAsia"/>
        </w:rPr>
      </w:pPr>
    </w:p>
    <w:p>
      <w:pPr>
        <w:rPr>
          <w:rFonts w:ascii="宋体" w:hAnsi="宋体" w:cs="宋体"/>
          <w:b/>
          <w:bCs/>
          <w:sz w:val="30"/>
          <w:szCs w:val="30"/>
        </w:rPr>
      </w:pPr>
      <w:r>
        <w:rPr>
          <w:rFonts w:hint="eastAsia" w:ascii="宋体" w:hAnsi="宋体" w:cs="宋体"/>
          <w:b/>
          <w:bCs/>
          <w:sz w:val="30"/>
          <w:szCs w:val="30"/>
        </w:rPr>
        <w:t>6热成像仪</w:t>
      </w:r>
    </w:p>
    <w:p>
      <w:pPr>
        <w:rPr>
          <w:rFonts w:ascii="宋体" w:hAnsi="宋体" w:cs="宋体"/>
          <w:sz w:val="24"/>
          <w:szCs w:val="24"/>
        </w:rPr>
      </w:pPr>
      <w:r>
        <w:rPr>
          <w:rFonts w:hint="eastAsia" w:ascii="宋体" w:hAnsi="宋体" w:cs="宋体"/>
          <w:sz w:val="24"/>
          <w:szCs w:val="24"/>
        </w:rPr>
        <w:t>设备由红外相机、可见光相机、照明灯、激光指示、显示屏幕、内置分析软件及后端分析软件组成。</w:t>
      </w:r>
    </w:p>
    <w:p>
      <w:pPr>
        <w:rPr>
          <w:rFonts w:ascii="宋体" w:hAnsi="宋体" w:cs="宋体"/>
          <w:sz w:val="24"/>
          <w:szCs w:val="24"/>
        </w:rPr>
      </w:pPr>
      <w:r>
        <w:rPr>
          <w:rFonts w:hint="eastAsia" w:ascii="宋体" w:hAnsi="宋体" w:cs="宋体"/>
          <w:sz w:val="24"/>
          <w:szCs w:val="24"/>
        </w:rPr>
        <w:t>红外图像和光学，红外分辨率：384×288；</w:t>
      </w:r>
    </w:p>
    <w:p>
      <w:pPr>
        <w:rPr>
          <w:rFonts w:ascii="宋体" w:hAnsi="宋体" w:cs="宋体"/>
          <w:sz w:val="24"/>
          <w:szCs w:val="24"/>
        </w:rPr>
      </w:pPr>
      <w:r>
        <w:rPr>
          <w:rFonts w:hint="eastAsia" w:ascii="宋体" w:hAnsi="宋体" w:cs="宋体"/>
          <w:sz w:val="24"/>
          <w:szCs w:val="24"/>
        </w:rPr>
        <w:t>探测器类型：非制冷氧化钒/25μm/7.5~14μm；</w:t>
      </w:r>
    </w:p>
    <w:p>
      <w:pPr>
        <w:rPr>
          <w:rFonts w:ascii="宋体" w:hAnsi="宋体" w:cs="宋体"/>
          <w:sz w:val="24"/>
          <w:szCs w:val="24"/>
        </w:rPr>
      </w:pPr>
      <w:r>
        <w:rPr>
          <w:rFonts w:hint="eastAsia" w:ascii="宋体" w:hAnsi="宋体" w:cs="宋体"/>
          <w:sz w:val="24"/>
          <w:szCs w:val="24"/>
        </w:rPr>
        <w:t>*帧频：25HZ；热灵敏度/NETD：45mk；</w:t>
      </w:r>
    </w:p>
    <w:p>
      <w:pPr>
        <w:rPr>
          <w:rFonts w:ascii="宋体" w:hAnsi="宋体" w:cs="宋体"/>
          <w:sz w:val="24"/>
          <w:szCs w:val="24"/>
        </w:rPr>
      </w:pPr>
      <w:r>
        <w:rPr>
          <w:rFonts w:hint="eastAsia" w:ascii="宋体" w:hAnsi="宋体" w:cs="宋体"/>
          <w:sz w:val="24"/>
          <w:szCs w:val="24"/>
        </w:rPr>
        <w:t>*焦距：19mm/F1.0；</w:t>
      </w:r>
    </w:p>
    <w:p>
      <w:pPr>
        <w:rPr>
          <w:rFonts w:ascii="宋体" w:hAnsi="宋体" w:cs="宋体"/>
          <w:sz w:val="24"/>
          <w:szCs w:val="24"/>
        </w:rPr>
      </w:pPr>
      <w:r>
        <w:rPr>
          <w:rFonts w:hint="eastAsia" w:ascii="宋体" w:hAnsi="宋体" w:cs="宋体"/>
          <w:sz w:val="24"/>
          <w:szCs w:val="24"/>
        </w:rPr>
        <w:t>*视场角：28.4°×21.5°；</w:t>
      </w:r>
    </w:p>
    <w:p>
      <w:pPr>
        <w:rPr>
          <w:rFonts w:ascii="宋体" w:hAnsi="宋体" w:cs="宋体"/>
          <w:sz w:val="24"/>
          <w:szCs w:val="24"/>
        </w:rPr>
      </w:pPr>
      <w:r>
        <w:rPr>
          <w:rFonts w:hint="eastAsia" w:ascii="宋体" w:hAnsi="宋体" w:cs="宋体"/>
          <w:sz w:val="24"/>
          <w:szCs w:val="24"/>
        </w:rPr>
        <w:t>空间分辨率：1.29mrad；</w:t>
      </w:r>
    </w:p>
    <w:p>
      <w:pPr>
        <w:rPr>
          <w:rFonts w:ascii="宋体" w:hAnsi="宋体" w:cs="宋体"/>
          <w:sz w:val="24"/>
          <w:szCs w:val="24"/>
        </w:rPr>
      </w:pPr>
      <w:r>
        <w:rPr>
          <w:rFonts w:hint="eastAsia" w:ascii="宋体" w:hAnsi="宋体" w:cs="宋体"/>
          <w:sz w:val="24"/>
          <w:szCs w:val="24"/>
        </w:rPr>
        <w:t>最小成像距离：0.5m；</w:t>
      </w:r>
    </w:p>
    <w:p>
      <w:pPr>
        <w:rPr>
          <w:rFonts w:ascii="宋体" w:hAnsi="宋体" w:cs="宋体"/>
          <w:sz w:val="24"/>
          <w:szCs w:val="24"/>
        </w:rPr>
      </w:pPr>
      <w:r>
        <w:rPr>
          <w:rFonts w:hint="eastAsia" w:ascii="宋体" w:hAnsi="宋体" w:cs="宋体"/>
          <w:sz w:val="24"/>
          <w:szCs w:val="24"/>
        </w:rPr>
        <w:t>调焦方式：手动；</w:t>
      </w:r>
    </w:p>
    <w:p>
      <w:pPr>
        <w:rPr>
          <w:rFonts w:ascii="宋体" w:hAnsi="宋体" w:cs="宋体"/>
          <w:sz w:val="24"/>
          <w:szCs w:val="24"/>
        </w:rPr>
      </w:pPr>
      <w:r>
        <w:rPr>
          <w:rFonts w:hint="eastAsia" w:ascii="宋体" w:hAnsi="宋体" w:cs="宋体"/>
          <w:sz w:val="24"/>
          <w:szCs w:val="24"/>
        </w:rPr>
        <w:t>镜头识别：自动/手动；</w:t>
      </w:r>
    </w:p>
    <w:p>
      <w:pPr>
        <w:rPr>
          <w:rFonts w:ascii="宋体" w:hAnsi="宋体" w:cs="宋体"/>
          <w:sz w:val="24"/>
          <w:szCs w:val="24"/>
        </w:rPr>
      </w:pPr>
      <w:r>
        <w:rPr>
          <w:rFonts w:hint="eastAsia" w:ascii="宋体" w:hAnsi="宋体" w:cs="宋体"/>
          <w:sz w:val="24"/>
          <w:szCs w:val="24"/>
        </w:rPr>
        <w:t>选配镜头（* 焦距/视场角/空间分辨率/最小成像距离@测温范围）</w:t>
      </w:r>
    </w:p>
    <w:p>
      <w:pPr>
        <w:rPr>
          <w:rFonts w:ascii="宋体" w:hAnsi="宋体" w:cs="宋体"/>
          <w:sz w:val="24"/>
          <w:szCs w:val="24"/>
        </w:rPr>
      </w:pPr>
      <w:r>
        <w:rPr>
          <w:rFonts w:hint="eastAsia" w:ascii="宋体" w:hAnsi="宋体" w:cs="宋体"/>
          <w:sz w:val="24"/>
          <w:szCs w:val="24"/>
        </w:rPr>
        <w:t>广角镜头*：8.8mm/F1.0/57°×45°/2.65mrad/0.3m ；</w:t>
      </w:r>
    </w:p>
    <w:p>
      <w:pPr>
        <w:rPr>
          <w:rFonts w:ascii="宋体" w:hAnsi="宋体" w:cs="宋体"/>
          <w:sz w:val="24"/>
          <w:szCs w:val="24"/>
        </w:rPr>
      </w:pPr>
      <w:r>
        <w:rPr>
          <w:rFonts w:hint="eastAsia" w:ascii="宋体" w:hAnsi="宋体" w:cs="宋体"/>
          <w:sz w:val="24"/>
          <w:szCs w:val="24"/>
        </w:rPr>
        <w:t>长焦镜头*：40mm/F1.2/13.7°×10.3/0.62mrad/1m；</w:t>
      </w:r>
    </w:p>
    <w:p>
      <w:pPr>
        <w:rPr>
          <w:rFonts w:ascii="宋体" w:hAnsi="宋体" w:cs="宋体"/>
          <w:sz w:val="24"/>
          <w:szCs w:val="24"/>
        </w:rPr>
      </w:pPr>
      <w:r>
        <w:rPr>
          <w:rFonts w:hint="eastAsia" w:ascii="宋体" w:hAnsi="宋体" w:cs="宋体"/>
          <w:sz w:val="24"/>
          <w:szCs w:val="24"/>
        </w:rPr>
        <w:t>高温镜头@：650℃~1500℃；</w:t>
      </w:r>
    </w:p>
    <w:p>
      <w:pPr>
        <w:rPr>
          <w:rFonts w:ascii="宋体" w:hAnsi="宋体" w:cs="宋体"/>
          <w:sz w:val="24"/>
          <w:szCs w:val="24"/>
        </w:rPr>
      </w:pPr>
      <w:r>
        <w:rPr>
          <w:rFonts w:hint="eastAsia" w:ascii="宋体" w:hAnsi="宋体" w:cs="宋体"/>
          <w:sz w:val="24"/>
          <w:szCs w:val="24"/>
        </w:rPr>
        <w:t>可见光相机</w:t>
      </w:r>
    </w:p>
    <w:p>
      <w:pPr>
        <w:rPr>
          <w:rFonts w:ascii="宋体" w:hAnsi="宋体" w:cs="宋体"/>
          <w:sz w:val="24"/>
          <w:szCs w:val="24"/>
        </w:rPr>
      </w:pPr>
      <w:r>
        <w:rPr>
          <w:rFonts w:hint="eastAsia" w:ascii="宋体" w:hAnsi="宋体" w:cs="宋体"/>
          <w:sz w:val="24"/>
          <w:szCs w:val="24"/>
        </w:rPr>
        <w:t>*可见光：分辨率500W（可选择存储500W或640*480像素图片），免调焦，视场角25°×19°，有照明灯；</w:t>
      </w:r>
    </w:p>
    <w:p>
      <w:pPr>
        <w:rPr>
          <w:rFonts w:ascii="宋体" w:hAnsi="宋体" w:cs="宋体"/>
          <w:sz w:val="24"/>
          <w:szCs w:val="24"/>
        </w:rPr>
      </w:pPr>
      <w:r>
        <w:rPr>
          <w:rFonts w:hint="eastAsia" w:ascii="宋体" w:hAnsi="宋体" w:cs="宋体"/>
          <w:sz w:val="24"/>
          <w:szCs w:val="24"/>
        </w:rPr>
        <w:t>图像显示</w:t>
      </w:r>
    </w:p>
    <w:p>
      <w:pPr>
        <w:rPr>
          <w:rFonts w:ascii="宋体" w:hAnsi="宋体" w:cs="宋体"/>
          <w:sz w:val="24"/>
          <w:szCs w:val="24"/>
        </w:rPr>
      </w:pPr>
      <w:r>
        <w:rPr>
          <w:rFonts w:hint="eastAsia" w:ascii="宋体" w:hAnsi="宋体" w:cs="宋体"/>
          <w:sz w:val="24"/>
          <w:szCs w:val="24"/>
        </w:rPr>
        <w:t>显示屏：4寸高亮LCD触摸屏，480×800，24bits；</w:t>
      </w:r>
    </w:p>
    <w:p>
      <w:pPr>
        <w:rPr>
          <w:rFonts w:ascii="宋体" w:hAnsi="宋体" w:cs="宋体"/>
          <w:sz w:val="24"/>
          <w:szCs w:val="24"/>
        </w:rPr>
      </w:pPr>
      <w:r>
        <w:rPr>
          <w:rFonts w:hint="eastAsia" w:ascii="宋体" w:hAnsi="宋体" w:cs="宋体"/>
          <w:sz w:val="24"/>
          <w:szCs w:val="24"/>
        </w:rPr>
        <w:t>图像模式：红外，可见光，MIF，PIP；</w:t>
      </w:r>
    </w:p>
    <w:p>
      <w:pPr>
        <w:rPr>
          <w:rFonts w:ascii="宋体" w:hAnsi="宋体" w:cs="宋体"/>
          <w:sz w:val="24"/>
          <w:szCs w:val="24"/>
        </w:rPr>
      </w:pPr>
      <w:r>
        <w:rPr>
          <w:rFonts w:hint="eastAsia" w:ascii="宋体" w:hAnsi="宋体" w:cs="宋体"/>
          <w:sz w:val="24"/>
          <w:szCs w:val="24"/>
        </w:rPr>
        <w:t>*调色板：8条（白热、熔岩、铁红、热铁、医疗、北极、彩虹1、彩虹2）；</w:t>
      </w:r>
    </w:p>
    <w:p>
      <w:pPr>
        <w:rPr>
          <w:rFonts w:ascii="宋体" w:hAnsi="宋体" w:cs="宋体"/>
          <w:sz w:val="24"/>
          <w:szCs w:val="24"/>
        </w:rPr>
      </w:pPr>
      <w:r>
        <w:rPr>
          <w:rFonts w:hint="eastAsia" w:ascii="宋体" w:hAnsi="宋体" w:cs="宋体"/>
          <w:sz w:val="24"/>
          <w:szCs w:val="24"/>
        </w:rPr>
        <w:t>数字变倍：1.1~4；</w:t>
      </w:r>
    </w:p>
    <w:p>
      <w:pPr>
        <w:rPr>
          <w:rFonts w:ascii="宋体" w:hAnsi="宋体" w:cs="宋体"/>
          <w:sz w:val="24"/>
          <w:szCs w:val="24"/>
        </w:rPr>
      </w:pPr>
      <w:r>
        <w:rPr>
          <w:rFonts w:hint="eastAsia" w:ascii="宋体" w:hAnsi="宋体" w:cs="宋体"/>
          <w:sz w:val="24"/>
          <w:szCs w:val="24"/>
        </w:rPr>
        <w:t>*超像素重建：4倍提升像素，768 x 576；</w:t>
      </w:r>
    </w:p>
    <w:p>
      <w:pPr>
        <w:rPr>
          <w:rFonts w:ascii="宋体" w:hAnsi="宋体" w:cs="宋体"/>
          <w:sz w:val="24"/>
          <w:szCs w:val="24"/>
        </w:rPr>
      </w:pPr>
      <w:r>
        <w:rPr>
          <w:rFonts w:hint="eastAsia" w:ascii="宋体" w:hAnsi="宋体" w:cs="宋体"/>
          <w:sz w:val="24"/>
          <w:szCs w:val="24"/>
        </w:rPr>
        <w:t>Level Span 模式：自动、半自动、手动；</w:t>
      </w:r>
    </w:p>
    <w:p>
      <w:pPr>
        <w:rPr>
          <w:rFonts w:ascii="宋体" w:hAnsi="宋体" w:cs="宋体"/>
          <w:sz w:val="24"/>
          <w:szCs w:val="24"/>
        </w:rPr>
      </w:pPr>
      <w:r>
        <w:rPr>
          <w:rFonts w:hint="eastAsia" w:ascii="宋体" w:hAnsi="宋体" w:cs="宋体"/>
          <w:sz w:val="24"/>
          <w:szCs w:val="24"/>
        </w:rPr>
        <w:t>全景拼接：有；</w:t>
      </w:r>
    </w:p>
    <w:p>
      <w:pPr>
        <w:rPr>
          <w:rFonts w:ascii="宋体" w:hAnsi="宋体" w:cs="宋体"/>
          <w:sz w:val="24"/>
          <w:szCs w:val="24"/>
        </w:rPr>
      </w:pPr>
      <w:r>
        <w:rPr>
          <w:rFonts w:hint="eastAsia" w:ascii="宋体" w:hAnsi="宋体" w:cs="宋体"/>
          <w:sz w:val="24"/>
          <w:szCs w:val="24"/>
        </w:rPr>
        <w:t>测温</w:t>
      </w:r>
    </w:p>
    <w:p>
      <w:pPr>
        <w:rPr>
          <w:rFonts w:ascii="宋体" w:hAnsi="宋体" w:cs="宋体"/>
          <w:sz w:val="24"/>
          <w:szCs w:val="24"/>
        </w:rPr>
      </w:pPr>
      <w:r>
        <w:rPr>
          <w:rFonts w:hint="eastAsia" w:ascii="宋体" w:hAnsi="宋体" w:cs="宋体"/>
          <w:sz w:val="24"/>
          <w:szCs w:val="24"/>
        </w:rPr>
        <w:t>*测温范围：-20℃~150℃, 100℃~650℃, 650℃~1500℃（需配高温镜头）；</w:t>
      </w:r>
    </w:p>
    <w:p>
      <w:pPr>
        <w:rPr>
          <w:rFonts w:ascii="宋体" w:hAnsi="宋体" w:cs="宋体"/>
          <w:sz w:val="24"/>
          <w:szCs w:val="24"/>
        </w:rPr>
      </w:pPr>
      <w:r>
        <w:rPr>
          <w:rFonts w:hint="eastAsia" w:ascii="宋体" w:hAnsi="宋体" w:cs="宋体"/>
          <w:sz w:val="24"/>
          <w:szCs w:val="24"/>
        </w:rPr>
        <w:t>测温精度：±2℃或±2%取大值；</w:t>
      </w:r>
    </w:p>
    <w:p>
      <w:pPr>
        <w:rPr>
          <w:rFonts w:ascii="宋体" w:hAnsi="宋体" w:cs="宋体"/>
          <w:sz w:val="24"/>
          <w:szCs w:val="24"/>
        </w:rPr>
      </w:pPr>
      <w:r>
        <w:rPr>
          <w:rFonts w:hint="eastAsia" w:ascii="宋体" w:hAnsi="宋体" w:cs="宋体"/>
          <w:sz w:val="24"/>
          <w:szCs w:val="24"/>
        </w:rPr>
        <w:t>*测温区域(IR/PIP)：5个测温点，2条测温线，5个测温区域；</w:t>
      </w:r>
    </w:p>
    <w:p>
      <w:pPr>
        <w:rPr>
          <w:rFonts w:ascii="宋体" w:hAnsi="宋体" w:cs="宋体"/>
          <w:sz w:val="24"/>
          <w:szCs w:val="24"/>
        </w:rPr>
      </w:pPr>
      <w:r>
        <w:rPr>
          <w:rFonts w:hint="eastAsia" w:ascii="宋体" w:hAnsi="宋体" w:cs="宋体"/>
          <w:sz w:val="24"/>
          <w:szCs w:val="24"/>
        </w:rPr>
        <w:t>自动高/低温跟踪(IR/PIP)：1）全屏最高温、最低温、最高温+最低温、最高温+最低温+平均温跟踪；分析对象最高温、最低温、最高温+最低温、最高温+最低温+平均温、平均温跟踪；</w:t>
      </w:r>
    </w:p>
    <w:p>
      <w:pPr>
        <w:rPr>
          <w:rFonts w:ascii="宋体" w:hAnsi="宋体" w:cs="宋体"/>
          <w:sz w:val="24"/>
          <w:szCs w:val="24"/>
        </w:rPr>
      </w:pPr>
      <w:r>
        <w:rPr>
          <w:rFonts w:hint="eastAsia" w:ascii="宋体" w:hAnsi="宋体" w:cs="宋体"/>
          <w:sz w:val="24"/>
          <w:szCs w:val="24"/>
        </w:rPr>
        <w:t>报警：全屏最高温报警/全屏最低温报警；</w:t>
      </w:r>
    </w:p>
    <w:p>
      <w:pPr>
        <w:rPr>
          <w:rFonts w:ascii="宋体" w:hAnsi="宋体" w:cs="宋体"/>
          <w:sz w:val="24"/>
          <w:szCs w:val="24"/>
        </w:rPr>
      </w:pPr>
      <w:r>
        <w:rPr>
          <w:rFonts w:hint="eastAsia" w:ascii="宋体" w:hAnsi="宋体" w:cs="宋体"/>
          <w:sz w:val="24"/>
          <w:szCs w:val="24"/>
        </w:rPr>
        <w:t>存储</w:t>
      </w:r>
    </w:p>
    <w:p>
      <w:pPr>
        <w:rPr>
          <w:rFonts w:ascii="宋体" w:hAnsi="宋体" w:cs="宋体"/>
          <w:sz w:val="24"/>
          <w:szCs w:val="24"/>
        </w:rPr>
      </w:pPr>
      <w:r>
        <w:rPr>
          <w:rFonts w:hint="eastAsia" w:ascii="宋体" w:hAnsi="宋体" w:cs="宋体"/>
          <w:sz w:val="24"/>
          <w:szCs w:val="24"/>
        </w:rPr>
        <w:t>图片存储：本机和TF卡，JPG，带温度数据；</w:t>
      </w:r>
    </w:p>
    <w:p>
      <w:pPr>
        <w:rPr>
          <w:rFonts w:ascii="宋体" w:hAnsi="宋体" w:cs="宋体"/>
          <w:sz w:val="24"/>
          <w:szCs w:val="24"/>
        </w:rPr>
      </w:pPr>
      <w:r>
        <w:rPr>
          <w:rFonts w:hint="eastAsia" w:ascii="宋体" w:hAnsi="宋体" w:cs="宋体"/>
          <w:sz w:val="24"/>
          <w:szCs w:val="24"/>
        </w:rPr>
        <w:t>不带测温信息视频存储：H.264，帧频25HZ，可同步录制音频信息；</w:t>
      </w:r>
    </w:p>
    <w:p>
      <w:pPr>
        <w:rPr>
          <w:rFonts w:ascii="宋体" w:hAnsi="宋体" w:cs="宋体"/>
          <w:sz w:val="24"/>
          <w:szCs w:val="24"/>
        </w:rPr>
      </w:pPr>
      <w:r>
        <w:rPr>
          <w:rFonts w:hint="eastAsia" w:ascii="宋体" w:hAnsi="宋体" w:cs="宋体"/>
          <w:sz w:val="24"/>
          <w:szCs w:val="24"/>
        </w:rPr>
        <w:t>*带测温信息视频存储：.irgd,帧频12HZ，本机回放或使用PC红外分析软件打开，可进行温度分析，不可同步录制音频信息；</w:t>
      </w:r>
    </w:p>
    <w:p>
      <w:pPr>
        <w:rPr>
          <w:rFonts w:ascii="宋体" w:hAnsi="宋体" w:cs="宋体"/>
          <w:sz w:val="24"/>
          <w:szCs w:val="24"/>
        </w:rPr>
      </w:pPr>
      <w:r>
        <w:rPr>
          <w:rFonts w:hint="eastAsia" w:ascii="宋体" w:hAnsi="宋体" w:cs="宋体"/>
          <w:sz w:val="24"/>
          <w:szCs w:val="24"/>
        </w:rPr>
        <w:t>原始视频流：是，通过USB或WIFI可传输至PC端（红外分析软件）或移动端（Iphone或安卓手机）；</w:t>
      </w:r>
    </w:p>
    <w:p>
      <w:pPr>
        <w:rPr>
          <w:rFonts w:ascii="宋体" w:hAnsi="宋体" w:cs="宋体"/>
          <w:sz w:val="24"/>
          <w:szCs w:val="24"/>
        </w:rPr>
      </w:pPr>
      <w:r>
        <w:rPr>
          <w:rFonts w:hint="eastAsia" w:ascii="宋体" w:hAnsi="宋体" w:cs="宋体"/>
          <w:sz w:val="24"/>
          <w:szCs w:val="24"/>
        </w:rPr>
        <w:t>通信方式</w:t>
      </w:r>
    </w:p>
    <w:p>
      <w:pPr>
        <w:rPr>
          <w:rFonts w:ascii="宋体" w:hAnsi="宋体" w:cs="宋体"/>
          <w:sz w:val="24"/>
          <w:szCs w:val="24"/>
        </w:rPr>
      </w:pPr>
      <w:r>
        <w:rPr>
          <w:rFonts w:hint="eastAsia" w:ascii="宋体" w:hAnsi="宋体" w:cs="宋体"/>
          <w:sz w:val="24"/>
          <w:szCs w:val="24"/>
        </w:rPr>
        <w:t>对外接口：MICRO USB 2.0，MICRO HDMI，电源(12V)，TF卡（标配16G，最大支持32G），配备WiFi，激光；</w:t>
      </w:r>
    </w:p>
    <w:p>
      <w:pPr>
        <w:rPr>
          <w:rFonts w:ascii="宋体" w:hAnsi="宋体" w:cs="宋体"/>
          <w:sz w:val="24"/>
          <w:szCs w:val="24"/>
        </w:rPr>
      </w:pPr>
      <w:r>
        <w:rPr>
          <w:rFonts w:hint="eastAsia" w:ascii="宋体" w:hAnsi="宋体" w:cs="宋体"/>
          <w:sz w:val="24"/>
          <w:szCs w:val="24"/>
        </w:rPr>
        <w:t>电源系统</w:t>
      </w:r>
    </w:p>
    <w:p>
      <w:pPr>
        <w:rPr>
          <w:rFonts w:ascii="宋体" w:hAnsi="宋体" w:cs="宋体"/>
          <w:sz w:val="24"/>
          <w:szCs w:val="24"/>
        </w:rPr>
      </w:pPr>
      <w:r>
        <w:rPr>
          <w:rFonts w:hint="eastAsia" w:ascii="宋体" w:hAnsi="宋体" w:cs="宋体"/>
          <w:sz w:val="24"/>
          <w:szCs w:val="24"/>
        </w:rPr>
        <w:t>*电池类型：可充电锂电池（7.2V），工作时间≥4H；本机关机充电，座充充电；有定时关机和休眠模式；</w:t>
      </w:r>
      <w:bookmarkStart w:id="6" w:name="_Toc73373063"/>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b/>
          <w:bCs/>
          <w:sz w:val="24"/>
          <w:szCs w:val="24"/>
        </w:rPr>
      </w:pPr>
    </w:p>
    <w:p>
      <w:pPr>
        <w:rPr>
          <w:rFonts w:ascii="宋体" w:hAnsi="宋体" w:cs="宋体"/>
          <w:b/>
          <w:bCs/>
          <w:sz w:val="24"/>
          <w:szCs w:val="24"/>
        </w:rPr>
      </w:pPr>
      <w:r>
        <w:rPr>
          <w:rFonts w:ascii="宋体" w:hAnsi="宋体" w:cs="宋体"/>
          <w:b/>
          <w:bCs/>
          <w:color w:val="000000" w:themeColor="text1"/>
          <w:sz w:val="30"/>
          <w:szCs w:val="30"/>
          <w14:textFill>
            <w14:solidFill>
              <w14:schemeClr w14:val="tx1"/>
            </w14:solidFill>
          </w14:textFill>
        </w:rPr>
        <w:t>7</w:t>
      </w:r>
      <w:r>
        <w:rPr>
          <w:rFonts w:hint="eastAsia" w:ascii="宋体" w:hAnsi="宋体" w:cs="宋体"/>
          <w:b/>
          <w:bCs/>
          <w:color w:val="000000" w:themeColor="text1"/>
          <w:sz w:val="30"/>
          <w:szCs w:val="30"/>
          <w14:textFill>
            <w14:solidFill>
              <w14:schemeClr w14:val="tx1"/>
            </w14:solidFill>
          </w14:textFill>
        </w:rPr>
        <w:t>、便携式多气体检测仪</w:t>
      </w:r>
    </w:p>
    <w:p>
      <w:pPr>
        <w:pStyle w:val="3"/>
        <w:spacing w:before="0" w:after="0" w:line="24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产品简介</w:t>
      </w:r>
      <w:bookmarkEnd w:id="6"/>
    </w:p>
    <w:p>
      <w:pPr>
        <w:spacing w:line="360" w:lineRule="auto"/>
        <w:ind w:firstLine="48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便携式多气体检测仪主要用于现场环境空气及土壤中的有毒有害气体的监测、应急(泄漏) 监测、职业卫生场所有毒有害气体检测、石化企业安全检测以及储罐、管道、阀门泄漏检测等场景。PID气体传感器能够检测极低浓度挥发性有机化合物和其它有毒气体，其对VOC反应灵敏，适合应对突发事件的快速响应和需要日常监控区域实时状况监测。</w:t>
      </w:r>
    </w:p>
    <w:p>
      <w:pPr>
        <w:pStyle w:val="3"/>
        <w:numPr>
          <w:ilvl w:val="0"/>
          <w:numId w:val="4"/>
        </w:numPr>
        <w:spacing w:before="0" w:after="0" w:line="240" w:lineRule="auto"/>
        <w:jc w:val="left"/>
        <w:rPr>
          <w:rFonts w:ascii="宋体" w:hAnsi="宋体" w:eastAsia="宋体" w:cs="宋体"/>
          <w:color w:val="000000" w:themeColor="text1"/>
          <w:sz w:val="24"/>
          <w:szCs w:val="24"/>
          <w14:textFill>
            <w14:solidFill>
              <w14:schemeClr w14:val="tx1"/>
            </w14:solidFill>
          </w14:textFill>
        </w:rPr>
      </w:pPr>
      <w:bookmarkStart w:id="7" w:name="_Toc73373064"/>
      <w:r>
        <w:rPr>
          <w:rFonts w:hint="eastAsia" w:ascii="宋体" w:hAnsi="宋体" w:eastAsia="宋体" w:cs="宋体"/>
          <w:color w:val="000000" w:themeColor="text1"/>
          <w:sz w:val="24"/>
          <w:szCs w:val="24"/>
          <w14:textFill>
            <w14:solidFill>
              <w14:schemeClr w14:val="tx1"/>
            </w14:solidFill>
          </w14:textFill>
        </w:rPr>
        <w:t>技术特点</w:t>
      </w:r>
      <w:bookmarkEnd w:id="7"/>
    </w:p>
    <w:p>
      <w:pPr>
        <w:spacing w:line="36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1、独特的人机交互设计，小巧便携；</w:t>
      </w:r>
      <w:bookmarkStart w:id="8" w:name="_Toc371508582"/>
      <w:bookmarkStart w:id="9" w:name="_Toc30384767"/>
      <w:r>
        <w:rPr>
          <w:rFonts w:hint="eastAsia" w:ascii="宋体" w:hAnsi="宋体" w:cs="宋体"/>
          <w:color w:val="000000" w:themeColor="text1"/>
          <w:sz w:val="24"/>
          <w:szCs w:val="24"/>
          <w14:textFill>
            <w14:solidFill>
              <w14:schemeClr w14:val="tx1"/>
            </w14:solidFill>
          </w14:textFill>
        </w:rPr>
        <w:t>不同传感器模块盒挂载方便，挂载后气路、电路自动连接，无需手动配置；</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每个传感器模块盒可安装9只传感器，可挂载3个传感器模块盒，触控操作，无需按键；</w:t>
      </w:r>
    </w:p>
    <w:p>
      <w:pPr>
        <w:spacing w:line="36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2.3</w:t>
      </w:r>
      <w:r>
        <w:rPr>
          <w:rFonts w:hint="eastAsia" w:ascii="宋体" w:hAnsi="宋体" w:cs="宋体"/>
          <w:color w:val="000000" w:themeColor="text1"/>
          <w:sz w:val="24"/>
          <w:szCs w:val="24"/>
          <w14:textFill>
            <w14:solidFill>
              <w14:schemeClr w14:val="tx1"/>
            </w14:solidFill>
          </w14:textFill>
        </w:rPr>
        <w:t>寸高亮显示屏，户外强光环境下依然可视；</w:t>
      </w:r>
    </w:p>
    <w:p>
      <w:pPr>
        <w:spacing w:line="36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可更换电池设计，保证仪器的长时间工作；</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w:t>
      </w:r>
      <w:r>
        <w:rPr>
          <w:rFonts w:ascii="宋体" w:hAnsi="宋体" w:cs="宋体"/>
          <w:color w:val="000000" w:themeColor="text1"/>
          <w:sz w:val="24"/>
          <w:szCs w:val="24"/>
          <w14:textFill>
            <w14:solidFill>
              <w14:schemeClr w14:val="tx1"/>
            </w14:solidFill>
          </w14:textFill>
        </w:rPr>
        <w:t>2.5</w:t>
      </w:r>
      <w:r>
        <w:rPr>
          <w:rFonts w:hint="eastAsia" w:ascii="宋体" w:hAnsi="宋体" w:cs="宋体"/>
          <w:color w:val="000000" w:themeColor="text1"/>
          <w:sz w:val="24"/>
          <w:szCs w:val="24"/>
          <w14:textFill>
            <w14:solidFill>
              <w14:schemeClr w14:val="tx1"/>
            </w14:solidFill>
          </w14:textFill>
        </w:rPr>
        <w:t>负载能力最大超过15kPa；电池充满电，连续工作&gt;10h；</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测量单位能在ppm、μmol/mol和mg/m</w:t>
      </w:r>
      <w:r>
        <w:rPr>
          <w:rFonts w:hint="eastAsia" w:ascii="宋体" w:hAnsi="宋体" w:cs="宋体"/>
          <w:color w:val="000000" w:themeColor="text1"/>
          <w:sz w:val="24"/>
          <w:szCs w:val="24"/>
          <w:vertAlign w:val="superscript"/>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间切换；</w:t>
      </w:r>
    </w:p>
    <w:p>
      <w:pPr>
        <w:spacing w:line="36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2.7  </w:t>
      </w:r>
      <w:r>
        <w:rPr>
          <w:rFonts w:hint="eastAsia" w:ascii="宋体" w:hAnsi="宋体" w:cs="宋体"/>
          <w:color w:val="000000" w:themeColor="text1"/>
          <w:sz w:val="24"/>
          <w:szCs w:val="24"/>
          <w14:textFill>
            <w14:solidFill>
              <w14:schemeClr w14:val="tx1"/>
            </w14:solidFill>
          </w14:textFill>
        </w:rPr>
        <w:t>PID传感器内置上百种VOC气体响应系数，示值无须人工转换；</w:t>
      </w:r>
    </w:p>
    <w:p>
      <w:pPr>
        <w:spacing w:line="36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2.8</w:t>
      </w:r>
      <w:r>
        <w:rPr>
          <w:rFonts w:hint="eastAsia" w:ascii="宋体" w:hAnsi="宋体" w:cs="宋体"/>
          <w:color w:val="000000" w:themeColor="text1"/>
          <w:sz w:val="24"/>
          <w:szCs w:val="24"/>
          <w14:textFill>
            <w14:solidFill>
              <w14:schemeClr w14:val="tx1"/>
            </w14:solidFill>
          </w14:textFill>
        </w:rPr>
        <w:t>可用USB数据线对仪器充电；数据能通过U盘导出；具有低电量报警和传感器出错报警提示功能；</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w:t>
      </w:r>
      <w:r>
        <w:rPr>
          <w:rFonts w:ascii="宋体" w:hAnsi="宋体" w:cs="宋体"/>
          <w:color w:val="000000" w:themeColor="text1"/>
          <w:sz w:val="24"/>
          <w:szCs w:val="24"/>
          <w14:textFill>
            <w14:solidFill>
              <w14:schemeClr w14:val="tx1"/>
            </w14:solidFill>
          </w14:textFill>
        </w:rPr>
        <w:t>2.9</w:t>
      </w:r>
      <w:r>
        <w:rPr>
          <w:rFonts w:hint="eastAsia" w:ascii="宋体" w:hAnsi="宋体" w:cs="宋体"/>
          <w:color w:val="000000" w:themeColor="text1"/>
          <w:sz w:val="24"/>
          <w:szCs w:val="24"/>
          <w14:textFill>
            <w14:solidFill>
              <w14:schemeClr w14:val="tx1"/>
            </w14:solidFill>
          </w14:textFill>
        </w:rPr>
        <w:t>可独立设置不同种类有毒有害气体的限值：TWA、STEL、MAC；具有气体浓度超限的声音报警功能；重量轻，低至600克；可安装于无人机，通过地面手操器可实现远程操控；</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w:t>
      </w:r>
      <w:r>
        <w:rPr>
          <w:rFonts w:ascii="宋体" w:hAnsi="宋体" w:cs="宋体"/>
          <w:color w:val="000000" w:themeColor="text1"/>
          <w:sz w:val="24"/>
          <w:szCs w:val="24"/>
          <w14:textFill>
            <w14:solidFill>
              <w14:schemeClr w14:val="tx1"/>
            </w14:solidFill>
          </w14:textFill>
        </w:rPr>
        <w:t>2.10</w:t>
      </w:r>
      <w:r>
        <w:rPr>
          <w:rFonts w:hint="eastAsia" w:ascii="宋体" w:hAnsi="宋体" w:cs="宋体"/>
          <w:color w:val="000000" w:themeColor="text1"/>
          <w:sz w:val="24"/>
          <w:szCs w:val="24"/>
          <w14:textFill>
            <w14:solidFill>
              <w14:schemeClr w14:val="tx1"/>
            </w14:solidFill>
          </w14:textFill>
        </w:rPr>
        <w:t>标配GPS和北斗定位功能；</w:t>
      </w:r>
    </w:p>
    <w:p>
      <w:pPr>
        <w:spacing w:line="36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2.11</w:t>
      </w:r>
      <w:r>
        <w:rPr>
          <w:rFonts w:hint="eastAsia" w:ascii="宋体" w:hAnsi="宋体" w:cs="宋体"/>
          <w:color w:val="000000" w:themeColor="text1"/>
          <w:sz w:val="24"/>
          <w:szCs w:val="24"/>
          <w14:textFill>
            <w14:solidFill>
              <w14:schemeClr w14:val="tx1"/>
            </w14:solidFill>
          </w14:textFill>
        </w:rPr>
        <w:t>测量界面可显示：气体种类、瞬时值、STEL、TWA、MAC、电池电量等；</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有防爆与非防爆机型可供选择；</w:t>
      </w:r>
    </w:p>
    <w:bookmarkEnd w:id="8"/>
    <w:bookmarkEnd w:id="9"/>
    <w:p>
      <w:pPr>
        <w:pStyle w:val="3"/>
        <w:spacing w:before="0" w:after="0" w:line="240" w:lineRule="auto"/>
        <w:jc w:val="left"/>
        <w:rPr>
          <w:rFonts w:ascii="宋体" w:hAnsi="宋体" w:eastAsia="宋体" w:cs="宋体"/>
          <w:color w:val="000000" w:themeColor="text1"/>
          <w:sz w:val="24"/>
          <w:szCs w:val="24"/>
          <w14:textFill>
            <w14:solidFill>
              <w14:schemeClr w14:val="tx1"/>
            </w14:solidFill>
          </w14:textFill>
        </w:rPr>
      </w:pPr>
      <w:bookmarkStart w:id="10" w:name="_Toc30384768"/>
      <w:bookmarkStart w:id="11" w:name="_Toc452259482"/>
      <w:bookmarkStart w:id="12" w:name="_Toc73373068"/>
      <w:bookmarkStart w:id="13" w:name="_Toc371508583"/>
      <w:bookmarkStart w:id="14" w:name="_Toc437654534"/>
      <w:bookmarkStart w:id="15" w:name="_Toc452259373"/>
      <w:bookmarkStart w:id="16" w:name="_Toc449952566"/>
      <w:r>
        <w:rPr>
          <w:rFonts w:hint="eastAsia" w:ascii="宋体" w:hAnsi="宋体" w:eastAsia="宋体" w:cs="宋体"/>
          <w:color w:val="000000" w:themeColor="text1"/>
          <w:sz w:val="24"/>
          <w:szCs w:val="24"/>
          <w14:textFill>
            <w14:solidFill>
              <w14:schemeClr w14:val="tx1"/>
            </w14:solidFill>
          </w14:textFill>
        </w:rPr>
        <w:t>6 技术指标</w:t>
      </w:r>
      <w:bookmarkEnd w:id="10"/>
      <w:bookmarkEnd w:id="11"/>
      <w:bookmarkEnd w:id="12"/>
      <w:bookmarkEnd w:id="13"/>
      <w:bookmarkEnd w:id="14"/>
      <w:bookmarkEnd w:id="15"/>
      <w:bookmarkEnd w:id="16"/>
    </w:p>
    <w:p>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工作温度（-10～50）℃</w:t>
      </w:r>
    </w:p>
    <w:p>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工作湿度（0～95）%RH（无冷凝）</w:t>
      </w:r>
    </w:p>
    <w:p>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负载能力＞15kPa</w:t>
      </w:r>
    </w:p>
    <w:p>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数据存储量1万组</w:t>
      </w:r>
    </w:p>
    <w:p>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连续充电时间＜8h电池工作时间＞10h</w:t>
      </w:r>
    </w:p>
    <w:p>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电源适配器DC5V 3A</w:t>
      </w:r>
    </w:p>
    <w:p>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主机尺寸（＜220×宽135×高36）mm</w:t>
      </w:r>
    </w:p>
    <w:p>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主机重量约 600g</w:t>
      </w:r>
    </w:p>
    <w:p>
      <w:pPr>
        <w:jc w:val="left"/>
        <w:rPr>
          <w:rFonts w:hint="eastAsia"/>
        </w:rPr>
      </w:pPr>
      <w:r>
        <w:rPr>
          <w:rFonts w:hint="eastAsia" w:ascii="宋体" w:hAnsi="宋体" w:cs="宋体"/>
          <w:color w:val="000000" w:themeColor="text1"/>
          <w:sz w:val="24"/>
          <w:szCs w:val="24"/>
          <w14:textFill>
            <w14:solidFill>
              <w14:schemeClr w14:val="tx1"/>
            </w14:solidFill>
          </w14:textFill>
        </w:rPr>
        <w:t>主机功耗＜3W</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可检测气体及检测范围</w:t>
      </w:r>
    </w:p>
    <w:tbl>
      <w:tblPr>
        <w:tblStyle w:val="19"/>
        <w:tblW w:w="779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2835"/>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主要参数</w:t>
            </w:r>
          </w:p>
        </w:tc>
        <w:tc>
          <w:tcPr>
            <w:tcW w:w="2835" w:type="dxa"/>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参数范围</w:t>
            </w:r>
          </w:p>
        </w:tc>
        <w:tc>
          <w:tcPr>
            <w:tcW w:w="2660" w:type="dxa"/>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最大允许误差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spacing w:line="360" w:lineRule="auto"/>
              <w:jc w:val="center"/>
              <w:rPr>
                <w:rFonts w:ascii="宋体" w:hAnsi="宋体" w:cs="宋体"/>
                <w:color w:val="000000" w:themeColor="text1"/>
                <w:sz w:val="24"/>
                <w:szCs w:val="24"/>
                <w14:textFill>
                  <w14:solidFill>
                    <w14:schemeClr w14:val="tx1"/>
                  </w14:solidFill>
                </w14:textFill>
              </w:rPr>
            </w:pPr>
            <w:bookmarkStart w:id="17" w:name="_Hlk47076176"/>
            <w:r>
              <w:rPr>
                <w:rFonts w:hint="eastAsia" w:ascii="宋体" w:hAnsi="宋体" w:cs="宋体"/>
                <w:color w:val="000000" w:themeColor="text1"/>
                <w:sz w:val="24"/>
                <w:szCs w:val="24"/>
                <w14:textFill>
                  <w14:solidFill>
                    <w14:schemeClr w14:val="tx1"/>
                  </w14:solidFill>
                </w14:textFill>
              </w:rPr>
              <w:t>SO</w:t>
            </w:r>
            <w:bookmarkEnd w:id="17"/>
            <w:r>
              <w:rPr>
                <w:rFonts w:hint="eastAsia" w:ascii="宋体" w:hAnsi="宋体" w:cs="宋体"/>
                <w:color w:val="000000" w:themeColor="text1"/>
                <w:sz w:val="24"/>
                <w:szCs w:val="24"/>
                <w:vertAlign w:val="subscript"/>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 xml:space="preserve"> (可选)</w:t>
            </w:r>
          </w:p>
        </w:tc>
        <w:tc>
          <w:tcPr>
            <w:tcW w:w="2835"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（0～150）μmol/mol</w:t>
            </w:r>
          </w:p>
        </w:tc>
        <w:tc>
          <w:tcPr>
            <w:tcW w:w="2660"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CO (可选)</w:t>
            </w:r>
          </w:p>
        </w:tc>
        <w:tc>
          <w:tcPr>
            <w:tcW w:w="2835"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（0～1000）μmol/mol</w:t>
            </w:r>
          </w:p>
        </w:tc>
        <w:tc>
          <w:tcPr>
            <w:tcW w:w="2660"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H</w:t>
            </w:r>
            <w:r>
              <w:rPr>
                <w:rFonts w:hint="eastAsia" w:ascii="宋体" w:hAnsi="宋体" w:cs="宋体"/>
                <w:color w:val="000000" w:themeColor="text1"/>
                <w:sz w:val="24"/>
                <w:szCs w:val="24"/>
                <w:vertAlign w:val="subscript"/>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S(可选)</w:t>
            </w:r>
          </w:p>
        </w:tc>
        <w:tc>
          <w:tcPr>
            <w:tcW w:w="2835"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（0～500）μmol/mol</w:t>
            </w:r>
          </w:p>
        </w:tc>
        <w:tc>
          <w:tcPr>
            <w:tcW w:w="2660"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CH</w:t>
            </w:r>
            <w:r>
              <w:rPr>
                <w:rFonts w:hint="eastAsia" w:ascii="宋体" w:hAnsi="宋体" w:cs="宋体"/>
                <w:color w:val="000000" w:themeColor="text1"/>
                <w:sz w:val="24"/>
                <w:szCs w:val="24"/>
                <w:vertAlign w:val="subscript"/>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（可选）</w:t>
            </w:r>
          </w:p>
        </w:tc>
        <w:tc>
          <w:tcPr>
            <w:tcW w:w="2835"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（0～100）%LEL</w:t>
            </w:r>
          </w:p>
        </w:tc>
        <w:tc>
          <w:tcPr>
            <w:tcW w:w="2660"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spacing w:line="360" w:lineRule="auto"/>
              <w:jc w:val="center"/>
              <w:rPr>
                <w:rFonts w:ascii="宋体" w:hAnsi="宋体" w:cs="宋体"/>
                <w:color w:val="000000" w:themeColor="text1"/>
                <w:sz w:val="24"/>
                <w:szCs w:val="24"/>
                <w:vertAlign w:val="subscript"/>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O</w:t>
            </w:r>
            <w:r>
              <w:rPr>
                <w:rFonts w:hint="eastAsia" w:ascii="宋体" w:hAnsi="宋体" w:cs="宋体"/>
                <w:color w:val="000000" w:themeColor="text1"/>
                <w:sz w:val="24"/>
                <w:szCs w:val="24"/>
                <w:vertAlign w:val="subscript"/>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（可选）</w:t>
            </w:r>
          </w:p>
        </w:tc>
        <w:tc>
          <w:tcPr>
            <w:tcW w:w="2835"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（0～30）%</w:t>
            </w:r>
          </w:p>
        </w:tc>
        <w:tc>
          <w:tcPr>
            <w:tcW w:w="2660"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NO</w:t>
            </w:r>
            <w:r>
              <w:rPr>
                <w:rFonts w:hint="eastAsia" w:ascii="宋体" w:hAnsi="宋体" w:cs="宋体"/>
                <w:color w:val="000000" w:themeColor="text1"/>
                <w:sz w:val="24"/>
                <w:szCs w:val="24"/>
                <w:vertAlign w:val="subscript"/>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 xml:space="preserve"> (可选)</w:t>
            </w:r>
          </w:p>
        </w:tc>
        <w:tc>
          <w:tcPr>
            <w:tcW w:w="2835"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（0～20）μmol/mol</w:t>
            </w:r>
          </w:p>
        </w:tc>
        <w:tc>
          <w:tcPr>
            <w:tcW w:w="2660"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NO (可选)</w:t>
            </w:r>
          </w:p>
        </w:tc>
        <w:tc>
          <w:tcPr>
            <w:tcW w:w="2835"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（0～250）μmol/mol</w:t>
            </w:r>
          </w:p>
        </w:tc>
        <w:tc>
          <w:tcPr>
            <w:tcW w:w="2660"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±5%FS</w:t>
            </w:r>
          </w:p>
        </w:tc>
      </w:tr>
    </w:tbl>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numPr>
          <w:ilvl w:val="0"/>
          <w:numId w:val="5"/>
        </w:numPr>
        <w:ind w:left="420"/>
        <w:rPr>
          <w:rFonts w:hint="eastAsia" w:ascii="宋体" w:hAnsi="宋体" w:cs="宋体"/>
          <w:b/>
          <w:bCs/>
          <w:sz w:val="30"/>
          <w:szCs w:val="30"/>
        </w:rPr>
      </w:pPr>
      <w:bookmarkStart w:id="18" w:name="_Toc86329785"/>
      <w:r>
        <w:rPr>
          <w:rFonts w:hint="eastAsia" w:ascii="宋体" w:hAnsi="宋体" w:cs="宋体"/>
          <w:b/>
          <w:bCs/>
          <w:sz w:val="30"/>
          <w:szCs w:val="30"/>
        </w:rPr>
        <w:t>VOCs手持式直读监测仪</w:t>
      </w:r>
      <w:r>
        <w:rPr>
          <w:rFonts w:hint="eastAsia" w:ascii="宋体" w:hAnsi="宋体" w:cs="宋体"/>
          <w:b/>
          <w:bCs/>
          <w:sz w:val="30"/>
          <w:szCs w:val="30"/>
          <w:lang w:val="en-US" w:eastAsia="zh-CN"/>
        </w:rPr>
        <w:t>(PID)</w:t>
      </w:r>
    </w:p>
    <w:p>
      <w:r>
        <w:rPr>
          <w:rFonts w:hint="eastAsia"/>
        </w:rPr>
        <w:t>VOCs手持式直读监测仪</w:t>
      </w:r>
      <w:r>
        <w:t>主要用于现场环境空气及土壤中的有毒有害气体的监测</w:t>
      </w:r>
      <w:r>
        <w:rPr>
          <w:rFonts w:hint="eastAsia"/>
        </w:rPr>
        <w:t>、</w:t>
      </w:r>
      <w:r>
        <w:t>应急（泄漏）监测、职业卫生场所有毒有害气体检测、石化企业安全检测以及储罐、管道、阀门泄漏检测</w:t>
      </w:r>
      <w:r>
        <w:rPr>
          <w:rFonts w:hint="eastAsia"/>
        </w:rPr>
        <w:t>及土壤VOC检测</w:t>
      </w:r>
      <w:r>
        <w:t>等场景。实时反馈有毒有害气体数据，</w:t>
      </w:r>
      <w:r>
        <w:rPr>
          <w:rFonts w:hint="eastAsia"/>
        </w:rPr>
        <w:t>适合应对</w:t>
      </w:r>
      <w:r>
        <w:t>日常监测和突发应急</w:t>
      </w:r>
      <w:r>
        <w:rPr>
          <w:rFonts w:hint="eastAsia"/>
        </w:rPr>
        <w:t>状况</w:t>
      </w:r>
      <w:r>
        <w:t>。</w:t>
      </w:r>
    </w:p>
    <w:p>
      <w:pPr>
        <w:rPr>
          <w:rFonts w:hint="eastAsia" w:eastAsia="宋体"/>
          <w:b/>
          <w:bCs/>
          <w:lang w:eastAsia="zh-CN"/>
        </w:rPr>
      </w:pPr>
      <w:bookmarkStart w:id="19" w:name="_Toc82511240"/>
      <w:r>
        <w:rPr>
          <w:b/>
          <w:bCs/>
        </w:rPr>
        <w:t>技术</w:t>
      </w:r>
      <w:bookmarkEnd w:id="19"/>
      <w:r>
        <w:rPr>
          <w:rFonts w:hint="eastAsia"/>
          <w:b/>
          <w:bCs/>
          <w:lang w:val="en-US" w:eastAsia="zh-CN"/>
        </w:rPr>
        <w:t>要求</w:t>
      </w:r>
    </w:p>
    <w:p>
      <w:r>
        <w:rPr>
          <w:rFonts w:hint="eastAsia" w:ascii="宋体" w:hAnsi="宋体" w:cs="宋体"/>
          <w:sz w:val="24"/>
          <w:szCs w:val="24"/>
        </w:rPr>
        <w:t>*</w:t>
      </w:r>
      <w:r>
        <w:rPr>
          <w:rFonts w:hint="eastAsia"/>
          <w:b/>
          <w:bCs/>
          <w:lang w:val="en-US" w:eastAsia="zh-CN"/>
        </w:rPr>
        <w:t>1、</w:t>
      </w:r>
      <w:r>
        <w:rPr>
          <w:rFonts w:hint="eastAsia"/>
          <w:b/>
          <w:bCs/>
        </w:rPr>
        <w:t>优异的人机交互体验</w:t>
      </w:r>
      <w:r>
        <w:t>独特的人机交互设计，小巧便携；</w:t>
      </w:r>
    </w:p>
    <w:p>
      <w:r>
        <w:rPr>
          <w:rFonts w:hint="eastAsia"/>
          <w:lang w:val="en-US" w:eastAsia="zh-CN"/>
        </w:rPr>
        <w:t>2、</w:t>
      </w:r>
      <w:r>
        <w:t>触控操作，无需按键；5寸显示屏，户外可视；</w:t>
      </w:r>
    </w:p>
    <w:p>
      <w:r>
        <w:rPr>
          <w:rFonts w:hint="eastAsia" w:ascii="宋体" w:hAnsi="宋体" w:cs="宋体"/>
          <w:sz w:val="24"/>
          <w:szCs w:val="24"/>
        </w:rPr>
        <w:t>*</w:t>
      </w:r>
      <w:r>
        <w:rPr>
          <w:rFonts w:hint="eastAsia"/>
          <w:lang w:val="en-US" w:eastAsia="zh-CN"/>
        </w:rPr>
        <w:t>3、</w:t>
      </w:r>
      <w:r>
        <w:t>具有蓝牙数据打印功能</w:t>
      </w:r>
      <w:r>
        <w:rPr>
          <w:rFonts w:hint="eastAsia"/>
        </w:rPr>
        <w:t>。</w:t>
      </w:r>
      <w:r>
        <w:rPr>
          <w:rFonts w:hint="eastAsia"/>
          <w:b/>
          <w:bCs/>
        </w:rPr>
        <w:t>优异的产品功能设计</w:t>
      </w:r>
      <w:r>
        <w:rPr>
          <w:rFonts w:hint="eastAsia"/>
          <w:b/>
          <w:bCs/>
          <w:lang w:eastAsia="zh-CN"/>
        </w:rPr>
        <w:t>，</w:t>
      </w:r>
      <w:r>
        <w:t>负载能力最大超过15kPa；</w:t>
      </w:r>
    </w:p>
    <w:p>
      <w:r>
        <w:rPr>
          <w:rFonts w:hint="eastAsia"/>
          <w:lang w:val="en-US" w:eastAsia="zh-CN"/>
        </w:rPr>
        <w:t>4、</w:t>
      </w:r>
      <w:r>
        <w:t>电池充满电，连续工作&gt;8h；测量单位可切换；</w:t>
      </w:r>
    </w:p>
    <w:p>
      <w:r>
        <w:rPr>
          <w:rFonts w:hint="eastAsia"/>
          <w:lang w:val="en-US" w:eastAsia="zh-CN"/>
        </w:rPr>
        <w:t>5、</w:t>
      </w:r>
      <w:r>
        <w:t>针对PID传感器内置上百种VOC气体响应系数，示值无须人工转换；</w:t>
      </w:r>
    </w:p>
    <w:p>
      <w:r>
        <w:rPr>
          <w:rFonts w:hint="eastAsia" w:ascii="宋体" w:hAnsi="宋体" w:cs="宋体"/>
          <w:sz w:val="24"/>
          <w:szCs w:val="24"/>
        </w:rPr>
        <w:t>*</w:t>
      </w:r>
      <w:r>
        <w:rPr>
          <w:rFonts w:hint="eastAsia"/>
          <w:lang w:val="en-US" w:eastAsia="zh-CN"/>
        </w:rPr>
        <w:t>6、</w:t>
      </w:r>
      <w:r>
        <w:t>可使用Type-C接口进行充电、数据导出；低电量报警、传感器出错报警提示；</w:t>
      </w:r>
    </w:p>
    <w:p>
      <w:r>
        <w:rPr>
          <w:rFonts w:hint="eastAsia" w:ascii="宋体" w:hAnsi="宋体" w:cs="宋体"/>
          <w:sz w:val="24"/>
          <w:szCs w:val="24"/>
        </w:rPr>
        <w:t>*</w:t>
      </w:r>
      <w:r>
        <w:rPr>
          <w:rFonts w:hint="eastAsia"/>
          <w:lang w:val="en-US" w:eastAsia="zh-CN"/>
        </w:rPr>
        <w:t>7、</w:t>
      </w:r>
      <w:r>
        <w:t>具有气体浓度超限的声音报警功能；标配北斗定位功能；</w:t>
      </w:r>
    </w:p>
    <w:p>
      <w:pPr>
        <w:rPr>
          <w:b/>
          <w:bCs/>
        </w:rPr>
      </w:pPr>
      <w:bookmarkStart w:id="20" w:name="_Toc82511244"/>
    </w:p>
    <w:p>
      <w:pPr>
        <w:rPr>
          <w:b/>
          <w:bCs/>
        </w:rPr>
      </w:pPr>
      <w:r>
        <w:rPr>
          <w:b/>
          <w:bCs/>
        </w:rPr>
        <w:t>技术指标</w:t>
      </w:r>
      <w:bookmarkEnd w:id="20"/>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5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vAlign w:val="center"/>
          </w:tcPr>
          <w:p>
            <w:r>
              <w:t>主要参数</w:t>
            </w:r>
          </w:p>
        </w:tc>
        <w:tc>
          <w:tcPr>
            <w:tcW w:w="5836" w:type="dxa"/>
            <w:vAlign w:val="center"/>
          </w:tcPr>
          <w:p>
            <w:r>
              <w:t>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vAlign w:val="center"/>
          </w:tcPr>
          <w:p>
            <w:r>
              <w:t>工作温度</w:t>
            </w:r>
          </w:p>
        </w:tc>
        <w:tc>
          <w:tcPr>
            <w:tcW w:w="5836" w:type="dxa"/>
            <w:vAlign w:val="center"/>
          </w:tcPr>
          <w:p>
            <w:r>
              <w:rPr>
                <w:rFonts w:hint="eastAsia"/>
              </w:rPr>
              <w:t>（</w:t>
            </w:r>
            <w:r>
              <w:t>-10~50</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vAlign w:val="center"/>
          </w:tcPr>
          <w:p>
            <w:r>
              <w:t>工作湿度</w:t>
            </w:r>
          </w:p>
        </w:tc>
        <w:tc>
          <w:tcPr>
            <w:tcW w:w="5836" w:type="dxa"/>
            <w:vAlign w:val="center"/>
          </w:tcPr>
          <w:p>
            <w:r>
              <w:rPr>
                <w:rFonts w:hint="eastAsia"/>
              </w:rPr>
              <w:t>（</w:t>
            </w:r>
            <w:r>
              <w:t>0~95</w:t>
            </w:r>
            <w:r>
              <w:rPr>
                <w:rFonts w:hint="eastAsia"/>
              </w:rPr>
              <w:t>）</w:t>
            </w:r>
            <w:r>
              <w:t>%RH</w:t>
            </w:r>
            <w:r>
              <w:rPr>
                <w:rFonts w:hint="eastAsia"/>
              </w:rPr>
              <w:t>（</w:t>
            </w:r>
            <w:r>
              <w:t>无冷凝</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vAlign w:val="center"/>
          </w:tcPr>
          <w:p>
            <w:r>
              <w:t>负载能力</w:t>
            </w:r>
          </w:p>
        </w:tc>
        <w:tc>
          <w:tcPr>
            <w:tcW w:w="5836" w:type="dxa"/>
            <w:vAlign w:val="center"/>
          </w:tcPr>
          <w:p>
            <w:r>
              <w:t>&gt;15kPa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vAlign w:val="center"/>
          </w:tcPr>
          <w:p>
            <w:r>
              <w:t>数据存储量</w:t>
            </w:r>
          </w:p>
        </w:tc>
        <w:tc>
          <w:tcPr>
            <w:tcW w:w="5836" w:type="dxa"/>
            <w:vAlign w:val="center"/>
          </w:tcPr>
          <w:p>
            <w:r>
              <w:t>99999组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vAlign w:val="center"/>
          </w:tcPr>
          <w:p>
            <w:r>
              <w:t>连续充电时间</w:t>
            </w:r>
          </w:p>
        </w:tc>
        <w:tc>
          <w:tcPr>
            <w:tcW w:w="5836" w:type="dxa"/>
            <w:vAlign w:val="center"/>
          </w:tcPr>
          <w:p>
            <w:r>
              <w:t>≤8h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vAlign w:val="center"/>
          </w:tcPr>
          <w:p>
            <w:r>
              <w:t>电池工作时间</w:t>
            </w:r>
          </w:p>
        </w:tc>
        <w:tc>
          <w:tcPr>
            <w:tcW w:w="5836" w:type="dxa"/>
            <w:vAlign w:val="center"/>
          </w:tcPr>
          <w:p>
            <w:r>
              <w:t>≥8h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vAlign w:val="center"/>
          </w:tcPr>
          <w:p>
            <w:r>
              <w:rPr>
                <w:rFonts w:hint="eastAsia"/>
              </w:rPr>
              <w:t>插墙式</w:t>
            </w:r>
            <w:r>
              <w:t>电源适配器</w:t>
            </w:r>
          </w:p>
        </w:tc>
        <w:tc>
          <w:tcPr>
            <w:tcW w:w="5836" w:type="dxa"/>
            <w:vAlign w:val="center"/>
          </w:tcPr>
          <w:p>
            <w:r>
              <w:t>DC5V/3A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vAlign w:val="center"/>
          </w:tcPr>
          <w:p>
            <w:r>
              <w:t>主机尺寸</w:t>
            </w:r>
          </w:p>
        </w:tc>
        <w:tc>
          <w:tcPr>
            <w:tcW w:w="5836" w:type="dxa"/>
            <w:vAlign w:val="center"/>
          </w:tcPr>
          <w:p>
            <w:r>
              <w:rPr>
                <w:rFonts w:hint="eastAsia"/>
                <w:lang w:val="en-US" w:eastAsia="zh-CN"/>
              </w:rPr>
              <w:t>不大于</w:t>
            </w:r>
            <w:r>
              <w:rPr>
                <w:rFonts w:hint="eastAsia"/>
              </w:rPr>
              <w:t>（</w:t>
            </w:r>
            <w:r>
              <w:t>长220×宽135×高36</w:t>
            </w:r>
            <w:r>
              <w:rPr>
                <w:rFonts w:hint="eastAsia"/>
              </w:rPr>
              <w:t>）</w:t>
            </w:r>
            <w: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vAlign w:val="center"/>
          </w:tcPr>
          <w:p>
            <w:r>
              <w:t>主机重量</w:t>
            </w:r>
          </w:p>
        </w:tc>
        <w:tc>
          <w:tcPr>
            <w:tcW w:w="5836" w:type="dxa"/>
            <w:vAlign w:val="center"/>
          </w:tcPr>
          <w:p>
            <w:r>
              <w:t>约600g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vAlign w:val="center"/>
          </w:tcPr>
          <w:p>
            <w:r>
              <w:t>主机功耗</w:t>
            </w:r>
          </w:p>
        </w:tc>
        <w:tc>
          <w:tcPr>
            <w:tcW w:w="5836" w:type="dxa"/>
            <w:vAlign w:val="center"/>
          </w:tcPr>
          <w:p>
            <w:r>
              <w:t>&lt;4W</w:t>
            </w:r>
          </w:p>
        </w:tc>
      </w:tr>
    </w:tbl>
    <w:p/>
    <w:p>
      <w:pPr>
        <w:rPr>
          <w:b/>
          <w:bCs/>
        </w:rPr>
      </w:pPr>
      <w:r>
        <w:rPr>
          <w:b/>
          <w:bCs/>
        </w:rPr>
        <w:t>可检测气体及检测范围</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342"/>
        <w:gridCol w:w="1843"/>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r>
              <w:t>气体种类</w:t>
            </w:r>
          </w:p>
        </w:tc>
        <w:tc>
          <w:tcPr>
            <w:tcW w:w="2342" w:type="dxa"/>
            <w:vAlign w:val="center"/>
          </w:tcPr>
          <w:p>
            <w:r>
              <w:t>参数范围</w:t>
            </w:r>
          </w:p>
        </w:tc>
        <w:tc>
          <w:tcPr>
            <w:tcW w:w="1843" w:type="dxa"/>
            <w:vAlign w:val="center"/>
          </w:tcPr>
          <w:p>
            <w:r>
              <w:t>分辨率</w:t>
            </w:r>
          </w:p>
        </w:tc>
        <w:tc>
          <w:tcPr>
            <w:tcW w:w="1485" w:type="dxa"/>
            <w:vAlign w:val="center"/>
          </w:tcPr>
          <w:p>
            <w:r>
              <w:t>最大允许误差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pPr>
              <w:rPr>
                <w:rFonts w:hint="eastAsia"/>
              </w:rPr>
            </w:pPr>
            <w:r>
              <w:t>VOCs</w:t>
            </w:r>
          </w:p>
        </w:tc>
        <w:tc>
          <w:tcPr>
            <w:tcW w:w="2342" w:type="dxa"/>
            <w:vAlign w:val="center"/>
          </w:tcPr>
          <w:p>
            <w:r>
              <w:rPr>
                <w:rFonts w:hint="eastAsia"/>
              </w:rPr>
              <w:t>（</w:t>
            </w:r>
            <w:r>
              <w:t>0~2000</w:t>
            </w:r>
            <w:r>
              <w:rPr>
                <w:rFonts w:hint="eastAsia"/>
              </w:rPr>
              <w:t>）</w:t>
            </w:r>
            <w:r>
              <w:t>μmol/mol</w:t>
            </w:r>
          </w:p>
        </w:tc>
        <w:tc>
          <w:tcPr>
            <w:tcW w:w="1843" w:type="dxa"/>
            <w:vAlign w:val="center"/>
          </w:tcPr>
          <w:p>
            <w:r>
              <w:t>1nmol/mol</w:t>
            </w:r>
          </w:p>
        </w:tc>
        <w:tc>
          <w:tcPr>
            <w:tcW w:w="1485" w:type="dxa"/>
            <w:vAlign w:val="center"/>
          </w:tcPr>
          <w:p>
            <w:r>
              <w:t>±5% F.S.</w:t>
            </w:r>
          </w:p>
        </w:tc>
      </w:tr>
    </w:tbl>
    <w:p/>
    <w:p>
      <w:pPr>
        <w:numPr>
          <w:ilvl w:val="0"/>
          <w:numId w:val="0"/>
        </w:numPr>
        <w:rPr>
          <w:rFonts w:hint="eastAsia" w:ascii="宋体" w:hAnsi="宋体" w:cs="宋体"/>
          <w:b/>
          <w:bCs/>
          <w:sz w:val="30"/>
          <w:szCs w:val="30"/>
        </w:rPr>
      </w:pPr>
    </w:p>
    <w:p>
      <w:pPr>
        <w:ind w:left="420"/>
        <w:rPr>
          <w:rFonts w:hint="eastAsia" w:ascii="宋体" w:hAnsi="宋体" w:cs="宋体"/>
          <w:b/>
          <w:bCs/>
          <w:sz w:val="30"/>
          <w:szCs w:val="30"/>
          <w:lang w:val="en-US" w:eastAsia="zh-CN"/>
        </w:rPr>
      </w:pPr>
    </w:p>
    <w:p>
      <w:pPr>
        <w:ind w:left="420"/>
        <w:rPr>
          <w:rFonts w:ascii="宋体" w:hAnsi="宋体" w:cs="宋体"/>
          <w:b/>
          <w:bCs/>
          <w:sz w:val="30"/>
          <w:szCs w:val="30"/>
        </w:rPr>
      </w:pPr>
      <w:r>
        <w:rPr>
          <w:rFonts w:hint="eastAsia" w:ascii="宋体" w:hAnsi="宋体" w:cs="宋体"/>
          <w:b/>
          <w:bCs/>
          <w:sz w:val="30"/>
          <w:szCs w:val="30"/>
          <w:lang w:val="en-US" w:eastAsia="zh-CN"/>
        </w:rPr>
        <w:t>9</w:t>
      </w:r>
      <w:r>
        <w:rPr>
          <w:rFonts w:hint="eastAsia" w:ascii="宋体" w:hAnsi="宋体" w:cs="宋体"/>
          <w:b/>
          <w:bCs/>
          <w:sz w:val="30"/>
          <w:szCs w:val="30"/>
        </w:rPr>
        <w:t>、油气回收多参数检测仪</w:t>
      </w:r>
    </w:p>
    <w:p>
      <w:pPr>
        <w:ind w:left="420"/>
        <w:jc w:val="center"/>
        <w:rPr>
          <w:rFonts w:ascii="宋体" w:hAnsi="宋体" w:cs="宋体"/>
          <w:sz w:val="24"/>
          <w:szCs w:val="24"/>
        </w:rPr>
      </w:pPr>
    </w:p>
    <w:bookmarkEnd w:id="18"/>
    <w:p>
      <w:pPr>
        <w:rPr>
          <w:rFonts w:ascii="宋体" w:hAnsi="宋体" w:cs="宋体"/>
          <w:b/>
          <w:bCs/>
          <w:sz w:val="24"/>
          <w:szCs w:val="24"/>
        </w:rPr>
      </w:pPr>
      <w:r>
        <w:rPr>
          <w:rFonts w:hint="eastAsia" w:ascii="宋体" w:hAnsi="宋体" w:cs="宋体"/>
          <w:b/>
          <w:bCs/>
          <w:sz w:val="24"/>
          <w:szCs w:val="24"/>
        </w:rPr>
        <w:t>产品用途要求：</w:t>
      </w:r>
    </w:p>
    <w:p>
      <w:pPr>
        <w:spacing w:line="360" w:lineRule="auto"/>
        <w:ind w:firstLine="48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油气回收多参数检测仪是用来对加油站油气回收系统的密闭性、液阻、气液比等关键参数进行检测的专用仪器。产品符合《GB 20952-2020 加油站大气污染物排放标准》的相关规定，满足油气回收现场的防爆性要求，通过了Ex ib Ⅱ B T4 Gb防爆等级认证。产品采用高亮防爆工业级手操器、高性能处理器、传感器以及轻质高强度材料，力求达到安全、稳定、可靠的高品质。适用于加油站的安全评定。</w:t>
      </w:r>
    </w:p>
    <w:p>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技术要求：</w:t>
      </w:r>
    </w:p>
    <w:p>
      <w:pPr>
        <w:spacing w:line="360" w:lineRule="auto"/>
        <w:ind w:firstLine="482"/>
        <w:jc w:val="left"/>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1防爆设计，可应用于防爆及非防爆场合；一体化检测密闭性、液阻和气液比等参数，各参数均可实现多次检测；手操器为防爆平板，采用高亮度触摸液晶屏设计，亮度可调节；</w:t>
      </w:r>
    </w:p>
    <w:p>
      <w:pPr>
        <w:spacing w:line="360" w:lineRule="auto"/>
        <w:ind w:firstLine="482"/>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仪器可通过平板进行人机交互、数据存储；软件采用独特算法配合高精度流量计硬件，流量、体积控制更准确；</w:t>
      </w:r>
    </w:p>
    <w:p>
      <w:pPr>
        <w:spacing w:line="360" w:lineRule="auto"/>
        <w:ind w:firstLine="482"/>
        <w:jc w:val="left"/>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内置蓝牙模块，支持蓝牙通信功能和外置蓝牙高速打印机；通过Type-C转接线，进行检测数据导出和仪器升级；内置压力发生器，可进行仪器气密性检测；</w:t>
      </w:r>
    </w:p>
    <w:p>
      <w:pPr>
        <w:spacing w:line="360" w:lineRule="auto"/>
        <w:ind w:firstLine="482"/>
        <w:jc w:val="left"/>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可通过GPS和北斗卫星进行检测地点自动定位；实时测量大气压、环境温度和环境相对湿度；内置可充电高性能防爆型锂电池，充满电可连续工作＞8h；</w:t>
      </w:r>
    </w:p>
    <w:p>
      <w:pPr>
        <w:spacing w:line="360" w:lineRule="auto"/>
        <w:ind w:firstLine="482"/>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5主机箱采用分区设计，强度高、重量轻；可选配升降车；油桶设计安全可靠易操作，可有效防止泄漏，确保安全检测。</w:t>
      </w:r>
    </w:p>
    <w:p>
      <w:pPr>
        <w:spacing w:line="360" w:lineRule="auto"/>
        <w:ind w:firstLine="482"/>
        <w:jc w:val="left"/>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6、适用环境： 主机Ex ib Ⅱ B T4 Gb，手操器Ex ib Ⅱ CT5 Gb/ExibD 21 T95℃ 防爆场合电源接地线应良好接地，野外工作时，应有防雨、雪、尘以及日光爆晒等侵袭的措施。</w:t>
      </w:r>
    </w:p>
    <w:p>
      <w:pPr>
        <w:spacing w:line="360" w:lineRule="auto"/>
        <w:ind w:firstLine="482"/>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技术参数</w:t>
      </w:r>
    </w:p>
    <w:p>
      <w:pPr>
        <w:spacing w:line="360" w:lineRule="auto"/>
        <w:ind w:firstLine="482"/>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1流量范围（10～150）L/min</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 xml:space="preserve"> 分辨率0.1L/min</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 xml:space="preserve"> 最大允许误差不超过±2%</w:t>
      </w:r>
      <w:r>
        <w:rPr>
          <w:rFonts w:ascii="宋体" w:hAnsi="宋体" w:cs="宋体"/>
          <w:color w:val="000000" w:themeColor="text1"/>
          <w:sz w:val="24"/>
          <w:szCs w:val="24"/>
          <w14:textFill>
            <w14:solidFill>
              <w14:schemeClr w14:val="tx1"/>
            </w14:solidFill>
          </w14:textFill>
        </w:rPr>
        <w:t>.</w:t>
      </w:r>
    </w:p>
    <w:p>
      <w:pPr>
        <w:spacing w:line="360" w:lineRule="auto"/>
        <w:ind w:firstLine="482"/>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压力范围（-2500～2500）Pa</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 xml:space="preserve"> 分辨率1Pa</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 xml:space="preserve"> 最大允许误差不超过±0.25%F.S</w:t>
      </w:r>
    </w:p>
    <w:p>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3环境温度（-20 ～ 45）℃,环境湿度（0 ～ 90）%RH</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大气压力（50 ～ 130）kPa,工作电源AC（220±22）V，（50±1）Hz</w:t>
      </w:r>
    </w:p>
    <w:p>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4、主机尺寸（&lt;长300×宽200×高200）mm。</w:t>
      </w:r>
    </w:p>
    <w:p>
      <w:pPr>
        <w:spacing w:line="360" w:lineRule="auto"/>
        <w:jc w:val="left"/>
        <w:rPr>
          <w:rFonts w:ascii="宋体" w:hAnsi="宋体" w:cs="宋体"/>
          <w:color w:val="000000" w:themeColor="text1"/>
          <w:sz w:val="24"/>
          <w:szCs w:val="24"/>
          <w14:textFill>
            <w14:solidFill>
              <w14:schemeClr w14:val="tx1"/>
            </w14:solidFill>
          </w14:textFill>
        </w:rPr>
      </w:pPr>
    </w:p>
    <w:p>
      <w:pPr>
        <w:spacing w:line="360" w:lineRule="auto"/>
        <w:jc w:val="left"/>
        <w:rPr>
          <w:rFonts w:hint="eastAsia" w:ascii="宋体" w:hAnsi="宋体" w:cs="宋体"/>
          <w:color w:val="000000" w:themeColor="text1"/>
          <w:sz w:val="24"/>
          <w:szCs w:val="24"/>
          <w14:textFill>
            <w14:solidFill>
              <w14:schemeClr w14:val="tx1"/>
            </w14:solidFill>
          </w14:textFill>
        </w:rPr>
      </w:pPr>
    </w:p>
    <w:p>
      <w:pPr>
        <w:spacing w:line="360" w:lineRule="auto"/>
        <w:ind w:firstLine="482"/>
        <w:rPr>
          <w:rFonts w:ascii="宋体" w:hAnsi="宋体" w:cs="宋体"/>
          <w:color w:val="000000" w:themeColor="text1"/>
          <w:sz w:val="24"/>
          <w:szCs w:val="24"/>
          <w14:textFill>
            <w14:solidFill>
              <w14:schemeClr w14:val="tx1"/>
            </w14:solidFill>
          </w14:textFill>
        </w:rPr>
      </w:pPr>
    </w:p>
    <w:p>
      <w:pPr>
        <w:pStyle w:val="23"/>
        <w:rPr>
          <w:rFonts w:hint="default"/>
          <w:lang w:val="en-US" w:eastAsia="zh-CN"/>
        </w:rPr>
      </w:pPr>
    </w:p>
    <w:p>
      <w:pPr>
        <w:pStyle w:val="2"/>
        <w:numPr>
          <w:ilvl w:val="0"/>
          <w:numId w:val="0"/>
        </w:numPr>
        <w:ind w:leftChars="0"/>
        <w:rPr>
          <w:rFonts w:hint="eastAsia" w:ascii="Tahoma" w:hAnsi="Tahoma" w:cs="Tahoma"/>
          <w:b/>
          <w:snapToGrid w:val="0"/>
          <w:color w:val="auto"/>
          <w:kern w:val="0"/>
          <w:sz w:val="21"/>
          <w:szCs w:val="21"/>
          <w:lang w:val="en-US" w:eastAsia="zh-CN"/>
        </w:rPr>
      </w:pPr>
    </w:p>
    <w:p>
      <w:pPr>
        <w:pStyle w:val="2"/>
        <w:numPr>
          <w:ilvl w:val="0"/>
          <w:numId w:val="0"/>
        </w:numPr>
        <w:ind w:leftChars="0"/>
        <w:rPr>
          <w:rFonts w:hint="eastAsia" w:ascii="Tahoma" w:hAnsi="Tahoma" w:cs="Tahoma"/>
          <w:b/>
          <w:snapToGrid w:val="0"/>
          <w:color w:val="auto"/>
          <w:kern w:val="0"/>
          <w:sz w:val="21"/>
          <w:szCs w:val="21"/>
          <w:lang w:val="en-US" w:eastAsia="zh-CN"/>
        </w:rPr>
      </w:pPr>
    </w:p>
    <w:p>
      <w:pPr>
        <w:pStyle w:val="2"/>
        <w:numPr>
          <w:ilvl w:val="0"/>
          <w:numId w:val="0"/>
        </w:numPr>
        <w:ind w:leftChars="0"/>
        <w:rPr>
          <w:rFonts w:hint="eastAsia" w:ascii="Tahoma" w:hAnsi="Tahoma" w:cs="Tahoma"/>
          <w:b/>
          <w:snapToGrid w:val="0"/>
          <w:color w:val="auto"/>
          <w:kern w:val="0"/>
          <w:sz w:val="21"/>
          <w:szCs w:val="21"/>
          <w:lang w:val="en-US" w:eastAsia="zh-CN"/>
        </w:rPr>
      </w:pPr>
    </w:p>
    <w:p>
      <w:pPr>
        <w:pStyle w:val="2"/>
        <w:numPr>
          <w:ilvl w:val="0"/>
          <w:numId w:val="0"/>
        </w:numPr>
        <w:ind w:leftChars="0"/>
        <w:rPr>
          <w:rFonts w:hint="eastAsia" w:ascii="Tahoma" w:hAnsi="Tahoma" w:cs="Tahoma"/>
          <w:b/>
          <w:snapToGrid w:val="0"/>
          <w:color w:val="auto"/>
          <w:kern w:val="0"/>
          <w:sz w:val="21"/>
          <w:szCs w:val="21"/>
          <w:lang w:val="en-US" w:eastAsia="zh-CN"/>
        </w:rPr>
      </w:pPr>
    </w:p>
    <w:p>
      <w:pPr>
        <w:pStyle w:val="2"/>
        <w:numPr>
          <w:ilvl w:val="0"/>
          <w:numId w:val="0"/>
        </w:numPr>
        <w:ind w:leftChars="0"/>
        <w:rPr>
          <w:rFonts w:hint="eastAsia" w:ascii="Tahoma" w:hAnsi="Tahoma" w:cs="Tahoma"/>
          <w:b/>
          <w:snapToGrid w:val="0"/>
          <w:color w:val="auto"/>
          <w:kern w:val="0"/>
          <w:sz w:val="21"/>
          <w:szCs w:val="21"/>
          <w:lang w:val="en-US" w:eastAsia="zh-CN"/>
        </w:rPr>
      </w:pPr>
    </w:p>
    <w:p>
      <w:pPr>
        <w:pStyle w:val="2"/>
        <w:numPr>
          <w:ilvl w:val="0"/>
          <w:numId w:val="0"/>
        </w:numPr>
        <w:ind w:leftChars="0"/>
        <w:rPr>
          <w:rFonts w:hint="eastAsia" w:ascii="Tahoma" w:hAnsi="Tahoma" w:cs="Tahoma"/>
          <w:b/>
          <w:snapToGrid w:val="0"/>
          <w:color w:val="auto"/>
          <w:kern w:val="0"/>
          <w:sz w:val="21"/>
          <w:szCs w:val="21"/>
          <w:lang w:val="en-US" w:eastAsia="zh-CN"/>
        </w:rPr>
      </w:pPr>
    </w:p>
    <w:p>
      <w:pPr>
        <w:pStyle w:val="2"/>
        <w:numPr>
          <w:ilvl w:val="0"/>
          <w:numId w:val="0"/>
        </w:numPr>
        <w:ind w:leftChars="0"/>
        <w:rPr>
          <w:rFonts w:hint="eastAsia" w:ascii="Tahoma" w:hAnsi="Tahoma" w:cs="Tahoma"/>
          <w:b/>
          <w:snapToGrid w:val="0"/>
          <w:color w:val="auto"/>
          <w:kern w:val="0"/>
          <w:sz w:val="21"/>
          <w:szCs w:val="21"/>
          <w:lang w:val="en-US" w:eastAsia="zh-CN"/>
        </w:rPr>
      </w:pPr>
    </w:p>
    <w:p>
      <w:pPr>
        <w:pStyle w:val="2"/>
        <w:numPr>
          <w:ilvl w:val="0"/>
          <w:numId w:val="0"/>
        </w:numPr>
        <w:ind w:leftChars="0"/>
        <w:rPr>
          <w:rFonts w:hint="eastAsia" w:ascii="Tahoma" w:hAnsi="Tahoma" w:cs="Tahoma"/>
          <w:b/>
          <w:snapToGrid w:val="0"/>
          <w:color w:val="auto"/>
          <w:kern w:val="0"/>
          <w:sz w:val="21"/>
          <w:szCs w:val="21"/>
          <w:lang w:val="en-US" w:eastAsia="zh-CN"/>
        </w:rPr>
      </w:pPr>
    </w:p>
    <w:p>
      <w:pPr>
        <w:pStyle w:val="2"/>
        <w:numPr>
          <w:ilvl w:val="0"/>
          <w:numId w:val="0"/>
        </w:numPr>
        <w:ind w:leftChars="0"/>
        <w:rPr>
          <w:rFonts w:hint="eastAsia" w:ascii="Tahoma" w:hAnsi="Tahoma" w:cs="Tahoma"/>
          <w:b/>
          <w:snapToGrid w:val="0"/>
          <w:color w:val="auto"/>
          <w:kern w:val="0"/>
          <w:sz w:val="21"/>
          <w:szCs w:val="21"/>
          <w:lang w:val="en-US" w:eastAsia="zh-CN"/>
        </w:rPr>
      </w:pPr>
    </w:p>
    <w:p>
      <w:pPr>
        <w:pStyle w:val="2"/>
        <w:numPr>
          <w:ilvl w:val="0"/>
          <w:numId w:val="0"/>
        </w:numPr>
        <w:ind w:leftChars="0"/>
        <w:rPr>
          <w:rFonts w:hint="eastAsia" w:ascii="Tahoma" w:hAnsi="Tahoma" w:cs="Tahoma"/>
          <w:b/>
          <w:snapToGrid w:val="0"/>
          <w:color w:val="auto"/>
          <w:kern w:val="0"/>
          <w:sz w:val="21"/>
          <w:szCs w:val="21"/>
          <w:lang w:val="en-US" w:eastAsia="zh-CN"/>
        </w:rPr>
      </w:pPr>
    </w:p>
    <w:p>
      <w:pPr>
        <w:pStyle w:val="2"/>
        <w:numPr>
          <w:ilvl w:val="0"/>
          <w:numId w:val="0"/>
        </w:numPr>
        <w:ind w:leftChars="0"/>
        <w:rPr>
          <w:rFonts w:hint="eastAsia" w:ascii="Tahoma" w:hAnsi="Tahoma" w:cs="Tahoma"/>
          <w:b/>
          <w:snapToGrid w:val="0"/>
          <w:color w:val="auto"/>
          <w:kern w:val="0"/>
          <w:sz w:val="21"/>
          <w:szCs w:val="21"/>
          <w:lang w:val="en-US" w:eastAsia="zh-CN"/>
        </w:rPr>
      </w:pPr>
    </w:p>
    <w:p>
      <w:pPr>
        <w:pStyle w:val="2"/>
        <w:numPr>
          <w:ilvl w:val="0"/>
          <w:numId w:val="0"/>
        </w:numPr>
        <w:ind w:leftChars="0"/>
        <w:rPr>
          <w:rFonts w:hint="eastAsia" w:ascii="Tahoma" w:hAnsi="Tahoma" w:cs="Tahoma"/>
          <w:b/>
          <w:snapToGrid w:val="0"/>
          <w:color w:val="auto"/>
          <w:kern w:val="0"/>
          <w:sz w:val="21"/>
          <w:szCs w:val="21"/>
          <w:lang w:val="en-US" w:eastAsia="zh-CN"/>
        </w:rPr>
      </w:pPr>
    </w:p>
    <w:p>
      <w:pPr>
        <w:pStyle w:val="2"/>
        <w:numPr>
          <w:ilvl w:val="0"/>
          <w:numId w:val="0"/>
        </w:numPr>
        <w:ind w:leftChars="0"/>
        <w:rPr>
          <w:rFonts w:hint="eastAsia" w:ascii="Tahoma" w:hAnsi="Tahoma" w:cs="Tahoma"/>
          <w:b/>
          <w:snapToGrid w:val="0"/>
          <w:color w:val="auto"/>
          <w:kern w:val="0"/>
          <w:sz w:val="21"/>
          <w:szCs w:val="21"/>
          <w:lang w:val="en-US" w:eastAsia="zh-CN"/>
        </w:rPr>
      </w:pPr>
    </w:p>
    <w:p>
      <w:pPr>
        <w:pStyle w:val="2"/>
        <w:numPr>
          <w:ilvl w:val="0"/>
          <w:numId w:val="0"/>
        </w:numPr>
        <w:ind w:leftChars="0"/>
        <w:rPr>
          <w:rFonts w:hint="eastAsia" w:ascii="Tahoma" w:hAnsi="Tahoma" w:cs="Tahoma"/>
          <w:b/>
          <w:snapToGrid w:val="0"/>
          <w:color w:val="auto"/>
          <w:kern w:val="0"/>
          <w:sz w:val="21"/>
          <w:szCs w:val="21"/>
          <w:lang w:val="en-US" w:eastAsia="zh-CN"/>
        </w:rPr>
      </w:pPr>
    </w:p>
    <w:p>
      <w:pPr>
        <w:pStyle w:val="2"/>
        <w:numPr>
          <w:ilvl w:val="0"/>
          <w:numId w:val="0"/>
        </w:numPr>
        <w:ind w:leftChars="0"/>
        <w:rPr>
          <w:rFonts w:hint="default" w:ascii="Tahoma" w:hAnsi="Tahoma" w:eastAsia="黑体" w:cs="Tahoma"/>
          <w:b/>
          <w:snapToGrid w:val="0"/>
          <w:color w:val="auto"/>
          <w:kern w:val="0"/>
          <w:sz w:val="21"/>
          <w:szCs w:val="21"/>
          <w:lang w:val="en-US" w:eastAsia="zh-CN"/>
        </w:rPr>
      </w:pPr>
      <w:r>
        <w:rPr>
          <w:rFonts w:hint="eastAsia" w:ascii="Tahoma" w:hAnsi="Tahoma" w:cs="Tahoma"/>
          <w:b/>
          <w:snapToGrid w:val="0"/>
          <w:color w:val="auto"/>
          <w:kern w:val="0"/>
          <w:sz w:val="21"/>
          <w:szCs w:val="21"/>
          <w:lang w:val="en-US" w:eastAsia="zh-CN"/>
        </w:rPr>
        <w:t>二、</w:t>
      </w:r>
      <w:r>
        <w:rPr>
          <w:rFonts w:hint="eastAsia" w:ascii="Tahoma" w:hAnsi="Tahoma" w:eastAsia="黑体" w:cs="Tahoma"/>
          <w:b/>
          <w:snapToGrid w:val="0"/>
          <w:color w:val="auto"/>
          <w:kern w:val="0"/>
          <w:sz w:val="21"/>
          <w:szCs w:val="21"/>
          <w:lang w:val="en-US" w:eastAsia="zh-CN"/>
        </w:rPr>
        <w:t>采购要求</w:t>
      </w:r>
    </w:p>
    <w:p>
      <w:pPr>
        <w:jc w:val="center"/>
        <w:rPr>
          <w:rFonts w:hint="default" w:ascii="Tahoma" w:hAnsi="Tahoma" w:eastAsia="黑体" w:cs="Tahoma"/>
          <w:b/>
          <w:color w:val="auto"/>
          <w:sz w:val="21"/>
          <w:szCs w:val="21"/>
        </w:rPr>
      </w:pPr>
      <w:bookmarkStart w:id="21" w:name="_Toc61318613"/>
      <w:bookmarkStart w:id="22" w:name="_Toc71087056"/>
      <w:r>
        <w:rPr>
          <w:rFonts w:hint="default" w:ascii="Tahoma" w:hAnsi="Tahoma" w:eastAsia="黑体" w:cs="Tahoma"/>
          <w:b/>
          <w:color w:val="auto"/>
          <w:sz w:val="21"/>
          <w:szCs w:val="21"/>
        </w:rPr>
        <w:t>1、一般规定</w:t>
      </w:r>
    </w:p>
    <w:p>
      <w:pPr>
        <w:keepNext w:val="0"/>
        <w:keepLines w:val="0"/>
        <w:pageBreakBefore w:val="0"/>
        <w:widowControl/>
        <w:tabs>
          <w:tab w:val="left" w:pos="502"/>
          <w:tab w:val="left" w:pos="753"/>
        </w:tabs>
        <w:kinsoku/>
        <w:wordWrap/>
        <w:overflowPunct/>
        <w:topLinePunct w:val="0"/>
        <w:autoSpaceDE w:val="0"/>
        <w:autoSpaceDN w:val="0"/>
        <w:bidi w:val="0"/>
        <w:adjustRightInd/>
        <w:spacing w:line="300" w:lineRule="exact"/>
        <w:ind w:left="0" w:leftChars="0" w:right="0" w:rightChars="0"/>
        <w:jc w:val="left"/>
        <w:textAlignment w:val="bottom"/>
        <w:outlineLvl w:val="9"/>
        <w:rPr>
          <w:rFonts w:hint="default" w:ascii="Tahoma" w:hAnsi="Tahoma" w:eastAsia="宋体" w:cs="Tahoma"/>
          <w:color w:val="auto"/>
          <w:sz w:val="21"/>
          <w:szCs w:val="21"/>
        </w:rPr>
      </w:pPr>
      <w:r>
        <w:rPr>
          <w:rFonts w:hint="default" w:ascii="Tahoma" w:hAnsi="Tahoma" w:eastAsia="宋体" w:cs="Tahoma"/>
          <w:b/>
          <w:bCs/>
          <w:color w:val="auto"/>
          <w:sz w:val="21"/>
          <w:szCs w:val="21"/>
        </w:rPr>
        <w:t>1.1、供方责任</w:t>
      </w:r>
    </w:p>
    <w:p>
      <w:pPr>
        <w:keepNext w:val="0"/>
        <w:keepLines w:val="0"/>
        <w:pageBreakBefore w:val="0"/>
        <w:widowControl/>
        <w:tabs>
          <w:tab w:val="left" w:pos="502"/>
          <w:tab w:val="left" w:pos="753"/>
        </w:tabs>
        <w:kinsoku/>
        <w:wordWrap/>
        <w:overflowPunct/>
        <w:topLinePunct w:val="0"/>
        <w:autoSpaceDE w:val="0"/>
        <w:autoSpaceDN w:val="0"/>
        <w:bidi w:val="0"/>
        <w:adjustRightInd/>
        <w:spacing w:line="300" w:lineRule="exact"/>
        <w:ind w:left="0" w:leftChars="0" w:right="0" w:rightChars="0" w:firstLine="210" w:firstLineChars="100"/>
        <w:jc w:val="left"/>
        <w:textAlignment w:val="bottom"/>
        <w:outlineLvl w:val="9"/>
        <w:rPr>
          <w:rFonts w:hint="default" w:ascii="Tahoma" w:hAnsi="Tahoma" w:eastAsia="宋体" w:cs="Tahoma"/>
          <w:color w:val="auto"/>
          <w:sz w:val="21"/>
          <w:szCs w:val="21"/>
        </w:rPr>
      </w:pPr>
      <w:r>
        <w:rPr>
          <w:rFonts w:hint="default" w:ascii="Tahoma" w:hAnsi="Tahoma" w:eastAsia="宋体" w:cs="Tahoma"/>
          <w:color w:val="auto"/>
          <w:sz w:val="21"/>
          <w:szCs w:val="21"/>
        </w:rPr>
        <w:t>（1）供方负责所供设产品制造、供应、质量的检测、检验</w:t>
      </w:r>
      <w:r>
        <w:rPr>
          <w:rFonts w:hint="default" w:ascii="Tahoma" w:hAnsi="Tahoma" w:eastAsia="宋体" w:cs="Tahoma"/>
          <w:color w:val="auto"/>
          <w:sz w:val="21"/>
          <w:szCs w:val="21"/>
          <w:highlight w:val="none"/>
        </w:rPr>
        <w:t>、</w:t>
      </w:r>
      <w:r>
        <w:rPr>
          <w:rFonts w:hint="default" w:ascii="Tahoma" w:hAnsi="Tahoma" w:eastAsia="宋体" w:cs="Tahoma"/>
          <w:color w:val="auto"/>
          <w:sz w:val="21"/>
          <w:szCs w:val="21"/>
        </w:rPr>
        <w:t>和验收、移交前的维护、移交等工作，以及提供为完成上述所需的全部人工、材料、专用工具、交通运输</w:t>
      </w:r>
      <w:r>
        <w:rPr>
          <w:rFonts w:hint="default" w:ascii="Tahoma" w:hAnsi="Tahoma" w:eastAsia="宋体" w:cs="Tahoma"/>
          <w:color w:val="auto"/>
          <w:sz w:val="21"/>
          <w:szCs w:val="21"/>
          <w:highlight w:val="none"/>
        </w:rPr>
        <w:t>、</w:t>
      </w:r>
      <w:r>
        <w:rPr>
          <w:rFonts w:hint="default" w:ascii="Tahoma" w:hAnsi="Tahoma" w:eastAsia="宋体" w:cs="Tahoma"/>
          <w:color w:val="auto"/>
          <w:sz w:val="21"/>
          <w:szCs w:val="21"/>
        </w:rPr>
        <w:t>和一切辅助作业及辅助设施等。</w:t>
      </w:r>
    </w:p>
    <w:p>
      <w:pPr>
        <w:keepNext w:val="0"/>
        <w:keepLines w:val="0"/>
        <w:pageBreakBefore w:val="0"/>
        <w:widowControl/>
        <w:tabs>
          <w:tab w:val="left" w:pos="502"/>
          <w:tab w:val="left" w:pos="753"/>
        </w:tabs>
        <w:kinsoku/>
        <w:wordWrap/>
        <w:overflowPunct/>
        <w:topLinePunct w:val="0"/>
        <w:autoSpaceDE w:val="0"/>
        <w:autoSpaceDN w:val="0"/>
        <w:bidi w:val="0"/>
        <w:adjustRightInd/>
        <w:spacing w:line="300" w:lineRule="exact"/>
        <w:ind w:left="0" w:leftChars="0" w:right="0" w:rightChars="0" w:firstLine="210" w:firstLineChars="100"/>
        <w:jc w:val="left"/>
        <w:textAlignment w:val="bottom"/>
        <w:outlineLvl w:val="9"/>
        <w:rPr>
          <w:rFonts w:hint="default" w:ascii="Tahoma" w:hAnsi="Tahoma" w:eastAsia="宋体" w:cs="Tahoma"/>
          <w:color w:val="auto"/>
          <w:sz w:val="21"/>
          <w:szCs w:val="21"/>
        </w:rPr>
      </w:pPr>
      <w:r>
        <w:rPr>
          <w:rFonts w:hint="default" w:ascii="Tahoma" w:hAnsi="Tahoma" w:eastAsia="宋体" w:cs="Tahoma"/>
          <w:color w:val="auto"/>
          <w:sz w:val="21"/>
          <w:szCs w:val="21"/>
        </w:rPr>
        <w:t>（2）供方应负责产品达到要求的各项功能、技术性能、指标和参数。</w:t>
      </w:r>
    </w:p>
    <w:p>
      <w:pPr>
        <w:pStyle w:val="2"/>
        <w:keepNext w:val="0"/>
        <w:keepLines w:val="0"/>
        <w:pageBreakBefore w:val="0"/>
        <w:widowControl/>
        <w:numPr>
          <w:ilvl w:val="0"/>
          <w:numId w:val="0"/>
        </w:numPr>
        <w:kinsoku/>
        <w:wordWrap/>
        <w:overflowPunct/>
        <w:topLinePunct w:val="0"/>
        <w:bidi w:val="0"/>
        <w:adjustRightInd/>
        <w:spacing w:line="300" w:lineRule="exact"/>
        <w:ind w:leftChars="100" w:right="0" w:rightChars="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（3）供方提供的产品、配套附属设备必须符合国家</w:t>
      </w:r>
      <w:r>
        <w:rPr>
          <w:rFonts w:hint="default" w:ascii="Tahoma" w:hAnsi="Tahoma" w:eastAsia="宋体" w:cs="Tahoma"/>
          <w:color w:val="auto"/>
          <w:sz w:val="21"/>
          <w:szCs w:val="21"/>
          <w:highlight w:val="none"/>
        </w:rPr>
        <w:t>、或</w:t>
      </w:r>
      <w:r>
        <w:rPr>
          <w:rFonts w:hint="default" w:ascii="Tahoma" w:hAnsi="Tahoma" w:eastAsia="宋体" w:cs="Tahoma"/>
          <w:color w:val="auto"/>
          <w:sz w:val="21"/>
          <w:szCs w:val="21"/>
        </w:rPr>
        <w:t>行业的相关的规范规定的技术要求、质量标准，并承担缺陷责任与售后责任。</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（4）产品应取得国家有关的强制性认证、具备有关部门批准的生产（经验、销售）许可证书、质量合格证书等。</w:t>
      </w:r>
    </w:p>
    <w:p>
      <w:pPr>
        <w:pStyle w:val="44"/>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5）所供产品的各项功能指标和参数应符合国家或行业颁布的有关验收标准，需方有权委托中国境内有资格的单位或机构（权威专家）对产品的性能、指标进行检测或校核。以确定是否符合国家或行业的有关质量标准及要求，其检测费用由供应商承担。</w:t>
      </w:r>
    </w:p>
    <w:p>
      <w:pPr>
        <w:pStyle w:val="44"/>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6）投标人提供的产品（包括各项指标）必须采用的是最成熟、最先进和可靠的生产技术和工艺生产或加工，一旦发现其采用的生产技术和生产工艺已被淘汰或即将被淘汰，导致产品质量无法满足质量要求的，由此而引起的一切法律、经济责任将由供方承担。</w:t>
      </w:r>
    </w:p>
    <w:p>
      <w:pPr>
        <w:keepNext w:val="0"/>
        <w:keepLines w:val="0"/>
        <w:pageBreakBefore w:val="0"/>
        <w:widowControl/>
        <w:tabs>
          <w:tab w:val="left" w:pos="900"/>
        </w:tabs>
        <w:kinsoku/>
        <w:wordWrap/>
        <w:overflowPunct/>
        <w:topLinePunct w:val="0"/>
        <w:bidi w:val="0"/>
        <w:adjustRightInd/>
        <w:snapToGrid w:val="0"/>
        <w:spacing w:line="300" w:lineRule="exact"/>
        <w:rPr>
          <w:rFonts w:hint="default" w:ascii="Tahoma" w:hAnsi="Tahoma" w:cs="Tahoma"/>
          <w:b/>
          <w:bCs/>
          <w:szCs w:val="21"/>
        </w:rPr>
      </w:pPr>
      <w:r>
        <w:rPr>
          <w:rFonts w:hint="default" w:ascii="Tahoma" w:hAnsi="Tahoma" w:eastAsia="宋体" w:cs="Tahoma"/>
          <w:b/>
          <w:bCs/>
          <w:color w:val="auto"/>
          <w:sz w:val="21"/>
          <w:szCs w:val="21"/>
        </w:rPr>
        <w:t>1.2、</w:t>
      </w:r>
      <w:r>
        <w:rPr>
          <w:rFonts w:hint="default" w:ascii="Tahoma" w:hAnsi="Tahoma" w:cs="Tahoma"/>
          <w:b/>
          <w:bCs/>
          <w:szCs w:val="21"/>
        </w:rPr>
        <w:t>交货（包括安装、调试、验收、移交）期</w:t>
      </w:r>
    </w:p>
    <w:p>
      <w:pPr>
        <w:keepNext w:val="0"/>
        <w:keepLines w:val="0"/>
        <w:pageBreakBefore w:val="0"/>
        <w:widowControl/>
        <w:tabs>
          <w:tab w:val="left" w:pos="900"/>
        </w:tabs>
        <w:kinsoku/>
        <w:wordWrap/>
        <w:overflowPunct/>
        <w:topLinePunct w:val="0"/>
        <w:bidi w:val="0"/>
        <w:adjustRightInd/>
        <w:snapToGrid w:val="0"/>
        <w:spacing w:line="300" w:lineRule="exact"/>
        <w:ind w:firstLine="210" w:firstLineChars="100"/>
        <w:rPr>
          <w:rFonts w:hint="default" w:ascii="Tahoma" w:hAnsi="Tahoma" w:cs="Tahoma"/>
          <w:b w:val="0"/>
          <w:bCs/>
          <w:color w:val="000000" w:themeColor="text1"/>
          <w:szCs w:val="21"/>
          <w14:textFill>
            <w14:solidFill>
              <w14:schemeClr w14:val="tx1"/>
            </w14:solidFill>
          </w14:textFill>
        </w:rPr>
      </w:pPr>
      <w:r>
        <w:rPr>
          <w:rFonts w:hint="default" w:ascii="Tahoma" w:hAnsi="Tahoma" w:cs="Tahoma"/>
          <w:b w:val="0"/>
          <w:bCs/>
          <w:color w:val="000000" w:themeColor="text1"/>
          <w:szCs w:val="21"/>
          <w14:textFill>
            <w14:solidFill>
              <w14:schemeClr w14:val="tx1"/>
            </w14:solidFill>
          </w14:textFill>
        </w:rPr>
        <w:t>（1）交货期：</w:t>
      </w:r>
      <w:r>
        <w:rPr>
          <w:rFonts w:hint="eastAsia" w:ascii="Tahoma" w:hAnsi="Tahoma" w:cs="Tahoma"/>
          <w:b w:val="0"/>
          <w:bCs/>
          <w:color w:val="000000" w:themeColor="text1"/>
          <w:szCs w:val="21"/>
          <w:lang w:val="en-US" w:eastAsia="zh-CN"/>
          <w14:textFill>
            <w14:solidFill>
              <w14:schemeClr w14:val="tx1"/>
            </w14:solidFill>
          </w14:textFill>
        </w:rPr>
        <w:t>30</w:t>
      </w:r>
      <w:r>
        <w:rPr>
          <w:rFonts w:hint="default" w:ascii="Tahoma" w:hAnsi="Tahoma" w:cs="Tahoma"/>
          <w:b w:val="0"/>
          <w:bCs/>
          <w:color w:val="000000" w:themeColor="text1"/>
          <w:szCs w:val="21"/>
          <w14:textFill>
            <w14:solidFill>
              <w14:schemeClr w14:val="tx1"/>
            </w14:solidFill>
          </w14:textFill>
        </w:rPr>
        <w:t>日历天（包括安装、调试、验收、移交）。</w:t>
      </w:r>
    </w:p>
    <w:p>
      <w:pPr>
        <w:keepNext w:val="0"/>
        <w:keepLines w:val="0"/>
        <w:pageBreakBefore w:val="0"/>
        <w:widowControl/>
        <w:tabs>
          <w:tab w:val="left" w:pos="900"/>
        </w:tabs>
        <w:kinsoku/>
        <w:wordWrap/>
        <w:overflowPunct/>
        <w:topLinePunct w:val="0"/>
        <w:bidi w:val="0"/>
        <w:adjustRightInd/>
        <w:snapToGrid w:val="0"/>
        <w:spacing w:line="300" w:lineRule="exact"/>
        <w:ind w:firstLine="210" w:firstLineChars="100"/>
        <w:rPr>
          <w:rFonts w:hint="default" w:ascii="Tahoma" w:hAnsi="Tahoma" w:cs="Tahoma"/>
          <w:b w:val="0"/>
          <w:bCs/>
          <w:szCs w:val="21"/>
        </w:rPr>
      </w:pPr>
      <w:r>
        <w:rPr>
          <w:rFonts w:hint="default" w:ascii="Tahoma" w:hAnsi="Tahoma" w:cs="Tahoma"/>
          <w:b w:val="0"/>
          <w:bCs/>
          <w:szCs w:val="21"/>
        </w:rPr>
        <w:t>（2）中标供应商未能按上述（1）项规定，将所供设备按时到场和保证采购设备或产品按期投入运行的（根据采购人提供的相关证明材料），将没收其全部投标保证金，敬请成交供应商注意！</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default" w:ascii="Tahoma" w:hAnsi="Tahoma" w:eastAsia="宋体" w:cs="Tahoma"/>
          <w:color w:val="auto"/>
          <w:sz w:val="21"/>
          <w:szCs w:val="21"/>
        </w:rPr>
      </w:pPr>
      <w:r>
        <w:rPr>
          <w:rFonts w:hint="default" w:ascii="Tahoma" w:hAnsi="Tahoma" w:eastAsia="宋体" w:cs="Tahoma"/>
          <w:b/>
          <w:bCs/>
          <w:color w:val="auto"/>
          <w:sz w:val="21"/>
          <w:szCs w:val="21"/>
        </w:rPr>
        <w:t>1.3、</w:t>
      </w:r>
      <w:r>
        <w:rPr>
          <w:rFonts w:hint="eastAsia" w:ascii="Tahoma" w:hAnsi="Tahoma" w:eastAsia="宋体" w:cs="Tahoma"/>
          <w:b/>
          <w:bCs/>
          <w:color w:val="auto"/>
          <w:sz w:val="21"/>
          <w:szCs w:val="21"/>
          <w:lang w:val="en-US" w:eastAsia="zh-CN"/>
        </w:rPr>
        <w:t>交货</w:t>
      </w:r>
      <w:r>
        <w:rPr>
          <w:rFonts w:hint="default" w:ascii="Tahoma" w:hAnsi="Tahoma" w:eastAsia="宋体" w:cs="Tahoma"/>
          <w:b/>
          <w:bCs/>
          <w:color w:val="auto"/>
          <w:sz w:val="21"/>
          <w:szCs w:val="21"/>
        </w:rPr>
        <w:t>地点：</w:t>
      </w:r>
      <w:r>
        <w:rPr>
          <w:rFonts w:hint="eastAsia" w:ascii="Tahoma" w:hAnsi="Tahoma" w:eastAsia="宋体" w:cs="Tahoma"/>
          <w:bCs/>
          <w:color w:val="auto"/>
          <w:sz w:val="21"/>
          <w:szCs w:val="21"/>
          <w:lang w:val="en-US" w:eastAsia="zh-CN"/>
        </w:rPr>
        <w:t>采购人指定地点</w:t>
      </w:r>
      <w:r>
        <w:rPr>
          <w:rFonts w:hint="default" w:ascii="Tahoma" w:hAnsi="Tahoma" w:eastAsia="宋体" w:cs="Tahoma"/>
          <w:color w:val="auto"/>
          <w:sz w:val="21"/>
          <w:szCs w:val="21"/>
        </w:rPr>
        <w:t>。</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default" w:ascii="Tahoma" w:hAnsi="Tahoma" w:eastAsia="宋体" w:cs="Tahoma"/>
          <w:b/>
          <w:color w:val="auto"/>
          <w:sz w:val="21"/>
          <w:szCs w:val="21"/>
        </w:rPr>
      </w:pPr>
      <w:r>
        <w:rPr>
          <w:rFonts w:hint="default" w:ascii="Tahoma" w:hAnsi="Tahoma" w:eastAsia="宋体" w:cs="Tahoma"/>
          <w:b/>
          <w:color w:val="auto"/>
          <w:sz w:val="21"/>
          <w:szCs w:val="21"/>
        </w:rPr>
        <w:t>1.4采购标</w:t>
      </w:r>
      <w:r>
        <w:rPr>
          <w:rFonts w:hint="default" w:ascii="Tahoma" w:hAnsi="Tahoma" w:eastAsia="宋体" w:cs="Tahoma"/>
          <w:b/>
          <w:color w:val="auto"/>
          <w:sz w:val="21"/>
          <w:szCs w:val="21"/>
          <w:highlight w:val="none"/>
        </w:rPr>
        <w:t>的的</w:t>
      </w:r>
      <w:r>
        <w:rPr>
          <w:rFonts w:hint="default" w:ascii="Tahoma" w:hAnsi="Tahoma" w:eastAsia="宋体" w:cs="Tahoma"/>
          <w:b/>
          <w:color w:val="auto"/>
          <w:sz w:val="21"/>
          <w:szCs w:val="21"/>
        </w:rPr>
        <w:t>验收标准：</w:t>
      </w:r>
    </w:p>
    <w:p>
      <w:pPr>
        <w:keepNext w:val="0"/>
        <w:keepLines w:val="0"/>
        <w:pageBreakBefore w:val="0"/>
        <w:widowControl/>
        <w:kinsoku/>
        <w:wordWrap/>
        <w:overflowPunct/>
        <w:topLinePunct w:val="0"/>
        <w:bidi w:val="0"/>
        <w:adjustRightInd/>
        <w:spacing w:line="300" w:lineRule="exact"/>
        <w:ind w:left="0" w:leftChars="0" w:right="0" w:rightChars="0" w:firstLine="420" w:firstLineChars="2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（1）供应商负责供应设备的安装、调试、试运行执行本谈判文件《通用合同条款》、《专用合同条款》的第6条的有关规定，并按有关规定完成安装、调试、检测、验收并交付使用。</w:t>
      </w:r>
    </w:p>
    <w:p>
      <w:pPr>
        <w:keepNext w:val="0"/>
        <w:keepLines w:val="0"/>
        <w:pageBreakBefore w:val="0"/>
        <w:widowControl/>
        <w:kinsoku/>
        <w:wordWrap/>
        <w:overflowPunct/>
        <w:topLinePunct w:val="0"/>
        <w:bidi w:val="0"/>
        <w:adjustRightInd/>
        <w:spacing w:line="300" w:lineRule="exact"/>
        <w:ind w:left="0" w:leftChars="0" w:right="0" w:rightChars="0" w:firstLine="420" w:firstLineChars="2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2）采购人有权免费获取有关采购设备的详细技术资料，供应商所供设备必须严格按厂家提供的安装详图进行安装、调试等，并最终符合验收合格要求。供应商应自行至项目现场进行踏勘和对设备或产品的安装环境进行测定，因所供设备的安装尺寸与所安装地室内尺寸不相匹配的，或不能适应安装地周围环境的，由此造成成交供应商需要对设备进行改造（或更换）等所发生的一切费用由供应商自行承担，采购人不再另行支付。</w:t>
      </w:r>
    </w:p>
    <w:p>
      <w:pPr>
        <w:keepNext w:val="0"/>
        <w:keepLines w:val="0"/>
        <w:pageBreakBefore w:val="0"/>
        <w:widowControl/>
        <w:kinsoku/>
        <w:wordWrap/>
        <w:overflowPunct/>
        <w:topLinePunct w:val="0"/>
        <w:bidi w:val="0"/>
        <w:adjustRightInd/>
        <w:spacing w:line="300" w:lineRule="exact"/>
        <w:ind w:left="0" w:leftChars="0" w:right="0" w:rightChars="0" w:firstLine="420" w:firstLineChars="2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3）根据不同货物（设备或产品）按国家或行业颁布的最新有关标准及谈判文件规定的技术参数、质量要求、性能指标等进行验收。成交供应商所供设备在运输或安装等过程中造成损坏或有缺陷等的，不能满足国家或行业颁布的最新有关标准及谈判文件规定的技术参数、质量要求、性能指标的，由成交供应商对设备进行改造（或更换）、修复，所发生的一切费用由供应商自行承担，采购人不再另行支付。</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jc w:val="left"/>
        <w:outlineLvl w:val="9"/>
        <w:rPr>
          <w:rFonts w:hint="default" w:ascii="Tahoma" w:hAnsi="Tahoma" w:eastAsia="宋体" w:cs="Tahoma"/>
          <w:b/>
          <w:bCs/>
          <w:color w:val="auto"/>
          <w:sz w:val="21"/>
          <w:szCs w:val="21"/>
        </w:rPr>
      </w:pPr>
      <w:r>
        <w:rPr>
          <w:rFonts w:hint="default" w:ascii="Tahoma" w:hAnsi="Tahoma" w:eastAsia="宋体" w:cs="Tahoma"/>
          <w:b/>
          <w:bCs/>
          <w:color w:val="auto"/>
          <w:sz w:val="21"/>
          <w:szCs w:val="21"/>
        </w:rPr>
        <w:t>1.5、报价</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default" w:ascii="Tahoma" w:hAnsi="Tahoma" w:eastAsia="宋体" w:cs="Tahoma"/>
          <w:bCs/>
          <w:color w:val="auto"/>
          <w:sz w:val="21"/>
          <w:szCs w:val="21"/>
        </w:rPr>
      </w:pPr>
      <w:r>
        <w:rPr>
          <w:rFonts w:hint="default" w:ascii="Tahoma" w:hAnsi="Tahoma" w:eastAsia="宋体" w:cs="Tahoma"/>
          <w:bCs/>
          <w:color w:val="auto"/>
          <w:sz w:val="21"/>
          <w:szCs w:val="21"/>
        </w:rPr>
        <w:t>（1）在技术要求不低于招标文件中要求的条件下，按</w:t>
      </w:r>
      <w:r>
        <w:rPr>
          <w:rFonts w:hint="default" w:ascii="Tahoma" w:hAnsi="Tahoma" w:eastAsia="宋体" w:cs="Tahoma"/>
          <w:color w:val="auto"/>
          <w:sz w:val="21"/>
          <w:szCs w:val="21"/>
        </w:rPr>
        <w:t>《货物采购清单》</w:t>
      </w:r>
      <w:r>
        <w:rPr>
          <w:rFonts w:hint="default" w:ascii="Tahoma" w:hAnsi="Tahoma" w:eastAsia="宋体" w:cs="Tahoma"/>
          <w:bCs/>
          <w:color w:val="auto"/>
          <w:sz w:val="21"/>
          <w:szCs w:val="21"/>
        </w:rPr>
        <w:t>中提供的货物（产品）清单进行报价，报价均采用：人民币报价。</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default" w:ascii="Tahoma" w:hAnsi="Tahoma" w:eastAsia="宋体" w:cs="Tahoma"/>
          <w:bCs/>
          <w:color w:val="auto"/>
          <w:sz w:val="21"/>
          <w:szCs w:val="21"/>
        </w:rPr>
      </w:pPr>
      <w:r>
        <w:rPr>
          <w:rFonts w:hint="default" w:ascii="Tahoma" w:hAnsi="Tahoma" w:eastAsia="宋体" w:cs="Tahoma"/>
          <w:bCs/>
          <w:color w:val="auto"/>
          <w:sz w:val="21"/>
          <w:szCs w:val="21"/>
        </w:rPr>
        <w:t>（2）其他费用的处理：招标文件中未列明而供应商认为必须列入的费用由供应商列入报价中。</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default" w:ascii="Tahoma" w:hAnsi="Tahoma" w:eastAsia="宋体" w:cs="Tahoma"/>
          <w:bCs/>
          <w:color w:val="auto"/>
          <w:sz w:val="21"/>
          <w:szCs w:val="21"/>
        </w:rPr>
      </w:pPr>
      <w:r>
        <w:rPr>
          <w:rFonts w:hint="default" w:ascii="Tahoma" w:hAnsi="Tahoma" w:eastAsia="宋体" w:cs="Tahoma"/>
          <w:bCs/>
          <w:color w:val="auto"/>
          <w:sz w:val="21"/>
          <w:szCs w:val="21"/>
        </w:rPr>
        <w:t>（3）报价方式：分项报价。</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jc w:val="left"/>
        <w:outlineLvl w:val="9"/>
        <w:rPr>
          <w:rFonts w:hint="default" w:ascii="Tahoma" w:hAnsi="Tahoma" w:eastAsia="宋体" w:cs="Tahoma"/>
          <w:b/>
          <w:bCs/>
          <w:color w:val="auto"/>
          <w:sz w:val="21"/>
          <w:szCs w:val="21"/>
        </w:rPr>
      </w:pPr>
      <w:r>
        <w:rPr>
          <w:rFonts w:hint="default" w:ascii="Tahoma" w:hAnsi="Tahoma" w:eastAsia="宋体" w:cs="Tahoma"/>
          <w:b/>
          <w:color w:val="auto"/>
          <w:sz w:val="21"/>
          <w:szCs w:val="21"/>
        </w:rPr>
        <w:t>1.6、</w:t>
      </w:r>
      <w:r>
        <w:rPr>
          <w:rFonts w:hint="default" w:ascii="Tahoma" w:hAnsi="Tahoma" w:eastAsia="宋体" w:cs="Tahoma"/>
          <w:b/>
          <w:bCs/>
          <w:color w:val="auto"/>
          <w:sz w:val="21"/>
          <w:szCs w:val="21"/>
        </w:rPr>
        <w:t>付款方式及比例</w:t>
      </w:r>
    </w:p>
    <w:p>
      <w:pPr>
        <w:keepNext w:val="0"/>
        <w:keepLines w:val="0"/>
        <w:pageBreakBefore w:val="0"/>
        <w:widowControl/>
        <w:kinsoku/>
        <w:wordWrap/>
        <w:overflowPunct/>
        <w:topLinePunct w:val="0"/>
        <w:bidi w:val="0"/>
        <w:adjustRightInd/>
        <w:spacing w:line="300" w:lineRule="exact"/>
        <w:ind w:left="0" w:leftChars="0" w:right="0" w:rightChars="0" w:firstLine="420" w:firstLineChars="2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具体的付款期限及</w:t>
      </w:r>
      <w:r>
        <w:rPr>
          <w:rFonts w:hint="default" w:ascii="Tahoma" w:hAnsi="Tahoma" w:eastAsia="宋体" w:cs="Tahoma"/>
          <w:bCs/>
          <w:color w:val="auto"/>
          <w:sz w:val="21"/>
          <w:szCs w:val="21"/>
        </w:rPr>
        <w:t>方式由中标人与采购人在</w:t>
      </w:r>
      <w:r>
        <w:rPr>
          <w:rFonts w:hint="default" w:ascii="Tahoma" w:hAnsi="Tahoma" w:eastAsia="宋体" w:cs="Tahoma"/>
          <w:color w:val="auto"/>
          <w:sz w:val="21"/>
          <w:szCs w:val="21"/>
        </w:rPr>
        <w:t>合同中约定。</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jc w:val="left"/>
        <w:outlineLvl w:val="9"/>
        <w:rPr>
          <w:rFonts w:hint="default" w:ascii="Tahoma" w:hAnsi="Tahoma" w:eastAsia="宋体" w:cs="Tahoma"/>
          <w:b/>
          <w:color w:val="auto"/>
          <w:sz w:val="21"/>
          <w:szCs w:val="21"/>
        </w:rPr>
      </w:pPr>
      <w:r>
        <w:rPr>
          <w:rFonts w:hint="default" w:ascii="Tahoma" w:hAnsi="Tahoma" w:eastAsia="宋体" w:cs="Tahoma"/>
          <w:b/>
          <w:color w:val="auto"/>
          <w:sz w:val="21"/>
          <w:szCs w:val="21"/>
        </w:rPr>
        <w:t>1.7、技术文件</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（1）为确保供货产品的验收，供应商按</w:t>
      </w:r>
      <w:r>
        <w:rPr>
          <w:rFonts w:hint="eastAsia" w:ascii="Tahoma" w:hAnsi="Tahoma" w:eastAsia="宋体" w:cs="Tahoma"/>
          <w:color w:val="auto"/>
          <w:sz w:val="21"/>
          <w:szCs w:val="21"/>
          <w:lang w:val="en-US" w:eastAsia="zh-CN"/>
        </w:rPr>
        <w:t>与采购人签订的合同</w:t>
      </w:r>
      <w:r>
        <w:rPr>
          <w:rFonts w:hint="default" w:ascii="Tahoma" w:hAnsi="Tahoma" w:eastAsia="宋体" w:cs="Tahoma"/>
          <w:color w:val="auto"/>
          <w:sz w:val="21"/>
          <w:szCs w:val="21"/>
        </w:rPr>
        <w:t>的有关规定，向用户提供完整的使用说明手册等技术文件，并对所提供的全部技术资料的准确性和适用性负责。</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（2）供方提供的文件和资料能保证满足购方进行产品使用的需要。在合同签订后我方将按购方要求提供所有技术文件和有关技术资料。</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default" w:ascii="Tahoma" w:hAnsi="Tahoma" w:eastAsia="宋体" w:cs="Tahoma"/>
          <w:b/>
          <w:color w:val="000000"/>
          <w:sz w:val="21"/>
          <w:szCs w:val="21"/>
        </w:rPr>
      </w:pPr>
      <w:r>
        <w:rPr>
          <w:rFonts w:hint="default" w:ascii="Tahoma" w:hAnsi="Tahoma" w:eastAsia="宋体" w:cs="Tahoma"/>
          <w:b/>
          <w:color w:val="000000"/>
          <w:sz w:val="21"/>
          <w:szCs w:val="21"/>
        </w:rPr>
        <w:t>1.8、培训</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eastAsia="宋体" w:cs="Tahoma"/>
          <w:color w:val="000000"/>
          <w:sz w:val="21"/>
          <w:szCs w:val="21"/>
        </w:rPr>
      </w:pPr>
      <w:r>
        <w:rPr>
          <w:rFonts w:hint="default" w:ascii="Tahoma" w:hAnsi="Tahoma" w:eastAsia="宋体" w:cs="Tahoma"/>
          <w:color w:val="000000"/>
          <w:sz w:val="21"/>
          <w:szCs w:val="21"/>
        </w:rPr>
        <w:t>（1）供方将对采购方提供技术培训，购方技术人员（业务人员）在</w:t>
      </w:r>
      <w:r>
        <w:rPr>
          <w:rFonts w:hint="default" w:ascii="Tahoma" w:hAnsi="Tahoma" w:eastAsia="宋体" w:cs="Tahoma"/>
          <w:color w:val="000000"/>
          <w:sz w:val="21"/>
          <w:szCs w:val="21"/>
          <w:u w:val="single"/>
        </w:rPr>
        <w:t xml:space="preserve"> 设备操作、维护 </w:t>
      </w:r>
      <w:r>
        <w:rPr>
          <w:rFonts w:hint="default" w:ascii="Tahoma" w:hAnsi="Tahoma" w:eastAsia="宋体" w:cs="Tahoma"/>
          <w:color w:val="000000"/>
          <w:sz w:val="21"/>
          <w:szCs w:val="21"/>
        </w:rPr>
        <w:t>等各方面将受到培训，使他们掌握</w:t>
      </w:r>
      <w:r>
        <w:rPr>
          <w:rFonts w:hint="default" w:ascii="Tahoma" w:hAnsi="Tahoma" w:eastAsia="宋体" w:cs="Tahoma"/>
          <w:color w:val="000000"/>
          <w:sz w:val="21"/>
          <w:szCs w:val="21"/>
          <w:u w:val="single"/>
        </w:rPr>
        <w:t xml:space="preserve"> 设备操作、运行、日常管理、检查、维护 </w:t>
      </w:r>
      <w:r>
        <w:rPr>
          <w:rFonts w:hint="default" w:ascii="Tahoma" w:hAnsi="Tahoma" w:eastAsia="宋体" w:cs="Tahoma"/>
          <w:color w:val="000000"/>
          <w:sz w:val="21"/>
          <w:szCs w:val="21"/>
        </w:rPr>
        <w:t>等技能。</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420" w:firstLineChars="200"/>
        <w:jc w:val="left"/>
        <w:outlineLvl w:val="9"/>
        <w:rPr>
          <w:rFonts w:hint="default" w:ascii="Tahoma" w:hAnsi="Tahoma" w:eastAsia="宋体" w:cs="Tahoma"/>
          <w:color w:val="auto"/>
          <w:sz w:val="21"/>
          <w:szCs w:val="21"/>
        </w:rPr>
      </w:pPr>
      <w:r>
        <w:rPr>
          <w:rFonts w:hint="default" w:ascii="Tahoma" w:hAnsi="Tahoma" w:eastAsia="宋体" w:cs="Tahoma"/>
          <w:b w:val="0"/>
          <w:bCs w:val="0"/>
          <w:color w:val="auto"/>
          <w:sz w:val="21"/>
          <w:szCs w:val="21"/>
        </w:rPr>
        <w:t>（2）需方可派</w:t>
      </w:r>
      <w:r>
        <w:rPr>
          <w:rFonts w:hint="default" w:ascii="Tahoma" w:hAnsi="Tahoma" w:eastAsia="宋体" w:cs="Tahoma"/>
          <w:b w:val="0"/>
          <w:bCs w:val="0"/>
          <w:color w:val="auto"/>
          <w:sz w:val="21"/>
          <w:szCs w:val="21"/>
          <w:u w:val="single"/>
        </w:rPr>
        <w:t xml:space="preserve"> </w:t>
      </w:r>
      <w:r>
        <w:rPr>
          <w:rFonts w:hint="default" w:ascii="Tahoma" w:hAnsi="Tahoma" w:eastAsia="宋体" w:cs="Tahoma"/>
          <w:color w:val="auto"/>
          <w:sz w:val="21"/>
          <w:szCs w:val="21"/>
          <w:u w:val="single"/>
          <w:lang w:eastAsia="zh-CN"/>
        </w:rPr>
        <w:t>（</w:t>
      </w:r>
      <w:r>
        <w:rPr>
          <w:rFonts w:hint="default" w:ascii="Tahoma" w:hAnsi="Tahoma" w:eastAsia="宋体" w:cs="Tahoma"/>
          <w:color w:val="auto"/>
          <w:sz w:val="21"/>
          <w:szCs w:val="21"/>
          <w:u w:val="single"/>
          <w:lang w:val="en-US" w:eastAsia="zh-CN"/>
        </w:rPr>
        <w:t>由供应商承诺</w:t>
      </w:r>
      <w:r>
        <w:rPr>
          <w:rFonts w:hint="default" w:ascii="Tahoma" w:hAnsi="Tahoma" w:eastAsia="宋体" w:cs="Tahoma"/>
          <w:color w:val="auto"/>
          <w:sz w:val="21"/>
          <w:szCs w:val="21"/>
          <w:u w:val="single"/>
          <w:lang w:eastAsia="zh-CN"/>
        </w:rPr>
        <w:t>）</w:t>
      </w:r>
      <w:r>
        <w:rPr>
          <w:rFonts w:hint="default" w:ascii="Tahoma" w:hAnsi="Tahoma" w:eastAsia="宋体" w:cs="Tahoma"/>
          <w:color w:val="auto"/>
          <w:sz w:val="21"/>
          <w:szCs w:val="21"/>
          <w:u w:val="single"/>
          <w:lang w:val="en-US" w:eastAsia="zh-CN"/>
        </w:rPr>
        <w:t xml:space="preserve"> </w:t>
      </w:r>
      <w:r>
        <w:rPr>
          <w:rFonts w:hint="default" w:ascii="Tahoma" w:hAnsi="Tahoma" w:eastAsia="宋体" w:cs="Tahoma"/>
          <w:b w:val="0"/>
          <w:bCs w:val="0"/>
          <w:color w:val="auto"/>
          <w:sz w:val="21"/>
          <w:szCs w:val="21"/>
        </w:rPr>
        <w:t>名相关操作人员或参与日常管理、维护的专业技术人员到我方或现场免费接受培训。培训中，购方有关能直接参与设备操作、运行、维护等工作，熟练掌握供方提供设备的相关技术，在正常条件下能够保证设备在使用过程中的正常运行。</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default" w:ascii="Tahoma" w:hAnsi="Tahoma" w:eastAsia="宋体" w:cs="Tahoma"/>
          <w:b/>
          <w:color w:val="auto"/>
          <w:sz w:val="21"/>
          <w:szCs w:val="21"/>
        </w:rPr>
      </w:pPr>
      <w:bookmarkStart w:id="23" w:name="_Toc71087055"/>
      <w:r>
        <w:rPr>
          <w:rFonts w:hint="default" w:ascii="Tahoma" w:hAnsi="Tahoma" w:eastAsia="宋体" w:cs="Tahoma"/>
          <w:b/>
          <w:color w:val="auto"/>
          <w:sz w:val="21"/>
          <w:szCs w:val="21"/>
        </w:rPr>
        <w:t>1.9、售后服务</w:t>
      </w:r>
      <w:bookmarkEnd w:id="23"/>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411" w:firstLineChars="196"/>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供方必须严格遵守</w:t>
      </w:r>
      <w:r>
        <w:rPr>
          <w:rFonts w:hint="eastAsia" w:ascii="Tahoma" w:hAnsi="Tahoma" w:eastAsia="宋体" w:cs="Tahoma"/>
          <w:color w:val="auto"/>
          <w:sz w:val="21"/>
          <w:szCs w:val="21"/>
          <w:lang w:val="en-US" w:eastAsia="zh-CN"/>
        </w:rPr>
        <w:t>与采购人签订的合同</w:t>
      </w:r>
      <w:r>
        <w:rPr>
          <w:rFonts w:hint="default" w:ascii="Tahoma" w:hAnsi="Tahoma" w:eastAsia="宋体" w:cs="Tahoma"/>
          <w:color w:val="auto"/>
          <w:sz w:val="21"/>
          <w:szCs w:val="21"/>
        </w:rPr>
        <w:t>和投标文件中的承诺的有关规定为用户提供售后服务及其他类似服务，包括：</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（1）保证为购方提供优质、快捷的技术服务。</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（2）</w:t>
      </w:r>
      <w:r>
        <w:rPr>
          <w:rFonts w:hint="default" w:ascii="Tahoma" w:hAnsi="Tahoma" w:eastAsia="宋体" w:cs="Tahoma"/>
          <w:color w:val="000000"/>
          <w:sz w:val="21"/>
          <w:szCs w:val="21"/>
        </w:rPr>
        <w:t>为了确保设备的正常使用及时解答采购方提出的疑问，帮助解决问题，负责对设备的使用提供技术咨询服务</w:t>
      </w:r>
      <w:r>
        <w:rPr>
          <w:rFonts w:hint="default" w:ascii="Tahoma" w:hAnsi="Tahoma" w:eastAsia="宋体" w:cs="Tahoma"/>
          <w:b/>
          <w:color w:val="auto"/>
          <w:sz w:val="21"/>
          <w:szCs w:val="21"/>
        </w:rPr>
        <w:t>。</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eastAsia="宋体" w:cs="Tahoma"/>
          <w:b/>
          <w:color w:val="auto"/>
          <w:sz w:val="21"/>
          <w:szCs w:val="21"/>
        </w:rPr>
      </w:pPr>
      <w:r>
        <w:rPr>
          <w:rFonts w:hint="default" w:ascii="Tahoma" w:hAnsi="Tahoma" w:eastAsia="宋体" w:cs="Tahoma"/>
          <w:color w:val="auto"/>
          <w:sz w:val="21"/>
          <w:szCs w:val="21"/>
        </w:rPr>
        <w:t>（3）</w:t>
      </w:r>
      <w:r>
        <w:rPr>
          <w:rFonts w:hint="default" w:ascii="Tahoma" w:hAnsi="Tahoma" w:eastAsia="宋体" w:cs="Tahoma"/>
          <w:b/>
          <w:color w:val="auto"/>
          <w:sz w:val="21"/>
          <w:szCs w:val="21"/>
        </w:rPr>
        <w:t>供方在应有专业的售后服务机构及技术人员（能满足本次采购产品的应急服务要求），并注明售后服务机构办公地点（提供相关证明资料）及技术支持工程师名录和联系方式，否则其投标无效！</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（4）保证在接到请求技术服务</w:t>
      </w:r>
      <w:r>
        <w:rPr>
          <w:rFonts w:hint="default" w:ascii="Tahoma" w:hAnsi="Tahoma" w:eastAsia="宋体" w:cs="Tahoma"/>
          <w:color w:val="auto"/>
          <w:sz w:val="21"/>
          <w:szCs w:val="21"/>
          <w:u w:val="single"/>
        </w:rPr>
        <w:t xml:space="preserve"> </w:t>
      </w:r>
      <w:r>
        <w:rPr>
          <w:rFonts w:hint="default" w:ascii="Tahoma" w:hAnsi="Tahoma" w:eastAsia="宋体" w:cs="Tahoma"/>
          <w:color w:val="auto"/>
          <w:sz w:val="21"/>
          <w:szCs w:val="21"/>
          <w:u w:val="single"/>
          <w:lang w:eastAsia="zh-CN"/>
        </w:rPr>
        <w:t>（</w:t>
      </w:r>
      <w:r>
        <w:rPr>
          <w:rFonts w:hint="default" w:ascii="Tahoma" w:hAnsi="Tahoma" w:eastAsia="宋体" w:cs="Tahoma"/>
          <w:color w:val="auto"/>
          <w:sz w:val="21"/>
          <w:szCs w:val="21"/>
          <w:u w:val="single"/>
          <w:lang w:val="en-US" w:eastAsia="zh-CN"/>
        </w:rPr>
        <w:t>由供应商承诺</w:t>
      </w:r>
      <w:r>
        <w:rPr>
          <w:rFonts w:hint="default" w:ascii="Tahoma" w:hAnsi="Tahoma" w:eastAsia="宋体" w:cs="Tahoma"/>
          <w:color w:val="auto"/>
          <w:sz w:val="21"/>
          <w:szCs w:val="21"/>
          <w:u w:val="single"/>
          <w:lang w:eastAsia="zh-CN"/>
        </w:rPr>
        <w:t>）</w:t>
      </w:r>
      <w:r>
        <w:rPr>
          <w:rFonts w:hint="default" w:ascii="Tahoma" w:hAnsi="Tahoma" w:eastAsia="宋体" w:cs="Tahoma"/>
          <w:color w:val="auto"/>
          <w:sz w:val="21"/>
          <w:szCs w:val="21"/>
          <w:u w:val="single"/>
        </w:rPr>
        <w:t xml:space="preserve"> </w:t>
      </w:r>
      <w:r>
        <w:rPr>
          <w:rFonts w:hint="default" w:ascii="Tahoma" w:hAnsi="Tahoma" w:eastAsia="宋体" w:cs="Tahoma"/>
          <w:color w:val="auto"/>
          <w:sz w:val="21"/>
          <w:szCs w:val="21"/>
        </w:rPr>
        <w:t>小时内予以响应，在</w:t>
      </w:r>
      <w:r>
        <w:rPr>
          <w:rFonts w:hint="default" w:ascii="Tahoma" w:hAnsi="Tahoma" w:eastAsia="宋体" w:cs="Tahoma"/>
          <w:color w:val="auto"/>
          <w:sz w:val="21"/>
          <w:szCs w:val="21"/>
          <w:u w:val="single"/>
        </w:rPr>
        <w:t xml:space="preserve"> </w:t>
      </w:r>
      <w:r>
        <w:rPr>
          <w:rFonts w:hint="default" w:ascii="Tahoma" w:hAnsi="Tahoma" w:eastAsia="宋体" w:cs="Tahoma"/>
          <w:color w:val="auto"/>
          <w:sz w:val="21"/>
          <w:szCs w:val="21"/>
          <w:u w:val="single"/>
          <w:lang w:eastAsia="zh-CN"/>
        </w:rPr>
        <w:t>（</w:t>
      </w:r>
      <w:r>
        <w:rPr>
          <w:rFonts w:hint="default" w:ascii="Tahoma" w:hAnsi="Tahoma" w:eastAsia="宋体" w:cs="Tahoma"/>
          <w:color w:val="auto"/>
          <w:sz w:val="21"/>
          <w:szCs w:val="21"/>
          <w:u w:val="single"/>
          <w:lang w:val="en-US" w:eastAsia="zh-CN"/>
        </w:rPr>
        <w:t>由供应商承诺</w:t>
      </w:r>
      <w:r>
        <w:rPr>
          <w:rFonts w:hint="default" w:ascii="Tahoma" w:hAnsi="Tahoma" w:eastAsia="宋体" w:cs="Tahoma"/>
          <w:color w:val="auto"/>
          <w:sz w:val="21"/>
          <w:szCs w:val="21"/>
          <w:u w:val="single"/>
          <w:lang w:eastAsia="zh-CN"/>
        </w:rPr>
        <w:t>）</w:t>
      </w:r>
      <w:r>
        <w:rPr>
          <w:rFonts w:hint="default" w:ascii="Tahoma" w:hAnsi="Tahoma" w:eastAsia="宋体" w:cs="Tahoma"/>
          <w:color w:val="auto"/>
          <w:sz w:val="21"/>
          <w:szCs w:val="21"/>
          <w:u w:val="single"/>
        </w:rPr>
        <w:t xml:space="preserve"> </w:t>
      </w:r>
      <w:r>
        <w:rPr>
          <w:rFonts w:hint="default" w:ascii="Tahoma" w:hAnsi="Tahoma" w:eastAsia="宋体" w:cs="Tahoma"/>
          <w:color w:val="auto"/>
          <w:sz w:val="21"/>
          <w:szCs w:val="21"/>
        </w:rPr>
        <w:t>小时内（如遇不可抗力因素除外）派出技术人员赶赴（到达）现场解决问题。</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（5）及时准确地予以满足采购人对设备进行长期维护（维修）的需要，在保修期内对出现任何质量问题，随时由</w:t>
      </w:r>
      <w:r>
        <w:rPr>
          <w:rFonts w:hint="default" w:ascii="Tahoma" w:hAnsi="Tahoma" w:eastAsia="宋体" w:cs="Tahoma"/>
          <w:color w:val="auto"/>
          <w:sz w:val="21"/>
          <w:szCs w:val="21"/>
          <w:lang w:val="en-US" w:eastAsia="zh-CN"/>
        </w:rPr>
        <w:t>供方</w:t>
      </w:r>
      <w:r>
        <w:rPr>
          <w:rFonts w:hint="default" w:ascii="Tahoma" w:hAnsi="Tahoma" w:eastAsia="宋体" w:cs="Tahoma"/>
          <w:color w:val="auto"/>
          <w:sz w:val="21"/>
          <w:szCs w:val="21"/>
        </w:rPr>
        <w:t>免费进行处理，包括配件的维修、更换等。</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default" w:ascii="Tahoma" w:hAnsi="Tahoma" w:eastAsia="宋体" w:cs="Tahoma"/>
          <w:b/>
          <w:color w:val="auto"/>
          <w:sz w:val="21"/>
          <w:szCs w:val="21"/>
        </w:rPr>
      </w:pPr>
      <w:r>
        <w:rPr>
          <w:rFonts w:hint="default" w:ascii="Tahoma" w:hAnsi="Tahoma" w:eastAsia="宋体" w:cs="Tahoma"/>
          <w:b/>
          <w:color w:val="auto"/>
          <w:sz w:val="21"/>
          <w:szCs w:val="21"/>
        </w:rPr>
        <w:t>1.10、产品质量保证</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（1）供方应严格控制采购、检验、生产、包装、运输、移交和售后服务的质量过程，严格遵循企业标准和相关的行业和国家标准的要求。</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（2）严格按ISO质量保证体系标准和国家、行业的有关规范提供制造产品。</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（3）严格按照合同要求，确保产品符合需方要求。</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（4）严格控制原材料的进厂质量，保证产品加工生产工艺的完善，检验检测手段完备，质量保证措施完善，产品绝不带缺陷出厂。</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（5）为所供的材料制造、运输、装卸等进行投保，一旦发生意外，我方将按需方要求对所供进行免费更换、补偿等直到采购人满意为止。</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eastAsia="宋体" w:cs="Tahoma"/>
          <w:color w:val="auto"/>
          <w:sz w:val="21"/>
          <w:szCs w:val="21"/>
        </w:rPr>
      </w:pPr>
      <w:r>
        <w:rPr>
          <w:rFonts w:hint="default" w:ascii="Tahoma" w:hAnsi="Tahoma" w:eastAsia="宋体" w:cs="Tahoma"/>
          <w:color w:val="auto"/>
          <w:sz w:val="21"/>
          <w:szCs w:val="21"/>
        </w:rPr>
        <w:t>（7）在交验过程中如发现缺件及其他原因引起的丢失，我方负责尽快免费补齐。在产品的使用过程中发现的质量问题，如属供方原因，由供方承担责任。</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eastAsia="宋体" w:cs="Tahoma"/>
          <w:color w:val="auto"/>
          <w:sz w:val="21"/>
          <w:szCs w:val="21"/>
          <w:highlight w:val="none"/>
        </w:rPr>
      </w:pPr>
      <w:r>
        <w:rPr>
          <w:rFonts w:hint="default" w:ascii="Tahoma" w:hAnsi="Tahoma" w:eastAsia="宋体" w:cs="Tahoma"/>
          <w:color w:val="auto"/>
          <w:sz w:val="21"/>
          <w:szCs w:val="21"/>
          <w:highlight w:val="none"/>
        </w:rPr>
        <w:t>（8）所提供的产品质量保证期为1年（自移交接收之日起）。</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default" w:ascii="Tahoma" w:hAnsi="Tahoma" w:cs="Tahoma"/>
          <w:color w:val="auto"/>
          <w:szCs w:val="21"/>
        </w:rPr>
      </w:pPr>
      <w:r>
        <w:rPr>
          <w:rFonts w:hint="default" w:ascii="Tahoma" w:hAnsi="Tahoma" w:eastAsia="宋体" w:cs="Tahoma"/>
          <w:color w:val="auto"/>
          <w:sz w:val="21"/>
          <w:szCs w:val="21"/>
        </w:rPr>
        <w:t>（9）上述规定是合同不可分割的部分，与合同具有同等法律效力。在本合同实施过程中，按有关规范、规程、标准严格质量控制，确保提供合格产品及服务。</w:t>
      </w:r>
    </w:p>
    <w:p>
      <w:pPr>
        <w:keepNext w:val="0"/>
        <w:keepLines w:val="0"/>
        <w:pageBreakBefore w:val="0"/>
        <w:widowControl/>
        <w:tabs>
          <w:tab w:val="left" w:pos="900"/>
        </w:tabs>
        <w:kinsoku/>
        <w:wordWrap/>
        <w:overflowPunct/>
        <w:topLinePunct w:val="0"/>
        <w:bidi w:val="0"/>
        <w:adjustRightInd/>
        <w:snapToGrid w:val="0"/>
        <w:spacing w:line="300" w:lineRule="exact"/>
        <w:jc w:val="center"/>
        <w:rPr>
          <w:rFonts w:hint="default" w:ascii="Tahoma" w:hAnsi="Tahoma" w:eastAsia="黑体" w:cs="Tahoma"/>
          <w:b/>
          <w:bCs/>
          <w:color w:val="auto"/>
          <w:sz w:val="32"/>
        </w:rPr>
      </w:pPr>
    </w:p>
    <w:bookmarkEnd w:id="21"/>
    <w:bookmarkEnd w:id="22"/>
    <w:p>
      <w:pPr>
        <w:jc w:val="center"/>
        <w:rPr>
          <w:rFonts w:hint="default" w:ascii="Tahoma" w:hAnsi="Tahoma" w:cs="Tahoma"/>
          <w:color w:val="auto"/>
        </w:rPr>
      </w:pPr>
    </w:p>
    <w:p>
      <w:pPr>
        <w:tabs>
          <w:tab w:val="left" w:pos="900"/>
        </w:tabs>
        <w:snapToGrid w:val="0"/>
        <w:spacing w:line="380" w:lineRule="exact"/>
        <w:jc w:val="center"/>
        <w:rPr>
          <w:rFonts w:hint="default" w:ascii="Tahoma" w:hAnsi="Tahoma" w:eastAsia="黑体" w:cs="Tahoma"/>
          <w:b/>
          <w:bCs/>
          <w:color w:val="auto"/>
          <w:sz w:val="21"/>
          <w:szCs w:val="21"/>
        </w:rPr>
      </w:pPr>
      <w:r>
        <w:rPr>
          <w:rFonts w:hint="default" w:ascii="Tahoma" w:hAnsi="Tahoma" w:eastAsia="华文中宋" w:cs="Tahoma"/>
          <w:b/>
          <w:color w:val="auto"/>
          <w:sz w:val="21"/>
          <w:szCs w:val="21"/>
        </w:rPr>
        <w:t>2、</w:t>
      </w:r>
      <w:r>
        <w:rPr>
          <w:rFonts w:hint="default" w:ascii="Tahoma" w:hAnsi="Tahoma" w:eastAsia="黑体" w:cs="Tahoma"/>
          <w:b/>
          <w:bCs/>
          <w:color w:val="auto"/>
          <w:sz w:val="21"/>
          <w:szCs w:val="21"/>
        </w:rPr>
        <w:t>技术标准及要求</w:t>
      </w:r>
    </w:p>
    <w:p>
      <w:pPr>
        <w:pStyle w:val="6"/>
        <w:snapToGrid w:val="0"/>
        <w:spacing w:line="360" w:lineRule="exact"/>
        <w:ind w:firstLine="411" w:firstLineChars="196"/>
        <w:rPr>
          <w:rFonts w:hint="default" w:ascii="Tahoma" w:hAnsi="Tahoma" w:eastAsia="黑体" w:cs="Tahoma"/>
          <w:bCs/>
          <w:color w:val="auto"/>
          <w:szCs w:val="21"/>
        </w:rPr>
      </w:pPr>
      <w:r>
        <w:rPr>
          <w:rFonts w:hint="default" w:ascii="Tahoma" w:hAnsi="Tahoma" w:cs="Tahoma"/>
          <w:bCs/>
          <w:color w:val="auto"/>
          <w:szCs w:val="21"/>
        </w:rPr>
        <w:t>投标人提供</w:t>
      </w:r>
      <w:r>
        <w:rPr>
          <w:rFonts w:hint="eastAsia" w:ascii="Tahoma" w:hAnsi="Tahoma" w:eastAsia="宋体" w:cs="Tahoma"/>
          <w:bCs/>
          <w:color w:val="auto"/>
          <w:szCs w:val="21"/>
          <w:lang w:val="en-US" w:eastAsia="zh-CN"/>
        </w:rPr>
        <w:t>实验室</w:t>
      </w:r>
      <w:r>
        <w:rPr>
          <w:rFonts w:hint="default" w:ascii="Tahoma" w:hAnsi="Tahoma" w:cs="Tahoma"/>
          <w:bCs/>
          <w:color w:val="auto"/>
          <w:szCs w:val="21"/>
        </w:rPr>
        <w:t>设备的技术指标或参数必须满足以下要求或标准</w:t>
      </w:r>
      <w:r>
        <w:rPr>
          <w:rFonts w:hint="default" w:ascii="Tahoma" w:hAnsi="Tahoma" w:cs="Tahoma"/>
          <w:color w:val="auto"/>
          <w:szCs w:val="21"/>
        </w:rPr>
        <w:t>（</w:t>
      </w:r>
      <w:r>
        <w:rPr>
          <w:rFonts w:hint="default" w:ascii="Tahoma" w:hAnsi="Tahoma" w:cs="Tahoma"/>
          <w:bCs/>
          <w:color w:val="auto"/>
          <w:szCs w:val="21"/>
        </w:rPr>
        <w:t>凡招标文件采购需求清单、技术参数或要求等中</w:t>
      </w:r>
      <w:r>
        <w:rPr>
          <w:rFonts w:hint="default" w:ascii="Tahoma" w:hAnsi="Tahoma" w:cs="Tahoma"/>
          <w:bCs/>
          <w:color w:val="auto"/>
          <w:szCs w:val="21"/>
          <w:highlight w:val="none"/>
        </w:rPr>
        <w:t>涉及到</w:t>
      </w:r>
      <w:r>
        <w:rPr>
          <w:rFonts w:hint="default" w:ascii="Tahoma" w:hAnsi="Tahoma" w:cs="Tahoma"/>
          <w:bCs/>
          <w:color w:val="auto"/>
          <w:szCs w:val="21"/>
        </w:rPr>
        <w:t>品牌或型号恰巧与某一品牌的型号发生雷同的均不具有指定或唯一意思的表示，也可以是类似品牌或型号，但技术参数或指标等要求必须满足或优于对采购设备或产品技术参数或指标等要求的规定），本章下述条款中规定的各项技术参数或指标带“★”是不可偏离的：</w:t>
      </w:r>
    </w:p>
    <w:p>
      <w:pPr>
        <w:spacing w:line="360" w:lineRule="exact"/>
        <w:jc w:val="center"/>
        <w:rPr>
          <w:rFonts w:hint="default" w:ascii="Tahoma" w:hAnsi="Tahoma" w:cs="Tahoma"/>
          <w:b/>
          <w:szCs w:val="21"/>
        </w:rPr>
      </w:pPr>
      <w:r>
        <w:rPr>
          <w:rFonts w:hint="default" w:ascii="Tahoma" w:hAnsi="Tahoma" w:cs="Tahoma"/>
          <w:b/>
          <w:szCs w:val="21"/>
        </w:rPr>
        <w:t>2.1总体要求</w:t>
      </w:r>
    </w:p>
    <w:p>
      <w:pPr>
        <w:spacing w:line="360" w:lineRule="exact"/>
        <w:ind w:firstLine="210" w:firstLineChars="100"/>
        <w:rPr>
          <w:rFonts w:hint="default" w:ascii="Tahoma" w:hAnsi="Tahoma" w:cs="Tahoma"/>
          <w:szCs w:val="21"/>
        </w:rPr>
      </w:pPr>
      <w:r>
        <w:rPr>
          <w:rFonts w:hint="default" w:ascii="Tahoma" w:hAnsi="Tahoma" w:cs="Tahoma"/>
          <w:szCs w:val="21"/>
        </w:rPr>
        <w:t>（1）具有先进成熟的技术，使用寿命长，节能环保、结构紧凑。</w:t>
      </w:r>
    </w:p>
    <w:p>
      <w:pPr>
        <w:spacing w:line="360" w:lineRule="exact"/>
        <w:ind w:firstLine="210" w:firstLineChars="100"/>
        <w:rPr>
          <w:rFonts w:hint="default" w:ascii="Tahoma" w:hAnsi="Tahoma" w:cs="Tahoma"/>
          <w:szCs w:val="21"/>
        </w:rPr>
      </w:pPr>
      <w:r>
        <w:rPr>
          <w:rFonts w:hint="default" w:ascii="Tahoma" w:hAnsi="Tahoma" w:cs="Tahoma"/>
          <w:szCs w:val="21"/>
        </w:rPr>
        <w:t>（2）结构紧凑，安装简易，配置先进、结构合理，具有先进性。</w:t>
      </w:r>
    </w:p>
    <w:p>
      <w:pPr>
        <w:spacing w:line="360" w:lineRule="exact"/>
        <w:ind w:firstLine="210" w:firstLineChars="100"/>
        <w:rPr>
          <w:rFonts w:hint="default" w:ascii="Tahoma" w:hAnsi="Tahoma" w:cs="Tahoma"/>
          <w:szCs w:val="21"/>
        </w:rPr>
      </w:pPr>
      <w:r>
        <w:rPr>
          <w:rFonts w:hint="default" w:ascii="Tahoma" w:hAnsi="Tahoma" w:cs="Tahoma"/>
          <w:szCs w:val="21"/>
        </w:rPr>
        <w:t>（3）配置灵活，可根据用户要科学、合理的优化配置，最大限度地满足客户要求。</w:t>
      </w:r>
    </w:p>
    <w:p>
      <w:pPr>
        <w:spacing w:line="360" w:lineRule="exact"/>
        <w:ind w:firstLine="210" w:firstLineChars="100"/>
        <w:rPr>
          <w:rFonts w:hint="default" w:ascii="Tahoma" w:hAnsi="Tahoma" w:cs="Tahoma"/>
          <w:szCs w:val="21"/>
        </w:rPr>
      </w:pPr>
      <w:r>
        <w:rPr>
          <w:rFonts w:hint="default" w:ascii="Tahoma" w:hAnsi="Tahoma" w:cs="Tahoma"/>
          <w:szCs w:val="21"/>
        </w:rPr>
        <w:t>（4）使用寿命不短于招标文件的要求（或国家或行业针对设备或产品的要求）。</w:t>
      </w:r>
    </w:p>
    <w:p>
      <w:pPr>
        <w:spacing w:line="360" w:lineRule="exact"/>
        <w:jc w:val="center"/>
        <w:rPr>
          <w:rFonts w:hint="default" w:ascii="Tahoma" w:hAnsi="Tahoma" w:cs="Tahoma"/>
          <w:b/>
          <w:szCs w:val="21"/>
        </w:rPr>
      </w:pPr>
      <w:r>
        <w:rPr>
          <w:rFonts w:hint="default" w:ascii="Tahoma" w:hAnsi="Tahoma" w:cs="Tahoma"/>
          <w:b/>
          <w:szCs w:val="21"/>
        </w:rPr>
        <w:t>2.2制造或生产适用标准及要求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210" w:firstLineChars="100"/>
        <w:jc w:val="left"/>
        <w:rPr>
          <w:rFonts w:hint="default" w:ascii="Tahoma" w:hAnsi="Tahoma" w:cs="Tahoma"/>
          <w:kern w:val="0"/>
          <w:szCs w:val="21"/>
        </w:rPr>
      </w:pPr>
      <w:r>
        <w:rPr>
          <w:rFonts w:hint="default" w:ascii="Tahoma" w:hAnsi="Tahoma" w:cs="Tahoma"/>
          <w:kern w:val="0"/>
          <w:szCs w:val="21"/>
        </w:rPr>
        <w:t>（1）《中华人民共和国产品质量法》；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210" w:firstLineChars="100"/>
        <w:jc w:val="left"/>
        <w:rPr>
          <w:rFonts w:hint="default" w:ascii="Tahoma" w:hAnsi="Tahoma" w:cs="Tahoma"/>
          <w:kern w:val="0"/>
          <w:szCs w:val="21"/>
        </w:rPr>
      </w:pPr>
      <w:r>
        <w:rPr>
          <w:rFonts w:hint="default" w:ascii="Tahoma" w:hAnsi="Tahoma" w:cs="Tahoma"/>
          <w:kern w:val="0"/>
          <w:szCs w:val="21"/>
        </w:rPr>
        <w:t>（2）《中华人民共和国消费者权益保护法》；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210" w:firstLineChars="100"/>
        <w:jc w:val="left"/>
        <w:rPr>
          <w:rFonts w:hint="default" w:ascii="Tahoma" w:hAnsi="Tahoma" w:cs="Tahoma"/>
          <w:kern w:val="0"/>
          <w:szCs w:val="21"/>
        </w:rPr>
      </w:pPr>
      <w:r>
        <w:rPr>
          <w:rFonts w:hint="default" w:ascii="Tahoma" w:hAnsi="Tahoma" w:cs="Tahoma"/>
          <w:kern w:val="0"/>
          <w:szCs w:val="21"/>
        </w:rPr>
        <w:t>（3）</w:t>
      </w:r>
      <w:r>
        <w:rPr>
          <w:rFonts w:hint="default" w:ascii="Tahoma" w:hAnsi="Tahoma" w:cs="Tahoma"/>
          <w:szCs w:val="21"/>
        </w:rPr>
        <w:t>涉及投标产品国家或行业的有关规范、规范及质量标准。</w:t>
      </w:r>
    </w:p>
    <w:p>
      <w:pPr>
        <w:spacing w:line="360" w:lineRule="exact"/>
        <w:jc w:val="center"/>
        <w:rPr>
          <w:rFonts w:hint="default" w:ascii="Tahoma" w:hAnsi="Tahoma" w:cs="Tahoma"/>
          <w:b/>
          <w:szCs w:val="21"/>
        </w:rPr>
      </w:pPr>
      <w:r>
        <w:rPr>
          <w:rFonts w:hint="default" w:ascii="Tahoma" w:hAnsi="Tahoma" w:cs="Tahoma"/>
          <w:b/>
          <w:szCs w:val="21"/>
        </w:rPr>
        <w:t>2.3执行标准的补充说明</w:t>
      </w:r>
    </w:p>
    <w:p>
      <w:pPr>
        <w:spacing w:line="360" w:lineRule="exact"/>
        <w:ind w:firstLine="210" w:firstLineChars="100"/>
        <w:rPr>
          <w:rFonts w:hint="default" w:ascii="Tahoma" w:hAnsi="Tahoma" w:cs="Tahoma"/>
          <w:szCs w:val="21"/>
        </w:rPr>
      </w:pPr>
      <w:r>
        <w:rPr>
          <w:rFonts w:hint="default" w:ascii="Tahoma" w:hAnsi="Tahoma" w:cs="Tahoma"/>
          <w:szCs w:val="21"/>
        </w:rPr>
        <w:t>（1）除执行以上标准外，还应执行</w:t>
      </w:r>
      <w:r>
        <w:rPr>
          <w:rFonts w:hint="default" w:ascii="Tahoma" w:hAnsi="Tahoma" w:cs="Tahoma"/>
          <w:szCs w:val="21"/>
          <w:highlight w:val="none"/>
        </w:rPr>
        <w:t>其它</w:t>
      </w:r>
      <w:r>
        <w:rPr>
          <w:rFonts w:hint="default" w:ascii="Tahoma" w:hAnsi="Tahoma" w:cs="Tahoma"/>
          <w:szCs w:val="21"/>
        </w:rPr>
        <w:t>现行国家标准和规范。若技术规范中无相应说明，则以国家有关部门最新颁布的相应标准及规范为准。本章所列的标准未</w:t>
      </w:r>
      <w:r>
        <w:rPr>
          <w:rFonts w:hint="default" w:ascii="Tahoma" w:hAnsi="Tahoma" w:cs="Tahoma"/>
          <w:szCs w:val="21"/>
          <w:highlight w:val="none"/>
        </w:rPr>
        <w:t>涉及到</w:t>
      </w:r>
      <w:r>
        <w:rPr>
          <w:rFonts w:hint="default" w:ascii="Tahoma" w:hAnsi="Tahoma" w:cs="Tahoma"/>
          <w:szCs w:val="21"/>
        </w:rPr>
        <w:t>的产品或设备均应满足国家或行业有关的质量标准、强制性认证、标志认证等。应供应商所提供的设备或产品在交验时，未能满足要求的，采购商有权拒绝，或要求供应商无条件进行更换。并按有关规定承担相应的责任。</w:t>
      </w:r>
    </w:p>
    <w:p>
      <w:pPr>
        <w:spacing w:line="360" w:lineRule="exact"/>
        <w:ind w:firstLine="210" w:firstLineChars="100"/>
        <w:rPr>
          <w:rFonts w:hint="default" w:ascii="Tahoma" w:hAnsi="Tahoma" w:cs="Tahoma"/>
          <w:b/>
          <w:szCs w:val="21"/>
        </w:rPr>
      </w:pPr>
      <w:r>
        <w:rPr>
          <w:rFonts w:hint="default" w:ascii="Tahoma" w:hAnsi="Tahoma" w:cs="Tahoma"/>
          <w:szCs w:val="21"/>
        </w:rPr>
        <w:t>（2）投标方提供的货物和服务必须是本规格书的文字和表格等所指定的所有内容的综合。对于本规格书中未列出但影响到设备或产品质量、使用等重要功能的组件，投标方应自行补齐（已经列明招标方供货范围的除外）。</w:t>
      </w:r>
    </w:p>
    <w:p>
      <w:pPr>
        <w:spacing w:line="360" w:lineRule="exact"/>
        <w:jc w:val="center"/>
        <w:rPr>
          <w:rFonts w:hint="default" w:ascii="Tahoma" w:hAnsi="Tahoma" w:cs="Tahoma"/>
          <w:b/>
          <w:szCs w:val="21"/>
        </w:rPr>
      </w:pPr>
      <w:r>
        <w:rPr>
          <w:rFonts w:hint="default" w:ascii="Tahoma" w:hAnsi="Tahoma" w:cs="Tahoma"/>
          <w:b/>
          <w:szCs w:val="21"/>
        </w:rPr>
        <w:t>2.4执行的标准应用</w:t>
      </w:r>
    </w:p>
    <w:p>
      <w:pPr>
        <w:spacing w:line="360" w:lineRule="exact"/>
        <w:ind w:firstLine="420" w:firstLineChars="200"/>
        <w:rPr>
          <w:rFonts w:hint="default" w:ascii="Tahoma" w:hAnsi="Tahoma" w:cs="Tahoma"/>
          <w:szCs w:val="21"/>
        </w:rPr>
      </w:pPr>
      <w:r>
        <w:rPr>
          <w:rFonts w:hint="default" w:ascii="Tahoma" w:hAnsi="Tahoma" w:cs="Tahoma"/>
          <w:szCs w:val="21"/>
        </w:rPr>
        <w:t>本规格书技术要求是基本的技术要求，并未对一切技术细节作出明确的规定，投标方应提供满足本规格书书中有关设备设计、制造标准。对国家有关安全、环保等强制性标准，投标方提供的产品必须满足其要求。本规格书所引用的标准如遇与投标方所执行的标准发生矛盾时，按较高标准执行。国家或行业没有质量标准的，投标人应提供其制造或质量标准的执行情况。</w:t>
      </w:r>
    </w:p>
    <w:p>
      <w:pPr>
        <w:spacing w:line="360" w:lineRule="exact"/>
        <w:ind w:firstLine="420" w:firstLineChars="200"/>
        <w:jc w:val="center"/>
        <w:rPr>
          <w:rFonts w:hint="default" w:ascii="Tahoma" w:hAnsi="Tahoma" w:cs="Tahoma"/>
          <w:b/>
          <w:szCs w:val="21"/>
        </w:rPr>
      </w:pPr>
      <w:r>
        <w:rPr>
          <w:rFonts w:hint="default" w:ascii="Tahoma" w:hAnsi="Tahoma" w:cs="Tahoma"/>
          <w:b/>
          <w:szCs w:val="21"/>
        </w:rPr>
        <w:t>2.5采购设备或产品的技术（参数）要求</w:t>
      </w:r>
    </w:p>
    <w:p>
      <w:pPr>
        <w:spacing w:line="360" w:lineRule="exact"/>
        <w:ind w:firstLine="210" w:firstLineChars="100"/>
        <w:rPr>
          <w:rFonts w:hint="default" w:ascii="Tahoma" w:hAnsi="Tahoma" w:cs="Tahoma"/>
          <w:szCs w:val="21"/>
        </w:rPr>
      </w:pPr>
      <w:r>
        <w:rPr>
          <w:rFonts w:hint="default" w:ascii="Tahoma" w:hAnsi="Tahoma" w:cs="Tahoma"/>
          <w:szCs w:val="21"/>
        </w:rPr>
        <w:t>（1）采购设备或产品的技术（参数或指标、质量标准）要求详见招标文件《采购需求清单》。</w:t>
      </w:r>
    </w:p>
    <w:p>
      <w:pPr>
        <w:spacing w:line="360" w:lineRule="exact"/>
        <w:ind w:firstLine="210" w:firstLineChars="100"/>
        <w:rPr>
          <w:rFonts w:hint="default" w:ascii="Tahoma" w:hAnsi="Tahoma" w:eastAsia="黑体" w:cs="Tahoma"/>
          <w:kern w:val="0"/>
          <w:szCs w:val="21"/>
          <w:highlight w:val="yellow"/>
        </w:rPr>
      </w:pPr>
      <w:r>
        <w:rPr>
          <w:rFonts w:hint="default" w:ascii="Tahoma" w:hAnsi="Tahoma" w:cs="Tahoma"/>
          <w:szCs w:val="21"/>
        </w:rPr>
        <w:t>（2）</w:t>
      </w:r>
      <w:r>
        <w:rPr>
          <w:rFonts w:hint="default" w:ascii="Tahoma" w:hAnsi="Tahoma" w:cs="Tahoma"/>
          <w:color w:val="000000" w:themeColor="text1"/>
          <w:szCs w:val="21"/>
          <w:highlight w:val="none"/>
          <w14:textFill>
            <w14:solidFill>
              <w14:schemeClr w14:val="tx1"/>
            </w14:solidFill>
          </w14:textFill>
        </w:rPr>
        <w:t>质量保证期</w:t>
      </w:r>
      <w:r>
        <w:rPr>
          <w:rFonts w:hint="eastAsia" w:ascii="Tahoma" w:hAnsi="Tahoma" w:eastAsia="宋体" w:cs="Tahoma"/>
          <w:color w:val="000000" w:themeColor="text1"/>
          <w:szCs w:val="21"/>
          <w:highlight w:val="none"/>
          <w:lang w:val="en-US" w:eastAsia="zh-CN"/>
          <w14:textFill>
            <w14:solidFill>
              <w14:schemeClr w14:val="tx1"/>
            </w14:solidFill>
          </w14:textFill>
        </w:rPr>
        <w:t>1年</w:t>
      </w:r>
      <w:r>
        <w:rPr>
          <w:rFonts w:hint="default" w:ascii="Tahoma" w:hAnsi="Tahoma" w:cs="Tahoma"/>
          <w:color w:val="000000" w:themeColor="text1"/>
          <w:szCs w:val="21"/>
          <w:highlight w:val="none"/>
          <w14:textFill>
            <w14:solidFill>
              <w14:schemeClr w14:val="tx1"/>
            </w14:solidFill>
          </w14:textFill>
        </w:rPr>
        <w:t>，在质量保质期期内，必须无条件履行其责任。</w:t>
      </w:r>
      <w:r>
        <w:rPr>
          <w:rFonts w:hint="default" w:ascii="Tahoma" w:hAnsi="Tahoma" w:eastAsia="黑体" w:cs="Tahoma"/>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340" w:lineRule="exact"/>
        <w:ind w:right="0" w:rightChars="0" w:firstLine="210" w:firstLineChars="100"/>
        <w:jc w:val="left"/>
        <w:textAlignment w:val="auto"/>
        <w:outlineLvl w:val="9"/>
        <w:rPr>
          <w:rFonts w:hint="default" w:ascii="Tahoma" w:hAnsi="Tahoma" w:eastAsia="宋体" w:cs="Tahoma"/>
          <w:color w:val="auto"/>
          <w:sz w:val="21"/>
          <w:szCs w:val="21"/>
        </w:rPr>
      </w:pPr>
      <w:r>
        <w:rPr>
          <w:rFonts w:hint="default" w:ascii="Tahoma" w:hAnsi="Tahoma" w:cs="Tahoma"/>
          <w:szCs w:val="21"/>
        </w:rPr>
        <w:t>（3）《采购需求清单》中“规格、型号”所</w:t>
      </w:r>
      <w:r>
        <w:rPr>
          <w:rFonts w:hint="default" w:ascii="Tahoma" w:hAnsi="Tahoma" w:cs="Tahoma"/>
          <w:szCs w:val="21"/>
          <w:highlight w:val="none"/>
        </w:rPr>
        <w:t>涉及到</w:t>
      </w:r>
      <w:r>
        <w:rPr>
          <w:rFonts w:hint="default" w:ascii="Tahoma" w:hAnsi="Tahoma" w:cs="Tahoma"/>
          <w:szCs w:val="21"/>
        </w:rPr>
        <w:t>的要求其所投产品执行的国家或行业标准应是最新版本，其采购数量和规格应与《采购需求清单》中相一致。</w:t>
      </w:r>
      <w:r>
        <w:rPr>
          <w:rFonts w:hint="default" w:ascii="Tahoma" w:hAnsi="Tahoma" w:eastAsia="黑体" w:cs="Tahoma"/>
          <w:kern w:val="0"/>
          <w:szCs w:val="21"/>
        </w:rPr>
        <w:t>★</w:t>
      </w:r>
    </w:p>
    <w:p>
      <w:pPr>
        <w:keepNext w:val="0"/>
        <w:keepLines w:val="0"/>
        <w:pageBreakBefore w:val="0"/>
        <w:widowControl/>
        <w:kinsoku/>
        <w:wordWrap/>
        <w:overflowPunct/>
        <w:topLinePunct w:val="0"/>
        <w:autoSpaceDE/>
        <w:autoSpaceDN/>
        <w:bidi w:val="0"/>
        <w:adjustRightInd/>
        <w:spacing w:line="340" w:lineRule="exact"/>
        <w:ind w:right="0" w:rightChars="0" w:firstLine="211" w:firstLineChars="100"/>
        <w:jc w:val="left"/>
        <w:textAlignment w:val="auto"/>
        <w:outlineLvl w:val="9"/>
        <w:rPr>
          <w:rFonts w:hint="default" w:ascii="Tahoma" w:hAnsi="Tahoma" w:cs="Tahoma"/>
          <w:b/>
          <w:color w:val="auto"/>
          <w:szCs w:val="21"/>
        </w:rPr>
      </w:pPr>
      <w:r>
        <w:rPr>
          <w:rFonts w:hint="default" w:ascii="Tahoma" w:hAnsi="Tahoma" w:eastAsia="宋体" w:cs="Tahoma"/>
          <w:b/>
          <w:color w:val="auto"/>
          <w:sz w:val="21"/>
          <w:szCs w:val="21"/>
          <w:lang w:eastAsia="zh-CN"/>
        </w:rPr>
        <w:t>（</w:t>
      </w:r>
      <w:r>
        <w:rPr>
          <w:rFonts w:hint="default" w:ascii="Tahoma" w:hAnsi="Tahoma" w:eastAsia="宋体" w:cs="Tahoma"/>
          <w:b/>
          <w:color w:val="auto"/>
          <w:sz w:val="21"/>
          <w:szCs w:val="21"/>
          <w:lang w:val="en-US" w:eastAsia="zh-CN"/>
        </w:rPr>
        <w:t>4</w:t>
      </w:r>
      <w:r>
        <w:rPr>
          <w:rFonts w:hint="default" w:ascii="Tahoma" w:hAnsi="Tahoma" w:eastAsia="宋体" w:cs="Tahoma"/>
          <w:b/>
          <w:color w:val="auto"/>
          <w:sz w:val="21"/>
          <w:szCs w:val="21"/>
          <w:lang w:eastAsia="zh-CN"/>
        </w:rPr>
        <w:t>）</w:t>
      </w:r>
      <w:r>
        <w:rPr>
          <w:rFonts w:hint="default" w:ascii="Tahoma" w:hAnsi="Tahoma" w:eastAsia="宋体" w:cs="Tahoma"/>
          <w:b/>
          <w:color w:val="auto"/>
          <w:sz w:val="21"/>
          <w:szCs w:val="21"/>
        </w:rPr>
        <w:t>投标人在投标文件中必须承诺：中标后应对其产品进行全过程跟踪服务，无条件免费进行技术支持和服务，否则其投标无效！</w:t>
      </w:r>
      <w:r>
        <w:rPr>
          <w:rFonts w:hint="default" w:ascii="Tahoma" w:hAnsi="Tahoma" w:eastAsia="黑体" w:cs="Tahoma"/>
          <w:kern w:val="0"/>
          <w:szCs w:val="21"/>
        </w:rPr>
        <w:t>★</w:t>
      </w:r>
    </w:p>
    <w:p>
      <w:pPr>
        <w:spacing w:line="340" w:lineRule="exact"/>
        <w:rPr>
          <w:rFonts w:hint="default" w:ascii="Tahoma" w:hAnsi="Tahoma" w:cs="Tahoma"/>
          <w:color w:val="auto"/>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pStyle w:val="2"/>
      </w:pPr>
    </w:p>
    <w:p/>
    <w:p>
      <w:pPr>
        <w:spacing w:before="101" w:line="455" w:lineRule="exact"/>
        <w:ind w:firstLine="3720"/>
        <w:rPr>
          <w:rFonts w:ascii="宋体" w:hAnsi="宋体" w:eastAsia="宋体" w:cs="宋体"/>
          <w:sz w:val="31"/>
          <w:szCs w:val="31"/>
        </w:rPr>
      </w:pPr>
      <w:r>
        <w:rPr>
          <w:rFonts w:ascii="宋体" w:hAnsi="宋体" w:eastAsia="宋体" w:cs="宋体"/>
          <w:spacing w:val="1"/>
          <w:position w:val="9"/>
          <w:sz w:val="31"/>
          <w:szCs w:val="31"/>
          <w14:textOutline w14:w="5793" w14:cap="sq" w14:cmpd="sng">
            <w14:solidFill>
              <w14:srgbClr w14:val="000000"/>
            </w14:solidFill>
            <w14:prstDash w14:val="solid"/>
            <w14:bevel/>
          </w14:textOutline>
        </w:rPr>
        <w:t>第五章</w:t>
      </w:r>
      <w:r>
        <w:rPr>
          <w:rFonts w:ascii="宋体" w:hAnsi="宋体" w:eastAsia="宋体" w:cs="宋体"/>
          <w:spacing w:val="20"/>
          <w:position w:val="9"/>
          <w:sz w:val="31"/>
          <w:szCs w:val="31"/>
        </w:rPr>
        <w:t xml:space="preserve">   </w:t>
      </w:r>
      <w:r>
        <w:rPr>
          <w:rFonts w:ascii="宋体" w:hAnsi="宋体" w:eastAsia="宋体" w:cs="宋体"/>
          <w:spacing w:val="1"/>
          <w:position w:val="9"/>
          <w:sz w:val="31"/>
          <w:szCs w:val="31"/>
          <w14:textOutline w14:w="5793" w14:cap="sq" w14:cmpd="sng">
            <w14:solidFill>
              <w14:srgbClr w14:val="000000"/>
            </w14:solidFill>
            <w14:prstDash w14:val="solid"/>
            <w14:bevel/>
          </w14:textOutline>
        </w:rPr>
        <w:t>附件</w:t>
      </w:r>
    </w:p>
    <w:p>
      <w:pPr>
        <w:spacing w:line="440" w:lineRule="exact"/>
        <w:jc w:val="center"/>
        <w:rPr>
          <w:rFonts w:ascii="仿宋" w:hAnsi="仿宋" w:eastAsia="仿宋"/>
          <w:b/>
          <w:sz w:val="32"/>
          <w:szCs w:val="32"/>
        </w:rPr>
      </w:pPr>
      <w:r>
        <w:rPr>
          <w:rFonts w:hint="eastAsia" w:ascii="仿宋" w:hAnsi="仿宋" w:eastAsia="仿宋"/>
          <w:b/>
          <w:sz w:val="32"/>
          <w:szCs w:val="32"/>
        </w:rPr>
        <w:t>（附件一）投标函</w:t>
      </w:r>
    </w:p>
    <w:p>
      <w:pPr>
        <w:spacing w:line="440" w:lineRule="exact"/>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ascii="仿宋" w:hAnsi="仿宋" w:eastAsia="仿宋"/>
          <w:sz w:val="24"/>
          <w:u w:val="single"/>
        </w:rPr>
        <w:t>:</w:t>
      </w:r>
    </w:p>
    <w:p>
      <w:pPr>
        <w:spacing w:line="440" w:lineRule="exact"/>
        <w:ind w:firstLine="555"/>
        <w:rPr>
          <w:rFonts w:ascii="仿宋" w:hAnsi="仿宋" w:eastAsia="仿宋"/>
          <w:sz w:val="24"/>
        </w:rPr>
      </w:pPr>
      <w:r>
        <w:rPr>
          <w:rFonts w:hint="eastAsia" w:ascii="仿宋" w:hAnsi="仿宋" w:eastAsia="仿宋"/>
          <w:sz w:val="24"/>
        </w:rPr>
        <w:t>根据贵方为项目招标的投标邀请</w:t>
      </w:r>
      <w:r>
        <w:rPr>
          <w:rFonts w:hint="eastAsia" w:ascii="仿宋" w:hAnsi="仿宋" w:eastAsia="仿宋"/>
          <w:sz w:val="24"/>
          <w:u w:val="single"/>
        </w:rPr>
        <w:t>项目编号</w:t>
      </w:r>
      <w:r>
        <w:rPr>
          <w:rFonts w:hint="eastAsia" w:ascii="仿宋" w:hAnsi="仿宋" w:eastAsia="仿宋"/>
          <w:sz w:val="24"/>
        </w:rPr>
        <w:t>，签字代表</w:t>
      </w:r>
      <w:r>
        <w:rPr>
          <w:rFonts w:hint="eastAsia" w:ascii="仿宋" w:hAnsi="仿宋" w:eastAsia="仿宋"/>
          <w:sz w:val="24"/>
          <w:u w:val="single"/>
        </w:rPr>
        <w:t>（姓名、职务）</w:t>
      </w:r>
      <w:r>
        <w:rPr>
          <w:rFonts w:hint="eastAsia" w:ascii="仿宋" w:hAnsi="仿宋" w:eastAsia="仿宋"/>
          <w:sz w:val="24"/>
        </w:rPr>
        <w:t>经正式授权并代表投标人</w:t>
      </w:r>
      <w:r>
        <w:rPr>
          <w:rFonts w:hint="eastAsia" w:ascii="仿宋" w:hAnsi="仿宋" w:eastAsia="仿宋"/>
          <w:sz w:val="24"/>
          <w:u w:val="single"/>
        </w:rPr>
        <w:t>（投标人名称、地址）</w:t>
      </w:r>
      <w:r>
        <w:rPr>
          <w:rFonts w:hint="eastAsia" w:ascii="仿宋" w:hAnsi="仿宋" w:eastAsia="仿宋"/>
          <w:sz w:val="24"/>
        </w:rPr>
        <w:t>对此项目进行投标。据此函，签字代表宣布并同意如下：</w:t>
      </w:r>
    </w:p>
    <w:p>
      <w:pPr>
        <w:spacing w:line="440" w:lineRule="exact"/>
        <w:ind w:firstLine="480" w:firstLineChars="200"/>
        <w:rPr>
          <w:rFonts w:ascii="仿宋" w:hAnsi="仿宋" w:eastAsia="仿宋"/>
          <w:sz w:val="24"/>
          <w:u w:val="single"/>
        </w:rPr>
      </w:pPr>
      <w:r>
        <w:rPr>
          <w:rFonts w:ascii="仿宋" w:hAnsi="仿宋" w:eastAsia="仿宋"/>
          <w:sz w:val="24"/>
        </w:rPr>
        <w:t>1</w:t>
      </w:r>
      <w:r>
        <w:rPr>
          <w:rFonts w:hint="eastAsia" w:ascii="仿宋" w:hAnsi="仿宋" w:eastAsia="仿宋"/>
          <w:sz w:val="24"/>
        </w:rPr>
        <w:t>、所附明细报价表中规定的应提交和交付的货物和服务投标总价为</w:t>
      </w:r>
      <w:r>
        <w:rPr>
          <w:rFonts w:hint="eastAsia" w:ascii="仿宋" w:hAnsi="仿宋" w:eastAsia="仿宋"/>
          <w:sz w:val="24"/>
          <w:u w:val="single"/>
        </w:rPr>
        <w:t>（注明币种，并用文字和数字表示的投标总价）。</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、我方同意在本项目招标文件中规定的开标日起</w:t>
      </w:r>
      <w:r>
        <w:rPr>
          <w:rFonts w:hint="eastAsia" w:ascii="仿宋" w:hAnsi="仿宋" w:eastAsia="仿宋"/>
          <w:sz w:val="24"/>
          <w:u w:val="single"/>
          <w:lang w:val="en-US" w:eastAsia="zh-CN"/>
        </w:rPr>
        <w:t>60</w:t>
      </w:r>
      <w:r>
        <w:rPr>
          <w:rFonts w:hint="eastAsia" w:ascii="仿宋" w:hAnsi="仿宋" w:eastAsia="仿宋"/>
          <w:sz w:val="24"/>
          <w:u w:val="single"/>
        </w:rPr>
        <w:t>内</w:t>
      </w:r>
      <w:r>
        <w:rPr>
          <w:rFonts w:hint="eastAsia" w:ascii="仿宋" w:hAnsi="仿宋" w:eastAsia="仿宋"/>
          <w:sz w:val="24"/>
        </w:rPr>
        <w:t>遵守本投标文件中的承诺且在此期限期满之前均具有约束力。</w:t>
      </w:r>
    </w:p>
    <w:p>
      <w:pPr>
        <w:pStyle w:val="39"/>
        <w:snapToGrid w:val="0"/>
        <w:spacing w:line="440" w:lineRule="exact"/>
        <w:ind w:firstLine="480" w:firstLineChars="200"/>
        <w:rPr>
          <w:rFonts w:ascii="仿宋" w:hAnsi="仿宋" w:eastAsia="仿宋"/>
          <w:kern w:val="2"/>
          <w:sz w:val="24"/>
        </w:rPr>
      </w:pPr>
      <w:r>
        <w:rPr>
          <w:rFonts w:ascii="仿宋" w:hAnsi="仿宋" w:eastAsia="仿宋"/>
          <w:kern w:val="2"/>
          <w:sz w:val="24"/>
        </w:rPr>
        <w:t>3</w:t>
      </w:r>
      <w:r>
        <w:rPr>
          <w:rFonts w:hint="eastAsia" w:ascii="仿宋" w:hAnsi="仿宋" w:eastAsia="仿宋"/>
          <w:kern w:val="2"/>
          <w:sz w:val="24"/>
        </w:rPr>
        <w:t>、我方承诺已经具备《中华人民共和国政府采购法》中规定的参加政府采购活动的供应商应当具备的条件：</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具有独立承担民事责任的能力；</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具有良好的商业信誉和健全的财务会计制度；</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具有履行合同所必需的设备和专业技术能力；</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有依法缴纳税收和社会保障资金的良好记录；</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参加此项采购活动前三年内，在经营活动中没有重大违法记录。</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、提供投标须知规定的全部投标文件，包括投标文件正本一份，副本五份。</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、按招标文件要求提供和交付的货物和服务的投标报价详见投标报价表。</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、保证忠实地执行双方所签订的合同，并承担合同规定的责任和义务。</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、保证遵守招标文件的规定。</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、如果在开标后规定的投标有效期内撤回投标，我方的投标保证金可被贵方没收。</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9</w:t>
      </w:r>
      <w:r>
        <w:rPr>
          <w:rFonts w:hint="eastAsia" w:ascii="仿宋" w:hAnsi="仿宋" w:eastAsia="仿宋"/>
          <w:sz w:val="24"/>
        </w:rPr>
        <w:t>、我方完全理解贵方不一定接受最低价的投标或收到的任何投标。</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10</w:t>
      </w:r>
      <w:r>
        <w:rPr>
          <w:rFonts w:hint="eastAsia" w:ascii="仿宋" w:hAnsi="仿宋" w:eastAsia="仿宋"/>
          <w:sz w:val="24"/>
        </w:rPr>
        <w:t>、我方愿意向贵方提供任何与本项投标有关的数据、情况和技术资料。若贵方需要，我方愿意提供我方作出的一切承诺的证明材料。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11</w:t>
      </w:r>
      <w:r>
        <w:rPr>
          <w:rFonts w:hint="eastAsia" w:ascii="仿宋" w:hAnsi="仿宋" w:eastAsia="仿宋"/>
          <w:sz w:val="24"/>
        </w:rPr>
        <w:t>、我方已详细审核全部投标文件，包括“修改投标文件”（如有的话）、参考资料及有关附件，确认无误。</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12</w:t>
      </w:r>
      <w:r>
        <w:rPr>
          <w:rFonts w:hint="eastAsia" w:ascii="仿宋" w:hAnsi="仿宋" w:eastAsia="仿宋"/>
          <w:sz w:val="24"/>
        </w:rPr>
        <w:t>、我方承诺接受招标文件中第四部分</w:t>
      </w:r>
      <w:r>
        <w:rPr>
          <w:rFonts w:ascii="仿宋" w:hAnsi="仿宋" w:eastAsia="仿宋"/>
          <w:sz w:val="24"/>
        </w:rPr>
        <w:t>—</w:t>
      </w:r>
      <w:r>
        <w:rPr>
          <w:rFonts w:hint="eastAsia" w:ascii="仿宋" w:hAnsi="仿宋" w:eastAsia="仿宋"/>
          <w:sz w:val="24"/>
        </w:rPr>
        <w:t>合同部分的全部条款且无任何异议。</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13</w:t>
      </w:r>
      <w:r>
        <w:rPr>
          <w:rFonts w:hint="eastAsia" w:ascii="仿宋" w:hAnsi="仿宋" w:eastAsia="仿宋"/>
          <w:sz w:val="24"/>
        </w:rPr>
        <w:t>、我方将严格遵守《中华人民共和国政府采购法》的有关规定，若有下列情形之一的，将被处以采购金额</w:t>
      </w:r>
      <w:r>
        <w:rPr>
          <w:rFonts w:ascii="仿宋" w:hAnsi="仿宋" w:eastAsia="仿宋"/>
          <w:sz w:val="24"/>
        </w:rPr>
        <w:t>5</w:t>
      </w:r>
      <w:r>
        <w:rPr>
          <w:rFonts w:hint="eastAsia" w:ascii="仿宋" w:hAnsi="仿宋" w:eastAsia="仿宋"/>
          <w:sz w:val="24"/>
        </w:rPr>
        <w:t>‰以上</w:t>
      </w:r>
      <w:r>
        <w:rPr>
          <w:rFonts w:ascii="仿宋" w:hAnsi="仿宋" w:eastAsia="仿宋"/>
          <w:sz w:val="24"/>
        </w:rPr>
        <w:t>10</w:t>
      </w:r>
      <w:r>
        <w:rPr>
          <w:rFonts w:hint="eastAsia" w:ascii="仿宋" w:hAnsi="仿宋" w:eastAsia="仿宋"/>
          <w:sz w:val="24"/>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提供虚假材料谋取中标、成交的；</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采取不正当手段诋毁、排挤其他供应商的；</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与采购人、其它供应商或者采购代理机构恶意串通的；</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向采购人、采购代理机构行贿或者提供其他不正当利益的；</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未经采购代理机构同意，在采购过程中与采购人进行协商谈判的；</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拒绝有关部门监督检查或提供虚假情况的。</w:t>
      </w:r>
    </w:p>
    <w:p>
      <w:pPr>
        <w:adjustRightInd w:val="0"/>
        <w:snapToGrid w:val="0"/>
        <w:spacing w:line="440" w:lineRule="exact"/>
        <w:rPr>
          <w:rFonts w:ascii="仿宋" w:hAnsi="仿宋" w:eastAsia="仿宋"/>
          <w:sz w:val="24"/>
        </w:rPr>
      </w:pPr>
    </w:p>
    <w:p>
      <w:pPr>
        <w:spacing w:line="440" w:lineRule="exact"/>
        <w:ind w:firstLine="240" w:firstLineChars="100"/>
        <w:rPr>
          <w:rFonts w:ascii="仿宋" w:hAnsi="仿宋" w:eastAsia="仿宋"/>
          <w:sz w:val="24"/>
        </w:rPr>
      </w:pPr>
      <w:r>
        <w:rPr>
          <w:rFonts w:hint="eastAsia" w:ascii="仿宋" w:hAnsi="仿宋" w:eastAsia="仿宋"/>
          <w:sz w:val="24"/>
        </w:rPr>
        <w:t>与本投标有关的一切正式往来信函请寄：</w:t>
      </w:r>
    </w:p>
    <w:p>
      <w:pPr>
        <w:spacing w:line="440" w:lineRule="exact"/>
        <w:ind w:firstLine="240" w:firstLineChars="100"/>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single"/>
        </w:rPr>
        <w:t>　　　　　　　　　　</w:t>
      </w:r>
      <w:r>
        <w:rPr>
          <w:rFonts w:hint="eastAsia" w:ascii="仿宋" w:hAnsi="仿宋" w:eastAsia="仿宋"/>
          <w:sz w:val="24"/>
        </w:rPr>
        <w:t>邮编：</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电　　　　　话：</w:t>
      </w:r>
      <w:r>
        <w:rPr>
          <w:rFonts w:hint="eastAsia" w:ascii="仿宋" w:hAnsi="仿宋" w:eastAsia="仿宋"/>
          <w:sz w:val="24"/>
          <w:u w:val="single"/>
        </w:rPr>
        <w:t>　　　　　　　　　　</w:t>
      </w:r>
      <w:r>
        <w:rPr>
          <w:rFonts w:hint="eastAsia" w:ascii="仿宋" w:hAnsi="仿宋" w:eastAsia="仿宋"/>
          <w:sz w:val="24"/>
        </w:rPr>
        <w:t>传真：</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投标人代表签字：</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投标人名称：</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adjustRightInd w:val="0"/>
        <w:snapToGrid w:val="0"/>
        <w:spacing w:line="440" w:lineRule="exact"/>
        <w:ind w:firstLine="480" w:firstLineChars="200"/>
        <w:rPr>
          <w:rFonts w:hint="eastAsia" w:ascii="仿宋" w:hAnsi="仿宋" w:eastAsia="仿宋"/>
          <w:sz w:val="24"/>
        </w:rPr>
      </w:pPr>
      <w:r>
        <w:rPr>
          <w:rFonts w:hint="eastAsia" w:ascii="仿宋" w:hAnsi="仿宋" w:eastAsia="仿宋"/>
          <w:sz w:val="24"/>
        </w:rPr>
        <w:t xml:space="preserve">                                               </w:t>
      </w:r>
      <w:r>
        <w:rPr>
          <w:rFonts w:ascii="仿宋" w:hAnsi="仿宋" w:eastAsia="仿宋"/>
          <w:sz w:val="24"/>
        </w:rPr>
        <w:t>20</w:t>
      </w:r>
      <w:r>
        <w:rPr>
          <w:rFonts w:hint="eastAsia" w:ascii="仿宋" w:hAnsi="仿宋" w:eastAsia="仿宋"/>
          <w:sz w:val="24"/>
        </w:rPr>
        <w:t xml:space="preserve">   年   月  日</w:t>
      </w:r>
    </w:p>
    <w:p>
      <w:pPr>
        <w:adjustRightInd w:val="0"/>
        <w:snapToGrid w:val="0"/>
        <w:spacing w:line="440" w:lineRule="exact"/>
        <w:ind w:firstLine="482" w:firstLineChars="200"/>
        <w:rPr>
          <w:rFonts w:ascii="仿宋" w:hAnsi="仿宋" w:eastAsia="仿宋"/>
          <w:b/>
          <w:sz w:val="24"/>
          <w:szCs w:val="24"/>
          <w:em w:val="dot"/>
        </w:rPr>
      </w:pPr>
      <w:r>
        <w:rPr>
          <w:rFonts w:hint="eastAsia" w:ascii="仿宋" w:hAnsi="仿宋" w:eastAsia="仿宋"/>
          <w:b/>
          <w:sz w:val="24"/>
          <w:szCs w:val="24"/>
          <w:em w:val="dot"/>
        </w:rPr>
        <w:t>注：除可填报项目外，对本投标函的任何修改将被视为非实质性响应投标，从而导致该投标被拒绝。</w:t>
      </w:r>
    </w:p>
    <w:p>
      <w:pPr>
        <w:spacing w:line="440" w:lineRule="exact"/>
        <w:rPr>
          <w:rFonts w:ascii="仿宋" w:hAnsi="仿宋" w:eastAsia="仿宋"/>
          <w:sz w:val="24"/>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pStyle w:val="4"/>
        <w:rPr>
          <w:rFonts w:hint="eastAsia" w:ascii="仿宋" w:hAnsi="仿宋" w:eastAsia="仿宋"/>
          <w:b/>
          <w:sz w:val="32"/>
          <w:szCs w:val="32"/>
        </w:rPr>
      </w:pPr>
    </w:p>
    <w:p>
      <w:pPr>
        <w:rPr>
          <w:rFonts w:hint="eastAsia"/>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（附件二）法人代表授权委托书（单独提交）</w:t>
      </w:r>
    </w:p>
    <w:p>
      <w:pPr>
        <w:spacing w:line="440" w:lineRule="exact"/>
        <w:jc w:val="center"/>
        <w:rPr>
          <w:rFonts w:ascii="仿宋" w:hAnsi="仿宋" w:eastAsia="仿宋"/>
          <w:b/>
          <w:sz w:val="32"/>
          <w:szCs w:val="32"/>
        </w:rPr>
      </w:pPr>
    </w:p>
    <w:p>
      <w:pPr>
        <w:autoSpaceDE w:val="0"/>
        <w:autoSpaceDN w:val="0"/>
        <w:adjustRightInd w:val="0"/>
        <w:spacing w:line="440" w:lineRule="exact"/>
        <w:ind w:firstLine="422"/>
        <w:rPr>
          <w:rFonts w:ascii="仿宋" w:hAnsi="仿宋" w:eastAsia="仿宋"/>
          <w:sz w:val="24"/>
        </w:rPr>
      </w:pPr>
      <w:r>
        <w:rPr>
          <w:rFonts w:hint="eastAsia" w:ascii="仿宋" w:hAnsi="仿宋" w:eastAsia="仿宋"/>
          <w:sz w:val="24"/>
        </w:rPr>
        <w:t>本授权声明：注册于中华人民共和国的</w:t>
      </w:r>
      <w:r>
        <w:rPr>
          <w:rFonts w:hint="eastAsia" w:ascii="仿宋" w:hAnsi="仿宋" w:eastAsia="仿宋"/>
          <w:sz w:val="24"/>
          <w:u w:val="single"/>
        </w:rPr>
        <w:t>（投标人名称、住址）</w:t>
      </w:r>
      <w:r>
        <w:rPr>
          <w:rFonts w:hint="eastAsia" w:ascii="仿宋" w:hAnsi="仿宋" w:eastAsia="仿宋"/>
          <w:sz w:val="24"/>
        </w:rPr>
        <w:t>的法人代表</w:t>
      </w:r>
      <w:r>
        <w:rPr>
          <w:rFonts w:hint="eastAsia" w:ascii="仿宋" w:hAnsi="仿宋" w:eastAsia="仿宋"/>
          <w:sz w:val="24"/>
          <w:u w:val="single"/>
        </w:rPr>
        <w:t>（法定代表人姓名、职务）</w:t>
      </w:r>
      <w:r>
        <w:rPr>
          <w:rFonts w:hint="eastAsia" w:ascii="仿宋" w:hAnsi="仿宋" w:eastAsia="仿宋"/>
          <w:sz w:val="24"/>
        </w:rPr>
        <w:t>代表本公司授权在下面签字的</w:t>
      </w:r>
      <w:r>
        <w:rPr>
          <w:rFonts w:hint="eastAsia" w:ascii="仿宋" w:hAnsi="仿宋" w:eastAsia="仿宋"/>
          <w:sz w:val="24"/>
          <w:u w:val="single"/>
        </w:rPr>
        <w:t>（被授权人的姓名、职务）</w:t>
      </w:r>
      <w:r>
        <w:rPr>
          <w:rFonts w:hint="eastAsia" w:ascii="仿宋" w:hAnsi="仿宋" w:eastAsia="仿宋"/>
          <w:sz w:val="24"/>
        </w:rPr>
        <w:t>为本公司的合法代理人，就此次</w:t>
      </w:r>
      <w:r>
        <w:rPr>
          <w:rFonts w:hint="eastAsia" w:ascii="仿宋" w:hAnsi="仿宋" w:eastAsia="仿宋" w:cs="宋体"/>
          <w:kern w:val="0"/>
          <w:sz w:val="24"/>
          <w:u w:val="single"/>
        </w:rPr>
        <w:t>项目名称</w:t>
      </w:r>
      <w:r>
        <w:rPr>
          <w:rFonts w:hint="eastAsia" w:ascii="仿宋" w:hAnsi="仿宋" w:eastAsia="仿宋"/>
          <w:sz w:val="24"/>
        </w:rPr>
        <w:t>项目，招标编号为</w:t>
      </w:r>
      <w:r>
        <w:rPr>
          <w:rFonts w:hint="eastAsia" w:ascii="仿宋" w:hAnsi="仿宋" w:eastAsia="仿宋"/>
          <w:sz w:val="24"/>
          <w:u w:val="single"/>
        </w:rPr>
        <w:t>项目编号</w:t>
      </w:r>
      <w:r>
        <w:rPr>
          <w:rFonts w:hint="eastAsia" w:ascii="仿宋" w:hAnsi="仿宋" w:eastAsia="仿宋"/>
          <w:sz w:val="24"/>
        </w:rPr>
        <w:t>的</w:t>
      </w:r>
      <w:r>
        <w:rPr>
          <w:rFonts w:hint="eastAsia" w:ascii="仿宋" w:hAnsi="仿宋" w:eastAsia="仿宋"/>
          <w:sz w:val="24"/>
          <w:u w:val="single"/>
        </w:rPr>
        <w:t>（所投内容）</w:t>
      </w:r>
      <w:r>
        <w:rPr>
          <w:rFonts w:hint="eastAsia" w:ascii="仿宋" w:hAnsi="仿宋" w:eastAsia="仿宋"/>
          <w:sz w:val="24"/>
        </w:rPr>
        <w:t>投标及合同的执行、完成和保修，以本公司名义处理一切与之有关的事务。</w:t>
      </w:r>
    </w:p>
    <w:p>
      <w:pPr>
        <w:autoSpaceDE w:val="0"/>
        <w:autoSpaceDN w:val="0"/>
        <w:adjustRightInd w:val="0"/>
        <w:spacing w:line="440" w:lineRule="exact"/>
        <w:ind w:firstLine="420" w:firstLineChars="175"/>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年  月  日</w:t>
      </w:r>
      <w:r>
        <w:rPr>
          <w:rFonts w:hint="eastAsia" w:ascii="仿宋" w:hAnsi="仿宋" w:eastAsia="仿宋"/>
          <w:sz w:val="24"/>
        </w:rPr>
        <w:t>签字生效，特此声明。</w:t>
      </w:r>
    </w:p>
    <w:p>
      <w:pPr>
        <w:autoSpaceDE w:val="0"/>
        <w:autoSpaceDN w:val="0"/>
        <w:adjustRightInd w:val="0"/>
        <w:spacing w:line="440" w:lineRule="exact"/>
        <w:ind w:firstLine="480" w:firstLineChars="200"/>
        <w:rPr>
          <w:rFonts w:ascii="仿宋" w:hAnsi="仿宋" w:eastAsia="仿宋"/>
          <w:sz w:val="24"/>
        </w:rPr>
      </w:pPr>
      <w:r>
        <w:rPr>
          <w:rFonts w:hint="eastAsia" w:ascii="仿宋" w:hAnsi="仿宋" w:eastAsia="仿宋"/>
          <w:sz w:val="24"/>
        </w:rPr>
        <w:t>法人签字或盖章：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代理（被授权人）签字或盖章：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见证人签字或盖章：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职务：</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单位名称：</w:t>
      </w:r>
    </w:p>
    <w:p>
      <w:pPr>
        <w:spacing w:line="440" w:lineRule="exact"/>
        <w:ind w:firstLine="480"/>
        <w:rPr>
          <w:rFonts w:ascii="仿宋" w:hAnsi="仿宋" w:eastAsia="仿宋"/>
          <w:sz w:val="24"/>
        </w:rPr>
      </w:pPr>
      <w:r>
        <w:rPr>
          <w:rFonts w:hint="eastAsia" w:ascii="仿宋" w:hAnsi="仿宋" w:eastAsia="仿宋"/>
          <w:sz w:val="24"/>
        </w:rPr>
        <w:t>授权日期：</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40" w:lineRule="exact"/>
        <w:ind w:firstLine="480"/>
        <w:rPr>
          <w:rFonts w:ascii="仿宋" w:hAnsi="仿宋" w:eastAsia="仿宋"/>
          <w:sz w:val="24"/>
        </w:rPr>
      </w:pP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w:t>
      </w:r>
      <w:r>
        <w:rPr>
          <w:rFonts w:ascii="仿宋" w:hAnsi="仿宋" w:eastAsia="仿宋"/>
          <w:sz w:val="24"/>
        </w:rPr>
        <w:t>20</w:t>
      </w:r>
      <w:r>
        <w:rPr>
          <w:rFonts w:hint="eastAsia" w:ascii="仿宋" w:hAnsi="仿宋" w:eastAsia="仿宋"/>
          <w:sz w:val="24"/>
        </w:rPr>
        <w:t xml:space="preserve">   年   月  日</w:t>
      </w:r>
    </w:p>
    <w:p>
      <w:pPr>
        <w:spacing w:line="440" w:lineRule="exact"/>
        <w:ind w:firstLine="482" w:firstLineChars="200"/>
        <w:rPr>
          <w:rFonts w:hint="eastAsia" w:ascii="仿宋" w:hAnsi="仿宋" w:eastAsia="仿宋"/>
          <w:b/>
          <w:sz w:val="24"/>
          <w:em w:val="dot"/>
        </w:rPr>
      </w:pPr>
      <w:r>
        <w:rPr>
          <w:rFonts w:hint="eastAsia" w:ascii="仿宋" w:hAnsi="仿宋" w:eastAsia="仿宋"/>
          <w:b/>
          <w:sz w:val="24"/>
          <w:em w:val="dot"/>
        </w:rPr>
        <w:t>注：1、参加开标会议的投标人的法定代表人或其委托代理人应携带本人身份证（原件并附复印件），委托代理人还应携带《法人代表授权委托书》，以证明其身份。</w:t>
      </w:r>
    </w:p>
    <w:p>
      <w:pPr>
        <w:spacing w:line="440" w:lineRule="exact"/>
        <w:ind w:firstLine="964" w:firstLineChars="400"/>
        <w:rPr>
          <w:rFonts w:ascii="仿宋" w:hAnsi="仿宋" w:eastAsia="仿宋"/>
          <w:b/>
          <w:sz w:val="24"/>
          <w:em w:val="dot"/>
        </w:rPr>
      </w:pPr>
      <w:r>
        <w:rPr>
          <w:rFonts w:hint="eastAsia" w:ascii="仿宋" w:hAnsi="仿宋" w:eastAsia="仿宋"/>
          <w:b/>
          <w:sz w:val="24"/>
          <w:em w:val="dot"/>
        </w:rPr>
        <w:t>2、本表格式不得更改，投标人只能按要求填报，否则将被视为无效投标。</w:t>
      </w:r>
    </w:p>
    <w:p>
      <w:pPr>
        <w:spacing w:line="440" w:lineRule="exact"/>
        <w:rPr>
          <w:rFonts w:ascii="仿宋" w:hAnsi="仿宋" w:eastAsia="仿宋"/>
          <w:b/>
          <w:sz w:val="24"/>
          <w:em w:val="dot"/>
        </w:rPr>
      </w:pPr>
      <w:permStart w:id="0" w:edGrp="everyone"/>
      <w:permEnd w:id="0"/>
      <w:r>
        <w:rPr>
          <w:rFonts w:ascii="仿宋" w:hAnsi="仿宋" w:eastAsia="仿宋"/>
        </w:rPr>
        <mc:AlternateContent>
          <mc:Choice Requires="wps">
            <w:drawing>
              <wp:anchor distT="0" distB="0" distL="114300" distR="114300" simplePos="0" relativeHeight="251668480"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2" name="文本框 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1" w:edGrp="everyone"/>
                            <w:permEnd w:id="1"/>
                          </w:p>
                          <w:p>
                            <w:pPr>
                              <w:rPr>
                                <w:b/>
                              </w:rPr>
                            </w:pPr>
                          </w:p>
                          <w:p>
                            <w:pPr>
                              <w:jc w:val="center"/>
                              <w:rPr>
                                <w:rFonts w:ascii="仿宋" w:hAnsi="仿宋" w:eastAsia="仿宋"/>
                                <w:b/>
                                <w:sz w:val="24"/>
                              </w:rPr>
                            </w:pPr>
                            <w:r>
                              <w:rPr>
                                <w:rFonts w:hint="eastAsia" w:ascii="仿宋" w:hAnsi="仿宋" w:eastAsia="仿宋"/>
                                <w:b/>
                                <w:sz w:val="24"/>
                              </w:rPr>
                              <w:t>此处附身份证复印件背面</w:t>
                            </w:r>
                          </w:p>
                          <w:p/>
                        </w:txbxContent>
                      </wps:txbx>
                      <wps:bodyPr upright="1"/>
                    </wps:wsp>
                  </a:graphicData>
                </a:graphic>
              </wp:anchor>
            </w:drawing>
          </mc:Choice>
          <mc:Fallback>
            <w:pict>
              <v:shape id="_x0000_s1026" o:spid="_x0000_s1026" o:spt="202" type="#_x0000_t202" style="position:absolute;left:0pt;margin-left:243pt;margin-top:8.35pt;height:124.8pt;width:225pt;z-index:251668480;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rwmcdgAAAAKAQAADwAAAAAAAAAB&#10;ACAAAAAiAAAAZHJzL2Rvd25yZXYueG1sUEsBAhQAFAAAAAgAh07iQNlNQ2QQAgAAOAQAAA4AAAAA&#10;AAAAAQAgAAAAJwEAAGRycy9lMm9Eb2MueG1sUEsFBgAAAAAGAAYAWQEAAKkFAAAAAA==&#10;">
                <v:fill on="t" focussize="0,0"/>
                <v:stroke color="#000000" joinstyle="miter" dashstyle="1 1"/>
                <v:imagedata o:title=""/>
                <o:lock v:ext="edit" aspectratio="f"/>
                <v:textbox>
                  <w:txbxContent>
                    <w:p>
                      <w:pPr>
                        <w:jc w:val="center"/>
                      </w:pPr>
                      <w:permStart w:id="1" w:edGrp="everyone"/>
                      <w:permEnd w:id="1"/>
                    </w:p>
                    <w:p>
                      <w:pPr>
                        <w:rPr>
                          <w:b/>
                        </w:rPr>
                      </w:pPr>
                    </w:p>
                    <w:p>
                      <w:pPr>
                        <w:jc w:val="center"/>
                        <w:rPr>
                          <w:rFonts w:ascii="仿宋" w:hAnsi="仿宋" w:eastAsia="仿宋"/>
                          <w:b/>
                          <w:sz w:val="24"/>
                        </w:rPr>
                      </w:pPr>
                      <w:r>
                        <w:rPr>
                          <w:rFonts w:hint="eastAsia" w:ascii="仿宋" w:hAnsi="仿宋" w:eastAsia="仿宋"/>
                          <w:b/>
                          <w:sz w:val="24"/>
                        </w:rPr>
                        <w:t>此处附身份证复印件背面</w:t>
                      </w:r>
                    </w:p>
                    <w:p/>
                  </w:txbxContent>
                </v:textbox>
              </v:shape>
            </w:pict>
          </mc:Fallback>
        </mc:AlternateContent>
      </w:r>
      <w:r>
        <w:rPr>
          <w:rFonts w:ascii="仿宋" w:hAnsi="仿宋" w:eastAsia="仿宋"/>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1" name="文本框 1"/>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此处附身份证复印件正面</w:t>
                            </w:r>
                          </w:p>
                        </w:txbxContent>
                      </wps:txbx>
                      <wps:bodyPr upright="1"/>
                    </wps:wsp>
                  </a:graphicData>
                </a:graphic>
              </wp:anchor>
            </w:drawing>
          </mc:Choice>
          <mc:Fallback>
            <w:pict>
              <v:shape id="_x0000_s1026" o:spid="_x0000_s1026" o:spt="202" type="#_x0000_t202" style="position:absolute;left:0pt;margin-left:-9pt;margin-top:8.35pt;height:124.8pt;width:225pt;z-index:251667456;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TYUF2QAAAAoBAAAPAAAAAAAAAAEA&#10;IAAAACIAAABkcnMvZG93bnJldi54bWxQSwECFAAUAAAACACHTuJAl6l2+Q4CAAA4BAAADgAAAAAA&#10;AAABACAAAAAoAQAAZHJzL2Uyb0RvYy54bWxQSwUGAAAAAAYABgBZAQAAqAUAAAAA&#10;">
                <v:fill on="t" focussize="0,0"/>
                <v:stroke color="#000000" joinstyle="miter" dashstyle="1 1"/>
                <v:imagedata o:title=""/>
                <o:lock v:ext="edit" aspectratio="f"/>
                <v:textbo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此处附身份证复印件正面</w:t>
                      </w:r>
                    </w:p>
                  </w:txbxContent>
                </v:textbox>
              </v:shape>
            </w:pict>
          </mc:Fallback>
        </mc:AlternateContent>
      </w:r>
    </w:p>
    <w:p>
      <w:pPr>
        <w:spacing w:line="440" w:lineRule="exact"/>
        <w:rPr>
          <w:rFonts w:ascii="仿宋" w:hAnsi="仿宋" w:eastAsia="仿宋"/>
          <w:b/>
          <w:sz w:val="24"/>
          <w:em w:val="dot"/>
        </w:rPr>
      </w:pPr>
    </w:p>
    <w:p>
      <w:pPr>
        <w:spacing w:line="440" w:lineRule="exact"/>
        <w:rPr>
          <w:rFonts w:ascii="仿宋" w:hAnsi="仿宋" w:eastAsia="仿宋"/>
          <w:b/>
          <w:sz w:val="24"/>
        </w:rPr>
      </w:pPr>
    </w:p>
    <w:p>
      <w:pPr>
        <w:spacing w:line="440" w:lineRule="exact"/>
        <w:rPr>
          <w:rFonts w:ascii="仿宋" w:hAnsi="仿宋" w:eastAsia="仿宋"/>
          <w:b/>
          <w:sz w:val="24"/>
        </w:rPr>
      </w:pPr>
    </w:p>
    <w:p>
      <w:pPr>
        <w:spacing w:line="440" w:lineRule="exact"/>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pStyle w:val="40"/>
        <w:spacing w:before="120" w:beforeLines="50" w:after="120" w:afterLines="50" w:line="300" w:lineRule="auto"/>
        <w:ind w:left="840" w:hanging="420" w:firstLineChars="0"/>
        <w:jc w:val="center"/>
        <w:outlineLvl w:val="1"/>
        <w:rPr>
          <w:rFonts w:ascii="仿宋" w:hAnsi="仿宋" w:eastAsia="仿宋"/>
          <w:b/>
          <w:sz w:val="28"/>
          <w:szCs w:val="28"/>
        </w:rPr>
      </w:pPr>
      <w:bookmarkStart w:id="24" w:name="_Toc495917337"/>
      <w:bookmarkStart w:id="25" w:name="_Toc501379480"/>
    </w:p>
    <w:p>
      <w:pPr>
        <w:pStyle w:val="40"/>
        <w:spacing w:before="120" w:beforeLines="50" w:after="120" w:afterLines="50" w:line="300" w:lineRule="auto"/>
        <w:ind w:left="840" w:hanging="420" w:firstLineChars="0"/>
        <w:jc w:val="center"/>
        <w:outlineLvl w:val="1"/>
        <w:rPr>
          <w:rFonts w:ascii="仿宋" w:hAnsi="仿宋" w:eastAsia="仿宋"/>
          <w:b/>
          <w:sz w:val="28"/>
          <w:szCs w:val="28"/>
        </w:rPr>
      </w:pPr>
    </w:p>
    <w:p>
      <w:pPr>
        <w:pStyle w:val="40"/>
        <w:spacing w:before="120" w:beforeLines="50" w:after="120" w:afterLines="50" w:line="300" w:lineRule="auto"/>
        <w:ind w:left="840" w:hanging="420" w:firstLineChars="0"/>
        <w:jc w:val="center"/>
        <w:outlineLvl w:val="1"/>
        <w:rPr>
          <w:rFonts w:ascii="仿宋" w:hAnsi="仿宋" w:eastAsia="仿宋"/>
          <w:b/>
          <w:sz w:val="28"/>
          <w:szCs w:val="28"/>
        </w:rPr>
      </w:pPr>
    </w:p>
    <w:p>
      <w:pPr>
        <w:pStyle w:val="40"/>
        <w:spacing w:before="120" w:beforeLines="50" w:after="120" w:afterLines="50" w:line="300" w:lineRule="auto"/>
        <w:ind w:left="840" w:hanging="420" w:firstLineChars="0"/>
        <w:jc w:val="center"/>
        <w:outlineLvl w:val="1"/>
        <w:rPr>
          <w:rFonts w:ascii="仿宋" w:hAnsi="仿宋" w:eastAsia="仿宋"/>
          <w:b/>
          <w:sz w:val="28"/>
          <w:szCs w:val="28"/>
        </w:rPr>
      </w:pPr>
    </w:p>
    <w:p>
      <w:pPr>
        <w:pStyle w:val="40"/>
        <w:spacing w:before="120" w:beforeLines="50" w:after="120" w:afterLines="50" w:line="300" w:lineRule="auto"/>
        <w:ind w:left="840" w:hanging="420" w:firstLineChars="0"/>
        <w:jc w:val="center"/>
        <w:outlineLvl w:val="1"/>
        <w:rPr>
          <w:rFonts w:ascii="仿宋" w:hAnsi="仿宋" w:eastAsia="仿宋"/>
          <w:b/>
          <w:sz w:val="28"/>
          <w:szCs w:val="28"/>
        </w:rPr>
      </w:pPr>
    </w:p>
    <w:p>
      <w:pPr>
        <w:pStyle w:val="40"/>
        <w:spacing w:before="120" w:beforeLines="50" w:after="120" w:afterLines="50" w:line="300" w:lineRule="auto"/>
        <w:ind w:left="840" w:hanging="420" w:firstLineChars="0"/>
        <w:jc w:val="center"/>
        <w:outlineLvl w:val="1"/>
        <w:rPr>
          <w:rFonts w:ascii="仿宋" w:hAnsi="仿宋" w:eastAsia="仿宋"/>
          <w:b/>
          <w:sz w:val="28"/>
          <w:szCs w:val="28"/>
        </w:rPr>
      </w:pPr>
      <w:r>
        <w:rPr>
          <w:rFonts w:ascii="仿宋" w:hAnsi="仿宋" w:eastAsia="仿宋"/>
          <w:b/>
          <w:sz w:val="28"/>
          <w:szCs w:val="28"/>
        </w:rPr>
        <w:t>法定代表人资格证明书</w:t>
      </w:r>
      <w:bookmarkEnd w:id="24"/>
      <w:bookmarkEnd w:id="25"/>
    </w:p>
    <w:p>
      <w:pPr>
        <w:spacing w:before="120" w:beforeLines="50" w:after="120" w:afterLines="50" w:line="360" w:lineRule="auto"/>
        <w:ind w:left="546" w:leftChars="260"/>
        <w:rPr>
          <w:rFonts w:ascii="仿宋" w:hAnsi="仿宋" w:eastAsia="仿宋"/>
          <w:sz w:val="24"/>
          <w:szCs w:val="24"/>
          <w:u w:val="single"/>
        </w:rPr>
      </w:pPr>
      <w:r>
        <w:rPr>
          <w:rFonts w:ascii="仿宋" w:hAnsi="仿宋" w:eastAsia="仿宋"/>
          <w:sz w:val="24"/>
          <w:szCs w:val="24"/>
        </w:rPr>
        <w:t>单位名称：</w:t>
      </w:r>
    </w:p>
    <w:p>
      <w:pPr>
        <w:spacing w:before="120" w:beforeLines="50" w:after="120" w:afterLines="50" w:line="360" w:lineRule="auto"/>
        <w:ind w:left="546" w:leftChars="260"/>
        <w:rPr>
          <w:rFonts w:ascii="仿宋" w:hAnsi="仿宋" w:eastAsia="仿宋"/>
          <w:sz w:val="24"/>
          <w:szCs w:val="24"/>
          <w:u w:val="single"/>
        </w:rPr>
      </w:pPr>
      <w:r>
        <w:rPr>
          <w:rFonts w:ascii="仿宋" w:hAnsi="仿宋" w:eastAsia="仿宋"/>
          <w:sz w:val="24"/>
          <w:szCs w:val="24"/>
        </w:rPr>
        <w:t>单位性质：</w:t>
      </w:r>
    </w:p>
    <w:p>
      <w:pPr>
        <w:spacing w:before="120" w:beforeLines="50" w:after="120" w:afterLines="50" w:line="360" w:lineRule="auto"/>
        <w:ind w:left="546" w:leftChars="260"/>
        <w:rPr>
          <w:rFonts w:ascii="仿宋" w:hAnsi="仿宋" w:eastAsia="仿宋"/>
          <w:sz w:val="24"/>
          <w:szCs w:val="24"/>
        </w:rPr>
      </w:pPr>
      <w:r>
        <w:rPr>
          <w:rFonts w:hint="eastAsia" w:ascii="仿宋" w:hAnsi="仿宋" w:eastAsia="仿宋"/>
          <w:sz w:val="24"/>
          <w:szCs w:val="24"/>
        </w:rPr>
        <w:t>地址</w:t>
      </w:r>
      <w:r>
        <w:rPr>
          <w:rFonts w:ascii="仿宋" w:hAnsi="仿宋" w:eastAsia="仿宋"/>
          <w:sz w:val="24"/>
          <w:szCs w:val="24"/>
        </w:rPr>
        <w:t>：</w:t>
      </w:r>
    </w:p>
    <w:p>
      <w:pPr>
        <w:spacing w:before="120" w:beforeLines="50" w:after="120" w:afterLines="50" w:line="360" w:lineRule="auto"/>
        <w:ind w:left="546" w:leftChars="260"/>
        <w:rPr>
          <w:rFonts w:ascii="仿宋" w:hAnsi="仿宋" w:eastAsia="仿宋"/>
          <w:sz w:val="24"/>
          <w:szCs w:val="24"/>
          <w:u w:val="single"/>
        </w:rPr>
      </w:pPr>
      <w:r>
        <w:rPr>
          <w:rFonts w:ascii="仿宋" w:hAnsi="仿宋" w:eastAsia="仿宋"/>
          <w:sz w:val="24"/>
          <w:szCs w:val="24"/>
        </w:rPr>
        <w:t>成立时间：</w:t>
      </w:r>
    </w:p>
    <w:p>
      <w:pPr>
        <w:spacing w:before="120" w:beforeLines="50" w:after="120" w:afterLines="50" w:line="360" w:lineRule="auto"/>
        <w:ind w:left="546" w:leftChars="260"/>
        <w:rPr>
          <w:rFonts w:ascii="仿宋" w:hAnsi="仿宋" w:eastAsia="仿宋"/>
          <w:sz w:val="24"/>
          <w:szCs w:val="24"/>
        </w:rPr>
      </w:pPr>
      <w:r>
        <w:rPr>
          <w:rFonts w:hint="eastAsia" w:ascii="仿宋" w:hAnsi="仿宋" w:eastAsia="仿宋"/>
          <w:sz w:val="24"/>
          <w:szCs w:val="24"/>
        </w:rPr>
        <w:t>经营期限</w:t>
      </w:r>
      <w:r>
        <w:rPr>
          <w:rFonts w:ascii="仿宋" w:hAnsi="仿宋" w:eastAsia="仿宋"/>
          <w:sz w:val="24"/>
          <w:szCs w:val="24"/>
        </w:rPr>
        <w:t>：</w:t>
      </w:r>
    </w:p>
    <w:p>
      <w:pPr>
        <w:spacing w:before="120" w:beforeLines="50" w:after="120" w:afterLines="50" w:line="360" w:lineRule="auto"/>
        <w:ind w:left="546" w:leftChars="260"/>
        <w:rPr>
          <w:rFonts w:ascii="仿宋" w:hAnsi="仿宋" w:eastAsia="仿宋"/>
          <w:sz w:val="24"/>
          <w:szCs w:val="24"/>
        </w:rPr>
      </w:pPr>
      <w:r>
        <w:rPr>
          <w:rFonts w:ascii="仿宋" w:hAnsi="仿宋" w:eastAsia="仿宋"/>
          <w:sz w:val="24"/>
          <w:szCs w:val="24"/>
        </w:rPr>
        <w:t>姓名：</w:t>
      </w:r>
      <w:r>
        <w:rPr>
          <w:rFonts w:hint="eastAsia" w:ascii="仿宋" w:hAnsi="仿宋" w:eastAsia="仿宋"/>
          <w:sz w:val="24"/>
          <w:szCs w:val="24"/>
        </w:rPr>
        <w:t xml:space="preserve">    </w:t>
      </w:r>
      <w:r>
        <w:rPr>
          <w:rFonts w:ascii="仿宋" w:hAnsi="仿宋" w:eastAsia="仿宋"/>
          <w:sz w:val="24"/>
          <w:szCs w:val="24"/>
        </w:rPr>
        <w:t>性别：</w:t>
      </w:r>
      <w:r>
        <w:rPr>
          <w:rFonts w:hint="eastAsia" w:ascii="仿宋" w:hAnsi="仿宋" w:eastAsia="仿宋"/>
          <w:sz w:val="24"/>
          <w:szCs w:val="24"/>
        </w:rPr>
        <w:t xml:space="preserve">    </w:t>
      </w:r>
      <w:r>
        <w:rPr>
          <w:rFonts w:ascii="仿宋" w:hAnsi="仿宋" w:eastAsia="仿宋"/>
          <w:sz w:val="24"/>
          <w:szCs w:val="24"/>
        </w:rPr>
        <w:t>年龄：</w:t>
      </w:r>
      <w:r>
        <w:rPr>
          <w:rFonts w:hint="eastAsia" w:ascii="仿宋" w:hAnsi="仿宋" w:eastAsia="仿宋"/>
          <w:sz w:val="24"/>
          <w:szCs w:val="24"/>
        </w:rPr>
        <w:t xml:space="preserve">      </w:t>
      </w:r>
      <w:r>
        <w:rPr>
          <w:rFonts w:ascii="仿宋" w:hAnsi="仿宋" w:eastAsia="仿宋"/>
          <w:sz w:val="24"/>
          <w:szCs w:val="24"/>
        </w:rPr>
        <w:t>职务：</w:t>
      </w:r>
    </w:p>
    <w:p>
      <w:pPr>
        <w:spacing w:before="120" w:beforeLines="50" w:after="120" w:afterLines="50" w:line="360" w:lineRule="auto"/>
        <w:ind w:firstLine="480" w:firstLineChars="200"/>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w:t>
      </w:r>
      <w:r>
        <w:rPr>
          <w:rFonts w:hint="eastAsia" w:ascii="仿宋" w:hAnsi="仿宋" w:eastAsia="仿宋"/>
          <w:sz w:val="24"/>
          <w:szCs w:val="24"/>
          <w:u w:val="single"/>
        </w:rPr>
        <w:t>投标人</w:t>
      </w:r>
      <w:r>
        <w:rPr>
          <w:rFonts w:ascii="仿宋" w:hAnsi="仿宋" w:eastAsia="仿宋"/>
          <w:sz w:val="24"/>
          <w:szCs w:val="24"/>
          <w:u w:val="single"/>
        </w:rPr>
        <w:t>）</w:t>
      </w:r>
      <w:r>
        <w:rPr>
          <w:rFonts w:ascii="仿宋" w:hAnsi="仿宋" w:eastAsia="仿宋"/>
          <w:sz w:val="24"/>
          <w:szCs w:val="24"/>
        </w:rPr>
        <w:t>的法定代表人。</w:t>
      </w:r>
      <w:r>
        <w:rPr>
          <w:rFonts w:ascii="仿宋" w:hAnsi="仿宋" w:eastAsia="仿宋"/>
          <w:sz w:val="24"/>
          <w:szCs w:val="24"/>
        </w:rPr>
        <w:cr/>
      </w:r>
    </w:p>
    <w:p>
      <w:pPr>
        <w:spacing w:before="120" w:beforeLines="50" w:after="120" w:afterLines="50" w:line="360" w:lineRule="auto"/>
        <w:ind w:firstLine="480" w:firstLineChars="200"/>
        <w:rPr>
          <w:rFonts w:ascii="仿宋" w:hAnsi="仿宋" w:eastAsia="仿宋"/>
          <w:sz w:val="24"/>
          <w:szCs w:val="24"/>
        </w:rPr>
      </w:pPr>
      <w:r>
        <w:rPr>
          <w:rFonts w:ascii="仿宋" w:hAnsi="仿宋" w:eastAsia="仿宋"/>
          <w:sz w:val="24"/>
          <w:szCs w:val="24"/>
        </w:rPr>
        <w:t>特此证明。</w:t>
      </w:r>
    </w:p>
    <w:p>
      <w:pPr>
        <w:spacing w:before="120" w:beforeLines="50" w:after="120" w:afterLines="50" w:line="360" w:lineRule="auto"/>
        <w:ind w:firstLine="480" w:firstLineChars="200"/>
        <w:rPr>
          <w:rFonts w:ascii="仿宋" w:hAnsi="仿宋" w:eastAsia="仿宋"/>
          <w:sz w:val="24"/>
          <w:szCs w:val="24"/>
        </w:rPr>
      </w:pPr>
      <w:r>
        <w:rPr>
          <w:rFonts w:hint="eastAsia" w:ascii="仿宋" w:hAnsi="仿宋" w:eastAsia="仿宋"/>
          <w:sz w:val="24"/>
          <w:szCs w:val="24"/>
        </w:rPr>
        <w:t>（附法人身份证复印件）</w:t>
      </w:r>
    </w:p>
    <w:p>
      <w:pPr>
        <w:spacing w:before="120" w:beforeLines="50" w:after="120" w:afterLines="50" w:line="360" w:lineRule="auto"/>
        <w:ind w:firstLine="480" w:firstLineChars="200"/>
        <w:rPr>
          <w:rFonts w:ascii="仿宋" w:hAnsi="仿宋" w:eastAsia="仿宋"/>
          <w:sz w:val="24"/>
          <w:szCs w:val="24"/>
        </w:rPr>
      </w:pPr>
    </w:p>
    <w:p>
      <w:pPr>
        <w:spacing w:before="120" w:beforeLines="50" w:after="120" w:afterLines="50" w:line="360" w:lineRule="auto"/>
        <w:ind w:firstLine="480" w:firstLineChars="200"/>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公章：[</w:t>
      </w:r>
      <w:r>
        <w:rPr>
          <w:rFonts w:hint="eastAsia" w:ascii="仿宋" w:hAnsi="仿宋" w:eastAsia="仿宋"/>
          <w:sz w:val="24"/>
          <w:szCs w:val="24"/>
        </w:rPr>
        <w:t>投标人</w:t>
      </w:r>
      <w:r>
        <w:rPr>
          <w:rFonts w:ascii="仿宋" w:hAnsi="仿宋" w:eastAsia="仿宋"/>
          <w:sz w:val="24"/>
          <w:szCs w:val="24"/>
        </w:rPr>
        <w:t>盖章]</w:t>
      </w:r>
    </w:p>
    <w:p>
      <w:pPr>
        <w:spacing w:before="120" w:beforeLines="50" w:after="120" w:afterLines="50" w:line="360" w:lineRule="auto"/>
        <w:ind w:firstLine="496" w:firstLineChars="200"/>
        <w:rPr>
          <w:rFonts w:ascii="仿宋" w:hAnsi="仿宋" w:eastAsia="仿宋"/>
          <w:sz w:val="24"/>
          <w:szCs w:val="24"/>
        </w:rPr>
      </w:pPr>
      <w:r>
        <w:rPr>
          <w:rFonts w:ascii="仿宋" w:hAnsi="仿宋" w:eastAsia="仿宋"/>
          <w:spacing w:val="4"/>
          <w:sz w:val="24"/>
          <w:szCs w:val="24"/>
        </w:rPr>
        <w:t>日期：</w:t>
      </w:r>
      <w:r>
        <w:rPr>
          <w:rFonts w:hint="eastAsia" w:ascii="仿宋" w:hAnsi="仿宋" w:eastAsia="仿宋"/>
          <w:spacing w:val="4"/>
          <w:sz w:val="24"/>
          <w:szCs w:val="24"/>
        </w:rPr>
        <w:t xml:space="preserve">  </w:t>
      </w:r>
      <w:r>
        <w:rPr>
          <w:rFonts w:hint="eastAsia" w:ascii="仿宋" w:hAnsi="仿宋" w:eastAsia="仿宋"/>
          <w:sz w:val="24"/>
          <w:szCs w:val="24"/>
        </w:rPr>
        <w:t>年  月  日</w:t>
      </w:r>
    </w:p>
    <w:p>
      <w:pPr>
        <w:spacing w:line="440" w:lineRule="exact"/>
        <w:jc w:val="left"/>
        <w:rPr>
          <w:rFonts w:hint="eastAsia" w:ascii="仿宋" w:hAnsi="仿宋" w:eastAsia="仿宋"/>
          <w:b/>
          <w:sz w:val="24"/>
          <w:em w:val="dot"/>
        </w:rPr>
      </w:pPr>
      <w:r>
        <w:rPr>
          <w:rFonts w:hint="eastAsia" w:ascii="仿宋" w:hAnsi="仿宋" w:eastAsia="仿宋"/>
          <w:b/>
          <w:sz w:val="24"/>
          <w:em w:val="dot"/>
        </w:rPr>
        <w:t>注：参加开标会议的投标人的法定代表人应携带本人身份证（原件并附复印件），以证明其身   份。</w:t>
      </w:r>
    </w:p>
    <w:p>
      <w:pPr>
        <w:spacing w:line="440" w:lineRule="exact"/>
        <w:jc w:val="center"/>
        <w:rPr>
          <w:rFonts w:hint="eastAsia" w:ascii="仿宋" w:hAnsi="仿宋" w:eastAsia="仿宋"/>
          <w:b/>
          <w:sz w:val="24"/>
          <w:em w:val="dot"/>
        </w:rPr>
      </w:pPr>
    </w:p>
    <w:p>
      <w:pPr>
        <w:pStyle w:val="4"/>
        <w:rPr>
          <w:rFonts w:hint="eastAsia" w:ascii="仿宋" w:hAnsi="仿宋" w:eastAsia="仿宋"/>
          <w:sz w:val="24"/>
          <w:em w:val="dot"/>
        </w:rPr>
      </w:pPr>
    </w:p>
    <w:p>
      <w:pPr>
        <w:rPr>
          <w:rFonts w:hint="eastAsia" w:ascii="仿宋" w:hAnsi="仿宋" w:eastAsia="仿宋"/>
          <w:b/>
          <w:sz w:val="24"/>
          <w:em w:val="dot"/>
        </w:rPr>
      </w:pPr>
    </w:p>
    <w:p>
      <w:pPr>
        <w:pStyle w:val="4"/>
        <w:rPr>
          <w:rFonts w:hint="eastAsia" w:ascii="仿宋" w:hAnsi="仿宋" w:eastAsia="仿宋"/>
          <w:sz w:val="24"/>
          <w:em w:val="dot"/>
        </w:rPr>
      </w:pPr>
    </w:p>
    <w:p>
      <w:pPr>
        <w:rPr>
          <w:rFonts w:hint="eastAsia" w:ascii="仿宋" w:hAnsi="仿宋" w:eastAsia="仿宋"/>
          <w:b/>
          <w:sz w:val="24"/>
          <w:em w:val="dot"/>
        </w:rPr>
      </w:pPr>
    </w:p>
    <w:p>
      <w:pPr>
        <w:pStyle w:val="4"/>
        <w:rPr>
          <w:rFonts w:hint="eastAsia" w:ascii="仿宋" w:hAnsi="仿宋" w:eastAsia="仿宋"/>
          <w:sz w:val="24"/>
          <w:em w:val="dot"/>
        </w:rPr>
      </w:pPr>
    </w:p>
    <w:p>
      <w:pPr>
        <w:rPr>
          <w:rFonts w:hint="eastAsia" w:ascii="仿宋" w:hAnsi="仿宋" w:eastAsia="仿宋"/>
          <w:sz w:val="24"/>
          <w:em w:val="dot"/>
        </w:rPr>
      </w:pPr>
    </w:p>
    <w:p>
      <w:pPr>
        <w:pStyle w:val="4"/>
        <w:rPr>
          <w:rFonts w:hint="eastAsia"/>
        </w:rPr>
      </w:pPr>
    </w:p>
    <w:p>
      <w:pPr>
        <w:rPr>
          <w:rFonts w:hint="eastAsia"/>
        </w:rPr>
      </w:pPr>
    </w:p>
    <w:p>
      <w:pPr>
        <w:spacing w:line="440" w:lineRule="exact"/>
        <w:jc w:val="center"/>
        <w:rPr>
          <w:rFonts w:ascii="仿宋" w:hAnsi="仿宋" w:eastAsia="仿宋"/>
          <w:b/>
          <w:sz w:val="30"/>
          <w:szCs w:val="30"/>
        </w:rPr>
      </w:pPr>
      <w:r>
        <w:rPr>
          <w:rFonts w:hint="eastAsia" w:ascii="仿宋" w:hAnsi="仿宋" w:eastAsia="仿宋"/>
          <w:b/>
          <w:sz w:val="30"/>
          <w:szCs w:val="30"/>
        </w:rPr>
        <w:t>（附件三）关于资格的声明函</w:t>
      </w:r>
    </w:p>
    <w:p>
      <w:pPr>
        <w:spacing w:line="440" w:lineRule="exact"/>
        <w:jc w:val="center"/>
        <w:rPr>
          <w:rFonts w:ascii="仿宋" w:hAnsi="仿宋" w:eastAsia="仿宋"/>
          <w:b/>
          <w:sz w:val="30"/>
          <w:szCs w:val="30"/>
        </w:rPr>
      </w:pPr>
    </w:p>
    <w:p>
      <w:pPr>
        <w:pStyle w:val="8"/>
        <w:spacing w:line="440" w:lineRule="exact"/>
        <w:rPr>
          <w:rFonts w:ascii="仿宋" w:hAnsi="仿宋" w:eastAsia="仿宋"/>
          <w:sz w:val="24"/>
        </w:rPr>
      </w:pPr>
      <w:r>
        <w:rPr>
          <w:rFonts w:hint="eastAsia" w:ascii="仿宋" w:hAnsi="仿宋" w:eastAsia="仿宋"/>
          <w:sz w:val="24"/>
        </w:rPr>
        <w:t>致：</w:t>
      </w:r>
    </w:p>
    <w:p>
      <w:pPr>
        <w:pStyle w:val="8"/>
        <w:spacing w:line="440" w:lineRule="exact"/>
        <w:ind w:firstLine="480" w:firstLineChars="200"/>
        <w:rPr>
          <w:rFonts w:ascii="仿宋" w:hAnsi="仿宋" w:eastAsia="仿宋"/>
          <w:sz w:val="24"/>
        </w:rPr>
      </w:pPr>
      <w:r>
        <w:rPr>
          <w:rFonts w:hint="eastAsia" w:ascii="仿宋" w:hAnsi="仿宋" w:eastAsia="仿宋"/>
          <w:sz w:val="24"/>
        </w:rPr>
        <w:t>关于贵方</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日第</w:t>
      </w:r>
      <w:r>
        <w:rPr>
          <w:rFonts w:hint="eastAsia" w:ascii="仿宋" w:hAnsi="仿宋" w:eastAsia="仿宋"/>
          <w:sz w:val="24"/>
          <w:u w:val="single"/>
        </w:rPr>
        <w:t>项目编号</w:t>
      </w:r>
      <w:r>
        <w:rPr>
          <w:rFonts w:hint="eastAsia" w:ascii="仿宋" w:hAnsi="仿宋" w:eastAsia="仿宋"/>
          <w:sz w:val="24"/>
        </w:rPr>
        <w:t>招标公告关于</w:t>
      </w:r>
      <w:r>
        <w:rPr>
          <w:rFonts w:hint="eastAsia" w:ascii="仿宋" w:hAnsi="仿宋" w:eastAsia="仿宋"/>
          <w:sz w:val="24"/>
          <w:u w:val="single"/>
        </w:rPr>
        <w:t>“</w:t>
      </w:r>
      <w:r>
        <w:rPr>
          <w:rFonts w:hint="eastAsia" w:ascii="仿宋" w:hAnsi="仿宋" w:eastAsia="仿宋" w:cs="宋体"/>
          <w:sz w:val="24"/>
          <w:u w:val="single"/>
        </w:rPr>
        <w:t>项目名称</w:t>
      </w:r>
      <w:r>
        <w:rPr>
          <w:rFonts w:hint="eastAsia" w:ascii="仿宋" w:hAnsi="仿宋" w:eastAsia="仿宋"/>
          <w:sz w:val="24"/>
          <w:u w:val="single"/>
        </w:rPr>
        <w:t>”</w:t>
      </w:r>
      <w:r>
        <w:rPr>
          <w:rFonts w:hint="eastAsia" w:ascii="仿宋" w:hAnsi="仿宋" w:eastAsia="仿宋"/>
          <w:sz w:val="24"/>
        </w:rPr>
        <w:t>的招标项目，本签字人愿意参加投标，并有能力提供</w:t>
      </w:r>
      <w:r>
        <w:rPr>
          <w:rFonts w:hint="eastAsia" w:ascii="仿宋" w:hAnsi="仿宋" w:eastAsia="仿宋" w:cs="宋体"/>
          <w:sz w:val="24"/>
          <w:u w:val="single"/>
        </w:rPr>
        <w:t>项目名称</w:t>
      </w:r>
      <w:r>
        <w:rPr>
          <w:rFonts w:hint="eastAsia" w:ascii="仿宋" w:hAnsi="仿宋" w:eastAsia="仿宋"/>
          <w:sz w:val="24"/>
        </w:rPr>
        <w:t>项目中</w:t>
      </w:r>
      <w:r>
        <w:rPr>
          <w:rFonts w:hint="eastAsia" w:ascii="仿宋" w:hAnsi="仿宋" w:eastAsia="仿宋"/>
          <w:sz w:val="24"/>
          <w:u w:val="single"/>
        </w:rPr>
        <w:t>（所投内容）</w:t>
      </w:r>
      <w:r>
        <w:rPr>
          <w:rFonts w:hint="eastAsia" w:ascii="仿宋" w:hAnsi="仿宋" w:eastAsia="仿宋"/>
          <w:sz w:val="24"/>
        </w:rPr>
        <w:t>的招标货物及相关服务，并保证所提交的所有文件和说明是真实和准确的。</w:t>
      </w:r>
    </w:p>
    <w:p>
      <w:pPr>
        <w:pStyle w:val="8"/>
        <w:spacing w:line="440" w:lineRule="exact"/>
        <w:rPr>
          <w:rFonts w:ascii="仿宋" w:hAnsi="仿宋" w:eastAsia="仿宋"/>
          <w:sz w:val="24"/>
          <w:u w:val="single"/>
        </w:rPr>
      </w:pPr>
      <w:r>
        <w:rPr>
          <w:rFonts w:hint="eastAsia" w:ascii="仿宋" w:hAnsi="仿宋" w:eastAsia="仿宋"/>
          <w:sz w:val="24"/>
        </w:rPr>
        <w:t>投标人：</w:t>
      </w:r>
      <w:r>
        <w:rPr>
          <w:rFonts w:hint="eastAsia" w:ascii="仿宋" w:hAnsi="仿宋" w:eastAsia="仿宋"/>
          <w:sz w:val="24"/>
          <w:u w:val="single"/>
        </w:rPr>
        <w:t>　投标人名称　</w:t>
      </w:r>
      <w:r>
        <w:rPr>
          <w:rFonts w:hint="eastAsia" w:ascii="仿宋" w:hAnsi="仿宋" w:eastAsia="仿宋"/>
          <w:sz w:val="24"/>
        </w:rPr>
        <w:t>　签字人姓名、职务：</w:t>
      </w:r>
    </w:p>
    <w:p>
      <w:pPr>
        <w:pStyle w:val="8"/>
        <w:spacing w:line="440" w:lineRule="exact"/>
        <w:rPr>
          <w:rFonts w:ascii="仿宋" w:hAnsi="仿宋" w:eastAsia="仿宋"/>
          <w:sz w:val="24"/>
          <w:u w:val="single"/>
        </w:rPr>
      </w:pPr>
      <w:r>
        <w:rPr>
          <w:rFonts w:hint="eastAsia" w:ascii="仿宋" w:hAnsi="仿宋" w:eastAsia="仿宋"/>
          <w:sz w:val="24"/>
        </w:rPr>
        <w:t>地址：</w:t>
      </w:r>
      <w:r>
        <w:rPr>
          <w:rFonts w:hint="eastAsia" w:ascii="仿宋" w:hAnsi="仿宋" w:eastAsia="仿宋"/>
          <w:sz w:val="24"/>
          <w:u w:val="single"/>
        </w:rPr>
        <w:t>　　　　　　　　　　　　</w:t>
      </w:r>
      <w:r>
        <w:rPr>
          <w:rFonts w:hint="eastAsia" w:ascii="仿宋" w:hAnsi="仿宋" w:eastAsia="仿宋"/>
          <w:sz w:val="24"/>
        </w:rPr>
        <w:t>　授权签署本资格文件人：</w:t>
      </w:r>
      <w:r>
        <w:rPr>
          <w:rFonts w:hint="eastAsia" w:ascii="仿宋" w:hAnsi="仿宋" w:eastAsia="仿宋"/>
          <w:sz w:val="24"/>
          <w:u w:val="single"/>
        </w:rPr>
        <w:t>授权人姓名</w:t>
      </w:r>
    </w:p>
    <w:p>
      <w:pPr>
        <w:pStyle w:val="8"/>
        <w:spacing w:line="440" w:lineRule="exact"/>
        <w:rPr>
          <w:rFonts w:ascii="仿宋" w:hAnsi="仿宋" w:eastAsia="仿宋"/>
          <w:sz w:val="24"/>
        </w:rPr>
      </w:pPr>
      <w:r>
        <w:rPr>
          <w:rFonts w:hint="eastAsia" w:ascii="仿宋" w:hAnsi="仿宋" w:eastAsia="仿宋"/>
          <w:sz w:val="24"/>
        </w:rPr>
        <w:t>传真：</w:t>
      </w:r>
      <w:r>
        <w:rPr>
          <w:rFonts w:hint="eastAsia" w:ascii="仿宋" w:hAnsi="仿宋" w:eastAsia="仿宋"/>
          <w:sz w:val="24"/>
          <w:u w:val="single"/>
        </w:rPr>
        <w:t>　　　　　　</w:t>
      </w:r>
      <w:r>
        <w:rPr>
          <w:rFonts w:hint="eastAsia" w:ascii="仿宋" w:hAnsi="仿宋" w:eastAsia="仿宋"/>
          <w:sz w:val="24"/>
        </w:rPr>
        <w:t>　　　　　　　　　　　　　</w:t>
      </w:r>
    </w:p>
    <w:p>
      <w:pPr>
        <w:pStyle w:val="8"/>
        <w:spacing w:line="440" w:lineRule="exact"/>
        <w:rPr>
          <w:rFonts w:ascii="仿宋" w:hAnsi="仿宋" w:eastAsia="仿宋"/>
          <w:sz w:val="24"/>
          <w:u w:val="single"/>
        </w:rPr>
      </w:pPr>
      <w:r>
        <w:rPr>
          <w:rFonts w:hint="eastAsia" w:ascii="仿宋" w:hAnsi="仿宋" w:eastAsia="仿宋"/>
          <w:sz w:val="24"/>
        </w:rPr>
        <w:t>邮编：</w:t>
      </w:r>
      <w:r>
        <w:rPr>
          <w:rFonts w:hint="eastAsia" w:ascii="仿宋" w:hAnsi="仿宋" w:eastAsia="仿宋"/>
          <w:sz w:val="24"/>
          <w:u w:val="single"/>
        </w:rPr>
        <w:t>　　　　　　　　　　　　</w:t>
      </w:r>
      <w:r>
        <w:rPr>
          <w:rFonts w:hint="eastAsia" w:ascii="仿宋" w:hAnsi="仿宋" w:eastAsia="仿宋"/>
          <w:sz w:val="24"/>
        </w:rPr>
        <w:t>　电话：</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w:t>
      </w:r>
      <w:r>
        <w:rPr>
          <w:rFonts w:ascii="仿宋" w:hAnsi="仿宋" w:eastAsia="仿宋"/>
          <w:sz w:val="24"/>
        </w:rPr>
        <w:t>20</w:t>
      </w:r>
      <w:r>
        <w:rPr>
          <w:rFonts w:hint="eastAsia" w:ascii="仿宋" w:hAnsi="仿宋" w:eastAsia="仿宋"/>
          <w:sz w:val="24"/>
        </w:rPr>
        <w:t xml:space="preserve">  年  月  日</w:t>
      </w:r>
    </w:p>
    <w:p>
      <w:pPr>
        <w:spacing w:line="440" w:lineRule="exact"/>
        <w:rPr>
          <w:rFonts w:ascii="仿宋" w:hAnsi="仿宋" w:eastAsia="仿宋"/>
          <w:b/>
          <w:sz w:val="32"/>
          <w:szCs w:val="32"/>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both"/>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ascii="仿宋" w:hAnsi="仿宋" w:eastAsia="仿宋"/>
          <w:b/>
          <w:bCs/>
          <w:sz w:val="30"/>
          <w:szCs w:val="30"/>
        </w:rPr>
      </w:pPr>
      <w:r>
        <w:rPr>
          <w:rFonts w:hint="eastAsia" w:ascii="仿宋" w:hAnsi="仿宋" w:eastAsia="仿宋"/>
          <w:b/>
          <w:sz w:val="30"/>
          <w:szCs w:val="30"/>
        </w:rPr>
        <w:t>（附件四）</w:t>
      </w:r>
      <w:r>
        <w:rPr>
          <w:rFonts w:hint="eastAsia" w:ascii="仿宋" w:hAnsi="仿宋" w:eastAsia="仿宋"/>
          <w:b/>
          <w:bCs/>
          <w:sz w:val="30"/>
          <w:szCs w:val="30"/>
        </w:rPr>
        <w:t>开标一览表（单独提交）</w:t>
      </w:r>
    </w:p>
    <w:p>
      <w:pPr>
        <w:pStyle w:val="41"/>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招标项目名称：</w:t>
      </w:r>
      <w:r>
        <w:rPr>
          <w:rFonts w:ascii="仿宋" w:hAnsi="仿宋" w:eastAsia="仿宋" w:cs="宋体"/>
          <w:color w:val="auto"/>
        </w:rPr>
        <w:t xml:space="preserve">                          </w:t>
      </w:r>
      <w:r>
        <w:rPr>
          <w:rFonts w:hint="eastAsia" w:ascii="仿宋" w:hAnsi="仿宋" w:eastAsia="仿宋"/>
          <w:color w:val="auto"/>
        </w:rPr>
        <w:t>投标单位名称：</w:t>
      </w:r>
      <w:r>
        <w:rPr>
          <w:rFonts w:ascii="仿宋" w:hAnsi="仿宋" w:eastAsia="仿宋"/>
          <w:color w:val="auto"/>
          <w:u w:val="single"/>
        </w:rPr>
        <w:t xml:space="preserve">                         </w:t>
      </w:r>
      <w:r>
        <w:rPr>
          <w:rFonts w:ascii="仿宋" w:hAnsi="仿宋" w:eastAsia="仿宋"/>
          <w:color w:val="auto"/>
        </w:rPr>
        <w:t xml:space="preserve">   </w:t>
      </w:r>
    </w:p>
    <w:p>
      <w:pPr>
        <w:pStyle w:val="41"/>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招标编号：</w:t>
      </w:r>
      <w:r>
        <w:rPr>
          <w:rFonts w:ascii="仿宋" w:hAnsi="仿宋" w:eastAsia="仿宋"/>
          <w:color w:val="auto"/>
        </w:rPr>
        <w:t xml:space="preserve">                               </w:t>
      </w:r>
      <w:r>
        <w:rPr>
          <w:rFonts w:hint="eastAsia" w:ascii="仿宋" w:hAnsi="仿宋" w:eastAsia="仿宋"/>
          <w:color w:val="auto"/>
        </w:rPr>
        <w:t>投标内容：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投标内容</w:t>
            </w:r>
          </w:p>
        </w:tc>
        <w:tc>
          <w:tcPr>
            <w:tcW w:w="6687" w:type="dxa"/>
            <w:noWrap w:val="0"/>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pPr>
              <w:widowControl/>
              <w:spacing w:line="440" w:lineRule="exact"/>
              <w:jc w:val="center"/>
              <w:rPr>
                <w:rFonts w:ascii="仿宋" w:hAnsi="仿宋" w:eastAsia="仿宋" w:cs="宋体"/>
                <w:kern w:val="0"/>
                <w:sz w:val="24"/>
                <w:szCs w:val="24"/>
              </w:rPr>
            </w:pPr>
          </w:p>
        </w:tc>
        <w:tc>
          <w:tcPr>
            <w:tcW w:w="6687" w:type="dxa"/>
            <w:noWrap w:val="0"/>
            <w:vAlign w:val="center"/>
          </w:tcPr>
          <w:p>
            <w:pPr>
              <w:widowControl/>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小写：￥</w:t>
            </w:r>
            <w:r>
              <w:rPr>
                <w:rFonts w:ascii="仿宋" w:hAnsi="仿宋" w:eastAsia="仿宋" w:cs="宋体"/>
                <w:kern w:val="0"/>
                <w:sz w:val="24"/>
                <w:szCs w:val="24"/>
              </w:rPr>
              <w:t xml:space="preserve">                       </w:t>
            </w:r>
            <w:r>
              <w:rPr>
                <w:rFonts w:hint="eastAsia" w:ascii="仿宋" w:hAnsi="仿宋" w:eastAsia="仿宋" w:cs="宋体"/>
                <w:kern w:val="0"/>
                <w:sz w:val="24"/>
                <w:szCs w:val="24"/>
              </w:rPr>
              <w:t>元</w:t>
            </w:r>
            <w:r>
              <w:rPr>
                <w:rFonts w:ascii="仿宋" w:hAnsi="仿宋" w:eastAsia="仿宋"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pPr>
              <w:widowControl/>
              <w:spacing w:line="440" w:lineRule="exact"/>
              <w:jc w:val="center"/>
              <w:rPr>
                <w:rFonts w:ascii="仿宋" w:hAnsi="仿宋" w:eastAsia="仿宋" w:cs="宋体"/>
                <w:kern w:val="0"/>
                <w:sz w:val="24"/>
                <w:szCs w:val="24"/>
              </w:rPr>
            </w:pPr>
          </w:p>
        </w:tc>
        <w:tc>
          <w:tcPr>
            <w:tcW w:w="6687" w:type="dxa"/>
            <w:noWrap w:val="0"/>
            <w:vAlign w:val="center"/>
          </w:tcPr>
          <w:p>
            <w:pPr>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overflowPunct w:val="0"/>
              <w:spacing w:line="440" w:lineRule="exact"/>
              <w:jc w:val="center"/>
              <w:rPr>
                <w:rFonts w:ascii="仿宋" w:hAnsi="仿宋" w:eastAsia="仿宋"/>
                <w:sz w:val="24"/>
              </w:rPr>
            </w:pPr>
          </w:p>
        </w:tc>
        <w:tc>
          <w:tcPr>
            <w:tcW w:w="6687" w:type="dxa"/>
            <w:noWrap w:val="0"/>
            <w:vAlign w:val="center"/>
          </w:tcPr>
          <w:p>
            <w:pPr>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overflowPunct w:val="0"/>
              <w:spacing w:line="440" w:lineRule="exact"/>
              <w:jc w:val="center"/>
              <w:rPr>
                <w:rFonts w:hint="eastAsia" w:ascii="仿宋" w:hAnsi="仿宋" w:eastAsia="仿宋"/>
                <w:sz w:val="24"/>
              </w:rPr>
            </w:pPr>
          </w:p>
        </w:tc>
        <w:tc>
          <w:tcPr>
            <w:tcW w:w="6687" w:type="dxa"/>
            <w:noWrap w:val="0"/>
            <w:vAlign w:val="center"/>
          </w:tcPr>
          <w:p>
            <w:pPr>
              <w:spacing w:line="440" w:lineRule="exact"/>
              <w:jc w:val="left"/>
              <w:rPr>
                <w:rFonts w:hint="eastAsia" w:ascii="仿宋" w:hAnsi="仿宋" w:eastAsia="仿宋" w:cs="宋体"/>
                <w:kern w:val="0"/>
                <w:sz w:val="24"/>
                <w:szCs w:val="24"/>
              </w:rPr>
            </w:pPr>
          </w:p>
        </w:tc>
      </w:tr>
    </w:tbl>
    <w:p>
      <w:pPr>
        <w:pStyle w:val="41"/>
        <w:spacing w:line="440" w:lineRule="exact"/>
        <w:rPr>
          <w:rFonts w:ascii="仿宋" w:hAnsi="仿宋" w:eastAsia="仿宋"/>
          <w:color w:val="auto"/>
        </w:rPr>
      </w:pPr>
      <w:r>
        <w:rPr>
          <w:rFonts w:hint="eastAsia" w:ascii="仿宋" w:hAnsi="仿宋" w:eastAsia="仿宋"/>
          <w:color w:val="auto"/>
        </w:rPr>
        <w:t>兹声明：以上投标报价在投标有效期内一直有效。</w:t>
      </w:r>
    </w:p>
    <w:p>
      <w:pPr>
        <w:spacing w:line="440" w:lineRule="exact"/>
        <w:rPr>
          <w:rFonts w:ascii="仿宋" w:hAnsi="仿宋" w:eastAsia="仿宋"/>
          <w:bCs/>
          <w:sz w:val="24"/>
          <w:szCs w:val="24"/>
        </w:rPr>
      </w:pPr>
      <w:r>
        <w:rPr>
          <w:rFonts w:hint="eastAsia" w:ascii="仿宋" w:hAnsi="仿宋" w:eastAsia="仿宋"/>
          <w:bCs/>
          <w:sz w:val="24"/>
          <w:szCs w:val="24"/>
        </w:rPr>
        <w:t>投标人名称（加盖公章）：</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代理（被授权人）签字：</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日期：</w:t>
      </w:r>
      <w:r>
        <w:rPr>
          <w:rFonts w:ascii="仿宋" w:hAnsi="仿宋" w:eastAsia="仿宋"/>
          <w:bCs/>
          <w:sz w:val="24"/>
          <w:szCs w:val="24"/>
          <w:u w:val="single"/>
        </w:rPr>
        <w:t xml:space="preserve">       </w:t>
      </w:r>
      <w:r>
        <w:rPr>
          <w:rFonts w:hint="eastAsia" w:ascii="仿宋" w:hAnsi="仿宋" w:eastAsia="仿宋"/>
          <w:bCs/>
          <w:sz w:val="24"/>
          <w:szCs w:val="24"/>
        </w:rPr>
        <w:t>年</w:t>
      </w:r>
      <w:r>
        <w:rPr>
          <w:rFonts w:ascii="仿宋" w:hAnsi="仿宋" w:eastAsia="仿宋"/>
          <w:bCs/>
          <w:sz w:val="24"/>
          <w:szCs w:val="24"/>
          <w:u w:val="single"/>
        </w:rPr>
        <w:t xml:space="preserve">       </w:t>
      </w:r>
      <w:r>
        <w:rPr>
          <w:rFonts w:hint="eastAsia" w:ascii="仿宋" w:hAnsi="仿宋" w:eastAsia="仿宋"/>
          <w:bCs/>
          <w:sz w:val="24"/>
          <w:szCs w:val="24"/>
        </w:rPr>
        <w:t>月</w:t>
      </w:r>
      <w:r>
        <w:rPr>
          <w:rFonts w:ascii="仿宋" w:hAnsi="仿宋" w:eastAsia="仿宋"/>
          <w:bCs/>
          <w:sz w:val="24"/>
          <w:szCs w:val="24"/>
          <w:u w:val="single"/>
        </w:rPr>
        <w:t xml:space="preserve">       </w:t>
      </w:r>
      <w:r>
        <w:rPr>
          <w:rFonts w:hint="eastAsia" w:ascii="仿宋" w:hAnsi="仿宋" w:eastAsia="仿宋"/>
          <w:bCs/>
          <w:sz w:val="24"/>
          <w:szCs w:val="24"/>
        </w:rPr>
        <w:t>日</w:t>
      </w:r>
    </w:p>
    <w:p>
      <w:pPr>
        <w:spacing w:line="440" w:lineRule="exact"/>
        <w:rPr>
          <w:rFonts w:ascii="仿宋" w:hAnsi="仿宋" w:eastAsia="仿宋"/>
          <w:bCs/>
          <w:sz w:val="24"/>
          <w:szCs w:val="24"/>
        </w:rPr>
      </w:pPr>
      <w:r>
        <w:rPr>
          <w:rFonts w:hint="eastAsia" w:ascii="仿宋" w:hAnsi="仿宋" w:eastAsia="仿宋"/>
          <w:b/>
          <w:bCs/>
          <w:sz w:val="24"/>
          <w:szCs w:val="24"/>
        </w:rPr>
        <w:t>注：</w:t>
      </w:r>
      <w:r>
        <w:rPr>
          <w:rFonts w:ascii="仿宋" w:hAnsi="仿宋" w:eastAsia="仿宋"/>
          <w:bCs/>
          <w:sz w:val="24"/>
          <w:szCs w:val="24"/>
        </w:rPr>
        <w:t>1</w:t>
      </w:r>
      <w:r>
        <w:rPr>
          <w:rFonts w:hint="eastAsia" w:ascii="仿宋" w:hAnsi="仿宋" w:eastAsia="仿宋"/>
          <w:bCs/>
          <w:sz w:val="24"/>
          <w:szCs w:val="24"/>
        </w:rPr>
        <w:t>、此表需密封后单独提交。</w:t>
      </w:r>
    </w:p>
    <w:p>
      <w:pPr>
        <w:spacing w:line="440" w:lineRule="exact"/>
        <w:rPr>
          <w:rFonts w:ascii="仿宋" w:hAnsi="仿宋" w:eastAsia="仿宋"/>
          <w:bCs/>
          <w:sz w:val="24"/>
          <w:szCs w:val="24"/>
        </w:rPr>
      </w:pPr>
      <w:r>
        <w:rPr>
          <w:rFonts w:hint="eastAsia" w:ascii="仿宋" w:hAnsi="仿宋" w:eastAsia="仿宋"/>
          <w:bCs/>
          <w:sz w:val="24"/>
          <w:szCs w:val="24"/>
        </w:rPr>
        <w:t xml:space="preserve">    </w:t>
      </w:r>
      <w:r>
        <w:rPr>
          <w:rFonts w:ascii="仿宋" w:hAnsi="仿宋" w:eastAsia="仿宋"/>
          <w:bCs/>
          <w:sz w:val="24"/>
          <w:szCs w:val="24"/>
        </w:rPr>
        <w:t>2</w:t>
      </w:r>
      <w:r>
        <w:rPr>
          <w:rFonts w:hint="eastAsia" w:ascii="仿宋" w:hAnsi="仿宋" w:eastAsia="仿宋"/>
          <w:bCs/>
          <w:sz w:val="24"/>
          <w:szCs w:val="24"/>
        </w:rPr>
        <w:t>、本表格式不得更改，投标人只能按要求填报，否则将被视为无效投标。</w:t>
      </w:r>
    </w:p>
    <w:p>
      <w:pPr>
        <w:pStyle w:val="41"/>
        <w:spacing w:line="440" w:lineRule="exact"/>
        <w:ind w:firstLine="482" w:firstLineChars="200"/>
        <w:rPr>
          <w:rFonts w:ascii="仿宋" w:hAnsi="仿宋" w:eastAsia="仿宋"/>
          <w:b/>
          <w:bCs/>
          <w:color w:val="auto"/>
          <w:kern w:val="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（附件五）明细报价表</w:t>
      </w: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ascii="仿宋" w:hAnsi="仿宋" w:eastAsia="仿宋"/>
          <w:sz w:val="24"/>
          <w:szCs w:val="24"/>
        </w:rPr>
        <w:t xml:space="preserve"> </w:t>
      </w:r>
    </w:p>
    <w:p>
      <w:pPr>
        <w:pStyle w:val="41"/>
        <w:spacing w:line="440" w:lineRule="exact"/>
        <w:ind w:left="208" w:leftChars="99" w:firstLine="120" w:firstLineChars="50"/>
        <w:jc w:val="both"/>
        <w:rPr>
          <w:rFonts w:hint="eastAsia" w:ascii="仿宋" w:hAnsi="仿宋" w:eastAsia="仿宋"/>
          <w:bCs/>
          <w:color w:val="auto"/>
          <w:kern w:val="2"/>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p>
    <w:p>
      <w:pPr>
        <w:pStyle w:val="41"/>
        <w:spacing w:line="440" w:lineRule="exact"/>
        <w:ind w:left="208" w:leftChars="99" w:firstLine="120" w:firstLineChars="50"/>
        <w:jc w:val="both"/>
        <w:rPr>
          <w:rFonts w:hint="eastAsia" w:ascii="仿宋" w:hAnsi="仿宋" w:eastAsia="仿宋"/>
          <w:bCs/>
          <w:color w:val="auto"/>
          <w:kern w:val="2"/>
        </w:rPr>
      </w:pPr>
    </w:p>
    <w:p>
      <w:pPr>
        <w:pStyle w:val="41"/>
        <w:spacing w:line="440" w:lineRule="exact"/>
        <w:ind w:left="208" w:leftChars="99" w:firstLine="120" w:firstLineChars="50"/>
        <w:jc w:val="both"/>
        <w:rPr>
          <w:rFonts w:hint="eastAsia" w:ascii="仿宋" w:hAnsi="仿宋" w:eastAsia="仿宋"/>
          <w:bCs/>
          <w:color w:val="auto"/>
          <w:kern w:val="2"/>
        </w:rPr>
      </w:pPr>
    </w:p>
    <w:p>
      <w:pPr>
        <w:pStyle w:val="41"/>
        <w:spacing w:line="440" w:lineRule="exact"/>
        <w:ind w:left="208" w:leftChars="99" w:firstLine="120" w:firstLineChars="50"/>
        <w:jc w:val="both"/>
        <w:rPr>
          <w:rFonts w:hint="eastAsia" w:ascii="仿宋" w:hAnsi="仿宋" w:eastAsia="仿宋"/>
          <w:bCs/>
          <w:color w:val="auto"/>
          <w:kern w:val="2"/>
        </w:rPr>
      </w:pPr>
    </w:p>
    <w:p>
      <w:pPr>
        <w:pStyle w:val="41"/>
        <w:spacing w:line="440" w:lineRule="exact"/>
        <w:ind w:left="208" w:leftChars="99" w:firstLine="120" w:firstLineChars="50"/>
        <w:jc w:val="both"/>
        <w:rPr>
          <w:rFonts w:hint="eastAsia" w:ascii="仿宋" w:hAnsi="仿宋" w:eastAsia="仿宋"/>
          <w:bCs/>
          <w:color w:val="auto"/>
          <w:kern w:val="2"/>
        </w:rPr>
      </w:pPr>
    </w:p>
    <w:p>
      <w:pPr>
        <w:pStyle w:val="41"/>
        <w:spacing w:line="440" w:lineRule="exact"/>
        <w:ind w:left="208" w:leftChars="99" w:firstLine="120" w:firstLineChars="50"/>
        <w:jc w:val="both"/>
        <w:rPr>
          <w:rFonts w:hint="eastAsia" w:ascii="仿宋" w:hAnsi="仿宋" w:eastAsia="仿宋"/>
          <w:bCs/>
          <w:color w:val="auto"/>
          <w:kern w:val="2"/>
        </w:rPr>
      </w:pPr>
    </w:p>
    <w:p>
      <w:pPr>
        <w:pStyle w:val="41"/>
        <w:spacing w:line="440" w:lineRule="exact"/>
        <w:ind w:left="208" w:leftChars="99" w:firstLine="120" w:firstLineChars="50"/>
        <w:jc w:val="both"/>
        <w:rPr>
          <w:rFonts w:hint="eastAsia" w:ascii="仿宋" w:hAnsi="仿宋" w:eastAsia="仿宋"/>
          <w:bCs/>
          <w:color w:val="auto"/>
          <w:kern w:val="2"/>
        </w:rPr>
      </w:pPr>
    </w:p>
    <w:p>
      <w:pPr>
        <w:pStyle w:val="41"/>
        <w:spacing w:line="440" w:lineRule="exact"/>
        <w:ind w:left="208" w:leftChars="99" w:firstLine="120" w:firstLineChars="50"/>
        <w:jc w:val="both"/>
        <w:rPr>
          <w:rFonts w:hint="eastAsia" w:ascii="仿宋" w:hAnsi="仿宋" w:eastAsia="仿宋"/>
          <w:bCs/>
          <w:color w:val="auto"/>
          <w:kern w:val="2"/>
        </w:rPr>
      </w:pPr>
    </w:p>
    <w:p>
      <w:pPr>
        <w:pStyle w:val="41"/>
        <w:spacing w:line="440" w:lineRule="exact"/>
        <w:ind w:left="208" w:leftChars="99" w:firstLine="120" w:firstLineChars="50"/>
        <w:jc w:val="both"/>
        <w:rPr>
          <w:rFonts w:hint="eastAsia" w:ascii="仿宋" w:hAnsi="仿宋" w:eastAsia="仿宋"/>
          <w:bCs/>
          <w:color w:val="auto"/>
          <w:kern w:val="2"/>
        </w:rPr>
      </w:pPr>
    </w:p>
    <w:p>
      <w:pPr>
        <w:pStyle w:val="41"/>
        <w:spacing w:line="440" w:lineRule="exact"/>
        <w:ind w:left="208" w:leftChars="99" w:firstLine="120" w:firstLineChars="50"/>
        <w:jc w:val="both"/>
        <w:rPr>
          <w:rFonts w:hint="eastAsia" w:ascii="仿宋" w:hAnsi="仿宋" w:eastAsia="仿宋"/>
          <w:bCs/>
          <w:color w:val="auto"/>
          <w:kern w:val="2"/>
        </w:rPr>
      </w:pPr>
    </w:p>
    <w:p>
      <w:pPr>
        <w:pStyle w:val="41"/>
        <w:spacing w:line="440" w:lineRule="exact"/>
        <w:ind w:left="208" w:leftChars="99" w:firstLine="120" w:firstLineChars="50"/>
        <w:jc w:val="both"/>
        <w:rPr>
          <w:rFonts w:hint="eastAsia" w:ascii="仿宋" w:hAnsi="仿宋" w:eastAsia="仿宋"/>
          <w:bCs/>
          <w:color w:val="auto"/>
          <w:kern w:val="2"/>
        </w:rPr>
      </w:pPr>
    </w:p>
    <w:p>
      <w:pPr>
        <w:pStyle w:val="41"/>
        <w:spacing w:line="440" w:lineRule="exact"/>
        <w:ind w:left="208" w:leftChars="99" w:firstLine="120" w:firstLineChars="50"/>
        <w:jc w:val="both"/>
        <w:rPr>
          <w:rFonts w:hint="eastAsia" w:ascii="仿宋" w:hAnsi="仿宋" w:eastAsia="仿宋"/>
          <w:bCs/>
          <w:color w:val="auto"/>
          <w:kern w:val="2"/>
        </w:rPr>
      </w:pPr>
    </w:p>
    <w:p>
      <w:pPr>
        <w:pStyle w:val="41"/>
        <w:spacing w:line="440" w:lineRule="exact"/>
        <w:ind w:left="208" w:leftChars="99" w:firstLine="120" w:firstLineChars="50"/>
        <w:jc w:val="both"/>
        <w:rPr>
          <w:rFonts w:hint="eastAsia" w:ascii="仿宋" w:hAnsi="仿宋" w:eastAsia="仿宋"/>
          <w:bCs/>
          <w:color w:val="auto"/>
          <w:kern w:val="2"/>
        </w:rPr>
      </w:pPr>
    </w:p>
    <w:p>
      <w:pPr>
        <w:pStyle w:val="41"/>
        <w:spacing w:line="440" w:lineRule="exact"/>
        <w:ind w:left="208" w:leftChars="99" w:firstLine="120" w:firstLineChars="50"/>
        <w:jc w:val="both"/>
        <w:rPr>
          <w:rFonts w:hint="eastAsia" w:ascii="仿宋" w:hAnsi="仿宋" w:eastAsia="仿宋"/>
          <w:bCs/>
          <w:color w:val="auto"/>
          <w:kern w:val="2"/>
        </w:rPr>
      </w:pPr>
    </w:p>
    <w:p>
      <w:pPr>
        <w:pStyle w:val="41"/>
        <w:spacing w:line="440" w:lineRule="exact"/>
        <w:ind w:left="208" w:leftChars="99" w:firstLine="120" w:firstLineChars="50"/>
        <w:jc w:val="both"/>
        <w:rPr>
          <w:rFonts w:hint="eastAsia" w:ascii="仿宋" w:hAnsi="仿宋" w:eastAsia="仿宋"/>
          <w:bCs/>
          <w:color w:val="auto"/>
          <w:kern w:val="2"/>
        </w:rPr>
      </w:pPr>
    </w:p>
    <w:p>
      <w:pPr>
        <w:pStyle w:val="41"/>
        <w:spacing w:line="440" w:lineRule="exact"/>
        <w:ind w:left="208" w:leftChars="99" w:firstLine="120" w:firstLineChars="50"/>
        <w:jc w:val="both"/>
        <w:rPr>
          <w:rFonts w:hint="eastAsia" w:ascii="仿宋" w:hAnsi="仿宋" w:eastAsia="仿宋"/>
          <w:bCs/>
          <w:color w:val="auto"/>
          <w:kern w:val="2"/>
        </w:rPr>
      </w:pPr>
    </w:p>
    <w:p>
      <w:pPr>
        <w:spacing w:line="460" w:lineRule="atLeast"/>
        <w:rPr>
          <w:rFonts w:hint="eastAsia" w:ascii="仿宋" w:hAnsi="仿宋" w:eastAsia="仿宋"/>
          <w:b/>
          <w:sz w:val="24"/>
        </w:rPr>
      </w:pPr>
    </w:p>
    <w:p>
      <w:pPr>
        <w:spacing w:line="460" w:lineRule="atLeast"/>
        <w:rPr>
          <w:rFonts w:hint="eastAsia" w:ascii="仿宋" w:hAnsi="仿宋" w:eastAsia="仿宋"/>
          <w:b/>
          <w:sz w:val="24"/>
        </w:rPr>
      </w:pPr>
    </w:p>
    <w:p>
      <w:pPr>
        <w:spacing w:line="460" w:lineRule="atLeast"/>
        <w:rPr>
          <w:rFonts w:hint="eastAsia" w:ascii="仿宋" w:hAnsi="仿宋" w:eastAsia="仿宋"/>
          <w:b/>
          <w:sz w:val="24"/>
        </w:rPr>
      </w:pPr>
    </w:p>
    <w:p>
      <w:pPr>
        <w:spacing w:line="460" w:lineRule="atLeast"/>
        <w:rPr>
          <w:rFonts w:hint="eastAsia" w:ascii="仿宋" w:hAnsi="仿宋" w:eastAsia="仿宋"/>
          <w:b/>
          <w:sz w:val="24"/>
        </w:rPr>
      </w:pPr>
      <w:r>
        <w:rPr>
          <w:rFonts w:hint="eastAsia" w:ascii="仿宋" w:hAnsi="仿宋" w:eastAsia="仿宋"/>
          <w:b/>
          <w:sz w:val="24"/>
        </w:rPr>
        <w:t>投标人代表签字：</w:t>
      </w:r>
    </w:p>
    <w:p>
      <w:pPr>
        <w:spacing w:line="460" w:lineRule="atLeast"/>
        <w:rPr>
          <w:rFonts w:ascii="仿宋" w:hAnsi="仿宋" w:eastAsia="仿宋"/>
          <w:b/>
          <w:sz w:val="24"/>
        </w:rPr>
      </w:pPr>
      <w:r>
        <w:rPr>
          <w:rFonts w:hint="eastAsia" w:ascii="仿宋" w:hAnsi="仿宋" w:eastAsia="仿宋"/>
          <w:b/>
          <w:sz w:val="24"/>
        </w:rPr>
        <w:t>日期：</w:t>
      </w:r>
    </w:p>
    <w:p>
      <w:pPr>
        <w:spacing w:line="440" w:lineRule="exact"/>
        <w:rPr>
          <w:rFonts w:ascii="仿宋" w:hAnsi="仿宋" w:eastAsia="仿宋"/>
          <w:b/>
          <w:sz w:val="24"/>
          <w:szCs w:val="24"/>
        </w:rPr>
      </w:pPr>
      <w:r>
        <w:rPr>
          <w:rFonts w:hint="eastAsia" w:ascii="仿宋" w:hAnsi="仿宋" w:eastAsia="仿宋"/>
          <w:b/>
          <w:sz w:val="24"/>
          <w:szCs w:val="24"/>
        </w:rPr>
        <w:t>注：</w:t>
      </w:r>
      <w:r>
        <w:rPr>
          <w:rFonts w:ascii="仿宋" w:hAnsi="仿宋" w:eastAsia="仿宋"/>
          <w:b/>
          <w:sz w:val="24"/>
          <w:szCs w:val="24"/>
        </w:rPr>
        <w:t>1</w:t>
      </w:r>
      <w:r>
        <w:rPr>
          <w:rFonts w:hint="eastAsia" w:ascii="仿宋" w:hAnsi="仿宋" w:eastAsia="仿宋"/>
          <w:b/>
          <w:sz w:val="24"/>
          <w:szCs w:val="24"/>
        </w:rPr>
        <w:t>、合计金额应为各分项价格之和。</w:t>
      </w:r>
    </w:p>
    <w:p>
      <w:pPr>
        <w:spacing w:line="440" w:lineRule="exact"/>
        <w:ind w:firstLine="472" w:firstLineChars="196"/>
        <w:rPr>
          <w:rFonts w:ascii="仿宋" w:hAnsi="仿宋" w:eastAsia="仿宋"/>
          <w:b/>
          <w:sz w:val="24"/>
          <w:szCs w:val="24"/>
        </w:rPr>
      </w:pPr>
      <w:r>
        <w:rPr>
          <w:rFonts w:ascii="仿宋" w:hAnsi="仿宋" w:eastAsia="仿宋"/>
          <w:b/>
          <w:sz w:val="24"/>
          <w:szCs w:val="24"/>
        </w:rPr>
        <w:t>2</w:t>
      </w:r>
      <w:r>
        <w:rPr>
          <w:rFonts w:hint="eastAsia" w:ascii="仿宋" w:hAnsi="仿宋" w:eastAsia="仿宋"/>
          <w:b/>
          <w:sz w:val="24"/>
          <w:szCs w:val="24"/>
        </w:rPr>
        <w:t>、请各投标人根据投标方案，在本表中详细写明所有服务名称、主要技术参数、数量、综合单价、总价。</w:t>
      </w:r>
    </w:p>
    <w:p>
      <w:pPr>
        <w:spacing w:line="440" w:lineRule="exact"/>
        <w:ind w:firstLine="472" w:firstLineChars="196"/>
        <w:rPr>
          <w:rFonts w:hint="eastAsia" w:ascii="仿宋" w:hAnsi="仿宋" w:eastAsia="仿宋"/>
          <w:b/>
          <w:sz w:val="24"/>
          <w:szCs w:val="24"/>
        </w:rPr>
      </w:pPr>
      <w:r>
        <w:rPr>
          <w:rFonts w:ascii="仿宋" w:hAnsi="仿宋" w:eastAsia="仿宋"/>
          <w:b/>
          <w:sz w:val="24"/>
          <w:szCs w:val="24"/>
        </w:rPr>
        <w:t>3</w:t>
      </w:r>
      <w:r>
        <w:rPr>
          <w:rFonts w:hint="eastAsia" w:ascii="仿宋" w:hAnsi="仿宋" w:eastAsia="仿宋"/>
          <w:b/>
          <w:sz w:val="24"/>
          <w:szCs w:val="24"/>
        </w:rPr>
        <w:t>、综合单价必须包括货物、安装、调试、技术支持、运输、保险、售后服务、培训及其它必需服务的报价。</w:t>
      </w:r>
    </w:p>
    <w:p>
      <w:pPr>
        <w:pStyle w:val="41"/>
        <w:spacing w:line="440" w:lineRule="exact"/>
        <w:rPr>
          <w:rFonts w:ascii="仿宋" w:hAnsi="仿宋" w:eastAsia="仿宋"/>
          <w:bCs/>
          <w:color w:val="auto"/>
          <w:kern w:val="2"/>
        </w:rPr>
      </w:pPr>
    </w:p>
    <w:p>
      <w:pPr>
        <w:spacing w:line="440" w:lineRule="exact"/>
        <w:jc w:val="center"/>
        <w:rPr>
          <w:rFonts w:hint="eastAsia" w:ascii="仿宋" w:hAnsi="仿宋" w:eastAsia="仿宋"/>
          <w:b/>
          <w:bCs/>
          <w:sz w:val="32"/>
          <w:szCs w:val="32"/>
        </w:rPr>
      </w:pPr>
    </w:p>
    <w:p>
      <w:pPr>
        <w:spacing w:line="440" w:lineRule="exact"/>
        <w:jc w:val="center"/>
        <w:rPr>
          <w:rFonts w:hint="eastAsia" w:ascii="仿宋" w:hAnsi="仿宋" w:eastAsia="仿宋"/>
          <w:b/>
          <w:bCs/>
          <w:sz w:val="32"/>
          <w:szCs w:val="32"/>
        </w:rPr>
      </w:pPr>
    </w:p>
    <w:p>
      <w:pPr>
        <w:spacing w:line="440" w:lineRule="exact"/>
        <w:jc w:val="center"/>
        <w:rPr>
          <w:rFonts w:hint="eastAsia" w:ascii="仿宋" w:hAnsi="仿宋" w:eastAsia="仿宋"/>
          <w:b/>
          <w:bCs/>
          <w:sz w:val="32"/>
          <w:szCs w:val="32"/>
        </w:rPr>
      </w:pPr>
    </w:p>
    <w:p>
      <w:pPr>
        <w:spacing w:line="440" w:lineRule="exact"/>
        <w:jc w:val="center"/>
        <w:rPr>
          <w:rFonts w:ascii="仿宋" w:hAnsi="仿宋" w:eastAsia="仿宋"/>
          <w:b/>
          <w:sz w:val="32"/>
          <w:szCs w:val="32"/>
        </w:rPr>
      </w:pPr>
      <w:r>
        <w:rPr>
          <w:rFonts w:hint="eastAsia" w:ascii="仿宋" w:hAnsi="仿宋" w:eastAsia="仿宋"/>
          <w:b/>
          <w:bCs/>
          <w:sz w:val="32"/>
          <w:szCs w:val="32"/>
        </w:rPr>
        <w:t>（附件六）</w:t>
      </w:r>
      <w:r>
        <w:rPr>
          <w:rFonts w:hint="eastAsia" w:ascii="仿宋" w:hAnsi="仿宋" w:eastAsia="仿宋"/>
          <w:b/>
          <w:sz w:val="32"/>
          <w:szCs w:val="32"/>
        </w:rPr>
        <w:t>商务条款偏离表</w:t>
      </w: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ascii="仿宋" w:hAnsi="仿宋" w:eastAsia="仿宋"/>
          <w:sz w:val="24"/>
          <w:szCs w:val="24"/>
        </w:rPr>
        <w:t xml:space="preserve"> </w:t>
      </w:r>
    </w:p>
    <w:p>
      <w:pPr>
        <w:pStyle w:val="41"/>
        <w:spacing w:line="440" w:lineRule="exact"/>
        <w:ind w:left="208" w:leftChars="99" w:firstLine="120" w:firstLineChars="50"/>
        <w:jc w:val="both"/>
        <w:rPr>
          <w:rFonts w:ascii="仿宋" w:hAnsi="仿宋" w:eastAsia="仿宋"/>
          <w:bCs/>
          <w:color w:val="auto"/>
          <w:kern w:val="2"/>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rPr>
                <w:rFonts w:ascii="仿宋" w:hAnsi="仿宋" w:eastAsia="仿宋"/>
                <w:sz w:val="24"/>
              </w:rPr>
            </w:pPr>
            <w:r>
              <w:rPr>
                <w:rFonts w:hint="eastAsia" w:ascii="仿宋" w:hAnsi="仿宋" w:eastAsia="仿宋"/>
                <w:sz w:val="24"/>
              </w:rPr>
              <w:t>序号</w:t>
            </w:r>
          </w:p>
        </w:tc>
        <w:tc>
          <w:tcPr>
            <w:tcW w:w="1602" w:type="dxa"/>
            <w:noWrap w:val="0"/>
            <w:vAlign w:val="center"/>
          </w:tcPr>
          <w:p>
            <w:pPr>
              <w:spacing w:line="440" w:lineRule="exact"/>
              <w:rPr>
                <w:rFonts w:ascii="仿宋" w:hAnsi="仿宋" w:eastAsia="仿宋"/>
                <w:sz w:val="24"/>
              </w:rPr>
            </w:pPr>
            <w:r>
              <w:rPr>
                <w:rFonts w:hint="eastAsia" w:ascii="仿宋" w:hAnsi="仿宋" w:eastAsia="仿宋"/>
                <w:sz w:val="24"/>
              </w:rPr>
              <w:t>招标文件</w:t>
            </w:r>
          </w:p>
          <w:p>
            <w:pPr>
              <w:spacing w:line="440" w:lineRule="exact"/>
              <w:rPr>
                <w:rFonts w:ascii="仿宋" w:hAnsi="仿宋" w:eastAsia="仿宋"/>
                <w:sz w:val="24"/>
              </w:rPr>
            </w:pPr>
            <w:r>
              <w:rPr>
                <w:rFonts w:hint="eastAsia" w:ascii="仿宋" w:hAnsi="仿宋" w:eastAsia="仿宋"/>
                <w:sz w:val="24"/>
              </w:rPr>
              <w:t>条目号</w:t>
            </w:r>
          </w:p>
        </w:tc>
        <w:tc>
          <w:tcPr>
            <w:tcW w:w="2458" w:type="dxa"/>
            <w:noWrap w:val="0"/>
            <w:vAlign w:val="center"/>
          </w:tcPr>
          <w:p>
            <w:pPr>
              <w:spacing w:line="440" w:lineRule="exact"/>
              <w:rPr>
                <w:rFonts w:ascii="仿宋" w:hAnsi="仿宋" w:eastAsia="仿宋"/>
                <w:sz w:val="24"/>
              </w:rPr>
            </w:pPr>
            <w:r>
              <w:rPr>
                <w:rFonts w:hint="eastAsia" w:ascii="仿宋" w:hAnsi="仿宋" w:eastAsia="仿宋"/>
                <w:sz w:val="24"/>
              </w:rPr>
              <w:t>招标文件的商务条款</w:t>
            </w:r>
          </w:p>
        </w:tc>
        <w:tc>
          <w:tcPr>
            <w:tcW w:w="2885" w:type="dxa"/>
            <w:noWrap w:val="0"/>
            <w:vAlign w:val="center"/>
          </w:tcPr>
          <w:p>
            <w:pPr>
              <w:spacing w:line="440" w:lineRule="exact"/>
              <w:rPr>
                <w:rFonts w:ascii="仿宋" w:hAnsi="仿宋" w:eastAsia="仿宋"/>
                <w:sz w:val="24"/>
              </w:rPr>
            </w:pPr>
            <w:r>
              <w:rPr>
                <w:rFonts w:hint="eastAsia" w:ascii="仿宋" w:hAnsi="仿宋" w:eastAsia="仿宋"/>
                <w:sz w:val="24"/>
              </w:rPr>
              <w:t>投标文件的商务条款</w:t>
            </w:r>
          </w:p>
        </w:tc>
        <w:tc>
          <w:tcPr>
            <w:tcW w:w="2018" w:type="dxa"/>
            <w:noWrap w:val="0"/>
            <w:vAlign w:val="center"/>
          </w:tcPr>
          <w:p>
            <w:pPr>
              <w:spacing w:line="440" w:lineRule="exact"/>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pacing w:line="440" w:lineRule="exact"/>
              <w:rPr>
                <w:rFonts w:ascii="仿宋" w:hAnsi="仿宋" w:eastAsia="仿宋"/>
                <w:sz w:val="24"/>
              </w:rPr>
            </w:pPr>
            <w:r>
              <w:rPr>
                <w:rFonts w:ascii="仿宋" w:hAnsi="仿宋" w:eastAsia="仿宋"/>
                <w:sz w:val="24"/>
              </w:rPr>
              <w:t>1</w:t>
            </w:r>
          </w:p>
        </w:tc>
        <w:tc>
          <w:tcPr>
            <w:tcW w:w="1602" w:type="dxa"/>
            <w:noWrap w:val="0"/>
            <w:vAlign w:val="top"/>
          </w:tcPr>
          <w:p>
            <w:pPr>
              <w:spacing w:line="440" w:lineRule="exact"/>
              <w:rPr>
                <w:rFonts w:ascii="仿宋" w:hAnsi="仿宋" w:eastAsia="仿宋"/>
                <w:sz w:val="24"/>
              </w:rPr>
            </w:pPr>
          </w:p>
        </w:tc>
        <w:tc>
          <w:tcPr>
            <w:tcW w:w="2458" w:type="dxa"/>
            <w:noWrap w:val="0"/>
            <w:vAlign w:val="top"/>
          </w:tcPr>
          <w:p>
            <w:pPr>
              <w:spacing w:line="440" w:lineRule="exact"/>
              <w:rPr>
                <w:rFonts w:ascii="仿宋" w:hAnsi="仿宋" w:eastAsia="仿宋"/>
                <w:sz w:val="24"/>
              </w:rPr>
            </w:pPr>
          </w:p>
        </w:tc>
        <w:tc>
          <w:tcPr>
            <w:tcW w:w="2885" w:type="dxa"/>
            <w:noWrap w:val="0"/>
            <w:vAlign w:val="top"/>
          </w:tcPr>
          <w:p>
            <w:pPr>
              <w:spacing w:line="440" w:lineRule="exact"/>
              <w:rPr>
                <w:rFonts w:ascii="仿宋" w:hAnsi="仿宋" w:eastAsia="仿宋"/>
                <w:sz w:val="24"/>
              </w:rPr>
            </w:pPr>
          </w:p>
        </w:tc>
        <w:tc>
          <w:tcPr>
            <w:tcW w:w="2018"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top"/>
          </w:tcPr>
          <w:p>
            <w:pPr>
              <w:spacing w:line="440" w:lineRule="exact"/>
              <w:rPr>
                <w:rFonts w:ascii="仿宋" w:hAnsi="仿宋" w:eastAsia="仿宋"/>
                <w:sz w:val="24"/>
              </w:rPr>
            </w:pPr>
            <w:r>
              <w:rPr>
                <w:rFonts w:ascii="仿宋" w:hAnsi="仿宋" w:eastAsia="仿宋"/>
                <w:sz w:val="24"/>
              </w:rPr>
              <w:t>2</w:t>
            </w:r>
          </w:p>
        </w:tc>
        <w:tc>
          <w:tcPr>
            <w:tcW w:w="1602" w:type="dxa"/>
            <w:noWrap w:val="0"/>
            <w:vAlign w:val="top"/>
          </w:tcPr>
          <w:p>
            <w:pPr>
              <w:spacing w:line="440" w:lineRule="exact"/>
              <w:rPr>
                <w:rFonts w:ascii="仿宋" w:hAnsi="仿宋" w:eastAsia="仿宋"/>
                <w:sz w:val="24"/>
              </w:rPr>
            </w:pPr>
          </w:p>
        </w:tc>
        <w:tc>
          <w:tcPr>
            <w:tcW w:w="2458" w:type="dxa"/>
            <w:noWrap w:val="0"/>
            <w:vAlign w:val="top"/>
          </w:tcPr>
          <w:p>
            <w:pPr>
              <w:spacing w:line="440" w:lineRule="exact"/>
              <w:rPr>
                <w:rFonts w:ascii="仿宋" w:hAnsi="仿宋" w:eastAsia="仿宋"/>
                <w:sz w:val="24"/>
              </w:rPr>
            </w:pPr>
          </w:p>
        </w:tc>
        <w:tc>
          <w:tcPr>
            <w:tcW w:w="2885" w:type="dxa"/>
            <w:noWrap w:val="0"/>
            <w:vAlign w:val="top"/>
          </w:tcPr>
          <w:p>
            <w:pPr>
              <w:spacing w:line="440" w:lineRule="exact"/>
              <w:rPr>
                <w:rFonts w:ascii="仿宋" w:hAnsi="仿宋" w:eastAsia="仿宋"/>
                <w:sz w:val="24"/>
              </w:rPr>
            </w:pPr>
          </w:p>
        </w:tc>
        <w:tc>
          <w:tcPr>
            <w:tcW w:w="2018"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pacing w:line="440" w:lineRule="exact"/>
              <w:rPr>
                <w:rFonts w:ascii="仿宋" w:hAnsi="仿宋" w:eastAsia="仿宋"/>
                <w:sz w:val="24"/>
              </w:rPr>
            </w:pPr>
            <w:r>
              <w:rPr>
                <w:rFonts w:ascii="仿宋" w:hAnsi="仿宋" w:eastAsia="仿宋"/>
                <w:sz w:val="24"/>
              </w:rPr>
              <w:t>3</w:t>
            </w:r>
          </w:p>
        </w:tc>
        <w:tc>
          <w:tcPr>
            <w:tcW w:w="1602" w:type="dxa"/>
            <w:noWrap w:val="0"/>
            <w:vAlign w:val="top"/>
          </w:tcPr>
          <w:p>
            <w:pPr>
              <w:spacing w:line="440" w:lineRule="exact"/>
              <w:rPr>
                <w:rFonts w:ascii="仿宋" w:hAnsi="仿宋" w:eastAsia="仿宋"/>
                <w:sz w:val="24"/>
              </w:rPr>
            </w:pPr>
          </w:p>
        </w:tc>
        <w:tc>
          <w:tcPr>
            <w:tcW w:w="2458" w:type="dxa"/>
            <w:noWrap w:val="0"/>
            <w:vAlign w:val="top"/>
          </w:tcPr>
          <w:p>
            <w:pPr>
              <w:spacing w:line="440" w:lineRule="exact"/>
              <w:rPr>
                <w:rFonts w:ascii="仿宋" w:hAnsi="仿宋" w:eastAsia="仿宋"/>
                <w:sz w:val="24"/>
              </w:rPr>
            </w:pPr>
          </w:p>
        </w:tc>
        <w:tc>
          <w:tcPr>
            <w:tcW w:w="2885" w:type="dxa"/>
            <w:noWrap w:val="0"/>
            <w:vAlign w:val="top"/>
          </w:tcPr>
          <w:p>
            <w:pPr>
              <w:spacing w:line="440" w:lineRule="exact"/>
              <w:rPr>
                <w:rFonts w:ascii="仿宋" w:hAnsi="仿宋" w:eastAsia="仿宋"/>
                <w:sz w:val="24"/>
              </w:rPr>
            </w:pPr>
          </w:p>
        </w:tc>
        <w:tc>
          <w:tcPr>
            <w:tcW w:w="2018"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pacing w:line="440" w:lineRule="exact"/>
              <w:rPr>
                <w:rFonts w:ascii="仿宋" w:hAnsi="仿宋" w:eastAsia="仿宋"/>
                <w:sz w:val="24"/>
              </w:rPr>
            </w:pPr>
            <w:r>
              <w:rPr>
                <w:rFonts w:hint="eastAsia" w:ascii="仿宋" w:hAnsi="仿宋" w:eastAsia="仿宋"/>
                <w:sz w:val="24"/>
              </w:rPr>
              <w:t>…</w:t>
            </w:r>
          </w:p>
        </w:tc>
        <w:tc>
          <w:tcPr>
            <w:tcW w:w="1602" w:type="dxa"/>
            <w:noWrap w:val="0"/>
            <w:vAlign w:val="top"/>
          </w:tcPr>
          <w:p>
            <w:pPr>
              <w:spacing w:line="440" w:lineRule="exact"/>
              <w:rPr>
                <w:rFonts w:ascii="仿宋" w:hAnsi="仿宋" w:eastAsia="仿宋"/>
                <w:sz w:val="24"/>
              </w:rPr>
            </w:pPr>
          </w:p>
        </w:tc>
        <w:tc>
          <w:tcPr>
            <w:tcW w:w="2458" w:type="dxa"/>
            <w:noWrap w:val="0"/>
            <w:vAlign w:val="top"/>
          </w:tcPr>
          <w:p>
            <w:pPr>
              <w:spacing w:line="440" w:lineRule="exact"/>
              <w:rPr>
                <w:rFonts w:ascii="仿宋" w:hAnsi="仿宋" w:eastAsia="仿宋"/>
                <w:sz w:val="24"/>
              </w:rPr>
            </w:pPr>
          </w:p>
        </w:tc>
        <w:tc>
          <w:tcPr>
            <w:tcW w:w="2885" w:type="dxa"/>
            <w:noWrap w:val="0"/>
            <w:vAlign w:val="top"/>
          </w:tcPr>
          <w:p>
            <w:pPr>
              <w:spacing w:line="440" w:lineRule="exact"/>
              <w:rPr>
                <w:rFonts w:ascii="仿宋" w:hAnsi="仿宋" w:eastAsia="仿宋"/>
                <w:sz w:val="24"/>
              </w:rPr>
            </w:pPr>
          </w:p>
        </w:tc>
        <w:tc>
          <w:tcPr>
            <w:tcW w:w="2018" w:type="dxa"/>
            <w:noWrap w:val="0"/>
            <w:vAlign w:val="top"/>
          </w:tcPr>
          <w:p>
            <w:pPr>
              <w:spacing w:line="440" w:lineRule="exact"/>
              <w:rPr>
                <w:rFonts w:ascii="仿宋" w:hAnsi="仿宋" w:eastAsia="仿宋"/>
                <w:sz w:val="24"/>
              </w:rPr>
            </w:pPr>
          </w:p>
        </w:tc>
      </w:tr>
    </w:tbl>
    <w:p>
      <w:pPr>
        <w:spacing w:line="440" w:lineRule="exact"/>
        <w:rPr>
          <w:rFonts w:ascii="仿宋" w:hAnsi="仿宋" w:eastAsia="仿宋"/>
          <w:sz w:val="24"/>
        </w:rPr>
      </w:pPr>
      <w:r>
        <w:rPr>
          <w:rFonts w:hint="eastAsia" w:ascii="仿宋" w:hAnsi="仿宋" w:eastAsia="仿宋"/>
          <w:sz w:val="24"/>
        </w:rPr>
        <w:t>投标人代表签字：</w:t>
      </w:r>
    </w:p>
    <w:p>
      <w:pPr>
        <w:spacing w:line="440" w:lineRule="exact"/>
        <w:rPr>
          <w:rFonts w:ascii="仿宋" w:hAnsi="仿宋" w:eastAsia="仿宋"/>
          <w:sz w:val="24"/>
        </w:rPr>
      </w:pPr>
      <w:r>
        <w:rPr>
          <w:rFonts w:hint="eastAsia" w:ascii="仿宋" w:hAnsi="仿宋" w:eastAsia="仿宋"/>
          <w:sz w:val="24"/>
        </w:rPr>
        <w:t>日期：</w:t>
      </w:r>
      <w:r>
        <w:rPr>
          <w:rFonts w:ascii="仿宋" w:hAnsi="仿宋" w:eastAsia="仿宋"/>
          <w:sz w:val="24"/>
        </w:rPr>
        <w:t>20</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　</w:t>
      </w:r>
    </w:p>
    <w:p>
      <w:pPr>
        <w:spacing w:line="440" w:lineRule="exact"/>
        <w:rPr>
          <w:rFonts w:ascii="仿宋" w:hAnsi="仿宋" w:eastAsia="仿宋"/>
          <w:b/>
          <w:sz w:val="24"/>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pStyle w:val="4"/>
        <w:rPr>
          <w:rFonts w:hint="eastAsia"/>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（附件七）项目负责人简历表及拟投入本项目主要成员表</w:t>
      </w:r>
    </w:p>
    <w:p>
      <w:pPr>
        <w:numPr>
          <w:ilvl w:val="0"/>
          <w:numId w:val="8"/>
        </w:numPr>
        <w:spacing w:line="440" w:lineRule="exact"/>
        <w:rPr>
          <w:rFonts w:ascii="仿宋" w:hAnsi="仿宋" w:eastAsia="仿宋"/>
          <w:b/>
          <w:sz w:val="24"/>
          <w:szCs w:val="24"/>
        </w:rPr>
      </w:pPr>
      <w:r>
        <w:rPr>
          <w:rFonts w:hint="eastAsia" w:ascii="仿宋" w:hAnsi="仿宋" w:eastAsia="仿宋"/>
          <w:b/>
          <w:sz w:val="24"/>
          <w:szCs w:val="24"/>
        </w:rPr>
        <w:t>项目负责人简历表</w:t>
      </w:r>
    </w:p>
    <w:tbl>
      <w:tblPr>
        <w:tblStyle w:val="19"/>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仿宋" w:hAnsi="仿宋" w:eastAsia="仿宋"/>
                <w:sz w:val="24"/>
                <w:szCs w:val="24"/>
              </w:rPr>
            </w:pPr>
            <w:r>
              <w:rPr>
                <w:rFonts w:hint="eastAsia" w:ascii="仿宋" w:hAnsi="仿宋" w:eastAsia="仿宋"/>
                <w:sz w:val="24"/>
                <w:szCs w:val="24"/>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主要经历</w:t>
            </w:r>
          </w:p>
          <w:p>
            <w:pPr>
              <w:spacing w:line="440" w:lineRule="exact"/>
              <w:rPr>
                <w:rFonts w:ascii="仿宋" w:hAnsi="仿宋" w:eastAsia="仿宋"/>
                <w:sz w:val="24"/>
                <w:szCs w:val="24"/>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bl>
    <w:p>
      <w:pPr>
        <w:autoSpaceDE w:val="0"/>
        <w:autoSpaceDN w:val="0"/>
        <w:adjustRightInd w:val="0"/>
        <w:spacing w:line="440" w:lineRule="exact"/>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、拟投入本项目的主要成员表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rPr>
                <w:rFonts w:ascii="仿宋" w:hAnsi="仿宋" w:eastAsia="仿宋"/>
                <w:sz w:val="24"/>
              </w:rPr>
            </w:pPr>
            <w:r>
              <w:rPr>
                <w:rFonts w:hint="eastAsia" w:ascii="仿宋" w:hAnsi="仿宋" w:eastAsia="仿宋"/>
                <w:sz w:val="24"/>
              </w:rPr>
              <w:t>序号</w:t>
            </w:r>
          </w:p>
        </w:tc>
        <w:tc>
          <w:tcPr>
            <w:tcW w:w="1330" w:type="dxa"/>
            <w:noWrap w:val="0"/>
            <w:vAlign w:val="center"/>
          </w:tcPr>
          <w:p>
            <w:pPr>
              <w:spacing w:line="440" w:lineRule="exact"/>
              <w:jc w:val="center"/>
              <w:rPr>
                <w:rFonts w:ascii="仿宋" w:hAnsi="仿宋" w:eastAsia="仿宋"/>
                <w:sz w:val="24"/>
              </w:rPr>
            </w:pPr>
            <w:r>
              <w:rPr>
                <w:rFonts w:hint="eastAsia" w:ascii="仿宋" w:hAnsi="仿宋" w:eastAsia="仿宋"/>
                <w:sz w:val="24"/>
              </w:rPr>
              <w:t>姓名</w:t>
            </w:r>
          </w:p>
        </w:tc>
        <w:tc>
          <w:tcPr>
            <w:tcW w:w="2040" w:type="dxa"/>
            <w:noWrap w:val="0"/>
            <w:vAlign w:val="center"/>
          </w:tcPr>
          <w:p>
            <w:pPr>
              <w:spacing w:line="440" w:lineRule="exact"/>
              <w:jc w:val="center"/>
              <w:rPr>
                <w:rFonts w:ascii="仿宋" w:hAnsi="仿宋" w:eastAsia="仿宋"/>
                <w:sz w:val="24"/>
              </w:rPr>
            </w:pPr>
            <w:r>
              <w:rPr>
                <w:rFonts w:hint="eastAsia" w:ascii="仿宋" w:hAnsi="仿宋" w:eastAsia="仿宋"/>
                <w:sz w:val="24"/>
              </w:rPr>
              <w:t>性别</w:t>
            </w:r>
          </w:p>
        </w:tc>
        <w:tc>
          <w:tcPr>
            <w:tcW w:w="1939" w:type="dxa"/>
            <w:noWrap w:val="0"/>
            <w:vAlign w:val="center"/>
          </w:tcPr>
          <w:p>
            <w:pPr>
              <w:spacing w:line="440" w:lineRule="exact"/>
              <w:jc w:val="center"/>
              <w:rPr>
                <w:rFonts w:ascii="仿宋" w:hAnsi="仿宋" w:eastAsia="仿宋"/>
                <w:sz w:val="24"/>
              </w:rPr>
            </w:pPr>
            <w:r>
              <w:rPr>
                <w:rFonts w:hint="eastAsia" w:ascii="仿宋" w:hAnsi="仿宋" w:eastAsia="仿宋"/>
                <w:sz w:val="24"/>
              </w:rPr>
              <w:t>职称</w:t>
            </w:r>
          </w:p>
        </w:tc>
        <w:tc>
          <w:tcPr>
            <w:tcW w:w="1799" w:type="dxa"/>
            <w:noWrap w:val="0"/>
            <w:vAlign w:val="center"/>
          </w:tcPr>
          <w:p>
            <w:pPr>
              <w:spacing w:line="440" w:lineRule="exact"/>
              <w:jc w:val="center"/>
              <w:rPr>
                <w:rFonts w:ascii="仿宋" w:hAnsi="仿宋" w:eastAsia="仿宋"/>
                <w:sz w:val="24"/>
              </w:rPr>
            </w:pPr>
            <w:r>
              <w:rPr>
                <w:rFonts w:hint="eastAsia" w:ascii="仿宋" w:hAnsi="仿宋" w:eastAsia="仿宋"/>
                <w:sz w:val="24"/>
              </w:rPr>
              <w:t>岗位</w:t>
            </w:r>
          </w:p>
        </w:tc>
        <w:tc>
          <w:tcPr>
            <w:tcW w:w="2006" w:type="dxa"/>
            <w:noWrap w:val="0"/>
            <w:vAlign w:val="center"/>
          </w:tcPr>
          <w:p>
            <w:pPr>
              <w:spacing w:line="440" w:lineRule="exact"/>
              <w:jc w:val="center"/>
              <w:rPr>
                <w:rFonts w:ascii="仿宋" w:hAnsi="仿宋" w:eastAsia="仿宋"/>
                <w:sz w:val="24"/>
              </w:rPr>
            </w:pPr>
            <w:r>
              <w:rPr>
                <w:rFonts w:hint="eastAsia" w:ascii="仿宋" w:hAnsi="仿宋" w:eastAsia="仿宋"/>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仿宋" w:hAnsi="仿宋" w:eastAsia="仿宋"/>
                <w:sz w:val="24"/>
              </w:rPr>
            </w:pPr>
            <w:r>
              <w:rPr>
                <w:rFonts w:ascii="仿宋" w:hAnsi="仿宋" w:eastAsia="仿宋"/>
                <w:sz w:val="24"/>
              </w:rPr>
              <w:t>1</w:t>
            </w:r>
          </w:p>
        </w:tc>
        <w:tc>
          <w:tcPr>
            <w:tcW w:w="1330" w:type="dxa"/>
            <w:noWrap w:val="0"/>
            <w:vAlign w:val="top"/>
          </w:tcPr>
          <w:p>
            <w:pPr>
              <w:spacing w:line="440" w:lineRule="exact"/>
              <w:jc w:val="center"/>
              <w:rPr>
                <w:rFonts w:ascii="仿宋" w:hAnsi="仿宋" w:eastAsia="仿宋"/>
                <w:sz w:val="24"/>
              </w:rPr>
            </w:pPr>
          </w:p>
        </w:tc>
        <w:tc>
          <w:tcPr>
            <w:tcW w:w="2040" w:type="dxa"/>
            <w:noWrap w:val="0"/>
            <w:vAlign w:val="top"/>
          </w:tcPr>
          <w:p>
            <w:pPr>
              <w:spacing w:line="440" w:lineRule="exact"/>
              <w:jc w:val="center"/>
              <w:rPr>
                <w:rFonts w:ascii="仿宋" w:hAnsi="仿宋" w:eastAsia="仿宋"/>
                <w:sz w:val="24"/>
              </w:rPr>
            </w:pPr>
          </w:p>
        </w:tc>
        <w:tc>
          <w:tcPr>
            <w:tcW w:w="1939" w:type="dxa"/>
            <w:noWrap w:val="0"/>
            <w:vAlign w:val="top"/>
          </w:tcPr>
          <w:p>
            <w:pPr>
              <w:spacing w:line="440" w:lineRule="exact"/>
              <w:jc w:val="center"/>
              <w:rPr>
                <w:rFonts w:ascii="仿宋" w:hAnsi="仿宋" w:eastAsia="仿宋"/>
                <w:sz w:val="24"/>
              </w:rPr>
            </w:pPr>
          </w:p>
        </w:tc>
        <w:tc>
          <w:tcPr>
            <w:tcW w:w="1799" w:type="dxa"/>
            <w:noWrap w:val="0"/>
            <w:vAlign w:val="top"/>
          </w:tcPr>
          <w:p>
            <w:pPr>
              <w:spacing w:line="440" w:lineRule="exact"/>
              <w:jc w:val="center"/>
              <w:rPr>
                <w:rFonts w:ascii="仿宋" w:hAnsi="仿宋" w:eastAsia="仿宋"/>
                <w:sz w:val="24"/>
              </w:rPr>
            </w:pPr>
          </w:p>
        </w:tc>
        <w:tc>
          <w:tcPr>
            <w:tcW w:w="2006" w:type="dxa"/>
            <w:noWrap w:val="0"/>
            <w:vAlign w:val="top"/>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rPr>
                <w:rFonts w:ascii="仿宋" w:hAnsi="仿宋" w:eastAsia="仿宋"/>
                <w:sz w:val="24"/>
              </w:rPr>
            </w:pPr>
            <w:r>
              <w:rPr>
                <w:rFonts w:ascii="仿宋" w:hAnsi="仿宋" w:eastAsia="仿宋"/>
                <w:sz w:val="24"/>
              </w:rPr>
              <w:t>2</w:t>
            </w:r>
          </w:p>
        </w:tc>
        <w:tc>
          <w:tcPr>
            <w:tcW w:w="1330" w:type="dxa"/>
            <w:noWrap w:val="0"/>
            <w:vAlign w:val="top"/>
          </w:tcPr>
          <w:p>
            <w:pPr>
              <w:spacing w:line="440" w:lineRule="exact"/>
              <w:jc w:val="center"/>
              <w:rPr>
                <w:rFonts w:ascii="仿宋" w:hAnsi="仿宋" w:eastAsia="仿宋"/>
                <w:sz w:val="24"/>
              </w:rPr>
            </w:pPr>
          </w:p>
        </w:tc>
        <w:tc>
          <w:tcPr>
            <w:tcW w:w="2040" w:type="dxa"/>
            <w:noWrap w:val="0"/>
            <w:vAlign w:val="top"/>
          </w:tcPr>
          <w:p>
            <w:pPr>
              <w:spacing w:line="440" w:lineRule="exact"/>
              <w:jc w:val="center"/>
              <w:rPr>
                <w:rFonts w:ascii="仿宋" w:hAnsi="仿宋" w:eastAsia="仿宋"/>
                <w:sz w:val="24"/>
              </w:rPr>
            </w:pPr>
          </w:p>
        </w:tc>
        <w:tc>
          <w:tcPr>
            <w:tcW w:w="1939" w:type="dxa"/>
            <w:noWrap w:val="0"/>
            <w:vAlign w:val="top"/>
          </w:tcPr>
          <w:p>
            <w:pPr>
              <w:spacing w:line="440" w:lineRule="exact"/>
              <w:jc w:val="center"/>
              <w:rPr>
                <w:rFonts w:ascii="仿宋" w:hAnsi="仿宋" w:eastAsia="仿宋"/>
                <w:sz w:val="24"/>
              </w:rPr>
            </w:pPr>
          </w:p>
        </w:tc>
        <w:tc>
          <w:tcPr>
            <w:tcW w:w="1799" w:type="dxa"/>
            <w:noWrap w:val="0"/>
            <w:vAlign w:val="top"/>
          </w:tcPr>
          <w:p>
            <w:pPr>
              <w:spacing w:line="440" w:lineRule="exact"/>
              <w:jc w:val="center"/>
              <w:rPr>
                <w:rFonts w:ascii="仿宋" w:hAnsi="仿宋" w:eastAsia="仿宋"/>
                <w:sz w:val="24"/>
              </w:rPr>
            </w:pPr>
          </w:p>
        </w:tc>
        <w:tc>
          <w:tcPr>
            <w:tcW w:w="2006" w:type="dxa"/>
            <w:noWrap w:val="0"/>
            <w:vAlign w:val="top"/>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仿宋" w:hAnsi="仿宋" w:eastAsia="仿宋"/>
                <w:sz w:val="24"/>
              </w:rPr>
            </w:pPr>
            <w:r>
              <w:rPr>
                <w:rFonts w:ascii="仿宋" w:hAnsi="仿宋" w:eastAsia="仿宋"/>
                <w:sz w:val="24"/>
              </w:rPr>
              <w:t>3</w:t>
            </w:r>
          </w:p>
        </w:tc>
        <w:tc>
          <w:tcPr>
            <w:tcW w:w="1330" w:type="dxa"/>
            <w:noWrap w:val="0"/>
            <w:vAlign w:val="top"/>
          </w:tcPr>
          <w:p>
            <w:pPr>
              <w:spacing w:line="440" w:lineRule="exact"/>
              <w:jc w:val="center"/>
              <w:rPr>
                <w:rFonts w:ascii="仿宋" w:hAnsi="仿宋" w:eastAsia="仿宋"/>
                <w:sz w:val="24"/>
              </w:rPr>
            </w:pPr>
          </w:p>
        </w:tc>
        <w:tc>
          <w:tcPr>
            <w:tcW w:w="2040" w:type="dxa"/>
            <w:noWrap w:val="0"/>
            <w:vAlign w:val="top"/>
          </w:tcPr>
          <w:p>
            <w:pPr>
              <w:spacing w:line="440" w:lineRule="exact"/>
              <w:jc w:val="center"/>
              <w:rPr>
                <w:rFonts w:ascii="仿宋" w:hAnsi="仿宋" w:eastAsia="仿宋"/>
                <w:sz w:val="24"/>
              </w:rPr>
            </w:pPr>
          </w:p>
        </w:tc>
        <w:tc>
          <w:tcPr>
            <w:tcW w:w="1939" w:type="dxa"/>
            <w:noWrap w:val="0"/>
            <w:vAlign w:val="top"/>
          </w:tcPr>
          <w:p>
            <w:pPr>
              <w:spacing w:line="440" w:lineRule="exact"/>
              <w:jc w:val="center"/>
              <w:rPr>
                <w:rFonts w:ascii="仿宋" w:hAnsi="仿宋" w:eastAsia="仿宋"/>
                <w:sz w:val="24"/>
              </w:rPr>
            </w:pPr>
          </w:p>
        </w:tc>
        <w:tc>
          <w:tcPr>
            <w:tcW w:w="1799" w:type="dxa"/>
            <w:noWrap w:val="0"/>
            <w:vAlign w:val="top"/>
          </w:tcPr>
          <w:p>
            <w:pPr>
              <w:spacing w:line="440" w:lineRule="exact"/>
              <w:jc w:val="center"/>
              <w:rPr>
                <w:rFonts w:ascii="仿宋" w:hAnsi="仿宋" w:eastAsia="仿宋"/>
                <w:sz w:val="24"/>
              </w:rPr>
            </w:pPr>
          </w:p>
        </w:tc>
        <w:tc>
          <w:tcPr>
            <w:tcW w:w="2006" w:type="dxa"/>
            <w:noWrap w:val="0"/>
            <w:vAlign w:val="top"/>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仿宋" w:hAnsi="仿宋" w:eastAsia="仿宋"/>
                <w:sz w:val="24"/>
              </w:rPr>
            </w:pPr>
            <w:r>
              <w:rPr>
                <w:rFonts w:hint="eastAsia" w:ascii="仿宋" w:hAnsi="仿宋" w:eastAsia="仿宋"/>
                <w:sz w:val="24"/>
              </w:rPr>
              <w:t>…</w:t>
            </w:r>
          </w:p>
        </w:tc>
        <w:tc>
          <w:tcPr>
            <w:tcW w:w="1330" w:type="dxa"/>
            <w:noWrap w:val="0"/>
            <w:vAlign w:val="top"/>
          </w:tcPr>
          <w:p>
            <w:pPr>
              <w:spacing w:line="440" w:lineRule="exact"/>
              <w:jc w:val="center"/>
              <w:rPr>
                <w:rFonts w:ascii="仿宋" w:hAnsi="仿宋" w:eastAsia="仿宋"/>
                <w:sz w:val="24"/>
              </w:rPr>
            </w:pPr>
          </w:p>
        </w:tc>
        <w:tc>
          <w:tcPr>
            <w:tcW w:w="2040" w:type="dxa"/>
            <w:noWrap w:val="0"/>
            <w:vAlign w:val="top"/>
          </w:tcPr>
          <w:p>
            <w:pPr>
              <w:spacing w:line="440" w:lineRule="exact"/>
              <w:jc w:val="center"/>
              <w:rPr>
                <w:rFonts w:ascii="仿宋" w:hAnsi="仿宋" w:eastAsia="仿宋"/>
                <w:sz w:val="24"/>
              </w:rPr>
            </w:pPr>
          </w:p>
        </w:tc>
        <w:tc>
          <w:tcPr>
            <w:tcW w:w="1939" w:type="dxa"/>
            <w:noWrap w:val="0"/>
            <w:vAlign w:val="top"/>
          </w:tcPr>
          <w:p>
            <w:pPr>
              <w:spacing w:line="440" w:lineRule="exact"/>
              <w:jc w:val="center"/>
              <w:rPr>
                <w:rFonts w:ascii="仿宋" w:hAnsi="仿宋" w:eastAsia="仿宋"/>
                <w:sz w:val="24"/>
              </w:rPr>
            </w:pPr>
          </w:p>
        </w:tc>
        <w:tc>
          <w:tcPr>
            <w:tcW w:w="1799" w:type="dxa"/>
            <w:noWrap w:val="0"/>
            <w:vAlign w:val="top"/>
          </w:tcPr>
          <w:p>
            <w:pPr>
              <w:spacing w:line="440" w:lineRule="exact"/>
              <w:jc w:val="center"/>
              <w:rPr>
                <w:rFonts w:ascii="仿宋" w:hAnsi="仿宋" w:eastAsia="仿宋"/>
                <w:sz w:val="24"/>
              </w:rPr>
            </w:pPr>
          </w:p>
        </w:tc>
        <w:tc>
          <w:tcPr>
            <w:tcW w:w="2006" w:type="dxa"/>
            <w:noWrap w:val="0"/>
            <w:vAlign w:val="top"/>
          </w:tcPr>
          <w:p>
            <w:pPr>
              <w:spacing w:line="440" w:lineRule="exact"/>
              <w:jc w:val="center"/>
              <w:rPr>
                <w:rFonts w:ascii="仿宋" w:hAnsi="仿宋" w:eastAsia="仿宋"/>
                <w:sz w:val="24"/>
              </w:rPr>
            </w:pPr>
          </w:p>
        </w:tc>
      </w:tr>
    </w:tbl>
    <w:p>
      <w:pPr>
        <w:spacing w:line="440" w:lineRule="exact"/>
        <w:rPr>
          <w:rFonts w:ascii="仿宋" w:hAnsi="仿宋" w:eastAsia="仿宋"/>
          <w:sz w:val="24"/>
          <w:u w:val="single"/>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pStyle w:val="4"/>
        <w:rPr>
          <w:rFonts w:hint="eastAsia"/>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（附件八）近三年类似业绩表</w:t>
      </w: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ascii="仿宋" w:hAnsi="仿宋" w:eastAsia="仿宋"/>
          <w:sz w:val="24"/>
          <w:szCs w:val="24"/>
        </w:rPr>
        <w:t xml:space="preserve"> </w:t>
      </w:r>
    </w:p>
    <w:p>
      <w:pPr>
        <w:pStyle w:val="41"/>
        <w:spacing w:line="440" w:lineRule="exact"/>
        <w:ind w:left="208" w:leftChars="99" w:firstLine="120" w:firstLineChars="50"/>
        <w:jc w:val="both"/>
        <w:rPr>
          <w:rFonts w:ascii="仿宋" w:hAnsi="仿宋" w:eastAsia="仿宋"/>
          <w:bCs/>
          <w:color w:val="auto"/>
          <w:kern w:val="2"/>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仿宋" w:hAnsi="仿宋" w:eastAsia="仿宋"/>
                <w:sz w:val="24"/>
              </w:rPr>
            </w:pPr>
            <w:r>
              <w:rPr>
                <w:rFonts w:hint="eastAsia" w:ascii="仿宋" w:hAnsi="仿宋" w:eastAsia="仿宋"/>
                <w:sz w:val="24"/>
              </w:rPr>
              <w:t>地区</w:t>
            </w:r>
          </w:p>
        </w:tc>
        <w:tc>
          <w:tcPr>
            <w:tcW w:w="3763" w:type="dxa"/>
            <w:noWrap w:val="0"/>
            <w:vAlign w:val="top"/>
          </w:tcPr>
          <w:p>
            <w:pPr>
              <w:spacing w:line="440" w:lineRule="exact"/>
              <w:jc w:val="center"/>
              <w:rPr>
                <w:rFonts w:ascii="仿宋" w:hAnsi="仿宋" w:eastAsia="仿宋"/>
                <w:sz w:val="24"/>
              </w:rPr>
            </w:pPr>
            <w:r>
              <w:rPr>
                <w:rFonts w:hint="eastAsia" w:ascii="仿宋" w:hAnsi="仿宋" w:eastAsia="仿宋"/>
                <w:sz w:val="24"/>
              </w:rPr>
              <w:t>项目名称</w:t>
            </w:r>
          </w:p>
        </w:tc>
        <w:tc>
          <w:tcPr>
            <w:tcW w:w="2154" w:type="dxa"/>
            <w:noWrap w:val="0"/>
            <w:vAlign w:val="top"/>
          </w:tcPr>
          <w:p>
            <w:pPr>
              <w:spacing w:line="440" w:lineRule="exact"/>
              <w:jc w:val="center"/>
              <w:rPr>
                <w:rFonts w:ascii="仿宋" w:hAnsi="仿宋" w:eastAsia="仿宋"/>
                <w:sz w:val="24"/>
              </w:rPr>
            </w:pPr>
            <w:r>
              <w:rPr>
                <w:rFonts w:hint="eastAsia" w:ascii="仿宋" w:hAnsi="仿宋" w:eastAsia="仿宋"/>
                <w:sz w:val="24"/>
              </w:rPr>
              <w:t>金额</w:t>
            </w:r>
          </w:p>
        </w:tc>
        <w:tc>
          <w:tcPr>
            <w:tcW w:w="1719" w:type="dxa"/>
            <w:noWrap w:val="0"/>
            <w:vAlign w:val="top"/>
          </w:tcPr>
          <w:p>
            <w:pPr>
              <w:spacing w:line="440" w:lineRule="exact"/>
              <w:jc w:val="center"/>
              <w:rPr>
                <w:rFonts w:ascii="仿宋" w:hAnsi="仿宋" w:eastAsia="仿宋"/>
                <w:sz w:val="24"/>
              </w:rPr>
            </w:pPr>
            <w:r>
              <w:rPr>
                <w:rFonts w:hint="eastAsia" w:ascii="仿宋" w:hAnsi="仿宋" w:eastAsia="仿宋"/>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仿宋" w:hAnsi="仿宋" w:eastAsia="仿宋"/>
                <w:sz w:val="24"/>
              </w:rPr>
            </w:pPr>
          </w:p>
        </w:tc>
        <w:tc>
          <w:tcPr>
            <w:tcW w:w="3763" w:type="dxa"/>
            <w:noWrap w:val="0"/>
            <w:vAlign w:val="top"/>
          </w:tcPr>
          <w:p>
            <w:pPr>
              <w:spacing w:line="440" w:lineRule="exact"/>
              <w:jc w:val="center"/>
              <w:rPr>
                <w:rFonts w:ascii="仿宋" w:hAnsi="仿宋" w:eastAsia="仿宋"/>
                <w:sz w:val="24"/>
              </w:rPr>
            </w:pPr>
          </w:p>
        </w:tc>
        <w:tc>
          <w:tcPr>
            <w:tcW w:w="2154" w:type="dxa"/>
            <w:noWrap w:val="0"/>
            <w:vAlign w:val="top"/>
          </w:tcPr>
          <w:p>
            <w:pPr>
              <w:spacing w:line="440" w:lineRule="exact"/>
              <w:jc w:val="center"/>
              <w:rPr>
                <w:rFonts w:ascii="仿宋" w:hAnsi="仿宋" w:eastAsia="仿宋"/>
                <w:sz w:val="24"/>
              </w:rPr>
            </w:pPr>
          </w:p>
        </w:tc>
        <w:tc>
          <w:tcPr>
            <w:tcW w:w="1719" w:type="dxa"/>
            <w:noWrap w:val="0"/>
            <w:vAlign w:val="top"/>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仿宋" w:hAnsi="仿宋" w:eastAsia="仿宋"/>
                <w:sz w:val="24"/>
              </w:rPr>
            </w:pPr>
          </w:p>
        </w:tc>
        <w:tc>
          <w:tcPr>
            <w:tcW w:w="3763" w:type="dxa"/>
            <w:noWrap w:val="0"/>
            <w:vAlign w:val="top"/>
          </w:tcPr>
          <w:p>
            <w:pPr>
              <w:spacing w:line="440" w:lineRule="exact"/>
              <w:jc w:val="center"/>
              <w:rPr>
                <w:rFonts w:ascii="仿宋" w:hAnsi="仿宋" w:eastAsia="仿宋"/>
                <w:sz w:val="24"/>
              </w:rPr>
            </w:pPr>
          </w:p>
        </w:tc>
        <w:tc>
          <w:tcPr>
            <w:tcW w:w="2154" w:type="dxa"/>
            <w:noWrap w:val="0"/>
            <w:vAlign w:val="top"/>
          </w:tcPr>
          <w:p>
            <w:pPr>
              <w:spacing w:line="440" w:lineRule="exact"/>
              <w:jc w:val="center"/>
              <w:rPr>
                <w:rFonts w:ascii="仿宋" w:hAnsi="仿宋" w:eastAsia="仿宋"/>
                <w:sz w:val="24"/>
              </w:rPr>
            </w:pPr>
          </w:p>
        </w:tc>
        <w:tc>
          <w:tcPr>
            <w:tcW w:w="1719" w:type="dxa"/>
            <w:noWrap w:val="0"/>
            <w:vAlign w:val="top"/>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ascii="仿宋" w:hAnsi="仿宋" w:eastAsia="仿宋"/>
                <w:sz w:val="24"/>
              </w:rPr>
            </w:pPr>
          </w:p>
        </w:tc>
        <w:tc>
          <w:tcPr>
            <w:tcW w:w="3763" w:type="dxa"/>
            <w:noWrap w:val="0"/>
            <w:vAlign w:val="top"/>
          </w:tcPr>
          <w:p>
            <w:pPr>
              <w:spacing w:line="440" w:lineRule="exact"/>
              <w:jc w:val="center"/>
              <w:rPr>
                <w:rFonts w:ascii="仿宋" w:hAnsi="仿宋" w:eastAsia="仿宋"/>
                <w:sz w:val="24"/>
              </w:rPr>
            </w:pPr>
          </w:p>
        </w:tc>
        <w:tc>
          <w:tcPr>
            <w:tcW w:w="2154" w:type="dxa"/>
            <w:noWrap w:val="0"/>
            <w:vAlign w:val="top"/>
          </w:tcPr>
          <w:p>
            <w:pPr>
              <w:spacing w:line="440" w:lineRule="exact"/>
              <w:jc w:val="center"/>
              <w:rPr>
                <w:rFonts w:ascii="仿宋" w:hAnsi="仿宋" w:eastAsia="仿宋"/>
                <w:sz w:val="24"/>
              </w:rPr>
            </w:pPr>
          </w:p>
        </w:tc>
        <w:tc>
          <w:tcPr>
            <w:tcW w:w="1719" w:type="dxa"/>
            <w:noWrap w:val="0"/>
            <w:vAlign w:val="top"/>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ascii="仿宋" w:hAnsi="仿宋" w:eastAsia="仿宋"/>
                <w:sz w:val="24"/>
              </w:rPr>
            </w:pPr>
            <w:r>
              <w:rPr>
                <w:rFonts w:hint="eastAsia" w:ascii="仿宋" w:hAnsi="仿宋" w:eastAsia="仿宋"/>
                <w:sz w:val="24"/>
              </w:rPr>
              <w:t>…</w:t>
            </w:r>
          </w:p>
        </w:tc>
        <w:tc>
          <w:tcPr>
            <w:tcW w:w="3763" w:type="dxa"/>
            <w:noWrap w:val="0"/>
            <w:vAlign w:val="top"/>
          </w:tcPr>
          <w:p>
            <w:pPr>
              <w:spacing w:line="440" w:lineRule="exact"/>
              <w:jc w:val="center"/>
              <w:rPr>
                <w:rFonts w:ascii="仿宋" w:hAnsi="仿宋" w:eastAsia="仿宋"/>
                <w:sz w:val="24"/>
              </w:rPr>
            </w:pPr>
            <w:r>
              <w:rPr>
                <w:rFonts w:hint="eastAsia" w:ascii="仿宋" w:hAnsi="仿宋" w:eastAsia="仿宋"/>
                <w:sz w:val="24"/>
              </w:rPr>
              <w:t>…</w:t>
            </w:r>
          </w:p>
        </w:tc>
        <w:tc>
          <w:tcPr>
            <w:tcW w:w="2154" w:type="dxa"/>
            <w:noWrap w:val="0"/>
            <w:vAlign w:val="top"/>
          </w:tcPr>
          <w:p>
            <w:pPr>
              <w:spacing w:line="440" w:lineRule="exact"/>
              <w:jc w:val="center"/>
              <w:rPr>
                <w:rFonts w:ascii="仿宋" w:hAnsi="仿宋" w:eastAsia="仿宋"/>
                <w:sz w:val="24"/>
              </w:rPr>
            </w:pPr>
            <w:r>
              <w:rPr>
                <w:rFonts w:hint="eastAsia" w:ascii="仿宋" w:hAnsi="仿宋" w:eastAsia="仿宋"/>
                <w:sz w:val="24"/>
              </w:rPr>
              <w:t>…</w:t>
            </w:r>
          </w:p>
        </w:tc>
        <w:tc>
          <w:tcPr>
            <w:tcW w:w="1719" w:type="dxa"/>
            <w:noWrap w:val="0"/>
            <w:vAlign w:val="top"/>
          </w:tcPr>
          <w:p>
            <w:pPr>
              <w:spacing w:line="440" w:lineRule="exact"/>
              <w:jc w:val="center"/>
              <w:rPr>
                <w:rFonts w:ascii="仿宋" w:hAnsi="仿宋" w:eastAsia="仿宋"/>
                <w:sz w:val="24"/>
              </w:rPr>
            </w:pPr>
            <w:r>
              <w:rPr>
                <w:rFonts w:hint="eastAsia" w:ascii="仿宋" w:hAnsi="仿宋" w:eastAsia="仿宋"/>
                <w:sz w:val="24"/>
              </w:rPr>
              <w:t>…</w:t>
            </w:r>
          </w:p>
        </w:tc>
      </w:tr>
    </w:tbl>
    <w:p>
      <w:pPr>
        <w:spacing w:line="360" w:lineRule="auto"/>
        <w:ind w:left="1084" w:hanging="1081" w:hangingChars="450"/>
        <w:rPr>
          <w:rFonts w:ascii="Times New Roman" w:hAnsi="Times New Roman"/>
          <w:b/>
          <w:color w:val="000000"/>
          <w:sz w:val="24"/>
        </w:rPr>
      </w:pPr>
      <w:r>
        <w:rPr>
          <w:rFonts w:ascii="Times New Roman" w:hAnsi="Times New Roman"/>
          <w:b/>
          <w:color w:val="000000"/>
          <w:sz w:val="24"/>
        </w:rPr>
        <w:t>备注：1、投标人应填写本项目一致或相类似的业绩</w:t>
      </w:r>
      <w:r>
        <w:rPr>
          <w:rFonts w:hint="eastAsia" w:ascii="Times New Roman" w:hAnsi="Times New Roman"/>
          <w:b/>
          <w:color w:val="000000"/>
          <w:sz w:val="24"/>
          <w:lang w:eastAsia="zh-CN"/>
        </w:rPr>
        <w:t>，</w:t>
      </w:r>
      <w:r>
        <w:rPr>
          <w:rFonts w:ascii="Times New Roman" w:hAnsi="Times New Roman"/>
          <w:b/>
          <w:color w:val="000000"/>
          <w:sz w:val="24"/>
        </w:rPr>
        <w:t>所有业绩应提供合同或中标通知书复印件并附在此业绩表之后。</w:t>
      </w:r>
    </w:p>
    <w:p>
      <w:pPr>
        <w:spacing w:line="360" w:lineRule="auto"/>
        <w:ind w:firstLine="720" w:firstLineChars="300"/>
        <w:rPr>
          <w:rFonts w:ascii="Times New Roman" w:hAnsi="Times New Roman"/>
          <w:b/>
          <w:color w:val="000000"/>
          <w:sz w:val="24"/>
        </w:rPr>
      </w:pPr>
      <w:r>
        <w:rPr>
          <w:rFonts w:ascii="Times New Roman" w:hAnsi="Times New Roman"/>
          <w:b/>
          <w:color w:val="000000"/>
          <w:sz w:val="24"/>
        </w:rPr>
        <w:t>2、业绩不实而造成的废标，由投标人自行承担</w:t>
      </w:r>
    </w:p>
    <w:p>
      <w:pPr>
        <w:spacing w:line="360" w:lineRule="auto"/>
        <w:ind w:firstLine="720" w:firstLineChars="300"/>
        <w:rPr>
          <w:rFonts w:ascii="Times New Roman" w:hAnsi="Times New Roman"/>
          <w:b/>
          <w:color w:val="000000"/>
          <w:sz w:val="28"/>
          <w:szCs w:val="28"/>
        </w:rPr>
      </w:pPr>
      <w:r>
        <w:rPr>
          <w:rFonts w:ascii="Times New Roman" w:hAnsi="Times New Roman"/>
          <w:b/>
          <w:color w:val="000000"/>
          <w:sz w:val="24"/>
        </w:rPr>
        <w:t>3、此表如填写不下，可另附页。</w:t>
      </w:r>
    </w:p>
    <w:p>
      <w:pPr>
        <w:spacing w:before="120" w:beforeLines="50" w:after="120" w:afterLines="50" w:line="440" w:lineRule="exact"/>
        <w:jc w:val="center"/>
        <w:rPr>
          <w:rFonts w:ascii="仿宋" w:hAnsi="仿宋" w:eastAsia="仿宋"/>
          <w:b/>
          <w:sz w:val="30"/>
          <w:szCs w:val="30"/>
        </w:rPr>
      </w:pPr>
    </w:p>
    <w:p>
      <w:pPr>
        <w:spacing w:before="120" w:beforeLines="50" w:after="120" w:afterLines="50" w:line="440" w:lineRule="exact"/>
        <w:jc w:val="center"/>
        <w:rPr>
          <w:rFonts w:ascii="仿宋" w:hAnsi="仿宋" w:eastAsia="仿宋"/>
          <w:b/>
          <w:sz w:val="30"/>
          <w:szCs w:val="30"/>
        </w:rPr>
      </w:pPr>
      <w:r>
        <w:rPr>
          <w:rFonts w:hint="eastAsia" w:ascii="仿宋" w:hAnsi="仿宋" w:eastAsia="仿宋"/>
          <w:b/>
          <w:sz w:val="30"/>
          <w:szCs w:val="30"/>
        </w:rPr>
        <w:t>（附件九）投标单位（供应商）《反商业贿赂承诺书》</w:t>
      </w:r>
    </w:p>
    <w:p>
      <w:pPr>
        <w:pStyle w:val="8"/>
        <w:spacing w:line="440" w:lineRule="exact"/>
        <w:ind w:firstLine="482"/>
        <w:rPr>
          <w:rFonts w:ascii="仿宋" w:hAnsi="仿宋" w:eastAsia="仿宋"/>
          <w:sz w:val="24"/>
        </w:rPr>
      </w:pPr>
      <w:r>
        <w:rPr>
          <w:rFonts w:hint="eastAsia" w:ascii="仿宋" w:hAnsi="仿宋" w:eastAsia="仿宋"/>
          <w:sz w:val="24"/>
        </w:rPr>
        <w:t>我公司承诺在</w:t>
      </w:r>
      <w:r>
        <w:rPr>
          <w:rFonts w:hint="eastAsia" w:ascii="仿宋" w:hAnsi="仿宋" w:eastAsia="仿宋"/>
          <w:sz w:val="24"/>
          <w:u w:val="single"/>
        </w:rPr>
        <w:t>（项目名称、项目编号、投标内容）</w:t>
      </w:r>
      <w:r>
        <w:rPr>
          <w:rFonts w:hint="eastAsia" w:ascii="仿宋" w:hAnsi="仿宋" w:eastAsia="仿宋"/>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8"/>
        <w:spacing w:line="440" w:lineRule="exact"/>
        <w:ind w:firstLine="482"/>
        <w:rPr>
          <w:rFonts w:ascii="仿宋" w:hAnsi="仿宋" w:eastAsia="仿宋"/>
          <w:sz w:val="24"/>
        </w:rPr>
      </w:pPr>
      <w:r>
        <w:rPr>
          <w:rFonts w:hint="eastAsia" w:ascii="仿宋" w:hAnsi="仿宋" w:eastAsia="仿宋"/>
          <w:sz w:val="24"/>
        </w:rPr>
        <w:t>公司法人代表：</w:t>
      </w:r>
    </w:p>
    <w:p>
      <w:pPr>
        <w:pStyle w:val="8"/>
        <w:spacing w:line="440" w:lineRule="exact"/>
        <w:ind w:firstLine="482"/>
        <w:rPr>
          <w:rFonts w:ascii="仿宋" w:hAnsi="仿宋" w:eastAsia="仿宋"/>
          <w:sz w:val="24"/>
        </w:rPr>
      </w:pPr>
      <w:r>
        <w:rPr>
          <w:rFonts w:hint="eastAsia" w:ascii="仿宋" w:hAnsi="仿宋" w:eastAsia="仿宋"/>
          <w:sz w:val="24"/>
        </w:rPr>
        <w:t>法人授权代表：</w:t>
      </w:r>
    </w:p>
    <w:p>
      <w:pPr>
        <w:pStyle w:val="8"/>
        <w:spacing w:line="440" w:lineRule="exact"/>
        <w:ind w:firstLine="480" w:firstLineChars="200"/>
        <w:rPr>
          <w:rFonts w:ascii="仿宋" w:hAnsi="仿宋" w:eastAsia="仿宋"/>
          <w:sz w:val="24"/>
        </w:rPr>
      </w:pPr>
      <w:r>
        <w:rPr>
          <w:rFonts w:hint="eastAsia" w:ascii="仿宋" w:hAnsi="仿宋" w:eastAsia="仿宋"/>
          <w:sz w:val="24"/>
        </w:rPr>
        <w:t>日期：</w:t>
      </w: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r>
        <w:rPr>
          <w:rFonts w:hint="eastAsia" w:ascii="仿宋" w:hAnsi="仿宋" w:eastAsia="仿宋" w:cs="宋体"/>
          <w:b/>
          <w:kern w:val="0"/>
          <w:sz w:val="32"/>
          <w:szCs w:val="32"/>
        </w:rPr>
        <w:t>（附件十）售后服务承诺书</w:t>
      </w:r>
    </w:p>
    <w:p>
      <w:pPr>
        <w:pStyle w:val="2"/>
        <w:numPr>
          <w:ilvl w:val="0"/>
          <w:numId w:val="0"/>
        </w:numPr>
        <w:ind w:leftChars="0"/>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pStyle w:val="4"/>
        <w:rPr>
          <w:rFonts w:hint="eastAsia" w:ascii="仿宋" w:hAnsi="仿宋" w:eastAsia="仿宋"/>
          <w:b/>
          <w:sz w:val="32"/>
          <w:szCs w:val="32"/>
        </w:rPr>
      </w:pPr>
    </w:p>
    <w:p>
      <w:pPr>
        <w:rPr>
          <w:rFonts w:hint="eastAsia" w:ascii="仿宋" w:hAnsi="仿宋" w:eastAsia="仿宋"/>
          <w:b/>
          <w:sz w:val="32"/>
          <w:szCs w:val="32"/>
        </w:rPr>
      </w:pPr>
    </w:p>
    <w:p>
      <w:pPr>
        <w:pStyle w:val="4"/>
        <w:rPr>
          <w:rFonts w:hint="eastAsia" w:ascii="仿宋" w:hAnsi="仿宋" w:eastAsia="仿宋"/>
          <w:b/>
          <w:sz w:val="32"/>
          <w:szCs w:val="32"/>
        </w:rPr>
      </w:pPr>
    </w:p>
    <w:p>
      <w:pPr>
        <w:rPr>
          <w:rFonts w:hint="eastAsia" w:ascii="仿宋" w:hAnsi="仿宋" w:eastAsia="仿宋"/>
          <w:b/>
          <w:sz w:val="32"/>
          <w:szCs w:val="32"/>
        </w:rPr>
      </w:pPr>
    </w:p>
    <w:p>
      <w:pPr>
        <w:pStyle w:val="4"/>
        <w:rPr>
          <w:rFonts w:hint="eastAsia" w:ascii="仿宋" w:hAnsi="仿宋" w:eastAsia="仿宋"/>
          <w:b/>
          <w:sz w:val="32"/>
          <w:szCs w:val="32"/>
        </w:rPr>
      </w:pPr>
    </w:p>
    <w:p>
      <w:pPr>
        <w:rPr>
          <w:rFonts w:hint="eastAsia" w:ascii="仿宋" w:hAnsi="仿宋" w:eastAsia="仿宋"/>
          <w:b/>
          <w:sz w:val="32"/>
          <w:szCs w:val="32"/>
        </w:rPr>
      </w:pPr>
    </w:p>
    <w:p>
      <w:pPr>
        <w:pStyle w:val="2"/>
        <w:numPr>
          <w:ilvl w:val="0"/>
          <w:numId w:val="0"/>
        </w:numPr>
        <w:ind w:leftChars="0"/>
        <w:rPr>
          <w:rFonts w:hint="eastAsia"/>
        </w:rPr>
      </w:pPr>
    </w:p>
    <w:p>
      <w:pPr>
        <w:pStyle w:val="4"/>
        <w:rPr>
          <w:rFonts w:hint="eastAsia" w:ascii="仿宋" w:hAnsi="仿宋" w:eastAsia="仿宋"/>
          <w:b/>
          <w:sz w:val="32"/>
          <w:szCs w:val="32"/>
        </w:rPr>
      </w:pPr>
    </w:p>
    <w:p>
      <w:pP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pStyle w:val="2"/>
        <w:numPr>
          <w:ilvl w:val="0"/>
          <w:numId w:val="0"/>
        </w:numPr>
        <w:ind w:leftChars="0"/>
        <w:rPr>
          <w:rFonts w:hint="eastAsia"/>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（附件十一）节能、环境标志产品优惠明细表</w:t>
      </w:r>
    </w:p>
    <w:p>
      <w:pPr>
        <w:spacing w:line="440" w:lineRule="exact"/>
        <w:jc w:val="center"/>
        <w:rPr>
          <w:rFonts w:ascii="仿宋" w:hAnsi="仿宋" w:eastAsia="仿宋"/>
          <w:b/>
          <w:sz w:val="24"/>
          <w:szCs w:val="24"/>
        </w:rPr>
      </w:pPr>
      <w:r>
        <w:rPr>
          <w:rFonts w:ascii="仿宋" w:hAnsi="仿宋" w:eastAsia="仿宋"/>
          <w:b/>
          <w:sz w:val="24"/>
          <w:szCs w:val="24"/>
        </w:rPr>
        <w:t>(</w:t>
      </w:r>
      <w:r>
        <w:rPr>
          <w:rFonts w:hint="eastAsia" w:ascii="仿宋" w:hAnsi="仿宋" w:eastAsia="仿宋"/>
          <w:b/>
          <w:sz w:val="24"/>
          <w:szCs w:val="24"/>
        </w:rPr>
        <w:t>若有，请如实填写</w:t>
      </w:r>
      <w:r>
        <w:rPr>
          <w:rFonts w:ascii="仿宋" w:hAnsi="仿宋" w:eastAsia="仿宋"/>
          <w:b/>
          <w:sz w:val="24"/>
          <w:szCs w:val="24"/>
        </w:rPr>
        <w:t>)</w:t>
      </w:r>
    </w:p>
    <w:p>
      <w:pPr>
        <w:spacing w:line="440" w:lineRule="exac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）节能产品明细清单</w:t>
      </w:r>
      <w:r>
        <w:rPr>
          <w:rFonts w:ascii="仿宋" w:hAnsi="仿宋" w:eastAsia="仿宋"/>
          <w:sz w:val="24"/>
          <w:szCs w:val="24"/>
        </w:rPr>
        <w:t xml:space="preserve">                        </w:t>
      </w:r>
      <w:r>
        <w:rPr>
          <w:rFonts w:hint="eastAsia" w:ascii="仿宋" w:hAnsi="仿宋" w:eastAsia="仿宋"/>
          <w:sz w:val="24"/>
          <w:szCs w:val="24"/>
        </w:rPr>
        <w:t>报价货币种类</w:t>
      </w:r>
      <w:r>
        <w:rPr>
          <w:rFonts w:ascii="仿宋" w:hAnsi="仿宋" w:eastAsia="仿宋"/>
          <w:sz w:val="24"/>
          <w:szCs w:val="24"/>
          <w:u w:val="single"/>
        </w:rPr>
        <w:t xml:space="preserve">      </w:t>
      </w:r>
      <w:r>
        <w:rPr>
          <w:rFonts w:hint="eastAsia" w:ascii="仿宋" w:hAnsi="仿宋" w:eastAsia="仿宋"/>
          <w:sz w:val="24"/>
          <w:szCs w:val="24"/>
        </w:rPr>
        <w:t>金额单位：元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制造商</w:t>
            </w:r>
          </w:p>
        </w:tc>
        <w:tc>
          <w:tcPr>
            <w:tcW w:w="518"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品牌</w:t>
            </w:r>
          </w:p>
        </w:tc>
        <w:tc>
          <w:tcPr>
            <w:tcW w:w="1628"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产品名称、规格型号</w:t>
            </w:r>
          </w:p>
        </w:tc>
        <w:tc>
          <w:tcPr>
            <w:tcW w:w="1074"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节字标志认证证书号</w:t>
            </w:r>
          </w:p>
        </w:tc>
        <w:tc>
          <w:tcPr>
            <w:tcW w:w="1683"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节能产品认证证书有效截止日期</w:t>
            </w:r>
          </w:p>
        </w:tc>
        <w:tc>
          <w:tcPr>
            <w:tcW w:w="2004"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产品所在节能产品政府采购清单页码</w:t>
            </w:r>
          </w:p>
        </w:tc>
        <w:tc>
          <w:tcPr>
            <w:tcW w:w="715"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单位</w:t>
            </w:r>
          </w:p>
        </w:tc>
        <w:tc>
          <w:tcPr>
            <w:tcW w:w="619"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数量</w:t>
            </w:r>
          </w:p>
        </w:tc>
        <w:tc>
          <w:tcPr>
            <w:tcW w:w="753"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noWrap w:val="0"/>
            <w:vAlign w:val="center"/>
          </w:tcPr>
          <w:p>
            <w:pPr>
              <w:spacing w:line="440" w:lineRule="exact"/>
              <w:jc w:val="center"/>
              <w:rPr>
                <w:rFonts w:ascii="仿宋" w:hAnsi="仿宋" w:eastAsia="仿宋"/>
                <w:sz w:val="24"/>
                <w:szCs w:val="24"/>
              </w:rPr>
            </w:pPr>
          </w:p>
        </w:tc>
        <w:tc>
          <w:tcPr>
            <w:tcW w:w="518" w:type="dxa"/>
            <w:noWrap w:val="0"/>
            <w:vAlign w:val="center"/>
          </w:tcPr>
          <w:p>
            <w:pPr>
              <w:spacing w:line="440" w:lineRule="exact"/>
              <w:jc w:val="center"/>
              <w:rPr>
                <w:rFonts w:ascii="仿宋" w:hAnsi="仿宋" w:eastAsia="仿宋"/>
                <w:sz w:val="24"/>
                <w:szCs w:val="24"/>
              </w:rPr>
            </w:pPr>
          </w:p>
        </w:tc>
        <w:tc>
          <w:tcPr>
            <w:tcW w:w="1628" w:type="dxa"/>
            <w:noWrap w:val="0"/>
            <w:vAlign w:val="center"/>
          </w:tcPr>
          <w:p>
            <w:pPr>
              <w:spacing w:line="440" w:lineRule="exact"/>
              <w:jc w:val="center"/>
              <w:rPr>
                <w:rFonts w:ascii="仿宋" w:hAnsi="仿宋" w:eastAsia="仿宋"/>
                <w:sz w:val="24"/>
                <w:szCs w:val="24"/>
              </w:rPr>
            </w:pPr>
          </w:p>
        </w:tc>
        <w:tc>
          <w:tcPr>
            <w:tcW w:w="1074" w:type="dxa"/>
            <w:noWrap w:val="0"/>
            <w:vAlign w:val="center"/>
          </w:tcPr>
          <w:p>
            <w:pPr>
              <w:spacing w:line="440" w:lineRule="exact"/>
              <w:jc w:val="center"/>
              <w:rPr>
                <w:rFonts w:ascii="仿宋" w:hAnsi="仿宋" w:eastAsia="仿宋"/>
                <w:sz w:val="24"/>
                <w:szCs w:val="24"/>
              </w:rPr>
            </w:pPr>
          </w:p>
        </w:tc>
        <w:tc>
          <w:tcPr>
            <w:tcW w:w="1683" w:type="dxa"/>
            <w:noWrap w:val="0"/>
            <w:vAlign w:val="center"/>
          </w:tcPr>
          <w:p>
            <w:pPr>
              <w:spacing w:line="440" w:lineRule="exact"/>
              <w:jc w:val="center"/>
              <w:rPr>
                <w:rFonts w:ascii="仿宋" w:hAnsi="仿宋" w:eastAsia="仿宋"/>
                <w:sz w:val="24"/>
                <w:szCs w:val="24"/>
              </w:rPr>
            </w:pPr>
          </w:p>
        </w:tc>
        <w:tc>
          <w:tcPr>
            <w:tcW w:w="2004" w:type="dxa"/>
            <w:noWrap w:val="0"/>
            <w:vAlign w:val="center"/>
          </w:tcPr>
          <w:p>
            <w:pPr>
              <w:spacing w:line="440" w:lineRule="exact"/>
              <w:jc w:val="center"/>
              <w:rPr>
                <w:rFonts w:ascii="仿宋" w:hAnsi="仿宋" w:eastAsia="仿宋"/>
                <w:sz w:val="24"/>
                <w:szCs w:val="24"/>
              </w:rPr>
            </w:pPr>
          </w:p>
        </w:tc>
        <w:tc>
          <w:tcPr>
            <w:tcW w:w="715" w:type="dxa"/>
            <w:noWrap w:val="0"/>
            <w:vAlign w:val="center"/>
          </w:tcPr>
          <w:p>
            <w:pPr>
              <w:spacing w:line="440" w:lineRule="exact"/>
              <w:jc w:val="center"/>
              <w:rPr>
                <w:rFonts w:ascii="仿宋" w:hAnsi="仿宋" w:eastAsia="仿宋"/>
                <w:sz w:val="24"/>
                <w:szCs w:val="24"/>
              </w:rPr>
            </w:pPr>
          </w:p>
        </w:tc>
        <w:tc>
          <w:tcPr>
            <w:tcW w:w="619" w:type="dxa"/>
            <w:noWrap w:val="0"/>
            <w:vAlign w:val="center"/>
          </w:tcPr>
          <w:p>
            <w:pPr>
              <w:spacing w:line="440" w:lineRule="exact"/>
              <w:jc w:val="center"/>
              <w:rPr>
                <w:rFonts w:ascii="仿宋" w:hAnsi="仿宋" w:eastAsia="仿宋"/>
                <w:sz w:val="24"/>
                <w:szCs w:val="24"/>
              </w:rPr>
            </w:pPr>
          </w:p>
        </w:tc>
        <w:tc>
          <w:tcPr>
            <w:tcW w:w="753" w:type="dxa"/>
            <w:noWrap w:val="0"/>
            <w:vAlign w:val="center"/>
          </w:tcPr>
          <w:p>
            <w:pPr>
              <w:spacing w:line="44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noWrap w:val="0"/>
            <w:vAlign w:val="center"/>
          </w:tcPr>
          <w:p>
            <w:pPr>
              <w:spacing w:line="440" w:lineRule="exact"/>
              <w:jc w:val="center"/>
              <w:rPr>
                <w:rFonts w:ascii="仿宋" w:hAnsi="仿宋" w:eastAsia="仿宋"/>
                <w:sz w:val="24"/>
                <w:szCs w:val="24"/>
              </w:rPr>
            </w:pPr>
          </w:p>
        </w:tc>
        <w:tc>
          <w:tcPr>
            <w:tcW w:w="518" w:type="dxa"/>
            <w:noWrap w:val="0"/>
            <w:vAlign w:val="center"/>
          </w:tcPr>
          <w:p>
            <w:pPr>
              <w:spacing w:line="440" w:lineRule="exact"/>
              <w:jc w:val="center"/>
              <w:rPr>
                <w:rFonts w:ascii="仿宋" w:hAnsi="仿宋" w:eastAsia="仿宋"/>
                <w:sz w:val="24"/>
                <w:szCs w:val="24"/>
              </w:rPr>
            </w:pPr>
          </w:p>
        </w:tc>
        <w:tc>
          <w:tcPr>
            <w:tcW w:w="1628" w:type="dxa"/>
            <w:noWrap w:val="0"/>
            <w:vAlign w:val="center"/>
          </w:tcPr>
          <w:p>
            <w:pPr>
              <w:spacing w:line="440" w:lineRule="exact"/>
              <w:jc w:val="center"/>
              <w:rPr>
                <w:rFonts w:ascii="仿宋" w:hAnsi="仿宋" w:eastAsia="仿宋"/>
                <w:sz w:val="24"/>
                <w:szCs w:val="24"/>
              </w:rPr>
            </w:pPr>
          </w:p>
        </w:tc>
        <w:tc>
          <w:tcPr>
            <w:tcW w:w="1074" w:type="dxa"/>
            <w:noWrap w:val="0"/>
            <w:vAlign w:val="center"/>
          </w:tcPr>
          <w:p>
            <w:pPr>
              <w:spacing w:line="440" w:lineRule="exact"/>
              <w:jc w:val="center"/>
              <w:rPr>
                <w:rFonts w:ascii="仿宋" w:hAnsi="仿宋" w:eastAsia="仿宋"/>
                <w:sz w:val="24"/>
                <w:szCs w:val="24"/>
              </w:rPr>
            </w:pPr>
          </w:p>
        </w:tc>
        <w:tc>
          <w:tcPr>
            <w:tcW w:w="1683" w:type="dxa"/>
            <w:noWrap w:val="0"/>
            <w:vAlign w:val="center"/>
          </w:tcPr>
          <w:p>
            <w:pPr>
              <w:spacing w:line="440" w:lineRule="exact"/>
              <w:jc w:val="center"/>
              <w:rPr>
                <w:rFonts w:ascii="仿宋" w:hAnsi="仿宋" w:eastAsia="仿宋"/>
                <w:sz w:val="24"/>
                <w:szCs w:val="24"/>
              </w:rPr>
            </w:pPr>
          </w:p>
        </w:tc>
        <w:tc>
          <w:tcPr>
            <w:tcW w:w="2004" w:type="dxa"/>
            <w:noWrap w:val="0"/>
            <w:vAlign w:val="center"/>
          </w:tcPr>
          <w:p>
            <w:pPr>
              <w:spacing w:line="440" w:lineRule="exact"/>
              <w:jc w:val="center"/>
              <w:rPr>
                <w:rFonts w:ascii="仿宋" w:hAnsi="仿宋" w:eastAsia="仿宋"/>
                <w:sz w:val="24"/>
                <w:szCs w:val="24"/>
              </w:rPr>
            </w:pPr>
          </w:p>
        </w:tc>
        <w:tc>
          <w:tcPr>
            <w:tcW w:w="715" w:type="dxa"/>
            <w:noWrap w:val="0"/>
            <w:vAlign w:val="center"/>
          </w:tcPr>
          <w:p>
            <w:pPr>
              <w:spacing w:line="440" w:lineRule="exact"/>
              <w:jc w:val="center"/>
              <w:rPr>
                <w:rFonts w:ascii="仿宋" w:hAnsi="仿宋" w:eastAsia="仿宋"/>
                <w:sz w:val="24"/>
                <w:szCs w:val="24"/>
              </w:rPr>
            </w:pPr>
          </w:p>
        </w:tc>
        <w:tc>
          <w:tcPr>
            <w:tcW w:w="619" w:type="dxa"/>
            <w:noWrap w:val="0"/>
            <w:vAlign w:val="center"/>
          </w:tcPr>
          <w:p>
            <w:pPr>
              <w:spacing w:line="440" w:lineRule="exact"/>
              <w:jc w:val="center"/>
              <w:rPr>
                <w:rFonts w:ascii="仿宋" w:hAnsi="仿宋" w:eastAsia="仿宋"/>
                <w:sz w:val="24"/>
                <w:szCs w:val="24"/>
              </w:rPr>
            </w:pPr>
          </w:p>
        </w:tc>
        <w:tc>
          <w:tcPr>
            <w:tcW w:w="753" w:type="dxa"/>
            <w:noWrap w:val="0"/>
            <w:vAlign w:val="center"/>
          </w:tcPr>
          <w:p>
            <w:pPr>
              <w:spacing w:line="44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noWrap w:val="0"/>
            <w:vAlign w:val="center"/>
          </w:tcPr>
          <w:p>
            <w:pPr>
              <w:spacing w:line="440" w:lineRule="exact"/>
              <w:rPr>
                <w:rFonts w:ascii="仿宋" w:hAnsi="仿宋" w:eastAsia="仿宋"/>
                <w:sz w:val="24"/>
                <w:szCs w:val="24"/>
              </w:rPr>
            </w:pPr>
            <w:r>
              <w:rPr>
                <w:rFonts w:hint="eastAsia" w:ascii="仿宋" w:hAnsi="仿宋" w:eastAsia="仿宋"/>
                <w:sz w:val="24"/>
                <w:szCs w:val="24"/>
              </w:rPr>
              <w:t>合计金额</w:t>
            </w:r>
          </w:p>
        </w:tc>
        <w:tc>
          <w:tcPr>
            <w:tcW w:w="4091" w:type="dxa"/>
            <w:gridSpan w:val="4"/>
            <w:noWrap w:val="0"/>
            <w:vAlign w:val="center"/>
          </w:tcPr>
          <w:p>
            <w:pPr>
              <w:spacing w:line="440" w:lineRule="exact"/>
              <w:rPr>
                <w:rFonts w:ascii="仿宋" w:hAnsi="仿宋" w:eastAsia="仿宋"/>
                <w:sz w:val="24"/>
                <w:szCs w:val="24"/>
              </w:rPr>
            </w:pPr>
          </w:p>
        </w:tc>
      </w:tr>
    </w:tbl>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）环保产品明细清单</w:t>
      </w:r>
      <w:r>
        <w:rPr>
          <w:rFonts w:ascii="仿宋" w:hAnsi="仿宋" w:eastAsia="仿宋"/>
          <w:sz w:val="24"/>
          <w:szCs w:val="24"/>
        </w:rPr>
        <w:t xml:space="preserve">                    </w:t>
      </w:r>
      <w:r>
        <w:rPr>
          <w:rFonts w:hint="eastAsia" w:ascii="仿宋" w:hAnsi="仿宋" w:eastAsia="仿宋"/>
          <w:sz w:val="24"/>
          <w:szCs w:val="24"/>
        </w:rPr>
        <w:t>报价货币种类</w:t>
      </w:r>
      <w:r>
        <w:rPr>
          <w:rFonts w:ascii="仿宋" w:hAnsi="仿宋" w:eastAsia="仿宋"/>
          <w:sz w:val="24"/>
          <w:szCs w:val="24"/>
          <w:u w:val="single"/>
        </w:rPr>
        <w:t xml:space="preserve">      </w:t>
      </w:r>
      <w:r>
        <w:rPr>
          <w:rFonts w:hint="eastAsia" w:ascii="仿宋" w:hAnsi="仿宋" w:eastAsia="仿宋"/>
          <w:sz w:val="24"/>
          <w:szCs w:val="24"/>
        </w:rPr>
        <w:t>金额单位：元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制造商</w:t>
            </w:r>
          </w:p>
        </w:tc>
        <w:tc>
          <w:tcPr>
            <w:tcW w:w="855"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品牌</w:t>
            </w:r>
          </w:p>
        </w:tc>
        <w:tc>
          <w:tcPr>
            <w:tcW w:w="1159"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产品名称、规格型号</w:t>
            </w:r>
          </w:p>
        </w:tc>
        <w:tc>
          <w:tcPr>
            <w:tcW w:w="1496"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中国环境标志认证证书编号</w:t>
            </w:r>
          </w:p>
        </w:tc>
        <w:tc>
          <w:tcPr>
            <w:tcW w:w="1498"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认证证书有效截止日期</w:t>
            </w:r>
          </w:p>
        </w:tc>
        <w:tc>
          <w:tcPr>
            <w:tcW w:w="1888"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产品所在环境标志产品政府采购清单页码</w:t>
            </w:r>
          </w:p>
        </w:tc>
        <w:tc>
          <w:tcPr>
            <w:tcW w:w="605"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单位</w:t>
            </w:r>
          </w:p>
        </w:tc>
        <w:tc>
          <w:tcPr>
            <w:tcW w:w="678"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数量</w:t>
            </w:r>
          </w:p>
        </w:tc>
        <w:tc>
          <w:tcPr>
            <w:tcW w:w="820"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noWrap w:val="0"/>
            <w:vAlign w:val="center"/>
          </w:tcPr>
          <w:p>
            <w:pPr>
              <w:spacing w:line="440" w:lineRule="exact"/>
              <w:jc w:val="center"/>
              <w:rPr>
                <w:rFonts w:ascii="仿宋" w:hAnsi="仿宋" w:eastAsia="仿宋"/>
                <w:sz w:val="24"/>
                <w:szCs w:val="24"/>
              </w:rPr>
            </w:pPr>
          </w:p>
        </w:tc>
        <w:tc>
          <w:tcPr>
            <w:tcW w:w="855" w:type="dxa"/>
            <w:noWrap w:val="0"/>
            <w:vAlign w:val="center"/>
          </w:tcPr>
          <w:p>
            <w:pPr>
              <w:spacing w:line="440" w:lineRule="exact"/>
              <w:jc w:val="center"/>
              <w:rPr>
                <w:rFonts w:ascii="仿宋" w:hAnsi="仿宋" w:eastAsia="仿宋"/>
                <w:sz w:val="24"/>
                <w:szCs w:val="24"/>
              </w:rPr>
            </w:pPr>
          </w:p>
        </w:tc>
        <w:tc>
          <w:tcPr>
            <w:tcW w:w="1159" w:type="dxa"/>
            <w:noWrap w:val="0"/>
            <w:vAlign w:val="center"/>
          </w:tcPr>
          <w:p>
            <w:pPr>
              <w:spacing w:line="440" w:lineRule="exact"/>
              <w:jc w:val="center"/>
              <w:rPr>
                <w:rFonts w:ascii="仿宋" w:hAnsi="仿宋" w:eastAsia="仿宋"/>
                <w:sz w:val="24"/>
                <w:szCs w:val="24"/>
              </w:rPr>
            </w:pPr>
          </w:p>
        </w:tc>
        <w:tc>
          <w:tcPr>
            <w:tcW w:w="1496" w:type="dxa"/>
            <w:noWrap w:val="0"/>
            <w:vAlign w:val="center"/>
          </w:tcPr>
          <w:p>
            <w:pPr>
              <w:spacing w:line="440" w:lineRule="exact"/>
              <w:jc w:val="center"/>
              <w:rPr>
                <w:rFonts w:ascii="仿宋" w:hAnsi="仿宋" w:eastAsia="仿宋"/>
                <w:sz w:val="24"/>
                <w:szCs w:val="24"/>
              </w:rPr>
            </w:pPr>
          </w:p>
        </w:tc>
        <w:tc>
          <w:tcPr>
            <w:tcW w:w="1498" w:type="dxa"/>
            <w:noWrap w:val="0"/>
            <w:vAlign w:val="center"/>
          </w:tcPr>
          <w:p>
            <w:pPr>
              <w:spacing w:line="440" w:lineRule="exact"/>
              <w:jc w:val="center"/>
              <w:rPr>
                <w:rFonts w:ascii="仿宋" w:hAnsi="仿宋" w:eastAsia="仿宋"/>
                <w:sz w:val="24"/>
                <w:szCs w:val="24"/>
              </w:rPr>
            </w:pPr>
          </w:p>
        </w:tc>
        <w:tc>
          <w:tcPr>
            <w:tcW w:w="1888" w:type="dxa"/>
            <w:noWrap w:val="0"/>
            <w:vAlign w:val="center"/>
          </w:tcPr>
          <w:p>
            <w:pPr>
              <w:spacing w:line="440" w:lineRule="exact"/>
              <w:jc w:val="center"/>
              <w:rPr>
                <w:rFonts w:ascii="仿宋" w:hAnsi="仿宋" w:eastAsia="仿宋"/>
                <w:sz w:val="24"/>
                <w:szCs w:val="24"/>
              </w:rPr>
            </w:pPr>
          </w:p>
        </w:tc>
        <w:tc>
          <w:tcPr>
            <w:tcW w:w="605" w:type="dxa"/>
            <w:noWrap w:val="0"/>
            <w:vAlign w:val="center"/>
          </w:tcPr>
          <w:p>
            <w:pPr>
              <w:spacing w:line="440" w:lineRule="exact"/>
              <w:jc w:val="center"/>
              <w:rPr>
                <w:rFonts w:ascii="仿宋" w:hAnsi="仿宋" w:eastAsia="仿宋"/>
                <w:sz w:val="24"/>
                <w:szCs w:val="24"/>
              </w:rPr>
            </w:pPr>
          </w:p>
        </w:tc>
        <w:tc>
          <w:tcPr>
            <w:tcW w:w="678" w:type="dxa"/>
            <w:noWrap w:val="0"/>
            <w:vAlign w:val="center"/>
          </w:tcPr>
          <w:p>
            <w:pPr>
              <w:spacing w:line="440" w:lineRule="exact"/>
              <w:jc w:val="center"/>
              <w:rPr>
                <w:rFonts w:ascii="仿宋" w:hAnsi="仿宋" w:eastAsia="仿宋"/>
                <w:sz w:val="24"/>
                <w:szCs w:val="24"/>
              </w:rPr>
            </w:pPr>
          </w:p>
        </w:tc>
        <w:tc>
          <w:tcPr>
            <w:tcW w:w="820" w:type="dxa"/>
            <w:noWrap w:val="0"/>
            <w:vAlign w:val="center"/>
          </w:tcPr>
          <w:p>
            <w:pPr>
              <w:spacing w:line="44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noWrap w:val="0"/>
            <w:vAlign w:val="center"/>
          </w:tcPr>
          <w:p>
            <w:pPr>
              <w:spacing w:line="440" w:lineRule="exact"/>
              <w:jc w:val="center"/>
              <w:rPr>
                <w:rFonts w:ascii="仿宋" w:hAnsi="仿宋" w:eastAsia="仿宋"/>
                <w:sz w:val="24"/>
                <w:szCs w:val="24"/>
              </w:rPr>
            </w:pPr>
          </w:p>
        </w:tc>
        <w:tc>
          <w:tcPr>
            <w:tcW w:w="855" w:type="dxa"/>
            <w:noWrap w:val="0"/>
            <w:vAlign w:val="center"/>
          </w:tcPr>
          <w:p>
            <w:pPr>
              <w:spacing w:line="440" w:lineRule="exact"/>
              <w:jc w:val="center"/>
              <w:rPr>
                <w:rFonts w:ascii="仿宋" w:hAnsi="仿宋" w:eastAsia="仿宋"/>
                <w:sz w:val="24"/>
                <w:szCs w:val="24"/>
              </w:rPr>
            </w:pPr>
          </w:p>
        </w:tc>
        <w:tc>
          <w:tcPr>
            <w:tcW w:w="1159" w:type="dxa"/>
            <w:noWrap w:val="0"/>
            <w:vAlign w:val="center"/>
          </w:tcPr>
          <w:p>
            <w:pPr>
              <w:spacing w:line="440" w:lineRule="exact"/>
              <w:jc w:val="center"/>
              <w:rPr>
                <w:rFonts w:ascii="仿宋" w:hAnsi="仿宋" w:eastAsia="仿宋"/>
                <w:sz w:val="24"/>
                <w:szCs w:val="24"/>
              </w:rPr>
            </w:pPr>
          </w:p>
        </w:tc>
        <w:tc>
          <w:tcPr>
            <w:tcW w:w="1496" w:type="dxa"/>
            <w:noWrap w:val="0"/>
            <w:vAlign w:val="center"/>
          </w:tcPr>
          <w:p>
            <w:pPr>
              <w:spacing w:line="440" w:lineRule="exact"/>
              <w:jc w:val="center"/>
              <w:rPr>
                <w:rFonts w:ascii="仿宋" w:hAnsi="仿宋" w:eastAsia="仿宋"/>
                <w:sz w:val="24"/>
                <w:szCs w:val="24"/>
              </w:rPr>
            </w:pPr>
          </w:p>
        </w:tc>
        <w:tc>
          <w:tcPr>
            <w:tcW w:w="1498" w:type="dxa"/>
            <w:noWrap w:val="0"/>
            <w:vAlign w:val="center"/>
          </w:tcPr>
          <w:p>
            <w:pPr>
              <w:spacing w:line="440" w:lineRule="exact"/>
              <w:jc w:val="center"/>
              <w:rPr>
                <w:rFonts w:ascii="仿宋" w:hAnsi="仿宋" w:eastAsia="仿宋"/>
                <w:sz w:val="24"/>
                <w:szCs w:val="24"/>
              </w:rPr>
            </w:pPr>
          </w:p>
        </w:tc>
        <w:tc>
          <w:tcPr>
            <w:tcW w:w="1888" w:type="dxa"/>
            <w:noWrap w:val="0"/>
            <w:vAlign w:val="center"/>
          </w:tcPr>
          <w:p>
            <w:pPr>
              <w:spacing w:line="440" w:lineRule="exact"/>
              <w:jc w:val="center"/>
              <w:rPr>
                <w:rFonts w:ascii="仿宋" w:hAnsi="仿宋" w:eastAsia="仿宋"/>
                <w:sz w:val="24"/>
                <w:szCs w:val="24"/>
              </w:rPr>
            </w:pPr>
          </w:p>
        </w:tc>
        <w:tc>
          <w:tcPr>
            <w:tcW w:w="605" w:type="dxa"/>
            <w:noWrap w:val="0"/>
            <w:vAlign w:val="center"/>
          </w:tcPr>
          <w:p>
            <w:pPr>
              <w:spacing w:line="440" w:lineRule="exact"/>
              <w:jc w:val="center"/>
              <w:rPr>
                <w:rFonts w:ascii="仿宋" w:hAnsi="仿宋" w:eastAsia="仿宋"/>
                <w:sz w:val="24"/>
                <w:szCs w:val="24"/>
              </w:rPr>
            </w:pPr>
          </w:p>
        </w:tc>
        <w:tc>
          <w:tcPr>
            <w:tcW w:w="678" w:type="dxa"/>
            <w:noWrap w:val="0"/>
            <w:vAlign w:val="center"/>
          </w:tcPr>
          <w:p>
            <w:pPr>
              <w:spacing w:line="440" w:lineRule="exact"/>
              <w:jc w:val="center"/>
              <w:rPr>
                <w:rFonts w:ascii="仿宋" w:hAnsi="仿宋" w:eastAsia="仿宋"/>
                <w:sz w:val="24"/>
                <w:szCs w:val="24"/>
              </w:rPr>
            </w:pPr>
          </w:p>
        </w:tc>
        <w:tc>
          <w:tcPr>
            <w:tcW w:w="820" w:type="dxa"/>
            <w:noWrap w:val="0"/>
            <w:vAlign w:val="center"/>
          </w:tcPr>
          <w:p>
            <w:pPr>
              <w:spacing w:line="44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noWrap w:val="0"/>
            <w:vAlign w:val="center"/>
          </w:tcPr>
          <w:p>
            <w:pPr>
              <w:spacing w:line="440" w:lineRule="exact"/>
              <w:rPr>
                <w:rFonts w:ascii="仿宋" w:hAnsi="仿宋" w:eastAsia="仿宋"/>
                <w:sz w:val="24"/>
                <w:szCs w:val="24"/>
              </w:rPr>
            </w:pPr>
            <w:r>
              <w:rPr>
                <w:rFonts w:hint="eastAsia" w:ascii="仿宋" w:hAnsi="仿宋" w:eastAsia="仿宋"/>
                <w:sz w:val="24"/>
                <w:szCs w:val="24"/>
              </w:rPr>
              <w:t>合计金额</w:t>
            </w:r>
          </w:p>
        </w:tc>
        <w:tc>
          <w:tcPr>
            <w:tcW w:w="3991" w:type="dxa"/>
            <w:gridSpan w:val="4"/>
            <w:noWrap w:val="0"/>
            <w:vAlign w:val="center"/>
          </w:tcPr>
          <w:p>
            <w:pPr>
              <w:spacing w:line="440" w:lineRule="exact"/>
              <w:rPr>
                <w:rFonts w:ascii="仿宋" w:hAnsi="仿宋" w:eastAsia="仿宋"/>
                <w:sz w:val="24"/>
                <w:szCs w:val="24"/>
              </w:rPr>
            </w:pPr>
          </w:p>
        </w:tc>
      </w:tr>
    </w:tbl>
    <w:p>
      <w:pPr>
        <w:tabs>
          <w:tab w:val="left" w:pos="13000"/>
        </w:tabs>
        <w:spacing w:line="440" w:lineRule="exact"/>
        <w:rPr>
          <w:rFonts w:ascii="仿宋" w:hAnsi="仿宋" w:eastAsia="仿宋"/>
          <w:sz w:val="24"/>
          <w:szCs w:val="24"/>
        </w:rPr>
      </w:pPr>
      <w:r>
        <w:rPr>
          <w:rFonts w:hint="eastAsia" w:ascii="仿宋" w:hAnsi="仿宋" w:eastAsia="仿宋"/>
          <w:sz w:val="24"/>
          <w:szCs w:val="24"/>
        </w:rPr>
        <w:t>注：</w:t>
      </w:r>
    </w:p>
    <w:p>
      <w:pPr>
        <w:tabs>
          <w:tab w:val="left" w:pos="13000"/>
        </w:tabs>
        <w:spacing w:line="440" w:lineRule="exact"/>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、空调机、照明产品（包括双端荧光灯、自镇流荧光灯、单端荧光灯、管形荧光灯镇流器）、电视机、电热水器、计算机、打印机、显示器、便器、水嘴等九类产品为政府强制采购节能产品。</w:t>
      </w:r>
    </w:p>
    <w:p>
      <w:pPr>
        <w:spacing w:line="440" w:lineRule="exact"/>
        <w:rPr>
          <w:rFonts w:ascii="仿宋" w:hAnsi="仿宋" w:eastAsia="仿宋"/>
          <w:b/>
          <w:sz w:val="24"/>
          <w:szCs w:val="24"/>
        </w:rPr>
      </w:pPr>
      <w:r>
        <w:rPr>
          <w:rFonts w:ascii="仿宋" w:hAnsi="仿宋" w:eastAsia="仿宋"/>
          <w:b/>
          <w:sz w:val="24"/>
          <w:szCs w:val="24"/>
        </w:rPr>
        <w:t>2</w:t>
      </w:r>
      <w:r>
        <w:rPr>
          <w:rFonts w:hint="eastAsia" w:ascii="仿宋" w:hAnsi="仿宋" w:eastAsia="仿宋"/>
          <w:b/>
          <w:sz w:val="24"/>
          <w:szCs w:val="24"/>
        </w:rPr>
        <w:t>、若无货物属于优先采购节能、环境标志产品的，则不填写此表。</w:t>
      </w:r>
    </w:p>
    <w:p>
      <w:pPr>
        <w:adjustRightInd w:val="0"/>
        <w:snapToGrid w:val="0"/>
        <w:spacing w:line="440" w:lineRule="exact"/>
        <w:rPr>
          <w:rFonts w:ascii="仿宋" w:hAnsi="仿宋" w:eastAsia="仿宋"/>
          <w:sz w:val="24"/>
          <w:szCs w:val="24"/>
        </w:rPr>
      </w:pPr>
    </w:p>
    <w:p>
      <w:pPr>
        <w:adjustRightInd w:val="0"/>
        <w:snapToGrid w:val="0"/>
        <w:spacing w:line="440" w:lineRule="exact"/>
        <w:rPr>
          <w:rFonts w:ascii="仿宋" w:hAnsi="仿宋" w:eastAsia="仿宋"/>
          <w:sz w:val="24"/>
          <w:szCs w:val="24"/>
        </w:rPr>
      </w:pPr>
      <w:r>
        <w:rPr>
          <w:rFonts w:hint="eastAsia" w:ascii="仿宋" w:hAnsi="仿宋" w:eastAsia="仿宋"/>
          <w:sz w:val="24"/>
          <w:szCs w:val="24"/>
        </w:rPr>
        <w:t>供应商（盖单位章）：</w:t>
      </w:r>
    </w:p>
    <w:p>
      <w:pPr>
        <w:adjustRightInd w:val="0"/>
        <w:snapToGrid w:val="0"/>
        <w:spacing w:line="440" w:lineRule="exact"/>
        <w:rPr>
          <w:rFonts w:ascii="仿宋" w:hAnsi="仿宋" w:eastAsia="仿宋"/>
          <w:sz w:val="24"/>
          <w:szCs w:val="24"/>
        </w:rPr>
      </w:pPr>
      <w:r>
        <w:rPr>
          <w:rFonts w:hint="eastAsia" w:ascii="仿宋" w:hAnsi="仿宋" w:eastAsia="仿宋"/>
          <w:sz w:val="24"/>
          <w:szCs w:val="24"/>
        </w:rPr>
        <w:t>法定代表人或其委托代理人签字：</w:t>
      </w:r>
      <w:r>
        <w:rPr>
          <w:rFonts w:ascii="仿宋" w:hAnsi="仿宋" w:eastAsia="仿宋"/>
          <w:sz w:val="24"/>
          <w:szCs w:val="24"/>
          <w:u w:val="single"/>
        </w:rPr>
        <w:t xml:space="preserve">       </w:t>
      </w:r>
    </w:p>
    <w:p>
      <w:pPr>
        <w:spacing w:line="440" w:lineRule="exact"/>
        <w:rPr>
          <w:rFonts w:ascii="仿宋" w:hAnsi="仿宋" w:eastAsia="仿宋"/>
          <w:sz w:val="24"/>
          <w:szCs w:val="24"/>
        </w:rPr>
      </w:pPr>
      <w:r>
        <w:rPr>
          <w:rFonts w:hint="eastAsia" w:ascii="仿宋" w:hAnsi="仿宋" w:eastAsia="仿宋"/>
          <w:sz w:val="24"/>
          <w:szCs w:val="24"/>
        </w:rPr>
        <w:t>日期：</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rPr>
        <w:t>日</w:t>
      </w:r>
    </w:p>
    <w:p>
      <w:pPr>
        <w:adjustRightInd w:val="0"/>
        <w:snapToGrid w:val="0"/>
        <w:spacing w:line="440" w:lineRule="exact"/>
        <w:ind w:right="24"/>
        <w:rPr>
          <w:rFonts w:ascii="仿宋" w:hAnsi="仿宋" w:eastAsia="仿宋"/>
          <w:sz w:val="24"/>
          <w:szCs w:val="24"/>
        </w:rPr>
      </w:pPr>
    </w:p>
    <w:p>
      <w:pPr>
        <w:adjustRightInd w:val="0"/>
        <w:snapToGrid w:val="0"/>
        <w:spacing w:line="440" w:lineRule="exact"/>
        <w:ind w:right="24"/>
        <w:rPr>
          <w:rFonts w:hint="eastAsia" w:ascii="仿宋" w:hAnsi="仿宋" w:eastAsia="仿宋"/>
          <w:b/>
          <w:bCs/>
          <w:sz w:val="24"/>
          <w:szCs w:val="24"/>
        </w:rPr>
      </w:pPr>
    </w:p>
    <w:p>
      <w:pPr>
        <w:adjustRightInd w:val="0"/>
        <w:snapToGrid w:val="0"/>
        <w:spacing w:line="440" w:lineRule="exact"/>
        <w:ind w:right="24"/>
        <w:rPr>
          <w:rFonts w:hint="eastAsia" w:ascii="仿宋" w:hAnsi="仿宋" w:eastAsia="仿宋"/>
          <w:b/>
          <w:bCs/>
          <w:sz w:val="24"/>
          <w:szCs w:val="24"/>
        </w:rPr>
      </w:pPr>
    </w:p>
    <w:p>
      <w:pPr>
        <w:adjustRightInd w:val="0"/>
        <w:snapToGrid w:val="0"/>
        <w:spacing w:line="440" w:lineRule="exact"/>
        <w:ind w:right="24"/>
        <w:jc w:val="both"/>
        <w:rPr>
          <w:rFonts w:ascii="仿宋" w:hAnsi="仿宋" w:eastAsia="仿宋"/>
          <w:sz w:val="24"/>
          <w:szCs w:val="24"/>
        </w:rPr>
      </w:pPr>
      <w:bookmarkStart w:id="27" w:name="_GoBack"/>
      <w:bookmarkEnd w:id="27"/>
    </w:p>
    <w:p>
      <w:pPr>
        <w:adjustRightInd w:val="0"/>
        <w:snapToGrid w:val="0"/>
        <w:spacing w:line="440" w:lineRule="exact"/>
        <w:ind w:right="24"/>
        <w:jc w:val="center"/>
        <w:rPr>
          <w:rFonts w:ascii="仿宋" w:hAnsi="仿宋" w:eastAsia="仿宋"/>
          <w:b/>
          <w:bCs/>
          <w:sz w:val="32"/>
          <w:szCs w:val="32"/>
        </w:rPr>
      </w:pPr>
      <w:r>
        <w:rPr>
          <w:rFonts w:hint="eastAsia" w:ascii="仿宋" w:hAnsi="仿宋" w:eastAsia="仿宋"/>
          <w:b/>
          <w:sz w:val="32"/>
          <w:szCs w:val="32"/>
        </w:rPr>
        <w:t>（附件十二-1）节能、环境标志产品证明材料</w:t>
      </w:r>
    </w:p>
    <w:p>
      <w:pPr>
        <w:adjustRightInd w:val="0"/>
        <w:snapToGrid w:val="0"/>
        <w:spacing w:line="440" w:lineRule="exact"/>
        <w:ind w:right="24"/>
        <w:rPr>
          <w:rFonts w:ascii="仿宋" w:hAnsi="仿宋" w:eastAsia="仿宋"/>
          <w:bCs/>
          <w:sz w:val="24"/>
          <w:szCs w:val="24"/>
        </w:rPr>
      </w:pPr>
    </w:p>
    <w:p>
      <w:pPr>
        <w:spacing w:line="440" w:lineRule="exact"/>
        <w:ind w:firstLine="42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节能产品：应在</w:t>
      </w:r>
    </w:p>
    <w:p>
      <w:pPr>
        <w:spacing w:line="440" w:lineRule="exact"/>
        <w:ind w:firstLine="420"/>
        <w:rPr>
          <w:rFonts w:ascii="仿宋" w:hAnsi="仿宋" w:eastAsia="仿宋"/>
          <w:sz w:val="24"/>
          <w:szCs w:val="24"/>
        </w:rPr>
      </w:pPr>
      <w:r>
        <w:rPr>
          <w:rFonts w:hint="eastAsia" w:ascii="仿宋" w:hAnsi="仿宋" w:eastAsia="仿宋"/>
          <w:sz w:val="24"/>
          <w:szCs w:val="24"/>
        </w:rPr>
        <w:t>中国政府采购网（</w:t>
      </w:r>
      <w:r>
        <w:rPr>
          <w:rFonts w:ascii="仿宋" w:hAnsi="仿宋" w:eastAsia="仿宋"/>
          <w:sz w:val="24"/>
          <w:szCs w:val="24"/>
        </w:rPr>
        <w:t xml:space="preserve"> ht tp://www.ccgp.gov.cn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hint="eastAsia" w:ascii="仿宋" w:hAnsi="仿宋" w:eastAsia="仿宋"/>
          <w:sz w:val="24"/>
          <w:szCs w:val="24"/>
        </w:rPr>
        <w:t>国家发展改革委网站（</w:t>
      </w:r>
      <w:r>
        <w:rPr>
          <w:rFonts w:ascii="仿宋" w:hAnsi="仿宋" w:eastAsia="仿宋"/>
          <w:sz w:val="24"/>
          <w:szCs w:val="24"/>
        </w:rPr>
        <w:t xml:space="preserve"> http://hzs.ndrc.gov.cn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hint="eastAsia" w:ascii="仿宋" w:hAnsi="仿宋" w:eastAsia="仿宋"/>
          <w:sz w:val="24"/>
          <w:szCs w:val="24"/>
        </w:rPr>
        <w:t>中国质量认证心网站（</w:t>
      </w:r>
      <w:r>
        <w:rPr>
          <w:rFonts w:ascii="仿宋" w:hAnsi="仿宋" w:eastAsia="仿宋"/>
          <w:sz w:val="24"/>
          <w:szCs w:val="24"/>
        </w:rPr>
        <w:t xml:space="preserve"> http://www.cqc.com.cn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环境标志产品：应在</w:t>
      </w:r>
    </w:p>
    <w:p>
      <w:pPr>
        <w:spacing w:line="440" w:lineRule="exact"/>
        <w:ind w:firstLine="420"/>
        <w:rPr>
          <w:rFonts w:ascii="仿宋" w:hAnsi="仿宋" w:eastAsia="仿宋"/>
          <w:sz w:val="24"/>
          <w:szCs w:val="24"/>
        </w:rPr>
      </w:pPr>
      <w:r>
        <w:rPr>
          <w:rFonts w:hint="eastAsia" w:ascii="仿宋" w:hAnsi="仿宋" w:eastAsia="仿宋"/>
          <w:sz w:val="24"/>
          <w:szCs w:val="24"/>
        </w:rPr>
        <w:t>中国政府采购网（</w:t>
      </w:r>
      <w:r>
        <w:rPr>
          <w:rFonts w:ascii="仿宋" w:hAnsi="仿宋" w:eastAsia="仿宋"/>
          <w:sz w:val="24"/>
          <w:szCs w:val="24"/>
        </w:rPr>
        <w:t xml:space="preserve"> http://www.ccgp.gov.cn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hint="eastAsia" w:ascii="仿宋" w:hAnsi="仿宋" w:eastAsia="仿宋"/>
          <w:sz w:val="24"/>
          <w:szCs w:val="24"/>
        </w:rPr>
        <w:t>国家环境保护部网（</w:t>
      </w:r>
      <w:r>
        <w:rPr>
          <w:rFonts w:ascii="仿宋" w:hAnsi="仿宋" w:eastAsia="仿宋"/>
          <w:sz w:val="24"/>
          <w:szCs w:val="24"/>
        </w:rPr>
        <w:t xml:space="preserve"> http://www.sepa.gov.cn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hint="eastAsia" w:ascii="仿宋" w:hAnsi="仿宋" w:eastAsia="仿宋"/>
          <w:sz w:val="24"/>
          <w:szCs w:val="24"/>
        </w:rPr>
        <w:t>中国绿色采购网（</w:t>
      </w:r>
      <w:r>
        <w:rPr>
          <w:rFonts w:ascii="仿宋" w:hAnsi="仿宋" w:eastAsia="仿宋"/>
          <w:sz w:val="24"/>
          <w:szCs w:val="24"/>
        </w:rPr>
        <w:t xml:space="preserve"> http://www.cgpn.cn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属优先采购节能、环境标志产品须从以上权威媒体网站上下载的网页公告、目录清单、证书等，并注出所在位置。</w:t>
      </w:r>
    </w:p>
    <w:p>
      <w:pPr>
        <w:spacing w:line="440" w:lineRule="exact"/>
        <w:ind w:firstLine="424" w:firstLineChars="177"/>
        <w:rPr>
          <w:rFonts w:ascii="仿宋" w:hAnsi="仿宋" w:eastAsia="仿宋" w:cs="宋体"/>
          <w:b/>
          <w:kern w:val="0"/>
          <w:sz w:val="24"/>
          <w:szCs w:val="24"/>
        </w:rPr>
      </w:pPr>
      <w:r>
        <w:rPr>
          <w:rFonts w:ascii="仿宋" w:hAnsi="仿宋" w:eastAsia="仿宋"/>
          <w:sz w:val="24"/>
          <w:szCs w:val="24"/>
        </w:rPr>
        <w:t>4.</w:t>
      </w:r>
      <w:r>
        <w:rPr>
          <w:rFonts w:hint="eastAsia" w:ascii="仿宋" w:hAnsi="仿宋" w:eastAsia="仿宋"/>
          <w:sz w:val="24"/>
          <w:szCs w:val="24"/>
        </w:rPr>
        <w:t>证明材料加盖供应商公章。</w:t>
      </w:r>
    </w:p>
    <w:p>
      <w:pPr>
        <w:spacing w:line="360" w:lineRule="auto"/>
        <w:rPr>
          <w:rFonts w:ascii="仿宋" w:hAnsi="仿宋" w:eastAsia="仿宋" w:cs="宋体"/>
          <w:b/>
          <w:kern w:val="0"/>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pStyle w:val="4"/>
        <w:rPr>
          <w:rFonts w:hint="eastAsia"/>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spacing w:line="360" w:lineRule="auto"/>
        <w:jc w:val="center"/>
        <w:rPr>
          <w:rFonts w:ascii="仿宋" w:hAnsi="仿宋" w:eastAsia="仿宋" w:cs="宋体"/>
          <w:b/>
          <w:kern w:val="0"/>
          <w:sz w:val="32"/>
          <w:szCs w:val="32"/>
        </w:rPr>
      </w:pPr>
      <w:r>
        <w:rPr>
          <w:rFonts w:hint="eastAsia" w:ascii="仿宋" w:hAnsi="仿宋" w:eastAsia="仿宋"/>
          <w:b/>
          <w:sz w:val="32"/>
          <w:szCs w:val="32"/>
        </w:rPr>
        <w:t>（附件十三）</w:t>
      </w:r>
      <w:r>
        <w:rPr>
          <w:rFonts w:hint="eastAsia" w:ascii="仿宋" w:hAnsi="仿宋" w:eastAsia="仿宋" w:cs="宋体"/>
          <w:b/>
          <w:kern w:val="0"/>
          <w:sz w:val="32"/>
          <w:szCs w:val="32"/>
        </w:rPr>
        <w:t>投标人标人企业类型声明函</w:t>
      </w:r>
    </w:p>
    <w:p>
      <w:pPr>
        <w:spacing w:line="360" w:lineRule="auto"/>
        <w:jc w:val="center"/>
        <w:rPr>
          <w:rFonts w:ascii="仿宋" w:hAnsi="仿宋" w:eastAsia="仿宋"/>
          <w:kern w:val="0"/>
          <w:sz w:val="24"/>
        </w:rPr>
      </w:pPr>
      <w:r>
        <w:rPr>
          <w:rFonts w:hint="eastAsia" w:ascii="仿宋" w:hAnsi="仿宋" w:eastAsia="仿宋" w:cs="宋体"/>
          <w:b/>
          <w:kern w:val="0"/>
          <w:sz w:val="32"/>
          <w:szCs w:val="32"/>
        </w:rPr>
        <w:t>（附件十</w:t>
      </w:r>
      <w:r>
        <w:rPr>
          <w:rFonts w:hint="eastAsia" w:ascii="仿宋" w:hAnsi="仿宋" w:eastAsia="仿宋"/>
          <w:b/>
          <w:sz w:val="32"/>
          <w:szCs w:val="32"/>
        </w:rPr>
        <w:t>三</w:t>
      </w:r>
      <w:r>
        <w:rPr>
          <w:rFonts w:ascii="仿宋" w:hAnsi="仿宋" w:eastAsia="仿宋" w:cs="宋体"/>
          <w:b/>
          <w:kern w:val="0"/>
          <w:sz w:val="32"/>
          <w:szCs w:val="32"/>
        </w:rPr>
        <w:t>-1</w:t>
      </w:r>
      <w:r>
        <w:rPr>
          <w:rFonts w:hint="eastAsia" w:ascii="仿宋" w:hAnsi="仿宋" w:eastAsia="仿宋" w:cs="宋体"/>
          <w:b/>
          <w:kern w:val="0"/>
          <w:sz w:val="32"/>
          <w:szCs w:val="32"/>
        </w:rPr>
        <w:t>）</w:t>
      </w:r>
      <w:r>
        <w:rPr>
          <w:rFonts w:ascii="仿宋" w:hAnsi="仿宋" w:eastAsia="仿宋" w:cs="宋体"/>
          <w:b/>
          <w:kern w:val="0"/>
          <w:sz w:val="32"/>
          <w:szCs w:val="32"/>
        </w:rPr>
        <w:tab/>
      </w:r>
      <w:r>
        <w:rPr>
          <w:rFonts w:hint="eastAsia" w:ascii="仿宋" w:hAnsi="仿宋" w:eastAsia="仿宋" w:cs="宋体"/>
          <w:b/>
          <w:kern w:val="0"/>
          <w:sz w:val="32"/>
          <w:szCs w:val="32"/>
        </w:rPr>
        <w:t>中小微企业声明函</w:t>
      </w:r>
    </w:p>
    <w:p>
      <w:pPr>
        <w:spacing w:line="360" w:lineRule="auto"/>
        <w:jc w:val="center"/>
        <w:rPr>
          <w:rFonts w:ascii="仿宋" w:hAnsi="仿宋" w:eastAsia="仿宋"/>
          <w:kern w:val="0"/>
          <w:sz w:val="24"/>
        </w:rPr>
      </w:pPr>
      <w:r>
        <w:rPr>
          <w:rFonts w:hint="eastAsia" w:ascii="仿宋" w:hAnsi="仿宋" w:eastAsia="仿宋"/>
          <w:kern w:val="0"/>
          <w:sz w:val="24"/>
        </w:rPr>
        <w:t>（中小微企业适用）</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本公司郑重声明，根据《政府采购促进中小企业发展暂行办法》（财库</w:t>
      </w:r>
      <w:r>
        <w:rPr>
          <w:rFonts w:ascii="仿宋" w:hAnsi="仿宋" w:eastAsia="仿宋"/>
          <w:kern w:val="0"/>
          <w:sz w:val="24"/>
        </w:rPr>
        <w:t>[2011]181</w:t>
      </w:r>
      <w:r>
        <w:rPr>
          <w:rFonts w:hint="eastAsia" w:ascii="宋体" w:hAnsi="宋体" w:cs="宋体"/>
          <w:kern w:val="0"/>
          <w:sz w:val="24"/>
        </w:rPr>
        <w:t> </w:t>
      </w:r>
      <w:r>
        <w:rPr>
          <w:rFonts w:hint="eastAsia" w:ascii="仿宋" w:hAnsi="仿宋" w:eastAsia="仿宋"/>
          <w:kern w:val="0"/>
          <w:sz w:val="24"/>
        </w:rPr>
        <w:t>号）的规定，本公司为</w:t>
      </w:r>
      <w:r>
        <w:rPr>
          <w:rFonts w:ascii="仿宋" w:hAnsi="仿宋" w:eastAsia="仿宋"/>
          <w:kern w:val="0"/>
          <w:sz w:val="24"/>
        </w:rPr>
        <w:t>______</w:t>
      </w:r>
      <w:r>
        <w:rPr>
          <w:rFonts w:hint="eastAsia" w:ascii="仿宋" w:hAnsi="仿宋" w:eastAsia="仿宋"/>
          <w:kern w:val="0"/>
          <w:sz w:val="24"/>
        </w:rPr>
        <w:t>（请填写：大型、中型、小型、微型）企业。即，本公司同时满足以下条件：</w:t>
      </w:r>
    </w:p>
    <w:p>
      <w:pPr>
        <w:spacing w:line="360" w:lineRule="auto"/>
        <w:ind w:firstLine="480" w:firstLineChars="200"/>
        <w:rPr>
          <w:rFonts w:hint="eastAsia" w:ascii="仿宋" w:hAnsi="仿宋" w:eastAsia="仿宋"/>
          <w:kern w:val="0"/>
          <w:sz w:val="24"/>
          <w:lang w:eastAsia="zh-CN"/>
        </w:rPr>
      </w:pPr>
      <w:r>
        <w:rPr>
          <w:rFonts w:ascii="仿宋" w:hAnsi="仿宋" w:eastAsia="仿宋"/>
          <w:kern w:val="0"/>
          <w:sz w:val="24"/>
        </w:rPr>
        <w:t>1.</w:t>
      </w:r>
      <w:r>
        <w:rPr>
          <w:rFonts w:hint="eastAsia" w:ascii="仿宋" w:hAnsi="仿宋" w:eastAsia="仿宋"/>
          <w:kern w:val="0"/>
          <w:sz w:val="24"/>
        </w:rPr>
        <w:t>根据《工业和信息化部、国家统计局、国家发展和改革委员会、财政部关于印发</w:t>
      </w:r>
    </w:p>
    <w:p>
      <w:pPr>
        <w:spacing w:line="360" w:lineRule="auto"/>
        <w:ind w:firstLine="480" w:firstLineChars="200"/>
        <w:rPr>
          <w:rFonts w:hint="eastAsia" w:ascii="仿宋" w:hAnsi="仿宋" w:eastAsia="仿宋"/>
          <w:kern w:val="0"/>
          <w:sz w:val="24"/>
          <w:lang w:eastAsia="zh-CN"/>
        </w:rPr>
      </w:pPr>
      <w:r>
        <w:rPr>
          <w:rFonts w:hint="eastAsia" w:ascii="仿宋" w:hAnsi="仿宋" w:eastAsia="仿宋"/>
          <w:kern w:val="0"/>
          <w:sz w:val="24"/>
        </w:rPr>
        <w:t>中小企业划型标准规定的通知》（工信部联企业</w:t>
      </w:r>
      <w:r>
        <w:rPr>
          <w:rFonts w:ascii="仿宋" w:hAnsi="仿宋" w:eastAsia="仿宋"/>
          <w:kern w:val="0"/>
          <w:sz w:val="24"/>
        </w:rPr>
        <w:t>[2011]300</w:t>
      </w:r>
      <w:r>
        <w:rPr>
          <w:rFonts w:hint="eastAsia" w:ascii="宋体" w:hAnsi="宋体" w:cs="宋体"/>
          <w:kern w:val="0"/>
          <w:sz w:val="24"/>
        </w:rPr>
        <w:t> </w:t>
      </w:r>
      <w:r>
        <w:rPr>
          <w:rFonts w:hint="eastAsia" w:ascii="仿宋" w:hAnsi="仿宋" w:eastAsia="仿宋"/>
          <w:kern w:val="0"/>
          <w:sz w:val="24"/>
        </w:rPr>
        <w:t>号）规定的划分标准，本公司</w:t>
      </w:r>
    </w:p>
    <w:p>
      <w:pPr>
        <w:spacing w:line="360" w:lineRule="auto"/>
        <w:ind w:firstLine="480" w:firstLineChars="200"/>
        <w:rPr>
          <w:rFonts w:ascii="仿宋" w:hAnsi="仿宋" w:eastAsia="仿宋"/>
          <w:kern w:val="0"/>
          <w:sz w:val="24"/>
        </w:rPr>
      </w:pPr>
      <w:r>
        <w:rPr>
          <w:rFonts w:hint="eastAsia" w:ascii="仿宋" w:hAnsi="仿宋" w:eastAsia="仿宋"/>
          <w:kern w:val="0"/>
          <w:sz w:val="24"/>
        </w:rPr>
        <w:t>为</w:t>
      </w:r>
      <w:r>
        <w:rPr>
          <w:rFonts w:ascii="仿宋" w:hAnsi="仿宋" w:eastAsia="仿宋"/>
          <w:kern w:val="0"/>
          <w:sz w:val="24"/>
        </w:rPr>
        <w:t>______</w:t>
      </w:r>
      <w:r>
        <w:rPr>
          <w:rFonts w:hint="eastAsia" w:ascii="仿宋" w:hAnsi="仿宋" w:eastAsia="仿宋"/>
          <w:kern w:val="0"/>
          <w:sz w:val="24"/>
        </w:rPr>
        <w:t>（请填写：大型、中型、小型、微型）企业。</w:t>
      </w:r>
    </w:p>
    <w:p>
      <w:pPr>
        <w:spacing w:line="360" w:lineRule="auto"/>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本公司参加</w:t>
      </w:r>
      <w:r>
        <w:rPr>
          <w:rFonts w:ascii="仿宋" w:hAnsi="仿宋" w:eastAsia="仿宋"/>
          <w:kern w:val="0"/>
          <w:sz w:val="24"/>
        </w:rPr>
        <w:t>______</w:t>
      </w:r>
      <w:r>
        <w:rPr>
          <w:rFonts w:hint="eastAsia" w:ascii="仿宋" w:hAnsi="仿宋" w:eastAsia="仿宋"/>
          <w:kern w:val="0"/>
          <w:sz w:val="24"/>
        </w:rPr>
        <w:t>单位的</w:t>
      </w:r>
      <w:r>
        <w:rPr>
          <w:rFonts w:ascii="仿宋" w:hAnsi="仿宋" w:eastAsia="仿宋"/>
          <w:kern w:val="0"/>
          <w:sz w:val="24"/>
        </w:rPr>
        <w:t>______</w:t>
      </w:r>
      <w:r>
        <w:rPr>
          <w:rFonts w:hint="eastAsia" w:ascii="仿宋" w:hAnsi="仿宋" w:eastAsia="仿宋"/>
          <w:kern w:val="0"/>
          <w:sz w:val="24"/>
        </w:rPr>
        <w:t>项目采购活动（按投标形式选择填写）：</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1</w:t>
      </w:r>
      <w:r>
        <w:rPr>
          <w:rFonts w:hint="eastAsia" w:ascii="仿宋" w:hAnsi="仿宋" w:eastAsia="仿宋"/>
          <w:kern w:val="0"/>
          <w:sz w:val="24"/>
        </w:rPr>
        <w:t>）□本公司为直接投标人提供本企业制造的货物，由本企业承担工程、提供服务。</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2</w:t>
      </w:r>
      <w:r>
        <w:rPr>
          <w:rFonts w:hint="eastAsia" w:ascii="仿宋" w:hAnsi="仿宋" w:eastAsia="仿宋"/>
          <w:kern w:val="0"/>
          <w:sz w:val="24"/>
        </w:rPr>
        <w:t>）□本公司为代理商，提供其他</w:t>
      </w:r>
      <w:r>
        <w:rPr>
          <w:rFonts w:ascii="仿宋" w:hAnsi="仿宋" w:eastAsia="仿宋"/>
          <w:kern w:val="0"/>
          <w:sz w:val="24"/>
        </w:rPr>
        <w:t>______</w:t>
      </w:r>
      <w:r>
        <w:rPr>
          <w:rFonts w:hint="eastAsia" w:ascii="仿宋" w:hAnsi="仿宋" w:eastAsia="仿宋"/>
          <w:kern w:val="0"/>
          <w:sz w:val="24"/>
        </w:rPr>
        <w:t>（请填写：中型、小型、微型）企业制造的货物。本条所称货物不包括使用大型企业注册商标的货物。（后附制造商投标人企业类型声明函）</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3</w:t>
      </w:r>
      <w:r>
        <w:rPr>
          <w:rFonts w:hint="eastAsia" w:ascii="仿宋" w:hAnsi="仿宋" w:eastAsia="仿宋"/>
          <w:kern w:val="0"/>
          <w:sz w:val="24"/>
        </w:rPr>
        <w:t>）□本公司为联合体一方，提供本企业制造的货物，由本企业承担工程、提供服务。我公司提供协议合同金额占到共同投标协议合同总金额的比例为。</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本公司对上述声明的真实性负责。如有虚假，将依法承担相应责任。</w:t>
      </w:r>
    </w:p>
    <w:p>
      <w:pPr>
        <w:spacing w:line="360" w:lineRule="auto"/>
        <w:ind w:firstLine="4320" w:firstLineChars="1800"/>
        <w:rPr>
          <w:rFonts w:ascii="仿宋" w:hAnsi="仿宋" w:eastAsia="仿宋"/>
          <w:kern w:val="0"/>
          <w:sz w:val="24"/>
        </w:rPr>
      </w:pPr>
    </w:p>
    <w:p>
      <w:pPr>
        <w:spacing w:line="360" w:lineRule="auto"/>
        <w:ind w:firstLine="4320" w:firstLineChars="1800"/>
        <w:rPr>
          <w:rFonts w:ascii="仿宋" w:hAnsi="仿宋" w:eastAsia="仿宋"/>
          <w:kern w:val="0"/>
          <w:sz w:val="24"/>
        </w:rPr>
      </w:pPr>
      <w:r>
        <w:rPr>
          <w:rFonts w:hint="eastAsia" w:ascii="仿宋" w:hAnsi="仿宋" w:eastAsia="仿宋"/>
          <w:kern w:val="0"/>
          <w:sz w:val="24"/>
        </w:rPr>
        <w:t>企业名称（盖公章）：</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法定代表人（负责人）或其授权代表</w:t>
      </w:r>
      <w:r>
        <w:rPr>
          <w:rFonts w:ascii="仿宋" w:hAnsi="仿宋" w:eastAsia="仿宋"/>
          <w:kern w:val="0"/>
          <w:sz w:val="24"/>
        </w:rPr>
        <w:t>(</w:t>
      </w:r>
      <w:r>
        <w:rPr>
          <w:rFonts w:hint="eastAsia" w:ascii="仿宋" w:hAnsi="仿宋" w:eastAsia="仿宋"/>
          <w:kern w:val="0"/>
          <w:sz w:val="24"/>
        </w:rPr>
        <w:t>签字</w:t>
      </w:r>
      <w:r>
        <w:rPr>
          <w:rFonts w:ascii="仿宋" w:hAnsi="仿宋" w:eastAsia="仿宋"/>
          <w:kern w:val="0"/>
          <w:sz w:val="24"/>
        </w:rPr>
        <w:t>)</w:t>
      </w:r>
      <w:r>
        <w:rPr>
          <w:rFonts w:hint="eastAsia" w:ascii="仿宋" w:hAnsi="仿宋" w:eastAsia="仿宋"/>
          <w:kern w:val="0"/>
          <w:sz w:val="24"/>
        </w:rPr>
        <w:t>：</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日期：</w:t>
      </w:r>
    </w:p>
    <w:p>
      <w:pPr>
        <w:spacing w:line="360" w:lineRule="auto"/>
        <w:ind w:firstLine="480" w:firstLineChars="200"/>
        <w:rPr>
          <w:rFonts w:hint="eastAsia" w:ascii="仿宋" w:hAnsi="仿宋" w:eastAsia="仿宋"/>
          <w:kern w:val="0"/>
          <w:sz w:val="24"/>
        </w:rPr>
      </w:pPr>
      <w:r>
        <w:rPr>
          <w:rFonts w:hint="eastAsia" w:ascii="仿宋" w:hAnsi="仿宋" w:eastAsia="仿宋"/>
          <w:kern w:val="0"/>
          <w:sz w:val="24"/>
        </w:rPr>
        <w:t>注：小型、微型企业资格证明文件</w:t>
      </w:r>
    </w:p>
    <w:p>
      <w:pPr>
        <w:spacing w:line="440" w:lineRule="exact"/>
        <w:ind w:firstLine="567"/>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供应商工商行政注册地管理部门出具的小微企业证明材料；</w:t>
      </w:r>
    </w:p>
    <w:p>
      <w:pPr>
        <w:spacing w:line="440" w:lineRule="exact"/>
        <w:ind w:firstLine="567"/>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所代理产品生产厂家的属地主管部门出具的小微企业证明材料；</w:t>
      </w:r>
    </w:p>
    <w:p>
      <w:pPr>
        <w:tabs>
          <w:tab w:val="left" w:pos="2880"/>
        </w:tabs>
        <w:spacing w:line="460" w:lineRule="atLeast"/>
        <w:ind w:firstLine="566" w:firstLineChars="236"/>
        <w:jc w:val="left"/>
        <w:rPr>
          <w:rFonts w:ascii="仿宋" w:hAnsi="仿宋" w:eastAsia="仿宋" w:cs="宋体"/>
          <w:b/>
          <w:kern w:val="0"/>
          <w:sz w:val="24"/>
          <w:szCs w:val="24"/>
        </w:rPr>
      </w:pPr>
      <w:r>
        <w:rPr>
          <w:rFonts w:ascii="仿宋" w:hAnsi="仿宋" w:eastAsia="仿宋"/>
          <w:sz w:val="24"/>
          <w:szCs w:val="24"/>
        </w:rPr>
        <w:t>3.</w:t>
      </w:r>
      <w:r>
        <w:rPr>
          <w:rFonts w:hint="eastAsia" w:ascii="仿宋" w:hAnsi="仿宋" w:eastAsia="仿宋"/>
          <w:sz w:val="24"/>
          <w:szCs w:val="24"/>
        </w:rPr>
        <w:t>证明材料加盖供应商公章。</w:t>
      </w:r>
    </w:p>
    <w:p>
      <w:pPr>
        <w:spacing w:line="360" w:lineRule="auto"/>
        <w:rPr>
          <w:rFonts w:ascii="仿宋" w:hAnsi="仿宋" w:eastAsia="仿宋"/>
          <w:kern w:val="0"/>
          <w:sz w:val="24"/>
        </w:rPr>
      </w:pPr>
      <w:r>
        <w:rPr>
          <w:rFonts w:hint="eastAsia" w:ascii="仿宋" w:hAnsi="仿宋" w:eastAsia="仿宋"/>
          <w:kern w:val="0"/>
          <w:sz w:val="24"/>
        </w:rPr>
        <w:t>（若投标文件中无上述证明文件，则在评审时不考虑对该小、微企业的相关优惠。）</w:t>
      </w:r>
      <w:r>
        <w:rPr>
          <w:rFonts w:ascii="仿宋" w:hAnsi="仿宋" w:eastAsia="仿宋"/>
          <w:kern w:val="0"/>
          <w:sz w:val="24"/>
        </w:rPr>
        <w:t xml:space="preserve"> </w:t>
      </w: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（附件十三-1.1）中小企业生产或销售的产品优惠明细表</w:t>
      </w:r>
    </w:p>
    <w:p>
      <w:pPr>
        <w:rPr>
          <w:rFonts w:ascii="仿宋" w:hAnsi="仿宋" w:eastAsia="仿宋"/>
          <w:b/>
          <w:bCs/>
          <w:sz w:val="24"/>
        </w:rPr>
      </w:pPr>
    </w:p>
    <w:p>
      <w:pPr>
        <w:jc w:val="center"/>
        <w:rPr>
          <w:rFonts w:ascii="仿宋" w:hAnsi="仿宋" w:eastAsia="仿宋"/>
          <w:bCs/>
          <w:sz w:val="24"/>
          <w:szCs w:val="24"/>
        </w:rPr>
      </w:pPr>
      <w:bookmarkStart w:id="26" w:name="_Toc439149569"/>
      <w:r>
        <w:rPr>
          <w:rFonts w:hint="eastAsia" w:ascii="仿宋" w:hAnsi="仿宋" w:eastAsia="仿宋"/>
          <w:bCs/>
          <w:sz w:val="24"/>
          <w:szCs w:val="24"/>
        </w:rPr>
        <w:t>（若有，请如实填写）</w:t>
      </w:r>
      <w:bookmarkEnd w:id="26"/>
    </w:p>
    <w:p>
      <w:pPr>
        <w:pStyle w:val="42"/>
        <w:tabs>
          <w:tab w:val="left" w:pos="480"/>
        </w:tabs>
        <w:spacing w:line="440" w:lineRule="exact"/>
        <w:ind w:left="1680" w:leftChars="800" w:firstLine="4320" w:firstLineChars="1800"/>
        <w:rPr>
          <w:rFonts w:ascii="仿宋" w:hAnsi="仿宋" w:eastAsia="仿宋"/>
          <w:sz w:val="24"/>
          <w:szCs w:val="24"/>
        </w:rPr>
      </w:pPr>
      <w:r>
        <w:rPr>
          <w:rFonts w:hint="eastAsia" w:ascii="仿宋" w:hAnsi="仿宋" w:eastAsia="仿宋"/>
          <w:sz w:val="24"/>
          <w:szCs w:val="24"/>
        </w:rPr>
        <w:t>报价货币种类：</w:t>
      </w:r>
      <w:r>
        <w:rPr>
          <w:rFonts w:ascii="仿宋" w:hAnsi="仿宋" w:eastAsia="仿宋"/>
          <w:sz w:val="24"/>
          <w:szCs w:val="24"/>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noWrap w:val="0"/>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1</w:t>
            </w:r>
          </w:p>
        </w:tc>
        <w:tc>
          <w:tcPr>
            <w:tcW w:w="2012" w:type="dxa"/>
            <w:noWrap w:val="0"/>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2</w:t>
            </w:r>
          </w:p>
        </w:tc>
        <w:tc>
          <w:tcPr>
            <w:tcW w:w="1123" w:type="dxa"/>
            <w:noWrap w:val="0"/>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3</w:t>
            </w:r>
          </w:p>
        </w:tc>
        <w:tc>
          <w:tcPr>
            <w:tcW w:w="1050" w:type="dxa"/>
            <w:noWrap w:val="0"/>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4</w:t>
            </w:r>
          </w:p>
        </w:tc>
        <w:tc>
          <w:tcPr>
            <w:tcW w:w="1348" w:type="dxa"/>
            <w:noWrap w:val="0"/>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5</w:t>
            </w:r>
          </w:p>
        </w:tc>
        <w:tc>
          <w:tcPr>
            <w:tcW w:w="1348" w:type="dxa"/>
            <w:noWrap w:val="0"/>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6</w:t>
            </w:r>
          </w:p>
        </w:tc>
        <w:tc>
          <w:tcPr>
            <w:tcW w:w="1766" w:type="dxa"/>
            <w:noWrap w:val="0"/>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标段（包）</w:t>
            </w:r>
          </w:p>
        </w:tc>
        <w:tc>
          <w:tcPr>
            <w:tcW w:w="2012" w:type="dxa"/>
            <w:noWrap w:val="0"/>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小型和微型企业产品名称</w:t>
            </w:r>
          </w:p>
        </w:tc>
        <w:tc>
          <w:tcPr>
            <w:tcW w:w="1123" w:type="dxa"/>
            <w:noWrap w:val="0"/>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数量</w:t>
            </w:r>
          </w:p>
        </w:tc>
        <w:tc>
          <w:tcPr>
            <w:tcW w:w="1050" w:type="dxa"/>
            <w:noWrap w:val="0"/>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报价（元）</w:t>
            </w:r>
          </w:p>
        </w:tc>
        <w:tc>
          <w:tcPr>
            <w:tcW w:w="1348" w:type="dxa"/>
            <w:noWrap w:val="0"/>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价格评审扣除金额（元）</w:t>
            </w:r>
          </w:p>
        </w:tc>
        <w:tc>
          <w:tcPr>
            <w:tcW w:w="1348" w:type="dxa"/>
            <w:noWrap w:val="0"/>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品牌型号规格</w:t>
            </w:r>
          </w:p>
        </w:tc>
        <w:tc>
          <w:tcPr>
            <w:tcW w:w="1766" w:type="dxa"/>
            <w:noWrap w:val="0"/>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制造商</w:t>
            </w:r>
          </w:p>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ascii="仿宋" w:hAnsi="仿宋" w:eastAsia="仿宋"/>
                <w:sz w:val="24"/>
                <w:szCs w:val="24"/>
              </w:rPr>
            </w:pPr>
          </w:p>
        </w:tc>
        <w:tc>
          <w:tcPr>
            <w:tcW w:w="2012" w:type="dxa"/>
            <w:noWrap w:val="0"/>
            <w:vAlign w:val="top"/>
          </w:tcPr>
          <w:p>
            <w:pPr>
              <w:tabs>
                <w:tab w:val="left" w:pos="5355"/>
              </w:tabs>
              <w:spacing w:line="380" w:lineRule="atLeast"/>
              <w:jc w:val="center"/>
              <w:rPr>
                <w:rFonts w:ascii="仿宋" w:hAnsi="仿宋" w:eastAsia="仿宋"/>
                <w:sz w:val="24"/>
                <w:szCs w:val="24"/>
              </w:rPr>
            </w:pPr>
          </w:p>
        </w:tc>
        <w:tc>
          <w:tcPr>
            <w:tcW w:w="1123" w:type="dxa"/>
            <w:noWrap w:val="0"/>
            <w:vAlign w:val="center"/>
          </w:tcPr>
          <w:p>
            <w:pPr>
              <w:tabs>
                <w:tab w:val="left" w:pos="5355"/>
              </w:tabs>
              <w:spacing w:line="380" w:lineRule="atLeast"/>
              <w:jc w:val="center"/>
              <w:rPr>
                <w:rFonts w:ascii="仿宋" w:hAnsi="仿宋" w:eastAsia="仿宋"/>
                <w:sz w:val="24"/>
                <w:szCs w:val="24"/>
              </w:rPr>
            </w:pPr>
          </w:p>
        </w:tc>
        <w:tc>
          <w:tcPr>
            <w:tcW w:w="1050" w:type="dxa"/>
            <w:noWrap w:val="0"/>
            <w:vAlign w:val="center"/>
          </w:tcPr>
          <w:p>
            <w:pPr>
              <w:tabs>
                <w:tab w:val="left" w:pos="5355"/>
              </w:tabs>
              <w:spacing w:line="380" w:lineRule="atLeast"/>
              <w:jc w:val="center"/>
              <w:rPr>
                <w:rFonts w:ascii="仿宋" w:hAnsi="仿宋" w:eastAsia="仿宋"/>
                <w:sz w:val="24"/>
                <w:szCs w:val="24"/>
              </w:rPr>
            </w:pPr>
          </w:p>
        </w:tc>
        <w:tc>
          <w:tcPr>
            <w:tcW w:w="1348" w:type="dxa"/>
            <w:noWrap w:val="0"/>
            <w:vAlign w:val="center"/>
          </w:tcPr>
          <w:p>
            <w:pPr>
              <w:tabs>
                <w:tab w:val="left" w:pos="5355"/>
              </w:tabs>
              <w:spacing w:line="380" w:lineRule="atLeast"/>
              <w:jc w:val="center"/>
              <w:rPr>
                <w:rFonts w:ascii="仿宋" w:hAnsi="仿宋" w:eastAsia="仿宋"/>
                <w:sz w:val="24"/>
                <w:szCs w:val="24"/>
              </w:rPr>
            </w:pPr>
          </w:p>
        </w:tc>
        <w:tc>
          <w:tcPr>
            <w:tcW w:w="1348" w:type="dxa"/>
            <w:noWrap w:val="0"/>
            <w:vAlign w:val="center"/>
          </w:tcPr>
          <w:p>
            <w:pPr>
              <w:tabs>
                <w:tab w:val="left" w:pos="5355"/>
              </w:tabs>
              <w:spacing w:line="380" w:lineRule="atLeast"/>
              <w:jc w:val="center"/>
              <w:rPr>
                <w:rFonts w:ascii="仿宋" w:hAnsi="仿宋" w:eastAsia="仿宋"/>
                <w:sz w:val="24"/>
                <w:szCs w:val="24"/>
              </w:rPr>
            </w:pPr>
          </w:p>
        </w:tc>
        <w:tc>
          <w:tcPr>
            <w:tcW w:w="1766" w:type="dxa"/>
            <w:noWrap w:val="0"/>
            <w:vAlign w:val="center"/>
          </w:tcPr>
          <w:p>
            <w:pPr>
              <w:tabs>
                <w:tab w:val="left" w:pos="5355"/>
              </w:tabs>
              <w:spacing w:line="38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ascii="仿宋" w:hAnsi="仿宋" w:eastAsia="仿宋"/>
                <w:sz w:val="24"/>
                <w:szCs w:val="24"/>
              </w:rPr>
            </w:pPr>
          </w:p>
        </w:tc>
        <w:tc>
          <w:tcPr>
            <w:tcW w:w="2012" w:type="dxa"/>
            <w:noWrap w:val="0"/>
            <w:vAlign w:val="top"/>
          </w:tcPr>
          <w:p>
            <w:pPr>
              <w:tabs>
                <w:tab w:val="left" w:pos="5355"/>
              </w:tabs>
              <w:spacing w:line="380" w:lineRule="atLeast"/>
              <w:jc w:val="center"/>
              <w:rPr>
                <w:rFonts w:ascii="仿宋" w:hAnsi="仿宋" w:eastAsia="仿宋"/>
                <w:sz w:val="24"/>
                <w:szCs w:val="24"/>
              </w:rPr>
            </w:pPr>
          </w:p>
        </w:tc>
        <w:tc>
          <w:tcPr>
            <w:tcW w:w="1123" w:type="dxa"/>
            <w:noWrap w:val="0"/>
            <w:vAlign w:val="center"/>
          </w:tcPr>
          <w:p>
            <w:pPr>
              <w:tabs>
                <w:tab w:val="left" w:pos="5355"/>
              </w:tabs>
              <w:spacing w:line="380" w:lineRule="atLeast"/>
              <w:jc w:val="center"/>
              <w:rPr>
                <w:rFonts w:ascii="仿宋" w:hAnsi="仿宋" w:eastAsia="仿宋"/>
                <w:sz w:val="24"/>
                <w:szCs w:val="24"/>
              </w:rPr>
            </w:pPr>
          </w:p>
        </w:tc>
        <w:tc>
          <w:tcPr>
            <w:tcW w:w="1050" w:type="dxa"/>
            <w:noWrap w:val="0"/>
            <w:vAlign w:val="center"/>
          </w:tcPr>
          <w:p>
            <w:pPr>
              <w:tabs>
                <w:tab w:val="left" w:pos="5355"/>
              </w:tabs>
              <w:spacing w:line="380" w:lineRule="atLeast"/>
              <w:jc w:val="center"/>
              <w:rPr>
                <w:rFonts w:ascii="仿宋" w:hAnsi="仿宋" w:eastAsia="仿宋"/>
                <w:sz w:val="24"/>
                <w:szCs w:val="24"/>
              </w:rPr>
            </w:pPr>
          </w:p>
        </w:tc>
        <w:tc>
          <w:tcPr>
            <w:tcW w:w="1348" w:type="dxa"/>
            <w:noWrap w:val="0"/>
            <w:vAlign w:val="center"/>
          </w:tcPr>
          <w:p>
            <w:pPr>
              <w:tabs>
                <w:tab w:val="left" w:pos="5355"/>
              </w:tabs>
              <w:spacing w:line="380" w:lineRule="atLeast"/>
              <w:jc w:val="center"/>
              <w:rPr>
                <w:rFonts w:ascii="仿宋" w:hAnsi="仿宋" w:eastAsia="仿宋"/>
                <w:sz w:val="24"/>
                <w:szCs w:val="24"/>
              </w:rPr>
            </w:pPr>
          </w:p>
        </w:tc>
        <w:tc>
          <w:tcPr>
            <w:tcW w:w="1348" w:type="dxa"/>
            <w:noWrap w:val="0"/>
            <w:vAlign w:val="center"/>
          </w:tcPr>
          <w:p>
            <w:pPr>
              <w:tabs>
                <w:tab w:val="left" w:pos="5355"/>
              </w:tabs>
              <w:spacing w:line="380" w:lineRule="atLeast"/>
              <w:jc w:val="center"/>
              <w:rPr>
                <w:rFonts w:ascii="仿宋" w:hAnsi="仿宋" w:eastAsia="仿宋"/>
                <w:sz w:val="24"/>
                <w:szCs w:val="24"/>
              </w:rPr>
            </w:pPr>
          </w:p>
        </w:tc>
        <w:tc>
          <w:tcPr>
            <w:tcW w:w="1766" w:type="dxa"/>
            <w:noWrap w:val="0"/>
            <w:vAlign w:val="center"/>
          </w:tcPr>
          <w:p>
            <w:pPr>
              <w:tabs>
                <w:tab w:val="left" w:pos="5355"/>
              </w:tabs>
              <w:spacing w:line="38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ascii="仿宋" w:hAnsi="仿宋" w:eastAsia="仿宋"/>
                <w:sz w:val="24"/>
                <w:szCs w:val="24"/>
              </w:rPr>
            </w:pPr>
          </w:p>
        </w:tc>
        <w:tc>
          <w:tcPr>
            <w:tcW w:w="8647" w:type="dxa"/>
            <w:gridSpan w:val="6"/>
            <w:noWrap w:val="0"/>
            <w:vAlign w:val="center"/>
          </w:tcPr>
          <w:p>
            <w:pPr>
              <w:tabs>
                <w:tab w:val="left" w:pos="5355"/>
              </w:tabs>
              <w:spacing w:line="380" w:lineRule="atLeast"/>
              <w:rPr>
                <w:rFonts w:ascii="仿宋" w:hAnsi="仿宋" w:eastAsia="仿宋"/>
                <w:sz w:val="24"/>
                <w:szCs w:val="24"/>
              </w:rPr>
            </w:pPr>
            <w:r>
              <w:rPr>
                <w:rFonts w:hint="eastAsia" w:ascii="仿宋" w:hAnsi="仿宋" w:eastAsia="仿宋"/>
                <w:sz w:val="24"/>
                <w:szCs w:val="24"/>
              </w:rPr>
              <w:t>本标段（包）报价总计：</w:t>
            </w:r>
            <w:r>
              <w:rPr>
                <w:rFonts w:ascii="仿宋" w:hAnsi="仿宋" w:eastAsia="仿宋"/>
                <w:sz w:val="24"/>
                <w:szCs w:val="24"/>
              </w:rPr>
              <w:t xml:space="preserve">           </w:t>
            </w:r>
            <w:r>
              <w:rPr>
                <w:rFonts w:hint="eastAsia" w:ascii="仿宋" w:hAnsi="仿宋" w:eastAsia="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ascii="仿宋" w:hAnsi="仿宋" w:eastAsia="仿宋"/>
                <w:sz w:val="24"/>
                <w:szCs w:val="24"/>
              </w:rPr>
            </w:pPr>
          </w:p>
        </w:tc>
        <w:tc>
          <w:tcPr>
            <w:tcW w:w="8647" w:type="dxa"/>
            <w:gridSpan w:val="6"/>
            <w:noWrap w:val="0"/>
            <w:vAlign w:val="center"/>
          </w:tcPr>
          <w:p>
            <w:pPr>
              <w:tabs>
                <w:tab w:val="left" w:pos="5355"/>
              </w:tabs>
              <w:spacing w:line="380" w:lineRule="atLeast"/>
              <w:rPr>
                <w:rFonts w:ascii="仿宋" w:hAnsi="仿宋" w:eastAsia="仿宋"/>
                <w:sz w:val="24"/>
                <w:szCs w:val="24"/>
              </w:rPr>
            </w:pPr>
            <w:r>
              <w:rPr>
                <w:rFonts w:hint="eastAsia" w:ascii="仿宋" w:hAnsi="仿宋" w:eastAsia="仿宋"/>
                <w:sz w:val="24"/>
                <w:szCs w:val="24"/>
              </w:rPr>
              <w:t>本标段（包）价格评审扣除金额总计：</w:t>
            </w:r>
            <w:r>
              <w:rPr>
                <w:rFonts w:ascii="仿宋" w:hAnsi="仿宋" w:eastAsia="仿宋"/>
                <w:sz w:val="24"/>
                <w:szCs w:val="24"/>
              </w:rPr>
              <w:t xml:space="preserve">           </w:t>
            </w:r>
            <w:r>
              <w:rPr>
                <w:rFonts w:hint="eastAsia" w:ascii="仿宋" w:hAnsi="仿宋" w:eastAsia="仿宋"/>
                <w:sz w:val="24"/>
                <w:szCs w:val="24"/>
              </w:rPr>
              <w:t>（元）</w:t>
            </w:r>
          </w:p>
        </w:tc>
      </w:tr>
    </w:tbl>
    <w:p>
      <w:pPr>
        <w:pStyle w:val="42"/>
        <w:tabs>
          <w:tab w:val="left" w:pos="480"/>
        </w:tabs>
        <w:spacing w:line="440" w:lineRule="exact"/>
        <w:ind w:left="0" w:firstLine="0"/>
        <w:rPr>
          <w:rFonts w:ascii="仿宋" w:hAnsi="仿宋" w:eastAsia="仿宋"/>
          <w:bCs/>
          <w:sz w:val="24"/>
          <w:szCs w:val="24"/>
        </w:rPr>
      </w:pPr>
    </w:p>
    <w:p>
      <w:pPr>
        <w:tabs>
          <w:tab w:val="left" w:pos="13000"/>
        </w:tabs>
        <w:spacing w:line="440" w:lineRule="exact"/>
        <w:rPr>
          <w:rFonts w:ascii="仿宋" w:hAnsi="仿宋" w:eastAsia="仿宋"/>
          <w:sz w:val="24"/>
          <w:szCs w:val="24"/>
        </w:rPr>
      </w:pPr>
      <w:r>
        <w:rPr>
          <w:rFonts w:hint="eastAsia" w:ascii="仿宋" w:hAnsi="仿宋" w:eastAsia="仿宋"/>
          <w:sz w:val="24"/>
          <w:szCs w:val="24"/>
        </w:rPr>
        <w:t>注：</w:t>
      </w:r>
    </w:p>
    <w:p>
      <w:pPr>
        <w:spacing w:line="440" w:lineRule="exact"/>
        <w:ind w:firstLine="42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、当一个标段（包）内有多个属于小型和微型企业的产品时，</w:t>
      </w:r>
      <w:r>
        <w:rPr>
          <w:rFonts w:ascii="仿宋" w:hAnsi="仿宋" w:eastAsia="仿宋"/>
          <w:sz w:val="24"/>
          <w:szCs w:val="24"/>
        </w:rPr>
        <w:t xml:space="preserve"> </w:t>
      </w:r>
      <w:r>
        <w:rPr>
          <w:rFonts w:hint="eastAsia" w:ascii="仿宋" w:hAnsi="仿宋" w:eastAsia="仿宋"/>
          <w:sz w:val="24"/>
          <w:szCs w:val="24"/>
        </w:rPr>
        <w:t>供应商应按序号详细填写。</w:t>
      </w:r>
    </w:p>
    <w:p>
      <w:pPr>
        <w:spacing w:line="440" w:lineRule="exact"/>
        <w:ind w:firstLine="42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、栏目</w:t>
      </w:r>
      <w:r>
        <w:rPr>
          <w:rFonts w:ascii="仿宋" w:hAnsi="仿宋" w:eastAsia="仿宋"/>
          <w:sz w:val="24"/>
          <w:szCs w:val="24"/>
        </w:rPr>
        <w:t>5=</w:t>
      </w:r>
      <w:r>
        <w:rPr>
          <w:rFonts w:hint="eastAsia" w:ascii="仿宋" w:hAnsi="仿宋" w:eastAsia="仿宋"/>
          <w:sz w:val="24"/>
          <w:szCs w:val="24"/>
        </w:rPr>
        <w:t>栏目</w:t>
      </w:r>
      <w:r>
        <w:rPr>
          <w:rFonts w:ascii="仿宋" w:hAnsi="仿宋" w:eastAsia="仿宋"/>
          <w:sz w:val="24"/>
          <w:szCs w:val="24"/>
        </w:rPr>
        <w:t>4</w:t>
      </w:r>
      <w:r>
        <w:rPr>
          <w:rFonts w:hint="eastAsia" w:ascii="仿宋" w:hAnsi="仿宋" w:eastAsia="仿宋"/>
          <w:sz w:val="24"/>
          <w:szCs w:val="24"/>
        </w:rPr>
        <w:t>×招标文件规定的价格扣除比率的优惠幅度。</w:t>
      </w:r>
    </w:p>
    <w:p>
      <w:pPr>
        <w:spacing w:line="440" w:lineRule="exact"/>
        <w:ind w:firstLine="42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、若所供应的产品不具备此类评审优惠条件，本“中小价格扣除明细表”</w:t>
      </w:r>
      <w:r>
        <w:rPr>
          <w:rFonts w:ascii="仿宋" w:hAnsi="仿宋" w:eastAsia="仿宋"/>
          <w:sz w:val="24"/>
          <w:szCs w:val="24"/>
        </w:rPr>
        <w:t xml:space="preserve"> </w:t>
      </w:r>
      <w:r>
        <w:rPr>
          <w:rFonts w:hint="eastAsia" w:ascii="仿宋" w:hAnsi="仿宋" w:eastAsia="仿宋"/>
          <w:sz w:val="24"/>
          <w:szCs w:val="24"/>
        </w:rPr>
        <w:t>不必填写。</w:t>
      </w:r>
    </w:p>
    <w:p>
      <w:pPr>
        <w:spacing w:line="440" w:lineRule="exact"/>
        <w:ind w:firstLine="600"/>
        <w:rPr>
          <w:rFonts w:hint="eastAsia" w:ascii="仿宋" w:hAnsi="仿宋" w:eastAsia="仿宋"/>
          <w:sz w:val="24"/>
          <w:szCs w:val="24"/>
        </w:rPr>
      </w:pPr>
    </w:p>
    <w:p>
      <w:pPr>
        <w:spacing w:line="440" w:lineRule="exact"/>
        <w:ind w:firstLine="600"/>
        <w:rPr>
          <w:rFonts w:ascii="仿宋" w:hAnsi="仿宋" w:eastAsia="仿宋"/>
          <w:sz w:val="24"/>
          <w:szCs w:val="24"/>
        </w:rPr>
      </w:pPr>
    </w:p>
    <w:p>
      <w:pPr>
        <w:adjustRightInd w:val="0"/>
        <w:snapToGrid w:val="0"/>
        <w:spacing w:line="360" w:lineRule="auto"/>
        <w:jc w:val="right"/>
        <w:rPr>
          <w:rFonts w:ascii="仿宋" w:hAnsi="仿宋" w:eastAsia="仿宋"/>
          <w:sz w:val="24"/>
          <w:szCs w:val="24"/>
        </w:rPr>
      </w:pPr>
    </w:p>
    <w:p>
      <w:pPr>
        <w:adjustRightInd w:val="0"/>
        <w:snapToGrid w:val="0"/>
        <w:spacing w:line="360" w:lineRule="auto"/>
        <w:jc w:val="right"/>
        <w:rPr>
          <w:rFonts w:ascii="仿宋" w:hAnsi="仿宋" w:eastAsia="仿宋"/>
          <w:sz w:val="24"/>
          <w:szCs w:val="24"/>
        </w:rPr>
      </w:pPr>
      <w:r>
        <w:rPr>
          <w:rFonts w:hint="eastAsia" w:ascii="仿宋" w:hAnsi="仿宋" w:eastAsia="仿宋"/>
          <w:sz w:val="24"/>
          <w:szCs w:val="24"/>
        </w:rPr>
        <w:t>供应商（盖单位章）：</w:t>
      </w:r>
    </w:p>
    <w:p>
      <w:pPr>
        <w:adjustRightInd w:val="0"/>
        <w:snapToGrid w:val="0"/>
        <w:spacing w:line="360" w:lineRule="auto"/>
        <w:jc w:val="right"/>
        <w:rPr>
          <w:rFonts w:ascii="仿宋" w:hAnsi="仿宋" w:eastAsia="仿宋"/>
          <w:sz w:val="24"/>
          <w:szCs w:val="24"/>
        </w:rPr>
      </w:pPr>
      <w:r>
        <w:rPr>
          <w:rFonts w:hint="eastAsia" w:ascii="仿宋" w:hAnsi="仿宋" w:eastAsia="仿宋"/>
          <w:sz w:val="24"/>
          <w:szCs w:val="24"/>
        </w:rPr>
        <w:t>法定代表人或其委托代理人签字：</w:t>
      </w:r>
      <w:r>
        <w:rPr>
          <w:rFonts w:ascii="仿宋" w:hAnsi="仿宋" w:eastAsia="仿宋"/>
          <w:sz w:val="24"/>
          <w:szCs w:val="24"/>
          <w:u w:val="single"/>
        </w:rPr>
        <w:t xml:space="preserve">       </w:t>
      </w:r>
    </w:p>
    <w:p>
      <w:pPr>
        <w:adjustRightInd w:val="0"/>
        <w:snapToGrid w:val="0"/>
        <w:jc w:val="right"/>
        <w:rPr>
          <w:rFonts w:ascii="仿宋" w:hAnsi="仿宋" w:eastAsia="仿宋"/>
          <w:sz w:val="24"/>
          <w:szCs w:val="24"/>
        </w:rPr>
      </w:pPr>
      <w:r>
        <w:rPr>
          <w:rFonts w:hint="eastAsia" w:ascii="仿宋" w:hAnsi="仿宋" w:eastAsia="仿宋"/>
          <w:sz w:val="24"/>
          <w:szCs w:val="24"/>
        </w:rPr>
        <w:t>日期：</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rPr>
        <w:t>日</w:t>
      </w:r>
    </w:p>
    <w:p>
      <w:pPr>
        <w:tabs>
          <w:tab w:val="left" w:pos="3777"/>
          <w:tab w:val="center" w:pos="4819"/>
        </w:tabs>
        <w:spacing w:line="360" w:lineRule="auto"/>
        <w:ind w:firstLine="2409" w:firstLineChars="750"/>
        <w:jc w:val="left"/>
        <w:rPr>
          <w:rFonts w:hint="eastAsia" w:ascii="仿宋" w:hAnsi="仿宋" w:eastAsia="仿宋" w:cs="宋体"/>
          <w:b/>
          <w:kern w:val="0"/>
          <w:sz w:val="32"/>
          <w:szCs w:val="32"/>
        </w:rPr>
      </w:pPr>
    </w:p>
    <w:p>
      <w:pPr>
        <w:pStyle w:val="4"/>
        <w:rPr>
          <w:rFonts w:hint="eastAsia" w:ascii="仿宋" w:hAnsi="仿宋" w:eastAsia="仿宋" w:cs="宋体"/>
          <w:b/>
          <w:kern w:val="0"/>
          <w:sz w:val="32"/>
          <w:szCs w:val="32"/>
        </w:rPr>
      </w:pPr>
    </w:p>
    <w:p>
      <w:pPr>
        <w:rPr>
          <w:rFonts w:hint="eastAsia"/>
        </w:rPr>
      </w:pPr>
    </w:p>
    <w:p>
      <w:pPr>
        <w:tabs>
          <w:tab w:val="left" w:pos="3777"/>
          <w:tab w:val="center" w:pos="4819"/>
        </w:tabs>
        <w:spacing w:line="360" w:lineRule="auto"/>
        <w:ind w:firstLine="2409" w:firstLineChars="750"/>
        <w:jc w:val="left"/>
        <w:rPr>
          <w:rFonts w:ascii="仿宋" w:hAnsi="仿宋" w:eastAsia="仿宋" w:cs="宋体"/>
          <w:b/>
          <w:kern w:val="0"/>
          <w:sz w:val="32"/>
          <w:szCs w:val="32"/>
        </w:rPr>
      </w:pPr>
      <w:r>
        <w:rPr>
          <w:rFonts w:hint="eastAsia" w:ascii="仿宋" w:hAnsi="仿宋" w:eastAsia="仿宋" w:cs="宋体"/>
          <w:b/>
          <w:kern w:val="0"/>
          <w:sz w:val="32"/>
          <w:szCs w:val="32"/>
        </w:rPr>
        <w:t>（附件十</w:t>
      </w:r>
      <w:r>
        <w:rPr>
          <w:rFonts w:hint="eastAsia" w:ascii="仿宋" w:hAnsi="仿宋" w:eastAsia="仿宋"/>
          <w:b/>
          <w:sz w:val="32"/>
          <w:szCs w:val="32"/>
        </w:rPr>
        <w:t>三</w:t>
      </w:r>
      <w:r>
        <w:rPr>
          <w:rFonts w:ascii="仿宋" w:hAnsi="仿宋" w:eastAsia="仿宋" w:cs="宋体"/>
          <w:b/>
          <w:kern w:val="0"/>
          <w:sz w:val="32"/>
          <w:szCs w:val="32"/>
        </w:rPr>
        <w:t>-2</w:t>
      </w:r>
      <w:r>
        <w:rPr>
          <w:rFonts w:hint="eastAsia" w:ascii="仿宋" w:hAnsi="仿宋" w:eastAsia="仿宋" w:cs="宋体"/>
          <w:b/>
          <w:kern w:val="0"/>
          <w:sz w:val="32"/>
          <w:szCs w:val="32"/>
        </w:rPr>
        <w:t>）</w:t>
      </w:r>
      <w:r>
        <w:rPr>
          <w:rFonts w:ascii="仿宋" w:hAnsi="仿宋" w:eastAsia="仿宋"/>
          <w:kern w:val="0"/>
          <w:sz w:val="24"/>
        </w:rPr>
        <w:tab/>
      </w:r>
      <w:r>
        <w:rPr>
          <w:rFonts w:hint="eastAsia" w:ascii="仿宋" w:hAnsi="仿宋" w:eastAsia="仿宋" w:cs="宋体"/>
          <w:b/>
          <w:kern w:val="0"/>
          <w:sz w:val="32"/>
          <w:szCs w:val="32"/>
        </w:rPr>
        <w:t>监狱企业声明函</w:t>
      </w:r>
    </w:p>
    <w:p>
      <w:pPr>
        <w:spacing w:line="360" w:lineRule="auto"/>
        <w:jc w:val="center"/>
        <w:rPr>
          <w:rFonts w:ascii="仿宋" w:hAnsi="仿宋" w:eastAsia="仿宋"/>
          <w:kern w:val="0"/>
          <w:sz w:val="24"/>
        </w:rPr>
      </w:pPr>
      <w:r>
        <w:rPr>
          <w:rFonts w:hint="eastAsia" w:ascii="仿宋" w:hAnsi="仿宋" w:eastAsia="仿宋"/>
          <w:kern w:val="0"/>
          <w:sz w:val="24"/>
        </w:rPr>
        <w:t>（监狱企业适用）</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本公司郑重声明，根据《关于政府采购支持监狱企业发展有关问题的通知》（财库</w:t>
      </w:r>
      <w:r>
        <w:rPr>
          <w:rFonts w:ascii="仿宋" w:hAnsi="仿宋" w:eastAsia="仿宋"/>
          <w:kern w:val="0"/>
          <w:sz w:val="24"/>
        </w:rPr>
        <w:t>[2014]68</w:t>
      </w:r>
      <w:r>
        <w:rPr>
          <w:rFonts w:hint="eastAsia" w:ascii="仿宋" w:hAnsi="仿宋" w:eastAsia="仿宋"/>
          <w:kern w:val="0"/>
          <w:sz w:val="24"/>
        </w:rPr>
        <w:t>号）的规定，本公司为监狱企业。</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本公司参加</w:t>
      </w:r>
      <w:r>
        <w:rPr>
          <w:rFonts w:ascii="仿宋" w:hAnsi="仿宋" w:eastAsia="仿宋"/>
          <w:kern w:val="0"/>
          <w:sz w:val="24"/>
        </w:rPr>
        <w:t>______</w:t>
      </w:r>
      <w:r>
        <w:rPr>
          <w:rFonts w:hint="eastAsia" w:ascii="仿宋" w:hAnsi="仿宋" w:eastAsia="仿宋"/>
          <w:kern w:val="0"/>
          <w:sz w:val="24"/>
        </w:rPr>
        <w:t>单位的</w:t>
      </w:r>
      <w:r>
        <w:rPr>
          <w:rFonts w:ascii="仿宋" w:hAnsi="仿宋" w:eastAsia="仿宋"/>
          <w:kern w:val="0"/>
          <w:sz w:val="24"/>
        </w:rPr>
        <w:t>______</w:t>
      </w:r>
      <w:r>
        <w:rPr>
          <w:rFonts w:hint="eastAsia" w:ascii="仿宋" w:hAnsi="仿宋" w:eastAsia="仿宋"/>
          <w:kern w:val="0"/>
          <w:sz w:val="24"/>
        </w:rPr>
        <w:t>项目采购活动，采购活动提供本企业（填写制造的货物，由本企业承担工程、提供服务）。</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本条所称货物不包括使用大型企业注册商标的货物和服务。</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本公司对上述声明的真实性负责。如有虚假，将依法承担相应责任。</w:t>
      </w:r>
    </w:p>
    <w:p>
      <w:pPr>
        <w:spacing w:line="360" w:lineRule="auto"/>
        <w:ind w:firstLine="4860" w:firstLineChars="2025"/>
        <w:rPr>
          <w:rFonts w:ascii="仿宋" w:hAnsi="仿宋" w:eastAsia="仿宋"/>
          <w:kern w:val="0"/>
          <w:sz w:val="24"/>
        </w:rPr>
      </w:pPr>
    </w:p>
    <w:p>
      <w:pPr>
        <w:spacing w:line="360" w:lineRule="auto"/>
        <w:ind w:firstLine="4860" w:firstLineChars="2025"/>
        <w:rPr>
          <w:rFonts w:ascii="仿宋" w:hAnsi="仿宋" w:eastAsia="仿宋"/>
          <w:kern w:val="0"/>
          <w:sz w:val="24"/>
        </w:rPr>
      </w:pPr>
      <w:r>
        <w:rPr>
          <w:rFonts w:hint="eastAsia" w:ascii="仿宋" w:hAnsi="仿宋" w:eastAsia="仿宋"/>
          <w:kern w:val="0"/>
          <w:sz w:val="24"/>
        </w:rPr>
        <w:t>企业名称（盖公章）：</w:t>
      </w:r>
    </w:p>
    <w:p>
      <w:pPr>
        <w:spacing w:line="360" w:lineRule="auto"/>
        <w:ind w:firstLine="4860" w:firstLineChars="2025"/>
        <w:rPr>
          <w:rFonts w:ascii="仿宋" w:hAnsi="仿宋" w:eastAsia="仿宋"/>
          <w:kern w:val="0"/>
          <w:sz w:val="24"/>
        </w:rPr>
      </w:pPr>
      <w:r>
        <w:rPr>
          <w:rFonts w:hint="eastAsia" w:ascii="仿宋" w:hAnsi="仿宋" w:eastAsia="仿宋"/>
          <w:kern w:val="0"/>
          <w:sz w:val="24"/>
        </w:rPr>
        <w:t>法定代表人（负责人）或其授权代表</w:t>
      </w:r>
      <w:r>
        <w:rPr>
          <w:rFonts w:ascii="仿宋" w:hAnsi="仿宋" w:eastAsia="仿宋"/>
          <w:kern w:val="0"/>
          <w:sz w:val="24"/>
        </w:rPr>
        <w:t>(</w:t>
      </w:r>
      <w:r>
        <w:rPr>
          <w:rFonts w:hint="eastAsia" w:ascii="仿宋" w:hAnsi="仿宋" w:eastAsia="仿宋"/>
          <w:kern w:val="0"/>
          <w:sz w:val="24"/>
        </w:rPr>
        <w:t>签字</w:t>
      </w:r>
      <w:r>
        <w:rPr>
          <w:rFonts w:ascii="仿宋" w:hAnsi="仿宋" w:eastAsia="仿宋"/>
          <w:kern w:val="0"/>
          <w:sz w:val="24"/>
        </w:rPr>
        <w:t>)</w:t>
      </w:r>
      <w:r>
        <w:rPr>
          <w:rFonts w:hint="eastAsia" w:ascii="仿宋" w:hAnsi="仿宋" w:eastAsia="仿宋"/>
          <w:kern w:val="0"/>
          <w:sz w:val="24"/>
        </w:rPr>
        <w:t>：</w:t>
      </w:r>
    </w:p>
    <w:p>
      <w:pPr>
        <w:tabs>
          <w:tab w:val="left" w:pos="2880"/>
        </w:tabs>
        <w:spacing w:line="460" w:lineRule="atLeast"/>
        <w:ind w:firstLine="4800" w:firstLineChars="2000"/>
        <w:rPr>
          <w:rFonts w:ascii="仿宋" w:hAnsi="仿宋" w:eastAsia="仿宋"/>
          <w:sz w:val="24"/>
          <w:szCs w:val="24"/>
        </w:rPr>
      </w:pPr>
      <w:r>
        <w:rPr>
          <w:rFonts w:hint="eastAsia" w:ascii="仿宋" w:hAnsi="仿宋" w:eastAsia="仿宋"/>
          <w:kern w:val="0"/>
          <w:sz w:val="24"/>
        </w:rPr>
        <w:t>日期：</w:t>
      </w:r>
    </w:p>
    <w:p>
      <w:pPr>
        <w:tabs>
          <w:tab w:val="left" w:pos="3600"/>
        </w:tabs>
        <w:adjustRightInd w:val="0"/>
        <w:snapToGrid w:val="0"/>
        <w:spacing w:line="440" w:lineRule="exact"/>
        <w:jc w:val="center"/>
        <w:rPr>
          <w:rFonts w:ascii="仿宋" w:hAnsi="仿宋" w:eastAsia="仿宋"/>
          <w:sz w:val="24"/>
          <w:szCs w:val="24"/>
        </w:rPr>
      </w:pPr>
    </w:p>
    <w:p>
      <w:pPr>
        <w:tabs>
          <w:tab w:val="left" w:pos="3600"/>
        </w:tabs>
        <w:adjustRightInd w:val="0"/>
        <w:snapToGrid w:val="0"/>
        <w:spacing w:line="440" w:lineRule="exact"/>
        <w:jc w:val="center"/>
        <w:rPr>
          <w:rFonts w:ascii="仿宋" w:hAnsi="仿宋" w:eastAsia="仿宋" w:cs="??_GB2312"/>
          <w:b/>
          <w:bCs/>
          <w:spacing w:val="6"/>
          <w:kern w:val="0"/>
          <w:sz w:val="32"/>
          <w:szCs w:val="32"/>
        </w:rPr>
      </w:pPr>
      <w:r>
        <w:rPr>
          <w:rFonts w:hint="eastAsia" w:ascii="仿宋" w:hAnsi="仿宋" w:eastAsia="仿宋" w:cs="宋体"/>
          <w:b/>
          <w:bCs/>
          <w:spacing w:val="6"/>
          <w:kern w:val="0"/>
          <w:sz w:val="32"/>
          <w:szCs w:val="32"/>
        </w:rPr>
        <w:t>（附件十</w:t>
      </w:r>
      <w:r>
        <w:rPr>
          <w:rFonts w:hint="eastAsia" w:ascii="仿宋" w:hAnsi="仿宋" w:eastAsia="仿宋"/>
          <w:b/>
          <w:sz w:val="32"/>
          <w:szCs w:val="32"/>
        </w:rPr>
        <w:t>三</w:t>
      </w:r>
      <w:r>
        <w:rPr>
          <w:rFonts w:ascii="仿宋" w:hAnsi="仿宋" w:eastAsia="仿宋" w:cs="宋体"/>
          <w:b/>
          <w:bCs/>
          <w:spacing w:val="6"/>
          <w:kern w:val="0"/>
          <w:sz w:val="32"/>
          <w:szCs w:val="32"/>
        </w:rPr>
        <w:t>-3</w:t>
      </w:r>
      <w:r>
        <w:rPr>
          <w:rFonts w:hint="eastAsia" w:ascii="仿宋" w:hAnsi="仿宋" w:eastAsia="仿宋" w:cs="宋体"/>
          <w:b/>
          <w:bCs/>
          <w:spacing w:val="6"/>
          <w:kern w:val="0"/>
          <w:sz w:val="32"/>
          <w:szCs w:val="32"/>
        </w:rPr>
        <w:t>）残疾人福利性单位声明函</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本单位郑重声明，根据《财政部</w:t>
      </w: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rPr>
        <w:t>民政部</w:t>
      </w: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rPr>
        <w:t>中国残疾人联合会关于促进残疾人就业政府采购政策的通知》（财库〔</w:t>
      </w:r>
      <w:r>
        <w:rPr>
          <w:rFonts w:ascii="仿宋" w:hAnsi="仿宋" w:eastAsia="仿宋" w:cs="宋体"/>
          <w:spacing w:val="6"/>
          <w:kern w:val="0"/>
          <w:sz w:val="24"/>
          <w:szCs w:val="24"/>
        </w:rPr>
        <w:t>2017</w:t>
      </w:r>
      <w:r>
        <w:rPr>
          <w:rFonts w:hint="eastAsia" w:ascii="仿宋" w:hAnsi="仿宋" w:eastAsia="仿宋" w:cs="宋体"/>
          <w:spacing w:val="6"/>
          <w:kern w:val="0"/>
          <w:sz w:val="24"/>
          <w:szCs w:val="24"/>
        </w:rPr>
        <w:t>〕</w:t>
      </w:r>
      <w:r>
        <w:rPr>
          <w:rFonts w:ascii="仿宋" w:hAnsi="仿宋" w:eastAsia="仿宋" w:cs="宋体"/>
          <w:spacing w:val="6"/>
          <w:kern w:val="0"/>
          <w:sz w:val="24"/>
          <w:szCs w:val="24"/>
        </w:rPr>
        <w:t xml:space="preserve"> 141</w:t>
      </w:r>
      <w:r>
        <w:rPr>
          <w:rFonts w:hint="eastAsia" w:ascii="仿宋" w:hAnsi="仿宋" w:eastAsia="仿宋" w:cs="宋体"/>
          <w:spacing w:val="6"/>
          <w:kern w:val="0"/>
          <w:sz w:val="24"/>
          <w:szCs w:val="24"/>
        </w:rPr>
        <w:t>号）的规定，本单位为符合条件的残疾人福利性单位，且本单位参加</w:t>
      </w:r>
      <w:r>
        <w:rPr>
          <w:rFonts w:ascii="仿宋" w:hAnsi="仿宋" w:eastAsia="仿宋" w:cs="宋体"/>
          <w:spacing w:val="6"/>
          <w:kern w:val="0"/>
          <w:sz w:val="24"/>
          <w:szCs w:val="24"/>
        </w:rPr>
        <w:t>______</w:t>
      </w:r>
      <w:r>
        <w:rPr>
          <w:rFonts w:hint="eastAsia" w:ascii="仿宋" w:hAnsi="仿宋" w:eastAsia="仿宋" w:cs="宋体"/>
          <w:spacing w:val="6"/>
          <w:kern w:val="0"/>
          <w:sz w:val="24"/>
          <w:szCs w:val="24"/>
        </w:rPr>
        <w:t>单位的</w:t>
      </w:r>
      <w:r>
        <w:rPr>
          <w:rFonts w:ascii="仿宋" w:hAnsi="仿宋" w:eastAsia="仿宋" w:cs="宋体"/>
          <w:spacing w:val="6"/>
          <w:kern w:val="0"/>
          <w:sz w:val="24"/>
          <w:szCs w:val="24"/>
        </w:rPr>
        <w:t>______</w:t>
      </w:r>
      <w:r>
        <w:rPr>
          <w:rFonts w:hint="eastAsia" w:ascii="仿宋" w:hAnsi="仿宋" w:eastAsia="仿宋" w:cs="宋体"/>
          <w:spacing w:val="6"/>
          <w:kern w:val="0"/>
          <w:sz w:val="24"/>
          <w:szCs w:val="24"/>
        </w:rPr>
        <w:t>项目采购活动提供本单位制造的货物（由本单位承担工程</w:t>
      </w:r>
      <w:r>
        <w:rPr>
          <w:rFonts w:ascii="仿宋" w:hAnsi="仿宋" w:eastAsia="仿宋" w:cs="宋体"/>
          <w:spacing w:val="6"/>
          <w:kern w:val="0"/>
          <w:sz w:val="24"/>
          <w:szCs w:val="24"/>
        </w:rPr>
        <w:t>/</w:t>
      </w:r>
      <w:r>
        <w:rPr>
          <w:rFonts w:hint="eastAsia" w:ascii="仿宋" w:hAnsi="仿宋" w:eastAsia="仿宋" w:cs="宋体"/>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ascii="仿宋" w:hAnsi="仿宋" w:eastAsia="仿宋" w:cs="宋体"/>
          <w:spacing w:val="6"/>
          <w:kern w:val="0"/>
          <w:sz w:val="24"/>
          <w:szCs w:val="24"/>
        </w:rPr>
        <w:t xml:space="preserve">                                     </w:t>
      </w:r>
    </w:p>
    <w:p>
      <w:pPr>
        <w:widowControl/>
        <w:adjustRightInd w:val="0"/>
        <w:snapToGrid w:val="0"/>
        <w:spacing w:line="440" w:lineRule="exact"/>
        <w:ind w:firstLine="5544" w:firstLineChars="2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单位名称（盖章）：</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rPr>
        <w:t>日</w:t>
      </w: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rPr>
        <w:t>期：</w:t>
      </w:r>
    </w:p>
    <w:p>
      <w:pPr>
        <w:tabs>
          <w:tab w:val="left" w:pos="2880"/>
        </w:tabs>
        <w:spacing w:line="460" w:lineRule="atLeast"/>
        <w:jc w:val="center"/>
        <w:rPr>
          <w:rFonts w:hint="eastAsia" w:ascii="仿宋" w:hAnsi="仿宋" w:eastAsia="仿宋" w:cs="宋体"/>
          <w:b/>
          <w:kern w:val="0"/>
          <w:sz w:val="32"/>
          <w:szCs w:val="32"/>
        </w:rPr>
      </w:pPr>
    </w:p>
    <w:p>
      <w:pPr>
        <w:tabs>
          <w:tab w:val="left" w:pos="2880"/>
        </w:tabs>
        <w:spacing w:line="460" w:lineRule="atLeast"/>
        <w:jc w:val="center"/>
        <w:rPr>
          <w:rFonts w:hint="eastAsia" w:ascii="仿宋" w:hAnsi="仿宋" w:eastAsia="仿宋" w:cs="宋体"/>
          <w:b/>
          <w:kern w:val="0"/>
          <w:sz w:val="32"/>
          <w:szCs w:val="32"/>
        </w:rPr>
      </w:pPr>
    </w:p>
    <w:p>
      <w:pPr>
        <w:tabs>
          <w:tab w:val="left" w:pos="2880"/>
        </w:tabs>
        <w:spacing w:line="460" w:lineRule="atLeast"/>
        <w:jc w:val="center"/>
        <w:rPr>
          <w:rFonts w:hint="eastAsia" w:ascii="仿宋" w:hAnsi="仿宋" w:eastAsia="仿宋" w:cs="宋体"/>
          <w:b/>
          <w:kern w:val="0"/>
          <w:sz w:val="32"/>
          <w:szCs w:val="32"/>
        </w:rPr>
      </w:pPr>
    </w:p>
    <w:p>
      <w:pPr>
        <w:tabs>
          <w:tab w:val="left" w:pos="2880"/>
        </w:tabs>
        <w:spacing w:line="460" w:lineRule="atLeast"/>
        <w:jc w:val="center"/>
        <w:rPr>
          <w:rFonts w:hint="eastAsia" w:ascii="仿宋" w:hAnsi="仿宋" w:eastAsia="仿宋" w:cs="宋体"/>
          <w:b/>
          <w:kern w:val="0"/>
          <w:sz w:val="32"/>
          <w:szCs w:val="32"/>
        </w:rPr>
      </w:pPr>
    </w:p>
    <w:p>
      <w:pPr>
        <w:tabs>
          <w:tab w:val="left" w:pos="2880"/>
        </w:tabs>
        <w:spacing w:line="460" w:lineRule="atLeast"/>
        <w:jc w:val="center"/>
        <w:rPr>
          <w:rFonts w:hint="eastAsia" w:ascii="仿宋" w:hAnsi="仿宋" w:eastAsia="仿宋" w:cs="宋体"/>
          <w:b/>
          <w:kern w:val="0"/>
          <w:sz w:val="32"/>
          <w:szCs w:val="32"/>
        </w:rPr>
      </w:pPr>
    </w:p>
    <w:p>
      <w:pPr>
        <w:pStyle w:val="17"/>
        <w:rPr>
          <w:rFonts w:hint="eastAsia"/>
        </w:rPr>
      </w:pPr>
    </w:p>
    <w:p>
      <w:pPr>
        <w:pStyle w:val="4"/>
        <w:rPr>
          <w:rFonts w:hint="eastAsia"/>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r>
        <w:rPr>
          <w:rFonts w:hint="eastAsia" w:ascii="仿宋" w:hAnsi="仿宋" w:eastAsia="仿宋" w:cs="宋体"/>
          <w:b/>
          <w:bCs/>
          <w:spacing w:val="6"/>
          <w:kern w:val="0"/>
          <w:sz w:val="32"/>
          <w:szCs w:val="32"/>
        </w:rPr>
        <w:t>（附件十四）服务的内容和措施及服务承诺</w:t>
      </w:r>
    </w:p>
    <w:p>
      <w:pPr>
        <w:spacing w:line="360" w:lineRule="auto"/>
        <w:jc w:val="center"/>
        <w:rPr>
          <w:rFonts w:ascii="Times New Roman" w:hAnsi="Times New Roman"/>
          <w:b/>
          <w:bCs/>
          <w:color w:val="000000"/>
          <w:sz w:val="22"/>
          <w:szCs w:val="22"/>
        </w:rPr>
      </w:pPr>
    </w:p>
    <w:p>
      <w:pPr>
        <w:spacing w:line="360" w:lineRule="auto"/>
        <w:jc w:val="left"/>
        <w:rPr>
          <w:rFonts w:ascii="Times New Roman" w:hAnsi="Times New Roman"/>
          <w:bCs/>
          <w:color w:val="000000"/>
          <w:sz w:val="24"/>
          <w:szCs w:val="24"/>
        </w:rPr>
      </w:pPr>
      <w:r>
        <w:rPr>
          <w:rFonts w:ascii="Times New Roman" w:hAnsi="Times New Roman"/>
          <w:color w:val="000000"/>
          <w:sz w:val="24"/>
          <w:szCs w:val="24"/>
        </w:rPr>
        <w:t>投标项目的全称</w:t>
      </w:r>
      <w:r>
        <w:rPr>
          <w:rFonts w:ascii="Times New Roman" w:hAnsi="Times New Roman"/>
          <w:color w:val="000000"/>
          <w:sz w:val="24"/>
          <w:szCs w:val="24"/>
          <w:u w:val="single"/>
        </w:rPr>
        <w:t xml:space="preserve">            </w:t>
      </w:r>
      <w:r>
        <w:rPr>
          <w:rFonts w:ascii="Times New Roman" w:hAnsi="Times New Roman"/>
          <w:color w:val="000000"/>
          <w:sz w:val="24"/>
          <w:szCs w:val="24"/>
        </w:rPr>
        <w:t>：</w:t>
      </w:r>
      <w:r>
        <w:rPr>
          <w:rFonts w:ascii="Times New Roman" w:hAnsi="Times New Roman"/>
          <w:sz w:val="24"/>
          <w:szCs w:val="24"/>
        </w:rPr>
        <w:t xml:space="preserve"> </w:t>
      </w:r>
    </w:p>
    <w:p>
      <w:pPr>
        <w:spacing w:line="360" w:lineRule="auto"/>
        <w:ind w:firstLine="470" w:firstLineChars="196"/>
        <w:jc w:val="left"/>
        <w:rPr>
          <w:rFonts w:ascii="Times New Roman" w:hAnsi="Times New Roman"/>
          <w:bCs/>
          <w:color w:val="000000"/>
          <w:sz w:val="24"/>
          <w:szCs w:val="24"/>
        </w:rPr>
      </w:pPr>
      <w:r>
        <w:rPr>
          <w:rFonts w:hint="eastAsia" w:ascii="Times New Roman" w:hAnsi="Times New Roman"/>
          <w:bCs/>
          <w:color w:val="000000"/>
          <w:sz w:val="24"/>
          <w:szCs w:val="24"/>
        </w:rPr>
        <w:t>（投标单位自行编制）</w:t>
      </w:r>
    </w:p>
    <w:p>
      <w:pPr>
        <w:spacing w:line="360" w:lineRule="auto"/>
        <w:ind w:firstLine="470" w:firstLineChars="196"/>
        <w:jc w:val="left"/>
        <w:rPr>
          <w:rFonts w:ascii="Times New Roman" w:hAnsi="Times New Roman"/>
          <w:bCs/>
          <w:color w:val="000000"/>
          <w:sz w:val="24"/>
          <w:szCs w:val="24"/>
        </w:rPr>
      </w:pPr>
    </w:p>
    <w:p>
      <w:pPr>
        <w:spacing w:line="360" w:lineRule="auto"/>
        <w:ind w:firstLine="470" w:firstLineChars="196"/>
        <w:jc w:val="left"/>
        <w:rPr>
          <w:rFonts w:ascii="Times New Roman" w:hAnsi="Times New Roman"/>
          <w:bCs/>
          <w:color w:val="000000"/>
          <w:sz w:val="24"/>
          <w:szCs w:val="24"/>
        </w:rPr>
      </w:pPr>
    </w:p>
    <w:p>
      <w:pPr>
        <w:spacing w:line="360" w:lineRule="auto"/>
        <w:ind w:firstLine="470" w:firstLineChars="196"/>
        <w:jc w:val="left"/>
        <w:rPr>
          <w:rFonts w:ascii="Times New Roman" w:hAnsi="Times New Roman"/>
          <w:bCs/>
          <w:color w:val="000000"/>
          <w:sz w:val="24"/>
          <w:szCs w:val="24"/>
        </w:rPr>
      </w:pPr>
    </w:p>
    <w:p>
      <w:pPr>
        <w:spacing w:line="360" w:lineRule="auto"/>
        <w:ind w:firstLine="470" w:firstLineChars="196"/>
        <w:jc w:val="left"/>
        <w:rPr>
          <w:rFonts w:ascii="Times New Roman" w:hAnsi="Times New Roman"/>
          <w:bCs/>
          <w:color w:val="000000"/>
          <w:sz w:val="24"/>
          <w:szCs w:val="24"/>
        </w:rPr>
      </w:pPr>
    </w:p>
    <w:p>
      <w:pPr>
        <w:spacing w:line="360" w:lineRule="auto"/>
        <w:ind w:firstLine="470" w:firstLineChars="196"/>
        <w:jc w:val="left"/>
        <w:rPr>
          <w:rFonts w:ascii="Times New Roman" w:hAnsi="Times New Roman"/>
          <w:bCs/>
          <w:color w:val="000000"/>
          <w:sz w:val="24"/>
          <w:szCs w:val="24"/>
        </w:rPr>
      </w:pPr>
    </w:p>
    <w:p>
      <w:pPr>
        <w:spacing w:line="360" w:lineRule="auto"/>
        <w:ind w:firstLine="470" w:firstLineChars="196"/>
        <w:jc w:val="left"/>
        <w:rPr>
          <w:rFonts w:ascii="Times New Roman" w:hAnsi="Times New Roman"/>
          <w:bCs/>
          <w:color w:val="000000"/>
          <w:sz w:val="24"/>
          <w:szCs w:val="24"/>
        </w:rPr>
      </w:pPr>
    </w:p>
    <w:p>
      <w:pPr>
        <w:spacing w:line="360" w:lineRule="auto"/>
        <w:ind w:firstLine="470" w:firstLineChars="196"/>
        <w:jc w:val="left"/>
        <w:rPr>
          <w:rFonts w:ascii="Times New Roman" w:hAnsi="Times New Roman"/>
          <w:bCs/>
          <w:color w:val="000000"/>
          <w:sz w:val="24"/>
          <w:szCs w:val="24"/>
        </w:rPr>
      </w:pPr>
    </w:p>
    <w:p>
      <w:pPr>
        <w:spacing w:line="360" w:lineRule="auto"/>
        <w:ind w:firstLine="470" w:firstLineChars="196"/>
        <w:jc w:val="left"/>
        <w:rPr>
          <w:rFonts w:ascii="Times New Roman" w:hAnsi="Times New Roman"/>
          <w:color w:val="000000"/>
          <w:sz w:val="24"/>
          <w:szCs w:val="24"/>
        </w:rPr>
      </w:pPr>
    </w:p>
    <w:p>
      <w:pPr>
        <w:tabs>
          <w:tab w:val="left" w:pos="9180"/>
        </w:tabs>
        <w:ind w:right="560"/>
        <w:rPr>
          <w:rFonts w:ascii="Times New Roman" w:hAnsi="Times New Roman"/>
          <w:color w:val="000000"/>
          <w:sz w:val="24"/>
          <w:szCs w:val="24"/>
        </w:rPr>
      </w:pPr>
    </w:p>
    <w:p>
      <w:pPr>
        <w:spacing w:before="100" w:beforeAutospacing="1" w:after="100" w:afterAutospacing="1" w:line="200" w:lineRule="exact"/>
        <w:ind w:firstLine="3600" w:firstLineChars="1500"/>
        <w:rPr>
          <w:rFonts w:ascii="Times New Roman" w:hAnsi="Times New Roman"/>
          <w:color w:val="000000"/>
          <w:sz w:val="24"/>
          <w:szCs w:val="24"/>
          <w:u w:val="single"/>
        </w:rPr>
      </w:pPr>
      <w:r>
        <w:rPr>
          <w:rFonts w:ascii="Times New Roman" w:hAnsi="Times New Roman"/>
          <w:color w:val="000000"/>
          <w:sz w:val="24"/>
          <w:szCs w:val="24"/>
        </w:rPr>
        <w:t>法定代表人：</w:t>
      </w:r>
      <w:r>
        <w:rPr>
          <w:rFonts w:ascii="Times New Roman" w:hAnsi="Times New Roman"/>
          <w:color w:val="000000"/>
          <w:sz w:val="24"/>
          <w:szCs w:val="24"/>
          <w:u w:val="single"/>
        </w:rPr>
        <w:t xml:space="preserve"> （签字） </w:t>
      </w:r>
    </w:p>
    <w:p>
      <w:pPr>
        <w:spacing w:before="100" w:beforeAutospacing="1" w:after="100" w:afterAutospacing="1" w:line="300" w:lineRule="exact"/>
        <w:ind w:firstLine="4080" w:firstLineChars="1700"/>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和</w:t>
      </w:r>
    </w:p>
    <w:p>
      <w:pPr>
        <w:spacing w:before="100" w:beforeAutospacing="1" w:after="100" w:afterAutospacing="1" w:line="300" w:lineRule="exact"/>
        <w:ind w:firstLine="3600" w:firstLineChars="1500"/>
        <w:rPr>
          <w:rFonts w:ascii="Times New Roman" w:hAnsi="Times New Roman"/>
          <w:color w:val="000000"/>
          <w:sz w:val="24"/>
          <w:szCs w:val="24"/>
        </w:rPr>
      </w:pPr>
      <w:r>
        <w:rPr>
          <w:rFonts w:ascii="Times New Roman" w:hAnsi="Times New Roman"/>
          <w:color w:val="000000"/>
          <w:sz w:val="24"/>
          <w:szCs w:val="24"/>
        </w:rPr>
        <w:t>全权代理人：</w:t>
      </w:r>
      <w:r>
        <w:rPr>
          <w:rFonts w:ascii="Times New Roman" w:hAnsi="Times New Roman"/>
          <w:color w:val="000000"/>
          <w:sz w:val="24"/>
          <w:szCs w:val="24"/>
          <w:u w:val="single"/>
        </w:rPr>
        <w:t xml:space="preserve"> （签字） </w:t>
      </w:r>
      <w:r>
        <w:rPr>
          <w:rFonts w:ascii="Times New Roman" w:hAnsi="Times New Roman"/>
          <w:color w:val="000000"/>
          <w:sz w:val="24"/>
          <w:szCs w:val="24"/>
        </w:rPr>
        <w:t xml:space="preserve">       </w:t>
      </w:r>
    </w:p>
    <w:p>
      <w:pPr>
        <w:spacing w:before="100" w:beforeAutospacing="1" w:after="100" w:afterAutospacing="1" w:line="300" w:lineRule="exact"/>
        <w:ind w:firstLine="3576" w:firstLineChars="1490"/>
        <w:rPr>
          <w:rFonts w:ascii="Times New Roman" w:hAnsi="Times New Roman"/>
          <w:sz w:val="24"/>
          <w:szCs w:val="24"/>
        </w:rPr>
      </w:pPr>
      <w:r>
        <w:rPr>
          <w:rFonts w:ascii="Times New Roman" w:hAnsi="Times New Roman"/>
          <w:sz w:val="24"/>
          <w:szCs w:val="24"/>
        </w:rPr>
        <w:t>签署日期：    年    月   日</w:t>
      </w:r>
    </w:p>
    <w:p>
      <w:pPr>
        <w:tabs>
          <w:tab w:val="left" w:pos="9180"/>
        </w:tabs>
        <w:ind w:right="560"/>
        <w:rPr>
          <w:rFonts w:ascii="Times New Roman" w:hAnsi="Times New Roman"/>
          <w:color w:val="000000"/>
          <w:sz w:val="28"/>
          <w:szCs w:val="28"/>
        </w:rPr>
      </w:pPr>
    </w:p>
    <w:p>
      <w:pPr>
        <w:tabs>
          <w:tab w:val="left" w:pos="567"/>
          <w:tab w:val="left" w:pos="2880"/>
        </w:tabs>
        <w:spacing w:line="460" w:lineRule="atLeast"/>
        <w:jc w:val="left"/>
        <w:rPr>
          <w:rFonts w:hint="eastAsia" w:ascii="仿宋" w:hAnsi="仿宋" w:eastAsia="仿宋" w:cs="宋体"/>
          <w:spacing w:val="6"/>
          <w:kern w:val="0"/>
          <w:sz w:val="24"/>
          <w:szCs w:val="24"/>
        </w:rPr>
      </w:pPr>
    </w:p>
    <w:p>
      <w:pPr>
        <w:tabs>
          <w:tab w:val="left" w:pos="567"/>
          <w:tab w:val="left" w:pos="2880"/>
        </w:tabs>
        <w:spacing w:line="460" w:lineRule="atLeast"/>
        <w:jc w:val="left"/>
        <w:rPr>
          <w:rFonts w:hint="eastAsia" w:ascii="仿宋" w:hAnsi="仿宋" w:eastAsia="仿宋" w:cs="宋体"/>
          <w:spacing w:val="6"/>
          <w:kern w:val="0"/>
          <w:sz w:val="24"/>
          <w:szCs w:val="24"/>
        </w:rPr>
      </w:pPr>
    </w:p>
    <w:p>
      <w:pPr>
        <w:tabs>
          <w:tab w:val="left" w:pos="567"/>
          <w:tab w:val="left" w:pos="2880"/>
        </w:tabs>
        <w:spacing w:line="460" w:lineRule="atLeast"/>
        <w:jc w:val="left"/>
        <w:rPr>
          <w:rFonts w:hint="eastAsia" w:ascii="仿宋" w:hAnsi="仿宋" w:eastAsia="仿宋" w:cs="宋体"/>
          <w:spacing w:val="6"/>
          <w:kern w:val="0"/>
          <w:sz w:val="24"/>
          <w:szCs w:val="24"/>
        </w:rPr>
      </w:pPr>
    </w:p>
    <w:p>
      <w:pPr>
        <w:rPr>
          <w:rFonts w:hint="eastAsia" w:ascii="宋体" w:hAnsi="宋体"/>
          <w:b/>
          <w:sz w:val="44"/>
          <w:szCs w:val="44"/>
        </w:rPr>
      </w:pPr>
    </w:p>
    <w:p>
      <w:pPr>
        <w:spacing w:before="200" w:line="227" w:lineRule="auto"/>
        <w:ind w:firstLine="20"/>
        <w:rPr>
          <w:rFonts w:ascii="宋体" w:hAnsi="宋体" w:eastAsia="宋体" w:cs="宋体"/>
          <w:sz w:val="23"/>
          <w:szCs w:val="23"/>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spacing w:line="360" w:lineRule="auto"/>
        <w:jc w:val="center"/>
        <w:rPr>
          <w:rFonts w:ascii="Times New Roman" w:hAnsi="Times New Roman"/>
          <w:b/>
          <w:color w:val="000000"/>
          <w:sz w:val="28"/>
          <w:szCs w:val="28"/>
        </w:rPr>
      </w:pPr>
      <w:r>
        <w:rPr>
          <w:rFonts w:hint="eastAsia" w:ascii="仿宋" w:hAnsi="仿宋" w:eastAsia="仿宋" w:cs="宋体"/>
          <w:b/>
          <w:bCs/>
          <w:spacing w:val="6"/>
          <w:kern w:val="0"/>
          <w:sz w:val="32"/>
          <w:szCs w:val="32"/>
        </w:rPr>
        <w:t>（附件十</w:t>
      </w:r>
      <w:r>
        <w:rPr>
          <w:rFonts w:hint="eastAsia" w:ascii="仿宋" w:hAnsi="仿宋" w:eastAsia="仿宋" w:cs="宋体"/>
          <w:b/>
          <w:bCs/>
          <w:spacing w:val="6"/>
          <w:kern w:val="0"/>
          <w:sz w:val="32"/>
          <w:szCs w:val="32"/>
          <w:lang w:val="en-US" w:eastAsia="zh-CN"/>
        </w:rPr>
        <w:t>五</w:t>
      </w:r>
      <w:r>
        <w:rPr>
          <w:rFonts w:hint="eastAsia" w:ascii="仿宋" w:hAnsi="仿宋" w:eastAsia="仿宋" w:cs="宋体"/>
          <w:b/>
          <w:bCs/>
          <w:spacing w:val="6"/>
          <w:kern w:val="0"/>
          <w:sz w:val="32"/>
          <w:szCs w:val="32"/>
        </w:rPr>
        <w:t>）</w:t>
      </w:r>
      <w:r>
        <w:rPr>
          <w:rFonts w:ascii="Times New Roman" w:hAnsi="Times New Roman"/>
          <w:b/>
          <w:color w:val="000000"/>
          <w:sz w:val="28"/>
          <w:szCs w:val="28"/>
        </w:rPr>
        <w:t>保证项目实施组织方案及人力资源安排</w:t>
      </w:r>
      <w:r>
        <w:rPr>
          <w:rFonts w:hint="eastAsia" w:ascii="Times New Roman" w:hAnsi="Times New Roman"/>
          <w:b/>
          <w:color w:val="000000"/>
          <w:sz w:val="28"/>
          <w:szCs w:val="28"/>
        </w:rPr>
        <w:t>、保障措施</w:t>
      </w:r>
      <w:r>
        <w:rPr>
          <w:rFonts w:ascii="Times New Roman" w:hAnsi="Times New Roman"/>
          <w:b/>
          <w:color w:val="000000"/>
          <w:sz w:val="28"/>
          <w:szCs w:val="28"/>
        </w:rPr>
        <w:t>；</w:t>
      </w: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spacing w:line="360" w:lineRule="auto"/>
        <w:jc w:val="center"/>
        <w:rPr>
          <w:rFonts w:hint="eastAsia" w:ascii="Times New Roman" w:hAnsi="Times New Roman" w:eastAsia="宋体"/>
          <w:b/>
          <w:sz w:val="32"/>
          <w:szCs w:val="32"/>
          <w:lang w:eastAsia="zh-CN"/>
        </w:rPr>
      </w:pPr>
      <w:r>
        <w:rPr>
          <w:rFonts w:hint="eastAsia" w:ascii="仿宋" w:hAnsi="仿宋" w:eastAsia="仿宋" w:cs="宋体"/>
          <w:b/>
          <w:bCs/>
          <w:spacing w:val="6"/>
          <w:kern w:val="0"/>
          <w:sz w:val="32"/>
          <w:szCs w:val="32"/>
        </w:rPr>
        <w:t>（附件十</w:t>
      </w:r>
      <w:r>
        <w:rPr>
          <w:rFonts w:hint="eastAsia" w:ascii="仿宋" w:hAnsi="仿宋" w:eastAsia="仿宋" w:cs="宋体"/>
          <w:b/>
          <w:bCs/>
          <w:spacing w:val="6"/>
          <w:kern w:val="0"/>
          <w:sz w:val="32"/>
          <w:szCs w:val="32"/>
          <w:lang w:val="en-US" w:eastAsia="zh-CN"/>
        </w:rPr>
        <w:t>六</w:t>
      </w:r>
      <w:r>
        <w:rPr>
          <w:rFonts w:hint="eastAsia" w:ascii="仿宋" w:hAnsi="仿宋" w:eastAsia="仿宋" w:cs="宋体"/>
          <w:b/>
          <w:bCs/>
          <w:spacing w:val="6"/>
          <w:kern w:val="0"/>
          <w:sz w:val="32"/>
          <w:szCs w:val="32"/>
        </w:rPr>
        <w:t>）</w:t>
      </w:r>
      <w:r>
        <w:rPr>
          <w:rFonts w:hint="eastAsia" w:ascii="Times New Roman" w:hAnsi="Times New Roman"/>
          <w:b/>
          <w:sz w:val="32"/>
          <w:szCs w:val="32"/>
          <w:lang w:eastAsia="zh-CN"/>
        </w:rPr>
        <w:t>投标人认为需要补充的其他材料和说明</w:t>
      </w: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17"/>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sectPr>
      <w:headerReference r:id="rId25" w:type="default"/>
      <w:footerReference r:id="rId26" w:type="default"/>
      <w:pgSz w:w="11850" w:h="16781"/>
      <w:pgMar w:top="1104" w:right="1080" w:bottom="1233" w:left="1080" w:header="1090" w:footer="111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firstLine="3060"/>
      <w:outlineLvl w:val="0"/>
      <w:rPr>
        <w:rFonts w:ascii="宋体" w:hAnsi="宋体" w:eastAsia="宋体" w:cs="宋体"/>
        <w:sz w:val="31"/>
        <w:szCs w:val="3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2"/>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874"/>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2"/>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56"/>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810"/>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78"/>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7"/>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67"/>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67"/>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23"/>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5001"/>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49" o:spid="_x0000_s2049" style="position:absolute;left:0pt;margin-left:54pt;margin-top:54.5pt;height:0.75pt;width:484.45pt;mso-position-horizontal-relative:page;mso-position-vertical-relative:page;z-index:251660288;mso-width-relative:page;mso-height-relative:page;" fillcolor="#000000" filled="t" stroked="f" coordsize="9689,15" o:allowincell="f" path="m0,0l9688,0,9688,14,0,14,0,0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51" o:spid="_x0000_s2051" style="position:absolute;left:0pt;margin-left:54pt;margin-top:54.5pt;height:0.75pt;width:484.45pt;mso-position-horizontal-relative:page;mso-position-vertical-relative:page;z-index:251661312;mso-width-relative:page;mso-height-relative:page;" fillcolor="#000000" filled="t" stroked="f" coordsize="9689,15" o:allowincell="f" path="m0,0l9688,0,9688,14,0,14,0,0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73600" behindDoc="0" locked="0" layoutInCell="0" allowOverlap="1">
              <wp:simplePos x="0" y="0"/>
              <wp:positionH relativeFrom="page">
                <wp:posOffset>685800</wp:posOffset>
              </wp:positionH>
              <wp:positionV relativeFrom="page">
                <wp:posOffset>692150</wp:posOffset>
              </wp:positionV>
              <wp:extent cx="615251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152515" cy="9525"/>
                      </a:xfrm>
                      <a:custGeom>
                        <a:avLst/>
                        <a:gdLst/>
                        <a:ahLst/>
                        <a:cxnLst/>
                        <a:pathLst>
                          <a:path w="9689" h="15">
                            <a:moveTo>
                              <a:pt x="0" y="0"/>
                            </a:moveTo>
                            <a:lnTo>
                              <a:pt x="9688" y="0"/>
                            </a:lnTo>
                            <a:lnTo>
                              <a:pt x="9688" y="14"/>
                            </a:lnTo>
                            <a:lnTo>
                              <a:pt x="0" y="14"/>
                            </a:lnTo>
                            <a:lnTo>
                              <a:pt x="0" y="0"/>
                            </a:lnTo>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54.5pt;height:0.75pt;width:484.45pt;mso-position-horizontal-relative:page;mso-position-vertical-relative:page;z-index:251673600;mso-width-relative:page;mso-height-relative:page;" fillcolor="#000000" filled="t" stroked="f" coordsize="9689,15" o:allowincell="f" o:gfxdata="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MaFSnXAAAADAEAAA8AAAAAAAAAAQAg&#10;AAAAIgAAAGRycy9kb3ducmV2LnhtbFBLAQIUABQAAAAIAIdO4kDtAj8jDwIAAHEEAAAOAAAAAAAA&#10;AAEAIAAAACYBAABkcnMvZTJvRG9jLnhtbFBLBQYAAAAABgAGAFkBAACnBQAAAAA=&#10;" path="m0,0l9688,0,9688,14,0,14,0,0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2" o:spid="_x0000_s2062"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3" o:spid="_x0000_s2063"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8" o:spid="_x0000_s2068"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1BA3A"/>
    <w:multiLevelType w:val="singleLevel"/>
    <w:tmpl w:val="BE01BA3A"/>
    <w:lvl w:ilvl="0" w:tentative="0">
      <w:start w:val="8"/>
      <w:numFmt w:val="decimal"/>
      <w:suff w:val="nothing"/>
      <w:lvlText w:val="%1、"/>
      <w:lvlJc w:val="left"/>
    </w:lvl>
  </w:abstractNum>
  <w:abstractNum w:abstractNumId="1">
    <w:nsid w:val="0000000D"/>
    <w:multiLevelType w:val="multilevel"/>
    <w:tmpl w:val="0000000D"/>
    <w:lvl w:ilvl="0" w:tentative="0">
      <w:start w:val="1"/>
      <w:numFmt w:val="decimal"/>
      <w:pStyle w:val="2"/>
      <w:lvlText w:val="%1."/>
      <w:lvlJc w:val="left"/>
      <w:pPr>
        <w:tabs>
          <w:tab w:val="left" w:pos="780"/>
        </w:tabs>
        <w:ind w:left="121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2">
    <w:nsid w:val="046E2D7F"/>
    <w:multiLevelType w:val="multilevel"/>
    <w:tmpl w:val="046E2D7F"/>
    <w:lvl w:ilvl="0" w:tentative="0">
      <w:start w:val="3"/>
      <w:numFmt w:val="decimal"/>
      <w:pStyle w:val="42"/>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3">
    <w:nsid w:val="10D04407"/>
    <w:multiLevelType w:val="singleLevel"/>
    <w:tmpl w:val="10D04407"/>
    <w:lvl w:ilvl="0" w:tentative="0">
      <w:start w:val="1"/>
      <w:numFmt w:val="chineseCounting"/>
      <w:suff w:val="nothing"/>
      <w:lvlText w:val="%1、"/>
      <w:lvlJc w:val="left"/>
      <w:rPr>
        <w:rFonts w:hint="eastAsia"/>
      </w:rPr>
    </w:lvl>
  </w:abstractNum>
  <w:abstractNum w:abstractNumId="4">
    <w:nsid w:val="19D23110"/>
    <w:multiLevelType w:val="multilevel"/>
    <w:tmpl w:val="19D23110"/>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6">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3"/>
  </w:num>
  <w:num w:numId="4">
    <w:abstractNumId w:val="4"/>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GI1N2EzODBjZDQ0MDhmMmE4NTZkNzUwZWRmYzczNWYifQ=="/>
  </w:docVars>
  <w:rsids>
    <w:rsidRoot w:val="00172A27"/>
    <w:rsid w:val="0154013D"/>
    <w:rsid w:val="0246777D"/>
    <w:rsid w:val="031C2920"/>
    <w:rsid w:val="03A727A7"/>
    <w:rsid w:val="04A647CA"/>
    <w:rsid w:val="06CF2EB1"/>
    <w:rsid w:val="0740606B"/>
    <w:rsid w:val="0790350F"/>
    <w:rsid w:val="08BD0ECF"/>
    <w:rsid w:val="0BDC40C4"/>
    <w:rsid w:val="0D0B415A"/>
    <w:rsid w:val="0E83792A"/>
    <w:rsid w:val="0FFA5AC9"/>
    <w:rsid w:val="107372F9"/>
    <w:rsid w:val="107709FE"/>
    <w:rsid w:val="10A37EAF"/>
    <w:rsid w:val="12D42CE8"/>
    <w:rsid w:val="144047FC"/>
    <w:rsid w:val="154828F0"/>
    <w:rsid w:val="1681374A"/>
    <w:rsid w:val="171426F8"/>
    <w:rsid w:val="1A5E0432"/>
    <w:rsid w:val="1AAA0F16"/>
    <w:rsid w:val="1AEC7E5E"/>
    <w:rsid w:val="220A4192"/>
    <w:rsid w:val="221D55C2"/>
    <w:rsid w:val="23C627A0"/>
    <w:rsid w:val="253E0E7E"/>
    <w:rsid w:val="2CC80CD2"/>
    <w:rsid w:val="2D621327"/>
    <w:rsid w:val="2E5C264E"/>
    <w:rsid w:val="2EED4F50"/>
    <w:rsid w:val="2FC54A3C"/>
    <w:rsid w:val="31CC7583"/>
    <w:rsid w:val="36605188"/>
    <w:rsid w:val="38B85701"/>
    <w:rsid w:val="3A7F064F"/>
    <w:rsid w:val="3A82371D"/>
    <w:rsid w:val="3B9402C7"/>
    <w:rsid w:val="3D623BD0"/>
    <w:rsid w:val="3DC9708F"/>
    <w:rsid w:val="3E32313C"/>
    <w:rsid w:val="44A50006"/>
    <w:rsid w:val="46AC58E1"/>
    <w:rsid w:val="46CF62BB"/>
    <w:rsid w:val="47F40587"/>
    <w:rsid w:val="49746212"/>
    <w:rsid w:val="4B3368BF"/>
    <w:rsid w:val="4D725591"/>
    <w:rsid w:val="4F747E56"/>
    <w:rsid w:val="50C244DA"/>
    <w:rsid w:val="541A7584"/>
    <w:rsid w:val="55E62245"/>
    <w:rsid w:val="583D120E"/>
    <w:rsid w:val="59B02BD2"/>
    <w:rsid w:val="5B2A7F22"/>
    <w:rsid w:val="5C551C35"/>
    <w:rsid w:val="5E777867"/>
    <w:rsid w:val="604B4AD2"/>
    <w:rsid w:val="616A2D42"/>
    <w:rsid w:val="61F461AD"/>
    <w:rsid w:val="61F92700"/>
    <w:rsid w:val="64216B3E"/>
    <w:rsid w:val="66432D1D"/>
    <w:rsid w:val="6A8627E2"/>
    <w:rsid w:val="6BAC3191"/>
    <w:rsid w:val="6BCA2D48"/>
    <w:rsid w:val="6E9C11E5"/>
    <w:rsid w:val="6F084596"/>
    <w:rsid w:val="77B575E4"/>
    <w:rsid w:val="77C42E63"/>
    <w:rsid w:val="79B5692B"/>
    <w:rsid w:val="7A391101"/>
    <w:rsid w:val="7DBE1F56"/>
    <w:rsid w:val="7F3A57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4">
    <w:name w:val="heading 3"/>
    <w:basedOn w:val="1"/>
    <w:next w:val="1"/>
    <w:qFormat/>
    <w:uiPriority w:val="0"/>
    <w:pPr>
      <w:keepNext/>
      <w:keepLines/>
      <w:spacing w:before="260" w:after="260" w:line="416" w:lineRule="auto"/>
      <w:outlineLvl w:val="2"/>
    </w:pPr>
    <w:rPr>
      <w:b/>
      <w:kern w:val="0"/>
      <w:sz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numPr>
        <w:ilvl w:val="0"/>
        <w:numId w:val="1"/>
      </w:numPr>
      <w:tabs>
        <w:tab w:val="clear" w:pos="780"/>
      </w:tabs>
      <w:ind w:left="0" w:firstLine="0"/>
    </w:pPr>
    <w:rPr>
      <w:rFonts w:ascii="黑体" w:eastAsia="黑体"/>
      <w:sz w:val="22"/>
    </w:rPr>
  </w:style>
  <w:style w:type="paragraph" w:styleId="6">
    <w:name w:val="Normal Indent"/>
    <w:basedOn w:val="1"/>
    <w:next w:val="1"/>
    <w:qFormat/>
    <w:uiPriority w:val="0"/>
    <w:pPr>
      <w:ind w:firstLine="420" w:firstLineChars="200"/>
    </w:pPr>
  </w:style>
  <w:style w:type="paragraph" w:styleId="7">
    <w:name w:val="toa heading"/>
    <w:basedOn w:val="1"/>
    <w:next w:val="1"/>
    <w:qFormat/>
    <w:uiPriority w:val="0"/>
    <w:pPr>
      <w:spacing w:before="120"/>
    </w:pPr>
    <w:rPr>
      <w:rFonts w:ascii="Cambria" w:hAnsi="Cambria"/>
      <w:sz w:val="24"/>
    </w:rPr>
  </w:style>
  <w:style w:type="paragraph" w:styleId="8">
    <w:name w:val="Body Text Indent"/>
    <w:basedOn w:val="1"/>
    <w:next w:val="9"/>
    <w:qFormat/>
    <w:uiPriority w:val="0"/>
    <w:pPr>
      <w:ind w:firstLine="830" w:firstLineChars="352"/>
    </w:pPr>
    <w:rPr>
      <w:rFonts w:ascii="仿宋_GB2312" w:eastAsia="仿宋_GB2312"/>
      <w:sz w:val="32"/>
      <w:szCs w:val="20"/>
    </w:rPr>
  </w:style>
  <w:style w:type="paragraph" w:styleId="9">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10">
    <w:name w:val="toc 3"/>
    <w:basedOn w:val="1"/>
    <w:next w:val="1"/>
    <w:qFormat/>
    <w:uiPriority w:val="39"/>
    <w:pPr>
      <w:ind w:left="840" w:leftChars="400"/>
    </w:pPr>
  </w:style>
  <w:style w:type="paragraph" w:styleId="11">
    <w:name w:val="Plain Text"/>
    <w:basedOn w:val="1"/>
    <w:qFormat/>
    <w:uiPriority w:val="0"/>
    <w:rPr>
      <w:rFonts w:ascii="宋体" w:hAnsi="Courier New"/>
      <w:szCs w:val="21"/>
    </w:rPr>
  </w:style>
  <w:style w:type="paragraph" w:styleId="12">
    <w:name w:val="endnote text"/>
    <w:basedOn w:val="1"/>
    <w:unhideWhenUsed/>
    <w:qFormat/>
    <w:uiPriority w:val="99"/>
    <w:pPr>
      <w:snapToGrid w:val="0"/>
      <w:jc w:val="left"/>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qFormat/>
    <w:uiPriority w:val="0"/>
    <w:pPr>
      <w:adjustRightInd w:val="0"/>
      <w:snapToGrid w:val="0"/>
      <w:spacing w:line="312" w:lineRule="atLeast"/>
      <w:jc w:val="left"/>
      <w:textAlignment w:val="baseline"/>
    </w:pPr>
    <w:rPr>
      <w:rFonts w:eastAsia="仿宋"/>
      <w:kern w:val="0"/>
      <w:sz w:val="18"/>
      <w:szCs w:val="18"/>
    </w:rPr>
  </w:style>
  <w:style w:type="paragraph" w:styleId="16">
    <w:name w:val="Body Text 2"/>
    <w:basedOn w:val="1"/>
    <w:qFormat/>
    <w:uiPriority w:val="0"/>
    <w:pPr>
      <w:spacing w:after="120" w:line="480" w:lineRule="auto"/>
    </w:pPr>
  </w:style>
  <w:style w:type="paragraph" w:styleId="17">
    <w:name w:val="Body Text First Indent"/>
    <w:basedOn w:val="2"/>
    <w:unhideWhenUsed/>
    <w:qFormat/>
    <w:uiPriority w:val="0"/>
    <w:pPr>
      <w:tabs>
        <w:tab w:val="left" w:pos="780"/>
      </w:tabs>
      <w:spacing w:before="0" w:after="120" w:line="312" w:lineRule="atLeast"/>
      <w:ind w:firstLine="420" w:firstLineChars="100"/>
    </w:pPr>
    <w:rPr>
      <w:sz w:val="21"/>
    </w:rPr>
  </w:style>
  <w:style w:type="paragraph" w:styleId="18">
    <w:name w:val="Body Text First Indent 2"/>
    <w:basedOn w:val="8"/>
    <w:next w:val="8"/>
    <w:qFormat/>
    <w:uiPriority w:val="0"/>
    <w:pPr>
      <w:ind w:left="0" w:leftChars="0" w:firstLine="210"/>
    </w:pPr>
    <w:rPr>
      <w:szCs w:val="20"/>
    </w:rPr>
  </w:style>
  <w:style w:type="character" w:styleId="21">
    <w:name w:val="Strong"/>
    <w:basedOn w:val="20"/>
    <w:qFormat/>
    <w:uiPriority w:val="0"/>
    <w:rPr>
      <w:b/>
      <w:bCs/>
    </w:rPr>
  </w:style>
  <w:style w:type="character" w:styleId="22">
    <w:name w:val="page number"/>
    <w:basedOn w:val="20"/>
    <w:qFormat/>
    <w:uiPriority w:val="0"/>
  </w:style>
  <w:style w:type="paragraph" w:customStyle="1" w:styleId="23">
    <w:name w:val="正文（缩进）"/>
    <w:basedOn w:val="1"/>
    <w:qFormat/>
    <w:uiPriority w:val="0"/>
    <w:pPr>
      <w:spacing w:before="156" w:after="156"/>
      <w:ind w:firstLine="480" w:firstLineChars="200"/>
    </w:pPr>
  </w:style>
  <w:style w:type="paragraph" w:customStyle="1" w:styleId="24">
    <w:name w:val="Default"/>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27">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28">
    <w:name w:val="样式 仿宋"/>
    <w:qFormat/>
    <w:uiPriority w:val="0"/>
    <w:rPr>
      <w:rFonts w:ascii="仿宋" w:hAnsi="仿宋" w:eastAsia="仿宋"/>
      <w:kern w:val="1"/>
    </w:rPr>
  </w:style>
  <w:style w:type="paragraph" w:styleId="29">
    <w:name w:val="No Spacing"/>
    <w:basedOn w:val="1"/>
    <w:qFormat/>
    <w:uiPriority w:val="1"/>
    <w:pPr>
      <w:widowControl w:val="0"/>
      <w:jc w:val="both"/>
    </w:pPr>
    <w:rPr>
      <w:kern w:val="2"/>
      <w:sz w:val="21"/>
      <w:szCs w:val="24"/>
      <w:lang w:val="en-US" w:eastAsia="zh-CN" w:bidi="ar-SA"/>
    </w:rPr>
  </w:style>
  <w:style w:type="paragraph" w:customStyle="1" w:styleId="30">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31">
    <w:name w:val="标题 3_0_0"/>
    <w:basedOn w:val="32"/>
    <w:next w:val="30"/>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32">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33">
    <w:name w:val="正文文本缩进_1"/>
    <w:basedOn w:val="34"/>
    <w:qFormat/>
    <w:uiPriority w:val="0"/>
    <w:pPr>
      <w:spacing w:line="500" w:lineRule="exact"/>
      <w:ind w:left="1588" w:leftChars="832" w:firstLine="433" w:firstLineChars="196"/>
    </w:pPr>
    <w:rPr>
      <w:kern w:val="0"/>
      <w:sz w:val="24"/>
    </w:rPr>
  </w:style>
  <w:style w:type="paragraph" w:customStyle="1" w:styleId="34">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正文文本缩进_2"/>
    <w:basedOn w:val="36"/>
    <w:qFormat/>
    <w:uiPriority w:val="0"/>
    <w:pPr>
      <w:spacing w:line="500" w:lineRule="exact"/>
      <w:ind w:left="1588" w:leftChars="832" w:firstLine="433" w:firstLineChars="196"/>
    </w:pPr>
    <w:rPr>
      <w:kern w:val="0"/>
      <w:sz w:val="24"/>
    </w:rPr>
  </w:style>
  <w:style w:type="paragraph" w:customStyle="1" w:styleId="36">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37">
    <w:name w:val="Normal_11"/>
    <w:qFormat/>
    <w:uiPriority w:val="0"/>
    <w:rPr>
      <w:rFonts w:ascii="黑体" w:hAnsi="黑体" w:eastAsia="黑体" w:cs="Times New Roman"/>
      <w:b/>
      <w:sz w:val="32"/>
      <w:szCs w:val="24"/>
      <w:lang w:bidi="ar-SA"/>
    </w:rPr>
  </w:style>
  <w:style w:type="paragraph" w:customStyle="1" w:styleId="38">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39">
    <w:name w:val="样式 宋体 五号 行距: 单倍行距"/>
    <w:basedOn w:val="1"/>
    <w:qFormat/>
    <w:uiPriority w:val="0"/>
    <w:pPr>
      <w:adjustRightInd w:val="0"/>
      <w:jc w:val="left"/>
      <w:textAlignment w:val="baseline"/>
    </w:pPr>
    <w:rPr>
      <w:rFonts w:ascii="宋体" w:hAnsi="宋体"/>
      <w:kern w:val="0"/>
    </w:rPr>
  </w:style>
  <w:style w:type="paragraph" w:customStyle="1" w:styleId="40">
    <w:name w:val="列出段落1"/>
    <w:basedOn w:val="1"/>
    <w:qFormat/>
    <w:uiPriority w:val="34"/>
    <w:pPr>
      <w:ind w:firstLine="420" w:firstLineChars="200"/>
    </w:pPr>
    <w:rPr>
      <w:rFonts w:ascii="Calibri" w:hAnsi="Calibri"/>
      <w:szCs w:val="22"/>
    </w:rPr>
  </w:style>
  <w:style w:type="paragraph" w:customStyle="1" w:styleId="4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43">
    <w:name w:val="Table Paragraph"/>
    <w:basedOn w:val="1"/>
    <w:qFormat/>
    <w:uiPriority w:val="1"/>
    <w:rPr>
      <w:rFonts w:ascii="宋体" w:hAnsi="宋体" w:eastAsia="宋体" w:cs="宋体"/>
      <w:lang w:val="zh-CN" w:eastAsia="zh-CN" w:bidi="zh-CN"/>
    </w:rPr>
  </w:style>
  <w:style w:type="paragraph" w:customStyle="1" w:styleId="44">
    <w:name w:val="p0"/>
    <w:basedOn w:val="1"/>
    <w:qFormat/>
    <w:uiPriority w:val="0"/>
    <w:pPr>
      <w:widowControl/>
    </w:pPr>
    <w:rPr>
      <w:kern w:val="0"/>
      <w:szCs w:val="21"/>
    </w:rPr>
  </w:style>
  <w:style w:type="paragraph" w:customStyle="1" w:styleId="45">
    <w:name w:val="List Paragraph"/>
    <w:basedOn w:val="1"/>
    <w:qFormat/>
    <w:uiPriority w:val="34"/>
    <w:pPr>
      <w:ind w:firstLine="420" w:firstLineChars="200"/>
    </w:pPr>
  </w:style>
  <w:style w:type="paragraph" w:customStyle="1" w:styleId="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
    <w:name w:val="BodyText"/>
    <w:basedOn w:val="1"/>
    <w:next w:val="48"/>
    <w:qFormat/>
    <w:uiPriority w:val="0"/>
    <w:pPr>
      <w:spacing w:line="300" w:lineRule="auto"/>
      <w:ind w:firstLineChars="0"/>
      <w:jc w:val="center"/>
      <w:textAlignment w:val="baseline"/>
    </w:pPr>
    <w:rPr>
      <w:rFonts w:ascii="宋体" w:hAnsi="宋体" w:eastAsia="宋体"/>
      <w:kern w:val="2"/>
      <w:sz w:val="24"/>
      <w:szCs w:val="24"/>
      <w:lang w:val="en-US" w:eastAsia="zh-CN" w:bidi="ar-SA"/>
    </w:rPr>
  </w:style>
  <w:style w:type="paragraph" w:customStyle="1" w:styleId="48">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character" w:customStyle="1" w:styleId="49">
    <w:name w:val="font21"/>
    <w:basedOn w:val="2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1"/>
    <customShpInfo spid="_x0000_s2062"/>
    <customShpInfo spid="_x0000_s2063"/>
    <customShpInfo spid="_x0000_s2068"/>
    <customShpInfo spid="_x0000_s1034"/>
    <customShpInfo spid="_x0000_s1035"/>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36491</Words>
  <Characters>39896</Characters>
  <TotalTime>0</TotalTime>
  <ScaleCrop>false</ScaleCrop>
  <LinksUpToDate>false</LinksUpToDate>
  <CharactersWithSpaces>41829</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2022-04-01T23:29:00Z</dcterms:created>
  <dc:creator>微软用户</dc:creator>
  <cp:lastModifiedBy>邢</cp:lastModifiedBy>
  <dcterms:modified xsi:type="dcterms:W3CDTF">2022-09-20T11:50:28Z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2022-04-02T10:35:38Z</vt:filetime>
  </property>
  <property fmtid="{D5CDD505-2E9C-101B-9397-08002B2CF9AE}" pid="4" name="KSOProductBuildVer">
    <vt:lpwstr>2052-11.1.0.12358</vt:lpwstr>
  </property>
  <property fmtid="{D5CDD505-2E9C-101B-9397-08002B2CF9AE}" pid="5" name="ICV">
    <vt:lpwstr>F4A43E9D12C74CDEBD39328E8A443A4B</vt:lpwstr>
  </property>
</Properties>
</file>