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ordWrap w:val="0"/>
        <w:jc w:val="right"/>
        <w:rPr>
          <w:sz w:val="32"/>
          <w:szCs w:val="32"/>
        </w:rPr>
      </w:pPr>
      <w:bookmarkStart w:id="0" w:name="_Hlk94083596"/>
      <w:r>
        <w:rPr>
          <w:rFonts w:hint="eastAsia"/>
          <w:sz w:val="32"/>
          <w:szCs w:val="32"/>
        </w:rPr>
        <w:t xml:space="preserve">项目编号：xjcyzb-xj-2022024 </w:t>
      </w:r>
    </w:p>
    <w:p>
      <w:pPr>
        <w:adjustRightInd w:val="0"/>
        <w:snapToGrid w:val="0"/>
        <w:spacing w:line="360" w:lineRule="auto"/>
        <w:jc w:val="center"/>
        <w:rPr>
          <w:rFonts w:ascii="宋体" w:hAnsi="宋体" w:eastAsia="宋体" w:cs="宋体"/>
          <w:color w:val="000000"/>
          <w:kern w:val="0"/>
          <w:sz w:val="24"/>
          <w:szCs w:val="21"/>
        </w:rPr>
      </w:pPr>
      <w:bookmarkStart w:id="1" w:name="_Hlk94307238"/>
    </w:p>
    <w:bookmarkEnd w:id="1"/>
    <w:p>
      <w:pPr>
        <w:adjustRightInd w:val="0"/>
        <w:snapToGrid w:val="0"/>
        <w:spacing w:line="360" w:lineRule="auto"/>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lang w:val="en-US" w:eastAsia="zh-CN"/>
        </w:rPr>
        <w:t>新疆维吾尔自治区疾病预防控制中心一次性无菌注射器采购项目</w:t>
      </w:r>
      <w:r>
        <w:rPr>
          <w:rFonts w:hint="eastAsia" w:ascii="宋体" w:hAnsi="宋体" w:eastAsia="宋体" w:cs="宋体"/>
          <w:b/>
          <w:color w:val="000000"/>
          <w:kern w:val="0"/>
          <w:sz w:val="44"/>
          <w:szCs w:val="44"/>
        </w:rPr>
        <w:t>招标文件</w:t>
      </w:r>
    </w:p>
    <w:p>
      <w:pPr>
        <w:adjustRightInd w:val="0"/>
        <w:snapToGrid w:val="0"/>
        <w:spacing w:line="360" w:lineRule="auto"/>
        <w:ind w:firstLine="480" w:firstLineChars="200"/>
        <w:rPr>
          <w:rFonts w:ascii="宋体" w:hAnsi="宋体" w:eastAsia="宋体" w:cs="宋体"/>
          <w:color w:val="000000"/>
          <w:kern w:val="0"/>
          <w:sz w:val="24"/>
          <w:szCs w:val="20"/>
        </w:rPr>
      </w:pPr>
    </w:p>
    <w:p>
      <w:pPr>
        <w:adjustRightInd w:val="0"/>
        <w:snapToGrid w:val="0"/>
        <w:spacing w:line="360" w:lineRule="auto"/>
        <w:ind w:firstLine="480" w:firstLineChars="200"/>
        <w:rPr>
          <w:rFonts w:ascii="宋体" w:hAnsi="宋体" w:eastAsia="宋体" w:cs="宋体"/>
          <w:color w:val="000000"/>
          <w:kern w:val="0"/>
          <w:sz w:val="24"/>
          <w:szCs w:val="20"/>
        </w:rPr>
      </w:pPr>
    </w:p>
    <w:p>
      <w:pPr>
        <w:adjustRightInd w:val="0"/>
        <w:snapToGrid w:val="0"/>
        <w:spacing w:line="480" w:lineRule="auto"/>
        <w:ind w:left="1200" w:hanging="1200" w:hangingChars="500"/>
        <w:jc w:val="left"/>
        <w:rPr>
          <w:rFonts w:hint="eastAsia" w:ascii="宋体" w:hAnsi="宋体" w:eastAsia="宋体" w:cs="宋体"/>
          <w:color w:val="000000"/>
          <w:kern w:val="0"/>
          <w:sz w:val="24"/>
          <w:szCs w:val="21"/>
          <w:lang w:eastAsia="zh-CN" w:bidi="ar"/>
        </w:rPr>
      </w:pPr>
      <w:r>
        <w:rPr>
          <w:rFonts w:hint="eastAsia" w:ascii="宋体" w:hAnsi="宋体" w:eastAsia="宋体" w:cs="宋体"/>
          <w:color w:val="000000"/>
          <w:kern w:val="0"/>
          <w:sz w:val="24"/>
          <w:szCs w:val="21"/>
          <w:lang w:bidi="ar"/>
        </w:rPr>
        <w:t>项目名称：</w:t>
      </w:r>
      <w:r>
        <w:rPr>
          <w:rFonts w:hint="eastAsia" w:ascii="宋体" w:hAnsi="宋体" w:eastAsia="宋体" w:cs="宋体"/>
          <w:color w:val="000000"/>
          <w:kern w:val="0"/>
          <w:sz w:val="24"/>
          <w:szCs w:val="21"/>
          <w:lang w:eastAsia="zh-CN" w:bidi="ar"/>
        </w:rPr>
        <w:t>新疆维吾尔自治区疾病预防控制中心一次性无菌注射器采购项目</w:t>
      </w:r>
    </w:p>
    <w:p>
      <w:pPr>
        <w:adjustRightInd w:val="0"/>
        <w:snapToGrid w:val="0"/>
        <w:spacing w:line="480" w:lineRule="auto"/>
        <w:ind w:left="1200" w:hanging="1200" w:hangingChars="500"/>
        <w:jc w:val="left"/>
        <w:rPr>
          <w:rFonts w:ascii="宋体" w:hAnsi="宋体" w:eastAsia="宋体" w:cs="宋体"/>
          <w:color w:val="000000"/>
          <w:kern w:val="0"/>
          <w:sz w:val="24"/>
          <w:szCs w:val="21"/>
          <w:lang w:bidi="ar"/>
        </w:rPr>
      </w:pPr>
      <w:r>
        <w:rPr>
          <w:rFonts w:hint="eastAsia" w:ascii="宋体" w:hAnsi="宋体" w:eastAsia="宋体" w:cs="宋体"/>
          <w:color w:val="000000"/>
          <w:kern w:val="0"/>
          <w:sz w:val="24"/>
          <w:szCs w:val="21"/>
          <w:lang w:bidi="ar"/>
        </w:rPr>
        <w:t>招 标 人：</w:t>
      </w:r>
      <w:r>
        <w:rPr>
          <w:rFonts w:hint="eastAsia" w:ascii="宋体" w:hAnsi="宋体" w:eastAsia="宋体" w:cs="宋体"/>
          <w:color w:val="000000"/>
          <w:kern w:val="0"/>
          <w:sz w:val="24"/>
          <w:szCs w:val="21"/>
          <w:lang w:eastAsia="zh-CN" w:bidi="ar"/>
        </w:rPr>
        <w:t>新疆维吾尔自治区疾病预防控制中心</w:t>
      </w:r>
      <w:r>
        <w:rPr>
          <w:rFonts w:hint="eastAsia" w:ascii="宋体" w:hAnsi="宋体" w:eastAsia="宋体" w:cs="宋体"/>
          <w:color w:val="000000"/>
          <w:kern w:val="0"/>
          <w:sz w:val="24"/>
          <w:szCs w:val="21"/>
          <w:lang w:bidi="ar"/>
        </w:rPr>
        <w:t>（公章）</w:t>
      </w:r>
    </w:p>
    <w:p>
      <w:pPr>
        <w:adjustRightInd w:val="0"/>
        <w:snapToGrid w:val="0"/>
        <w:spacing w:line="480" w:lineRule="auto"/>
        <w:rPr>
          <w:rFonts w:hint="eastAsia" w:ascii="宋体" w:hAnsi="宋体" w:eastAsia="宋体" w:cs="宋体"/>
          <w:color w:val="000000"/>
          <w:kern w:val="0"/>
          <w:sz w:val="24"/>
          <w:szCs w:val="21"/>
          <w:lang w:eastAsia="zh-CN"/>
        </w:rPr>
      </w:pPr>
      <w:r>
        <w:rPr>
          <w:rFonts w:hint="eastAsia" w:ascii="宋体" w:hAnsi="宋体" w:eastAsia="宋体" w:cs="宋体"/>
          <w:color w:val="000000"/>
          <w:kern w:val="0"/>
          <w:sz w:val="24"/>
          <w:szCs w:val="21"/>
          <w:lang w:bidi="ar"/>
        </w:rPr>
        <w:t>联 系 人：</w:t>
      </w:r>
      <w:r>
        <w:rPr>
          <w:rFonts w:hint="eastAsia" w:ascii="宋体" w:hAnsi="宋体" w:eastAsia="宋体" w:cs="宋体"/>
          <w:color w:val="000000"/>
          <w:kern w:val="0"/>
          <w:sz w:val="24"/>
          <w:szCs w:val="21"/>
          <w:lang w:val="en-US" w:eastAsia="zh-CN" w:bidi="ar"/>
        </w:rPr>
        <w:t>陈老师</w:t>
      </w:r>
    </w:p>
    <w:p>
      <w:pPr>
        <w:adjustRightInd w:val="0"/>
        <w:snapToGrid w:val="0"/>
        <w:spacing w:line="480" w:lineRule="auto"/>
        <w:rPr>
          <w:rFonts w:ascii="宋体" w:hAnsi="宋体" w:eastAsia="宋体" w:cs="宋体"/>
          <w:color w:val="000000"/>
          <w:kern w:val="0"/>
          <w:sz w:val="24"/>
          <w:szCs w:val="21"/>
          <w:lang w:bidi="ar"/>
        </w:rPr>
      </w:pPr>
      <w:r>
        <w:rPr>
          <w:rFonts w:hint="eastAsia" w:ascii="宋体" w:hAnsi="宋体" w:eastAsia="宋体" w:cs="宋体"/>
          <w:color w:val="000000"/>
          <w:kern w:val="0"/>
          <w:sz w:val="24"/>
          <w:szCs w:val="21"/>
          <w:lang w:bidi="ar"/>
        </w:rPr>
        <w:t>联系电话：0991-2623010</w:t>
      </w:r>
    </w:p>
    <w:p>
      <w:pPr>
        <w:adjustRightInd w:val="0"/>
        <w:snapToGrid w:val="0"/>
        <w:spacing w:line="480" w:lineRule="auto"/>
        <w:rPr>
          <w:rFonts w:ascii="宋体" w:hAnsi="宋体" w:eastAsia="宋体" w:cs="宋体"/>
          <w:color w:val="000000"/>
          <w:kern w:val="0"/>
          <w:sz w:val="24"/>
          <w:szCs w:val="21"/>
          <w:lang w:bidi="ar"/>
        </w:rPr>
      </w:pPr>
      <w:r>
        <w:rPr>
          <w:rFonts w:hint="eastAsia" w:ascii="宋体" w:hAnsi="宋体" w:eastAsia="宋体" w:cs="宋体"/>
          <w:color w:val="000000"/>
          <w:kern w:val="0"/>
          <w:sz w:val="24"/>
          <w:szCs w:val="21"/>
          <w:lang w:bidi="ar"/>
        </w:rPr>
        <w:t>地址：新疆维吾尔自治区乌鲁木齐市天山区碱泉一街380号</w:t>
      </w:r>
    </w:p>
    <w:p>
      <w:pPr>
        <w:adjustRightInd w:val="0"/>
        <w:snapToGrid w:val="0"/>
        <w:spacing w:line="360" w:lineRule="auto"/>
        <w:rPr>
          <w:rFonts w:ascii="宋体" w:hAnsi="宋体" w:eastAsia="宋体" w:cs="宋体"/>
          <w:color w:val="000000"/>
          <w:kern w:val="0"/>
          <w:sz w:val="24"/>
          <w:szCs w:val="21"/>
          <w:lang w:bidi="ar"/>
        </w:rPr>
      </w:pPr>
    </w:p>
    <w:p>
      <w:pPr>
        <w:adjustRightInd w:val="0"/>
        <w:snapToGrid w:val="0"/>
        <w:spacing w:line="360" w:lineRule="auto"/>
        <w:ind w:firstLine="480" w:firstLineChars="200"/>
        <w:rPr>
          <w:rFonts w:ascii="宋体" w:hAnsi="宋体" w:eastAsia="宋体" w:cs="宋体"/>
          <w:color w:val="000000"/>
          <w:kern w:val="0"/>
          <w:sz w:val="24"/>
          <w:szCs w:val="21"/>
        </w:rPr>
      </w:pPr>
      <w:r>
        <w:rPr>
          <w:rFonts w:hint="eastAsia" w:ascii="宋体" w:hAnsi="宋体" w:eastAsia="宋体" w:cs="宋体"/>
          <w:color w:val="000000"/>
          <w:kern w:val="0"/>
          <w:sz w:val="24"/>
          <w:szCs w:val="21"/>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205740</wp:posOffset>
                </wp:positionV>
                <wp:extent cx="5926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0.55pt;margin-top:16.2pt;height:0pt;width:466.65pt;z-index:251659264;mso-width-relative:page;mso-height-relative:page;" filled="f" stroked="t" coordsize="21600,21600" o:gfxdata="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3&#10;9DnTAAAABwEAAA8AAAAAAAAAAQAgAAAAIgAAAGRycy9kb3ducmV2LnhtbFBLAQIUABQAAAAIAIdO&#10;4kD+nHuf7wEAANoDAAAOAAAAAAAAAAEAIAAAACIBAABkcnMvZTJvRG9jLnhtbFBLBQYAAAAABgAG&#10;AFkBAACDBQAAAAA=&#10;">
                <v:fill on="f" focussize="0,0"/>
                <v:stroke weight="1pt" color="#000000" joinstyle="round" dashstyle="1 1"/>
                <v:imagedata o:title=""/>
                <o:lock v:ext="edit" aspectratio="f"/>
              </v:line>
            </w:pict>
          </mc:Fallback>
        </mc:AlternateContent>
      </w:r>
    </w:p>
    <w:p>
      <w:pPr>
        <w:adjustRightInd w:val="0"/>
        <w:snapToGrid w:val="0"/>
        <w:spacing w:line="480" w:lineRule="auto"/>
        <w:rPr>
          <w:rFonts w:ascii="宋体" w:hAnsi="宋体" w:eastAsia="宋体" w:cs="宋体"/>
          <w:color w:val="000000"/>
          <w:kern w:val="0"/>
          <w:sz w:val="24"/>
          <w:szCs w:val="21"/>
          <w:lang w:bidi="ar"/>
        </w:rPr>
      </w:pPr>
    </w:p>
    <w:p>
      <w:pPr>
        <w:adjustRightInd w:val="0"/>
        <w:snapToGrid w:val="0"/>
        <w:spacing w:line="480" w:lineRule="auto"/>
        <w:rPr>
          <w:rFonts w:ascii="宋体" w:hAnsi="宋体" w:eastAsia="宋体" w:cs="宋体"/>
          <w:color w:val="000000"/>
          <w:kern w:val="0"/>
          <w:sz w:val="24"/>
          <w:szCs w:val="21"/>
        </w:rPr>
      </w:pPr>
      <w:r>
        <w:rPr>
          <w:rFonts w:hint="eastAsia" w:ascii="宋体" w:hAnsi="宋体" w:eastAsia="宋体" w:cs="宋体"/>
          <w:color w:val="000000"/>
          <w:kern w:val="0"/>
          <w:sz w:val="24"/>
          <w:szCs w:val="21"/>
          <w:lang w:bidi="ar"/>
        </w:rPr>
        <w:t>招标代理机构：新疆诚誉工程项目管理有限公司（公章）</w:t>
      </w:r>
    </w:p>
    <w:p>
      <w:pPr>
        <w:adjustRightInd w:val="0"/>
        <w:snapToGrid w:val="0"/>
        <w:spacing w:line="480" w:lineRule="auto"/>
        <w:rPr>
          <w:rFonts w:ascii="宋体" w:hAnsi="宋体" w:eastAsia="宋体" w:cs="宋体"/>
          <w:color w:val="000000"/>
          <w:kern w:val="0"/>
          <w:sz w:val="24"/>
          <w:szCs w:val="21"/>
        </w:rPr>
      </w:pPr>
      <w:r>
        <w:rPr>
          <w:rFonts w:hint="eastAsia" w:ascii="宋体" w:hAnsi="宋体" w:eastAsia="宋体" w:cs="宋体"/>
          <w:color w:val="000000"/>
          <w:kern w:val="0"/>
          <w:sz w:val="24"/>
          <w:szCs w:val="21"/>
          <w:lang w:bidi="ar"/>
        </w:rPr>
        <w:t>法定代表人（签章）：祁剑民</w:t>
      </w:r>
    </w:p>
    <w:p>
      <w:pPr>
        <w:adjustRightInd w:val="0"/>
        <w:snapToGrid w:val="0"/>
        <w:spacing w:line="480" w:lineRule="auto"/>
        <w:rPr>
          <w:rFonts w:hint="eastAsia" w:ascii="宋体" w:hAnsi="宋体" w:eastAsia="宋体" w:cs="宋体"/>
          <w:color w:val="000000"/>
          <w:kern w:val="0"/>
          <w:sz w:val="24"/>
          <w:szCs w:val="21"/>
          <w:lang w:val="en-US" w:eastAsia="zh-CN" w:bidi="ar"/>
        </w:rPr>
      </w:pPr>
      <w:r>
        <w:rPr>
          <w:rFonts w:hint="eastAsia" w:ascii="宋体" w:hAnsi="宋体" w:eastAsia="宋体" w:cs="宋体"/>
          <w:color w:val="000000"/>
          <w:kern w:val="0"/>
          <w:sz w:val="24"/>
          <w:szCs w:val="21"/>
          <w:lang w:bidi="ar"/>
        </w:rPr>
        <w:t>联  系  人：</w:t>
      </w:r>
      <w:r>
        <w:rPr>
          <w:rFonts w:hint="eastAsia" w:ascii="宋体" w:hAnsi="宋体" w:eastAsia="宋体" w:cs="宋体"/>
          <w:color w:val="000000"/>
          <w:kern w:val="0"/>
          <w:sz w:val="24"/>
          <w:szCs w:val="21"/>
          <w:lang w:val="en-US" w:eastAsia="zh-CN" w:bidi="ar"/>
        </w:rPr>
        <w:t>白鸽</w:t>
      </w:r>
    </w:p>
    <w:p>
      <w:pPr>
        <w:adjustRightInd w:val="0"/>
        <w:snapToGrid w:val="0"/>
        <w:spacing w:line="480" w:lineRule="auto"/>
        <w:rPr>
          <w:rFonts w:hint="eastAsia" w:ascii="宋体" w:hAnsi="宋体" w:eastAsia="宋体" w:cs="宋体"/>
          <w:color w:val="000000"/>
          <w:kern w:val="0"/>
          <w:sz w:val="24"/>
          <w:szCs w:val="21"/>
          <w:lang w:val="en-US" w:eastAsia="zh-CN" w:bidi="ar"/>
        </w:rPr>
      </w:pPr>
      <w:r>
        <w:rPr>
          <w:rFonts w:hint="eastAsia" w:ascii="宋体" w:hAnsi="宋体" w:eastAsia="宋体" w:cs="宋体"/>
          <w:color w:val="000000"/>
          <w:kern w:val="0"/>
          <w:sz w:val="24"/>
          <w:szCs w:val="21"/>
          <w:lang w:bidi="ar"/>
        </w:rPr>
        <w:t>电      话：</w:t>
      </w:r>
      <w:r>
        <w:rPr>
          <w:rFonts w:hint="eastAsia" w:ascii="宋体" w:hAnsi="宋体" w:eastAsia="宋体" w:cs="宋体"/>
          <w:color w:val="000000"/>
          <w:kern w:val="0"/>
          <w:sz w:val="24"/>
          <w:szCs w:val="21"/>
          <w:lang w:val="en-US" w:eastAsia="zh-CN" w:bidi="ar"/>
        </w:rPr>
        <w:t>1869015979</w:t>
      </w:r>
    </w:p>
    <w:p>
      <w:pPr>
        <w:adjustRightInd w:val="0"/>
        <w:snapToGrid w:val="0"/>
        <w:spacing w:line="480" w:lineRule="auto"/>
        <w:rPr>
          <w:rFonts w:hint="default" w:ascii="宋体" w:hAnsi="宋体" w:eastAsia="宋体" w:cs="宋体"/>
          <w:color w:val="000000"/>
          <w:kern w:val="0"/>
          <w:sz w:val="24"/>
          <w:szCs w:val="21"/>
          <w:lang w:val="en-US" w:eastAsia="zh-CN" w:bidi="ar"/>
        </w:rPr>
      </w:pPr>
      <w:r>
        <w:rPr>
          <w:rFonts w:hint="eastAsia" w:ascii="宋体" w:hAnsi="宋体" w:eastAsia="宋体" w:cs="宋体"/>
          <w:color w:val="000000"/>
          <w:kern w:val="0"/>
          <w:sz w:val="24"/>
          <w:szCs w:val="21"/>
          <w:lang w:bidi="ar"/>
        </w:rPr>
        <w:t>邮      箱：</w:t>
      </w:r>
      <w:r>
        <w:rPr>
          <w:rFonts w:hint="eastAsia" w:ascii="宋体" w:hAnsi="宋体" w:eastAsia="宋体" w:cs="宋体"/>
          <w:color w:val="000000"/>
          <w:kern w:val="0"/>
          <w:sz w:val="24"/>
          <w:szCs w:val="21"/>
          <w:lang w:val="en-US" w:eastAsia="zh-CN" w:bidi="ar"/>
        </w:rPr>
        <w:t>155051814@qq.com</w:t>
      </w:r>
    </w:p>
    <w:p>
      <w:pPr>
        <w:adjustRightInd w:val="0"/>
        <w:snapToGrid w:val="0"/>
        <w:spacing w:line="480" w:lineRule="auto"/>
        <w:rPr>
          <w:rFonts w:ascii="宋体" w:hAnsi="宋体" w:eastAsia="宋体" w:cs="宋体"/>
          <w:color w:val="000000"/>
          <w:kern w:val="0"/>
          <w:sz w:val="24"/>
          <w:szCs w:val="21"/>
          <w:lang w:bidi="ar"/>
        </w:rPr>
      </w:pPr>
      <w:r>
        <w:rPr>
          <w:rFonts w:hint="eastAsia" w:ascii="宋体" w:hAnsi="宋体" w:eastAsia="宋体" w:cs="宋体"/>
          <w:color w:val="000000"/>
          <w:kern w:val="0"/>
          <w:sz w:val="24"/>
          <w:szCs w:val="21"/>
          <w:lang w:bidi="ar"/>
        </w:rPr>
        <w:t>地      址：新疆乌鲁木齐市水区会展大道599号新疆财富中心C座6楼</w:t>
      </w:r>
    </w:p>
    <w:p>
      <w:pPr>
        <w:adjustRightInd w:val="0"/>
        <w:snapToGrid w:val="0"/>
        <w:spacing w:line="48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202</w:t>
      </w:r>
      <w:r>
        <w:rPr>
          <w:rFonts w:ascii="宋体" w:hAnsi="宋体" w:eastAsia="宋体" w:cs="宋体"/>
          <w:color w:val="000000"/>
          <w:kern w:val="0"/>
          <w:sz w:val="24"/>
          <w:szCs w:val="24"/>
          <w:lang w:bidi="ar"/>
        </w:rPr>
        <w:t>2</w:t>
      </w:r>
      <w:r>
        <w:rPr>
          <w:rFonts w:hint="eastAsia" w:ascii="宋体" w:hAnsi="宋体" w:eastAsia="宋体" w:cs="宋体"/>
          <w:color w:val="000000"/>
          <w:kern w:val="0"/>
          <w:sz w:val="24"/>
          <w:szCs w:val="24"/>
          <w:lang w:bidi="ar"/>
        </w:rPr>
        <w:t>年</w:t>
      </w:r>
      <w:r>
        <w:rPr>
          <w:rFonts w:hint="eastAsia"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bidi="ar"/>
        </w:rPr>
        <w:t>月</w:t>
      </w:r>
    </w:p>
    <w:p>
      <w:pP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br w:type="page"/>
      </w:r>
    </w:p>
    <w:p>
      <w:pPr>
        <w:adjustRightInd w:val="0"/>
        <w:snapToGrid w:val="0"/>
        <w:spacing w:line="480" w:lineRule="auto"/>
        <w:jc w:val="center"/>
        <w:rPr>
          <w:rFonts w:hint="eastAsia" w:ascii="宋体" w:hAnsi="宋体" w:eastAsia="宋体" w:cs="宋体"/>
          <w:color w:val="000000"/>
          <w:kern w:val="0"/>
          <w:sz w:val="24"/>
          <w:szCs w:val="24"/>
          <w:lang w:bidi="ar"/>
        </w:rPr>
      </w:pPr>
    </w:p>
    <w:p>
      <w:pPr>
        <w:widowControl/>
        <w:adjustRightInd w:val="0"/>
        <w:snapToGrid w:val="0"/>
        <w:spacing w:line="360" w:lineRule="auto"/>
        <w:jc w:val="center"/>
        <w:rPr>
          <w:rFonts w:ascii="宋体" w:hAnsi="宋体" w:eastAsia="宋体"/>
          <w:sz w:val="24"/>
          <w:szCs w:val="24"/>
        </w:rPr>
      </w:pPr>
    </w:p>
    <w:sdt>
      <w:sdtPr>
        <w:rPr>
          <w:lang w:val="zh-CN"/>
        </w:rPr>
        <w:id w:val="-823591395"/>
        <w:docPartObj>
          <w:docPartGallery w:val="Table of Contents"/>
          <w:docPartUnique/>
        </w:docPartObj>
      </w:sdtPr>
      <w:sdtEndPr>
        <w:rPr>
          <w:b/>
          <w:bCs/>
          <w:lang w:val="zh-CN"/>
        </w:rPr>
      </w:sdtEndPr>
      <w:sdtContent>
        <w:p>
          <w:pPr>
            <w:widowControl/>
            <w:adjustRightInd w:val="0"/>
            <w:snapToGrid w:val="0"/>
            <w:spacing w:line="360" w:lineRule="auto"/>
            <w:jc w:val="center"/>
            <w:rPr>
              <w:rFonts w:ascii="宋体" w:hAnsi="宋体" w:eastAsia="宋体"/>
              <w:sz w:val="32"/>
              <w:szCs w:val="32"/>
            </w:rPr>
          </w:pPr>
          <w:r>
            <w:rPr>
              <w:rFonts w:ascii="宋体" w:hAnsi="宋体" w:eastAsia="宋体"/>
              <w:sz w:val="32"/>
              <w:szCs w:val="32"/>
              <w:lang w:val="zh-CN"/>
            </w:rPr>
            <w:t>目录</w:t>
          </w:r>
        </w:p>
        <w:p>
          <w:pPr>
            <w:pStyle w:val="10"/>
            <w:tabs>
              <w:tab w:val="right" w:leader="dot" w:pos="9736"/>
            </w:tabs>
            <w:rPr>
              <w:rFonts w:ascii="宋体" w:hAnsi="宋体" w:eastAsia="宋体" w:cstheme="minorBidi"/>
              <w:kern w:val="2"/>
              <w:sz w:val="24"/>
              <w:szCs w:val="24"/>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"_Toc94307125" </w:instrText>
          </w:r>
          <w:r>
            <w:fldChar w:fldCharType="separate"/>
          </w:r>
          <w:r>
            <w:rPr>
              <w:rStyle w:val="16"/>
              <w:rFonts w:ascii="宋体" w:hAnsi="宋体" w:eastAsia="宋体"/>
              <w:sz w:val="24"/>
              <w:szCs w:val="24"/>
            </w:rPr>
            <w:t>第一部分</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_Toc94307125 \h </w:instrText>
          </w:r>
          <w:r>
            <w:rPr>
              <w:rFonts w:ascii="宋体" w:hAnsi="宋体" w:eastAsia="宋体"/>
              <w:sz w:val="24"/>
              <w:szCs w:val="24"/>
            </w:rPr>
            <w:fldChar w:fldCharType="separate"/>
          </w:r>
          <w:r>
            <w:rPr>
              <w:rFonts w:ascii="宋体" w:hAnsi="宋体" w:eastAsia="宋体"/>
              <w:sz w:val="24"/>
              <w:szCs w:val="24"/>
            </w:rPr>
            <w:t>2</w:t>
          </w:r>
          <w:r>
            <w:rPr>
              <w:rFonts w:ascii="宋体" w:hAnsi="宋体" w:eastAsia="宋体"/>
              <w:sz w:val="24"/>
              <w:szCs w:val="24"/>
            </w:rPr>
            <w:fldChar w:fldCharType="end"/>
          </w:r>
          <w:r>
            <w:rPr>
              <w:rFonts w:ascii="宋体" w:hAnsi="宋体" w:eastAsia="宋体"/>
              <w:sz w:val="24"/>
              <w:szCs w:val="24"/>
            </w:rPr>
            <w:fldChar w:fldCharType="end"/>
          </w:r>
        </w:p>
        <w:p>
          <w:pPr>
            <w:pStyle w:val="10"/>
            <w:tabs>
              <w:tab w:val="right" w:leader="dot" w:pos="9736"/>
            </w:tabs>
            <w:rPr>
              <w:rFonts w:ascii="宋体" w:hAnsi="宋体" w:eastAsia="宋体" w:cstheme="minorBidi"/>
              <w:kern w:val="2"/>
              <w:sz w:val="24"/>
              <w:szCs w:val="24"/>
            </w:rPr>
          </w:pPr>
          <w:r>
            <w:fldChar w:fldCharType="begin"/>
          </w:r>
          <w:r>
            <w:instrText xml:space="preserve"> HYPERLINK \l "_Toc94307126" </w:instrText>
          </w:r>
          <w:r>
            <w:fldChar w:fldCharType="separate"/>
          </w:r>
          <w:r>
            <w:rPr>
              <w:rStyle w:val="16"/>
              <w:rFonts w:ascii="宋体" w:hAnsi="宋体" w:eastAsia="宋体"/>
              <w:sz w:val="24"/>
              <w:szCs w:val="24"/>
            </w:rPr>
            <w:t>第二部分  投标人须知</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_Toc94307126 \h </w:instrText>
          </w:r>
          <w:r>
            <w:rPr>
              <w:rFonts w:ascii="宋体" w:hAnsi="宋体" w:eastAsia="宋体"/>
              <w:sz w:val="24"/>
              <w:szCs w:val="24"/>
            </w:rPr>
            <w:fldChar w:fldCharType="separate"/>
          </w:r>
          <w:r>
            <w:rPr>
              <w:rFonts w:ascii="宋体" w:hAnsi="宋体" w:eastAsia="宋体"/>
              <w:sz w:val="24"/>
              <w:szCs w:val="24"/>
            </w:rPr>
            <w:t>5</w:t>
          </w:r>
          <w:r>
            <w:rPr>
              <w:rFonts w:ascii="宋体" w:hAnsi="宋体" w:eastAsia="宋体"/>
              <w:sz w:val="24"/>
              <w:szCs w:val="24"/>
            </w:rPr>
            <w:fldChar w:fldCharType="end"/>
          </w:r>
          <w:r>
            <w:rPr>
              <w:rFonts w:ascii="宋体" w:hAnsi="宋体" w:eastAsia="宋体"/>
              <w:sz w:val="24"/>
              <w:szCs w:val="24"/>
            </w:rPr>
            <w:fldChar w:fldCharType="end"/>
          </w:r>
        </w:p>
        <w:p>
          <w:pPr>
            <w:pStyle w:val="10"/>
            <w:tabs>
              <w:tab w:val="right" w:leader="dot" w:pos="9736"/>
            </w:tabs>
            <w:rPr>
              <w:rFonts w:ascii="宋体" w:hAnsi="宋体" w:eastAsia="宋体" w:cstheme="minorBidi"/>
              <w:kern w:val="2"/>
              <w:sz w:val="24"/>
              <w:szCs w:val="24"/>
            </w:rPr>
          </w:pPr>
          <w:r>
            <w:fldChar w:fldCharType="begin"/>
          </w:r>
          <w:r>
            <w:instrText xml:space="preserve"> HYPERLINK \l "_Toc94307127" </w:instrText>
          </w:r>
          <w:r>
            <w:fldChar w:fldCharType="separate"/>
          </w:r>
          <w:r>
            <w:rPr>
              <w:rStyle w:val="16"/>
              <w:rFonts w:ascii="宋体" w:hAnsi="宋体" w:eastAsia="宋体"/>
              <w:sz w:val="24"/>
              <w:szCs w:val="24"/>
            </w:rPr>
            <w:t>第三部分  招标说明</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_Toc94307127 \h </w:instrText>
          </w:r>
          <w:r>
            <w:rPr>
              <w:rFonts w:ascii="宋体" w:hAnsi="宋体" w:eastAsia="宋体"/>
              <w:sz w:val="24"/>
              <w:szCs w:val="24"/>
            </w:rPr>
            <w:fldChar w:fldCharType="separate"/>
          </w:r>
          <w:r>
            <w:rPr>
              <w:rFonts w:ascii="宋体" w:hAnsi="宋体" w:eastAsia="宋体"/>
              <w:sz w:val="24"/>
              <w:szCs w:val="24"/>
            </w:rPr>
            <w:t>12</w:t>
          </w:r>
          <w:r>
            <w:rPr>
              <w:rFonts w:ascii="宋体" w:hAnsi="宋体" w:eastAsia="宋体"/>
              <w:sz w:val="24"/>
              <w:szCs w:val="24"/>
            </w:rPr>
            <w:fldChar w:fldCharType="end"/>
          </w:r>
          <w:r>
            <w:rPr>
              <w:rFonts w:ascii="宋体" w:hAnsi="宋体" w:eastAsia="宋体"/>
              <w:sz w:val="24"/>
              <w:szCs w:val="24"/>
            </w:rPr>
            <w:fldChar w:fldCharType="end"/>
          </w:r>
        </w:p>
        <w:p>
          <w:pPr>
            <w:pStyle w:val="11"/>
            <w:tabs>
              <w:tab w:val="right" w:leader="dot" w:pos="9736"/>
            </w:tabs>
            <w:rPr>
              <w:rFonts w:ascii="宋体" w:hAnsi="宋体" w:eastAsia="宋体" w:cstheme="minorBidi"/>
              <w:kern w:val="2"/>
              <w:sz w:val="24"/>
              <w:szCs w:val="24"/>
            </w:rPr>
          </w:pPr>
          <w:r>
            <w:fldChar w:fldCharType="begin"/>
          </w:r>
          <w:r>
            <w:instrText xml:space="preserve"> HYPERLINK \l "_Toc94307128" </w:instrText>
          </w:r>
          <w:r>
            <w:fldChar w:fldCharType="separate"/>
          </w:r>
          <w:r>
            <w:rPr>
              <w:rStyle w:val="16"/>
              <w:rFonts w:ascii="宋体" w:hAnsi="宋体" w:eastAsia="宋体"/>
              <w:sz w:val="24"/>
              <w:szCs w:val="24"/>
            </w:rPr>
            <w:t>第一章 总则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_Toc94307128 \h </w:instrText>
          </w:r>
          <w:r>
            <w:rPr>
              <w:rFonts w:ascii="宋体" w:hAnsi="宋体" w:eastAsia="宋体"/>
              <w:sz w:val="24"/>
              <w:szCs w:val="24"/>
            </w:rPr>
            <w:fldChar w:fldCharType="separate"/>
          </w:r>
          <w:r>
            <w:rPr>
              <w:rFonts w:ascii="宋体" w:hAnsi="宋体" w:eastAsia="宋体"/>
              <w:sz w:val="24"/>
              <w:szCs w:val="24"/>
            </w:rPr>
            <w:t>12</w:t>
          </w:r>
          <w:r>
            <w:rPr>
              <w:rFonts w:ascii="宋体" w:hAnsi="宋体" w:eastAsia="宋体"/>
              <w:sz w:val="24"/>
              <w:szCs w:val="24"/>
            </w:rPr>
            <w:fldChar w:fldCharType="end"/>
          </w:r>
          <w:r>
            <w:rPr>
              <w:rFonts w:ascii="宋体" w:hAnsi="宋体" w:eastAsia="宋体"/>
              <w:sz w:val="24"/>
              <w:szCs w:val="24"/>
            </w:rPr>
            <w:fldChar w:fldCharType="end"/>
          </w:r>
        </w:p>
        <w:p>
          <w:pPr>
            <w:pStyle w:val="11"/>
            <w:tabs>
              <w:tab w:val="right" w:leader="dot" w:pos="9736"/>
            </w:tabs>
            <w:rPr>
              <w:rFonts w:ascii="宋体" w:hAnsi="宋体" w:eastAsia="宋体" w:cstheme="minorBidi"/>
              <w:kern w:val="2"/>
              <w:sz w:val="24"/>
              <w:szCs w:val="24"/>
            </w:rPr>
          </w:pPr>
          <w:r>
            <w:fldChar w:fldCharType="begin"/>
          </w:r>
          <w:r>
            <w:instrText xml:space="preserve"> HYPERLINK \l "_Toc94307129" </w:instrText>
          </w:r>
          <w:r>
            <w:fldChar w:fldCharType="separate"/>
          </w:r>
          <w:r>
            <w:rPr>
              <w:rStyle w:val="16"/>
              <w:rFonts w:ascii="宋体" w:hAnsi="宋体" w:eastAsia="宋体"/>
              <w:sz w:val="24"/>
              <w:szCs w:val="24"/>
            </w:rPr>
            <w:t>第二章  招标文件</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_Toc94307129 \h </w:instrText>
          </w:r>
          <w:r>
            <w:rPr>
              <w:rFonts w:ascii="宋体" w:hAnsi="宋体" w:eastAsia="宋体"/>
              <w:sz w:val="24"/>
              <w:szCs w:val="24"/>
            </w:rPr>
            <w:fldChar w:fldCharType="separate"/>
          </w:r>
          <w:r>
            <w:rPr>
              <w:rFonts w:ascii="宋体" w:hAnsi="宋体" w:eastAsia="宋体"/>
              <w:sz w:val="24"/>
              <w:szCs w:val="24"/>
            </w:rPr>
            <w:t>14</w:t>
          </w:r>
          <w:r>
            <w:rPr>
              <w:rFonts w:ascii="宋体" w:hAnsi="宋体" w:eastAsia="宋体"/>
              <w:sz w:val="24"/>
              <w:szCs w:val="24"/>
            </w:rPr>
            <w:fldChar w:fldCharType="end"/>
          </w:r>
          <w:r>
            <w:rPr>
              <w:rFonts w:ascii="宋体" w:hAnsi="宋体" w:eastAsia="宋体"/>
              <w:sz w:val="24"/>
              <w:szCs w:val="24"/>
            </w:rPr>
            <w:fldChar w:fldCharType="end"/>
          </w:r>
        </w:p>
        <w:p>
          <w:pPr>
            <w:pStyle w:val="11"/>
            <w:tabs>
              <w:tab w:val="right" w:leader="dot" w:pos="9736"/>
            </w:tabs>
            <w:rPr>
              <w:rFonts w:ascii="宋体" w:hAnsi="宋体" w:eastAsia="宋体" w:cstheme="minorBidi"/>
              <w:kern w:val="2"/>
              <w:sz w:val="24"/>
              <w:szCs w:val="24"/>
            </w:rPr>
          </w:pPr>
          <w:r>
            <w:fldChar w:fldCharType="begin"/>
          </w:r>
          <w:r>
            <w:instrText xml:space="preserve"> HYPERLINK \l "_Toc94307130" </w:instrText>
          </w:r>
          <w:r>
            <w:fldChar w:fldCharType="separate"/>
          </w:r>
          <w:r>
            <w:rPr>
              <w:rStyle w:val="16"/>
              <w:rFonts w:ascii="宋体" w:hAnsi="宋体" w:eastAsia="宋体"/>
              <w:sz w:val="24"/>
              <w:szCs w:val="24"/>
            </w:rPr>
            <w:t>第三章  投标文件的编写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_Toc94307130 \h </w:instrText>
          </w:r>
          <w:r>
            <w:rPr>
              <w:rFonts w:ascii="宋体" w:hAnsi="宋体" w:eastAsia="宋体"/>
              <w:sz w:val="24"/>
              <w:szCs w:val="24"/>
            </w:rPr>
            <w:fldChar w:fldCharType="separate"/>
          </w:r>
          <w:r>
            <w:rPr>
              <w:rFonts w:ascii="宋体" w:hAnsi="宋体" w:eastAsia="宋体"/>
              <w:sz w:val="24"/>
              <w:szCs w:val="24"/>
            </w:rPr>
            <w:t>15</w:t>
          </w:r>
          <w:r>
            <w:rPr>
              <w:rFonts w:ascii="宋体" w:hAnsi="宋体" w:eastAsia="宋体"/>
              <w:sz w:val="24"/>
              <w:szCs w:val="24"/>
            </w:rPr>
            <w:fldChar w:fldCharType="end"/>
          </w:r>
          <w:r>
            <w:rPr>
              <w:rFonts w:ascii="宋体" w:hAnsi="宋体" w:eastAsia="宋体"/>
              <w:sz w:val="24"/>
              <w:szCs w:val="24"/>
            </w:rPr>
            <w:fldChar w:fldCharType="end"/>
          </w:r>
        </w:p>
        <w:p>
          <w:pPr>
            <w:pStyle w:val="11"/>
            <w:tabs>
              <w:tab w:val="right" w:leader="dot" w:pos="9736"/>
            </w:tabs>
            <w:rPr>
              <w:rFonts w:ascii="宋体" w:hAnsi="宋体" w:eastAsia="宋体" w:cstheme="minorBidi"/>
              <w:kern w:val="2"/>
              <w:sz w:val="24"/>
              <w:szCs w:val="24"/>
            </w:rPr>
          </w:pPr>
          <w:r>
            <w:fldChar w:fldCharType="begin"/>
          </w:r>
          <w:r>
            <w:instrText xml:space="preserve"> HYPERLINK \l "_Toc94307131" </w:instrText>
          </w:r>
          <w:r>
            <w:fldChar w:fldCharType="separate"/>
          </w:r>
          <w:r>
            <w:rPr>
              <w:rStyle w:val="16"/>
              <w:rFonts w:ascii="宋体" w:hAnsi="宋体" w:eastAsia="宋体"/>
              <w:sz w:val="24"/>
              <w:szCs w:val="24"/>
            </w:rPr>
            <w:t>第四章  投标文件的递交</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_Toc94307131 \h </w:instrText>
          </w:r>
          <w:r>
            <w:rPr>
              <w:rFonts w:ascii="宋体" w:hAnsi="宋体" w:eastAsia="宋体"/>
              <w:sz w:val="24"/>
              <w:szCs w:val="24"/>
            </w:rPr>
            <w:fldChar w:fldCharType="separate"/>
          </w:r>
          <w:r>
            <w:rPr>
              <w:rFonts w:ascii="宋体" w:hAnsi="宋体" w:eastAsia="宋体"/>
              <w:sz w:val="24"/>
              <w:szCs w:val="24"/>
            </w:rPr>
            <w:t>19</w:t>
          </w:r>
          <w:r>
            <w:rPr>
              <w:rFonts w:ascii="宋体" w:hAnsi="宋体" w:eastAsia="宋体"/>
              <w:sz w:val="24"/>
              <w:szCs w:val="24"/>
            </w:rPr>
            <w:fldChar w:fldCharType="end"/>
          </w:r>
          <w:r>
            <w:rPr>
              <w:rFonts w:ascii="宋体" w:hAnsi="宋体" w:eastAsia="宋体"/>
              <w:sz w:val="24"/>
              <w:szCs w:val="24"/>
            </w:rPr>
            <w:fldChar w:fldCharType="end"/>
          </w:r>
        </w:p>
        <w:p>
          <w:pPr>
            <w:pStyle w:val="11"/>
            <w:tabs>
              <w:tab w:val="right" w:leader="dot" w:pos="9736"/>
            </w:tabs>
            <w:rPr>
              <w:rFonts w:ascii="宋体" w:hAnsi="宋体" w:eastAsia="宋体" w:cstheme="minorBidi"/>
              <w:kern w:val="2"/>
              <w:sz w:val="24"/>
              <w:szCs w:val="24"/>
            </w:rPr>
          </w:pPr>
          <w:r>
            <w:fldChar w:fldCharType="begin"/>
          </w:r>
          <w:r>
            <w:instrText xml:space="preserve"> HYPERLINK \l "_Toc94307132" </w:instrText>
          </w:r>
          <w:r>
            <w:fldChar w:fldCharType="separate"/>
          </w:r>
          <w:r>
            <w:rPr>
              <w:rStyle w:val="16"/>
              <w:rFonts w:ascii="宋体" w:hAnsi="宋体" w:eastAsia="宋体"/>
              <w:sz w:val="24"/>
              <w:szCs w:val="24"/>
            </w:rPr>
            <w:t>第五章  评标委员会</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_Toc94307132 \h </w:instrText>
          </w:r>
          <w:r>
            <w:rPr>
              <w:rFonts w:ascii="宋体" w:hAnsi="宋体" w:eastAsia="宋体"/>
              <w:sz w:val="24"/>
              <w:szCs w:val="24"/>
            </w:rPr>
            <w:fldChar w:fldCharType="separate"/>
          </w:r>
          <w:r>
            <w:rPr>
              <w:rFonts w:ascii="宋体" w:hAnsi="宋体" w:eastAsia="宋体"/>
              <w:sz w:val="24"/>
              <w:szCs w:val="24"/>
            </w:rPr>
            <w:t>21</w:t>
          </w:r>
          <w:r>
            <w:rPr>
              <w:rFonts w:ascii="宋体" w:hAnsi="宋体" w:eastAsia="宋体"/>
              <w:sz w:val="24"/>
              <w:szCs w:val="24"/>
            </w:rPr>
            <w:fldChar w:fldCharType="end"/>
          </w:r>
          <w:r>
            <w:rPr>
              <w:rFonts w:ascii="宋体" w:hAnsi="宋体" w:eastAsia="宋体"/>
              <w:sz w:val="24"/>
              <w:szCs w:val="24"/>
            </w:rPr>
            <w:fldChar w:fldCharType="end"/>
          </w:r>
        </w:p>
        <w:p>
          <w:pPr>
            <w:pStyle w:val="11"/>
            <w:tabs>
              <w:tab w:val="right" w:leader="dot" w:pos="9736"/>
            </w:tabs>
            <w:rPr>
              <w:rFonts w:ascii="宋体" w:hAnsi="宋体" w:eastAsia="宋体" w:cstheme="minorBidi"/>
              <w:kern w:val="2"/>
              <w:sz w:val="24"/>
              <w:szCs w:val="24"/>
            </w:rPr>
          </w:pPr>
          <w:r>
            <w:fldChar w:fldCharType="begin"/>
          </w:r>
          <w:r>
            <w:instrText xml:space="preserve"> HYPERLINK \l "_Toc94307133" </w:instrText>
          </w:r>
          <w:r>
            <w:fldChar w:fldCharType="separate"/>
          </w:r>
          <w:r>
            <w:rPr>
              <w:rStyle w:val="16"/>
              <w:rFonts w:ascii="宋体" w:hAnsi="宋体" w:eastAsia="宋体"/>
              <w:sz w:val="24"/>
              <w:szCs w:val="24"/>
            </w:rPr>
            <w:t>第六章  开标</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_Toc94307133 \h </w:instrText>
          </w:r>
          <w:r>
            <w:rPr>
              <w:rFonts w:ascii="宋体" w:hAnsi="宋体" w:eastAsia="宋体"/>
              <w:sz w:val="24"/>
              <w:szCs w:val="24"/>
            </w:rPr>
            <w:fldChar w:fldCharType="separate"/>
          </w:r>
          <w:r>
            <w:rPr>
              <w:rFonts w:ascii="宋体" w:hAnsi="宋体" w:eastAsia="宋体"/>
              <w:sz w:val="24"/>
              <w:szCs w:val="24"/>
            </w:rPr>
            <w:t>22</w:t>
          </w:r>
          <w:r>
            <w:rPr>
              <w:rFonts w:ascii="宋体" w:hAnsi="宋体" w:eastAsia="宋体"/>
              <w:sz w:val="24"/>
              <w:szCs w:val="24"/>
            </w:rPr>
            <w:fldChar w:fldCharType="end"/>
          </w:r>
          <w:r>
            <w:rPr>
              <w:rFonts w:ascii="宋体" w:hAnsi="宋体" w:eastAsia="宋体"/>
              <w:sz w:val="24"/>
              <w:szCs w:val="24"/>
            </w:rPr>
            <w:fldChar w:fldCharType="end"/>
          </w:r>
        </w:p>
        <w:p>
          <w:pPr>
            <w:pStyle w:val="11"/>
            <w:tabs>
              <w:tab w:val="right" w:leader="dot" w:pos="9736"/>
            </w:tabs>
            <w:rPr>
              <w:rFonts w:ascii="宋体" w:hAnsi="宋体" w:eastAsia="宋体" w:cstheme="minorBidi"/>
              <w:kern w:val="2"/>
              <w:sz w:val="24"/>
              <w:szCs w:val="24"/>
            </w:rPr>
          </w:pPr>
          <w:r>
            <w:fldChar w:fldCharType="begin"/>
          </w:r>
          <w:r>
            <w:instrText xml:space="preserve"> HYPERLINK \l "_Toc94307134" </w:instrText>
          </w:r>
          <w:r>
            <w:fldChar w:fldCharType="separate"/>
          </w:r>
          <w:r>
            <w:rPr>
              <w:rStyle w:val="16"/>
              <w:rFonts w:ascii="宋体" w:hAnsi="宋体" w:eastAsia="宋体"/>
              <w:sz w:val="24"/>
              <w:szCs w:val="24"/>
            </w:rPr>
            <w:t>第七章  评标</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_Toc94307134 \h </w:instrText>
          </w:r>
          <w:r>
            <w:rPr>
              <w:rFonts w:ascii="宋体" w:hAnsi="宋体" w:eastAsia="宋体"/>
              <w:sz w:val="24"/>
              <w:szCs w:val="24"/>
            </w:rPr>
            <w:fldChar w:fldCharType="separate"/>
          </w:r>
          <w:r>
            <w:rPr>
              <w:rFonts w:ascii="宋体" w:hAnsi="宋体" w:eastAsia="宋体"/>
              <w:sz w:val="24"/>
              <w:szCs w:val="24"/>
            </w:rPr>
            <w:t>23</w:t>
          </w:r>
          <w:r>
            <w:rPr>
              <w:rFonts w:ascii="宋体" w:hAnsi="宋体" w:eastAsia="宋体"/>
              <w:sz w:val="24"/>
              <w:szCs w:val="24"/>
            </w:rPr>
            <w:fldChar w:fldCharType="end"/>
          </w:r>
          <w:r>
            <w:rPr>
              <w:rFonts w:ascii="宋体" w:hAnsi="宋体" w:eastAsia="宋体"/>
              <w:sz w:val="24"/>
              <w:szCs w:val="24"/>
            </w:rPr>
            <w:fldChar w:fldCharType="end"/>
          </w:r>
        </w:p>
        <w:p>
          <w:pPr>
            <w:pStyle w:val="11"/>
            <w:tabs>
              <w:tab w:val="right" w:leader="dot" w:pos="9736"/>
            </w:tabs>
            <w:rPr>
              <w:rFonts w:ascii="宋体" w:hAnsi="宋体" w:eastAsia="宋体" w:cstheme="minorBidi"/>
              <w:kern w:val="2"/>
              <w:sz w:val="24"/>
              <w:szCs w:val="24"/>
            </w:rPr>
          </w:pPr>
          <w:r>
            <w:fldChar w:fldCharType="begin"/>
          </w:r>
          <w:r>
            <w:instrText xml:space="preserve"> HYPERLINK \l "_Toc94307135" </w:instrText>
          </w:r>
          <w:r>
            <w:fldChar w:fldCharType="separate"/>
          </w:r>
          <w:r>
            <w:rPr>
              <w:rStyle w:val="16"/>
              <w:rFonts w:ascii="宋体" w:hAnsi="宋体" w:eastAsia="宋体"/>
              <w:sz w:val="24"/>
              <w:szCs w:val="24"/>
            </w:rPr>
            <w:t>第八章  定标</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_Toc94307135 \h </w:instrText>
          </w:r>
          <w:r>
            <w:rPr>
              <w:rFonts w:ascii="宋体" w:hAnsi="宋体" w:eastAsia="宋体"/>
              <w:sz w:val="24"/>
              <w:szCs w:val="24"/>
            </w:rPr>
            <w:fldChar w:fldCharType="separate"/>
          </w:r>
          <w:r>
            <w:rPr>
              <w:rFonts w:ascii="宋体" w:hAnsi="宋体" w:eastAsia="宋体"/>
              <w:sz w:val="24"/>
              <w:szCs w:val="24"/>
            </w:rPr>
            <w:t>28</w:t>
          </w:r>
          <w:r>
            <w:rPr>
              <w:rFonts w:ascii="宋体" w:hAnsi="宋体" w:eastAsia="宋体"/>
              <w:sz w:val="24"/>
              <w:szCs w:val="24"/>
            </w:rPr>
            <w:fldChar w:fldCharType="end"/>
          </w:r>
          <w:r>
            <w:rPr>
              <w:rFonts w:ascii="宋体" w:hAnsi="宋体" w:eastAsia="宋体"/>
              <w:sz w:val="24"/>
              <w:szCs w:val="24"/>
            </w:rPr>
            <w:fldChar w:fldCharType="end"/>
          </w:r>
        </w:p>
        <w:p>
          <w:pPr>
            <w:pStyle w:val="11"/>
            <w:tabs>
              <w:tab w:val="right" w:leader="dot" w:pos="9736"/>
            </w:tabs>
            <w:rPr>
              <w:rFonts w:ascii="宋体" w:hAnsi="宋体" w:eastAsia="宋体" w:cstheme="minorBidi"/>
              <w:kern w:val="2"/>
              <w:sz w:val="24"/>
              <w:szCs w:val="24"/>
            </w:rPr>
          </w:pPr>
          <w:r>
            <w:fldChar w:fldCharType="begin"/>
          </w:r>
          <w:r>
            <w:instrText xml:space="preserve"> HYPERLINK \l "_Toc94307136" </w:instrText>
          </w:r>
          <w:r>
            <w:fldChar w:fldCharType="separate"/>
          </w:r>
          <w:r>
            <w:rPr>
              <w:rStyle w:val="16"/>
              <w:rFonts w:ascii="宋体" w:hAnsi="宋体" w:eastAsia="宋体"/>
              <w:sz w:val="24"/>
              <w:szCs w:val="24"/>
            </w:rPr>
            <w:t>第九章  授予合同</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_Toc94307136 \h </w:instrText>
          </w:r>
          <w:r>
            <w:rPr>
              <w:rFonts w:ascii="宋体" w:hAnsi="宋体" w:eastAsia="宋体"/>
              <w:sz w:val="24"/>
              <w:szCs w:val="24"/>
            </w:rPr>
            <w:fldChar w:fldCharType="separate"/>
          </w:r>
          <w:r>
            <w:rPr>
              <w:rFonts w:ascii="宋体" w:hAnsi="宋体" w:eastAsia="宋体"/>
              <w:sz w:val="24"/>
              <w:szCs w:val="24"/>
            </w:rPr>
            <w:t>29</w:t>
          </w:r>
          <w:r>
            <w:rPr>
              <w:rFonts w:ascii="宋体" w:hAnsi="宋体" w:eastAsia="宋体"/>
              <w:sz w:val="24"/>
              <w:szCs w:val="24"/>
            </w:rPr>
            <w:fldChar w:fldCharType="end"/>
          </w:r>
          <w:r>
            <w:rPr>
              <w:rFonts w:ascii="宋体" w:hAnsi="宋体" w:eastAsia="宋体"/>
              <w:sz w:val="24"/>
              <w:szCs w:val="24"/>
            </w:rPr>
            <w:fldChar w:fldCharType="end"/>
          </w:r>
        </w:p>
        <w:p>
          <w:pPr>
            <w:pStyle w:val="10"/>
            <w:tabs>
              <w:tab w:val="right" w:leader="dot" w:pos="9736"/>
            </w:tabs>
            <w:rPr>
              <w:rFonts w:ascii="宋体" w:hAnsi="宋体" w:eastAsia="宋体" w:cstheme="minorBidi"/>
              <w:kern w:val="2"/>
              <w:sz w:val="24"/>
              <w:szCs w:val="24"/>
            </w:rPr>
          </w:pPr>
          <w:r>
            <w:fldChar w:fldCharType="begin"/>
          </w:r>
          <w:r>
            <w:instrText xml:space="preserve"> HYPERLINK \l "_Toc94307137" </w:instrText>
          </w:r>
          <w:r>
            <w:fldChar w:fldCharType="separate"/>
          </w:r>
          <w:r>
            <w:rPr>
              <w:rStyle w:val="16"/>
              <w:rFonts w:ascii="宋体" w:hAnsi="宋体" w:eastAsia="宋体"/>
              <w:sz w:val="24"/>
              <w:szCs w:val="24"/>
            </w:rPr>
            <w:t>第四部分  采购货物清单及技术参数</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_Toc94307137 \h </w:instrText>
          </w:r>
          <w:r>
            <w:rPr>
              <w:rFonts w:ascii="宋体" w:hAnsi="宋体" w:eastAsia="宋体"/>
              <w:sz w:val="24"/>
              <w:szCs w:val="24"/>
            </w:rPr>
            <w:fldChar w:fldCharType="separate"/>
          </w:r>
          <w:r>
            <w:rPr>
              <w:rFonts w:ascii="宋体" w:hAnsi="宋体" w:eastAsia="宋体"/>
              <w:sz w:val="24"/>
              <w:szCs w:val="24"/>
            </w:rPr>
            <w:t>30</w:t>
          </w:r>
          <w:r>
            <w:rPr>
              <w:rFonts w:ascii="宋体" w:hAnsi="宋体" w:eastAsia="宋体"/>
              <w:sz w:val="24"/>
              <w:szCs w:val="24"/>
            </w:rPr>
            <w:fldChar w:fldCharType="end"/>
          </w:r>
          <w:r>
            <w:rPr>
              <w:rFonts w:ascii="宋体" w:hAnsi="宋体" w:eastAsia="宋体"/>
              <w:sz w:val="24"/>
              <w:szCs w:val="24"/>
            </w:rPr>
            <w:fldChar w:fldCharType="end"/>
          </w:r>
        </w:p>
        <w:p>
          <w:pPr>
            <w:pStyle w:val="10"/>
            <w:tabs>
              <w:tab w:val="right" w:leader="dot" w:pos="9736"/>
            </w:tabs>
            <w:rPr>
              <w:rFonts w:ascii="宋体" w:hAnsi="宋体" w:eastAsia="宋体" w:cstheme="minorBidi"/>
              <w:kern w:val="2"/>
              <w:sz w:val="24"/>
              <w:szCs w:val="24"/>
            </w:rPr>
          </w:pPr>
          <w:r>
            <w:fldChar w:fldCharType="begin"/>
          </w:r>
          <w:r>
            <w:instrText xml:space="preserve"> HYPERLINK \l "_Toc94307138" </w:instrText>
          </w:r>
          <w:r>
            <w:fldChar w:fldCharType="separate"/>
          </w:r>
          <w:r>
            <w:rPr>
              <w:rStyle w:val="16"/>
              <w:rFonts w:ascii="宋体" w:hAnsi="宋体" w:eastAsia="宋体"/>
              <w:sz w:val="24"/>
              <w:szCs w:val="24"/>
            </w:rPr>
            <w:t>第五部分  合同部分</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_Toc94307138 \h </w:instrText>
          </w:r>
          <w:r>
            <w:rPr>
              <w:rFonts w:ascii="宋体" w:hAnsi="宋体" w:eastAsia="宋体"/>
              <w:sz w:val="24"/>
              <w:szCs w:val="24"/>
            </w:rPr>
            <w:fldChar w:fldCharType="separate"/>
          </w:r>
          <w:r>
            <w:rPr>
              <w:rFonts w:ascii="宋体" w:hAnsi="宋体" w:eastAsia="宋体"/>
              <w:sz w:val="24"/>
              <w:szCs w:val="24"/>
            </w:rPr>
            <w:t>37</w:t>
          </w:r>
          <w:r>
            <w:rPr>
              <w:rFonts w:ascii="宋体" w:hAnsi="宋体" w:eastAsia="宋体"/>
              <w:sz w:val="24"/>
              <w:szCs w:val="24"/>
            </w:rPr>
            <w:fldChar w:fldCharType="end"/>
          </w:r>
          <w:r>
            <w:rPr>
              <w:rFonts w:ascii="宋体" w:hAnsi="宋体" w:eastAsia="宋体"/>
              <w:sz w:val="24"/>
              <w:szCs w:val="24"/>
            </w:rPr>
            <w:fldChar w:fldCharType="end"/>
          </w:r>
        </w:p>
        <w:p>
          <w:pPr>
            <w:pStyle w:val="10"/>
            <w:tabs>
              <w:tab w:val="right" w:leader="dot" w:pos="9736"/>
            </w:tabs>
            <w:rPr>
              <w:rFonts w:ascii="宋体" w:hAnsi="宋体" w:eastAsia="宋体" w:cstheme="minorBidi"/>
              <w:kern w:val="2"/>
              <w:sz w:val="24"/>
              <w:szCs w:val="24"/>
            </w:rPr>
          </w:pPr>
          <w:r>
            <w:fldChar w:fldCharType="begin"/>
          </w:r>
          <w:r>
            <w:instrText xml:space="preserve"> HYPERLINK \l "_Toc94307139" </w:instrText>
          </w:r>
          <w:r>
            <w:fldChar w:fldCharType="separate"/>
          </w:r>
          <w:r>
            <w:rPr>
              <w:rStyle w:val="16"/>
              <w:rFonts w:ascii="宋体" w:hAnsi="宋体" w:eastAsia="宋体"/>
              <w:sz w:val="24"/>
              <w:szCs w:val="24"/>
            </w:rPr>
            <w:t>第六部分  投标文件格式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_Toc94307139 \h </w:instrText>
          </w:r>
          <w:r>
            <w:rPr>
              <w:rFonts w:ascii="宋体" w:hAnsi="宋体" w:eastAsia="宋体"/>
              <w:sz w:val="24"/>
              <w:szCs w:val="24"/>
            </w:rPr>
            <w:fldChar w:fldCharType="separate"/>
          </w:r>
          <w:r>
            <w:rPr>
              <w:rFonts w:ascii="宋体" w:hAnsi="宋体" w:eastAsia="宋体"/>
              <w:sz w:val="24"/>
              <w:szCs w:val="24"/>
            </w:rPr>
            <w:t>41</w:t>
          </w:r>
          <w:r>
            <w:rPr>
              <w:rFonts w:ascii="宋体" w:hAnsi="宋体" w:eastAsia="宋体"/>
              <w:sz w:val="24"/>
              <w:szCs w:val="24"/>
            </w:rPr>
            <w:fldChar w:fldCharType="end"/>
          </w:r>
          <w:r>
            <w:rPr>
              <w:rFonts w:ascii="宋体" w:hAnsi="宋体" w:eastAsia="宋体"/>
              <w:sz w:val="24"/>
              <w:szCs w:val="24"/>
            </w:rPr>
            <w:fldChar w:fldCharType="end"/>
          </w:r>
        </w:p>
        <w:p>
          <w:r>
            <w:rPr>
              <w:rFonts w:ascii="宋体" w:hAnsi="宋体" w:eastAsia="宋体"/>
              <w:b/>
              <w:bCs/>
              <w:sz w:val="24"/>
              <w:szCs w:val="24"/>
              <w:lang w:val="zh-CN"/>
            </w:rPr>
            <w:fldChar w:fldCharType="end"/>
          </w:r>
        </w:p>
      </w:sdtContent>
    </w:sdt>
    <w:p>
      <w:pPr>
        <w:widowControl/>
        <w:jc w:val="left"/>
        <w:rPr>
          <w:rFonts w:ascii="宋体" w:hAnsi="宋体" w:eastAsia="宋体"/>
          <w:sz w:val="24"/>
          <w:szCs w:val="24"/>
        </w:rPr>
      </w:pPr>
      <w:r>
        <w:rPr>
          <w:rFonts w:ascii="宋体" w:hAnsi="宋体" w:eastAsia="宋体"/>
          <w:sz w:val="24"/>
          <w:szCs w:val="24"/>
        </w:rPr>
        <w:br w:type="page"/>
      </w:r>
    </w:p>
    <w:bookmarkEnd w:id="0"/>
    <w:p>
      <w:pPr>
        <w:pStyle w:val="3"/>
        <w:adjustRightInd w:val="0"/>
        <w:snapToGrid w:val="0"/>
        <w:spacing w:before="0" w:after="0" w:line="360" w:lineRule="auto"/>
        <w:jc w:val="center"/>
        <w:rPr>
          <w:rFonts w:ascii="宋体" w:hAnsi="宋体" w:eastAsia="宋体"/>
          <w:b w:val="0"/>
          <w:bCs w:val="0"/>
        </w:rPr>
      </w:pPr>
      <w:bookmarkStart w:id="2" w:name="_Toc94307125"/>
      <w:r>
        <w:rPr>
          <w:rFonts w:hint="eastAsia" w:ascii="宋体" w:hAnsi="宋体" w:eastAsia="宋体"/>
          <w:b w:val="0"/>
          <w:bCs w:val="0"/>
        </w:rPr>
        <w:t>第一部分</w:t>
      </w:r>
      <w:bookmarkEnd w:id="2"/>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center"/>
        <w:textAlignment w:val="auto"/>
        <w:rPr>
          <w:rFonts w:hint="eastAsia" w:ascii="宋体" w:hAnsi="宋体" w:eastAsia="宋体"/>
          <w:b/>
          <w:sz w:val="28"/>
          <w:szCs w:val="28"/>
          <w:lang w:val="en-US" w:eastAsia="zh-CN"/>
        </w:rPr>
      </w:pPr>
      <w:r>
        <w:rPr>
          <w:rFonts w:hint="eastAsia" w:ascii="宋体" w:hAnsi="宋体" w:eastAsia="宋体"/>
          <w:b/>
          <w:sz w:val="28"/>
          <w:szCs w:val="28"/>
          <w:lang w:val="en-US" w:eastAsia="zh-CN"/>
        </w:rPr>
        <w:t>新疆维吾尔自治区疾病预防控制中心一次性无菌注射器采购项目</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center"/>
        <w:textAlignment w:val="auto"/>
        <w:rPr>
          <w:rFonts w:ascii="宋体" w:hAnsi="宋体" w:eastAsia="宋体"/>
          <w:b/>
          <w:sz w:val="28"/>
          <w:szCs w:val="28"/>
        </w:rPr>
      </w:pPr>
      <w:r>
        <w:rPr>
          <w:rFonts w:hint="eastAsia" w:ascii="宋体" w:hAnsi="宋体" w:eastAsia="宋体"/>
          <w:b/>
          <w:sz w:val="28"/>
          <w:szCs w:val="28"/>
        </w:rPr>
        <w:t>招标公告</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highlight w:val="green"/>
        </w:rPr>
      </w:pPr>
      <w:r>
        <w:rPr>
          <w:rFonts w:hint="eastAsia" w:ascii="宋体" w:hAnsi="宋体" w:eastAsia="宋体" w:cs="宋体"/>
          <w:kern w:val="0"/>
          <w:sz w:val="24"/>
          <w:szCs w:val="24"/>
          <w:lang w:eastAsia="zh-CN"/>
        </w:rPr>
        <w:t>新疆维吾尔自治区疾病预防控制中心一次性无菌注射器采购项目</w:t>
      </w:r>
      <w:r>
        <w:rPr>
          <w:rFonts w:ascii="宋体" w:hAnsi="宋体" w:eastAsia="宋体" w:cs="宋体"/>
          <w:kern w:val="0"/>
          <w:sz w:val="24"/>
          <w:szCs w:val="24"/>
        </w:rPr>
        <w:t>的潜在投标人应在新疆乌鲁木齐市水区会展大道599号新疆财富中心C座6楼获取招标文件，</w:t>
      </w:r>
      <w:r>
        <w:rPr>
          <w:rFonts w:ascii="宋体" w:hAnsi="宋体" w:eastAsia="宋体" w:cs="宋体"/>
          <w:kern w:val="0"/>
          <w:sz w:val="24"/>
          <w:szCs w:val="24"/>
          <w:highlight w:val="green"/>
        </w:rPr>
        <w:t>并于2022年</w:t>
      </w:r>
      <w:r>
        <w:rPr>
          <w:rFonts w:hint="eastAsia" w:ascii="宋体" w:hAnsi="宋体" w:eastAsia="宋体" w:cs="宋体"/>
          <w:kern w:val="0"/>
          <w:sz w:val="24"/>
          <w:szCs w:val="24"/>
          <w:highlight w:val="green"/>
          <w:lang w:val="en-US" w:eastAsia="zh-CN"/>
        </w:rPr>
        <w:t>/</w:t>
      </w:r>
      <w:r>
        <w:rPr>
          <w:rFonts w:ascii="宋体" w:hAnsi="宋体" w:eastAsia="宋体" w:cs="宋体"/>
          <w:kern w:val="0"/>
          <w:sz w:val="24"/>
          <w:szCs w:val="24"/>
          <w:highlight w:val="green"/>
        </w:rPr>
        <w:t>月</w:t>
      </w:r>
      <w:r>
        <w:rPr>
          <w:rFonts w:hint="eastAsia" w:ascii="宋体" w:hAnsi="宋体" w:eastAsia="宋体" w:cs="宋体"/>
          <w:kern w:val="0"/>
          <w:sz w:val="24"/>
          <w:szCs w:val="24"/>
          <w:highlight w:val="green"/>
          <w:lang w:val="en-US" w:eastAsia="zh-CN"/>
        </w:rPr>
        <w:t>/</w:t>
      </w:r>
      <w:r>
        <w:rPr>
          <w:rFonts w:ascii="宋体" w:hAnsi="宋体" w:eastAsia="宋体" w:cs="宋体"/>
          <w:kern w:val="0"/>
          <w:sz w:val="24"/>
          <w:szCs w:val="24"/>
          <w:highlight w:val="green"/>
        </w:rPr>
        <w:t>日 1</w:t>
      </w:r>
      <w:r>
        <w:rPr>
          <w:rFonts w:hint="eastAsia" w:ascii="宋体" w:hAnsi="宋体" w:eastAsia="宋体" w:cs="宋体"/>
          <w:kern w:val="0"/>
          <w:sz w:val="24"/>
          <w:szCs w:val="24"/>
          <w:highlight w:val="green"/>
        </w:rPr>
        <w:t>0</w:t>
      </w:r>
      <w:r>
        <w:rPr>
          <w:rFonts w:ascii="宋体" w:hAnsi="宋体" w:eastAsia="宋体" w:cs="宋体"/>
          <w:kern w:val="0"/>
          <w:sz w:val="24"/>
          <w:szCs w:val="24"/>
          <w:highlight w:val="green"/>
        </w:rPr>
        <w:t>点</w:t>
      </w:r>
      <w:r>
        <w:rPr>
          <w:rFonts w:hint="eastAsia" w:ascii="宋体" w:hAnsi="宋体" w:eastAsia="宋体" w:cs="宋体"/>
          <w:kern w:val="0"/>
          <w:sz w:val="24"/>
          <w:szCs w:val="24"/>
          <w:highlight w:val="green"/>
          <w:lang w:val="en-US" w:eastAsia="zh-CN"/>
        </w:rPr>
        <w:t>0</w:t>
      </w:r>
      <w:r>
        <w:rPr>
          <w:rFonts w:hint="eastAsia" w:ascii="宋体" w:hAnsi="宋体" w:eastAsia="宋体" w:cs="宋体"/>
          <w:kern w:val="0"/>
          <w:sz w:val="24"/>
          <w:szCs w:val="24"/>
          <w:highlight w:val="green"/>
        </w:rPr>
        <w:t>0</w:t>
      </w:r>
      <w:r>
        <w:rPr>
          <w:rFonts w:ascii="宋体" w:hAnsi="宋体" w:eastAsia="宋体" w:cs="宋体"/>
          <w:kern w:val="0"/>
          <w:sz w:val="24"/>
          <w:szCs w:val="24"/>
          <w:highlight w:val="green"/>
        </w:rPr>
        <w:t>分（北京时间）前递交投标文件。</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项目编号：xjcyzb-xj-2022024</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新疆维吾尔自治区疾病预防控制中心一次性无菌注射器采购项目</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预算金额：</w:t>
      </w:r>
      <w:r>
        <w:rPr>
          <w:rFonts w:hint="eastAsia" w:ascii="宋体" w:hAnsi="宋体" w:eastAsia="宋体" w:cs="宋体"/>
          <w:kern w:val="0"/>
          <w:sz w:val="24"/>
          <w:szCs w:val="24"/>
          <w:lang w:val="en-US" w:eastAsia="zh-CN"/>
        </w:rPr>
        <w:t>194.61</w:t>
      </w:r>
      <w:r>
        <w:rPr>
          <w:rFonts w:hint="eastAsia" w:ascii="宋体" w:hAnsi="宋体" w:eastAsia="宋体" w:cs="宋体"/>
          <w:kern w:val="0"/>
          <w:sz w:val="24"/>
          <w:szCs w:val="24"/>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rPr>
        <w:t>简要规格描述或项目基本概况介绍、用途：详见招标文件。</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highlight w:val="green"/>
        </w:rPr>
      </w:pPr>
      <w:r>
        <w:rPr>
          <w:rFonts w:hint="eastAsia" w:ascii="宋体" w:hAnsi="宋体" w:eastAsia="宋体" w:cs="宋体"/>
          <w:kern w:val="0"/>
          <w:sz w:val="24"/>
          <w:szCs w:val="24"/>
          <w:highlight w:val="green"/>
        </w:rPr>
        <w:t>合同履行期限：自签订合同之日起</w:t>
      </w:r>
      <w:r>
        <w:rPr>
          <w:rFonts w:hint="eastAsia" w:ascii="宋体" w:hAnsi="宋体" w:eastAsia="宋体" w:cs="宋体"/>
          <w:kern w:val="0"/>
          <w:sz w:val="24"/>
          <w:szCs w:val="24"/>
          <w:highlight w:val="green"/>
          <w:lang w:val="en-US" w:eastAsia="zh-CN"/>
        </w:rPr>
        <w:t>两年</w:t>
      </w:r>
      <w:r>
        <w:rPr>
          <w:rFonts w:ascii="宋体" w:hAnsi="宋体" w:eastAsia="宋体" w:cs="宋体"/>
          <w:kern w:val="0"/>
          <w:sz w:val="24"/>
          <w:szCs w:val="24"/>
          <w:highlight w:val="gree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本项目( 不接受 )联合体投标。</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二、申请人的资格要求：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ascii="宋体" w:hAnsi="宋体" w:eastAsia="宋体" w:cs="宋体"/>
          <w:kern w:val="0"/>
          <w:sz w:val="24"/>
          <w:szCs w:val="24"/>
        </w:rPr>
        <w:t>2.落实政府采购政策需满足的资格要求：</w:t>
      </w:r>
      <w:r>
        <w:rPr>
          <w:rFonts w:hint="eastAsia" w:ascii="宋体" w:hAnsi="宋体" w:eastAsia="宋体" w:cs="宋体"/>
          <w:kern w:val="0"/>
          <w:sz w:val="24"/>
          <w:szCs w:val="24"/>
        </w:rPr>
        <w:t>标项1：供应商为中小企业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3.本项目的特定资格要求：1.投标人需具备第三类医疗器械经营许可证或第三类医疗器械生产许可证及所有产品的产品注册证书。</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sz w:val="24"/>
          <w:szCs w:val="24"/>
        </w:rPr>
        <w:t xml:space="preserve"> </w:t>
      </w:r>
      <w:r>
        <w:rPr>
          <w:rFonts w:hint="eastAsia" w:ascii="宋体" w:hAnsi="宋体" w:eastAsia="宋体" w:cs="宋体"/>
          <w:kern w:val="0"/>
          <w:sz w:val="24"/>
          <w:szCs w:val="24"/>
        </w:rPr>
        <w:t>投标人在“信用中国”（</w:t>
      </w:r>
      <w:r>
        <w:rPr>
          <w:rFonts w:ascii="宋体" w:hAnsi="宋体" w:eastAsia="宋体" w:cs="宋体"/>
          <w:kern w:val="0"/>
          <w:sz w:val="24"/>
          <w:szCs w:val="24"/>
        </w:rPr>
        <w:t>www.creditchina.gov.cn）未被列入重大税收违法案件当事人名单、“中国执行信息公开网”（http://zxgk.court.gov.cn/）未被列入失信被执行人、“中国政府采购网”（www.ccgp.gov.cn）网站上未被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三、获取招标文件</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highlight w:val="green"/>
        </w:rPr>
      </w:pPr>
      <w:r>
        <w:rPr>
          <w:rFonts w:hint="eastAsia" w:ascii="宋体" w:hAnsi="宋体" w:eastAsia="宋体" w:cs="宋体"/>
          <w:kern w:val="0"/>
          <w:sz w:val="24"/>
          <w:szCs w:val="24"/>
          <w:highlight w:val="green"/>
        </w:rPr>
        <w:t>时间：202</w:t>
      </w:r>
      <w:r>
        <w:rPr>
          <w:rFonts w:ascii="宋体" w:hAnsi="宋体" w:eastAsia="宋体" w:cs="宋体"/>
          <w:kern w:val="0"/>
          <w:sz w:val="24"/>
          <w:szCs w:val="24"/>
          <w:highlight w:val="green"/>
        </w:rPr>
        <w:t>2</w:t>
      </w:r>
      <w:r>
        <w:rPr>
          <w:rFonts w:hint="eastAsia" w:ascii="宋体" w:hAnsi="宋体" w:eastAsia="宋体" w:cs="宋体"/>
          <w:kern w:val="0"/>
          <w:sz w:val="24"/>
          <w:szCs w:val="24"/>
          <w:highlight w:val="green"/>
        </w:rPr>
        <w:t>年</w:t>
      </w:r>
      <w:r>
        <w:rPr>
          <w:rFonts w:hint="eastAsia" w:ascii="宋体" w:hAnsi="宋体" w:eastAsia="宋体" w:cs="宋体"/>
          <w:kern w:val="0"/>
          <w:sz w:val="24"/>
          <w:szCs w:val="24"/>
          <w:highlight w:val="green"/>
          <w:lang w:val="en-US" w:eastAsia="zh-CN"/>
        </w:rPr>
        <w:t>11</w:t>
      </w:r>
      <w:r>
        <w:rPr>
          <w:rFonts w:hint="eastAsia" w:ascii="宋体" w:hAnsi="宋体" w:eastAsia="宋体" w:cs="宋体"/>
          <w:kern w:val="0"/>
          <w:sz w:val="24"/>
          <w:szCs w:val="24"/>
          <w:highlight w:val="green"/>
        </w:rPr>
        <w:t>月</w:t>
      </w:r>
      <w:r>
        <w:rPr>
          <w:rFonts w:hint="eastAsia" w:ascii="宋体" w:hAnsi="宋体" w:eastAsia="宋体" w:cs="宋体"/>
          <w:kern w:val="0"/>
          <w:sz w:val="24"/>
          <w:szCs w:val="24"/>
          <w:highlight w:val="green"/>
          <w:lang w:val="en-US" w:eastAsia="zh-CN"/>
        </w:rPr>
        <w:t>07</w:t>
      </w:r>
      <w:r>
        <w:rPr>
          <w:rFonts w:hint="eastAsia" w:ascii="宋体" w:hAnsi="宋体" w:eastAsia="宋体" w:cs="宋体"/>
          <w:kern w:val="0"/>
          <w:sz w:val="24"/>
          <w:szCs w:val="24"/>
          <w:highlight w:val="green"/>
        </w:rPr>
        <w:t>日 至 202</w:t>
      </w:r>
      <w:r>
        <w:rPr>
          <w:rFonts w:ascii="宋体" w:hAnsi="宋体" w:eastAsia="宋体" w:cs="宋体"/>
          <w:kern w:val="0"/>
          <w:sz w:val="24"/>
          <w:szCs w:val="24"/>
          <w:highlight w:val="green"/>
        </w:rPr>
        <w:t>2</w:t>
      </w:r>
      <w:r>
        <w:rPr>
          <w:rFonts w:hint="eastAsia" w:ascii="宋体" w:hAnsi="宋体" w:eastAsia="宋体" w:cs="宋体"/>
          <w:kern w:val="0"/>
          <w:sz w:val="24"/>
          <w:szCs w:val="24"/>
          <w:highlight w:val="green"/>
        </w:rPr>
        <w:t>年</w:t>
      </w:r>
      <w:r>
        <w:rPr>
          <w:rFonts w:hint="eastAsia" w:ascii="宋体" w:hAnsi="宋体" w:eastAsia="宋体" w:cs="宋体"/>
          <w:kern w:val="0"/>
          <w:sz w:val="24"/>
          <w:szCs w:val="24"/>
          <w:highlight w:val="green"/>
          <w:lang w:val="en-US" w:eastAsia="zh-CN"/>
        </w:rPr>
        <w:t>11</w:t>
      </w:r>
      <w:r>
        <w:rPr>
          <w:rFonts w:hint="eastAsia" w:ascii="宋体" w:hAnsi="宋体" w:eastAsia="宋体" w:cs="宋体"/>
          <w:kern w:val="0"/>
          <w:sz w:val="24"/>
          <w:szCs w:val="24"/>
          <w:highlight w:val="green"/>
        </w:rPr>
        <w:t>月</w:t>
      </w:r>
      <w:r>
        <w:rPr>
          <w:rFonts w:hint="eastAsia" w:ascii="宋体" w:hAnsi="宋体" w:eastAsia="宋体" w:cs="宋体"/>
          <w:kern w:val="0"/>
          <w:sz w:val="24"/>
          <w:szCs w:val="24"/>
          <w:highlight w:val="green"/>
          <w:lang w:val="en-US" w:eastAsia="zh-CN"/>
        </w:rPr>
        <w:t>14</w:t>
      </w:r>
      <w:r>
        <w:rPr>
          <w:rFonts w:hint="eastAsia" w:ascii="宋体" w:hAnsi="宋体" w:eastAsia="宋体" w:cs="宋体"/>
          <w:kern w:val="0"/>
          <w:sz w:val="24"/>
          <w:szCs w:val="24"/>
          <w:highlight w:val="green"/>
        </w:rPr>
        <w:t>日，每天上午10:00至13:30，下午15:30至19:00。（北京时间，法定节假日除外）</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地点：</w:t>
      </w:r>
      <w:r>
        <w:rPr>
          <w:rFonts w:hint="eastAsia" w:ascii="宋体" w:hAnsi="宋体" w:eastAsia="宋体" w:cs="宋体"/>
          <w:kern w:val="0"/>
          <w:sz w:val="24"/>
          <w:szCs w:val="24"/>
          <w:lang w:val="zh-CN"/>
        </w:rPr>
        <w:t>新疆乌鲁木齐市水区会展大道599号新疆财富中心C座6楼</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方式：线下获取：凡符合上述资格要求，且有意参加投标的</w:t>
      </w: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rPr>
        <w:t>携带法人授权委托书、被授权人身份证整合为一个PDF中发至1550514814@qq.com邮箱中购买</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文件。对符合要求的投标供应商以电子版格式发售</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文件。</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文件售后不退（授权委托书或法人身份证明书需写明项目名称、标段号、联系人、联系方式、邮箱号）</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售价：￥200.0 元</w:t>
      </w:r>
      <w:r>
        <w:rPr>
          <w:rFonts w:ascii="宋体" w:hAnsi="宋体" w:eastAsia="宋体" w:cs="宋体"/>
          <w:kern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提交投标文件截止时间：202</w:t>
      </w:r>
      <w:r>
        <w:rPr>
          <w:rFonts w:ascii="宋体" w:hAnsi="宋体" w:eastAsia="宋体" w:cs="宋体"/>
          <w:kern w:val="0"/>
          <w:sz w:val="24"/>
          <w:szCs w:val="24"/>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28</w:t>
      </w:r>
      <w:r>
        <w:rPr>
          <w:rFonts w:hint="eastAsia" w:ascii="宋体" w:hAnsi="宋体" w:eastAsia="宋体" w:cs="宋体"/>
          <w:kern w:val="0"/>
          <w:sz w:val="24"/>
          <w:szCs w:val="24"/>
        </w:rPr>
        <w:t xml:space="preserve">日 </w:t>
      </w:r>
      <w:r>
        <w:rPr>
          <w:rFonts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点</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0分（北京时间）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开标时间：202</w:t>
      </w:r>
      <w:r>
        <w:rPr>
          <w:rFonts w:ascii="宋体" w:hAnsi="宋体" w:eastAsia="宋体" w:cs="宋体"/>
          <w:kern w:val="0"/>
          <w:sz w:val="24"/>
          <w:szCs w:val="24"/>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28</w:t>
      </w:r>
      <w:r>
        <w:rPr>
          <w:rFonts w:hint="eastAsia" w:ascii="宋体" w:hAnsi="宋体" w:eastAsia="宋体" w:cs="宋体"/>
          <w:kern w:val="0"/>
          <w:sz w:val="24"/>
          <w:szCs w:val="24"/>
        </w:rPr>
        <w:t xml:space="preserve">日 </w:t>
      </w:r>
      <w:r>
        <w:rPr>
          <w:rFonts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点</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0分（北京时间）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地点：新疆乌鲁木齐市水磨沟区会展大道599号新疆财富中心C座6楼会议室</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五、公告期限</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六、其他补充事宜</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1.采购人信息</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名 称：</w:t>
      </w:r>
      <w:r>
        <w:rPr>
          <w:rFonts w:hint="eastAsia" w:ascii="宋体" w:hAnsi="宋体" w:eastAsia="宋体" w:cs="宋体"/>
          <w:kern w:val="0"/>
          <w:sz w:val="24"/>
          <w:szCs w:val="24"/>
          <w:lang w:eastAsia="zh-CN"/>
        </w:rPr>
        <w:t>新疆维吾尔自治区疾病预防控制中心</w:t>
      </w:r>
      <w:r>
        <w:rPr>
          <w:rFonts w:ascii="宋体" w:hAnsi="宋体" w:eastAsia="宋体" w:cs="宋体"/>
          <w:kern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地址：</w:t>
      </w:r>
      <w:r>
        <w:rPr>
          <w:rFonts w:ascii="宋体" w:hAnsi="宋体" w:eastAsia="宋体" w:cs="宋体"/>
          <w:kern w:val="0"/>
          <w:sz w:val="24"/>
          <w:szCs w:val="24"/>
        </w:rPr>
        <w:t xml:space="preserve"> 新疆维吾尔自治区乌鲁木齐市天山区碱泉一街380号</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eastAsia="宋体" w:cs="宋体"/>
          <w:kern w:val="0"/>
          <w:sz w:val="24"/>
          <w:szCs w:val="24"/>
          <w:lang w:val="en-US" w:eastAsia="zh-CN"/>
        </w:rPr>
        <w:t>陈老师</w:t>
      </w:r>
      <w:r>
        <w:rPr>
          <w:rFonts w:hint="eastAsia" w:ascii="宋体" w:hAnsi="宋体" w:eastAsia="宋体" w:cs="宋体"/>
          <w:kern w:val="0"/>
          <w:sz w:val="24"/>
          <w:szCs w:val="24"/>
        </w:rPr>
        <w:t xml:space="preserve">  0991-2623010</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2.采购代理机构信息</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名 称：</w:t>
      </w:r>
      <w:r>
        <w:rPr>
          <w:rFonts w:hint="eastAsia" w:ascii="宋体" w:hAnsi="宋体" w:eastAsia="宋体" w:cs="宋体"/>
          <w:kern w:val="0"/>
          <w:sz w:val="24"/>
          <w:szCs w:val="24"/>
          <w:lang w:val="zh-CN"/>
        </w:rPr>
        <w:t>新疆诚誉工程项目管理有限公司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地　址：</w:t>
      </w:r>
      <w:r>
        <w:rPr>
          <w:rFonts w:hint="eastAsia" w:ascii="宋体" w:hAnsi="宋体" w:eastAsia="宋体" w:cs="宋体"/>
          <w:kern w:val="0"/>
          <w:sz w:val="24"/>
          <w:szCs w:val="24"/>
          <w:lang w:val="zh-CN"/>
        </w:rPr>
        <w:t>新疆乌鲁木齐市水区会展大道599号新疆财富中心C座6楼</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kern w:val="0"/>
          <w:sz w:val="24"/>
          <w:szCs w:val="24"/>
        </w:rPr>
        <w:t>联系人：</w:t>
      </w:r>
      <w:r>
        <w:rPr>
          <w:rFonts w:hint="eastAsia" w:ascii="宋体" w:hAnsi="宋体" w:eastAsia="宋体" w:cs="宋体"/>
          <w:color w:val="000000"/>
          <w:kern w:val="0"/>
          <w:sz w:val="24"/>
          <w:szCs w:val="24"/>
          <w:lang w:val="en-US" w:eastAsia="zh-CN" w:bidi="ar"/>
        </w:rPr>
        <w:t>白鸽</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3.项目联系方式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项目联系人：</w:t>
      </w:r>
      <w:r>
        <w:rPr>
          <w:rFonts w:hint="eastAsia" w:ascii="宋体" w:hAnsi="宋体" w:eastAsia="宋体" w:cs="宋体"/>
          <w:color w:val="000000"/>
          <w:kern w:val="0"/>
          <w:sz w:val="24"/>
          <w:szCs w:val="24"/>
          <w:lang w:val="en-US" w:eastAsia="zh-CN" w:bidi="ar"/>
        </w:rPr>
        <w:t>白鸽</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0"/>
          <w:sz w:val="24"/>
          <w:szCs w:val="24"/>
        </w:rPr>
        <w:t>电　话：</w:t>
      </w:r>
      <w:r>
        <w:rPr>
          <w:rFonts w:hint="eastAsia" w:ascii="宋体" w:hAnsi="宋体" w:eastAsia="宋体" w:cs="宋体"/>
          <w:color w:val="000000"/>
          <w:kern w:val="0"/>
          <w:sz w:val="24"/>
          <w:szCs w:val="24"/>
          <w:lang w:val="en-US" w:eastAsia="zh-CN" w:bidi="ar"/>
        </w:rPr>
        <w:t>18690315979</w:t>
      </w:r>
    </w:p>
    <w:p>
      <w:pPr>
        <w:adjustRightInd w:val="0"/>
        <w:snapToGrid w:val="0"/>
        <w:spacing w:line="360" w:lineRule="auto"/>
        <w:rPr>
          <w:rFonts w:ascii="宋体" w:hAnsi="宋体" w:eastAsia="宋体" w:cs="宋体"/>
          <w:color w:val="000000"/>
          <w:kern w:val="0"/>
          <w:sz w:val="24"/>
          <w:szCs w:val="21"/>
          <w:lang w:bidi="ar"/>
        </w:rPr>
      </w:pPr>
    </w:p>
    <w:p>
      <w:pPr>
        <w:adjustRightInd w:val="0"/>
        <w:snapToGrid w:val="0"/>
        <w:spacing w:line="360" w:lineRule="auto"/>
        <w:rPr>
          <w:rFonts w:ascii="宋体" w:hAnsi="宋体" w:eastAsia="宋体" w:cs="宋体"/>
          <w:color w:val="000000"/>
          <w:kern w:val="0"/>
          <w:sz w:val="24"/>
          <w:szCs w:val="21"/>
          <w:lang w:bidi="ar"/>
        </w:rPr>
      </w:pPr>
    </w:p>
    <w:p>
      <w:pPr>
        <w:adjustRightInd w:val="0"/>
        <w:snapToGrid w:val="0"/>
        <w:spacing w:line="360" w:lineRule="auto"/>
        <w:rPr>
          <w:rFonts w:ascii="宋体" w:hAnsi="宋体" w:eastAsia="宋体" w:cs="宋体"/>
          <w:color w:val="000000"/>
          <w:kern w:val="0"/>
          <w:sz w:val="24"/>
          <w:szCs w:val="21"/>
          <w:lang w:bidi="ar"/>
        </w:rPr>
      </w:pPr>
    </w:p>
    <w:p>
      <w:pPr>
        <w:adjustRightInd w:val="0"/>
        <w:snapToGrid w:val="0"/>
        <w:spacing w:line="360" w:lineRule="auto"/>
        <w:rPr>
          <w:rFonts w:ascii="宋体" w:hAnsi="宋体" w:eastAsia="宋体" w:cs="宋体"/>
          <w:color w:val="000000"/>
          <w:kern w:val="0"/>
          <w:sz w:val="24"/>
          <w:szCs w:val="21"/>
          <w:lang w:bidi="ar"/>
        </w:rPr>
      </w:pPr>
    </w:p>
    <w:p>
      <w:pPr>
        <w:adjustRightInd w:val="0"/>
        <w:snapToGrid w:val="0"/>
        <w:spacing w:line="360" w:lineRule="auto"/>
        <w:rPr>
          <w:rFonts w:ascii="宋体" w:hAnsi="宋体" w:eastAsia="宋体" w:cs="宋体"/>
          <w:color w:val="000000"/>
          <w:kern w:val="0"/>
          <w:sz w:val="24"/>
          <w:szCs w:val="21"/>
          <w:lang w:bidi="ar"/>
        </w:rPr>
      </w:pPr>
    </w:p>
    <w:p>
      <w:pPr>
        <w:adjustRightInd w:val="0"/>
        <w:snapToGrid w:val="0"/>
        <w:spacing w:line="360" w:lineRule="auto"/>
        <w:rPr>
          <w:rFonts w:ascii="宋体" w:hAnsi="宋体" w:eastAsia="宋体" w:cs="宋体"/>
          <w:kern w:val="0"/>
          <w:sz w:val="24"/>
          <w:szCs w:val="24"/>
        </w:rPr>
      </w:pPr>
    </w:p>
    <w:p>
      <w:pPr>
        <w:rPr>
          <w:rFonts w:hint="eastAsia" w:ascii="宋体" w:hAnsi="宋体" w:eastAsia="宋体"/>
          <w:b w:val="0"/>
          <w:bCs w:val="0"/>
        </w:rPr>
      </w:pPr>
      <w:bookmarkStart w:id="3" w:name="_Toc94307126"/>
      <w:r>
        <w:rPr>
          <w:rFonts w:hint="eastAsia" w:ascii="宋体" w:hAnsi="宋体" w:eastAsia="宋体"/>
          <w:b w:val="0"/>
          <w:bCs w:val="0"/>
        </w:rPr>
        <w:br w:type="page"/>
      </w:r>
    </w:p>
    <w:p>
      <w:pPr>
        <w:pStyle w:val="3"/>
        <w:adjustRightInd w:val="0"/>
        <w:snapToGrid w:val="0"/>
        <w:spacing w:before="0" w:after="0" w:line="360" w:lineRule="auto"/>
        <w:jc w:val="center"/>
        <w:rPr>
          <w:rFonts w:ascii="宋体" w:hAnsi="宋体" w:eastAsia="宋体"/>
          <w:b w:val="0"/>
          <w:bCs w:val="0"/>
        </w:rPr>
      </w:pPr>
      <w:r>
        <w:rPr>
          <w:rFonts w:hint="eastAsia" w:ascii="宋体" w:hAnsi="宋体" w:eastAsia="宋体"/>
          <w:b w:val="0"/>
          <w:bCs w:val="0"/>
        </w:rPr>
        <w:t>第二部分</w:t>
      </w:r>
      <w:r>
        <w:rPr>
          <w:rFonts w:hint="eastAsia" w:ascii="宋体" w:hAnsi="宋体" w:eastAsia="宋体"/>
          <w:b w:val="0"/>
          <w:bCs w:val="0"/>
          <w:sz w:val="32"/>
          <w:szCs w:val="32"/>
        </w:rPr>
        <w:t xml:space="preserve"> </w:t>
      </w:r>
      <w:r>
        <w:rPr>
          <w:rFonts w:ascii="宋体" w:hAnsi="宋体" w:eastAsia="宋体"/>
          <w:b w:val="0"/>
          <w:bCs w:val="0"/>
          <w:sz w:val="32"/>
          <w:szCs w:val="32"/>
        </w:rPr>
        <w:t xml:space="preserve"> </w:t>
      </w:r>
      <w:r>
        <w:rPr>
          <w:rFonts w:hint="eastAsia" w:ascii="宋体" w:hAnsi="宋体" w:eastAsia="宋体"/>
          <w:b w:val="0"/>
          <w:bCs w:val="0"/>
        </w:rPr>
        <w:t>投标人须知</w:t>
      </w:r>
      <w:bookmarkEnd w:id="3"/>
    </w:p>
    <w:tbl>
      <w:tblPr>
        <w:tblStyle w:val="13"/>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462"/>
        <w:gridCol w:w="64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序号</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内  容</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1</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项目名称</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heme="minorEastAsia"/>
                <w:bCs/>
                <w:sz w:val="24"/>
                <w:szCs w:val="24"/>
                <w:lang w:eastAsia="zh-CN"/>
              </w:rPr>
            </w:pPr>
            <w:r>
              <w:rPr>
                <w:rFonts w:hint="eastAsia" w:ascii="宋体" w:hAnsi="宋体" w:eastAsia="宋体" w:cstheme="minorEastAsia"/>
                <w:bCs/>
                <w:sz w:val="24"/>
                <w:szCs w:val="24"/>
              </w:rPr>
              <w:t>项目名称：</w:t>
            </w:r>
            <w:r>
              <w:rPr>
                <w:rFonts w:hint="eastAsia" w:ascii="宋体" w:hAnsi="宋体" w:eastAsia="宋体" w:cstheme="minorEastAsia"/>
                <w:bCs/>
                <w:sz w:val="24"/>
                <w:szCs w:val="24"/>
                <w:lang w:eastAsia="zh-CN"/>
              </w:rPr>
              <w:t>新疆维吾尔自治区疾病预防控制中心一次性无菌注射器采购项目</w:t>
            </w:r>
          </w:p>
          <w:p>
            <w:pPr>
              <w:adjustRightInd w:val="0"/>
              <w:snapToGrid w:val="0"/>
              <w:spacing w:line="360" w:lineRule="auto"/>
              <w:rPr>
                <w:rFonts w:ascii="宋体" w:hAnsi="宋体" w:eastAsia="宋体" w:cstheme="minorEastAsia"/>
                <w:bCs/>
                <w:sz w:val="24"/>
                <w:szCs w:val="24"/>
              </w:rPr>
            </w:pPr>
            <w:r>
              <w:rPr>
                <w:rFonts w:hint="eastAsia" w:ascii="宋体" w:hAnsi="宋体" w:eastAsia="宋体" w:cstheme="minorEastAsia"/>
                <w:bCs/>
                <w:sz w:val="24"/>
                <w:szCs w:val="24"/>
              </w:rPr>
              <w:t>项目编号：xjcyzb-xj-2022024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2</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资金来源</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bCs/>
                <w:sz w:val="24"/>
                <w:szCs w:val="24"/>
              </w:rPr>
            </w:pPr>
            <w:r>
              <w:rPr>
                <w:rFonts w:hint="eastAsia" w:ascii="宋体" w:hAnsi="宋体" w:eastAsia="宋体" w:cstheme="minorEastAsia"/>
                <w:bCs/>
                <w:sz w:val="24"/>
                <w:szCs w:val="24"/>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3</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招标方式</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bCs/>
                <w:sz w:val="24"/>
                <w:szCs w:val="24"/>
              </w:rPr>
            </w:pPr>
            <w:r>
              <w:rPr>
                <w:rFonts w:hint="eastAsia" w:ascii="宋体" w:hAnsi="宋体" w:eastAsia="宋体" w:cstheme="minorEastAsia"/>
                <w:bCs/>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4</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bCs/>
                <w:sz w:val="24"/>
                <w:szCs w:val="24"/>
              </w:rPr>
            </w:pPr>
            <w:r>
              <w:rPr>
                <w:rFonts w:hint="eastAsia" w:ascii="宋体" w:hAnsi="宋体" w:eastAsia="宋体" w:cstheme="minorEastAsia"/>
                <w:bCs/>
                <w:sz w:val="24"/>
                <w:szCs w:val="24"/>
                <w:lang w:val="en-US" w:eastAsia="zh-CN"/>
              </w:rPr>
              <w:t>新疆维吾尔自治区疾病预防控制中心一次性无菌注射器采购项目</w:t>
            </w:r>
            <w:r>
              <w:rPr>
                <w:rFonts w:hint="eastAsia" w:ascii="宋体" w:hAnsi="宋体" w:eastAsia="宋体" w:cstheme="minorEastAsia"/>
                <w:bCs/>
                <w:sz w:val="24"/>
                <w:szCs w:val="24"/>
              </w:rPr>
              <w:t>，具体详见招标文件要求。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5</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highlight w:val="green"/>
              </w:rPr>
            </w:pPr>
            <w:r>
              <w:rPr>
                <w:rFonts w:hint="eastAsia" w:ascii="宋体" w:hAnsi="宋体" w:eastAsia="宋体" w:cstheme="minorEastAsia"/>
                <w:bCs/>
                <w:sz w:val="24"/>
                <w:szCs w:val="24"/>
                <w:highlight w:val="green"/>
              </w:rPr>
              <w:t>交货地点</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bCs/>
                <w:sz w:val="24"/>
                <w:szCs w:val="24"/>
                <w:highlight w:val="green"/>
              </w:rPr>
            </w:pPr>
            <w:r>
              <w:rPr>
                <w:rFonts w:hint="eastAsia" w:ascii="宋体" w:hAnsi="宋体" w:eastAsia="宋体" w:cstheme="minorEastAsia"/>
                <w:bCs/>
                <w:sz w:val="24"/>
                <w:szCs w:val="24"/>
                <w:highlight w:val="green"/>
              </w:rPr>
              <w:t>自治区疾控中心和14个地（州、市）疾控中心，具体地点由甲方指定。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6</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highlight w:val="green"/>
              </w:rPr>
            </w:pPr>
            <w:r>
              <w:rPr>
                <w:rFonts w:hint="eastAsia" w:ascii="宋体" w:hAnsi="宋体" w:eastAsia="宋体" w:cs="宋体"/>
                <w:kern w:val="0"/>
                <w:sz w:val="24"/>
                <w:szCs w:val="24"/>
                <w:highlight w:val="green"/>
              </w:rPr>
              <w:t>合同履行期限</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bCs/>
                <w:sz w:val="24"/>
                <w:szCs w:val="24"/>
                <w:highlight w:val="green"/>
              </w:rPr>
            </w:pPr>
            <w:r>
              <w:rPr>
                <w:rFonts w:hint="eastAsia" w:ascii="宋体" w:hAnsi="宋体" w:eastAsia="宋体" w:cstheme="minorEastAsia"/>
                <w:bCs/>
                <w:sz w:val="24"/>
                <w:szCs w:val="24"/>
                <w:highlight w:val="green"/>
              </w:rPr>
              <w:t>自签订合同之日起</w:t>
            </w:r>
            <w:r>
              <w:rPr>
                <w:rFonts w:hint="eastAsia" w:ascii="宋体" w:hAnsi="宋体" w:eastAsia="宋体" w:cstheme="minorEastAsia"/>
                <w:bCs/>
                <w:sz w:val="24"/>
                <w:szCs w:val="24"/>
                <w:highlight w:val="green"/>
                <w:lang w:val="en-US" w:eastAsia="zh-CN"/>
              </w:rPr>
              <w:t>两年</w:t>
            </w:r>
            <w:r>
              <w:rPr>
                <w:rFonts w:ascii="宋体" w:hAnsi="宋体" w:eastAsia="宋体" w:cstheme="minorEastAsia"/>
                <w:bCs/>
                <w:sz w:val="24"/>
                <w:szCs w:val="24"/>
                <w:highlight w:val="gree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7</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质量保证</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lang w:val="en-US" w:eastAsia="zh-CN"/>
              </w:rPr>
              <w:t>符合国家标准及行业标准</w:t>
            </w:r>
            <w:r>
              <w:rPr>
                <w:rFonts w:ascii="宋体" w:hAnsi="宋体" w:eastAsia="宋体" w:cstheme="minorEastAsia"/>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8</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评标方法</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sz w:val="24"/>
                <w:szCs w:val="24"/>
                <w:highlight w:val="yellow"/>
              </w:rPr>
            </w:pPr>
            <w:r>
              <w:rPr>
                <w:rFonts w:hint="eastAsia" w:ascii="宋体" w:hAnsi="宋体" w:eastAsia="宋体" w:cstheme="minorEastAsia"/>
                <w:sz w:val="24"/>
                <w:szCs w:val="24"/>
              </w:rPr>
              <w:t>综合评标法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9</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bookmarkStart w:id="4" w:name="_Hlk99314855"/>
            <w:r>
              <w:rPr>
                <w:rFonts w:hint="eastAsia" w:ascii="宋体" w:hAnsi="宋体" w:eastAsia="宋体" w:cstheme="minorEastAsia"/>
                <w:bCs/>
                <w:sz w:val="24"/>
                <w:szCs w:val="24"/>
              </w:rPr>
              <w:t>最高限价</w:t>
            </w:r>
            <w:bookmarkEnd w:id="4"/>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bCs/>
                <w:sz w:val="24"/>
                <w:szCs w:val="24"/>
              </w:rPr>
            </w:pPr>
            <w:r>
              <w:rPr>
                <w:rFonts w:hint="eastAsia" w:ascii="宋体" w:hAnsi="宋体" w:eastAsia="宋体" w:cstheme="minorEastAsia"/>
                <w:bCs/>
                <w:sz w:val="24"/>
                <w:szCs w:val="24"/>
              </w:rPr>
              <w:t>194.61</w:t>
            </w:r>
            <w:r>
              <w:rPr>
                <w:rFonts w:ascii="宋体" w:hAnsi="宋体" w:eastAsia="宋体" w:cstheme="minorEastAsia"/>
                <w:bCs/>
                <w:sz w:val="24"/>
                <w:szCs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10</w:t>
            </w:r>
          </w:p>
        </w:tc>
        <w:tc>
          <w:tcPr>
            <w:tcW w:w="2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sz w:val="24"/>
                <w:szCs w:val="24"/>
              </w:rPr>
              <w:t>采购项目需要落实的政府采购政策</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bCs/>
                <w:sz w:val="24"/>
                <w:szCs w:val="24"/>
              </w:rPr>
            </w:pPr>
            <w:r>
              <w:rPr>
                <w:rFonts w:hint="eastAsia" w:ascii="宋体" w:hAnsi="宋体" w:eastAsia="宋体" w:cstheme="minorEastAsia"/>
                <w:bCs/>
                <w:sz w:val="24"/>
                <w:szCs w:val="24"/>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bookmarkStart w:id="5" w:name="_Hlk94134402"/>
            <w:r>
              <w:rPr>
                <w:rFonts w:ascii="宋体" w:hAnsi="宋体" w:eastAsia="宋体" w:cstheme="minorEastAsia"/>
                <w:bCs/>
                <w:sz w:val="24"/>
                <w:szCs w:val="24"/>
              </w:rPr>
              <w:t>11</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投标人资质</w:t>
            </w:r>
          </w:p>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要求</w:t>
            </w:r>
          </w:p>
        </w:tc>
        <w:tc>
          <w:tcPr>
            <w:tcW w:w="6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s="宋体"/>
                <w:kern w:val="0"/>
                <w:sz w:val="24"/>
                <w:szCs w:val="24"/>
              </w:rPr>
            </w:pPr>
            <w:r>
              <w:rPr>
                <w:rFonts w:ascii="宋体" w:hAnsi="宋体" w:eastAsia="宋体" w:cs="宋体"/>
                <w:kern w:val="0"/>
                <w:sz w:val="24"/>
                <w:szCs w:val="24"/>
              </w:rPr>
              <w:t>2.落实政府采购政策需满足的资格要求：</w:t>
            </w:r>
            <w:r>
              <w:rPr>
                <w:rFonts w:hint="eastAsia" w:ascii="宋体" w:hAnsi="宋体" w:eastAsia="宋体" w:cs="宋体"/>
                <w:kern w:val="0"/>
                <w:sz w:val="24"/>
                <w:szCs w:val="24"/>
              </w:rPr>
              <w:t>标项1：供应商为中小企业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3.本项目的特定资格要求：1.投标人需具备第三类医疗器械经营许可证或第三类医疗器械生产许可证及所有产品的产品注册证书。</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sz w:val="24"/>
                <w:szCs w:val="24"/>
              </w:rPr>
              <w:t xml:space="preserve"> </w:t>
            </w:r>
            <w:r>
              <w:rPr>
                <w:rFonts w:hint="eastAsia" w:ascii="宋体" w:hAnsi="宋体" w:eastAsia="宋体" w:cs="宋体"/>
                <w:kern w:val="0"/>
                <w:sz w:val="24"/>
                <w:szCs w:val="24"/>
              </w:rPr>
              <w:t>投标人在“信用中国”（</w:t>
            </w:r>
            <w:r>
              <w:rPr>
                <w:rFonts w:ascii="宋体" w:hAnsi="宋体" w:eastAsia="宋体" w:cs="宋体"/>
                <w:kern w:val="0"/>
                <w:sz w:val="24"/>
                <w:szCs w:val="24"/>
              </w:rPr>
              <w:t>www.creditchina.gov.cn）未被列入重大税收违法案件当事人名单、“中国执行信息公开网”（http://zxgk.court.gov.cn/）未被列入失信被执行人、“中国政府采购网”（www.ccgp.gov.cn）网站上未被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p>
        </w:tc>
      </w:tr>
      <w:bookmarkEnd w:id="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12</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是否接受联合体投标</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sz w:val="24"/>
                <w:szCs w:val="24"/>
              </w:rPr>
            </w:pPr>
            <w:r>
              <w:rPr>
                <w:rFonts w:hint="eastAsia" w:ascii="宋体" w:hAnsi="宋体" w:eastAsia="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1</w:t>
            </w:r>
            <w:r>
              <w:rPr>
                <w:rFonts w:ascii="宋体" w:hAnsi="宋体" w:eastAsia="宋体" w:cstheme="minorEastAsia"/>
                <w:bCs/>
                <w:sz w:val="24"/>
                <w:szCs w:val="24"/>
              </w:rPr>
              <w:t>3</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投标人收到招标文件后，如有疑问的问题需澄清</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sz w:val="24"/>
                <w:szCs w:val="24"/>
              </w:rPr>
            </w:pPr>
            <w:r>
              <w:rPr>
                <w:rFonts w:hint="eastAsia" w:ascii="宋体" w:hAnsi="宋体" w:eastAsia="宋体"/>
                <w:sz w:val="24"/>
                <w:szCs w:val="24"/>
              </w:rPr>
              <w:t>应在收到招标文件</w:t>
            </w:r>
            <w:r>
              <w:rPr>
                <w:rFonts w:ascii="宋体" w:hAnsi="宋体" w:eastAsia="宋体"/>
                <w:sz w:val="24"/>
                <w:szCs w:val="24"/>
              </w:rPr>
              <w:t>后</w:t>
            </w:r>
            <w:r>
              <w:rPr>
                <w:rFonts w:hint="eastAsia" w:ascii="宋体" w:hAnsi="宋体" w:eastAsia="宋体"/>
                <w:sz w:val="24"/>
                <w:szCs w:val="24"/>
              </w:rPr>
              <w:t>5</w:t>
            </w:r>
            <w:r>
              <w:rPr>
                <w:rFonts w:ascii="宋体" w:hAnsi="宋体" w:eastAsia="宋体"/>
                <w:sz w:val="24"/>
                <w:szCs w:val="24"/>
              </w:rPr>
              <w:t>天内以</w:t>
            </w:r>
            <w:r>
              <w:rPr>
                <w:rFonts w:hint="eastAsia" w:ascii="宋体" w:hAnsi="宋体" w:eastAsia="宋体"/>
                <w:sz w:val="24"/>
                <w:szCs w:val="24"/>
              </w:rPr>
              <w:t>书面形式提交至代理机构。</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接受单位：新疆诚誉工程项目管理有限公司</w:t>
            </w:r>
          </w:p>
          <w:p>
            <w:pPr>
              <w:adjustRightInd w:val="0"/>
              <w:snapToGrid w:val="0"/>
              <w:spacing w:line="360" w:lineRule="auto"/>
              <w:rPr>
                <w:rFonts w:hint="default" w:ascii="宋体" w:hAnsi="宋体" w:eastAsia="宋体"/>
                <w:sz w:val="24"/>
                <w:szCs w:val="24"/>
                <w:lang w:val="en-US" w:eastAsia="zh-CN"/>
              </w:rPr>
            </w:pPr>
            <w:r>
              <w:rPr>
                <w:rFonts w:hint="eastAsia" w:ascii="宋体" w:hAnsi="宋体" w:eastAsia="宋体"/>
                <w:sz w:val="24"/>
                <w:szCs w:val="24"/>
              </w:rPr>
              <w:t>联系电话：1</w:t>
            </w:r>
            <w:r>
              <w:rPr>
                <w:rFonts w:hint="eastAsia" w:ascii="宋体" w:hAnsi="宋体" w:eastAsia="宋体"/>
                <w:sz w:val="24"/>
                <w:szCs w:val="24"/>
                <w:lang w:val="en-US" w:eastAsia="zh-CN"/>
              </w:rPr>
              <w:t>18690315979</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地址：新疆乌鲁木齐市水区会展大道</w:t>
            </w:r>
            <w:r>
              <w:rPr>
                <w:rFonts w:ascii="宋体" w:hAnsi="宋体" w:eastAsia="宋体"/>
                <w:sz w:val="24"/>
                <w:szCs w:val="24"/>
              </w:rPr>
              <w:t>599号新疆财富中心C座6楼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14</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投标人要求澄清招标文件</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sz w:val="24"/>
                <w:szCs w:val="24"/>
              </w:rPr>
            </w:pPr>
            <w:r>
              <w:rPr>
                <w:rFonts w:hint="eastAsia" w:ascii="宋体" w:hAnsi="宋体" w:eastAsia="宋体"/>
                <w:sz w:val="24"/>
                <w:szCs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14</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招标文件澄清和修改发出</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rPr>
              <w:t>时间：</w:t>
            </w:r>
            <w:r>
              <w:rPr>
                <w:rFonts w:hint="eastAsia" w:ascii="宋体" w:hAnsi="宋体" w:eastAsia="宋体"/>
                <w:sz w:val="24"/>
                <w:szCs w:val="24"/>
              </w:rPr>
              <w:t>投标截止时间至少15日前</w:t>
            </w:r>
          </w:p>
          <w:p>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rPr>
              <w:t>形式：</w:t>
            </w:r>
            <w:r>
              <w:rPr>
                <w:rFonts w:hint="eastAsia" w:ascii="宋体" w:hAnsi="宋体" w:eastAsia="宋体"/>
                <w:sz w:val="24"/>
                <w:szCs w:val="24"/>
              </w:rPr>
              <w:t>澄清或者修改应当在原公告发布媒体上发布澄清公告。澄清或者修改的内容为招标文件、资格预审文件、投标邀请书的组成部分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15</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报价</w:t>
            </w:r>
          </w:p>
        </w:tc>
        <w:tc>
          <w:tcPr>
            <w:tcW w:w="6463"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auto"/>
              <w:ind w:firstLine="0" w:firstLineChars="0"/>
              <w:rPr>
                <w:rFonts w:ascii="宋体" w:hAnsi="宋体" w:eastAsia="宋体" w:cstheme="minorEastAsia"/>
                <w:sz w:val="24"/>
              </w:rPr>
            </w:pPr>
            <w:r>
              <w:rPr>
                <w:rFonts w:hint="eastAsia" w:ascii="宋体" w:hAnsi="宋体" w:eastAsia="宋体" w:cstheme="minorEastAsia"/>
                <w:sz w:val="24"/>
              </w:rPr>
              <w:t>直接报价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16</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投标保证金</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保证金金额：1</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000.00</w:t>
            </w:r>
            <w:r>
              <w:rPr>
                <w:rFonts w:ascii="宋体" w:hAnsi="宋体" w:eastAsia="宋体" w:cs="宋体"/>
                <w:sz w:val="24"/>
                <w:szCs w:val="24"/>
                <w:lang w:val="zh-CN"/>
              </w:rPr>
              <w:t>元（</w:t>
            </w:r>
            <w:r>
              <w:rPr>
                <w:rFonts w:hint="eastAsia" w:ascii="宋体" w:hAnsi="宋体" w:eastAsia="宋体" w:cs="宋体"/>
                <w:sz w:val="24"/>
                <w:szCs w:val="24"/>
                <w:lang w:val="zh-CN"/>
              </w:rPr>
              <w:t>大写：壹万</w:t>
            </w:r>
            <w:r>
              <w:rPr>
                <w:rFonts w:hint="eastAsia" w:ascii="宋体" w:hAnsi="宋体" w:eastAsia="宋体" w:cs="宋体"/>
                <w:sz w:val="24"/>
                <w:szCs w:val="24"/>
                <w:lang w:val="en-US" w:eastAsia="zh-CN"/>
              </w:rPr>
              <w:t>玖千</w:t>
            </w:r>
            <w:r>
              <w:rPr>
                <w:rFonts w:hint="eastAsia" w:ascii="宋体" w:hAnsi="宋体" w:eastAsia="宋体" w:cs="宋体"/>
                <w:sz w:val="24"/>
                <w:szCs w:val="24"/>
                <w:lang w:val="zh-CN"/>
              </w:rPr>
              <w:t>元整</w:t>
            </w:r>
            <w:r>
              <w:rPr>
                <w:rFonts w:ascii="宋体" w:hAnsi="宋体" w:eastAsia="宋体" w:cs="宋体"/>
                <w:sz w:val="24"/>
                <w:szCs w:val="24"/>
                <w:lang w:val="zh-CN"/>
              </w:rPr>
              <w:t>）</w:t>
            </w:r>
          </w:p>
          <w:p>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公司名称：新疆诚誉工程项目管理有限公司</w:t>
            </w:r>
          </w:p>
          <w:p>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银行账号：30704701040007728</w:t>
            </w:r>
          </w:p>
          <w:p>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开户行地址：中国农业银行股份有限公司乌鲁木齐安居南路（兵团）支行</w:t>
            </w:r>
          </w:p>
          <w:p>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投标人必须从投标人基本账户支出不少于上述金额的投标保证金。投标保证金</w:t>
            </w:r>
            <w:r>
              <w:rPr>
                <w:rFonts w:hint="eastAsia" w:ascii="宋体" w:hAnsi="宋体" w:eastAsia="宋体" w:cs="宋体"/>
                <w:bCs/>
                <w:sz w:val="24"/>
                <w:szCs w:val="24"/>
                <w:highlight w:val="green"/>
              </w:rPr>
              <w:t>须在</w:t>
            </w:r>
            <w:r>
              <w:rPr>
                <w:rFonts w:ascii="宋体" w:hAnsi="宋体" w:eastAsia="宋体" w:cs="宋体"/>
                <w:bCs/>
                <w:sz w:val="24"/>
                <w:szCs w:val="24"/>
                <w:highlight w:val="green"/>
              </w:rPr>
              <w:t>2022年</w:t>
            </w:r>
            <w:r>
              <w:rPr>
                <w:rFonts w:hint="eastAsia" w:ascii="宋体" w:hAnsi="宋体" w:eastAsia="宋体" w:cs="宋体"/>
                <w:bCs/>
                <w:sz w:val="24"/>
                <w:szCs w:val="24"/>
                <w:highlight w:val="green"/>
                <w:lang w:val="en-US" w:eastAsia="zh-CN"/>
              </w:rPr>
              <w:t>11</w:t>
            </w:r>
            <w:r>
              <w:rPr>
                <w:rFonts w:ascii="宋体" w:hAnsi="宋体" w:eastAsia="宋体" w:cs="宋体"/>
                <w:bCs/>
                <w:sz w:val="24"/>
                <w:szCs w:val="24"/>
                <w:highlight w:val="green"/>
              </w:rPr>
              <w:t>月</w:t>
            </w:r>
            <w:r>
              <w:rPr>
                <w:rFonts w:hint="eastAsia" w:ascii="宋体" w:hAnsi="宋体" w:eastAsia="宋体" w:cs="宋体"/>
                <w:bCs/>
                <w:sz w:val="24"/>
                <w:szCs w:val="24"/>
                <w:highlight w:val="green"/>
                <w:lang w:val="en-US" w:eastAsia="zh-CN"/>
              </w:rPr>
              <w:t>28</w:t>
            </w:r>
            <w:r>
              <w:rPr>
                <w:rFonts w:ascii="宋体" w:hAnsi="宋体" w:eastAsia="宋体" w:cs="宋体"/>
                <w:bCs/>
                <w:sz w:val="24"/>
                <w:szCs w:val="24"/>
                <w:highlight w:val="green"/>
              </w:rPr>
              <w:t>日</w:t>
            </w:r>
            <w:r>
              <w:rPr>
                <w:rFonts w:hint="eastAsia" w:ascii="宋体" w:hAnsi="宋体" w:eastAsia="宋体" w:cs="宋体"/>
                <w:bCs/>
                <w:sz w:val="24"/>
                <w:szCs w:val="24"/>
                <w:highlight w:val="green"/>
              </w:rPr>
              <w:t>1</w:t>
            </w:r>
            <w:r>
              <w:rPr>
                <w:rFonts w:hint="eastAsia" w:ascii="宋体" w:hAnsi="宋体" w:eastAsia="宋体" w:cs="宋体"/>
                <w:bCs/>
                <w:sz w:val="24"/>
                <w:szCs w:val="24"/>
                <w:highlight w:val="green"/>
                <w:lang w:val="en-US" w:eastAsia="zh-CN"/>
              </w:rPr>
              <w:t>1</w:t>
            </w:r>
            <w:r>
              <w:rPr>
                <w:rFonts w:ascii="宋体" w:hAnsi="宋体" w:eastAsia="宋体" w:cs="宋体"/>
                <w:bCs/>
                <w:sz w:val="24"/>
                <w:szCs w:val="24"/>
                <w:highlight w:val="green"/>
              </w:rPr>
              <w:t>:</w:t>
            </w:r>
            <w:r>
              <w:rPr>
                <w:rFonts w:hint="eastAsia" w:ascii="宋体" w:hAnsi="宋体" w:eastAsia="宋体" w:cs="宋体"/>
                <w:bCs/>
                <w:sz w:val="24"/>
                <w:szCs w:val="24"/>
                <w:highlight w:val="green"/>
                <w:lang w:val="en-US" w:eastAsia="zh-CN"/>
              </w:rPr>
              <w:t>00</w:t>
            </w:r>
            <w:r>
              <w:rPr>
                <w:rFonts w:ascii="宋体" w:hAnsi="宋体" w:eastAsia="宋体" w:cs="宋体"/>
                <w:bCs/>
                <w:sz w:val="24"/>
                <w:szCs w:val="24"/>
                <w:highlight w:val="green"/>
              </w:rPr>
              <w:t>时（北京时间</w:t>
            </w:r>
            <w:r>
              <w:rPr>
                <w:rFonts w:ascii="宋体" w:hAnsi="宋体" w:eastAsia="宋体" w:cs="宋体"/>
                <w:bCs/>
                <w:sz w:val="24"/>
                <w:szCs w:val="24"/>
              </w:rPr>
              <w:t>）前确认到账。</w:t>
            </w:r>
          </w:p>
          <w:p>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特别提示：无论以任何形式递交保证金，都必须从供应商基本户支出，且在响应文件提交截止时间前到达我公司账户，以我公司到账信息为准，不用开收据，若在投标截止时间前未查到账，将视为不响应招标文件。供应商办理保证金汇（转）款时，应在用途栏（备注栏）注明 “项目名称简写+包号”，每标段须分别转入投标保证金。</w:t>
            </w:r>
          </w:p>
          <w:p>
            <w:pPr>
              <w:widowControl/>
              <w:adjustRightInd w:val="0"/>
              <w:snapToGrid w:val="0"/>
              <w:spacing w:line="440" w:lineRule="exact"/>
              <w:rPr>
                <w:rFonts w:ascii="宋体" w:hAnsi="宋体" w:eastAsia="宋体" w:cs="宋体"/>
                <w:b/>
                <w:bCs/>
                <w:color w:val="000000"/>
                <w:sz w:val="24"/>
                <w:szCs w:val="24"/>
              </w:rPr>
            </w:pPr>
            <w:bookmarkStart w:id="6" w:name="_Hlk94257810"/>
            <w:r>
              <w:rPr>
                <w:rFonts w:hint="eastAsia" w:ascii="宋体" w:hAnsi="宋体" w:eastAsia="宋体" w:cs="宋体"/>
                <w:b/>
                <w:bCs/>
                <w:color w:val="000000"/>
                <w:sz w:val="24"/>
                <w:szCs w:val="24"/>
              </w:rPr>
              <w:t>退还投标保证金：</w:t>
            </w:r>
          </w:p>
          <w:p>
            <w:pPr>
              <w:widowControl/>
              <w:adjustRightInd w:val="0"/>
              <w:snapToGrid w:val="0"/>
              <w:spacing w:line="440" w:lineRule="exact"/>
              <w:rPr>
                <w:rFonts w:ascii="宋体" w:hAnsi="宋体" w:eastAsia="宋体" w:cs="宋体"/>
                <w:color w:val="000000"/>
                <w:sz w:val="24"/>
                <w:szCs w:val="24"/>
              </w:rPr>
            </w:pPr>
            <w:r>
              <w:rPr>
                <w:rFonts w:hint="eastAsia" w:ascii="宋体" w:hAnsi="宋体" w:eastAsia="宋体" w:cs="宋体"/>
                <w:color w:val="000000"/>
                <w:sz w:val="24"/>
                <w:szCs w:val="24"/>
              </w:rPr>
              <w:t>（1）新疆诚誉工程项目管理有限公司开具的收款收据复印件。</w:t>
            </w:r>
          </w:p>
          <w:p>
            <w:pPr>
              <w:widowControl/>
              <w:adjustRightInd w:val="0"/>
              <w:snapToGrid w:val="0"/>
              <w:spacing w:line="440" w:lineRule="exact"/>
              <w:rPr>
                <w:rFonts w:ascii="宋体" w:hAnsi="宋体" w:eastAsia="宋体" w:cs="宋体"/>
                <w:color w:val="000000"/>
                <w:sz w:val="24"/>
                <w:szCs w:val="24"/>
              </w:rPr>
            </w:pPr>
            <w:r>
              <w:rPr>
                <w:rFonts w:hint="eastAsia" w:ascii="宋体" w:hAnsi="宋体" w:eastAsia="宋体" w:cs="宋体"/>
                <w:color w:val="000000"/>
                <w:sz w:val="24"/>
                <w:szCs w:val="24"/>
              </w:rPr>
              <w:t>（2）投标单位开具退款收据（收据上需清楚的盖有财务章，写清楚退款的项目名称）</w:t>
            </w:r>
          </w:p>
          <w:p>
            <w:pPr>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（3）投标单位账户信息，并加盖公章。（账户信息上需写清楚：单位名称、开户银行、账号、行号、联系人、联系电话）</w:t>
            </w:r>
          </w:p>
          <w:p>
            <w:pPr>
              <w:adjustRightInd w:val="0"/>
              <w:snapToGrid w:val="0"/>
              <w:spacing w:line="360" w:lineRule="auto"/>
              <w:rPr>
                <w:rFonts w:ascii="宋体" w:hAnsi="宋体" w:eastAsia="宋体"/>
                <w:sz w:val="24"/>
                <w:szCs w:val="24"/>
              </w:rPr>
            </w:pPr>
            <w:r>
              <w:rPr>
                <w:rFonts w:ascii="宋体" w:hAnsi="宋体" w:eastAsia="宋体" w:cs="宋体"/>
                <w:bCs/>
                <w:sz w:val="24"/>
                <w:szCs w:val="24"/>
              </w:rPr>
              <w:t>投标保证金</w:t>
            </w:r>
            <w:r>
              <w:rPr>
                <w:rFonts w:hint="eastAsia" w:ascii="宋体" w:hAnsi="宋体" w:eastAsia="宋体" w:cs="宋体"/>
                <w:bCs/>
                <w:sz w:val="24"/>
                <w:szCs w:val="24"/>
              </w:rPr>
              <w:t>有效期同投标有效期</w:t>
            </w:r>
            <w:r>
              <w:rPr>
                <w:rFonts w:ascii="宋体" w:hAnsi="宋体" w:eastAsia="宋体" w:cs="宋体"/>
                <w:bCs/>
                <w:sz w:val="24"/>
                <w:szCs w:val="24"/>
              </w:rPr>
              <w:t>。</w:t>
            </w:r>
            <w:bookmarkEnd w:id="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17</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投标有效期</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b/>
                <w:bCs/>
                <w:sz w:val="24"/>
                <w:szCs w:val="24"/>
              </w:rPr>
            </w:pPr>
            <w:r>
              <w:rPr>
                <w:rFonts w:hint="eastAsia" w:ascii="宋体" w:hAnsi="宋体" w:eastAsia="宋体" w:cstheme="minorEastAsia"/>
                <w:bCs/>
                <w:sz w:val="24"/>
                <w:szCs w:val="24"/>
              </w:rPr>
              <w:t>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18</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投标文件的编制、提交方式及其他要求</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sz w:val="24"/>
                <w:szCs w:val="24"/>
              </w:rPr>
            </w:pPr>
            <w:r>
              <w:rPr>
                <w:rFonts w:hint="eastAsia" w:ascii="宋体" w:hAnsi="宋体" w:eastAsia="宋体"/>
                <w:sz w:val="24"/>
                <w:szCs w:val="24"/>
              </w:rPr>
              <w:t>一、投标文件的份数：</w:t>
            </w:r>
          </w:p>
          <w:p>
            <w:pPr>
              <w:adjustRightInd w:val="0"/>
              <w:snapToGrid w:val="0"/>
              <w:spacing w:line="360" w:lineRule="auto"/>
              <w:rPr>
                <w:rFonts w:ascii="宋体" w:hAnsi="宋体" w:eastAsia="宋体"/>
                <w:sz w:val="24"/>
                <w:szCs w:val="24"/>
              </w:rPr>
            </w:pPr>
            <w:bookmarkStart w:id="7" w:name="_Hlk94142692"/>
            <w:r>
              <w:rPr>
                <w:rFonts w:hint="eastAsia" w:ascii="宋体" w:hAnsi="宋体" w:eastAsia="宋体"/>
                <w:sz w:val="24"/>
                <w:szCs w:val="24"/>
              </w:rPr>
              <w:t>1、正本 1份、副本 4 份</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2、电子版（U盘）：1份(正本盖章后</w:t>
            </w:r>
            <w:r>
              <w:rPr>
                <w:rFonts w:ascii="宋体" w:hAnsi="宋体" w:eastAsia="宋体"/>
                <w:sz w:val="24"/>
                <w:szCs w:val="24"/>
              </w:rPr>
              <w:t>PDF</w:t>
            </w:r>
            <w:r>
              <w:rPr>
                <w:rFonts w:hint="eastAsia" w:ascii="宋体" w:hAnsi="宋体" w:eastAsia="宋体"/>
                <w:sz w:val="24"/>
                <w:szCs w:val="24"/>
              </w:rPr>
              <w:t>格式，包含全部投标文件内容；开标一览表</w:t>
            </w:r>
            <w:r>
              <w:rPr>
                <w:rFonts w:ascii="宋体" w:hAnsi="宋体" w:eastAsia="宋体"/>
                <w:sz w:val="24"/>
                <w:szCs w:val="24"/>
              </w:rPr>
              <w:t>Excel</w:t>
            </w:r>
            <w:r>
              <w:rPr>
                <w:rFonts w:hint="eastAsia" w:ascii="宋体" w:hAnsi="宋体" w:eastAsia="宋体"/>
                <w:sz w:val="24"/>
                <w:szCs w:val="24"/>
              </w:rPr>
              <w:t>版)</w:t>
            </w:r>
            <w:r>
              <w:rPr>
                <w:rFonts w:ascii="宋体" w:hAnsi="宋体" w:eastAsia="宋体"/>
                <w:sz w:val="24"/>
                <w:szCs w:val="24"/>
              </w:rPr>
              <w:t xml:space="preserve"> </w:t>
            </w:r>
          </w:p>
          <w:p>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开标一览表：1份</w:t>
            </w:r>
          </w:p>
          <w:p>
            <w:pPr>
              <w:pStyle w:val="2"/>
              <w:ind w:left="0" w:leftChars="0" w:firstLine="0" w:firstLineChars="0"/>
              <w:rPr>
                <w:rFonts w:hint="default" w:eastAsia="宋体"/>
                <w:lang w:val="en-US" w:eastAsia="zh-CN"/>
              </w:rPr>
            </w:pPr>
            <w:r>
              <w:rPr>
                <w:rFonts w:hint="eastAsia" w:ascii="宋体" w:hAnsi="宋体" w:eastAsia="宋体"/>
                <w:sz w:val="24"/>
                <w:szCs w:val="24"/>
                <w:lang w:val="en-US" w:eastAsia="zh-CN"/>
              </w:rPr>
              <w:t>4.投标样品：1份</w:t>
            </w:r>
          </w:p>
          <w:bookmarkEnd w:id="7"/>
          <w:p>
            <w:pPr>
              <w:adjustRightInd w:val="0"/>
              <w:snapToGrid w:val="0"/>
              <w:spacing w:line="360" w:lineRule="auto"/>
              <w:rPr>
                <w:rFonts w:ascii="宋体" w:hAnsi="宋体" w:eastAsia="宋体"/>
                <w:sz w:val="24"/>
                <w:szCs w:val="24"/>
              </w:rPr>
            </w:pPr>
            <w:r>
              <w:rPr>
                <w:rFonts w:hint="eastAsia" w:ascii="宋体" w:hAnsi="宋体" w:eastAsia="宋体"/>
                <w:sz w:val="24"/>
                <w:szCs w:val="24"/>
              </w:rPr>
              <w:t>二、</w:t>
            </w:r>
            <w:bookmarkStart w:id="8" w:name="_Hlk94142784"/>
            <w:r>
              <w:rPr>
                <w:rFonts w:hint="eastAsia" w:ascii="宋体" w:hAnsi="宋体" w:eastAsia="宋体"/>
                <w:sz w:val="24"/>
                <w:szCs w:val="24"/>
              </w:rPr>
              <w:t>投标文件的密封与标记</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1、投标人必须将投标文件的“正本”和“副本”一同装袋密封并在封袋上标明“投标文件”字样，在开启处密封并加盖公章。</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2、投标人必须将电子版（U盘）单独装袋密封，并在封袋上标明“电子版投标文件”字样，在开启处密封并加盖公章。</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3、投标人必须将开标一览表单独装袋密封，并在封袋上标明“开标一览表”字样，在开启处密封并加盖公章。</w:t>
            </w:r>
          </w:p>
          <w:p>
            <w:pPr>
              <w:adjustRightInd w:val="0"/>
              <w:snapToGrid w:val="0"/>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、所有投标文件封袋应写明：</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（1）采购单位名称：</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（2）项目名称：</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（3）项目编号：</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（4）投标单位名称：</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（5）联系人：</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（6）联系电话：</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注明“开标时才能启封”字样等。</w:t>
            </w:r>
          </w:p>
          <w:p>
            <w:pPr>
              <w:adjustRightInd w:val="0"/>
              <w:snapToGrid w:val="0"/>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、未按本须知要求密封、标记和递交的投标文件，后果自负。</w:t>
            </w:r>
            <w:bookmarkEnd w:id="8"/>
          </w:p>
          <w:p>
            <w:pPr>
              <w:pStyle w:val="12"/>
              <w:snapToGrid w:val="0"/>
              <w:spacing w:after="0" w:line="360" w:lineRule="auto"/>
              <w:ind w:firstLine="0"/>
              <w:rPr>
                <w:rFonts w:hAnsi="宋体"/>
                <w:b/>
                <w:bCs/>
                <w:sz w:val="24"/>
              </w:rPr>
            </w:pPr>
            <w:r>
              <w:rPr>
                <w:rFonts w:hAnsi="宋体"/>
                <w:b/>
                <w:bCs/>
                <w:sz w:val="24"/>
              </w:rPr>
              <w:t>6</w:t>
            </w:r>
            <w:r>
              <w:rPr>
                <w:rFonts w:hint="eastAsia" w:hAnsi="宋体"/>
                <w:b/>
                <w:bCs/>
                <w:sz w:val="24"/>
              </w:rPr>
              <w:t>、投标文件采用胶装，可双面打印，副本可以为正本的复印件，正副本不一致时以正本为准，电子版与正本不一致时，以正本为准。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19</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投标截止时间及投标地点</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bCs/>
                <w:sz w:val="24"/>
                <w:szCs w:val="24"/>
              </w:rPr>
            </w:pPr>
            <w:r>
              <w:rPr>
                <w:rFonts w:hint="eastAsia" w:ascii="宋体" w:hAnsi="宋体" w:eastAsia="宋体" w:cstheme="minorEastAsia"/>
                <w:bCs/>
                <w:sz w:val="24"/>
                <w:szCs w:val="24"/>
              </w:rPr>
              <w:t>投标截止时间：</w:t>
            </w:r>
            <w:r>
              <w:rPr>
                <w:rFonts w:hint="eastAsia" w:ascii="宋体" w:hAnsi="宋体" w:eastAsia="宋体" w:cs="宋体"/>
                <w:kern w:val="0"/>
                <w:sz w:val="24"/>
                <w:szCs w:val="24"/>
              </w:rPr>
              <w:t>202</w:t>
            </w:r>
            <w:r>
              <w:rPr>
                <w:rFonts w:ascii="宋体" w:hAnsi="宋体" w:eastAsia="宋体" w:cs="宋体"/>
                <w:kern w:val="0"/>
                <w:sz w:val="24"/>
                <w:szCs w:val="24"/>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28</w:t>
            </w:r>
            <w:r>
              <w:rPr>
                <w:rFonts w:hint="eastAsia" w:ascii="宋体" w:hAnsi="宋体" w:eastAsia="宋体" w:cs="宋体"/>
                <w:kern w:val="0"/>
                <w:sz w:val="24"/>
                <w:szCs w:val="24"/>
              </w:rPr>
              <w:t xml:space="preserve">日 </w:t>
            </w:r>
            <w:r>
              <w:rPr>
                <w:rFonts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点</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w:t>
            </w:r>
          </w:p>
          <w:p>
            <w:pPr>
              <w:adjustRightInd w:val="0"/>
              <w:snapToGrid w:val="0"/>
              <w:spacing w:line="360" w:lineRule="auto"/>
              <w:rPr>
                <w:rFonts w:ascii="宋体" w:hAnsi="宋体" w:eastAsia="宋体" w:cstheme="minorEastAsia"/>
                <w:b/>
                <w:bCs/>
                <w:sz w:val="24"/>
                <w:szCs w:val="24"/>
              </w:rPr>
            </w:pPr>
            <w:r>
              <w:rPr>
                <w:rFonts w:hint="eastAsia" w:ascii="宋体" w:hAnsi="宋体" w:eastAsia="宋体"/>
                <w:sz w:val="24"/>
                <w:szCs w:val="24"/>
              </w:rPr>
              <w:t>投标地点：新疆乌鲁木齐市水磨沟区会展大道599号新疆财富中心C座6楼601室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Cs/>
                <w:sz w:val="24"/>
                <w:szCs w:val="24"/>
              </w:rPr>
            </w:pPr>
            <w:r>
              <w:rPr>
                <w:rFonts w:ascii="宋体" w:hAnsi="宋体" w:eastAsia="宋体" w:cstheme="minorEastAsia"/>
                <w:bCs/>
                <w:sz w:val="24"/>
                <w:szCs w:val="24"/>
              </w:rPr>
              <w:t>20</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sz w:val="24"/>
                <w:szCs w:val="24"/>
              </w:rPr>
            </w:pPr>
            <w:r>
              <w:rPr>
                <w:rFonts w:hint="eastAsia" w:ascii="宋体" w:hAnsi="宋体" w:eastAsia="宋体" w:cstheme="minorEastAsia"/>
                <w:bCs/>
                <w:sz w:val="24"/>
                <w:szCs w:val="24"/>
              </w:rPr>
              <w:t>开标时间及地点</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2400" w:hanging="2400" w:hangingChars="1000"/>
              <w:rPr>
                <w:rFonts w:ascii="宋体" w:hAnsi="宋体" w:eastAsia="宋体" w:cstheme="minorEastAsia"/>
                <w:bCs/>
                <w:sz w:val="24"/>
                <w:szCs w:val="24"/>
              </w:rPr>
            </w:pPr>
            <w:r>
              <w:rPr>
                <w:rFonts w:hint="eastAsia" w:ascii="宋体" w:hAnsi="宋体" w:eastAsia="宋体" w:cstheme="minorEastAsia"/>
                <w:bCs/>
                <w:sz w:val="24"/>
                <w:szCs w:val="24"/>
              </w:rPr>
              <w:t>开标时间：</w:t>
            </w:r>
            <w:r>
              <w:rPr>
                <w:rFonts w:hint="eastAsia" w:ascii="宋体" w:hAnsi="宋体" w:eastAsia="宋体" w:cs="宋体"/>
                <w:kern w:val="0"/>
                <w:sz w:val="24"/>
                <w:szCs w:val="24"/>
              </w:rPr>
              <w:t>202</w:t>
            </w:r>
            <w:r>
              <w:rPr>
                <w:rFonts w:ascii="宋体" w:hAnsi="宋体" w:eastAsia="宋体" w:cs="宋体"/>
                <w:kern w:val="0"/>
                <w:sz w:val="24"/>
                <w:szCs w:val="24"/>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28</w:t>
            </w:r>
            <w:r>
              <w:rPr>
                <w:rFonts w:hint="eastAsia" w:ascii="宋体" w:hAnsi="宋体" w:eastAsia="宋体" w:cs="宋体"/>
                <w:kern w:val="0"/>
                <w:sz w:val="24"/>
                <w:szCs w:val="24"/>
              </w:rPr>
              <w:t xml:space="preserve">日 </w:t>
            </w:r>
            <w:r>
              <w:rPr>
                <w:rFonts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点</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w:t>
            </w:r>
          </w:p>
          <w:p>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bCs/>
                <w:sz w:val="24"/>
                <w:szCs w:val="24"/>
              </w:rPr>
              <w:t>开标地点：新疆乌鲁木齐市水磨沟区会展大道599号新疆财富中心C座6楼601室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bCs/>
                <w:sz w:val="24"/>
                <w:szCs w:val="24"/>
              </w:rPr>
              <w:t>21</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付款方式及币种</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eastAsia="宋体" w:cstheme="minorEastAsia"/>
                <w:sz w:val="24"/>
                <w:szCs w:val="24"/>
              </w:rPr>
            </w:pPr>
            <w:r>
              <w:rPr>
                <w:rFonts w:ascii="宋体" w:hAnsi="宋体" w:eastAsia="宋体" w:cstheme="minorEastAsia"/>
                <w:sz w:val="24"/>
                <w:szCs w:val="24"/>
              </w:rPr>
              <w:t>1、付款币种</w:t>
            </w:r>
          </w:p>
          <w:p>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rPr>
              <w:t>本次招标所述的项目资金均以人民币支付。</w:t>
            </w:r>
          </w:p>
          <w:p>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rPr>
              <w:t>2付款方式</w:t>
            </w:r>
          </w:p>
          <w:p>
            <w:pPr>
              <w:adjustRightInd w:val="0"/>
              <w:snapToGrid w:val="0"/>
              <w:spacing w:line="360" w:lineRule="auto"/>
              <w:rPr>
                <w:rFonts w:ascii="宋体" w:hAnsi="宋体" w:eastAsia="宋体" w:cstheme="minorEastAsia"/>
                <w:sz w:val="24"/>
                <w:szCs w:val="24"/>
              </w:rPr>
            </w:pPr>
            <w:r>
              <w:rPr>
                <w:rFonts w:hint="eastAsia" w:ascii="宋体" w:hAnsi="宋体" w:eastAsia="宋体" w:cstheme="minorEastAsia"/>
                <w:sz w:val="24"/>
                <w:szCs w:val="24"/>
              </w:rPr>
              <w:t>最终付款方式以和甲方单位签订合同为主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sz w:val="24"/>
                <w:szCs w:val="24"/>
              </w:rPr>
            </w:pPr>
            <w:r>
              <w:rPr>
                <w:rFonts w:hint="eastAsia" w:ascii="宋体" w:hAnsi="宋体" w:eastAsia="宋体" w:cstheme="minorEastAsia"/>
                <w:sz w:val="24"/>
                <w:szCs w:val="24"/>
              </w:rPr>
              <w:t>2</w:t>
            </w:r>
            <w:r>
              <w:rPr>
                <w:rFonts w:ascii="宋体" w:hAnsi="宋体" w:eastAsia="宋体" w:cstheme="minorEastAsia"/>
                <w:sz w:val="24"/>
                <w:szCs w:val="24"/>
              </w:rPr>
              <w:t>2</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履约保证金</w:t>
            </w:r>
          </w:p>
        </w:tc>
        <w:tc>
          <w:tcPr>
            <w:tcW w:w="6463"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rPr>
                <w:rFonts w:ascii="宋体" w:hAnsi="宋体" w:eastAsia="宋体" w:cstheme="minorEastAsia"/>
                <w:bCs/>
                <w:iCs/>
                <w:sz w:val="24"/>
                <w:szCs w:val="24"/>
              </w:rPr>
            </w:pPr>
            <w:r>
              <w:rPr>
                <w:rFonts w:hint="eastAsia" w:ascii="宋体" w:hAnsi="宋体" w:eastAsia="宋体" w:cstheme="minorEastAsia"/>
                <w:bCs/>
                <w:iCs/>
                <w:sz w:val="24"/>
                <w:szCs w:val="24"/>
              </w:rPr>
              <w:t>领取中标通知书前，</w:t>
            </w:r>
            <w:r>
              <w:rPr>
                <w:rFonts w:hint="eastAsia" w:ascii="宋体" w:hAnsi="宋体" w:eastAsia="宋体" w:cstheme="minorEastAsia"/>
                <w:bCs/>
                <w:iCs/>
                <w:sz w:val="24"/>
                <w:szCs w:val="24"/>
                <w:highlight w:val="green"/>
              </w:rPr>
              <w:t>中标单位需向甲方单位交中标金额</w:t>
            </w:r>
            <w:r>
              <w:rPr>
                <w:rFonts w:ascii="宋体" w:hAnsi="宋体" w:eastAsia="宋体" w:cstheme="minorEastAsia"/>
                <w:bCs/>
                <w:iCs/>
                <w:sz w:val="24"/>
                <w:szCs w:val="24"/>
                <w:highlight w:val="green"/>
              </w:rPr>
              <w:t>10% 的履约保证金。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22</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sz w:val="24"/>
                <w:szCs w:val="24"/>
              </w:rPr>
            </w:pPr>
            <w:r>
              <w:rPr>
                <w:rFonts w:ascii="宋体" w:hAnsi="宋体" w:eastAsia="宋体" w:cstheme="minorEastAsia"/>
                <w:sz w:val="24"/>
                <w:szCs w:val="24"/>
              </w:rPr>
              <w:t>评标委员会的组建</w:t>
            </w:r>
          </w:p>
        </w:tc>
        <w:tc>
          <w:tcPr>
            <w:tcW w:w="6463"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rPr>
                <w:rFonts w:ascii="宋体" w:hAnsi="宋体" w:eastAsia="宋体" w:cstheme="minorEastAsia"/>
                <w:bCs/>
                <w:iCs/>
                <w:sz w:val="24"/>
                <w:szCs w:val="24"/>
              </w:rPr>
            </w:pPr>
            <w:r>
              <w:rPr>
                <w:rFonts w:hint="eastAsia" w:ascii="宋体" w:hAnsi="宋体" w:eastAsia="宋体" w:cstheme="minorEastAsia"/>
                <w:bCs/>
                <w:iCs/>
                <w:sz w:val="24"/>
                <w:szCs w:val="24"/>
              </w:rPr>
              <w:t>评标委员会由采购人代表和评审专家组成，成员人数应当为5人以上单数，其中评审专家不得少于成员总数的三分之二。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23</w:t>
            </w:r>
          </w:p>
        </w:tc>
        <w:tc>
          <w:tcPr>
            <w:tcW w:w="246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line="360" w:lineRule="auto"/>
              <w:rPr>
                <w:sz w:val="24"/>
                <w:szCs w:val="24"/>
                <w:lang w:eastAsia="zh-CN"/>
              </w:rPr>
            </w:pPr>
            <w:r>
              <w:rPr>
                <w:sz w:val="24"/>
                <w:szCs w:val="24"/>
                <w:lang w:eastAsia="zh-CN"/>
              </w:rPr>
              <w:t>评标委员会推荐中标候选人的人数</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2400" w:hanging="2400" w:hangingChars="1000"/>
              <w:jc w:val="left"/>
              <w:rPr>
                <w:rFonts w:ascii="宋体" w:hAnsi="宋体" w:eastAsia="宋体" w:cstheme="minorEastAsia"/>
                <w:bCs/>
                <w:sz w:val="24"/>
                <w:szCs w:val="24"/>
              </w:rPr>
            </w:pPr>
            <w:r>
              <w:rPr>
                <w:rFonts w:hint="eastAsia" w:ascii="宋体" w:hAnsi="宋体" w:eastAsia="宋体" w:cstheme="minorEastAsia"/>
                <w:bCs/>
                <w:sz w:val="24"/>
                <w:szCs w:val="24"/>
              </w:rPr>
              <w:t>3名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24</w:t>
            </w:r>
          </w:p>
        </w:tc>
        <w:tc>
          <w:tcPr>
            <w:tcW w:w="246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line="360" w:lineRule="auto"/>
              <w:rPr>
                <w:sz w:val="24"/>
                <w:szCs w:val="24"/>
                <w:lang w:eastAsia="zh-CN"/>
              </w:rPr>
            </w:pPr>
            <w:r>
              <w:rPr>
                <w:sz w:val="24"/>
                <w:szCs w:val="24"/>
                <w:lang w:eastAsia="zh-CN"/>
              </w:rPr>
              <w:t>中标候选人公示媒介及期限</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2400" w:hanging="2400" w:hangingChars="1000"/>
              <w:jc w:val="left"/>
              <w:rPr>
                <w:rFonts w:ascii="宋体" w:hAnsi="宋体" w:eastAsia="宋体" w:cstheme="minorEastAsia"/>
                <w:bCs/>
                <w:sz w:val="24"/>
                <w:szCs w:val="24"/>
              </w:rPr>
            </w:pPr>
            <w:r>
              <w:rPr>
                <w:rFonts w:ascii="宋体" w:hAnsi="宋体" w:eastAsia="宋体" w:cstheme="minorEastAsia"/>
                <w:bCs/>
                <w:sz w:val="24"/>
                <w:szCs w:val="24"/>
              </w:rPr>
              <w:t>公示媒介：</w:t>
            </w:r>
            <w:r>
              <w:rPr>
                <w:rFonts w:hint="eastAsia" w:ascii="宋体" w:hAnsi="宋体" w:eastAsia="宋体" w:cstheme="minorEastAsia"/>
                <w:bCs/>
                <w:sz w:val="24"/>
                <w:szCs w:val="24"/>
              </w:rPr>
              <w:t>新疆政府采购</w:t>
            </w:r>
          </w:p>
          <w:p>
            <w:pPr>
              <w:adjustRightInd w:val="0"/>
              <w:snapToGrid w:val="0"/>
              <w:spacing w:line="360" w:lineRule="auto"/>
              <w:ind w:left="2400" w:hanging="2400" w:hangingChars="1000"/>
              <w:jc w:val="left"/>
              <w:rPr>
                <w:rFonts w:ascii="宋体" w:hAnsi="宋体" w:eastAsia="宋体" w:cstheme="minorEastAsia"/>
                <w:bCs/>
                <w:sz w:val="24"/>
                <w:szCs w:val="24"/>
              </w:rPr>
            </w:pPr>
            <w:r>
              <w:rPr>
                <w:rFonts w:hint="eastAsia" w:ascii="宋体" w:hAnsi="宋体" w:eastAsia="宋体" w:cstheme="minorEastAsia"/>
                <w:bCs/>
                <w:sz w:val="24"/>
                <w:szCs w:val="24"/>
              </w:rPr>
              <w:t>（</w:t>
            </w:r>
            <w:r>
              <w:rPr>
                <w:rFonts w:ascii="宋体" w:hAnsi="宋体" w:eastAsia="宋体" w:cstheme="minorEastAsia"/>
                <w:bCs/>
                <w:sz w:val="24"/>
                <w:szCs w:val="24"/>
              </w:rPr>
              <w:t>http://www.ccgp-xinjiang.gov.cn/</w:t>
            </w:r>
            <w:r>
              <w:rPr>
                <w:rFonts w:hint="eastAsia" w:ascii="宋体" w:hAnsi="宋体" w:eastAsia="宋体" w:cstheme="minorEastAsia"/>
                <w:bCs/>
                <w:sz w:val="24"/>
                <w:szCs w:val="24"/>
              </w:rPr>
              <w:t>）</w:t>
            </w:r>
          </w:p>
          <w:p>
            <w:pPr>
              <w:adjustRightInd w:val="0"/>
              <w:snapToGrid w:val="0"/>
              <w:spacing w:line="360" w:lineRule="auto"/>
              <w:ind w:left="2400" w:hanging="2400" w:hangingChars="1000"/>
              <w:jc w:val="left"/>
              <w:rPr>
                <w:rFonts w:ascii="宋体" w:hAnsi="宋体" w:eastAsia="宋体" w:cstheme="minorEastAsia"/>
                <w:bCs/>
                <w:sz w:val="24"/>
                <w:szCs w:val="24"/>
              </w:rPr>
            </w:pPr>
            <w:r>
              <w:rPr>
                <w:rFonts w:ascii="宋体" w:hAnsi="宋体" w:eastAsia="宋体" w:cstheme="minorEastAsia"/>
                <w:bCs/>
                <w:sz w:val="24"/>
                <w:szCs w:val="24"/>
              </w:rPr>
              <w:t>公示期限：</w:t>
            </w:r>
            <w:r>
              <w:rPr>
                <w:rFonts w:hint="eastAsia" w:ascii="宋体" w:hAnsi="宋体" w:eastAsia="宋体" w:cstheme="minorEastAsia"/>
                <w:bCs/>
                <w:sz w:val="24"/>
                <w:szCs w:val="24"/>
              </w:rPr>
              <w:t>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sz w:val="24"/>
                <w:szCs w:val="24"/>
              </w:rPr>
            </w:pPr>
            <w:r>
              <w:rPr>
                <w:rFonts w:ascii="宋体" w:hAnsi="宋体" w:eastAsia="宋体" w:cstheme="minorEastAsia"/>
                <w:sz w:val="24"/>
                <w:szCs w:val="24"/>
              </w:rPr>
              <w:t>25</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招标代理费</w:t>
            </w:r>
          </w:p>
        </w:tc>
        <w:tc>
          <w:tcPr>
            <w:tcW w:w="6463"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rPr>
                <w:rFonts w:ascii="宋体" w:hAnsi="宋体" w:eastAsia="宋体" w:cstheme="minorEastAsia"/>
                <w:b/>
                <w:sz w:val="24"/>
                <w:szCs w:val="24"/>
              </w:rPr>
            </w:pPr>
            <w:r>
              <w:rPr>
                <w:rFonts w:hint="eastAsia" w:ascii="宋体" w:hAnsi="宋体" w:eastAsia="宋体" w:cstheme="minorEastAsia"/>
                <w:bCs/>
                <w:iCs/>
                <w:sz w:val="24"/>
                <w:szCs w:val="24"/>
              </w:rPr>
              <w:t>根据国家计委《招标代理服务收费管理暂行办法》（计价格</w:t>
            </w:r>
            <w:r>
              <w:rPr>
                <w:rFonts w:ascii="宋体" w:hAnsi="宋体" w:eastAsia="宋体" w:cstheme="minorEastAsia"/>
                <w:bCs/>
                <w:iCs/>
                <w:sz w:val="24"/>
                <w:szCs w:val="24"/>
              </w:rPr>
              <w:t>[2002]1980号）所规定标准由中标企业向招标代理机构支付。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sz w:val="24"/>
                <w:szCs w:val="24"/>
              </w:rPr>
            </w:pPr>
            <w:r>
              <w:rPr>
                <w:rFonts w:hint="eastAsia" w:ascii="宋体" w:hAnsi="宋体" w:eastAsia="宋体" w:cstheme="minorEastAsia"/>
                <w:sz w:val="24"/>
                <w:szCs w:val="24"/>
              </w:rPr>
              <w:t>2</w:t>
            </w:r>
            <w:r>
              <w:rPr>
                <w:rFonts w:ascii="宋体" w:hAnsi="宋体" w:eastAsia="宋体" w:cstheme="minorEastAsia"/>
                <w:sz w:val="24"/>
                <w:szCs w:val="24"/>
              </w:rPr>
              <w:t>6</w:t>
            </w:r>
          </w:p>
        </w:tc>
        <w:tc>
          <w:tcPr>
            <w:tcW w:w="24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sz w:val="24"/>
                <w:szCs w:val="24"/>
              </w:rPr>
            </w:pPr>
            <w:r>
              <w:rPr>
                <w:rFonts w:hint="eastAsia" w:ascii="宋体" w:hAnsi="宋体" w:eastAsia="宋体" w:cstheme="minorEastAsia"/>
                <w:sz w:val="24"/>
                <w:szCs w:val="24"/>
              </w:rPr>
              <w:t>低于成本价不正当竞争预防措施</w:t>
            </w:r>
          </w:p>
        </w:tc>
        <w:tc>
          <w:tcPr>
            <w:tcW w:w="6463"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rPr>
                <w:rFonts w:ascii="宋体" w:hAnsi="宋体" w:eastAsia="宋体" w:cstheme="minorEastAsia"/>
                <w:bCs/>
                <w:iCs/>
                <w:sz w:val="24"/>
                <w:szCs w:val="24"/>
              </w:rPr>
            </w:pPr>
            <w:r>
              <w:rPr>
                <w:rFonts w:hint="eastAsia" w:ascii="宋体" w:hAnsi="宋体" w:eastAsia="宋体" w:cstheme="minorEastAsia"/>
                <w:bCs/>
                <w:iCs/>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hd w:val="clear" w:color="auto" w:fill="FFFFFF"/>
              <w:adjustRightInd w:val="0"/>
              <w:snapToGrid w:val="0"/>
              <w:spacing w:line="360" w:lineRule="auto"/>
              <w:rPr>
                <w:rFonts w:ascii="宋体" w:hAnsi="宋体" w:eastAsia="宋体" w:cstheme="minorEastAsia"/>
                <w:bCs/>
                <w:iCs/>
                <w:sz w:val="24"/>
                <w:szCs w:val="24"/>
              </w:rPr>
            </w:pPr>
            <w:r>
              <w:rPr>
                <w:rFonts w:hint="eastAsia" w:ascii="宋体" w:hAnsi="宋体" w:eastAsia="宋体" w:cstheme="minorEastAsia"/>
                <w:bCs/>
                <w:iCs/>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hd w:val="clear" w:color="auto" w:fill="FFFFFF"/>
              <w:adjustRightInd w:val="0"/>
              <w:snapToGrid w:val="0"/>
              <w:spacing w:line="360" w:lineRule="auto"/>
              <w:rPr>
                <w:rFonts w:ascii="宋体" w:hAnsi="宋体" w:eastAsia="宋体" w:cstheme="minorEastAsia"/>
                <w:bCs/>
                <w:iCs/>
                <w:sz w:val="24"/>
                <w:szCs w:val="24"/>
              </w:rPr>
            </w:pPr>
            <w:r>
              <w:rPr>
                <w:rFonts w:hint="eastAsia" w:ascii="宋体" w:hAnsi="宋体" w:eastAsia="宋体" w:cstheme="minorEastAsia"/>
                <w:bCs/>
                <w:iCs/>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sz w:val="24"/>
                <w:szCs w:val="24"/>
              </w:rPr>
            </w:pPr>
            <w:r>
              <w:rPr>
                <w:rFonts w:hint="eastAsia" w:ascii="宋体" w:hAnsi="宋体" w:eastAsia="宋体" w:cstheme="minorEastAsia"/>
                <w:sz w:val="24"/>
                <w:szCs w:val="24"/>
              </w:rPr>
              <w:t>2</w:t>
            </w:r>
            <w:r>
              <w:rPr>
                <w:rFonts w:ascii="宋体" w:hAnsi="宋体" w:eastAsia="宋体" w:cstheme="minorEastAsia"/>
                <w:sz w:val="24"/>
                <w:szCs w:val="24"/>
              </w:rPr>
              <w:t>7</w:t>
            </w:r>
          </w:p>
        </w:tc>
        <w:tc>
          <w:tcPr>
            <w:tcW w:w="2462" w:type="dxa"/>
            <w:tcBorders>
              <w:top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iCs/>
                <w:sz w:val="24"/>
                <w:szCs w:val="24"/>
              </w:rPr>
            </w:pPr>
            <w:r>
              <w:rPr>
                <w:rFonts w:hint="eastAsia" w:ascii="宋体" w:hAnsi="宋体" w:eastAsia="宋体" w:cstheme="minorEastAsia"/>
                <w:bCs/>
                <w:iCs/>
                <w:sz w:val="24"/>
                <w:szCs w:val="24"/>
              </w:rPr>
              <w:t>质疑须知</w:t>
            </w:r>
          </w:p>
        </w:tc>
        <w:tc>
          <w:tcPr>
            <w:tcW w:w="6463" w:type="dxa"/>
            <w:tcBorders>
              <w:top w:val="single" w:color="auto" w:sz="4" w:space="0"/>
              <w:left w:val="single" w:color="auto" w:sz="4" w:space="0"/>
              <w:bottom w:val="single" w:color="auto" w:sz="4" w:space="0"/>
            </w:tcBorders>
            <w:vAlign w:val="center"/>
          </w:tcPr>
          <w:p>
            <w:pPr>
              <w:pStyle w:val="8"/>
              <w:adjustRightInd w:val="0"/>
              <w:snapToGrid w:val="0"/>
              <w:spacing w:line="360" w:lineRule="auto"/>
              <w:ind w:left="494" w:hanging="494" w:hangingChars="206"/>
              <w:rPr>
                <w:rFonts w:ascii="宋体" w:hAnsi="宋体" w:eastAsia="宋体" w:cstheme="minorEastAsia"/>
                <w:bCs/>
                <w:iCs/>
                <w:sz w:val="24"/>
                <w:szCs w:val="24"/>
              </w:rPr>
            </w:pPr>
            <w:r>
              <w:rPr>
                <w:rFonts w:hint="eastAsia" w:ascii="宋体" w:hAnsi="宋体" w:eastAsia="宋体" w:cstheme="minorEastAsia"/>
                <w:bCs/>
                <w:iCs/>
                <w:sz w:val="24"/>
                <w:szCs w:val="24"/>
              </w:rPr>
              <w:t>接收质疑函的方式：现场递交纸质版及Word格式电子版质疑</w:t>
            </w:r>
          </w:p>
          <w:p>
            <w:pPr>
              <w:pStyle w:val="8"/>
              <w:adjustRightInd w:val="0"/>
              <w:snapToGrid w:val="0"/>
              <w:spacing w:line="360" w:lineRule="auto"/>
              <w:ind w:left="494" w:hanging="494" w:hangingChars="206"/>
              <w:rPr>
                <w:rFonts w:ascii="宋体" w:hAnsi="宋体" w:eastAsia="宋体" w:cstheme="minorEastAsia"/>
                <w:bCs/>
                <w:iCs/>
                <w:sz w:val="24"/>
                <w:szCs w:val="24"/>
              </w:rPr>
            </w:pPr>
            <w:r>
              <w:rPr>
                <w:rFonts w:hint="eastAsia" w:ascii="宋体" w:hAnsi="宋体" w:eastAsia="宋体" w:cstheme="minorEastAsia"/>
                <w:bCs/>
                <w:iCs/>
                <w:sz w:val="24"/>
                <w:szCs w:val="24"/>
              </w:rPr>
              <w:t>文件至接受单位</w:t>
            </w:r>
          </w:p>
          <w:p>
            <w:pPr>
              <w:pStyle w:val="8"/>
              <w:adjustRightInd w:val="0"/>
              <w:snapToGrid w:val="0"/>
              <w:spacing w:line="360" w:lineRule="auto"/>
              <w:ind w:left="494" w:hanging="494" w:hangingChars="206"/>
              <w:rPr>
                <w:rFonts w:ascii="宋体" w:hAnsi="宋体" w:eastAsia="宋体" w:cstheme="minorEastAsia"/>
                <w:bCs/>
                <w:iCs/>
                <w:sz w:val="24"/>
                <w:szCs w:val="24"/>
              </w:rPr>
            </w:pPr>
            <w:r>
              <w:rPr>
                <w:rFonts w:hint="eastAsia" w:ascii="宋体" w:hAnsi="宋体" w:eastAsia="宋体" w:cstheme="minorEastAsia"/>
                <w:bCs/>
                <w:iCs/>
                <w:sz w:val="24"/>
                <w:szCs w:val="24"/>
              </w:rPr>
              <w:t>接受质疑的单位：新疆诚誉工程项目管理有限公司</w:t>
            </w:r>
          </w:p>
          <w:p>
            <w:pPr>
              <w:pStyle w:val="8"/>
              <w:adjustRightInd w:val="0"/>
              <w:snapToGrid w:val="0"/>
              <w:spacing w:line="360" w:lineRule="auto"/>
              <w:ind w:left="494" w:hanging="494" w:hangingChars="206"/>
              <w:rPr>
                <w:rFonts w:hint="default" w:ascii="宋体" w:hAnsi="宋体" w:eastAsia="宋体" w:cstheme="minorEastAsia"/>
                <w:bCs/>
                <w:iCs/>
                <w:sz w:val="24"/>
                <w:szCs w:val="24"/>
                <w:lang w:val="en-US" w:eastAsia="zh-CN"/>
              </w:rPr>
            </w:pPr>
            <w:r>
              <w:rPr>
                <w:rFonts w:hint="eastAsia" w:ascii="宋体" w:hAnsi="宋体" w:eastAsia="宋体" w:cstheme="minorEastAsia"/>
                <w:bCs/>
                <w:iCs/>
                <w:sz w:val="24"/>
                <w:szCs w:val="24"/>
              </w:rPr>
              <w:t>联系电话：</w:t>
            </w:r>
            <w:r>
              <w:rPr>
                <w:rFonts w:hint="eastAsia" w:ascii="宋体" w:hAnsi="宋体" w:eastAsia="宋体" w:cstheme="minorEastAsia"/>
                <w:bCs/>
                <w:iCs/>
                <w:sz w:val="24"/>
                <w:szCs w:val="24"/>
                <w:lang w:val="en-US" w:eastAsia="zh-CN"/>
              </w:rPr>
              <w:t>18690315979</w:t>
            </w:r>
          </w:p>
          <w:p>
            <w:pPr>
              <w:shd w:val="clear" w:color="auto" w:fill="FFFFFF"/>
              <w:adjustRightInd w:val="0"/>
              <w:snapToGrid w:val="0"/>
              <w:spacing w:line="360" w:lineRule="auto"/>
              <w:rPr>
                <w:rFonts w:ascii="宋体" w:hAnsi="宋体" w:eastAsia="宋体" w:cstheme="minorEastAsia"/>
                <w:bCs/>
                <w:iCs/>
                <w:sz w:val="24"/>
                <w:szCs w:val="24"/>
              </w:rPr>
            </w:pPr>
            <w:r>
              <w:rPr>
                <w:rFonts w:hint="eastAsia" w:ascii="宋体" w:hAnsi="宋体" w:eastAsia="宋体" w:cstheme="minorEastAsia"/>
                <w:bCs/>
                <w:iCs/>
                <w:sz w:val="24"/>
                <w:szCs w:val="24"/>
              </w:rPr>
              <w:t>地址：新疆乌鲁木齐市水区会展大道</w:t>
            </w:r>
            <w:r>
              <w:rPr>
                <w:rFonts w:ascii="宋体" w:hAnsi="宋体" w:eastAsia="宋体" w:cstheme="minorEastAsia"/>
                <w:bCs/>
                <w:iCs/>
                <w:sz w:val="24"/>
                <w:szCs w:val="24"/>
              </w:rPr>
              <w:t>599号新疆财富中心C座6楼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sz w:val="24"/>
                <w:szCs w:val="24"/>
              </w:rPr>
            </w:pPr>
            <w:r>
              <w:rPr>
                <w:rFonts w:hint="eastAsia" w:ascii="宋体" w:hAnsi="宋体" w:eastAsia="宋体" w:cstheme="minorEastAsia"/>
                <w:b/>
                <w:bCs/>
                <w:sz w:val="24"/>
                <w:szCs w:val="24"/>
              </w:rPr>
              <w:t>2</w:t>
            </w:r>
            <w:r>
              <w:rPr>
                <w:rFonts w:ascii="宋体" w:hAnsi="宋体" w:eastAsia="宋体" w:cstheme="minorEastAsia"/>
                <w:b/>
                <w:bCs/>
                <w:sz w:val="24"/>
                <w:szCs w:val="24"/>
              </w:rPr>
              <w:t>8</w:t>
            </w:r>
          </w:p>
        </w:tc>
        <w:tc>
          <w:tcPr>
            <w:tcW w:w="2462" w:type="dxa"/>
            <w:tcBorders>
              <w:top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heme="minorEastAsia"/>
                <w:bCs/>
                <w:iCs/>
                <w:sz w:val="24"/>
                <w:szCs w:val="24"/>
              </w:rPr>
            </w:pPr>
            <w:r>
              <w:rPr>
                <w:rFonts w:hint="eastAsia" w:ascii="宋体" w:hAnsi="宋体" w:eastAsia="宋体" w:cstheme="minorEastAsia"/>
                <w:b/>
                <w:bCs/>
                <w:iCs/>
                <w:sz w:val="24"/>
                <w:szCs w:val="24"/>
              </w:rPr>
              <w:t>开标时需携带原件</w:t>
            </w:r>
          </w:p>
        </w:tc>
        <w:tc>
          <w:tcPr>
            <w:tcW w:w="6463" w:type="dxa"/>
            <w:tcBorders>
              <w:top w:val="single" w:color="auto" w:sz="4" w:space="0"/>
              <w:left w:val="single" w:color="auto" w:sz="4" w:space="0"/>
              <w:bottom w:val="single" w:color="auto" w:sz="4" w:space="0"/>
            </w:tcBorders>
            <w:vAlign w:val="center"/>
          </w:tcPr>
          <w:p>
            <w:pPr>
              <w:pStyle w:val="8"/>
              <w:adjustRightInd w:val="0"/>
              <w:snapToGrid w:val="0"/>
              <w:spacing w:line="360" w:lineRule="auto"/>
              <w:ind w:left="496" w:hanging="496" w:hangingChars="206"/>
              <w:rPr>
                <w:rFonts w:ascii="宋体" w:hAnsi="宋体" w:eastAsia="宋体" w:cstheme="minorEastAsia"/>
                <w:bCs/>
                <w:iCs/>
                <w:sz w:val="24"/>
                <w:szCs w:val="24"/>
              </w:rPr>
            </w:pPr>
            <w:r>
              <w:rPr>
                <w:rFonts w:hint="eastAsia" w:ascii="宋体" w:hAnsi="宋体" w:eastAsia="宋体" w:cstheme="minorEastAsia"/>
                <w:b/>
                <w:bCs/>
                <w:iCs/>
                <w:sz w:val="24"/>
                <w:szCs w:val="24"/>
              </w:rPr>
              <w:t>1、法人身份证明书及法人身份证原件或法人授权委托书及授权委托人身份证原件</w:t>
            </w:r>
            <w:r>
              <w:rPr>
                <w:rFonts w:ascii="宋体" w:hAnsi="宋体" w:eastAsia="宋体" w:cstheme="minorEastAsia"/>
                <w:b/>
                <w:bCs/>
                <w:iCs/>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
                <w:bCs/>
                <w:sz w:val="24"/>
                <w:szCs w:val="24"/>
              </w:rPr>
            </w:pPr>
            <w:r>
              <w:rPr>
                <w:rFonts w:hint="eastAsia" w:ascii="宋体" w:hAnsi="宋体" w:eastAsia="宋体" w:cstheme="minorEastAsia"/>
                <w:b/>
                <w:bCs/>
                <w:sz w:val="24"/>
                <w:szCs w:val="24"/>
              </w:rPr>
              <w:t>备注</w:t>
            </w:r>
          </w:p>
        </w:tc>
        <w:tc>
          <w:tcPr>
            <w:tcW w:w="8925" w:type="dxa"/>
            <w:gridSpan w:val="2"/>
            <w:tcBorders>
              <w:top w:val="single" w:color="auto" w:sz="4" w:space="0"/>
              <w:bottom w:val="single" w:color="auto" w:sz="4" w:space="0"/>
            </w:tcBorders>
            <w:vAlign w:val="center"/>
          </w:tcPr>
          <w:p>
            <w:pPr>
              <w:pStyle w:val="8"/>
              <w:adjustRightInd w:val="0"/>
              <w:snapToGrid w:val="0"/>
              <w:spacing w:line="360" w:lineRule="auto"/>
              <w:ind w:left="496" w:hanging="496" w:hangingChars="206"/>
              <w:rPr>
                <w:rFonts w:ascii="宋体" w:hAnsi="宋体" w:eastAsia="宋体" w:cstheme="minorEastAsia"/>
                <w:b/>
                <w:bCs/>
                <w:iCs/>
                <w:sz w:val="24"/>
                <w:szCs w:val="24"/>
              </w:rPr>
            </w:pPr>
            <w:r>
              <w:rPr>
                <w:rFonts w:ascii="宋体" w:hAnsi="宋体" w:eastAsia="宋体" w:cstheme="minorEastAsia"/>
                <w:b/>
                <w:bCs/>
                <w:iCs/>
                <w:sz w:val="24"/>
                <w:szCs w:val="24"/>
              </w:rPr>
              <w:t>1、</w:t>
            </w:r>
            <w:bookmarkStart w:id="9" w:name="_Hlk99460622"/>
            <w:r>
              <w:rPr>
                <w:rFonts w:ascii="宋体" w:hAnsi="宋体" w:eastAsia="宋体" w:cstheme="minorEastAsia"/>
                <w:b/>
                <w:bCs/>
                <w:iCs/>
                <w:sz w:val="24"/>
                <w:szCs w:val="24"/>
              </w:rPr>
              <w:t>招标文件中部分加“</w:t>
            </w:r>
            <w:r>
              <w:rPr>
                <w:rFonts w:hint="eastAsia" w:ascii="宋体" w:hAnsi="宋体" w:eastAsia="宋体" w:cs="仿宋"/>
                <w:sz w:val="24"/>
                <w:szCs w:val="24"/>
              </w:rPr>
              <w:t>★</w:t>
            </w:r>
            <w:r>
              <w:rPr>
                <w:rFonts w:ascii="宋体" w:hAnsi="宋体" w:eastAsia="宋体" w:cstheme="minorEastAsia"/>
                <w:b/>
                <w:bCs/>
                <w:iCs/>
                <w:sz w:val="24"/>
                <w:szCs w:val="24"/>
              </w:rPr>
              <w:t>”、加粗、加下划线、废标、无效标、投标被拒绝字样的</w:t>
            </w:r>
          </w:p>
          <w:p>
            <w:pPr>
              <w:pStyle w:val="8"/>
              <w:adjustRightInd w:val="0"/>
              <w:snapToGrid w:val="0"/>
              <w:spacing w:line="360" w:lineRule="auto"/>
              <w:ind w:left="496" w:hanging="496" w:hangingChars="206"/>
              <w:rPr>
                <w:rFonts w:ascii="宋体" w:hAnsi="宋体" w:eastAsia="宋体" w:cstheme="minorEastAsia"/>
                <w:b/>
                <w:bCs/>
                <w:iCs/>
                <w:sz w:val="24"/>
                <w:szCs w:val="24"/>
              </w:rPr>
            </w:pPr>
            <w:r>
              <w:rPr>
                <w:rFonts w:ascii="宋体" w:hAnsi="宋体" w:eastAsia="宋体" w:cstheme="minorEastAsia"/>
                <w:b/>
                <w:bCs/>
                <w:iCs/>
                <w:sz w:val="24"/>
                <w:szCs w:val="24"/>
              </w:rPr>
              <w:t>条款，为招标的实质性要求和条件，着重提醒各投标人注意，并认真查看招标文件</w:t>
            </w:r>
          </w:p>
          <w:p>
            <w:pPr>
              <w:pStyle w:val="8"/>
              <w:adjustRightInd w:val="0"/>
              <w:snapToGrid w:val="0"/>
              <w:spacing w:line="360" w:lineRule="auto"/>
              <w:ind w:left="496" w:hanging="496" w:hangingChars="206"/>
              <w:rPr>
                <w:rFonts w:ascii="宋体" w:hAnsi="宋体" w:eastAsia="宋体" w:cstheme="minorEastAsia"/>
                <w:b/>
                <w:bCs/>
                <w:iCs/>
                <w:sz w:val="24"/>
                <w:szCs w:val="24"/>
              </w:rPr>
            </w:pPr>
            <w:r>
              <w:rPr>
                <w:rFonts w:ascii="宋体" w:hAnsi="宋体" w:eastAsia="宋体" w:cstheme="minorEastAsia"/>
                <w:b/>
                <w:bCs/>
                <w:iCs/>
                <w:sz w:val="24"/>
                <w:szCs w:val="24"/>
              </w:rPr>
              <w:t>中的每一个条款及要求，因误读招标文件而造成的后果，招标人概不负责。</w:t>
            </w:r>
          </w:p>
          <w:bookmarkEnd w:id="9"/>
          <w:p>
            <w:pPr>
              <w:pStyle w:val="8"/>
              <w:adjustRightInd w:val="0"/>
              <w:snapToGrid w:val="0"/>
              <w:spacing w:line="360" w:lineRule="auto"/>
              <w:ind w:left="496" w:hanging="496" w:hangingChars="206"/>
              <w:rPr>
                <w:rFonts w:ascii="宋体" w:hAnsi="宋体" w:eastAsia="宋体" w:cstheme="minorEastAsia"/>
                <w:b/>
                <w:bCs/>
                <w:iCs/>
                <w:sz w:val="24"/>
                <w:szCs w:val="24"/>
              </w:rPr>
            </w:pPr>
            <w:r>
              <w:rPr>
                <w:rFonts w:ascii="宋体" w:hAnsi="宋体" w:eastAsia="宋体" w:cstheme="minorEastAsia"/>
                <w:b/>
                <w:bCs/>
                <w:iCs/>
                <w:sz w:val="24"/>
                <w:szCs w:val="24"/>
              </w:rPr>
              <w:t>2、投标文件中有弄虚作假的内容，其投标文件作废。（如假证书、假业绩、隐瞒不</w:t>
            </w:r>
          </w:p>
          <w:p>
            <w:pPr>
              <w:pStyle w:val="8"/>
              <w:adjustRightInd w:val="0"/>
              <w:snapToGrid w:val="0"/>
              <w:spacing w:line="360" w:lineRule="auto"/>
              <w:ind w:left="496" w:hanging="496" w:hangingChars="206"/>
              <w:rPr>
                <w:rFonts w:ascii="宋体" w:hAnsi="宋体" w:eastAsia="宋体" w:cstheme="minorEastAsia"/>
                <w:b/>
                <w:bCs/>
                <w:iCs/>
                <w:sz w:val="24"/>
                <w:szCs w:val="24"/>
              </w:rPr>
            </w:pPr>
            <w:r>
              <w:rPr>
                <w:rFonts w:ascii="宋体" w:hAnsi="宋体" w:eastAsia="宋体" w:cstheme="minorEastAsia"/>
                <w:b/>
                <w:bCs/>
                <w:iCs/>
                <w:sz w:val="24"/>
                <w:szCs w:val="24"/>
              </w:rPr>
              <w:t>良行为记录、夸大荣誉、使用非本单位在职员工的相关证件及不符合招标文件规定</w:t>
            </w:r>
          </w:p>
          <w:p>
            <w:pPr>
              <w:pStyle w:val="8"/>
              <w:adjustRightInd w:val="0"/>
              <w:snapToGrid w:val="0"/>
              <w:spacing w:line="360" w:lineRule="auto"/>
              <w:ind w:left="496" w:hanging="496" w:hangingChars="206"/>
              <w:rPr>
                <w:rFonts w:ascii="宋体" w:hAnsi="宋体" w:eastAsia="宋体" w:cstheme="minorEastAsia"/>
                <w:b/>
                <w:bCs/>
                <w:iCs/>
                <w:sz w:val="24"/>
                <w:szCs w:val="24"/>
              </w:rPr>
            </w:pPr>
            <w:r>
              <w:rPr>
                <w:rFonts w:ascii="宋体" w:hAnsi="宋体" w:eastAsia="宋体" w:cstheme="minorEastAsia"/>
                <w:b/>
                <w:bCs/>
                <w:iCs/>
                <w:sz w:val="24"/>
                <w:szCs w:val="24"/>
              </w:rPr>
              <w:t>的条款等）；在签订合同之前，投标人如发现投标人的投标文件有弄虚作假内容，</w:t>
            </w:r>
          </w:p>
          <w:p>
            <w:pPr>
              <w:pStyle w:val="8"/>
              <w:adjustRightInd w:val="0"/>
              <w:snapToGrid w:val="0"/>
              <w:spacing w:line="360" w:lineRule="auto"/>
              <w:ind w:left="496" w:hanging="496" w:hangingChars="206"/>
              <w:rPr>
                <w:rFonts w:ascii="宋体" w:hAnsi="宋体" w:eastAsia="宋体" w:cstheme="minorEastAsia"/>
                <w:b/>
                <w:bCs/>
                <w:iCs/>
                <w:sz w:val="24"/>
                <w:szCs w:val="24"/>
              </w:rPr>
            </w:pPr>
            <w:r>
              <w:rPr>
                <w:rFonts w:ascii="宋体" w:hAnsi="宋体" w:eastAsia="宋体" w:cstheme="minorEastAsia"/>
                <w:b/>
                <w:bCs/>
                <w:iCs/>
                <w:sz w:val="24"/>
                <w:szCs w:val="24"/>
              </w:rPr>
              <w:t>招标人可拒绝与其签订合同。并将其列入政府采购黑名单库。</w:t>
            </w:r>
          </w:p>
          <w:p>
            <w:pPr>
              <w:pStyle w:val="8"/>
              <w:adjustRightInd w:val="0"/>
              <w:snapToGrid w:val="0"/>
              <w:spacing w:line="360" w:lineRule="auto"/>
              <w:ind w:left="496" w:hanging="496" w:hangingChars="206"/>
              <w:rPr>
                <w:rFonts w:ascii="宋体" w:hAnsi="宋体" w:eastAsia="宋体" w:cstheme="minorEastAsia"/>
                <w:b/>
                <w:bCs/>
                <w:iCs/>
                <w:sz w:val="24"/>
                <w:szCs w:val="24"/>
              </w:rPr>
            </w:pPr>
            <w:r>
              <w:rPr>
                <w:rFonts w:hint="eastAsia" w:ascii="宋体" w:hAnsi="宋体" w:eastAsia="宋体" w:cstheme="minorEastAsia"/>
                <w:b/>
                <w:bCs/>
                <w:iCs/>
                <w:sz w:val="24"/>
                <w:szCs w:val="24"/>
              </w:rPr>
              <w:t>3、投标人应保证在本项目使用的任何产品和服务（包括部分使用）时，不会产生</w:t>
            </w:r>
          </w:p>
          <w:p>
            <w:pPr>
              <w:pStyle w:val="8"/>
              <w:adjustRightInd w:val="0"/>
              <w:snapToGrid w:val="0"/>
              <w:spacing w:line="360" w:lineRule="auto"/>
              <w:ind w:left="496" w:hanging="496" w:hangingChars="206"/>
              <w:rPr>
                <w:rFonts w:ascii="宋体" w:hAnsi="宋体" w:eastAsia="宋体" w:cstheme="minorEastAsia"/>
                <w:b/>
                <w:bCs/>
                <w:iCs/>
                <w:sz w:val="24"/>
                <w:szCs w:val="24"/>
              </w:rPr>
            </w:pPr>
            <w:r>
              <w:rPr>
                <w:rFonts w:hint="eastAsia" w:ascii="宋体" w:hAnsi="宋体" w:eastAsia="宋体" w:cstheme="minorEastAsia"/>
                <w:b/>
                <w:bCs/>
                <w:iCs/>
                <w:sz w:val="24"/>
                <w:szCs w:val="24"/>
              </w:rPr>
              <w:t>因第三方提出侵犯其专利权、商标权或其它知识产权而引起的法律和经济纠纷，如</w:t>
            </w:r>
          </w:p>
          <w:p>
            <w:pPr>
              <w:pStyle w:val="8"/>
              <w:adjustRightInd w:val="0"/>
              <w:snapToGrid w:val="0"/>
              <w:spacing w:line="360" w:lineRule="auto"/>
              <w:ind w:left="496" w:hanging="496" w:hangingChars="206"/>
              <w:rPr>
                <w:rFonts w:ascii="宋体" w:hAnsi="宋体" w:eastAsia="宋体" w:cstheme="minorEastAsia"/>
                <w:b/>
                <w:bCs/>
                <w:iCs/>
                <w:sz w:val="24"/>
                <w:szCs w:val="24"/>
              </w:rPr>
            </w:pPr>
            <w:r>
              <w:rPr>
                <w:rFonts w:hint="eastAsia" w:ascii="宋体" w:hAnsi="宋体" w:eastAsia="宋体" w:cstheme="minorEastAsia"/>
                <w:b/>
                <w:bCs/>
                <w:iCs/>
                <w:sz w:val="24"/>
                <w:szCs w:val="24"/>
              </w:rPr>
              <w:t>因专利权、商标权或其它知识产权而引起法律和经济纠纷，由投标人承担所有相关</w:t>
            </w:r>
          </w:p>
          <w:p>
            <w:pPr>
              <w:pStyle w:val="8"/>
              <w:adjustRightInd w:val="0"/>
              <w:snapToGrid w:val="0"/>
              <w:spacing w:line="360" w:lineRule="auto"/>
              <w:ind w:left="496" w:hanging="496" w:hangingChars="206"/>
              <w:rPr>
                <w:rFonts w:ascii="宋体" w:hAnsi="宋体" w:eastAsia="宋体" w:cstheme="minorEastAsia"/>
                <w:b/>
                <w:bCs/>
                <w:iCs/>
                <w:sz w:val="24"/>
                <w:szCs w:val="24"/>
              </w:rPr>
            </w:pPr>
            <w:r>
              <w:rPr>
                <w:rFonts w:hint="eastAsia" w:ascii="宋体" w:hAnsi="宋体" w:eastAsia="宋体" w:cstheme="minorEastAsia"/>
                <w:b/>
                <w:bCs/>
                <w:iCs/>
                <w:sz w:val="24"/>
                <w:szCs w:val="24"/>
              </w:rPr>
              <w:t>责任的同时不得耽误本项目供货。</w:t>
            </w:r>
          </w:p>
          <w:p>
            <w:pPr>
              <w:pStyle w:val="8"/>
              <w:adjustRightInd w:val="0"/>
              <w:snapToGrid w:val="0"/>
              <w:spacing w:line="360" w:lineRule="auto"/>
              <w:ind w:left="496" w:hanging="496" w:hangingChars="206"/>
              <w:rPr>
                <w:rFonts w:ascii="宋体" w:hAnsi="宋体" w:eastAsia="宋体" w:cstheme="minorEastAsia"/>
                <w:b/>
                <w:bCs/>
                <w:iCs/>
                <w:sz w:val="24"/>
                <w:szCs w:val="24"/>
              </w:rPr>
            </w:pPr>
            <w:r>
              <w:rPr>
                <w:rFonts w:hint="eastAsia" w:ascii="宋体" w:hAnsi="宋体" w:eastAsia="宋体" w:cstheme="minorEastAsia"/>
                <w:b/>
                <w:bCs/>
                <w:iCs/>
                <w:sz w:val="24"/>
                <w:szCs w:val="24"/>
              </w:rPr>
              <w:t>4、样品：投标人根据采购需求提供样品至开标现场。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theme="minorEastAsia"/>
                <w:b/>
                <w:bCs/>
                <w:sz w:val="24"/>
                <w:szCs w:val="24"/>
              </w:rPr>
            </w:pPr>
            <w:r>
              <w:rPr>
                <w:rFonts w:hint="eastAsia" w:ascii="宋体" w:hAnsi="宋体" w:eastAsia="宋体" w:cstheme="minorEastAsia"/>
                <w:b/>
                <w:bCs/>
                <w:sz w:val="24"/>
                <w:szCs w:val="24"/>
              </w:rPr>
              <w:t>优惠政策</w:t>
            </w:r>
          </w:p>
        </w:tc>
        <w:tc>
          <w:tcPr>
            <w:tcW w:w="8925" w:type="dxa"/>
            <w:gridSpan w:val="2"/>
            <w:tcBorders>
              <w:top w:val="single" w:color="auto" w:sz="4" w:space="0"/>
              <w:bottom w:val="single" w:color="auto" w:sz="4" w:space="0"/>
            </w:tcBorders>
            <w:vAlign w:val="center"/>
          </w:tcPr>
          <w:p>
            <w:pPr>
              <w:pStyle w:val="8"/>
              <w:tabs>
                <w:tab w:val="left" w:pos="0"/>
              </w:tabs>
              <w:adjustRightInd w:val="0"/>
              <w:snapToGrid w:val="0"/>
              <w:spacing w:line="360" w:lineRule="auto"/>
              <w:rPr>
                <w:rFonts w:ascii="宋体" w:hAnsi="宋体" w:eastAsia="宋体" w:cstheme="minorEastAsia"/>
                <w:b/>
                <w:bCs/>
                <w:iCs/>
                <w:sz w:val="24"/>
                <w:szCs w:val="24"/>
              </w:rPr>
            </w:pPr>
            <w:r>
              <w:rPr>
                <w:rFonts w:ascii="宋体" w:hAnsi="宋体" w:eastAsia="宋体" w:cstheme="minorEastAsia"/>
                <w:b/>
                <w:bCs/>
                <w:iCs/>
                <w:sz w:val="24"/>
                <w:szCs w:val="24"/>
              </w:rPr>
              <w:t>1.货物、服务类采购项目，以对小微企业报价给予10%的扣除后的价格参加评审，经济标基准值以下浮后（如有）的最低价为准，经济标满分为止。</w:t>
            </w:r>
          </w:p>
          <w:p>
            <w:pPr>
              <w:pStyle w:val="8"/>
              <w:tabs>
                <w:tab w:val="left" w:pos="0"/>
              </w:tabs>
              <w:adjustRightInd w:val="0"/>
              <w:snapToGrid w:val="0"/>
              <w:spacing w:line="360" w:lineRule="auto"/>
              <w:rPr>
                <w:rFonts w:ascii="宋体" w:hAnsi="宋体" w:eastAsia="宋体" w:cstheme="minorEastAsia"/>
                <w:b/>
                <w:bCs/>
                <w:iCs/>
                <w:sz w:val="24"/>
                <w:szCs w:val="24"/>
              </w:rPr>
            </w:pPr>
            <w:r>
              <w:rPr>
                <w:rFonts w:ascii="宋体" w:hAnsi="宋体" w:eastAsia="宋体" w:cstheme="minorEastAsia"/>
                <w:b/>
                <w:bCs/>
                <w:iCs/>
                <w:sz w:val="24"/>
                <w:szCs w:val="24"/>
              </w:rPr>
              <w:t>2.大中型企业与小微企业组成联合体或者允许大中型企业向一家或者多家小微企业分包的采购项目，对于联合协议或者分包意向协议约定小微企业的合同份额占到合同总金额 30%以上的，针对联合体或者大中型企业的报价给予2%的扣除后的价格参加评审，经济标基准值以下浮后的最低价为准，经济标满分为止。</w:t>
            </w:r>
          </w:p>
          <w:p>
            <w:pPr>
              <w:pStyle w:val="8"/>
              <w:tabs>
                <w:tab w:val="left" w:pos="0"/>
              </w:tabs>
              <w:adjustRightInd w:val="0"/>
              <w:snapToGrid w:val="0"/>
              <w:spacing w:line="360" w:lineRule="auto"/>
              <w:rPr>
                <w:rFonts w:ascii="宋体" w:hAnsi="宋体" w:eastAsia="宋体" w:cstheme="minorEastAsia"/>
                <w:b/>
                <w:bCs/>
                <w:iCs/>
                <w:sz w:val="24"/>
                <w:szCs w:val="24"/>
              </w:rPr>
            </w:pPr>
            <w:r>
              <w:rPr>
                <w:rFonts w:ascii="宋体" w:hAnsi="宋体" w:eastAsia="宋体" w:cstheme="minorEastAsia"/>
                <w:b/>
                <w:bCs/>
                <w:iCs/>
                <w:sz w:val="24"/>
                <w:szCs w:val="24"/>
              </w:rPr>
              <w:t>3.小微企业需认真阅读《政府采购促进中小企业发展管理办法》（财库﹝2020﹞46 号）的相关规定后在投标文件中提供《中小企业声明函》。</w:t>
            </w:r>
          </w:p>
          <w:p>
            <w:pPr>
              <w:pStyle w:val="8"/>
              <w:tabs>
                <w:tab w:val="left" w:pos="0"/>
              </w:tabs>
              <w:adjustRightInd w:val="0"/>
              <w:snapToGrid w:val="0"/>
              <w:spacing w:line="360" w:lineRule="auto"/>
              <w:rPr>
                <w:rFonts w:ascii="宋体" w:hAnsi="宋体" w:eastAsia="宋体" w:cstheme="minorEastAsia"/>
                <w:b/>
                <w:bCs/>
                <w:iCs/>
                <w:sz w:val="24"/>
                <w:szCs w:val="24"/>
              </w:rPr>
            </w:pPr>
            <w:r>
              <w:rPr>
                <w:rFonts w:ascii="宋体" w:hAnsi="宋体" w:eastAsia="宋体" w:cstheme="minorEastAsia"/>
                <w:b/>
                <w:bCs/>
                <w:iCs/>
                <w:sz w:val="24"/>
                <w:szCs w:val="24"/>
              </w:rPr>
              <w:t>4.依照国务院四部门联合制定《中小企业划型标准规定》，本项目对应的中小企业划分所属行业为：工业。</w:t>
            </w:r>
          </w:p>
          <w:p>
            <w:pPr>
              <w:pStyle w:val="8"/>
              <w:tabs>
                <w:tab w:val="left" w:pos="0"/>
                <w:tab w:val="left" w:pos="361"/>
              </w:tabs>
              <w:adjustRightInd w:val="0"/>
              <w:snapToGrid w:val="0"/>
              <w:spacing w:line="360" w:lineRule="auto"/>
              <w:rPr>
                <w:rFonts w:ascii="宋体" w:hAnsi="宋体" w:eastAsia="宋体" w:cstheme="minorEastAsia"/>
                <w:b/>
                <w:bCs/>
                <w:iCs/>
                <w:sz w:val="24"/>
                <w:szCs w:val="24"/>
              </w:rPr>
            </w:pPr>
            <w:r>
              <w:rPr>
                <w:rFonts w:ascii="宋体" w:hAnsi="宋体" w:eastAsia="宋体" w:cstheme="minorEastAsia"/>
                <w:b/>
                <w:bCs/>
                <w:iCs/>
                <w:sz w:val="24"/>
                <w:szCs w:val="24"/>
              </w:rPr>
              <w:t>5.依照《政府采购促进中小企业发展管理办法》（财库﹝2020﹞46 号）享受扶持政策获得政府采购合同的，小微企业不得将合同分包给大中型企业，中型企业不得将合同分包给大型企业，否则依照《中华人民共和国政府采购法》等国家有关规定追究响应责任。</w:t>
            </w:r>
          </w:p>
          <w:p>
            <w:pPr>
              <w:pStyle w:val="8"/>
              <w:tabs>
                <w:tab w:val="left" w:pos="0"/>
                <w:tab w:val="left" w:pos="361"/>
              </w:tabs>
              <w:adjustRightInd w:val="0"/>
              <w:snapToGrid w:val="0"/>
              <w:spacing w:line="360" w:lineRule="auto"/>
              <w:rPr>
                <w:rFonts w:ascii="宋体" w:hAnsi="宋体" w:eastAsia="宋体" w:cstheme="minorEastAsia"/>
                <w:b/>
                <w:bCs/>
                <w:iCs/>
                <w:sz w:val="24"/>
                <w:szCs w:val="24"/>
              </w:rPr>
            </w:pPr>
            <w:r>
              <w:rPr>
                <w:rFonts w:hint="eastAsia" w:ascii="宋体" w:hAnsi="宋体" w:eastAsia="宋体" w:cstheme="minorEastAsia"/>
                <w:b/>
                <w:bCs/>
                <w:iCs/>
                <w:sz w:val="24"/>
                <w:szCs w:val="24"/>
              </w:rPr>
              <w:t>6.</w:t>
            </w:r>
            <w:r>
              <w:rPr>
                <w:rFonts w:hint="eastAsia"/>
              </w:rPr>
              <w:t xml:space="preserve"> </w:t>
            </w:r>
            <w:r>
              <w:rPr>
                <w:rFonts w:hint="eastAsia" w:ascii="宋体" w:hAnsi="宋体" w:eastAsia="宋体" w:cstheme="minorEastAsia"/>
                <w:b/>
                <w:bCs/>
                <w:iCs/>
                <w:sz w:val="24"/>
                <w:szCs w:val="24"/>
              </w:rPr>
              <w:t>低于成本价不正当竞争预防措施</w:t>
            </w:r>
          </w:p>
          <w:p>
            <w:pPr>
              <w:pStyle w:val="8"/>
              <w:tabs>
                <w:tab w:val="left" w:pos="0"/>
                <w:tab w:val="left" w:pos="361"/>
              </w:tabs>
              <w:adjustRightInd w:val="0"/>
              <w:snapToGrid w:val="0"/>
              <w:spacing w:line="360" w:lineRule="auto"/>
              <w:ind w:firstLine="482" w:firstLineChars="200"/>
              <w:rPr>
                <w:rFonts w:ascii="宋体" w:hAnsi="宋体" w:eastAsia="宋体" w:cstheme="minorEastAsia"/>
                <w:b/>
                <w:bCs/>
                <w:iCs/>
                <w:sz w:val="24"/>
                <w:szCs w:val="24"/>
              </w:rPr>
            </w:pPr>
            <w:r>
              <w:rPr>
                <w:rFonts w:hint="eastAsia" w:ascii="宋体" w:hAnsi="宋体" w:eastAsia="宋体" w:cstheme="minorEastAsia"/>
                <w:b/>
                <w:bCs/>
                <w:iCs/>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widowControl/>
        <w:jc w:val="left"/>
      </w:pPr>
    </w:p>
    <w:p>
      <w:pPr>
        <w:widowControl/>
        <w:jc w:val="left"/>
      </w:pPr>
      <w:r>
        <w:br w:type="page"/>
      </w:r>
    </w:p>
    <w:p>
      <w:pPr>
        <w:pStyle w:val="3"/>
        <w:adjustRightInd w:val="0"/>
        <w:snapToGrid w:val="0"/>
        <w:spacing w:before="0" w:after="0" w:line="360" w:lineRule="auto"/>
        <w:jc w:val="center"/>
        <w:rPr>
          <w:rFonts w:ascii="宋体" w:hAnsi="宋体" w:eastAsia="宋体"/>
          <w:b w:val="0"/>
          <w:bCs w:val="0"/>
        </w:rPr>
      </w:pPr>
      <w:bookmarkStart w:id="10" w:name="_Toc94307127"/>
      <w:r>
        <w:rPr>
          <w:rFonts w:hint="eastAsia" w:ascii="宋体" w:hAnsi="宋体" w:eastAsia="宋体"/>
          <w:b w:val="0"/>
          <w:bCs w:val="0"/>
        </w:rPr>
        <w:t xml:space="preserve">第三部分 </w:t>
      </w:r>
      <w:r>
        <w:rPr>
          <w:rFonts w:ascii="宋体" w:hAnsi="宋体" w:eastAsia="宋体"/>
          <w:b w:val="0"/>
          <w:bCs w:val="0"/>
        </w:rPr>
        <w:t xml:space="preserve"> </w:t>
      </w:r>
      <w:r>
        <w:rPr>
          <w:rFonts w:hint="eastAsia" w:ascii="宋体" w:hAnsi="宋体" w:eastAsia="宋体"/>
          <w:b w:val="0"/>
          <w:bCs w:val="0"/>
        </w:rPr>
        <w:t>招标说明</w:t>
      </w:r>
      <w:bookmarkEnd w:id="10"/>
    </w:p>
    <w:p>
      <w:pPr>
        <w:pStyle w:val="4"/>
        <w:adjustRightInd w:val="0"/>
        <w:snapToGrid w:val="0"/>
        <w:spacing w:before="0" w:after="0" w:line="360" w:lineRule="auto"/>
        <w:jc w:val="center"/>
        <w:rPr>
          <w:rFonts w:ascii="宋体" w:hAnsi="宋体" w:eastAsia="宋体"/>
        </w:rPr>
      </w:pPr>
      <w:bookmarkStart w:id="11" w:name="_Toc94307128"/>
      <w:r>
        <w:rPr>
          <w:rFonts w:hint="eastAsia" w:ascii="宋体" w:hAnsi="宋体" w:eastAsia="宋体"/>
        </w:rPr>
        <w:t>第一章 总则</w:t>
      </w:r>
      <w:bookmarkEnd w:id="11"/>
    </w:p>
    <w:p>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1.编制依据</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根据《中华人民共和国政府采购法》、《中华人民共和国政府采购法实施条例》、《政府采购货物和服务招标投标管理办法》（财政部令第</w:t>
      </w:r>
      <w:r>
        <w:rPr>
          <w:rFonts w:ascii="宋体" w:hAnsi="宋体" w:eastAsia="宋体" w:cs="Arial"/>
          <w:sz w:val="24"/>
          <w:szCs w:val="24"/>
        </w:rPr>
        <w:t>87</w:t>
      </w:r>
      <w:r>
        <w:rPr>
          <w:rFonts w:hint="eastAsia" w:ascii="宋体" w:hAnsi="宋体" w:eastAsia="宋体" w:cs="Arial"/>
          <w:sz w:val="24"/>
          <w:szCs w:val="24"/>
        </w:rPr>
        <w:t>号）等有关法律、法规和规章的规定编制本招标文件。</w:t>
      </w:r>
    </w:p>
    <w:p>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2.名词解释</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2</w:t>
      </w:r>
      <w:r>
        <w:rPr>
          <w:rFonts w:ascii="宋体" w:hAnsi="宋体" w:eastAsia="宋体" w:cs="Arial"/>
          <w:sz w:val="24"/>
          <w:szCs w:val="24"/>
        </w:rPr>
        <w:t xml:space="preserve"> “</w:t>
      </w:r>
      <w:r>
        <w:rPr>
          <w:rFonts w:hint="eastAsia" w:ascii="宋体" w:hAnsi="宋体" w:eastAsia="宋体" w:cs="Arial"/>
          <w:sz w:val="24"/>
          <w:szCs w:val="24"/>
        </w:rPr>
        <w:t>采购人</w:t>
      </w:r>
      <w:r>
        <w:rPr>
          <w:rFonts w:ascii="宋体" w:hAnsi="宋体" w:eastAsia="宋体" w:cs="Arial"/>
          <w:sz w:val="24"/>
          <w:szCs w:val="24"/>
        </w:rPr>
        <w:t>”系指</w:t>
      </w:r>
      <w:r>
        <w:rPr>
          <w:rFonts w:hint="eastAsia" w:ascii="宋体" w:hAnsi="宋体" w:eastAsia="宋体" w:cs="Arial"/>
          <w:sz w:val="24"/>
          <w:szCs w:val="24"/>
          <w:lang w:eastAsia="zh-CN"/>
        </w:rPr>
        <w:t>新疆维吾尔自治区疾病预防控制中心</w:t>
      </w:r>
      <w:r>
        <w:rPr>
          <w:rFonts w:ascii="宋体" w:hAnsi="宋体" w:eastAsia="宋体" w:cs="Arial"/>
          <w:sz w:val="24"/>
          <w:szCs w:val="24"/>
        </w:rPr>
        <w:t>。</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3</w:t>
      </w:r>
      <w:r>
        <w:rPr>
          <w:rFonts w:ascii="宋体" w:hAnsi="宋体" w:eastAsia="宋体" w:cs="Arial"/>
          <w:sz w:val="24"/>
          <w:szCs w:val="24"/>
        </w:rPr>
        <w:t>“</w:t>
      </w:r>
      <w:r>
        <w:rPr>
          <w:rFonts w:hint="eastAsia" w:ascii="宋体" w:hAnsi="宋体" w:eastAsia="宋体" w:cs="Arial"/>
          <w:sz w:val="24"/>
          <w:szCs w:val="24"/>
        </w:rPr>
        <w:t>采购代理机构</w:t>
      </w:r>
      <w:r>
        <w:rPr>
          <w:rFonts w:ascii="宋体" w:hAnsi="宋体" w:eastAsia="宋体" w:cs="Arial"/>
          <w:sz w:val="24"/>
          <w:szCs w:val="24"/>
        </w:rPr>
        <w:t>”系指</w:t>
      </w:r>
      <w:r>
        <w:rPr>
          <w:rFonts w:hint="eastAsia" w:ascii="宋体" w:hAnsi="宋体" w:eastAsia="宋体" w:cs="Times New Roman"/>
          <w:sz w:val="24"/>
          <w:szCs w:val="24"/>
        </w:rPr>
        <w:t>新疆诚誉工程项目管理有限公司</w:t>
      </w:r>
      <w:r>
        <w:rPr>
          <w:rFonts w:ascii="宋体" w:hAnsi="宋体" w:eastAsia="宋体" w:cs="Arial"/>
          <w:sz w:val="24"/>
          <w:szCs w:val="24"/>
        </w:rPr>
        <w:t>。</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4</w:t>
      </w:r>
      <w:r>
        <w:rPr>
          <w:rFonts w:ascii="宋体" w:hAnsi="宋体" w:eastAsia="宋体" w:cs="Arial"/>
          <w:sz w:val="24"/>
          <w:szCs w:val="24"/>
        </w:rPr>
        <w:t>“投标人”系指</w:t>
      </w:r>
      <w:r>
        <w:rPr>
          <w:rFonts w:hint="eastAsia" w:ascii="宋体" w:hAnsi="宋体" w:eastAsia="宋体" w:cs="Arial"/>
          <w:sz w:val="24"/>
          <w:szCs w:val="24"/>
        </w:rPr>
        <w:t>响应招标、参加投标竞争的法人、其他组织或者自然人</w:t>
      </w:r>
      <w:r>
        <w:rPr>
          <w:rFonts w:ascii="宋体" w:hAnsi="宋体" w:eastAsia="宋体" w:cs="Arial"/>
          <w:sz w:val="24"/>
          <w:szCs w:val="24"/>
        </w:rPr>
        <w:t>。</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5</w:t>
      </w:r>
      <w:r>
        <w:rPr>
          <w:rFonts w:ascii="宋体" w:hAnsi="宋体" w:eastAsia="宋体" w:cs="Arial"/>
          <w:sz w:val="24"/>
          <w:szCs w:val="24"/>
        </w:rPr>
        <w:t>“服务”系指投标人根据招标文件规定在规定期限内向</w:t>
      </w:r>
      <w:r>
        <w:rPr>
          <w:rFonts w:hint="eastAsia" w:ascii="宋体" w:hAnsi="宋体" w:eastAsia="宋体" w:cs="Arial"/>
          <w:sz w:val="24"/>
          <w:szCs w:val="24"/>
        </w:rPr>
        <w:t>采购人</w:t>
      </w:r>
      <w:r>
        <w:rPr>
          <w:rFonts w:ascii="宋体" w:hAnsi="宋体" w:eastAsia="宋体" w:cs="Arial"/>
          <w:sz w:val="24"/>
          <w:szCs w:val="24"/>
        </w:rPr>
        <w:t>提供的</w:t>
      </w:r>
      <w:r>
        <w:rPr>
          <w:rFonts w:hint="eastAsia" w:ascii="宋体" w:hAnsi="宋体" w:eastAsia="宋体" w:cs="Arial"/>
          <w:sz w:val="24"/>
          <w:szCs w:val="24"/>
        </w:rPr>
        <w:t>技术和服务</w:t>
      </w:r>
      <w:r>
        <w:rPr>
          <w:rFonts w:ascii="宋体" w:hAnsi="宋体" w:eastAsia="宋体" w:cs="Arial"/>
          <w:sz w:val="24"/>
          <w:szCs w:val="24"/>
        </w:rPr>
        <w:t>。</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5</w:t>
      </w:r>
      <w:r>
        <w:rPr>
          <w:rFonts w:ascii="宋体" w:hAnsi="宋体" w:eastAsia="宋体" w:cs="Arial"/>
          <w:sz w:val="24"/>
          <w:szCs w:val="24"/>
        </w:rPr>
        <w:t>“评标委员会”系指依</w:t>
      </w:r>
      <w:r>
        <w:rPr>
          <w:rFonts w:hint="eastAsia" w:ascii="宋体" w:hAnsi="宋体" w:eastAsia="宋体" w:cs="Arial"/>
          <w:sz w:val="24"/>
          <w:szCs w:val="24"/>
        </w:rPr>
        <w:t>法</w:t>
      </w:r>
      <w:r>
        <w:rPr>
          <w:rFonts w:ascii="宋体" w:hAnsi="宋体" w:eastAsia="宋体" w:cs="Arial"/>
          <w:sz w:val="24"/>
          <w:szCs w:val="24"/>
        </w:rPr>
        <w:t>组建的专门负责本次评标工作的临时性机构。</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3. </w:t>
      </w:r>
      <w:r>
        <w:rPr>
          <w:rFonts w:hint="eastAsia" w:ascii="宋体" w:hAnsi="宋体" w:eastAsia="宋体" w:cs="Times New Roman"/>
          <w:b/>
          <w:sz w:val="24"/>
          <w:szCs w:val="24"/>
        </w:rPr>
        <w:t>适用范围</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 xml:space="preserve">3.1  </w:t>
      </w:r>
      <w:r>
        <w:rPr>
          <w:rFonts w:hint="eastAsia" w:ascii="宋体" w:hAnsi="宋体" w:eastAsia="宋体" w:cs="Times New Roman"/>
          <w:sz w:val="24"/>
          <w:szCs w:val="20"/>
        </w:rPr>
        <w:t>本招标文件仅适用于本次招标活动。</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4.项目概况</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4.1项目名称：详见投标须知前附表第1条。</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4.2资金来源：详见投标须知前附表第2条。</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4.3招标方式：详见投标须知前附表第3条。</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4.4</w:t>
      </w:r>
      <w:r>
        <w:rPr>
          <w:rFonts w:hint="eastAsia" w:ascii="宋体" w:hAnsi="宋体" w:eastAsia="宋体" w:cs="Times New Roman"/>
          <w:sz w:val="24"/>
          <w:szCs w:val="20"/>
        </w:rPr>
        <w:t>采购内容</w:t>
      </w:r>
      <w:r>
        <w:rPr>
          <w:rFonts w:ascii="宋体" w:hAnsi="宋体" w:eastAsia="宋体" w:cs="Times New Roman"/>
          <w:sz w:val="24"/>
          <w:szCs w:val="20"/>
        </w:rPr>
        <w:t>：详见投标须知前附表第4条。</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4.5</w:t>
      </w:r>
      <w:r>
        <w:rPr>
          <w:rFonts w:hint="eastAsia" w:ascii="宋体" w:hAnsi="宋体" w:eastAsia="宋体" w:cs="Times New Roman"/>
          <w:sz w:val="24"/>
          <w:szCs w:val="20"/>
        </w:rPr>
        <w:t>交货</w:t>
      </w:r>
      <w:r>
        <w:rPr>
          <w:rFonts w:ascii="宋体" w:hAnsi="宋体" w:eastAsia="宋体" w:cs="Times New Roman"/>
          <w:sz w:val="24"/>
          <w:szCs w:val="20"/>
        </w:rPr>
        <w:t>地点：详见投标须知前附表第5条。</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4.6</w:t>
      </w:r>
      <w:r>
        <w:rPr>
          <w:rFonts w:hint="eastAsia" w:ascii="宋体" w:hAnsi="宋体" w:eastAsia="宋体" w:cs="Times New Roman"/>
          <w:sz w:val="24"/>
          <w:szCs w:val="20"/>
        </w:rPr>
        <w:t>供货日期</w:t>
      </w:r>
      <w:r>
        <w:rPr>
          <w:rFonts w:ascii="宋体" w:hAnsi="宋体" w:eastAsia="宋体" w:cs="Times New Roman"/>
          <w:sz w:val="24"/>
          <w:szCs w:val="20"/>
        </w:rPr>
        <w:t>：详见投标须知前附表第6条。</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4.7</w:t>
      </w:r>
      <w:r>
        <w:rPr>
          <w:rFonts w:hint="eastAsia" w:ascii="宋体" w:hAnsi="宋体" w:eastAsia="宋体" w:cs="Times New Roman"/>
          <w:sz w:val="24"/>
          <w:szCs w:val="20"/>
        </w:rPr>
        <w:t>质量保证：</w:t>
      </w:r>
      <w:r>
        <w:rPr>
          <w:rFonts w:ascii="宋体" w:hAnsi="宋体" w:eastAsia="宋体" w:cs="Times New Roman"/>
          <w:sz w:val="24"/>
          <w:szCs w:val="20"/>
        </w:rPr>
        <w:t>详见投标须知前附表第7条。</w:t>
      </w:r>
    </w:p>
    <w:p>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4</w:t>
      </w:r>
      <w:r>
        <w:rPr>
          <w:rFonts w:ascii="宋体" w:hAnsi="宋体" w:eastAsia="宋体" w:cs="Times New Roman"/>
          <w:sz w:val="24"/>
          <w:szCs w:val="20"/>
        </w:rPr>
        <w:t>.8</w:t>
      </w:r>
      <w:r>
        <w:rPr>
          <w:rFonts w:hint="eastAsia" w:ascii="宋体" w:hAnsi="宋体" w:eastAsia="宋体" w:cs="Times New Roman"/>
          <w:sz w:val="24"/>
          <w:szCs w:val="20"/>
        </w:rPr>
        <w:t>最高限价</w:t>
      </w:r>
      <w:r>
        <w:rPr>
          <w:rFonts w:ascii="宋体" w:hAnsi="宋体" w:eastAsia="宋体" w:cs="Times New Roman"/>
          <w:sz w:val="24"/>
          <w:szCs w:val="20"/>
        </w:rPr>
        <w:t>：详见投标须知前附表第8条。</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5.投标人</w:t>
      </w:r>
      <w:r>
        <w:rPr>
          <w:rFonts w:hint="eastAsia" w:ascii="宋体" w:hAnsi="宋体" w:eastAsia="宋体" w:cs="Times New Roman"/>
          <w:b/>
          <w:sz w:val="24"/>
          <w:szCs w:val="24"/>
        </w:rPr>
        <w:t>资格要求</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5.1投标人应具备承担本招标项目资格要求：详见投标须知前附表第9条。</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5.2投标人存在下列情况之一的，投标无效:</w:t>
      </w:r>
    </w:p>
    <w:p>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w:t>
      </w:r>
      <w:r>
        <w:rPr>
          <w:rFonts w:hint="eastAsia" w:ascii="宋体" w:hAnsi="宋体" w:eastAsia="宋体" w:cs="Times New Roman"/>
          <w:sz w:val="24"/>
          <w:szCs w:val="20"/>
        </w:rPr>
        <w:t>）为招标人不具有独立法人资格的附属机构（单位）；</w:t>
      </w:r>
    </w:p>
    <w:p>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2</w:t>
      </w:r>
      <w:r>
        <w:rPr>
          <w:rFonts w:hint="eastAsia" w:ascii="宋体" w:hAnsi="宋体" w:eastAsia="宋体" w:cs="Times New Roman"/>
          <w:sz w:val="24"/>
          <w:szCs w:val="20"/>
        </w:rPr>
        <w:t>）为本标段前期准备提供设计或咨询服务的；</w:t>
      </w:r>
    </w:p>
    <w:p>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3</w:t>
      </w:r>
      <w:r>
        <w:rPr>
          <w:rFonts w:hint="eastAsia" w:ascii="宋体" w:hAnsi="宋体" w:eastAsia="宋体" w:cs="Times New Roman"/>
          <w:sz w:val="24"/>
          <w:szCs w:val="20"/>
        </w:rPr>
        <w:t>）为本标段提供招标代理服务的；</w:t>
      </w:r>
    </w:p>
    <w:p>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w:t>
      </w:r>
      <w:r>
        <w:rPr>
          <w:rFonts w:hint="eastAsia" w:ascii="宋体" w:hAnsi="宋体" w:eastAsia="宋体" w:cs="Times New Roman"/>
          <w:sz w:val="24"/>
          <w:szCs w:val="20"/>
        </w:rPr>
        <w:t>）</w:t>
      </w:r>
      <w:r>
        <w:rPr>
          <w:rFonts w:ascii="宋体" w:hAnsi="宋体" w:eastAsia="宋体" w:cs="Times New Roman"/>
          <w:sz w:val="24"/>
          <w:szCs w:val="20"/>
        </w:rPr>
        <w:t>单位负责人为同一人或者存在直接控股、管理关系的不同投标人，不得参加同一合同项下的政府采购活动。</w:t>
      </w:r>
    </w:p>
    <w:p>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w:t>
      </w:r>
      <w:r>
        <w:rPr>
          <w:rFonts w:hint="eastAsia" w:ascii="宋体" w:hAnsi="宋体" w:eastAsia="宋体" w:cs="Times New Roman"/>
          <w:sz w:val="24"/>
          <w:szCs w:val="20"/>
        </w:rPr>
        <w:t>）被责令停业的；</w:t>
      </w:r>
    </w:p>
    <w:p>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6</w:t>
      </w:r>
      <w:r>
        <w:rPr>
          <w:rFonts w:hint="eastAsia" w:ascii="宋体" w:hAnsi="宋体" w:eastAsia="宋体" w:cs="Times New Roman"/>
          <w:sz w:val="24"/>
          <w:szCs w:val="20"/>
        </w:rPr>
        <w:t>）被暂停或取消投标资格的；</w:t>
      </w:r>
    </w:p>
    <w:p>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rPr>
        <w:t>）财产被接管或冻结的；</w:t>
      </w:r>
    </w:p>
    <w:p>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8</w:t>
      </w:r>
      <w:r>
        <w:rPr>
          <w:rFonts w:hint="eastAsia" w:ascii="宋体" w:hAnsi="宋体" w:eastAsia="宋体" w:cs="Times New Roman"/>
          <w:sz w:val="24"/>
          <w:szCs w:val="20"/>
        </w:rPr>
        <w:t>）在最近三年内有骗取中标或严重违约或重大质量问题的，受到行政处罚的。</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 xml:space="preserve">5.3 </w:t>
      </w:r>
      <w:r>
        <w:rPr>
          <w:rFonts w:hint="eastAsia" w:ascii="宋体" w:hAnsi="宋体" w:eastAsia="宋体" w:cs="Arial"/>
          <w:sz w:val="24"/>
          <w:szCs w:val="24"/>
        </w:rPr>
        <w:t>有下列情形之一的，视为投标人串通投标，其投标无效：</w:t>
      </w:r>
    </w:p>
    <w:p>
      <w:pPr>
        <w:adjustRightInd w:val="0"/>
        <w:snapToGrid w:val="0"/>
        <w:spacing w:line="360" w:lineRule="auto"/>
        <w:ind w:firstLine="540" w:firstLineChars="225"/>
        <w:rPr>
          <w:rFonts w:ascii="宋体" w:hAnsi="宋体" w:eastAsia="宋体" w:cs="Arial"/>
          <w:sz w:val="24"/>
          <w:szCs w:val="24"/>
        </w:rPr>
      </w:pPr>
      <w:r>
        <w:rPr>
          <w:rFonts w:hint="eastAsia" w:ascii="宋体" w:hAnsi="宋体" w:eastAsia="宋体" w:cs="Arial"/>
          <w:sz w:val="24"/>
          <w:szCs w:val="24"/>
        </w:rPr>
        <w:t>（</w:t>
      </w:r>
      <w:r>
        <w:rPr>
          <w:rFonts w:ascii="宋体" w:hAnsi="宋体" w:eastAsia="宋体" w:cs="Arial"/>
          <w:sz w:val="24"/>
          <w:szCs w:val="24"/>
        </w:rPr>
        <w:t>1</w:t>
      </w:r>
      <w:r>
        <w:rPr>
          <w:rFonts w:hint="eastAsia" w:ascii="宋体" w:hAnsi="宋体" w:eastAsia="宋体" w:cs="Arial"/>
          <w:sz w:val="24"/>
          <w:szCs w:val="24"/>
        </w:rPr>
        <w:t>）不同投标人的投标文件由同一单位或者个人编制。</w:t>
      </w:r>
    </w:p>
    <w:p>
      <w:pPr>
        <w:adjustRightInd w:val="0"/>
        <w:snapToGrid w:val="0"/>
        <w:spacing w:line="360" w:lineRule="auto"/>
        <w:ind w:firstLine="540" w:firstLineChars="225"/>
        <w:rPr>
          <w:rFonts w:ascii="宋体" w:hAnsi="宋体" w:eastAsia="宋体" w:cs="Arial"/>
          <w:sz w:val="24"/>
          <w:szCs w:val="24"/>
        </w:rPr>
      </w:pPr>
      <w:r>
        <w:rPr>
          <w:rFonts w:hint="eastAsia" w:ascii="宋体" w:hAnsi="宋体" w:eastAsia="宋体" w:cs="Arial"/>
          <w:sz w:val="24"/>
          <w:szCs w:val="24"/>
        </w:rPr>
        <w:t>（</w:t>
      </w:r>
      <w:r>
        <w:rPr>
          <w:rFonts w:ascii="宋体" w:hAnsi="宋体" w:eastAsia="宋体" w:cs="Arial"/>
          <w:sz w:val="24"/>
          <w:szCs w:val="24"/>
        </w:rPr>
        <w:t>2</w:t>
      </w:r>
      <w:r>
        <w:rPr>
          <w:rFonts w:hint="eastAsia" w:ascii="宋体" w:hAnsi="宋体" w:eastAsia="宋体" w:cs="Arial"/>
          <w:sz w:val="24"/>
          <w:szCs w:val="24"/>
        </w:rPr>
        <w:t>）不同投标人委托同一单位或者个人办理投标事宜。</w:t>
      </w:r>
    </w:p>
    <w:p>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3</w:t>
      </w:r>
      <w:r>
        <w:rPr>
          <w:rFonts w:hint="eastAsia" w:ascii="宋体" w:hAnsi="宋体" w:eastAsia="宋体" w:cs="Times New Roman"/>
          <w:sz w:val="24"/>
          <w:szCs w:val="20"/>
        </w:rPr>
        <w:t>）不同投标人的投标文件载明的项目管理成员或者联系人员为同一人。</w:t>
      </w:r>
    </w:p>
    <w:p>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w:t>
      </w:r>
      <w:r>
        <w:rPr>
          <w:rFonts w:hint="eastAsia" w:ascii="宋体" w:hAnsi="宋体" w:eastAsia="宋体" w:cs="Times New Roman"/>
          <w:sz w:val="24"/>
          <w:szCs w:val="20"/>
        </w:rPr>
        <w:t>）不同投标人的投标文件异常一致或者投标报价呈规律性差异。</w:t>
      </w:r>
    </w:p>
    <w:p>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w:t>
      </w:r>
      <w:r>
        <w:rPr>
          <w:rFonts w:hint="eastAsia" w:ascii="宋体" w:hAnsi="宋体" w:eastAsia="宋体" w:cs="Times New Roman"/>
          <w:sz w:val="24"/>
          <w:szCs w:val="20"/>
        </w:rPr>
        <w:t>）不同投标人的投标文件相互混装。</w:t>
      </w:r>
    </w:p>
    <w:p>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6</w:t>
      </w:r>
      <w:r>
        <w:rPr>
          <w:rFonts w:hint="eastAsia" w:ascii="宋体" w:hAnsi="宋体" w:eastAsia="宋体" w:cs="Times New Roman"/>
          <w:sz w:val="24"/>
          <w:szCs w:val="20"/>
        </w:rPr>
        <w:t>）不同投标人的投标保证金从同一单位或者个人的账户转出。</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6.</w:t>
      </w:r>
      <w:r>
        <w:rPr>
          <w:rFonts w:hint="eastAsia" w:ascii="宋体" w:hAnsi="宋体" w:eastAsia="宋体" w:cs="Times New Roman"/>
          <w:b/>
          <w:sz w:val="24"/>
          <w:szCs w:val="24"/>
        </w:rPr>
        <w:t>费用承担</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6.1  无论投标结果如何，凡参与招标、投标活动有关的所有费用将由投标人自行承担。</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6.2  投标人被视为熟悉本招标项目的各种情况以及与履行合同有关的一切情况。</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7．中标</w:t>
      </w:r>
      <w:r>
        <w:rPr>
          <w:rFonts w:hint="eastAsia" w:ascii="宋体" w:hAnsi="宋体" w:eastAsia="宋体" w:cs="Times New Roman"/>
          <w:b/>
          <w:sz w:val="24"/>
          <w:szCs w:val="24"/>
        </w:rPr>
        <w:t>货物</w:t>
      </w:r>
      <w:r>
        <w:rPr>
          <w:rFonts w:ascii="宋体" w:hAnsi="宋体" w:eastAsia="宋体" w:cs="Times New Roman"/>
          <w:b/>
          <w:sz w:val="24"/>
          <w:szCs w:val="24"/>
        </w:rPr>
        <w:t>质量标准和包装、交货、验收及售后服务</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7.1</w:t>
      </w:r>
      <w:r>
        <w:rPr>
          <w:rFonts w:hint="eastAsia" w:ascii="宋体" w:hAnsi="宋体" w:eastAsia="宋体" w:cs="Arial"/>
          <w:sz w:val="24"/>
          <w:szCs w:val="24"/>
        </w:rPr>
        <w:t xml:space="preserve"> 质量标准：</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7.1</w:t>
      </w:r>
      <w:r>
        <w:rPr>
          <w:rFonts w:hint="eastAsia" w:ascii="宋体" w:hAnsi="宋体" w:eastAsia="宋体" w:cs="Arial"/>
          <w:sz w:val="24"/>
          <w:szCs w:val="24"/>
        </w:rPr>
        <w:t>.1 中标方保证合同货物是全新、未曾使用过的，其质量、规格及技术特征符合合同附件的要求。</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7.1</w:t>
      </w:r>
      <w:r>
        <w:rPr>
          <w:rFonts w:hint="eastAsia" w:ascii="宋体" w:hAnsi="宋体" w:eastAsia="宋体" w:cs="Arial"/>
          <w:sz w:val="24"/>
          <w:szCs w:val="24"/>
        </w:rPr>
        <w:t>.2</w:t>
      </w:r>
      <w:r>
        <w:rPr>
          <w:rFonts w:ascii="宋体" w:hAnsi="宋体" w:eastAsia="宋体" w:cs="Arial"/>
          <w:sz w:val="24"/>
          <w:szCs w:val="24"/>
        </w:rPr>
        <w:t xml:space="preserve"> </w:t>
      </w:r>
      <w:r>
        <w:rPr>
          <w:rFonts w:hint="eastAsia" w:ascii="宋体" w:hAnsi="宋体" w:eastAsia="宋体" w:cs="Arial"/>
          <w:sz w:val="24"/>
          <w:szCs w:val="24"/>
        </w:rPr>
        <w:t>中标人保证合同项下提供的货物不侵犯任何第三方的专利、商标或版权。否则，中标人须承担对第三方的专利或版权的侵权责任并承担因此而发生的所有费用。</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w:t>
      </w:r>
      <w:r>
        <w:rPr>
          <w:rFonts w:hint="eastAsia" w:ascii="宋体" w:hAnsi="宋体" w:eastAsia="宋体" w:cs="Arial"/>
          <w:sz w:val="24"/>
          <w:szCs w:val="24"/>
        </w:rPr>
        <w:t>2</w:t>
      </w:r>
      <w:r>
        <w:rPr>
          <w:rFonts w:ascii="宋体" w:hAnsi="宋体" w:eastAsia="宋体" w:cs="Arial"/>
          <w:sz w:val="24"/>
          <w:szCs w:val="24"/>
        </w:rPr>
        <w:t xml:space="preserve"> </w:t>
      </w:r>
      <w:r>
        <w:rPr>
          <w:rFonts w:hint="eastAsia" w:ascii="宋体" w:hAnsi="宋体" w:eastAsia="宋体" w:cs="Arial"/>
          <w:sz w:val="24"/>
          <w:szCs w:val="24"/>
        </w:rPr>
        <w:t xml:space="preserve">  中标货物的包装、交货、验收：</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w:t>
      </w:r>
      <w:r>
        <w:rPr>
          <w:rFonts w:hint="eastAsia" w:ascii="宋体" w:hAnsi="宋体" w:eastAsia="宋体" w:cs="Arial"/>
          <w:sz w:val="24"/>
          <w:szCs w:val="24"/>
        </w:rPr>
        <w:t>.2.1 包装:均应有良好的防湿、防锈、防潮、防雨、防腐及防碰撞的措施。凡由于包装不良造成的损失和由此产生的费用均由中标方承担。</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7.2</w:t>
      </w:r>
      <w:r>
        <w:rPr>
          <w:rFonts w:hint="eastAsia" w:ascii="宋体" w:hAnsi="宋体" w:eastAsia="宋体" w:cs="Arial"/>
          <w:sz w:val="24"/>
          <w:szCs w:val="24"/>
        </w:rPr>
        <w:t>.2</w:t>
      </w:r>
      <w:r>
        <w:rPr>
          <w:rFonts w:ascii="宋体" w:hAnsi="宋体" w:eastAsia="宋体" w:cs="Arial"/>
          <w:sz w:val="24"/>
          <w:szCs w:val="24"/>
        </w:rPr>
        <w:t xml:space="preserve"> </w:t>
      </w:r>
      <w:r>
        <w:rPr>
          <w:rFonts w:hint="eastAsia" w:ascii="宋体" w:hAnsi="宋体" w:eastAsia="宋体" w:cs="Arial"/>
          <w:sz w:val="24"/>
          <w:szCs w:val="24"/>
        </w:rPr>
        <w:t xml:space="preserve"> 中标货物的交货：按合同要求交货。</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7.2.</w:t>
      </w:r>
      <w:r>
        <w:rPr>
          <w:rFonts w:hint="eastAsia" w:ascii="宋体" w:hAnsi="宋体" w:eastAsia="宋体" w:cs="Arial"/>
          <w:sz w:val="24"/>
          <w:szCs w:val="24"/>
        </w:rPr>
        <w:t>2.1 交付工期：自签订合同之日起</w:t>
      </w:r>
      <w:r>
        <w:rPr>
          <w:rFonts w:ascii="宋体" w:hAnsi="宋体" w:eastAsia="宋体" w:cs="Arial"/>
          <w:sz w:val="24"/>
          <w:szCs w:val="24"/>
        </w:rPr>
        <w:t>45天。</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7.2.2</w:t>
      </w:r>
      <w:r>
        <w:rPr>
          <w:rFonts w:hint="eastAsia" w:ascii="宋体" w:hAnsi="宋体" w:eastAsia="宋体" w:cs="Arial"/>
          <w:sz w:val="24"/>
          <w:szCs w:val="24"/>
        </w:rPr>
        <w:t>.2 交货地点：</w:t>
      </w:r>
      <w:r>
        <w:rPr>
          <w:rFonts w:hint="eastAsia" w:ascii="宋体" w:hAnsi="宋体" w:eastAsia="宋体" w:cs="Arial"/>
          <w:sz w:val="24"/>
          <w:szCs w:val="24"/>
          <w:lang w:eastAsia="zh-CN"/>
        </w:rPr>
        <w:t>新疆维吾尔自治区疾病预防控制中心</w:t>
      </w:r>
      <w:r>
        <w:rPr>
          <w:rFonts w:hint="eastAsia" w:ascii="宋体" w:hAnsi="宋体" w:eastAsia="宋体" w:cs="Arial"/>
          <w:sz w:val="24"/>
          <w:szCs w:val="24"/>
        </w:rPr>
        <w:t>河马泉校区，具体地点由甲方指定。</w:t>
      </w:r>
      <w:r>
        <w:rPr>
          <w:rFonts w:ascii="宋体" w:hAnsi="宋体" w:eastAsia="宋体" w:cs="Arial"/>
          <w:sz w:val="24"/>
          <w:szCs w:val="24"/>
        </w:rPr>
        <w:t xml:space="preserve"> </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w:t>
      </w:r>
      <w:r>
        <w:rPr>
          <w:rFonts w:hint="eastAsia" w:ascii="宋体" w:hAnsi="宋体" w:eastAsia="宋体" w:cs="Arial"/>
          <w:sz w:val="24"/>
          <w:szCs w:val="24"/>
        </w:rPr>
        <w:t>2.</w:t>
      </w:r>
      <w:r>
        <w:rPr>
          <w:rFonts w:ascii="宋体" w:hAnsi="宋体" w:eastAsia="宋体" w:cs="Arial"/>
          <w:sz w:val="24"/>
          <w:szCs w:val="24"/>
        </w:rPr>
        <w:t>3</w:t>
      </w:r>
      <w:r>
        <w:rPr>
          <w:rFonts w:hint="eastAsia" w:ascii="宋体" w:hAnsi="宋体" w:eastAsia="宋体" w:cs="Arial"/>
          <w:sz w:val="24"/>
          <w:szCs w:val="24"/>
        </w:rPr>
        <w:t>中标货物的验收：验收按国家有关的规定、规范进行。验收时如发现所交付的货物有短装、次品、损坏或其它不符合本合同规定之情形者，招标人应做出详尽的现场记录，或由招标人和中标人双方签署备忘录。此现场记录或备忘录可用作补充、缺失和更换损坏部件的有效证据。由此产生的有关费用由中标人承担。</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w:t>
      </w:r>
      <w:r>
        <w:rPr>
          <w:rFonts w:hint="eastAsia" w:ascii="宋体" w:hAnsi="宋体" w:eastAsia="宋体" w:cs="Arial"/>
          <w:sz w:val="24"/>
          <w:szCs w:val="24"/>
        </w:rPr>
        <w:t>2.</w:t>
      </w:r>
      <w:r>
        <w:rPr>
          <w:rFonts w:ascii="宋体" w:hAnsi="宋体" w:eastAsia="宋体" w:cs="Arial"/>
          <w:sz w:val="24"/>
          <w:szCs w:val="24"/>
        </w:rPr>
        <w:t>4</w:t>
      </w:r>
      <w:r>
        <w:rPr>
          <w:rFonts w:hint="eastAsia" w:ascii="宋体" w:hAnsi="宋体" w:eastAsia="宋体" w:cs="Arial"/>
          <w:sz w:val="24"/>
          <w:szCs w:val="24"/>
        </w:rPr>
        <w:t>如果合同货物运输过程中因事故造成货物短缺、损坏，中标人应及时安排换货，换货的相关费用由中标人承担。</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w:t>
      </w:r>
      <w:r>
        <w:rPr>
          <w:rFonts w:hint="eastAsia" w:ascii="宋体" w:hAnsi="宋体" w:eastAsia="宋体" w:cs="Arial"/>
          <w:sz w:val="24"/>
          <w:szCs w:val="24"/>
        </w:rPr>
        <w:t>2.</w:t>
      </w:r>
      <w:r>
        <w:rPr>
          <w:rFonts w:ascii="宋体" w:hAnsi="宋体" w:eastAsia="宋体" w:cs="Arial"/>
          <w:sz w:val="24"/>
          <w:szCs w:val="24"/>
        </w:rPr>
        <w:t>4.</w:t>
      </w:r>
      <w:r>
        <w:rPr>
          <w:rFonts w:hint="eastAsia" w:ascii="宋体" w:hAnsi="宋体" w:eastAsia="宋体" w:cs="Arial"/>
          <w:sz w:val="24"/>
          <w:szCs w:val="24"/>
        </w:rPr>
        <w:t>1</w:t>
      </w:r>
      <w:r>
        <w:rPr>
          <w:rFonts w:ascii="宋体" w:hAnsi="宋体" w:eastAsia="宋体" w:cs="Arial"/>
          <w:sz w:val="24"/>
          <w:szCs w:val="24"/>
        </w:rPr>
        <w:t xml:space="preserve"> </w:t>
      </w:r>
      <w:r>
        <w:rPr>
          <w:rFonts w:hint="eastAsia" w:ascii="宋体" w:hAnsi="宋体" w:eastAsia="宋体" w:cs="Arial"/>
          <w:sz w:val="24"/>
          <w:szCs w:val="24"/>
        </w:rPr>
        <w:t>国内产品或合资厂产品必须具备出厂合格证。</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w:t>
      </w:r>
      <w:r>
        <w:rPr>
          <w:rFonts w:hint="eastAsia" w:ascii="宋体" w:hAnsi="宋体" w:eastAsia="宋体" w:cs="Arial"/>
          <w:sz w:val="24"/>
          <w:szCs w:val="24"/>
        </w:rPr>
        <w:t>.3 售后服务</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7</w:t>
      </w:r>
      <w:r>
        <w:rPr>
          <w:rFonts w:hint="eastAsia" w:ascii="宋体" w:hAnsi="宋体" w:eastAsia="宋体" w:cs="Arial"/>
          <w:sz w:val="24"/>
          <w:szCs w:val="24"/>
        </w:rPr>
        <w:t>.3.</w:t>
      </w:r>
      <w:r>
        <w:rPr>
          <w:rFonts w:ascii="宋体" w:hAnsi="宋体" w:eastAsia="宋体" w:cs="Arial"/>
          <w:sz w:val="24"/>
          <w:szCs w:val="24"/>
        </w:rPr>
        <w:t>1</w:t>
      </w:r>
      <w:r>
        <w:rPr>
          <w:rFonts w:hint="eastAsia" w:ascii="宋体" w:hAnsi="宋体" w:eastAsia="宋体" w:cs="Arial"/>
          <w:sz w:val="24"/>
          <w:szCs w:val="24"/>
        </w:rPr>
        <w:t>保质保用期内非招标人的人为原因而出现产品质量及安装问题，由中标人负责包换或包退，并承担因此而产生的一切费用。中标人应在收到招标人通知后</w:t>
      </w:r>
      <w:r>
        <w:rPr>
          <w:rFonts w:ascii="宋体" w:hAnsi="宋体" w:eastAsia="宋体" w:cs="Arial"/>
          <w:sz w:val="24"/>
          <w:szCs w:val="24"/>
        </w:rPr>
        <w:t>24</w:t>
      </w:r>
      <w:r>
        <w:rPr>
          <w:rFonts w:hint="eastAsia" w:ascii="宋体" w:hAnsi="宋体" w:eastAsia="宋体" w:cs="Arial"/>
          <w:sz w:val="24"/>
          <w:szCs w:val="24"/>
        </w:rPr>
        <w:t>小时内派员到现场。</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8.保密</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参与政府采购活动的各方应对招标文件和投标文件中的商业和技术等秘密保密，否则应承担相应的法律责任。</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9</w:t>
      </w:r>
      <w:r>
        <w:rPr>
          <w:rFonts w:hint="eastAsia" w:ascii="宋体" w:hAnsi="宋体" w:eastAsia="宋体" w:cs="Times New Roman"/>
          <w:b/>
          <w:sz w:val="24"/>
          <w:szCs w:val="24"/>
        </w:rPr>
        <w:t>.招标语言及计量单位</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所有计量均采用中华人民共和国法定计量单位。</w:t>
      </w:r>
    </w:p>
    <w:p>
      <w:pPr>
        <w:pStyle w:val="4"/>
        <w:adjustRightInd w:val="0"/>
        <w:snapToGrid w:val="0"/>
        <w:spacing w:before="0" w:after="0" w:line="360" w:lineRule="auto"/>
        <w:jc w:val="center"/>
        <w:rPr>
          <w:rFonts w:ascii="宋体" w:hAnsi="宋体" w:eastAsia="宋体"/>
        </w:rPr>
      </w:pPr>
      <w:bookmarkStart w:id="12" w:name="_Toc94307129"/>
      <w:r>
        <w:rPr>
          <w:rFonts w:hint="eastAsia" w:ascii="宋体" w:hAnsi="宋体" w:eastAsia="宋体"/>
        </w:rPr>
        <w:t xml:space="preserve">第二章 </w:t>
      </w:r>
      <w:r>
        <w:rPr>
          <w:rFonts w:ascii="宋体" w:hAnsi="宋体" w:eastAsia="宋体"/>
        </w:rPr>
        <w:t xml:space="preserve"> </w:t>
      </w:r>
      <w:r>
        <w:rPr>
          <w:rFonts w:hint="eastAsia" w:ascii="宋体" w:hAnsi="宋体" w:eastAsia="宋体"/>
        </w:rPr>
        <w:t>招标文件</w:t>
      </w:r>
      <w:bookmarkEnd w:id="12"/>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10.招标文件</w:t>
      </w:r>
      <w:r>
        <w:rPr>
          <w:rFonts w:hint="eastAsia" w:ascii="宋体" w:hAnsi="宋体" w:eastAsia="宋体" w:cs="Times New Roman"/>
          <w:b/>
          <w:sz w:val="24"/>
          <w:szCs w:val="24"/>
        </w:rPr>
        <w:t>说明</w:t>
      </w:r>
    </w:p>
    <w:p>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10.1招标文件由下述部分组成：</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第一</w:t>
      </w:r>
      <w:r>
        <w:rPr>
          <w:rFonts w:hint="eastAsia" w:ascii="宋体" w:hAnsi="宋体" w:eastAsia="宋体" w:cs="Arial"/>
          <w:sz w:val="24"/>
          <w:szCs w:val="24"/>
        </w:rPr>
        <w:t>部分  招标公告</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二部分</w:t>
      </w:r>
      <w:r>
        <w:rPr>
          <w:rFonts w:ascii="宋体" w:hAnsi="宋体" w:eastAsia="宋体" w:cs="Arial"/>
          <w:sz w:val="24"/>
          <w:szCs w:val="24"/>
        </w:rPr>
        <w:t>　投标人须知前附表</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三部分</w:t>
      </w:r>
      <w:r>
        <w:rPr>
          <w:rFonts w:ascii="宋体" w:hAnsi="宋体" w:eastAsia="宋体" w:cs="Arial"/>
          <w:sz w:val="24"/>
          <w:szCs w:val="24"/>
        </w:rPr>
        <w:t>　投标人须知</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第四部分  采购需求</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五部分</w:t>
      </w:r>
      <w:r>
        <w:rPr>
          <w:rFonts w:ascii="宋体" w:hAnsi="宋体" w:eastAsia="宋体" w:cs="Arial"/>
          <w:sz w:val="24"/>
          <w:szCs w:val="24"/>
        </w:rPr>
        <w:t xml:space="preserve">  </w:t>
      </w:r>
      <w:r>
        <w:rPr>
          <w:rFonts w:hint="eastAsia" w:ascii="宋体" w:hAnsi="宋体" w:eastAsia="宋体" w:cs="Arial"/>
          <w:sz w:val="24"/>
          <w:szCs w:val="24"/>
        </w:rPr>
        <w:t>合同</w:t>
      </w:r>
      <w:r>
        <w:rPr>
          <w:rFonts w:ascii="宋体" w:hAnsi="宋体" w:eastAsia="宋体" w:cs="Arial"/>
          <w:sz w:val="24"/>
          <w:szCs w:val="24"/>
        </w:rPr>
        <w:t>条款</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六部分</w:t>
      </w:r>
      <w:r>
        <w:rPr>
          <w:rFonts w:ascii="宋体" w:hAnsi="宋体" w:eastAsia="宋体" w:cs="Arial"/>
          <w:sz w:val="24"/>
          <w:szCs w:val="24"/>
        </w:rPr>
        <w:t xml:space="preserve">  </w:t>
      </w:r>
      <w:r>
        <w:rPr>
          <w:rFonts w:hint="eastAsia" w:ascii="宋体" w:hAnsi="宋体" w:eastAsia="宋体" w:cs="Arial"/>
          <w:sz w:val="24"/>
          <w:szCs w:val="24"/>
        </w:rPr>
        <w:t>评标办法</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第七部分</w:t>
      </w:r>
      <w:r>
        <w:rPr>
          <w:rFonts w:ascii="宋体" w:hAnsi="宋体" w:eastAsia="宋体" w:cs="Arial"/>
          <w:sz w:val="24"/>
          <w:szCs w:val="24"/>
        </w:rPr>
        <w:t xml:space="preserve">  投标文件格式</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10.2投标人应详细阅读招标文件的全部内容。如果投标人未按照招标文件要求提交全部资料或者投标文件没有对招标文件在各方面的要求做出实质性响应，将导致其投标被拒绝。</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11. </w:t>
      </w:r>
      <w:r>
        <w:rPr>
          <w:rFonts w:hint="eastAsia" w:ascii="宋体" w:hAnsi="宋体" w:eastAsia="宋体" w:cs="Times New Roman"/>
          <w:b/>
          <w:sz w:val="24"/>
          <w:szCs w:val="24"/>
        </w:rPr>
        <w:t>招标文件的修改或补充</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11.1</w:t>
      </w:r>
      <w:r>
        <w:rPr>
          <w:rFonts w:hint="eastAsia" w:ascii="宋体" w:hAnsi="宋体" w:eastAsia="宋体" w:cs="Times New Roman"/>
          <w:sz w:val="24"/>
          <w:szCs w:val="20"/>
        </w:rPr>
        <w:t>　澄清或者修改的内容可能影响投标文件编制的，在投标截止期</w:t>
      </w:r>
      <w:r>
        <w:rPr>
          <w:rFonts w:hint="eastAsia" w:ascii="宋体" w:hAnsi="宋体" w:eastAsia="宋体" w:cs="Times New Roman"/>
          <w:sz w:val="24"/>
          <w:szCs w:val="20"/>
          <w:u w:val="single"/>
        </w:rPr>
        <w:t>十五日前</w:t>
      </w:r>
      <w:r>
        <w:rPr>
          <w:rFonts w:hint="eastAsia" w:ascii="宋体" w:hAnsi="宋体" w:eastAsia="宋体" w:cs="Times New Roman"/>
          <w:sz w:val="24"/>
          <w:szCs w:val="20"/>
        </w:rPr>
        <w:t>的任何时间，招标方可主动或依据投标人要求澄清的问题而修改或补充招标文件，并以书面形式或网上公告通知所有投标人，投标人在收到该通知后应立即以电报或传真的形式予以确认。</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11.2</w:t>
      </w:r>
      <w:r>
        <w:rPr>
          <w:rFonts w:hint="eastAsia" w:ascii="宋体" w:hAnsi="宋体" w:eastAsia="宋体" w:cs="Times New Roman"/>
          <w:sz w:val="24"/>
          <w:szCs w:val="20"/>
        </w:rPr>
        <w:t>　为使投标人在准备投标时有适当的时间考虑投标文件的修改，招标方有权决定推迟投标截止时间和开标时间，并将此变更通知所有的投标人。</w:t>
      </w:r>
    </w:p>
    <w:p>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11.3</w:t>
      </w:r>
      <w:r>
        <w:rPr>
          <w:rFonts w:hint="eastAsia" w:ascii="宋体" w:hAnsi="宋体" w:eastAsia="宋体" w:cs="Times New Roman"/>
          <w:sz w:val="24"/>
          <w:szCs w:val="20"/>
        </w:rPr>
        <w:t>　招标文件的修改和补充文件将构成招标文件的一部分，并且对投标人具有优先约束力。</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12</w:t>
      </w:r>
      <w:r>
        <w:rPr>
          <w:rFonts w:hint="eastAsia" w:ascii="宋体" w:hAnsi="宋体" w:eastAsia="宋体" w:cs="Times New Roman"/>
          <w:b/>
          <w:sz w:val="24"/>
          <w:szCs w:val="24"/>
        </w:rPr>
        <w:t>.质疑须知</w:t>
      </w:r>
    </w:p>
    <w:p>
      <w:pPr>
        <w:adjustRightInd w:val="0"/>
        <w:snapToGrid w:val="0"/>
        <w:spacing w:line="360" w:lineRule="auto"/>
        <w:ind w:firstLine="480" w:firstLineChars="200"/>
        <w:rPr>
          <w:rFonts w:ascii="宋体" w:hAnsi="宋体"/>
          <w:sz w:val="24"/>
        </w:rPr>
      </w:pPr>
      <w:r>
        <w:rPr>
          <w:rFonts w:hint="eastAsia" w:ascii="宋体" w:hAnsi="宋体" w:eastAsia="宋体" w:cs="Times New Roman"/>
          <w:sz w:val="24"/>
          <w:szCs w:val="20"/>
        </w:rPr>
        <w:t>投标人如需提出质疑的，应在法定质疑期内一次性提出针对同一采购程序环节的质疑。</w:t>
      </w:r>
    </w:p>
    <w:p>
      <w:pPr>
        <w:pStyle w:val="4"/>
        <w:adjustRightInd w:val="0"/>
        <w:snapToGrid w:val="0"/>
        <w:spacing w:before="0" w:after="0" w:line="360" w:lineRule="auto"/>
        <w:jc w:val="center"/>
        <w:rPr>
          <w:rFonts w:ascii="宋体" w:hAnsi="宋体" w:eastAsia="宋体"/>
        </w:rPr>
      </w:pPr>
      <w:bookmarkStart w:id="13" w:name="_Toc94307130"/>
      <w:r>
        <w:rPr>
          <w:rFonts w:hint="eastAsia" w:ascii="宋体" w:hAnsi="宋体" w:eastAsia="宋体"/>
        </w:rPr>
        <w:t xml:space="preserve">第三章 </w:t>
      </w:r>
      <w:r>
        <w:rPr>
          <w:rFonts w:ascii="宋体" w:hAnsi="宋体" w:eastAsia="宋体"/>
        </w:rPr>
        <w:t xml:space="preserve"> </w:t>
      </w:r>
      <w:r>
        <w:rPr>
          <w:rFonts w:hint="eastAsia" w:ascii="宋体" w:hAnsi="宋体" w:eastAsia="宋体"/>
        </w:rPr>
        <w:t>投标文件的编写</w:t>
      </w:r>
      <w:bookmarkEnd w:id="13"/>
    </w:p>
    <w:p>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1</w:t>
      </w:r>
      <w:r>
        <w:rPr>
          <w:rFonts w:ascii="宋体" w:hAnsi="宋体" w:eastAsia="宋体" w:cs="Times New Roman"/>
          <w:b/>
          <w:sz w:val="24"/>
          <w:szCs w:val="24"/>
        </w:rPr>
        <w:t>3.投标文件</w:t>
      </w:r>
      <w:r>
        <w:rPr>
          <w:rFonts w:hint="eastAsia" w:ascii="宋体" w:hAnsi="宋体" w:eastAsia="宋体" w:cs="Times New Roman"/>
          <w:b/>
          <w:sz w:val="24"/>
          <w:szCs w:val="24"/>
        </w:rPr>
        <w:t>构成</w:t>
      </w:r>
    </w:p>
    <w:p>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3</w:t>
      </w:r>
      <w:r>
        <w:rPr>
          <w:rFonts w:hint="eastAsia" w:ascii="宋体" w:hAnsi="宋体" w:eastAsia="宋体" w:cs="Arial"/>
          <w:sz w:val="24"/>
          <w:szCs w:val="24"/>
        </w:rPr>
        <w:t>.1投标</w:t>
      </w:r>
      <w:r>
        <w:rPr>
          <w:rFonts w:ascii="宋体" w:hAnsi="宋体" w:eastAsia="宋体" w:cs="Arial"/>
          <w:sz w:val="24"/>
          <w:szCs w:val="24"/>
        </w:rPr>
        <w:t>文件</w:t>
      </w:r>
      <w:r>
        <w:rPr>
          <w:rFonts w:hint="eastAsia" w:ascii="宋体" w:hAnsi="宋体" w:eastAsia="宋体" w:cs="Arial"/>
          <w:sz w:val="24"/>
          <w:szCs w:val="24"/>
        </w:rPr>
        <w:t>应包括下列内容</w:t>
      </w:r>
      <w:r>
        <w:rPr>
          <w:rFonts w:ascii="宋体" w:hAnsi="宋体" w:eastAsia="宋体" w:cs="Arial"/>
          <w:sz w:val="24"/>
          <w:szCs w:val="24"/>
        </w:rPr>
        <w:t>：</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一、投标函</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二、关于资格的声明函</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三、反商业贿赂承诺书</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四、法定代表人身份证明书</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五、法人代表授权委托书</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六、开标一览表及优惠承诺</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lang w:val="en-US" w:eastAsia="zh-CN"/>
        </w:rPr>
        <w:t>七</w:t>
      </w:r>
      <w:r>
        <w:rPr>
          <w:rFonts w:hint="eastAsia" w:ascii="宋体" w:hAnsi="宋体" w:eastAsia="宋体" w:cs="Times New Roman"/>
          <w:sz w:val="24"/>
          <w:szCs w:val="24"/>
        </w:rPr>
        <w:t>、产品技术支持文件（包含但不限于产品检测报告、产品彩页或技术白皮书等）</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lang w:val="en-US" w:eastAsia="zh-CN"/>
        </w:rPr>
        <w:t>八</w:t>
      </w:r>
      <w:r>
        <w:rPr>
          <w:rFonts w:hint="eastAsia" w:ascii="宋体" w:hAnsi="宋体" w:eastAsia="宋体" w:cs="Times New Roman"/>
          <w:sz w:val="24"/>
          <w:szCs w:val="24"/>
        </w:rPr>
        <w:t>、备品、备件清单</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lang w:val="en-US" w:eastAsia="zh-CN"/>
        </w:rPr>
        <w:t>九</w:t>
      </w:r>
      <w:r>
        <w:rPr>
          <w:rFonts w:hint="eastAsia" w:ascii="宋体" w:hAnsi="宋体" w:eastAsia="宋体" w:cs="Times New Roman"/>
          <w:sz w:val="24"/>
          <w:szCs w:val="24"/>
        </w:rPr>
        <w:t>、规格、技术参数偏离表</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十、商务条款偏离表</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十</w:t>
      </w:r>
      <w:r>
        <w:rPr>
          <w:rFonts w:hint="eastAsia" w:ascii="宋体" w:hAnsi="宋体" w:eastAsia="宋体" w:cs="Times New Roman"/>
          <w:sz w:val="24"/>
          <w:szCs w:val="24"/>
          <w:lang w:val="en-US" w:eastAsia="zh-CN"/>
        </w:rPr>
        <w:t>一</w:t>
      </w:r>
      <w:r>
        <w:rPr>
          <w:rFonts w:hint="eastAsia" w:ascii="宋体" w:hAnsi="宋体" w:eastAsia="宋体" w:cs="Times New Roman"/>
          <w:sz w:val="24"/>
          <w:szCs w:val="24"/>
        </w:rPr>
        <w:t>、投标公司基本情况</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十</w:t>
      </w:r>
      <w:r>
        <w:rPr>
          <w:rFonts w:hint="eastAsia" w:ascii="宋体" w:hAnsi="宋体" w:eastAsia="宋体" w:cs="Times New Roman"/>
          <w:sz w:val="24"/>
          <w:szCs w:val="24"/>
          <w:lang w:val="en-US" w:eastAsia="zh-CN"/>
        </w:rPr>
        <w:t>二</w:t>
      </w:r>
      <w:r>
        <w:rPr>
          <w:rFonts w:hint="eastAsia" w:ascii="宋体" w:hAnsi="宋体" w:eastAsia="宋体" w:cs="Times New Roman"/>
          <w:sz w:val="24"/>
          <w:szCs w:val="24"/>
        </w:rPr>
        <w:t>、服务团队配备情况</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十</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、近三年（</w:t>
      </w:r>
      <w:r>
        <w:rPr>
          <w:rFonts w:ascii="宋体" w:hAnsi="宋体" w:eastAsia="宋体" w:cs="Times New Roman"/>
          <w:sz w:val="24"/>
          <w:szCs w:val="24"/>
        </w:rPr>
        <w:t>2019年1月1日-至今）</w:t>
      </w:r>
      <w:r>
        <w:rPr>
          <w:rFonts w:hint="eastAsia" w:ascii="宋体" w:hAnsi="宋体" w:eastAsia="宋体" w:cs="Times New Roman"/>
          <w:sz w:val="24"/>
          <w:szCs w:val="24"/>
        </w:rPr>
        <w:t>经营业绩表</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十</w:t>
      </w:r>
      <w:r>
        <w:rPr>
          <w:rFonts w:hint="eastAsia" w:ascii="宋体" w:hAnsi="宋体" w:eastAsia="宋体" w:cs="Times New Roman"/>
          <w:sz w:val="24"/>
          <w:szCs w:val="24"/>
          <w:lang w:val="en-US" w:eastAsia="zh-CN"/>
        </w:rPr>
        <w:t>四</w:t>
      </w:r>
      <w:r>
        <w:rPr>
          <w:rFonts w:hint="eastAsia" w:ascii="宋体" w:hAnsi="宋体" w:eastAsia="宋体" w:cs="Times New Roman"/>
          <w:sz w:val="24"/>
          <w:szCs w:val="24"/>
        </w:rPr>
        <w:t>、服务方案</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十</w:t>
      </w:r>
      <w:r>
        <w:rPr>
          <w:rFonts w:hint="eastAsia" w:ascii="宋体" w:hAnsi="宋体" w:eastAsia="宋体" w:cs="Times New Roman"/>
          <w:sz w:val="24"/>
          <w:szCs w:val="24"/>
          <w:lang w:val="en-US" w:eastAsia="zh-CN"/>
        </w:rPr>
        <w:t>五</w:t>
      </w:r>
      <w:r>
        <w:rPr>
          <w:rFonts w:hint="eastAsia" w:ascii="宋体" w:hAnsi="宋体" w:eastAsia="宋体" w:cs="Times New Roman"/>
          <w:sz w:val="24"/>
          <w:szCs w:val="24"/>
        </w:rPr>
        <w:t>、售后服务承诺书</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十</w:t>
      </w:r>
      <w:r>
        <w:rPr>
          <w:rFonts w:hint="eastAsia" w:ascii="宋体" w:hAnsi="宋体" w:eastAsia="宋体" w:cs="Times New Roman"/>
          <w:sz w:val="24"/>
          <w:szCs w:val="24"/>
          <w:lang w:val="en-US" w:eastAsia="zh-CN"/>
        </w:rPr>
        <w:t>六</w:t>
      </w:r>
      <w:r>
        <w:rPr>
          <w:rFonts w:hint="eastAsia" w:ascii="宋体" w:hAnsi="宋体" w:eastAsia="宋体" w:cs="Times New Roman"/>
          <w:sz w:val="24"/>
          <w:szCs w:val="24"/>
        </w:rPr>
        <w:t>、投标方认为可能需要的其他文件</w:t>
      </w:r>
    </w:p>
    <w:p>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rPr>
        <w:t>附件</w:t>
      </w:r>
    </w:p>
    <w:p>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投标人在评标过程中作出的符合法律法规和招标文件规定的澄清说明，构成投标文件的组成部分。</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14.</w:t>
      </w:r>
      <w:r>
        <w:rPr>
          <w:rFonts w:hint="eastAsia" w:ascii="宋体" w:hAnsi="宋体" w:eastAsia="宋体" w:cs="Times New Roman"/>
          <w:b/>
          <w:sz w:val="24"/>
          <w:szCs w:val="24"/>
        </w:rPr>
        <w:t xml:space="preserve"> 投标报价</w:t>
      </w:r>
    </w:p>
    <w:p>
      <w:pPr>
        <w:adjustRightInd w:val="0"/>
        <w:snapToGrid w:val="0"/>
        <w:spacing w:line="360" w:lineRule="auto"/>
        <w:ind w:firstLine="482" w:firstLineChars="200"/>
        <w:rPr>
          <w:rFonts w:ascii="宋体" w:hAnsi="宋体" w:eastAsia="宋体" w:cs="Times New Roman"/>
          <w:b/>
          <w:sz w:val="24"/>
          <w:szCs w:val="24"/>
          <w:u w:val="single"/>
        </w:rPr>
      </w:pPr>
      <w:r>
        <w:rPr>
          <w:rFonts w:ascii="宋体" w:hAnsi="宋体" w:eastAsia="宋体" w:cs="Times New Roman"/>
          <w:b/>
          <w:sz w:val="24"/>
          <w:szCs w:val="24"/>
          <w:u w:val="single"/>
        </w:rPr>
        <w:t xml:space="preserve">14.1  </w:t>
      </w:r>
      <w:r>
        <w:rPr>
          <w:rFonts w:hint="eastAsia" w:ascii="宋体" w:hAnsi="宋体" w:eastAsia="宋体" w:cs="Times New Roman"/>
          <w:b/>
          <w:sz w:val="24"/>
          <w:szCs w:val="24"/>
          <w:u w:val="single"/>
        </w:rPr>
        <w:t>投标报价超预算金额（最高限价）的，其报价无效，不进入评标阶段。</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14.2  </w:t>
      </w:r>
      <w:r>
        <w:rPr>
          <w:rFonts w:hint="eastAsia" w:ascii="宋体" w:hAnsi="宋体" w:eastAsia="宋体" w:cs="Times New Roman"/>
          <w:sz w:val="24"/>
          <w:szCs w:val="24"/>
        </w:rPr>
        <w:t>投标人应在明细报价表上标明综合单价和总价。</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）开标一览表内容与投标文件中相应内容不一致的，以开标一览表为准；</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（2）综合单价金额小数点有明显错位的，以开标一览表的总价为准，并修改综合单价；</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（3）总价金额与按综合单价汇总金额不一致的，以综合单价金额计算结果为准。</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同时出现两种以上不一致的，按照前款规定的顺序修正。修正后的报价经投标人确认后产生约束力，投标人不确认的，其投标无效。</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w:t>
      </w:r>
      <w:r>
        <w:rPr>
          <w:rFonts w:hint="eastAsia" w:ascii="宋体" w:hAnsi="宋体" w:eastAsia="宋体" w:cs="Times New Roman"/>
          <w:sz w:val="24"/>
          <w:szCs w:val="24"/>
        </w:rPr>
        <w:t>3</w:t>
      </w:r>
      <w:r>
        <w:rPr>
          <w:rFonts w:ascii="宋体" w:hAnsi="宋体" w:eastAsia="宋体" w:cs="Times New Roman"/>
          <w:sz w:val="24"/>
          <w:szCs w:val="24"/>
        </w:rPr>
        <w:t xml:space="preserve"> </w:t>
      </w:r>
      <w:r>
        <w:rPr>
          <w:rFonts w:hint="eastAsia" w:ascii="宋体" w:hAnsi="宋体" w:eastAsia="宋体" w:cs="Times New Roman"/>
          <w:sz w:val="24"/>
          <w:szCs w:val="24"/>
        </w:rPr>
        <w:t>投标报价时应注意包括下列几项费用：</w:t>
      </w:r>
    </w:p>
    <w:p>
      <w:pPr>
        <w:adjustRightInd w:val="0"/>
        <w:snapToGrid w:val="0"/>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）招标文件中特别要求的备品备件、易损件和专用工具的费用；</w:t>
      </w:r>
    </w:p>
    <w:p>
      <w:pPr>
        <w:adjustRightInd w:val="0"/>
        <w:snapToGrid w:val="0"/>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）招标文件中特别要求的设备、辅助材料、人工、机械、运输、存储、安装、调试、保险、劳保、各种税费、专利技术及质保期间一切费用等；</w:t>
      </w:r>
    </w:p>
    <w:p>
      <w:pPr>
        <w:adjustRightInd w:val="0"/>
        <w:snapToGrid w:val="0"/>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）投标人提供的在中华人民共和国制造的货物，其货物的投标价即交货价中，包括制造、组装该货物所使用的零部件及原材料已付的全部关税、销售税和其他税。</w:t>
      </w:r>
    </w:p>
    <w:p>
      <w:pPr>
        <w:adjustRightInd w:val="0"/>
        <w:snapToGrid w:val="0"/>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）综合单价必须包括货物、安装、调试、技术支持、运输保险、售后服务、培训及其它必需服务的报价。</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w:t>
      </w:r>
      <w:r>
        <w:rPr>
          <w:rFonts w:hint="eastAsia" w:ascii="宋体" w:hAnsi="宋体" w:eastAsia="宋体" w:cs="Times New Roman"/>
          <w:sz w:val="24"/>
          <w:szCs w:val="24"/>
        </w:rPr>
        <w:t>4</w:t>
      </w:r>
      <w:r>
        <w:rPr>
          <w:rFonts w:ascii="宋体" w:hAnsi="宋体" w:eastAsia="宋体" w:cs="Times New Roman"/>
          <w:sz w:val="24"/>
          <w:szCs w:val="24"/>
        </w:rPr>
        <w:t xml:space="preserve"> </w:t>
      </w:r>
      <w:r>
        <w:rPr>
          <w:rFonts w:hint="eastAsia" w:ascii="宋体" w:hAnsi="宋体" w:eastAsia="宋体" w:cs="Times New Roman"/>
          <w:sz w:val="24"/>
          <w:szCs w:val="24"/>
        </w:rPr>
        <w:t>投标人应对投标货物提供完整的详细的书面说明。</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w:t>
      </w:r>
      <w:r>
        <w:rPr>
          <w:rFonts w:hint="eastAsia" w:ascii="宋体" w:hAnsi="宋体" w:eastAsia="宋体" w:cs="Times New Roman"/>
          <w:sz w:val="24"/>
          <w:szCs w:val="24"/>
        </w:rPr>
        <w:t>.5在中标人合同的供货有效期内，如果中标产品更新换代，中标人必须将原中标产品一对一替换为更新换代后的新产品并同时（发布更新通知或媒体广告之日起计算，不超过两个工作日）向采购人和采购代理机构申请更新，新产品的性能质量不低于原中标产品。</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w:t>
      </w:r>
      <w:r>
        <w:rPr>
          <w:rFonts w:hint="eastAsia" w:ascii="宋体" w:hAnsi="宋体" w:eastAsia="宋体" w:cs="Times New Roman"/>
          <w:sz w:val="24"/>
          <w:szCs w:val="24"/>
        </w:rPr>
        <w:t>.6投标报价是履行合同的最终价格，应包括货款、标准附件、备品备件、专用工具、包装、运输、装卸、保险、税金、货到就位以及安装、调试、培训、保修等一切税金和费用。</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w:t>
      </w:r>
      <w:r>
        <w:rPr>
          <w:rFonts w:hint="eastAsia" w:ascii="宋体" w:hAnsi="宋体" w:eastAsia="宋体" w:cs="Times New Roman"/>
          <w:sz w:val="24"/>
          <w:szCs w:val="24"/>
        </w:rPr>
        <w:t>.7投标文件只允许有一个报价，有选择的报价将不予接受。</w:t>
      </w:r>
    </w:p>
    <w:p>
      <w:pPr>
        <w:adjustRightInd w:val="0"/>
        <w:snapToGrid w:val="0"/>
        <w:spacing w:line="360" w:lineRule="auto"/>
        <w:ind w:firstLine="419"/>
        <w:jc w:val="left"/>
        <w:rPr>
          <w:rFonts w:ascii="宋体" w:hAnsi="宋体" w:eastAsia="宋体" w:cs="Arial"/>
          <w:sz w:val="24"/>
          <w:szCs w:val="24"/>
        </w:rPr>
      </w:pPr>
      <w:r>
        <w:rPr>
          <w:rFonts w:ascii="宋体" w:hAnsi="宋体" w:eastAsia="宋体" w:cs="Times New Roman"/>
          <w:sz w:val="24"/>
          <w:szCs w:val="24"/>
        </w:rPr>
        <w:t>14</w:t>
      </w:r>
      <w:r>
        <w:rPr>
          <w:rFonts w:hint="eastAsia" w:ascii="宋体" w:hAnsi="宋体" w:eastAsia="宋体" w:cs="Times New Roman"/>
          <w:sz w:val="24"/>
          <w:szCs w:val="24"/>
        </w:rPr>
        <w:t>.8为了方便评标和中标信息发布，投标文件中的《开标一览表》、投标产品目录、规格配置及参数表必须按招标文件格式要求，用Excel电子表格制作，Excel电子表格格式见附件及配套U盘。电子表格应与纸质文档保持一致，两者有差异时，以纸质文档为准。电子表格与纸质文</w:t>
      </w:r>
      <w:r>
        <w:rPr>
          <w:rFonts w:hint="eastAsia" w:ascii="宋体" w:hAnsi="宋体" w:eastAsia="宋体" w:cs="Arial"/>
          <w:sz w:val="24"/>
          <w:szCs w:val="24"/>
        </w:rPr>
        <w:t>档具有同等法律效力。</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 xml:space="preserve">15. </w:t>
      </w:r>
      <w:r>
        <w:rPr>
          <w:rFonts w:hint="eastAsia" w:ascii="宋体" w:hAnsi="宋体" w:eastAsia="宋体" w:cs="Times New Roman"/>
          <w:b/>
          <w:sz w:val="24"/>
          <w:szCs w:val="24"/>
        </w:rPr>
        <w:t>投标报价的货币单位</w:t>
      </w:r>
    </w:p>
    <w:p>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15.1</w:t>
      </w:r>
      <w:r>
        <w:rPr>
          <w:rFonts w:hint="eastAsia" w:ascii="宋体" w:hAnsi="宋体" w:eastAsia="宋体" w:cs="Arial"/>
          <w:sz w:val="24"/>
          <w:szCs w:val="24"/>
        </w:rPr>
        <w:t>　投标报价单位为人民币。各项价格必须清楚、准确、详细。</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16.投标有效期</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16.1投标有效期</w:t>
      </w:r>
      <w:r>
        <w:rPr>
          <w:rFonts w:hint="eastAsia" w:ascii="宋体" w:hAnsi="宋体" w:eastAsia="宋体" w:cs="Times New Roman"/>
          <w:sz w:val="24"/>
          <w:szCs w:val="24"/>
        </w:rPr>
        <w:t>从提交投标文件的截止之日</w:t>
      </w:r>
      <w:r>
        <w:rPr>
          <w:rFonts w:ascii="宋体" w:hAnsi="宋体" w:eastAsia="宋体" w:cs="Times New Roman"/>
          <w:sz w:val="24"/>
          <w:szCs w:val="24"/>
        </w:rPr>
        <w:t>起</w:t>
      </w:r>
      <w:r>
        <w:rPr>
          <w:rFonts w:hint="eastAsia" w:ascii="宋体" w:hAnsi="宋体" w:eastAsia="宋体" w:cs="Times New Roman"/>
          <w:sz w:val="24"/>
          <w:szCs w:val="24"/>
        </w:rPr>
        <w:t>90</w:t>
      </w:r>
      <w:r>
        <w:rPr>
          <w:rFonts w:ascii="宋体" w:hAnsi="宋体" w:eastAsia="宋体" w:cs="Times New Roman"/>
          <w:sz w:val="24"/>
          <w:szCs w:val="24"/>
        </w:rPr>
        <w:t>天内有效。投标文件的投标有效期比规定时间短的将被视为非实质性响应而予以拒绝。</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16.2特殊情况下，</w:t>
      </w:r>
      <w:r>
        <w:rPr>
          <w:rFonts w:hint="eastAsia" w:ascii="宋体" w:hAnsi="宋体" w:eastAsia="宋体" w:cs="Times New Roman"/>
          <w:sz w:val="24"/>
          <w:szCs w:val="24"/>
        </w:rPr>
        <w:t>采购人</w:t>
      </w:r>
      <w:r>
        <w:rPr>
          <w:rFonts w:ascii="宋体" w:hAnsi="宋体" w:eastAsia="宋体" w:cs="Times New Roman"/>
          <w:sz w:val="24"/>
          <w:szCs w:val="24"/>
        </w:rPr>
        <w:t>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17</w:t>
      </w:r>
      <w:r>
        <w:rPr>
          <w:rFonts w:hint="eastAsia" w:ascii="宋体" w:hAnsi="宋体" w:eastAsia="宋体" w:cs="Times New Roman"/>
          <w:b/>
          <w:sz w:val="24"/>
          <w:szCs w:val="24"/>
        </w:rPr>
        <w:t>.</w:t>
      </w:r>
      <w:r>
        <w:rPr>
          <w:rFonts w:ascii="宋体" w:hAnsi="宋体" w:eastAsia="宋体" w:cs="Times New Roman"/>
          <w:b/>
          <w:sz w:val="24"/>
          <w:szCs w:val="24"/>
        </w:rPr>
        <w:t>编制要求</w:t>
      </w:r>
    </w:p>
    <w:p>
      <w:pPr>
        <w:adjustRightInd w:val="0"/>
        <w:snapToGrid w:val="0"/>
        <w:spacing w:line="360" w:lineRule="auto"/>
        <w:ind w:firstLine="480" w:firstLineChars="200"/>
        <w:rPr>
          <w:rFonts w:ascii="宋体" w:hAnsi="宋体" w:eastAsia="宋体" w:cs="Times New Roman"/>
          <w:sz w:val="24"/>
          <w:szCs w:val="24"/>
        </w:rPr>
      </w:pPr>
      <w:bookmarkStart w:id="14" w:name="_Toc99609738"/>
      <w:bookmarkStart w:id="15" w:name="_Toc99610010"/>
      <w:bookmarkStart w:id="16" w:name="_Toc167252397"/>
      <w:bookmarkStart w:id="17" w:name="_Toc99609874"/>
      <w:bookmarkStart w:id="18" w:name="_Toc99610180"/>
      <w:r>
        <w:rPr>
          <w:rFonts w:ascii="宋体" w:hAnsi="宋体" w:eastAsia="宋体" w:cs="Times New Roman"/>
          <w:sz w:val="24"/>
          <w:szCs w:val="24"/>
        </w:rPr>
        <w:t>17</w:t>
      </w:r>
      <w:r>
        <w:rPr>
          <w:rFonts w:hint="eastAsia" w:ascii="宋体" w:hAnsi="宋体" w:eastAsia="宋体" w:cs="Times New Roman"/>
          <w:sz w:val="24"/>
          <w:szCs w:val="24"/>
        </w:rPr>
        <w:t>.1投标文件应按“投标文件格式”进行编写，如有必要，可以增加附页，作为投标文件的组成部分。投标文件在满足招标文件实质性要求的基础上，可以提出比招标文件要求更有利于采购人的承诺。</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2投标文件由投标人的法定代表人或其委托代理人签字，并加盖投标人公章。委托代理人签字的，投标文件应附法定代表人签署的授权委托书。投标文件应尽量避免涂改、行间插字或删除。如果出现上述情况，改动之处应加盖单位章或由投标人的法定代表人或其授权的代理人签字确认。</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.3投标文件正本一份，副本份数见投标人须知前附表。正本和副本的封面上应清楚地标记“正本”或“副本”的字样。当副本和正本不一致时，以正本为准。</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.4投标人对本招标文件的规定不允许实质性偏离，否则视为未能对招标文件做出实质性响应。</w:t>
      </w:r>
    </w:p>
    <w:bookmarkEnd w:id="14"/>
    <w:bookmarkEnd w:id="15"/>
    <w:bookmarkEnd w:id="16"/>
    <w:bookmarkEnd w:id="17"/>
    <w:bookmarkEnd w:id="18"/>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18.</w:t>
      </w:r>
      <w:r>
        <w:rPr>
          <w:rFonts w:hint="eastAsia" w:ascii="宋体" w:hAnsi="宋体" w:eastAsia="宋体" w:cs="Times New Roman"/>
          <w:b/>
          <w:sz w:val="24"/>
          <w:szCs w:val="24"/>
        </w:rPr>
        <w:t>投标保证金</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18.1 投标人应提交“投标人须知前附表”规定数额的保证金，并作为其投标的一部分</w:t>
      </w:r>
      <w:r>
        <w:rPr>
          <w:rFonts w:hint="eastAsia" w:ascii="宋体" w:hAnsi="宋体" w:eastAsia="宋体" w:cs="Times New Roman"/>
          <w:sz w:val="24"/>
          <w:szCs w:val="24"/>
        </w:rPr>
        <w:t>，若在投标截止时间前未查到账，将视为无效投标</w:t>
      </w:r>
      <w:r>
        <w:rPr>
          <w:rFonts w:ascii="宋体" w:hAnsi="宋体" w:eastAsia="宋体" w:cs="Times New Roman"/>
          <w:sz w:val="24"/>
          <w:szCs w:val="24"/>
        </w:rPr>
        <w:t>。</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18.2保证金是为了保护招标方免遭因投标人的行为而蒙受损失。招标方在因投标人的行为受到损害时可根据本须知第</w:t>
      </w:r>
      <w:r>
        <w:rPr>
          <w:rFonts w:hint="eastAsia" w:ascii="宋体" w:hAnsi="宋体" w:eastAsia="宋体" w:cs="Times New Roman"/>
          <w:sz w:val="24"/>
          <w:szCs w:val="24"/>
        </w:rPr>
        <w:t>4</w:t>
      </w:r>
      <w:r>
        <w:rPr>
          <w:rFonts w:ascii="宋体" w:hAnsi="宋体" w:eastAsia="宋体" w:cs="Times New Roman"/>
          <w:sz w:val="24"/>
          <w:szCs w:val="24"/>
        </w:rPr>
        <w:t>.7条的规定没收投标人的投标保证金。</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18.3 投标保证金的货币为人民币，并采用下列任何一种形式：       </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1)电汇</w:t>
      </w:r>
      <w:r>
        <w:rPr>
          <w:rFonts w:ascii="宋体" w:hAnsi="宋体" w:eastAsia="宋体" w:cs="Times New Roman"/>
          <w:sz w:val="24"/>
          <w:szCs w:val="24"/>
        </w:rPr>
        <w:t>；</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2)网银转账</w:t>
      </w:r>
      <w:r>
        <w:rPr>
          <w:rFonts w:ascii="宋体" w:hAnsi="宋体" w:eastAsia="宋体" w:cs="Times New Roman"/>
          <w:sz w:val="24"/>
          <w:szCs w:val="24"/>
        </w:rPr>
        <w:t>。</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18.4 凡没有根据本须知</w:t>
      </w:r>
      <w:r>
        <w:rPr>
          <w:rFonts w:hint="eastAsia" w:ascii="宋体" w:hAnsi="宋体" w:eastAsia="宋体" w:cs="Times New Roman"/>
          <w:sz w:val="24"/>
          <w:szCs w:val="24"/>
        </w:rPr>
        <w:t>1</w:t>
      </w:r>
      <w:r>
        <w:rPr>
          <w:rFonts w:ascii="宋体" w:hAnsi="宋体" w:eastAsia="宋体" w:cs="Times New Roman"/>
          <w:sz w:val="24"/>
          <w:szCs w:val="24"/>
        </w:rPr>
        <w:t>6</w:t>
      </w:r>
      <w:r>
        <w:rPr>
          <w:rFonts w:hint="eastAsia" w:ascii="宋体" w:hAnsi="宋体" w:eastAsia="宋体" w:cs="Times New Roman"/>
          <w:sz w:val="24"/>
          <w:szCs w:val="24"/>
        </w:rPr>
        <w:t>条</w:t>
      </w:r>
      <w:r>
        <w:rPr>
          <w:rFonts w:ascii="宋体" w:hAnsi="宋体" w:eastAsia="宋体" w:cs="Times New Roman"/>
          <w:sz w:val="24"/>
          <w:szCs w:val="24"/>
        </w:rPr>
        <w:t>的规定</w:t>
      </w:r>
      <w:r>
        <w:rPr>
          <w:rFonts w:hint="eastAsia" w:ascii="宋体" w:hAnsi="宋体" w:eastAsia="宋体" w:cs="Times New Roman"/>
          <w:sz w:val="24"/>
          <w:szCs w:val="24"/>
        </w:rPr>
        <w:t>递交</w:t>
      </w:r>
      <w:r>
        <w:rPr>
          <w:rFonts w:ascii="宋体" w:hAnsi="宋体" w:eastAsia="宋体" w:cs="Times New Roman"/>
          <w:sz w:val="24"/>
          <w:szCs w:val="24"/>
        </w:rPr>
        <w:t>投标保证金的投标，将被视为</w:t>
      </w:r>
      <w:r>
        <w:rPr>
          <w:rFonts w:hint="eastAsia" w:ascii="宋体" w:hAnsi="宋体" w:eastAsia="宋体" w:cs="Times New Roman"/>
          <w:sz w:val="24"/>
          <w:szCs w:val="24"/>
        </w:rPr>
        <w:t>无效投标</w:t>
      </w:r>
      <w:r>
        <w:rPr>
          <w:rFonts w:ascii="宋体" w:hAnsi="宋体" w:eastAsia="宋体" w:cs="Times New Roman"/>
          <w:sz w:val="24"/>
          <w:szCs w:val="24"/>
        </w:rPr>
        <w:t>予以拒绝。</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18.5在</w:t>
      </w:r>
      <w:r>
        <w:rPr>
          <w:rFonts w:hint="eastAsia" w:ascii="宋体" w:hAnsi="宋体" w:eastAsia="宋体" w:cs="Times New Roman"/>
          <w:sz w:val="24"/>
          <w:szCs w:val="24"/>
        </w:rPr>
        <w:t>中标通知书发出之日起五个工作日</w:t>
      </w:r>
      <w:r>
        <w:rPr>
          <w:rFonts w:ascii="宋体" w:hAnsi="宋体" w:eastAsia="宋体" w:cs="Times New Roman"/>
          <w:sz w:val="24"/>
          <w:szCs w:val="24"/>
        </w:rPr>
        <w:t>内，</w:t>
      </w:r>
      <w:r>
        <w:rPr>
          <w:rFonts w:hint="eastAsia" w:ascii="宋体" w:hAnsi="宋体" w:eastAsia="宋体" w:cs="Times New Roman"/>
          <w:sz w:val="24"/>
          <w:szCs w:val="24"/>
        </w:rPr>
        <w:t>向</w:t>
      </w:r>
      <w:r>
        <w:rPr>
          <w:rFonts w:ascii="宋体" w:hAnsi="宋体" w:eastAsia="宋体" w:cs="Times New Roman"/>
          <w:sz w:val="24"/>
          <w:szCs w:val="24"/>
        </w:rPr>
        <w:t>未中标</w:t>
      </w:r>
      <w:r>
        <w:rPr>
          <w:rFonts w:hint="eastAsia" w:ascii="宋体" w:hAnsi="宋体" w:eastAsia="宋体" w:cs="Times New Roman"/>
          <w:sz w:val="24"/>
          <w:szCs w:val="24"/>
        </w:rPr>
        <w:t>的</w:t>
      </w:r>
      <w:r>
        <w:rPr>
          <w:rFonts w:ascii="宋体" w:hAnsi="宋体" w:eastAsia="宋体" w:cs="Times New Roman"/>
          <w:sz w:val="24"/>
          <w:szCs w:val="24"/>
        </w:rPr>
        <w:t>投标人</w:t>
      </w:r>
      <w:r>
        <w:rPr>
          <w:rFonts w:hint="eastAsia" w:ascii="宋体" w:hAnsi="宋体" w:eastAsia="宋体" w:cs="Times New Roman"/>
          <w:sz w:val="24"/>
          <w:szCs w:val="24"/>
        </w:rPr>
        <w:t>退还投标保证金</w:t>
      </w:r>
      <w:r>
        <w:rPr>
          <w:rFonts w:ascii="宋体" w:hAnsi="宋体" w:eastAsia="宋体" w:cs="Times New Roman"/>
          <w:sz w:val="24"/>
          <w:szCs w:val="24"/>
        </w:rPr>
        <w:t>。</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18.6中标人按本须知规定签订合同后。请</w:t>
      </w:r>
      <w:r>
        <w:rPr>
          <w:rFonts w:hint="eastAsia" w:ascii="宋体" w:hAnsi="宋体" w:eastAsia="宋体" w:cs="Times New Roman"/>
          <w:sz w:val="24"/>
          <w:szCs w:val="24"/>
        </w:rPr>
        <w:t>将合同原件扫描发送至招标代理邮箱，代理机构将在五个工作日退还投标保证金</w:t>
      </w:r>
      <w:r>
        <w:rPr>
          <w:rFonts w:ascii="宋体" w:hAnsi="宋体" w:eastAsia="宋体" w:cs="Times New Roman"/>
          <w:sz w:val="24"/>
          <w:szCs w:val="24"/>
        </w:rPr>
        <w:t>。</w:t>
      </w:r>
    </w:p>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18.7 下列任何情况发生时，投标保证金将不予退还：</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投标人在招标文件中规定的投标有效期内撤回其投标；</w:t>
      </w:r>
    </w:p>
    <w:p>
      <w:pPr>
        <w:adjustRightInd w:val="0"/>
        <w:snapToGrid w:val="0"/>
        <w:spacing w:line="360" w:lineRule="auto"/>
        <w:ind w:firstLine="482" w:firstLineChars="200"/>
        <w:rPr>
          <w:rFonts w:ascii="宋体" w:hAnsi="宋体" w:eastAsia="宋体" w:cs="Times New Roman"/>
          <w:b/>
          <w:bCs/>
          <w:sz w:val="24"/>
          <w:szCs w:val="24"/>
        </w:rPr>
      </w:pPr>
      <w:r>
        <w:rPr>
          <w:rFonts w:ascii="宋体" w:hAnsi="宋体" w:eastAsia="宋体" w:cs="Times New Roman"/>
          <w:b/>
          <w:bCs/>
          <w:sz w:val="24"/>
          <w:szCs w:val="24"/>
        </w:rPr>
        <w:t>18.8</w:t>
      </w:r>
      <w:r>
        <w:rPr>
          <w:rFonts w:hint="eastAsia" w:ascii="宋体" w:hAnsi="宋体" w:eastAsia="宋体" w:cs="Times New Roman"/>
          <w:b/>
          <w:bCs/>
          <w:sz w:val="24"/>
          <w:szCs w:val="24"/>
        </w:rPr>
        <w:t>保证金退还手续</w:t>
      </w:r>
    </w:p>
    <w:p>
      <w:pPr>
        <w:adjustRightInd w:val="0"/>
        <w:snapToGrid w:val="0"/>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退投标保证金：</w:t>
      </w:r>
    </w:p>
    <w:p>
      <w:pPr>
        <w:adjustRightInd w:val="0"/>
        <w:snapToGrid w:val="0"/>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w:t>
      </w:r>
      <w:r>
        <w:rPr>
          <w:rFonts w:ascii="宋体" w:hAnsi="宋体" w:eastAsia="宋体" w:cs="Times New Roman"/>
          <w:b/>
          <w:bCs/>
          <w:sz w:val="24"/>
          <w:szCs w:val="24"/>
        </w:rPr>
        <w:t>1）</w:t>
      </w:r>
      <w:r>
        <w:rPr>
          <w:rFonts w:ascii="宋体" w:hAnsi="宋体" w:eastAsia="宋体" w:cs="Times New Roman"/>
          <w:b/>
          <w:bCs/>
          <w:sz w:val="24"/>
          <w:szCs w:val="24"/>
        </w:rPr>
        <w:tab/>
      </w:r>
      <w:r>
        <w:rPr>
          <w:rFonts w:ascii="宋体" w:hAnsi="宋体" w:eastAsia="宋体" w:cs="Times New Roman"/>
          <w:b/>
          <w:bCs/>
          <w:sz w:val="24"/>
          <w:szCs w:val="24"/>
        </w:rPr>
        <w:t>新疆诚誉工程项目管理有限公司开具的收款收据复印件。</w:t>
      </w:r>
    </w:p>
    <w:p>
      <w:pPr>
        <w:adjustRightInd w:val="0"/>
        <w:snapToGrid w:val="0"/>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w:t>
      </w:r>
      <w:r>
        <w:rPr>
          <w:rFonts w:ascii="宋体" w:hAnsi="宋体" w:eastAsia="宋体" w:cs="Times New Roman"/>
          <w:b/>
          <w:bCs/>
          <w:sz w:val="24"/>
          <w:szCs w:val="24"/>
        </w:rPr>
        <w:t>2）投标单位开具退款收据（收据上需清楚的盖有财务章，写清楚退款的项目名称）</w:t>
      </w:r>
    </w:p>
    <w:p>
      <w:pPr>
        <w:adjustRightInd w:val="0"/>
        <w:snapToGrid w:val="0"/>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w:t>
      </w:r>
      <w:r>
        <w:rPr>
          <w:rFonts w:ascii="宋体" w:hAnsi="宋体" w:eastAsia="宋体" w:cs="Times New Roman"/>
          <w:b/>
          <w:bCs/>
          <w:sz w:val="24"/>
          <w:szCs w:val="24"/>
        </w:rPr>
        <w:t>3）投标单位账户信息，并加盖公章。（账户信息上需写清楚：单位名称、开户银行、账号、行号、联系人、联系电话）</w:t>
      </w:r>
    </w:p>
    <w:p>
      <w:pPr>
        <w:adjustRightInd w:val="0"/>
        <w:snapToGrid w:val="0"/>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（4）投标人需承担退还投标保证金的电汇手续费（该费用为银行收取），不从保证金中扣除，需单独提供，具体收取金额详见下表：</w:t>
      </w:r>
    </w:p>
    <w:tbl>
      <w:tblPr>
        <w:tblStyle w:val="13"/>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3"/>
        <w:gridCol w:w="3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5603" w:type="dxa"/>
            <w:vAlign w:val="center"/>
          </w:tcPr>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投标保证金金额（万元）</w:t>
            </w:r>
          </w:p>
        </w:tc>
        <w:tc>
          <w:tcPr>
            <w:tcW w:w="3355" w:type="dxa"/>
            <w:vAlign w:val="center"/>
          </w:tcPr>
          <w:p>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电汇手续费金额（元）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5603" w:type="dxa"/>
            <w:vAlign w:val="center"/>
          </w:tcPr>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1以下（含1）</w:t>
            </w:r>
          </w:p>
        </w:tc>
        <w:tc>
          <w:tcPr>
            <w:tcW w:w="3355" w:type="dxa"/>
            <w:vAlign w:val="center"/>
          </w:tcPr>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5603" w:type="dxa"/>
            <w:vAlign w:val="center"/>
          </w:tcPr>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1-10（含10）</w:t>
            </w:r>
          </w:p>
        </w:tc>
        <w:tc>
          <w:tcPr>
            <w:tcW w:w="3355" w:type="dxa"/>
            <w:vAlign w:val="center"/>
          </w:tcPr>
          <w:p>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5603" w:type="dxa"/>
            <w:vAlign w:val="center"/>
          </w:tcPr>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10-50（含50）</w:t>
            </w:r>
          </w:p>
        </w:tc>
        <w:tc>
          <w:tcPr>
            <w:tcW w:w="3355" w:type="dxa"/>
            <w:vAlign w:val="center"/>
          </w:tcPr>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5603" w:type="dxa"/>
            <w:vAlign w:val="center"/>
          </w:tcPr>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50-100（含100）</w:t>
            </w:r>
          </w:p>
        </w:tc>
        <w:tc>
          <w:tcPr>
            <w:tcW w:w="3355" w:type="dxa"/>
            <w:vAlign w:val="center"/>
          </w:tcPr>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w:t>
            </w:r>
          </w:p>
        </w:tc>
      </w:tr>
    </w:tbl>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请投标企业每周一、周二、周三（</w:t>
      </w:r>
      <w:r>
        <w:rPr>
          <w:rFonts w:ascii="宋体" w:hAnsi="宋体" w:eastAsia="宋体" w:cs="Times New Roman"/>
          <w:b/>
          <w:sz w:val="24"/>
          <w:szCs w:val="24"/>
        </w:rPr>
        <w:t>15</w:t>
      </w:r>
      <w:r>
        <w:rPr>
          <w:rFonts w:hint="eastAsia" w:ascii="宋体" w:hAnsi="宋体" w:eastAsia="宋体" w:cs="Times New Roman"/>
          <w:b/>
          <w:sz w:val="24"/>
          <w:szCs w:val="24"/>
        </w:rPr>
        <w:t>：3</w:t>
      </w:r>
      <w:r>
        <w:rPr>
          <w:rFonts w:ascii="宋体" w:hAnsi="宋体" w:eastAsia="宋体" w:cs="Times New Roman"/>
          <w:b/>
          <w:sz w:val="24"/>
          <w:szCs w:val="24"/>
        </w:rPr>
        <w:t xml:space="preserve">0-19:00 </w:t>
      </w:r>
      <w:r>
        <w:rPr>
          <w:rFonts w:hint="eastAsia" w:ascii="宋体" w:hAnsi="宋体" w:eastAsia="宋体" w:cs="Times New Roman"/>
          <w:b/>
          <w:sz w:val="24"/>
          <w:szCs w:val="24"/>
        </w:rPr>
        <w:t>北京时间）携带相关资料进行退保证金事宜。</w:t>
      </w:r>
    </w:p>
    <w:p>
      <w:pPr>
        <w:pageBreakBefore w:val="0"/>
        <w:widowControl w:val="0"/>
        <w:kinsoku/>
        <w:wordWrap/>
        <w:overflowPunct/>
        <w:topLinePunct w:val="0"/>
        <w:autoSpaceDE/>
        <w:autoSpaceDN/>
        <w:bidi w:val="0"/>
        <w:spacing w:line="360" w:lineRule="auto"/>
        <w:ind w:firstLine="482" w:firstLineChars="200"/>
        <w:textAlignment w:val="auto"/>
        <w:rPr>
          <w:rFonts w:ascii="宋体" w:hAnsi="宋体" w:eastAsia="宋体" w:cs="Times New Roman"/>
          <w:b/>
          <w:bCs/>
          <w:sz w:val="24"/>
          <w:szCs w:val="24"/>
        </w:rPr>
      </w:pPr>
      <w:r>
        <w:rPr>
          <w:rFonts w:ascii="宋体" w:hAnsi="宋体" w:eastAsia="宋体" w:cs="Times New Roman"/>
          <w:b/>
          <w:bCs/>
          <w:sz w:val="24"/>
          <w:szCs w:val="24"/>
        </w:rPr>
        <w:t>18.9</w:t>
      </w:r>
      <w:r>
        <w:rPr>
          <w:rFonts w:hint="eastAsia" w:ascii="宋体" w:hAnsi="宋体" w:eastAsia="宋体" w:cs="Times New Roman"/>
          <w:b/>
          <w:bCs/>
          <w:sz w:val="24"/>
          <w:szCs w:val="24"/>
        </w:rPr>
        <w:t>文件费发票：</w:t>
      </w:r>
    </w:p>
    <w:p>
      <w:pPr>
        <w:pageBreakBefore w:val="0"/>
        <w:widowControl w:val="0"/>
        <w:kinsoku/>
        <w:wordWrap/>
        <w:overflowPunct/>
        <w:topLinePunct w:val="0"/>
        <w:autoSpaceDE/>
        <w:autoSpaceDN/>
        <w:bidi w:val="0"/>
        <w:spacing w:line="360" w:lineRule="auto"/>
        <w:ind w:firstLine="482" w:firstLineChars="200"/>
        <w:textAlignment w:val="auto"/>
        <w:rPr>
          <w:rFonts w:ascii="宋体" w:hAnsi="宋体" w:eastAsia="宋体" w:cs="Times New Roman"/>
          <w:b/>
          <w:bCs/>
          <w:sz w:val="24"/>
          <w:szCs w:val="24"/>
        </w:rPr>
      </w:pPr>
      <w:r>
        <w:rPr>
          <w:rFonts w:hint="eastAsia" w:ascii="宋体" w:hAnsi="宋体" w:eastAsia="宋体" w:cs="Times New Roman"/>
          <w:b/>
          <w:bCs/>
          <w:sz w:val="24"/>
          <w:szCs w:val="24"/>
        </w:rPr>
        <w:t>（1）新疆诚誉工程项目管理有限公司开具的文件费收据原件。</w:t>
      </w:r>
    </w:p>
    <w:p>
      <w:pPr>
        <w:pageBreakBefore w:val="0"/>
        <w:widowControl w:val="0"/>
        <w:kinsoku/>
        <w:wordWrap/>
        <w:overflowPunct/>
        <w:topLinePunct w:val="0"/>
        <w:autoSpaceDE/>
        <w:autoSpaceDN/>
        <w:bidi w:val="0"/>
        <w:spacing w:line="360" w:lineRule="auto"/>
        <w:ind w:firstLine="482" w:firstLineChars="200"/>
        <w:textAlignment w:val="auto"/>
        <w:rPr>
          <w:rFonts w:ascii="宋体" w:hAnsi="宋体" w:eastAsia="宋体" w:cs="Times New Roman"/>
          <w:b/>
          <w:bCs/>
          <w:sz w:val="24"/>
          <w:szCs w:val="24"/>
        </w:rPr>
      </w:pPr>
      <w:r>
        <w:rPr>
          <w:rFonts w:hint="eastAsia" w:ascii="宋体" w:hAnsi="宋体" w:eastAsia="宋体" w:cs="Times New Roman"/>
          <w:b/>
          <w:bCs/>
          <w:sz w:val="24"/>
          <w:szCs w:val="24"/>
        </w:rPr>
        <w:t>（2）投标单位开票信息</w:t>
      </w:r>
    </w:p>
    <w:p>
      <w:pPr>
        <w:pageBreakBefore w:val="0"/>
        <w:widowControl w:val="0"/>
        <w:kinsoku/>
        <w:wordWrap/>
        <w:overflowPunct/>
        <w:topLinePunct w:val="0"/>
        <w:autoSpaceDE/>
        <w:autoSpaceDN/>
        <w:bidi w:val="0"/>
        <w:spacing w:line="360" w:lineRule="auto"/>
        <w:ind w:firstLine="482" w:firstLineChars="200"/>
        <w:textAlignment w:val="auto"/>
        <w:rPr>
          <w:rFonts w:ascii="宋体" w:hAnsi="宋体" w:eastAsia="宋体" w:cs="Times New Roman"/>
          <w:b/>
          <w:bCs/>
          <w:sz w:val="24"/>
          <w:szCs w:val="24"/>
        </w:rPr>
      </w:pPr>
      <w:r>
        <w:rPr>
          <w:rFonts w:hint="eastAsia" w:ascii="宋体" w:hAnsi="宋体" w:eastAsia="宋体" w:cs="Times New Roman"/>
          <w:b/>
          <w:bCs/>
          <w:sz w:val="24"/>
          <w:szCs w:val="24"/>
        </w:rPr>
        <w:t>（3）开增值税专用发票需携带投标单位是一般纳税人的证明材料。</w:t>
      </w:r>
    </w:p>
    <w:p>
      <w:pPr>
        <w:pageBreakBefore w:val="0"/>
        <w:widowControl w:val="0"/>
        <w:kinsoku/>
        <w:wordWrap/>
        <w:overflowPunct/>
        <w:topLinePunct w:val="0"/>
        <w:autoSpaceDE/>
        <w:autoSpaceDN/>
        <w:bidi w:val="0"/>
        <w:spacing w:line="360" w:lineRule="auto"/>
        <w:ind w:firstLine="482" w:firstLineChars="200"/>
        <w:textAlignment w:val="auto"/>
        <w:rPr>
          <w:rFonts w:ascii="宋体" w:hAnsi="宋体" w:eastAsia="宋体" w:cs="Times New Roman"/>
          <w:b/>
          <w:bCs/>
          <w:sz w:val="24"/>
          <w:szCs w:val="24"/>
        </w:rPr>
      </w:pPr>
      <w:r>
        <w:rPr>
          <w:rFonts w:hint="eastAsia" w:ascii="宋体" w:hAnsi="宋体" w:eastAsia="宋体" w:cs="Times New Roman"/>
          <w:b/>
          <w:bCs/>
          <w:sz w:val="24"/>
          <w:szCs w:val="24"/>
        </w:rPr>
        <w:t>（4）开票时间公示期结束后，每月</w:t>
      </w:r>
      <w:r>
        <w:rPr>
          <w:rFonts w:ascii="宋体" w:hAnsi="宋体" w:eastAsia="宋体" w:cs="Times New Roman"/>
          <w:b/>
          <w:bCs/>
          <w:sz w:val="24"/>
          <w:szCs w:val="24"/>
        </w:rPr>
        <w:t>6</w:t>
      </w:r>
      <w:r>
        <w:rPr>
          <w:rFonts w:hint="eastAsia" w:ascii="宋体" w:hAnsi="宋体" w:eastAsia="宋体" w:cs="Times New Roman"/>
          <w:b/>
          <w:bCs/>
          <w:sz w:val="24"/>
          <w:szCs w:val="24"/>
        </w:rPr>
        <w:t>日-</w:t>
      </w:r>
      <w:r>
        <w:rPr>
          <w:rFonts w:ascii="宋体" w:hAnsi="宋体" w:eastAsia="宋体" w:cs="Times New Roman"/>
          <w:b/>
          <w:bCs/>
          <w:sz w:val="24"/>
          <w:szCs w:val="24"/>
        </w:rPr>
        <w:t>25</w:t>
      </w:r>
      <w:r>
        <w:rPr>
          <w:rFonts w:hint="eastAsia" w:ascii="宋体" w:hAnsi="宋体" w:eastAsia="宋体" w:cs="Times New Roman"/>
          <w:b/>
          <w:bCs/>
          <w:sz w:val="24"/>
          <w:szCs w:val="24"/>
        </w:rPr>
        <w:t>日。（节假日除外）</w:t>
      </w:r>
    </w:p>
    <w:p>
      <w:pPr>
        <w:pageBreakBefore w:val="0"/>
        <w:widowControl w:val="0"/>
        <w:kinsoku/>
        <w:wordWrap/>
        <w:overflowPunct/>
        <w:topLinePunct w:val="0"/>
        <w:autoSpaceDE/>
        <w:autoSpaceDN/>
        <w:bidi w:val="0"/>
        <w:spacing w:line="360" w:lineRule="auto"/>
        <w:ind w:firstLine="482" w:firstLineChars="200"/>
        <w:textAlignment w:val="auto"/>
        <w:rPr>
          <w:rFonts w:ascii="宋体" w:hAnsi="宋体" w:eastAsia="宋体" w:cs="Times New Roman"/>
          <w:b/>
          <w:bCs/>
          <w:sz w:val="24"/>
          <w:szCs w:val="24"/>
        </w:rPr>
      </w:pP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ascii="宋体" w:hAnsi="宋体" w:eastAsia="宋体" w:cs="Times New Roman"/>
          <w:b/>
          <w:sz w:val="24"/>
          <w:szCs w:val="24"/>
        </w:rPr>
        <w:t xml:space="preserve">19. </w:t>
      </w:r>
      <w:r>
        <w:rPr>
          <w:rFonts w:hint="eastAsia" w:ascii="宋体" w:hAnsi="宋体" w:eastAsia="宋体" w:cs="Times New Roman"/>
          <w:b/>
          <w:sz w:val="24"/>
          <w:szCs w:val="24"/>
        </w:rPr>
        <w:t>证明货物的合格性和符合招标文件规定的文件</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 xml:space="preserve">19.1 </w:t>
      </w:r>
      <w:r>
        <w:rPr>
          <w:rFonts w:hint="eastAsia" w:ascii="宋体" w:hAnsi="宋体" w:eastAsia="宋体" w:cs="Times New Roman"/>
          <w:sz w:val="24"/>
          <w:szCs w:val="24"/>
        </w:rPr>
        <w:t>投标人应提交证明文件证明其拟投标的货物的合格性符合招标文件规定。该证明文件作为投标文件的一部分。</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19.</w:t>
      </w:r>
      <w:r>
        <w:rPr>
          <w:rFonts w:hint="eastAsia" w:ascii="宋体" w:hAnsi="宋体" w:eastAsia="宋体" w:cs="Times New Roman"/>
          <w:sz w:val="24"/>
          <w:szCs w:val="20"/>
        </w:rPr>
        <w:t>2</w:t>
      </w:r>
      <w:r>
        <w:rPr>
          <w:rFonts w:ascii="宋体" w:hAnsi="宋体" w:eastAsia="宋体" w:cs="Times New Roman"/>
          <w:sz w:val="24"/>
          <w:szCs w:val="20"/>
        </w:rPr>
        <w:t xml:space="preserve">  </w:t>
      </w:r>
      <w:r>
        <w:rPr>
          <w:rFonts w:hint="eastAsia" w:ascii="宋体" w:hAnsi="宋体" w:eastAsia="宋体" w:cs="Times New Roman"/>
          <w:sz w:val="24"/>
          <w:szCs w:val="20"/>
        </w:rPr>
        <w:t>投标人的服务承诺应按不低于招标文件中要求的服务标准做出响应。</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19.</w:t>
      </w:r>
      <w:r>
        <w:rPr>
          <w:rFonts w:hint="eastAsia" w:ascii="宋体" w:hAnsi="宋体" w:eastAsia="宋体" w:cs="Times New Roman"/>
          <w:sz w:val="24"/>
          <w:szCs w:val="20"/>
        </w:rPr>
        <w:t>3</w:t>
      </w:r>
      <w:r>
        <w:rPr>
          <w:rFonts w:ascii="宋体" w:hAnsi="宋体" w:eastAsia="宋体" w:cs="Times New Roman"/>
          <w:sz w:val="24"/>
          <w:szCs w:val="20"/>
        </w:rPr>
        <w:t xml:space="preserve">  </w:t>
      </w:r>
      <w:r>
        <w:rPr>
          <w:rFonts w:hint="eastAsia" w:ascii="宋体" w:hAnsi="宋体" w:eastAsia="宋体" w:cs="Times New Roman"/>
          <w:sz w:val="24"/>
          <w:szCs w:val="20"/>
        </w:rPr>
        <w:t>上述文件可以是文字资料、图纸和数据等，并提供：</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w:t>
      </w:r>
      <w:r>
        <w:rPr>
          <w:rFonts w:hint="eastAsia" w:ascii="宋体" w:hAnsi="宋体" w:eastAsia="宋体" w:cs="Times New Roman"/>
          <w:sz w:val="24"/>
          <w:szCs w:val="20"/>
        </w:rPr>
        <w:t>）货物主要技术及性能特点的详细描述；</w:t>
      </w:r>
      <w:r>
        <w:rPr>
          <w:rFonts w:ascii="宋体" w:hAnsi="宋体" w:eastAsia="宋体" w:cs="Times New Roman"/>
          <w:sz w:val="24"/>
          <w:szCs w:val="20"/>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2</w:t>
      </w:r>
      <w:r>
        <w:rPr>
          <w:rFonts w:hint="eastAsia" w:ascii="宋体" w:hAnsi="宋体" w:eastAsia="宋体" w:cs="Times New Roman"/>
          <w:sz w:val="24"/>
          <w:szCs w:val="20"/>
        </w:rPr>
        <w:t>）货物主要部件的详细资料，包括检验报告等；</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3</w:t>
      </w:r>
      <w:r>
        <w:rPr>
          <w:rFonts w:hint="eastAsia" w:ascii="宋体" w:hAnsi="宋体" w:eastAsia="宋体" w:cs="Times New Roman"/>
          <w:sz w:val="24"/>
          <w:szCs w:val="20"/>
        </w:rPr>
        <w:t>）一份在技术规格中规定的保证服务正常和连续运转期间所需要的所有备件和专业工具的详细清单包括价格及供货来源信息。</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19.</w:t>
      </w:r>
      <w:r>
        <w:rPr>
          <w:rFonts w:hint="eastAsia" w:ascii="宋体" w:hAnsi="宋体" w:eastAsia="宋体" w:cs="Times New Roman"/>
          <w:sz w:val="24"/>
          <w:szCs w:val="20"/>
        </w:rPr>
        <w:t>4没有按要求提供资料或提供资料不完全的或仅仅复制招标文件提供的技术参数并与实际提供设备参数不符，将被视为对招标文件没有做出实质性响应，其风险由投标人自行承担。</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19.</w:t>
      </w:r>
      <w:r>
        <w:rPr>
          <w:rFonts w:hint="eastAsia" w:ascii="宋体" w:hAnsi="宋体" w:eastAsia="宋体" w:cs="Times New Roman"/>
          <w:sz w:val="24"/>
          <w:szCs w:val="20"/>
        </w:rPr>
        <w:t>5如果投标人提供的服务及货物不是投标人自己生产或拥有的，则必须得到技术拥有者或货物制造商向招标人提供该种货物</w:t>
      </w:r>
      <w:r>
        <w:rPr>
          <w:rFonts w:ascii="宋体" w:hAnsi="宋体" w:eastAsia="宋体" w:cs="Times New Roman"/>
          <w:sz w:val="24"/>
          <w:szCs w:val="20"/>
        </w:rPr>
        <w:t>/</w:t>
      </w:r>
      <w:r>
        <w:rPr>
          <w:rFonts w:hint="eastAsia" w:ascii="宋体" w:hAnsi="宋体" w:eastAsia="宋体" w:cs="Times New Roman"/>
          <w:sz w:val="24"/>
          <w:szCs w:val="20"/>
        </w:rPr>
        <w:t>服务的正式授权。</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19.6</w:t>
      </w:r>
      <w:r>
        <w:rPr>
          <w:rFonts w:hint="eastAsia" w:ascii="宋体" w:hAnsi="宋体" w:eastAsia="宋体" w:cs="Times New Roman"/>
          <w:sz w:val="24"/>
          <w:szCs w:val="20"/>
        </w:rPr>
        <w:t>领取了招标文件的投标人应认真阅读招标文件的所有内容，按照招标文件的要求编制响应性文件，响应性文件正本中所提供资料需加盖公章。</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19.</w:t>
      </w:r>
      <w:r>
        <w:rPr>
          <w:rFonts w:hint="eastAsia" w:ascii="宋体" w:hAnsi="宋体" w:eastAsia="宋体" w:cs="Times New Roman"/>
          <w:sz w:val="24"/>
          <w:szCs w:val="20"/>
        </w:rPr>
        <w:t>7投标人提供的设备必须是正规厂家生产的高质量产品，不能提供劣质三无产品（无厂址</w:t>
      </w:r>
      <w:r>
        <w:rPr>
          <w:rFonts w:ascii="宋体" w:hAnsi="宋体" w:eastAsia="宋体" w:cs="Times New Roman"/>
          <w:sz w:val="24"/>
          <w:szCs w:val="20"/>
        </w:rPr>
        <w:t>,</w:t>
      </w:r>
      <w:r>
        <w:rPr>
          <w:rFonts w:hint="eastAsia" w:ascii="宋体" w:hAnsi="宋体" w:eastAsia="宋体" w:cs="Times New Roman"/>
          <w:sz w:val="24"/>
          <w:szCs w:val="20"/>
        </w:rPr>
        <w:t>无商标</w:t>
      </w:r>
      <w:r>
        <w:rPr>
          <w:rFonts w:ascii="宋体" w:hAnsi="宋体" w:eastAsia="宋体" w:cs="Times New Roman"/>
          <w:sz w:val="24"/>
          <w:szCs w:val="20"/>
        </w:rPr>
        <w:t>,</w:t>
      </w:r>
      <w:r>
        <w:rPr>
          <w:rFonts w:hint="eastAsia" w:ascii="宋体" w:hAnsi="宋体" w:eastAsia="宋体" w:cs="Times New Roman"/>
          <w:sz w:val="24"/>
          <w:szCs w:val="20"/>
        </w:rPr>
        <w:t>无合格证）。</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4"/>
        </w:rPr>
        <w:t>19.</w:t>
      </w:r>
      <w:r>
        <w:rPr>
          <w:rFonts w:hint="eastAsia" w:ascii="宋体" w:hAnsi="宋体" w:eastAsia="宋体" w:cs="Times New Roman"/>
          <w:sz w:val="24"/>
          <w:szCs w:val="24"/>
        </w:rPr>
        <w:t>8</w:t>
      </w:r>
      <w:r>
        <w:rPr>
          <w:rFonts w:ascii="宋体" w:hAnsi="宋体" w:eastAsia="宋体" w:cs="Times New Roman"/>
          <w:sz w:val="24"/>
          <w:szCs w:val="24"/>
        </w:rPr>
        <w:t xml:space="preserve"> </w:t>
      </w:r>
      <w:r>
        <w:rPr>
          <w:rFonts w:hint="eastAsia" w:ascii="宋体" w:hAnsi="宋体" w:eastAsia="宋体" w:cs="Times New Roman"/>
          <w:sz w:val="24"/>
          <w:szCs w:val="24"/>
        </w:rPr>
        <w:t>产品资料和检测报告所反映的技术参数和性能指标将作为验收产品实物的依据。</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4"/>
        </w:rPr>
        <w:t>19.</w:t>
      </w:r>
      <w:r>
        <w:rPr>
          <w:rFonts w:hint="eastAsia" w:ascii="宋体" w:hAnsi="宋体" w:eastAsia="宋体" w:cs="Times New Roman"/>
          <w:sz w:val="24"/>
          <w:szCs w:val="24"/>
        </w:rPr>
        <w:t>9</w:t>
      </w:r>
      <w:r>
        <w:rPr>
          <w:rFonts w:ascii="宋体" w:hAnsi="宋体" w:eastAsia="宋体" w:cs="Times New Roman"/>
          <w:sz w:val="24"/>
          <w:szCs w:val="24"/>
        </w:rPr>
        <w:t xml:space="preserve"> </w:t>
      </w:r>
      <w:r>
        <w:rPr>
          <w:rFonts w:hint="eastAsia" w:ascii="宋体" w:hAnsi="宋体" w:eastAsia="宋体" w:cs="Times New Roman"/>
          <w:sz w:val="24"/>
          <w:szCs w:val="24"/>
        </w:rPr>
        <w:t>投标人应提交证明文件证明其拟投标的货物的合格性符合招标文件规定。该证明文件作为投标文件的一部分。</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4"/>
        </w:rPr>
        <w:t>19.1</w:t>
      </w:r>
      <w:r>
        <w:rPr>
          <w:rFonts w:hint="eastAsia" w:ascii="宋体" w:hAnsi="宋体" w:eastAsia="宋体" w:cs="Times New Roman"/>
          <w:sz w:val="24"/>
          <w:szCs w:val="24"/>
        </w:rPr>
        <w:t>0</w:t>
      </w:r>
      <w:r>
        <w:rPr>
          <w:rFonts w:ascii="宋体" w:hAnsi="宋体" w:eastAsia="宋体" w:cs="Times New Roman"/>
          <w:sz w:val="24"/>
          <w:szCs w:val="24"/>
        </w:rPr>
        <w:t xml:space="preserve"> </w:t>
      </w:r>
      <w:r>
        <w:rPr>
          <w:rFonts w:hint="eastAsia" w:ascii="宋体" w:hAnsi="宋体" w:eastAsia="宋体" w:cs="Times New Roman"/>
          <w:sz w:val="24"/>
          <w:szCs w:val="24"/>
        </w:rPr>
        <w:t>证明货物和服务与招标文件的要求一致的文件，可以是文字资料、图纸和数据，它包括：</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hint="eastAsia" w:ascii="宋体" w:hAnsi="宋体" w:eastAsia="宋体" w:cs="Times New Roman"/>
          <w:sz w:val="24"/>
          <w:szCs w:val="24"/>
        </w:rPr>
        <w:t>货物主要技术指标和性能的详细说明。</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hint="eastAsia" w:ascii="宋体" w:hAnsi="宋体" w:eastAsia="宋体" w:cs="Times New Roman"/>
          <w:sz w:val="24"/>
          <w:szCs w:val="24"/>
        </w:rPr>
        <w:t>货物从采购人开始使用至“投标人须知前附表”中规定的周期内正常、连续地使用所必须的备品备件和专用工具清单，包括备品备件和专用工具的供货来源及现行价格。</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hint="eastAsia" w:ascii="宋体" w:hAnsi="宋体" w:eastAsia="宋体" w:cs="Times New Roman"/>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4"/>
        </w:rPr>
        <w:t>19.1</w:t>
      </w:r>
      <w:r>
        <w:rPr>
          <w:rFonts w:hint="eastAsia" w:ascii="宋体" w:hAnsi="宋体" w:eastAsia="宋体" w:cs="Times New Roman"/>
          <w:sz w:val="24"/>
          <w:szCs w:val="24"/>
        </w:rPr>
        <w:t>1</w:t>
      </w:r>
      <w:r>
        <w:rPr>
          <w:rFonts w:ascii="宋体" w:hAnsi="宋体" w:eastAsia="宋体" w:cs="Times New Roman"/>
          <w:sz w:val="24"/>
          <w:szCs w:val="24"/>
        </w:rPr>
        <w:t xml:space="preserve"> </w:t>
      </w:r>
      <w:r>
        <w:rPr>
          <w:rFonts w:hint="eastAsia" w:ascii="宋体" w:hAnsi="宋体" w:eastAsia="宋体" w:cs="Times New Roman"/>
          <w:sz w:val="24"/>
          <w:szCs w:val="24"/>
        </w:rPr>
        <w:t>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pStyle w:val="4"/>
        <w:pageBreakBefore w:val="0"/>
        <w:widowControl w:val="0"/>
        <w:kinsoku/>
        <w:wordWrap/>
        <w:overflowPunct/>
        <w:topLinePunct w:val="0"/>
        <w:autoSpaceDE/>
        <w:autoSpaceDN/>
        <w:bidi w:val="0"/>
        <w:adjustRightInd w:val="0"/>
        <w:snapToGrid w:val="0"/>
        <w:spacing w:before="0" w:after="0" w:line="360" w:lineRule="auto"/>
        <w:ind w:firstLine="643" w:firstLineChars="200"/>
        <w:jc w:val="center"/>
        <w:textAlignment w:val="auto"/>
        <w:rPr>
          <w:rFonts w:ascii="宋体" w:hAnsi="宋体" w:eastAsia="宋体"/>
        </w:rPr>
      </w:pPr>
      <w:bookmarkStart w:id="19" w:name="_Toc94307131"/>
      <w:r>
        <w:rPr>
          <w:rFonts w:hint="eastAsia" w:ascii="宋体" w:hAnsi="宋体" w:eastAsia="宋体"/>
        </w:rPr>
        <w:t xml:space="preserve">第四章 </w:t>
      </w:r>
      <w:r>
        <w:rPr>
          <w:rFonts w:ascii="宋体" w:hAnsi="宋体" w:eastAsia="宋体"/>
        </w:rPr>
        <w:t xml:space="preserve"> </w:t>
      </w:r>
      <w:r>
        <w:rPr>
          <w:rFonts w:hint="eastAsia" w:ascii="宋体" w:hAnsi="宋体" w:eastAsia="宋体"/>
        </w:rPr>
        <w:t>投标文件的递交</w:t>
      </w:r>
      <w:bookmarkEnd w:id="19"/>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ascii="宋体" w:hAnsi="宋体" w:eastAsia="宋体" w:cs="Times New Roman"/>
          <w:b/>
          <w:sz w:val="24"/>
          <w:szCs w:val="24"/>
        </w:rPr>
        <w:t xml:space="preserve">20. </w:t>
      </w:r>
      <w:r>
        <w:rPr>
          <w:rFonts w:hint="eastAsia" w:ascii="宋体" w:hAnsi="宋体" w:eastAsia="宋体" w:cs="Times New Roman"/>
          <w:b/>
          <w:sz w:val="24"/>
          <w:szCs w:val="24"/>
        </w:rPr>
        <w:t>投标截止时间</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20.1</w:t>
      </w:r>
      <w:r>
        <w:rPr>
          <w:rFonts w:hint="eastAsia" w:ascii="宋体" w:hAnsi="宋体" w:eastAsia="宋体" w:cs="Times New Roman"/>
          <w:sz w:val="24"/>
          <w:szCs w:val="24"/>
        </w:rPr>
        <w:t>投标文件的递交不得迟于招标文件规定的截止时间，以密封形式递交至指定开标地点。</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20.2</w:t>
      </w:r>
      <w:r>
        <w:rPr>
          <w:rFonts w:hint="eastAsia" w:ascii="宋体" w:hAnsi="宋体" w:eastAsia="宋体" w:cs="Times New Roman"/>
          <w:sz w:val="24"/>
          <w:szCs w:val="24"/>
        </w:rPr>
        <w:t>出现因招标文件的修改而推迟投标截止时间的情况时，投标人则需按招标方的书面修改通知重新规定的投标时间递交。</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1. 投标文件的递交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w:t>
      </w:r>
      <w:r>
        <w:rPr>
          <w:rFonts w:hint="eastAsia" w:ascii="宋体" w:hAnsi="宋体" w:eastAsia="宋体" w:cs="Times New Roman"/>
          <w:sz w:val="24"/>
          <w:szCs w:val="24"/>
        </w:rPr>
        <w:t>.1投标文件的份数：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21.1.1正本 1份、副本 4 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 xml:space="preserve">21.1.2电子版（U盘）：1份(正本盖章后PDF格式，包含全部投标文件内容；开标一览表Excel版)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21.1.3开标一览表：1份</w:t>
      </w:r>
    </w:p>
    <w:p>
      <w:pPr>
        <w:pStyle w:val="2"/>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default" w:eastAsia="宋体"/>
          <w:lang w:val="en-US" w:eastAsia="zh-CN"/>
        </w:rPr>
      </w:pPr>
      <w:r>
        <w:rPr>
          <w:rFonts w:hint="eastAsia" w:ascii="宋体" w:hAnsi="宋体" w:eastAsia="宋体" w:cs="Times New Roman"/>
          <w:sz w:val="24"/>
          <w:szCs w:val="24"/>
          <w:lang w:val="en-US" w:eastAsia="zh-CN"/>
        </w:rPr>
        <w:t>21.1.4投标样品：1份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w:t>
      </w:r>
      <w:r>
        <w:rPr>
          <w:rFonts w:hint="eastAsia" w:ascii="宋体" w:hAnsi="宋体" w:eastAsia="宋体" w:cs="Times New Roman"/>
          <w:sz w:val="24"/>
          <w:szCs w:val="24"/>
        </w:rPr>
        <w:t>.2投标文件的密封与标记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21.2.1投标人必须将投标文件的“正本”和“副本”一同装袋密封并在封袋上标明“投标文件”字样，在开启处密封并加盖公章。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21.2.2投标人必须将电子版（U盘）单独装袋密封，并在封袋上标明“电子版投标文件”字样，在开启处密封并加盖公章。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21.2.3投标人必须将开标一览表单独装袋密封，并在封袋上标明“开标一览表”字样，在开启处密封并加盖公章。</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21.2.4所有投标文件封袋应写明：</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1）采购单位名称：</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2）项目名称：</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3）项目编号：</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4）投标单位名称：</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5）联系人：</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6）联系电话：</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注明“开标时才能启封”字样等。</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21.2.5未按本须知要求密封、标记和递交的投标文件，后果自负。</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21.5.6</w:t>
      </w:r>
      <w:r>
        <w:rPr>
          <w:rFonts w:hint="eastAsia" w:ascii="宋体" w:hAnsi="宋体" w:eastAsia="宋体" w:cs="Times New Roman"/>
          <w:sz w:val="24"/>
          <w:szCs w:val="24"/>
        </w:rPr>
        <w:t>投标人必须按“投标人须知前附表”中规定的投标截止时间将投标文件送达开标地点。</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21.2.7</w:t>
      </w:r>
      <w:r>
        <w:rPr>
          <w:rFonts w:hint="eastAsia" w:ascii="宋体" w:hAnsi="宋体" w:eastAsia="宋体" w:cs="Times New Roman"/>
          <w:sz w:val="24"/>
          <w:szCs w:val="24"/>
        </w:rPr>
        <w:t>超过招标文件规定的投标截止时间送达或邮寄的投标文件将不予接受。</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ascii="宋体" w:hAnsi="宋体" w:eastAsia="宋体" w:cs="Times New Roman"/>
          <w:b/>
          <w:sz w:val="24"/>
          <w:szCs w:val="24"/>
        </w:rPr>
        <w:t>22.</w:t>
      </w:r>
      <w:r>
        <w:rPr>
          <w:rFonts w:hint="eastAsia" w:ascii="宋体" w:hAnsi="宋体" w:eastAsia="宋体" w:cs="Times New Roman"/>
          <w:b/>
          <w:sz w:val="24"/>
          <w:szCs w:val="24"/>
        </w:rPr>
        <w:t>投标文件的修改和撤销</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22.1</w:t>
      </w:r>
      <w:r>
        <w:rPr>
          <w:rFonts w:hint="eastAsia" w:ascii="宋体" w:hAnsi="宋体" w:eastAsia="宋体" w:cs="Times New Roman"/>
          <w:sz w:val="24"/>
          <w:szCs w:val="24"/>
        </w:rPr>
        <w:t>投标人在递交投标文件后，可在规定的投标截止时间之前，对其投标文件以书面通知的形式进行修改或撤消。该通知须有投标人的法人代表或其委托代理人的签字，并得到招标方的确认。</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22.2</w:t>
      </w:r>
      <w:r>
        <w:rPr>
          <w:rFonts w:hint="eastAsia" w:ascii="宋体" w:hAnsi="宋体" w:eastAsia="宋体" w:cs="Times New Roman"/>
          <w:sz w:val="24"/>
          <w:szCs w:val="24"/>
        </w:rPr>
        <w:t>投标人对投标文件修改的书面材料或撤消通知应按招标文件要求进行密封、标注和递交，并注明“修改投标文件”或“撤消投标”字样，修改或撤销的内容须按招标文件的要求签署、盖章，并作为投标文件的组成部分。</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22.3</w:t>
      </w:r>
      <w:r>
        <w:rPr>
          <w:rFonts w:hint="eastAsia" w:ascii="宋体" w:hAnsi="宋体" w:eastAsia="宋体" w:cs="Times New Roman"/>
          <w:sz w:val="24"/>
          <w:szCs w:val="24"/>
        </w:rPr>
        <w:t>对投标文件修改的书面材料应于投标截止日前送达招标方，投标截止时间以后不得修改投标文件。</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22.4</w:t>
      </w:r>
      <w:r>
        <w:rPr>
          <w:rFonts w:hint="eastAsia" w:ascii="宋体" w:hAnsi="宋体" w:eastAsia="宋体" w:cs="Times New Roman"/>
          <w:sz w:val="24"/>
          <w:szCs w:val="24"/>
        </w:rPr>
        <w:t>投标人不得在开标后至投标有效期期满前撤销投标文件，否则招标方将不予退还其投标保证金。</w:t>
      </w:r>
    </w:p>
    <w:p>
      <w:pPr>
        <w:pStyle w:val="4"/>
        <w:pageBreakBefore w:val="0"/>
        <w:widowControl w:val="0"/>
        <w:kinsoku/>
        <w:wordWrap/>
        <w:overflowPunct/>
        <w:topLinePunct w:val="0"/>
        <w:autoSpaceDE/>
        <w:autoSpaceDN/>
        <w:bidi w:val="0"/>
        <w:adjustRightInd w:val="0"/>
        <w:snapToGrid w:val="0"/>
        <w:spacing w:before="0" w:after="0" w:line="360" w:lineRule="auto"/>
        <w:ind w:firstLine="643" w:firstLineChars="200"/>
        <w:jc w:val="center"/>
        <w:textAlignment w:val="auto"/>
        <w:rPr>
          <w:rFonts w:ascii="宋体" w:hAnsi="宋体" w:eastAsia="宋体"/>
        </w:rPr>
      </w:pPr>
      <w:bookmarkStart w:id="20" w:name="_Toc94307132"/>
      <w:r>
        <w:rPr>
          <w:rFonts w:hint="eastAsia" w:ascii="宋体" w:hAnsi="宋体" w:eastAsia="宋体"/>
        </w:rPr>
        <w:t xml:space="preserve">第五章 </w:t>
      </w:r>
      <w:r>
        <w:rPr>
          <w:rFonts w:ascii="宋体" w:hAnsi="宋体" w:eastAsia="宋体"/>
        </w:rPr>
        <w:t xml:space="preserve"> </w:t>
      </w:r>
      <w:r>
        <w:rPr>
          <w:rFonts w:hint="eastAsia" w:ascii="宋体" w:hAnsi="宋体" w:eastAsia="宋体"/>
        </w:rPr>
        <w:t>评标委员会</w:t>
      </w:r>
      <w:bookmarkEnd w:id="20"/>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ascii="宋体" w:hAnsi="宋体" w:eastAsia="宋体" w:cs="Times New Roman"/>
          <w:b/>
          <w:sz w:val="24"/>
          <w:szCs w:val="24"/>
        </w:rPr>
        <w:t>23.</w:t>
      </w:r>
      <w:r>
        <w:rPr>
          <w:rFonts w:hint="eastAsia" w:ascii="宋体" w:hAnsi="宋体" w:eastAsia="宋体" w:cs="Times New Roman"/>
          <w:b/>
          <w:sz w:val="24"/>
          <w:szCs w:val="24"/>
        </w:rPr>
        <w:t>评标委员会</w:t>
      </w:r>
      <w:permStart w:id="0" w:edGrp="everyone"/>
      <w:permEnd w:id="0"/>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23.1</w:t>
      </w:r>
      <w:r>
        <w:rPr>
          <w:rFonts w:hint="eastAsia" w:ascii="宋体" w:hAnsi="宋体" w:eastAsia="宋体" w:cs="Times New Roman"/>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23.2</w:t>
      </w:r>
      <w:r>
        <w:rPr>
          <w:rFonts w:hint="eastAsia" w:ascii="宋体" w:hAnsi="宋体" w:eastAsia="宋体" w:cs="Times New Roman"/>
          <w:sz w:val="24"/>
          <w:szCs w:val="24"/>
        </w:rPr>
        <w:t>评标委员会人选于开标前确定。评标委员会成员名单在中标结果确定前保密。</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23.3</w:t>
      </w:r>
      <w:r>
        <w:rPr>
          <w:rFonts w:hint="eastAsia" w:ascii="宋体" w:hAnsi="宋体" w:eastAsia="宋体" w:cs="Times New Roman"/>
          <w:sz w:val="24"/>
          <w:szCs w:val="24"/>
        </w:rPr>
        <w:t>评标委员会由有关技术、经济等方面的五名以上专家组成。</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23.4</w:t>
      </w:r>
      <w:r>
        <w:rPr>
          <w:rFonts w:hint="eastAsia" w:ascii="宋体" w:hAnsi="宋体" w:eastAsia="宋体" w:cs="Times New Roman"/>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23.5</w:t>
      </w:r>
      <w:r>
        <w:rPr>
          <w:rFonts w:hint="eastAsia" w:ascii="宋体" w:hAnsi="宋体" w:eastAsia="宋体" w:cs="Times New Roman"/>
          <w:sz w:val="24"/>
          <w:szCs w:val="24"/>
        </w:rPr>
        <w:t>评标专家的条件和回避规定。</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23.5.1</w:t>
      </w:r>
      <w:r>
        <w:rPr>
          <w:rFonts w:hint="eastAsia" w:ascii="宋体" w:hAnsi="宋体" w:eastAsia="宋体" w:cs="Times New Roman"/>
          <w:sz w:val="24"/>
          <w:szCs w:val="24"/>
        </w:rPr>
        <w:t>评标专家应符合下列条件：</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）熟悉有关政府采购和招标投标的法律法规；</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）在相关专业领域工作经验并具有高级职称或者同等专业水平；</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）具有与招标项目相关的实践经验；</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）能够认真、公正、诚实、廉洁的履行职责。</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23.5.2</w:t>
      </w:r>
      <w:r>
        <w:rPr>
          <w:rFonts w:hint="eastAsia" w:ascii="宋体" w:hAnsi="宋体" w:eastAsia="宋体" w:cs="Times New Roman"/>
          <w:sz w:val="24"/>
          <w:szCs w:val="24"/>
        </w:rPr>
        <w:t>有下列情形之一的，不得担任评标委员会成员：</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）与投标人或者投标人主要负责人有近亲关系的；</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）与项目主管部门或者行政监督部门的人员有近亲关系的；</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）与投标人有经济利益关系，可能影响对投标公正评审的；</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）曾因在招标、评标以及其他与招标投标有关活动中从事违法行为而受过行政处罚或刑事处罚的。</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评标委员会成员有前款规定情形之一的，应当主动提出回避。</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23.6</w:t>
      </w:r>
      <w:r>
        <w:rPr>
          <w:rFonts w:hint="eastAsia" w:ascii="宋体" w:hAnsi="宋体" w:eastAsia="宋体" w:cs="Times New Roman"/>
          <w:sz w:val="24"/>
          <w:szCs w:val="24"/>
        </w:rPr>
        <w:t>评标委员会成员应当熟悉并认真研究招标文件，至少应了解和熟悉以下内容：</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）招标目的；</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）招标项目的范围、性质；</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）招标文件中规定的主要技术要求、标准和商务条款；</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）招标文件规定的评标标准、评标方法和在评标过程中应考虑的相关因素。</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23.7</w:t>
      </w:r>
      <w:r>
        <w:rPr>
          <w:rFonts w:hint="eastAsia" w:ascii="宋体" w:hAnsi="宋体" w:eastAsia="宋体" w:cs="Times New Roman"/>
          <w:sz w:val="24"/>
          <w:szCs w:val="24"/>
        </w:rPr>
        <w:t>招标方应当向评标委员会提供评标所需的重要信息和数据。</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23.8</w:t>
      </w:r>
      <w:r>
        <w:rPr>
          <w:rFonts w:hint="eastAsia" w:ascii="宋体" w:hAnsi="宋体" w:eastAsia="宋体" w:cs="Times New Roman"/>
          <w:sz w:val="24"/>
          <w:szCs w:val="24"/>
        </w:rPr>
        <w:t>评标委员会应当根据招标文件规定的评标标准和方法，对投标文件进行系统地评审和比较。招标文件中没有规定的标准和方法不得作为评标的依据。</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23.9</w:t>
      </w:r>
      <w:r>
        <w:rPr>
          <w:rFonts w:hint="eastAsia" w:ascii="宋体" w:hAnsi="宋体" w:eastAsia="宋体" w:cs="Times New Roman"/>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23.10</w:t>
      </w:r>
      <w:r>
        <w:rPr>
          <w:rFonts w:hint="eastAsia" w:ascii="宋体" w:hAnsi="宋体" w:eastAsia="宋体" w:cs="Times New Roman"/>
          <w:sz w:val="24"/>
          <w:szCs w:val="24"/>
        </w:rPr>
        <w:t>评标委员会成员和与本次评标活动有关的工作人员，不得透露对投标文件的评审和比较、中标候选人的推荐情况以及与评标有关的其他情况。</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23.11</w:t>
      </w:r>
      <w:r>
        <w:rPr>
          <w:rFonts w:hint="eastAsia" w:ascii="宋体" w:hAnsi="宋体" w:eastAsia="宋体" w:cs="Times New Roman"/>
          <w:sz w:val="24"/>
          <w:szCs w:val="24"/>
        </w:rPr>
        <w:t>与评标活动有关的工作人员，是指评标委员会成员以外的、因参与评标监督工作或者事务性工作而知悉有关评标情况的所有人员。</w:t>
      </w:r>
    </w:p>
    <w:p>
      <w:pPr>
        <w:pStyle w:val="4"/>
        <w:pageBreakBefore w:val="0"/>
        <w:widowControl w:val="0"/>
        <w:kinsoku/>
        <w:wordWrap/>
        <w:overflowPunct/>
        <w:topLinePunct w:val="0"/>
        <w:autoSpaceDE/>
        <w:autoSpaceDN/>
        <w:bidi w:val="0"/>
        <w:adjustRightInd w:val="0"/>
        <w:snapToGrid w:val="0"/>
        <w:spacing w:before="0" w:after="0" w:line="360" w:lineRule="auto"/>
        <w:ind w:firstLine="643" w:firstLineChars="200"/>
        <w:jc w:val="center"/>
        <w:textAlignment w:val="auto"/>
        <w:rPr>
          <w:rFonts w:ascii="宋体" w:hAnsi="宋体" w:eastAsia="宋体"/>
        </w:rPr>
      </w:pPr>
      <w:bookmarkStart w:id="21" w:name="_Toc94307133"/>
      <w:r>
        <w:rPr>
          <w:rFonts w:hint="eastAsia" w:ascii="宋体" w:hAnsi="宋体" w:eastAsia="宋体"/>
        </w:rPr>
        <w:t xml:space="preserve">第六章 </w:t>
      </w:r>
      <w:r>
        <w:rPr>
          <w:rFonts w:ascii="宋体" w:hAnsi="宋体" w:eastAsia="宋体"/>
        </w:rPr>
        <w:t xml:space="preserve"> </w:t>
      </w:r>
      <w:r>
        <w:rPr>
          <w:rFonts w:hint="eastAsia" w:ascii="宋体" w:hAnsi="宋体" w:eastAsia="宋体"/>
        </w:rPr>
        <w:t>开标</w:t>
      </w:r>
      <w:bookmarkEnd w:id="21"/>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ascii="宋体" w:hAnsi="宋体" w:eastAsia="宋体" w:cs="Times New Roman"/>
          <w:b/>
          <w:sz w:val="24"/>
          <w:szCs w:val="24"/>
        </w:rPr>
        <w:t>24.</w:t>
      </w:r>
      <w:r>
        <w:rPr>
          <w:rFonts w:hint="eastAsia" w:ascii="宋体" w:hAnsi="宋体" w:eastAsia="宋体" w:cs="Times New Roman"/>
          <w:b/>
          <w:sz w:val="24"/>
          <w:szCs w:val="24"/>
        </w:rPr>
        <w:t>开标时间和地点</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24.1</w:t>
      </w:r>
      <w:r>
        <w:rPr>
          <w:rFonts w:hint="eastAsia" w:ascii="宋体" w:hAnsi="宋体" w:eastAsia="宋体" w:cs="Times New Roman"/>
          <w:sz w:val="24"/>
          <w:szCs w:val="24"/>
        </w:rPr>
        <w:t>本项目开标的时间、地点已在投标人须知前附表列清。</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ascii="宋体" w:hAnsi="宋体" w:eastAsia="宋体" w:cs="Times New Roman"/>
          <w:sz w:val="24"/>
          <w:szCs w:val="24"/>
        </w:rPr>
        <w:t>24</w:t>
      </w:r>
      <w:r>
        <w:rPr>
          <w:rFonts w:hint="eastAsia" w:ascii="宋体" w:hAnsi="宋体" w:eastAsia="宋体" w:cs="Times New Roman"/>
          <w:sz w:val="24"/>
          <w:szCs w:val="24"/>
        </w:rPr>
        <w:t>.2采购代理机构</w:t>
      </w:r>
      <w:r>
        <w:rPr>
          <w:rFonts w:ascii="宋体" w:hAnsi="宋体" w:eastAsia="宋体" w:cs="Times New Roman"/>
          <w:sz w:val="24"/>
          <w:szCs w:val="24"/>
        </w:rPr>
        <w:t>将会同</w:t>
      </w:r>
      <w:r>
        <w:rPr>
          <w:rFonts w:hint="eastAsia" w:ascii="宋体" w:hAnsi="宋体" w:eastAsia="宋体" w:cs="Times New Roman"/>
          <w:sz w:val="24"/>
          <w:szCs w:val="24"/>
        </w:rPr>
        <w:t>采购人按投标须知前附表规定的时间及地点</w:t>
      </w:r>
      <w:r>
        <w:rPr>
          <w:rFonts w:ascii="宋体" w:hAnsi="宋体" w:eastAsia="宋体" w:cs="Times New Roman"/>
          <w:sz w:val="24"/>
          <w:szCs w:val="24"/>
        </w:rPr>
        <w:t>举行开标会</w:t>
      </w:r>
      <w:r>
        <w:rPr>
          <w:rFonts w:hint="eastAsia" w:ascii="宋体" w:hAnsi="宋体" w:eastAsia="宋体" w:cs="Times New Roman"/>
          <w:sz w:val="24"/>
          <w:szCs w:val="24"/>
        </w:rPr>
        <w:t>,所有投标人的法定代表人或其委托代理人应当准时参加。</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5</w:t>
      </w:r>
      <w:r>
        <w:rPr>
          <w:rFonts w:hint="eastAsia" w:ascii="宋体" w:hAnsi="宋体" w:eastAsia="宋体" w:cs="Times New Roman"/>
          <w:b/>
          <w:sz w:val="24"/>
          <w:szCs w:val="24"/>
        </w:rPr>
        <w:t>.开标程序</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5</w:t>
      </w:r>
      <w:r>
        <w:rPr>
          <w:rFonts w:hint="eastAsia" w:ascii="宋体" w:hAnsi="宋体" w:eastAsia="宋体" w:cs="Times New Roman"/>
          <w:sz w:val="24"/>
          <w:szCs w:val="24"/>
        </w:rPr>
        <w:t>.1主持人按下列程序进行开标：</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（1）宣布开标会议开始；</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（2）宣布开标人、唱标人、记录人、监标人等有关人员姓名；</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（3）宣布开标纪律；</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（4）公布在投标截止时间前递交投标文件的投标人名称，并点名确认投标人是否派人到场；</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（5）由各投标单位授权委托人互相检查投标文件的密封情况。</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（6）唱标：由工作人员依顺序宣读其投标报价及招标文件要求的其他内容并记录，投标单位签字确认。</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（7）开标结束。</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5</w:t>
      </w:r>
      <w:r>
        <w:rPr>
          <w:rFonts w:hint="eastAsia" w:ascii="宋体" w:hAnsi="宋体" w:eastAsia="宋体" w:cs="Times New Roman"/>
          <w:sz w:val="24"/>
          <w:szCs w:val="24"/>
        </w:rPr>
        <w:t>.2开标异议：投标人对开标有异议的，应当在开标现场提出，招标人当场作出答复，并制作记录，开标结束后不再受理开标期间的异议投诉。</w:t>
      </w:r>
    </w:p>
    <w:p>
      <w:pPr>
        <w:pStyle w:val="4"/>
        <w:pageBreakBefore w:val="0"/>
        <w:widowControl w:val="0"/>
        <w:kinsoku/>
        <w:wordWrap/>
        <w:overflowPunct/>
        <w:topLinePunct w:val="0"/>
        <w:autoSpaceDE/>
        <w:autoSpaceDN/>
        <w:bidi w:val="0"/>
        <w:adjustRightInd w:val="0"/>
        <w:snapToGrid w:val="0"/>
        <w:spacing w:before="0" w:after="0" w:line="360" w:lineRule="auto"/>
        <w:ind w:firstLine="643" w:firstLineChars="200"/>
        <w:jc w:val="center"/>
        <w:textAlignment w:val="auto"/>
        <w:rPr>
          <w:rFonts w:ascii="宋体" w:hAnsi="宋体" w:eastAsia="宋体"/>
        </w:rPr>
      </w:pPr>
      <w:bookmarkStart w:id="22" w:name="_Toc94307134"/>
      <w:r>
        <w:rPr>
          <w:rFonts w:hint="eastAsia" w:ascii="宋体" w:hAnsi="宋体" w:eastAsia="宋体"/>
        </w:rPr>
        <w:t xml:space="preserve">第七章 </w:t>
      </w:r>
      <w:r>
        <w:rPr>
          <w:rFonts w:ascii="宋体" w:hAnsi="宋体" w:eastAsia="宋体"/>
        </w:rPr>
        <w:t xml:space="preserve"> </w:t>
      </w:r>
      <w:r>
        <w:rPr>
          <w:rFonts w:hint="eastAsia" w:ascii="宋体" w:hAnsi="宋体" w:eastAsia="宋体"/>
        </w:rPr>
        <w:t>评标</w:t>
      </w:r>
      <w:bookmarkEnd w:id="22"/>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ascii="宋体" w:hAnsi="宋体" w:eastAsia="宋体" w:cs="Times New Roman"/>
          <w:b/>
          <w:sz w:val="24"/>
          <w:szCs w:val="24"/>
        </w:rPr>
        <w:t>26</w:t>
      </w:r>
      <w:r>
        <w:rPr>
          <w:rFonts w:hint="eastAsia" w:ascii="宋体" w:hAnsi="宋体" w:eastAsia="宋体" w:cs="Times New Roman"/>
          <w:b/>
          <w:sz w:val="24"/>
          <w:szCs w:val="24"/>
        </w:rPr>
        <w:t>.评标原则</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评标活动遵循公平、公正、科学和择优的原则。</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ascii="宋体" w:hAnsi="宋体" w:eastAsia="宋体" w:cs="Times New Roman"/>
          <w:b/>
          <w:sz w:val="24"/>
          <w:szCs w:val="24"/>
        </w:rPr>
        <w:t>27.</w:t>
      </w:r>
      <w:r>
        <w:rPr>
          <w:rFonts w:hint="eastAsia" w:ascii="宋体" w:hAnsi="宋体" w:eastAsia="宋体" w:cs="Times New Roman"/>
          <w:b/>
          <w:sz w:val="24"/>
          <w:szCs w:val="24"/>
        </w:rPr>
        <w:t>评标依据</w:t>
      </w:r>
    </w:p>
    <w:p>
      <w:pPr>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ascii="宋体" w:hAnsi="宋体" w:eastAsia="宋体" w:cs="Times New Roman"/>
          <w:spacing w:val="-2"/>
          <w:sz w:val="24"/>
          <w:szCs w:val="24"/>
        </w:rPr>
      </w:pPr>
      <w:r>
        <w:rPr>
          <w:rFonts w:ascii="宋体" w:hAnsi="宋体" w:eastAsia="宋体" w:cs="Times New Roman"/>
          <w:spacing w:val="-2"/>
          <w:sz w:val="24"/>
          <w:szCs w:val="24"/>
        </w:rPr>
        <w:t>17.1</w:t>
      </w:r>
      <w:r>
        <w:rPr>
          <w:rFonts w:hint="eastAsia" w:ascii="宋体" w:hAnsi="宋体" w:eastAsia="宋体" w:cs="Times New Roman"/>
          <w:spacing w:val="-2"/>
          <w:sz w:val="24"/>
          <w:szCs w:val="24"/>
        </w:rPr>
        <w:t>　评标的依据为招标文件。</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ascii="宋体" w:hAnsi="宋体" w:eastAsia="宋体" w:cs="Times New Roman"/>
          <w:b/>
          <w:sz w:val="24"/>
          <w:szCs w:val="24"/>
        </w:rPr>
        <w:t>28.</w:t>
      </w:r>
      <w:r>
        <w:rPr>
          <w:rFonts w:hint="eastAsia" w:ascii="宋体" w:hAnsi="宋体" w:eastAsia="宋体" w:cs="Times New Roman"/>
          <w:b/>
          <w:sz w:val="24"/>
          <w:szCs w:val="24"/>
        </w:rPr>
        <w:t>评标过程的保密</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pacing w:val="-2"/>
          <w:sz w:val="24"/>
          <w:szCs w:val="24"/>
        </w:rPr>
      </w:pPr>
      <w:r>
        <w:rPr>
          <w:rFonts w:ascii="宋体" w:hAnsi="宋体" w:eastAsia="宋体" w:cs="Times New Roman"/>
          <w:sz w:val="24"/>
          <w:szCs w:val="24"/>
        </w:rPr>
        <w:t>27.1</w:t>
      </w:r>
      <w:r>
        <w:rPr>
          <w:rFonts w:hint="eastAsia" w:ascii="宋体" w:hAnsi="宋体" w:eastAsia="宋体" w:cs="Times New Roman"/>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Times New Roman"/>
          <w:spacing w:val="-2"/>
          <w:sz w:val="24"/>
          <w:szCs w:val="24"/>
        </w:rPr>
      </w:pPr>
      <w:r>
        <w:rPr>
          <w:rFonts w:ascii="宋体" w:hAnsi="宋体" w:eastAsia="宋体" w:cs="Times New Roman"/>
          <w:sz w:val="24"/>
          <w:szCs w:val="24"/>
        </w:rPr>
        <w:t xml:space="preserve">27.2 </w:t>
      </w:r>
      <w:r>
        <w:rPr>
          <w:rFonts w:hint="eastAsia" w:ascii="宋体" w:hAnsi="宋体" w:eastAsia="宋体" w:cs="Times New Roman"/>
          <w:spacing w:val="-2"/>
          <w:sz w:val="24"/>
          <w:szCs w:val="24"/>
        </w:rPr>
        <w:t>投标人在评标过程中，所进行的试图影响评标结果的不符合《中华人民共和国政府采购法》和《中华人民共和国招标投标法》及本次招标有关规定的活动，将被取消中标资格。</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w:t>
      </w:r>
      <w:r>
        <w:rPr>
          <w:rFonts w:hint="eastAsia" w:ascii="宋体" w:hAnsi="宋体" w:eastAsia="宋体" w:cs="Times New Roman"/>
          <w:b/>
          <w:sz w:val="24"/>
          <w:szCs w:val="24"/>
        </w:rPr>
        <w:t>评标程序</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9.1响应文件的初步评审为《资格审查》和《符合性评审》。</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Times New Roman"/>
          <w:b/>
          <w:sz w:val="24"/>
          <w:szCs w:val="24"/>
        </w:rPr>
      </w:pPr>
      <w:r>
        <w:rPr>
          <w:rFonts w:ascii="宋体" w:hAnsi="宋体" w:eastAsia="宋体" w:cs="Times New Roman"/>
          <w:b/>
          <w:sz w:val="24"/>
          <w:szCs w:val="24"/>
        </w:rPr>
        <w:t>29.2资格审查：采购人或者采购代理机构将依法对投标人的资格进行审查，以确定投标人是否具备本项目要求的资格。</w:t>
      </w:r>
    </w:p>
    <w:p>
      <w:pPr>
        <w:adjustRightInd w:val="0"/>
        <w:snapToGrid w:val="0"/>
        <w:spacing w:line="360" w:lineRule="auto"/>
        <w:ind w:firstLine="480" w:firstLineChars="200"/>
        <w:jc w:val="center"/>
        <w:rPr>
          <w:rFonts w:ascii="宋体" w:hAnsi="宋体" w:eastAsia="宋体" w:cs="Times New Roman"/>
          <w:sz w:val="24"/>
          <w:szCs w:val="24"/>
        </w:rPr>
      </w:pPr>
    </w:p>
    <w:p>
      <w:pPr>
        <w:widowControl/>
        <w:jc w:val="left"/>
        <w:rPr>
          <w:rFonts w:ascii="宋体" w:hAnsi="宋体" w:eastAsia="宋体" w:cs="Times New Roman"/>
          <w:sz w:val="24"/>
          <w:szCs w:val="24"/>
        </w:rPr>
      </w:pPr>
      <w:r>
        <w:rPr>
          <w:rFonts w:ascii="宋体" w:hAnsi="宋体" w:eastAsia="宋体" w:cs="Times New Roman"/>
          <w:sz w:val="24"/>
          <w:szCs w:val="24"/>
        </w:rPr>
        <w:br w:type="page"/>
      </w:r>
    </w:p>
    <w:p>
      <w:pPr>
        <w:adjustRightInd w:val="0"/>
        <w:snapToGrid w:val="0"/>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投标文件响应程度初步审查表</w:t>
      </w:r>
    </w:p>
    <w:p>
      <w:pPr>
        <w:adjustRightInd w:val="0"/>
        <w:snapToGrid w:val="0"/>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资格性审查</w:t>
      </w:r>
    </w:p>
    <w:tbl>
      <w:tblPr>
        <w:tblStyle w:val="13"/>
        <w:tblW w:w="4998" w:type="pct"/>
        <w:jc w:val="center"/>
        <w:tblLayout w:type="autofit"/>
        <w:tblCellMar>
          <w:top w:w="0" w:type="dxa"/>
          <w:left w:w="108" w:type="dxa"/>
          <w:bottom w:w="0" w:type="dxa"/>
          <w:right w:w="108" w:type="dxa"/>
        </w:tblCellMar>
      </w:tblPr>
      <w:tblGrid>
        <w:gridCol w:w="1120"/>
        <w:gridCol w:w="6511"/>
        <w:gridCol w:w="779"/>
        <w:gridCol w:w="807"/>
        <w:gridCol w:w="741"/>
      </w:tblGrid>
      <w:tr>
        <w:tblPrEx>
          <w:tblCellMar>
            <w:top w:w="0" w:type="dxa"/>
            <w:left w:w="108" w:type="dxa"/>
            <w:bottom w:w="0" w:type="dxa"/>
            <w:right w:w="108" w:type="dxa"/>
          </w:tblCellMar>
        </w:tblPrEx>
        <w:trPr>
          <w:trHeight w:val="348" w:hRule="atLeast"/>
          <w:jc w:val="center"/>
        </w:trPr>
        <w:tc>
          <w:tcPr>
            <w:tcW w:w="563" w:type="pct"/>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序号</w:t>
            </w:r>
          </w:p>
        </w:tc>
        <w:tc>
          <w:tcPr>
            <w:tcW w:w="3268" w:type="pct"/>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sz w:val="24"/>
                <w:szCs w:val="20"/>
              </w:rPr>
            </w:pPr>
            <w:r>
              <w:rPr>
                <w:rFonts w:hint="eastAsia" w:ascii="宋体" w:hAnsi="宋体" w:eastAsia="宋体" w:cs="Times New Roman"/>
                <w:sz w:val="24"/>
                <w:szCs w:val="20"/>
              </w:rPr>
              <w:t>审查标准</w:t>
            </w:r>
          </w:p>
        </w:tc>
        <w:tc>
          <w:tcPr>
            <w:tcW w:w="1167"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sz w:val="24"/>
                <w:szCs w:val="20"/>
              </w:rPr>
            </w:pPr>
            <w:r>
              <w:rPr>
                <w:rFonts w:hint="eastAsia" w:ascii="宋体" w:hAnsi="宋体" w:eastAsia="宋体" w:cs="Times New Roman"/>
                <w:sz w:val="24"/>
                <w:szCs w:val="20"/>
              </w:rPr>
              <w:t>投标企业名称</w:t>
            </w:r>
          </w:p>
        </w:tc>
      </w:tr>
      <w:tr>
        <w:tblPrEx>
          <w:tblCellMar>
            <w:top w:w="0" w:type="dxa"/>
            <w:left w:w="108" w:type="dxa"/>
            <w:bottom w:w="0" w:type="dxa"/>
            <w:right w:w="108" w:type="dxa"/>
          </w:tblCellMar>
        </w:tblPrEx>
        <w:trPr>
          <w:trHeight w:val="159" w:hRule="atLeast"/>
          <w:jc w:val="center"/>
        </w:trPr>
        <w:tc>
          <w:tcPr>
            <w:tcW w:w="563" w:type="pct"/>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sz w:val="24"/>
                <w:szCs w:val="20"/>
              </w:rPr>
            </w:pPr>
          </w:p>
        </w:tc>
        <w:tc>
          <w:tcPr>
            <w:tcW w:w="3268" w:type="pct"/>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sz w:val="24"/>
                <w:szCs w:val="20"/>
              </w:rPr>
            </w:pPr>
          </w:p>
        </w:tc>
        <w:tc>
          <w:tcPr>
            <w:tcW w:w="39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sz w:val="24"/>
                <w:szCs w:val="20"/>
              </w:rPr>
            </w:pPr>
            <w:r>
              <w:rPr>
                <w:rFonts w:hint="eastAsia" w:ascii="宋体" w:hAnsi="宋体" w:eastAsia="宋体" w:cs="Times New Roman"/>
                <w:sz w:val="24"/>
                <w:szCs w:val="20"/>
              </w:rPr>
              <w:t>1</w:t>
            </w:r>
          </w:p>
        </w:tc>
        <w:tc>
          <w:tcPr>
            <w:tcW w:w="4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sz w:val="24"/>
                <w:szCs w:val="20"/>
              </w:rPr>
            </w:pPr>
            <w:r>
              <w:rPr>
                <w:rFonts w:hint="eastAsia" w:ascii="宋体" w:hAnsi="宋体" w:eastAsia="宋体" w:cs="Times New Roman"/>
                <w:sz w:val="24"/>
                <w:szCs w:val="20"/>
              </w:rPr>
              <w:t>2</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sz w:val="24"/>
                <w:szCs w:val="20"/>
              </w:rPr>
            </w:pPr>
            <w:r>
              <w:rPr>
                <w:rFonts w:hint="eastAsia" w:ascii="宋体" w:hAnsi="宋体" w:eastAsia="宋体" w:cs="Times New Roman"/>
                <w:sz w:val="24"/>
                <w:szCs w:val="20"/>
              </w:rPr>
              <w:t>…</w:t>
            </w:r>
          </w:p>
        </w:tc>
      </w:tr>
      <w:tr>
        <w:tblPrEx>
          <w:tblCellMar>
            <w:top w:w="0" w:type="dxa"/>
            <w:left w:w="108" w:type="dxa"/>
            <w:bottom w:w="0" w:type="dxa"/>
            <w:right w:w="108" w:type="dxa"/>
          </w:tblCellMar>
        </w:tblPrEx>
        <w:trPr>
          <w:trHeight w:val="3931" w:hRule="atLeast"/>
          <w:jc w:val="center"/>
        </w:trPr>
        <w:tc>
          <w:tcPr>
            <w:tcW w:w="5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Courier New" w:eastAsia="宋体" w:cs="Times New Roman"/>
                <w:szCs w:val="21"/>
              </w:rPr>
            </w:pPr>
            <w:r>
              <w:rPr>
                <w:rFonts w:ascii="宋体" w:hAnsi="宋体" w:eastAsia="宋体" w:cs="宋体"/>
                <w:szCs w:val="21"/>
              </w:rPr>
              <w:t>1</w:t>
            </w:r>
          </w:p>
        </w:tc>
        <w:tc>
          <w:tcPr>
            <w:tcW w:w="32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sz w:val="24"/>
                <w:szCs w:val="20"/>
              </w:rPr>
            </w:pPr>
            <w:r>
              <w:rPr>
                <w:rFonts w:hint="eastAsia" w:ascii="宋体" w:hAnsi="宋体" w:eastAsia="宋体" w:cs="Times New Roman"/>
                <w:sz w:val="24"/>
                <w:szCs w:val="20"/>
              </w:rPr>
              <w:t>满足《中华人民共和国政府采购法》第二十二条规定；</w:t>
            </w:r>
          </w:p>
          <w:p>
            <w:pPr>
              <w:adjustRightInd w:val="0"/>
              <w:snapToGrid w:val="0"/>
              <w:spacing w:line="360" w:lineRule="auto"/>
              <w:rPr>
                <w:rFonts w:hint="eastAsia" w:ascii="宋体" w:hAnsi="宋体" w:eastAsia="宋体" w:cs="Times New Roman"/>
                <w:sz w:val="24"/>
                <w:szCs w:val="20"/>
              </w:rPr>
            </w:pPr>
            <w:r>
              <w:rPr>
                <w:rFonts w:hint="eastAsia" w:ascii="宋体" w:hAnsi="宋体" w:eastAsia="宋体" w:cs="Times New Roman"/>
                <w:sz w:val="24"/>
                <w:szCs w:val="20"/>
              </w:rPr>
              <w:t>（1）具有独立承担民事责任的能力； </w:t>
            </w:r>
          </w:p>
          <w:p>
            <w:pPr>
              <w:adjustRightInd w:val="0"/>
              <w:snapToGrid w:val="0"/>
              <w:spacing w:line="360" w:lineRule="auto"/>
              <w:rPr>
                <w:rFonts w:hint="eastAsia" w:ascii="宋体" w:hAnsi="宋体" w:eastAsia="宋体" w:cs="Times New Roman"/>
                <w:sz w:val="24"/>
                <w:szCs w:val="20"/>
              </w:rPr>
            </w:pPr>
            <w:r>
              <w:rPr>
                <w:rFonts w:hint="eastAsia" w:ascii="宋体" w:hAnsi="宋体" w:eastAsia="宋体" w:cs="Times New Roman"/>
                <w:sz w:val="24"/>
                <w:szCs w:val="20"/>
              </w:rPr>
              <w:t>（2）具有良好的商业信誉和健全的财务会计制度； </w:t>
            </w:r>
          </w:p>
          <w:p>
            <w:pPr>
              <w:adjustRightInd w:val="0"/>
              <w:snapToGrid w:val="0"/>
              <w:spacing w:line="360" w:lineRule="auto"/>
              <w:rPr>
                <w:rFonts w:hint="eastAsia" w:ascii="宋体" w:hAnsi="宋体" w:eastAsia="宋体" w:cs="Times New Roman"/>
                <w:sz w:val="24"/>
                <w:szCs w:val="20"/>
              </w:rPr>
            </w:pPr>
            <w:r>
              <w:rPr>
                <w:rFonts w:hint="eastAsia" w:ascii="宋体" w:hAnsi="宋体" w:eastAsia="宋体" w:cs="Times New Roman"/>
                <w:sz w:val="24"/>
                <w:szCs w:val="20"/>
              </w:rPr>
              <w:t>（3）具有履行合同所必需的设备和专业技术能力； </w:t>
            </w:r>
          </w:p>
          <w:p>
            <w:pPr>
              <w:adjustRightInd w:val="0"/>
              <w:snapToGrid w:val="0"/>
              <w:spacing w:line="360" w:lineRule="auto"/>
              <w:rPr>
                <w:rFonts w:hint="eastAsia" w:ascii="宋体" w:hAnsi="宋体" w:eastAsia="宋体" w:cs="Times New Roman"/>
                <w:sz w:val="24"/>
                <w:szCs w:val="20"/>
              </w:rPr>
            </w:pPr>
            <w:r>
              <w:rPr>
                <w:rFonts w:hint="eastAsia" w:ascii="宋体" w:hAnsi="宋体" w:eastAsia="宋体" w:cs="Times New Roman"/>
                <w:sz w:val="24"/>
                <w:szCs w:val="20"/>
              </w:rPr>
              <w:t>（4）有依法缴纳税收和社会保障资金的良好记录； </w:t>
            </w:r>
          </w:p>
          <w:p>
            <w:pPr>
              <w:adjustRightInd w:val="0"/>
              <w:snapToGrid w:val="0"/>
              <w:spacing w:line="360" w:lineRule="auto"/>
              <w:rPr>
                <w:rFonts w:hint="eastAsia" w:ascii="宋体" w:hAnsi="宋体" w:eastAsia="宋体" w:cs="Times New Roman"/>
                <w:sz w:val="24"/>
                <w:szCs w:val="20"/>
              </w:rPr>
            </w:pPr>
            <w:r>
              <w:rPr>
                <w:rFonts w:hint="eastAsia" w:ascii="宋体" w:hAnsi="宋体" w:eastAsia="宋体" w:cs="Times New Roman"/>
                <w:sz w:val="24"/>
                <w:szCs w:val="20"/>
              </w:rPr>
              <w:t>（5）参加政府采购活动前三年内，在经营活动中没有重大违法记录； </w:t>
            </w:r>
          </w:p>
          <w:p>
            <w:pPr>
              <w:adjustRightInd w:val="0"/>
              <w:snapToGrid w:val="0"/>
              <w:spacing w:line="360" w:lineRule="auto"/>
              <w:rPr>
                <w:rFonts w:ascii="宋体" w:hAnsi="宋体" w:eastAsia="宋体" w:cs="宋体"/>
                <w:szCs w:val="21"/>
              </w:rPr>
            </w:pPr>
            <w:r>
              <w:rPr>
                <w:rFonts w:hint="eastAsia" w:ascii="宋体" w:hAnsi="宋体" w:eastAsia="宋体" w:cs="Times New Roman"/>
                <w:sz w:val="24"/>
                <w:szCs w:val="20"/>
              </w:rPr>
              <w:t>（6）法律、行政法规规定的其他条件；</w:t>
            </w:r>
          </w:p>
        </w:tc>
        <w:tc>
          <w:tcPr>
            <w:tcW w:w="391" w:type="pct"/>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s="Times New Roman"/>
                <w:szCs w:val="21"/>
              </w:rPr>
            </w:pPr>
          </w:p>
        </w:tc>
        <w:tc>
          <w:tcPr>
            <w:tcW w:w="405" w:type="pct"/>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Times New Roman"/>
                <w:szCs w:val="21"/>
              </w:rPr>
            </w:pPr>
          </w:p>
        </w:tc>
        <w:tc>
          <w:tcPr>
            <w:tcW w:w="370" w:type="pct"/>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Times New Roman"/>
                <w:szCs w:val="21"/>
              </w:rPr>
            </w:pPr>
          </w:p>
        </w:tc>
      </w:tr>
      <w:tr>
        <w:tblPrEx>
          <w:tblCellMar>
            <w:top w:w="0" w:type="dxa"/>
            <w:left w:w="108" w:type="dxa"/>
            <w:bottom w:w="0" w:type="dxa"/>
            <w:right w:w="108" w:type="dxa"/>
          </w:tblCellMar>
        </w:tblPrEx>
        <w:trPr>
          <w:trHeight w:val="697" w:hRule="atLeast"/>
          <w:jc w:val="center"/>
        </w:trPr>
        <w:tc>
          <w:tcPr>
            <w:tcW w:w="5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pacing w:val="-2"/>
                <w:szCs w:val="21"/>
              </w:rPr>
            </w:pPr>
            <w:r>
              <w:rPr>
                <w:rFonts w:ascii="宋体" w:hAnsi="宋体" w:eastAsia="宋体" w:cs="宋体"/>
                <w:szCs w:val="21"/>
              </w:rPr>
              <w:t>2</w:t>
            </w:r>
          </w:p>
        </w:tc>
        <w:tc>
          <w:tcPr>
            <w:tcW w:w="32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sz w:val="24"/>
                <w:szCs w:val="20"/>
              </w:rPr>
            </w:pPr>
            <w:r>
              <w:rPr>
                <w:rFonts w:hint="eastAsia" w:ascii="宋体" w:hAnsi="宋体" w:eastAsia="宋体" w:cs="Times New Roman"/>
                <w:sz w:val="24"/>
                <w:szCs w:val="20"/>
                <w:lang w:val="en-US" w:eastAsia="zh-CN"/>
              </w:rPr>
              <w:t>落实政府采购政策需满足的资格要求：</w:t>
            </w:r>
            <w:bookmarkStart w:id="65" w:name="_GoBack"/>
            <w:bookmarkEnd w:id="65"/>
            <w:r>
              <w:rPr>
                <w:rFonts w:hint="eastAsia" w:ascii="宋体" w:hAnsi="宋体" w:eastAsia="宋体" w:cs="Times New Roman"/>
                <w:sz w:val="24"/>
                <w:szCs w:val="20"/>
                <w:lang w:val="en-US" w:eastAsia="zh-CN"/>
              </w:rPr>
              <w:t>投标人为</w:t>
            </w:r>
            <w:r>
              <w:rPr>
                <w:rFonts w:hint="eastAsia" w:ascii="宋体" w:hAnsi="宋体" w:eastAsia="宋体" w:cs="Times New Roman"/>
                <w:sz w:val="24"/>
                <w:szCs w:val="20"/>
              </w:rPr>
              <w:t>中小企业</w:t>
            </w:r>
          </w:p>
        </w:tc>
        <w:tc>
          <w:tcPr>
            <w:tcW w:w="391" w:type="pct"/>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s="Times New Roman"/>
                <w:szCs w:val="21"/>
              </w:rPr>
            </w:pPr>
          </w:p>
        </w:tc>
        <w:tc>
          <w:tcPr>
            <w:tcW w:w="405" w:type="pct"/>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Times New Roman"/>
                <w:szCs w:val="21"/>
              </w:rPr>
            </w:pPr>
          </w:p>
        </w:tc>
        <w:tc>
          <w:tcPr>
            <w:tcW w:w="370" w:type="pct"/>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Times New Roman"/>
                <w:szCs w:val="21"/>
              </w:rPr>
            </w:pPr>
          </w:p>
        </w:tc>
      </w:tr>
      <w:tr>
        <w:tblPrEx>
          <w:tblCellMar>
            <w:top w:w="0" w:type="dxa"/>
            <w:left w:w="108" w:type="dxa"/>
            <w:bottom w:w="0" w:type="dxa"/>
            <w:right w:w="108" w:type="dxa"/>
          </w:tblCellMar>
        </w:tblPrEx>
        <w:trPr>
          <w:trHeight w:val="1360" w:hRule="atLeast"/>
          <w:jc w:val="center"/>
        </w:trPr>
        <w:tc>
          <w:tcPr>
            <w:tcW w:w="5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Courier New" w:eastAsia="宋体" w:cs="Times New Roman"/>
                <w:szCs w:val="21"/>
              </w:rPr>
            </w:pPr>
            <w:r>
              <w:rPr>
                <w:rFonts w:ascii="宋体" w:hAnsi="宋体" w:eastAsia="宋体" w:cs="宋体"/>
                <w:szCs w:val="21"/>
              </w:rPr>
              <w:t>3</w:t>
            </w:r>
          </w:p>
        </w:tc>
        <w:tc>
          <w:tcPr>
            <w:tcW w:w="32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sz w:val="24"/>
                <w:szCs w:val="20"/>
              </w:rPr>
            </w:pPr>
            <w:r>
              <w:rPr>
                <w:rFonts w:hint="eastAsia" w:ascii="宋体" w:hAnsi="宋体" w:eastAsia="宋体" w:cs="Times New Roman"/>
                <w:sz w:val="24"/>
                <w:szCs w:val="20"/>
                <w:lang w:val="en-US" w:eastAsia="zh-CN"/>
              </w:rPr>
              <w:t>投标人需具备第三类医疗器械经营许可证或第三类医疗器械生产许可证及所有产品的产品注册证书</w:t>
            </w:r>
          </w:p>
        </w:tc>
        <w:tc>
          <w:tcPr>
            <w:tcW w:w="391" w:type="pct"/>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s="Times New Roman"/>
                <w:szCs w:val="21"/>
              </w:rPr>
            </w:pPr>
          </w:p>
        </w:tc>
        <w:tc>
          <w:tcPr>
            <w:tcW w:w="405" w:type="pct"/>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Times New Roman"/>
                <w:szCs w:val="21"/>
              </w:rPr>
            </w:pPr>
          </w:p>
        </w:tc>
        <w:tc>
          <w:tcPr>
            <w:tcW w:w="370" w:type="pct"/>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Times New Roman"/>
                <w:szCs w:val="21"/>
              </w:rPr>
            </w:pPr>
          </w:p>
        </w:tc>
      </w:tr>
      <w:tr>
        <w:tblPrEx>
          <w:tblCellMar>
            <w:top w:w="0" w:type="dxa"/>
            <w:left w:w="108" w:type="dxa"/>
            <w:bottom w:w="0" w:type="dxa"/>
            <w:right w:w="108" w:type="dxa"/>
          </w:tblCellMar>
        </w:tblPrEx>
        <w:trPr>
          <w:trHeight w:val="959" w:hRule="atLeast"/>
          <w:jc w:val="center"/>
        </w:trPr>
        <w:tc>
          <w:tcPr>
            <w:tcW w:w="563" w:type="pct"/>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Times New Roman" w:hAnsi="Times New Roman" w:eastAsia="宋体" w:cs="Times New Roman"/>
                <w:szCs w:val="21"/>
              </w:rPr>
            </w:pPr>
            <w:r>
              <w:rPr>
                <w:rFonts w:ascii="宋体" w:hAnsi="宋体" w:eastAsia="宋体" w:cs="宋体"/>
                <w:szCs w:val="21"/>
              </w:rPr>
              <w:t>4</w:t>
            </w:r>
          </w:p>
        </w:tc>
        <w:tc>
          <w:tcPr>
            <w:tcW w:w="326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Times New Roman"/>
                <w:sz w:val="24"/>
                <w:szCs w:val="20"/>
              </w:rPr>
            </w:pPr>
            <w:r>
              <w:rPr>
                <w:rFonts w:hint="eastAsia" w:ascii="宋体" w:hAnsi="宋体" w:eastAsia="宋体" w:cs="Times New Roman"/>
                <w:sz w:val="24"/>
                <w:szCs w:val="20"/>
              </w:rPr>
              <w:t>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c>
          <w:tcPr>
            <w:tcW w:w="391" w:type="pct"/>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s="Times New Roman"/>
                <w:szCs w:val="21"/>
              </w:rPr>
            </w:pPr>
          </w:p>
        </w:tc>
        <w:tc>
          <w:tcPr>
            <w:tcW w:w="405" w:type="pct"/>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Times New Roman"/>
                <w:szCs w:val="21"/>
              </w:rPr>
            </w:pPr>
          </w:p>
        </w:tc>
        <w:tc>
          <w:tcPr>
            <w:tcW w:w="370" w:type="pct"/>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Times New Roman"/>
                <w:szCs w:val="21"/>
              </w:rPr>
            </w:pPr>
          </w:p>
        </w:tc>
      </w:tr>
      <w:tr>
        <w:tblPrEx>
          <w:tblCellMar>
            <w:top w:w="0" w:type="dxa"/>
            <w:left w:w="108" w:type="dxa"/>
            <w:bottom w:w="0" w:type="dxa"/>
            <w:right w:w="108" w:type="dxa"/>
          </w:tblCellMar>
        </w:tblPrEx>
        <w:trPr>
          <w:trHeight w:val="667" w:hRule="atLeast"/>
          <w:jc w:val="center"/>
        </w:trPr>
        <w:tc>
          <w:tcPr>
            <w:tcW w:w="3832" w:type="pct"/>
            <w:gridSpan w:val="2"/>
            <w:tcBorders>
              <w:top w:val="single" w:color="auto" w:sz="4" w:space="0"/>
              <w:left w:val="single" w:color="auto" w:sz="4" w:space="0"/>
              <w:bottom w:val="single" w:color="auto" w:sz="4" w:space="0"/>
              <w:right w:val="single" w:color="auto" w:sz="4" w:space="0"/>
            </w:tcBorders>
            <w:vAlign w:val="center"/>
          </w:tcPr>
          <w:p>
            <w:pPr>
              <w:spacing w:after="100" w:afterAutospacing="1"/>
              <w:rPr>
                <w:rFonts w:ascii="宋体" w:hAnsi="宋体" w:eastAsia="宋体" w:cs="宋体"/>
                <w:szCs w:val="21"/>
              </w:rPr>
            </w:pPr>
            <w:r>
              <w:rPr>
                <w:rFonts w:hint="eastAsia" w:ascii="宋体" w:hAnsi="宋体" w:eastAsia="宋体" w:cs="宋体"/>
                <w:szCs w:val="21"/>
              </w:rPr>
              <w:t xml:space="preserve">   结论：是否通过评审</w:t>
            </w:r>
          </w:p>
        </w:tc>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405" w:type="pct"/>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Cs w:val="21"/>
              </w:rPr>
            </w:pPr>
          </w:p>
        </w:tc>
        <w:tc>
          <w:tcPr>
            <w:tcW w:w="370" w:type="pct"/>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Cs w:val="21"/>
              </w:rPr>
            </w:pPr>
          </w:p>
        </w:tc>
      </w:tr>
      <w:tr>
        <w:tblPrEx>
          <w:tblCellMar>
            <w:top w:w="0" w:type="dxa"/>
            <w:left w:w="108" w:type="dxa"/>
            <w:bottom w:w="0" w:type="dxa"/>
            <w:right w:w="108" w:type="dxa"/>
          </w:tblCellMar>
        </w:tblPrEx>
        <w:trPr>
          <w:trHeight w:val="137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szCs w:val="21"/>
              </w:rPr>
            </w:pPr>
            <w:r>
              <w:rPr>
                <w:rFonts w:hint="eastAsia" w:ascii="宋体" w:hAnsi="宋体" w:eastAsia="宋体" w:cs="宋体"/>
                <w:b/>
                <w:bCs/>
                <w:color w:val="000000"/>
                <w:sz w:val="24"/>
                <w:szCs w:val="24"/>
              </w:rPr>
              <w:t>备注：1、审核人对投标资格类文件按评审标准对上述内容评审，满足要求的在对应的框内打“√”，不满足要求的在对应的框内打“×”，资格审查内容有一项不合格视为资格审查不通过。2、在结论栏中填写“通过”或“不通过”， 3、通过资格审查的投标人不足三家的，将重新招标。</w:t>
            </w:r>
          </w:p>
        </w:tc>
      </w:tr>
    </w:tbl>
    <w:p>
      <w:pPr>
        <w:adjustRightInd w:val="0"/>
        <w:snapToGrid w:val="0"/>
        <w:spacing w:line="360" w:lineRule="auto"/>
        <w:ind w:firstLine="480" w:firstLineChars="200"/>
        <w:jc w:val="center"/>
        <w:rPr>
          <w:rFonts w:ascii="宋体" w:hAnsi="宋体" w:eastAsia="宋体" w:cs="Times New Roman"/>
          <w:sz w:val="24"/>
          <w:szCs w:val="24"/>
        </w:rPr>
      </w:pPr>
    </w:p>
    <w:p>
      <w:pPr>
        <w:adjustRightInd w:val="0"/>
        <w:snapToGrid w:val="0"/>
        <w:spacing w:line="360" w:lineRule="auto"/>
        <w:ind w:firstLine="480" w:firstLineChars="200"/>
        <w:jc w:val="center"/>
        <w:rPr>
          <w:rFonts w:ascii="宋体" w:hAnsi="宋体" w:eastAsia="宋体" w:cs="Times New Roman"/>
          <w:sz w:val="24"/>
          <w:szCs w:val="24"/>
        </w:rPr>
      </w:pPr>
    </w:p>
    <w:p>
      <w:pPr>
        <w:adjustRightInd w:val="0"/>
        <w:snapToGrid w:val="0"/>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符合性审查</w:t>
      </w:r>
    </w:p>
    <w:tbl>
      <w:tblPr>
        <w:tblStyle w:val="13"/>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6747"/>
        <w:gridCol w:w="651"/>
        <w:gridCol w:w="651"/>
        <w:gridCol w:w="651"/>
        <w:gridCol w:w="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713" w:type="pct"/>
            <w:gridSpan w:val="2"/>
            <w:vMerge w:val="restart"/>
            <w:tcBorders>
              <w:top w:val="single" w:color="auto" w:sz="12" w:space="0"/>
              <w:right w:val="single" w:color="auto" w:sz="4" w:space="0"/>
            </w:tcBorders>
            <w:vAlign w:val="center"/>
          </w:tcPr>
          <w:p>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评审内容</w:t>
            </w:r>
          </w:p>
        </w:tc>
        <w:tc>
          <w:tcPr>
            <w:tcW w:w="1286" w:type="pct"/>
            <w:gridSpan w:val="4"/>
            <w:tcBorders>
              <w:top w:val="single" w:color="auto" w:sz="12" w:space="0"/>
              <w:left w:val="single" w:color="auto" w:sz="4" w:space="0"/>
              <w:bottom w:val="single" w:color="auto" w:sz="4" w:space="0"/>
            </w:tcBorders>
            <w:vAlign w:val="center"/>
          </w:tcPr>
          <w:p>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713" w:type="pct"/>
            <w:gridSpan w:val="2"/>
            <w:vMerge w:val="continue"/>
            <w:tcBorders>
              <w:right w:val="single" w:color="auto" w:sz="4" w:space="0"/>
            </w:tcBorders>
            <w:vAlign w:val="center"/>
          </w:tcPr>
          <w:p>
            <w:pPr>
              <w:adjustRightInd w:val="0"/>
              <w:snapToGrid w:val="0"/>
              <w:spacing w:line="360" w:lineRule="auto"/>
              <w:jc w:val="center"/>
              <w:rPr>
                <w:rFonts w:ascii="宋体" w:hAnsi="宋体" w:eastAsia="宋体" w:cs="Times New Roman"/>
                <w:b/>
                <w:szCs w:val="21"/>
              </w:rPr>
            </w:pPr>
          </w:p>
        </w:tc>
        <w:tc>
          <w:tcPr>
            <w:tcW w:w="327" w:type="pc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1</w:t>
            </w:r>
          </w:p>
        </w:tc>
        <w:tc>
          <w:tcPr>
            <w:tcW w:w="327" w:type="pct"/>
            <w:tcBorders>
              <w:top w:val="single" w:color="auto" w:sz="4" w:space="0"/>
              <w:left w:val="single" w:color="auto" w:sz="4" w:space="0"/>
            </w:tcBorders>
            <w:vAlign w:val="center"/>
          </w:tcPr>
          <w:p>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2</w:t>
            </w:r>
          </w:p>
        </w:tc>
        <w:tc>
          <w:tcPr>
            <w:tcW w:w="327" w:type="pct"/>
            <w:vAlign w:val="center"/>
          </w:tcPr>
          <w:p>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3</w:t>
            </w:r>
          </w:p>
        </w:tc>
        <w:tc>
          <w:tcPr>
            <w:tcW w:w="304" w:type="pct"/>
            <w:vAlign w:val="center"/>
          </w:tcPr>
          <w:p>
            <w:pPr>
              <w:adjustRightInd w:val="0"/>
              <w:snapToGrid w:val="0"/>
              <w:spacing w:line="360" w:lineRule="auto"/>
              <w:jc w:val="center"/>
              <w:rPr>
                <w:rFonts w:ascii="宋体" w:hAnsi="宋体" w:eastAsia="宋体" w:cs="Times New Roman"/>
                <w:b/>
                <w:szCs w:val="21"/>
              </w:rPr>
            </w:pPr>
            <w:r>
              <w:rPr>
                <w:rFonts w:hint="eastAsia" w:ascii="宋体" w:hAnsi="宋体" w:eastAsia="宋体" w:cs="Times New Roman"/>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26" w:type="pct"/>
            <w:vAlign w:val="center"/>
          </w:tcPr>
          <w:p>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1</w:t>
            </w:r>
          </w:p>
        </w:tc>
        <w:tc>
          <w:tcPr>
            <w:tcW w:w="3386" w:type="pct"/>
            <w:tcBorders>
              <w:right w:val="single" w:color="auto" w:sz="4" w:space="0"/>
            </w:tcBorders>
            <w:vAlign w:val="center"/>
          </w:tcPr>
          <w:p>
            <w:pPr>
              <w:adjustRightInd w:val="0"/>
              <w:snapToGrid w:val="0"/>
              <w:spacing w:line="360" w:lineRule="auto"/>
              <w:rPr>
                <w:rFonts w:ascii="宋体" w:hAnsi="宋体" w:eastAsia="宋体" w:cs="Times New Roman"/>
                <w:sz w:val="24"/>
                <w:szCs w:val="20"/>
                <w:highlight w:val="yellow"/>
              </w:rPr>
            </w:pPr>
            <w:r>
              <w:rPr>
                <w:rFonts w:hint="eastAsia" w:ascii="宋体" w:hAnsi="宋体" w:eastAsia="宋体" w:cs="Times New Roman"/>
                <w:sz w:val="24"/>
                <w:szCs w:val="20"/>
              </w:rPr>
              <w:t>投标文件是否按招标文件要求签署、盖章的；</w:t>
            </w:r>
          </w:p>
        </w:tc>
        <w:tc>
          <w:tcPr>
            <w:tcW w:w="327" w:type="pct"/>
            <w:tcBorders>
              <w:left w:val="single" w:color="auto" w:sz="4" w:space="0"/>
              <w:right w:val="single" w:color="auto" w:sz="4" w:space="0"/>
            </w:tcBorders>
            <w:vAlign w:val="center"/>
          </w:tcPr>
          <w:p>
            <w:pPr>
              <w:adjustRightInd w:val="0"/>
              <w:snapToGrid w:val="0"/>
              <w:spacing w:line="360" w:lineRule="auto"/>
              <w:rPr>
                <w:rFonts w:ascii="宋体" w:hAnsi="宋体" w:eastAsia="宋体" w:cs="Times New Roman"/>
                <w:szCs w:val="21"/>
                <w:highlight w:val="yellow"/>
              </w:rPr>
            </w:pPr>
          </w:p>
        </w:tc>
        <w:tc>
          <w:tcPr>
            <w:tcW w:w="327"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27" w:type="pct"/>
            <w:tcBorders>
              <w:righ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04"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26" w:type="pct"/>
            <w:vAlign w:val="center"/>
          </w:tcPr>
          <w:p>
            <w:pPr>
              <w:widowControl/>
              <w:adjustRightInd w:val="0"/>
              <w:snapToGrid w:val="0"/>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2</w:t>
            </w:r>
          </w:p>
        </w:tc>
        <w:tc>
          <w:tcPr>
            <w:tcW w:w="3386" w:type="pct"/>
            <w:tcBorders>
              <w:right w:val="single" w:color="auto" w:sz="4" w:space="0"/>
            </w:tcBorders>
            <w:vAlign w:val="center"/>
          </w:tcPr>
          <w:p>
            <w:pPr>
              <w:adjustRightInd w:val="0"/>
              <w:snapToGrid w:val="0"/>
              <w:spacing w:line="360" w:lineRule="auto"/>
              <w:rPr>
                <w:rFonts w:ascii="宋体" w:hAnsi="宋体" w:eastAsia="宋体" w:cs="宋体"/>
                <w:kern w:val="0"/>
                <w:sz w:val="24"/>
                <w:szCs w:val="20"/>
                <w:highlight w:val="yellow"/>
              </w:rPr>
            </w:pPr>
            <w:r>
              <w:rPr>
                <w:rFonts w:hint="eastAsia" w:ascii="宋体" w:hAnsi="宋体" w:eastAsia="宋体" w:cs="宋体"/>
                <w:kern w:val="0"/>
                <w:sz w:val="24"/>
                <w:szCs w:val="20"/>
              </w:rPr>
              <w:t>是否提供资格声明函；</w:t>
            </w:r>
          </w:p>
        </w:tc>
        <w:tc>
          <w:tcPr>
            <w:tcW w:w="327" w:type="pct"/>
            <w:tcBorders>
              <w:left w:val="single" w:color="auto" w:sz="4" w:space="0"/>
              <w:right w:val="single" w:color="auto" w:sz="4" w:space="0"/>
            </w:tcBorders>
            <w:vAlign w:val="center"/>
          </w:tcPr>
          <w:p>
            <w:pPr>
              <w:adjustRightInd w:val="0"/>
              <w:snapToGrid w:val="0"/>
              <w:spacing w:line="360" w:lineRule="auto"/>
              <w:rPr>
                <w:rFonts w:ascii="宋体" w:hAnsi="宋体" w:eastAsia="宋体" w:cs="Times New Roman"/>
                <w:szCs w:val="21"/>
                <w:highlight w:val="yellow"/>
              </w:rPr>
            </w:pPr>
          </w:p>
        </w:tc>
        <w:tc>
          <w:tcPr>
            <w:tcW w:w="327"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27" w:type="pct"/>
            <w:tcBorders>
              <w:righ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04"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26" w:type="pct"/>
            <w:vAlign w:val="center"/>
          </w:tcPr>
          <w:p>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3</w:t>
            </w:r>
          </w:p>
        </w:tc>
        <w:tc>
          <w:tcPr>
            <w:tcW w:w="3386" w:type="pct"/>
            <w:tcBorders>
              <w:right w:val="single" w:color="auto" w:sz="4" w:space="0"/>
            </w:tcBorders>
            <w:vAlign w:val="center"/>
          </w:tcPr>
          <w:p>
            <w:pPr>
              <w:adjustRightInd w:val="0"/>
              <w:snapToGrid w:val="0"/>
              <w:spacing w:line="360" w:lineRule="auto"/>
              <w:rPr>
                <w:rFonts w:ascii="宋体" w:hAnsi="宋体" w:eastAsia="宋体" w:cs="Times New Roman"/>
                <w:sz w:val="24"/>
                <w:szCs w:val="20"/>
                <w:highlight w:val="yellow"/>
              </w:rPr>
            </w:pPr>
            <w:r>
              <w:rPr>
                <w:rFonts w:hint="eastAsia" w:ascii="宋体" w:hAnsi="宋体" w:eastAsia="宋体" w:cs="Times New Roman"/>
                <w:sz w:val="24"/>
                <w:szCs w:val="20"/>
              </w:rPr>
              <w:t>是否提供反商业贿赂承诺书；</w:t>
            </w:r>
          </w:p>
        </w:tc>
        <w:tc>
          <w:tcPr>
            <w:tcW w:w="327" w:type="pct"/>
            <w:tcBorders>
              <w:left w:val="single" w:color="auto" w:sz="4" w:space="0"/>
              <w:right w:val="single" w:color="auto" w:sz="4" w:space="0"/>
            </w:tcBorders>
            <w:vAlign w:val="center"/>
          </w:tcPr>
          <w:p>
            <w:pPr>
              <w:adjustRightInd w:val="0"/>
              <w:snapToGrid w:val="0"/>
              <w:spacing w:line="360" w:lineRule="auto"/>
              <w:rPr>
                <w:rFonts w:ascii="宋体" w:hAnsi="宋体" w:eastAsia="宋体" w:cs="Times New Roman"/>
                <w:szCs w:val="21"/>
                <w:highlight w:val="yellow"/>
              </w:rPr>
            </w:pPr>
          </w:p>
        </w:tc>
        <w:tc>
          <w:tcPr>
            <w:tcW w:w="327"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27" w:type="pct"/>
            <w:tcBorders>
              <w:righ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04"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326" w:type="pct"/>
            <w:vAlign w:val="center"/>
          </w:tcPr>
          <w:p>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4</w:t>
            </w:r>
          </w:p>
        </w:tc>
        <w:tc>
          <w:tcPr>
            <w:tcW w:w="3386" w:type="pct"/>
            <w:tcBorders>
              <w:right w:val="single" w:color="auto" w:sz="4" w:space="0"/>
            </w:tcBorders>
            <w:vAlign w:val="center"/>
          </w:tcPr>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投标报价是否超过预算金额；</w:t>
            </w:r>
          </w:p>
        </w:tc>
        <w:tc>
          <w:tcPr>
            <w:tcW w:w="327" w:type="pct"/>
            <w:tcBorders>
              <w:left w:val="single" w:color="auto" w:sz="4" w:space="0"/>
              <w:right w:val="single" w:color="auto" w:sz="4" w:space="0"/>
            </w:tcBorders>
            <w:vAlign w:val="center"/>
          </w:tcPr>
          <w:p>
            <w:pPr>
              <w:adjustRightInd w:val="0"/>
              <w:snapToGrid w:val="0"/>
              <w:spacing w:line="360" w:lineRule="auto"/>
              <w:rPr>
                <w:rFonts w:ascii="宋体" w:hAnsi="宋体" w:eastAsia="宋体" w:cs="Times New Roman"/>
                <w:szCs w:val="21"/>
                <w:highlight w:val="yellow"/>
              </w:rPr>
            </w:pPr>
          </w:p>
        </w:tc>
        <w:tc>
          <w:tcPr>
            <w:tcW w:w="327"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27" w:type="pct"/>
            <w:tcBorders>
              <w:righ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04"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26" w:type="pct"/>
            <w:vAlign w:val="center"/>
          </w:tcPr>
          <w:p>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5</w:t>
            </w:r>
          </w:p>
        </w:tc>
        <w:tc>
          <w:tcPr>
            <w:tcW w:w="3386" w:type="pct"/>
            <w:tcBorders>
              <w:right w:val="single" w:color="auto" w:sz="4" w:space="0"/>
            </w:tcBorders>
            <w:vAlign w:val="center"/>
          </w:tcPr>
          <w:p>
            <w:pPr>
              <w:adjustRightInd w:val="0"/>
              <w:snapToGrid w:val="0"/>
              <w:spacing w:line="360" w:lineRule="auto"/>
              <w:rPr>
                <w:rFonts w:ascii="宋体" w:hAnsi="宋体" w:eastAsia="宋体" w:cs="宋体"/>
                <w:sz w:val="24"/>
                <w:szCs w:val="20"/>
              </w:rPr>
            </w:pPr>
            <w:r>
              <w:rPr>
                <w:rFonts w:hint="eastAsia" w:ascii="宋体" w:hAnsi="宋体" w:eastAsia="宋体" w:cs="Times New Roman"/>
                <w:sz w:val="24"/>
                <w:szCs w:val="20"/>
              </w:rPr>
              <w:t>投标有效期是否满足招标文件要求；</w:t>
            </w:r>
          </w:p>
        </w:tc>
        <w:tc>
          <w:tcPr>
            <w:tcW w:w="327" w:type="pct"/>
            <w:tcBorders>
              <w:left w:val="single" w:color="auto" w:sz="4" w:space="0"/>
              <w:right w:val="single" w:color="auto" w:sz="4" w:space="0"/>
            </w:tcBorders>
            <w:vAlign w:val="center"/>
          </w:tcPr>
          <w:p>
            <w:pPr>
              <w:widowControl/>
              <w:shd w:val="clear" w:color="auto" w:fill="FAFAFA"/>
              <w:adjustRightInd w:val="0"/>
              <w:snapToGrid w:val="0"/>
              <w:spacing w:line="360" w:lineRule="auto"/>
              <w:rPr>
                <w:rFonts w:ascii="宋体" w:hAnsi="宋体" w:eastAsia="宋体" w:cs="Times New Roman"/>
                <w:szCs w:val="21"/>
                <w:highlight w:val="yellow"/>
              </w:rPr>
            </w:pPr>
          </w:p>
        </w:tc>
        <w:tc>
          <w:tcPr>
            <w:tcW w:w="327"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27" w:type="pct"/>
            <w:tcBorders>
              <w:righ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04"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26" w:type="pct"/>
            <w:vAlign w:val="center"/>
          </w:tcPr>
          <w:p>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6</w:t>
            </w:r>
          </w:p>
        </w:tc>
        <w:tc>
          <w:tcPr>
            <w:tcW w:w="3386" w:type="pct"/>
            <w:tcBorders>
              <w:right w:val="single" w:color="auto" w:sz="4" w:space="0"/>
            </w:tcBorders>
            <w:vAlign w:val="center"/>
          </w:tcPr>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投标人所报交货期限是否未超过招标文件规定期限的；</w:t>
            </w:r>
          </w:p>
        </w:tc>
        <w:tc>
          <w:tcPr>
            <w:tcW w:w="327" w:type="pct"/>
            <w:tcBorders>
              <w:left w:val="single" w:color="auto" w:sz="4" w:space="0"/>
              <w:right w:val="single" w:color="auto" w:sz="4" w:space="0"/>
            </w:tcBorders>
            <w:vAlign w:val="center"/>
          </w:tcPr>
          <w:p>
            <w:pPr>
              <w:adjustRightInd w:val="0"/>
              <w:snapToGrid w:val="0"/>
              <w:spacing w:line="360" w:lineRule="auto"/>
              <w:rPr>
                <w:rFonts w:ascii="宋体" w:hAnsi="宋体" w:eastAsia="宋体" w:cs="Times New Roman"/>
                <w:szCs w:val="21"/>
                <w:highlight w:val="yellow"/>
              </w:rPr>
            </w:pPr>
          </w:p>
        </w:tc>
        <w:tc>
          <w:tcPr>
            <w:tcW w:w="327"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27" w:type="pct"/>
            <w:tcBorders>
              <w:righ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04"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26" w:type="pct"/>
            <w:vAlign w:val="center"/>
          </w:tcPr>
          <w:p>
            <w:pPr>
              <w:widowControl/>
              <w:adjustRightInd w:val="0"/>
              <w:snapToGrid w:val="0"/>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7</w:t>
            </w:r>
          </w:p>
        </w:tc>
        <w:tc>
          <w:tcPr>
            <w:tcW w:w="3386" w:type="pct"/>
            <w:tcBorders>
              <w:right w:val="single" w:color="auto" w:sz="4" w:space="0"/>
            </w:tcBorders>
            <w:vAlign w:val="center"/>
          </w:tcPr>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投标文件是否未含有采购人不能接受的附加条件的</w:t>
            </w:r>
          </w:p>
        </w:tc>
        <w:tc>
          <w:tcPr>
            <w:tcW w:w="327" w:type="pct"/>
            <w:tcBorders>
              <w:left w:val="single" w:color="auto" w:sz="4" w:space="0"/>
              <w:right w:val="single" w:color="auto" w:sz="4" w:space="0"/>
            </w:tcBorders>
            <w:vAlign w:val="center"/>
          </w:tcPr>
          <w:p>
            <w:pPr>
              <w:adjustRightInd w:val="0"/>
              <w:snapToGrid w:val="0"/>
              <w:spacing w:line="360" w:lineRule="auto"/>
              <w:rPr>
                <w:rFonts w:ascii="宋体" w:hAnsi="宋体" w:eastAsia="宋体" w:cs="Times New Roman"/>
                <w:szCs w:val="21"/>
                <w:highlight w:val="yellow"/>
              </w:rPr>
            </w:pPr>
          </w:p>
        </w:tc>
        <w:tc>
          <w:tcPr>
            <w:tcW w:w="327"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27" w:type="pct"/>
            <w:tcBorders>
              <w:righ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04"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26" w:type="pct"/>
            <w:vAlign w:val="center"/>
          </w:tcPr>
          <w:p>
            <w:pPr>
              <w:widowControl/>
              <w:adjustRightInd w:val="0"/>
              <w:snapToGrid w:val="0"/>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8</w:t>
            </w:r>
          </w:p>
        </w:tc>
        <w:tc>
          <w:tcPr>
            <w:tcW w:w="3386" w:type="pct"/>
            <w:tcBorders>
              <w:right w:val="single" w:color="auto" w:sz="4" w:space="0"/>
            </w:tcBorders>
            <w:vAlign w:val="center"/>
          </w:tcPr>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是否未含法律、法规和招标文件规定的其他无效情形</w:t>
            </w:r>
          </w:p>
        </w:tc>
        <w:tc>
          <w:tcPr>
            <w:tcW w:w="327" w:type="pct"/>
            <w:tcBorders>
              <w:left w:val="single" w:color="auto" w:sz="4" w:space="0"/>
              <w:right w:val="single" w:color="auto" w:sz="4" w:space="0"/>
            </w:tcBorders>
            <w:vAlign w:val="center"/>
          </w:tcPr>
          <w:p>
            <w:pPr>
              <w:adjustRightInd w:val="0"/>
              <w:snapToGrid w:val="0"/>
              <w:spacing w:line="360" w:lineRule="auto"/>
              <w:rPr>
                <w:rFonts w:ascii="宋体" w:hAnsi="宋体" w:eastAsia="宋体" w:cs="Times New Roman"/>
                <w:szCs w:val="21"/>
                <w:highlight w:val="yellow"/>
              </w:rPr>
            </w:pPr>
          </w:p>
        </w:tc>
        <w:tc>
          <w:tcPr>
            <w:tcW w:w="327"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27" w:type="pct"/>
            <w:tcBorders>
              <w:righ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c>
          <w:tcPr>
            <w:tcW w:w="304"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3713" w:type="pct"/>
            <w:gridSpan w:val="2"/>
            <w:tcBorders>
              <w:right w:val="single" w:color="auto" w:sz="4" w:space="0"/>
            </w:tcBorders>
            <w:vAlign w:val="center"/>
          </w:tcPr>
          <w:p>
            <w:pPr>
              <w:adjustRightInd w:val="0"/>
              <w:snapToGrid w:val="0"/>
              <w:spacing w:line="360" w:lineRule="auto"/>
              <w:jc w:val="center"/>
              <w:rPr>
                <w:rFonts w:ascii="宋体" w:hAnsi="宋体" w:eastAsia="宋体" w:cs="Times New Roman"/>
                <w:sz w:val="24"/>
                <w:szCs w:val="20"/>
              </w:rPr>
            </w:pPr>
            <w:r>
              <w:rPr>
                <w:rFonts w:hint="eastAsia" w:ascii="宋体" w:hAnsi="宋体" w:eastAsia="宋体" w:cs="Times New Roman"/>
                <w:sz w:val="24"/>
                <w:szCs w:val="20"/>
              </w:rPr>
              <w:t>结论：是否通过评审</w:t>
            </w:r>
          </w:p>
        </w:tc>
        <w:tc>
          <w:tcPr>
            <w:tcW w:w="327" w:type="pct"/>
            <w:tcBorders>
              <w:left w:val="single" w:color="auto" w:sz="4" w:space="0"/>
              <w:right w:val="single" w:color="auto" w:sz="4" w:space="0"/>
            </w:tcBorders>
            <w:vAlign w:val="center"/>
          </w:tcPr>
          <w:p>
            <w:pPr>
              <w:adjustRightInd w:val="0"/>
              <w:snapToGrid w:val="0"/>
              <w:spacing w:line="360" w:lineRule="auto"/>
              <w:jc w:val="center"/>
              <w:rPr>
                <w:rFonts w:ascii="宋体" w:hAnsi="宋体" w:eastAsia="宋体" w:cs="Times New Roman"/>
                <w:szCs w:val="21"/>
              </w:rPr>
            </w:pPr>
          </w:p>
        </w:tc>
        <w:tc>
          <w:tcPr>
            <w:tcW w:w="327" w:type="pct"/>
            <w:tcBorders>
              <w:left w:val="single" w:color="auto" w:sz="4" w:space="0"/>
            </w:tcBorders>
            <w:vAlign w:val="center"/>
          </w:tcPr>
          <w:p>
            <w:pPr>
              <w:adjustRightInd w:val="0"/>
              <w:snapToGrid w:val="0"/>
              <w:spacing w:line="360" w:lineRule="auto"/>
              <w:jc w:val="center"/>
              <w:rPr>
                <w:rFonts w:ascii="宋体" w:hAnsi="宋体" w:eastAsia="宋体" w:cs="Times New Roman"/>
                <w:szCs w:val="21"/>
              </w:rPr>
            </w:pPr>
          </w:p>
        </w:tc>
        <w:tc>
          <w:tcPr>
            <w:tcW w:w="327" w:type="pct"/>
            <w:vAlign w:val="center"/>
          </w:tcPr>
          <w:p>
            <w:pPr>
              <w:adjustRightInd w:val="0"/>
              <w:snapToGrid w:val="0"/>
              <w:spacing w:line="360" w:lineRule="auto"/>
              <w:jc w:val="center"/>
              <w:rPr>
                <w:rFonts w:ascii="宋体" w:hAnsi="宋体" w:eastAsia="宋体" w:cs="Times New Roman"/>
                <w:szCs w:val="21"/>
              </w:rPr>
            </w:pPr>
          </w:p>
        </w:tc>
        <w:tc>
          <w:tcPr>
            <w:tcW w:w="304" w:type="pct"/>
            <w:vAlign w:val="center"/>
          </w:tcPr>
          <w:p>
            <w:pPr>
              <w:adjustRightInd w:val="0"/>
              <w:snapToGrid w:val="0"/>
              <w:spacing w:line="360" w:lineRule="auto"/>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5000" w:type="pct"/>
            <w:gridSpan w:val="6"/>
            <w:tcBorders>
              <w:bottom w:val="single" w:color="auto" w:sz="12" w:space="0"/>
            </w:tcBorders>
            <w:vAlign w:val="center"/>
          </w:tcPr>
          <w:p>
            <w:pPr>
              <w:adjustRightInd w:val="0"/>
              <w:snapToGrid w:val="0"/>
              <w:spacing w:line="360" w:lineRule="auto"/>
              <w:jc w:val="left"/>
              <w:rPr>
                <w:rFonts w:ascii="宋体" w:hAnsi="宋体" w:eastAsia="宋体" w:cs="Times New Roman"/>
                <w:szCs w:val="21"/>
              </w:rPr>
            </w:pPr>
            <w:r>
              <w:rPr>
                <w:rFonts w:hint="eastAsia" w:ascii="宋体" w:hAnsi="宋体" w:eastAsia="宋体" w:cs="Times New Roman"/>
                <w:sz w:val="24"/>
                <w:szCs w:val="24"/>
              </w:rPr>
              <w:t>备注：</w:t>
            </w:r>
            <w:r>
              <w:rPr>
                <w:rFonts w:hint="eastAsia" w:ascii="宋体" w:hAnsi="宋体" w:eastAsia="宋体" w:cs="宋体"/>
                <w:b/>
                <w:bCs/>
                <w:color w:val="000000"/>
                <w:sz w:val="24"/>
                <w:szCs w:val="24"/>
              </w:rPr>
              <w:t>1、评标委员会对投标符合性类文件按评审标准对上述内容评审，满足要求的在对应的框内打“√”，不满足要求的在对应的框内打“×”，符合性审查内容有一项不合格视为符合性审查不通过。2、在结论栏中填写“通过”或“不通过”，符合性审查由评标小组以记名方式过半数的表决结果决定。3、通过资格审查的投标人不足三家的，将重新招标。</w:t>
            </w:r>
          </w:p>
        </w:tc>
      </w:tr>
    </w:tbl>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360" w:lineRule="auto"/>
        <w:rPr>
          <w:rFonts w:ascii="宋体" w:hAnsi="宋体" w:eastAsia="宋体" w:cs="宋体"/>
          <w:kern w:val="0"/>
          <w:sz w:val="24"/>
          <w:szCs w:val="24"/>
        </w:rPr>
      </w:pPr>
      <w:r>
        <w:rPr>
          <w:rFonts w:ascii="宋体" w:hAnsi="宋体" w:eastAsia="宋体"/>
          <w:kern w:val="0"/>
          <w:sz w:val="24"/>
          <w:szCs w:val="24"/>
        </w:rPr>
        <w:t>29.3</w:t>
      </w:r>
      <w:r>
        <w:rPr>
          <w:rFonts w:hint="eastAsia" w:ascii="宋体" w:hAnsi="宋体" w:eastAsia="宋体" w:cs="宋体"/>
          <w:kern w:val="0"/>
          <w:sz w:val="24"/>
          <w:szCs w:val="24"/>
        </w:rPr>
        <w:t>评标委员会将根据政府采购政策如供应商有以下情况的将按照相应的方法进行价格折扣或加分。</w:t>
      </w:r>
      <w:r>
        <w:rPr>
          <w:rFonts w:hint="eastAsia" w:ascii="宋体" w:hAnsi="宋体" w:eastAsia="宋体" w:cs="宋体"/>
          <w:kern w:val="0"/>
          <w:sz w:val="24"/>
          <w:szCs w:val="24"/>
          <w:lang w:val="zh-CN"/>
        </w:rPr>
        <w:t>供应商的评审</w:t>
      </w:r>
      <w:r>
        <w:rPr>
          <w:rFonts w:hint="eastAsia" w:ascii="宋体" w:hAnsi="宋体" w:eastAsia="宋体"/>
          <w:bCs/>
          <w:sz w:val="24"/>
          <w:szCs w:val="24"/>
        </w:rPr>
        <w:t>价格或加分由供应商代表签字确认。</w:t>
      </w:r>
    </w:p>
    <w:p>
      <w:pPr>
        <w:tabs>
          <w:tab w:val="left" w:pos="0"/>
        </w:tabs>
        <w:adjustRightInd w:val="0"/>
        <w:snapToGrid w:val="0"/>
        <w:spacing w:line="360" w:lineRule="auto"/>
        <w:rPr>
          <w:rFonts w:ascii="宋体" w:hAnsi="宋体" w:eastAsia="宋体"/>
          <w:sz w:val="24"/>
          <w:szCs w:val="24"/>
        </w:rPr>
      </w:pPr>
      <w:r>
        <w:rPr>
          <w:rFonts w:hint="eastAsia" w:ascii="宋体" w:hAnsi="宋体" w:eastAsia="宋体"/>
          <w:kern w:val="0"/>
          <w:sz w:val="24"/>
          <w:szCs w:val="24"/>
        </w:rPr>
        <w:t>（</w:t>
      </w:r>
      <w:r>
        <w:rPr>
          <w:rFonts w:ascii="宋体" w:hAnsi="宋体" w:eastAsia="宋体"/>
          <w:kern w:val="0"/>
          <w:sz w:val="24"/>
          <w:szCs w:val="24"/>
        </w:rPr>
        <w:t>1</w:t>
      </w:r>
      <w:r>
        <w:rPr>
          <w:rFonts w:hint="eastAsia" w:ascii="宋体" w:hAnsi="宋体" w:eastAsia="宋体"/>
          <w:kern w:val="0"/>
          <w:sz w:val="24"/>
          <w:szCs w:val="24"/>
        </w:rPr>
        <w:t>）</w:t>
      </w:r>
      <w:r>
        <w:rPr>
          <w:rFonts w:hint="eastAsia" w:ascii="宋体" w:hAnsi="宋体" w:eastAsia="宋体" w:cs="宋体"/>
          <w:kern w:val="0"/>
          <w:sz w:val="24"/>
          <w:szCs w:val="24"/>
        </w:rPr>
        <w:t>节能产品及环保</w:t>
      </w:r>
      <w:bookmarkStart w:id="23" w:name="_Hlk99320816"/>
      <w:r>
        <w:rPr>
          <w:rFonts w:hint="eastAsia" w:ascii="宋体" w:hAnsi="宋体" w:eastAsia="宋体" w:cs="宋体"/>
          <w:kern w:val="0"/>
          <w:sz w:val="24"/>
          <w:szCs w:val="24"/>
        </w:rPr>
        <w:t>产品</w:t>
      </w:r>
      <w:r>
        <w:rPr>
          <w:rFonts w:hint="eastAsia" w:ascii="宋体" w:hAnsi="宋体" w:eastAsia="宋体"/>
          <w:sz w:val="24"/>
          <w:szCs w:val="24"/>
        </w:rPr>
        <w:t>价格折扣比例及方法</w:t>
      </w:r>
      <w:bookmarkEnd w:id="23"/>
    </w:p>
    <w:tbl>
      <w:tblPr>
        <w:tblStyle w:val="13"/>
        <w:tblW w:w="983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2"/>
        <w:gridCol w:w="1804"/>
        <w:gridCol w:w="71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20" w:hRule="atLeast"/>
        </w:trPr>
        <w:tc>
          <w:tcPr>
            <w:tcW w:w="842" w:type="dxa"/>
            <w:tcBorders>
              <w:top w:val="single" w:color="auto" w:sz="4" w:space="0"/>
            </w:tcBorders>
            <w:vAlign w:val="center"/>
          </w:tcPr>
          <w:p>
            <w:pPr>
              <w:adjustRightInd w:val="0"/>
              <w:snapToGrid w:val="0"/>
              <w:spacing w:line="360" w:lineRule="auto"/>
              <w:jc w:val="center"/>
              <w:rPr>
                <w:rFonts w:ascii="宋体" w:hAnsi="宋体" w:eastAsia="宋体"/>
                <w:b/>
                <w:sz w:val="24"/>
                <w:szCs w:val="24"/>
              </w:rPr>
            </w:pPr>
            <w:bookmarkStart w:id="24" w:name="_Hlk99320837"/>
            <w:r>
              <w:rPr>
                <w:rFonts w:hint="eastAsia" w:ascii="宋体" w:hAnsi="宋体" w:eastAsia="宋体"/>
                <w:b/>
                <w:sz w:val="24"/>
                <w:szCs w:val="24"/>
              </w:rPr>
              <w:t>序号</w:t>
            </w:r>
          </w:p>
        </w:tc>
        <w:tc>
          <w:tcPr>
            <w:tcW w:w="1804" w:type="dxa"/>
            <w:tcBorders>
              <w:top w:val="single" w:color="auto" w:sz="4" w:space="0"/>
            </w:tcBorders>
            <w:vAlign w:val="center"/>
          </w:tcPr>
          <w:p>
            <w:pPr>
              <w:adjustRightInd w:val="0"/>
              <w:snapToGrid w:val="0"/>
              <w:spacing w:line="360" w:lineRule="auto"/>
              <w:jc w:val="center"/>
              <w:rPr>
                <w:rFonts w:ascii="宋体" w:hAnsi="宋体" w:eastAsia="宋体"/>
                <w:b/>
                <w:sz w:val="24"/>
                <w:szCs w:val="24"/>
              </w:rPr>
            </w:pPr>
            <w:r>
              <w:rPr>
                <w:rFonts w:hint="eastAsia" w:ascii="宋体" w:hAnsi="宋体" w:eastAsia="宋体"/>
                <w:b/>
                <w:sz w:val="24"/>
                <w:szCs w:val="24"/>
              </w:rPr>
              <w:t>项目</w:t>
            </w:r>
          </w:p>
        </w:tc>
        <w:tc>
          <w:tcPr>
            <w:tcW w:w="7191" w:type="dxa"/>
            <w:tcBorders>
              <w:top w:val="single" w:color="auto" w:sz="4" w:space="0"/>
            </w:tcBorders>
            <w:vAlign w:val="center"/>
          </w:tcPr>
          <w:p>
            <w:pPr>
              <w:adjustRightInd w:val="0"/>
              <w:snapToGrid w:val="0"/>
              <w:spacing w:line="360" w:lineRule="auto"/>
              <w:jc w:val="center"/>
              <w:rPr>
                <w:rFonts w:ascii="宋体" w:hAnsi="宋体" w:eastAsia="宋体"/>
                <w:b/>
                <w:sz w:val="24"/>
                <w:szCs w:val="24"/>
              </w:rPr>
            </w:pPr>
            <w:r>
              <w:rPr>
                <w:rFonts w:hint="eastAsia" w:ascii="宋体" w:hAnsi="宋体" w:eastAsia="宋体"/>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76" w:hRule="atLeast"/>
        </w:trPr>
        <w:tc>
          <w:tcPr>
            <w:tcW w:w="842" w:type="dxa"/>
            <w:vAlign w:val="center"/>
          </w:tcPr>
          <w:p>
            <w:pPr>
              <w:adjustRightInd w:val="0"/>
              <w:snapToGrid w:val="0"/>
              <w:spacing w:line="360" w:lineRule="auto"/>
              <w:jc w:val="center"/>
              <w:rPr>
                <w:rFonts w:ascii="宋体" w:hAnsi="宋体" w:eastAsia="宋体"/>
                <w:sz w:val="24"/>
                <w:szCs w:val="24"/>
              </w:rPr>
            </w:pPr>
            <w:r>
              <w:rPr>
                <w:rFonts w:ascii="宋体" w:hAnsi="宋体" w:eastAsia="宋体"/>
                <w:sz w:val="24"/>
                <w:szCs w:val="24"/>
              </w:rPr>
              <w:t>1</w:t>
            </w:r>
          </w:p>
        </w:tc>
        <w:tc>
          <w:tcPr>
            <w:tcW w:w="1804" w:type="dxa"/>
            <w:vAlign w:val="center"/>
          </w:tcPr>
          <w:p>
            <w:pPr>
              <w:adjustRightInd w:val="0"/>
              <w:snapToGrid w:val="0"/>
              <w:spacing w:line="360" w:lineRule="auto"/>
              <w:jc w:val="center"/>
              <w:rPr>
                <w:rFonts w:ascii="宋体" w:hAnsi="宋体" w:eastAsia="宋体"/>
                <w:sz w:val="24"/>
                <w:szCs w:val="24"/>
              </w:rPr>
            </w:pPr>
            <w:r>
              <w:rPr>
                <w:rFonts w:hint="eastAsia" w:ascii="宋体" w:hAnsi="宋体" w:eastAsia="宋体"/>
                <w:sz w:val="24"/>
                <w:szCs w:val="24"/>
              </w:rPr>
              <w:t>节能产品</w:t>
            </w:r>
          </w:p>
        </w:tc>
        <w:tc>
          <w:tcPr>
            <w:tcW w:w="7191" w:type="dxa"/>
            <w:vAlign w:val="center"/>
          </w:tcPr>
          <w:p>
            <w:pPr>
              <w:adjustRightInd w:val="0"/>
              <w:snapToGrid w:val="0"/>
              <w:spacing w:line="360" w:lineRule="auto"/>
              <w:rPr>
                <w:rFonts w:ascii="宋体" w:hAnsi="宋体" w:eastAsia="宋体"/>
                <w:sz w:val="24"/>
                <w:szCs w:val="24"/>
              </w:rPr>
            </w:pPr>
            <w:r>
              <w:rPr>
                <w:rFonts w:hint="eastAsia" w:ascii="宋体" w:hAnsi="宋体" w:eastAsia="宋体" w:cs="宋体"/>
                <w:sz w:val="24"/>
                <w:szCs w:val="24"/>
              </w:rPr>
              <w:t>折扣金额</w:t>
            </w:r>
            <w:r>
              <w:rPr>
                <w:rFonts w:ascii="宋体" w:hAnsi="宋体" w:eastAsia="宋体" w:cs="宋体"/>
                <w:sz w:val="24"/>
                <w:szCs w:val="24"/>
              </w:rPr>
              <w:t>=</w:t>
            </w:r>
            <w:r>
              <w:rPr>
                <w:rFonts w:hint="eastAsia" w:ascii="宋体" w:hAnsi="宋体" w:eastAsia="宋体"/>
                <w:sz w:val="24"/>
                <w:szCs w:val="24"/>
              </w:rPr>
              <w:t>（节能清单部分产品的价格</w:t>
            </w:r>
            <w:r>
              <w:rPr>
                <w:rFonts w:ascii="宋体" w:hAnsi="宋体" w:eastAsia="宋体"/>
                <w:sz w:val="24"/>
                <w:szCs w:val="24"/>
              </w:rPr>
              <w:t>/</w:t>
            </w:r>
            <w:r>
              <w:rPr>
                <w:rFonts w:hint="eastAsia" w:ascii="宋体" w:hAnsi="宋体" w:eastAsia="宋体"/>
                <w:sz w:val="24"/>
                <w:szCs w:val="24"/>
              </w:rPr>
              <w:t>首次报价）×</w:t>
            </w:r>
            <w:r>
              <w:rPr>
                <w:rFonts w:ascii="宋体" w:hAnsi="宋体" w:eastAsia="宋体"/>
                <w:sz w:val="24"/>
                <w:szCs w:val="24"/>
              </w:rPr>
              <w:t>3%</w:t>
            </w:r>
            <w:r>
              <w:rPr>
                <w:rFonts w:hint="eastAsia" w:ascii="宋体" w:hAnsi="宋体" w:eastAsia="宋体"/>
                <w:sz w:val="24"/>
                <w:szCs w:val="24"/>
              </w:rPr>
              <w:t>×</w:t>
            </w:r>
            <w:r>
              <w:rPr>
                <w:rFonts w:hint="eastAsia" w:ascii="宋体" w:hAnsi="宋体" w:eastAsia="宋体"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68" w:hRule="atLeast"/>
        </w:trPr>
        <w:tc>
          <w:tcPr>
            <w:tcW w:w="842" w:type="dxa"/>
            <w:vAlign w:val="center"/>
          </w:tcPr>
          <w:p>
            <w:pPr>
              <w:adjustRightInd w:val="0"/>
              <w:snapToGrid w:val="0"/>
              <w:spacing w:line="360" w:lineRule="auto"/>
              <w:jc w:val="center"/>
              <w:rPr>
                <w:rFonts w:ascii="宋体" w:hAnsi="宋体" w:eastAsia="宋体"/>
                <w:sz w:val="24"/>
                <w:szCs w:val="24"/>
              </w:rPr>
            </w:pPr>
            <w:r>
              <w:rPr>
                <w:rFonts w:ascii="宋体" w:hAnsi="宋体" w:eastAsia="宋体"/>
                <w:sz w:val="24"/>
                <w:szCs w:val="24"/>
              </w:rPr>
              <w:t>2</w:t>
            </w:r>
          </w:p>
        </w:tc>
        <w:tc>
          <w:tcPr>
            <w:tcW w:w="1804" w:type="dxa"/>
            <w:vAlign w:val="center"/>
          </w:tcPr>
          <w:p>
            <w:pPr>
              <w:adjustRightInd w:val="0"/>
              <w:snapToGrid w:val="0"/>
              <w:spacing w:line="360" w:lineRule="auto"/>
              <w:jc w:val="center"/>
              <w:rPr>
                <w:rFonts w:ascii="宋体" w:hAnsi="宋体" w:eastAsia="宋体"/>
                <w:sz w:val="24"/>
                <w:szCs w:val="24"/>
              </w:rPr>
            </w:pPr>
            <w:r>
              <w:rPr>
                <w:rFonts w:hint="eastAsia" w:ascii="宋体" w:hAnsi="宋体" w:eastAsia="宋体"/>
                <w:sz w:val="24"/>
                <w:szCs w:val="24"/>
              </w:rPr>
              <w:t>环保产品</w:t>
            </w:r>
          </w:p>
        </w:tc>
        <w:tc>
          <w:tcPr>
            <w:tcW w:w="7191" w:type="dxa"/>
            <w:vAlign w:val="center"/>
          </w:tcPr>
          <w:p>
            <w:pPr>
              <w:adjustRightInd w:val="0"/>
              <w:snapToGrid w:val="0"/>
              <w:spacing w:line="360" w:lineRule="auto"/>
              <w:rPr>
                <w:rFonts w:ascii="宋体" w:hAnsi="宋体" w:eastAsia="宋体"/>
                <w:sz w:val="24"/>
                <w:szCs w:val="24"/>
              </w:rPr>
            </w:pPr>
            <w:r>
              <w:rPr>
                <w:rFonts w:hint="eastAsia" w:ascii="宋体" w:hAnsi="宋体" w:eastAsia="宋体" w:cs="宋体"/>
                <w:sz w:val="24"/>
                <w:szCs w:val="24"/>
              </w:rPr>
              <w:t>折扣金额</w:t>
            </w:r>
            <w:r>
              <w:rPr>
                <w:rFonts w:ascii="宋体" w:hAnsi="宋体" w:eastAsia="宋体" w:cs="宋体"/>
                <w:sz w:val="24"/>
                <w:szCs w:val="24"/>
              </w:rPr>
              <w:t>=</w:t>
            </w:r>
            <w:r>
              <w:rPr>
                <w:rFonts w:hint="eastAsia" w:ascii="宋体" w:hAnsi="宋体" w:eastAsia="宋体"/>
                <w:sz w:val="24"/>
                <w:szCs w:val="24"/>
              </w:rPr>
              <w:t>（环境清单部分产品的价格</w:t>
            </w:r>
            <w:r>
              <w:rPr>
                <w:rFonts w:ascii="宋体" w:hAnsi="宋体" w:eastAsia="宋体"/>
                <w:sz w:val="24"/>
                <w:szCs w:val="24"/>
              </w:rPr>
              <w:t>/</w:t>
            </w:r>
            <w:r>
              <w:rPr>
                <w:rFonts w:hint="eastAsia" w:ascii="宋体" w:hAnsi="宋体" w:eastAsia="宋体"/>
                <w:sz w:val="24"/>
                <w:szCs w:val="24"/>
              </w:rPr>
              <w:t>首次报价）×</w:t>
            </w:r>
            <w:r>
              <w:rPr>
                <w:rFonts w:ascii="宋体" w:hAnsi="宋体" w:eastAsia="宋体"/>
                <w:sz w:val="24"/>
                <w:szCs w:val="24"/>
              </w:rPr>
              <w:t>3%</w:t>
            </w:r>
            <w:r>
              <w:rPr>
                <w:rFonts w:hint="eastAsia" w:ascii="宋体" w:hAnsi="宋体" w:eastAsia="宋体"/>
                <w:sz w:val="24"/>
                <w:szCs w:val="24"/>
              </w:rPr>
              <w:t>×</w:t>
            </w:r>
            <w:r>
              <w:rPr>
                <w:rFonts w:hint="eastAsia" w:ascii="宋体" w:hAnsi="宋体" w:eastAsia="宋体"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20" w:hRule="atLeast"/>
        </w:trPr>
        <w:tc>
          <w:tcPr>
            <w:tcW w:w="842" w:type="dxa"/>
            <w:tcBorders>
              <w:bottom w:val="single" w:color="auto" w:sz="4" w:space="0"/>
            </w:tcBorders>
            <w:vAlign w:val="center"/>
          </w:tcPr>
          <w:p>
            <w:pPr>
              <w:adjustRightInd w:val="0"/>
              <w:snapToGrid w:val="0"/>
              <w:spacing w:line="360" w:lineRule="auto"/>
              <w:jc w:val="center"/>
              <w:rPr>
                <w:rFonts w:ascii="宋体" w:hAnsi="宋体" w:eastAsia="宋体"/>
                <w:sz w:val="24"/>
                <w:szCs w:val="24"/>
              </w:rPr>
            </w:pPr>
            <w:r>
              <w:rPr>
                <w:rFonts w:ascii="宋体" w:hAnsi="宋体" w:eastAsia="宋体"/>
                <w:sz w:val="24"/>
                <w:szCs w:val="24"/>
              </w:rPr>
              <w:t>3</w:t>
            </w:r>
          </w:p>
        </w:tc>
        <w:tc>
          <w:tcPr>
            <w:tcW w:w="1804" w:type="dxa"/>
            <w:tcBorders>
              <w:bottom w:val="single" w:color="auto" w:sz="4" w:space="0"/>
            </w:tcBorders>
            <w:vAlign w:val="center"/>
          </w:tcPr>
          <w:p>
            <w:pPr>
              <w:adjustRightInd w:val="0"/>
              <w:snapToGrid w:val="0"/>
              <w:spacing w:line="360" w:lineRule="auto"/>
              <w:jc w:val="center"/>
              <w:rPr>
                <w:rFonts w:ascii="宋体" w:hAnsi="宋体" w:eastAsia="宋体"/>
                <w:sz w:val="24"/>
                <w:szCs w:val="24"/>
              </w:rPr>
            </w:pPr>
            <w:r>
              <w:rPr>
                <w:rFonts w:hint="eastAsia" w:ascii="宋体" w:hAnsi="宋体" w:eastAsia="宋体"/>
                <w:sz w:val="24"/>
                <w:szCs w:val="24"/>
              </w:rPr>
              <w:t>证明材料说明</w:t>
            </w:r>
          </w:p>
        </w:tc>
        <w:tc>
          <w:tcPr>
            <w:tcW w:w="7191" w:type="dxa"/>
            <w:tcBorders>
              <w:bottom w:val="single" w:color="auto" w:sz="4" w:space="0"/>
            </w:tcBorders>
            <w:vAlign w:val="center"/>
          </w:tcPr>
          <w:p>
            <w:pPr>
              <w:adjustRightInd w:val="0"/>
              <w:snapToGrid w:val="0"/>
              <w:spacing w:line="360" w:lineRule="auto"/>
              <w:rPr>
                <w:rFonts w:ascii="宋体" w:hAnsi="宋体" w:eastAsia="宋体"/>
                <w:sz w:val="24"/>
                <w:szCs w:val="24"/>
              </w:rPr>
            </w:pPr>
            <w:r>
              <w:rPr>
                <w:rFonts w:ascii="宋体" w:hAnsi="宋体" w:eastAsia="宋体"/>
                <w:sz w:val="24"/>
                <w:szCs w:val="24"/>
              </w:rPr>
              <w:t>1、须提供中国政府采购网节能环保查询结果</w:t>
            </w:r>
          </w:p>
        </w:tc>
      </w:tr>
      <w:bookmarkEnd w:id="24"/>
    </w:tbl>
    <w:p>
      <w:pPr>
        <w:tabs>
          <w:tab w:val="left" w:pos="0"/>
        </w:tabs>
        <w:adjustRightInd w:val="0"/>
        <w:snapToGrid w:val="0"/>
        <w:spacing w:line="360" w:lineRule="auto"/>
        <w:rPr>
          <w:rFonts w:ascii="宋体" w:hAnsi="宋体" w:eastAsia="宋体"/>
          <w:kern w:val="0"/>
          <w:sz w:val="24"/>
          <w:szCs w:val="24"/>
        </w:rPr>
      </w:pPr>
      <w:r>
        <w:rPr>
          <w:rFonts w:hint="eastAsia" w:ascii="宋体" w:hAnsi="宋体" w:eastAsia="宋体"/>
          <w:kern w:val="0"/>
          <w:sz w:val="24"/>
          <w:szCs w:val="24"/>
        </w:rPr>
        <w:t>说明：1.如有多种产品符合此项政策时，</w:t>
      </w:r>
      <w:r>
        <w:rPr>
          <w:rFonts w:hint="eastAsia" w:ascii="宋体" w:hAnsi="宋体" w:eastAsia="宋体" w:cs="宋体"/>
          <w:kern w:val="0"/>
          <w:sz w:val="24"/>
          <w:szCs w:val="24"/>
        </w:rPr>
        <w:t>折扣价格为</w:t>
      </w:r>
      <w:r>
        <w:rPr>
          <w:rFonts w:hint="eastAsia" w:ascii="宋体" w:hAnsi="宋体" w:eastAsia="宋体"/>
          <w:kern w:val="0"/>
          <w:sz w:val="24"/>
          <w:szCs w:val="24"/>
        </w:rPr>
        <w:t>每种产品的折扣金额汇总。</w:t>
      </w:r>
    </w:p>
    <w:p>
      <w:pPr>
        <w:tabs>
          <w:tab w:val="left" w:pos="0"/>
        </w:tabs>
        <w:adjustRightInd w:val="0"/>
        <w:snapToGrid w:val="0"/>
        <w:spacing w:line="360" w:lineRule="auto"/>
        <w:ind w:firstLine="720" w:firstLineChars="300"/>
        <w:rPr>
          <w:rFonts w:ascii="宋体" w:hAnsi="宋体" w:eastAsia="宋体"/>
          <w:kern w:val="0"/>
          <w:sz w:val="24"/>
          <w:szCs w:val="24"/>
        </w:rPr>
      </w:pPr>
      <w:r>
        <w:rPr>
          <w:rFonts w:ascii="宋体" w:hAnsi="宋体" w:eastAsia="宋体"/>
          <w:kern w:val="0"/>
          <w:sz w:val="24"/>
          <w:szCs w:val="24"/>
        </w:rPr>
        <w:t>2.若所投产品同时属于节能产品及环保产品，只进行一次价格折扣认定。</w:t>
      </w:r>
    </w:p>
    <w:p>
      <w:pPr>
        <w:tabs>
          <w:tab w:val="left" w:pos="0"/>
        </w:tabs>
        <w:adjustRightInd w:val="0"/>
        <w:snapToGrid w:val="0"/>
        <w:spacing w:line="360" w:lineRule="auto"/>
        <w:rPr>
          <w:rFonts w:ascii="宋体" w:hAnsi="宋体" w:eastAsia="宋体"/>
          <w:kern w:val="0"/>
          <w:sz w:val="24"/>
          <w:szCs w:val="24"/>
        </w:rPr>
      </w:pPr>
      <w:r>
        <w:rPr>
          <w:rFonts w:hint="eastAsia" w:ascii="宋体" w:hAnsi="宋体" w:eastAsia="宋体"/>
          <w:kern w:val="0"/>
          <w:sz w:val="24"/>
          <w:szCs w:val="24"/>
        </w:rPr>
        <w:t>（</w:t>
      </w:r>
      <w:r>
        <w:rPr>
          <w:rFonts w:ascii="宋体" w:hAnsi="宋体" w:eastAsia="宋体"/>
          <w:kern w:val="0"/>
          <w:sz w:val="24"/>
          <w:szCs w:val="24"/>
        </w:rPr>
        <w:t>2</w:t>
      </w:r>
      <w:r>
        <w:rPr>
          <w:rFonts w:hint="eastAsia" w:ascii="宋体" w:hAnsi="宋体" w:eastAsia="宋体"/>
          <w:kern w:val="0"/>
          <w:sz w:val="24"/>
          <w:szCs w:val="24"/>
        </w:rPr>
        <w:t>）中小企业价格折扣比例及方法</w:t>
      </w:r>
    </w:p>
    <w:tbl>
      <w:tblPr>
        <w:tblStyle w:val="13"/>
        <w:tblW w:w="96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9674" w:type="dxa"/>
            <w:tcBorders>
              <w:top w:val="single" w:color="auto" w:sz="4" w:space="0"/>
              <w:bottom w:val="single" w:color="auto" w:sz="4" w:space="0"/>
            </w:tcBorders>
            <w:vAlign w:val="center"/>
          </w:tcPr>
          <w:p>
            <w:pPr>
              <w:adjustRightInd w:val="0"/>
              <w:snapToGrid w:val="0"/>
              <w:spacing w:line="360" w:lineRule="auto"/>
              <w:ind w:firstLine="360" w:firstLineChars="150"/>
              <w:rPr>
                <w:rFonts w:ascii="宋体" w:hAnsi="宋体" w:eastAsia="宋体"/>
                <w:sz w:val="24"/>
                <w:szCs w:val="24"/>
              </w:rPr>
            </w:pPr>
            <w:r>
              <w:rPr>
                <w:rFonts w:hint="eastAsia" w:ascii="宋体" w:hAnsi="宋体" w:eastAsia="宋体"/>
                <w:sz w:val="24"/>
                <w:szCs w:val="24"/>
              </w:rPr>
              <w:t>根据中华人民共和国财政部、中华人民共和国工业和信息化部《政府采购促进中小企业发展暂行办法》（财库</w:t>
            </w:r>
            <w:r>
              <w:rPr>
                <w:rFonts w:ascii="宋体" w:hAnsi="宋体" w:eastAsia="宋体"/>
                <w:sz w:val="24"/>
                <w:szCs w:val="24"/>
              </w:rPr>
              <w:t>[2011]181</w:t>
            </w:r>
            <w:r>
              <w:rPr>
                <w:rFonts w:hint="eastAsia" w:ascii="宋体" w:hAnsi="宋体" w:eastAsia="宋体"/>
                <w:sz w:val="24"/>
                <w:szCs w:val="24"/>
              </w:rPr>
              <w:t>号）文件的规定，</w:t>
            </w:r>
            <w:r>
              <w:rPr>
                <w:rFonts w:hint="eastAsia" w:ascii="宋体" w:hAnsi="宋体" w:eastAsia="宋体"/>
                <w:bCs/>
                <w:sz w:val="24"/>
                <w:szCs w:val="24"/>
              </w:rPr>
              <w:t>属于中小企业</w:t>
            </w:r>
            <w:r>
              <w:rPr>
                <w:rFonts w:hint="eastAsia" w:ascii="宋体" w:hAnsi="宋体" w:eastAsia="宋体"/>
                <w:sz w:val="24"/>
                <w:szCs w:val="24"/>
              </w:rPr>
              <w:t>评审优惠内容及幅度如下：</w:t>
            </w:r>
          </w:p>
          <w:p>
            <w:pPr>
              <w:adjustRightInd w:val="0"/>
              <w:snapToGrid w:val="0"/>
              <w:spacing w:line="360" w:lineRule="auto"/>
              <w:ind w:firstLine="241" w:firstLineChars="100"/>
              <w:rPr>
                <w:rFonts w:ascii="宋体" w:hAnsi="宋体" w:eastAsia="宋体"/>
                <w:sz w:val="24"/>
                <w:szCs w:val="24"/>
              </w:rPr>
            </w:pPr>
            <w:r>
              <w:rPr>
                <w:rFonts w:hint="eastAsia" w:ascii="宋体" w:hAnsi="宋体" w:eastAsia="宋体"/>
                <w:b/>
                <w:sz w:val="24"/>
                <w:szCs w:val="24"/>
              </w:rPr>
              <w:t>（一）</w:t>
            </w:r>
            <w:r>
              <w:rPr>
                <w:rFonts w:hint="eastAsia" w:ascii="宋体" w:hAnsi="宋体" w:eastAsia="宋体"/>
                <w:sz w:val="24"/>
                <w:szCs w:val="24"/>
              </w:rPr>
              <w:t>中小企业（含中型、小型、微型企业）应当</w:t>
            </w:r>
            <w:r>
              <w:rPr>
                <w:rFonts w:hint="eastAsia" w:ascii="宋体" w:hAnsi="宋体" w:eastAsia="宋体"/>
                <w:b/>
                <w:sz w:val="24"/>
                <w:szCs w:val="24"/>
              </w:rPr>
              <w:t>同时符合</w:t>
            </w:r>
            <w:r>
              <w:rPr>
                <w:rFonts w:hint="eastAsia" w:ascii="宋体" w:hAnsi="宋体" w:eastAsia="宋体"/>
                <w:sz w:val="24"/>
                <w:szCs w:val="24"/>
              </w:rPr>
              <w:t>以下条件：</w:t>
            </w:r>
          </w:p>
          <w:p>
            <w:pPr>
              <w:pStyle w:val="20"/>
              <w:adjustRightInd w:val="0"/>
              <w:snapToGrid w:val="0"/>
              <w:spacing w:line="360" w:lineRule="auto"/>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p>
          <w:p>
            <w:pPr>
              <w:pStyle w:val="20"/>
              <w:adjustRightInd w:val="0"/>
              <w:snapToGrid w:val="0"/>
              <w:spacing w:line="360" w:lineRule="auto"/>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pStyle w:val="20"/>
              <w:adjustRightInd w:val="0"/>
              <w:snapToGrid w:val="0"/>
              <w:spacing w:line="360" w:lineRule="auto"/>
              <w:rPr>
                <w:rFonts w:ascii="宋体" w:hAnsi="宋体"/>
                <w:sz w:val="24"/>
              </w:rPr>
            </w:pPr>
            <w:r>
              <w:rPr>
                <w:rFonts w:hint="eastAsia" w:ascii="宋体" w:hAnsi="宋体"/>
                <w:sz w:val="24"/>
              </w:rPr>
              <w:t>③小型、微型企业提供中型企业制造的货物的，视同为中型企业。</w:t>
            </w:r>
          </w:p>
          <w:p>
            <w:pPr>
              <w:adjustRightInd w:val="0"/>
              <w:snapToGrid w:val="0"/>
              <w:spacing w:line="360" w:lineRule="auto"/>
              <w:ind w:firstLine="361" w:firstLineChars="150"/>
              <w:rPr>
                <w:rFonts w:ascii="宋体" w:hAnsi="宋体" w:eastAsia="宋体"/>
                <w:sz w:val="24"/>
                <w:szCs w:val="24"/>
              </w:rPr>
            </w:pPr>
            <w:r>
              <w:rPr>
                <w:rFonts w:hint="eastAsia" w:ascii="宋体" w:hAnsi="宋体" w:eastAsia="宋体"/>
                <w:b/>
                <w:sz w:val="24"/>
                <w:szCs w:val="24"/>
              </w:rPr>
              <w:t>（二）</w:t>
            </w:r>
            <w:r>
              <w:rPr>
                <w:rFonts w:hint="eastAsia" w:ascii="宋体" w:hAnsi="宋体" w:eastAsia="宋体"/>
                <w:sz w:val="24"/>
                <w:szCs w:val="24"/>
              </w:rPr>
              <w:t>价格扣除办法：</w:t>
            </w:r>
          </w:p>
          <w:p>
            <w:pPr>
              <w:pStyle w:val="20"/>
              <w:adjustRightInd w:val="0"/>
              <w:snapToGrid w:val="0"/>
              <w:spacing w:line="360" w:lineRule="auto"/>
              <w:ind w:firstLine="240" w:firstLineChars="10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对于非专门面向中小企业的项目，对小型和微型企业（或联合体各方均为小型、微型企业的，残疾人福利性单位、监狱企业视为小微企业）产品的价格给予10</w:t>
            </w:r>
            <w:r>
              <w:rPr>
                <w:rFonts w:ascii="宋体" w:hAnsi="宋体"/>
                <w:sz w:val="24"/>
              </w:rPr>
              <w:t>%</w:t>
            </w:r>
            <w:r>
              <w:rPr>
                <w:rFonts w:hint="eastAsia" w:ascii="宋体" w:hAnsi="宋体"/>
                <w:sz w:val="24"/>
              </w:rPr>
              <w:t>的扣除，用扣除后的价格参与价格的评审。</w:t>
            </w:r>
          </w:p>
          <w:p>
            <w:pPr>
              <w:adjustRightInd w:val="0"/>
              <w:snapToGrid w:val="0"/>
              <w:spacing w:line="360" w:lineRule="auto"/>
              <w:ind w:firstLine="361" w:firstLineChars="150"/>
              <w:rPr>
                <w:rFonts w:ascii="宋体" w:hAnsi="宋体" w:eastAsia="宋体"/>
                <w:sz w:val="24"/>
                <w:szCs w:val="24"/>
              </w:rPr>
            </w:pPr>
            <w:r>
              <w:rPr>
                <w:rFonts w:hint="eastAsia" w:ascii="宋体" w:hAnsi="宋体" w:eastAsia="宋体"/>
                <w:b/>
                <w:sz w:val="24"/>
                <w:szCs w:val="24"/>
              </w:rPr>
              <w:t>（三）</w:t>
            </w:r>
            <w:r>
              <w:rPr>
                <w:rFonts w:hint="eastAsia" w:ascii="宋体" w:hAnsi="宋体" w:eastAsia="宋体"/>
                <w:sz w:val="24"/>
                <w:szCs w:val="24"/>
              </w:rPr>
              <w:t>小型和微型企业适用价格扣除办法时应提供的相关资料：</w:t>
            </w:r>
          </w:p>
          <w:p>
            <w:pPr>
              <w:pStyle w:val="20"/>
              <w:adjustRightInd w:val="0"/>
              <w:snapToGrid w:val="0"/>
              <w:spacing w:line="360" w:lineRule="auto"/>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、供应商《中小企业声明函》或残疾人福利性单位声明函。</w:t>
            </w:r>
          </w:p>
          <w:p>
            <w:pPr>
              <w:pStyle w:val="20"/>
              <w:adjustRightInd w:val="0"/>
              <w:snapToGrid w:val="0"/>
              <w:spacing w:line="360" w:lineRule="auto"/>
              <w:rPr>
                <w:rFonts w:ascii="宋体" w:hAnsi="宋体"/>
                <w:sz w:val="24"/>
              </w:rPr>
            </w:pPr>
            <w:r>
              <w:rPr>
                <w:rFonts w:hint="eastAsia" w:ascii="宋体" w:hAnsi="宋体"/>
                <w:sz w:val="24"/>
              </w:rPr>
              <w:t>②、供应商应提供其属地主管部门出具的证明函；</w:t>
            </w:r>
          </w:p>
          <w:p>
            <w:pPr>
              <w:pStyle w:val="20"/>
              <w:adjustRightInd w:val="0"/>
              <w:snapToGrid w:val="0"/>
              <w:spacing w:line="360" w:lineRule="auto"/>
              <w:ind w:hanging="360"/>
              <w:rPr>
                <w:rFonts w:ascii="宋体" w:hAnsi="宋体"/>
                <w:sz w:val="24"/>
              </w:rPr>
            </w:pPr>
            <w:r>
              <w:rPr>
                <w:rFonts w:hint="eastAsia" w:ascii="宋体" w:hAnsi="宋体"/>
                <w:sz w:val="24"/>
              </w:rPr>
              <w:t>③</w:t>
            </w:r>
            <w:r>
              <w:rPr>
                <w:rFonts w:hint="eastAsia" w:ascii="宋体" w:hAnsi="宋体"/>
                <w:sz w:val="24"/>
                <w:lang w:val="en-US" w:eastAsia="zh-CN"/>
              </w:rPr>
              <w:t xml:space="preserve"> </w:t>
            </w:r>
            <w:r>
              <w:rPr>
                <w:rFonts w:hint="default" w:ascii="宋体" w:hAnsi="宋体"/>
                <w:sz w:val="24"/>
                <w:lang w:val="en-US" w:eastAsia="zh-CN"/>
              </w:rPr>
              <w:t>③</w:t>
            </w:r>
            <w:r>
              <w:rPr>
                <w:rFonts w:hint="eastAsia" w:ascii="宋体" w:hAnsi="宋体"/>
                <w:sz w:val="24"/>
                <w:lang w:val="en-US" w:eastAsia="zh-CN"/>
              </w:rPr>
              <w:t>、</w:t>
            </w:r>
            <w:r>
              <w:rPr>
                <w:rFonts w:hint="eastAsia" w:ascii="宋体" w:hAnsi="宋体"/>
                <w:sz w:val="24"/>
              </w:rPr>
              <w:t>供应商应提供产品生产厂家的属地主管部门出具的证明函；</w:t>
            </w:r>
          </w:p>
          <w:p>
            <w:pPr>
              <w:pStyle w:val="20"/>
              <w:adjustRightInd w:val="0"/>
              <w:snapToGrid w:val="0"/>
              <w:spacing w:line="360" w:lineRule="auto"/>
              <w:ind w:firstLine="480" w:firstLineChars="200"/>
              <w:rPr>
                <w:rFonts w:ascii="宋体" w:hAnsi="宋体"/>
                <w:b/>
                <w:sz w:val="24"/>
              </w:rPr>
            </w:pPr>
            <w:r>
              <w:rPr>
                <w:rFonts w:hint="eastAsia" w:ascii="宋体" w:hAnsi="宋体"/>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adjustRightInd w:val="0"/>
        <w:snapToGrid w:val="0"/>
        <w:spacing w:line="360" w:lineRule="auto"/>
        <w:ind w:firstLine="240" w:firstLineChars="100"/>
        <w:rPr>
          <w:rFonts w:ascii="宋体" w:hAnsi="宋体" w:eastAsia="宋体" w:cs="Times New Roman"/>
          <w:bCs/>
          <w:sz w:val="24"/>
          <w:szCs w:val="24"/>
        </w:rPr>
      </w:pPr>
      <w:r>
        <w:rPr>
          <w:rFonts w:hint="eastAsia" w:ascii="宋体" w:hAnsi="宋体" w:eastAsia="宋体" w:cs="Times New Roman"/>
          <w:bCs/>
          <w:sz w:val="24"/>
          <w:szCs w:val="24"/>
        </w:rPr>
        <w:t>（3）根据财政部关于印发《自主创新产品政府采购评审办法》的通知（财库［</w:t>
      </w:r>
      <w:r>
        <w:rPr>
          <w:rFonts w:ascii="宋体" w:hAnsi="宋体" w:eastAsia="宋体" w:cs="Times New Roman"/>
          <w:bCs/>
          <w:sz w:val="24"/>
          <w:szCs w:val="24"/>
        </w:rPr>
        <w:t xml:space="preserve"> 2007］30号）规定</w:t>
      </w:r>
      <w:r>
        <w:rPr>
          <w:rFonts w:hint="eastAsia" w:ascii="宋体" w:hAnsi="宋体" w:eastAsia="宋体" w:cs="Times New Roman"/>
          <w:bCs/>
          <w:sz w:val="24"/>
          <w:szCs w:val="24"/>
        </w:rPr>
        <w:t>：自主创新产品是指纳入财政部公布的《政府采购自主创新产品目录》（以下简称目录）的货物和服务。目录由财政部会同科技部等有关部门在国家认定的自主创新产品范围内研究制订。</w:t>
      </w:r>
    </w:p>
    <w:p>
      <w:pPr>
        <w:adjustRightInd w:val="0"/>
        <w:snapToGrid w:val="0"/>
        <w:spacing w:line="360" w:lineRule="auto"/>
        <w:ind w:firstLine="240" w:firstLineChars="100"/>
        <w:rPr>
          <w:rFonts w:ascii="宋体" w:hAnsi="宋体" w:eastAsia="宋体" w:cs="Times New Roman"/>
          <w:bCs/>
          <w:sz w:val="24"/>
          <w:szCs w:val="24"/>
        </w:rPr>
      </w:pPr>
      <w:r>
        <w:rPr>
          <w:rFonts w:hint="eastAsia" w:ascii="宋体" w:hAnsi="宋体" w:eastAsia="宋体" w:cs="Times New Roman"/>
          <w:bCs/>
          <w:sz w:val="24"/>
          <w:szCs w:val="24"/>
        </w:rPr>
        <w:t>自主创新产品加分方法</w:t>
      </w:r>
    </w:p>
    <w:tbl>
      <w:tblPr>
        <w:tblStyle w:val="13"/>
        <w:tblW w:w="987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5"/>
        <w:gridCol w:w="1811"/>
        <w:gridCol w:w="722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845" w:type="dxa"/>
            <w:tcBorders>
              <w:top w:val="single" w:color="auto" w:sz="4" w:space="0"/>
            </w:tcBorders>
            <w:vAlign w:val="center"/>
          </w:tcPr>
          <w:p>
            <w:pPr>
              <w:adjustRightInd w:val="0"/>
              <w:snapToGrid w:val="0"/>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1811" w:type="dxa"/>
            <w:tcBorders>
              <w:top w:val="single" w:color="auto" w:sz="4" w:space="0"/>
            </w:tcBorders>
            <w:vAlign w:val="center"/>
          </w:tcPr>
          <w:p>
            <w:pPr>
              <w:adjustRightInd w:val="0"/>
              <w:snapToGrid w:val="0"/>
              <w:spacing w:line="360" w:lineRule="auto"/>
              <w:jc w:val="center"/>
              <w:rPr>
                <w:rFonts w:ascii="宋体" w:hAnsi="宋体" w:eastAsia="宋体"/>
                <w:b/>
                <w:sz w:val="24"/>
                <w:szCs w:val="24"/>
              </w:rPr>
            </w:pPr>
            <w:r>
              <w:rPr>
                <w:rFonts w:hint="eastAsia" w:ascii="宋体" w:hAnsi="宋体" w:eastAsia="宋体"/>
                <w:b/>
                <w:sz w:val="24"/>
                <w:szCs w:val="24"/>
              </w:rPr>
              <w:t>项目</w:t>
            </w:r>
          </w:p>
        </w:tc>
        <w:tc>
          <w:tcPr>
            <w:tcW w:w="7221" w:type="dxa"/>
            <w:tcBorders>
              <w:top w:val="single" w:color="auto" w:sz="4" w:space="0"/>
            </w:tcBorders>
            <w:vAlign w:val="center"/>
          </w:tcPr>
          <w:p>
            <w:pPr>
              <w:adjustRightInd w:val="0"/>
              <w:snapToGrid w:val="0"/>
              <w:spacing w:line="360" w:lineRule="auto"/>
              <w:jc w:val="center"/>
              <w:rPr>
                <w:rFonts w:ascii="宋体" w:hAnsi="宋体" w:eastAsia="宋体"/>
                <w:b/>
                <w:sz w:val="24"/>
                <w:szCs w:val="24"/>
              </w:rPr>
            </w:pPr>
            <w:r>
              <w:rPr>
                <w:rFonts w:hint="eastAsia" w:ascii="宋体" w:hAnsi="宋体" w:eastAsia="宋体"/>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52" w:hRule="atLeast"/>
        </w:trPr>
        <w:tc>
          <w:tcPr>
            <w:tcW w:w="845" w:type="dxa"/>
            <w:vAlign w:val="center"/>
          </w:tcPr>
          <w:p>
            <w:pPr>
              <w:adjustRightInd w:val="0"/>
              <w:snapToGrid w:val="0"/>
              <w:spacing w:line="360" w:lineRule="auto"/>
              <w:jc w:val="center"/>
              <w:rPr>
                <w:rFonts w:ascii="宋体" w:hAnsi="宋体" w:eastAsia="宋体"/>
                <w:sz w:val="24"/>
                <w:szCs w:val="24"/>
              </w:rPr>
            </w:pPr>
            <w:r>
              <w:rPr>
                <w:rFonts w:ascii="宋体" w:hAnsi="宋体" w:eastAsia="宋体"/>
                <w:sz w:val="24"/>
                <w:szCs w:val="24"/>
              </w:rPr>
              <w:t>1</w:t>
            </w:r>
          </w:p>
        </w:tc>
        <w:tc>
          <w:tcPr>
            <w:tcW w:w="1811" w:type="dxa"/>
            <w:vAlign w:val="center"/>
          </w:tcPr>
          <w:p>
            <w:pPr>
              <w:adjustRightInd w:val="0"/>
              <w:snapToGrid w:val="0"/>
              <w:spacing w:line="360" w:lineRule="auto"/>
              <w:jc w:val="center"/>
              <w:rPr>
                <w:rFonts w:ascii="宋体" w:hAnsi="宋体" w:eastAsia="宋体"/>
                <w:sz w:val="24"/>
                <w:szCs w:val="24"/>
              </w:rPr>
            </w:pPr>
            <w:r>
              <w:rPr>
                <w:rFonts w:hint="eastAsia" w:ascii="宋体" w:hAnsi="宋体" w:eastAsia="宋体"/>
                <w:sz w:val="24"/>
                <w:szCs w:val="24"/>
              </w:rPr>
              <w:t>价格评标项中</w:t>
            </w:r>
          </w:p>
        </w:tc>
        <w:tc>
          <w:tcPr>
            <w:tcW w:w="7221" w:type="dxa"/>
            <w:vAlign w:val="center"/>
          </w:tcPr>
          <w:p>
            <w:pPr>
              <w:adjustRightInd w:val="0"/>
              <w:snapToGrid w:val="0"/>
              <w:spacing w:line="360" w:lineRule="auto"/>
              <w:rPr>
                <w:rFonts w:ascii="宋体" w:hAnsi="宋体" w:eastAsia="宋体"/>
                <w:sz w:val="24"/>
                <w:szCs w:val="24"/>
              </w:rPr>
            </w:pPr>
            <w:r>
              <w:rPr>
                <w:rFonts w:hint="eastAsia" w:ascii="宋体" w:hAnsi="宋体" w:eastAsia="宋体" w:cs="宋体"/>
                <w:sz w:val="24"/>
                <w:szCs w:val="24"/>
              </w:rPr>
              <w:t>对自主创新产品给予价格评标总分值</w:t>
            </w:r>
            <w:r>
              <w:rPr>
                <w:rFonts w:ascii="宋体" w:hAnsi="宋体" w:eastAsia="宋体" w:cs="宋体"/>
                <w:sz w:val="24"/>
                <w:szCs w:val="24"/>
              </w:rPr>
              <w:t>4%</w:t>
            </w:r>
            <w:r>
              <w:rPr>
                <w:rFonts w:hint="eastAsia" w:ascii="宋体" w:hAnsi="宋体" w:eastAsia="宋体" w:cs="宋体"/>
                <w:sz w:val="24"/>
                <w:szCs w:val="24"/>
              </w:rPr>
              <w:t>加分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39" w:hRule="atLeast"/>
        </w:trPr>
        <w:tc>
          <w:tcPr>
            <w:tcW w:w="845" w:type="dxa"/>
            <w:vAlign w:val="center"/>
          </w:tcPr>
          <w:p>
            <w:pPr>
              <w:adjustRightInd w:val="0"/>
              <w:snapToGrid w:val="0"/>
              <w:spacing w:line="360" w:lineRule="auto"/>
              <w:jc w:val="center"/>
              <w:rPr>
                <w:rFonts w:ascii="宋体" w:hAnsi="宋体" w:eastAsia="宋体"/>
                <w:sz w:val="24"/>
                <w:szCs w:val="24"/>
              </w:rPr>
            </w:pPr>
            <w:r>
              <w:rPr>
                <w:rFonts w:ascii="宋体" w:hAnsi="宋体" w:eastAsia="宋体"/>
                <w:sz w:val="24"/>
                <w:szCs w:val="24"/>
              </w:rPr>
              <w:t>2</w:t>
            </w:r>
          </w:p>
        </w:tc>
        <w:tc>
          <w:tcPr>
            <w:tcW w:w="1811" w:type="dxa"/>
            <w:vAlign w:val="center"/>
          </w:tcPr>
          <w:p>
            <w:pPr>
              <w:adjustRightInd w:val="0"/>
              <w:snapToGrid w:val="0"/>
              <w:spacing w:line="360" w:lineRule="auto"/>
              <w:jc w:val="center"/>
              <w:rPr>
                <w:rFonts w:ascii="宋体" w:hAnsi="宋体" w:eastAsia="宋体"/>
                <w:sz w:val="24"/>
                <w:szCs w:val="24"/>
              </w:rPr>
            </w:pPr>
            <w:r>
              <w:rPr>
                <w:rFonts w:hint="eastAsia" w:ascii="宋体" w:hAnsi="宋体" w:eastAsia="宋体"/>
                <w:sz w:val="24"/>
                <w:szCs w:val="24"/>
              </w:rPr>
              <w:t>技术评标项中</w:t>
            </w:r>
          </w:p>
        </w:tc>
        <w:tc>
          <w:tcPr>
            <w:tcW w:w="7221" w:type="dxa"/>
            <w:vAlign w:val="center"/>
          </w:tcPr>
          <w:p>
            <w:pPr>
              <w:adjustRightInd w:val="0"/>
              <w:snapToGrid w:val="0"/>
              <w:spacing w:line="360" w:lineRule="auto"/>
              <w:rPr>
                <w:rFonts w:ascii="宋体" w:hAnsi="宋体" w:eastAsia="宋体"/>
                <w:sz w:val="24"/>
                <w:szCs w:val="24"/>
              </w:rPr>
            </w:pPr>
            <w:r>
              <w:rPr>
                <w:rFonts w:hint="eastAsia" w:ascii="宋体" w:hAnsi="宋体" w:eastAsia="宋体" w:cs="宋体"/>
                <w:sz w:val="24"/>
                <w:szCs w:val="24"/>
              </w:rPr>
              <w:t>自主创新产品给予技术评标总分值</w:t>
            </w:r>
            <w:r>
              <w:rPr>
                <w:rFonts w:ascii="宋体" w:hAnsi="宋体" w:eastAsia="宋体" w:cs="宋体"/>
                <w:sz w:val="24"/>
                <w:szCs w:val="24"/>
              </w:rPr>
              <w:t>4%</w:t>
            </w:r>
            <w:r>
              <w:rPr>
                <w:rFonts w:hint="eastAsia" w:ascii="宋体" w:hAnsi="宋体" w:eastAsia="宋体" w:cs="宋体"/>
                <w:sz w:val="24"/>
                <w:szCs w:val="24"/>
              </w:rPr>
              <w:t>加分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845" w:type="dxa"/>
            <w:tcBorders>
              <w:bottom w:val="single" w:color="auto" w:sz="4" w:space="0"/>
            </w:tcBorders>
            <w:vAlign w:val="center"/>
          </w:tcPr>
          <w:p>
            <w:pPr>
              <w:adjustRightInd w:val="0"/>
              <w:snapToGrid w:val="0"/>
              <w:spacing w:line="360" w:lineRule="auto"/>
              <w:jc w:val="center"/>
              <w:rPr>
                <w:rFonts w:ascii="宋体" w:hAnsi="宋体" w:eastAsia="宋体"/>
                <w:sz w:val="24"/>
                <w:szCs w:val="24"/>
              </w:rPr>
            </w:pPr>
            <w:r>
              <w:rPr>
                <w:rFonts w:ascii="宋体" w:hAnsi="宋体" w:eastAsia="宋体"/>
                <w:sz w:val="24"/>
                <w:szCs w:val="24"/>
              </w:rPr>
              <w:t>3</w:t>
            </w:r>
          </w:p>
        </w:tc>
        <w:tc>
          <w:tcPr>
            <w:tcW w:w="1811" w:type="dxa"/>
            <w:tcBorders>
              <w:bottom w:val="single" w:color="auto" w:sz="4" w:space="0"/>
            </w:tcBorders>
            <w:vAlign w:val="center"/>
          </w:tcPr>
          <w:p>
            <w:pPr>
              <w:adjustRightInd w:val="0"/>
              <w:snapToGrid w:val="0"/>
              <w:spacing w:line="360" w:lineRule="auto"/>
              <w:jc w:val="center"/>
              <w:rPr>
                <w:rFonts w:ascii="宋体" w:hAnsi="宋体" w:eastAsia="宋体"/>
                <w:sz w:val="24"/>
                <w:szCs w:val="24"/>
              </w:rPr>
            </w:pPr>
            <w:r>
              <w:rPr>
                <w:rFonts w:hint="eastAsia" w:ascii="宋体" w:hAnsi="宋体" w:eastAsia="宋体"/>
                <w:sz w:val="24"/>
                <w:szCs w:val="24"/>
              </w:rPr>
              <w:t>证明材料说明</w:t>
            </w:r>
          </w:p>
        </w:tc>
        <w:tc>
          <w:tcPr>
            <w:tcW w:w="7221" w:type="dxa"/>
            <w:tcBorders>
              <w:bottom w:val="single" w:color="auto" w:sz="4" w:space="0"/>
            </w:tcBorders>
            <w:vAlign w:val="center"/>
          </w:tcPr>
          <w:p>
            <w:pPr>
              <w:adjustRightInd w:val="0"/>
              <w:snapToGrid w:val="0"/>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、须提供《政府采购自主创新产品目录》关于产品当前页的打印件；</w:t>
            </w:r>
          </w:p>
        </w:tc>
      </w:tr>
    </w:tbl>
    <w:p>
      <w:pPr>
        <w:adjustRightInd w:val="0"/>
        <w:snapToGrid w:val="0"/>
        <w:spacing w:line="360" w:lineRule="auto"/>
        <w:ind w:firstLine="240" w:firstLineChars="100"/>
        <w:rPr>
          <w:rFonts w:ascii="宋体" w:hAnsi="宋体" w:eastAsia="宋体" w:cs="Times New Roman"/>
          <w:bCs/>
          <w:sz w:val="24"/>
          <w:szCs w:val="24"/>
        </w:rPr>
      </w:pP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29.4</w:t>
      </w:r>
      <w:r>
        <w:rPr>
          <w:rFonts w:hint="eastAsia" w:ascii="宋体" w:hAnsi="宋体" w:eastAsia="宋体" w:cs="Times New Roman"/>
          <w:b/>
          <w:sz w:val="24"/>
          <w:szCs w:val="24"/>
        </w:rPr>
        <w:t>.</w:t>
      </w:r>
      <w:r>
        <w:rPr>
          <w:rFonts w:ascii="宋体" w:hAnsi="宋体" w:eastAsia="宋体" w:cs="Times New Roman"/>
          <w:b/>
          <w:sz w:val="24"/>
          <w:szCs w:val="24"/>
        </w:rPr>
        <w:t>计算错误将按以下方法更正</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4.1投标报价有算术错误的，评标委员会按以下原则对投标报价进行修正，修正的价格经投标人书面确认后具有约束力。投标人不接受修正价格的，其投标将被否决。</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4.2投标文件中“报价一览表”内容与投标文件中相应内容不一致的，以“报价一览表”为准；</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4.3大写金额和小写金额不一致的，以大写金额为准；</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4.4单价金额小数点或者百分比有明显错位的，以“首轮响应报价一览表”的总价为准，并修改单价；</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4.5总价金额与按单价汇总金额不一致的，以单价金额计算结果为准。</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4.6同时出现两种以上不一致的，按照前款规定的顺序修正。修正后的报价经供应商确认后产生约束力，供应商不确认的，其响应无效。</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4.7投标人的报价在合同执行过程中是固定不变的，未经采购人许可不得以任何理由予以变更。以可调整的价格提交的响应文件将作为非实质性响应而予以拒绝。</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w:t>
      </w:r>
      <w:r>
        <w:rPr>
          <w:rFonts w:hint="eastAsia" w:ascii="宋体" w:hAnsi="宋体" w:eastAsia="宋体" w:cs="Times New Roman"/>
          <w:b/>
          <w:sz w:val="24"/>
          <w:szCs w:val="24"/>
        </w:rPr>
        <w:t>5. 投标文件的澄清</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5.1在评标期间，对于投标文件中含义不明确、同类问题表述不一致或者有明显文字和计算错误的内容，评标委员会应当以书面形式要求投标人作出必要的澄清、说明或者补正，投标人有责任按照评标委员会的要求进行澄清、说明或者补正。投标人的澄清、说明或者补正不得超出投标文件的范围或者改变投标文件的实质性内容。</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5.2 投标人的澄清文件是投标文件的组成部分，并取代投标文件中被澄清部分。</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 xml:space="preserve">5.3 </w:t>
      </w:r>
      <w:r>
        <w:rPr>
          <w:rFonts w:ascii="宋体" w:hAnsi="宋体" w:eastAsia="宋体" w:cs="Times New Roman"/>
          <w:sz w:val="24"/>
          <w:szCs w:val="24"/>
        </w:rPr>
        <w:t>评标委员会判断投标文件的响应程度仅基于投标文件本身，而不靠外部证据。</w:t>
      </w:r>
    </w:p>
    <w:p>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30.详细评审</w:t>
      </w:r>
    </w:p>
    <w:p>
      <w:pPr>
        <w:spacing w:line="440" w:lineRule="exact"/>
        <w:ind w:firstLine="472" w:firstLineChars="200"/>
        <w:rPr>
          <w:rFonts w:ascii="宋体" w:hAnsi="宋体" w:eastAsia="宋体" w:cs="Times New Roman"/>
          <w:sz w:val="24"/>
          <w:szCs w:val="20"/>
        </w:rPr>
      </w:pPr>
      <w:r>
        <w:rPr>
          <w:rFonts w:hint="eastAsia" w:ascii="宋体" w:hAnsi="宋体" w:eastAsia="宋体" w:cs="Times New Roman"/>
          <w:spacing w:val="-2"/>
          <w:sz w:val="24"/>
          <w:szCs w:val="24"/>
        </w:rPr>
        <w:t>30</w:t>
      </w:r>
      <w:r>
        <w:rPr>
          <w:rFonts w:ascii="宋体" w:hAnsi="宋体" w:eastAsia="宋体" w:cs="Times New Roman"/>
          <w:spacing w:val="-2"/>
          <w:sz w:val="24"/>
          <w:szCs w:val="24"/>
        </w:rPr>
        <w:t xml:space="preserve">.1  </w:t>
      </w:r>
      <w:r>
        <w:rPr>
          <w:rFonts w:hint="eastAsia" w:ascii="宋体" w:hAnsi="宋体" w:eastAsia="宋体" w:cs="Times New Roman"/>
          <w:spacing w:val="-2"/>
          <w:sz w:val="24"/>
          <w:szCs w:val="24"/>
        </w:rPr>
        <w:t>经初步评审合格的投标文件，评标委员会应当根据招标文件确定的评标标准和方法，对</w:t>
      </w:r>
      <w:r>
        <w:rPr>
          <w:rFonts w:hint="eastAsia" w:ascii="宋体" w:hAnsi="宋体" w:eastAsia="宋体" w:cs="Times New Roman"/>
          <w:sz w:val="24"/>
          <w:szCs w:val="20"/>
        </w:rPr>
        <w:t>投标人所有投标产品的</w:t>
      </w:r>
      <w:r>
        <w:rPr>
          <w:rFonts w:hint="eastAsia" w:ascii="宋体" w:hAnsi="宋体" w:eastAsia="宋体" w:cs="Times New Roman"/>
          <w:spacing w:val="-2"/>
          <w:sz w:val="24"/>
          <w:szCs w:val="24"/>
        </w:rPr>
        <w:t>技术和商务部分进行详细评审和比较</w:t>
      </w:r>
      <w:r>
        <w:rPr>
          <w:rFonts w:hint="eastAsia" w:ascii="宋体" w:hAnsi="宋体" w:eastAsia="宋体" w:cs="Times New Roman"/>
          <w:sz w:val="24"/>
          <w:szCs w:val="20"/>
        </w:rPr>
        <w:t>，未通过详细评审的投标产品视为无效投标产品。</w:t>
      </w:r>
    </w:p>
    <w:p>
      <w:pPr>
        <w:spacing w:line="440" w:lineRule="exact"/>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30</w:t>
      </w:r>
      <w:r>
        <w:rPr>
          <w:rFonts w:ascii="宋体" w:hAnsi="宋体" w:eastAsia="宋体" w:cs="Times New Roman"/>
          <w:spacing w:val="-2"/>
          <w:sz w:val="24"/>
          <w:szCs w:val="24"/>
        </w:rPr>
        <w:t>.</w:t>
      </w:r>
      <w:r>
        <w:rPr>
          <w:rFonts w:hint="eastAsia" w:ascii="宋体" w:hAnsi="宋体" w:eastAsia="宋体" w:cs="Times New Roman"/>
          <w:spacing w:val="-2"/>
          <w:sz w:val="24"/>
          <w:szCs w:val="24"/>
        </w:rPr>
        <w:t>2</w:t>
      </w:r>
      <w:r>
        <w:rPr>
          <w:rFonts w:ascii="宋体" w:hAnsi="宋体" w:eastAsia="宋体" w:cs="Times New Roman"/>
          <w:spacing w:val="-2"/>
          <w:sz w:val="24"/>
          <w:szCs w:val="24"/>
        </w:rPr>
        <w:t xml:space="preserve">  </w:t>
      </w:r>
      <w:r>
        <w:rPr>
          <w:rFonts w:hint="eastAsia" w:ascii="宋体" w:hAnsi="宋体" w:eastAsia="宋体" w:cs="Times New Roman"/>
          <w:spacing w:val="-2"/>
          <w:sz w:val="24"/>
          <w:szCs w:val="24"/>
        </w:rPr>
        <w:t>在评审过程中，为了有助于对投标文件进行审查、评估和比较，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30</w:t>
      </w:r>
      <w:r>
        <w:rPr>
          <w:rFonts w:ascii="宋体" w:hAnsi="宋体" w:eastAsia="宋体" w:cs="Times New Roman"/>
          <w:spacing w:val="-2"/>
          <w:sz w:val="24"/>
          <w:szCs w:val="24"/>
        </w:rPr>
        <w:t>.</w:t>
      </w:r>
      <w:r>
        <w:rPr>
          <w:rFonts w:hint="eastAsia" w:ascii="宋体" w:hAnsi="宋体" w:eastAsia="宋体" w:cs="Times New Roman"/>
          <w:spacing w:val="-2"/>
          <w:sz w:val="24"/>
          <w:szCs w:val="24"/>
        </w:rPr>
        <w:t>3采用综合评分法衡量投标文件在是否最大限度地满足招标文件实质性要求前提下，按照招标文件中规定的各项因素进行综合评审后，依据得分高低，依次确定为中标候选人。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非单一产品采购项目，采购人应当根据采购项目技术构成、产品价格比重等合理确定核心产品，并在招标文件中载明。多家投标人提供的核心产品品牌相同的，按前款规定处理。</w:t>
      </w:r>
    </w:p>
    <w:p>
      <w:pPr>
        <w:spacing w:line="440" w:lineRule="exact"/>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30.3.1当投标人总得分相同时，以投标价格低者排位在前。</w:t>
      </w:r>
    </w:p>
    <w:p>
      <w:pPr>
        <w:spacing w:line="440" w:lineRule="exact"/>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30</w:t>
      </w:r>
      <w:r>
        <w:rPr>
          <w:rFonts w:ascii="宋体" w:hAnsi="宋体" w:eastAsia="宋体" w:cs="Times New Roman"/>
          <w:spacing w:val="-2"/>
          <w:sz w:val="24"/>
          <w:szCs w:val="24"/>
        </w:rPr>
        <w:t>.</w:t>
      </w:r>
      <w:r>
        <w:rPr>
          <w:rFonts w:hint="eastAsia" w:ascii="宋体" w:hAnsi="宋体" w:eastAsia="宋体" w:cs="Times New Roman"/>
          <w:spacing w:val="-2"/>
          <w:sz w:val="24"/>
          <w:szCs w:val="24"/>
        </w:rPr>
        <w:t>4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30.5投标人自本次招标采购活动前三年内在投标活动中有违法违纪活动一经查出，将取消投标资格，已经中标的，取消中标资格。</w:t>
      </w:r>
    </w:p>
    <w:p>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30</w:t>
      </w:r>
      <w:r>
        <w:rPr>
          <w:rFonts w:ascii="宋体" w:hAnsi="宋体" w:eastAsia="宋体" w:cs="Times New Roman"/>
          <w:spacing w:val="-2"/>
          <w:sz w:val="24"/>
          <w:szCs w:val="24"/>
        </w:rPr>
        <w:t>.</w:t>
      </w:r>
      <w:r>
        <w:rPr>
          <w:rFonts w:hint="eastAsia" w:ascii="宋体" w:hAnsi="宋体" w:eastAsia="宋体" w:cs="Times New Roman"/>
          <w:spacing w:val="-2"/>
          <w:sz w:val="24"/>
          <w:szCs w:val="24"/>
        </w:rPr>
        <w:t>6评标和定标一般应当在开标后</w:t>
      </w:r>
      <w:r>
        <w:rPr>
          <w:rFonts w:ascii="宋体" w:hAnsi="宋体" w:eastAsia="宋体" w:cs="Times New Roman"/>
          <w:spacing w:val="-2"/>
          <w:sz w:val="24"/>
          <w:szCs w:val="24"/>
        </w:rPr>
        <w:t>7</w:t>
      </w:r>
      <w:r>
        <w:rPr>
          <w:rFonts w:hint="eastAsia" w:ascii="宋体" w:hAnsi="宋体" w:eastAsia="宋体" w:cs="Times New Roman"/>
          <w:spacing w:val="-2"/>
          <w:sz w:val="24"/>
          <w:szCs w:val="24"/>
        </w:rPr>
        <w:t>个工作日内完成，项目金额较大、技术较为复杂等特殊项目的评标工作应当在</w:t>
      </w:r>
      <w:r>
        <w:rPr>
          <w:rFonts w:ascii="宋体" w:hAnsi="宋体" w:eastAsia="宋体" w:cs="Times New Roman"/>
          <w:spacing w:val="-2"/>
          <w:sz w:val="24"/>
          <w:szCs w:val="24"/>
        </w:rPr>
        <w:t>30</w:t>
      </w:r>
      <w:r>
        <w:rPr>
          <w:rFonts w:hint="eastAsia" w:ascii="宋体" w:hAnsi="宋体" w:eastAsia="宋体" w:cs="Times New Roman"/>
          <w:spacing w:val="-2"/>
          <w:sz w:val="24"/>
          <w:szCs w:val="24"/>
        </w:rPr>
        <w:t>个工作日内完成。不能在开标后</w:t>
      </w:r>
      <w:r>
        <w:rPr>
          <w:rFonts w:ascii="宋体" w:hAnsi="宋体" w:eastAsia="宋体" w:cs="Times New Roman"/>
          <w:spacing w:val="-2"/>
          <w:sz w:val="24"/>
          <w:szCs w:val="24"/>
        </w:rPr>
        <w:t>30</w:t>
      </w:r>
      <w:r>
        <w:rPr>
          <w:rFonts w:hint="eastAsia" w:ascii="宋体" w:hAnsi="宋体" w:eastAsia="宋体" w:cs="Times New Roman"/>
          <w:spacing w:val="-2"/>
          <w:sz w:val="24"/>
          <w:szCs w:val="24"/>
        </w:rPr>
        <w:t>个工作日内完成评标和定标的，招标人应当提前</w:t>
      </w:r>
      <w:r>
        <w:rPr>
          <w:rFonts w:ascii="宋体" w:hAnsi="宋体" w:eastAsia="宋体" w:cs="Times New Roman"/>
          <w:spacing w:val="-2"/>
          <w:sz w:val="24"/>
          <w:szCs w:val="24"/>
        </w:rPr>
        <w:t>3</w:t>
      </w:r>
      <w:r>
        <w:rPr>
          <w:rFonts w:hint="eastAsia" w:ascii="宋体" w:hAnsi="宋体" w:eastAsia="宋体" w:cs="Times New Roman"/>
          <w:spacing w:val="-2"/>
          <w:sz w:val="24"/>
          <w:szCs w:val="24"/>
        </w:rPr>
        <w:t>天通知所有投标人延长投标有效期。同意延长投标有效期的投标人应当相应延长投标保证金的有效期，但不得修改投标文件的实质性内容。</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30.</w:t>
      </w:r>
      <w:r>
        <w:rPr>
          <w:rFonts w:hint="eastAsia" w:ascii="宋体" w:hAnsi="宋体" w:eastAsia="宋体" w:cs="Times New Roman"/>
          <w:spacing w:val="-2"/>
          <w:sz w:val="24"/>
          <w:szCs w:val="24"/>
        </w:rPr>
        <w:t>7</w:t>
      </w:r>
      <w:r>
        <w:rPr>
          <w:rFonts w:ascii="宋体" w:hAnsi="宋体" w:eastAsia="宋体" w:cs="Times New Roman"/>
          <w:spacing w:val="-2"/>
          <w:sz w:val="24"/>
          <w:szCs w:val="24"/>
        </w:rPr>
        <w:t>评分完毕，</w:t>
      </w:r>
      <w:r>
        <w:rPr>
          <w:rFonts w:hint="eastAsia" w:ascii="宋体" w:hAnsi="宋体" w:eastAsia="宋体" w:cs="Times New Roman"/>
          <w:spacing w:val="-2"/>
          <w:sz w:val="24"/>
          <w:szCs w:val="24"/>
        </w:rPr>
        <w:t>投标报价</w:t>
      </w:r>
      <w:r>
        <w:rPr>
          <w:rFonts w:ascii="宋体" w:hAnsi="宋体" w:eastAsia="宋体" w:cs="Times New Roman"/>
          <w:spacing w:val="-2"/>
          <w:sz w:val="24"/>
          <w:szCs w:val="24"/>
        </w:rPr>
        <w:t>得分和</w:t>
      </w:r>
      <w:r>
        <w:rPr>
          <w:rFonts w:hint="eastAsia" w:ascii="宋体" w:hAnsi="宋体" w:eastAsia="宋体" w:cs="Times New Roman"/>
          <w:spacing w:val="-2"/>
          <w:sz w:val="24"/>
          <w:szCs w:val="24"/>
        </w:rPr>
        <w:t>商务、</w:t>
      </w:r>
      <w:r>
        <w:rPr>
          <w:rFonts w:ascii="宋体" w:hAnsi="宋体" w:eastAsia="宋体" w:cs="Times New Roman"/>
          <w:spacing w:val="-2"/>
          <w:sz w:val="24"/>
          <w:szCs w:val="24"/>
        </w:rPr>
        <w:t>技术</w:t>
      </w:r>
      <w:r>
        <w:rPr>
          <w:rFonts w:hint="eastAsia" w:ascii="宋体" w:hAnsi="宋体" w:eastAsia="宋体" w:cs="Times New Roman"/>
          <w:spacing w:val="-2"/>
          <w:sz w:val="24"/>
          <w:szCs w:val="24"/>
        </w:rPr>
        <w:t>部分</w:t>
      </w:r>
      <w:r>
        <w:rPr>
          <w:rFonts w:ascii="宋体" w:hAnsi="宋体" w:eastAsia="宋体" w:cs="Times New Roman"/>
          <w:spacing w:val="-2"/>
          <w:sz w:val="24"/>
          <w:szCs w:val="24"/>
        </w:rPr>
        <w:t>得分之和，作为投标人的综合得分（精确到小数点后</w:t>
      </w:r>
      <w:r>
        <w:rPr>
          <w:rFonts w:hint="eastAsia" w:ascii="宋体" w:hAnsi="宋体" w:eastAsia="宋体" w:cs="Times New Roman"/>
          <w:spacing w:val="-2"/>
          <w:sz w:val="24"/>
          <w:szCs w:val="24"/>
        </w:rPr>
        <w:t>二</w:t>
      </w:r>
      <w:r>
        <w:rPr>
          <w:rFonts w:ascii="宋体" w:hAnsi="宋体" w:eastAsia="宋体" w:cs="Times New Roman"/>
          <w:spacing w:val="-2"/>
          <w:sz w:val="24"/>
          <w:szCs w:val="24"/>
        </w:rPr>
        <w:t>位）。评标委员会按照综合得分高低进行排序，取前</w:t>
      </w:r>
      <w:r>
        <w:rPr>
          <w:rFonts w:hint="eastAsia" w:ascii="宋体" w:hAnsi="宋体" w:eastAsia="宋体" w:cs="Times New Roman"/>
          <w:spacing w:val="-2"/>
          <w:sz w:val="24"/>
          <w:szCs w:val="24"/>
        </w:rPr>
        <w:t>3</w:t>
      </w:r>
      <w:r>
        <w:rPr>
          <w:rFonts w:ascii="宋体" w:hAnsi="宋体" w:eastAsia="宋体" w:cs="Times New Roman"/>
          <w:spacing w:val="-2"/>
          <w:sz w:val="24"/>
          <w:szCs w:val="24"/>
        </w:rPr>
        <w:t>名作为中标候选人推荐给采购人。如果两个投标人的得分相同，投标价格低者排在前。</w:t>
      </w:r>
    </w:p>
    <w:p>
      <w:pPr>
        <w:adjustRightInd w:val="0"/>
        <w:snapToGrid w:val="0"/>
        <w:spacing w:line="360" w:lineRule="auto"/>
        <w:ind w:firstLine="480" w:firstLineChars="200"/>
        <w:rPr>
          <w:rFonts w:ascii="宋体" w:hAnsi="宋体" w:eastAsia="宋体" w:cs="Times New Roman"/>
          <w:b/>
          <w:sz w:val="24"/>
          <w:szCs w:val="24"/>
        </w:rPr>
      </w:pPr>
      <w:bookmarkStart w:id="25" w:name="_Toc99609763"/>
      <w:bookmarkStart w:id="26" w:name="_Toc99609899"/>
      <w:bookmarkStart w:id="27" w:name="_Toc167252417"/>
      <w:bookmarkStart w:id="28" w:name="_Toc99610035"/>
      <w:bookmarkStart w:id="29" w:name="_Toc99610205"/>
      <w:r>
        <w:rPr>
          <w:rFonts w:ascii="宋体" w:hAnsi="宋体" w:eastAsia="宋体" w:cs="Times New Roman"/>
          <w:sz w:val="24"/>
          <w:szCs w:val="24"/>
        </w:rPr>
        <w:t>30.</w:t>
      </w:r>
      <w:r>
        <w:rPr>
          <w:rFonts w:hint="eastAsia" w:ascii="宋体" w:hAnsi="宋体" w:eastAsia="宋体" w:cs="Times New Roman"/>
          <w:sz w:val="24"/>
          <w:szCs w:val="24"/>
        </w:rPr>
        <w:t>8</w:t>
      </w:r>
      <w:r>
        <w:rPr>
          <w:rFonts w:ascii="宋体" w:hAnsi="宋体" w:eastAsia="宋体" w:cs="Times New Roman"/>
          <w:sz w:val="24"/>
          <w:szCs w:val="24"/>
        </w:rPr>
        <w:t xml:space="preserve"> 评标委员会完成评标后，</w:t>
      </w:r>
      <w:r>
        <w:rPr>
          <w:rFonts w:hint="eastAsia" w:ascii="宋体" w:hAnsi="宋体" w:eastAsia="宋体" w:cs="Times New Roman"/>
          <w:sz w:val="24"/>
          <w:szCs w:val="24"/>
        </w:rPr>
        <w:t>将出具书面评审报告及中标候选人名单。</w:t>
      </w:r>
      <w:bookmarkEnd w:id="25"/>
      <w:bookmarkEnd w:id="26"/>
      <w:bookmarkEnd w:id="27"/>
      <w:bookmarkEnd w:id="28"/>
      <w:bookmarkEnd w:id="29"/>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采购代理机构应当在评标结束后2个工作日内将评标报告送采购人。</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采购人在收到评标报告5个工作日内未按评标报告推荐的中标候选人顺序确定中标人，又不能说明合法理由的，视同按评标报告推荐的顺序确定排名第一的中标候选人为中标</w:t>
      </w:r>
    </w:p>
    <w:p>
      <w:pPr>
        <w:pStyle w:val="4"/>
        <w:adjustRightInd w:val="0"/>
        <w:snapToGrid w:val="0"/>
        <w:spacing w:before="0" w:after="0" w:line="360" w:lineRule="auto"/>
        <w:jc w:val="center"/>
        <w:rPr>
          <w:rFonts w:ascii="宋体" w:hAnsi="宋体" w:eastAsia="宋体"/>
        </w:rPr>
      </w:pPr>
      <w:bookmarkStart w:id="30" w:name="_Toc94307135"/>
      <w:bookmarkStart w:id="31" w:name="_Hlk94144951"/>
      <w:r>
        <w:rPr>
          <w:rFonts w:hint="eastAsia" w:ascii="宋体" w:hAnsi="宋体" w:eastAsia="宋体"/>
        </w:rPr>
        <w:t xml:space="preserve">第八章 </w:t>
      </w:r>
      <w:r>
        <w:rPr>
          <w:rFonts w:ascii="宋体" w:hAnsi="宋体" w:eastAsia="宋体"/>
        </w:rPr>
        <w:t xml:space="preserve"> </w:t>
      </w:r>
      <w:r>
        <w:rPr>
          <w:rFonts w:hint="eastAsia" w:ascii="宋体" w:hAnsi="宋体" w:eastAsia="宋体"/>
        </w:rPr>
        <w:t>定标</w:t>
      </w:r>
      <w:bookmarkEnd w:id="30"/>
    </w:p>
    <w:bookmarkEnd w:id="31"/>
    <w:p>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31.</w:t>
      </w:r>
      <w:r>
        <w:rPr>
          <w:rFonts w:hint="eastAsia" w:ascii="宋体" w:hAnsi="宋体" w:eastAsia="宋体" w:cs="Times New Roman"/>
          <w:b/>
          <w:sz w:val="24"/>
          <w:szCs w:val="20"/>
        </w:rPr>
        <w:t>定标标准</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31.1</w:t>
      </w:r>
      <w:r>
        <w:rPr>
          <w:rFonts w:hint="eastAsia" w:ascii="宋体" w:hAnsi="宋体" w:eastAsia="宋体" w:cs="Times New Roman"/>
          <w:spacing w:val="-2"/>
          <w:sz w:val="24"/>
          <w:szCs w:val="24"/>
        </w:rPr>
        <w:t>合同将授予被确定为实质性响应招标文件要求，经评定认为具备履行合同能力、报价合理、技术和商务条件都符合招标文件要求的得分最高的投标人。</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31.2</w:t>
      </w:r>
      <w:r>
        <w:rPr>
          <w:rFonts w:hint="eastAsia" w:ascii="宋体" w:hAnsi="宋体" w:eastAsia="宋体" w:cs="Times New Roman"/>
          <w:spacing w:val="-2"/>
          <w:sz w:val="24"/>
          <w:szCs w:val="20"/>
        </w:rPr>
        <w:t>最低投标价不一定是被授予合同的保证。</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31.3</w:t>
      </w:r>
      <w:r>
        <w:rPr>
          <w:rFonts w:hint="eastAsia" w:ascii="宋体" w:hAnsi="宋体" w:eastAsia="宋体" w:cs="Times New Roman"/>
          <w:spacing w:val="-2"/>
          <w:sz w:val="24"/>
          <w:szCs w:val="24"/>
        </w:rPr>
        <w:t>如果确定该投标人没有条件圆满履行合同，招标方将按照投标人的得分高低把合同授予下一个中标候选人。</w:t>
      </w:r>
    </w:p>
    <w:p>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32.</w:t>
      </w:r>
      <w:r>
        <w:rPr>
          <w:rFonts w:hint="eastAsia" w:ascii="宋体" w:hAnsi="宋体" w:eastAsia="宋体" w:cs="Times New Roman"/>
          <w:b/>
          <w:sz w:val="24"/>
          <w:szCs w:val="20"/>
        </w:rPr>
        <w:t>接受和拒绝任何或所有投标的权力</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32.1</w:t>
      </w:r>
      <w:r>
        <w:rPr>
          <w:rFonts w:hint="eastAsia" w:ascii="宋体" w:hAnsi="宋体" w:eastAsia="宋体" w:cs="Times New Roman"/>
          <w:spacing w:val="-2"/>
          <w:sz w:val="24"/>
          <w:szCs w:val="24"/>
        </w:rPr>
        <w:t>为维护国家利益，招标方在授予合同之前仍有选择或拒绝任何全部投标的权力。</w:t>
      </w:r>
    </w:p>
    <w:p>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33.</w:t>
      </w:r>
      <w:r>
        <w:rPr>
          <w:rFonts w:hint="eastAsia" w:ascii="宋体" w:hAnsi="宋体" w:eastAsia="宋体" w:cs="Times New Roman"/>
          <w:b/>
          <w:sz w:val="24"/>
          <w:szCs w:val="20"/>
        </w:rPr>
        <w:t>中标通知书</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33.1</w:t>
      </w:r>
      <w:r>
        <w:rPr>
          <w:rFonts w:hint="eastAsia" w:ascii="宋体" w:hAnsi="宋体" w:eastAsia="宋体" w:cs="Times New Roman"/>
          <w:spacing w:val="-2"/>
          <w:sz w:val="24"/>
          <w:szCs w:val="24"/>
        </w:rPr>
        <w:t>中标结果确定后，招标方将以书面形式发出《中标通知书》，但发出时间不超过投标有效期，《中标通知书》一经发出即发生法律效力。</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33.2 </w:t>
      </w:r>
      <w:r>
        <w:rPr>
          <w:rFonts w:hint="eastAsia" w:ascii="宋体" w:hAnsi="宋体" w:eastAsia="宋体" w:cs="Times New Roman"/>
          <w:spacing w:val="-2"/>
          <w:sz w:val="24"/>
          <w:szCs w:val="24"/>
        </w:rPr>
        <w:t>《中标通知书》将作为签订买卖合同的依据。</w:t>
      </w:r>
    </w:p>
    <w:p>
      <w:pPr>
        <w:adjustRightInd w:val="0"/>
        <w:snapToGrid w:val="0"/>
        <w:spacing w:line="360" w:lineRule="auto"/>
        <w:ind w:firstLine="472" w:firstLineChars="200"/>
        <w:rPr>
          <w:rFonts w:ascii="宋体" w:hAnsi="宋体" w:eastAsia="宋体" w:cs="Times New Roman"/>
          <w:spacing w:val="-2"/>
          <w:sz w:val="24"/>
          <w:szCs w:val="20"/>
        </w:rPr>
      </w:pPr>
      <w:r>
        <w:rPr>
          <w:rFonts w:ascii="宋体" w:hAnsi="宋体" w:eastAsia="宋体" w:cs="Times New Roman"/>
          <w:spacing w:val="-2"/>
          <w:sz w:val="24"/>
          <w:szCs w:val="20"/>
        </w:rPr>
        <w:t xml:space="preserve">33.3 </w:t>
      </w:r>
      <w:r>
        <w:rPr>
          <w:rFonts w:hint="eastAsia" w:ascii="宋体" w:hAnsi="宋体" w:eastAsia="宋体" w:cs="Times New Roman"/>
          <w:spacing w:val="-2"/>
          <w:sz w:val="24"/>
          <w:szCs w:val="20"/>
        </w:rPr>
        <w:t>中标方在领取《中标通知书》时，必须按招标文件规定向招标代理机构缴纳招标代理服务费。</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 xml:space="preserve">.4 收到《中标通知书》的投标人，若无法按照招标人的要求及时供货的，按本招标文件的有关规定，经招标人同意，可选择委托配送企业，及时签订委托配送协议，并作为中标人与招标人签订买卖合同中的一部分。  </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 xml:space="preserve">.5 签订买卖合同中标人持《中标通知书》按要求与招标人签订买卖合同（或协议书）。招标文件、中标人的投标文件及澄清文件均为合同签订的依据。  </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 xml:space="preserve">.6 合同的履约  </w:t>
      </w:r>
    </w:p>
    <w:p>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 xml:space="preserve">1．如果中标人没有按照上述规定签订合同，招标人有理由取消该投标人的所用中标资格。在此情况下招标人可确定中标替补品种替代中标。 </w:t>
      </w:r>
    </w:p>
    <w:p>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2．中标人必须有能力履约合同义务，不得向他人转让中标项目，也不得将中标项目分包给他人。如果中标在履行合同时发生违约行为，招标人有权终止采购其所有中标品种.</w:t>
      </w:r>
    </w:p>
    <w:p>
      <w:pPr>
        <w:pStyle w:val="4"/>
        <w:adjustRightInd w:val="0"/>
        <w:snapToGrid w:val="0"/>
        <w:spacing w:before="0" w:after="0" w:line="360" w:lineRule="auto"/>
        <w:jc w:val="center"/>
        <w:rPr>
          <w:rFonts w:ascii="宋体" w:hAnsi="宋体" w:eastAsia="宋体"/>
        </w:rPr>
      </w:pPr>
      <w:bookmarkStart w:id="32" w:name="_Toc94307136"/>
      <w:r>
        <w:rPr>
          <w:rFonts w:hint="eastAsia" w:ascii="宋体" w:hAnsi="宋体" w:eastAsia="宋体"/>
        </w:rPr>
        <w:t xml:space="preserve">第九章 </w:t>
      </w:r>
      <w:r>
        <w:rPr>
          <w:rFonts w:ascii="宋体" w:hAnsi="宋体" w:eastAsia="宋体"/>
        </w:rPr>
        <w:t xml:space="preserve"> </w:t>
      </w:r>
      <w:r>
        <w:rPr>
          <w:rFonts w:hint="eastAsia" w:ascii="宋体" w:hAnsi="宋体" w:eastAsia="宋体"/>
        </w:rPr>
        <w:t>授予合同</w:t>
      </w:r>
      <w:bookmarkEnd w:id="32"/>
    </w:p>
    <w:p>
      <w:pPr>
        <w:adjustRightInd w:val="0"/>
        <w:snapToGrid w:val="0"/>
        <w:spacing w:line="360" w:lineRule="auto"/>
        <w:ind w:firstLine="482" w:firstLineChars="200"/>
        <w:rPr>
          <w:rFonts w:ascii="宋体" w:hAnsi="宋体" w:eastAsia="宋体" w:cs="Times New Roman"/>
          <w:b/>
          <w:sz w:val="24"/>
          <w:szCs w:val="20"/>
        </w:rPr>
      </w:pPr>
      <w:r>
        <w:rPr>
          <w:rFonts w:ascii="宋体" w:hAnsi="宋体" w:eastAsia="宋体" w:cs="Times New Roman"/>
          <w:b/>
          <w:sz w:val="24"/>
          <w:szCs w:val="20"/>
        </w:rPr>
        <w:t xml:space="preserve">26. </w:t>
      </w:r>
      <w:r>
        <w:rPr>
          <w:rFonts w:hint="eastAsia" w:ascii="宋体" w:hAnsi="宋体" w:eastAsia="宋体" w:cs="Times New Roman"/>
          <w:b/>
          <w:sz w:val="24"/>
          <w:szCs w:val="20"/>
        </w:rPr>
        <w:t>签订合同</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26.1 </w:t>
      </w:r>
      <w:r>
        <w:rPr>
          <w:rFonts w:hint="eastAsia" w:ascii="宋体" w:hAnsi="宋体" w:eastAsia="宋体" w:cs="Times New Roman"/>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26.2 </w:t>
      </w:r>
      <w:r>
        <w:rPr>
          <w:rFonts w:hint="eastAsia" w:ascii="宋体" w:hAnsi="宋体" w:eastAsia="宋体" w:cs="Times New Roman"/>
          <w:spacing w:val="-2"/>
          <w:sz w:val="24"/>
          <w:szCs w:val="24"/>
        </w:rPr>
        <w:t>招标方在授予合同时，有权对招标文件中规定的货物和服务的数量在</w:t>
      </w:r>
      <w:r>
        <w:rPr>
          <w:rFonts w:ascii="宋体" w:hAnsi="宋体" w:eastAsia="宋体" w:cs="Times New Roman"/>
          <w:spacing w:val="-2"/>
          <w:sz w:val="24"/>
          <w:szCs w:val="24"/>
        </w:rPr>
        <w:t>10%</w:t>
      </w:r>
      <w:r>
        <w:rPr>
          <w:rFonts w:hint="eastAsia" w:ascii="宋体" w:hAnsi="宋体" w:eastAsia="宋体" w:cs="Times New Roman"/>
          <w:spacing w:val="-2"/>
          <w:sz w:val="24"/>
          <w:szCs w:val="24"/>
        </w:rPr>
        <w:t>的幅度内予以增加或减少。</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26.3 </w:t>
      </w:r>
      <w:r>
        <w:rPr>
          <w:rFonts w:hint="eastAsia" w:ascii="宋体" w:hAnsi="宋体" w:eastAsia="宋体" w:cs="Times New Roman"/>
          <w:spacing w:val="-2"/>
          <w:sz w:val="24"/>
          <w:szCs w:val="24"/>
        </w:rPr>
        <w:t>如中标方拒签合同，则按违约处理。招标方将不予退还其履约保证金。</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26.4 </w:t>
      </w:r>
      <w:r>
        <w:rPr>
          <w:rFonts w:hint="eastAsia" w:ascii="宋体" w:hAnsi="宋体" w:eastAsia="宋体" w:cs="Times New Roman"/>
          <w:spacing w:val="-2"/>
          <w:sz w:val="24"/>
          <w:szCs w:val="24"/>
        </w:rPr>
        <w:t>招标文件、中标方的投标文件及其澄清文件等，均为签订经济合同的依据。</w:t>
      </w:r>
    </w:p>
    <w:p>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26.5 </w:t>
      </w:r>
      <w:r>
        <w:rPr>
          <w:rFonts w:hint="eastAsia" w:ascii="宋体" w:hAnsi="宋体" w:eastAsia="宋体" w:cs="Times New Roman"/>
          <w:spacing w:val="-2"/>
          <w:sz w:val="24"/>
          <w:szCs w:val="24"/>
        </w:rPr>
        <w:t>不允许中标方将中标项目分包或转交他人承担。</w:t>
      </w:r>
    </w:p>
    <w:p>
      <w:pPr>
        <w:adjustRightInd w:val="0"/>
        <w:snapToGrid w:val="0"/>
        <w:spacing w:line="360" w:lineRule="auto"/>
        <w:ind w:firstLine="472" w:firstLineChars="200"/>
        <w:rPr>
          <w:rFonts w:ascii="宋体" w:hAnsi="宋体" w:eastAsia="宋体" w:cs="Times New Roman"/>
          <w:spacing w:val="-2"/>
          <w:sz w:val="24"/>
          <w:szCs w:val="24"/>
        </w:rPr>
        <w:sectPr>
          <w:footerReference r:id="rId3" w:type="default"/>
          <w:pgSz w:w="11906" w:h="16838"/>
          <w:pgMar w:top="1440" w:right="1080" w:bottom="1440" w:left="1080" w:header="851" w:footer="992" w:gutter="0"/>
          <w:pgNumType w:start="0"/>
          <w:cols w:space="425" w:num="1"/>
          <w:titlePg/>
          <w:docGrid w:type="lines" w:linePitch="312" w:charSpace="0"/>
        </w:sectPr>
      </w:pPr>
      <w:r>
        <w:rPr>
          <w:rFonts w:hint="eastAsia" w:ascii="宋体" w:hAnsi="宋体" w:eastAsia="宋体" w:cs="Times New Roman"/>
          <w:spacing w:val="-2"/>
          <w:sz w:val="24"/>
          <w:szCs w:val="24"/>
        </w:rPr>
        <w:t>26.6采购人要求第一中标人供货时，若第一中标人无法保证完成供货要求，则采购人有权从排名第二、第三的中标候选人中按评标报告推荐的顺序确定排名下一位的供应商进行供货。如因此产生补足的差额，差额部分由第一中标人承担。</w:t>
      </w:r>
      <w:bookmarkStart w:id="33" w:name="_Hlk95074730"/>
      <w:r>
        <w:rPr>
          <w:rFonts w:hint="eastAsia" w:ascii="宋体" w:hAnsi="宋体" w:eastAsia="宋体" w:cs="Times New Roman"/>
          <w:b/>
          <w:bCs/>
          <w:spacing w:val="-2"/>
          <w:sz w:val="24"/>
          <w:szCs w:val="24"/>
        </w:rPr>
        <w:t>中标人与采购人签订合同时，必须提供有效的厂家授权书原件。</w:t>
      </w:r>
      <w:bookmarkEnd w:id="33"/>
    </w:p>
    <w:p>
      <w:pPr>
        <w:pStyle w:val="3"/>
        <w:adjustRightInd w:val="0"/>
        <w:snapToGrid w:val="0"/>
        <w:spacing w:before="0" w:after="0" w:line="360" w:lineRule="auto"/>
        <w:jc w:val="center"/>
        <w:rPr>
          <w:rFonts w:ascii="宋体" w:hAnsi="宋体" w:eastAsia="宋体"/>
          <w:b w:val="0"/>
          <w:bCs w:val="0"/>
        </w:rPr>
      </w:pPr>
      <w:bookmarkStart w:id="34" w:name="_Toc94307137"/>
      <w:bookmarkStart w:id="35" w:name="_Hlk101775979"/>
      <w:r>
        <w:rPr>
          <w:rFonts w:hint="eastAsia" w:ascii="宋体" w:hAnsi="宋体" w:eastAsia="宋体"/>
          <w:b w:val="0"/>
          <w:bCs w:val="0"/>
        </w:rPr>
        <w:t xml:space="preserve">第四部分 </w:t>
      </w:r>
      <w:r>
        <w:rPr>
          <w:rFonts w:ascii="宋体" w:hAnsi="宋体" w:eastAsia="宋体"/>
          <w:b w:val="0"/>
          <w:bCs w:val="0"/>
        </w:rPr>
        <w:t xml:space="preserve"> </w:t>
      </w:r>
      <w:r>
        <w:rPr>
          <w:rFonts w:hint="eastAsia" w:ascii="宋体" w:hAnsi="宋体" w:eastAsia="宋体"/>
          <w:b w:val="0"/>
          <w:bCs w:val="0"/>
        </w:rPr>
        <w:t>采购货物清单及技术参数</w:t>
      </w:r>
      <w:bookmarkEnd w:id="34"/>
    </w:p>
    <w:bookmarkEnd w:id="35"/>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349"/>
        <w:gridCol w:w="820"/>
        <w:gridCol w:w="2734"/>
        <w:gridCol w:w="1054"/>
        <w:gridCol w:w="471"/>
        <w:gridCol w:w="958"/>
        <w:gridCol w:w="1477"/>
        <w:gridCol w:w="517"/>
        <w:gridCol w:w="694"/>
        <w:gridCol w:w="2103"/>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8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政府采购品目分类 最末级编码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5"/>
                <w:sz w:val="24"/>
                <w:szCs w:val="24"/>
                <w:lang w:val="en-US" w:eastAsia="zh-CN" w:bidi="ar"/>
              </w:rPr>
              <w:t>名</w:t>
            </w:r>
            <w:r>
              <w:rPr>
                <w:rStyle w:val="26"/>
                <w:rFonts w:eastAsia="宋体"/>
                <w:sz w:val="24"/>
                <w:szCs w:val="24"/>
                <w:lang w:val="en-US" w:eastAsia="zh-CN" w:bidi="ar"/>
              </w:rPr>
              <w:t xml:space="preserve">   </w:t>
            </w:r>
            <w:r>
              <w:rPr>
                <w:rStyle w:val="27"/>
                <w:sz w:val="24"/>
                <w:szCs w:val="24"/>
                <w:lang w:val="en-US" w:eastAsia="zh-CN" w:bidi="ar"/>
              </w:rPr>
              <w:t>称</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详细技术参数(需满足的质量、安全、技术规格、物理特性等要求)</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5"/>
                <w:sz w:val="24"/>
                <w:szCs w:val="24"/>
                <w:lang w:val="en-US" w:eastAsia="zh-CN" w:bidi="ar"/>
              </w:rPr>
              <w:t>数量</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5"/>
                <w:sz w:val="24"/>
                <w:szCs w:val="24"/>
                <w:lang w:val="en-US" w:eastAsia="zh-CN" w:bidi="ar"/>
              </w:rPr>
              <w:t>单价（元）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金额（元）</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国产/进口</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单一来源（是/否）</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需执行的国家相关标准、资质、行业标准、地方标准或者其他标准、规范</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需满足的服务标准、期限、效率、配发情况等要求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5"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A11080199</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1ml一次性无菌注射器采购</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吸入疫苗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环氧乙烷残留量应≤10μg/g。</w:t>
            </w:r>
            <w:r>
              <w:rPr>
                <w:rFonts w:hint="eastAsia" w:ascii="宋体" w:hAnsi="宋体" w:eastAsia="宋体" w:cs="宋体"/>
                <w:i w:val="0"/>
                <w:iCs w:val="0"/>
                <w:color w:val="000000"/>
                <w:kern w:val="0"/>
                <w:sz w:val="24"/>
                <w:szCs w:val="24"/>
                <w:u w:val="none"/>
                <w:lang w:val="en-US" w:eastAsia="zh-CN" w:bidi="ar"/>
              </w:rPr>
              <w:br w:type="textWrapping"/>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6000000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1,800,000.00 </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8"/>
                <w:sz w:val="24"/>
                <w:szCs w:val="24"/>
                <w:lang w:val="en-US" w:eastAsia="zh-CN" w:bidi="ar"/>
              </w:rPr>
              <w:t>国产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9"/>
                <w:sz w:val="24"/>
                <w:szCs w:val="24"/>
                <w:lang w:val="en-US" w:eastAsia="zh-CN" w:bidi="ar"/>
              </w:rPr>
              <w:t>国家标准：一次性使用无菌注射器（</w:t>
            </w:r>
            <w:r>
              <w:rPr>
                <w:rStyle w:val="26"/>
                <w:rFonts w:eastAsia="宋体"/>
                <w:sz w:val="24"/>
                <w:szCs w:val="24"/>
                <w:lang w:val="en-US" w:eastAsia="zh-CN" w:bidi="ar"/>
              </w:rPr>
              <w:t>GB15810-2019)</w:t>
            </w:r>
            <w:r>
              <w:rPr>
                <w:rStyle w:val="29"/>
                <w:sz w:val="24"/>
                <w:szCs w:val="24"/>
                <w:lang w:val="en-US" w:eastAsia="zh-CN" w:bidi="ar"/>
              </w:rPr>
              <w:t>、一次性使用无菌注射针（</w:t>
            </w:r>
            <w:r>
              <w:rPr>
                <w:rStyle w:val="26"/>
                <w:rFonts w:eastAsia="宋体"/>
                <w:sz w:val="24"/>
                <w:szCs w:val="24"/>
                <w:lang w:val="en-US" w:eastAsia="zh-CN" w:bidi="ar"/>
              </w:rPr>
              <w:t>GB15811-2016</w:t>
            </w:r>
            <w:r>
              <w:rPr>
                <w:rStyle w:val="29"/>
                <w:sz w:val="24"/>
                <w:szCs w:val="24"/>
                <w:lang w:val="en-US" w:eastAsia="zh-CN" w:bidi="ar"/>
              </w:rPr>
              <w:t>）；行业标准：</w:t>
            </w:r>
            <w:r>
              <w:rPr>
                <w:rStyle w:val="26"/>
                <w:rFonts w:eastAsia="宋体"/>
                <w:sz w:val="24"/>
                <w:szCs w:val="24"/>
                <w:lang w:val="en-US" w:eastAsia="zh-CN" w:bidi="ar"/>
              </w:rPr>
              <w:t>YY/T 0573.3-2019</w:t>
            </w:r>
            <w:r>
              <w:rPr>
                <w:rStyle w:val="29"/>
                <w:sz w:val="24"/>
                <w:szCs w:val="24"/>
                <w:lang w:val="en-US" w:eastAsia="zh-CN" w:bidi="ar"/>
              </w:rPr>
              <w:t>、</w:t>
            </w:r>
            <w:r>
              <w:rPr>
                <w:rStyle w:val="26"/>
                <w:rFonts w:eastAsia="宋体"/>
                <w:sz w:val="24"/>
                <w:szCs w:val="24"/>
                <w:lang w:val="en-US" w:eastAsia="zh-CN" w:bidi="ar"/>
              </w:rPr>
              <w:t>ISO 7886-3:2005MOD</w:t>
            </w:r>
            <w:r>
              <w:rPr>
                <w:rStyle w:val="29"/>
                <w:sz w:val="24"/>
                <w:szCs w:val="24"/>
                <w:lang w:val="en-US" w:eastAsia="zh-CN" w:bidi="ar"/>
              </w:rPr>
              <w:t>；样品标准：投标时，供应商需提供样品，该样品由供货企业双方封样，由我单位保存。资质：第三类医疗器械经营许可证或第三类医疗器械生产许可证，所有产品的产品注册证书。</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年内按需供货，企业负责将货物运输至我单位指定的地点（自治区疾控中心及全疆各地（州、市）级疾控中心），质保期3年，投标产品有效期2年半以上，到达交货地点的有效期大于30个月。质保期内，存在或发生的质量问题，企业负责在24小时内免费进行调换或退货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A11080199</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0.1ml自毁型无菌注射器采购</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吸入疫苗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环氧乙烷残留量应≤10μg/g。运输时防止提前启动能力：当注射器从一米高处掉落到水泥地面后不影响注射器使用,运输中自毁机制不能启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0.48</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144,000.00 </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8"/>
                <w:sz w:val="24"/>
                <w:szCs w:val="24"/>
                <w:lang w:val="en-US" w:eastAsia="zh-CN" w:bidi="ar"/>
              </w:rPr>
              <w:t>国产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9"/>
                <w:sz w:val="24"/>
                <w:szCs w:val="24"/>
                <w:lang w:val="en-US" w:eastAsia="zh-CN" w:bidi="ar"/>
              </w:rPr>
              <w:t>国家标准：一次性使用无菌注射器（</w:t>
            </w:r>
            <w:r>
              <w:rPr>
                <w:rStyle w:val="26"/>
                <w:rFonts w:eastAsia="宋体"/>
                <w:sz w:val="24"/>
                <w:szCs w:val="24"/>
                <w:lang w:val="en-US" w:eastAsia="zh-CN" w:bidi="ar"/>
              </w:rPr>
              <w:t>GB15810-2019)</w:t>
            </w:r>
            <w:r>
              <w:rPr>
                <w:rStyle w:val="29"/>
                <w:sz w:val="24"/>
                <w:szCs w:val="24"/>
                <w:lang w:val="en-US" w:eastAsia="zh-CN" w:bidi="ar"/>
              </w:rPr>
              <w:t>、一次性使用无菌注射针（</w:t>
            </w:r>
            <w:r>
              <w:rPr>
                <w:rStyle w:val="26"/>
                <w:rFonts w:eastAsia="宋体"/>
                <w:sz w:val="24"/>
                <w:szCs w:val="24"/>
                <w:lang w:val="en-US" w:eastAsia="zh-CN" w:bidi="ar"/>
              </w:rPr>
              <w:t>GB15811-2016</w:t>
            </w:r>
            <w:r>
              <w:rPr>
                <w:rStyle w:val="29"/>
                <w:sz w:val="24"/>
                <w:szCs w:val="24"/>
                <w:lang w:val="en-US" w:eastAsia="zh-CN" w:bidi="ar"/>
              </w:rPr>
              <w:t>）；行业标准：</w:t>
            </w:r>
            <w:r>
              <w:rPr>
                <w:rStyle w:val="26"/>
                <w:rFonts w:eastAsia="宋体"/>
                <w:sz w:val="24"/>
                <w:szCs w:val="24"/>
                <w:lang w:val="en-US" w:eastAsia="zh-CN" w:bidi="ar"/>
              </w:rPr>
              <w:t>YY/T 0573.3-2019</w:t>
            </w:r>
            <w:r>
              <w:rPr>
                <w:rStyle w:val="29"/>
                <w:sz w:val="24"/>
                <w:szCs w:val="24"/>
                <w:lang w:val="en-US" w:eastAsia="zh-CN" w:bidi="ar"/>
              </w:rPr>
              <w:t>、</w:t>
            </w:r>
            <w:r>
              <w:rPr>
                <w:rStyle w:val="26"/>
                <w:rFonts w:eastAsia="宋体"/>
                <w:sz w:val="24"/>
                <w:szCs w:val="24"/>
                <w:lang w:val="en-US" w:eastAsia="zh-CN" w:bidi="ar"/>
              </w:rPr>
              <w:t>ISO 7886-3:2005MOD</w:t>
            </w:r>
            <w:r>
              <w:rPr>
                <w:rStyle w:val="29"/>
                <w:sz w:val="24"/>
                <w:szCs w:val="24"/>
                <w:lang w:val="en-US" w:eastAsia="zh-CN" w:bidi="ar"/>
              </w:rPr>
              <w:t>；样品标准：投标时，供应商需提供样品，该样品由供货企业双方封样，由我单位保存。资质：第三类医疗器械经营许可证或第三类医疗器械生产许可证，所有产品的产品注册证书。</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年内按需供货，企业负责将货物运输至我单位指定的地点（全疆各地（州、市）级疾控中心），质保期3年，投标产品有效期2年半以上，到达交货地点的有效期大于30个月，质保期内，存在或发生的质量问题，企业负责在24小时内免费进行调换或退货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A11080199</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2ml一次性无菌注射器采购</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抽取药液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环氧乙烷残留量应≤10μg/g。</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1,500.00 </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9"/>
                <w:sz w:val="24"/>
                <w:szCs w:val="24"/>
                <w:lang w:val="en-US" w:eastAsia="zh-CN" w:bidi="ar"/>
              </w:rPr>
              <w:t>国家标准：一次性使用无菌注射器（</w:t>
            </w:r>
            <w:r>
              <w:rPr>
                <w:rStyle w:val="26"/>
                <w:rFonts w:eastAsia="宋体"/>
                <w:sz w:val="24"/>
                <w:szCs w:val="24"/>
                <w:lang w:val="en-US" w:eastAsia="zh-CN" w:bidi="ar"/>
              </w:rPr>
              <w:t>GB15810-2019)</w:t>
            </w:r>
            <w:r>
              <w:rPr>
                <w:rStyle w:val="29"/>
                <w:sz w:val="24"/>
                <w:szCs w:val="24"/>
                <w:lang w:val="en-US" w:eastAsia="zh-CN" w:bidi="ar"/>
              </w:rPr>
              <w:t>、一次性使用无菌注射针（</w:t>
            </w:r>
            <w:r>
              <w:rPr>
                <w:rStyle w:val="26"/>
                <w:rFonts w:eastAsia="宋体"/>
                <w:sz w:val="24"/>
                <w:szCs w:val="24"/>
                <w:lang w:val="en-US" w:eastAsia="zh-CN" w:bidi="ar"/>
              </w:rPr>
              <w:t>GB15811-2016</w:t>
            </w:r>
            <w:r>
              <w:rPr>
                <w:rStyle w:val="29"/>
                <w:sz w:val="24"/>
                <w:szCs w:val="24"/>
                <w:lang w:val="en-US" w:eastAsia="zh-CN" w:bidi="ar"/>
              </w:rPr>
              <w:t>）；行业标准：</w:t>
            </w:r>
            <w:r>
              <w:rPr>
                <w:rStyle w:val="26"/>
                <w:rFonts w:eastAsia="宋体"/>
                <w:sz w:val="24"/>
                <w:szCs w:val="24"/>
                <w:lang w:val="en-US" w:eastAsia="zh-CN" w:bidi="ar"/>
              </w:rPr>
              <w:t>YY/T 0573.3-2019</w:t>
            </w:r>
            <w:r>
              <w:rPr>
                <w:rStyle w:val="29"/>
                <w:sz w:val="24"/>
                <w:szCs w:val="24"/>
                <w:lang w:val="en-US" w:eastAsia="zh-CN" w:bidi="ar"/>
              </w:rPr>
              <w:t>、</w:t>
            </w:r>
            <w:r>
              <w:rPr>
                <w:rStyle w:val="26"/>
                <w:rFonts w:eastAsia="宋体"/>
                <w:sz w:val="24"/>
                <w:szCs w:val="24"/>
                <w:lang w:val="en-US" w:eastAsia="zh-CN" w:bidi="ar"/>
              </w:rPr>
              <w:t>ISO 7886-3:2005MOD</w:t>
            </w:r>
            <w:r>
              <w:rPr>
                <w:rStyle w:val="29"/>
                <w:sz w:val="24"/>
                <w:szCs w:val="24"/>
                <w:lang w:val="en-US" w:eastAsia="zh-CN" w:bidi="ar"/>
              </w:rPr>
              <w:t>；样品标准：投标时，供应商需提供样品，该样品由供货企业双方封样，由我单位保存。资质：第三类医疗器械经营许可证或第三类医疗器械生产许可证，所有产品的产品注册证书。</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按需供货，企业负责将货物运输至我单位指定的地点（全疆各地（州、市）级疾控中心），质保期3年，投标产品有效期2年半以上，到达交货地点的有效期大于30个月，质保期内，存在或发生的质量问题，企业负责在24小时内免费进行调换或退货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7"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A11080199</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2.5ml一次性无菌注射器采购</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抽取药液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环氧乙烷残留量应≤10μg/g。</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30.00 </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9"/>
                <w:sz w:val="24"/>
                <w:szCs w:val="24"/>
                <w:lang w:val="en-US" w:eastAsia="zh-CN" w:bidi="ar"/>
              </w:rPr>
              <w:t>国家标准：一次性使用无菌注射器（</w:t>
            </w:r>
            <w:r>
              <w:rPr>
                <w:rStyle w:val="26"/>
                <w:rFonts w:eastAsia="宋体"/>
                <w:sz w:val="24"/>
                <w:szCs w:val="24"/>
                <w:lang w:val="en-US" w:eastAsia="zh-CN" w:bidi="ar"/>
              </w:rPr>
              <w:t>GB15810-2019)</w:t>
            </w:r>
            <w:r>
              <w:rPr>
                <w:rStyle w:val="29"/>
                <w:sz w:val="24"/>
                <w:szCs w:val="24"/>
                <w:lang w:val="en-US" w:eastAsia="zh-CN" w:bidi="ar"/>
              </w:rPr>
              <w:t>、一次性使用无菌注射针（</w:t>
            </w:r>
            <w:r>
              <w:rPr>
                <w:rStyle w:val="26"/>
                <w:rFonts w:eastAsia="宋体"/>
                <w:sz w:val="24"/>
                <w:szCs w:val="24"/>
                <w:lang w:val="en-US" w:eastAsia="zh-CN" w:bidi="ar"/>
              </w:rPr>
              <w:t>GB15811-2016</w:t>
            </w:r>
            <w:r>
              <w:rPr>
                <w:rStyle w:val="29"/>
                <w:sz w:val="24"/>
                <w:szCs w:val="24"/>
                <w:lang w:val="en-US" w:eastAsia="zh-CN" w:bidi="ar"/>
              </w:rPr>
              <w:t>）；行业标准：</w:t>
            </w:r>
            <w:r>
              <w:rPr>
                <w:rStyle w:val="26"/>
                <w:rFonts w:eastAsia="宋体"/>
                <w:sz w:val="24"/>
                <w:szCs w:val="24"/>
                <w:lang w:val="en-US" w:eastAsia="zh-CN" w:bidi="ar"/>
              </w:rPr>
              <w:t>YY/T 0573.3-2019</w:t>
            </w:r>
            <w:r>
              <w:rPr>
                <w:rStyle w:val="29"/>
                <w:sz w:val="24"/>
                <w:szCs w:val="24"/>
                <w:lang w:val="en-US" w:eastAsia="zh-CN" w:bidi="ar"/>
              </w:rPr>
              <w:t>、</w:t>
            </w:r>
            <w:r>
              <w:rPr>
                <w:rStyle w:val="26"/>
                <w:rFonts w:eastAsia="宋体"/>
                <w:sz w:val="24"/>
                <w:szCs w:val="24"/>
                <w:lang w:val="en-US" w:eastAsia="zh-CN" w:bidi="ar"/>
              </w:rPr>
              <w:t>ISO 7886-3:2005MOD</w:t>
            </w:r>
            <w:r>
              <w:rPr>
                <w:rStyle w:val="29"/>
                <w:sz w:val="24"/>
                <w:szCs w:val="24"/>
                <w:lang w:val="en-US" w:eastAsia="zh-CN" w:bidi="ar"/>
              </w:rPr>
              <w:t>；样品标准：投标时，供应商需提供样品，该样品由供货企业双方封样，由我单位保存。资质：第三类医疗器械经营许可证或第三类医疗器械生产许可证，所有产品的产品注册证书。</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按需供货，企业负责将货物运输至我单位指定的地点（全疆各地（州、市）级疾控中心），质保期3年，投标产品有效期2年半以上，到达交货地点的有效期大于30个月，质保期内，存在或发生的质量问题，企业负责在24小时内免费进行调换或退货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6"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A11080199</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5ml(7号针头)一次性无菌注射器采购</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抽取药液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环氧乙烷残留量应≤10μg/g。</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210.00 </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9"/>
                <w:sz w:val="24"/>
                <w:szCs w:val="24"/>
                <w:lang w:val="en-US" w:eastAsia="zh-CN" w:bidi="ar"/>
              </w:rPr>
              <w:t>国家标准：一次性使用无菌注射器（</w:t>
            </w:r>
            <w:r>
              <w:rPr>
                <w:rStyle w:val="26"/>
                <w:rFonts w:eastAsia="宋体"/>
                <w:sz w:val="24"/>
                <w:szCs w:val="24"/>
                <w:lang w:val="en-US" w:eastAsia="zh-CN" w:bidi="ar"/>
              </w:rPr>
              <w:t>GB15810-2019)</w:t>
            </w:r>
            <w:r>
              <w:rPr>
                <w:rStyle w:val="29"/>
                <w:sz w:val="24"/>
                <w:szCs w:val="24"/>
                <w:lang w:val="en-US" w:eastAsia="zh-CN" w:bidi="ar"/>
              </w:rPr>
              <w:t>、一次性使用无菌注射针（</w:t>
            </w:r>
            <w:r>
              <w:rPr>
                <w:rStyle w:val="26"/>
                <w:rFonts w:eastAsia="宋体"/>
                <w:sz w:val="24"/>
                <w:szCs w:val="24"/>
                <w:lang w:val="en-US" w:eastAsia="zh-CN" w:bidi="ar"/>
              </w:rPr>
              <w:t>GB15811-2016</w:t>
            </w:r>
            <w:r>
              <w:rPr>
                <w:rStyle w:val="29"/>
                <w:sz w:val="24"/>
                <w:szCs w:val="24"/>
                <w:lang w:val="en-US" w:eastAsia="zh-CN" w:bidi="ar"/>
              </w:rPr>
              <w:t>）；行业标准：</w:t>
            </w:r>
            <w:r>
              <w:rPr>
                <w:rStyle w:val="26"/>
                <w:rFonts w:eastAsia="宋体"/>
                <w:sz w:val="24"/>
                <w:szCs w:val="24"/>
                <w:lang w:val="en-US" w:eastAsia="zh-CN" w:bidi="ar"/>
              </w:rPr>
              <w:t>YY/T 0573.3-2019</w:t>
            </w:r>
            <w:r>
              <w:rPr>
                <w:rStyle w:val="29"/>
                <w:sz w:val="24"/>
                <w:szCs w:val="24"/>
                <w:lang w:val="en-US" w:eastAsia="zh-CN" w:bidi="ar"/>
              </w:rPr>
              <w:t>、</w:t>
            </w:r>
            <w:r>
              <w:rPr>
                <w:rStyle w:val="26"/>
                <w:rFonts w:eastAsia="宋体"/>
                <w:sz w:val="24"/>
                <w:szCs w:val="24"/>
                <w:lang w:val="en-US" w:eastAsia="zh-CN" w:bidi="ar"/>
              </w:rPr>
              <w:t>ISO 7886-3:2005MOD</w:t>
            </w:r>
            <w:r>
              <w:rPr>
                <w:rStyle w:val="29"/>
                <w:sz w:val="24"/>
                <w:szCs w:val="24"/>
                <w:lang w:val="en-US" w:eastAsia="zh-CN" w:bidi="ar"/>
              </w:rPr>
              <w:t>；样品标准：投标时，供应商需提供样品，该样品由供货企业双方封样，由我单位保存。资质：第三类医疗器械经营许可证或第三类医疗器械生产许可证，所有产品的产品注册证书。</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按需供货，企业负责将货物运输至我单位指定的地点（全疆各地（州、市）级疾控中心），质保期3年，投标产品有效期2年半以上，到达交货地点的有效期大于30个月，质保期内，存在或发生的质量问题，企业负责在24小时内免费进行调换或退货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4"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A11080199</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50ml（带刻度）一次性无菌注射器采购</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抽取药液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生物性能:注射器应无菌、无致热原、无溶血反应、无急性全身毒性。环氧乙烷残留量应≤10μg/g。</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360.00 </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国家标准：一次性使用无菌注射器（</w:t>
            </w:r>
            <w:r>
              <w:rPr>
                <w:rStyle w:val="30"/>
                <w:rFonts w:eastAsia="宋体"/>
                <w:sz w:val="24"/>
                <w:szCs w:val="24"/>
                <w:lang w:val="en-US" w:eastAsia="zh-CN" w:bidi="ar"/>
              </w:rPr>
              <w:t>GB15810-2019)</w:t>
            </w:r>
            <w:r>
              <w:rPr>
                <w:rStyle w:val="29"/>
                <w:sz w:val="24"/>
                <w:szCs w:val="24"/>
                <w:lang w:val="en-US" w:eastAsia="zh-CN" w:bidi="ar"/>
              </w:rPr>
              <w:t>、一次性使用无菌注射针（</w:t>
            </w:r>
            <w:r>
              <w:rPr>
                <w:rStyle w:val="30"/>
                <w:rFonts w:eastAsia="宋体"/>
                <w:sz w:val="24"/>
                <w:szCs w:val="24"/>
                <w:lang w:val="en-US" w:eastAsia="zh-CN" w:bidi="ar"/>
              </w:rPr>
              <w:t>GB15811-2016</w:t>
            </w:r>
            <w:r>
              <w:rPr>
                <w:rStyle w:val="29"/>
                <w:sz w:val="24"/>
                <w:szCs w:val="24"/>
                <w:lang w:val="en-US" w:eastAsia="zh-CN" w:bidi="ar"/>
              </w:rPr>
              <w:t>）；行业标准：</w:t>
            </w:r>
            <w:r>
              <w:rPr>
                <w:rStyle w:val="30"/>
                <w:rFonts w:eastAsia="宋体"/>
                <w:sz w:val="24"/>
                <w:szCs w:val="24"/>
                <w:lang w:val="en-US" w:eastAsia="zh-CN" w:bidi="ar"/>
              </w:rPr>
              <w:t>YY/T 0573.3-2019</w:t>
            </w:r>
            <w:r>
              <w:rPr>
                <w:rStyle w:val="29"/>
                <w:sz w:val="24"/>
                <w:szCs w:val="24"/>
                <w:lang w:val="en-US" w:eastAsia="zh-CN" w:bidi="ar"/>
              </w:rPr>
              <w:t>、</w:t>
            </w:r>
            <w:r>
              <w:rPr>
                <w:rStyle w:val="30"/>
                <w:rFonts w:eastAsia="宋体"/>
                <w:sz w:val="24"/>
                <w:szCs w:val="24"/>
                <w:lang w:val="en-US" w:eastAsia="zh-CN" w:bidi="ar"/>
              </w:rPr>
              <w:t>ISO 7886-3:2005MOD</w:t>
            </w:r>
            <w:r>
              <w:rPr>
                <w:rStyle w:val="29"/>
                <w:sz w:val="24"/>
                <w:szCs w:val="24"/>
                <w:lang w:val="en-US" w:eastAsia="zh-CN" w:bidi="ar"/>
              </w:rPr>
              <w:t>；样品标准：投标时，供应商需提供样品，该样品由供货企业双方封样，由我单位保存。资质：第三类医疗器械经营许可证或第三类医疗器械生产许可证，所有产品的产品注册证书。</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按需供货，企业负责将货物运输至我单位指定的地点（全疆各地（州、市）级疾控中心），质保期3年，投标产品有效期2年半以上，到达交货地点的有效期大于30个月，质保期内，存在或发生的质量问题，企业负责在24小时内免费进行调换或退货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1,946,100.00 </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r>
    </w:tbl>
    <w:p>
      <w:pPr>
        <w:rPr>
          <w:rFonts w:ascii="Times New Roman" w:hAnsi="Times New Roman" w:eastAsia="宋体" w:cs="Times New Roman"/>
        </w:rPr>
      </w:pPr>
    </w:p>
    <w:p>
      <w:pPr>
        <w:spacing w:line="520" w:lineRule="exact"/>
        <w:rPr>
          <w:rFonts w:hint="default" w:eastAsia="宋体"/>
          <w:highlight w:val="red"/>
          <w:lang w:val="en-US" w:eastAsia="zh-CN"/>
        </w:rPr>
        <w:sectPr>
          <w:pgSz w:w="16838" w:h="11906" w:orient="landscape"/>
          <w:pgMar w:top="1080" w:right="1440" w:bottom="1080" w:left="1440" w:header="851" w:footer="992" w:gutter="0"/>
          <w:cols w:space="425" w:num="1"/>
          <w:docGrid w:type="lines" w:linePitch="312" w:charSpace="0"/>
        </w:sectPr>
      </w:pPr>
      <w:r>
        <w:rPr>
          <w:rFonts w:hint="eastAsia" w:ascii="宋体" w:hAnsi="宋体" w:eastAsia="宋体" w:cs="宋体"/>
          <w:b/>
          <w:bCs/>
          <w:sz w:val="24"/>
          <w:szCs w:val="24"/>
          <w:highlight w:val="red"/>
        </w:rPr>
        <w:t>样品要求</w:t>
      </w:r>
      <w:r>
        <w:rPr>
          <w:rFonts w:hint="eastAsia" w:ascii="宋体" w:hAnsi="宋体" w:eastAsia="宋体" w:cs="宋体"/>
          <w:b/>
          <w:bCs/>
          <w:sz w:val="24"/>
          <w:szCs w:val="24"/>
          <w:highlight w:val="red"/>
          <w:lang w:eastAsia="zh-CN"/>
        </w:rPr>
        <w:t>：</w:t>
      </w:r>
      <w:r>
        <w:rPr>
          <w:rFonts w:hint="eastAsia" w:ascii="宋体" w:hAnsi="宋体" w:eastAsia="宋体" w:cs="宋体"/>
          <w:b/>
          <w:bCs/>
          <w:sz w:val="24"/>
          <w:szCs w:val="24"/>
          <w:highlight w:val="red"/>
          <w:lang w:val="en-US" w:eastAsia="zh-CN"/>
        </w:rPr>
        <w:t>采购人所采购的所有货物每个品种投标人需提供5-8个样品，所有样品需密，同投标文件一起递交，封套上应载明的信息（项目名称）投标样品、项目编号、投标人名称、投标人地址、联系人、联系电话、在</w:t>
      </w:r>
      <w:r>
        <w:rPr>
          <w:rFonts w:hint="eastAsia" w:ascii="宋体" w:hAnsi="宋体" w:eastAsia="宋体" w:cs="宋体"/>
          <w:b/>
          <w:bCs/>
          <w:sz w:val="24"/>
          <w:szCs w:val="24"/>
          <w:highlight w:val="red"/>
          <w:lang w:val="en-US" w:eastAsia="zh-CN"/>
        </w:rPr>
        <w:tab/>
      </w:r>
      <w:r>
        <w:rPr>
          <w:rFonts w:hint="eastAsia" w:ascii="宋体" w:hAnsi="宋体" w:eastAsia="宋体" w:cs="宋体"/>
          <w:b/>
          <w:bCs/>
          <w:sz w:val="24"/>
          <w:szCs w:val="24"/>
          <w:highlight w:val="red"/>
          <w:lang w:val="en-US" w:eastAsia="zh-CN"/>
        </w:rPr>
        <w:t>年</w:t>
      </w:r>
      <w:r>
        <w:rPr>
          <w:rFonts w:hint="eastAsia" w:ascii="宋体" w:hAnsi="宋体" w:eastAsia="宋体" w:cs="宋体"/>
          <w:b/>
          <w:bCs/>
          <w:sz w:val="24"/>
          <w:szCs w:val="24"/>
          <w:highlight w:val="red"/>
          <w:lang w:val="en-US" w:eastAsia="zh-CN"/>
        </w:rPr>
        <w:tab/>
      </w:r>
      <w:r>
        <w:rPr>
          <w:rFonts w:hint="eastAsia" w:ascii="宋体" w:hAnsi="宋体" w:eastAsia="宋体" w:cs="宋体"/>
          <w:b/>
          <w:bCs/>
          <w:sz w:val="24"/>
          <w:szCs w:val="24"/>
          <w:highlight w:val="red"/>
          <w:lang w:val="en-US" w:eastAsia="zh-CN"/>
        </w:rPr>
        <w:t>月</w:t>
      </w:r>
      <w:r>
        <w:rPr>
          <w:rFonts w:hint="eastAsia" w:ascii="宋体" w:hAnsi="宋体" w:eastAsia="宋体" w:cs="宋体"/>
          <w:b/>
          <w:bCs/>
          <w:sz w:val="24"/>
          <w:szCs w:val="24"/>
          <w:highlight w:val="red"/>
          <w:lang w:val="en-US" w:eastAsia="zh-CN"/>
        </w:rPr>
        <w:tab/>
      </w:r>
      <w:r>
        <w:rPr>
          <w:rFonts w:hint="eastAsia" w:ascii="宋体" w:hAnsi="宋体" w:eastAsia="宋体" w:cs="宋体"/>
          <w:b/>
          <w:bCs/>
          <w:sz w:val="24"/>
          <w:szCs w:val="24"/>
          <w:highlight w:val="red"/>
          <w:lang w:val="en-US" w:eastAsia="zh-CN"/>
        </w:rPr>
        <w:t>日</w:t>
      </w:r>
      <w:r>
        <w:rPr>
          <w:rFonts w:hint="eastAsia" w:ascii="宋体" w:hAnsi="宋体" w:eastAsia="宋体" w:cs="宋体"/>
          <w:b/>
          <w:bCs/>
          <w:sz w:val="24"/>
          <w:szCs w:val="24"/>
          <w:highlight w:val="red"/>
          <w:lang w:val="en-US" w:eastAsia="zh-CN"/>
        </w:rPr>
        <w:tab/>
      </w:r>
      <w:r>
        <w:rPr>
          <w:rFonts w:hint="eastAsia" w:ascii="宋体" w:hAnsi="宋体" w:eastAsia="宋体" w:cs="宋体"/>
          <w:b/>
          <w:bCs/>
          <w:sz w:val="24"/>
          <w:szCs w:val="24"/>
          <w:highlight w:val="red"/>
          <w:lang w:val="en-US" w:eastAsia="zh-CN"/>
        </w:rPr>
        <w:t>时前不得开启。</w:t>
      </w:r>
    </w:p>
    <w:p>
      <w:pPr>
        <w:pStyle w:val="3"/>
        <w:adjustRightInd w:val="0"/>
        <w:snapToGrid w:val="0"/>
        <w:spacing w:before="0" w:after="0" w:line="360" w:lineRule="auto"/>
        <w:jc w:val="center"/>
        <w:rPr>
          <w:rFonts w:ascii="宋体" w:hAnsi="宋体" w:eastAsia="宋体"/>
          <w:b w:val="0"/>
          <w:bCs w:val="0"/>
        </w:rPr>
      </w:pPr>
      <w:bookmarkStart w:id="36" w:name="_Toc94307138"/>
      <w:r>
        <w:rPr>
          <w:rFonts w:hint="eastAsia" w:ascii="宋体" w:hAnsi="宋体" w:eastAsia="宋体"/>
          <w:b w:val="0"/>
          <w:bCs w:val="0"/>
        </w:rPr>
        <w:t>第五部分</w:t>
      </w:r>
      <w:r>
        <w:rPr>
          <w:rFonts w:ascii="宋体" w:hAnsi="宋体" w:eastAsia="宋体"/>
          <w:b w:val="0"/>
          <w:bCs w:val="0"/>
        </w:rPr>
        <w:t xml:space="preserve">  </w:t>
      </w:r>
      <w:r>
        <w:rPr>
          <w:rFonts w:hint="eastAsia" w:ascii="宋体" w:hAnsi="宋体" w:eastAsia="宋体"/>
          <w:b w:val="0"/>
          <w:bCs w:val="0"/>
        </w:rPr>
        <w:t>合同部分</w:t>
      </w:r>
      <w:bookmarkEnd w:id="36"/>
    </w:p>
    <w:p>
      <w:pPr>
        <w:adjustRightInd w:val="0"/>
        <w:snapToGrid w:val="0"/>
        <w:spacing w:line="360" w:lineRule="auto"/>
        <w:jc w:val="center"/>
        <w:rPr>
          <w:rFonts w:ascii="宋体" w:hAnsi="宋体" w:eastAsia="宋体"/>
          <w:b/>
          <w:bCs/>
          <w:sz w:val="32"/>
          <w:szCs w:val="32"/>
        </w:rPr>
      </w:pPr>
      <w:r>
        <w:rPr>
          <w:rFonts w:ascii="宋体" w:hAnsi="宋体" w:eastAsia="宋体"/>
          <w:b/>
          <w:bCs/>
          <w:sz w:val="32"/>
          <w:szCs w:val="32"/>
        </w:rPr>
        <w:t>(</w:t>
      </w:r>
      <w:r>
        <w:rPr>
          <w:rFonts w:hint="eastAsia" w:ascii="宋体" w:hAnsi="宋体" w:eastAsia="宋体"/>
          <w:b/>
          <w:bCs/>
          <w:sz w:val="32"/>
          <w:szCs w:val="32"/>
        </w:rPr>
        <w:t>此合同样本仅供参考</w:t>
      </w:r>
      <w:r>
        <w:rPr>
          <w:rFonts w:ascii="宋体" w:hAnsi="宋体" w:eastAsia="宋体"/>
          <w:b/>
          <w:bCs/>
          <w:sz w:val="32"/>
          <w:szCs w:val="32"/>
        </w:rPr>
        <w:t>,</w:t>
      </w:r>
      <w:r>
        <w:rPr>
          <w:rFonts w:hint="eastAsia" w:ascii="宋体" w:hAnsi="宋体" w:eastAsia="宋体"/>
          <w:b/>
          <w:bCs/>
          <w:sz w:val="32"/>
          <w:szCs w:val="32"/>
        </w:rPr>
        <w:t>合同具体细则以成交双方协定为准</w:t>
      </w:r>
      <w:r>
        <w:rPr>
          <w:rFonts w:ascii="宋体" w:hAnsi="宋体" w:eastAsia="宋体"/>
          <w:b/>
          <w:bCs/>
          <w:sz w:val="32"/>
          <w:szCs w:val="32"/>
        </w:rPr>
        <w:t>)</w:t>
      </w:r>
    </w:p>
    <w:p>
      <w:pPr>
        <w:adjustRightInd w:val="0"/>
        <w:snapToGrid w:val="0"/>
        <w:spacing w:line="360" w:lineRule="auto"/>
        <w:jc w:val="center"/>
        <w:rPr>
          <w:rFonts w:ascii="宋体" w:hAnsi="宋体" w:eastAsia="宋体"/>
          <w:b/>
          <w:bCs/>
          <w:sz w:val="32"/>
          <w:szCs w:val="32"/>
        </w:rPr>
      </w:pPr>
      <w:r>
        <w:rPr>
          <w:rFonts w:hint="eastAsia" w:ascii="宋体" w:hAnsi="宋体" w:eastAsia="宋体"/>
          <w:b/>
          <w:bCs/>
          <w:sz w:val="32"/>
          <w:szCs w:val="32"/>
        </w:rPr>
        <w:t>第一部分（模板）</w:t>
      </w:r>
    </w:p>
    <w:p>
      <w:pPr>
        <w:overflowPunct w:val="0"/>
        <w:adjustRightInd w:val="0"/>
        <w:snapToGrid w:val="0"/>
        <w:spacing w:line="360" w:lineRule="auto"/>
        <w:jc w:val="right"/>
        <w:rPr>
          <w:rFonts w:ascii="宋体" w:hAnsi="宋体" w:eastAsia="宋体"/>
          <w:sz w:val="24"/>
          <w:szCs w:val="24"/>
        </w:rPr>
      </w:pPr>
      <w:r>
        <w:rPr>
          <w:rFonts w:hint="eastAsia" w:ascii="宋体" w:hAnsi="宋体" w:eastAsia="宋体"/>
          <w:sz w:val="24"/>
          <w:szCs w:val="24"/>
        </w:rPr>
        <w:t>合同号：</w:t>
      </w:r>
    </w:p>
    <w:p>
      <w:pPr>
        <w:adjustRightInd w:val="0"/>
        <w:snapToGrid w:val="0"/>
        <w:spacing w:line="360" w:lineRule="auto"/>
        <w:rPr>
          <w:rFonts w:hint="eastAsia" w:ascii="宋体" w:hAnsi="宋体" w:eastAsia="宋体"/>
          <w:sz w:val="24"/>
          <w:szCs w:val="24"/>
          <w:lang w:eastAsia="zh-CN"/>
        </w:rPr>
      </w:pPr>
      <w:r>
        <w:rPr>
          <w:rFonts w:hint="eastAsia" w:ascii="宋体" w:hAnsi="宋体" w:eastAsia="宋体"/>
          <w:sz w:val="24"/>
          <w:szCs w:val="24"/>
        </w:rPr>
        <w:t>甲方（采购方）：</w:t>
      </w:r>
      <w:r>
        <w:rPr>
          <w:rFonts w:hint="eastAsia" w:ascii="宋体" w:hAnsi="宋体" w:eastAsia="宋体"/>
          <w:sz w:val="24"/>
          <w:szCs w:val="24"/>
          <w:lang w:eastAsia="zh-CN"/>
        </w:rPr>
        <w:t>新疆维吾尔自治区疾病预防控制中心</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乙方（供应商）：</w:t>
      </w:r>
    </w:p>
    <w:p>
      <w:pPr>
        <w:adjustRightInd w:val="0"/>
        <w:snapToGrid w:val="0"/>
        <w:spacing w:line="360" w:lineRule="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甲乙双方根据政府采购的有关规定，和中标通知书的要求，经双方友好协商，一致同意达成</w:t>
      </w:r>
      <w:r>
        <w:rPr>
          <w:rFonts w:ascii="宋体" w:hAnsi="宋体" w:eastAsia="宋体"/>
          <w:sz w:val="24"/>
          <w:szCs w:val="24"/>
        </w:rPr>
        <w:t>如下内容，特订立本合同，以便共同遵守。</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第一条：合同标的</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乙方根据甲方需求提供下列货物：</w:t>
      </w:r>
    </w:p>
    <w:tbl>
      <w:tblPr>
        <w:tblStyle w:val="2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3"/>
        <w:gridCol w:w="1559"/>
        <w:gridCol w:w="1816"/>
        <w:gridCol w:w="980"/>
        <w:gridCol w:w="1294"/>
        <w:gridCol w:w="970"/>
        <w:gridCol w:w="12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4" w:hRule="atLeast"/>
        </w:trPr>
        <w:tc>
          <w:tcPr>
            <w:tcW w:w="1843" w:type="dxa"/>
            <w:vAlign w:val="center"/>
          </w:tcPr>
          <w:p>
            <w:pPr>
              <w:autoSpaceDE w:val="0"/>
              <w:autoSpaceDN w:val="0"/>
              <w:jc w:val="center"/>
              <w:rPr>
                <w:rFonts w:ascii="宋体" w:hAnsi="宋体" w:eastAsia="宋体" w:cs="宋体"/>
                <w:kern w:val="0"/>
                <w:sz w:val="24"/>
                <w:szCs w:val="24"/>
                <w:lang w:eastAsia="en-US"/>
              </w:rPr>
            </w:pPr>
            <w:r>
              <w:rPr>
                <w:rFonts w:ascii="宋体" w:hAnsi="宋体" w:eastAsia="宋体" w:cs="宋体"/>
                <w:kern w:val="0"/>
                <w:sz w:val="24"/>
                <w:szCs w:val="24"/>
                <w:lang w:eastAsia="en-US"/>
              </w:rPr>
              <w:t>货物名称</w:t>
            </w:r>
          </w:p>
        </w:tc>
        <w:tc>
          <w:tcPr>
            <w:tcW w:w="1559" w:type="dxa"/>
            <w:vAlign w:val="center"/>
          </w:tcPr>
          <w:p>
            <w:pPr>
              <w:autoSpaceDE w:val="0"/>
              <w:autoSpaceDN w:val="0"/>
              <w:jc w:val="center"/>
              <w:rPr>
                <w:rFonts w:ascii="宋体" w:hAnsi="宋体" w:eastAsia="宋体" w:cs="宋体"/>
                <w:kern w:val="0"/>
                <w:sz w:val="24"/>
                <w:szCs w:val="24"/>
                <w:lang w:eastAsia="en-US"/>
              </w:rPr>
            </w:pPr>
            <w:r>
              <w:rPr>
                <w:rFonts w:ascii="宋体" w:hAnsi="宋体" w:eastAsia="宋体" w:cs="宋体"/>
                <w:kern w:val="0"/>
                <w:sz w:val="24"/>
                <w:szCs w:val="24"/>
                <w:lang w:eastAsia="en-US"/>
              </w:rPr>
              <w:t>规格型号</w:t>
            </w:r>
          </w:p>
        </w:tc>
        <w:tc>
          <w:tcPr>
            <w:tcW w:w="1816" w:type="dxa"/>
            <w:vAlign w:val="center"/>
          </w:tcPr>
          <w:p>
            <w:pPr>
              <w:autoSpaceDE w:val="0"/>
              <w:autoSpaceDN w:val="0"/>
              <w:jc w:val="center"/>
              <w:rPr>
                <w:rFonts w:ascii="宋体" w:hAnsi="宋体" w:eastAsia="宋体" w:cs="宋体"/>
                <w:kern w:val="0"/>
                <w:sz w:val="24"/>
                <w:szCs w:val="24"/>
                <w:lang w:eastAsia="en-US"/>
              </w:rPr>
            </w:pPr>
            <w:r>
              <w:rPr>
                <w:rFonts w:ascii="宋体" w:hAnsi="宋体" w:eastAsia="宋体" w:cs="宋体"/>
                <w:kern w:val="0"/>
                <w:sz w:val="24"/>
                <w:szCs w:val="24"/>
                <w:lang w:eastAsia="en-US"/>
              </w:rPr>
              <w:t>单价</w:t>
            </w:r>
            <w:r>
              <w:rPr>
                <w:rFonts w:hint="eastAsia" w:ascii="宋体" w:hAnsi="宋体" w:eastAsia="宋体" w:cs="宋体"/>
                <w:kern w:val="0"/>
                <w:sz w:val="24"/>
                <w:szCs w:val="24"/>
                <w:lang w:eastAsia="en-US"/>
              </w:rPr>
              <w:t>（元）</w:t>
            </w:r>
          </w:p>
        </w:tc>
        <w:tc>
          <w:tcPr>
            <w:tcW w:w="980" w:type="dxa"/>
            <w:vAlign w:val="center"/>
          </w:tcPr>
          <w:p>
            <w:pPr>
              <w:autoSpaceDE w:val="0"/>
              <w:autoSpaceDN w:val="0"/>
              <w:jc w:val="center"/>
              <w:rPr>
                <w:rFonts w:ascii="宋体" w:hAnsi="宋体" w:eastAsia="宋体" w:cs="宋体"/>
                <w:kern w:val="0"/>
                <w:sz w:val="24"/>
                <w:szCs w:val="24"/>
                <w:lang w:eastAsia="en-US"/>
              </w:rPr>
            </w:pPr>
            <w:r>
              <w:rPr>
                <w:rFonts w:ascii="宋体" w:hAnsi="宋体" w:eastAsia="宋体" w:cs="宋体"/>
                <w:w w:val="105"/>
                <w:kern w:val="0"/>
                <w:sz w:val="24"/>
                <w:szCs w:val="24"/>
                <w:lang w:eastAsia="en-US"/>
              </w:rPr>
              <w:t>数量</w:t>
            </w:r>
          </w:p>
        </w:tc>
        <w:tc>
          <w:tcPr>
            <w:tcW w:w="1294" w:type="dxa"/>
            <w:vAlign w:val="center"/>
          </w:tcPr>
          <w:p>
            <w:pPr>
              <w:autoSpaceDE w:val="0"/>
              <w:autoSpaceDN w:val="0"/>
              <w:jc w:val="center"/>
              <w:rPr>
                <w:rFonts w:ascii="宋体" w:hAnsi="宋体" w:eastAsia="宋体" w:cs="宋体"/>
                <w:kern w:val="0"/>
                <w:sz w:val="24"/>
                <w:szCs w:val="24"/>
                <w:lang w:eastAsia="en-US"/>
              </w:rPr>
            </w:pPr>
            <w:r>
              <w:rPr>
                <w:rFonts w:ascii="宋体" w:hAnsi="宋体" w:eastAsia="宋体" w:cs="宋体"/>
                <w:kern w:val="0"/>
                <w:sz w:val="24"/>
                <w:szCs w:val="24"/>
                <w:lang w:eastAsia="en-US"/>
              </w:rPr>
              <w:t>金额（元）</w:t>
            </w:r>
          </w:p>
        </w:tc>
        <w:tc>
          <w:tcPr>
            <w:tcW w:w="970" w:type="dxa"/>
            <w:vAlign w:val="center"/>
          </w:tcPr>
          <w:p>
            <w:pPr>
              <w:autoSpaceDE w:val="0"/>
              <w:autoSpaceDN w:val="0"/>
              <w:jc w:val="center"/>
              <w:rPr>
                <w:rFonts w:ascii="宋体" w:hAnsi="宋体" w:eastAsia="宋体" w:cs="宋体"/>
                <w:kern w:val="0"/>
                <w:sz w:val="24"/>
                <w:szCs w:val="24"/>
                <w:lang w:eastAsia="en-US"/>
              </w:rPr>
            </w:pPr>
            <w:r>
              <w:rPr>
                <w:rFonts w:ascii="宋体" w:hAnsi="宋体" w:eastAsia="宋体" w:cs="宋体"/>
                <w:kern w:val="0"/>
                <w:sz w:val="24"/>
                <w:szCs w:val="24"/>
                <w:lang w:eastAsia="en-US"/>
              </w:rPr>
              <w:t>质保期</w:t>
            </w:r>
          </w:p>
        </w:tc>
        <w:tc>
          <w:tcPr>
            <w:tcW w:w="1273" w:type="dxa"/>
            <w:vAlign w:val="center"/>
          </w:tcPr>
          <w:p>
            <w:pPr>
              <w:autoSpaceDE w:val="0"/>
              <w:autoSpaceDN w:val="0"/>
              <w:jc w:val="center"/>
              <w:rPr>
                <w:rFonts w:ascii="宋体" w:hAnsi="宋体" w:eastAsia="宋体" w:cs="宋体"/>
                <w:kern w:val="0"/>
                <w:sz w:val="24"/>
                <w:szCs w:val="24"/>
                <w:lang w:eastAsia="en-US"/>
              </w:rPr>
            </w:pPr>
            <w:r>
              <w:rPr>
                <w:rFonts w:ascii="宋体" w:hAnsi="宋体" w:eastAsia="宋体" w:cs="宋体"/>
                <w:kern w:val="0"/>
                <w:sz w:val="24"/>
                <w:szCs w:val="24"/>
                <w:lang w:eastAsia="en-US"/>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1843" w:type="dxa"/>
            <w:vAlign w:val="center"/>
          </w:tcPr>
          <w:p>
            <w:pPr>
              <w:autoSpaceDE w:val="0"/>
              <w:autoSpaceDN w:val="0"/>
              <w:jc w:val="left"/>
              <w:rPr>
                <w:rFonts w:ascii="宋体" w:hAnsi="宋体" w:eastAsia="宋体" w:cs="宋体"/>
                <w:kern w:val="0"/>
                <w:sz w:val="24"/>
                <w:szCs w:val="24"/>
                <w:lang w:eastAsia="en-US"/>
              </w:rPr>
            </w:pPr>
          </w:p>
        </w:tc>
        <w:tc>
          <w:tcPr>
            <w:tcW w:w="1559" w:type="dxa"/>
            <w:vAlign w:val="center"/>
          </w:tcPr>
          <w:p>
            <w:pPr>
              <w:autoSpaceDE w:val="0"/>
              <w:autoSpaceDN w:val="0"/>
              <w:jc w:val="left"/>
              <w:rPr>
                <w:rFonts w:ascii="宋体" w:hAnsi="宋体" w:eastAsia="宋体" w:cs="宋体"/>
                <w:kern w:val="0"/>
                <w:sz w:val="24"/>
                <w:szCs w:val="24"/>
                <w:lang w:eastAsia="en-US"/>
              </w:rPr>
            </w:pPr>
          </w:p>
        </w:tc>
        <w:tc>
          <w:tcPr>
            <w:tcW w:w="1816" w:type="dxa"/>
            <w:vAlign w:val="center"/>
          </w:tcPr>
          <w:p>
            <w:pPr>
              <w:autoSpaceDE w:val="0"/>
              <w:autoSpaceDN w:val="0"/>
              <w:jc w:val="left"/>
              <w:rPr>
                <w:rFonts w:ascii="宋体" w:hAnsi="宋体" w:eastAsia="宋体" w:cs="宋体"/>
                <w:kern w:val="0"/>
                <w:sz w:val="24"/>
                <w:szCs w:val="24"/>
                <w:lang w:eastAsia="en-US"/>
              </w:rPr>
            </w:pPr>
          </w:p>
        </w:tc>
        <w:tc>
          <w:tcPr>
            <w:tcW w:w="980" w:type="dxa"/>
            <w:vAlign w:val="center"/>
          </w:tcPr>
          <w:p>
            <w:pPr>
              <w:autoSpaceDE w:val="0"/>
              <w:autoSpaceDN w:val="0"/>
              <w:jc w:val="left"/>
              <w:rPr>
                <w:rFonts w:ascii="宋体" w:hAnsi="宋体" w:eastAsia="宋体" w:cs="宋体"/>
                <w:kern w:val="0"/>
                <w:sz w:val="24"/>
                <w:szCs w:val="24"/>
                <w:lang w:eastAsia="en-US"/>
              </w:rPr>
            </w:pPr>
          </w:p>
        </w:tc>
        <w:tc>
          <w:tcPr>
            <w:tcW w:w="1294" w:type="dxa"/>
            <w:vAlign w:val="center"/>
          </w:tcPr>
          <w:p>
            <w:pPr>
              <w:autoSpaceDE w:val="0"/>
              <w:autoSpaceDN w:val="0"/>
              <w:jc w:val="left"/>
              <w:rPr>
                <w:rFonts w:ascii="宋体" w:hAnsi="宋体" w:eastAsia="宋体" w:cs="宋体"/>
                <w:kern w:val="0"/>
                <w:sz w:val="24"/>
                <w:szCs w:val="24"/>
                <w:lang w:eastAsia="en-US"/>
              </w:rPr>
            </w:pPr>
          </w:p>
        </w:tc>
        <w:tc>
          <w:tcPr>
            <w:tcW w:w="970" w:type="dxa"/>
            <w:vAlign w:val="center"/>
          </w:tcPr>
          <w:p>
            <w:pPr>
              <w:autoSpaceDE w:val="0"/>
              <w:autoSpaceDN w:val="0"/>
              <w:jc w:val="left"/>
              <w:rPr>
                <w:rFonts w:ascii="宋体" w:hAnsi="宋体" w:eastAsia="宋体" w:cs="宋体"/>
                <w:kern w:val="0"/>
                <w:sz w:val="24"/>
                <w:szCs w:val="24"/>
                <w:lang w:eastAsia="en-US"/>
              </w:rPr>
            </w:pPr>
          </w:p>
        </w:tc>
        <w:tc>
          <w:tcPr>
            <w:tcW w:w="1273" w:type="dxa"/>
            <w:vAlign w:val="center"/>
          </w:tcPr>
          <w:p>
            <w:pPr>
              <w:autoSpaceDE w:val="0"/>
              <w:autoSpaceDN w:val="0"/>
              <w:jc w:val="left"/>
              <w:rPr>
                <w:rFonts w:ascii="宋体" w:hAnsi="宋体" w:eastAsia="宋体" w:cs="宋体"/>
                <w:kern w:val="0"/>
                <w:sz w:val="24"/>
                <w:szCs w:val="24"/>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43" w:type="dxa"/>
            <w:vAlign w:val="center"/>
          </w:tcPr>
          <w:p>
            <w:pPr>
              <w:autoSpaceDE w:val="0"/>
              <w:autoSpaceDN w:val="0"/>
              <w:jc w:val="left"/>
              <w:rPr>
                <w:rFonts w:ascii="宋体" w:hAnsi="宋体" w:eastAsia="宋体" w:cs="宋体"/>
                <w:kern w:val="0"/>
                <w:sz w:val="24"/>
                <w:szCs w:val="24"/>
                <w:lang w:eastAsia="en-US"/>
              </w:rPr>
            </w:pPr>
          </w:p>
        </w:tc>
        <w:tc>
          <w:tcPr>
            <w:tcW w:w="1559" w:type="dxa"/>
            <w:vAlign w:val="center"/>
          </w:tcPr>
          <w:p>
            <w:pPr>
              <w:autoSpaceDE w:val="0"/>
              <w:autoSpaceDN w:val="0"/>
              <w:jc w:val="left"/>
              <w:rPr>
                <w:rFonts w:ascii="宋体" w:hAnsi="宋体" w:eastAsia="宋体" w:cs="宋体"/>
                <w:kern w:val="0"/>
                <w:sz w:val="24"/>
                <w:szCs w:val="24"/>
                <w:lang w:eastAsia="en-US"/>
              </w:rPr>
            </w:pPr>
          </w:p>
        </w:tc>
        <w:tc>
          <w:tcPr>
            <w:tcW w:w="1816" w:type="dxa"/>
            <w:vAlign w:val="center"/>
          </w:tcPr>
          <w:p>
            <w:pPr>
              <w:autoSpaceDE w:val="0"/>
              <w:autoSpaceDN w:val="0"/>
              <w:jc w:val="left"/>
              <w:rPr>
                <w:rFonts w:ascii="宋体" w:hAnsi="宋体" w:eastAsia="宋体" w:cs="宋体"/>
                <w:kern w:val="0"/>
                <w:sz w:val="24"/>
                <w:szCs w:val="24"/>
                <w:lang w:eastAsia="en-US"/>
              </w:rPr>
            </w:pPr>
          </w:p>
        </w:tc>
        <w:tc>
          <w:tcPr>
            <w:tcW w:w="980" w:type="dxa"/>
            <w:vAlign w:val="center"/>
          </w:tcPr>
          <w:p>
            <w:pPr>
              <w:autoSpaceDE w:val="0"/>
              <w:autoSpaceDN w:val="0"/>
              <w:jc w:val="left"/>
              <w:rPr>
                <w:rFonts w:ascii="宋体" w:hAnsi="宋体" w:eastAsia="宋体" w:cs="宋体"/>
                <w:kern w:val="0"/>
                <w:sz w:val="24"/>
                <w:szCs w:val="24"/>
                <w:lang w:eastAsia="en-US"/>
              </w:rPr>
            </w:pPr>
          </w:p>
        </w:tc>
        <w:tc>
          <w:tcPr>
            <w:tcW w:w="1294" w:type="dxa"/>
            <w:vAlign w:val="center"/>
          </w:tcPr>
          <w:p>
            <w:pPr>
              <w:autoSpaceDE w:val="0"/>
              <w:autoSpaceDN w:val="0"/>
              <w:jc w:val="left"/>
              <w:rPr>
                <w:rFonts w:ascii="宋体" w:hAnsi="宋体" w:eastAsia="宋体" w:cs="宋体"/>
                <w:kern w:val="0"/>
                <w:sz w:val="24"/>
                <w:szCs w:val="24"/>
                <w:lang w:eastAsia="en-US"/>
              </w:rPr>
            </w:pPr>
          </w:p>
        </w:tc>
        <w:tc>
          <w:tcPr>
            <w:tcW w:w="970" w:type="dxa"/>
            <w:vAlign w:val="center"/>
          </w:tcPr>
          <w:p>
            <w:pPr>
              <w:autoSpaceDE w:val="0"/>
              <w:autoSpaceDN w:val="0"/>
              <w:jc w:val="left"/>
              <w:rPr>
                <w:rFonts w:ascii="宋体" w:hAnsi="宋体" w:eastAsia="宋体" w:cs="宋体"/>
                <w:kern w:val="0"/>
                <w:sz w:val="24"/>
                <w:szCs w:val="24"/>
                <w:lang w:eastAsia="en-US"/>
              </w:rPr>
            </w:pPr>
          </w:p>
        </w:tc>
        <w:tc>
          <w:tcPr>
            <w:tcW w:w="1273" w:type="dxa"/>
            <w:vAlign w:val="center"/>
          </w:tcPr>
          <w:p>
            <w:pPr>
              <w:autoSpaceDE w:val="0"/>
              <w:autoSpaceDN w:val="0"/>
              <w:jc w:val="left"/>
              <w:rPr>
                <w:rFonts w:ascii="宋体" w:hAnsi="宋体" w:eastAsia="宋体" w:cs="宋体"/>
                <w:kern w:val="0"/>
                <w:sz w:val="24"/>
                <w:szCs w:val="24"/>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atLeast"/>
        </w:trPr>
        <w:tc>
          <w:tcPr>
            <w:tcW w:w="1843" w:type="dxa"/>
            <w:vAlign w:val="center"/>
          </w:tcPr>
          <w:p>
            <w:pPr>
              <w:autoSpaceDE w:val="0"/>
              <w:autoSpaceDN w:val="0"/>
              <w:jc w:val="left"/>
              <w:rPr>
                <w:rFonts w:ascii="宋体" w:hAnsi="宋体" w:eastAsia="宋体" w:cs="宋体"/>
                <w:kern w:val="0"/>
                <w:sz w:val="24"/>
                <w:szCs w:val="24"/>
                <w:lang w:eastAsia="en-US"/>
              </w:rPr>
            </w:pPr>
          </w:p>
        </w:tc>
        <w:tc>
          <w:tcPr>
            <w:tcW w:w="1559" w:type="dxa"/>
            <w:vAlign w:val="center"/>
          </w:tcPr>
          <w:p>
            <w:pPr>
              <w:autoSpaceDE w:val="0"/>
              <w:autoSpaceDN w:val="0"/>
              <w:jc w:val="left"/>
              <w:rPr>
                <w:rFonts w:ascii="宋体" w:hAnsi="宋体" w:eastAsia="宋体" w:cs="宋体"/>
                <w:kern w:val="0"/>
                <w:sz w:val="24"/>
                <w:szCs w:val="24"/>
                <w:lang w:eastAsia="en-US"/>
              </w:rPr>
            </w:pPr>
          </w:p>
        </w:tc>
        <w:tc>
          <w:tcPr>
            <w:tcW w:w="1816" w:type="dxa"/>
            <w:vAlign w:val="center"/>
          </w:tcPr>
          <w:p>
            <w:pPr>
              <w:autoSpaceDE w:val="0"/>
              <w:autoSpaceDN w:val="0"/>
              <w:jc w:val="left"/>
              <w:rPr>
                <w:rFonts w:ascii="宋体" w:hAnsi="宋体" w:eastAsia="宋体" w:cs="宋体"/>
                <w:kern w:val="0"/>
                <w:sz w:val="24"/>
                <w:szCs w:val="24"/>
                <w:lang w:eastAsia="en-US"/>
              </w:rPr>
            </w:pPr>
          </w:p>
        </w:tc>
        <w:tc>
          <w:tcPr>
            <w:tcW w:w="980" w:type="dxa"/>
            <w:vAlign w:val="center"/>
          </w:tcPr>
          <w:p>
            <w:pPr>
              <w:autoSpaceDE w:val="0"/>
              <w:autoSpaceDN w:val="0"/>
              <w:jc w:val="left"/>
              <w:rPr>
                <w:rFonts w:ascii="宋体" w:hAnsi="宋体" w:eastAsia="宋体" w:cs="宋体"/>
                <w:kern w:val="0"/>
                <w:sz w:val="24"/>
                <w:szCs w:val="24"/>
                <w:lang w:eastAsia="en-US"/>
              </w:rPr>
            </w:pPr>
          </w:p>
        </w:tc>
        <w:tc>
          <w:tcPr>
            <w:tcW w:w="1294" w:type="dxa"/>
            <w:vAlign w:val="center"/>
          </w:tcPr>
          <w:p>
            <w:pPr>
              <w:autoSpaceDE w:val="0"/>
              <w:autoSpaceDN w:val="0"/>
              <w:jc w:val="left"/>
              <w:rPr>
                <w:rFonts w:ascii="宋体" w:hAnsi="宋体" w:eastAsia="宋体" w:cs="宋体"/>
                <w:kern w:val="0"/>
                <w:sz w:val="24"/>
                <w:szCs w:val="24"/>
                <w:lang w:eastAsia="en-US"/>
              </w:rPr>
            </w:pPr>
          </w:p>
        </w:tc>
        <w:tc>
          <w:tcPr>
            <w:tcW w:w="970" w:type="dxa"/>
            <w:vAlign w:val="center"/>
          </w:tcPr>
          <w:p>
            <w:pPr>
              <w:autoSpaceDE w:val="0"/>
              <w:autoSpaceDN w:val="0"/>
              <w:jc w:val="left"/>
              <w:rPr>
                <w:rFonts w:ascii="宋体" w:hAnsi="宋体" w:eastAsia="宋体" w:cs="宋体"/>
                <w:kern w:val="0"/>
                <w:sz w:val="24"/>
                <w:szCs w:val="24"/>
                <w:lang w:eastAsia="en-US"/>
              </w:rPr>
            </w:pPr>
          </w:p>
        </w:tc>
        <w:tc>
          <w:tcPr>
            <w:tcW w:w="1273" w:type="dxa"/>
            <w:vAlign w:val="center"/>
          </w:tcPr>
          <w:p>
            <w:pPr>
              <w:autoSpaceDE w:val="0"/>
              <w:autoSpaceDN w:val="0"/>
              <w:jc w:val="left"/>
              <w:rPr>
                <w:rFonts w:ascii="宋体" w:hAnsi="宋体" w:eastAsia="宋体" w:cs="宋体"/>
                <w:kern w:val="0"/>
                <w:sz w:val="24"/>
                <w:szCs w:val="24"/>
                <w:lang w:eastAsia="en-US"/>
              </w:rPr>
            </w:pPr>
          </w:p>
        </w:tc>
      </w:tr>
    </w:tbl>
    <w:p>
      <w:pPr>
        <w:adjustRightInd w:val="0"/>
        <w:snapToGrid w:val="0"/>
        <w:spacing w:line="360" w:lineRule="auto"/>
        <w:rPr>
          <w:rFonts w:ascii="宋体" w:hAnsi="宋体" w:eastAsia="宋体"/>
          <w:sz w:val="24"/>
          <w:szCs w:val="24"/>
        </w:rPr>
      </w:pPr>
    </w:p>
    <w:p>
      <w:pPr>
        <w:adjustRightInd w:val="0"/>
        <w:snapToGrid w:val="0"/>
        <w:spacing w:line="360" w:lineRule="auto"/>
        <w:rPr>
          <w:rFonts w:ascii="宋体" w:hAnsi="宋体" w:eastAsia="宋体"/>
          <w:sz w:val="24"/>
          <w:szCs w:val="24"/>
        </w:rPr>
      </w:pPr>
      <w:r>
        <w:rPr>
          <w:rFonts w:hint="eastAsia" w:ascii="宋体" w:hAnsi="宋体" w:eastAsia="宋体"/>
          <w:sz w:val="24"/>
          <w:szCs w:val="24"/>
        </w:rPr>
        <w:t>第二条：合同价格</w:t>
      </w:r>
    </w:p>
    <w:p>
      <w:pPr>
        <w:adjustRightInd w:val="0"/>
        <w:snapToGrid w:val="0"/>
        <w:spacing w:line="360" w:lineRule="auto"/>
        <w:rPr>
          <w:rFonts w:ascii="宋体" w:hAnsi="宋体" w:eastAsia="宋体"/>
          <w:sz w:val="24"/>
          <w:szCs w:val="24"/>
        </w:rPr>
      </w:pPr>
      <w:r>
        <w:rPr>
          <w:rFonts w:ascii="宋体" w:hAnsi="宋体" w:eastAsia="宋体"/>
          <w:sz w:val="24"/>
          <w:szCs w:val="24"/>
        </w:rPr>
        <w:t>l</w:t>
      </w:r>
      <w:r>
        <w:rPr>
          <w:rFonts w:hint="eastAsia" w:ascii="宋体" w:hAnsi="宋体" w:eastAsia="宋体"/>
          <w:sz w:val="24"/>
          <w:szCs w:val="24"/>
        </w:rPr>
        <w:t>、</w:t>
      </w:r>
      <w:r>
        <w:rPr>
          <w:rFonts w:ascii="宋体" w:hAnsi="宋体" w:eastAsia="宋体"/>
          <w:sz w:val="24"/>
          <w:szCs w:val="24"/>
        </w:rPr>
        <w:t>货物总价为人民币（大写） ： 元整。</w:t>
      </w:r>
    </w:p>
    <w:p>
      <w:pPr>
        <w:adjustRightInd w:val="0"/>
        <w:snapToGrid w:val="0"/>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总价中包括</w:t>
      </w:r>
      <w:r>
        <w:rPr>
          <w:rFonts w:hint="eastAsia" w:ascii="宋体" w:hAnsi="宋体" w:eastAsia="宋体"/>
          <w:sz w:val="24"/>
          <w:szCs w:val="24"/>
        </w:rPr>
        <w:t>设备、辅助材料、人工、机械、运输、存储、安装、调试、保险、劳保、各种税费、专利技术及质保期间一切费用等。</w:t>
      </w:r>
    </w:p>
    <w:p>
      <w:pPr>
        <w:adjustRightInd w:val="0"/>
        <w:snapToGrid w:val="0"/>
        <w:spacing w:line="360" w:lineRule="auto"/>
        <w:rPr>
          <w:rFonts w:ascii="宋体" w:hAnsi="宋体" w:eastAsia="宋体"/>
          <w:sz w:val="24"/>
          <w:szCs w:val="24"/>
        </w:rPr>
      </w:pPr>
    </w:p>
    <w:p>
      <w:pPr>
        <w:adjustRightInd w:val="0"/>
        <w:snapToGrid w:val="0"/>
        <w:spacing w:line="360" w:lineRule="auto"/>
        <w:rPr>
          <w:rFonts w:ascii="宋体" w:hAnsi="宋体" w:eastAsia="宋体"/>
          <w:sz w:val="24"/>
          <w:szCs w:val="24"/>
        </w:rPr>
      </w:pPr>
      <w:r>
        <w:rPr>
          <w:rFonts w:hint="eastAsia" w:ascii="宋体" w:hAnsi="宋体" w:eastAsia="宋体"/>
          <w:sz w:val="24"/>
          <w:szCs w:val="24"/>
        </w:rPr>
        <w:t>第三条：付款方式</w:t>
      </w:r>
    </w:p>
    <w:p>
      <w:pPr>
        <w:adjustRightInd w:val="0"/>
        <w:snapToGrid w:val="0"/>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甲乙双方确认的货款结算依据： 投标文件、中标通知书， 采购合同书， 乙方开具的发票， 甲方出具的验收结算书等。</w:t>
      </w:r>
    </w:p>
    <w:p>
      <w:pPr>
        <w:adjustRightInd w:val="0"/>
        <w:snapToGrid w:val="0"/>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货物验收合格， 甲方出具验收结算书后付款。</w:t>
      </w:r>
    </w:p>
    <w:p>
      <w:pPr>
        <w:adjustRightInd w:val="0"/>
        <w:snapToGrid w:val="0"/>
        <w:spacing w:line="360" w:lineRule="auto"/>
        <w:rPr>
          <w:rFonts w:ascii="宋体" w:hAnsi="宋体" w:eastAsia="宋体"/>
          <w:color w:val="FF0000"/>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color w:val="FF0000"/>
          <w:sz w:val="24"/>
          <w:szCs w:val="24"/>
        </w:rPr>
        <w:t>买方和卖方签订合同后，卖方缴纳中标金额10%的合同履约保证金，交货验收合格后买方通过财政国库支付给卖方合同总价100%的货款，发放完成，无质量问题、无投诉后，返还合同履约保证金。</w:t>
      </w:r>
    </w:p>
    <w:p>
      <w:pPr>
        <w:adjustRightInd w:val="0"/>
        <w:snapToGrid w:val="0"/>
        <w:spacing w:line="360" w:lineRule="auto"/>
        <w:rPr>
          <w:rFonts w:ascii="宋体" w:hAnsi="宋体" w:eastAsia="宋体"/>
          <w:sz w:val="24"/>
          <w:szCs w:val="24"/>
        </w:rPr>
      </w:pPr>
    </w:p>
    <w:p>
      <w:pPr>
        <w:adjustRightInd w:val="0"/>
        <w:snapToGrid w:val="0"/>
        <w:spacing w:line="360" w:lineRule="auto"/>
        <w:rPr>
          <w:rFonts w:ascii="宋体" w:hAnsi="宋体" w:eastAsia="宋体"/>
          <w:sz w:val="24"/>
          <w:szCs w:val="24"/>
        </w:rPr>
      </w:pPr>
      <w:r>
        <w:rPr>
          <w:rFonts w:hint="eastAsia" w:ascii="宋体" w:hAnsi="宋体" w:eastAsia="宋体"/>
          <w:sz w:val="24"/>
          <w:szCs w:val="24"/>
        </w:rPr>
        <w:t>第四条：交货、包装与验收</w:t>
      </w:r>
    </w:p>
    <w:p>
      <w:pPr>
        <w:adjustRightInd w:val="0"/>
        <w:snapToGrid w:val="0"/>
        <w:spacing w:line="360" w:lineRule="auto"/>
        <w:rPr>
          <w:rFonts w:ascii="宋体" w:hAnsi="宋体" w:eastAsia="宋体"/>
          <w:sz w:val="24"/>
          <w:szCs w:val="24"/>
        </w:rPr>
      </w:pPr>
      <w:r>
        <w:rPr>
          <w:rFonts w:ascii="宋体" w:hAnsi="宋体" w:eastAsia="宋体"/>
          <w:sz w:val="24"/>
          <w:szCs w:val="24"/>
        </w:rPr>
        <w:t>l 、交货地点：</w:t>
      </w:r>
      <w:r>
        <w:rPr>
          <w:rFonts w:hint="eastAsia" w:ascii="宋体" w:hAnsi="宋体" w:eastAsia="宋体"/>
          <w:sz w:val="24"/>
          <w:szCs w:val="24"/>
          <w:lang w:eastAsia="zh-CN"/>
        </w:rPr>
        <w:t>新疆维吾尔自治区疾病预防控制中心</w:t>
      </w:r>
      <w:r>
        <w:rPr>
          <w:rFonts w:ascii="宋体" w:hAnsi="宋体" w:eastAsia="宋体"/>
          <w:sz w:val="24"/>
          <w:szCs w:val="24"/>
        </w:rPr>
        <w:t>指定地点</w:t>
      </w:r>
    </w:p>
    <w:p>
      <w:pPr>
        <w:adjustRightInd w:val="0"/>
        <w:snapToGrid w:val="0"/>
        <w:spacing w:line="360" w:lineRule="auto"/>
        <w:rPr>
          <w:rFonts w:ascii="宋体" w:hAnsi="宋体" w:eastAsia="宋体"/>
          <w:sz w:val="24"/>
          <w:szCs w:val="24"/>
        </w:rPr>
      </w:pPr>
      <w:r>
        <w:rPr>
          <w:rFonts w:ascii="宋体" w:hAnsi="宋体" w:eastAsia="宋体"/>
          <w:sz w:val="24"/>
          <w:szCs w:val="24"/>
        </w:rPr>
        <w:t>2、交货时间 ：20</w:t>
      </w:r>
      <w:r>
        <w:rPr>
          <w:rFonts w:ascii="宋体" w:hAnsi="宋体" w:eastAsia="宋体"/>
          <w:sz w:val="24"/>
          <w:szCs w:val="24"/>
        </w:rPr>
        <w:tab/>
      </w:r>
      <w:r>
        <w:rPr>
          <w:rFonts w:ascii="宋体" w:hAnsi="宋体" w:eastAsia="宋体"/>
          <w:sz w:val="24"/>
          <w:szCs w:val="24"/>
        </w:rPr>
        <w:t>年 月 日前</w:t>
      </w:r>
    </w:p>
    <w:p>
      <w:pPr>
        <w:adjustRightInd w:val="0"/>
        <w:snapToGrid w:val="0"/>
        <w:spacing w:line="360" w:lineRule="auto"/>
        <w:rPr>
          <w:rFonts w:ascii="宋体" w:hAnsi="宋体" w:eastAsia="宋体"/>
          <w:sz w:val="24"/>
          <w:szCs w:val="24"/>
        </w:rPr>
      </w:pPr>
      <w:r>
        <w:rPr>
          <w:rFonts w:ascii="宋体" w:hAnsi="宋体" w:eastAsia="宋体"/>
          <w:sz w:val="24"/>
          <w:szCs w:val="24"/>
        </w:rPr>
        <w:t>3、货物包装应符合国家标准，以保证货物在运输过程中不受损伤。货物在运输或邮寄途中发生毁损或丢失，由乙方负责。在运输途中、交货前、卸货中发生人身伤害或货物受损的，由 乙方负责承担。</w:t>
      </w:r>
    </w:p>
    <w:p>
      <w:pPr>
        <w:adjustRightInd w:val="0"/>
        <w:snapToGrid w:val="0"/>
        <w:spacing w:line="360" w:lineRule="auto"/>
        <w:rPr>
          <w:rFonts w:ascii="宋体" w:hAnsi="宋体" w:eastAsia="宋体"/>
          <w:sz w:val="24"/>
          <w:szCs w:val="24"/>
        </w:rPr>
      </w:pPr>
      <w:r>
        <w:rPr>
          <w:rFonts w:ascii="宋体" w:hAnsi="宋体" w:eastAsia="宋体"/>
          <w:sz w:val="24"/>
          <w:szCs w:val="24"/>
        </w:rPr>
        <w:t>4、货物到达后，甲乙双方均须在场并确认包装的完好性后，安装后由甲方验货。并对货物进行清点验收，共同签字确认。如验收不合格，乙方应退货，预缴押金的要全额退还，一切损失由乙方承担。</w:t>
      </w:r>
    </w:p>
    <w:p>
      <w:pPr>
        <w:adjustRightInd w:val="0"/>
        <w:snapToGrid w:val="0"/>
        <w:spacing w:line="360" w:lineRule="auto"/>
        <w:rPr>
          <w:rFonts w:ascii="宋体" w:hAnsi="宋体" w:eastAsia="宋体"/>
          <w:sz w:val="24"/>
          <w:szCs w:val="24"/>
        </w:rPr>
      </w:pPr>
    </w:p>
    <w:p>
      <w:pPr>
        <w:adjustRightInd w:val="0"/>
        <w:snapToGrid w:val="0"/>
        <w:spacing w:line="360" w:lineRule="auto"/>
        <w:rPr>
          <w:rFonts w:ascii="宋体" w:hAnsi="宋体" w:eastAsia="宋体"/>
          <w:sz w:val="24"/>
          <w:szCs w:val="24"/>
        </w:rPr>
      </w:pPr>
      <w:r>
        <w:rPr>
          <w:rFonts w:hint="eastAsia" w:ascii="宋体" w:hAnsi="宋体" w:eastAsia="宋体"/>
          <w:sz w:val="24"/>
          <w:szCs w:val="24"/>
        </w:rPr>
        <w:t>第五条：本合同的有效组成文件：</w:t>
      </w:r>
    </w:p>
    <w:p>
      <w:pPr>
        <w:adjustRightInd w:val="0"/>
        <w:snapToGrid w:val="0"/>
        <w:spacing w:line="360" w:lineRule="auto"/>
        <w:rPr>
          <w:rFonts w:ascii="宋体" w:hAnsi="宋体" w:eastAsia="宋体"/>
          <w:sz w:val="24"/>
          <w:szCs w:val="24"/>
        </w:rPr>
      </w:pPr>
      <w:r>
        <w:rPr>
          <w:rFonts w:ascii="宋体" w:hAnsi="宋体" w:eastAsia="宋体"/>
          <w:sz w:val="24"/>
          <w:szCs w:val="24"/>
        </w:rPr>
        <w:t>1、投标文件。</w:t>
      </w:r>
    </w:p>
    <w:p>
      <w:pPr>
        <w:adjustRightInd w:val="0"/>
        <w:snapToGrid w:val="0"/>
        <w:spacing w:line="360" w:lineRule="auto"/>
        <w:rPr>
          <w:rFonts w:ascii="宋体" w:hAnsi="宋体" w:eastAsia="宋体"/>
          <w:sz w:val="24"/>
          <w:szCs w:val="24"/>
        </w:rPr>
      </w:pPr>
      <w:r>
        <w:rPr>
          <w:rFonts w:ascii="宋体" w:hAnsi="宋体" w:eastAsia="宋体"/>
          <w:sz w:val="24"/>
          <w:szCs w:val="24"/>
        </w:rPr>
        <w:t>2、中标通知书 。</w:t>
      </w:r>
    </w:p>
    <w:p>
      <w:pPr>
        <w:adjustRightInd w:val="0"/>
        <w:snapToGrid w:val="0"/>
        <w:spacing w:line="360" w:lineRule="auto"/>
        <w:rPr>
          <w:rFonts w:ascii="宋体" w:hAnsi="宋体" w:eastAsia="宋体"/>
          <w:sz w:val="24"/>
          <w:szCs w:val="24"/>
        </w:rPr>
      </w:pPr>
      <w:r>
        <w:rPr>
          <w:rFonts w:ascii="宋体" w:hAnsi="宋体" w:eastAsia="宋体"/>
          <w:sz w:val="24"/>
          <w:szCs w:val="24"/>
        </w:rPr>
        <w:t>3、甲方出具的验货结算书。</w:t>
      </w:r>
    </w:p>
    <w:p>
      <w:pPr>
        <w:adjustRightInd w:val="0"/>
        <w:snapToGrid w:val="0"/>
        <w:spacing w:line="360" w:lineRule="auto"/>
        <w:rPr>
          <w:rFonts w:ascii="宋体" w:hAnsi="宋体" w:eastAsia="宋体"/>
          <w:sz w:val="24"/>
          <w:szCs w:val="24"/>
        </w:rPr>
      </w:pPr>
      <w:r>
        <w:rPr>
          <w:rFonts w:ascii="宋体" w:hAnsi="宋体" w:eastAsia="宋体"/>
          <w:sz w:val="24"/>
          <w:szCs w:val="24"/>
        </w:rPr>
        <w:t>4、乙方所提供的其他承诺。</w:t>
      </w:r>
    </w:p>
    <w:p>
      <w:pPr>
        <w:adjustRightInd w:val="0"/>
        <w:snapToGrid w:val="0"/>
        <w:spacing w:line="360" w:lineRule="auto"/>
        <w:rPr>
          <w:rFonts w:ascii="宋体" w:hAnsi="宋体" w:eastAsia="宋体"/>
          <w:sz w:val="24"/>
          <w:szCs w:val="24"/>
        </w:rPr>
      </w:pPr>
    </w:p>
    <w:p>
      <w:pPr>
        <w:adjustRightInd w:val="0"/>
        <w:snapToGrid w:val="0"/>
        <w:spacing w:line="360" w:lineRule="auto"/>
        <w:rPr>
          <w:rFonts w:ascii="宋体" w:hAnsi="宋体" w:eastAsia="宋体"/>
          <w:sz w:val="24"/>
          <w:szCs w:val="24"/>
        </w:rPr>
      </w:pPr>
      <w:r>
        <w:rPr>
          <w:rFonts w:hint="eastAsia" w:ascii="宋体" w:hAnsi="宋体" w:eastAsia="宋体"/>
          <w:sz w:val="24"/>
          <w:szCs w:val="24"/>
        </w:rPr>
        <w:t>第六条：质量保证和售后服务：</w:t>
      </w:r>
    </w:p>
    <w:p>
      <w:pPr>
        <w:adjustRightInd w:val="0"/>
        <w:snapToGrid w:val="0"/>
        <w:spacing w:line="360" w:lineRule="auto"/>
        <w:rPr>
          <w:rFonts w:ascii="宋体" w:hAnsi="宋体" w:eastAsia="宋体"/>
          <w:sz w:val="24"/>
          <w:szCs w:val="24"/>
        </w:rPr>
      </w:pPr>
      <w:r>
        <w:rPr>
          <w:rFonts w:hint="eastAsia" w:ascii="宋体" w:hAnsi="宋体" w:eastAsia="宋体"/>
          <w:sz w:val="24"/>
          <w:szCs w:val="24"/>
        </w:rPr>
        <w:t>乙方应保证所提供的货物是全新、未使用过的原装合格正品，并完全符合国家标准和行业的</w:t>
      </w:r>
      <w:r>
        <w:rPr>
          <w:rFonts w:ascii="宋体" w:hAnsi="宋体" w:eastAsia="宋体"/>
          <w:sz w:val="24"/>
          <w:szCs w:val="24"/>
        </w:rPr>
        <w:t xml:space="preserve">  相关标准。</w:t>
      </w:r>
    </w:p>
    <w:p>
      <w:pPr>
        <w:adjustRightInd w:val="0"/>
        <w:snapToGrid w:val="0"/>
        <w:spacing w:line="360" w:lineRule="auto"/>
        <w:rPr>
          <w:rFonts w:ascii="宋体" w:hAnsi="宋体" w:eastAsia="宋体"/>
          <w:sz w:val="24"/>
          <w:szCs w:val="24"/>
        </w:rPr>
      </w:pPr>
    </w:p>
    <w:p>
      <w:pPr>
        <w:adjustRightInd w:val="0"/>
        <w:snapToGrid w:val="0"/>
        <w:spacing w:line="360" w:lineRule="auto"/>
        <w:rPr>
          <w:rFonts w:ascii="宋体" w:hAnsi="宋体" w:eastAsia="宋体"/>
          <w:sz w:val="24"/>
          <w:szCs w:val="24"/>
        </w:rPr>
      </w:pPr>
      <w:r>
        <w:rPr>
          <w:rFonts w:hint="eastAsia" w:ascii="宋体" w:hAnsi="宋体" w:eastAsia="宋体"/>
          <w:sz w:val="24"/>
          <w:szCs w:val="24"/>
        </w:rPr>
        <w:t>第七条：违约责任：</w:t>
      </w:r>
    </w:p>
    <w:p>
      <w:pPr>
        <w:adjustRightInd w:val="0"/>
        <w:snapToGrid w:val="0"/>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乙方不能按期按约交货或部分交货的</w:t>
      </w:r>
      <w:r>
        <w:rPr>
          <w:rFonts w:hint="eastAsia" w:ascii="宋体" w:hAnsi="宋体" w:eastAsia="宋体"/>
          <w:sz w:val="24"/>
          <w:szCs w:val="24"/>
        </w:rPr>
        <w:t>，</w:t>
      </w:r>
      <w:r>
        <w:rPr>
          <w:rFonts w:ascii="宋体" w:hAnsi="宋体" w:eastAsia="宋体"/>
          <w:sz w:val="24"/>
          <w:szCs w:val="24"/>
        </w:rPr>
        <w:t>甲方有权不予支付乙方货款，</w:t>
      </w:r>
      <w:r>
        <w:rPr>
          <w:rFonts w:hint="eastAsia" w:ascii="宋体" w:hAnsi="宋体" w:eastAsia="宋体"/>
          <w:sz w:val="24"/>
          <w:szCs w:val="24"/>
        </w:rPr>
        <w:t>并有权解除合同，</w:t>
      </w:r>
      <w:r>
        <w:rPr>
          <w:rFonts w:ascii="宋体" w:hAnsi="宋体" w:eastAsia="宋体"/>
          <w:sz w:val="24"/>
          <w:szCs w:val="24"/>
        </w:rPr>
        <w:t>乙方并应向甲方偿付相当千不能交货部分货款5%的违约金。</w:t>
      </w:r>
    </w:p>
    <w:p>
      <w:pPr>
        <w:adjustRightInd w:val="0"/>
        <w:snapToGrid w:val="0"/>
        <w:spacing w:line="360" w:lineRule="auto"/>
        <w:rPr>
          <w:rFonts w:ascii="宋体" w:hAnsi="宋体" w:eastAsia="宋体"/>
          <w:sz w:val="24"/>
          <w:szCs w:val="24"/>
        </w:rPr>
      </w:pPr>
      <w:r>
        <w:rPr>
          <w:rFonts w:ascii="宋体" w:hAnsi="宋体" w:eastAsia="宋体"/>
          <w:sz w:val="24"/>
          <w:szCs w:val="24"/>
        </w:rPr>
        <w:t>2、乙方所提供货物品种、数量、质量不符合国家法律法规和本合同规定的</w:t>
      </w:r>
      <w:r>
        <w:rPr>
          <w:rFonts w:hint="eastAsia" w:ascii="宋体" w:hAnsi="宋体" w:eastAsia="宋体"/>
          <w:sz w:val="24"/>
          <w:szCs w:val="24"/>
        </w:rPr>
        <w:t>，</w:t>
      </w:r>
      <w:r>
        <w:rPr>
          <w:rFonts w:ascii="宋体" w:hAnsi="宋体" w:eastAsia="宋体"/>
          <w:sz w:val="24"/>
          <w:szCs w:val="24"/>
        </w:rPr>
        <w:t>甲方有权拒收， 由乙方负责包换或退货，并承担由此而支付的实际费用。</w:t>
      </w:r>
    </w:p>
    <w:p>
      <w:pPr>
        <w:adjustRightInd w:val="0"/>
        <w:snapToGrid w:val="0"/>
        <w:spacing w:line="360" w:lineRule="auto"/>
        <w:rPr>
          <w:rFonts w:ascii="宋体" w:hAnsi="宋体" w:eastAsia="宋体"/>
          <w:sz w:val="24"/>
          <w:szCs w:val="24"/>
        </w:rPr>
      </w:pPr>
      <w:r>
        <w:rPr>
          <w:rFonts w:ascii="宋体" w:hAnsi="宋体" w:eastAsia="宋体"/>
          <w:sz w:val="24"/>
          <w:szCs w:val="24"/>
        </w:rPr>
        <w:t>3、乙方逾期交货的</w:t>
      </w:r>
      <w:r>
        <w:rPr>
          <w:rFonts w:hint="eastAsia" w:ascii="宋体" w:hAnsi="宋体" w:eastAsia="宋体"/>
          <w:sz w:val="24"/>
          <w:szCs w:val="24"/>
        </w:rPr>
        <w:t>，</w:t>
      </w:r>
      <w:r>
        <w:rPr>
          <w:rFonts w:ascii="宋体" w:hAnsi="宋体" w:eastAsia="宋体"/>
          <w:sz w:val="24"/>
          <w:szCs w:val="24"/>
        </w:rPr>
        <w:t>按逾期缴货部分货款计算</w:t>
      </w:r>
      <w:r>
        <w:rPr>
          <w:rFonts w:hint="eastAsia" w:ascii="宋体" w:hAnsi="宋体" w:eastAsia="宋体"/>
          <w:sz w:val="24"/>
          <w:szCs w:val="24"/>
        </w:rPr>
        <w:t>，</w:t>
      </w:r>
      <w:r>
        <w:rPr>
          <w:rFonts w:ascii="宋体" w:hAnsi="宋体" w:eastAsia="宋体"/>
          <w:sz w:val="24"/>
          <w:szCs w:val="24"/>
        </w:rPr>
        <w:t>向甲方偿付每日千分之五的违约金</w:t>
      </w:r>
      <w:r>
        <w:rPr>
          <w:rFonts w:hint="eastAsia" w:ascii="宋体" w:hAnsi="宋体" w:eastAsia="宋体"/>
          <w:sz w:val="24"/>
          <w:szCs w:val="24"/>
        </w:rPr>
        <w:t>，</w:t>
      </w:r>
      <w:r>
        <w:rPr>
          <w:rFonts w:ascii="宋体" w:hAnsi="宋体" w:eastAsia="宋体"/>
          <w:sz w:val="24"/>
          <w:szCs w:val="24"/>
        </w:rPr>
        <w:t>并承担甲方因此所受的损失费用。</w:t>
      </w:r>
    </w:p>
    <w:p>
      <w:pPr>
        <w:adjustRightInd w:val="0"/>
        <w:snapToGrid w:val="0"/>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乙方违反本合同相关约定的</w:t>
      </w:r>
      <w:r>
        <w:rPr>
          <w:rFonts w:hint="eastAsia" w:ascii="宋体" w:hAnsi="宋体" w:eastAsia="宋体"/>
          <w:sz w:val="24"/>
          <w:szCs w:val="24"/>
        </w:rPr>
        <w:t>，</w:t>
      </w:r>
      <w:r>
        <w:rPr>
          <w:rFonts w:ascii="宋体" w:hAnsi="宋体" w:eastAsia="宋体"/>
          <w:sz w:val="24"/>
          <w:szCs w:val="24"/>
        </w:rPr>
        <w:t>除应当承担违约责任外</w:t>
      </w:r>
      <w:r>
        <w:rPr>
          <w:rFonts w:hint="eastAsia" w:ascii="宋体" w:hAnsi="宋体" w:eastAsia="宋体"/>
          <w:sz w:val="24"/>
          <w:szCs w:val="24"/>
        </w:rPr>
        <w:t>，</w:t>
      </w:r>
      <w:r>
        <w:rPr>
          <w:rFonts w:ascii="宋体" w:hAnsi="宋体" w:eastAsia="宋体"/>
          <w:sz w:val="24"/>
          <w:szCs w:val="24"/>
        </w:rPr>
        <w:t>因乙方违约导致甲方产生其他相关损失的</w:t>
      </w:r>
      <w:r>
        <w:rPr>
          <w:rFonts w:hint="eastAsia" w:ascii="宋体" w:hAnsi="宋体" w:eastAsia="宋体"/>
          <w:sz w:val="24"/>
          <w:szCs w:val="24"/>
        </w:rPr>
        <w:t>，</w:t>
      </w:r>
      <w:r>
        <w:rPr>
          <w:rFonts w:ascii="宋体" w:hAnsi="宋体" w:eastAsia="宋体"/>
          <w:sz w:val="24"/>
          <w:szCs w:val="24"/>
        </w:rPr>
        <w:t>乙方应当赔偿甲方因此产生的经济损失。</w:t>
      </w:r>
    </w:p>
    <w:p>
      <w:pPr>
        <w:adjustRightInd w:val="0"/>
        <w:snapToGrid w:val="0"/>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甲方未按合同约定逾期付款的，应按照每日千分之五的比例向乙方偿付逾期货款的违约金。</w:t>
      </w:r>
    </w:p>
    <w:p>
      <w:pPr>
        <w:adjustRightInd w:val="0"/>
        <w:snapToGrid w:val="0"/>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甲方违反本合同规定拒绝接货的， 应当承担由此对乙方造成的损失。</w:t>
      </w:r>
    </w:p>
    <w:p>
      <w:pPr>
        <w:adjustRightInd w:val="0"/>
        <w:snapToGrid w:val="0"/>
        <w:spacing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双方必须严格执行《中华人</w:t>
      </w:r>
      <w:r>
        <w:rPr>
          <w:rFonts w:ascii="宋体" w:hAnsi="宋体" w:eastAsia="宋体"/>
          <w:sz w:val="24"/>
          <w:szCs w:val="24"/>
        </w:rPr>
        <w:tab/>
      </w:r>
      <w:r>
        <w:rPr>
          <w:rFonts w:ascii="宋体" w:hAnsi="宋体" w:eastAsia="宋体"/>
          <w:sz w:val="24"/>
          <w:szCs w:val="24"/>
        </w:rPr>
        <w:t>民共和国民法典》的有关违约责任规定。</w:t>
      </w:r>
    </w:p>
    <w:p>
      <w:pPr>
        <w:adjustRightInd w:val="0"/>
        <w:snapToGrid w:val="0"/>
        <w:spacing w:line="360" w:lineRule="auto"/>
        <w:ind w:left="578" w:leftChars="200" w:hanging="158" w:hangingChars="66"/>
        <w:rPr>
          <w:rFonts w:ascii="宋体" w:hAnsi="宋体" w:eastAsia="宋体"/>
          <w:sz w:val="24"/>
          <w:szCs w:val="24"/>
        </w:rPr>
      </w:pPr>
    </w:p>
    <w:p>
      <w:pPr>
        <w:adjustRightInd w:val="0"/>
        <w:snapToGrid w:val="0"/>
        <w:spacing w:line="360" w:lineRule="auto"/>
        <w:rPr>
          <w:rFonts w:ascii="宋体" w:hAnsi="宋体" w:eastAsia="宋体"/>
          <w:sz w:val="24"/>
          <w:szCs w:val="24"/>
        </w:rPr>
      </w:pPr>
      <w:r>
        <w:rPr>
          <w:rFonts w:hint="eastAsia" w:ascii="宋体" w:hAnsi="宋体" w:eastAsia="宋体"/>
          <w:sz w:val="24"/>
          <w:szCs w:val="24"/>
        </w:rPr>
        <w:t>第八条：不可抗力</w:t>
      </w:r>
    </w:p>
    <w:p>
      <w:pPr>
        <w:adjustRightInd w:val="0"/>
        <w:snapToGrid w:val="0"/>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本合同生效后发生不可抗力的， 发生不可抗力的一方应立即通知对方和</w:t>
      </w:r>
      <w:r>
        <w:rPr>
          <w:rFonts w:hint="eastAsia" w:ascii="宋体" w:hAnsi="宋体" w:eastAsia="宋体"/>
          <w:sz w:val="24"/>
          <w:szCs w:val="24"/>
          <w:lang w:eastAsia="zh-CN"/>
        </w:rPr>
        <w:t>新疆维吾尔自治区疾病预防控制中心</w:t>
      </w:r>
      <w:r>
        <w:rPr>
          <w:rFonts w:ascii="宋体" w:hAnsi="宋体" w:eastAsia="宋体"/>
          <w:sz w:val="24"/>
          <w:szCs w:val="24"/>
        </w:rPr>
        <w:t>，并在不可抗力发生之日起五天内提供不可抗力的详情及有关证明文件送交  对方和</w:t>
      </w:r>
      <w:r>
        <w:rPr>
          <w:rFonts w:hint="eastAsia" w:ascii="宋体" w:hAnsi="宋体" w:eastAsia="宋体"/>
          <w:sz w:val="24"/>
          <w:szCs w:val="24"/>
          <w:lang w:eastAsia="zh-CN"/>
        </w:rPr>
        <w:t>新疆维吾尔自治区疾病预防控制中心</w:t>
      </w:r>
      <w:r>
        <w:rPr>
          <w:rFonts w:ascii="宋体" w:hAnsi="宋体" w:eastAsia="宋体"/>
          <w:sz w:val="24"/>
          <w:szCs w:val="24"/>
        </w:rPr>
        <w:t>。</w:t>
      </w:r>
    </w:p>
    <w:p>
      <w:pPr>
        <w:adjustRightInd w:val="0"/>
        <w:snapToGrid w:val="0"/>
        <w:spacing w:line="360" w:lineRule="auto"/>
        <w:rPr>
          <w:rFonts w:ascii="宋体" w:hAnsi="宋体" w:eastAsia="宋体"/>
          <w:sz w:val="24"/>
          <w:szCs w:val="24"/>
        </w:rPr>
      </w:pPr>
      <w:r>
        <w:rPr>
          <w:rFonts w:ascii="宋体" w:hAnsi="宋体" w:eastAsia="宋体"/>
          <w:sz w:val="24"/>
          <w:szCs w:val="24"/>
        </w:rPr>
        <w:t>2、发生不可抗力事件时</w:t>
      </w:r>
      <w:r>
        <w:rPr>
          <w:rFonts w:hint="eastAsia" w:ascii="宋体" w:hAnsi="宋体" w:eastAsia="宋体"/>
          <w:sz w:val="24"/>
          <w:szCs w:val="24"/>
        </w:rPr>
        <w:t>，</w:t>
      </w:r>
      <w:r>
        <w:rPr>
          <w:rFonts w:ascii="宋体" w:hAnsi="宋体" w:eastAsia="宋体"/>
          <w:sz w:val="24"/>
          <w:szCs w:val="24"/>
        </w:rPr>
        <w:t>双方应协商以寻找一个合理的解决方法</w:t>
      </w:r>
      <w:r>
        <w:rPr>
          <w:rFonts w:hint="eastAsia" w:ascii="宋体" w:hAnsi="宋体" w:eastAsia="宋体"/>
          <w:sz w:val="24"/>
          <w:szCs w:val="24"/>
        </w:rPr>
        <w:t>，</w:t>
      </w:r>
      <w:r>
        <w:rPr>
          <w:rFonts w:ascii="宋体" w:hAnsi="宋体" w:eastAsia="宋体"/>
          <w:sz w:val="24"/>
          <w:szCs w:val="24"/>
        </w:rPr>
        <w:t>并尽一切努力减轻不可抗力产生的后果。如不可抗力影响双方合同正常执行的，双方应友好协商解决本合同是否继续  履行或终止。</w:t>
      </w:r>
    </w:p>
    <w:p>
      <w:pPr>
        <w:adjustRightInd w:val="0"/>
        <w:snapToGrid w:val="0"/>
        <w:spacing w:line="360" w:lineRule="auto"/>
        <w:rPr>
          <w:rFonts w:ascii="宋体" w:hAnsi="宋体" w:eastAsia="宋体"/>
          <w:sz w:val="24"/>
          <w:szCs w:val="24"/>
        </w:rPr>
      </w:pPr>
      <w:r>
        <w:rPr>
          <w:rFonts w:ascii="宋体" w:hAnsi="宋体" w:eastAsia="宋体"/>
          <w:sz w:val="24"/>
          <w:szCs w:val="24"/>
        </w:rPr>
        <w:t>3、一方因不可抗力不能按本合同约定履行的</w:t>
      </w:r>
      <w:r>
        <w:rPr>
          <w:rFonts w:hint="eastAsia" w:ascii="宋体" w:hAnsi="宋体" w:eastAsia="宋体"/>
          <w:sz w:val="24"/>
          <w:szCs w:val="24"/>
        </w:rPr>
        <w:t>，</w:t>
      </w:r>
      <w:r>
        <w:rPr>
          <w:rFonts w:ascii="宋体" w:hAnsi="宋体" w:eastAsia="宋体"/>
          <w:sz w:val="24"/>
          <w:szCs w:val="24"/>
        </w:rPr>
        <w:t>可以减轻或免除一方的违约责任</w:t>
      </w:r>
      <w:r>
        <w:rPr>
          <w:rFonts w:hint="eastAsia" w:ascii="宋体" w:hAnsi="宋体" w:eastAsia="宋体"/>
          <w:sz w:val="24"/>
          <w:szCs w:val="24"/>
        </w:rPr>
        <w:t>，</w:t>
      </w:r>
      <w:r>
        <w:rPr>
          <w:rFonts w:ascii="宋体" w:hAnsi="宋体" w:eastAsia="宋体"/>
          <w:sz w:val="24"/>
          <w:szCs w:val="24"/>
        </w:rPr>
        <w:t>一方不能证明不能按本合同约定履行是因不可抗力的，应当承担本合同约定的违约和赔偿责任。</w:t>
      </w:r>
    </w:p>
    <w:p>
      <w:pPr>
        <w:adjustRightInd w:val="0"/>
        <w:snapToGrid w:val="0"/>
        <w:spacing w:line="360" w:lineRule="auto"/>
        <w:ind w:left="600" w:hanging="600" w:hangingChars="250"/>
        <w:rPr>
          <w:rFonts w:ascii="宋体" w:hAnsi="宋体" w:eastAsia="宋体"/>
          <w:sz w:val="24"/>
          <w:szCs w:val="24"/>
        </w:rPr>
      </w:pPr>
    </w:p>
    <w:p>
      <w:pPr>
        <w:adjustRightInd w:val="0"/>
        <w:snapToGrid w:val="0"/>
        <w:spacing w:line="360" w:lineRule="auto"/>
        <w:ind w:left="600" w:hanging="600" w:hangingChars="250"/>
        <w:rPr>
          <w:rFonts w:ascii="宋体" w:hAnsi="宋体" w:eastAsia="宋体"/>
          <w:sz w:val="24"/>
          <w:szCs w:val="24"/>
        </w:rPr>
      </w:pPr>
      <w:r>
        <w:rPr>
          <w:rFonts w:hint="eastAsia" w:ascii="宋体" w:hAnsi="宋体" w:eastAsia="宋体"/>
          <w:sz w:val="24"/>
          <w:szCs w:val="24"/>
        </w:rPr>
        <w:t>第九条：合同的解除和变更</w:t>
      </w:r>
    </w:p>
    <w:p>
      <w:pPr>
        <w:adjustRightInd w:val="0"/>
        <w:snapToGrid w:val="0"/>
        <w:spacing w:line="360" w:lineRule="auto"/>
        <w:ind w:left="600" w:hanging="600" w:hangingChars="250"/>
        <w:rPr>
          <w:rFonts w:ascii="宋体" w:hAnsi="宋体" w:eastAsia="宋体"/>
          <w:sz w:val="24"/>
          <w:szCs w:val="24"/>
        </w:rPr>
      </w:pPr>
      <w:r>
        <w:rPr>
          <w:rFonts w:hint="eastAsia" w:ascii="宋体" w:hAnsi="宋体" w:eastAsia="宋体"/>
          <w:sz w:val="24"/>
          <w:szCs w:val="24"/>
        </w:rPr>
        <w:t>当合同一方要求变更或解除合同时，在新协议未达成前，原合同仍然有效。要求变更的一方</w:t>
      </w:r>
      <w:r>
        <w:rPr>
          <w:rFonts w:ascii="宋体" w:hAnsi="宋体" w:eastAsia="宋体"/>
          <w:sz w:val="24"/>
          <w:szCs w:val="24"/>
        </w:rPr>
        <w:t>应</w:t>
      </w:r>
    </w:p>
    <w:p>
      <w:pPr>
        <w:adjustRightInd w:val="0"/>
        <w:snapToGrid w:val="0"/>
        <w:spacing w:line="360" w:lineRule="auto"/>
        <w:ind w:left="600" w:hanging="600" w:hangingChars="250"/>
        <w:rPr>
          <w:rFonts w:ascii="宋体" w:hAnsi="宋体" w:eastAsia="宋体"/>
          <w:sz w:val="24"/>
          <w:szCs w:val="24"/>
        </w:rPr>
      </w:pPr>
      <w:r>
        <w:rPr>
          <w:rFonts w:ascii="宋体" w:hAnsi="宋体" w:eastAsia="宋体"/>
          <w:sz w:val="24"/>
          <w:szCs w:val="24"/>
        </w:rPr>
        <w:t>及时书面通知对方</w:t>
      </w:r>
      <w:r>
        <w:rPr>
          <w:rFonts w:hint="eastAsia" w:ascii="宋体" w:hAnsi="宋体" w:eastAsia="宋体"/>
          <w:sz w:val="24"/>
          <w:szCs w:val="24"/>
          <w:lang w:eastAsia="zh-CN"/>
        </w:rPr>
        <w:t>新疆维吾尔自治区疾病预防控制中心</w:t>
      </w:r>
      <w:r>
        <w:rPr>
          <w:rFonts w:ascii="宋体" w:hAnsi="宋体" w:eastAsia="宋体"/>
          <w:sz w:val="24"/>
          <w:szCs w:val="24"/>
        </w:rPr>
        <w:t>，对方在接到通知 15 日内书面给予答</w:t>
      </w:r>
    </w:p>
    <w:p>
      <w:pPr>
        <w:adjustRightInd w:val="0"/>
        <w:snapToGrid w:val="0"/>
        <w:spacing w:line="360" w:lineRule="auto"/>
        <w:ind w:left="600" w:hanging="600" w:hangingChars="250"/>
        <w:rPr>
          <w:rFonts w:ascii="宋体" w:hAnsi="宋体" w:eastAsia="宋体"/>
          <w:sz w:val="24"/>
          <w:szCs w:val="24"/>
        </w:rPr>
      </w:pPr>
      <w:r>
        <w:rPr>
          <w:rFonts w:ascii="宋体" w:hAnsi="宋体" w:eastAsia="宋体"/>
          <w:sz w:val="24"/>
          <w:szCs w:val="24"/>
        </w:rPr>
        <w:t>复，逾期未答复则视为己同意。双方达成协议的，按新协议执行，并报新疆维吾尔自治区卫生</w:t>
      </w:r>
    </w:p>
    <w:p>
      <w:pPr>
        <w:adjustRightInd w:val="0"/>
        <w:snapToGrid w:val="0"/>
        <w:spacing w:line="360" w:lineRule="auto"/>
        <w:ind w:left="600" w:hanging="600" w:hangingChars="250"/>
        <w:rPr>
          <w:rFonts w:ascii="宋体" w:hAnsi="宋体" w:eastAsia="宋体"/>
          <w:sz w:val="24"/>
          <w:szCs w:val="24"/>
        </w:rPr>
      </w:pPr>
      <w:r>
        <w:rPr>
          <w:rFonts w:ascii="宋体" w:hAnsi="宋体" w:eastAsia="宋体"/>
          <w:sz w:val="24"/>
          <w:szCs w:val="24"/>
        </w:rPr>
        <w:t>健康委员会备案。</w:t>
      </w:r>
    </w:p>
    <w:p>
      <w:pPr>
        <w:adjustRightInd w:val="0"/>
        <w:snapToGrid w:val="0"/>
        <w:spacing w:line="360" w:lineRule="auto"/>
        <w:ind w:left="600" w:hanging="600" w:hangingChars="250"/>
        <w:rPr>
          <w:rFonts w:ascii="宋体" w:hAnsi="宋体" w:eastAsia="宋体"/>
          <w:sz w:val="24"/>
          <w:szCs w:val="24"/>
        </w:rPr>
      </w:pPr>
    </w:p>
    <w:p>
      <w:pPr>
        <w:adjustRightInd w:val="0"/>
        <w:snapToGrid w:val="0"/>
        <w:spacing w:line="360" w:lineRule="auto"/>
        <w:ind w:left="600" w:hanging="600" w:hangingChars="250"/>
        <w:rPr>
          <w:rFonts w:ascii="宋体" w:hAnsi="宋体" w:eastAsia="宋体"/>
          <w:sz w:val="24"/>
          <w:szCs w:val="24"/>
        </w:rPr>
      </w:pPr>
      <w:r>
        <w:rPr>
          <w:rFonts w:hint="eastAsia" w:ascii="宋体" w:hAnsi="宋体" w:eastAsia="宋体"/>
          <w:sz w:val="24"/>
          <w:szCs w:val="24"/>
        </w:rPr>
        <w:t>第十条：争议解决方式</w:t>
      </w:r>
    </w:p>
    <w:p>
      <w:pPr>
        <w:adjustRightInd w:val="0"/>
        <w:snapToGrid w:val="0"/>
        <w:spacing w:line="360" w:lineRule="auto"/>
        <w:ind w:left="600" w:hanging="600" w:hangingChars="250"/>
        <w:rPr>
          <w:rFonts w:ascii="宋体" w:hAnsi="宋体" w:eastAsia="宋体"/>
          <w:sz w:val="24"/>
          <w:szCs w:val="24"/>
        </w:rPr>
      </w:pPr>
      <w:r>
        <w:rPr>
          <w:rFonts w:hint="eastAsia" w:ascii="宋体" w:hAnsi="宋体" w:eastAsia="宋体"/>
          <w:sz w:val="24"/>
          <w:szCs w:val="24"/>
        </w:rPr>
        <w:t>甲乙双方在合同执行中发生争议，由甲乙双方协商解决，协商解决不了的，甲乙双方均有权</w:t>
      </w:r>
      <w:r>
        <w:rPr>
          <w:rFonts w:ascii="宋体" w:hAnsi="宋体" w:eastAsia="宋体"/>
          <w:sz w:val="24"/>
          <w:szCs w:val="24"/>
        </w:rPr>
        <w:t>向</w:t>
      </w:r>
    </w:p>
    <w:p>
      <w:pPr>
        <w:adjustRightInd w:val="0"/>
        <w:snapToGrid w:val="0"/>
        <w:spacing w:line="360" w:lineRule="auto"/>
        <w:ind w:left="600" w:hanging="600" w:hangingChars="250"/>
        <w:rPr>
          <w:rFonts w:ascii="宋体" w:hAnsi="宋体" w:eastAsia="宋体"/>
          <w:sz w:val="24"/>
          <w:szCs w:val="24"/>
        </w:rPr>
      </w:pPr>
      <w:r>
        <w:rPr>
          <w:rFonts w:hint="eastAsia" w:ascii="宋体" w:hAnsi="宋体" w:eastAsia="宋体"/>
          <w:sz w:val="24"/>
          <w:szCs w:val="24"/>
          <w:lang w:eastAsia="zh-CN"/>
        </w:rPr>
        <w:t>新疆维吾尔自治区疾病预防控制中心</w:t>
      </w:r>
      <w:r>
        <w:rPr>
          <w:rFonts w:ascii="宋体" w:hAnsi="宋体" w:eastAsia="宋体"/>
          <w:sz w:val="24"/>
          <w:szCs w:val="24"/>
        </w:rPr>
        <w:t>投诉或向合同签署所在地人民法院提起诉讼。</w:t>
      </w:r>
    </w:p>
    <w:p>
      <w:pPr>
        <w:adjustRightInd w:val="0"/>
        <w:snapToGrid w:val="0"/>
        <w:spacing w:line="360" w:lineRule="auto"/>
        <w:rPr>
          <w:rFonts w:ascii="宋体" w:hAnsi="宋体" w:eastAsia="宋体"/>
          <w:sz w:val="24"/>
          <w:szCs w:val="24"/>
        </w:rPr>
      </w:pPr>
    </w:p>
    <w:p>
      <w:pPr>
        <w:adjustRightInd w:val="0"/>
        <w:snapToGrid w:val="0"/>
        <w:spacing w:line="360" w:lineRule="auto"/>
        <w:rPr>
          <w:rFonts w:ascii="宋体" w:hAnsi="宋体" w:eastAsia="宋体"/>
          <w:sz w:val="24"/>
          <w:szCs w:val="24"/>
        </w:rPr>
      </w:pPr>
      <w:r>
        <w:rPr>
          <w:rFonts w:hint="eastAsia" w:ascii="宋体" w:hAnsi="宋体" w:eastAsia="宋体"/>
          <w:sz w:val="24"/>
          <w:szCs w:val="24"/>
        </w:rPr>
        <w:t>第十一条：合同生效及其他</w:t>
      </w:r>
    </w:p>
    <w:p>
      <w:pPr>
        <w:adjustRightInd w:val="0"/>
        <w:snapToGrid w:val="0"/>
        <w:spacing w:line="360" w:lineRule="auto"/>
        <w:rPr>
          <w:rFonts w:ascii="宋体" w:hAnsi="宋体" w:eastAsia="宋体"/>
          <w:sz w:val="24"/>
          <w:szCs w:val="24"/>
        </w:rPr>
      </w:pPr>
      <w:r>
        <w:rPr>
          <w:rFonts w:ascii="宋体" w:hAnsi="宋体" w:eastAsia="宋体"/>
          <w:sz w:val="24"/>
          <w:szCs w:val="24"/>
        </w:rPr>
        <w:t>l 、本合同经甲乙双方盖章和代表签字日期，  即为本合同生效日期。如双方盖章签字日期不一致时，以最后盖章签字方的盖章签字日期为合同的生效日期。</w:t>
      </w:r>
    </w:p>
    <w:p>
      <w:pPr>
        <w:adjustRightInd w:val="0"/>
        <w:snapToGrid w:val="0"/>
        <w:spacing w:line="360" w:lineRule="auto"/>
        <w:rPr>
          <w:rFonts w:ascii="宋体" w:hAnsi="宋体" w:eastAsia="宋体"/>
          <w:sz w:val="24"/>
          <w:szCs w:val="24"/>
        </w:rPr>
      </w:pPr>
      <w:r>
        <w:rPr>
          <w:rFonts w:ascii="宋体" w:hAnsi="宋体" w:eastAsia="宋体"/>
          <w:sz w:val="24"/>
          <w:szCs w:val="24"/>
        </w:rPr>
        <w:t>2、本合同一式陆份</w:t>
      </w:r>
      <w:r>
        <w:rPr>
          <w:rFonts w:ascii="宋体" w:hAnsi="宋体" w:eastAsia="宋体"/>
          <w:sz w:val="24"/>
          <w:szCs w:val="24"/>
        </w:rPr>
        <w:tab/>
      </w:r>
      <w:r>
        <w:rPr>
          <w:rFonts w:ascii="宋体" w:hAnsi="宋体" w:eastAsia="宋体"/>
          <w:sz w:val="24"/>
          <w:szCs w:val="24"/>
        </w:rPr>
        <w:t>， 甲伍份， 乙方一份， 政府采购办、招标代理公司各一套</w:t>
      </w:r>
    </w:p>
    <w:p>
      <w:pPr>
        <w:adjustRightInd w:val="0"/>
        <w:snapToGrid w:val="0"/>
        <w:spacing w:line="360" w:lineRule="auto"/>
        <w:rPr>
          <w:rFonts w:ascii="宋体" w:hAnsi="宋体" w:eastAsia="宋体"/>
          <w:sz w:val="24"/>
          <w:szCs w:val="24"/>
        </w:rPr>
      </w:pPr>
      <w:r>
        <w:rPr>
          <w:rFonts w:ascii="宋体" w:hAnsi="宋体" w:eastAsia="宋体"/>
          <w:sz w:val="24"/>
          <w:szCs w:val="24"/>
        </w:rPr>
        <w:t>3、本合同的未尽事项， 必要时由甲乙双方另订补充协议， 经甲乙双方盖章和双方授权代表签字后与本合同具有同等法律效力，补充协议必须交</w:t>
      </w:r>
      <w:r>
        <w:rPr>
          <w:rFonts w:hint="eastAsia" w:ascii="宋体" w:hAnsi="宋体" w:eastAsia="宋体"/>
          <w:sz w:val="24"/>
          <w:szCs w:val="24"/>
          <w:lang w:eastAsia="zh-CN"/>
        </w:rPr>
        <w:t>新疆维吾尔自治区疾病预防控制中心</w:t>
      </w:r>
      <w:r>
        <w:rPr>
          <w:rFonts w:ascii="宋体" w:hAnsi="宋体" w:eastAsia="宋体"/>
          <w:sz w:val="24"/>
          <w:szCs w:val="24"/>
        </w:rPr>
        <w:t>备案。</w:t>
      </w:r>
      <w:r>
        <w:rPr>
          <w:rFonts w:hint="eastAsia" w:ascii="宋体" w:hAnsi="宋体" w:eastAsia="宋体"/>
          <w:sz w:val="24"/>
          <w:szCs w:val="24"/>
        </w:rPr>
        <w:t>甲方：</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乙方：</w:t>
      </w:r>
    </w:p>
    <w:p>
      <w:pPr>
        <w:adjustRightInd w:val="0"/>
        <w:snapToGrid w:val="0"/>
        <w:spacing w:line="360" w:lineRule="auto"/>
        <w:ind w:firstLine="360" w:firstLineChars="150"/>
        <w:rPr>
          <w:rFonts w:ascii="宋体" w:hAnsi="宋体" w:eastAsia="宋体"/>
          <w:sz w:val="24"/>
          <w:szCs w:val="24"/>
        </w:rPr>
      </w:pP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单位</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公司</w:t>
      </w:r>
    </w:p>
    <w:p>
      <w:pPr>
        <w:adjustRightInd w:val="0"/>
        <w:snapToGrid w:val="0"/>
        <w:spacing w:line="360" w:lineRule="auto"/>
        <w:ind w:firstLine="360" w:firstLineChars="150"/>
        <w:rPr>
          <w:rFonts w:ascii="宋体" w:hAnsi="宋体" w:eastAsia="宋体"/>
          <w:sz w:val="24"/>
          <w:szCs w:val="24"/>
        </w:rPr>
      </w:pPr>
      <w:r>
        <w:rPr>
          <w:rFonts w:hint="eastAsia" w:ascii="宋体" w:hAnsi="宋体" w:eastAsia="宋体"/>
          <w:sz w:val="24"/>
          <w:szCs w:val="24"/>
        </w:rPr>
        <w:t>签约代表：</w:t>
      </w:r>
      <w:r>
        <w:rPr>
          <w:rFonts w:ascii="宋体" w:hAnsi="宋体" w:eastAsia="宋体"/>
          <w:sz w:val="24"/>
          <w:szCs w:val="24"/>
        </w:rPr>
        <w:t xml:space="preserve">                             </w:t>
      </w:r>
      <w:r>
        <w:rPr>
          <w:rFonts w:hint="eastAsia" w:ascii="宋体" w:hAnsi="宋体" w:eastAsia="宋体"/>
          <w:sz w:val="24"/>
          <w:szCs w:val="24"/>
        </w:rPr>
        <w:t xml:space="preserve">                 签约代表：</w:t>
      </w:r>
    </w:p>
    <w:p>
      <w:pPr>
        <w:adjustRightInd w:val="0"/>
        <w:snapToGrid w:val="0"/>
        <w:spacing w:line="360" w:lineRule="auto"/>
        <w:ind w:firstLine="360" w:firstLineChars="150"/>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 xml:space="preserve">                                 </w:t>
      </w:r>
      <w:r>
        <w:rPr>
          <w:rFonts w:hint="eastAsia" w:ascii="宋体" w:hAnsi="宋体" w:eastAsia="宋体"/>
          <w:sz w:val="24"/>
          <w:szCs w:val="24"/>
        </w:rPr>
        <w:t xml:space="preserve">                 地址：</w:t>
      </w:r>
    </w:p>
    <w:p>
      <w:pPr>
        <w:adjustRightInd w:val="0"/>
        <w:snapToGrid w:val="0"/>
        <w:spacing w:line="360" w:lineRule="auto"/>
        <w:ind w:firstLine="360" w:firstLineChars="150"/>
        <w:rPr>
          <w:rFonts w:ascii="宋体" w:hAnsi="宋体" w:eastAsia="宋体"/>
          <w:sz w:val="24"/>
          <w:szCs w:val="24"/>
        </w:rPr>
      </w:pPr>
      <w:r>
        <w:rPr>
          <w:rFonts w:hint="eastAsia" w:ascii="宋体" w:hAnsi="宋体" w:eastAsia="宋体"/>
          <w:sz w:val="24"/>
          <w:szCs w:val="24"/>
        </w:rPr>
        <w:t>电话：　　　</w:t>
      </w:r>
      <w:r>
        <w:rPr>
          <w:rFonts w:ascii="宋体" w:hAnsi="宋体" w:eastAsia="宋体"/>
          <w:sz w:val="24"/>
          <w:szCs w:val="24"/>
        </w:rPr>
        <w:t xml:space="preserve">                           </w:t>
      </w:r>
      <w:r>
        <w:rPr>
          <w:rFonts w:hint="eastAsia" w:ascii="宋体" w:hAnsi="宋体" w:eastAsia="宋体"/>
          <w:sz w:val="24"/>
          <w:szCs w:val="24"/>
        </w:rPr>
        <w:t xml:space="preserve">                 电话：</w:t>
      </w:r>
    </w:p>
    <w:p>
      <w:pPr>
        <w:adjustRightInd w:val="0"/>
        <w:snapToGrid w:val="0"/>
        <w:spacing w:line="360" w:lineRule="auto"/>
        <w:ind w:firstLine="360" w:firstLineChars="150"/>
        <w:rPr>
          <w:rFonts w:ascii="宋体" w:hAnsi="宋体" w:eastAsia="宋体"/>
          <w:sz w:val="24"/>
          <w:szCs w:val="24"/>
        </w:rPr>
      </w:pPr>
      <w:r>
        <w:rPr>
          <w:rFonts w:hint="eastAsia" w:ascii="宋体" w:hAnsi="宋体" w:eastAsia="宋体"/>
          <w:sz w:val="24"/>
          <w:szCs w:val="24"/>
        </w:rPr>
        <w:t>传真：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传真：</w:t>
      </w:r>
    </w:p>
    <w:p>
      <w:pPr>
        <w:adjustRightInd w:val="0"/>
        <w:snapToGrid w:val="0"/>
        <w:spacing w:line="360" w:lineRule="auto"/>
        <w:ind w:firstLine="360" w:firstLineChars="150"/>
        <w:rPr>
          <w:rFonts w:ascii="宋体" w:hAnsi="宋体" w:eastAsia="宋体"/>
          <w:sz w:val="24"/>
          <w:szCs w:val="24"/>
        </w:rPr>
      </w:pPr>
      <w:r>
        <w:rPr>
          <w:rFonts w:hint="eastAsia" w:ascii="宋体" w:hAnsi="宋体" w:eastAsia="宋体"/>
          <w:sz w:val="24"/>
          <w:szCs w:val="24"/>
        </w:rPr>
        <w:t xml:space="preserve">                                                        开户行：</w:t>
      </w:r>
    </w:p>
    <w:p>
      <w:pPr>
        <w:adjustRightInd w:val="0"/>
        <w:snapToGrid w:val="0"/>
        <w:spacing w:line="360" w:lineRule="auto"/>
        <w:ind w:firstLine="360" w:firstLineChars="150"/>
        <w:rPr>
          <w:rFonts w:ascii="宋体" w:hAnsi="宋体" w:eastAsia="宋体"/>
          <w:sz w:val="24"/>
          <w:szCs w:val="24"/>
        </w:rPr>
      </w:pPr>
      <w:r>
        <w:rPr>
          <w:rFonts w:hint="eastAsia" w:ascii="宋体" w:hAnsi="宋体" w:eastAsia="宋体"/>
          <w:sz w:val="24"/>
          <w:szCs w:val="24"/>
        </w:rPr>
        <w:t xml:space="preserve">                                                        账号：</w:t>
      </w:r>
    </w:p>
    <w:p>
      <w:pPr>
        <w:adjustRightInd w:val="0"/>
        <w:snapToGrid w:val="0"/>
        <w:spacing w:line="360" w:lineRule="auto"/>
        <w:ind w:firstLine="360" w:firstLineChars="150"/>
        <w:rPr>
          <w:rFonts w:ascii="宋体" w:hAnsi="宋体" w:eastAsia="宋体"/>
          <w:sz w:val="24"/>
          <w:szCs w:val="24"/>
        </w:rPr>
      </w:pPr>
      <w:r>
        <w:rPr>
          <w:rFonts w:hint="eastAsia" w:ascii="宋体" w:hAnsi="宋体" w:eastAsia="宋体"/>
          <w:sz w:val="24"/>
          <w:szCs w:val="24"/>
        </w:rPr>
        <w:t>签约日期：</w:t>
      </w:r>
      <w:r>
        <w:rPr>
          <w:rFonts w:ascii="宋体" w:hAnsi="宋体" w:eastAsia="宋体"/>
          <w:sz w:val="24"/>
          <w:szCs w:val="24"/>
        </w:rPr>
        <w:t>20</w:t>
      </w:r>
      <w:r>
        <w:rPr>
          <w:rFonts w:hint="eastAsia" w:ascii="宋体" w:hAnsi="宋体" w:eastAsia="宋体"/>
          <w:sz w:val="24"/>
          <w:szCs w:val="24"/>
        </w:rPr>
        <w:t xml:space="preserve">  </w:t>
      </w:r>
      <w:r>
        <w:rPr>
          <w:rFonts w:ascii="宋体" w:hAnsi="宋体" w:eastAsia="宋体"/>
          <w:sz w:val="24"/>
          <w:szCs w:val="24"/>
        </w:rPr>
        <w:t>年</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签约日期：</w:t>
      </w:r>
      <w:r>
        <w:rPr>
          <w:rFonts w:ascii="宋体" w:hAnsi="宋体" w:eastAsia="宋体"/>
          <w:sz w:val="24"/>
          <w:szCs w:val="24"/>
        </w:rPr>
        <w:t>20</w:t>
      </w:r>
      <w:r>
        <w:rPr>
          <w:rFonts w:hint="eastAsia" w:ascii="宋体" w:hAnsi="宋体" w:eastAsia="宋体"/>
          <w:sz w:val="24"/>
          <w:szCs w:val="24"/>
        </w:rPr>
        <w:t xml:space="preserve">  </w:t>
      </w:r>
      <w:r>
        <w:rPr>
          <w:rFonts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p>
    <w:p>
      <w:pPr>
        <w:adjustRightInd w:val="0"/>
        <w:snapToGrid w:val="0"/>
        <w:spacing w:line="360" w:lineRule="auto"/>
        <w:ind w:firstLine="360" w:firstLineChars="150"/>
        <w:rPr>
          <w:rFonts w:ascii="宋体" w:hAnsi="宋体" w:eastAsia="宋体"/>
          <w:sz w:val="24"/>
          <w:szCs w:val="24"/>
        </w:rPr>
      </w:pPr>
    </w:p>
    <w:p>
      <w:pPr>
        <w:adjustRightInd w:val="0"/>
        <w:snapToGrid w:val="0"/>
        <w:spacing w:line="360" w:lineRule="auto"/>
        <w:rPr>
          <w:rFonts w:ascii="宋体" w:hAnsi="宋体" w:eastAsia="宋体"/>
          <w:b/>
          <w:bCs/>
          <w:sz w:val="24"/>
          <w:szCs w:val="24"/>
        </w:rPr>
      </w:pPr>
      <w:r>
        <w:rPr>
          <w:rFonts w:hint="eastAsia" w:ascii="宋体" w:hAnsi="宋体" w:eastAsia="宋体"/>
          <w:b/>
          <w:bCs/>
          <w:sz w:val="24"/>
          <w:szCs w:val="24"/>
        </w:rPr>
        <w:t>备注：最终付款方式以和甲方单位签订合同为准。</w:t>
      </w:r>
    </w:p>
    <w:p>
      <w:pPr>
        <w:adjustRightInd w:val="0"/>
        <w:snapToGrid w:val="0"/>
        <w:spacing w:line="360" w:lineRule="auto"/>
        <w:rPr>
          <w:rFonts w:ascii="宋体" w:hAnsi="宋体" w:eastAsia="宋体"/>
          <w:sz w:val="24"/>
          <w:szCs w:val="24"/>
        </w:rPr>
      </w:pPr>
    </w:p>
    <w:p>
      <w:pPr>
        <w:pStyle w:val="3"/>
        <w:adjustRightInd w:val="0"/>
        <w:snapToGrid w:val="0"/>
        <w:spacing w:before="0" w:after="0" w:line="360" w:lineRule="auto"/>
        <w:jc w:val="center"/>
        <w:rPr>
          <w:rFonts w:ascii="宋体" w:hAnsi="宋体" w:eastAsia="宋体"/>
          <w:b w:val="0"/>
          <w:bCs w:val="0"/>
        </w:rPr>
      </w:pPr>
      <w:bookmarkStart w:id="37" w:name="_Toc94307139"/>
    </w:p>
    <w:p>
      <w:pPr>
        <w:widowControl/>
        <w:jc w:val="left"/>
        <w:rPr>
          <w:rFonts w:ascii="宋体" w:hAnsi="宋体" w:eastAsia="宋体"/>
          <w:kern w:val="44"/>
          <w:sz w:val="44"/>
          <w:szCs w:val="44"/>
        </w:rPr>
      </w:pPr>
      <w:r>
        <w:rPr>
          <w:rFonts w:ascii="宋体" w:hAnsi="宋体" w:eastAsia="宋体"/>
          <w:b/>
          <w:bCs/>
        </w:rPr>
        <w:br w:type="page"/>
      </w:r>
    </w:p>
    <w:p>
      <w:pPr>
        <w:pStyle w:val="3"/>
        <w:adjustRightInd w:val="0"/>
        <w:snapToGrid w:val="0"/>
        <w:spacing w:before="0" w:after="0" w:line="360" w:lineRule="auto"/>
        <w:jc w:val="center"/>
        <w:rPr>
          <w:rFonts w:ascii="宋体" w:hAnsi="宋体" w:eastAsia="宋体"/>
          <w:b w:val="0"/>
          <w:bCs w:val="0"/>
        </w:rPr>
      </w:pPr>
      <w:r>
        <w:rPr>
          <w:rFonts w:hint="eastAsia" w:ascii="宋体" w:hAnsi="宋体" w:eastAsia="宋体"/>
          <w:b w:val="0"/>
          <w:bCs w:val="0"/>
        </w:rPr>
        <w:t>第六部分</w:t>
      </w:r>
      <w:r>
        <w:rPr>
          <w:rFonts w:ascii="宋体" w:hAnsi="宋体" w:eastAsia="宋体"/>
          <w:b w:val="0"/>
          <w:bCs w:val="0"/>
        </w:rPr>
        <w:t xml:space="preserve">  </w:t>
      </w:r>
      <w:r>
        <w:rPr>
          <w:rFonts w:hint="eastAsia" w:ascii="宋体" w:hAnsi="宋体" w:eastAsia="宋体"/>
          <w:b w:val="0"/>
          <w:bCs w:val="0"/>
        </w:rPr>
        <w:t>投标文件格式</w:t>
      </w:r>
      <w:bookmarkEnd w:id="37"/>
    </w:p>
    <w:p>
      <w:pPr>
        <w:rPr>
          <w:rFonts w:ascii="宋体" w:hAnsi="宋体" w:eastAsia="宋体"/>
          <w:bCs/>
          <w:color w:val="000000"/>
          <w:sz w:val="24"/>
          <w:szCs w:val="24"/>
          <w:u w:val="single"/>
        </w:rPr>
      </w:pPr>
      <w:bookmarkStart w:id="38" w:name="_Toc520394014"/>
      <w:r>
        <w:rPr>
          <w:rFonts w:hint="eastAsia" w:ascii="宋体" w:hAnsi="宋体" w:eastAsia="宋体"/>
          <w:bCs/>
          <w:color w:val="000000"/>
          <w:sz w:val="24"/>
          <w:szCs w:val="24"/>
          <w:u w:val="single"/>
        </w:rPr>
        <w:t>投标封面示例</w:t>
      </w:r>
      <w:bookmarkEnd w:id="38"/>
    </w:p>
    <w:p>
      <w:pPr>
        <w:rPr>
          <w:rFonts w:ascii="宋体" w:hAnsi="宋体" w:eastAsia="宋体"/>
          <w:b/>
          <w:color w:val="000000"/>
          <w:sz w:val="24"/>
          <w:szCs w:val="24"/>
        </w:rPr>
      </w:pPr>
    </w:p>
    <w:p>
      <w:pPr>
        <w:jc w:val="right"/>
        <w:rPr>
          <w:rFonts w:ascii="宋体" w:hAnsi="宋体" w:eastAsia="宋体"/>
          <w:b/>
          <w:color w:val="000000"/>
          <w:sz w:val="24"/>
          <w:szCs w:val="24"/>
          <w:bdr w:val="single" w:color="auto" w:sz="4" w:space="0"/>
        </w:rPr>
      </w:pPr>
      <w:bookmarkStart w:id="39" w:name="_Toc520394015"/>
      <w:r>
        <w:rPr>
          <w:rFonts w:hint="eastAsia" w:ascii="宋体" w:hAnsi="宋体" w:eastAsia="宋体"/>
          <w:b/>
          <w:color w:val="000000"/>
          <w:sz w:val="24"/>
          <w:szCs w:val="24"/>
          <w:bdr w:val="single" w:color="auto" w:sz="4" w:space="0"/>
        </w:rPr>
        <w:t>正本</w:t>
      </w:r>
      <w:bookmarkEnd w:id="39"/>
    </w:p>
    <w:p>
      <w:pPr>
        <w:jc w:val="right"/>
        <w:rPr>
          <w:rFonts w:ascii="宋体" w:hAnsi="宋体" w:eastAsia="宋体"/>
          <w:b/>
          <w:color w:val="000000"/>
          <w:sz w:val="24"/>
          <w:szCs w:val="24"/>
          <w:bdr w:val="single" w:color="auto" w:sz="4" w:space="0"/>
        </w:rPr>
      </w:pPr>
    </w:p>
    <w:p>
      <w:pPr>
        <w:rPr>
          <w:rFonts w:ascii="宋体" w:hAnsi="宋体" w:eastAsia="宋体"/>
          <w:b/>
          <w:color w:val="000000"/>
          <w:sz w:val="24"/>
          <w:szCs w:val="24"/>
        </w:rPr>
      </w:pPr>
    </w:p>
    <w:p>
      <w:pPr>
        <w:rPr>
          <w:rFonts w:ascii="宋体" w:hAnsi="宋体" w:eastAsia="宋体"/>
          <w:b/>
          <w:color w:val="000000"/>
          <w:sz w:val="24"/>
          <w:szCs w:val="24"/>
        </w:rPr>
      </w:pPr>
    </w:p>
    <w:p>
      <w:pPr>
        <w:rPr>
          <w:rFonts w:ascii="宋体" w:hAnsi="宋体" w:eastAsia="宋体"/>
          <w:b/>
          <w:color w:val="000000"/>
          <w:sz w:val="24"/>
          <w:szCs w:val="24"/>
        </w:rPr>
      </w:pPr>
    </w:p>
    <w:p>
      <w:pPr>
        <w:rPr>
          <w:rFonts w:ascii="宋体" w:hAnsi="宋体" w:eastAsia="宋体"/>
          <w:b/>
          <w:color w:val="000000"/>
          <w:sz w:val="24"/>
          <w:szCs w:val="24"/>
        </w:rPr>
      </w:pPr>
    </w:p>
    <w:p>
      <w:pPr>
        <w:jc w:val="center"/>
        <w:rPr>
          <w:rFonts w:ascii="宋体" w:hAnsi="宋体" w:eastAsia="宋体"/>
          <w:b/>
          <w:color w:val="000000"/>
          <w:sz w:val="24"/>
          <w:szCs w:val="24"/>
          <w:u w:val="single"/>
          <w:lang w:bidi="en-US"/>
        </w:rPr>
      </w:pPr>
      <w:bookmarkStart w:id="40" w:name="_Toc520394016"/>
      <w:r>
        <w:rPr>
          <w:rFonts w:hint="eastAsia" w:ascii="宋体" w:hAnsi="宋体" w:eastAsia="宋体"/>
          <w:b/>
          <w:color w:val="000000"/>
          <w:sz w:val="24"/>
          <w:szCs w:val="24"/>
          <w:u w:val="single"/>
          <w:lang w:bidi="en-US"/>
        </w:rPr>
        <w:t>项目名称+包号</w:t>
      </w:r>
    </w:p>
    <w:bookmarkEnd w:id="40"/>
    <w:p>
      <w:pPr>
        <w:jc w:val="center"/>
        <w:rPr>
          <w:rFonts w:ascii="宋体" w:hAnsi="宋体" w:eastAsia="宋体"/>
          <w:b/>
          <w:color w:val="000000"/>
          <w:sz w:val="24"/>
          <w:szCs w:val="24"/>
          <w:lang w:bidi="en-US"/>
        </w:rPr>
      </w:pPr>
    </w:p>
    <w:p>
      <w:pPr>
        <w:jc w:val="center"/>
        <w:rPr>
          <w:rFonts w:ascii="宋体" w:hAnsi="宋体" w:eastAsia="宋体"/>
          <w:b/>
          <w:color w:val="000000"/>
          <w:sz w:val="24"/>
          <w:szCs w:val="24"/>
          <w:lang w:bidi="en-US"/>
        </w:rPr>
      </w:pPr>
      <w:r>
        <w:rPr>
          <w:rFonts w:hint="eastAsia" w:ascii="宋体" w:hAnsi="宋体" w:eastAsia="宋体"/>
          <w:b/>
          <w:color w:val="000000"/>
          <w:sz w:val="24"/>
          <w:szCs w:val="24"/>
          <w:lang w:bidi="en-US"/>
        </w:rPr>
        <w:t>投标文件</w:t>
      </w:r>
    </w:p>
    <w:p>
      <w:pPr>
        <w:rPr>
          <w:rFonts w:ascii="宋体" w:hAnsi="宋体" w:eastAsia="宋体"/>
          <w:b/>
          <w:color w:val="000000"/>
          <w:sz w:val="24"/>
          <w:szCs w:val="24"/>
        </w:rPr>
      </w:pPr>
    </w:p>
    <w:p>
      <w:pPr>
        <w:rPr>
          <w:rFonts w:ascii="宋体" w:hAnsi="宋体" w:eastAsia="宋体"/>
          <w:b/>
          <w:color w:val="000000"/>
          <w:sz w:val="24"/>
          <w:szCs w:val="24"/>
        </w:rPr>
      </w:pPr>
    </w:p>
    <w:p>
      <w:pPr>
        <w:rPr>
          <w:rFonts w:ascii="宋体" w:hAnsi="宋体" w:eastAsia="宋体"/>
          <w:b/>
          <w:color w:val="000000"/>
          <w:sz w:val="24"/>
          <w:szCs w:val="24"/>
        </w:rPr>
      </w:pPr>
    </w:p>
    <w:p>
      <w:pPr>
        <w:rPr>
          <w:rFonts w:ascii="宋体" w:hAnsi="宋体" w:eastAsia="宋体"/>
          <w:b/>
          <w:color w:val="000000"/>
          <w:sz w:val="24"/>
          <w:szCs w:val="24"/>
        </w:rPr>
      </w:pPr>
    </w:p>
    <w:p>
      <w:pPr>
        <w:rPr>
          <w:rFonts w:ascii="宋体" w:hAnsi="宋体" w:eastAsia="宋体"/>
          <w:b/>
          <w:color w:val="000000"/>
          <w:sz w:val="24"/>
          <w:szCs w:val="24"/>
        </w:rPr>
      </w:pPr>
    </w:p>
    <w:p>
      <w:pPr>
        <w:rPr>
          <w:rFonts w:ascii="宋体" w:hAnsi="宋体" w:eastAsia="宋体"/>
          <w:b/>
          <w:color w:val="000000"/>
          <w:sz w:val="24"/>
          <w:szCs w:val="24"/>
        </w:rPr>
      </w:pPr>
    </w:p>
    <w:p>
      <w:pPr>
        <w:rPr>
          <w:rFonts w:ascii="宋体" w:hAnsi="宋体" w:eastAsia="宋体"/>
          <w:b/>
          <w:color w:val="000000"/>
          <w:sz w:val="24"/>
          <w:szCs w:val="24"/>
        </w:rPr>
      </w:pPr>
    </w:p>
    <w:p>
      <w:pPr>
        <w:rPr>
          <w:rFonts w:ascii="宋体" w:hAnsi="宋体" w:eastAsia="宋体"/>
          <w:b/>
          <w:color w:val="000000"/>
          <w:sz w:val="24"/>
          <w:szCs w:val="24"/>
        </w:rPr>
      </w:pPr>
    </w:p>
    <w:p>
      <w:pPr>
        <w:spacing w:line="360" w:lineRule="auto"/>
        <w:ind w:firstLine="482" w:firstLineChars="200"/>
        <w:rPr>
          <w:rFonts w:ascii="宋体" w:hAnsi="宋体" w:eastAsia="宋体"/>
          <w:b/>
          <w:color w:val="000000"/>
          <w:sz w:val="24"/>
          <w:szCs w:val="24"/>
          <w:u w:val="single"/>
        </w:rPr>
      </w:pPr>
      <w:bookmarkStart w:id="41" w:name="_Toc520394017"/>
      <w:r>
        <w:rPr>
          <w:rFonts w:hint="eastAsia" w:ascii="宋体" w:hAnsi="宋体" w:eastAsia="宋体"/>
          <w:b/>
          <w:color w:val="000000"/>
          <w:sz w:val="24"/>
          <w:szCs w:val="24"/>
        </w:rPr>
        <w:t>供应商名称（盖章）：</w:t>
      </w:r>
      <w:bookmarkEnd w:id="41"/>
      <w:r>
        <w:rPr>
          <w:rFonts w:hint="eastAsia" w:ascii="宋体" w:hAnsi="宋体" w:eastAsia="宋体"/>
          <w:b/>
          <w:color w:val="000000"/>
          <w:sz w:val="24"/>
          <w:szCs w:val="24"/>
          <w:u w:val="single"/>
        </w:rPr>
        <w:t xml:space="preserve">                           </w:t>
      </w:r>
    </w:p>
    <w:p>
      <w:pPr>
        <w:spacing w:line="360" w:lineRule="auto"/>
        <w:ind w:firstLine="482" w:firstLineChars="200"/>
        <w:rPr>
          <w:rFonts w:ascii="宋体" w:hAnsi="宋体" w:eastAsia="宋体"/>
          <w:b/>
          <w:color w:val="000000"/>
          <w:sz w:val="24"/>
          <w:szCs w:val="24"/>
        </w:rPr>
      </w:pPr>
    </w:p>
    <w:p>
      <w:pPr>
        <w:spacing w:line="360" w:lineRule="auto"/>
        <w:ind w:firstLine="482" w:firstLineChars="200"/>
        <w:rPr>
          <w:rFonts w:ascii="宋体" w:hAnsi="宋体" w:eastAsia="宋体"/>
          <w:b/>
          <w:color w:val="000000"/>
          <w:sz w:val="24"/>
          <w:szCs w:val="24"/>
          <w:u w:val="single"/>
        </w:rPr>
      </w:pPr>
      <w:bookmarkStart w:id="42" w:name="_Toc520394018"/>
      <w:r>
        <w:rPr>
          <w:rFonts w:hint="eastAsia" w:ascii="宋体" w:hAnsi="宋体" w:eastAsia="宋体"/>
          <w:b/>
          <w:color w:val="000000"/>
          <w:sz w:val="24"/>
          <w:szCs w:val="24"/>
        </w:rPr>
        <w:t>法定代表人（签字或盖章）：</w:t>
      </w:r>
      <w:bookmarkEnd w:id="42"/>
      <w:r>
        <w:rPr>
          <w:rFonts w:hint="eastAsia" w:ascii="宋体" w:hAnsi="宋体" w:eastAsia="宋体"/>
          <w:b/>
          <w:color w:val="000000"/>
          <w:sz w:val="24"/>
          <w:szCs w:val="24"/>
          <w:u w:val="single"/>
        </w:rPr>
        <w:t xml:space="preserve">                           </w:t>
      </w:r>
    </w:p>
    <w:p>
      <w:pPr>
        <w:spacing w:line="360" w:lineRule="auto"/>
        <w:ind w:firstLine="482" w:firstLineChars="200"/>
        <w:rPr>
          <w:rFonts w:ascii="宋体" w:hAnsi="宋体" w:eastAsia="宋体"/>
          <w:b/>
          <w:color w:val="000000"/>
          <w:sz w:val="24"/>
          <w:szCs w:val="24"/>
        </w:rPr>
      </w:pPr>
    </w:p>
    <w:p>
      <w:pPr>
        <w:spacing w:line="360" w:lineRule="auto"/>
        <w:ind w:firstLine="482" w:firstLineChars="200"/>
        <w:rPr>
          <w:rFonts w:ascii="宋体" w:hAnsi="宋体" w:eastAsia="宋体"/>
          <w:b/>
          <w:color w:val="000000"/>
          <w:sz w:val="24"/>
          <w:szCs w:val="24"/>
        </w:rPr>
      </w:pPr>
      <w:bookmarkStart w:id="43" w:name="_Toc520394019"/>
      <w:r>
        <w:rPr>
          <w:rFonts w:hint="eastAsia" w:ascii="宋体" w:hAnsi="宋体" w:eastAsia="宋体"/>
          <w:b/>
          <w:color w:val="000000"/>
          <w:sz w:val="24"/>
          <w:szCs w:val="24"/>
        </w:rPr>
        <w:t>联  系  人：</w:t>
      </w:r>
      <w:bookmarkEnd w:id="43"/>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w:t>
      </w:r>
    </w:p>
    <w:p>
      <w:pPr>
        <w:spacing w:line="360" w:lineRule="auto"/>
        <w:ind w:firstLine="482" w:firstLineChars="200"/>
        <w:rPr>
          <w:rFonts w:ascii="宋体" w:hAnsi="宋体" w:eastAsia="宋体"/>
          <w:b/>
          <w:color w:val="000000"/>
          <w:sz w:val="24"/>
          <w:szCs w:val="24"/>
        </w:rPr>
      </w:pPr>
    </w:p>
    <w:p>
      <w:pPr>
        <w:spacing w:line="360" w:lineRule="auto"/>
        <w:ind w:firstLine="482" w:firstLineChars="200"/>
        <w:rPr>
          <w:rFonts w:ascii="宋体" w:hAnsi="宋体" w:eastAsia="宋体"/>
          <w:b/>
          <w:color w:val="000000"/>
          <w:sz w:val="24"/>
          <w:szCs w:val="24"/>
        </w:rPr>
      </w:pPr>
      <w:bookmarkStart w:id="44" w:name="_Toc520394020"/>
      <w:r>
        <w:rPr>
          <w:rFonts w:hint="eastAsia" w:ascii="宋体" w:hAnsi="宋体" w:eastAsia="宋体"/>
          <w:b/>
          <w:color w:val="000000"/>
          <w:sz w:val="24"/>
          <w:szCs w:val="24"/>
        </w:rPr>
        <w:t>联 系 电 话：</w:t>
      </w:r>
      <w:bookmarkEnd w:id="44"/>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w:t>
      </w:r>
    </w:p>
    <w:p>
      <w:pPr>
        <w:spacing w:line="360" w:lineRule="auto"/>
        <w:ind w:firstLine="482" w:firstLineChars="200"/>
        <w:rPr>
          <w:rFonts w:ascii="宋体" w:hAnsi="宋体" w:eastAsia="宋体"/>
          <w:b/>
          <w:color w:val="000000"/>
          <w:sz w:val="24"/>
          <w:szCs w:val="24"/>
        </w:rPr>
      </w:pPr>
    </w:p>
    <w:p>
      <w:pPr>
        <w:spacing w:line="360" w:lineRule="auto"/>
        <w:ind w:firstLine="482" w:firstLineChars="200"/>
        <w:rPr>
          <w:rFonts w:ascii="宋体" w:hAnsi="宋体" w:eastAsia="宋体"/>
          <w:b/>
          <w:color w:val="000000"/>
          <w:sz w:val="24"/>
          <w:szCs w:val="24"/>
          <w:u w:val="single"/>
        </w:rPr>
      </w:pPr>
      <w:bookmarkStart w:id="45" w:name="_Toc520394021"/>
      <w:r>
        <w:rPr>
          <w:rFonts w:hint="eastAsia" w:ascii="宋体" w:hAnsi="宋体" w:eastAsia="宋体"/>
          <w:b/>
          <w:color w:val="000000"/>
          <w:sz w:val="24"/>
          <w:szCs w:val="24"/>
        </w:rPr>
        <w:t>单 位 地 址：</w:t>
      </w:r>
      <w:bookmarkEnd w:id="45"/>
      <w:r>
        <w:rPr>
          <w:rFonts w:hint="eastAsia" w:ascii="宋体" w:hAnsi="宋体" w:eastAsia="宋体"/>
          <w:b/>
          <w:color w:val="000000"/>
          <w:sz w:val="24"/>
          <w:szCs w:val="24"/>
          <w:u w:val="single"/>
        </w:rPr>
        <w:t xml:space="preserve">                           </w:t>
      </w: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r>
        <w:rPr>
          <w:rFonts w:ascii="宋体" w:hAnsi="宋体" w:eastAsia="宋体" w:cs="Times New Roman"/>
          <w:sz w:val="24"/>
          <w:szCs w:val="24"/>
        </w:rPr>
        <w:br w:type="page"/>
      </w:r>
    </w:p>
    <w:p>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目录</w:t>
      </w:r>
    </w:p>
    <w:p>
      <w:pPr>
        <w:widowControl/>
        <w:adjustRightInd w:val="0"/>
        <w:snapToGrid w:val="0"/>
        <w:spacing w:line="360" w:lineRule="auto"/>
        <w:jc w:val="left"/>
        <w:rPr>
          <w:rFonts w:ascii="宋体" w:hAnsi="宋体" w:eastAsia="宋体" w:cs="Times New Roman"/>
          <w:sz w:val="24"/>
          <w:szCs w:val="24"/>
        </w:rPr>
      </w:pPr>
      <w:bookmarkStart w:id="46" w:name="_Hlk95069344"/>
      <w:r>
        <w:rPr>
          <w:rFonts w:hint="eastAsia" w:ascii="宋体" w:hAnsi="宋体" w:eastAsia="宋体" w:cs="Times New Roman"/>
          <w:sz w:val="24"/>
          <w:szCs w:val="24"/>
        </w:rPr>
        <w:t>一、投标函</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二、关于资格的声明函</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三、反商业贿赂承诺书</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四、法定代表人身份证明书</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五、法人代表授权委托书</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六、开标一览表及优惠承诺</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七、产品简要说明一览表</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八、产品技术支持文件（包含但不限于产品检测报告、产品彩页或技术白皮书等）</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九、备品、备件清单</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十、规格、技术参数偏离表</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十一、商务条款偏离表</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十二、投标人基本情况</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十三、服务团队</w:t>
      </w:r>
      <w:r>
        <w:rPr>
          <w:rFonts w:ascii="宋体" w:hAnsi="宋体" w:eastAsia="宋体" w:cs="Times New Roman"/>
          <w:sz w:val="24"/>
          <w:szCs w:val="24"/>
        </w:rPr>
        <w:t>配备情况</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十四、近三年（</w:t>
      </w:r>
      <w:r>
        <w:rPr>
          <w:rFonts w:ascii="宋体" w:hAnsi="宋体" w:eastAsia="宋体" w:cs="Times New Roman"/>
          <w:sz w:val="24"/>
          <w:szCs w:val="24"/>
        </w:rPr>
        <w:t>2019年1月1日-至今）</w:t>
      </w:r>
      <w:r>
        <w:rPr>
          <w:rFonts w:hint="eastAsia" w:ascii="宋体" w:hAnsi="宋体" w:eastAsia="宋体" w:cs="Times New Roman"/>
          <w:sz w:val="24"/>
          <w:szCs w:val="24"/>
        </w:rPr>
        <w:t>经营业绩表</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十五、服务方案</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十六、售后服务承诺书</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十七、投标方认为可能需要的其他文件</w:t>
      </w:r>
    </w:p>
    <w:p>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附件</w:t>
      </w:r>
    </w:p>
    <w:bookmarkEnd w:id="46"/>
    <w:p>
      <w:pPr>
        <w:widowControl/>
        <w:jc w:val="left"/>
        <w:rPr>
          <w:rFonts w:ascii="宋体" w:hAnsi="宋体" w:eastAsia="宋体" w:cs="Times New Roman"/>
          <w:sz w:val="24"/>
          <w:szCs w:val="24"/>
        </w:rPr>
      </w:pPr>
    </w:p>
    <w:p>
      <w:pPr>
        <w:widowControl/>
        <w:jc w:val="left"/>
        <w:rPr>
          <w:rFonts w:ascii="宋体" w:hAnsi="宋体" w:eastAsia="宋体" w:cs="Times New Roman"/>
          <w:b/>
          <w:bCs/>
          <w:sz w:val="32"/>
          <w:szCs w:val="32"/>
        </w:rPr>
      </w:pPr>
      <w:r>
        <w:rPr>
          <w:rFonts w:ascii="宋体" w:hAnsi="宋体" w:eastAsia="宋体" w:cs="Times New Roman"/>
          <w:b/>
          <w:bCs/>
          <w:sz w:val="32"/>
          <w:szCs w:val="32"/>
        </w:rPr>
        <w:br w:type="page"/>
      </w:r>
    </w:p>
    <w:p>
      <w:pPr>
        <w:adjustRightInd w:val="0"/>
        <w:snapToGrid w:val="0"/>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一、投标函</w:t>
      </w:r>
    </w:p>
    <w:p>
      <w:pPr>
        <w:adjustRightInd w:val="0"/>
        <w:snapToGrid w:val="0"/>
        <w:spacing w:line="360" w:lineRule="auto"/>
        <w:jc w:val="left"/>
        <w:rPr>
          <w:rFonts w:ascii="宋体" w:hAnsi="宋体" w:eastAsia="宋体" w:cs="Times New Roman"/>
          <w:sz w:val="24"/>
          <w:szCs w:val="24"/>
        </w:rPr>
      </w:pPr>
      <w:bookmarkStart w:id="47" w:name="_Hlk94221221"/>
      <w:r>
        <w:rPr>
          <w:rFonts w:hint="eastAsia" w:ascii="宋体" w:hAnsi="宋体" w:eastAsia="宋体" w:cs="Times New Roman"/>
          <w:sz w:val="24"/>
          <w:szCs w:val="24"/>
        </w:rPr>
        <w:t>致：新疆诚誉工程项目管理有限公司</w:t>
      </w:r>
    </w:p>
    <w:bookmarkEnd w:id="47"/>
    <w:p>
      <w:pPr>
        <w:adjustRightInd w:val="0"/>
        <w:snapToGrid w:val="0"/>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我方根据已收到</w:t>
      </w:r>
      <w:r>
        <w:rPr>
          <w:rFonts w:hint="eastAsia" w:ascii="宋体" w:hAnsi="宋体" w:eastAsia="宋体" w:cs="Times New Roman"/>
          <w:sz w:val="24"/>
          <w:szCs w:val="20"/>
          <w:u w:val="single"/>
        </w:rPr>
        <w:t xml:space="preserve">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项目名称</w:t>
      </w:r>
      <w:r>
        <w:rPr>
          <w:rFonts w:ascii="宋体" w:hAnsi="宋体" w:eastAsia="宋体" w:cs="Times New Roman"/>
          <w:sz w:val="24"/>
          <w:szCs w:val="20"/>
          <w:u w:val="single"/>
        </w:rPr>
        <w:t xml:space="preserve">                    </w:t>
      </w:r>
      <w:r>
        <w:rPr>
          <w:rFonts w:ascii="宋体" w:hAnsi="宋体" w:eastAsia="宋体" w:cs="Times New Roman"/>
          <w:sz w:val="24"/>
          <w:szCs w:val="20"/>
        </w:rPr>
        <w:t>的招标文件，经研究决定就以下内容分别做出承诺：</w:t>
      </w:r>
    </w:p>
    <w:p>
      <w:pPr>
        <w:adjustRightInd w:val="0"/>
        <w:snapToGrid w:val="0"/>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1、我方同意在本项目招标文件中规定的开标日起</w:t>
      </w:r>
      <w:r>
        <w:rPr>
          <w:rFonts w:hint="eastAsia" w:ascii="宋体" w:hAnsi="宋体" w:eastAsia="宋体" w:cs="Times New Roman"/>
          <w:sz w:val="24"/>
          <w:szCs w:val="20"/>
          <w:u w:val="single"/>
        </w:rPr>
        <w:t>九十日内</w:t>
      </w:r>
      <w:r>
        <w:rPr>
          <w:rFonts w:hint="eastAsia" w:ascii="宋体" w:hAnsi="宋体" w:eastAsia="宋体" w:cs="Times New Roman"/>
          <w:sz w:val="24"/>
          <w:szCs w:val="20"/>
        </w:rPr>
        <w:t>遵守本投标文件中的承诺且在此期限期满之前均具有约束力。</w:t>
      </w:r>
    </w:p>
    <w:p>
      <w:pPr>
        <w:adjustRightInd w:val="0"/>
        <w:snapToGrid w:val="0"/>
        <w:spacing w:line="440" w:lineRule="exact"/>
        <w:ind w:firstLine="480" w:firstLineChars="200"/>
        <w:jc w:val="left"/>
        <w:textAlignment w:val="baseline"/>
        <w:rPr>
          <w:rFonts w:ascii="宋体" w:hAnsi="宋体" w:eastAsia="宋体" w:cs="Times New Roman"/>
          <w:sz w:val="24"/>
          <w:szCs w:val="20"/>
        </w:rPr>
      </w:pPr>
      <w:r>
        <w:rPr>
          <w:rFonts w:hint="eastAsia" w:ascii="宋体" w:hAnsi="宋体" w:eastAsia="宋体" w:cs="Times New Roman"/>
          <w:sz w:val="24"/>
          <w:szCs w:val="20"/>
        </w:rPr>
        <w:t>2、我方承诺已经具备《中华人民共和国政府采购法》中规定的参加政府采购活动的供应商应当具备的条件：</w:t>
      </w:r>
    </w:p>
    <w:p>
      <w:pPr>
        <w:adjustRightInd w:val="0"/>
        <w:snapToGrid w:val="0"/>
        <w:spacing w:line="440" w:lineRule="exact"/>
        <w:ind w:left="540" w:firstLine="240" w:firstLineChars="100"/>
        <w:rPr>
          <w:rFonts w:ascii="宋体" w:hAnsi="宋体" w:eastAsia="宋体" w:cs="Times New Roman"/>
          <w:sz w:val="24"/>
          <w:szCs w:val="20"/>
        </w:rPr>
      </w:pPr>
      <w:r>
        <w:rPr>
          <w:rFonts w:hint="eastAsia" w:ascii="宋体" w:hAnsi="宋体" w:eastAsia="宋体" w:cs="Times New Roman"/>
          <w:sz w:val="24"/>
          <w:szCs w:val="20"/>
        </w:rPr>
        <w:t>(1)具有独立承担民事责任的能力；</w:t>
      </w:r>
    </w:p>
    <w:p>
      <w:pPr>
        <w:adjustRightInd w:val="0"/>
        <w:snapToGrid w:val="0"/>
        <w:spacing w:line="440" w:lineRule="exact"/>
        <w:ind w:left="540" w:firstLine="240" w:firstLineChars="100"/>
        <w:rPr>
          <w:rFonts w:ascii="宋体" w:hAnsi="宋体" w:eastAsia="宋体" w:cs="Times New Roman"/>
          <w:sz w:val="24"/>
          <w:szCs w:val="20"/>
        </w:rPr>
      </w:pPr>
      <w:r>
        <w:rPr>
          <w:rFonts w:hint="eastAsia" w:ascii="宋体" w:hAnsi="宋体" w:eastAsia="宋体" w:cs="Times New Roman"/>
          <w:sz w:val="24"/>
          <w:szCs w:val="20"/>
        </w:rPr>
        <w:t>(2)具有良好的商业信誉和健全的财务会计制度；</w:t>
      </w:r>
    </w:p>
    <w:p>
      <w:pPr>
        <w:adjustRightInd w:val="0"/>
        <w:snapToGrid w:val="0"/>
        <w:spacing w:line="440" w:lineRule="exact"/>
        <w:ind w:left="540" w:firstLine="240" w:firstLineChars="100"/>
        <w:rPr>
          <w:rFonts w:ascii="宋体" w:hAnsi="宋体" w:eastAsia="宋体" w:cs="Times New Roman"/>
          <w:sz w:val="24"/>
          <w:szCs w:val="20"/>
        </w:rPr>
      </w:pPr>
      <w:r>
        <w:rPr>
          <w:rFonts w:hint="eastAsia" w:ascii="宋体" w:hAnsi="宋体" w:eastAsia="宋体" w:cs="Times New Roman"/>
          <w:sz w:val="24"/>
          <w:szCs w:val="20"/>
        </w:rPr>
        <w:t>(3)具有履行合同所必需的设备和专业技术能力；</w:t>
      </w:r>
    </w:p>
    <w:p>
      <w:pPr>
        <w:adjustRightInd w:val="0"/>
        <w:snapToGrid w:val="0"/>
        <w:spacing w:line="440" w:lineRule="exact"/>
        <w:ind w:left="540" w:firstLine="240" w:firstLineChars="100"/>
        <w:rPr>
          <w:rFonts w:ascii="宋体" w:hAnsi="宋体" w:eastAsia="宋体" w:cs="Times New Roman"/>
          <w:sz w:val="24"/>
          <w:szCs w:val="20"/>
        </w:rPr>
      </w:pPr>
      <w:r>
        <w:rPr>
          <w:rFonts w:hint="eastAsia" w:ascii="宋体" w:hAnsi="宋体" w:eastAsia="宋体" w:cs="Times New Roman"/>
          <w:sz w:val="24"/>
          <w:szCs w:val="20"/>
        </w:rPr>
        <w:t>(4)有依法缴纳税收和社会保障资金的良好记录；</w:t>
      </w:r>
    </w:p>
    <w:p>
      <w:pPr>
        <w:adjustRightInd w:val="0"/>
        <w:snapToGrid w:val="0"/>
        <w:spacing w:line="440" w:lineRule="exact"/>
        <w:ind w:left="540" w:firstLine="240" w:firstLineChars="100"/>
        <w:rPr>
          <w:rFonts w:ascii="宋体" w:hAnsi="宋体" w:eastAsia="宋体" w:cs="Times New Roman"/>
          <w:sz w:val="24"/>
          <w:szCs w:val="20"/>
        </w:rPr>
      </w:pPr>
      <w:r>
        <w:rPr>
          <w:rFonts w:hint="eastAsia" w:ascii="宋体" w:hAnsi="宋体" w:eastAsia="宋体" w:cs="Times New Roman"/>
          <w:sz w:val="24"/>
          <w:szCs w:val="20"/>
        </w:rPr>
        <w:t>(5)参加此项采购活动前三年内，在经营活动中没有重大违法记录。</w:t>
      </w:r>
    </w:p>
    <w:p>
      <w:pPr>
        <w:adjustRightInd w:val="0"/>
        <w:snapToGrid w:val="0"/>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3、提供投标须知规定的全部投标文件，包括投标文件正本一份，副本四份。</w:t>
      </w:r>
    </w:p>
    <w:p>
      <w:pPr>
        <w:adjustRightInd w:val="0"/>
        <w:snapToGrid w:val="0"/>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4、按招标文件要求提供和交付的货物和服务的投标报价详见投标报价表。</w:t>
      </w:r>
    </w:p>
    <w:p>
      <w:pPr>
        <w:adjustRightInd w:val="0"/>
        <w:snapToGrid w:val="0"/>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5、保证忠实地执行双方所签订的合同，并承担合同规定的责任和义务。</w:t>
      </w:r>
    </w:p>
    <w:p>
      <w:pPr>
        <w:adjustRightInd w:val="0"/>
        <w:snapToGrid w:val="0"/>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6、保证遵守招标文件的规定。</w:t>
      </w:r>
    </w:p>
    <w:p>
      <w:pPr>
        <w:adjustRightInd w:val="0"/>
        <w:snapToGrid w:val="0"/>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7、如果在开标后规定的投标有效期内撤回投标，我方的投标保证金可被贵方没收。</w:t>
      </w:r>
    </w:p>
    <w:p>
      <w:pPr>
        <w:adjustRightInd w:val="0"/>
        <w:snapToGrid w:val="0"/>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8、我方完全理解贵方不一定接受最低价的投标或收到的任何投标。</w:t>
      </w:r>
    </w:p>
    <w:p>
      <w:pPr>
        <w:adjustRightInd w:val="0"/>
        <w:snapToGrid w:val="0"/>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9、我方愿意向贵方提供任何与本项投标有关的数据、情况和技术资料。若贵方需要，我方愿意提供我方作出的一切承诺的证明材料。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0、我方已详细审核全部投标文件，包括“修改投标文件”（如有的话）、参考资料及有关附件，确认无误。</w:t>
      </w:r>
    </w:p>
    <w:p>
      <w:pPr>
        <w:adjustRightInd w:val="0"/>
        <w:snapToGrid w:val="0"/>
        <w:spacing w:line="440" w:lineRule="exact"/>
        <w:ind w:firstLine="480" w:firstLineChars="200"/>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1、我方承诺接受招标文件中第四部分</w:t>
      </w:r>
      <w:r>
        <w:rPr>
          <w:rFonts w:ascii="宋体" w:hAnsi="宋体" w:eastAsia="宋体" w:cs="Times New Roman"/>
          <w:sz w:val="24"/>
          <w:szCs w:val="20"/>
        </w:rPr>
        <w:t>—</w:t>
      </w:r>
      <w:r>
        <w:rPr>
          <w:rFonts w:hint="eastAsia" w:ascii="宋体" w:hAnsi="宋体" w:eastAsia="宋体" w:cs="Times New Roman"/>
          <w:sz w:val="24"/>
          <w:szCs w:val="20"/>
        </w:rPr>
        <w:t>合同部分的全部条款且无任何异议。</w:t>
      </w:r>
    </w:p>
    <w:p>
      <w:pPr>
        <w:adjustRightInd w:val="0"/>
        <w:snapToGrid w:val="0"/>
        <w:spacing w:line="440" w:lineRule="exact"/>
        <w:ind w:firstLine="480" w:firstLineChars="200"/>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2、我方将严格遵守《中华人民共和国政府采购法》的有关规定，若有下列情形之一的，将被处以采购金额</w:t>
      </w:r>
      <w:r>
        <w:rPr>
          <w:rFonts w:ascii="宋体" w:hAnsi="宋体" w:eastAsia="宋体" w:cs="Times New Roman"/>
          <w:sz w:val="24"/>
          <w:szCs w:val="20"/>
        </w:rPr>
        <w:t>5</w:t>
      </w:r>
      <w:r>
        <w:rPr>
          <w:rFonts w:hint="eastAsia" w:ascii="宋体" w:hAnsi="宋体" w:eastAsia="宋体" w:cs="Times New Roman"/>
          <w:sz w:val="24"/>
          <w:szCs w:val="20"/>
        </w:rPr>
        <w:t>‰以上</w:t>
      </w:r>
      <w:r>
        <w:rPr>
          <w:rFonts w:ascii="宋体" w:hAnsi="宋体" w:eastAsia="宋体" w:cs="Times New Roman"/>
          <w:sz w:val="24"/>
          <w:szCs w:val="20"/>
        </w:rPr>
        <w:t>10</w:t>
      </w:r>
      <w:r>
        <w:rPr>
          <w:rFonts w:hint="eastAsia" w:ascii="宋体" w:hAnsi="宋体" w:eastAsia="宋体" w:cs="Times New Roman"/>
          <w:sz w:val="24"/>
          <w:szCs w:val="20"/>
        </w:rPr>
        <w:t>‰以下的罚款，列入不良行为记录名单，在一至三年内禁止参加政府采购活动；有违法所得的，并处没收违法所得；情节严重的，由工商行政管理机关吊销营业执照；构成犯罪的，依法追究刑事责任：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ind w:left="480"/>
        <w:rPr>
          <w:rFonts w:ascii="宋体" w:hAnsi="宋体" w:eastAsia="宋体" w:cs="Times New Roman"/>
          <w:sz w:val="24"/>
          <w:szCs w:val="20"/>
        </w:rPr>
      </w:pPr>
      <w:r>
        <w:rPr>
          <w:rFonts w:hint="eastAsia" w:ascii="宋体" w:hAnsi="宋体" w:eastAsia="宋体" w:cs="Times New Roman"/>
          <w:sz w:val="24"/>
          <w:szCs w:val="20"/>
        </w:rPr>
        <w:t>(1)提供虚假材料谋取中标、成交的；</w:t>
      </w:r>
    </w:p>
    <w:p>
      <w:pPr>
        <w:adjustRightInd w:val="0"/>
        <w:snapToGrid w:val="0"/>
        <w:spacing w:line="440" w:lineRule="exact"/>
        <w:ind w:left="480"/>
        <w:rPr>
          <w:rFonts w:ascii="宋体" w:hAnsi="宋体" w:eastAsia="宋体" w:cs="Times New Roman"/>
          <w:sz w:val="24"/>
          <w:szCs w:val="20"/>
        </w:rPr>
      </w:pPr>
      <w:r>
        <w:rPr>
          <w:rFonts w:hint="eastAsia" w:ascii="宋体" w:hAnsi="宋体" w:eastAsia="宋体" w:cs="Times New Roman"/>
          <w:sz w:val="24"/>
          <w:szCs w:val="20"/>
        </w:rPr>
        <w:t>(2)采取不正当手段诋毁、排挤其他供应商的；</w:t>
      </w:r>
    </w:p>
    <w:p>
      <w:pPr>
        <w:adjustRightInd w:val="0"/>
        <w:snapToGrid w:val="0"/>
        <w:spacing w:line="440" w:lineRule="exact"/>
        <w:ind w:left="480"/>
        <w:rPr>
          <w:rFonts w:ascii="宋体" w:hAnsi="宋体" w:eastAsia="宋体" w:cs="Times New Roman"/>
          <w:sz w:val="24"/>
          <w:szCs w:val="20"/>
        </w:rPr>
      </w:pPr>
      <w:r>
        <w:rPr>
          <w:rFonts w:hint="eastAsia" w:ascii="宋体" w:hAnsi="宋体" w:eastAsia="宋体" w:cs="Times New Roman"/>
          <w:sz w:val="24"/>
          <w:szCs w:val="20"/>
        </w:rPr>
        <w:t>(3)与采购人、其它供应商或者采购代理机构恶意串通的；</w:t>
      </w:r>
    </w:p>
    <w:p>
      <w:pPr>
        <w:adjustRightInd w:val="0"/>
        <w:snapToGrid w:val="0"/>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rPr>
        <w:t>(4)向采购人、采购代理机构行贿或者提供其他不正当利益的；</w:t>
      </w:r>
    </w:p>
    <w:p>
      <w:pPr>
        <w:adjustRightInd w:val="0"/>
        <w:snapToGrid w:val="0"/>
        <w:spacing w:line="440" w:lineRule="exact"/>
        <w:ind w:left="480"/>
        <w:rPr>
          <w:rFonts w:ascii="宋体" w:hAnsi="宋体" w:eastAsia="宋体" w:cs="Times New Roman"/>
          <w:sz w:val="24"/>
          <w:szCs w:val="20"/>
        </w:rPr>
      </w:pPr>
      <w:r>
        <w:rPr>
          <w:rFonts w:hint="eastAsia" w:ascii="宋体" w:hAnsi="宋体" w:eastAsia="宋体" w:cs="Times New Roman"/>
          <w:sz w:val="24"/>
          <w:szCs w:val="20"/>
        </w:rPr>
        <w:t>(5)未经采购代理机构同意，在采购过程中与采购人进行协商谈判的；</w:t>
      </w:r>
    </w:p>
    <w:p>
      <w:pPr>
        <w:adjustRightInd w:val="0"/>
        <w:snapToGrid w:val="0"/>
        <w:spacing w:line="440" w:lineRule="exact"/>
        <w:ind w:left="480"/>
        <w:rPr>
          <w:rFonts w:ascii="宋体" w:hAnsi="宋体" w:eastAsia="宋体" w:cs="Times New Roman"/>
          <w:sz w:val="24"/>
          <w:szCs w:val="20"/>
        </w:rPr>
      </w:pPr>
      <w:r>
        <w:rPr>
          <w:rFonts w:hint="eastAsia" w:ascii="宋体" w:hAnsi="宋体" w:eastAsia="宋体" w:cs="Times New Roman"/>
          <w:sz w:val="24"/>
          <w:szCs w:val="20"/>
        </w:rPr>
        <w:t>(6)拒绝有关部门监督检查或提供虚假情况的。</w:t>
      </w:r>
    </w:p>
    <w:p>
      <w:pPr>
        <w:adjustRightInd w:val="0"/>
        <w:snapToGrid w:val="0"/>
        <w:spacing w:line="440" w:lineRule="exact"/>
        <w:rPr>
          <w:rFonts w:ascii="宋体" w:hAnsi="宋体" w:eastAsia="宋体" w:cs="Times New Roman"/>
          <w:sz w:val="24"/>
          <w:szCs w:val="20"/>
        </w:rPr>
      </w:pPr>
    </w:p>
    <w:p>
      <w:pPr>
        <w:spacing w:line="440" w:lineRule="exact"/>
        <w:ind w:firstLine="240" w:firstLineChars="100"/>
        <w:rPr>
          <w:rFonts w:ascii="宋体" w:hAnsi="宋体" w:eastAsia="宋体" w:cs="Times New Roman"/>
          <w:sz w:val="24"/>
          <w:szCs w:val="20"/>
        </w:rPr>
      </w:pPr>
      <w:r>
        <w:rPr>
          <w:rFonts w:hint="eastAsia" w:ascii="宋体" w:hAnsi="宋体" w:eastAsia="宋体" w:cs="Times New Roman"/>
          <w:sz w:val="24"/>
          <w:szCs w:val="20"/>
        </w:rPr>
        <w:t>与本投标有关的一切正式往来信函请寄：</w:t>
      </w:r>
    </w:p>
    <w:p>
      <w:pPr>
        <w:spacing w:line="440" w:lineRule="exact"/>
        <w:ind w:firstLine="240" w:firstLineChars="100"/>
        <w:rPr>
          <w:rFonts w:ascii="宋体" w:hAnsi="宋体" w:eastAsia="宋体" w:cs="Times New Roman"/>
          <w:sz w:val="24"/>
          <w:szCs w:val="20"/>
          <w:u w:val="single"/>
        </w:rPr>
      </w:pPr>
      <w:r>
        <w:rPr>
          <w:rFonts w:hint="eastAsia" w:ascii="宋体" w:hAnsi="宋体" w:eastAsia="宋体" w:cs="Times New Roman"/>
          <w:sz w:val="24"/>
          <w:szCs w:val="20"/>
        </w:rPr>
        <w:t>地　　　　　址：</w:t>
      </w:r>
      <w:r>
        <w:rPr>
          <w:rFonts w:hint="eastAsia" w:ascii="宋体" w:hAnsi="宋体" w:eastAsia="宋体" w:cs="Times New Roman"/>
          <w:sz w:val="24"/>
          <w:szCs w:val="20"/>
          <w:u w:val="single"/>
        </w:rPr>
        <w:t>　　　　　　　　　　</w:t>
      </w:r>
      <w:r>
        <w:rPr>
          <w:rFonts w:hint="eastAsia" w:ascii="宋体" w:hAnsi="宋体" w:eastAsia="宋体" w:cs="Times New Roman"/>
          <w:sz w:val="24"/>
          <w:szCs w:val="20"/>
        </w:rPr>
        <w:t>邮编：</w:t>
      </w:r>
      <w:r>
        <w:rPr>
          <w:rFonts w:hint="eastAsia" w:ascii="宋体" w:hAnsi="宋体" w:eastAsia="宋体" w:cs="Times New Roman"/>
          <w:sz w:val="24"/>
          <w:szCs w:val="20"/>
          <w:u w:val="single"/>
        </w:rPr>
        <w:t>　　　　　　　　　</w:t>
      </w:r>
    </w:p>
    <w:p>
      <w:pPr>
        <w:spacing w:line="440" w:lineRule="exact"/>
        <w:rPr>
          <w:rFonts w:ascii="宋体" w:hAnsi="宋体" w:eastAsia="宋体" w:cs="Times New Roman"/>
          <w:sz w:val="24"/>
          <w:szCs w:val="20"/>
        </w:rPr>
      </w:pPr>
      <w:r>
        <w:rPr>
          <w:rFonts w:hint="eastAsia" w:ascii="宋体" w:hAnsi="宋体" w:eastAsia="宋体" w:cs="Times New Roman"/>
          <w:sz w:val="24"/>
          <w:szCs w:val="20"/>
        </w:rPr>
        <w:t>　电　　　　　话：</w:t>
      </w:r>
      <w:r>
        <w:rPr>
          <w:rFonts w:hint="eastAsia" w:ascii="宋体" w:hAnsi="宋体" w:eastAsia="宋体" w:cs="Times New Roman"/>
          <w:sz w:val="24"/>
          <w:szCs w:val="20"/>
          <w:u w:val="single"/>
        </w:rPr>
        <w:t>　　　　　　　　　　</w:t>
      </w:r>
      <w:r>
        <w:rPr>
          <w:rFonts w:hint="eastAsia" w:ascii="宋体" w:hAnsi="宋体" w:eastAsia="宋体" w:cs="Times New Roman"/>
          <w:sz w:val="24"/>
          <w:szCs w:val="20"/>
        </w:rPr>
        <w:t>传真：</w:t>
      </w:r>
      <w:r>
        <w:rPr>
          <w:rFonts w:hint="eastAsia" w:ascii="宋体" w:hAnsi="宋体" w:eastAsia="宋体" w:cs="Times New Roman"/>
          <w:sz w:val="24"/>
          <w:szCs w:val="20"/>
          <w:u w:val="single"/>
        </w:rPr>
        <w:t>　　　　　　　　　</w:t>
      </w:r>
    </w:p>
    <w:p>
      <w:pPr>
        <w:spacing w:line="440" w:lineRule="exact"/>
        <w:rPr>
          <w:rFonts w:ascii="宋体" w:hAnsi="宋体" w:eastAsia="宋体" w:cs="Times New Roman"/>
          <w:sz w:val="24"/>
          <w:szCs w:val="20"/>
        </w:rPr>
      </w:pPr>
      <w:r>
        <w:rPr>
          <w:rFonts w:hint="eastAsia" w:ascii="宋体" w:hAnsi="宋体" w:eastAsia="宋体" w:cs="Times New Roman"/>
          <w:sz w:val="24"/>
          <w:szCs w:val="20"/>
        </w:rPr>
        <w:t>　投标人代表签字：</w:t>
      </w:r>
      <w:r>
        <w:rPr>
          <w:rFonts w:hint="eastAsia" w:ascii="宋体" w:hAnsi="宋体" w:eastAsia="宋体" w:cs="Times New Roman"/>
          <w:sz w:val="24"/>
          <w:szCs w:val="20"/>
          <w:u w:val="single"/>
        </w:rPr>
        <w:t>　　　　　　　　　　　　　</w:t>
      </w:r>
    </w:p>
    <w:p>
      <w:pPr>
        <w:spacing w:line="440" w:lineRule="exact"/>
        <w:rPr>
          <w:rFonts w:ascii="宋体" w:hAnsi="宋体" w:eastAsia="宋体" w:cs="Times New Roman"/>
          <w:sz w:val="24"/>
          <w:szCs w:val="20"/>
          <w:u w:val="single"/>
        </w:rPr>
      </w:pPr>
      <w:r>
        <w:rPr>
          <w:rFonts w:hint="eastAsia" w:ascii="宋体" w:hAnsi="宋体" w:eastAsia="宋体" w:cs="Times New Roman"/>
          <w:sz w:val="24"/>
          <w:szCs w:val="20"/>
        </w:rPr>
        <w:t>　投标人名称：</w:t>
      </w:r>
      <w:r>
        <w:rPr>
          <w:rFonts w:hint="eastAsia" w:ascii="宋体" w:hAnsi="宋体" w:eastAsia="宋体" w:cs="Times New Roman"/>
          <w:sz w:val="24"/>
          <w:szCs w:val="20"/>
          <w:u w:val="single"/>
        </w:rPr>
        <w:t>　　　　　　　　　　</w:t>
      </w:r>
    </w:p>
    <w:p>
      <w:pPr>
        <w:spacing w:line="440" w:lineRule="exact"/>
        <w:ind w:firstLine="240" w:firstLineChars="100"/>
        <w:rPr>
          <w:rFonts w:ascii="宋体" w:hAnsi="宋体" w:eastAsia="宋体" w:cs="Times New Roman"/>
          <w:sz w:val="24"/>
          <w:szCs w:val="20"/>
        </w:rPr>
      </w:pPr>
      <w:bookmarkStart w:id="48" w:name="_Hlk94220599"/>
      <w:r>
        <w:rPr>
          <w:rFonts w:hint="eastAsia" w:ascii="宋体" w:hAnsi="宋体" w:eastAsia="宋体" w:cs="Times New Roman"/>
          <w:sz w:val="24"/>
          <w:szCs w:val="20"/>
        </w:rPr>
        <w:t>供应商名称（盖章）：</w:t>
      </w:r>
      <w:r>
        <w:rPr>
          <w:rFonts w:hint="eastAsia" w:ascii="宋体" w:hAnsi="宋体" w:eastAsia="宋体" w:cs="Times New Roman"/>
          <w:sz w:val="24"/>
          <w:szCs w:val="20"/>
          <w:u w:val="single"/>
        </w:rPr>
        <w:t xml:space="preserve">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 xml:space="preserve">  </w:t>
      </w:r>
      <w:bookmarkEnd w:id="48"/>
      <w:r>
        <w:rPr>
          <w:rFonts w:hint="eastAsia" w:ascii="宋体" w:hAnsi="宋体" w:eastAsia="宋体" w:cs="Times New Roman"/>
          <w:sz w:val="24"/>
          <w:szCs w:val="20"/>
        </w:rPr>
        <w:t xml:space="preserve">       </w:t>
      </w:r>
    </w:p>
    <w:p>
      <w:pPr>
        <w:spacing w:line="440" w:lineRule="exact"/>
        <w:rPr>
          <w:rFonts w:ascii="宋体" w:hAnsi="宋体" w:eastAsia="宋体" w:cs="Times New Roman"/>
          <w:sz w:val="24"/>
          <w:szCs w:val="20"/>
        </w:rPr>
      </w:pPr>
    </w:p>
    <w:p>
      <w:pPr>
        <w:spacing w:line="440" w:lineRule="exact"/>
        <w:ind w:firstLine="5880" w:firstLineChars="2450"/>
        <w:rPr>
          <w:rFonts w:ascii="宋体" w:hAnsi="宋体" w:eastAsia="宋体" w:cs="Times New Roman"/>
          <w:sz w:val="24"/>
          <w:szCs w:val="20"/>
        </w:rPr>
      </w:pPr>
      <w:r>
        <w:rPr>
          <w:rFonts w:ascii="宋体" w:hAnsi="宋体" w:eastAsia="宋体" w:cs="Times New Roman"/>
          <w:sz w:val="24"/>
          <w:szCs w:val="20"/>
        </w:rPr>
        <w:t xml:space="preserve">20   </w:t>
      </w:r>
      <w:r>
        <w:rPr>
          <w:rFonts w:hint="eastAsia" w:ascii="宋体" w:hAnsi="宋体" w:eastAsia="宋体" w:cs="Times New Roman"/>
          <w:sz w:val="24"/>
          <w:szCs w:val="20"/>
        </w:rPr>
        <w:t xml:space="preserve">年 </w:t>
      </w:r>
      <w:r>
        <w:rPr>
          <w:rFonts w:ascii="宋体" w:hAnsi="宋体" w:eastAsia="宋体" w:cs="Times New Roman"/>
          <w:sz w:val="24"/>
          <w:szCs w:val="20"/>
        </w:rPr>
        <w:t xml:space="preserve">  </w:t>
      </w:r>
      <w:r>
        <w:rPr>
          <w:rFonts w:hint="eastAsia" w:ascii="宋体" w:hAnsi="宋体" w:eastAsia="宋体" w:cs="Times New Roman"/>
          <w:sz w:val="24"/>
          <w:szCs w:val="20"/>
        </w:rPr>
        <w:t xml:space="preserve">月 </w:t>
      </w:r>
      <w:r>
        <w:rPr>
          <w:rFonts w:ascii="宋体" w:hAnsi="宋体" w:eastAsia="宋体" w:cs="Times New Roman"/>
          <w:sz w:val="24"/>
          <w:szCs w:val="20"/>
        </w:rPr>
        <w:t xml:space="preserve">   </w:t>
      </w:r>
      <w:r>
        <w:rPr>
          <w:rFonts w:hint="eastAsia" w:ascii="宋体" w:hAnsi="宋体" w:eastAsia="宋体" w:cs="Times New Roman"/>
          <w:sz w:val="24"/>
          <w:szCs w:val="20"/>
        </w:rPr>
        <w:t>日</w:t>
      </w:r>
    </w:p>
    <w:p>
      <w:pPr>
        <w:adjustRightInd w:val="0"/>
        <w:snapToGrid w:val="0"/>
        <w:spacing w:line="360" w:lineRule="auto"/>
        <w:jc w:val="left"/>
        <w:rPr>
          <w:rFonts w:ascii="宋体" w:hAnsi="宋体" w:eastAsia="宋体" w:cs="Times New Roman"/>
          <w:b/>
          <w:sz w:val="24"/>
          <w:szCs w:val="24"/>
          <w:em w:val="dot"/>
        </w:rPr>
      </w:pPr>
    </w:p>
    <w:p>
      <w:pPr>
        <w:adjustRightInd w:val="0"/>
        <w:snapToGrid w:val="0"/>
        <w:spacing w:line="360" w:lineRule="auto"/>
        <w:jc w:val="left"/>
        <w:rPr>
          <w:rFonts w:ascii="宋体" w:hAnsi="宋体" w:eastAsia="宋体" w:cs="Times New Roman"/>
          <w:b/>
          <w:sz w:val="24"/>
          <w:szCs w:val="24"/>
          <w:em w:val="dot"/>
        </w:rPr>
      </w:pPr>
      <w:r>
        <w:rPr>
          <w:rFonts w:hint="eastAsia" w:ascii="宋体" w:hAnsi="宋体" w:eastAsia="宋体" w:cs="Times New Roman"/>
          <w:b/>
          <w:sz w:val="24"/>
          <w:szCs w:val="24"/>
          <w:em w:val="dot"/>
        </w:rPr>
        <w:t>注：除可填报项目外，对本投标函的任何修改将被视为非实质性响应投标，从而导致该投标被拒绝。</w:t>
      </w:r>
    </w:p>
    <w:p>
      <w:pPr>
        <w:adjustRightInd w:val="0"/>
        <w:snapToGrid w:val="0"/>
        <w:spacing w:line="360" w:lineRule="auto"/>
        <w:jc w:val="center"/>
        <w:rPr>
          <w:rFonts w:ascii="宋体" w:hAnsi="宋体" w:eastAsia="宋体"/>
          <w:snapToGrid w:val="0"/>
          <w:kern w:val="0"/>
          <w:sz w:val="24"/>
        </w:rPr>
      </w:pPr>
      <w:r>
        <w:rPr>
          <w:b/>
          <w:sz w:val="24"/>
          <w:szCs w:val="24"/>
          <w:em w:val="dot"/>
        </w:rPr>
        <w:br w:type="page"/>
      </w:r>
    </w:p>
    <w:p>
      <w:pPr>
        <w:adjustRightInd w:val="0"/>
        <w:snapToGrid w:val="0"/>
        <w:spacing w:line="360" w:lineRule="auto"/>
        <w:jc w:val="center"/>
        <w:rPr>
          <w:rFonts w:ascii="宋体" w:hAnsi="宋体" w:eastAsia="宋体"/>
          <w:b/>
          <w:snapToGrid w:val="0"/>
          <w:kern w:val="0"/>
          <w:sz w:val="32"/>
          <w:szCs w:val="32"/>
        </w:rPr>
      </w:pPr>
      <w:r>
        <w:rPr>
          <w:rFonts w:hint="eastAsia" w:ascii="宋体" w:hAnsi="宋体" w:eastAsia="宋体"/>
          <w:b/>
          <w:snapToGrid w:val="0"/>
          <w:kern w:val="0"/>
          <w:sz w:val="32"/>
          <w:szCs w:val="32"/>
        </w:rPr>
        <w:t>二、</w:t>
      </w:r>
      <w:r>
        <w:rPr>
          <w:rFonts w:hint="eastAsia" w:ascii="宋体" w:hAnsi="宋体" w:eastAsia="宋体" w:cs="Times New Roman"/>
          <w:b/>
          <w:sz w:val="32"/>
          <w:szCs w:val="32"/>
        </w:rPr>
        <w:t>关于资格的声明函</w:t>
      </w:r>
    </w:p>
    <w:p>
      <w:pPr>
        <w:adjustRightInd w:val="0"/>
        <w:snapToGrid w:val="0"/>
        <w:spacing w:line="360" w:lineRule="auto"/>
        <w:jc w:val="center"/>
        <w:rPr>
          <w:rFonts w:ascii="宋体" w:hAnsi="宋体"/>
          <w:b/>
          <w:snapToGrid w:val="0"/>
          <w:kern w:val="0"/>
          <w:sz w:val="30"/>
          <w:szCs w:val="30"/>
        </w:rPr>
      </w:pPr>
    </w:p>
    <w:p>
      <w:pPr>
        <w:pStyle w:val="6"/>
        <w:adjustRightInd w:val="0"/>
        <w:snapToGrid w:val="0"/>
        <w:spacing w:after="0" w:line="360" w:lineRule="auto"/>
        <w:ind w:left="0" w:leftChars="0" w:firstLine="480" w:firstLineChars="200"/>
        <w:rPr>
          <w:rFonts w:ascii="宋体" w:hAnsi="宋体" w:eastAsia="宋体"/>
          <w:snapToGrid w:val="0"/>
          <w:kern w:val="0"/>
          <w:sz w:val="24"/>
        </w:rPr>
      </w:pPr>
      <w:r>
        <w:rPr>
          <w:rFonts w:hint="eastAsia" w:ascii="宋体" w:hAnsi="宋体" w:eastAsia="宋体"/>
          <w:snapToGrid w:val="0"/>
          <w:kern w:val="0"/>
          <w:sz w:val="24"/>
        </w:rPr>
        <w:t>致：新疆诚誉工程项目管理有限公司</w:t>
      </w:r>
    </w:p>
    <w:p>
      <w:pPr>
        <w:pStyle w:val="6"/>
        <w:adjustRightInd w:val="0"/>
        <w:snapToGrid w:val="0"/>
        <w:spacing w:after="0" w:line="360" w:lineRule="auto"/>
        <w:ind w:left="0" w:leftChars="0" w:firstLine="480" w:firstLineChars="200"/>
        <w:rPr>
          <w:rFonts w:ascii="宋体" w:hAnsi="宋体" w:eastAsia="宋体"/>
          <w:snapToGrid w:val="0"/>
          <w:kern w:val="0"/>
          <w:sz w:val="24"/>
        </w:rPr>
      </w:pPr>
      <w:r>
        <w:rPr>
          <w:rFonts w:hint="eastAsia" w:ascii="宋体" w:hAnsi="宋体" w:eastAsia="宋体"/>
          <w:snapToGrid w:val="0"/>
          <w:kern w:val="0"/>
          <w:sz w:val="24"/>
        </w:rPr>
        <w:t>关于贵方</w:t>
      </w:r>
      <w:r>
        <w:rPr>
          <w:rFonts w:ascii="宋体" w:hAnsi="宋体" w:eastAsia="宋体"/>
          <w:snapToGrid w:val="0"/>
          <w:kern w:val="0"/>
          <w:sz w:val="24"/>
        </w:rPr>
        <w:t>20</w:t>
      </w:r>
      <w:r>
        <w:rPr>
          <w:rFonts w:hint="eastAsia" w:ascii="宋体" w:hAnsi="宋体" w:eastAsia="宋体"/>
          <w:snapToGrid w:val="0"/>
          <w:kern w:val="0"/>
          <w:sz w:val="24"/>
          <w:u w:val="single"/>
        </w:rPr>
        <w:t>　</w:t>
      </w:r>
      <w:r>
        <w:rPr>
          <w:rFonts w:hint="eastAsia" w:ascii="宋体" w:hAnsi="宋体" w:eastAsia="宋体"/>
          <w:snapToGrid w:val="0"/>
          <w:kern w:val="0"/>
          <w:sz w:val="24"/>
        </w:rPr>
        <w:t>年</w:t>
      </w:r>
      <w:r>
        <w:rPr>
          <w:rFonts w:hint="eastAsia" w:ascii="宋体" w:hAnsi="宋体" w:eastAsia="宋体"/>
          <w:snapToGrid w:val="0"/>
          <w:kern w:val="0"/>
          <w:sz w:val="24"/>
          <w:u w:val="single"/>
        </w:rPr>
        <w:t>　</w:t>
      </w:r>
      <w:r>
        <w:rPr>
          <w:rFonts w:hint="eastAsia" w:ascii="宋体" w:hAnsi="宋体" w:eastAsia="宋体"/>
          <w:snapToGrid w:val="0"/>
          <w:kern w:val="0"/>
          <w:sz w:val="24"/>
        </w:rPr>
        <w:t>月</w:t>
      </w:r>
      <w:r>
        <w:rPr>
          <w:rFonts w:hint="eastAsia" w:ascii="宋体" w:hAnsi="宋体" w:eastAsia="宋体"/>
          <w:snapToGrid w:val="0"/>
          <w:kern w:val="0"/>
          <w:sz w:val="24"/>
          <w:u w:val="single"/>
        </w:rPr>
        <w:t>　</w:t>
      </w:r>
      <w:r>
        <w:rPr>
          <w:rFonts w:hint="eastAsia" w:ascii="宋体" w:hAnsi="宋体" w:eastAsia="宋体"/>
          <w:snapToGrid w:val="0"/>
          <w:kern w:val="0"/>
          <w:sz w:val="24"/>
        </w:rPr>
        <w:t>日第</w:t>
      </w:r>
      <w:r>
        <w:rPr>
          <w:rFonts w:hint="eastAsia" w:ascii="宋体" w:hAnsi="宋体" w:eastAsia="宋体"/>
          <w:snapToGrid w:val="0"/>
          <w:kern w:val="0"/>
          <w:sz w:val="24"/>
          <w:u w:val="single"/>
        </w:rPr>
        <w:t>项目编号</w:t>
      </w:r>
      <w:r>
        <w:rPr>
          <w:rFonts w:hint="eastAsia" w:ascii="宋体" w:hAnsi="宋体" w:eastAsia="宋体"/>
          <w:snapToGrid w:val="0"/>
          <w:kern w:val="0"/>
          <w:sz w:val="24"/>
        </w:rPr>
        <w:t>招标公告关于</w:t>
      </w:r>
      <w:r>
        <w:rPr>
          <w:rFonts w:hint="eastAsia" w:ascii="宋体" w:hAnsi="宋体" w:eastAsia="宋体"/>
          <w:snapToGrid w:val="0"/>
          <w:kern w:val="0"/>
          <w:sz w:val="24"/>
          <w:u w:val="single"/>
        </w:rPr>
        <w:t>“</w:t>
      </w:r>
      <w:r>
        <w:rPr>
          <w:rFonts w:hint="eastAsia" w:ascii="宋体" w:hAnsi="宋体" w:eastAsia="宋体" w:cs="宋体"/>
          <w:snapToGrid w:val="0"/>
          <w:kern w:val="0"/>
          <w:sz w:val="24"/>
          <w:u w:val="single"/>
        </w:rPr>
        <w:t>项目名称</w:t>
      </w:r>
      <w:r>
        <w:rPr>
          <w:rFonts w:hint="eastAsia" w:ascii="宋体" w:hAnsi="宋体" w:eastAsia="宋体"/>
          <w:snapToGrid w:val="0"/>
          <w:kern w:val="0"/>
          <w:sz w:val="24"/>
          <w:u w:val="single"/>
        </w:rPr>
        <w:t>”</w:t>
      </w:r>
      <w:r>
        <w:rPr>
          <w:rFonts w:hint="eastAsia" w:ascii="宋体" w:hAnsi="宋体" w:eastAsia="宋体"/>
          <w:snapToGrid w:val="0"/>
          <w:kern w:val="0"/>
          <w:sz w:val="24"/>
        </w:rPr>
        <w:t>的招标项目，本签字人愿意参加投标，并有能力提供</w:t>
      </w:r>
      <w:r>
        <w:rPr>
          <w:rFonts w:hint="eastAsia" w:ascii="宋体" w:hAnsi="宋体" w:eastAsia="宋体" w:cs="宋体"/>
          <w:snapToGrid w:val="0"/>
          <w:kern w:val="0"/>
          <w:sz w:val="24"/>
          <w:u w:val="single"/>
        </w:rPr>
        <w:t>项目名称</w:t>
      </w:r>
      <w:r>
        <w:rPr>
          <w:rFonts w:hint="eastAsia" w:ascii="宋体" w:hAnsi="宋体" w:eastAsia="宋体"/>
          <w:snapToGrid w:val="0"/>
          <w:kern w:val="0"/>
          <w:sz w:val="24"/>
        </w:rPr>
        <w:t>项目中的招标货物及相关服务，并保证所提交的所有文件和说明是真实和准确的。</w:t>
      </w:r>
    </w:p>
    <w:p>
      <w:pPr>
        <w:pStyle w:val="6"/>
        <w:adjustRightInd w:val="0"/>
        <w:snapToGrid w:val="0"/>
        <w:spacing w:after="0" w:line="360" w:lineRule="auto"/>
        <w:ind w:left="0" w:leftChars="0"/>
        <w:rPr>
          <w:rFonts w:ascii="宋体" w:hAnsi="宋体" w:eastAsia="宋体"/>
          <w:snapToGrid w:val="0"/>
          <w:kern w:val="0"/>
          <w:sz w:val="24"/>
        </w:rPr>
      </w:pPr>
    </w:p>
    <w:p>
      <w:pPr>
        <w:pStyle w:val="6"/>
        <w:adjustRightInd w:val="0"/>
        <w:snapToGrid w:val="0"/>
        <w:spacing w:after="0" w:line="360" w:lineRule="auto"/>
        <w:ind w:left="0" w:leftChars="0"/>
        <w:rPr>
          <w:rFonts w:ascii="宋体" w:hAnsi="宋体" w:eastAsia="宋体"/>
          <w:snapToGrid w:val="0"/>
          <w:kern w:val="0"/>
          <w:sz w:val="24"/>
        </w:rPr>
      </w:pPr>
    </w:p>
    <w:p>
      <w:pPr>
        <w:pStyle w:val="6"/>
        <w:adjustRightInd w:val="0"/>
        <w:snapToGrid w:val="0"/>
        <w:spacing w:after="0" w:line="360" w:lineRule="auto"/>
        <w:ind w:left="0" w:leftChars="0"/>
        <w:rPr>
          <w:rFonts w:ascii="宋体" w:hAnsi="宋体" w:eastAsia="宋体"/>
          <w:snapToGrid w:val="0"/>
          <w:kern w:val="0"/>
          <w:sz w:val="24"/>
          <w:u w:val="single"/>
        </w:rPr>
      </w:pPr>
      <w:bookmarkStart w:id="49" w:name="_Hlk94221520"/>
      <w:r>
        <w:rPr>
          <w:rFonts w:hint="eastAsia" w:ascii="宋体" w:hAnsi="宋体" w:eastAsia="宋体"/>
          <w:snapToGrid w:val="0"/>
          <w:kern w:val="0"/>
          <w:sz w:val="24"/>
        </w:rPr>
        <w:t>供应商名称（盖章）：</w:t>
      </w:r>
      <w:r>
        <w:rPr>
          <w:rFonts w:hint="eastAsia" w:ascii="宋体" w:hAnsi="宋体" w:eastAsia="宋体"/>
          <w:snapToGrid w:val="0"/>
          <w:kern w:val="0"/>
          <w:sz w:val="24"/>
          <w:u w:val="single"/>
        </w:rPr>
        <w:t xml:space="preserve">　 </w:t>
      </w:r>
      <w:r>
        <w:rPr>
          <w:rFonts w:ascii="宋体" w:hAnsi="宋体" w:eastAsia="宋体"/>
          <w:snapToGrid w:val="0"/>
          <w:kern w:val="0"/>
          <w:sz w:val="24"/>
          <w:u w:val="single"/>
        </w:rPr>
        <w:t xml:space="preserve">  </w:t>
      </w:r>
      <w:r>
        <w:rPr>
          <w:rFonts w:hint="eastAsia" w:ascii="宋体" w:hAnsi="宋体" w:eastAsia="宋体"/>
          <w:snapToGrid w:val="0"/>
          <w:kern w:val="0"/>
          <w:sz w:val="24"/>
          <w:u w:val="single"/>
        </w:rPr>
        <w:t>　</w:t>
      </w:r>
      <w:r>
        <w:rPr>
          <w:rFonts w:hint="eastAsia" w:ascii="宋体" w:hAnsi="宋体" w:eastAsia="宋体"/>
          <w:snapToGrid w:val="0"/>
          <w:kern w:val="0"/>
          <w:sz w:val="24"/>
        </w:rPr>
        <w:t>　</w:t>
      </w:r>
      <w:bookmarkEnd w:id="49"/>
      <w:r>
        <w:rPr>
          <w:rFonts w:hint="eastAsia" w:ascii="宋体" w:hAnsi="宋体" w:eastAsia="宋体"/>
          <w:snapToGrid w:val="0"/>
          <w:kern w:val="0"/>
          <w:sz w:val="24"/>
        </w:rPr>
        <w:t xml:space="preserve"> </w:t>
      </w:r>
      <w:r>
        <w:rPr>
          <w:rFonts w:ascii="宋体" w:hAnsi="宋体" w:eastAsia="宋体"/>
          <w:snapToGrid w:val="0"/>
          <w:kern w:val="0"/>
          <w:sz w:val="24"/>
        </w:rPr>
        <w:t xml:space="preserve">  </w:t>
      </w:r>
      <w:r>
        <w:rPr>
          <w:rFonts w:hint="eastAsia" w:ascii="宋体" w:hAnsi="宋体" w:eastAsia="宋体"/>
          <w:snapToGrid w:val="0"/>
          <w:kern w:val="0"/>
          <w:sz w:val="24"/>
        </w:rPr>
        <w:t>法定代表人签字或盖章：</w:t>
      </w:r>
      <w:r>
        <w:rPr>
          <w:rFonts w:ascii="宋体" w:hAnsi="宋体" w:eastAsia="宋体"/>
          <w:snapToGrid w:val="0"/>
          <w:kern w:val="0"/>
          <w:sz w:val="24"/>
          <w:u w:val="single"/>
        </w:rPr>
        <w:t xml:space="preserve">              </w:t>
      </w:r>
    </w:p>
    <w:p>
      <w:pPr>
        <w:pStyle w:val="6"/>
        <w:adjustRightInd w:val="0"/>
        <w:snapToGrid w:val="0"/>
        <w:spacing w:after="0" w:line="360" w:lineRule="auto"/>
        <w:ind w:left="0" w:leftChars="0"/>
        <w:rPr>
          <w:rFonts w:ascii="宋体" w:hAnsi="宋体" w:eastAsia="宋体"/>
          <w:snapToGrid w:val="0"/>
          <w:kern w:val="0"/>
          <w:sz w:val="24"/>
          <w:u w:val="single"/>
        </w:rPr>
      </w:pPr>
      <w:r>
        <w:rPr>
          <w:rFonts w:hint="eastAsia" w:ascii="宋体" w:hAnsi="宋体" w:eastAsia="宋体"/>
          <w:snapToGrid w:val="0"/>
          <w:kern w:val="0"/>
          <w:sz w:val="24"/>
        </w:rPr>
        <w:t>地址：</w:t>
      </w:r>
      <w:r>
        <w:rPr>
          <w:rFonts w:hint="eastAsia" w:ascii="宋体" w:hAnsi="宋体" w:eastAsia="宋体"/>
          <w:snapToGrid w:val="0"/>
          <w:kern w:val="0"/>
          <w:sz w:val="24"/>
          <w:u w:val="single"/>
        </w:rPr>
        <w:t>　　　　　　　　　　　　</w:t>
      </w:r>
      <w:r>
        <w:rPr>
          <w:rFonts w:hint="eastAsia" w:ascii="宋体" w:hAnsi="宋体" w:eastAsia="宋体"/>
          <w:snapToGrid w:val="0"/>
          <w:kern w:val="0"/>
          <w:sz w:val="24"/>
        </w:rPr>
        <w:t>　代理（被授权人）签字或盖章：：</w:t>
      </w:r>
      <w:r>
        <w:rPr>
          <w:rFonts w:hint="eastAsia" w:ascii="宋体" w:hAnsi="宋体" w:eastAsia="宋体"/>
          <w:snapToGrid w:val="0"/>
          <w:kern w:val="0"/>
          <w:sz w:val="24"/>
          <w:u w:val="single"/>
        </w:rPr>
        <w:t>授权人姓名</w:t>
      </w:r>
    </w:p>
    <w:p>
      <w:pPr>
        <w:pStyle w:val="6"/>
        <w:adjustRightInd w:val="0"/>
        <w:snapToGrid w:val="0"/>
        <w:spacing w:after="0" w:line="360" w:lineRule="auto"/>
        <w:ind w:left="0" w:leftChars="0"/>
        <w:rPr>
          <w:rFonts w:ascii="宋体" w:hAnsi="宋体" w:eastAsia="宋体"/>
          <w:snapToGrid w:val="0"/>
          <w:kern w:val="0"/>
          <w:sz w:val="24"/>
        </w:rPr>
      </w:pPr>
      <w:r>
        <w:rPr>
          <w:rFonts w:hint="eastAsia" w:ascii="宋体" w:hAnsi="宋体" w:eastAsia="宋体"/>
          <w:snapToGrid w:val="0"/>
          <w:kern w:val="0"/>
          <w:sz w:val="24"/>
        </w:rPr>
        <w:t>传真：</w:t>
      </w:r>
      <w:r>
        <w:rPr>
          <w:rFonts w:hint="eastAsia" w:ascii="宋体" w:hAnsi="宋体" w:eastAsia="宋体"/>
          <w:snapToGrid w:val="0"/>
          <w:kern w:val="0"/>
          <w:sz w:val="24"/>
          <w:u w:val="single"/>
        </w:rPr>
        <w:t>　　　　　　</w:t>
      </w:r>
      <w:r>
        <w:rPr>
          <w:rFonts w:hint="eastAsia" w:ascii="宋体" w:hAnsi="宋体" w:eastAsia="宋体"/>
          <w:snapToGrid w:val="0"/>
          <w:kern w:val="0"/>
          <w:sz w:val="24"/>
        </w:rPr>
        <w:t>　　　　　　　　　　　　　</w:t>
      </w:r>
    </w:p>
    <w:p>
      <w:pPr>
        <w:pStyle w:val="6"/>
        <w:adjustRightInd w:val="0"/>
        <w:snapToGrid w:val="0"/>
        <w:spacing w:after="0" w:line="360" w:lineRule="auto"/>
        <w:ind w:left="0" w:leftChars="0"/>
        <w:rPr>
          <w:rFonts w:ascii="宋体" w:hAnsi="宋体" w:eastAsia="宋体"/>
          <w:snapToGrid w:val="0"/>
          <w:kern w:val="0"/>
          <w:sz w:val="24"/>
          <w:u w:val="single"/>
        </w:rPr>
      </w:pPr>
      <w:r>
        <w:rPr>
          <w:rFonts w:hint="eastAsia" w:ascii="宋体" w:hAnsi="宋体" w:eastAsia="宋体"/>
          <w:snapToGrid w:val="0"/>
          <w:kern w:val="0"/>
          <w:sz w:val="24"/>
        </w:rPr>
        <w:t>邮编：</w:t>
      </w:r>
      <w:r>
        <w:rPr>
          <w:rFonts w:hint="eastAsia" w:ascii="宋体" w:hAnsi="宋体" w:eastAsia="宋体"/>
          <w:snapToGrid w:val="0"/>
          <w:kern w:val="0"/>
          <w:sz w:val="24"/>
          <w:u w:val="single"/>
        </w:rPr>
        <w:t>　　　　　　　　　　　　</w:t>
      </w:r>
      <w:r>
        <w:rPr>
          <w:rFonts w:hint="eastAsia" w:ascii="宋体" w:hAnsi="宋体" w:eastAsia="宋体"/>
          <w:snapToGrid w:val="0"/>
          <w:kern w:val="0"/>
          <w:sz w:val="24"/>
        </w:rPr>
        <w:t>　电话：</w:t>
      </w:r>
      <w:r>
        <w:rPr>
          <w:rFonts w:hint="eastAsia" w:ascii="宋体" w:hAnsi="宋体" w:eastAsia="宋体"/>
          <w:snapToGrid w:val="0"/>
          <w:kern w:val="0"/>
          <w:sz w:val="24"/>
          <w:u w:val="single"/>
        </w:rPr>
        <w:t>　　　　　　　　</w:t>
      </w:r>
    </w:p>
    <w:p>
      <w:pPr>
        <w:adjustRightInd w:val="0"/>
        <w:snapToGrid w:val="0"/>
        <w:spacing w:line="360" w:lineRule="auto"/>
        <w:ind w:firstLine="5880" w:firstLineChars="2450"/>
        <w:rPr>
          <w:rFonts w:ascii="宋体" w:hAnsi="宋体" w:eastAsia="宋体"/>
          <w:snapToGrid w:val="0"/>
          <w:kern w:val="0"/>
          <w:sz w:val="24"/>
        </w:rPr>
      </w:pPr>
    </w:p>
    <w:p>
      <w:pPr>
        <w:adjustRightInd w:val="0"/>
        <w:snapToGrid w:val="0"/>
        <w:spacing w:line="360" w:lineRule="auto"/>
        <w:ind w:firstLine="5880" w:firstLineChars="2450"/>
        <w:rPr>
          <w:rFonts w:ascii="宋体" w:hAnsi="宋体" w:eastAsia="宋体"/>
          <w:snapToGrid w:val="0"/>
          <w:kern w:val="0"/>
          <w:sz w:val="24"/>
        </w:rPr>
      </w:pPr>
      <w:r>
        <w:rPr>
          <w:rFonts w:ascii="宋体" w:hAnsi="宋体" w:eastAsia="宋体"/>
          <w:snapToGrid w:val="0"/>
          <w:kern w:val="0"/>
          <w:sz w:val="24"/>
        </w:rPr>
        <w:t xml:space="preserve">20    </w:t>
      </w:r>
      <w:r>
        <w:rPr>
          <w:rFonts w:hint="eastAsia" w:ascii="宋体" w:hAnsi="宋体" w:eastAsia="宋体"/>
          <w:snapToGrid w:val="0"/>
          <w:kern w:val="0"/>
          <w:sz w:val="24"/>
        </w:rPr>
        <w:t xml:space="preserve">年 </w:t>
      </w:r>
      <w:r>
        <w:rPr>
          <w:rFonts w:ascii="宋体" w:hAnsi="宋体" w:eastAsia="宋体"/>
          <w:snapToGrid w:val="0"/>
          <w:kern w:val="0"/>
          <w:sz w:val="24"/>
        </w:rPr>
        <w:t xml:space="preserve">  </w:t>
      </w:r>
      <w:r>
        <w:rPr>
          <w:rFonts w:hint="eastAsia" w:ascii="宋体" w:hAnsi="宋体" w:eastAsia="宋体"/>
          <w:snapToGrid w:val="0"/>
          <w:kern w:val="0"/>
          <w:sz w:val="24"/>
        </w:rPr>
        <w:t xml:space="preserve">月 </w:t>
      </w:r>
      <w:r>
        <w:rPr>
          <w:rFonts w:ascii="宋体" w:hAnsi="宋体" w:eastAsia="宋体"/>
          <w:snapToGrid w:val="0"/>
          <w:kern w:val="0"/>
          <w:sz w:val="24"/>
        </w:rPr>
        <w:t xml:space="preserve"> </w:t>
      </w:r>
      <w:r>
        <w:rPr>
          <w:rFonts w:hint="eastAsia" w:ascii="宋体" w:hAnsi="宋体" w:eastAsia="宋体"/>
          <w:snapToGrid w:val="0"/>
          <w:kern w:val="0"/>
          <w:sz w:val="24"/>
        </w:rPr>
        <w:t>日</w:t>
      </w:r>
    </w:p>
    <w:p>
      <w:pPr>
        <w:widowControl/>
        <w:jc w:val="left"/>
        <w:rPr>
          <w:rFonts w:ascii="宋体" w:hAnsi="宋体" w:eastAsia="宋体" w:cs="Times New Roman"/>
          <w:b/>
          <w:bCs/>
          <w:sz w:val="32"/>
          <w:szCs w:val="32"/>
        </w:rPr>
      </w:pPr>
      <w:r>
        <w:rPr>
          <w:rFonts w:ascii="宋体" w:hAnsi="宋体" w:eastAsia="宋体" w:cs="Times New Roman"/>
          <w:b/>
          <w:bCs/>
          <w:sz w:val="32"/>
          <w:szCs w:val="32"/>
        </w:rPr>
        <w:br w:type="page"/>
      </w:r>
    </w:p>
    <w:p>
      <w:pPr>
        <w:spacing w:before="156" w:beforeLines="50" w:after="156" w:afterLines="50" w:line="440" w:lineRule="exact"/>
        <w:jc w:val="center"/>
        <w:rPr>
          <w:rFonts w:ascii="宋体" w:hAnsi="宋体" w:eastAsia="宋体"/>
          <w:b/>
          <w:sz w:val="32"/>
          <w:szCs w:val="32"/>
        </w:rPr>
      </w:pPr>
      <w:r>
        <w:rPr>
          <w:rFonts w:hint="eastAsia" w:ascii="宋体" w:hAnsi="宋体" w:eastAsia="宋体"/>
          <w:b/>
          <w:sz w:val="32"/>
          <w:szCs w:val="32"/>
        </w:rPr>
        <w:t>三、反商业贿赂承诺书</w:t>
      </w:r>
    </w:p>
    <w:p>
      <w:pPr>
        <w:pStyle w:val="6"/>
        <w:spacing w:line="440" w:lineRule="exact"/>
        <w:ind w:firstLine="482"/>
        <w:rPr>
          <w:rFonts w:ascii="宋体" w:hAnsi="宋体" w:eastAsia="宋体"/>
          <w:sz w:val="24"/>
          <w:szCs w:val="24"/>
        </w:rPr>
      </w:pPr>
    </w:p>
    <w:p>
      <w:pPr>
        <w:pStyle w:val="6"/>
        <w:spacing w:line="440" w:lineRule="exact"/>
        <w:ind w:firstLine="482"/>
        <w:rPr>
          <w:rFonts w:ascii="宋体" w:hAnsi="宋体" w:eastAsia="宋体"/>
          <w:sz w:val="24"/>
          <w:szCs w:val="24"/>
        </w:rPr>
      </w:pPr>
      <w:r>
        <w:rPr>
          <w:rFonts w:hint="eastAsia" w:ascii="宋体" w:hAnsi="宋体" w:eastAsia="宋体"/>
          <w:sz w:val="24"/>
          <w:szCs w:val="24"/>
        </w:rPr>
        <w:t>我公司承诺在</w:t>
      </w:r>
      <w:r>
        <w:rPr>
          <w:rFonts w:hint="eastAsia" w:ascii="宋体" w:hAnsi="宋体" w:eastAsia="宋体"/>
          <w:sz w:val="24"/>
          <w:szCs w:val="24"/>
          <w:u w:val="single"/>
        </w:rPr>
        <w:t>（项目名称、项目编号）</w:t>
      </w:r>
      <w:r>
        <w:rPr>
          <w:rFonts w:hint="eastAsia" w:ascii="宋体" w:hAnsi="宋体" w:eastAsia="宋体"/>
          <w:sz w:val="24"/>
          <w:szCs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6"/>
        <w:spacing w:line="440" w:lineRule="exact"/>
        <w:ind w:firstLine="482"/>
        <w:rPr>
          <w:rFonts w:ascii="宋体" w:hAnsi="宋体" w:eastAsia="宋体"/>
          <w:sz w:val="24"/>
          <w:szCs w:val="24"/>
        </w:rPr>
      </w:pPr>
    </w:p>
    <w:p>
      <w:pPr>
        <w:pStyle w:val="6"/>
        <w:spacing w:line="440" w:lineRule="exact"/>
        <w:ind w:firstLine="482"/>
        <w:rPr>
          <w:rFonts w:ascii="宋体" w:hAnsi="宋体" w:eastAsia="宋体"/>
          <w:sz w:val="24"/>
          <w:szCs w:val="24"/>
        </w:rPr>
      </w:pPr>
      <w:bookmarkStart w:id="50" w:name="_Hlk99320062"/>
      <w:r>
        <w:rPr>
          <w:rFonts w:hint="eastAsia" w:ascii="宋体" w:hAnsi="宋体" w:eastAsia="宋体"/>
          <w:sz w:val="24"/>
          <w:szCs w:val="24"/>
        </w:rPr>
        <w:t>供应商名称（盖章）：　</w:t>
      </w:r>
      <w:r>
        <w:rPr>
          <w:rFonts w:ascii="宋体" w:hAnsi="宋体" w:eastAsia="宋体"/>
          <w:sz w:val="24"/>
          <w:szCs w:val="24"/>
        </w:rPr>
        <w:t xml:space="preserve">   　　</w:t>
      </w:r>
    </w:p>
    <w:p>
      <w:pPr>
        <w:pStyle w:val="6"/>
        <w:spacing w:line="440" w:lineRule="exact"/>
        <w:ind w:firstLine="482"/>
        <w:rPr>
          <w:rFonts w:ascii="宋体" w:hAnsi="宋体" w:eastAsia="宋体"/>
          <w:sz w:val="24"/>
          <w:szCs w:val="24"/>
        </w:rPr>
      </w:pPr>
    </w:p>
    <w:p>
      <w:pPr>
        <w:pStyle w:val="6"/>
        <w:spacing w:line="440" w:lineRule="exact"/>
        <w:ind w:firstLine="482"/>
        <w:rPr>
          <w:rFonts w:ascii="宋体" w:hAnsi="宋体" w:eastAsia="宋体"/>
          <w:sz w:val="24"/>
          <w:szCs w:val="24"/>
        </w:rPr>
      </w:pPr>
      <w:r>
        <w:rPr>
          <w:rFonts w:hint="eastAsia" w:ascii="宋体" w:hAnsi="宋体" w:eastAsia="宋体"/>
          <w:sz w:val="24"/>
          <w:szCs w:val="24"/>
        </w:rPr>
        <w:t>公司法人代表（盖章）：</w:t>
      </w:r>
    </w:p>
    <w:p>
      <w:pPr>
        <w:pStyle w:val="6"/>
        <w:spacing w:line="440" w:lineRule="exact"/>
        <w:ind w:firstLine="482"/>
        <w:rPr>
          <w:rFonts w:ascii="宋体" w:hAnsi="宋体" w:eastAsia="宋体"/>
          <w:sz w:val="24"/>
          <w:szCs w:val="24"/>
        </w:rPr>
      </w:pPr>
    </w:p>
    <w:bookmarkEnd w:id="50"/>
    <w:p>
      <w:pPr>
        <w:pStyle w:val="6"/>
        <w:spacing w:line="440" w:lineRule="exact"/>
        <w:ind w:firstLine="480" w:firstLineChars="200"/>
        <w:rPr>
          <w:rFonts w:ascii="宋体" w:hAnsi="宋体" w:eastAsia="宋体"/>
          <w:sz w:val="24"/>
          <w:szCs w:val="24"/>
        </w:rPr>
      </w:pPr>
    </w:p>
    <w:p>
      <w:pPr>
        <w:pStyle w:val="6"/>
        <w:spacing w:line="440" w:lineRule="exact"/>
        <w:ind w:firstLine="480" w:firstLineChars="200"/>
        <w:rPr>
          <w:rFonts w:ascii="宋体" w:hAnsi="宋体" w:eastAsia="宋体"/>
          <w:sz w:val="24"/>
          <w:szCs w:val="24"/>
        </w:rPr>
      </w:pPr>
      <w:r>
        <w:rPr>
          <w:rFonts w:hint="eastAsia" w:ascii="宋体" w:hAnsi="宋体" w:eastAsia="宋体"/>
          <w:sz w:val="24"/>
          <w:szCs w:val="24"/>
        </w:rPr>
        <w:t>日期：</w:t>
      </w:r>
    </w:p>
    <w:p>
      <w:pPr>
        <w:widowControl/>
        <w:jc w:val="left"/>
        <w:rPr>
          <w:rFonts w:ascii="宋体" w:hAnsi="宋体" w:eastAsia="宋体" w:cs="Times New Roman"/>
          <w:b/>
          <w:sz w:val="32"/>
          <w:szCs w:val="32"/>
        </w:rPr>
      </w:pPr>
    </w:p>
    <w:p>
      <w:pPr>
        <w:widowControl/>
        <w:jc w:val="left"/>
        <w:rPr>
          <w:rFonts w:ascii="宋体" w:hAnsi="宋体" w:eastAsia="宋体" w:cs="Times New Roman"/>
          <w:b/>
          <w:sz w:val="32"/>
          <w:szCs w:val="32"/>
        </w:rPr>
      </w:pPr>
      <w:r>
        <w:rPr>
          <w:rFonts w:ascii="宋体" w:hAnsi="宋体" w:eastAsia="宋体" w:cs="Times New Roman"/>
          <w:b/>
          <w:sz w:val="32"/>
          <w:szCs w:val="32"/>
        </w:rPr>
        <w:br w:type="page"/>
      </w:r>
    </w:p>
    <w:p>
      <w:pPr>
        <w:jc w:val="center"/>
        <w:rPr>
          <w:rFonts w:ascii="宋体" w:hAnsi="宋体" w:eastAsia="宋体"/>
          <w:b/>
          <w:bCs/>
          <w:kern w:val="44"/>
          <w:sz w:val="32"/>
          <w:szCs w:val="32"/>
        </w:rPr>
      </w:pPr>
      <w:r>
        <w:rPr>
          <w:rFonts w:hint="eastAsia" w:ascii="宋体" w:hAnsi="宋体" w:eastAsia="宋体" w:cs="Times New Roman"/>
          <w:b/>
          <w:sz w:val="32"/>
          <w:szCs w:val="32"/>
        </w:rPr>
        <w:t>四、</w:t>
      </w:r>
      <w:bookmarkStart w:id="51" w:name="_Hlk94220776"/>
      <w:r>
        <w:rPr>
          <w:rFonts w:hint="eastAsia" w:ascii="宋体" w:hAnsi="宋体" w:eastAsia="宋体" w:cs="Times New Roman"/>
          <w:b/>
          <w:sz w:val="32"/>
          <w:szCs w:val="32"/>
        </w:rPr>
        <w:t>法定代表人身份证明书</w:t>
      </w:r>
      <w:bookmarkEnd w:id="51"/>
    </w:p>
    <w:p>
      <w:pPr>
        <w:spacing w:line="440" w:lineRule="exact"/>
        <w:ind w:right="480" w:firstLine="5160" w:firstLineChars="2150"/>
        <w:rPr>
          <w:rFonts w:ascii="宋体" w:hAnsi="宋体" w:eastAsia="宋体"/>
          <w:sz w:val="24"/>
          <w:szCs w:val="24"/>
        </w:rPr>
      </w:pPr>
    </w:p>
    <w:p>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单位名称：</w:t>
      </w:r>
    </w:p>
    <w:p>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企业类型：</w:t>
      </w:r>
    </w:p>
    <w:p>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地    址：</w:t>
      </w:r>
    </w:p>
    <w:p>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营业期限：</w:t>
      </w:r>
    </w:p>
    <w:p>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成立时间：</w:t>
      </w:r>
    </w:p>
    <w:p>
      <w:pPr>
        <w:spacing w:line="440" w:lineRule="exact"/>
        <w:rPr>
          <w:rFonts w:ascii="宋体" w:hAnsi="宋体" w:eastAsia="宋体"/>
          <w:bCs/>
          <w:sz w:val="24"/>
          <w:szCs w:val="24"/>
        </w:rPr>
      </w:pPr>
    </w:p>
    <w:p>
      <w:pPr>
        <w:spacing w:line="440" w:lineRule="exact"/>
        <w:ind w:firstLine="480" w:firstLineChars="200"/>
        <w:rPr>
          <w:rFonts w:ascii="宋体" w:hAnsi="宋体" w:eastAsia="宋体"/>
          <w:bCs/>
          <w:sz w:val="24"/>
          <w:szCs w:val="24"/>
          <w:u w:val="single"/>
        </w:rPr>
      </w:pPr>
      <w:r>
        <w:rPr>
          <w:rFonts w:hint="eastAsia" w:ascii="宋体" w:hAnsi="宋体" w:eastAsia="宋体"/>
          <w:bCs/>
          <w:sz w:val="24"/>
          <w:szCs w:val="24"/>
        </w:rPr>
        <w:t>姓名：   性别：   年龄：  职务：。</w:t>
      </w:r>
    </w:p>
    <w:p>
      <w:pPr>
        <w:spacing w:line="440" w:lineRule="exact"/>
        <w:ind w:firstLine="480" w:firstLineChars="200"/>
        <w:rPr>
          <w:rFonts w:ascii="宋体" w:hAnsi="宋体" w:eastAsia="宋体"/>
          <w:bCs/>
          <w:sz w:val="24"/>
          <w:szCs w:val="24"/>
        </w:rPr>
      </w:pPr>
      <w:r>
        <w:rPr>
          <w:rFonts w:hint="eastAsia" w:ascii="宋体" w:hAnsi="宋体" w:eastAsia="宋体"/>
          <w:bCs/>
          <w:sz w:val="24"/>
          <w:szCs w:val="24"/>
        </w:rPr>
        <w:t xml:space="preserve">系 </w:t>
      </w:r>
      <w:r>
        <w:rPr>
          <w:rFonts w:hint="eastAsia" w:ascii="宋体" w:hAnsi="宋体" w:eastAsia="宋体"/>
          <w:bCs/>
          <w:sz w:val="24"/>
          <w:szCs w:val="24"/>
          <w:u w:val="single"/>
        </w:rPr>
        <w:t xml:space="preserve">         （供应商名称）               </w:t>
      </w:r>
      <w:r>
        <w:rPr>
          <w:rFonts w:hint="eastAsia" w:ascii="宋体" w:hAnsi="宋体" w:eastAsia="宋体"/>
          <w:bCs/>
          <w:sz w:val="24"/>
          <w:szCs w:val="24"/>
        </w:rPr>
        <w:t>的法定代表人。</w:t>
      </w:r>
    </w:p>
    <w:p>
      <w:pPr>
        <w:spacing w:line="440" w:lineRule="exact"/>
        <w:rPr>
          <w:rFonts w:ascii="宋体" w:hAnsi="宋体" w:eastAsia="宋体"/>
          <w:bCs/>
          <w:sz w:val="24"/>
          <w:szCs w:val="24"/>
        </w:rPr>
      </w:pPr>
    </w:p>
    <w:p>
      <w:pPr>
        <w:spacing w:line="440" w:lineRule="exact"/>
        <w:ind w:firstLine="480" w:firstLineChars="200"/>
        <w:rPr>
          <w:rFonts w:ascii="宋体" w:hAnsi="宋体" w:eastAsia="宋体"/>
          <w:bCs/>
          <w:sz w:val="24"/>
          <w:szCs w:val="24"/>
        </w:rPr>
      </w:pPr>
      <w:r>
        <w:rPr>
          <w:rFonts w:hint="eastAsia" w:ascii="宋体" w:hAnsi="宋体" w:eastAsia="宋体"/>
          <w:bCs/>
          <w:sz w:val="24"/>
          <w:szCs w:val="24"/>
        </w:rPr>
        <w:t>特此证明。</w:t>
      </w:r>
    </w:p>
    <w:p>
      <w:pPr>
        <w:spacing w:line="440" w:lineRule="exact"/>
        <w:rPr>
          <w:rFonts w:ascii="宋体" w:hAnsi="宋体" w:eastAsia="宋体"/>
          <w:bCs/>
          <w:sz w:val="24"/>
          <w:szCs w:val="24"/>
        </w:rPr>
      </w:pPr>
    </w:p>
    <w:p>
      <w:pPr>
        <w:tabs>
          <w:tab w:val="left" w:pos="5580"/>
        </w:tabs>
        <w:autoSpaceDE w:val="0"/>
        <w:autoSpaceDN w:val="0"/>
        <w:spacing w:line="44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法人身份证正反面</w:t>
      </w:r>
      <w:r>
        <w:rPr>
          <w:rFonts w:hint="eastAsia" w:ascii="宋体" w:hAnsi="宋体" w:eastAsia="宋体" w:cs="宋体"/>
          <w:sz w:val="24"/>
          <w:szCs w:val="24"/>
        </w:rPr>
        <w:t>电子扫描件</w:t>
      </w:r>
      <w:r>
        <w:rPr>
          <w:rFonts w:hint="eastAsia" w:ascii="宋体" w:hAnsi="宋体" w:eastAsia="宋体" w:cs="宋体"/>
          <w:sz w:val="24"/>
          <w:szCs w:val="24"/>
          <w:lang w:val="zh-CN"/>
        </w:rPr>
        <w:t>：</w:t>
      </w:r>
    </w:p>
    <w:p>
      <w:pPr>
        <w:spacing w:line="440" w:lineRule="exact"/>
        <w:rPr>
          <w:rFonts w:ascii="宋体" w:hAnsi="宋体" w:eastAsia="宋体" w:cs="Times New Roman"/>
          <w:b/>
          <w:sz w:val="24"/>
          <w:szCs w:val="20"/>
          <w:em w:val="dot"/>
        </w:rPr>
      </w:pPr>
    </w:p>
    <w:p>
      <w:pPr>
        <w:spacing w:line="440" w:lineRule="exact"/>
        <w:rPr>
          <w:rFonts w:ascii="宋体" w:hAnsi="宋体" w:eastAsia="宋体" w:cs="Times New Roman"/>
          <w:b/>
          <w:sz w:val="24"/>
          <w:szCs w:val="20"/>
          <w:em w:val="dot"/>
        </w:rPr>
      </w:pPr>
      <w:permStart w:id="1" w:edGrp="everyone"/>
      <w:r>
        <w:rPr>
          <w:rFonts w:ascii="宋体" w:hAnsi="宋体" w:eastAsia="宋体" w:cs="Times New Roman"/>
          <w:szCs w:val="20"/>
        </w:rPr>
        <mc:AlternateContent>
          <mc:Choice Requires="wps">
            <w:drawing>
              <wp:anchor distT="0" distB="0" distL="114300" distR="114300" simplePos="0" relativeHeight="251663360" behindDoc="0" locked="0" layoutInCell="1" allowOverlap="1">
                <wp:simplePos x="0" y="0"/>
                <wp:positionH relativeFrom="column">
                  <wp:posOffset>3079750</wp:posOffset>
                </wp:positionH>
                <wp:positionV relativeFrom="paragraph">
                  <wp:posOffset>101600</wp:posOffset>
                </wp:positionV>
                <wp:extent cx="2857500" cy="1768475"/>
                <wp:effectExtent l="4445" t="5080" r="14605" b="1714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ln>
                      </wps:spPr>
                      <wps:txbx>
                        <w:txbxContent>
                          <w:p>
                            <w:pPr>
                              <w:rPr>
                                <w:rFonts w:ascii="仿宋_GB2312" w:hAnsi="仿宋" w:eastAsia="仿宋_GB2312"/>
                                <w:b/>
                                <w:sz w:val="24"/>
                              </w:rPr>
                            </w:pPr>
                            <w:permStart w:id="3" w:edGrp="everyone"/>
                            <w:r>
                              <w:rPr>
                                <w:rFonts w:hint="eastAsia" w:ascii="仿宋_GB2312" w:hAnsi="仿宋" w:eastAsia="仿宋_GB2312"/>
                                <w:b/>
                                <w:sz w:val="24"/>
                              </w:rPr>
                              <w:t>此处附身份证复印件背面</w:t>
                            </w:r>
                          </w:p>
                          <w:permEnd w:id="3"/>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2.5pt;margin-top:8pt;height:139.25pt;width:225pt;z-index:251663360;mso-width-relative:page;mso-height-relative:page;" fillcolor="#FFFFFF" filled="t" stroked="t" coordsize="21600,21600" o:gfxdata="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eBBe9gAAAAK&#10;AQAADwAAAAAAAAABACAAAAAiAAAAZHJzL2Rvd25yZXYueG1sUEsBAhQAFAAAAAgAh07iQBBUuAxV&#10;AgAArQQAAA4AAAAAAAAAAQAgAAAAJwEAAGRycy9lMm9Eb2MueG1sUEsFBgAAAAAGAAYAWQEAAO4F&#10;AAAAAA==&#10;">
                <v:fill on="t" focussize="0,0"/>
                <v:stroke color="#000000" miterlimit="8" joinstyle="miter" dashstyle="1 1"/>
                <v:imagedata o:title=""/>
                <o:lock v:ext="edit" aspectratio="f"/>
                <v:textbox>
                  <w:txbxContent>
                    <w:p>
                      <w:pPr>
                        <w:rPr>
                          <w:rFonts w:ascii="仿宋_GB2312" w:hAnsi="仿宋" w:eastAsia="仿宋_GB2312"/>
                          <w:b/>
                          <w:sz w:val="24"/>
                        </w:rPr>
                      </w:pPr>
                      <w:permStart w:id="3" w:edGrp="everyone"/>
                      <w:r>
                        <w:rPr>
                          <w:rFonts w:hint="eastAsia" w:ascii="仿宋_GB2312" w:hAnsi="仿宋" w:eastAsia="仿宋_GB2312"/>
                          <w:b/>
                          <w:sz w:val="24"/>
                        </w:rPr>
                        <w:t>此处附身份证复印件背面</w:t>
                      </w:r>
                    </w:p>
                    <w:permEnd w:id="3"/>
                    <w:p/>
                  </w:txbxContent>
                </v:textbox>
              </v:shape>
            </w:pict>
          </mc:Fallback>
        </mc:AlternateContent>
      </w:r>
      <w:r>
        <w:rPr>
          <w:rFonts w:ascii="宋体" w:hAnsi="宋体" w:eastAsia="宋体" w:cs="Times New Roman"/>
          <w:szCs w:val="20"/>
        </w:rPr>
        <mc:AlternateContent>
          <mc:Choice Requires="wps">
            <w:drawing>
              <wp:anchor distT="0" distB="0" distL="114300" distR="114300" simplePos="0" relativeHeight="251662336" behindDoc="0" locked="0" layoutInCell="1" allowOverlap="1">
                <wp:simplePos x="0" y="0"/>
                <wp:positionH relativeFrom="column">
                  <wp:posOffset>-120015</wp:posOffset>
                </wp:positionH>
                <wp:positionV relativeFrom="paragraph">
                  <wp:posOffset>101600</wp:posOffset>
                </wp:positionV>
                <wp:extent cx="3091815" cy="1731645"/>
                <wp:effectExtent l="5080" t="4445" r="8255" b="165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ln>
                      </wps:spPr>
                      <wps:txbx>
                        <w:txbxContent>
                          <w:p>
                            <w:pPr>
                              <w:rPr>
                                <w:rFonts w:ascii="仿宋_GB2312" w:hAnsi="仿宋" w:eastAsia="仿宋_GB2312"/>
                                <w:b/>
                                <w:sz w:val="24"/>
                              </w:rPr>
                            </w:pPr>
                            <w:permStart w:id="4" w:edGrp="everyone"/>
                            <w:r>
                              <w:rPr>
                                <w:rFonts w:hint="eastAsia" w:ascii="仿宋_GB2312" w:hAnsi="仿宋" w:eastAsia="仿宋_GB2312"/>
                                <w:b/>
                                <w:sz w:val="24"/>
                              </w:rPr>
                              <w:t>此处附身份证复印件正面</w:t>
                            </w:r>
                            <w:permEnd w:id="4"/>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45pt;margin-top:8pt;height:136.35pt;width:243.45pt;z-index:251662336;mso-width-relative:page;mso-height-relative:page;" fillcolor="#FFFFFF" filled="t" stroked="t" coordsize="21600,21600" o:gfxdata="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MD6gI2AAA&#10;AAoBAAAPAAAAAAAAAAEAIAAAACIAAABkcnMvZG93bnJldi54bWxQSwECFAAUAAAACACHTuJAYRec&#10;pVcCAACtBAAADgAAAAAAAAABACAAAAAnAQAAZHJzL2Uyb0RvYy54bWxQSwUGAAAAAAYABgBZAQAA&#10;8AUAAAAA&#10;">
                <v:fill on="t" focussize="0,0"/>
                <v:stroke color="#000000" miterlimit="8" joinstyle="miter" dashstyle="1 1"/>
                <v:imagedata o:title=""/>
                <o:lock v:ext="edit" aspectratio="f"/>
                <v:textbox>
                  <w:txbxContent>
                    <w:p>
                      <w:pPr>
                        <w:rPr>
                          <w:rFonts w:ascii="仿宋_GB2312" w:hAnsi="仿宋" w:eastAsia="仿宋_GB2312"/>
                          <w:b/>
                          <w:sz w:val="24"/>
                        </w:rPr>
                      </w:pPr>
                      <w:permStart w:id="4" w:edGrp="everyone"/>
                      <w:r>
                        <w:rPr>
                          <w:rFonts w:hint="eastAsia" w:ascii="仿宋_GB2312" w:hAnsi="仿宋" w:eastAsia="仿宋_GB2312"/>
                          <w:b/>
                          <w:sz w:val="24"/>
                        </w:rPr>
                        <w:t>此处附身份证复印件正面</w:t>
                      </w:r>
                      <w:permEnd w:id="4"/>
                    </w:p>
                  </w:txbxContent>
                </v:textbox>
              </v:shape>
            </w:pict>
          </mc:Fallback>
        </mc:AlternateContent>
      </w:r>
      <w:permEnd w:id="1"/>
    </w:p>
    <w:p>
      <w:pPr>
        <w:spacing w:line="440" w:lineRule="exact"/>
        <w:rPr>
          <w:rFonts w:ascii="宋体" w:hAnsi="宋体" w:eastAsia="宋体" w:cs="Times New Roman"/>
          <w:b/>
          <w:sz w:val="24"/>
          <w:szCs w:val="20"/>
          <w:em w:val="dot"/>
        </w:rPr>
      </w:pPr>
    </w:p>
    <w:p>
      <w:pPr>
        <w:spacing w:line="440" w:lineRule="exact"/>
        <w:rPr>
          <w:rFonts w:ascii="宋体" w:hAnsi="宋体" w:eastAsia="宋体" w:cs="Times New Roman"/>
          <w:b/>
          <w:sz w:val="24"/>
          <w:szCs w:val="20"/>
        </w:rPr>
      </w:pPr>
    </w:p>
    <w:p>
      <w:pPr>
        <w:spacing w:line="440" w:lineRule="exact"/>
        <w:rPr>
          <w:rFonts w:ascii="宋体" w:hAnsi="宋体" w:eastAsia="宋体" w:cs="Times New Roman"/>
          <w:b/>
          <w:sz w:val="24"/>
          <w:szCs w:val="20"/>
        </w:rPr>
      </w:pPr>
    </w:p>
    <w:p>
      <w:pPr>
        <w:spacing w:line="440" w:lineRule="exact"/>
        <w:rPr>
          <w:rFonts w:ascii="宋体" w:hAnsi="宋体" w:eastAsia="宋体" w:cs="Times New Roman"/>
          <w:b/>
          <w:sz w:val="30"/>
          <w:szCs w:val="30"/>
        </w:rPr>
      </w:pPr>
    </w:p>
    <w:p>
      <w:pPr>
        <w:spacing w:line="440" w:lineRule="exact"/>
        <w:jc w:val="center"/>
        <w:rPr>
          <w:rFonts w:ascii="宋体" w:hAnsi="宋体" w:eastAsia="宋体" w:cs="Times New Roman"/>
          <w:b/>
          <w:sz w:val="30"/>
          <w:szCs w:val="30"/>
        </w:rPr>
      </w:pPr>
    </w:p>
    <w:p>
      <w:pPr>
        <w:tabs>
          <w:tab w:val="left" w:pos="5580"/>
        </w:tabs>
        <w:autoSpaceDE w:val="0"/>
        <w:autoSpaceDN w:val="0"/>
        <w:spacing w:line="440" w:lineRule="exact"/>
        <w:ind w:firstLine="6240" w:firstLineChars="2600"/>
        <w:rPr>
          <w:rFonts w:ascii="宋体" w:hAnsi="宋体" w:eastAsia="宋体"/>
          <w:bCs/>
          <w:sz w:val="24"/>
          <w:szCs w:val="24"/>
        </w:rPr>
      </w:pPr>
    </w:p>
    <w:p>
      <w:pPr>
        <w:tabs>
          <w:tab w:val="left" w:pos="5580"/>
        </w:tabs>
        <w:autoSpaceDE w:val="0"/>
        <w:autoSpaceDN w:val="0"/>
        <w:spacing w:line="440" w:lineRule="exact"/>
        <w:ind w:firstLine="6240" w:firstLineChars="2600"/>
        <w:rPr>
          <w:rFonts w:ascii="宋体" w:hAnsi="宋体" w:eastAsia="宋体"/>
          <w:bCs/>
          <w:sz w:val="24"/>
          <w:szCs w:val="24"/>
        </w:rPr>
      </w:pPr>
    </w:p>
    <w:p>
      <w:pPr>
        <w:tabs>
          <w:tab w:val="left" w:pos="5580"/>
        </w:tabs>
        <w:autoSpaceDE w:val="0"/>
        <w:autoSpaceDN w:val="0"/>
        <w:spacing w:line="440" w:lineRule="exact"/>
        <w:ind w:firstLine="6240" w:firstLineChars="2600"/>
        <w:rPr>
          <w:rFonts w:ascii="宋体" w:hAnsi="宋体" w:eastAsia="宋体"/>
          <w:bCs/>
          <w:sz w:val="24"/>
          <w:szCs w:val="24"/>
        </w:rPr>
      </w:pPr>
    </w:p>
    <w:p>
      <w:pPr>
        <w:tabs>
          <w:tab w:val="left" w:pos="5580"/>
        </w:tabs>
        <w:autoSpaceDE w:val="0"/>
        <w:autoSpaceDN w:val="0"/>
        <w:spacing w:line="440" w:lineRule="exact"/>
        <w:rPr>
          <w:rFonts w:ascii="宋体" w:hAnsi="宋体" w:eastAsia="宋体"/>
          <w:bCs/>
          <w:sz w:val="24"/>
          <w:szCs w:val="24"/>
        </w:rPr>
      </w:pPr>
    </w:p>
    <w:p>
      <w:pPr>
        <w:spacing w:line="440" w:lineRule="exact"/>
        <w:ind w:left="5940" w:leftChars="2600" w:right="420" w:hanging="480" w:hangingChars="200"/>
        <w:jc w:val="left"/>
        <w:rPr>
          <w:rFonts w:ascii="宋体" w:hAnsi="宋体" w:eastAsia="宋体"/>
          <w:bCs/>
          <w:sz w:val="24"/>
          <w:szCs w:val="24"/>
          <w:u w:val="single"/>
        </w:rPr>
      </w:pPr>
      <w:r>
        <w:rPr>
          <w:rFonts w:hint="eastAsia" w:ascii="宋体" w:hAnsi="宋体" w:eastAsia="宋体"/>
          <w:bCs/>
          <w:sz w:val="24"/>
          <w:szCs w:val="24"/>
        </w:rPr>
        <w:t>供应商名称（盖章）：</w:t>
      </w:r>
      <w:r>
        <w:rPr>
          <w:rFonts w:ascii="宋体" w:hAnsi="宋体" w:eastAsia="宋体"/>
          <w:bCs/>
          <w:sz w:val="24"/>
          <w:szCs w:val="24"/>
        </w:rPr>
        <w:t xml:space="preserve">                        </w:t>
      </w:r>
      <w:r>
        <w:rPr>
          <w:rFonts w:hint="eastAsia" w:ascii="宋体" w:hAnsi="宋体" w:eastAsia="宋体"/>
          <w:bCs/>
          <w:sz w:val="24"/>
          <w:szCs w:val="24"/>
        </w:rPr>
        <w:t>日  期：</w:t>
      </w:r>
    </w:p>
    <w:p>
      <w:pPr>
        <w:spacing w:line="440" w:lineRule="exact"/>
        <w:rPr>
          <w:rFonts w:ascii="宋体" w:hAnsi="宋体" w:eastAsia="宋体" w:cs="Times New Roman"/>
          <w:sz w:val="24"/>
          <w:szCs w:val="20"/>
        </w:rPr>
      </w:pPr>
    </w:p>
    <w:p>
      <w:pPr>
        <w:widowControl/>
        <w:jc w:val="left"/>
        <w:rPr>
          <w:rFonts w:ascii="宋体" w:hAnsi="宋体" w:eastAsia="宋体" w:cs="Times New Roman"/>
          <w:b/>
          <w:sz w:val="32"/>
          <w:szCs w:val="32"/>
        </w:rPr>
      </w:pPr>
      <w:r>
        <w:rPr>
          <w:rFonts w:hint="eastAsia" w:ascii="宋体" w:hAnsi="宋体" w:eastAsia="宋体" w:cs="Times New Roman"/>
          <w:b/>
          <w:sz w:val="24"/>
          <w:szCs w:val="20"/>
          <w:em w:val="dot"/>
        </w:rPr>
        <w:t>注：参加开标会议的投标人为法定代表人应携带《法定代表人身份证明书》及本人身份证原件，以证明其身份。</w:t>
      </w:r>
    </w:p>
    <w:p>
      <w:pPr>
        <w:spacing w:line="440" w:lineRule="exact"/>
        <w:rPr>
          <w:rFonts w:ascii="宋体" w:hAnsi="宋体" w:eastAsia="宋体" w:cs="Times New Roman"/>
          <w:b/>
          <w:sz w:val="32"/>
          <w:szCs w:val="32"/>
        </w:rPr>
      </w:pPr>
    </w:p>
    <w:p>
      <w:pPr>
        <w:spacing w:line="440" w:lineRule="exact"/>
        <w:jc w:val="center"/>
        <w:rPr>
          <w:rFonts w:ascii="宋体" w:hAnsi="宋体" w:eastAsia="宋体" w:cs="Times New Roman"/>
          <w:b/>
          <w:sz w:val="32"/>
          <w:szCs w:val="32"/>
        </w:rPr>
      </w:pPr>
      <w:r>
        <w:rPr>
          <w:rFonts w:hint="eastAsia" w:ascii="宋体" w:hAnsi="宋体" w:eastAsia="宋体" w:cs="Times New Roman"/>
          <w:b/>
          <w:sz w:val="32"/>
          <w:szCs w:val="32"/>
        </w:rPr>
        <w:t>五、法人代表授权委托书</w:t>
      </w:r>
    </w:p>
    <w:p>
      <w:pPr>
        <w:spacing w:line="440" w:lineRule="exact"/>
        <w:jc w:val="center"/>
        <w:rPr>
          <w:rFonts w:ascii="宋体" w:hAnsi="宋体" w:eastAsia="宋体" w:cs="Times New Roman"/>
          <w:b/>
          <w:sz w:val="32"/>
          <w:szCs w:val="32"/>
        </w:rPr>
      </w:pPr>
    </w:p>
    <w:p>
      <w:pPr>
        <w:autoSpaceDE w:val="0"/>
        <w:autoSpaceDN w:val="0"/>
        <w:adjustRightInd w:val="0"/>
        <w:spacing w:line="440" w:lineRule="exact"/>
        <w:ind w:firstLine="422"/>
        <w:rPr>
          <w:rFonts w:ascii="宋体" w:hAnsi="宋体" w:eastAsia="宋体" w:cs="Times New Roman"/>
          <w:sz w:val="24"/>
          <w:szCs w:val="20"/>
        </w:rPr>
      </w:pPr>
      <w:r>
        <w:rPr>
          <w:rFonts w:hint="eastAsia" w:ascii="宋体" w:hAnsi="宋体" w:eastAsia="宋体" w:cs="Times New Roman"/>
          <w:sz w:val="24"/>
          <w:szCs w:val="20"/>
        </w:rPr>
        <w:t>本授权声明：注册于中华人民共和国的</w:t>
      </w:r>
      <w:r>
        <w:rPr>
          <w:rFonts w:hint="eastAsia" w:ascii="宋体" w:hAnsi="宋体" w:eastAsia="宋体" w:cs="Times New Roman"/>
          <w:sz w:val="24"/>
          <w:szCs w:val="20"/>
          <w:u w:val="single"/>
        </w:rPr>
        <w:t>（投标人名称、住址）</w:t>
      </w:r>
      <w:r>
        <w:rPr>
          <w:rFonts w:hint="eastAsia" w:ascii="宋体" w:hAnsi="宋体" w:eastAsia="宋体" w:cs="Times New Roman"/>
          <w:sz w:val="24"/>
          <w:szCs w:val="20"/>
        </w:rPr>
        <w:t>的法人代表</w:t>
      </w:r>
      <w:r>
        <w:rPr>
          <w:rFonts w:hint="eastAsia" w:ascii="宋体" w:hAnsi="宋体" w:eastAsia="宋体" w:cs="Times New Roman"/>
          <w:sz w:val="24"/>
          <w:szCs w:val="20"/>
          <w:u w:val="single"/>
        </w:rPr>
        <w:t>（法定代表人姓名、职务）</w:t>
      </w:r>
      <w:r>
        <w:rPr>
          <w:rFonts w:hint="eastAsia" w:ascii="宋体" w:hAnsi="宋体" w:eastAsia="宋体" w:cs="Times New Roman"/>
          <w:sz w:val="24"/>
          <w:szCs w:val="20"/>
        </w:rPr>
        <w:t>代表本公司授权在下面签字的</w:t>
      </w:r>
      <w:r>
        <w:rPr>
          <w:rFonts w:hint="eastAsia" w:ascii="宋体" w:hAnsi="宋体" w:eastAsia="宋体" w:cs="Times New Roman"/>
          <w:sz w:val="24"/>
          <w:szCs w:val="20"/>
          <w:u w:val="single"/>
        </w:rPr>
        <w:t>（被授权人的姓名、职务）</w:t>
      </w:r>
      <w:r>
        <w:rPr>
          <w:rFonts w:hint="eastAsia" w:ascii="宋体" w:hAnsi="宋体" w:eastAsia="宋体" w:cs="Times New Roman"/>
          <w:sz w:val="24"/>
          <w:szCs w:val="20"/>
        </w:rPr>
        <w:t>为本公司的合法代理人，就此次</w:t>
      </w:r>
      <w:r>
        <w:rPr>
          <w:rFonts w:hint="eastAsia" w:ascii="宋体" w:hAnsi="宋体" w:eastAsia="宋体" w:cs="宋体"/>
          <w:kern w:val="0"/>
          <w:sz w:val="24"/>
          <w:szCs w:val="20"/>
          <w:u w:val="single"/>
        </w:rPr>
        <w:t>项目名称</w:t>
      </w:r>
      <w:r>
        <w:rPr>
          <w:rFonts w:hint="eastAsia" w:ascii="宋体" w:hAnsi="宋体" w:eastAsia="宋体" w:cs="Times New Roman"/>
          <w:sz w:val="24"/>
          <w:szCs w:val="20"/>
        </w:rPr>
        <w:t>项目，招标编号为</w:t>
      </w:r>
      <w:r>
        <w:rPr>
          <w:rFonts w:hint="eastAsia" w:ascii="宋体" w:hAnsi="宋体" w:eastAsia="宋体" w:cs="Times New Roman"/>
          <w:sz w:val="24"/>
          <w:szCs w:val="20"/>
          <w:u w:val="single"/>
        </w:rPr>
        <w:t>项目编号</w:t>
      </w:r>
      <w:r>
        <w:rPr>
          <w:rFonts w:hint="eastAsia" w:ascii="宋体" w:hAnsi="宋体" w:eastAsia="宋体" w:cs="Times New Roman"/>
          <w:sz w:val="24"/>
          <w:szCs w:val="20"/>
        </w:rPr>
        <w:t>的</w:t>
      </w:r>
      <w:r>
        <w:rPr>
          <w:rFonts w:hint="eastAsia" w:ascii="宋体" w:hAnsi="宋体" w:eastAsia="宋体" w:cs="Times New Roman"/>
          <w:sz w:val="24"/>
          <w:szCs w:val="20"/>
          <w:u w:val="single"/>
        </w:rPr>
        <w:t xml:space="preserve">（所投分包）    </w:t>
      </w:r>
      <w:r>
        <w:rPr>
          <w:rFonts w:hint="eastAsia" w:ascii="宋体" w:hAnsi="宋体" w:eastAsia="宋体" w:cs="Times New Roman"/>
          <w:sz w:val="24"/>
          <w:szCs w:val="20"/>
        </w:rPr>
        <w:t>投标及合同的执行、完成和保修，以本公司名义处理一切与之有关的事务。</w:t>
      </w:r>
    </w:p>
    <w:p>
      <w:pPr>
        <w:autoSpaceDE w:val="0"/>
        <w:autoSpaceDN w:val="0"/>
        <w:adjustRightInd w:val="0"/>
        <w:spacing w:line="440" w:lineRule="exact"/>
        <w:ind w:firstLine="420" w:firstLineChars="175"/>
        <w:rPr>
          <w:rFonts w:ascii="宋体" w:hAnsi="宋体" w:eastAsia="宋体" w:cs="Times New Roman"/>
          <w:sz w:val="24"/>
          <w:szCs w:val="20"/>
        </w:rPr>
      </w:pPr>
      <w:r>
        <w:rPr>
          <w:rFonts w:hint="eastAsia" w:ascii="宋体" w:hAnsi="宋体" w:eastAsia="宋体" w:cs="Times New Roman"/>
          <w:sz w:val="24"/>
          <w:szCs w:val="20"/>
        </w:rPr>
        <w:t>本授权书于</w:t>
      </w:r>
      <w:r>
        <w:rPr>
          <w:rFonts w:hint="eastAsia" w:ascii="宋体" w:hAnsi="宋体" w:eastAsia="宋体" w:cs="Times New Roman"/>
          <w:sz w:val="24"/>
          <w:szCs w:val="20"/>
          <w:u w:val="single"/>
        </w:rPr>
        <w:t xml:space="preserve">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xml:space="preserve">年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xml:space="preserve">月 </w:t>
      </w: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 xml:space="preserve">日 </w:t>
      </w:r>
      <w:r>
        <w:rPr>
          <w:rFonts w:ascii="宋体" w:hAnsi="宋体" w:eastAsia="宋体" w:cs="Times New Roman"/>
          <w:sz w:val="24"/>
          <w:szCs w:val="20"/>
          <w:u w:val="single"/>
        </w:rPr>
        <w:t xml:space="preserve"> </w:t>
      </w:r>
      <w:r>
        <w:rPr>
          <w:rFonts w:hint="eastAsia" w:ascii="宋体" w:hAnsi="宋体" w:eastAsia="宋体" w:cs="Times New Roman"/>
          <w:sz w:val="24"/>
          <w:szCs w:val="20"/>
        </w:rPr>
        <w:t>签字生效，特此声明。</w:t>
      </w:r>
    </w:p>
    <w:p>
      <w:pPr>
        <w:autoSpaceDE w:val="0"/>
        <w:autoSpaceDN w:val="0"/>
        <w:adjustRightInd w:val="0"/>
        <w:spacing w:line="440" w:lineRule="exact"/>
        <w:ind w:firstLine="480" w:firstLineChars="200"/>
        <w:rPr>
          <w:rFonts w:ascii="宋体" w:hAnsi="宋体" w:eastAsia="宋体" w:cs="Times New Roman"/>
          <w:sz w:val="24"/>
          <w:szCs w:val="20"/>
        </w:rPr>
      </w:pPr>
    </w:p>
    <w:p>
      <w:pPr>
        <w:autoSpaceDE w:val="0"/>
        <w:autoSpaceDN w:val="0"/>
        <w:adjustRightInd w:val="0"/>
        <w:spacing w:line="440" w:lineRule="exact"/>
        <w:ind w:firstLine="480" w:firstLineChars="200"/>
        <w:rPr>
          <w:rFonts w:ascii="宋体" w:hAnsi="宋体" w:eastAsia="宋体" w:cs="Times New Roman"/>
          <w:sz w:val="24"/>
          <w:szCs w:val="20"/>
          <w:u w:val="single"/>
        </w:rPr>
      </w:pPr>
      <w:r>
        <w:rPr>
          <w:rFonts w:hint="eastAsia" w:ascii="宋体" w:hAnsi="宋体" w:eastAsia="宋体" w:cs="Times New Roman"/>
          <w:sz w:val="24"/>
          <w:szCs w:val="20"/>
        </w:rPr>
        <w:t>法人签字或盖章：</w:t>
      </w:r>
    </w:p>
    <w:p>
      <w:pPr>
        <w:autoSpaceDE w:val="0"/>
        <w:autoSpaceDN w:val="0"/>
        <w:adjustRightInd w:val="0"/>
        <w:spacing w:line="440" w:lineRule="exact"/>
        <w:ind w:firstLine="480" w:firstLineChars="200"/>
        <w:rPr>
          <w:rFonts w:ascii="宋体" w:hAnsi="宋体" w:eastAsia="宋体" w:cs="Times New Roman"/>
          <w:sz w:val="24"/>
          <w:szCs w:val="20"/>
          <w:u w:val="single"/>
        </w:rPr>
      </w:pPr>
      <w:r>
        <w:rPr>
          <w:rFonts w:hint="eastAsia" w:ascii="宋体" w:hAnsi="宋体" w:eastAsia="宋体" w:cs="Times New Roman"/>
          <w:sz w:val="24"/>
          <w:szCs w:val="20"/>
        </w:rPr>
        <w:t>代理（被授权人）签字或盖章：</w:t>
      </w:r>
    </w:p>
    <w:p>
      <w:pPr>
        <w:autoSpaceDE w:val="0"/>
        <w:autoSpaceDN w:val="0"/>
        <w:adjustRightInd w:val="0"/>
        <w:spacing w:line="440" w:lineRule="exact"/>
        <w:ind w:firstLine="480" w:firstLineChars="200"/>
        <w:rPr>
          <w:rFonts w:ascii="宋体" w:hAnsi="宋体" w:eastAsia="宋体" w:cs="Times New Roman"/>
          <w:sz w:val="24"/>
          <w:szCs w:val="20"/>
          <w:u w:val="single"/>
        </w:rPr>
      </w:pPr>
      <w:r>
        <w:rPr>
          <w:rFonts w:hint="eastAsia" w:ascii="宋体" w:hAnsi="宋体" w:eastAsia="宋体" w:cs="Times New Roman"/>
          <w:sz w:val="24"/>
          <w:szCs w:val="20"/>
        </w:rPr>
        <w:t>职务：</w:t>
      </w:r>
    </w:p>
    <w:p>
      <w:pPr>
        <w:autoSpaceDE w:val="0"/>
        <w:autoSpaceDN w:val="0"/>
        <w:adjustRightInd w:val="0"/>
        <w:spacing w:line="440" w:lineRule="exact"/>
        <w:ind w:firstLine="480" w:firstLineChars="200"/>
        <w:rPr>
          <w:rFonts w:ascii="宋体" w:hAnsi="宋体" w:eastAsia="宋体" w:cs="Times New Roman"/>
          <w:sz w:val="24"/>
          <w:szCs w:val="20"/>
          <w:u w:val="single"/>
        </w:rPr>
      </w:pPr>
      <w:r>
        <w:rPr>
          <w:rFonts w:hint="eastAsia" w:ascii="宋体" w:hAnsi="宋体" w:eastAsia="宋体" w:cs="Times New Roman"/>
          <w:sz w:val="24"/>
          <w:szCs w:val="20"/>
        </w:rPr>
        <w:t>单位名称（盖章）：</w:t>
      </w:r>
    </w:p>
    <w:p>
      <w:pPr>
        <w:spacing w:line="440" w:lineRule="exact"/>
        <w:ind w:firstLine="480"/>
        <w:rPr>
          <w:rFonts w:ascii="宋体" w:hAnsi="宋体" w:eastAsia="宋体" w:cs="Times New Roman"/>
          <w:sz w:val="24"/>
          <w:szCs w:val="20"/>
        </w:rPr>
      </w:pPr>
      <w:r>
        <w:rPr>
          <w:rFonts w:hint="eastAsia" w:ascii="宋体" w:hAnsi="宋体" w:eastAsia="宋体" w:cs="Times New Roman"/>
          <w:sz w:val="24"/>
          <w:szCs w:val="20"/>
        </w:rPr>
        <w:t>授权日期：</w:t>
      </w:r>
      <w:r>
        <w:rPr>
          <w:rFonts w:ascii="宋体" w:hAnsi="宋体" w:eastAsia="宋体" w:cs="Times New Roman"/>
          <w:sz w:val="24"/>
          <w:szCs w:val="20"/>
        </w:rPr>
        <w:t>20</w:t>
      </w:r>
      <w:r>
        <w:rPr>
          <w:rFonts w:hint="eastAsia" w:ascii="宋体" w:hAnsi="宋体" w:eastAsia="宋体" w:cs="Times New Roman"/>
          <w:sz w:val="24"/>
          <w:szCs w:val="20"/>
          <w:u w:val="single"/>
        </w:rPr>
        <w:t>　</w:t>
      </w:r>
      <w:r>
        <w:rPr>
          <w:rFonts w:hint="eastAsia" w:ascii="宋体" w:hAnsi="宋体" w:eastAsia="宋体" w:cs="Times New Roman"/>
          <w:sz w:val="24"/>
          <w:szCs w:val="20"/>
        </w:rPr>
        <w:t>年</w:t>
      </w:r>
      <w:r>
        <w:rPr>
          <w:rFonts w:hint="eastAsia" w:ascii="宋体" w:hAnsi="宋体" w:eastAsia="宋体" w:cs="Times New Roman"/>
          <w:sz w:val="24"/>
          <w:szCs w:val="20"/>
          <w:u w:val="single"/>
        </w:rPr>
        <w:t>　　</w:t>
      </w:r>
      <w:r>
        <w:rPr>
          <w:rFonts w:hint="eastAsia" w:ascii="宋体" w:hAnsi="宋体" w:eastAsia="宋体" w:cs="Times New Roman"/>
          <w:sz w:val="24"/>
          <w:szCs w:val="20"/>
        </w:rPr>
        <w:t>月</w:t>
      </w:r>
      <w:r>
        <w:rPr>
          <w:rFonts w:hint="eastAsia" w:ascii="宋体" w:hAnsi="宋体" w:eastAsia="宋体" w:cs="Times New Roman"/>
          <w:sz w:val="24"/>
          <w:szCs w:val="20"/>
          <w:u w:val="single"/>
        </w:rPr>
        <w:t>　　</w:t>
      </w:r>
      <w:r>
        <w:rPr>
          <w:rFonts w:hint="eastAsia" w:ascii="宋体" w:hAnsi="宋体" w:eastAsia="宋体" w:cs="Times New Roman"/>
          <w:sz w:val="24"/>
          <w:szCs w:val="20"/>
        </w:rPr>
        <w:t>日</w:t>
      </w:r>
    </w:p>
    <w:p>
      <w:pPr>
        <w:spacing w:line="440" w:lineRule="exact"/>
        <w:ind w:firstLine="480"/>
        <w:rPr>
          <w:rFonts w:ascii="宋体" w:hAnsi="宋体" w:eastAsia="宋体" w:cs="Times New Roman"/>
          <w:sz w:val="24"/>
          <w:szCs w:val="20"/>
        </w:rPr>
      </w:pPr>
    </w:p>
    <w:p>
      <w:pPr>
        <w:spacing w:line="440" w:lineRule="exact"/>
        <w:rPr>
          <w:rFonts w:ascii="宋体" w:hAnsi="宋体" w:eastAsia="宋体" w:cs="Times New Roman"/>
          <w:b/>
          <w:sz w:val="24"/>
          <w:szCs w:val="20"/>
          <w:em w:val="dot"/>
        </w:rPr>
      </w:pPr>
    </w:p>
    <w:p>
      <w:pPr>
        <w:spacing w:line="440" w:lineRule="exact"/>
        <w:rPr>
          <w:rFonts w:ascii="宋体" w:hAnsi="宋体" w:eastAsia="宋体" w:cs="Times New Roman"/>
          <w:b/>
          <w:sz w:val="24"/>
          <w:szCs w:val="20"/>
          <w:em w:val="dot"/>
        </w:rPr>
      </w:pPr>
      <w:permStart w:id="2" w:edGrp="everyone"/>
      <w:r>
        <w:rPr>
          <w:rFonts w:ascii="宋体" w:hAnsi="宋体" w:eastAsia="宋体" w:cs="Times New Roman"/>
          <w:szCs w:val="20"/>
        </w:rPr>
        <mc:AlternateContent>
          <mc:Choice Requires="wps">
            <w:drawing>
              <wp:anchor distT="0" distB="0" distL="114300" distR="114300" simplePos="0" relativeHeight="251661312" behindDoc="0" locked="0" layoutInCell="1" allowOverlap="1">
                <wp:simplePos x="0" y="0"/>
                <wp:positionH relativeFrom="column">
                  <wp:posOffset>3079750</wp:posOffset>
                </wp:positionH>
                <wp:positionV relativeFrom="paragraph">
                  <wp:posOffset>101600</wp:posOffset>
                </wp:positionV>
                <wp:extent cx="2857500" cy="1768475"/>
                <wp:effectExtent l="4445" t="5080" r="14605"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ln>
                      </wps:spPr>
                      <wps:txbx>
                        <w:txbxContent>
                          <w:p>
                            <w:pPr>
                              <w:rPr>
                                <w:rFonts w:ascii="仿宋_GB2312" w:hAnsi="仿宋" w:eastAsia="仿宋_GB2312"/>
                                <w:b/>
                                <w:sz w:val="24"/>
                              </w:rPr>
                            </w:pPr>
                            <w:permStart w:id="5" w:edGrp="everyone"/>
                            <w:r>
                              <w:rPr>
                                <w:rFonts w:hint="eastAsia" w:ascii="仿宋_GB2312" w:hAnsi="仿宋" w:eastAsia="仿宋_GB2312"/>
                                <w:b/>
                                <w:sz w:val="24"/>
                              </w:rPr>
                              <w:t>此处附身份证复印件背面</w:t>
                            </w:r>
                          </w:p>
                          <w:permEnd w:id="5"/>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2.5pt;margin-top:8pt;height:139.25pt;width:225pt;z-index:251661312;mso-width-relative:page;mso-height-relative:page;" fillcolor="#FFFFFF" filled="t" stroked="t" coordsize="21600,21600" o:gfxdata="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XgQXvYAAAA&#10;CgEAAA8AAAAAAAAAAQAgAAAAIgAAAGRycy9kb3ducmV2LnhtbFBLAQIUABQAAAAIAIdO4kDsQQJe&#10;VgIAAK0EAAAOAAAAAAAAAAEAIAAAACcBAABkcnMvZTJvRG9jLnhtbFBLBQYAAAAABgAGAFkBAADv&#10;BQAAAAA=&#10;">
                <v:fill on="t" focussize="0,0"/>
                <v:stroke color="#000000" miterlimit="8" joinstyle="miter" dashstyle="1 1"/>
                <v:imagedata o:title=""/>
                <o:lock v:ext="edit" aspectratio="f"/>
                <v:textbox>
                  <w:txbxContent>
                    <w:p>
                      <w:pPr>
                        <w:rPr>
                          <w:rFonts w:ascii="仿宋_GB2312" w:hAnsi="仿宋" w:eastAsia="仿宋_GB2312"/>
                          <w:b/>
                          <w:sz w:val="24"/>
                        </w:rPr>
                      </w:pPr>
                      <w:permStart w:id="5" w:edGrp="everyone"/>
                      <w:r>
                        <w:rPr>
                          <w:rFonts w:hint="eastAsia" w:ascii="仿宋_GB2312" w:hAnsi="仿宋" w:eastAsia="仿宋_GB2312"/>
                          <w:b/>
                          <w:sz w:val="24"/>
                        </w:rPr>
                        <w:t>此处附身份证复印件背面</w:t>
                      </w:r>
                    </w:p>
                    <w:permEnd w:id="5"/>
                    <w:p/>
                  </w:txbxContent>
                </v:textbox>
              </v:shape>
            </w:pict>
          </mc:Fallback>
        </mc:AlternateContent>
      </w:r>
      <w:r>
        <w:rPr>
          <w:rFonts w:ascii="宋体" w:hAnsi="宋体" w:eastAsia="宋体" w:cs="Times New Roman"/>
          <w:szCs w:val="20"/>
        </w:rPr>
        <mc:AlternateContent>
          <mc:Choice Requires="wps">
            <w:drawing>
              <wp:anchor distT="0" distB="0" distL="114300" distR="114300" simplePos="0" relativeHeight="251660288" behindDoc="0" locked="0" layoutInCell="1" allowOverlap="1">
                <wp:simplePos x="0" y="0"/>
                <wp:positionH relativeFrom="column">
                  <wp:posOffset>-120015</wp:posOffset>
                </wp:positionH>
                <wp:positionV relativeFrom="paragraph">
                  <wp:posOffset>101600</wp:posOffset>
                </wp:positionV>
                <wp:extent cx="3091815" cy="1731645"/>
                <wp:effectExtent l="5080" t="4445" r="82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ln>
                      </wps:spPr>
                      <wps:txbx>
                        <w:txbxContent>
                          <w:p>
                            <w:pPr>
                              <w:rPr>
                                <w:rFonts w:ascii="仿宋_GB2312" w:hAnsi="仿宋" w:eastAsia="仿宋_GB2312"/>
                                <w:b/>
                                <w:sz w:val="24"/>
                              </w:rPr>
                            </w:pPr>
                            <w:permStart w:id="6" w:edGrp="everyone"/>
                            <w:r>
                              <w:rPr>
                                <w:rFonts w:hint="eastAsia" w:ascii="仿宋_GB2312" w:hAnsi="仿宋" w:eastAsia="仿宋_GB2312"/>
                                <w:b/>
                                <w:sz w:val="24"/>
                              </w:rPr>
                              <w:t>此处附身份证复印件正面</w:t>
                            </w:r>
                            <w:permEnd w:id="6"/>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45pt;margin-top:8pt;height:136.35pt;width:243.45pt;z-index:251660288;mso-width-relative:page;mso-height-relative:page;" fillcolor="#FFFFFF" filled="t" stroked="t" coordsize="21600,21600" o:gfxdata="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wPqAjYAAAA&#10;CgEAAA8AAAAAAAAAAQAgAAAAIgAAAGRycy9kb3ducmV2LnhtbFBLAQIUABQAAAAIAIdO4kCdAib3&#10;VgIAAK0EAAAOAAAAAAAAAAEAIAAAACcBAABkcnMvZTJvRG9jLnhtbFBLBQYAAAAABgAGAFkBAADv&#10;BQAAAAA=&#10;">
                <v:fill on="t" focussize="0,0"/>
                <v:stroke color="#000000" miterlimit="8" joinstyle="miter" dashstyle="1 1"/>
                <v:imagedata o:title=""/>
                <o:lock v:ext="edit" aspectratio="f"/>
                <v:textbox>
                  <w:txbxContent>
                    <w:p>
                      <w:pPr>
                        <w:rPr>
                          <w:rFonts w:ascii="仿宋_GB2312" w:hAnsi="仿宋" w:eastAsia="仿宋_GB2312"/>
                          <w:b/>
                          <w:sz w:val="24"/>
                        </w:rPr>
                      </w:pPr>
                      <w:permStart w:id="6" w:edGrp="everyone"/>
                      <w:r>
                        <w:rPr>
                          <w:rFonts w:hint="eastAsia" w:ascii="仿宋_GB2312" w:hAnsi="仿宋" w:eastAsia="仿宋_GB2312"/>
                          <w:b/>
                          <w:sz w:val="24"/>
                        </w:rPr>
                        <w:t>此处附身份证复印件正面</w:t>
                      </w:r>
                      <w:permEnd w:id="6"/>
                    </w:p>
                  </w:txbxContent>
                </v:textbox>
              </v:shape>
            </w:pict>
          </mc:Fallback>
        </mc:AlternateContent>
      </w:r>
      <w:permEnd w:id="2"/>
    </w:p>
    <w:p>
      <w:pPr>
        <w:spacing w:line="440" w:lineRule="exact"/>
        <w:rPr>
          <w:rFonts w:ascii="宋体" w:hAnsi="宋体" w:eastAsia="宋体" w:cs="Times New Roman"/>
          <w:b/>
          <w:sz w:val="24"/>
          <w:szCs w:val="20"/>
          <w:em w:val="dot"/>
        </w:rPr>
      </w:pPr>
    </w:p>
    <w:p>
      <w:pPr>
        <w:spacing w:line="440" w:lineRule="exact"/>
        <w:rPr>
          <w:rFonts w:ascii="宋体" w:hAnsi="宋体" w:eastAsia="宋体" w:cs="Times New Roman"/>
          <w:b/>
          <w:sz w:val="24"/>
          <w:szCs w:val="20"/>
        </w:rPr>
      </w:pPr>
    </w:p>
    <w:p>
      <w:pPr>
        <w:spacing w:line="440" w:lineRule="exact"/>
        <w:rPr>
          <w:rFonts w:ascii="宋体" w:hAnsi="宋体" w:eastAsia="宋体" w:cs="Times New Roman"/>
          <w:b/>
          <w:sz w:val="24"/>
          <w:szCs w:val="20"/>
        </w:rPr>
      </w:pPr>
    </w:p>
    <w:p>
      <w:pPr>
        <w:spacing w:line="440" w:lineRule="exact"/>
        <w:rPr>
          <w:rFonts w:ascii="宋体" w:hAnsi="宋体" w:eastAsia="宋体" w:cs="Times New Roman"/>
          <w:b/>
          <w:sz w:val="30"/>
          <w:szCs w:val="30"/>
        </w:rPr>
      </w:pPr>
    </w:p>
    <w:p>
      <w:pPr>
        <w:spacing w:line="440" w:lineRule="exact"/>
        <w:jc w:val="center"/>
        <w:rPr>
          <w:rFonts w:ascii="宋体" w:hAnsi="宋体" w:eastAsia="宋体" w:cs="Times New Roman"/>
          <w:b/>
          <w:sz w:val="30"/>
          <w:szCs w:val="30"/>
        </w:rPr>
      </w:pPr>
    </w:p>
    <w:p>
      <w:pPr>
        <w:spacing w:line="440" w:lineRule="exact"/>
        <w:jc w:val="center"/>
        <w:rPr>
          <w:rFonts w:ascii="宋体" w:hAnsi="宋体" w:eastAsia="宋体" w:cs="Times New Roman"/>
          <w:b/>
          <w:sz w:val="30"/>
          <w:szCs w:val="30"/>
        </w:rPr>
      </w:pPr>
    </w:p>
    <w:p>
      <w:pPr>
        <w:widowControl/>
        <w:jc w:val="left"/>
        <w:rPr>
          <w:rFonts w:ascii="宋体" w:hAnsi="宋体" w:eastAsia="宋体" w:cs="Times New Roman"/>
          <w:b/>
          <w:sz w:val="24"/>
          <w:szCs w:val="24"/>
          <w:em w:val="dot"/>
        </w:rPr>
      </w:pPr>
    </w:p>
    <w:p>
      <w:pPr>
        <w:spacing w:line="440" w:lineRule="exact"/>
        <w:ind w:firstLine="482" w:firstLineChars="200"/>
        <w:rPr>
          <w:rFonts w:ascii="宋体" w:hAnsi="宋体" w:eastAsia="宋体" w:cs="Times New Roman"/>
          <w:b/>
          <w:sz w:val="24"/>
          <w:szCs w:val="20"/>
          <w:em w:val="dot"/>
        </w:rPr>
      </w:pPr>
      <w:bookmarkStart w:id="52" w:name="_Hlk94220697"/>
      <w:r>
        <w:rPr>
          <w:rFonts w:hint="eastAsia" w:ascii="宋体" w:hAnsi="宋体" w:eastAsia="宋体" w:cs="Times New Roman"/>
          <w:b/>
          <w:sz w:val="24"/>
          <w:szCs w:val="20"/>
          <w:em w:val="dot"/>
        </w:rPr>
        <w:t>注：参加开标会议的投标人</w:t>
      </w:r>
      <w:bookmarkEnd w:id="52"/>
      <w:r>
        <w:rPr>
          <w:rFonts w:hint="eastAsia" w:ascii="宋体" w:hAnsi="宋体" w:eastAsia="宋体" w:cs="Times New Roman"/>
          <w:b/>
          <w:sz w:val="24"/>
          <w:szCs w:val="20"/>
          <w:em w:val="dot"/>
        </w:rPr>
        <w:t>为其委托代理人</w:t>
      </w:r>
      <w:bookmarkStart w:id="53" w:name="_Hlk94220734"/>
      <w:r>
        <w:rPr>
          <w:rFonts w:hint="eastAsia" w:ascii="宋体" w:hAnsi="宋体" w:eastAsia="宋体" w:cs="Times New Roman"/>
          <w:b/>
          <w:sz w:val="24"/>
          <w:szCs w:val="20"/>
          <w:em w:val="dot"/>
        </w:rPr>
        <w:t>应携带</w:t>
      </w:r>
      <w:bookmarkEnd w:id="53"/>
      <w:r>
        <w:rPr>
          <w:rFonts w:hint="eastAsia" w:ascii="宋体" w:hAnsi="宋体" w:eastAsia="宋体" w:cs="Times New Roman"/>
          <w:b/>
          <w:sz w:val="24"/>
          <w:szCs w:val="20"/>
          <w:em w:val="dot"/>
        </w:rPr>
        <w:t>《法人代表授权委托书》及被授权人身份证原件，以证明其身份。</w:t>
      </w:r>
    </w:p>
    <w:p>
      <w:pPr>
        <w:widowControl/>
        <w:jc w:val="left"/>
        <w:rPr>
          <w:rFonts w:ascii="宋体" w:hAnsi="宋体" w:eastAsia="宋体" w:cs="Times New Roman"/>
          <w:b/>
          <w:sz w:val="24"/>
          <w:szCs w:val="24"/>
          <w:em w:val="dot"/>
        </w:rPr>
      </w:pPr>
    </w:p>
    <w:p>
      <w:pPr>
        <w:widowControl/>
        <w:jc w:val="left"/>
        <w:rPr>
          <w:rFonts w:ascii="宋体" w:hAnsi="宋体" w:eastAsia="宋体" w:cs="Times New Roman"/>
          <w:sz w:val="24"/>
          <w:szCs w:val="24"/>
        </w:rPr>
      </w:pPr>
      <w:r>
        <w:rPr>
          <w:rFonts w:ascii="宋体" w:hAnsi="宋体" w:eastAsia="宋体" w:cs="Times New Roman"/>
          <w:sz w:val="24"/>
          <w:szCs w:val="24"/>
        </w:rPr>
        <w:br w:type="page"/>
      </w:r>
    </w:p>
    <w:p>
      <w:pPr>
        <w:spacing w:line="460" w:lineRule="atLeast"/>
        <w:jc w:val="center"/>
        <w:rPr>
          <w:rFonts w:ascii="宋体" w:hAnsi="宋体" w:eastAsia="宋体"/>
          <w:b/>
          <w:bCs/>
          <w:sz w:val="32"/>
          <w:szCs w:val="32"/>
        </w:rPr>
      </w:pPr>
      <w:r>
        <w:rPr>
          <w:rFonts w:hint="eastAsia" w:ascii="宋体" w:hAnsi="宋体" w:eastAsia="宋体"/>
          <w:b/>
          <w:sz w:val="32"/>
          <w:szCs w:val="32"/>
        </w:rPr>
        <w:t>六、</w:t>
      </w:r>
      <w:bookmarkStart w:id="54" w:name="_Hlk99321502"/>
      <w:r>
        <w:rPr>
          <w:rFonts w:hint="eastAsia" w:ascii="宋体" w:hAnsi="宋体" w:eastAsia="宋体"/>
          <w:b/>
          <w:bCs/>
          <w:sz w:val="32"/>
          <w:szCs w:val="32"/>
        </w:rPr>
        <w:t>开标一览表及优惠承诺</w:t>
      </w:r>
      <w:bookmarkEnd w:id="54"/>
    </w:p>
    <w:p>
      <w:pPr>
        <w:spacing w:line="460" w:lineRule="atLeast"/>
        <w:jc w:val="center"/>
        <w:rPr>
          <w:rFonts w:ascii="宋体" w:hAnsi="宋体" w:eastAsia="宋体"/>
          <w:b/>
          <w:bCs/>
          <w:sz w:val="32"/>
          <w:szCs w:val="32"/>
        </w:rPr>
      </w:pPr>
      <w:r>
        <w:rPr>
          <w:rFonts w:hint="eastAsia" w:ascii="宋体" w:hAnsi="宋体" w:eastAsia="宋体"/>
          <w:b/>
          <w:bCs/>
          <w:sz w:val="32"/>
          <w:szCs w:val="32"/>
        </w:rPr>
        <w:t>1、开标一览表</w:t>
      </w:r>
    </w:p>
    <w:p>
      <w:pPr>
        <w:pStyle w:val="22"/>
        <w:keepNext w:val="0"/>
        <w:keepLines w:val="0"/>
        <w:adjustRightInd/>
        <w:spacing w:before="0" w:line="440" w:lineRule="exact"/>
        <w:textAlignment w:val="auto"/>
        <w:outlineLvl w:val="9"/>
        <w:rPr>
          <w:sz w:val="24"/>
          <w:szCs w:val="24"/>
        </w:rPr>
      </w:pPr>
      <w:bookmarkStart w:id="55" w:name="_Toc507513110"/>
    </w:p>
    <w:p>
      <w:pPr>
        <w:pStyle w:val="23"/>
        <w:spacing w:line="440" w:lineRule="exact"/>
        <w:ind w:left="210" w:leftChars="-86" w:hanging="391" w:hangingChars="163"/>
        <w:jc w:val="both"/>
        <w:rPr>
          <w:rFonts w:ascii="宋体" w:hAnsi="宋体"/>
          <w:color w:val="auto"/>
          <w:u w:val="single"/>
        </w:rPr>
      </w:pPr>
      <w:r>
        <w:rPr>
          <w:rFonts w:hint="eastAsia" w:ascii="宋体" w:hAnsi="宋体"/>
          <w:color w:val="auto"/>
        </w:rPr>
        <w:t>项目名称：</w:t>
      </w:r>
      <w:r>
        <w:rPr>
          <w:rFonts w:hint="eastAsia" w:ascii="宋体" w:hAnsi="宋体"/>
          <w:color w:val="auto"/>
          <w:u w:val="single"/>
        </w:rPr>
        <w:t xml:space="preserve"> </w:t>
      </w:r>
    </w:p>
    <w:p>
      <w:pPr>
        <w:pStyle w:val="23"/>
        <w:spacing w:line="440" w:lineRule="exact"/>
        <w:ind w:left="210" w:leftChars="-86" w:hanging="391" w:hangingChars="163"/>
        <w:jc w:val="both"/>
        <w:rPr>
          <w:rFonts w:ascii="宋体" w:hAnsi="宋体"/>
          <w:color w:val="auto"/>
        </w:rPr>
      </w:pPr>
      <w:r>
        <w:rPr>
          <w:rFonts w:hint="eastAsia" w:ascii="宋体" w:hAnsi="宋体"/>
          <w:color w:val="auto"/>
        </w:rPr>
        <w:t>项目编号：</w:t>
      </w:r>
    </w:p>
    <w:tbl>
      <w:tblPr>
        <w:tblStyle w:val="14"/>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125"/>
        <w:gridCol w:w="3882"/>
        <w:gridCol w:w="1181"/>
        <w:gridCol w:w="1444"/>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39" w:type="dxa"/>
            <w:vAlign w:val="center"/>
          </w:tcPr>
          <w:p>
            <w:pPr>
              <w:pStyle w:val="23"/>
              <w:spacing w:line="440" w:lineRule="exact"/>
              <w:jc w:val="center"/>
              <w:rPr>
                <w:rFonts w:ascii="宋体" w:hAnsi="宋体"/>
                <w:color w:val="auto"/>
              </w:rPr>
            </w:pPr>
            <w:r>
              <w:rPr>
                <w:rFonts w:hint="eastAsia" w:ascii="宋体" w:hAnsi="宋体"/>
                <w:color w:val="auto"/>
              </w:rPr>
              <w:t>投标产品名称</w:t>
            </w:r>
          </w:p>
        </w:tc>
        <w:tc>
          <w:tcPr>
            <w:tcW w:w="5007" w:type="dxa"/>
            <w:gridSpan w:val="2"/>
          </w:tcPr>
          <w:p>
            <w:pPr>
              <w:pStyle w:val="23"/>
              <w:spacing w:line="440" w:lineRule="exact"/>
              <w:jc w:val="center"/>
              <w:rPr>
                <w:rFonts w:ascii="宋体" w:hAnsi="宋体"/>
                <w:color w:val="auto"/>
              </w:rPr>
            </w:pPr>
            <w:r>
              <w:rPr>
                <w:rFonts w:hint="eastAsia" w:ascii="宋体" w:hAnsi="宋体"/>
                <w:color w:val="auto"/>
              </w:rPr>
              <w:t>规格型号</w:t>
            </w:r>
          </w:p>
        </w:tc>
        <w:tc>
          <w:tcPr>
            <w:tcW w:w="1181" w:type="dxa"/>
            <w:vAlign w:val="center"/>
          </w:tcPr>
          <w:p>
            <w:pPr>
              <w:pStyle w:val="23"/>
              <w:spacing w:line="440" w:lineRule="exact"/>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数量（支）</w:t>
            </w:r>
          </w:p>
        </w:tc>
        <w:tc>
          <w:tcPr>
            <w:tcW w:w="1444" w:type="dxa"/>
            <w:vAlign w:val="center"/>
          </w:tcPr>
          <w:p>
            <w:pPr>
              <w:pStyle w:val="23"/>
              <w:spacing w:line="440" w:lineRule="exact"/>
              <w:jc w:val="center"/>
              <w:rPr>
                <w:rFonts w:ascii="宋体" w:hAnsi="宋体"/>
                <w:color w:val="auto"/>
              </w:rPr>
            </w:pPr>
            <w:r>
              <w:rPr>
                <w:rFonts w:hint="eastAsia" w:ascii="宋体" w:hAnsi="宋体"/>
                <w:color w:val="auto"/>
              </w:rPr>
              <w:t>单价（元/</w:t>
            </w:r>
            <w:r>
              <w:rPr>
                <w:rFonts w:hint="eastAsia" w:ascii="宋体" w:hAnsi="宋体"/>
                <w:color w:val="auto"/>
                <w:lang w:val="en-US" w:eastAsia="zh-CN"/>
              </w:rPr>
              <w:t>支</w:t>
            </w:r>
            <w:r>
              <w:rPr>
                <w:rFonts w:hint="eastAsia" w:ascii="宋体" w:hAnsi="宋体"/>
                <w:color w:val="auto"/>
              </w:rPr>
              <w:t>）</w:t>
            </w:r>
          </w:p>
        </w:tc>
        <w:tc>
          <w:tcPr>
            <w:tcW w:w="1306" w:type="dxa"/>
            <w:vAlign w:val="center"/>
          </w:tcPr>
          <w:p>
            <w:pPr>
              <w:pStyle w:val="23"/>
              <w:spacing w:line="440" w:lineRule="exact"/>
              <w:jc w:val="center"/>
              <w:rPr>
                <w:rFonts w:ascii="宋体" w:hAnsi="宋体"/>
                <w:color w:val="auto"/>
              </w:rPr>
            </w:pPr>
            <w:r>
              <w:rPr>
                <w:rFonts w:hint="eastAsia" w:ascii="宋体" w:hAnsi="宋体"/>
                <w:color w:val="auto"/>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139" w:type="dxa"/>
            <w:vAlign w:val="center"/>
          </w:tcPr>
          <w:p>
            <w:pPr>
              <w:pStyle w:val="23"/>
              <w:spacing w:line="440" w:lineRule="exact"/>
              <w:jc w:val="both"/>
              <w:rPr>
                <w:rFonts w:ascii="宋体" w:hAnsi="宋体"/>
                <w:color w:val="auto"/>
              </w:rPr>
            </w:pPr>
            <w:r>
              <w:rPr>
                <w:rFonts w:hint="eastAsia" w:ascii="宋体" w:hAnsi="宋体" w:eastAsia="宋体" w:cs="宋体"/>
                <w:i w:val="0"/>
                <w:iCs w:val="0"/>
                <w:color w:val="000000"/>
                <w:kern w:val="0"/>
                <w:sz w:val="24"/>
                <w:szCs w:val="24"/>
                <w:u w:val="none"/>
                <w:lang w:val="en-US" w:eastAsia="zh-CN" w:bidi="ar"/>
              </w:rPr>
              <w:t>1ml一次性无菌注射器采购</w:t>
            </w:r>
          </w:p>
        </w:tc>
        <w:tc>
          <w:tcPr>
            <w:tcW w:w="5007" w:type="dxa"/>
            <w:gridSpan w:val="2"/>
            <w:vAlign w:val="center"/>
          </w:tcPr>
          <w:p>
            <w:pPr>
              <w:keepNext w:val="0"/>
              <w:keepLines w:val="0"/>
              <w:widowControl/>
              <w:suppressLineNumbers w:val="0"/>
              <w:spacing w:after="200" w:afterAutospacing="0"/>
              <w:jc w:val="left"/>
              <w:textAlignment w:val="center"/>
              <w:rPr>
                <w:rFonts w:ascii="宋体" w:hAnsi="宋体"/>
                <w:color w:val="auto"/>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吸入疫苗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环氧乙烷残留量应≤10μg/g。</w:t>
            </w:r>
          </w:p>
        </w:tc>
        <w:tc>
          <w:tcPr>
            <w:tcW w:w="1181" w:type="dxa"/>
            <w:vAlign w:val="center"/>
          </w:tcPr>
          <w:p>
            <w:pPr>
              <w:pStyle w:val="23"/>
              <w:spacing w:line="440" w:lineRule="exact"/>
              <w:jc w:val="both"/>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6000000</w:t>
            </w:r>
          </w:p>
        </w:tc>
        <w:tc>
          <w:tcPr>
            <w:tcW w:w="1444" w:type="dxa"/>
            <w:vAlign w:val="center"/>
          </w:tcPr>
          <w:p>
            <w:pPr>
              <w:pStyle w:val="23"/>
              <w:spacing w:line="440" w:lineRule="exact"/>
              <w:jc w:val="both"/>
              <w:rPr>
                <w:rFonts w:ascii="宋体" w:hAnsi="宋体"/>
                <w:color w:val="auto"/>
              </w:rPr>
            </w:pPr>
          </w:p>
        </w:tc>
        <w:tc>
          <w:tcPr>
            <w:tcW w:w="1306" w:type="dxa"/>
            <w:vAlign w:val="center"/>
          </w:tcPr>
          <w:p>
            <w:pPr>
              <w:pStyle w:val="23"/>
              <w:spacing w:line="440" w:lineRule="exact"/>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39" w:type="dxa"/>
            <w:vAlign w:val="center"/>
          </w:tcPr>
          <w:p>
            <w:pPr>
              <w:pStyle w:val="23"/>
              <w:spacing w:line="440" w:lineRule="exact"/>
              <w:jc w:val="both"/>
              <w:rPr>
                <w:rFonts w:ascii="宋体" w:hAnsi="宋体"/>
                <w:color w:val="auto"/>
              </w:rPr>
            </w:pPr>
            <w:r>
              <w:rPr>
                <w:rFonts w:hint="eastAsia" w:ascii="宋体" w:hAnsi="宋体" w:eastAsia="宋体" w:cs="宋体"/>
                <w:i w:val="0"/>
                <w:iCs w:val="0"/>
                <w:color w:val="000000"/>
                <w:kern w:val="0"/>
                <w:sz w:val="24"/>
                <w:szCs w:val="24"/>
                <w:u w:val="none"/>
                <w:lang w:val="en-US" w:eastAsia="zh-CN" w:bidi="ar"/>
              </w:rPr>
              <w:t>0.1ml自毁型无菌注射器采购</w:t>
            </w:r>
          </w:p>
        </w:tc>
        <w:tc>
          <w:tcPr>
            <w:tcW w:w="5007" w:type="dxa"/>
            <w:gridSpan w:val="2"/>
            <w:vAlign w:val="center"/>
          </w:tcPr>
          <w:p>
            <w:pPr>
              <w:keepNext w:val="0"/>
              <w:keepLines w:val="0"/>
              <w:widowControl/>
              <w:suppressLineNumbers w:val="0"/>
              <w:jc w:val="left"/>
              <w:textAlignment w:val="center"/>
              <w:rPr>
                <w:rFonts w:ascii="宋体" w:hAnsi="宋体"/>
                <w:color w:val="auto"/>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吸入疫苗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环氧乙烷残留量应≤10μg/g。运输时防止提前启动能力：当注射器从一米高处掉落到水泥地面后不影响注射器使用,运输中自毁机制不能启动。</w:t>
            </w:r>
          </w:p>
        </w:tc>
        <w:tc>
          <w:tcPr>
            <w:tcW w:w="1181" w:type="dxa"/>
            <w:vAlign w:val="center"/>
          </w:tcPr>
          <w:p>
            <w:pPr>
              <w:pStyle w:val="23"/>
              <w:spacing w:line="440" w:lineRule="exact"/>
              <w:jc w:val="both"/>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300000</w:t>
            </w:r>
          </w:p>
        </w:tc>
        <w:tc>
          <w:tcPr>
            <w:tcW w:w="1444" w:type="dxa"/>
            <w:vAlign w:val="center"/>
          </w:tcPr>
          <w:p>
            <w:pPr>
              <w:pStyle w:val="23"/>
              <w:spacing w:line="440" w:lineRule="exact"/>
              <w:jc w:val="both"/>
              <w:rPr>
                <w:rFonts w:ascii="宋体" w:hAnsi="宋体"/>
                <w:color w:val="auto"/>
              </w:rPr>
            </w:pPr>
          </w:p>
        </w:tc>
        <w:tc>
          <w:tcPr>
            <w:tcW w:w="1306" w:type="dxa"/>
            <w:vAlign w:val="center"/>
          </w:tcPr>
          <w:p>
            <w:pPr>
              <w:pStyle w:val="23"/>
              <w:spacing w:line="440" w:lineRule="exact"/>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39" w:type="dxa"/>
            <w:vAlign w:val="center"/>
          </w:tcPr>
          <w:p>
            <w:pPr>
              <w:pStyle w:val="23"/>
              <w:spacing w:line="440" w:lineRule="exact"/>
              <w:jc w:val="both"/>
              <w:rPr>
                <w:rFonts w:ascii="宋体" w:hAnsi="宋体"/>
                <w:color w:val="auto"/>
              </w:rPr>
            </w:pPr>
            <w:r>
              <w:rPr>
                <w:rFonts w:hint="eastAsia" w:ascii="宋体" w:hAnsi="宋体" w:eastAsia="宋体" w:cs="宋体"/>
                <w:i w:val="0"/>
                <w:iCs w:val="0"/>
                <w:color w:val="000000"/>
                <w:kern w:val="0"/>
                <w:sz w:val="24"/>
                <w:szCs w:val="24"/>
                <w:u w:val="none"/>
                <w:lang w:val="en-US" w:eastAsia="zh-CN" w:bidi="ar"/>
              </w:rPr>
              <w:t>2ml一次性无菌注射器采购</w:t>
            </w:r>
          </w:p>
        </w:tc>
        <w:tc>
          <w:tcPr>
            <w:tcW w:w="5007" w:type="dxa"/>
            <w:gridSpan w:val="2"/>
            <w:vAlign w:val="center"/>
          </w:tcPr>
          <w:p>
            <w:pPr>
              <w:keepNext w:val="0"/>
              <w:keepLines w:val="0"/>
              <w:widowControl/>
              <w:suppressLineNumbers w:val="0"/>
              <w:jc w:val="left"/>
              <w:textAlignment w:val="center"/>
              <w:rPr>
                <w:rFonts w:ascii="宋体" w:hAnsi="宋体"/>
                <w:color w:val="auto"/>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抽取药液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环氧乙烷残留量应≤10μg/g。</w:t>
            </w:r>
          </w:p>
        </w:tc>
        <w:tc>
          <w:tcPr>
            <w:tcW w:w="1181" w:type="dxa"/>
            <w:vAlign w:val="center"/>
          </w:tcPr>
          <w:p>
            <w:pPr>
              <w:pStyle w:val="23"/>
              <w:spacing w:line="440" w:lineRule="exact"/>
              <w:jc w:val="both"/>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5000</w:t>
            </w:r>
          </w:p>
        </w:tc>
        <w:tc>
          <w:tcPr>
            <w:tcW w:w="1444" w:type="dxa"/>
            <w:vAlign w:val="center"/>
          </w:tcPr>
          <w:p>
            <w:pPr>
              <w:pStyle w:val="23"/>
              <w:spacing w:line="440" w:lineRule="exact"/>
              <w:jc w:val="both"/>
              <w:rPr>
                <w:rFonts w:ascii="宋体" w:hAnsi="宋体"/>
                <w:color w:val="auto"/>
              </w:rPr>
            </w:pPr>
          </w:p>
        </w:tc>
        <w:tc>
          <w:tcPr>
            <w:tcW w:w="1306" w:type="dxa"/>
            <w:vAlign w:val="center"/>
          </w:tcPr>
          <w:p>
            <w:pPr>
              <w:pStyle w:val="23"/>
              <w:spacing w:line="440" w:lineRule="exact"/>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39" w:type="dxa"/>
            <w:vAlign w:val="center"/>
          </w:tcPr>
          <w:p>
            <w:pPr>
              <w:pStyle w:val="23"/>
              <w:spacing w:line="440" w:lineRule="exact"/>
              <w:jc w:val="both"/>
              <w:rPr>
                <w:rFonts w:ascii="宋体" w:hAnsi="宋体"/>
                <w:color w:val="auto"/>
              </w:rPr>
            </w:pPr>
            <w:r>
              <w:rPr>
                <w:rFonts w:hint="eastAsia" w:ascii="宋体" w:hAnsi="宋体" w:eastAsia="宋体" w:cs="宋体"/>
                <w:i w:val="0"/>
                <w:iCs w:val="0"/>
                <w:color w:val="000000"/>
                <w:kern w:val="0"/>
                <w:sz w:val="24"/>
                <w:szCs w:val="24"/>
                <w:u w:val="none"/>
                <w:lang w:val="en-US" w:eastAsia="zh-CN" w:bidi="ar"/>
              </w:rPr>
              <w:t>2.5ml一次性无菌注射器采购</w:t>
            </w:r>
          </w:p>
        </w:tc>
        <w:tc>
          <w:tcPr>
            <w:tcW w:w="5007" w:type="dxa"/>
            <w:gridSpan w:val="2"/>
            <w:vAlign w:val="center"/>
          </w:tcPr>
          <w:p>
            <w:pPr>
              <w:keepNext w:val="0"/>
              <w:keepLines w:val="0"/>
              <w:widowControl/>
              <w:suppressLineNumbers w:val="0"/>
              <w:jc w:val="left"/>
              <w:textAlignment w:val="center"/>
              <w:rPr>
                <w:rFonts w:ascii="宋体" w:hAnsi="宋体"/>
                <w:color w:val="auto"/>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抽取药液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环氧乙烷残留量应≤10μg/g。</w:t>
            </w:r>
          </w:p>
        </w:tc>
        <w:tc>
          <w:tcPr>
            <w:tcW w:w="1181" w:type="dxa"/>
            <w:vAlign w:val="center"/>
          </w:tcPr>
          <w:p>
            <w:pPr>
              <w:pStyle w:val="23"/>
              <w:spacing w:line="440" w:lineRule="exact"/>
              <w:jc w:val="both"/>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w:t>
            </w:r>
          </w:p>
        </w:tc>
        <w:tc>
          <w:tcPr>
            <w:tcW w:w="1444" w:type="dxa"/>
            <w:vAlign w:val="center"/>
          </w:tcPr>
          <w:p>
            <w:pPr>
              <w:pStyle w:val="23"/>
              <w:spacing w:line="440" w:lineRule="exact"/>
              <w:jc w:val="both"/>
              <w:rPr>
                <w:rFonts w:ascii="宋体" w:hAnsi="宋体"/>
                <w:color w:val="auto"/>
              </w:rPr>
            </w:pPr>
          </w:p>
        </w:tc>
        <w:tc>
          <w:tcPr>
            <w:tcW w:w="1306" w:type="dxa"/>
            <w:vAlign w:val="center"/>
          </w:tcPr>
          <w:p>
            <w:pPr>
              <w:pStyle w:val="23"/>
              <w:spacing w:line="440" w:lineRule="exact"/>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39" w:type="dxa"/>
            <w:vAlign w:val="center"/>
          </w:tcPr>
          <w:p>
            <w:pPr>
              <w:pStyle w:val="23"/>
              <w:spacing w:line="440" w:lineRule="exact"/>
              <w:jc w:val="both"/>
              <w:rPr>
                <w:rFonts w:ascii="宋体" w:hAnsi="宋体"/>
                <w:color w:val="auto"/>
              </w:rPr>
            </w:pPr>
            <w:r>
              <w:rPr>
                <w:rFonts w:hint="eastAsia" w:ascii="宋体" w:hAnsi="宋体" w:eastAsia="宋体" w:cs="宋体"/>
                <w:i w:val="0"/>
                <w:iCs w:val="0"/>
                <w:color w:val="000000"/>
                <w:kern w:val="0"/>
                <w:sz w:val="24"/>
                <w:szCs w:val="24"/>
                <w:u w:val="none"/>
                <w:lang w:val="en-US" w:eastAsia="zh-CN" w:bidi="ar"/>
              </w:rPr>
              <w:t>5ml(7号针头)一次性无菌注射器采购</w:t>
            </w:r>
          </w:p>
        </w:tc>
        <w:tc>
          <w:tcPr>
            <w:tcW w:w="5007" w:type="dxa"/>
            <w:gridSpan w:val="2"/>
            <w:vAlign w:val="center"/>
          </w:tcPr>
          <w:p>
            <w:pPr>
              <w:keepNext w:val="0"/>
              <w:keepLines w:val="0"/>
              <w:widowControl/>
              <w:suppressLineNumbers w:val="0"/>
              <w:jc w:val="left"/>
              <w:textAlignment w:val="center"/>
              <w:rPr>
                <w:rFonts w:ascii="宋体" w:hAnsi="宋体"/>
                <w:color w:val="auto"/>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抽取药液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环氧乙烷残留量应≤10μg/g。</w:t>
            </w:r>
          </w:p>
        </w:tc>
        <w:tc>
          <w:tcPr>
            <w:tcW w:w="1181" w:type="dxa"/>
            <w:vAlign w:val="center"/>
          </w:tcPr>
          <w:p>
            <w:pPr>
              <w:pStyle w:val="23"/>
              <w:spacing w:line="440" w:lineRule="exact"/>
              <w:jc w:val="both"/>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700</w:t>
            </w:r>
          </w:p>
        </w:tc>
        <w:tc>
          <w:tcPr>
            <w:tcW w:w="1444" w:type="dxa"/>
            <w:vAlign w:val="center"/>
          </w:tcPr>
          <w:p>
            <w:pPr>
              <w:pStyle w:val="23"/>
              <w:spacing w:line="440" w:lineRule="exact"/>
              <w:jc w:val="both"/>
              <w:rPr>
                <w:rFonts w:ascii="宋体" w:hAnsi="宋体"/>
                <w:color w:val="auto"/>
              </w:rPr>
            </w:pPr>
          </w:p>
        </w:tc>
        <w:tc>
          <w:tcPr>
            <w:tcW w:w="1306" w:type="dxa"/>
            <w:vAlign w:val="center"/>
          </w:tcPr>
          <w:p>
            <w:pPr>
              <w:pStyle w:val="23"/>
              <w:spacing w:line="440" w:lineRule="exact"/>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39" w:type="dxa"/>
            <w:vAlign w:val="center"/>
          </w:tcPr>
          <w:p>
            <w:pPr>
              <w:pStyle w:val="23"/>
              <w:spacing w:line="440" w:lineRule="exact"/>
              <w:jc w:val="both"/>
              <w:rPr>
                <w:rFonts w:ascii="宋体" w:hAnsi="宋体"/>
                <w:color w:val="auto"/>
              </w:rPr>
            </w:pPr>
            <w:r>
              <w:rPr>
                <w:rFonts w:hint="eastAsia" w:ascii="宋体" w:hAnsi="宋体" w:eastAsia="宋体" w:cs="宋体"/>
                <w:i w:val="0"/>
                <w:iCs w:val="0"/>
                <w:color w:val="000000"/>
                <w:kern w:val="0"/>
                <w:sz w:val="24"/>
                <w:szCs w:val="24"/>
                <w:u w:val="none"/>
                <w:lang w:val="en-US" w:eastAsia="zh-CN" w:bidi="ar"/>
              </w:rPr>
              <w:t>50ml（带刻度）一次性无菌注射器采购</w:t>
            </w:r>
          </w:p>
        </w:tc>
        <w:tc>
          <w:tcPr>
            <w:tcW w:w="5007" w:type="dxa"/>
            <w:gridSpan w:val="2"/>
            <w:vAlign w:val="center"/>
          </w:tcPr>
          <w:p>
            <w:pPr>
              <w:keepNext w:val="0"/>
              <w:keepLines w:val="0"/>
              <w:widowControl/>
              <w:suppressLineNumbers w:val="0"/>
              <w:jc w:val="left"/>
              <w:textAlignment w:val="center"/>
              <w:rPr>
                <w:rFonts w:ascii="宋体" w:hAnsi="宋体"/>
                <w:color w:val="auto"/>
              </w:rPr>
            </w:pPr>
            <w:r>
              <w:rPr>
                <w:rFonts w:hint="eastAsia" w:ascii="宋体" w:hAnsi="宋体" w:eastAsia="宋体" w:cs="宋体"/>
                <w:i w:val="0"/>
                <w:iCs w:val="0"/>
                <w:color w:val="000000"/>
                <w:kern w:val="0"/>
                <w:sz w:val="24"/>
                <w:szCs w:val="24"/>
                <w:u w:val="none"/>
                <w:lang w:val="en-US" w:eastAsia="zh-CN" w:bidi="ar"/>
              </w:rPr>
              <w:t>各项技术指标达到一次性无菌注射器产品最新质量标准，在抽取药液时带入的气泡应易于排出。外观：在300lx～700lx的照度下，注射器应清洁、无微粒和异物；注射器不得有毛边、毛刺、塑流、缺损等缺陷；注射器的外套应有足够的透明度，能清晰地看到基准线；注射器的内表面（包括橡胶活塞），不得有明显可见的润滑剂汇聚；注射针针管应清洁、无杂物，针管应平直；针尖必须无毛刺、弯钩等缺陷。器身密合性：在88kPa负压作用下保持60s±5s,外套与活塞接触部位不得产生漏气现象,且活塞与芯杆不得脱离。生物性能:注射器应无菌、无致热原、无溶血反应、无急性全身毒性。生物性能:注射器应无菌、无致热原、无溶血反应、无急性全身毒性。环氧乙烷残留量应≤10μg/g。</w:t>
            </w:r>
          </w:p>
        </w:tc>
        <w:tc>
          <w:tcPr>
            <w:tcW w:w="1181" w:type="dxa"/>
            <w:vAlign w:val="center"/>
          </w:tcPr>
          <w:p>
            <w:pPr>
              <w:pStyle w:val="23"/>
              <w:spacing w:line="440" w:lineRule="exact"/>
              <w:jc w:val="both"/>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300</w:t>
            </w:r>
          </w:p>
        </w:tc>
        <w:tc>
          <w:tcPr>
            <w:tcW w:w="1444" w:type="dxa"/>
            <w:vAlign w:val="center"/>
          </w:tcPr>
          <w:p>
            <w:pPr>
              <w:pStyle w:val="23"/>
              <w:spacing w:line="440" w:lineRule="exact"/>
              <w:jc w:val="both"/>
              <w:rPr>
                <w:rFonts w:ascii="宋体" w:hAnsi="宋体"/>
                <w:color w:val="auto"/>
              </w:rPr>
            </w:pPr>
          </w:p>
        </w:tc>
        <w:tc>
          <w:tcPr>
            <w:tcW w:w="1306" w:type="dxa"/>
            <w:vAlign w:val="center"/>
          </w:tcPr>
          <w:p>
            <w:pPr>
              <w:pStyle w:val="23"/>
              <w:spacing w:line="440" w:lineRule="exact"/>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gridSpan w:val="2"/>
            <w:vAlign w:val="center"/>
          </w:tcPr>
          <w:p>
            <w:pPr>
              <w:pStyle w:val="23"/>
              <w:spacing w:line="440" w:lineRule="exact"/>
              <w:jc w:val="both"/>
              <w:rPr>
                <w:rFonts w:ascii="宋体" w:hAnsi="宋体"/>
                <w:color w:val="auto"/>
              </w:rPr>
            </w:pPr>
            <w:r>
              <w:rPr>
                <w:rFonts w:hint="eastAsia" w:ascii="宋体" w:hAnsi="宋体"/>
                <w:color w:val="auto"/>
              </w:rPr>
              <w:t>合计（元）：</w:t>
            </w:r>
          </w:p>
        </w:tc>
        <w:tc>
          <w:tcPr>
            <w:tcW w:w="3882" w:type="dxa"/>
          </w:tcPr>
          <w:p>
            <w:pPr>
              <w:pStyle w:val="23"/>
              <w:spacing w:line="440" w:lineRule="exact"/>
              <w:jc w:val="both"/>
              <w:rPr>
                <w:rFonts w:hint="eastAsia" w:ascii="宋体" w:hAnsi="宋体" w:eastAsia="宋体"/>
                <w:color w:val="auto"/>
                <w:lang w:val="en-US" w:eastAsia="zh-CN"/>
              </w:rPr>
            </w:pPr>
            <w:r>
              <w:rPr>
                <w:rFonts w:hint="eastAsia" w:ascii="宋体" w:hAnsi="宋体"/>
                <w:color w:val="auto"/>
                <w:lang w:val="en-US" w:eastAsia="zh-CN"/>
              </w:rPr>
              <w:t>小写（元）：</w:t>
            </w:r>
          </w:p>
        </w:tc>
        <w:tc>
          <w:tcPr>
            <w:tcW w:w="3931" w:type="dxa"/>
            <w:gridSpan w:val="3"/>
            <w:vAlign w:val="center"/>
          </w:tcPr>
          <w:p>
            <w:pPr>
              <w:pStyle w:val="23"/>
              <w:spacing w:line="440" w:lineRule="exact"/>
              <w:jc w:val="both"/>
              <w:rPr>
                <w:rFonts w:ascii="宋体" w:hAnsi="宋体"/>
                <w:color w:val="auto"/>
              </w:rPr>
            </w:pPr>
            <w:r>
              <w:rPr>
                <w:rFonts w:hint="eastAsia" w:ascii="宋体" w:hAnsi="宋体"/>
                <w:color w:val="auto"/>
              </w:rPr>
              <w:t>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gridSpan w:val="2"/>
            <w:vAlign w:val="center"/>
          </w:tcPr>
          <w:p>
            <w:pPr>
              <w:pStyle w:val="23"/>
              <w:spacing w:line="440" w:lineRule="exact"/>
              <w:jc w:val="both"/>
              <w:rPr>
                <w:rFonts w:ascii="宋体" w:hAnsi="宋体"/>
                <w:color w:val="auto"/>
              </w:rPr>
            </w:pPr>
            <w:r>
              <w:rPr>
                <w:rFonts w:hint="eastAsia" w:ascii="宋体" w:hAnsi="宋体"/>
                <w:color w:val="auto"/>
                <w:lang w:val="en-US" w:eastAsia="zh-CN"/>
              </w:rPr>
              <w:t>投标产品有效期</w:t>
            </w:r>
            <w:r>
              <w:rPr>
                <w:rFonts w:hint="eastAsia" w:ascii="宋体" w:hAnsi="宋体"/>
                <w:color w:val="auto"/>
              </w:rPr>
              <w:t>：</w:t>
            </w:r>
          </w:p>
        </w:tc>
        <w:tc>
          <w:tcPr>
            <w:tcW w:w="7813" w:type="dxa"/>
            <w:gridSpan w:val="4"/>
            <w:tcBorders>
              <w:bottom w:val="single" w:color="auto" w:sz="4" w:space="0"/>
            </w:tcBorders>
          </w:tcPr>
          <w:p>
            <w:pPr>
              <w:pStyle w:val="23"/>
              <w:spacing w:line="440" w:lineRule="exact"/>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gridSpan w:val="2"/>
            <w:vAlign w:val="center"/>
          </w:tcPr>
          <w:p>
            <w:pPr>
              <w:pStyle w:val="23"/>
              <w:spacing w:line="440" w:lineRule="exact"/>
              <w:jc w:val="both"/>
              <w:rPr>
                <w:rFonts w:ascii="宋体" w:hAnsi="宋体"/>
                <w:color w:val="auto"/>
              </w:rPr>
            </w:pPr>
            <w:r>
              <w:rPr>
                <w:rFonts w:hint="eastAsia" w:ascii="宋体" w:hAnsi="宋体"/>
                <w:color w:val="auto"/>
              </w:rPr>
              <w:t>质量保证：</w:t>
            </w:r>
          </w:p>
        </w:tc>
        <w:tc>
          <w:tcPr>
            <w:tcW w:w="7813" w:type="dxa"/>
            <w:gridSpan w:val="4"/>
            <w:tcBorders>
              <w:bottom w:val="single" w:color="auto" w:sz="4" w:space="0"/>
            </w:tcBorders>
          </w:tcPr>
          <w:p>
            <w:pPr>
              <w:pStyle w:val="23"/>
              <w:spacing w:line="440" w:lineRule="exact"/>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gridSpan w:val="2"/>
            <w:vAlign w:val="center"/>
          </w:tcPr>
          <w:p>
            <w:pPr>
              <w:pStyle w:val="23"/>
              <w:spacing w:line="440" w:lineRule="exact"/>
              <w:jc w:val="both"/>
              <w:rPr>
                <w:rFonts w:ascii="宋体" w:hAnsi="宋体"/>
                <w:color w:val="auto"/>
              </w:rPr>
            </w:pPr>
            <w:r>
              <w:rPr>
                <w:rFonts w:hint="eastAsia" w:ascii="宋体" w:hAnsi="宋体"/>
                <w:color w:val="auto"/>
              </w:rPr>
              <w:t>备注：</w:t>
            </w:r>
          </w:p>
        </w:tc>
        <w:tc>
          <w:tcPr>
            <w:tcW w:w="7813" w:type="dxa"/>
            <w:gridSpan w:val="4"/>
            <w:tcBorders>
              <w:top w:val="single" w:color="auto" w:sz="4" w:space="0"/>
            </w:tcBorders>
          </w:tcPr>
          <w:p>
            <w:pPr>
              <w:pStyle w:val="23"/>
              <w:spacing w:line="440" w:lineRule="exact"/>
              <w:jc w:val="both"/>
              <w:rPr>
                <w:rFonts w:ascii="宋体" w:hAnsi="宋体"/>
                <w:color w:val="auto"/>
              </w:rPr>
            </w:pPr>
          </w:p>
        </w:tc>
      </w:tr>
    </w:tbl>
    <w:p>
      <w:pPr>
        <w:pStyle w:val="23"/>
        <w:spacing w:line="440" w:lineRule="exact"/>
        <w:rPr>
          <w:rFonts w:ascii="宋体" w:hAnsi="宋体"/>
          <w:color w:val="auto"/>
        </w:rPr>
      </w:pPr>
      <w:r>
        <w:rPr>
          <w:rFonts w:hint="eastAsia" w:ascii="宋体" w:hAnsi="宋体"/>
          <w:color w:val="auto"/>
        </w:rPr>
        <w:t>兹声明：以上投标报价在投标有效期内一直有效。</w:t>
      </w:r>
    </w:p>
    <w:p>
      <w:pPr>
        <w:pStyle w:val="23"/>
        <w:spacing w:line="440" w:lineRule="exact"/>
        <w:rPr>
          <w:rFonts w:ascii="宋体" w:hAnsi="宋体"/>
          <w:color w:val="auto"/>
        </w:rPr>
      </w:pPr>
    </w:p>
    <w:p>
      <w:pPr>
        <w:rPr>
          <w:rFonts w:ascii="宋体" w:hAnsi="宋体" w:eastAsia="宋体"/>
          <w:bCs/>
          <w:sz w:val="24"/>
          <w:szCs w:val="24"/>
        </w:rPr>
      </w:pPr>
      <w:bookmarkStart w:id="56" w:name="_Hlk94222046"/>
      <w:r>
        <w:rPr>
          <w:rFonts w:hint="eastAsia" w:ascii="宋体" w:hAnsi="宋体" w:eastAsia="宋体"/>
          <w:bCs/>
          <w:sz w:val="24"/>
          <w:szCs w:val="24"/>
        </w:rPr>
        <w:t>投标人名称（加盖公章）：</w:t>
      </w:r>
      <w:r>
        <w:rPr>
          <w:rFonts w:hint="eastAsia" w:ascii="宋体" w:hAnsi="宋体" w:eastAsia="宋体"/>
          <w:bCs/>
          <w:sz w:val="24"/>
          <w:szCs w:val="24"/>
          <w:u w:val="single"/>
        </w:rPr>
        <w:t xml:space="preserve">                               </w:t>
      </w:r>
    </w:p>
    <w:p>
      <w:pPr>
        <w:pStyle w:val="22"/>
        <w:keepNext w:val="0"/>
        <w:keepLines w:val="0"/>
        <w:adjustRightInd/>
        <w:spacing w:before="0"/>
        <w:textAlignment w:val="auto"/>
        <w:outlineLvl w:val="9"/>
        <w:rPr>
          <w:b w:val="0"/>
          <w:kern w:val="2"/>
          <w:sz w:val="24"/>
          <w:szCs w:val="24"/>
        </w:rPr>
      </w:pPr>
      <w:r>
        <w:rPr>
          <w:rFonts w:hint="eastAsia"/>
          <w:b w:val="0"/>
          <w:sz w:val="24"/>
          <w:szCs w:val="24"/>
        </w:rPr>
        <w:t>代理（被授权人）签字：</w:t>
      </w:r>
      <w:r>
        <w:rPr>
          <w:rFonts w:hint="eastAsia"/>
          <w:b w:val="0"/>
          <w:sz w:val="24"/>
          <w:szCs w:val="24"/>
          <w:u w:val="single"/>
        </w:rPr>
        <w:t xml:space="preserve">                  </w:t>
      </w:r>
    </w:p>
    <w:bookmarkEnd w:id="56"/>
    <w:p>
      <w:pPr>
        <w:pStyle w:val="22"/>
        <w:keepNext w:val="0"/>
        <w:keepLines w:val="0"/>
        <w:adjustRightInd/>
        <w:spacing w:before="0"/>
        <w:textAlignment w:val="auto"/>
        <w:outlineLvl w:val="9"/>
        <w:rPr>
          <w:b w:val="0"/>
          <w:kern w:val="2"/>
          <w:sz w:val="24"/>
          <w:szCs w:val="24"/>
        </w:rPr>
      </w:pPr>
      <w:r>
        <w:rPr>
          <w:rFonts w:hint="eastAsia"/>
          <w:b w:val="0"/>
          <w:spacing w:val="36"/>
          <w:kern w:val="2"/>
          <w:sz w:val="24"/>
          <w:szCs w:val="24"/>
        </w:rPr>
        <w:t>日期</w:t>
      </w:r>
      <w:r>
        <w:rPr>
          <w:rFonts w:hint="eastAsia"/>
          <w:b w:val="0"/>
          <w:kern w:val="2"/>
          <w:sz w:val="24"/>
          <w:szCs w:val="24"/>
        </w:rPr>
        <w:t>：</w:t>
      </w:r>
      <w:r>
        <w:rPr>
          <w:rFonts w:hint="eastAsia"/>
          <w:b w:val="0"/>
          <w:kern w:val="2"/>
          <w:sz w:val="24"/>
          <w:szCs w:val="24"/>
          <w:u w:val="single"/>
        </w:rPr>
        <w:t xml:space="preserve">       </w:t>
      </w:r>
      <w:r>
        <w:rPr>
          <w:rFonts w:hint="eastAsia"/>
          <w:b w:val="0"/>
          <w:kern w:val="2"/>
          <w:sz w:val="24"/>
          <w:szCs w:val="24"/>
        </w:rPr>
        <w:t>年</w:t>
      </w:r>
      <w:r>
        <w:rPr>
          <w:rFonts w:hint="eastAsia"/>
          <w:b w:val="0"/>
          <w:kern w:val="2"/>
          <w:sz w:val="24"/>
          <w:szCs w:val="24"/>
          <w:u w:val="single"/>
        </w:rPr>
        <w:t xml:space="preserve">     </w:t>
      </w:r>
      <w:r>
        <w:rPr>
          <w:rFonts w:hint="eastAsia"/>
          <w:b w:val="0"/>
          <w:kern w:val="2"/>
          <w:sz w:val="24"/>
          <w:szCs w:val="24"/>
        </w:rPr>
        <w:t>月</w:t>
      </w:r>
      <w:r>
        <w:rPr>
          <w:rFonts w:hint="eastAsia"/>
          <w:b w:val="0"/>
          <w:kern w:val="2"/>
          <w:sz w:val="24"/>
          <w:szCs w:val="24"/>
          <w:u w:val="single"/>
        </w:rPr>
        <w:t xml:space="preserve">    </w:t>
      </w:r>
      <w:r>
        <w:rPr>
          <w:rFonts w:hint="eastAsia"/>
          <w:b w:val="0"/>
          <w:kern w:val="2"/>
          <w:sz w:val="24"/>
          <w:szCs w:val="24"/>
        </w:rPr>
        <w:t>日</w:t>
      </w:r>
    </w:p>
    <w:p>
      <w:pPr>
        <w:pStyle w:val="22"/>
        <w:keepNext w:val="0"/>
        <w:keepLines w:val="0"/>
        <w:adjustRightInd/>
        <w:spacing w:before="0"/>
        <w:textAlignment w:val="auto"/>
        <w:outlineLvl w:val="9"/>
        <w:rPr>
          <w:sz w:val="24"/>
          <w:szCs w:val="24"/>
        </w:rPr>
      </w:pPr>
    </w:p>
    <w:p>
      <w:pPr>
        <w:pStyle w:val="22"/>
        <w:keepNext w:val="0"/>
        <w:keepLines w:val="0"/>
        <w:adjustRightInd/>
        <w:spacing w:before="0"/>
        <w:textAlignment w:val="auto"/>
        <w:outlineLvl w:val="9"/>
        <w:rPr>
          <w:kern w:val="2"/>
          <w:sz w:val="24"/>
          <w:szCs w:val="24"/>
        </w:rPr>
      </w:pPr>
      <w:r>
        <w:rPr>
          <w:rFonts w:hint="eastAsia"/>
          <w:sz w:val="24"/>
          <w:szCs w:val="24"/>
        </w:rPr>
        <w:t>注：</w:t>
      </w:r>
      <w:r>
        <w:rPr>
          <w:rFonts w:hint="eastAsia"/>
          <w:b w:val="0"/>
          <w:sz w:val="24"/>
          <w:szCs w:val="24"/>
        </w:rPr>
        <w:t>1、此表需密封后单独提交。本表格式不得更改，投标人只能按要求填报，否则将被视为无效投标</w:t>
      </w:r>
    </w:p>
    <w:bookmarkEnd w:id="55"/>
    <w:p>
      <w:pPr>
        <w:spacing w:line="440" w:lineRule="exact"/>
        <w:ind w:firstLine="472" w:firstLineChars="196"/>
        <w:rPr>
          <w:rFonts w:ascii="宋体" w:hAnsi="宋体" w:eastAsia="宋体"/>
          <w:b/>
          <w:sz w:val="24"/>
          <w:szCs w:val="24"/>
        </w:rPr>
      </w:pPr>
      <w:r>
        <w:rPr>
          <w:rFonts w:ascii="宋体" w:hAnsi="宋体" w:eastAsia="宋体"/>
          <w:b/>
          <w:sz w:val="24"/>
          <w:szCs w:val="24"/>
        </w:rPr>
        <w:br w:type="page"/>
      </w:r>
    </w:p>
    <w:p>
      <w:pPr>
        <w:spacing w:line="440" w:lineRule="exact"/>
        <w:jc w:val="center"/>
        <w:rPr>
          <w:rFonts w:ascii="宋体" w:hAnsi="宋体" w:eastAsia="宋体"/>
          <w:b/>
          <w:sz w:val="32"/>
          <w:szCs w:val="32"/>
        </w:rPr>
      </w:pPr>
      <w:bookmarkStart w:id="57" w:name="_Hlk95069326"/>
      <w:r>
        <w:rPr>
          <w:rFonts w:hint="eastAsia" w:ascii="宋体" w:hAnsi="宋体" w:eastAsia="宋体"/>
          <w:b/>
          <w:sz w:val="32"/>
          <w:szCs w:val="32"/>
          <w:lang w:val="en-US" w:eastAsia="zh-CN"/>
        </w:rPr>
        <w:t>七</w:t>
      </w:r>
      <w:r>
        <w:rPr>
          <w:rFonts w:hint="eastAsia" w:ascii="宋体" w:hAnsi="宋体" w:eastAsia="宋体"/>
          <w:b/>
          <w:sz w:val="32"/>
          <w:szCs w:val="32"/>
        </w:rPr>
        <w:t>、产品技术支持文件（包含但不限于产品第三方检测报告、产品彩页或技术白皮书等）</w:t>
      </w:r>
    </w:p>
    <w:bookmarkEnd w:id="57"/>
    <w:p>
      <w:pPr>
        <w:widowControl/>
        <w:jc w:val="left"/>
        <w:rPr>
          <w:rFonts w:ascii="宋体" w:hAnsi="宋体" w:eastAsia="宋体"/>
          <w:b/>
          <w:sz w:val="32"/>
          <w:szCs w:val="32"/>
        </w:rPr>
      </w:pPr>
      <w:r>
        <w:rPr>
          <w:rFonts w:ascii="宋体" w:hAnsi="宋体" w:eastAsia="宋体"/>
          <w:b/>
          <w:sz w:val="32"/>
          <w:szCs w:val="32"/>
        </w:rPr>
        <w:br w:type="page"/>
      </w:r>
    </w:p>
    <w:p>
      <w:pPr>
        <w:spacing w:line="440" w:lineRule="exact"/>
        <w:jc w:val="center"/>
        <w:rPr>
          <w:rFonts w:ascii="宋体" w:hAnsi="宋体" w:eastAsia="宋体"/>
          <w:b/>
          <w:sz w:val="32"/>
          <w:szCs w:val="32"/>
        </w:rPr>
      </w:pPr>
      <w:r>
        <w:rPr>
          <w:rFonts w:hint="eastAsia" w:ascii="宋体" w:hAnsi="宋体" w:eastAsia="宋体"/>
          <w:b/>
          <w:sz w:val="32"/>
          <w:szCs w:val="32"/>
          <w:lang w:val="en-US" w:eastAsia="zh-CN"/>
        </w:rPr>
        <w:t>八</w:t>
      </w:r>
      <w:r>
        <w:rPr>
          <w:rFonts w:hint="eastAsia" w:ascii="宋体" w:hAnsi="宋体" w:eastAsia="宋体"/>
          <w:b/>
          <w:sz w:val="32"/>
          <w:szCs w:val="32"/>
        </w:rPr>
        <w:t>、备品、备件清单</w:t>
      </w:r>
    </w:p>
    <w:p>
      <w:pPr>
        <w:spacing w:line="440" w:lineRule="exact"/>
        <w:rPr>
          <w:rFonts w:ascii="宋体" w:hAnsi="宋体" w:eastAsia="宋体"/>
          <w:sz w:val="24"/>
          <w:szCs w:val="24"/>
        </w:rPr>
      </w:pPr>
    </w:p>
    <w:p>
      <w:pPr>
        <w:spacing w:line="440" w:lineRule="exact"/>
        <w:rPr>
          <w:rFonts w:ascii="宋体" w:hAnsi="宋体" w:eastAsia="宋体"/>
          <w:sz w:val="24"/>
          <w:szCs w:val="24"/>
        </w:rPr>
      </w:pPr>
      <w:r>
        <w:rPr>
          <w:rFonts w:hint="eastAsia" w:ascii="宋体" w:hAnsi="宋体" w:eastAsia="宋体"/>
          <w:sz w:val="24"/>
          <w:szCs w:val="24"/>
        </w:rPr>
        <w:t>项目编号：</w:t>
      </w:r>
    </w:p>
    <w:p>
      <w:pPr>
        <w:spacing w:line="440" w:lineRule="exact"/>
        <w:rPr>
          <w:rFonts w:ascii="宋体" w:hAnsi="宋体" w:eastAsia="宋体"/>
          <w:sz w:val="24"/>
          <w:szCs w:val="24"/>
        </w:rPr>
      </w:pPr>
      <w:r>
        <w:rPr>
          <w:rFonts w:hint="eastAsia" w:ascii="宋体" w:hAnsi="宋体" w:eastAsia="宋体"/>
          <w:sz w:val="24"/>
          <w:szCs w:val="24"/>
        </w:rPr>
        <w:t>投标内容：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260"/>
        <w:gridCol w:w="1801"/>
        <w:gridCol w:w="2161"/>
        <w:gridCol w:w="846"/>
        <w:gridCol w:w="928"/>
        <w:gridCol w:w="899"/>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trPr>
        <w:tc>
          <w:tcPr>
            <w:tcW w:w="673"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序号</w:t>
            </w:r>
          </w:p>
        </w:tc>
        <w:tc>
          <w:tcPr>
            <w:tcW w:w="1260"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备品、备件名称</w:t>
            </w:r>
          </w:p>
        </w:tc>
        <w:tc>
          <w:tcPr>
            <w:tcW w:w="1801"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规格、型号</w:t>
            </w:r>
          </w:p>
        </w:tc>
        <w:tc>
          <w:tcPr>
            <w:tcW w:w="2161"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生产厂家</w:t>
            </w:r>
          </w:p>
        </w:tc>
        <w:tc>
          <w:tcPr>
            <w:tcW w:w="846"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单位</w:t>
            </w:r>
          </w:p>
        </w:tc>
        <w:tc>
          <w:tcPr>
            <w:tcW w:w="928"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数量</w:t>
            </w:r>
          </w:p>
        </w:tc>
        <w:tc>
          <w:tcPr>
            <w:tcW w:w="899"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单价</w:t>
            </w:r>
          </w:p>
        </w:tc>
        <w:tc>
          <w:tcPr>
            <w:tcW w:w="899"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673" w:type="dxa"/>
          </w:tcPr>
          <w:p>
            <w:pPr>
              <w:spacing w:line="440" w:lineRule="exact"/>
              <w:rPr>
                <w:rFonts w:ascii="宋体" w:hAnsi="宋体" w:eastAsia="宋体"/>
                <w:sz w:val="24"/>
                <w:szCs w:val="24"/>
              </w:rPr>
            </w:pPr>
            <w:r>
              <w:rPr>
                <w:rFonts w:ascii="宋体" w:hAnsi="宋体" w:eastAsia="宋体"/>
                <w:sz w:val="24"/>
                <w:szCs w:val="24"/>
              </w:rPr>
              <w:t>1</w:t>
            </w:r>
          </w:p>
        </w:tc>
        <w:tc>
          <w:tcPr>
            <w:tcW w:w="1260" w:type="dxa"/>
          </w:tcPr>
          <w:p>
            <w:pPr>
              <w:spacing w:line="440" w:lineRule="exact"/>
              <w:rPr>
                <w:rFonts w:ascii="宋体" w:hAnsi="宋体" w:eastAsia="宋体"/>
                <w:sz w:val="24"/>
                <w:szCs w:val="24"/>
              </w:rPr>
            </w:pPr>
          </w:p>
        </w:tc>
        <w:tc>
          <w:tcPr>
            <w:tcW w:w="1801" w:type="dxa"/>
          </w:tcPr>
          <w:p>
            <w:pPr>
              <w:spacing w:line="440" w:lineRule="exact"/>
              <w:rPr>
                <w:rFonts w:ascii="宋体" w:hAnsi="宋体" w:eastAsia="宋体"/>
                <w:sz w:val="24"/>
                <w:szCs w:val="24"/>
              </w:rPr>
            </w:pPr>
          </w:p>
        </w:tc>
        <w:tc>
          <w:tcPr>
            <w:tcW w:w="2161" w:type="dxa"/>
          </w:tcPr>
          <w:p>
            <w:pPr>
              <w:spacing w:line="440" w:lineRule="exact"/>
              <w:rPr>
                <w:rFonts w:ascii="宋体" w:hAnsi="宋体" w:eastAsia="宋体"/>
                <w:sz w:val="24"/>
                <w:szCs w:val="24"/>
              </w:rPr>
            </w:pPr>
          </w:p>
        </w:tc>
        <w:tc>
          <w:tcPr>
            <w:tcW w:w="846" w:type="dxa"/>
          </w:tcPr>
          <w:p>
            <w:pPr>
              <w:spacing w:line="440" w:lineRule="exact"/>
              <w:rPr>
                <w:rFonts w:ascii="宋体" w:hAnsi="宋体" w:eastAsia="宋体"/>
                <w:sz w:val="24"/>
                <w:szCs w:val="24"/>
              </w:rPr>
            </w:pPr>
          </w:p>
        </w:tc>
        <w:tc>
          <w:tcPr>
            <w:tcW w:w="928" w:type="dxa"/>
          </w:tcPr>
          <w:p>
            <w:pPr>
              <w:spacing w:line="440" w:lineRule="exact"/>
              <w:rPr>
                <w:rFonts w:ascii="宋体" w:hAnsi="宋体" w:eastAsia="宋体"/>
                <w:sz w:val="24"/>
                <w:szCs w:val="24"/>
              </w:rPr>
            </w:pPr>
          </w:p>
        </w:tc>
        <w:tc>
          <w:tcPr>
            <w:tcW w:w="899" w:type="dxa"/>
          </w:tcPr>
          <w:p>
            <w:pPr>
              <w:spacing w:line="440" w:lineRule="exact"/>
              <w:rPr>
                <w:rFonts w:ascii="宋体" w:hAnsi="宋体" w:eastAsia="宋体"/>
                <w:sz w:val="24"/>
                <w:szCs w:val="24"/>
              </w:rPr>
            </w:pPr>
          </w:p>
        </w:tc>
        <w:tc>
          <w:tcPr>
            <w:tcW w:w="899" w:type="dxa"/>
          </w:tcPr>
          <w:p>
            <w:pPr>
              <w:spacing w:line="44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673" w:type="dxa"/>
          </w:tcPr>
          <w:p>
            <w:pPr>
              <w:spacing w:line="440" w:lineRule="exact"/>
              <w:rPr>
                <w:rFonts w:ascii="宋体" w:hAnsi="宋体" w:eastAsia="宋体"/>
                <w:sz w:val="24"/>
                <w:szCs w:val="24"/>
              </w:rPr>
            </w:pPr>
            <w:r>
              <w:rPr>
                <w:rFonts w:ascii="宋体" w:hAnsi="宋体" w:eastAsia="宋体"/>
                <w:sz w:val="24"/>
                <w:szCs w:val="24"/>
              </w:rPr>
              <w:t>2</w:t>
            </w:r>
          </w:p>
        </w:tc>
        <w:tc>
          <w:tcPr>
            <w:tcW w:w="1260" w:type="dxa"/>
          </w:tcPr>
          <w:p>
            <w:pPr>
              <w:spacing w:line="440" w:lineRule="exact"/>
              <w:rPr>
                <w:rFonts w:ascii="宋体" w:hAnsi="宋体" w:eastAsia="宋体"/>
                <w:sz w:val="24"/>
                <w:szCs w:val="24"/>
              </w:rPr>
            </w:pPr>
          </w:p>
        </w:tc>
        <w:tc>
          <w:tcPr>
            <w:tcW w:w="1801" w:type="dxa"/>
          </w:tcPr>
          <w:p>
            <w:pPr>
              <w:spacing w:line="440" w:lineRule="exact"/>
              <w:rPr>
                <w:rFonts w:ascii="宋体" w:hAnsi="宋体" w:eastAsia="宋体"/>
                <w:sz w:val="24"/>
                <w:szCs w:val="24"/>
              </w:rPr>
            </w:pPr>
          </w:p>
        </w:tc>
        <w:tc>
          <w:tcPr>
            <w:tcW w:w="2161" w:type="dxa"/>
          </w:tcPr>
          <w:p>
            <w:pPr>
              <w:spacing w:line="440" w:lineRule="exact"/>
              <w:rPr>
                <w:rFonts w:ascii="宋体" w:hAnsi="宋体" w:eastAsia="宋体"/>
                <w:sz w:val="24"/>
                <w:szCs w:val="24"/>
              </w:rPr>
            </w:pPr>
          </w:p>
        </w:tc>
        <w:tc>
          <w:tcPr>
            <w:tcW w:w="846" w:type="dxa"/>
          </w:tcPr>
          <w:p>
            <w:pPr>
              <w:spacing w:line="440" w:lineRule="exact"/>
              <w:rPr>
                <w:rFonts w:ascii="宋体" w:hAnsi="宋体" w:eastAsia="宋体"/>
                <w:sz w:val="24"/>
                <w:szCs w:val="24"/>
              </w:rPr>
            </w:pPr>
          </w:p>
        </w:tc>
        <w:tc>
          <w:tcPr>
            <w:tcW w:w="928" w:type="dxa"/>
          </w:tcPr>
          <w:p>
            <w:pPr>
              <w:spacing w:line="440" w:lineRule="exact"/>
              <w:rPr>
                <w:rFonts w:ascii="宋体" w:hAnsi="宋体" w:eastAsia="宋体"/>
                <w:sz w:val="24"/>
                <w:szCs w:val="24"/>
              </w:rPr>
            </w:pPr>
          </w:p>
        </w:tc>
        <w:tc>
          <w:tcPr>
            <w:tcW w:w="899" w:type="dxa"/>
          </w:tcPr>
          <w:p>
            <w:pPr>
              <w:spacing w:line="440" w:lineRule="exact"/>
              <w:rPr>
                <w:rFonts w:ascii="宋体" w:hAnsi="宋体" w:eastAsia="宋体"/>
                <w:sz w:val="24"/>
                <w:szCs w:val="24"/>
              </w:rPr>
            </w:pPr>
          </w:p>
        </w:tc>
        <w:tc>
          <w:tcPr>
            <w:tcW w:w="899" w:type="dxa"/>
          </w:tcPr>
          <w:p>
            <w:pPr>
              <w:spacing w:line="44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673" w:type="dxa"/>
          </w:tcPr>
          <w:p>
            <w:pPr>
              <w:spacing w:line="440" w:lineRule="exact"/>
              <w:rPr>
                <w:rFonts w:ascii="宋体" w:hAnsi="宋体" w:eastAsia="宋体"/>
                <w:sz w:val="24"/>
                <w:szCs w:val="24"/>
              </w:rPr>
            </w:pPr>
            <w:r>
              <w:rPr>
                <w:rFonts w:ascii="宋体" w:hAnsi="宋体" w:eastAsia="宋体"/>
                <w:sz w:val="24"/>
                <w:szCs w:val="24"/>
              </w:rPr>
              <w:t>3</w:t>
            </w:r>
          </w:p>
        </w:tc>
        <w:tc>
          <w:tcPr>
            <w:tcW w:w="1260" w:type="dxa"/>
          </w:tcPr>
          <w:p>
            <w:pPr>
              <w:spacing w:line="440" w:lineRule="exact"/>
              <w:rPr>
                <w:rFonts w:ascii="宋体" w:hAnsi="宋体" w:eastAsia="宋体"/>
                <w:sz w:val="24"/>
                <w:szCs w:val="24"/>
              </w:rPr>
            </w:pPr>
          </w:p>
        </w:tc>
        <w:tc>
          <w:tcPr>
            <w:tcW w:w="1801" w:type="dxa"/>
          </w:tcPr>
          <w:p>
            <w:pPr>
              <w:spacing w:line="440" w:lineRule="exact"/>
              <w:rPr>
                <w:rFonts w:ascii="宋体" w:hAnsi="宋体" w:eastAsia="宋体"/>
                <w:sz w:val="24"/>
                <w:szCs w:val="24"/>
              </w:rPr>
            </w:pPr>
          </w:p>
        </w:tc>
        <w:tc>
          <w:tcPr>
            <w:tcW w:w="2161" w:type="dxa"/>
          </w:tcPr>
          <w:p>
            <w:pPr>
              <w:spacing w:line="440" w:lineRule="exact"/>
              <w:rPr>
                <w:rFonts w:ascii="宋体" w:hAnsi="宋体" w:eastAsia="宋体"/>
                <w:sz w:val="24"/>
                <w:szCs w:val="24"/>
              </w:rPr>
            </w:pPr>
          </w:p>
        </w:tc>
        <w:tc>
          <w:tcPr>
            <w:tcW w:w="846" w:type="dxa"/>
          </w:tcPr>
          <w:p>
            <w:pPr>
              <w:spacing w:line="440" w:lineRule="exact"/>
              <w:rPr>
                <w:rFonts w:ascii="宋体" w:hAnsi="宋体" w:eastAsia="宋体"/>
                <w:sz w:val="24"/>
                <w:szCs w:val="24"/>
              </w:rPr>
            </w:pPr>
          </w:p>
        </w:tc>
        <w:tc>
          <w:tcPr>
            <w:tcW w:w="928" w:type="dxa"/>
          </w:tcPr>
          <w:p>
            <w:pPr>
              <w:spacing w:line="440" w:lineRule="exact"/>
              <w:rPr>
                <w:rFonts w:ascii="宋体" w:hAnsi="宋体" w:eastAsia="宋体"/>
                <w:sz w:val="24"/>
                <w:szCs w:val="24"/>
              </w:rPr>
            </w:pPr>
          </w:p>
        </w:tc>
        <w:tc>
          <w:tcPr>
            <w:tcW w:w="899" w:type="dxa"/>
          </w:tcPr>
          <w:p>
            <w:pPr>
              <w:spacing w:line="440" w:lineRule="exact"/>
              <w:rPr>
                <w:rFonts w:ascii="宋体" w:hAnsi="宋体" w:eastAsia="宋体"/>
                <w:sz w:val="24"/>
                <w:szCs w:val="24"/>
              </w:rPr>
            </w:pPr>
          </w:p>
        </w:tc>
        <w:tc>
          <w:tcPr>
            <w:tcW w:w="899" w:type="dxa"/>
          </w:tcPr>
          <w:p>
            <w:pPr>
              <w:spacing w:line="44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673" w:type="dxa"/>
          </w:tcPr>
          <w:p>
            <w:pPr>
              <w:spacing w:line="440" w:lineRule="exact"/>
              <w:rPr>
                <w:rFonts w:ascii="宋体" w:hAnsi="宋体" w:eastAsia="宋体"/>
                <w:sz w:val="24"/>
                <w:szCs w:val="24"/>
              </w:rPr>
            </w:pPr>
            <w:r>
              <w:rPr>
                <w:rFonts w:hint="eastAsia" w:ascii="宋体" w:hAnsi="宋体" w:eastAsia="宋体"/>
                <w:sz w:val="24"/>
                <w:szCs w:val="24"/>
              </w:rPr>
              <w:t>…</w:t>
            </w:r>
          </w:p>
        </w:tc>
        <w:tc>
          <w:tcPr>
            <w:tcW w:w="1260" w:type="dxa"/>
          </w:tcPr>
          <w:p>
            <w:pPr>
              <w:spacing w:line="440" w:lineRule="exact"/>
              <w:rPr>
                <w:rFonts w:ascii="宋体" w:hAnsi="宋体" w:eastAsia="宋体"/>
                <w:sz w:val="24"/>
                <w:szCs w:val="24"/>
              </w:rPr>
            </w:pPr>
          </w:p>
        </w:tc>
        <w:tc>
          <w:tcPr>
            <w:tcW w:w="1801" w:type="dxa"/>
          </w:tcPr>
          <w:p>
            <w:pPr>
              <w:spacing w:line="440" w:lineRule="exact"/>
              <w:rPr>
                <w:rFonts w:ascii="宋体" w:hAnsi="宋体" w:eastAsia="宋体"/>
                <w:sz w:val="24"/>
                <w:szCs w:val="24"/>
              </w:rPr>
            </w:pPr>
          </w:p>
        </w:tc>
        <w:tc>
          <w:tcPr>
            <w:tcW w:w="2161" w:type="dxa"/>
          </w:tcPr>
          <w:p>
            <w:pPr>
              <w:spacing w:line="440" w:lineRule="exact"/>
              <w:rPr>
                <w:rFonts w:ascii="宋体" w:hAnsi="宋体" w:eastAsia="宋体"/>
                <w:sz w:val="24"/>
                <w:szCs w:val="24"/>
              </w:rPr>
            </w:pPr>
          </w:p>
        </w:tc>
        <w:tc>
          <w:tcPr>
            <w:tcW w:w="846" w:type="dxa"/>
          </w:tcPr>
          <w:p>
            <w:pPr>
              <w:spacing w:line="440" w:lineRule="exact"/>
              <w:rPr>
                <w:rFonts w:ascii="宋体" w:hAnsi="宋体" w:eastAsia="宋体"/>
                <w:sz w:val="24"/>
                <w:szCs w:val="24"/>
              </w:rPr>
            </w:pPr>
          </w:p>
        </w:tc>
        <w:tc>
          <w:tcPr>
            <w:tcW w:w="928" w:type="dxa"/>
          </w:tcPr>
          <w:p>
            <w:pPr>
              <w:spacing w:line="440" w:lineRule="exact"/>
              <w:rPr>
                <w:rFonts w:ascii="宋体" w:hAnsi="宋体" w:eastAsia="宋体"/>
                <w:sz w:val="24"/>
                <w:szCs w:val="24"/>
              </w:rPr>
            </w:pPr>
          </w:p>
        </w:tc>
        <w:tc>
          <w:tcPr>
            <w:tcW w:w="899" w:type="dxa"/>
          </w:tcPr>
          <w:p>
            <w:pPr>
              <w:spacing w:line="440" w:lineRule="exact"/>
              <w:rPr>
                <w:rFonts w:ascii="宋体" w:hAnsi="宋体" w:eastAsia="宋体"/>
                <w:sz w:val="24"/>
                <w:szCs w:val="24"/>
              </w:rPr>
            </w:pPr>
          </w:p>
        </w:tc>
        <w:tc>
          <w:tcPr>
            <w:tcW w:w="899" w:type="dxa"/>
          </w:tcPr>
          <w:p>
            <w:pPr>
              <w:spacing w:line="440" w:lineRule="exact"/>
              <w:rPr>
                <w:rFonts w:ascii="宋体" w:hAnsi="宋体" w:eastAsia="宋体"/>
                <w:sz w:val="24"/>
                <w:szCs w:val="24"/>
              </w:rPr>
            </w:pPr>
          </w:p>
        </w:tc>
      </w:tr>
    </w:tbl>
    <w:p>
      <w:pPr>
        <w:spacing w:line="440" w:lineRule="exact"/>
        <w:rPr>
          <w:rFonts w:ascii="宋体" w:hAnsi="宋体" w:eastAsia="宋体"/>
          <w:sz w:val="24"/>
          <w:szCs w:val="24"/>
        </w:rPr>
      </w:pPr>
    </w:p>
    <w:p>
      <w:pPr>
        <w:spacing w:line="440" w:lineRule="exact"/>
        <w:rPr>
          <w:rFonts w:ascii="宋体" w:hAnsi="宋体" w:eastAsia="宋体"/>
          <w:sz w:val="24"/>
          <w:szCs w:val="24"/>
        </w:rPr>
      </w:pPr>
      <w:r>
        <w:rPr>
          <w:rFonts w:hint="eastAsia" w:ascii="宋体" w:hAnsi="宋体" w:eastAsia="宋体"/>
          <w:sz w:val="24"/>
          <w:szCs w:val="24"/>
        </w:rPr>
        <w:t>投标人名称（加盖公章）：</w:t>
      </w:r>
      <w:r>
        <w:rPr>
          <w:rFonts w:ascii="宋体" w:hAnsi="宋体" w:eastAsia="宋体"/>
          <w:sz w:val="24"/>
          <w:szCs w:val="24"/>
        </w:rPr>
        <w:t xml:space="preserve">     </w:t>
      </w:r>
    </w:p>
    <w:p>
      <w:pPr>
        <w:spacing w:line="440" w:lineRule="exact"/>
        <w:rPr>
          <w:rFonts w:ascii="宋体" w:hAnsi="宋体" w:eastAsia="宋体"/>
          <w:sz w:val="24"/>
          <w:szCs w:val="24"/>
        </w:rPr>
      </w:pPr>
      <w:r>
        <w:rPr>
          <w:rFonts w:hint="eastAsia" w:ascii="宋体" w:hAnsi="宋体" w:eastAsia="宋体"/>
          <w:sz w:val="24"/>
          <w:szCs w:val="24"/>
        </w:rPr>
        <w:t>法定代表人（盖章）：</w:t>
      </w:r>
      <w:r>
        <w:rPr>
          <w:rFonts w:ascii="宋体" w:hAnsi="宋体" w:eastAsia="宋体"/>
          <w:sz w:val="24"/>
          <w:szCs w:val="24"/>
        </w:rPr>
        <w:t xml:space="preserve">                  </w:t>
      </w:r>
    </w:p>
    <w:p>
      <w:pPr>
        <w:spacing w:line="440" w:lineRule="exact"/>
        <w:rPr>
          <w:rFonts w:ascii="宋体" w:hAnsi="宋体" w:eastAsia="宋体"/>
          <w:sz w:val="24"/>
          <w:szCs w:val="24"/>
        </w:rPr>
      </w:pPr>
      <w:r>
        <w:rPr>
          <w:rFonts w:hint="eastAsia" w:ascii="宋体" w:hAnsi="宋体" w:eastAsia="宋体"/>
          <w:sz w:val="24"/>
          <w:szCs w:val="24"/>
        </w:rPr>
        <w:t>日期：　　　</w:t>
      </w:r>
    </w:p>
    <w:p>
      <w:pPr>
        <w:spacing w:line="440" w:lineRule="exact"/>
        <w:rPr>
          <w:rFonts w:ascii="宋体" w:hAnsi="宋体"/>
          <w:b/>
          <w:sz w:val="24"/>
        </w:rPr>
      </w:pPr>
      <w:r>
        <w:rPr>
          <w:rFonts w:ascii="宋体" w:hAnsi="宋体"/>
          <w:sz w:val="24"/>
        </w:rPr>
        <w:t> </w:t>
      </w:r>
    </w:p>
    <w:p>
      <w:pPr>
        <w:widowControl/>
        <w:jc w:val="left"/>
        <w:rPr>
          <w:rFonts w:ascii="宋体" w:hAnsi="宋体"/>
          <w:b/>
          <w:sz w:val="32"/>
          <w:szCs w:val="32"/>
        </w:rPr>
      </w:pPr>
      <w:r>
        <w:rPr>
          <w:rFonts w:ascii="宋体" w:hAnsi="宋体"/>
          <w:b/>
          <w:sz w:val="32"/>
          <w:szCs w:val="32"/>
        </w:rPr>
        <w:br w:type="page"/>
      </w:r>
    </w:p>
    <w:p>
      <w:pPr>
        <w:spacing w:line="440" w:lineRule="exact"/>
        <w:ind w:left="2880" w:hanging="2880"/>
        <w:jc w:val="center"/>
        <w:rPr>
          <w:rFonts w:ascii="宋体" w:hAnsi="宋体" w:eastAsia="宋体"/>
          <w:b/>
          <w:sz w:val="32"/>
          <w:szCs w:val="32"/>
        </w:rPr>
      </w:pPr>
      <w:r>
        <w:rPr>
          <w:rFonts w:hint="eastAsia" w:ascii="宋体" w:hAnsi="宋体" w:eastAsia="宋体"/>
          <w:b/>
          <w:sz w:val="32"/>
          <w:szCs w:val="32"/>
          <w:lang w:val="en-US" w:eastAsia="zh-CN"/>
        </w:rPr>
        <w:t>九</w:t>
      </w:r>
      <w:r>
        <w:rPr>
          <w:rFonts w:hint="eastAsia" w:ascii="宋体" w:hAnsi="宋体" w:eastAsia="宋体"/>
          <w:b/>
          <w:sz w:val="32"/>
          <w:szCs w:val="32"/>
        </w:rPr>
        <w:t>、规格、技术参数偏离表</w:t>
      </w:r>
    </w:p>
    <w:p>
      <w:pPr>
        <w:spacing w:line="440" w:lineRule="exact"/>
        <w:rPr>
          <w:rFonts w:ascii="宋体" w:hAnsi="宋体" w:eastAsia="宋体"/>
          <w:sz w:val="24"/>
        </w:rPr>
      </w:pPr>
    </w:p>
    <w:p>
      <w:pPr>
        <w:spacing w:line="440" w:lineRule="exact"/>
        <w:rPr>
          <w:rFonts w:ascii="宋体" w:hAnsi="宋体" w:eastAsia="宋体"/>
          <w:sz w:val="24"/>
          <w:szCs w:val="24"/>
        </w:rPr>
      </w:pPr>
      <w:r>
        <w:rPr>
          <w:rFonts w:hint="eastAsia" w:ascii="宋体" w:hAnsi="宋体" w:eastAsia="宋体"/>
          <w:sz w:val="24"/>
          <w:szCs w:val="24"/>
        </w:rPr>
        <w:t>项目编号：</w:t>
      </w:r>
    </w:p>
    <w:p>
      <w:pPr>
        <w:spacing w:line="440" w:lineRule="exact"/>
        <w:rPr>
          <w:rFonts w:ascii="宋体" w:hAnsi="宋体" w:eastAsia="宋体"/>
          <w:sz w:val="24"/>
        </w:rPr>
      </w:pPr>
      <w:r>
        <w:rPr>
          <w:rFonts w:hint="eastAsia" w:ascii="宋体" w:hAnsi="宋体" w:eastAsia="宋体"/>
          <w:sz w:val="24"/>
          <w:szCs w:val="24"/>
        </w:rPr>
        <w:t>投标内容：</w:t>
      </w:r>
    </w:p>
    <w:tbl>
      <w:tblPr>
        <w:tblStyle w:val="13"/>
        <w:tblW w:w="9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49"/>
        <w:gridCol w:w="2066"/>
        <w:gridCol w:w="2405"/>
        <w:gridCol w:w="173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729" w:type="dxa"/>
            <w:vAlign w:val="center"/>
          </w:tcPr>
          <w:p>
            <w:pPr>
              <w:spacing w:line="440" w:lineRule="exact"/>
              <w:jc w:val="center"/>
              <w:rPr>
                <w:rFonts w:ascii="宋体" w:hAnsi="宋体" w:eastAsia="宋体"/>
                <w:sz w:val="24"/>
              </w:rPr>
            </w:pPr>
            <w:r>
              <w:rPr>
                <w:rFonts w:hint="eastAsia" w:ascii="宋体" w:hAnsi="宋体" w:eastAsia="宋体"/>
                <w:sz w:val="24"/>
              </w:rPr>
              <w:t>序号</w:t>
            </w:r>
          </w:p>
        </w:tc>
        <w:tc>
          <w:tcPr>
            <w:tcW w:w="1749" w:type="dxa"/>
            <w:vAlign w:val="center"/>
          </w:tcPr>
          <w:p>
            <w:pPr>
              <w:spacing w:line="440" w:lineRule="exact"/>
              <w:jc w:val="center"/>
              <w:rPr>
                <w:rFonts w:ascii="宋体" w:hAnsi="宋体" w:eastAsia="宋体"/>
                <w:sz w:val="24"/>
              </w:rPr>
            </w:pPr>
            <w:r>
              <w:rPr>
                <w:rFonts w:hint="eastAsia" w:ascii="宋体" w:hAnsi="宋体" w:eastAsia="宋体"/>
                <w:sz w:val="24"/>
              </w:rPr>
              <w:t>招标文件规格条目号</w:t>
            </w:r>
          </w:p>
        </w:tc>
        <w:tc>
          <w:tcPr>
            <w:tcW w:w="2066" w:type="dxa"/>
            <w:vAlign w:val="center"/>
          </w:tcPr>
          <w:p>
            <w:pPr>
              <w:spacing w:line="440" w:lineRule="exact"/>
              <w:jc w:val="center"/>
              <w:rPr>
                <w:rFonts w:ascii="宋体" w:hAnsi="宋体" w:eastAsia="宋体"/>
                <w:sz w:val="24"/>
              </w:rPr>
            </w:pPr>
            <w:r>
              <w:rPr>
                <w:rFonts w:hint="eastAsia" w:ascii="宋体" w:hAnsi="宋体" w:eastAsia="宋体"/>
                <w:sz w:val="24"/>
              </w:rPr>
              <w:t>招标规格</w:t>
            </w:r>
          </w:p>
        </w:tc>
        <w:tc>
          <w:tcPr>
            <w:tcW w:w="2405" w:type="dxa"/>
            <w:vAlign w:val="center"/>
          </w:tcPr>
          <w:p>
            <w:pPr>
              <w:spacing w:line="440" w:lineRule="exact"/>
              <w:jc w:val="center"/>
              <w:rPr>
                <w:rFonts w:ascii="宋体" w:hAnsi="宋体" w:eastAsia="宋体"/>
                <w:sz w:val="24"/>
              </w:rPr>
            </w:pPr>
            <w:r>
              <w:rPr>
                <w:rFonts w:hint="eastAsia" w:ascii="宋体" w:hAnsi="宋体" w:eastAsia="宋体"/>
                <w:sz w:val="24"/>
              </w:rPr>
              <w:t>投标规格</w:t>
            </w:r>
          </w:p>
        </w:tc>
        <w:tc>
          <w:tcPr>
            <w:tcW w:w="1730" w:type="dxa"/>
            <w:vAlign w:val="center"/>
          </w:tcPr>
          <w:p>
            <w:pPr>
              <w:spacing w:line="440" w:lineRule="exact"/>
              <w:jc w:val="center"/>
              <w:rPr>
                <w:rFonts w:ascii="宋体" w:hAnsi="宋体" w:eastAsia="宋体"/>
                <w:sz w:val="24"/>
              </w:rPr>
            </w:pPr>
            <w:r>
              <w:rPr>
                <w:rFonts w:hint="eastAsia" w:ascii="宋体" w:hAnsi="宋体" w:eastAsia="宋体"/>
                <w:sz w:val="24"/>
              </w:rPr>
              <w:t>偏离</w:t>
            </w:r>
          </w:p>
        </w:tc>
        <w:tc>
          <w:tcPr>
            <w:tcW w:w="1224" w:type="dxa"/>
            <w:vAlign w:val="center"/>
          </w:tcPr>
          <w:p>
            <w:pPr>
              <w:spacing w:line="440" w:lineRule="exact"/>
              <w:jc w:val="center"/>
              <w:rPr>
                <w:rFonts w:ascii="宋体" w:hAnsi="宋体" w:eastAsia="宋体"/>
                <w:sz w:val="24"/>
              </w:rPr>
            </w:pPr>
            <w:r>
              <w:rPr>
                <w:rFonts w:hint="eastAsia" w:ascii="宋体" w:hAnsi="宋体" w:eastAsia="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tcPr>
          <w:p>
            <w:pPr>
              <w:spacing w:line="440" w:lineRule="exact"/>
              <w:rPr>
                <w:rFonts w:ascii="宋体" w:hAnsi="宋体" w:eastAsia="宋体"/>
                <w:sz w:val="24"/>
              </w:rPr>
            </w:pPr>
            <w:r>
              <w:rPr>
                <w:rFonts w:ascii="宋体" w:hAnsi="宋体" w:eastAsia="宋体"/>
                <w:sz w:val="24"/>
              </w:rPr>
              <w:t>1</w:t>
            </w:r>
          </w:p>
        </w:tc>
        <w:tc>
          <w:tcPr>
            <w:tcW w:w="1749" w:type="dxa"/>
          </w:tcPr>
          <w:p>
            <w:pPr>
              <w:spacing w:line="440" w:lineRule="exact"/>
              <w:rPr>
                <w:rFonts w:ascii="宋体" w:hAnsi="宋体" w:eastAsia="宋体"/>
                <w:sz w:val="24"/>
              </w:rPr>
            </w:pPr>
          </w:p>
        </w:tc>
        <w:tc>
          <w:tcPr>
            <w:tcW w:w="2066" w:type="dxa"/>
          </w:tcPr>
          <w:p>
            <w:pPr>
              <w:spacing w:line="440" w:lineRule="exact"/>
              <w:rPr>
                <w:rFonts w:ascii="宋体" w:hAnsi="宋体" w:eastAsia="宋体"/>
                <w:sz w:val="24"/>
              </w:rPr>
            </w:pPr>
          </w:p>
        </w:tc>
        <w:tc>
          <w:tcPr>
            <w:tcW w:w="2405" w:type="dxa"/>
          </w:tcPr>
          <w:p>
            <w:pPr>
              <w:spacing w:line="440" w:lineRule="exact"/>
              <w:rPr>
                <w:rFonts w:ascii="宋体" w:hAnsi="宋体" w:eastAsia="宋体"/>
                <w:sz w:val="24"/>
              </w:rPr>
            </w:pPr>
          </w:p>
        </w:tc>
        <w:tc>
          <w:tcPr>
            <w:tcW w:w="1730" w:type="dxa"/>
          </w:tcPr>
          <w:p>
            <w:pPr>
              <w:spacing w:line="440" w:lineRule="exact"/>
              <w:rPr>
                <w:rFonts w:ascii="宋体" w:hAnsi="宋体" w:eastAsia="宋体"/>
                <w:sz w:val="24"/>
              </w:rPr>
            </w:pPr>
          </w:p>
        </w:tc>
        <w:tc>
          <w:tcPr>
            <w:tcW w:w="1224" w:type="dxa"/>
          </w:tcPr>
          <w:p>
            <w:pPr>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tcPr>
          <w:p>
            <w:pPr>
              <w:spacing w:line="440" w:lineRule="exact"/>
              <w:rPr>
                <w:rFonts w:ascii="宋体" w:hAnsi="宋体" w:eastAsia="宋体"/>
                <w:sz w:val="24"/>
              </w:rPr>
            </w:pPr>
            <w:r>
              <w:rPr>
                <w:rFonts w:ascii="宋体" w:hAnsi="宋体" w:eastAsia="宋体"/>
                <w:sz w:val="24"/>
              </w:rPr>
              <w:t>2</w:t>
            </w:r>
          </w:p>
        </w:tc>
        <w:tc>
          <w:tcPr>
            <w:tcW w:w="1749" w:type="dxa"/>
          </w:tcPr>
          <w:p>
            <w:pPr>
              <w:spacing w:line="440" w:lineRule="exact"/>
              <w:rPr>
                <w:rFonts w:ascii="宋体" w:hAnsi="宋体" w:eastAsia="宋体"/>
                <w:sz w:val="24"/>
              </w:rPr>
            </w:pPr>
          </w:p>
        </w:tc>
        <w:tc>
          <w:tcPr>
            <w:tcW w:w="2066" w:type="dxa"/>
          </w:tcPr>
          <w:p>
            <w:pPr>
              <w:spacing w:line="440" w:lineRule="exact"/>
              <w:rPr>
                <w:rFonts w:ascii="宋体" w:hAnsi="宋体" w:eastAsia="宋体"/>
                <w:sz w:val="24"/>
              </w:rPr>
            </w:pPr>
          </w:p>
        </w:tc>
        <w:tc>
          <w:tcPr>
            <w:tcW w:w="2405" w:type="dxa"/>
          </w:tcPr>
          <w:p>
            <w:pPr>
              <w:spacing w:line="440" w:lineRule="exact"/>
              <w:rPr>
                <w:rFonts w:ascii="宋体" w:hAnsi="宋体" w:eastAsia="宋体"/>
                <w:sz w:val="24"/>
              </w:rPr>
            </w:pPr>
          </w:p>
        </w:tc>
        <w:tc>
          <w:tcPr>
            <w:tcW w:w="1730" w:type="dxa"/>
          </w:tcPr>
          <w:p>
            <w:pPr>
              <w:spacing w:line="440" w:lineRule="exact"/>
              <w:rPr>
                <w:rFonts w:ascii="宋体" w:hAnsi="宋体" w:eastAsia="宋体"/>
                <w:sz w:val="24"/>
              </w:rPr>
            </w:pPr>
          </w:p>
        </w:tc>
        <w:tc>
          <w:tcPr>
            <w:tcW w:w="1224" w:type="dxa"/>
          </w:tcPr>
          <w:p>
            <w:pPr>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tcPr>
          <w:p>
            <w:pPr>
              <w:spacing w:line="440" w:lineRule="exact"/>
              <w:rPr>
                <w:rFonts w:ascii="宋体" w:hAnsi="宋体" w:eastAsia="宋体"/>
                <w:sz w:val="24"/>
              </w:rPr>
            </w:pPr>
            <w:r>
              <w:rPr>
                <w:rFonts w:ascii="宋体" w:hAnsi="宋体" w:eastAsia="宋体"/>
                <w:sz w:val="24"/>
              </w:rPr>
              <w:t>3</w:t>
            </w:r>
          </w:p>
        </w:tc>
        <w:tc>
          <w:tcPr>
            <w:tcW w:w="1749" w:type="dxa"/>
          </w:tcPr>
          <w:p>
            <w:pPr>
              <w:spacing w:line="440" w:lineRule="exact"/>
              <w:rPr>
                <w:rFonts w:ascii="宋体" w:hAnsi="宋体" w:eastAsia="宋体"/>
                <w:sz w:val="24"/>
              </w:rPr>
            </w:pPr>
          </w:p>
        </w:tc>
        <w:tc>
          <w:tcPr>
            <w:tcW w:w="2066" w:type="dxa"/>
          </w:tcPr>
          <w:p>
            <w:pPr>
              <w:spacing w:line="440" w:lineRule="exact"/>
              <w:rPr>
                <w:rFonts w:ascii="宋体" w:hAnsi="宋体" w:eastAsia="宋体"/>
                <w:sz w:val="24"/>
              </w:rPr>
            </w:pPr>
          </w:p>
        </w:tc>
        <w:tc>
          <w:tcPr>
            <w:tcW w:w="2405" w:type="dxa"/>
          </w:tcPr>
          <w:p>
            <w:pPr>
              <w:spacing w:line="440" w:lineRule="exact"/>
              <w:rPr>
                <w:rFonts w:ascii="宋体" w:hAnsi="宋体" w:eastAsia="宋体"/>
                <w:sz w:val="24"/>
              </w:rPr>
            </w:pPr>
          </w:p>
        </w:tc>
        <w:tc>
          <w:tcPr>
            <w:tcW w:w="1730" w:type="dxa"/>
          </w:tcPr>
          <w:p>
            <w:pPr>
              <w:spacing w:line="440" w:lineRule="exact"/>
              <w:rPr>
                <w:rFonts w:ascii="宋体" w:hAnsi="宋体" w:eastAsia="宋体"/>
                <w:sz w:val="24"/>
              </w:rPr>
            </w:pPr>
          </w:p>
        </w:tc>
        <w:tc>
          <w:tcPr>
            <w:tcW w:w="1224" w:type="dxa"/>
          </w:tcPr>
          <w:p>
            <w:pPr>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29" w:type="dxa"/>
          </w:tcPr>
          <w:p>
            <w:pPr>
              <w:spacing w:line="440" w:lineRule="exact"/>
              <w:rPr>
                <w:rFonts w:ascii="宋体" w:hAnsi="宋体" w:eastAsia="宋体"/>
                <w:sz w:val="24"/>
              </w:rPr>
            </w:pPr>
            <w:r>
              <w:rPr>
                <w:rFonts w:hint="eastAsia" w:ascii="宋体" w:hAnsi="宋体" w:eastAsia="宋体"/>
                <w:sz w:val="24"/>
              </w:rPr>
              <w:t>…</w:t>
            </w:r>
          </w:p>
        </w:tc>
        <w:tc>
          <w:tcPr>
            <w:tcW w:w="1749" w:type="dxa"/>
          </w:tcPr>
          <w:p>
            <w:pPr>
              <w:spacing w:line="440" w:lineRule="exact"/>
              <w:rPr>
                <w:rFonts w:ascii="宋体" w:hAnsi="宋体" w:eastAsia="宋体"/>
                <w:sz w:val="24"/>
              </w:rPr>
            </w:pPr>
          </w:p>
        </w:tc>
        <w:tc>
          <w:tcPr>
            <w:tcW w:w="2066" w:type="dxa"/>
          </w:tcPr>
          <w:p>
            <w:pPr>
              <w:spacing w:line="440" w:lineRule="exact"/>
              <w:rPr>
                <w:rFonts w:ascii="宋体" w:hAnsi="宋体" w:eastAsia="宋体"/>
                <w:sz w:val="24"/>
              </w:rPr>
            </w:pPr>
          </w:p>
        </w:tc>
        <w:tc>
          <w:tcPr>
            <w:tcW w:w="2405" w:type="dxa"/>
          </w:tcPr>
          <w:p>
            <w:pPr>
              <w:spacing w:line="440" w:lineRule="exact"/>
              <w:rPr>
                <w:rFonts w:ascii="宋体" w:hAnsi="宋体" w:eastAsia="宋体"/>
                <w:sz w:val="24"/>
              </w:rPr>
            </w:pPr>
          </w:p>
        </w:tc>
        <w:tc>
          <w:tcPr>
            <w:tcW w:w="1730" w:type="dxa"/>
          </w:tcPr>
          <w:p>
            <w:pPr>
              <w:spacing w:line="440" w:lineRule="exact"/>
              <w:rPr>
                <w:rFonts w:ascii="宋体" w:hAnsi="宋体" w:eastAsia="宋体"/>
                <w:sz w:val="24"/>
              </w:rPr>
            </w:pPr>
          </w:p>
        </w:tc>
        <w:tc>
          <w:tcPr>
            <w:tcW w:w="1224" w:type="dxa"/>
          </w:tcPr>
          <w:p>
            <w:pPr>
              <w:spacing w:line="440" w:lineRule="exact"/>
              <w:rPr>
                <w:rFonts w:ascii="宋体" w:hAnsi="宋体" w:eastAsia="宋体"/>
                <w:sz w:val="24"/>
              </w:rPr>
            </w:pPr>
          </w:p>
        </w:tc>
      </w:tr>
    </w:tbl>
    <w:p>
      <w:pPr>
        <w:spacing w:line="440" w:lineRule="exact"/>
        <w:rPr>
          <w:rFonts w:ascii="宋体" w:hAnsi="宋体" w:eastAsia="宋体"/>
          <w:sz w:val="24"/>
        </w:rPr>
      </w:pPr>
      <w:r>
        <w:rPr>
          <w:rFonts w:hint="eastAsia" w:ascii="宋体" w:hAnsi="宋体" w:eastAsia="宋体"/>
          <w:sz w:val="24"/>
        </w:rPr>
        <w:t>注：与招标文件要求逐条对应填写。</w:t>
      </w:r>
    </w:p>
    <w:p>
      <w:pPr>
        <w:spacing w:line="440" w:lineRule="exact"/>
        <w:rPr>
          <w:rFonts w:ascii="宋体" w:hAnsi="宋体" w:eastAsia="宋体"/>
          <w:sz w:val="24"/>
          <w:szCs w:val="24"/>
        </w:rPr>
      </w:pPr>
    </w:p>
    <w:p>
      <w:pPr>
        <w:spacing w:line="440" w:lineRule="exact"/>
        <w:rPr>
          <w:rFonts w:ascii="宋体" w:hAnsi="宋体" w:eastAsia="宋体"/>
          <w:sz w:val="24"/>
          <w:szCs w:val="24"/>
        </w:rPr>
      </w:pPr>
      <w:r>
        <w:rPr>
          <w:rFonts w:hint="eastAsia" w:ascii="宋体" w:hAnsi="宋体" w:eastAsia="宋体"/>
          <w:sz w:val="24"/>
          <w:szCs w:val="24"/>
        </w:rPr>
        <w:t>投标人名称（加盖公章）：</w:t>
      </w:r>
      <w:r>
        <w:rPr>
          <w:rFonts w:ascii="宋体" w:hAnsi="宋体" w:eastAsia="宋体"/>
          <w:sz w:val="24"/>
          <w:szCs w:val="24"/>
        </w:rPr>
        <w:t xml:space="preserve">     </w:t>
      </w:r>
    </w:p>
    <w:p>
      <w:pPr>
        <w:spacing w:line="440" w:lineRule="exact"/>
        <w:rPr>
          <w:rFonts w:ascii="宋体" w:hAnsi="宋体" w:eastAsia="宋体"/>
          <w:sz w:val="24"/>
          <w:szCs w:val="24"/>
        </w:rPr>
      </w:pPr>
      <w:r>
        <w:rPr>
          <w:rFonts w:hint="eastAsia" w:ascii="宋体" w:hAnsi="宋体" w:eastAsia="宋体"/>
          <w:sz w:val="24"/>
          <w:szCs w:val="24"/>
        </w:rPr>
        <w:t>法定代表人（盖章）：</w:t>
      </w:r>
      <w:r>
        <w:rPr>
          <w:rFonts w:ascii="宋体" w:hAnsi="宋体" w:eastAsia="宋体"/>
          <w:sz w:val="24"/>
          <w:szCs w:val="24"/>
        </w:rPr>
        <w:t xml:space="preserve">                  </w:t>
      </w:r>
    </w:p>
    <w:p>
      <w:pPr>
        <w:spacing w:line="440" w:lineRule="exact"/>
        <w:rPr>
          <w:rFonts w:ascii="宋体" w:hAnsi="宋体" w:eastAsia="宋体"/>
          <w:sz w:val="24"/>
          <w:szCs w:val="24"/>
        </w:rPr>
      </w:pPr>
      <w:r>
        <w:rPr>
          <w:rFonts w:hint="eastAsia" w:ascii="宋体" w:hAnsi="宋体" w:eastAsia="宋体"/>
          <w:sz w:val="24"/>
          <w:szCs w:val="24"/>
        </w:rPr>
        <w:t>日期：　　　</w:t>
      </w:r>
    </w:p>
    <w:p>
      <w:pPr>
        <w:spacing w:line="440" w:lineRule="exact"/>
        <w:rPr>
          <w:rFonts w:ascii="宋体" w:hAnsi="宋体" w:eastAsia="宋体"/>
          <w:b/>
          <w:sz w:val="24"/>
        </w:rPr>
      </w:pPr>
      <w:r>
        <w:rPr>
          <w:rFonts w:ascii="宋体" w:hAnsi="宋体" w:eastAsia="宋体"/>
          <w:sz w:val="24"/>
        </w:rPr>
        <w:t> </w:t>
      </w:r>
    </w:p>
    <w:p>
      <w:pPr>
        <w:spacing w:line="440" w:lineRule="exact"/>
        <w:rPr>
          <w:rFonts w:ascii="宋体" w:hAnsi="宋体"/>
          <w:b/>
          <w:sz w:val="24"/>
        </w:rPr>
      </w:pPr>
    </w:p>
    <w:p>
      <w:pPr>
        <w:widowControl/>
        <w:jc w:val="left"/>
        <w:rPr>
          <w:rFonts w:ascii="宋体" w:hAnsi="宋体"/>
          <w:b/>
          <w:sz w:val="32"/>
          <w:szCs w:val="32"/>
        </w:rPr>
      </w:pPr>
      <w:r>
        <w:rPr>
          <w:rFonts w:ascii="宋体" w:hAnsi="宋体"/>
          <w:b/>
          <w:sz w:val="32"/>
          <w:szCs w:val="32"/>
        </w:rPr>
        <w:br w:type="page"/>
      </w:r>
    </w:p>
    <w:p>
      <w:pPr>
        <w:spacing w:line="440" w:lineRule="exact"/>
        <w:jc w:val="center"/>
        <w:rPr>
          <w:rFonts w:ascii="宋体" w:hAnsi="宋体" w:eastAsia="宋体"/>
          <w:b/>
          <w:sz w:val="32"/>
          <w:szCs w:val="32"/>
        </w:rPr>
      </w:pPr>
      <w:r>
        <w:rPr>
          <w:rFonts w:hint="eastAsia" w:ascii="宋体" w:hAnsi="宋体" w:eastAsia="宋体"/>
          <w:b/>
          <w:sz w:val="32"/>
          <w:szCs w:val="32"/>
          <w:lang w:val="en-US" w:eastAsia="zh-CN"/>
        </w:rPr>
        <w:t>十</w:t>
      </w:r>
      <w:r>
        <w:rPr>
          <w:rFonts w:hint="eastAsia" w:ascii="宋体" w:hAnsi="宋体" w:eastAsia="宋体"/>
          <w:b/>
          <w:sz w:val="32"/>
          <w:szCs w:val="32"/>
        </w:rPr>
        <w:t>、商务条款偏离表</w:t>
      </w:r>
    </w:p>
    <w:p>
      <w:pPr>
        <w:spacing w:line="440" w:lineRule="exact"/>
        <w:rPr>
          <w:rFonts w:ascii="宋体" w:hAnsi="宋体" w:eastAsia="宋体"/>
          <w:sz w:val="24"/>
          <w:szCs w:val="24"/>
        </w:rPr>
      </w:pPr>
      <w:r>
        <w:rPr>
          <w:rFonts w:hint="eastAsia" w:ascii="宋体" w:hAnsi="宋体" w:eastAsia="宋体"/>
          <w:sz w:val="24"/>
          <w:szCs w:val="24"/>
        </w:rPr>
        <w:t>项目编号：</w:t>
      </w:r>
    </w:p>
    <w:p>
      <w:pPr>
        <w:spacing w:line="440" w:lineRule="exact"/>
        <w:rPr>
          <w:rFonts w:ascii="宋体" w:hAnsi="宋体" w:eastAsia="宋体"/>
          <w:sz w:val="24"/>
          <w:szCs w:val="24"/>
        </w:rPr>
      </w:pPr>
      <w:r>
        <w:rPr>
          <w:rFonts w:hint="eastAsia" w:ascii="宋体" w:hAnsi="宋体" w:eastAsia="宋体"/>
          <w:sz w:val="24"/>
          <w:szCs w:val="24"/>
        </w:rPr>
        <w:t>投标内容：　</w:t>
      </w:r>
    </w:p>
    <w:tbl>
      <w:tblPr>
        <w:tblStyle w:val="13"/>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79"/>
        <w:gridCol w:w="2423"/>
        <w:gridCol w:w="2844"/>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878" w:type="dxa"/>
            <w:vAlign w:val="center"/>
          </w:tcPr>
          <w:p>
            <w:pPr>
              <w:spacing w:line="440" w:lineRule="exact"/>
              <w:rPr>
                <w:rFonts w:ascii="宋体" w:hAnsi="宋体" w:eastAsia="宋体"/>
                <w:sz w:val="24"/>
              </w:rPr>
            </w:pPr>
            <w:r>
              <w:rPr>
                <w:rFonts w:hint="eastAsia" w:ascii="宋体" w:hAnsi="宋体" w:eastAsia="宋体"/>
                <w:sz w:val="24"/>
              </w:rPr>
              <w:t>序号</w:t>
            </w:r>
          </w:p>
        </w:tc>
        <w:tc>
          <w:tcPr>
            <w:tcW w:w="1579" w:type="dxa"/>
            <w:vAlign w:val="center"/>
          </w:tcPr>
          <w:p>
            <w:pPr>
              <w:spacing w:line="440" w:lineRule="exact"/>
              <w:rPr>
                <w:rFonts w:ascii="宋体" w:hAnsi="宋体" w:eastAsia="宋体"/>
                <w:sz w:val="24"/>
              </w:rPr>
            </w:pPr>
            <w:r>
              <w:rPr>
                <w:rFonts w:hint="eastAsia" w:ascii="宋体" w:hAnsi="宋体" w:eastAsia="宋体"/>
                <w:sz w:val="24"/>
              </w:rPr>
              <w:t>招标文件</w:t>
            </w:r>
          </w:p>
          <w:p>
            <w:pPr>
              <w:spacing w:line="440" w:lineRule="exact"/>
              <w:rPr>
                <w:rFonts w:ascii="宋体" w:hAnsi="宋体" w:eastAsia="宋体"/>
                <w:sz w:val="24"/>
              </w:rPr>
            </w:pPr>
            <w:r>
              <w:rPr>
                <w:rFonts w:hint="eastAsia" w:ascii="宋体" w:hAnsi="宋体" w:eastAsia="宋体"/>
                <w:sz w:val="24"/>
              </w:rPr>
              <w:t>条目号</w:t>
            </w:r>
          </w:p>
        </w:tc>
        <w:tc>
          <w:tcPr>
            <w:tcW w:w="2423" w:type="dxa"/>
            <w:vAlign w:val="center"/>
          </w:tcPr>
          <w:p>
            <w:pPr>
              <w:spacing w:line="440" w:lineRule="exact"/>
              <w:rPr>
                <w:rFonts w:ascii="宋体" w:hAnsi="宋体" w:eastAsia="宋体"/>
                <w:sz w:val="24"/>
              </w:rPr>
            </w:pPr>
            <w:r>
              <w:rPr>
                <w:rFonts w:hint="eastAsia" w:ascii="宋体" w:hAnsi="宋体" w:eastAsia="宋体"/>
                <w:sz w:val="24"/>
              </w:rPr>
              <w:t>招标文件的商务条款</w:t>
            </w:r>
          </w:p>
        </w:tc>
        <w:tc>
          <w:tcPr>
            <w:tcW w:w="2844" w:type="dxa"/>
            <w:vAlign w:val="center"/>
          </w:tcPr>
          <w:p>
            <w:pPr>
              <w:spacing w:line="440" w:lineRule="exact"/>
              <w:rPr>
                <w:rFonts w:ascii="宋体" w:hAnsi="宋体" w:eastAsia="宋体"/>
                <w:sz w:val="24"/>
              </w:rPr>
            </w:pPr>
            <w:r>
              <w:rPr>
                <w:rFonts w:hint="eastAsia" w:ascii="宋体" w:hAnsi="宋体" w:eastAsia="宋体"/>
                <w:sz w:val="24"/>
              </w:rPr>
              <w:t>投标文件的商务条款</w:t>
            </w:r>
          </w:p>
        </w:tc>
        <w:tc>
          <w:tcPr>
            <w:tcW w:w="1989" w:type="dxa"/>
            <w:vAlign w:val="center"/>
          </w:tcPr>
          <w:p>
            <w:pPr>
              <w:spacing w:line="440" w:lineRule="exact"/>
              <w:rPr>
                <w:rFonts w:ascii="宋体" w:hAnsi="宋体" w:eastAsia="宋体"/>
                <w:sz w:val="24"/>
              </w:rPr>
            </w:pPr>
            <w:r>
              <w:rPr>
                <w:rFonts w:hint="eastAsia" w:ascii="宋体" w:hAnsi="宋体" w:eastAsia="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878" w:type="dxa"/>
          </w:tcPr>
          <w:p>
            <w:pPr>
              <w:spacing w:line="440" w:lineRule="exact"/>
              <w:rPr>
                <w:rFonts w:ascii="宋体" w:hAnsi="宋体" w:eastAsia="宋体"/>
                <w:sz w:val="24"/>
              </w:rPr>
            </w:pPr>
            <w:r>
              <w:rPr>
                <w:rFonts w:ascii="宋体" w:hAnsi="宋体" w:eastAsia="宋体"/>
                <w:sz w:val="24"/>
              </w:rPr>
              <w:t>1</w:t>
            </w:r>
          </w:p>
        </w:tc>
        <w:tc>
          <w:tcPr>
            <w:tcW w:w="1579" w:type="dxa"/>
          </w:tcPr>
          <w:p>
            <w:pPr>
              <w:spacing w:line="440" w:lineRule="exact"/>
              <w:rPr>
                <w:rFonts w:ascii="宋体" w:hAnsi="宋体" w:eastAsia="宋体"/>
                <w:sz w:val="24"/>
              </w:rPr>
            </w:pPr>
          </w:p>
        </w:tc>
        <w:tc>
          <w:tcPr>
            <w:tcW w:w="2423" w:type="dxa"/>
          </w:tcPr>
          <w:p>
            <w:pPr>
              <w:spacing w:line="440" w:lineRule="exact"/>
              <w:rPr>
                <w:rFonts w:ascii="宋体" w:hAnsi="宋体" w:eastAsia="宋体"/>
                <w:sz w:val="24"/>
              </w:rPr>
            </w:pPr>
          </w:p>
        </w:tc>
        <w:tc>
          <w:tcPr>
            <w:tcW w:w="2844" w:type="dxa"/>
          </w:tcPr>
          <w:p>
            <w:pPr>
              <w:spacing w:line="440" w:lineRule="exact"/>
              <w:rPr>
                <w:rFonts w:ascii="宋体" w:hAnsi="宋体" w:eastAsia="宋体"/>
                <w:sz w:val="24"/>
              </w:rPr>
            </w:pPr>
          </w:p>
        </w:tc>
        <w:tc>
          <w:tcPr>
            <w:tcW w:w="1989" w:type="dxa"/>
          </w:tcPr>
          <w:p>
            <w:pPr>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78" w:type="dxa"/>
          </w:tcPr>
          <w:p>
            <w:pPr>
              <w:spacing w:line="440" w:lineRule="exact"/>
              <w:rPr>
                <w:rFonts w:ascii="宋体" w:hAnsi="宋体" w:eastAsia="宋体"/>
                <w:sz w:val="24"/>
              </w:rPr>
            </w:pPr>
            <w:r>
              <w:rPr>
                <w:rFonts w:ascii="宋体" w:hAnsi="宋体" w:eastAsia="宋体"/>
                <w:sz w:val="24"/>
              </w:rPr>
              <w:t>2</w:t>
            </w:r>
          </w:p>
        </w:tc>
        <w:tc>
          <w:tcPr>
            <w:tcW w:w="1579" w:type="dxa"/>
          </w:tcPr>
          <w:p>
            <w:pPr>
              <w:spacing w:line="440" w:lineRule="exact"/>
              <w:rPr>
                <w:rFonts w:ascii="宋体" w:hAnsi="宋体" w:eastAsia="宋体"/>
                <w:sz w:val="24"/>
              </w:rPr>
            </w:pPr>
          </w:p>
        </w:tc>
        <w:tc>
          <w:tcPr>
            <w:tcW w:w="2423" w:type="dxa"/>
          </w:tcPr>
          <w:p>
            <w:pPr>
              <w:spacing w:line="440" w:lineRule="exact"/>
              <w:rPr>
                <w:rFonts w:ascii="宋体" w:hAnsi="宋体" w:eastAsia="宋体"/>
                <w:sz w:val="24"/>
              </w:rPr>
            </w:pPr>
          </w:p>
        </w:tc>
        <w:tc>
          <w:tcPr>
            <w:tcW w:w="2844" w:type="dxa"/>
          </w:tcPr>
          <w:p>
            <w:pPr>
              <w:spacing w:line="440" w:lineRule="exact"/>
              <w:rPr>
                <w:rFonts w:ascii="宋体" w:hAnsi="宋体" w:eastAsia="宋体"/>
                <w:sz w:val="24"/>
              </w:rPr>
            </w:pPr>
          </w:p>
        </w:tc>
        <w:tc>
          <w:tcPr>
            <w:tcW w:w="1989" w:type="dxa"/>
          </w:tcPr>
          <w:p>
            <w:pPr>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878" w:type="dxa"/>
          </w:tcPr>
          <w:p>
            <w:pPr>
              <w:spacing w:line="440" w:lineRule="exact"/>
              <w:rPr>
                <w:rFonts w:ascii="宋体" w:hAnsi="宋体" w:eastAsia="宋体"/>
                <w:sz w:val="24"/>
              </w:rPr>
            </w:pPr>
            <w:r>
              <w:rPr>
                <w:rFonts w:ascii="宋体" w:hAnsi="宋体" w:eastAsia="宋体"/>
                <w:sz w:val="24"/>
              </w:rPr>
              <w:t>3</w:t>
            </w:r>
          </w:p>
        </w:tc>
        <w:tc>
          <w:tcPr>
            <w:tcW w:w="1579" w:type="dxa"/>
          </w:tcPr>
          <w:p>
            <w:pPr>
              <w:spacing w:line="440" w:lineRule="exact"/>
              <w:rPr>
                <w:rFonts w:ascii="宋体" w:hAnsi="宋体" w:eastAsia="宋体"/>
                <w:sz w:val="24"/>
              </w:rPr>
            </w:pPr>
          </w:p>
        </w:tc>
        <w:tc>
          <w:tcPr>
            <w:tcW w:w="2423" w:type="dxa"/>
          </w:tcPr>
          <w:p>
            <w:pPr>
              <w:spacing w:line="440" w:lineRule="exact"/>
              <w:rPr>
                <w:rFonts w:ascii="宋体" w:hAnsi="宋体" w:eastAsia="宋体"/>
                <w:sz w:val="24"/>
              </w:rPr>
            </w:pPr>
          </w:p>
        </w:tc>
        <w:tc>
          <w:tcPr>
            <w:tcW w:w="2844" w:type="dxa"/>
          </w:tcPr>
          <w:p>
            <w:pPr>
              <w:spacing w:line="440" w:lineRule="exact"/>
              <w:rPr>
                <w:rFonts w:ascii="宋体" w:hAnsi="宋体" w:eastAsia="宋体"/>
                <w:sz w:val="24"/>
              </w:rPr>
            </w:pPr>
          </w:p>
        </w:tc>
        <w:tc>
          <w:tcPr>
            <w:tcW w:w="1989" w:type="dxa"/>
          </w:tcPr>
          <w:p>
            <w:pPr>
              <w:spacing w:line="44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878" w:type="dxa"/>
          </w:tcPr>
          <w:p>
            <w:pPr>
              <w:spacing w:line="440" w:lineRule="exact"/>
              <w:rPr>
                <w:rFonts w:ascii="宋体" w:hAnsi="宋体" w:eastAsia="宋体"/>
                <w:sz w:val="24"/>
              </w:rPr>
            </w:pPr>
            <w:r>
              <w:rPr>
                <w:rFonts w:hint="eastAsia" w:ascii="宋体" w:hAnsi="宋体" w:eastAsia="宋体"/>
                <w:sz w:val="24"/>
              </w:rPr>
              <w:t>…</w:t>
            </w:r>
          </w:p>
        </w:tc>
        <w:tc>
          <w:tcPr>
            <w:tcW w:w="1579" w:type="dxa"/>
          </w:tcPr>
          <w:p>
            <w:pPr>
              <w:spacing w:line="440" w:lineRule="exact"/>
              <w:rPr>
                <w:rFonts w:ascii="宋体" w:hAnsi="宋体" w:eastAsia="宋体"/>
                <w:sz w:val="24"/>
              </w:rPr>
            </w:pPr>
          </w:p>
        </w:tc>
        <w:tc>
          <w:tcPr>
            <w:tcW w:w="2423" w:type="dxa"/>
          </w:tcPr>
          <w:p>
            <w:pPr>
              <w:spacing w:line="440" w:lineRule="exact"/>
              <w:rPr>
                <w:rFonts w:ascii="宋体" w:hAnsi="宋体" w:eastAsia="宋体"/>
                <w:sz w:val="24"/>
              </w:rPr>
            </w:pPr>
          </w:p>
        </w:tc>
        <w:tc>
          <w:tcPr>
            <w:tcW w:w="2844" w:type="dxa"/>
          </w:tcPr>
          <w:p>
            <w:pPr>
              <w:spacing w:line="440" w:lineRule="exact"/>
              <w:rPr>
                <w:rFonts w:ascii="宋体" w:hAnsi="宋体" w:eastAsia="宋体"/>
                <w:sz w:val="24"/>
              </w:rPr>
            </w:pPr>
          </w:p>
        </w:tc>
        <w:tc>
          <w:tcPr>
            <w:tcW w:w="1989" w:type="dxa"/>
          </w:tcPr>
          <w:p>
            <w:pPr>
              <w:spacing w:line="440" w:lineRule="exact"/>
              <w:rPr>
                <w:rFonts w:ascii="宋体" w:hAnsi="宋体" w:eastAsia="宋体"/>
                <w:sz w:val="24"/>
              </w:rPr>
            </w:pPr>
          </w:p>
        </w:tc>
      </w:tr>
    </w:tbl>
    <w:p>
      <w:pPr>
        <w:spacing w:line="440" w:lineRule="exact"/>
        <w:rPr>
          <w:rFonts w:ascii="宋体" w:hAnsi="宋体" w:eastAsia="宋体"/>
          <w:sz w:val="24"/>
          <w:szCs w:val="24"/>
        </w:rPr>
      </w:pPr>
      <w:bookmarkStart w:id="58" w:name="_Hlk95067245"/>
      <w:r>
        <w:rPr>
          <w:rFonts w:hint="eastAsia" w:ascii="宋体" w:hAnsi="宋体" w:eastAsia="宋体"/>
          <w:sz w:val="24"/>
          <w:szCs w:val="24"/>
        </w:rPr>
        <w:t>投标人名称（加盖公章）：</w:t>
      </w:r>
      <w:r>
        <w:rPr>
          <w:rFonts w:ascii="宋体" w:hAnsi="宋体" w:eastAsia="宋体"/>
          <w:sz w:val="24"/>
          <w:szCs w:val="24"/>
        </w:rPr>
        <w:t xml:space="preserve">     </w:t>
      </w:r>
    </w:p>
    <w:p>
      <w:pPr>
        <w:spacing w:line="440" w:lineRule="exact"/>
        <w:rPr>
          <w:rFonts w:ascii="宋体" w:hAnsi="宋体" w:eastAsia="宋体"/>
          <w:sz w:val="24"/>
          <w:szCs w:val="24"/>
        </w:rPr>
      </w:pPr>
      <w:r>
        <w:rPr>
          <w:rFonts w:hint="eastAsia" w:ascii="宋体" w:hAnsi="宋体" w:eastAsia="宋体"/>
          <w:sz w:val="24"/>
          <w:szCs w:val="24"/>
        </w:rPr>
        <w:t>法定代表人（盖章）：</w:t>
      </w:r>
      <w:r>
        <w:rPr>
          <w:rFonts w:ascii="宋体" w:hAnsi="宋体" w:eastAsia="宋体"/>
          <w:sz w:val="24"/>
          <w:szCs w:val="24"/>
        </w:rPr>
        <w:t xml:space="preserve">                  </w:t>
      </w:r>
    </w:p>
    <w:p>
      <w:pPr>
        <w:spacing w:line="440" w:lineRule="exact"/>
        <w:rPr>
          <w:rFonts w:ascii="宋体" w:hAnsi="宋体" w:eastAsia="宋体"/>
          <w:sz w:val="24"/>
          <w:szCs w:val="24"/>
        </w:rPr>
      </w:pPr>
      <w:r>
        <w:rPr>
          <w:rFonts w:hint="eastAsia" w:ascii="宋体" w:hAnsi="宋体" w:eastAsia="宋体"/>
          <w:sz w:val="24"/>
          <w:szCs w:val="24"/>
        </w:rPr>
        <w:t>日  期：　　　</w:t>
      </w:r>
    </w:p>
    <w:p>
      <w:pPr>
        <w:spacing w:line="440" w:lineRule="exact"/>
        <w:rPr>
          <w:rFonts w:ascii="宋体" w:hAnsi="宋体"/>
          <w:b/>
          <w:sz w:val="24"/>
        </w:rPr>
      </w:pPr>
      <w:r>
        <w:rPr>
          <w:rFonts w:ascii="宋体" w:hAnsi="宋体"/>
          <w:sz w:val="24"/>
        </w:rPr>
        <w:t> </w:t>
      </w:r>
    </w:p>
    <w:bookmarkEnd w:id="58"/>
    <w:p>
      <w:pPr>
        <w:spacing w:line="440" w:lineRule="exact"/>
        <w:rPr>
          <w:rFonts w:ascii="宋体" w:hAnsi="宋体"/>
          <w:b/>
          <w:sz w:val="24"/>
        </w:rPr>
      </w:pPr>
    </w:p>
    <w:p>
      <w:pPr>
        <w:widowControl/>
        <w:jc w:val="left"/>
        <w:rPr>
          <w:rFonts w:ascii="宋体" w:hAnsi="宋体"/>
          <w:b/>
          <w:sz w:val="32"/>
          <w:szCs w:val="32"/>
        </w:rPr>
      </w:pPr>
      <w:r>
        <w:rPr>
          <w:rFonts w:ascii="宋体" w:hAnsi="宋体"/>
          <w:b/>
          <w:sz w:val="32"/>
          <w:szCs w:val="32"/>
        </w:rPr>
        <w:br w:type="page"/>
      </w:r>
    </w:p>
    <w:p>
      <w:pPr>
        <w:spacing w:line="440" w:lineRule="exact"/>
        <w:jc w:val="center"/>
        <w:rPr>
          <w:rFonts w:ascii="宋体" w:hAnsi="宋体" w:eastAsia="宋体"/>
          <w:b/>
          <w:sz w:val="32"/>
          <w:szCs w:val="32"/>
        </w:rPr>
      </w:pPr>
      <w:r>
        <w:rPr>
          <w:rFonts w:hint="eastAsia" w:ascii="宋体" w:hAnsi="宋体" w:eastAsia="宋体"/>
          <w:b/>
          <w:sz w:val="32"/>
          <w:szCs w:val="32"/>
          <w:lang w:val="en-US" w:eastAsia="zh-CN"/>
        </w:rPr>
        <w:t>十一</w:t>
      </w:r>
      <w:r>
        <w:rPr>
          <w:rFonts w:hint="eastAsia" w:ascii="宋体" w:hAnsi="宋体" w:eastAsia="宋体"/>
          <w:b/>
          <w:sz w:val="32"/>
          <w:szCs w:val="32"/>
        </w:rPr>
        <w:t>、投标人基本情况</w:t>
      </w:r>
    </w:p>
    <w:tbl>
      <w:tblPr>
        <w:tblStyle w:val="13"/>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054"/>
        <w:gridCol w:w="717"/>
        <w:gridCol w:w="1408"/>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723" w:type="dxa"/>
            <w:vAlign w:val="center"/>
          </w:tcPr>
          <w:p>
            <w:pPr>
              <w:pStyle w:val="7"/>
              <w:adjustRightInd w:val="0"/>
              <w:snapToGrid w:val="0"/>
              <w:jc w:val="center"/>
              <w:rPr>
                <w:rFonts w:hAnsi="宋体"/>
                <w:sz w:val="24"/>
                <w:szCs w:val="24"/>
              </w:rPr>
            </w:pPr>
            <w:r>
              <w:rPr>
                <w:rFonts w:hint="eastAsia" w:hAnsi="宋体"/>
                <w:sz w:val="24"/>
                <w:szCs w:val="24"/>
              </w:rPr>
              <w:t>投标人全称</w:t>
            </w:r>
          </w:p>
        </w:tc>
        <w:tc>
          <w:tcPr>
            <w:tcW w:w="3054" w:type="dxa"/>
            <w:vAlign w:val="center"/>
          </w:tcPr>
          <w:p>
            <w:pPr>
              <w:pStyle w:val="7"/>
              <w:adjustRightInd w:val="0"/>
              <w:snapToGrid w:val="0"/>
              <w:jc w:val="center"/>
              <w:rPr>
                <w:rFonts w:hAnsi="宋体"/>
                <w:sz w:val="24"/>
                <w:szCs w:val="24"/>
              </w:rPr>
            </w:pPr>
          </w:p>
        </w:tc>
        <w:tc>
          <w:tcPr>
            <w:tcW w:w="2125" w:type="dxa"/>
            <w:gridSpan w:val="2"/>
            <w:vAlign w:val="center"/>
          </w:tcPr>
          <w:p>
            <w:pPr>
              <w:pStyle w:val="7"/>
              <w:adjustRightInd w:val="0"/>
              <w:snapToGrid w:val="0"/>
              <w:jc w:val="center"/>
              <w:rPr>
                <w:rFonts w:hAnsi="宋体"/>
                <w:sz w:val="24"/>
                <w:szCs w:val="24"/>
              </w:rPr>
            </w:pPr>
            <w:r>
              <w:rPr>
                <w:rFonts w:hint="eastAsia" w:hAnsi="宋体"/>
                <w:sz w:val="24"/>
                <w:szCs w:val="24"/>
              </w:rPr>
              <w:t>企业性质</w:t>
            </w:r>
          </w:p>
        </w:tc>
        <w:tc>
          <w:tcPr>
            <w:tcW w:w="3085" w:type="dxa"/>
            <w:vAlign w:val="center"/>
          </w:tcPr>
          <w:p>
            <w:pPr>
              <w:pStyle w:val="7"/>
              <w:adjustRightInd w:val="0"/>
              <w:snapToGrid w:val="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723" w:type="dxa"/>
            <w:vAlign w:val="center"/>
          </w:tcPr>
          <w:p>
            <w:pPr>
              <w:pStyle w:val="7"/>
              <w:adjustRightInd w:val="0"/>
              <w:snapToGrid w:val="0"/>
              <w:jc w:val="center"/>
              <w:rPr>
                <w:rFonts w:hAnsi="宋体"/>
                <w:sz w:val="24"/>
                <w:szCs w:val="24"/>
              </w:rPr>
            </w:pPr>
            <w:r>
              <w:rPr>
                <w:rFonts w:hint="eastAsia" w:hAnsi="宋体"/>
                <w:sz w:val="24"/>
                <w:szCs w:val="24"/>
              </w:rPr>
              <w:t>地址</w:t>
            </w:r>
          </w:p>
        </w:tc>
        <w:tc>
          <w:tcPr>
            <w:tcW w:w="3054" w:type="dxa"/>
            <w:vAlign w:val="center"/>
          </w:tcPr>
          <w:p>
            <w:pPr>
              <w:pStyle w:val="7"/>
              <w:adjustRightInd w:val="0"/>
              <w:snapToGrid w:val="0"/>
              <w:jc w:val="center"/>
              <w:rPr>
                <w:rFonts w:hAnsi="宋体"/>
                <w:sz w:val="24"/>
                <w:szCs w:val="24"/>
              </w:rPr>
            </w:pPr>
          </w:p>
        </w:tc>
        <w:tc>
          <w:tcPr>
            <w:tcW w:w="2125" w:type="dxa"/>
            <w:gridSpan w:val="2"/>
            <w:vAlign w:val="center"/>
          </w:tcPr>
          <w:p>
            <w:pPr>
              <w:pStyle w:val="7"/>
              <w:adjustRightInd w:val="0"/>
              <w:snapToGrid w:val="0"/>
              <w:jc w:val="center"/>
              <w:rPr>
                <w:rFonts w:hAnsi="宋体"/>
                <w:sz w:val="24"/>
                <w:szCs w:val="24"/>
              </w:rPr>
            </w:pPr>
            <w:r>
              <w:rPr>
                <w:rFonts w:hint="eastAsia" w:hAnsi="宋体"/>
                <w:sz w:val="24"/>
                <w:szCs w:val="24"/>
              </w:rPr>
              <w:t>电话/传真</w:t>
            </w:r>
          </w:p>
        </w:tc>
        <w:tc>
          <w:tcPr>
            <w:tcW w:w="3085" w:type="dxa"/>
            <w:vAlign w:val="center"/>
          </w:tcPr>
          <w:p>
            <w:pPr>
              <w:pStyle w:val="7"/>
              <w:adjustRightInd w:val="0"/>
              <w:snapToGrid w:val="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723" w:type="dxa"/>
            <w:vAlign w:val="center"/>
          </w:tcPr>
          <w:p>
            <w:pPr>
              <w:pStyle w:val="7"/>
              <w:adjustRightInd w:val="0"/>
              <w:snapToGrid w:val="0"/>
              <w:jc w:val="center"/>
              <w:rPr>
                <w:rFonts w:hAnsi="宋体"/>
                <w:sz w:val="24"/>
                <w:szCs w:val="24"/>
              </w:rPr>
            </w:pPr>
            <w:r>
              <w:rPr>
                <w:rFonts w:hint="eastAsia" w:hAnsi="宋体"/>
                <w:sz w:val="24"/>
                <w:szCs w:val="24"/>
              </w:rPr>
              <w:t>成立年月</w:t>
            </w:r>
          </w:p>
        </w:tc>
        <w:tc>
          <w:tcPr>
            <w:tcW w:w="3054" w:type="dxa"/>
            <w:vAlign w:val="center"/>
          </w:tcPr>
          <w:p>
            <w:pPr>
              <w:pStyle w:val="7"/>
              <w:adjustRightInd w:val="0"/>
              <w:snapToGrid w:val="0"/>
              <w:jc w:val="center"/>
              <w:rPr>
                <w:rFonts w:hAnsi="宋体"/>
                <w:sz w:val="24"/>
                <w:szCs w:val="24"/>
              </w:rPr>
            </w:pPr>
          </w:p>
        </w:tc>
        <w:tc>
          <w:tcPr>
            <w:tcW w:w="2125" w:type="dxa"/>
            <w:gridSpan w:val="2"/>
            <w:vMerge w:val="restart"/>
            <w:vAlign w:val="center"/>
          </w:tcPr>
          <w:p>
            <w:pPr>
              <w:pStyle w:val="7"/>
              <w:adjustRightInd w:val="0"/>
              <w:snapToGrid w:val="0"/>
              <w:jc w:val="center"/>
              <w:rPr>
                <w:rFonts w:hAnsi="宋体"/>
                <w:sz w:val="24"/>
                <w:szCs w:val="24"/>
              </w:rPr>
            </w:pPr>
            <w:r>
              <w:rPr>
                <w:rFonts w:hint="eastAsia" w:hAnsi="宋体"/>
                <w:sz w:val="24"/>
                <w:szCs w:val="24"/>
              </w:rPr>
              <w:t>经营范围</w:t>
            </w:r>
          </w:p>
        </w:tc>
        <w:tc>
          <w:tcPr>
            <w:tcW w:w="3085" w:type="dxa"/>
            <w:vMerge w:val="restart"/>
            <w:vAlign w:val="center"/>
          </w:tcPr>
          <w:p>
            <w:pPr>
              <w:pStyle w:val="7"/>
              <w:adjustRightInd w:val="0"/>
              <w:snapToGrid w:val="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723" w:type="dxa"/>
            <w:vAlign w:val="center"/>
          </w:tcPr>
          <w:p>
            <w:pPr>
              <w:pStyle w:val="7"/>
              <w:adjustRightInd w:val="0"/>
              <w:snapToGrid w:val="0"/>
              <w:jc w:val="center"/>
              <w:rPr>
                <w:rFonts w:hAnsi="宋体"/>
                <w:sz w:val="24"/>
                <w:szCs w:val="24"/>
              </w:rPr>
            </w:pPr>
            <w:r>
              <w:rPr>
                <w:rFonts w:hint="eastAsia" w:hAnsi="宋体"/>
                <w:sz w:val="24"/>
                <w:szCs w:val="24"/>
              </w:rPr>
              <w:t>营业执照号码</w:t>
            </w:r>
          </w:p>
        </w:tc>
        <w:tc>
          <w:tcPr>
            <w:tcW w:w="3054" w:type="dxa"/>
            <w:vAlign w:val="center"/>
          </w:tcPr>
          <w:p>
            <w:pPr>
              <w:pStyle w:val="7"/>
              <w:adjustRightInd w:val="0"/>
              <w:snapToGrid w:val="0"/>
              <w:jc w:val="center"/>
              <w:rPr>
                <w:rFonts w:hAnsi="宋体"/>
                <w:sz w:val="24"/>
                <w:szCs w:val="24"/>
              </w:rPr>
            </w:pPr>
          </w:p>
        </w:tc>
        <w:tc>
          <w:tcPr>
            <w:tcW w:w="2125" w:type="dxa"/>
            <w:gridSpan w:val="2"/>
            <w:vMerge w:val="continue"/>
            <w:vAlign w:val="center"/>
          </w:tcPr>
          <w:p>
            <w:pPr>
              <w:pStyle w:val="7"/>
              <w:adjustRightInd w:val="0"/>
              <w:snapToGrid w:val="0"/>
              <w:jc w:val="center"/>
              <w:rPr>
                <w:rFonts w:hAnsi="宋体"/>
                <w:sz w:val="24"/>
                <w:szCs w:val="24"/>
              </w:rPr>
            </w:pPr>
          </w:p>
        </w:tc>
        <w:tc>
          <w:tcPr>
            <w:tcW w:w="3085" w:type="dxa"/>
            <w:vMerge w:val="continue"/>
            <w:vAlign w:val="center"/>
          </w:tcPr>
          <w:p>
            <w:pPr>
              <w:pStyle w:val="7"/>
              <w:adjustRightInd w:val="0"/>
              <w:snapToGrid w:val="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723" w:type="dxa"/>
            <w:vAlign w:val="center"/>
          </w:tcPr>
          <w:p>
            <w:pPr>
              <w:pStyle w:val="7"/>
              <w:adjustRightInd w:val="0"/>
              <w:snapToGrid w:val="0"/>
              <w:jc w:val="center"/>
              <w:rPr>
                <w:rFonts w:hAnsi="宋体"/>
                <w:sz w:val="24"/>
                <w:szCs w:val="24"/>
              </w:rPr>
            </w:pPr>
            <w:r>
              <w:rPr>
                <w:rFonts w:hint="eastAsia" w:hAnsi="宋体"/>
                <w:sz w:val="24"/>
                <w:szCs w:val="24"/>
              </w:rPr>
              <w:t>注册资金</w:t>
            </w:r>
          </w:p>
        </w:tc>
        <w:tc>
          <w:tcPr>
            <w:tcW w:w="3054" w:type="dxa"/>
            <w:vAlign w:val="center"/>
          </w:tcPr>
          <w:p>
            <w:pPr>
              <w:pStyle w:val="7"/>
              <w:adjustRightInd w:val="0"/>
              <w:snapToGrid w:val="0"/>
              <w:jc w:val="center"/>
              <w:rPr>
                <w:rFonts w:hAnsi="宋体"/>
                <w:sz w:val="24"/>
                <w:szCs w:val="24"/>
              </w:rPr>
            </w:pPr>
          </w:p>
        </w:tc>
        <w:tc>
          <w:tcPr>
            <w:tcW w:w="2125" w:type="dxa"/>
            <w:gridSpan w:val="2"/>
            <w:vAlign w:val="center"/>
          </w:tcPr>
          <w:p>
            <w:pPr>
              <w:pStyle w:val="7"/>
              <w:adjustRightInd w:val="0"/>
              <w:snapToGrid w:val="0"/>
              <w:jc w:val="center"/>
              <w:rPr>
                <w:rFonts w:hAnsi="宋体"/>
                <w:sz w:val="24"/>
                <w:szCs w:val="24"/>
              </w:rPr>
            </w:pPr>
            <w:r>
              <w:rPr>
                <w:rFonts w:hint="eastAsia" w:hAnsi="宋体"/>
                <w:sz w:val="24"/>
                <w:szCs w:val="24"/>
              </w:rPr>
              <w:t>职工人数</w:t>
            </w:r>
          </w:p>
        </w:tc>
        <w:tc>
          <w:tcPr>
            <w:tcW w:w="3085" w:type="dxa"/>
            <w:vAlign w:val="center"/>
          </w:tcPr>
          <w:p>
            <w:pPr>
              <w:pStyle w:val="7"/>
              <w:adjustRightInd w:val="0"/>
              <w:snapToGrid w:val="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723" w:type="dxa"/>
            <w:vMerge w:val="restart"/>
            <w:vAlign w:val="center"/>
          </w:tcPr>
          <w:p>
            <w:pPr>
              <w:pStyle w:val="7"/>
              <w:adjustRightInd w:val="0"/>
              <w:snapToGrid w:val="0"/>
              <w:jc w:val="center"/>
              <w:rPr>
                <w:rFonts w:hAnsi="宋体"/>
                <w:sz w:val="24"/>
                <w:szCs w:val="24"/>
              </w:rPr>
            </w:pPr>
            <w:r>
              <w:rPr>
                <w:rFonts w:hint="eastAsia" w:hAnsi="宋体"/>
                <w:sz w:val="24"/>
                <w:szCs w:val="24"/>
              </w:rPr>
              <w:t>公司所获证书</w:t>
            </w:r>
          </w:p>
        </w:tc>
        <w:tc>
          <w:tcPr>
            <w:tcW w:w="3054" w:type="dxa"/>
            <w:vAlign w:val="center"/>
          </w:tcPr>
          <w:p>
            <w:pPr>
              <w:pStyle w:val="7"/>
              <w:adjustRightInd w:val="0"/>
              <w:snapToGrid w:val="0"/>
              <w:jc w:val="center"/>
              <w:rPr>
                <w:rFonts w:hAnsi="宋体"/>
                <w:sz w:val="24"/>
                <w:szCs w:val="24"/>
              </w:rPr>
            </w:pPr>
          </w:p>
        </w:tc>
        <w:tc>
          <w:tcPr>
            <w:tcW w:w="717" w:type="dxa"/>
            <w:vMerge w:val="restart"/>
            <w:vAlign w:val="center"/>
          </w:tcPr>
          <w:p>
            <w:pPr>
              <w:pStyle w:val="7"/>
              <w:adjustRightInd w:val="0"/>
              <w:snapToGrid w:val="0"/>
              <w:jc w:val="center"/>
              <w:rPr>
                <w:rFonts w:hAnsi="宋体"/>
                <w:sz w:val="24"/>
                <w:szCs w:val="24"/>
              </w:rPr>
            </w:pPr>
            <w:r>
              <w:rPr>
                <w:rFonts w:hint="eastAsia" w:hAnsi="宋体"/>
                <w:sz w:val="24"/>
                <w:szCs w:val="24"/>
              </w:rPr>
              <w:t>其</w:t>
            </w:r>
          </w:p>
          <w:p>
            <w:pPr>
              <w:pStyle w:val="7"/>
              <w:adjustRightInd w:val="0"/>
              <w:snapToGrid w:val="0"/>
              <w:jc w:val="center"/>
              <w:rPr>
                <w:rFonts w:hAnsi="宋体"/>
                <w:sz w:val="24"/>
                <w:szCs w:val="24"/>
              </w:rPr>
            </w:pPr>
            <w:r>
              <w:rPr>
                <w:rFonts w:hint="eastAsia" w:hAnsi="宋体"/>
                <w:sz w:val="24"/>
                <w:szCs w:val="24"/>
              </w:rPr>
              <w:t>中</w:t>
            </w:r>
          </w:p>
        </w:tc>
        <w:tc>
          <w:tcPr>
            <w:tcW w:w="1407" w:type="dxa"/>
            <w:vAlign w:val="center"/>
          </w:tcPr>
          <w:p>
            <w:pPr>
              <w:pStyle w:val="7"/>
              <w:adjustRightInd w:val="0"/>
              <w:snapToGrid w:val="0"/>
              <w:jc w:val="center"/>
              <w:rPr>
                <w:rFonts w:hAnsi="宋体"/>
                <w:sz w:val="24"/>
                <w:szCs w:val="24"/>
              </w:rPr>
            </w:pPr>
            <w:r>
              <w:rPr>
                <w:rFonts w:hint="eastAsia" w:hAnsi="宋体"/>
                <w:sz w:val="24"/>
                <w:szCs w:val="24"/>
              </w:rPr>
              <w:t>管理人员</w:t>
            </w:r>
          </w:p>
        </w:tc>
        <w:tc>
          <w:tcPr>
            <w:tcW w:w="3085" w:type="dxa"/>
            <w:vAlign w:val="center"/>
          </w:tcPr>
          <w:p>
            <w:pPr>
              <w:pStyle w:val="7"/>
              <w:adjustRightInd w:val="0"/>
              <w:snapToGrid w:val="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723" w:type="dxa"/>
            <w:vMerge w:val="continue"/>
            <w:vAlign w:val="center"/>
          </w:tcPr>
          <w:p>
            <w:pPr>
              <w:pStyle w:val="7"/>
              <w:adjustRightInd w:val="0"/>
              <w:snapToGrid w:val="0"/>
              <w:jc w:val="center"/>
              <w:rPr>
                <w:rFonts w:hAnsi="宋体"/>
                <w:sz w:val="24"/>
                <w:szCs w:val="24"/>
              </w:rPr>
            </w:pPr>
          </w:p>
        </w:tc>
        <w:tc>
          <w:tcPr>
            <w:tcW w:w="3054" w:type="dxa"/>
            <w:vAlign w:val="center"/>
          </w:tcPr>
          <w:p>
            <w:pPr>
              <w:pStyle w:val="7"/>
              <w:adjustRightInd w:val="0"/>
              <w:snapToGrid w:val="0"/>
              <w:jc w:val="center"/>
              <w:rPr>
                <w:rFonts w:hAnsi="宋体"/>
                <w:sz w:val="24"/>
                <w:szCs w:val="24"/>
              </w:rPr>
            </w:pPr>
          </w:p>
        </w:tc>
        <w:tc>
          <w:tcPr>
            <w:tcW w:w="717" w:type="dxa"/>
            <w:vMerge w:val="continue"/>
            <w:vAlign w:val="center"/>
          </w:tcPr>
          <w:p>
            <w:pPr>
              <w:pStyle w:val="7"/>
              <w:adjustRightInd w:val="0"/>
              <w:snapToGrid w:val="0"/>
              <w:jc w:val="center"/>
              <w:rPr>
                <w:rFonts w:hAnsi="宋体"/>
                <w:sz w:val="24"/>
                <w:szCs w:val="24"/>
              </w:rPr>
            </w:pPr>
          </w:p>
        </w:tc>
        <w:tc>
          <w:tcPr>
            <w:tcW w:w="1407" w:type="dxa"/>
            <w:vAlign w:val="center"/>
          </w:tcPr>
          <w:p>
            <w:pPr>
              <w:pStyle w:val="7"/>
              <w:adjustRightInd w:val="0"/>
              <w:snapToGrid w:val="0"/>
              <w:jc w:val="center"/>
              <w:rPr>
                <w:rFonts w:hAnsi="宋体"/>
                <w:sz w:val="24"/>
                <w:szCs w:val="24"/>
              </w:rPr>
            </w:pPr>
            <w:r>
              <w:rPr>
                <w:rFonts w:hint="eastAsia" w:hAnsi="宋体"/>
                <w:sz w:val="24"/>
                <w:szCs w:val="24"/>
              </w:rPr>
              <w:t>技术人员</w:t>
            </w:r>
          </w:p>
        </w:tc>
        <w:tc>
          <w:tcPr>
            <w:tcW w:w="3085" w:type="dxa"/>
            <w:vAlign w:val="center"/>
          </w:tcPr>
          <w:p>
            <w:pPr>
              <w:pStyle w:val="7"/>
              <w:adjustRightInd w:val="0"/>
              <w:snapToGrid w:val="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723" w:type="dxa"/>
            <w:vMerge w:val="continue"/>
            <w:vAlign w:val="center"/>
          </w:tcPr>
          <w:p>
            <w:pPr>
              <w:pStyle w:val="7"/>
              <w:adjustRightInd w:val="0"/>
              <w:snapToGrid w:val="0"/>
              <w:jc w:val="center"/>
              <w:rPr>
                <w:rFonts w:hAnsi="宋体"/>
                <w:sz w:val="24"/>
                <w:szCs w:val="24"/>
              </w:rPr>
            </w:pPr>
          </w:p>
        </w:tc>
        <w:tc>
          <w:tcPr>
            <w:tcW w:w="3054" w:type="dxa"/>
            <w:vAlign w:val="center"/>
          </w:tcPr>
          <w:p>
            <w:pPr>
              <w:pStyle w:val="7"/>
              <w:adjustRightInd w:val="0"/>
              <w:snapToGrid w:val="0"/>
              <w:jc w:val="center"/>
              <w:rPr>
                <w:rFonts w:hAnsi="宋体"/>
                <w:sz w:val="24"/>
                <w:szCs w:val="24"/>
              </w:rPr>
            </w:pPr>
          </w:p>
        </w:tc>
        <w:tc>
          <w:tcPr>
            <w:tcW w:w="717" w:type="dxa"/>
            <w:vMerge w:val="continue"/>
            <w:vAlign w:val="center"/>
          </w:tcPr>
          <w:p>
            <w:pPr>
              <w:pStyle w:val="7"/>
              <w:adjustRightInd w:val="0"/>
              <w:snapToGrid w:val="0"/>
              <w:jc w:val="center"/>
              <w:rPr>
                <w:rFonts w:hAnsi="宋体"/>
                <w:sz w:val="24"/>
                <w:szCs w:val="24"/>
              </w:rPr>
            </w:pPr>
          </w:p>
        </w:tc>
        <w:tc>
          <w:tcPr>
            <w:tcW w:w="1407" w:type="dxa"/>
            <w:vAlign w:val="center"/>
          </w:tcPr>
          <w:p>
            <w:pPr>
              <w:pStyle w:val="7"/>
              <w:adjustRightInd w:val="0"/>
              <w:snapToGrid w:val="0"/>
              <w:jc w:val="center"/>
              <w:rPr>
                <w:rFonts w:hAnsi="宋体"/>
                <w:sz w:val="24"/>
                <w:szCs w:val="24"/>
              </w:rPr>
            </w:pPr>
            <w:r>
              <w:rPr>
                <w:rFonts w:hint="eastAsia" w:hAnsi="宋体"/>
                <w:sz w:val="24"/>
                <w:szCs w:val="24"/>
              </w:rPr>
              <w:t>工人</w:t>
            </w:r>
          </w:p>
        </w:tc>
        <w:tc>
          <w:tcPr>
            <w:tcW w:w="3085" w:type="dxa"/>
            <w:vAlign w:val="center"/>
          </w:tcPr>
          <w:p>
            <w:pPr>
              <w:pStyle w:val="7"/>
              <w:adjustRightInd w:val="0"/>
              <w:snapToGrid w:val="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trPr>
        <w:tc>
          <w:tcPr>
            <w:tcW w:w="1723" w:type="dxa"/>
            <w:vMerge w:val="restart"/>
            <w:vAlign w:val="center"/>
          </w:tcPr>
          <w:p>
            <w:pPr>
              <w:pStyle w:val="7"/>
              <w:adjustRightInd w:val="0"/>
              <w:snapToGrid w:val="0"/>
              <w:jc w:val="center"/>
              <w:rPr>
                <w:rFonts w:hAnsi="宋体"/>
                <w:sz w:val="24"/>
                <w:szCs w:val="24"/>
              </w:rPr>
            </w:pPr>
            <w:r>
              <w:rPr>
                <w:rFonts w:hint="eastAsia" w:hAnsi="宋体"/>
                <w:sz w:val="24"/>
                <w:szCs w:val="24"/>
              </w:rPr>
              <w:t>固定资产</w:t>
            </w:r>
          </w:p>
        </w:tc>
        <w:tc>
          <w:tcPr>
            <w:tcW w:w="3054" w:type="dxa"/>
            <w:vAlign w:val="center"/>
          </w:tcPr>
          <w:p>
            <w:pPr>
              <w:pStyle w:val="7"/>
              <w:adjustRightInd w:val="0"/>
              <w:snapToGrid w:val="0"/>
              <w:jc w:val="center"/>
              <w:rPr>
                <w:rFonts w:hAnsi="宋体"/>
                <w:sz w:val="24"/>
                <w:szCs w:val="24"/>
              </w:rPr>
            </w:pPr>
            <w:r>
              <w:rPr>
                <w:rFonts w:hint="eastAsia" w:hAnsi="宋体"/>
                <w:sz w:val="24"/>
                <w:szCs w:val="24"/>
              </w:rPr>
              <w:t>原值          万元</w:t>
            </w:r>
          </w:p>
        </w:tc>
        <w:tc>
          <w:tcPr>
            <w:tcW w:w="2125" w:type="dxa"/>
            <w:gridSpan w:val="2"/>
            <w:vMerge w:val="restart"/>
            <w:vAlign w:val="center"/>
          </w:tcPr>
          <w:p>
            <w:pPr>
              <w:pStyle w:val="7"/>
              <w:adjustRightInd w:val="0"/>
              <w:snapToGrid w:val="0"/>
              <w:jc w:val="center"/>
              <w:rPr>
                <w:rFonts w:hAnsi="宋体"/>
                <w:sz w:val="24"/>
                <w:szCs w:val="24"/>
              </w:rPr>
            </w:pPr>
            <w:r>
              <w:rPr>
                <w:rFonts w:hint="eastAsia" w:hAnsi="宋体"/>
                <w:sz w:val="24"/>
                <w:szCs w:val="24"/>
              </w:rPr>
              <w:t>流动资金</w:t>
            </w:r>
          </w:p>
        </w:tc>
        <w:tc>
          <w:tcPr>
            <w:tcW w:w="3085" w:type="dxa"/>
            <w:vMerge w:val="restart"/>
            <w:vAlign w:val="center"/>
          </w:tcPr>
          <w:p>
            <w:pPr>
              <w:pStyle w:val="7"/>
              <w:adjustRightInd w:val="0"/>
              <w:snapToGrid w:val="0"/>
              <w:jc w:val="center"/>
              <w:rPr>
                <w:rFonts w:hAnsi="宋体"/>
                <w:sz w:val="24"/>
                <w:szCs w:val="24"/>
              </w:rPr>
            </w:pPr>
            <w:r>
              <w:rPr>
                <w:rFonts w:hint="eastAsia" w:hAnsi="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trPr>
        <w:tc>
          <w:tcPr>
            <w:tcW w:w="1723" w:type="dxa"/>
            <w:vMerge w:val="continue"/>
            <w:vAlign w:val="center"/>
          </w:tcPr>
          <w:p>
            <w:pPr>
              <w:pStyle w:val="7"/>
              <w:adjustRightInd w:val="0"/>
              <w:snapToGrid w:val="0"/>
              <w:jc w:val="center"/>
              <w:rPr>
                <w:rFonts w:hAnsi="宋体"/>
                <w:sz w:val="24"/>
                <w:szCs w:val="24"/>
              </w:rPr>
            </w:pPr>
          </w:p>
        </w:tc>
        <w:tc>
          <w:tcPr>
            <w:tcW w:w="3054" w:type="dxa"/>
            <w:vAlign w:val="center"/>
          </w:tcPr>
          <w:p>
            <w:pPr>
              <w:pStyle w:val="7"/>
              <w:adjustRightInd w:val="0"/>
              <w:snapToGrid w:val="0"/>
              <w:jc w:val="center"/>
              <w:rPr>
                <w:rFonts w:hAnsi="宋体"/>
                <w:sz w:val="24"/>
                <w:szCs w:val="24"/>
              </w:rPr>
            </w:pPr>
            <w:r>
              <w:rPr>
                <w:rFonts w:hint="eastAsia" w:hAnsi="宋体"/>
                <w:sz w:val="24"/>
                <w:szCs w:val="24"/>
              </w:rPr>
              <w:t>净值          万元</w:t>
            </w:r>
          </w:p>
        </w:tc>
        <w:tc>
          <w:tcPr>
            <w:tcW w:w="2125" w:type="dxa"/>
            <w:gridSpan w:val="2"/>
            <w:vMerge w:val="continue"/>
            <w:vAlign w:val="center"/>
          </w:tcPr>
          <w:p>
            <w:pPr>
              <w:pStyle w:val="7"/>
              <w:adjustRightInd w:val="0"/>
              <w:snapToGrid w:val="0"/>
              <w:jc w:val="center"/>
              <w:rPr>
                <w:rFonts w:hAnsi="宋体"/>
                <w:sz w:val="24"/>
                <w:szCs w:val="24"/>
              </w:rPr>
            </w:pPr>
          </w:p>
        </w:tc>
        <w:tc>
          <w:tcPr>
            <w:tcW w:w="3085" w:type="dxa"/>
            <w:vMerge w:val="continue"/>
            <w:vAlign w:val="center"/>
          </w:tcPr>
          <w:p>
            <w:pPr>
              <w:pStyle w:val="7"/>
              <w:adjustRightInd w:val="0"/>
              <w:snapToGrid w:val="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trPr>
        <w:tc>
          <w:tcPr>
            <w:tcW w:w="1723" w:type="dxa"/>
            <w:vMerge w:val="restart"/>
            <w:tcBorders>
              <w:bottom w:val="single" w:color="auto" w:sz="4" w:space="0"/>
            </w:tcBorders>
            <w:vAlign w:val="center"/>
          </w:tcPr>
          <w:p>
            <w:pPr>
              <w:pStyle w:val="7"/>
              <w:adjustRightInd w:val="0"/>
              <w:snapToGrid w:val="0"/>
              <w:jc w:val="center"/>
              <w:rPr>
                <w:rFonts w:hAnsi="宋体"/>
                <w:sz w:val="24"/>
                <w:szCs w:val="24"/>
              </w:rPr>
            </w:pPr>
            <w:r>
              <w:rPr>
                <w:rFonts w:hint="eastAsia" w:hAnsi="宋体"/>
                <w:sz w:val="24"/>
                <w:szCs w:val="24"/>
              </w:rPr>
              <w:t>上年度主要经济指标</w:t>
            </w:r>
          </w:p>
        </w:tc>
        <w:tc>
          <w:tcPr>
            <w:tcW w:w="8265" w:type="dxa"/>
            <w:gridSpan w:val="4"/>
            <w:tcBorders>
              <w:bottom w:val="single" w:color="auto" w:sz="4" w:space="0"/>
            </w:tcBorders>
            <w:vAlign w:val="center"/>
          </w:tcPr>
          <w:p>
            <w:pPr>
              <w:pStyle w:val="7"/>
              <w:adjustRightInd w:val="0"/>
              <w:snapToGrid w:val="0"/>
              <w:rPr>
                <w:rFonts w:hAnsi="宋体"/>
                <w:sz w:val="24"/>
                <w:szCs w:val="24"/>
              </w:rPr>
            </w:pPr>
            <w:r>
              <w:rPr>
                <w:rFonts w:hint="eastAsia" w:hAnsi="宋体"/>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trPr>
        <w:tc>
          <w:tcPr>
            <w:tcW w:w="1723" w:type="dxa"/>
            <w:vMerge w:val="continue"/>
            <w:vAlign w:val="center"/>
          </w:tcPr>
          <w:p>
            <w:pPr>
              <w:pStyle w:val="7"/>
              <w:adjustRightInd w:val="0"/>
              <w:snapToGrid w:val="0"/>
              <w:jc w:val="center"/>
              <w:rPr>
                <w:rFonts w:hAnsi="宋体"/>
                <w:sz w:val="24"/>
                <w:szCs w:val="24"/>
              </w:rPr>
            </w:pPr>
          </w:p>
        </w:tc>
        <w:tc>
          <w:tcPr>
            <w:tcW w:w="8265" w:type="dxa"/>
            <w:gridSpan w:val="4"/>
            <w:vAlign w:val="center"/>
          </w:tcPr>
          <w:p>
            <w:pPr>
              <w:pStyle w:val="7"/>
              <w:adjustRightInd w:val="0"/>
              <w:snapToGrid w:val="0"/>
              <w:rPr>
                <w:rFonts w:hAnsi="宋体"/>
                <w:sz w:val="24"/>
                <w:szCs w:val="24"/>
              </w:rPr>
            </w:pPr>
            <w:r>
              <w:rPr>
                <w:rFonts w:hint="eastAsia" w:hAnsi="宋体"/>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trPr>
        <w:tc>
          <w:tcPr>
            <w:tcW w:w="1723" w:type="dxa"/>
            <w:vAlign w:val="center"/>
          </w:tcPr>
          <w:p>
            <w:pPr>
              <w:pStyle w:val="7"/>
              <w:adjustRightInd w:val="0"/>
              <w:snapToGrid w:val="0"/>
              <w:jc w:val="center"/>
              <w:rPr>
                <w:rFonts w:hAnsi="宋体"/>
                <w:sz w:val="24"/>
                <w:szCs w:val="24"/>
                <w:highlight w:val="yellow"/>
              </w:rPr>
            </w:pPr>
            <w:r>
              <w:rPr>
                <w:rFonts w:hint="eastAsia" w:hAnsi="宋体"/>
                <w:sz w:val="24"/>
                <w:szCs w:val="24"/>
              </w:rPr>
              <w:t>企业简介</w:t>
            </w:r>
          </w:p>
        </w:tc>
        <w:tc>
          <w:tcPr>
            <w:tcW w:w="8265" w:type="dxa"/>
            <w:gridSpan w:val="4"/>
            <w:vAlign w:val="center"/>
          </w:tcPr>
          <w:p>
            <w:pPr>
              <w:rPr>
                <w:rFonts w:ascii="宋体" w:hAnsi="宋体" w:eastAsia="宋体"/>
                <w:sz w:val="24"/>
                <w:szCs w:val="24"/>
              </w:rPr>
            </w:pPr>
            <w:r>
              <w:rPr>
                <w:rFonts w:hint="eastAsia" w:ascii="宋体" w:hAnsi="宋体" w:eastAsia="宋体"/>
                <w:sz w:val="24"/>
                <w:szCs w:val="24"/>
              </w:rPr>
              <w:t>请在简介中说明但不限于以下内容：</w:t>
            </w:r>
          </w:p>
          <w:p>
            <w:pPr>
              <w:numPr>
                <w:ilvl w:val="0"/>
                <w:numId w:val="1"/>
              </w:numPr>
              <w:rPr>
                <w:rFonts w:ascii="宋体" w:hAnsi="宋体" w:eastAsia="宋体"/>
                <w:sz w:val="24"/>
                <w:szCs w:val="24"/>
              </w:rPr>
            </w:pPr>
            <w:r>
              <w:rPr>
                <w:rFonts w:hint="eastAsia" w:ascii="宋体" w:hAnsi="宋体" w:eastAsia="宋体"/>
                <w:sz w:val="24"/>
                <w:szCs w:val="24"/>
              </w:rPr>
              <w:t>是否具有健全稳定的组织结构；</w:t>
            </w:r>
          </w:p>
          <w:p>
            <w:pPr>
              <w:numPr>
                <w:ilvl w:val="0"/>
                <w:numId w:val="1"/>
              </w:numPr>
              <w:rPr>
                <w:rFonts w:ascii="宋体" w:hAnsi="宋体" w:eastAsia="宋体"/>
                <w:sz w:val="24"/>
                <w:szCs w:val="24"/>
              </w:rPr>
            </w:pPr>
            <w:r>
              <w:rPr>
                <w:rFonts w:hint="eastAsia" w:ascii="宋体" w:hAnsi="宋体" w:eastAsia="宋体"/>
                <w:sz w:val="24"/>
                <w:szCs w:val="24"/>
              </w:rPr>
              <w:t>是否已经具备履行合同所需的人力、财力、物力和服务等相关能力；</w:t>
            </w:r>
          </w:p>
          <w:p>
            <w:pPr>
              <w:numPr>
                <w:ilvl w:val="0"/>
                <w:numId w:val="1"/>
              </w:numPr>
              <w:rPr>
                <w:rFonts w:ascii="宋体" w:hAnsi="宋体" w:eastAsia="宋体"/>
                <w:sz w:val="24"/>
                <w:szCs w:val="24"/>
              </w:rPr>
            </w:pPr>
            <w:r>
              <w:rPr>
                <w:rFonts w:hint="eastAsia" w:ascii="宋体" w:hAnsi="宋体" w:eastAsia="宋体"/>
                <w:sz w:val="24"/>
                <w:szCs w:val="24"/>
              </w:rPr>
              <w:t>是否有较完善的质量保证体系和售后服务体系。</w:t>
            </w:r>
          </w:p>
        </w:tc>
      </w:tr>
    </w:tbl>
    <w:p>
      <w:pPr>
        <w:spacing w:line="440" w:lineRule="exact"/>
        <w:ind w:right="-17" w:firstLine="420" w:firstLineChars="200"/>
        <w:rPr>
          <w:rFonts w:ascii="宋体" w:hAnsi="宋体" w:eastAsia="宋体" w:cs="Arial"/>
          <w:kern w:val="0"/>
          <w:szCs w:val="21"/>
        </w:rPr>
      </w:pPr>
      <w:r>
        <w:rPr>
          <w:rFonts w:ascii="宋体" w:hAnsi="宋体" w:eastAsia="宋体" w:cs="Arial"/>
          <w:kern w:val="0"/>
          <w:szCs w:val="21"/>
        </w:rPr>
        <w:t>附件：</w:t>
      </w:r>
    </w:p>
    <w:p>
      <w:pPr>
        <w:spacing w:line="440" w:lineRule="exact"/>
        <w:ind w:right="-17" w:firstLine="420" w:firstLineChars="200"/>
        <w:rPr>
          <w:rFonts w:ascii="宋体" w:hAnsi="宋体" w:eastAsia="宋体" w:cs="Arial"/>
          <w:kern w:val="0"/>
          <w:szCs w:val="21"/>
        </w:rPr>
      </w:pPr>
      <w:r>
        <w:rPr>
          <w:rFonts w:ascii="宋体" w:hAnsi="宋体" w:eastAsia="宋体" w:cs="Arial"/>
          <w:kern w:val="0"/>
          <w:szCs w:val="21"/>
        </w:rPr>
        <w:t>1.有效的企业</w:t>
      </w:r>
      <w:r>
        <w:rPr>
          <w:rFonts w:hint="eastAsia" w:ascii="宋体" w:hAnsi="宋体" w:eastAsia="宋体" w:cs="Times New Roman"/>
          <w:kern w:val="0"/>
          <w:szCs w:val="21"/>
        </w:rPr>
        <w:t>营业执照</w:t>
      </w:r>
      <w:r>
        <w:rPr>
          <w:rFonts w:ascii="宋体" w:hAnsi="宋体" w:eastAsia="宋体" w:cs="Arial"/>
          <w:kern w:val="0"/>
          <w:szCs w:val="21"/>
        </w:rPr>
        <w:t>（复印件需加盖本单位公章）；</w:t>
      </w:r>
    </w:p>
    <w:p>
      <w:pPr>
        <w:spacing w:line="440" w:lineRule="exact"/>
        <w:ind w:right="-17" w:firstLine="420" w:firstLineChars="200"/>
        <w:rPr>
          <w:rFonts w:ascii="宋体" w:hAnsi="宋体" w:eastAsia="宋体" w:cs="Arial"/>
          <w:kern w:val="0"/>
          <w:szCs w:val="21"/>
        </w:rPr>
      </w:pPr>
      <w:r>
        <w:rPr>
          <w:rFonts w:hint="eastAsia" w:ascii="宋体" w:hAnsi="宋体" w:eastAsia="宋体" w:cs="Arial"/>
          <w:kern w:val="0"/>
          <w:szCs w:val="21"/>
        </w:rPr>
        <w:t>2.提供上年度财务审计报告或半年内任意一个月财务报表（（财务报表应至少包括资产负债表、损益表、现金流量表或财务状况变动表，当月新成立公司不需提供））；</w:t>
      </w:r>
    </w:p>
    <w:p>
      <w:pPr>
        <w:spacing w:line="440" w:lineRule="exact"/>
        <w:ind w:right="-17" w:firstLine="420" w:firstLineChars="200"/>
        <w:rPr>
          <w:rFonts w:ascii="宋体" w:hAnsi="宋体" w:eastAsia="宋体" w:cs="Arial"/>
          <w:kern w:val="0"/>
          <w:szCs w:val="21"/>
        </w:rPr>
      </w:pPr>
      <w:r>
        <w:rPr>
          <w:rFonts w:hint="eastAsia" w:ascii="宋体" w:hAnsi="宋体" w:eastAsia="宋体" w:cs="Arial"/>
          <w:kern w:val="0"/>
          <w:szCs w:val="21"/>
        </w:rPr>
        <w:t>3.提供的近半年内任意一月依法缴纳税收证明（提供的近半年内任意一月依法缴纳税收证明，当月新成立公司不需提供；无需纳税或免税的也需提供相应证明材料。）；</w:t>
      </w:r>
    </w:p>
    <w:p>
      <w:pPr>
        <w:spacing w:line="440" w:lineRule="exact"/>
        <w:ind w:right="-17" w:firstLine="420" w:firstLineChars="200"/>
        <w:rPr>
          <w:rFonts w:ascii="宋体" w:hAnsi="宋体" w:eastAsia="宋体" w:cs="Arial"/>
          <w:kern w:val="0"/>
          <w:szCs w:val="21"/>
        </w:rPr>
      </w:pPr>
      <w:r>
        <w:rPr>
          <w:rFonts w:hint="eastAsia" w:ascii="宋体" w:hAnsi="宋体" w:eastAsia="宋体" w:cs="Arial"/>
          <w:kern w:val="0"/>
          <w:szCs w:val="21"/>
        </w:rPr>
        <w:t>4.提供社保缴纳证明（近半年内任意一月社保缴纳证明，当月新成立公司不需提供）；</w:t>
      </w:r>
    </w:p>
    <w:p>
      <w:pPr>
        <w:spacing w:line="440" w:lineRule="exact"/>
        <w:ind w:right="-17" w:firstLine="420" w:firstLineChars="200"/>
        <w:rPr>
          <w:rFonts w:ascii="宋体" w:hAnsi="宋体" w:eastAsia="宋体" w:cs="Arial"/>
          <w:kern w:val="0"/>
          <w:szCs w:val="21"/>
        </w:rPr>
      </w:pPr>
      <w:r>
        <w:rPr>
          <w:rFonts w:hint="eastAsia" w:ascii="宋体" w:hAnsi="宋体" w:eastAsia="宋体" w:cs="Arial"/>
          <w:kern w:val="0"/>
          <w:szCs w:val="21"/>
        </w:rPr>
        <w:t>5.</w:t>
      </w:r>
      <w:r>
        <w:rPr>
          <w:rFonts w:ascii="宋体" w:hAnsi="宋体" w:eastAsia="宋体" w:cs="Arial"/>
          <w:kern w:val="0"/>
          <w:szCs w:val="21"/>
        </w:rPr>
        <w:t>具备履行合同所必需的设备和专业技术能力的证明材料(由供应商根据项目需求提供说明材料)</w:t>
      </w:r>
    </w:p>
    <w:p>
      <w:pPr>
        <w:spacing w:line="440" w:lineRule="exact"/>
        <w:ind w:right="-17" w:firstLine="420" w:firstLineChars="200"/>
        <w:rPr>
          <w:rFonts w:ascii="宋体" w:hAnsi="宋体" w:eastAsia="宋体" w:cs="Times New Roman"/>
          <w:kern w:val="0"/>
          <w:szCs w:val="21"/>
        </w:rPr>
      </w:pPr>
      <w:r>
        <w:rPr>
          <w:rFonts w:hint="eastAsia" w:ascii="宋体" w:hAnsi="宋体" w:eastAsia="宋体" w:cs="Arial"/>
          <w:kern w:val="0"/>
          <w:szCs w:val="21"/>
        </w:rPr>
        <w:t>6</w:t>
      </w:r>
      <w:r>
        <w:rPr>
          <w:rFonts w:ascii="宋体" w:hAnsi="宋体" w:eastAsia="宋体" w:cs="Arial"/>
          <w:kern w:val="0"/>
          <w:szCs w:val="21"/>
        </w:rPr>
        <w:t>.</w:t>
      </w:r>
      <w:r>
        <w:rPr>
          <w:rFonts w:ascii="宋体" w:hAnsi="宋体" w:eastAsia="宋体" w:cs="Times New Roman"/>
          <w:kern w:val="0"/>
          <w:szCs w:val="21"/>
        </w:rPr>
        <w:t>参加政府采购活动前三年内，在经营活动中没有重大违法记录</w:t>
      </w:r>
      <w:r>
        <w:rPr>
          <w:rFonts w:hint="eastAsia" w:ascii="宋体" w:hAnsi="宋体" w:eastAsia="宋体" w:cs="Times New Roman"/>
          <w:kern w:val="0"/>
          <w:szCs w:val="21"/>
        </w:rPr>
        <w:t>的书面声</w:t>
      </w:r>
      <w:r>
        <w:rPr>
          <w:rFonts w:hint="eastAsia" w:ascii="宋体" w:hAnsi="宋体" w:eastAsia="宋体" w:cs="Arial"/>
          <w:kern w:val="0"/>
          <w:szCs w:val="21"/>
        </w:rPr>
        <w:t>明（提供书面声明加盖公章）</w:t>
      </w:r>
      <w:r>
        <w:rPr>
          <w:rFonts w:hint="eastAsia" w:ascii="宋体" w:hAnsi="宋体" w:eastAsia="宋体" w:cs="Times New Roman"/>
          <w:kern w:val="0"/>
          <w:szCs w:val="21"/>
        </w:rPr>
        <w:t>。</w:t>
      </w:r>
    </w:p>
    <w:p>
      <w:pPr>
        <w:spacing w:line="440" w:lineRule="exact"/>
        <w:ind w:right="-17" w:firstLine="420" w:firstLineChars="200"/>
        <w:rPr>
          <w:rFonts w:ascii="宋体" w:hAnsi="宋体" w:eastAsia="宋体" w:cs="宋体"/>
          <w:kern w:val="0"/>
          <w:szCs w:val="21"/>
          <w:lang w:val="zh-CN"/>
        </w:rPr>
      </w:pPr>
      <w:r>
        <w:rPr>
          <w:rFonts w:hint="eastAsia" w:ascii="宋体" w:hAnsi="宋体" w:eastAsia="宋体" w:cs="Arial"/>
          <w:kern w:val="0"/>
          <w:szCs w:val="21"/>
        </w:rPr>
        <w:t>7</w:t>
      </w:r>
      <w:r>
        <w:rPr>
          <w:rFonts w:ascii="宋体" w:hAnsi="宋体" w:eastAsia="宋体" w:cs="Arial"/>
          <w:kern w:val="0"/>
          <w:szCs w:val="21"/>
        </w:rPr>
        <w:t>.</w:t>
      </w:r>
      <w:r>
        <w:rPr>
          <w:rFonts w:hint="eastAsia" w:ascii="宋体" w:hAnsi="宋体" w:eastAsia="宋体" w:cs="宋体"/>
          <w:kern w:val="0"/>
          <w:szCs w:val="21"/>
          <w:lang w:val="zh-CN"/>
        </w:rPr>
        <w:t>后附供应商①“信用中国”网站查询截图（“信用中国”网站查询方法：信用服务</w:t>
      </w:r>
      <w:r>
        <w:rPr>
          <w:rFonts w:ascii="宋体" w:hAnsi="宋体" w:eastAsia="宋体" w:cs="宋体"/>
          <w:kern w:val="0"/>
          <w:szCs w:val="21"/>
          <w:lang w:val="zh-CN"/>
        </w:rPr>
        <w:t>-信用分类查询-重大税收违法案件当事人名单-搜索栏输入单位全称-查询；②“中国执行信息公开网”网站查询截图(首页-失信被执行人-搜索栏输入单位全称-查询);③“中国政府采购网”网站查询截图：首页-政府采购严重违法失信行为记录名单-搜索栏输入单位全称-查询）；</w:t>
      </w:r>
    </w:p>
    <w:p>
      <w:pPr>
        <w:pStyle w:val="2"/>
        <w:ind w:left="0" w:leftChars="0" w:firstLine="420" w:firstLineChars="200"/>
        <w:rPr>
          <w:rFonts w:hint="default" w:eastAsia="宋体"/>
          <w:lang w:val="en-US" w:eastAsia="zh-CN"/>
        </w:rPr>
      </w:pPr>
      <w:r>
        <w:rPr>
          <w:rFonts w:hint="eastAsia" w:eastAsia="宋体"/>
          <w:lang w:val="en-US" w:eastAsia="zh-CN"/>
        </w:rPr>
        <w:t>8.投标人需具备第三类医疗器械经营许可证或第三类医疗器械生产许可证及所有产品的产品注册证书。</w:t>
      </w:r>
    </w:p>
    <w:p>
      <w:pPr>
        <w:spacing w:line="440" w:lineRule="exact"/>
        <w:ind w:right="-17" w:firstLine="420" w:firstLineChars="200"/>
        <w:rPr>
          <w:rFonts w:ascii="宋体" w:hAnsi="宋体" w:eastAsia="宋体" w:cs="宋体"/>
          <w:kern w:val="0"/>
          <w:szCs w:val="21"/>
        </w:rPr>
      </w:pPr>
      <w:bookmarkStart w:id="59" w:name="_Hlk94961365"/>
      <w:r>
        <w:rPr>
          <w:rFonts w:hint="eastAsia" w:ascii="宋体" w:hAnsi="宋体" w:eastAsia="宋体" w:cs="Times New Roman"/>
          <w:kern w:val="0"/>
          <w:szCs w:val="21"/>
          <w:lang w:val="en-US" w:eastAsia="zh-CN"/>
        </w:rPr>
        <w:t>9</w:t>
      </w:r>
      <w:r>
        <w:rPr>
          <w:rFonts w:ascii="宋体" w:hAnsi="宋体" w:eastAsia="宋体" w:cs="Times New Roman"/>
          <w:kern w:val="0"/>
          <w:szCs w:val="21"/>
        </w:rPr>
        <w:t>.</w:t>
      </w:r>
      <w:r>
        <w:rPr>
          <w:rFonts w:hint="eastAsia" w:ascii="宋体" w:hAnsi="宋体" w:eastAsia="宋体" w:cs="Times New Roman"/>
          <w:kern w:val="0"/>
          <w:szCs w:val="21"/>
        </w:rPr>
        <w:t>投标保证金打款凭证</w:t>
      </w:r>
      <w:r>
        <w:rPr>
          <w:rFonts w:ascii="宋体" w:hAnsi="宋体" w:eastAsia="宋体" w:cs="宋体"/>
          <w:kern w:val="0"/>
          <w:szCs w:val="21"/>
        </w:rPr>
        <w:t>（需加盖本单位公章）</w:t>
      </w:r>
      <w:bookmarkEnd w:id="59"/>
    </w:p>
    <w:p>
      <w:pPr>
        <w:spacing w:line="440" w:lineRule="exact"/>
        <w:ind w:right="-17" w:firstLine="422" w:firstLineChars="200"/>
        <w:rPr>
          <w:rFonts w:ascii="宋体" w:hAnsi="宋体" w:eastAsia="宋体" w:cs="宋体"/>
          <w:b/>
          <w:kern w:val="0"/>
          <w:szCs w:val="21"/>
        </w:rPr>
      </w:pPr>
      <w:r>
        <w:rPr>
          <w:rFonts w:hint="eastAsia" w:ascii="宋体" w:hAnsi="宋体" w:eastAsia="宋体" w:cs="宋体"/>
          <w:b/>
          <w:kern w:val="0"/>
          <w:szCs w:val="21"/>
        </w:rPr>
        <w:t>注：以上附件均按要求提供，并加盖投标人章。</w:t>
      </w:r>
    </w:p>
    <w:p>
      <w:pPr>
        <w:spacing w:line="440" w:lineRule="exact"/>
        <w:ind w:right="-17" w:firstLine="420" w:firstLineChars="200"/>
        <w:rPr>
          <w:rFonts w:ascii="宋体" w:hAnsi="宋体" w:eastAsia="宋体" w:cs="宋体"/>
          <w:kern w:val="0"/>
          <w:szCs w:val="21"/>
        </w:rPr>
      </w:pPr>
    </w:p>
    <w:p>
      <w:pPr>
        <w:spacing w:line="440" w:lineRule="exact"/>
        <w:ind w:right="-17" w:firstLine="420" w:firstLineChars="200"/>
        <w:rPr>
          <w:rFonts w:ascii="宋体" w:hAnsi="宋体" w:eastAsia="宋体" w:cs="宋体"/>
          <w:kern w:val="0"/>
          <w:szCs w:val="21"/>
        </w:rPr>
      </w:pPr>
    </w:p>
    <w:p>
      <w:pPr>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br w:type="page"/>
      </w:r>
    </w:p>
    <w:p>
      <w:pPr>
        <w:spacing w:line="440" w:lineRule="exact"/>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没有重大违法记录的书面声明函</w:t>
      </w:r>
    </w:p>
    <w:p>
      <w:pPr>
        <w:spacing w:line="360" w:lineRule="auto"/>
        <w:rPr>
          <w:rFonts w:ascii="宋体" w:hAnsi="宋体" w:eastAsia="宋体" w:cs="Times New Roman"/>
          <w:szCs w:val="21"/>
        </w:rPr>
      </w:pPr>
    </w:p>
    <w:p>
      <w:pPr>
        <w:spacing w:line="360" w:lineRule="auto"/>
        <w:rPr>
          <w:rFonts w:ascii="宋体" w:hAnsi="宋体" w:eastAsia="宋体" w:cs="Times New Roman"/>
          <w:sz w:val="24"/>
          <w:szCs w:val="24"/>
        </w:rPr>
      </w:pPr>
      <w:r>
        <w:rPr>
          <w:rFonts w:hint="eastAsia" w:ascii="宋体" w:hAnsi="宋体" w:eastAsia="宋体" w:cs="Times New Roman"/>
          <w:sz w:val="24"/>
          <w:szCs w:val="24"/>
        </w:rPr>
        <w:t>致：</w:t>
      </w:r>
      <w:r>
        <w:rPr>
          <w:rFonts w:hint="eastAsia" w:ascii="宋体" w:hAnsi="宋体" w:eastAsia="宋体" w:cs="Times New Roman"/>
          <w:sz w:val="24"/>
          <w:szCs w:val="24"/>
          <w:u w:val="single"/>
        </w:rPr>
        <w:t>新疆诚誉工程项目管理有限公司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根据《中国人民共和国政府采购法》第二十二条的规定，本公司郑重声明：</w:t>
      </w:r>
      <w:r>
        <w:rPr>
          <w:rFonts w:hint="eastAsia" w:ascii="宋体" w:hAnsi="宋体" w:eastAsia="宋体" w:cs="Times New Roman"/>
          <w:b/>
          <w:sz w:val="24"/>
          <w:szCs w:val="24"/>
        </w:rPr>
        <w:t>参加此次采购活动前三年内在经营活动中没有发生过以下重大违法记录</w:t>
      </w:r>
      <w:r>
        <w:rPr>
          <w:rFonts w:hint="eastAsia" w:ascii="宋体" w:hAnsi="宋体" w:eastAsia="宋体" w:cs="Times New Roman"/>
          <w:sz w:val="24"/>
          <w:szCs w:val="24"/>
        </w:rPr>
        <w:t>：</w:t>
      </w:r>
    </w:p>
    <w:p>
      <w:pPr>
        <w:numPr>
          <w:ilvl w:val="0"/>
          <w:numId w:val="2"/>
        </w:numPr>
        <w:spacing w:line="360" w:lineRule="auto"/>
        <w:rPr>
          <w:rFonts w:ascii="宋体" w:hAnsi="宋体" w:eastAsia="宋体" w:cs="Times New Roman"/>
          <w:sz w:val="24"/>
          <w:szCs w:val="24"/>
        </w:rPr>
      </w:pPr>
      <w:r>
        <w:rPr>
          <w:rFonts w:hint="eastAsia" w:ascii="宋体" w:hAnsi="宋体" w:eastAsia="宋体" w:cs="Times New Roman"/>
          <w:sz w:val="24"/>
          <w:szCs w:val="24"/>
        </w:rPr>
        <w:t>因违法经营受到刑事处罚；</w:t>
      </w:r>
    </w:p>
    <w:p>
      <w:pPr>
        <w:numPr>
          <w:ilvl w:val="0"/>
          <w:numId w:val="2"/>
        </w:numPr>
        <w:spacing w:line="360" w:lineRule="auto"/>
        <w:rPr>
          <w:rFonts w:ascii="宋体" w:hAnsi="宋体" w:eastAsia="宋体" w:cs="Times New Roman"/>
          <w:sz w:val="24"/>
          <w:szCs w:val="24"/>
        </w:rPr>
      </w:pPr>
      <w:r>
        <w:rPr>
          <w:rFonts w:hint="eastAsia" w:ascii="宋体" w:hAnsi="宋体" w:eastAsia="宋体" w:cs="Times New Roman"/>
          <w:sz w:val="24"/>
          <w:szCs w:val="24"/>
        </w:rPr>
        <w:t>因违法经营受到责令停产停业、吊销许可证或者执照、较大数额罚款等行政处罚。</w:t>
      </w:r>
    </w:p>
    <w:p>
      <w:pPr>
        <w:numPr>
          <w:ilvl w:val="0"/>
          <w:numId w:val="2"/>
        </w:numPr>
        <w:spacing w:line="360" w:lineRule="auto"/>
        <w:rPr>
          <w:rFonts w:ascii="宋体" w:hAnsi="宋体" w:eastAsia="宋体" w:cs="Times New Roman"/>
          <w:sz w:val="24"/>
          <w:szCs w:val="24"/>
        </w:rPr>
      </w:pPr>
      <w:r>
        <w:rPr>
          <w:rFonts w:hint="eastAsia" w:ascii="宋体" w:hAnsi="宋体" w:eastAsia="宋体" w:cs="Times New Roman"/>
          <w:sz w:val="24"/>
          <w:szCs w:val="24"/>
        </w:rPr>
        <w:t>无法律、行政法规规定的其他不允许参与政府采购活动的情形。</w:t>
      </w:r>
    </w:p>
    <w:p>
      <w:pPr>
        <w:spacing w:line="360" w:lineRule="auto"/>
        <w:ind w:left="1395"/>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本公司对上述声明的真实性负责。如有虚假，将依法承担相应责任。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Arial"/>
          <w:sz w:val="24"/>
          <w:szCs w:val="24"/>
        </w:rPr>
      </w:pPr>
    </w:p>
    <w:p>
      <w:pPr>
        <w:spacing w:line="360" w:lineRule="auto"/>
        <w:rPr>
          <w:rFonts w:ascii="宋体" w:hAnsi="宋体" w:eastAsia="宋体" w:cs="Times New Roman"/>
          <w:sz w:val="24"/>
          <w:szCs w:val="24"/>
        </w:rPr>
      </w:pPr>
      <w:r>
        <w:rPr>
          <w:rFonts w:hint="eastAsia" w:ascii="宋体" w:hAnsi="宋体" w:eastAsia="宋体" w:cs="Times New Roman"/>
          <w:sz w:val="24"/>
          <w:szCs w:val="24"/>
          <w:lang w:val="zh-CN"/>
        </w:rPr>
        <w:t>供应商名称：（盖章）</w:t>
      </w:r>
    </w:p>
    <w:p>
      <w:pPr>
        <w:spacing w:line="360" w:lineRule="auto"/>
        <w:rPr>
          <w:rFonts w:ascii="宋体" w:hAnsi="宋体" w:eastAsia="宋体" w:cs="Times New Roman"/>
          <w:sz w:val="24"/>
          <w:szCs w:val="24"/>
        </w:rPr>
      </w:pPr>
      <w:r>
        <w:rPr>
          <w:rFonts w:hint="eastAsia" w:ascii="宋体" w:hAnsi="宋体" w:eastAsia="宋体" w:cs="Times New Roman"/>
          <w:sz w:val="24"/>
          <w:szCs w:val="24"/>
          <w:lang w:val="zh-CN"/>
        </w:rPr>
        <w:t xml:space="preserve">法定代表人：（签字或盖章） </w:t>
      </w:r>
    </w:p>
    <w:p>
      <w:pPr>
        <w:spacing w:line="360" w:lineRule="auto"/>
        <w:ind w:firstLine="6000" w:firstLineChars="2500"/>
        <w:rPr>
          <w:rFonts w:ascii="宋体" w:hAnsi="宋体" w:eastAsia="宋体" w:cs="Times New Roman"/>
          <w:sz w:val="24"/>
          <w:szCs w:val="24"/>
          <w:u w:val="single"/>
        </w:rPr>
      </w:pPr>
      <w:r>
        <w:rPr>
          <w:rFonts w:hint="eastAsia" w:ascii="宋体" w:hAnsi="宋体" w:eastAsia="宋体" w:cs="Times New Roman"/>
          <w:sz w:val="24"/>
          <w:szCs w:val="24"/>
          <w:lang w:val="zh-CN"/>
        </w:rPr>
        <w:t>日期</w:t>
      </w:r>
      <w:r>
        <w:rPr>
          <w:rFonts w:hint="eastAsia" w:ascii="宋体" w:hAnsi="宋体" w:eastAsia="宋体" w:cs="Times New Roman"/>
          <w:sz w:val="24"/>
          <w:szCs w:val="24"/>
        </w:rPr>
        <w:t>：</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500" w:lineRule="exact"/>
        <w:ind w:firstLine="480"/>
        <w:rPr>
          <w:rFonts w:ascii="宋体" w:hAnsi="宋体" w:eastAsia="宋体" w:cs="Times New Roman"/>
          <w:b/>
          <w:bCs/>
          <w:kern w:val="44"/>
          <w:sz w:val="24"/>
          <w:szCs w:val="24"/>
        </w:rPr>
      </w:pPr>
      <w:r>
        <w:rPr>
          <w:rFonts w:ascii="宋体" w:hAnsi="宋体" w:eastAsia="宋体" w:cs="Times New Roman"/>
          <w:b/>
          <w:bCs/>
          <w:kern w:val="44"/>
          <w:sz w:val="24"/>
          <w:szCs w:val="24"/>
        </w:rPr>
        <w:br w:type="page"/>
      </w:r>
    </w:p>
    <w:p>
      <w:pPr>
        <w:jc w:val="center"/>
        <w:rPr>
          <w:rFonts w:ascii="宋体" w:hAnsi="宋体" w:eastAsia="宋体"/>
          <w:b/>
          <w:bCs/>
          <w:sz w:val="32"/>
          <w:szCs w:val="32"/>
        </w:rPr>
      </w:pPr>
      <w:r>
        <w:rPr>
          <w:rFonts w:hint="eastAsia" w:ascii="宋体" w:hAnsi="宋体" w:eastAsia="宋体"/>
          <w:b/>
          <w:bCs/>
          <w:sz w:val="32"/>
          <w:szCs w:val="32"/>
        </w:rPr>
        <w:t>十</w:t>
      </w:r>
      <w:r>
        <w:rPr>
          <w:rFonts w:hint="eastAsia" w:ascii="宋体" w:hAnsi="宋体" w:eastAsia="宋体"/>
          <w:b/>
          <w:bCs/>
          <w:sz w:val="32"/>
          <w:szCs w:val="32"/>
          <w:lang w:val="en-US" w:eastAsia="zh-CN"/>
        </w:rPr>
        <w:t>二</w:t>
      </w:r>
      <w:r>
        <w:rPr>
          <w:rFonts w:hint="eastAsia" w:ascii="宋体" w:hAnsi="宋体" w:eastAsia="宋体"/>
          <w:b/>
          <w:bCs/>
          <w:sz w:val="32"/>
          <w:szCs w:val="32"/>
        </w:rPr>
        <w:t>、服务团队</w:t>
      </w:r>
      <w:r>
        <w:rPr>
          <w:rFonts w:ascii="宋体" w:hAnsi="宋体" w:eastAsia="宋体"/>
          <w:b/>
          <w:bCs/>
          <w:sz w:val="32"/>
          <w:szCs w:val="32"/>
        </w:rPr>
        <w:t>配备情况</w:t>
      </w:r>
    </w:p>
    <w:p>
      <w:pPr>
        <w:spacing w:line="440" w:lineRule="exac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服务团队</w:t>
      </w:r>
      <w:r>
        <w:rPr>
          <w:rFonts w:ascii="宋体" w:hAnsi="宋体" w:eastAsia="宋体" w:cs="Times New Roman"/>
          <w:sz w:val="24"/>
          <w:szCs w:val="24"/>
        </w:rPr>
        <w:t>配备情况表</w:t>
      </w:r>
      <w:r>
        <w:rPr>
          <w:rFonts w:hint="eastAsia" w:ascii="宋体" w:hAnsi="宋体" w:eastAsia="宋体" w:cs="Times New Roman"/>
          <w:sz w:val="24"/>
          <w:szCs w:val="24"/>
        </w:rPr>
        <w:t>（人员数量、专业种类）</w:t>
      </w:r>
    </w:p>
    <w:p>
      <w:pPr>
        <w:spacing w:line="440" w:lineRule="exac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主要负责人</w:t>
      </w:r>
      <w:r>
        <w:rPr>
          <w:rFonts w:ascii="宋体" w:hAnsi="宋体" w:eastAsia="宋体" w:cs="Times New Roman"/>
          <w:sz w:val="24"/>
          <w:szCs w:val="24"/>
        </w:rPr>
        <w:t>简历表</w:t>
      </w:r>
    </w:p>
    <w:p>
      <w:pPr>
        <w:spacing w:line="440" w:lineRule="exact"/>
        <w:rPr>
          <w:rFonts w:ascii="宋体" w:hAnsi="宋体" w:eastAsia="宋体" w:cs="Times New Roman"/>
          <w:sz w:val="24"/>
          <w:szCs w:val="24"/>
        </w:rPr>
      </w:pPr>
      <w:r>
        <w:rPr>
          <w:rFonts w:ascii="宋体" w:hAnsi="宋体" w:eastAsia="宋体" w:cs="Times New Roman"/>
          <w:sz w:val="24"/>
          <w:szCs w:val="24"/>
        </w:rPr>
        <w:t>（3）投标人认为有必要提供的</w:t>
      </w:r>
      <w:r>
        <w:rPr>
          <w:rFonts w:hint="eastAsia" w:ascii="宋体" w:hAnsi="宋体" w:eastAsia="宋体" w:cs="Times New Roman"/>
          <w:sz w:val="24"/>
          <w:szCs w:val="24"/>
        </w:rPr>
        <w:t>其他文件</w:t>
      </w:r>
    </w:p>
    <w:p>
      <w:pPr>
        <w:widowControl/>
        <w:jc w:val="left"/>
        <w:rPr>
          <w:rFonts w:ascii="宋体" w:hAnsi="宋体"/>
          <w:b/>
          <w:sz w:val="32"/>
          <w:szCs w:val="32"/>
        </w:rPr>
      </w:pPr>
    </w:p>
    <w:p>
      <w:pPr>
        <w:numPr>
          <w:ilvl w:val="0"/>
          <w:numId w:val="3"/>
        </w:numPr>
        <w:spacing w:line="440" w:lineRule="exact"/>
        <w:rPr>
          <w:rFonts w:ascii="宋体" w:hAnsi="宋体" w:eastAsia="宋体"/>
          <w:b/>
          <w:sz w:val="24"/>
          <w:szCs w:val="24"/>
        </w:rPr>
      </w:pPr>
      <w:r>
        <w:rPr>
          <w:rFonts w:hint="eastAsia" w:ascii="宋体" w:hAnsi="宋体" w:eastAsia="宋体"/>
          <w:b/>
          <w:sz w:val="24"/>
          <w:szCs w:val="24"/>
        </w:rPr>
        <w:t>项目负责人简历表</w:t>
      </w:r>
    </w:p>
    <w:tbl>
      <w:tblPr>
        <w:tblStyle w:val="13"/>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eastAsia="宋体"/>
                <w:sz w:val="24"/>
                <w:szCs w:val="24"/>
              </w:rPr>
            </w:pPr>
            <w:r>
              <w:rPr>
                <w:rFonts w:hint="eastAsia" w:ascii="宋体" w:hAnsi="宋体" w:eastAsia="宋体"/>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eastAsia="宋体"/>
                <w:sz w:val="24"/>
                <w:szCs w:val="24"/>
              </w:rPr>
            </w:pPr>
          </w:p>
          <w:p>
            <w:pPr>
              <w:spacing w:line="440" w:lineRule="exact"/>
              <w:rPr>
                <w:rFonts w:ascii="宋体" w:hAnsi="宋体" w:eastAsia="宋体"/>
                <w:sz w:val="24"/>
                <w:szCs w:val="24"/>
              </w:rPr>
            </w:pPr>
            <w:r>
              <w:rPr>
                <w:rFonts w:hint="eastAsia" w:ascii="宋体" w:hAnsi="宋体" w:eastAsia="宋体"/>
                <w:sz w:val="24"/>
                <w:szCs w:val="24"/>
              </w:rPr>
              <w:t>主要经历</w:t>
            </w:r>
          </w:p>
          <w:p>
            <w:pPr>
              <w:spacing w:line="440" w:lineRule="exact"/>
              <w:rPr>
                <w:rFonts w:ascii="宋体" w:hAnsi="宋体" w:eastAsia="宋体"/>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p>
            <w:pPr>
              <w:spacing w:line="440" w:lineRule="exact"/>
              <w:rPr>
                <w:rFonts w:ascii="宋体" w:hAnsi="宋体" w:eastAsia="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r>
              <w:rPr>
                <w:rFonts w:hint="eastAsia" w:ascii="宋体" w:hAnsi="宋体" w:eastAsia="宋体"/>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sz w:val="24"/>
                <w:szCs w:val="24"/>
              </w:rPr>
            </w:pPr>
          </w:p>
        </w:tc>
      </w:tr>
    </w:tbl>
    <w:p>
      <w:pPr>
        <w:autoSpaceDE w:val="0"/>
        <w:autoSpaceDN w:val="0"/>
        <w:adjustRightInd w:val="0"/>
        <w:spacing w:line="440" w:lineRule="exact"/>
        <w:rPr>
          <w:rFonts w:ascii="宋体" w:hAnsi="宋体" w:eastAsia="宋体"/>
          <w:b/>
          <w:bCs/>
          <w:sz w:val="24"/>
          <w:szCs w:val="24"/>
        </w:rPr>
      </w:pPr>
    </w:p>
    <w:p>
      <w:pPr>
        <w:widowControl/>
        <w:jc w:val="left"/>
        <w:rPr>
          <w:rFonts w:ascii="宋体" w:hAnsi="宋体" w:eastAsia="宋体"/>
          <w:b/>
          <w:bCs/>
          <w:sz w:val="24"/>
          <w:szCs w:val="24"/>
        </w:rPr>
      </w:pPr>
    </w:p>
    <w:p>
      <w:pPr>
        <w:autoSpaceDE w:val="0"/>
        <w:autoSpaceDN w:val="0"/>
        <w:adjustRightInd w:val="0"/>
        <w:spacing w:line="440" w:lineRule="exact"/>
        <w:rPr>
          <w:rFonts w:ascii="宋体" w:hAnsi="宋体" w:eastAsia="宋体"/>
          <w:b/>
          <w:bCs/>
          <w:sz w:val="24"/>
          <w:szCs w:val="24"/>
        </w:rPr>
      </w:pPr>
      <w:r>
        <w:rPr>
          <w:rFonts w:ascii="宋体" w:hAnsi="宋体" w:eastAsia="宋体"/>
          <w:b/>
          <w:bCs/>
          <w:sz w:val="24"/>
          <w:szCs w:val="24"/>
        </w:rPr>
        <w:t>2</w:t>
      </w:r>
      <w:r>
        <w:rPr>
          <w:rFonts w:hint="eastAsia" w:ascii="宋体" w:hAnsi="宋体" w:eastAsia="宋体"/>
          <w:b/>
          <w:bCs/>
          <w:sz w:val="24"/>
          <w:szCs w:val="24"/>
        </w:rPr>
        <w:t>、拟投入本项目的主要成员表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序号</w:t>
            </w:r>
          </w:p>
        </w:tc>
        <w:tc>
          <w:tcPr>
            <w:tcW w:w="1330"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姓名</w:t>
            </w:r>
          </w:p>
        </w:tc>
        <w:tc>
          <w:tcPr>
            <w:tcW w:w="2040"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性别</w:t>
            </w:r>
          </w:p>
        </w:tc>
        <w:tc>
          <w:tcPr>
            <w:tcW w:w="1939"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职称</w:t>
            </w:r>
          </w:p>
        </w:tc>
        <w:tc>
          <w:tcPr>
            <w:tcW w:w="1799"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岗位</w:t>
            </w:r>
          </w:p>
        </w:tc>
        <w:tc>
          <w:tcPr>
            <w:tcW w:w="2006"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eastAsia="宋体"/>
                <w:sz w:val="24"/>
                <w:szCs w:val="24"/>
              </w:rPr>
            </w:pPr>
            <w:r>
              <w:rPr>
                <w:rFonts w:ascii="宋体" w:hAnsi="宋体" w:eastAsia="宋体"/>
                <w:sz w:val="24"/>
                <w:szCs w:val="24"/>
              </w:rPr>
              <w:t>1</w:t>
            </w:r>
          </w:p>
        </w:tc>
        <w:tc>
          <w:tcPr>
            <w:tcW w:w="1330" w:type="dxa"/>
          </w:tcPr>
          <w:p>
            <w:pPr>
              <w:spacing w:line="440" w:lineRule="exact"/>
              <w:jc w:val="center"/>
              <w:rPr>
                <w:rFonts w:ascii="宋体" w:hAnsi="宋体" w:eastAsia="宋体"/>
                <w:sz w:val="24"/>
                <w:szCs w:val="24"/>
              </w:rPr>
            </w:pPr>
          </w:p>
        </w:tc>
        <w:tc>
          <w:tcPr>
            <w:tcW w:w="2040" w:type="dxa"/>
          </w:tcPr>
          <w:p>
            <w:pPr>
              <w:spacing w:line="440" w:lineRule="exact"/>
              <w:jc w:val="center"/>
              <w:rPr>
                <w:rFonts w:ascii="宋体" w:hAnsi="宋体" w:eastAsia="宋体"/>
                <w:sz w:val="24"/>
                <w:szCs w:val="24"/>
              </w:rPr>
            </w:pPr>
          </w:p>
        </w:tc>
        <w:tc>
          <w:tcPr>
            <w:tcW w:w="1939" w:type="dxa"/>
          </w:tcPr>
          <w:p>
            <w:pPr>
              <w:spacing w:line="440" w:lineRule="exact"/>
              <w:jc w:val="center"/>
              <w:rPr>
                <w:rFonts w:ascii="宋体" w:hAnsi="宋体" w:eastAsia="宋体"/>
                <w:sz w:val="24"/>
                <w:szCs w:val="24"/>
              </w:rPr>
            </w:pPr>
          </w:p>
        </w:tc>
        <w:tc>
          <w:tcPr>
            <w:tcW w:w="1799" w:type="dxa"/>
          </w:tcPr>
          <w:p>
            <w:pPr>
              <w:spacing w:line="440" w:lineRule="exact"/>
              <w:jc w:val="center"/>
              <w:rPr>
                <w:rFonts w:ascii="宋体" w:hAnsi="宋体" w:eastAsia="宋体"/>
                <w:sz w:val="24"/>
                <w:szCs w:val="24"/>
              </w:rPr>
            </w:pPr>
          </w:p>
        </w:tc>
        <w:tc>
          <w:tcPr>
            <w:tcW w:w="2006" w:type="dxa"/>
          </w:tcPr>
          <w:p>
            <w:pPr>
              <w:spacing w:line="4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宋体" w:hAnsi="宋体" w:eastAsia="宋体"/>
                <w:sz w:val="24"/>
                <w:szCs w:val="24"/>
              </w:rPr>
            </w:pPr>
            <w:r>
              <w:rPr>
                <w:rFonts w:ascii="宋体" w:hAnsi="宋体" w:eastAsia="宋体"/>
                <w:sz w:val="24"/>
                <w:szCs w:val="24"/>
              </w:rPr>
              <w:t>2</w:t>
            </w:r>
          </w:p>
        </w:tc>
        <w:tc>
          <w:tcPr>
            <w:tcW w:w="1330" w:type="dxa"/>
          </w:tcPr>
          <w:p>
            <w:pPr>
              <w:spacing w:line="440" w:lineRule="exact"/>
              <w:jc w:val="center"/>
              <w:rPr>
                <w:rFonts w:ascii="宋体" w:hAnsi="宋体" w:eastAsia="宋体"/>
                <w:sz w:val="24"/>
                <w:szCs w:val="24"/>
              </w:rPr>
            </w:pPr>
          </w:p>
        </w:tc>
        <w:tc>
          <w:tcPr>
            <w:tcW w:w="2040" w:type="dxa"/>
          </w:tcPr>
          <w:p>
            <w:pPr>
              <w:spacing w:line="440" w:lineRule="exact"/>
              <w:jc w:val="center"/>
              <w:rPr>
                <w:rFonts w:ascii="宋体" w:hAnsi="宋体" w:eastAsia="宋体"/>
                <w:sz w:val="24"/>
                <w:szCs w:val="24"/>
              </w:rPr>
            </w:pPr>
          </w:p>
        </w:tc>
        <w:tc>
          <w:tcPr>
            <w:tcW w:w="1939" w:type="dxa"/>
          </w:tcPr>
          <w:p>
            <w:pPr>
              <w:spacing w:line="440" w:lineRule="exact"/>
              <w:jc w:val="center"/>
              <w:rPr>
                <w:rFonts w:ascii="宋体" w:hAnsi="宋体" w:eastAsia="宋体"/>
                <w:sz w:val="24"/>
                <w:szCs w:val="24"/>
              </w:rPr>
            </w:pPr>
          </w:p>
        </w:tc>
        <w:tc>
          <w:tcPr>
            <w:tcW w:w="1799" w:type="dxa"/>
          </w:tcPr>
          <w:p>
            <w:pPr>
              <w:spacing w:line="440" w:lineRule="exact"/>
              <w:jc w:val="center"/>
              <w:rPr>
                <w:rFonts w:ascii="宋体" w:hAnsi="宋体" w:eastAsia="宋体"/>
                <w:sz w:val="24"/>
                <w:szCs w:val="24"/>
              </w:rPr>
            </w:pPr>
          </w:p>
        </w:tc>
        <w:tc>
          <w:tcPr>
            <w:tcW w:w="2006" w:type="dxa"/>
          </w:tcPr>
          <w:p>
            <w:pPr>
              <w:spacing w:line="4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eastAsia="宋体"/>
                <w:sz w:val="24"/>
                <w:szCs w:val="24"/>
              </w:rPr>
            </w:pPr>
            <w:r>
              <w:rPr>
                <w:rFonts w:ascii="宋体" w:hAnsi="宋体" w:eastAsia="宋体"/>
                <w:sz w:val="24"/>
                <w:szCs w:val="24"/>
              </w:rPr>
              <w:t>3</w:t>
            </w:r>
          </w:p>
        </w:tc>
        <w:tc>
          <w:tcPr>
            <w:tcW w:w="1330" w:type="dxa"/>
          </w:tcPr>
          <w:p>
            <w:pPr>
              <w:spacing w:line="440" w:lineRule="exact"/>
              <w:jc w:val="center"/>
              <w:rPr>
                <w:rFonts w:ascii="宋体" w:hAnsi="宋体" w:eastAsia="宋体"/>
                <w:sz w:val="24"/>
                <w:szCs w:val="24"/>
              </w:rPr>
            </w:pPr>
          </w:p>
        </w:tc>
        <w:tc>
          <w:tcPr>
            <w:tcW w:w="2040" w:type="dxa"/>
          </w:tcPr>
          <w:p>
            <w:pPr>
              <w:spacing w:line="440" w:lineRule="exact"/>
              <w:jc w:val="center"/>
              <w:rPr>
                <w:rFonts w:ascii="宋体" w:hAnsi="宋体" w:eastAsia="宋体"/>
                <w:sz w:val="24"/>
                <w:szCs w:val="24"/>
              </w:rPr>
            </w:pPr>
          </w:p>
        </w:tc>
        <w:tc>
          <w:tcPr>
            <w:tcW w:w="1939" w:type="dxa"/>
          </w:tcPr>
          <w:p>
            <w:pPr>
              <w:spacing w:line="440" w:lineRule="exact"/>
              <w:jc w:val="center"/>
              <w:rPr>
                <w:rFonts w:ascii="宋体" w:hAnsi="宋体" w:eastAsia="宋体"/>
                <w:sz w:val="24"/>
                <w:szCs w:val="24"/>
              </w:rPr>
            </w:pPr>
          </w:p>
        </w:tc>
        <w:tc>
          <w:tcPr>
            <w:tcW w:w="1799" w:type="dxa"/>
          </w:tcPr>
          <w:p>
            <w:pPr>
              <w:spacing w:line="440" w:lineRule="exact"/>
              <w:jc w:val="center"/>
              <w:rPr>
                <w:rFonts w:ascii="宋体" w:hAnsi="宋体" w:eastAsia="宋体"/>
                <w:sz w:val="24"/>
                <w:szCs w:val="24"/>
              </w:rPr>
            </w:pPr>
          </w:p>
        </w:tc>
        <w:tc>
          <w:tcPr>
            <w:tcW w:w="2006" w:type="dxa"/>
          </w:tcPr>
          <w:p>
            <w:pPr>
              <w:spacing w:line="4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eastAsia="宋体"/>
                <w:sz w:val="24"/>
                <w:szCs w:val="24"/>
              </w:rPr>
            </w:pPr>
            <w:r>
              <w:rPr>
                <w:rFonts w:hint="eastAsia" w:ascii="宋体" w:hAnsi="宋体" w:eastAsia="宋体"/>
                <w:sz w:val="24"/>
                <w:szCs w:val="24"/>
              </w:rPr>
              <w:t>…</w:t>
            </w:r>
          </w:p>
        </w:tc>
        <w:tc>
          <w:tcPr>
            <w:tcW w:w="1330" w:type="dxa"/>
          </w:tcPr>
          <w:p>
            <w:pPr>
              <w:spacing w:line="440" w:lineRule="exact"/>
              <w:jc w:val="center"/>
              <w:rPr>
                <w:rFonts w:ascii="宋体" w:hAnsi="宋体" w:eastAsia="宋体"/>
                <w:sz w:val="24"/>
                <w:szCs w:val="24"/>
              </w:rPr>
            </w:pPr>
          </w:p>
        </w:tc>
        <w:tc>
          <w:tcPr>
            <w:tcW w:w="2040" w:type="dxa"/>
          </w:tcPr>
          <w:p>
            <w:pPr>
              <w:spacing w:line="440" w:lineRule="exact"/>
              <w:jc w:val="center"/>
              <w:rPr>
                <w:rFonts w:ascii="宋体" w:hAnsi="宋体" w:eastAsia="宋体"/>
                <w:sz w:val="24"/>
                <w:szCs w:val="24"/>
              </w:rPr>
            </w:pPr>
          </w:p>
        </w:tc>
        <w:tc>
          <w:tcPr>
            <w:tcW w:w="1939" w:type="dxa"/>
          </w:tcPr>
          <w:p>
            <w:pPr>
              <w:spacing w:line="440" w:lineRule="exact"/>
              <w:jc w:val="center"/>
              <w:rPr>
                <w:rFonts w:ascii="宋体" w:hAnsi="宋体" w:eastAsia="宋体"/>
                <w:sz w:val="24"/>
                <w:szCs w:val="24"/>
              </w:rPr>
            </w:pPr>
          </w:p>
        </w:tc>
        <w:tc>
          <w:tcPr>
            <w:tcW w:w="1799" w:type="dxa"/>
          </w:tcPr>
          <w:p>
            <w:pPr>
              <w:spacing w:line="440" w:lineRule="exact"/>
              <w:jc w:val="center"/>
              <w:rPr>
                <w:rFonts w:ascii="宋体" w:hAnsi="宋体" w:eastAsia="宋体"/>
                <w:sz w:val="24"/>
                <w:szCs w:val="24"/>
              </w:rPr>
            </w:pPr>
          </w:p>
        </w:tc>
        <w:tc>
          <w:tcPr>
            <w:tcW w:w="2006" w:type="dxa"/>
          </w:tcPr>
          <w:p>
            <w:pPr>
              <w:spacing w:line="440" w:lineRule="exact"/>
              <w:jc w:val="center"/>
              <w:rPr>
                <w:rFonts w:ascii="宋体" w:hAnsi="宋体" w:eastAsia="宋体"/>
                <w:sz w:val="24"/>
                <w:szCs w:val="24"/>
              </w:rPr>
            </w:pPr>
          </w:p>
        </w:tc>
      </w:tr>
    </w:tbl>
    <w:p>
      <w:pPr>
        <w:spacing w:line="440" w:lineRule="exact"/>
        <w:rPr>
          <w:rFonts w:ascii="宋体" w:hAnsi="宋体" w:eastAsia="宋体"/>
          <w:sz w:val="24"/>
          <w:szCs w:val="24"/>
          <w:u w:val="single"/>
        </w:rPr>
      </w:pPr>
    </w:p>
    <w:p>
      <w:pPr>
        <w:spacing w:line="440" w:lineRule="exact"/>
        <w:jc w:val="center"/>
        <w:rPr>
          <w:rFonts w:ascii="宋体" w:hAnsi="宋体" w:eastAsia="宋体"/>
          <w:b/>
          <w:sz w:val="24"/>
          <w:szCs w:val="24"/>
        </w:rPr>
      </w:pPr>
    </w:p>
    <w:p>
      <w:pPr>
        <w:spacing w:line="440" w:lineRule="exact"/>
        <w:jc w:val="center"/>
        <w:rPr>
          <w:rFonts w:ascii="宋体" w:hAnsi="宋体" w:eastAsia="宋体"/>
          <w:b/>
          <w:sz w:val="24"/>
          <w:szCs w:val="24"/>
        </w:rPr>
      </w:pPr>
    </w:p>
    <w:p>
      <w:pPr>
        <w:spacing w:line="440" w:lineRule="exact"/>
        <w:jc w:val="center"/>
        <w:rPr>
          <w:rFonts w:ascii="宋体" w:hAnsi="宋体" w:eastAsia="宋体"/>
          <w:b/>
          <w:sz w:val="24"/>
          <w:szCs w:val="24"/>
        </w:rPr>
      </w:pPr>
    </w:p>
    <w:p>
      <w:pPr>
        <w:spacing w:line="440" w:lineRule="exact"/>
        <w:jc w:val="center"/>
        <w:rPr>
          <w:rFonts w:ascii="宋体" w:hAnsi="宋体" w:eastAsia="宋体"/>
          <w:b/>
          <w:sz w:val="32"/>
          <w:szCs w:val="32"/>
        </w:rPr>
      </w:pPr>
      <w:r>
        <w:rPr>
          <w:rFonts w:hint="eastAsia" w:ascii="宋体" w:hAnsi="宋体" w:eastAsia="宋体"/>
          <w:b/>
          <w:sz w:val="32"/>
          <w:szCs w:val="32"/>
        </w:rPr>
        <w:t>十</w:t>
      </w:r>
      <w:r>
        <w:rPr>
          <w:rFonts w:hint="eastAsia" w:ascii="宋体" w:hAnsi="宋体" w:eastAsia="宋体"/>
          <w:b/>
          <w:sz w:val="32"/>
          <w:szCs w:val="32"/>
          <w:lang w:val="en-US" w:eastAsia="zh-CN"/>
        </w:rPr>
        <w:t>三</w:t>
      </w:r>
      <w:r>
        <w:rPr>
          <w:rFonts w:hint="eastAsia" w:ascii="宋体" w:hAnsi="宋体" w:eastAsia="宋体"/>
          <w:b/>
          <w:sz w:val="32"/>
          <w:szCs w:val="32"/>
        </w:rPr>
        <w:t>、近三年（</w:t>
      </w:r>
      <w:r>
        <w:rPr>
          <w:rFonts w:ascii="宋体" w:hAnsi="宋体" w:eastAsia="宋体"/>
          <w:b/>
          <w:sz w:val="32"/>
          <w:szCs w:val="32"/>
        </w:rPr>
        <w:t>2019年1月1日-至今）</w:t>
      </w:r>
      <w:r>
        <w:rPr>
          <w:rFonts w:hint="eastAsia" w:ascii="宋体" w:hAnsi="宋体" w:eastAsia="宋体"/>
          <w:b/>
          <w:sz w:val="32"/>
          <w:szCs w:val="32"/>
        </w:rPr>
        <w:t>经营业绩表</w:t>
      </w:r>
    </w:p>
    <w:p>
      <w:pPr>
        <w:spacing w:line="440" w:lineRule="exact"/>
        <w:rPr>
          <w:rFonts w:ascii="宋体" w:hAnsi="宋体" w:eastAsia="宋体"/>
          <w:sz w:val="24"/>
          <w:szCs w:val="24"/>
        </w:rPr>
      </w:pPr>
      <w:r>
        <w:rPr>
          <w:rFonts w:hint="eastAsia" w:ascii="宋体" w:hAnsi="宋体" w:eastAsia="宋体"/>
          <w:sz w:val="24"/>
          <w:szCs w:val="24"/>
        </w:rPr>
        <w:t>项目名称：　</w:t>
      </w:r>
    </w:p>
    <w:tbl>
      <w:tblPr>
        <w:tblStyle w:val="13"/>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kern w:val="0"/>
                <w:sz w:val="24"/>
                <w:szCs w:val="24"/>
              </w:rPr>
            </w:pPr>
            <w:r>
              <w:rPr>
                <w:rFonts w:hint="eastAsia" w:ascii="宋体" w:hAnsi="宋体" w:eastAsia="宋体"/>
                <w:kern w:val="0"/>
                <w:sz w:val="24"/>
                <w:szCs w:val="24"/>
              </w:rPr>
              <w:t>序号</w:t>
            </w:r>
          </w:p>
        </w:tc>
        <w:tc>
          <w:tcPr>
            <w:tcW w:w="1126" w:type="dxa"/>
            <w:vAlign w:val="center"/>
          </w:tcPr>
          <w:p>
            <w:pPr>
              <w:spacing w:line="400" w:lineRule="exact"/>
              <w:jc w:val="center"/>
              <w:rPr>
                <w:rFonts w:ascii="宋体" w:hAnsi="宋体" w:eastAsia="宋体"/>
                <w:kern w:val="0"/>
                <w:sz w:val="24"/>
                <w:szCs w:val="24"/>
              </w:rPr>
            </w:pPr>
            <w:r>
              <w:rPr>
                <w:rFonts w:hint="eastAsia" w:ascii="宋体" w:hAnsi="宋体" w:eastAsia="宋体"/>
                <w:kern w:val="0"/>
                <w:sz w:val="24"/>
                <w:szCs w:val="24"/>
              </w:rPr>
              <w:t>业主名称</w:t>
            </w:r>
          </w:p>
        </w:tc>
        <w:tc>
          <w:tcPr>
            <w:tcW w:w="1740" w:type="dxa"/>
            <w:vAlign w:val="center"/>
          </w:tcPr>
          <w:p>
            <w:pPr>
              <w:spacing w:line="400" w:lineRule="exact"/>
              <w:jc w:val="center"/>
              <w:rPr>
                <w:rFonts w:ascii="宋体" w:hAnsi="宋体" w:eastAsia="宋体"/>
                <w:kern w:val="0"/>
                <w:sz w:val="24"/>
                <w:szCs w:val="24"/>
              </w:rPr>
            </w:pPr>
            <w:r>
              <w:rPr>
                <w:rFonts w:hint="eastAsia" w:ascii="宋体" w:hAnsi="宋体" w:eastAsia="宋体"/>
                <w:kern w:val="0"/>
                <w:sz w:val="24"/>
                <w:szCs w:val="24"/>
              </w:rPr>
              <w:t>项目名称</w:t>
            </w:r>
          </w:p>
        </w:tc>
        <w:tc>
          <w:tcPr>
            <w:tcW w:w="1236" w:type="dxa"/>
            <w:vAlign w:val="center"/>
          </w:tcPr>
          <w:p>
            <w:pPr>
              <w:spacing w:line="400" w:lineRule="exact"/>
              <w:jc w:val="center"/>
              <w:rPr>
                <w:rFonts w:ascii="宋体" w:hAnsi="宋体" w:eastAsia="宋体"/>
                <w:kern w:val="0"/>
                <w:sz w:val="24"/>
                <w:szCs w:val="24"/>
              </w:rPr>
            </w:pPr>
            <w:r>
              <w:rPr>
                <w:rFonts w:hint="eastAsia" w:ascii="宋体" w:hAnsi="宋体" w:eastAsia="宋体"/>
                <w:kern w:val="0"/>
                <w:sz w:val="24"/>
                <w:szCs w:val="24"/>
              </w:rPr>
              <w:t>合同总价</w:t>
            </w:r>
          </w:p>
        </w:tc>
        <w:tc>
          <w:tcPr>
            <w:tcW w:w="1236" w:type="dxa"/>
            <w:vAlign w:val="center"/>
          </w:tcPr>
          <w:p>
            <w:pPr>
              <w:spacing w:line="400" w:lineRule="exact"/>
              <w:jc w:val="center"/>
              <w:rPr>
                <w:rFonts w:ascii="宋体" w:hAnsi="宋体" w:eastAsia="宋体"/>
                <w:kern w:val="0"/>
                <w:sz w:val="24"/>
                <w:szCs w:val="24"/>
              </w:rPr>
            </w:pPr>
            <w:r>
              <w:rPr>
                <w:rFonts w:hint="eastAsia" w:ascii="宋体" w:hAnsi="宋体" w:eastAsia="宋体"/>
                <w:kern w:val="0"/>
                <w:sz w:val="24"/>
                <w:szCs w:val="24"/>
              </w:rPr>
              <w:t>完成时间</w:t>
            </w:r>
          </w:p>
        </w:tc>
        <w:tc>
          <w:tcPr>
            <w:tcW w:w="1664" w:type="dxa"/>
            <w:vAlign w:val="center"/>
          </w:tcPr>
          <w:p>
            <w:pPr>
              <w:spacing w:line="400" w:lineRule="exact"/>
              <w:jc w:val="center"/>
              <w:rPr>
                <w:rFonts w:ascii="宋体" w:hAnsi="宋体" w:eastAsia="宋体"/>
                <w:kern w:val="0"/>
                <w:sz w:val="24"/>
                <w:szCs w:val="24"/>
              </w:rPr>
            </w:pPr>
            <w:r>
              <w:rPr>
                <w:rFonts w:hint="eastAsia" w:ascii="宋体" w:hAnsi="宋体" w:eastAsia="宋体"/>
                <w:kern w:val="0"/>
                <w:sz w:val="24"/>
                <w:szCs w:val="24"/>
              </w:rPr>
              <w:t>业主单位联系人及电话</w:t>
            </w:r>
          </w:p>
        </w:tc>
        <w:tc>
          <w:tcPr>
            <w:tcW w:w="922" w:type="dxa"/>
            <w:vAlign w:val="center"/>
          </w:tcPr>
          <w:p>
            <w:pPr>
              <w:spacing w:line="400" w:lineRule="exact"/>
              <w:jc w:val="center"/>
              <w:rPr>
                <w:rFonts w:ascii="宋体" w:hAnsi="宋体" w:eastAsia="宋体"/>
                <w:kern w:val="0"/>
                <w:sz w:val="24"/>
                <w:szCs w:val="24"/>
              </w:rPr>
            </w:pPr>
            <w:r>
              <w:rPr>
                <w:rFonts w:hint="eastAsia" w:ascii="宋体" w:hAnsi="宋体" w:eastAsia="宋体"/>
                <w:kern w:val="0"/>
                <w:sz w:val="24"/>
                <w:szCs w:val="24"/>
              </w:rPr>
              <w:t>合同</w:t>
            </w:r>
          </w:p>
        </w:tc>
        <w:tc>
          <w:tcPr>
            <w:tcW w:w="1116" w:type="dxa"/>
            <w:vAlign w:val="center"/>
          </w:tcPr>
          <w:p>
            <w:pPr>
              <w:spacing w:line="400" w:lineRule="exact"/>
              <w:jc w:val="center"/>
              <w:rPr>
                <w:rFonts w:ascii="宋体" w:hAnsi="宋体" w:eastAsia="宋体"/>
                <w:kern w:val="0"/>
                <w:sz w:val="24"/>
                <w:szCs w:val="24"/>
              </w:rPr>
            </w:pPr>
            <w:r>
              <w:rPr>
                <w:rFonts w:hint="eastAsia" w:ascii="宋体" w:hAnsi="宋体" w:eastAsia="宋体"/>
                <w:kern w:val="0"/>
                <w:sz w:val="24"/>
                <w:szCs w:val="24"/>
              </w:rPr>
              <w:t>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kern w:val="0"/>
                <w:sz w:val="24"/>
                <w:szCs w:val="24"/>
              </w:rPr>
            </w:pPr>
          </w:p>
        </w:tc>
        <w:tc>
          <w:tcPr>
            <w:tcW w:w="1126" w:type="dxa"/>
            <w:vAlign w:val="center"/>
          </w:tcPr>
          <w:p>
            <w:pPr>
              <w:spacing w:line="400" w:lineRule="exact"/>
              <w:jc w:val="center"/>
              <w:rPr>
                <w:rFonts w:ascii="宋体" w:hAnsi="宋体" w:eastAsia="宋体"/>
                <w:kern w:val="0"/>
                <w:sz w:val="24"/>
                <w:szCs w:val="24"/>
              </w:rPr>
            </w:pPr>
          </w:p>
        </w:tc>
        <w:tc>
          <w:tcPr>
            <w:tcW w:w="1740"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664" w:type="dxa"/>
            <w:vAlign w:val="center"/>
          </w:tcPr>
          <w:p>
            <w:pPr>
              <w:spacing w:line="400" w:lineRule="exact"/>
              <w:jc w:val="center"/>
              <w:rPr>
                <w:rFonts w:ascii="宋体" w:hAnsi="宋体" w:eastAsia="宋体"/>
                <w:kern w:val="0"/>
                <w:sz w:val="24"/>
                <w:szCs w:val="24"/>
              </w:rPr>
            </w:pPr>
          </w:p>
        </w:tc>
        <w:tc>
          <w:tcPr>
            <w:tcW w:w="922" w:type="dxa"/>
            <w:vAlign w:val="center"/>
          </w:tcPr>
          <w:p>
            <w:pPr>
              <w:spacing w:line="400" w:lineRule="exact"/>
              <w:jc w:val="center"/>
              <w:rPr>
                <w:rFonts w:ascii="宋体" w:hAnsi="宋体" w:eastAsia="宋体"/>
                <w:kern w:val="0"/>
                <w:sz w:val="24"/>
                <w:szCs w:val="24"/>
              </w:rPr>
            </w:pPr>
          </w:p>
        </w:tc>
        <w:tc>
          <w:tcPr>
            <w:tcW w:w="1116" w:type="dxa"/>
            <w:vAlign w:val="center"/>
          </w:tcPr>
          <w:p>
            <w:pPr>
              <w:spacing w:line="400" w:lineRule="exact"/>
              <w:jc w:val="center"/>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kern w:val="0"/>
                <w:sz w:val="24"/>
                <w:szCs w:val="24"/>
              </w:rPr>
            </w:pPr>
          </w:p>
        </w:tc>
        <w:tc>
          <w:tcPr>
            <w:tcW w:w="1126" w:type="dxa"/>
            <w:vAlign w:val="center"/>
          </w:tcPr>
          <w:p>
            <w:pPr>
              <w:spacing w:line="400" w:lineRule="exact"/>
              <w:jc w:val="center"/>
              <w:rPr>
                <w:rFonts w:ascii="宋体" w:hAnsi="宋体" w:eastAsia="宋体"/>
                <w:kern w:val="0"/>
                <w:sz w:val="24"/>
                <w:szCs w:val="24"/>
              </w:rPr>
            </w:pPr>
          </w:p>
        </w:tc>
        <w:tc>
          <w:tcPr>
            <w:tcW w:w="1740"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664" w:type="dxa"/>
            <w:vAlign w:val="center"/>
          </w:tcPr>
          <w:p>
            <w:pPr>
              <w:spacing w:line="400" w:lineRule="exact"/>
              <w:jc w:val="center"/>
              <w:rPr>
                <w:rFonts w:ascii="宋体" w:hAnsi="宋体" w:eastAsia="宋体"/>
                <w:kern w:val="0"/>
                <w:sz w:val="24"/>
                <w:szCs w:val="24"/>
              </w:rPr>
            </w:pPr>
          </w:p>
        </w:tc>
        <w:tc>
          <w:tcPr>
            <w:tcW w:w="922" w:type="dxa"/>
            <w:vAlign w:val="center"/>
          </w:tcPr>
          <w:p>
            <w:pPr>
              <w:spacing w:line="400" w:lineRule="exact"/>
              <w:jc w:val="center"/>
              <w:rPr>
                <w:rFonts w:ascii="宋体" w:hAnsi="宋体" w:eastAsia="宋体"/>
                <w:kern w:val="0"/>
                <w:sz w:val="24"/>
                <w:szCs w:val="24"/>
              </w:rPr>
            </w:pPr>
          </w:p>
        </w:tc>
        <w:tc>
          <w:tcPr>
            <w:tcW w:w="1116" w:type="dxa"/>
            <w:vAlign w:val="center"/>
          </w:tcPr>
          <w:p>
            <w:pPr>
              <w:spacing w:line="400" w:lineRule="exact"/>
              <w:jc w:val="center"/>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kern w:val="0"/>
                <w:sz w:val="24"/>
                <w:szCs w:val="24"/>
              </w:rPr>
            </w:pPr>
          </w:p>
        </w:tc>
        <w:tc>
          <w:tcPr>
            <w:tcW w:w="1126" w:type="dxa"/>
            <w:vAlign w:val="center"/>
          </w:tcPr>
          <w:p>
            <w:pPr>
              <w:spacing w:line="400" w:lineRule="exact"/>
              <w:jc w:val="center"/>
              <w:rPr>
                <w:rFonts w:ascii="宋体" w:hAnsi="宋体" w:eastAsia="宋体"/>
                <w:kern w:val="0"/>
                <w:sz w:val="24"/>
                <w:szCs w:val="24"/>
              </w:rPr>
            </w:pPr>
          </w:p>
        </w:tc>
        <w:tc>
          <w:tcPr>
            <w:tcW w:w="1740"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664" w:type="dxa"/>
            <w:vAlign w:val="center"/>
          </w:tcPr>
          <w:p>
            <w:pPr>
              <w:spacing w:line="400" w:lineRule="exact"/>
              <w:jc w:val="center"/>
              <w:rPr>
                <w:rFonts w:ascii="宋体" w:hAnsi="宋体" w:eastAsia="宋体"/>
                <w:kern w:val="0"/>
                <w:sz w:val="24"/>
                <w:szCs w:val="24"/>
              </w:rPr>
            </w:pPr>
          </w:p>
        </w:tc>
        <w:tc>
          <w:tcPr>
            <w:tcW w:w="922" w:type="dxa"/>
            <w:vAlign w:val="center"/>
          </w:tcPr>
          <w:p>
            <w:pPr>
              <w:spacing w:line="400" w:lineRule="exact"/>
              <w:jc w:val="center"/>
              <w:rPr>
                <w:rFonts w:ascii="宋体" w:hAnsi="宋体" w:eastAsia="宋体"/>
                <w:kern w:val="0"/>
                <w:sz w:val="24"/>
                <w:szCs w:val="24"/>
              </w:rPr>
            </w:pPr>
          </w:p>
        </w:tc>
        <w:tc>
          <w:tcPr>
            <w:tcW w:w="1116" w:type="dxa"/>
            <w:vAlign w:val="center"/>
          </w:tcPr>
          <w:p>
            <w:pPr>
              <w:spacing w:line="400" w:lineRule="exact"/>
              <w:jc w:val="center"/>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kern w:val="0"/>
                <w:sz w:val="24"/>
                <w:szCs w:val="24"/>
              </w:rPr>
            </w:pPr>
          </w:p>
        </w:tc>
        <w:tc>
          <w:tcPr>
            <w:tcW w:w="1126" w:type="dxa"/>
            <w:vAlign w:val="center"/>
          </w:tcPr>
          <w:p>
            <w:pPr>
              <w:spacing w:line="400" w:lineRule="exact"/>
              <w:jc w:val="center"/>
              <w:rPr>
                <w:rFonts w:ascii="宋体" w:hAnsi="宋体" w:eastAsia="宋体"/>
                <w:kern w:val="0"/>
                <w:sz w:val="24"/>
                <w:szCs w:val="24"/>
              </w:rPr>
            </w:pPr>
          </w:p>
        </w:tc>
        <w:tc>
          <w:tcPr>
            <w:tcW w:w="1740"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664" w:type="dxa"/>
            <w:vAlign w:val="center"/>
          </w:tcPr>
          <w:p>
            <w:pPr>
              <w:spacing w:line="400" w:lineRule="exact"/>
              <w:jc w:val="center"/>
              <w:rPr>
                <w:rFonts w:ascii="宋体" w:hAnsi="宋体" w:eastAsia="宋体"/>
                <w:kern w:val="0"/>
                <w:sz w:val="24"/>
                <w:szCs w:val="24"/>
              </w:rPr>
            </w:pPr>
          </w:p>
        </w:tc>
        <w:tc>
          <w:tcPr>
            <w:tcW w:w="922" w:type="dxa"/>
            <w:vAlign w:val="center"/>
          </w:tcPr>
          <w:p>
            <w:pPr>
              <w:spacing w:line="400" w:lineRule="exact"/>
              <w:jc w:val="center"/>
              <w:rPr>
                <w:rFonts w:ascii="宋体" w:hAnsi="宋体" w:eastAsia="宋体"/>
                <w:kern w:val="0"/>
                <w:sz w:val="24"/>
                <w:szCs w:val="24"/>
              </w:rPr>
            </w:pPr>
          </w:p>
        </w:tc>
        <w:tc>
          <w:tcPr>
            <w:tcW w:w="1116" w:type="dxa"/>
            <w:vAlign w:val="center"/>
          </w:tcPr>
          <w:p>
            <w:pPr>
              <w:spacing w:line="400" w:lineRule="exact"/>
              <w:jc w:val="center"/>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kern w:val="0"/>
                <w:sz w:val="24"/>
                <w:szCs w:val="24"/>
              </w:rPr>
            </w:pPr>
          </w:p>
        </w:tc>
        <w:tc>
          <w:tcPr>
            <w:tcW w:w="1126" w:type="dxa"/>
            <w:vAlign w:val="center"/>
          </w:tcPr>
          <w:p>
            <w:pPr>
              <w:spacing w:line="400" w:lineRule="exact"/>
              <w:jc w:val="center"/>
              <w:rPr>
                <w:rFonts w:ascii="宋体" w:hAnsi="宋体" w:eastAsia="宋体"/>
                <w:kern w:val="0"/>
                <w:sz w:val="24"/>
                <w:szCs w:val="24"/>
              </w:rPr>
            </w:pPr>
          </w:p>
        </w:tc>
        <w:tc>
          <w:tcPr>
            <w:tcW w:w="1740"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664" w:type="dxa"/>
            <w:vAlign w:val="center"/>
          </w:tcPr>
          <w:p>
            <w:pPr>
              <w:spacing w:line="400" w:lineRule="exact"/>
              <w:jc w:val="center"/>
              <w:rPr>
                <w:rFonts w:ascii="宋体" w:hAnsi="宋体" w:eastAsia="宋体"/>
                <w:kern w:val="0"/>
                <w:sz w:val="24"/>
                <w:szCs w:val="24"/>
              </w:rPr>
            </w:pPr>
          </w:p>
        </w:tc>
        <w:tc>
          <w:tcPr>
            <w:tcW w:w="922" w:type="dxa"/>
            <w:vAlign w:val="center"/>
          </w:tcPr>
          <w:p>
            <w:pPr>
              <w:spacing w:line="400" w:lineRule="exact"/>
              <w:jc w:val="center"/>
              <w:rPr>
                <w:rFonts w:ascii="宋体" w:hAnsi="宋体" w:eastAsia="宋体"/>
                <w:kern w:val="0"/>
                <w:sz w:val="24"/>
                <w:szCs w:val="24"/>
              </w:rPr>
            </w:pPr>
          </w:p>
        </w:tc>
        <w:tc>
          <w:tcPr>
            <w:tcW w:w="1116" w:type="dxa"/>
            <w:vAlign w:val="center"/>
          </w:tcPr>
          <w:p>
            <w:pPr>
              <w:spacing w:line="400" w:lineRule="exact"/>
              <w:jc w:val="center"/>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kern w:val="0"/>
                <w:sz w:val="24"/>
                <w:szCs w:val="24"/>
              </w:rPr>
            </w:pPr>
          </w:p>
        </w:tc>
        <w:tc>
          <w:tcPr>
            <w:tcW w:w="1126" w:type="dxa"/>
            <w:vAlign w:val="center"/>
          </w:tcPr>
          <w:p>
            <w:pPr>
              <w:spacing w:line="400" w:lineRule="exact"/>
              <w:jc w:val="center"/>
              <w:rPr>
                <w:rFonts w:ascii="宋体" w:hAnsi="宋体" w:eastAsia="宋体"/>
                <w:kern w:val="0"/>
                <w:sz w:val="24"/>
                <w:szCs w:val="24"/>
              </w:rPr>
            </w:pPr>
          </w:p>
        </w:tc>
        <w:tc>
          <w:tcPr>
            <w:tcW w:w="1740"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664" w:type="dxa"/>
            <w:vAlign w:val="center"/>
          </w:tcPr>
          <w:p>
            <w:pPr>
              <w:spacing w:line="400" w:lineRule="exact"/>
              <w:jc w:val="center"/>
              <w:rPr>
                <w:rFonts w:ascii="宋体" w:hAnsi="宋体" w:eastAsia="宋体"/>
                <w:kern w:val="0"/>
                <w:sz w:val="24"/>
                <w:szCs w:val="24"/>
              </w:rPr>
            </w:pPr>
          </w:p>
        </w:tc>
        <w:tc>
          <w:tcPr>
            <w:tcW w:w="922" w:type="dxa"/>
            <w:vAlign w:val="center"/>
          </w:tcPr>
          <w:p>
            <w:pPr>
              <w:spacing w:line="400" w:lineRule="exact"/>
              <w:jc w:val="center"/>
              <w:rPr>
                <w:rFonts w:ascii="宋体" w:hAnsi="宋体" w:eastAsia="宋体"/>
                <w:kern w:val="0"/>
                <w:sz w:val="24"/>
                <w:szCs w:val="24"/>
              </w:rPr>
            </w:pPr>
          </w:p>
        </w:tc>
        <w:tc>
          <w:tcPr>
            <w:tcW w:w="1116" w:type="dxa"/>
            <w:vAlign w:val="center"/>
          </w:tcPr>
          <w:p>
            <w:pPr>
              <w:spacing w:line="400" w:lineRule="exact"/>
              <w:jc w:val="center"/>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kern w:val="0"/>
                <w:sz w:val="24"/>
                <w:szCs w:val="24"/>
              </w:rPr>
            </w:pPr>
          </w:p>
        </w:tc>
        <w:tc>
          <w:tcPr>
            <w:tcW w:w="1126" w:type="dxa"/>
            <w:vAlign w:val="center"/>
          </w:tcPr>
          <w:p>
            <w:pPr>
              <w:spacing w:line="400" w:lineRule="exact"/>
              <w:jc w:val="center"/>
              <w:rPr>
                <w:rFonts w:ascii="宋体" w:hAnsi="宋体" w:eastAsia="宋体"/>
                <w:kern w:val="0"/>
                <w:sz w:val="24"/>
                <w:szCs w:val="24"/>
              </w:rPr>
            </w:pPr>
          </w:p>
        </w:tc>
        <w:tc>
          <w:tcPr>
            <w:tcW w:w="1740"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664" w:type="dxa"/>
            <w:vAlign w:val="center"/>
          </w:tcPr>
          <w:p>
            <w:pPr>
              <w:spacing w:line="400" w:lineRule="exact"/>
              <w:jc w:val="center"/>
              <w:rPr>
                <w:rFonts w:ascii="宋体" w:hAnsi="宋体" w:eastAsia="宋体"/>
                <w:kern w:val="0"/>
                <w:sz w:val="24"/>
                <w:szCs w:val="24"/>
              </w:rPr>
            </w:pPr>
          </w:p>
        </w:tc>
        <w:tc>
          <w:tcPr>
            <w:tcW w:w="922" w:type="dxa"/>
            <w:vAlign w:val="center"/>
          </w:tcPr>
          <w:p>
            <w:pPr>
              <w:spacing w:line="400" w:lineRule="exact"/>
              <w:jc w:val="center"/>
              <w:rPr>
                <w:rFonts w:ascii="宋体" w:hAnsi="宋体" w:eastAsia="宋体"/>
                <w:kern w:val="0"/>
                <w:sz w:val="24"/>
                <w:szCs w:val="24"/>
              </w:rPr>
            </w:pPr>
          </w:p>
        </w:tc>
        <w:tc>
          <w:tcPr>
            <w:tcW w:w="1116" w:type="dxa"/>
            <w:vAlign w:val="center"/>
          </w:tcPr>
          <w:p>
            <w:pPr>
              <w:spacing w:line="400" w:lineRule="exact"/>
              <w:jc w:val="center"/>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eastAsia="宋体"/>
                <w:kern w:val="0"/>
                <w:sz w:val="24"/>
                <w:szCs w:val="24"/>
              </w:rPr>
            </w:pPr>
          </w:p>
        </w:tc>
        <w:tc>
          <w:tcPr>
            <w:tcW w:w="1126" w:type="dxa"/>
            <w:vAlign w:val="center"/>
          </w:tcPr>
          <w:p>
            <w:pPr>
              <w:spacing w:line="400" w:lineRule="exact"/>
              <w:jc w:val="center"/>
              <w:rPr>
                <w:rFonts w:ascii="宋体" w:hAnsi="宋体" w:eastAsia="宋体"/>
                <w:kern w:val="0"/>
                <w:sz w:val="24"/>
                <w:szCs w:val="24"/>
              </w:rPr>
            </w:pPr>
          </w:p>
        </w:tc>
        <w:tc>
          <w:tcPr>
            <w:tcW w:w="1740"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236" w:type="dxa"/>
            <w:vAlign w:val="center"/>
          </w:tcPr>
          <w:p>
            <w:pPr>
              <w:spacing w:line="400" w:lineRule="exact"/>
              <w:jc w:val="center"/>
              <w:rPr>
                <w:rFonts w:ascii="宋体" w:hAnsi="宋体" w:eastAsia="宋体"/>
                <w:kern w:val="0"/>
                <w:sz w:val="24"/>
                <w:szCs w:val="24"/>
              </w:rPr>
            </w:pPr>
          </w:p>
        </w:tc>
        <w:tc>
          <w:tcPr>
            <w:tcW w:w="1664" w:type="dxa"/>
            <w:vAlign w:val="center"/>
          </w:tcPr>
          <w:p>
            <w:pPr>
              <w:spacing w:line="400" w:lineRule="exact"/>
              <w:jc w:val="center"/>
              <w:rPr>
                <w:rFonts w:ascii="宋体" w:hAnsi="宋体" w:eastAsia="宋体"/>
                <w:kern w:val="0"/>
                <w:sz w:val="24"/>
                <w:szCs w:val="24"/>
              </w:rPr>
            </w:pPr>
          </w:p>
        </w:tc>
        <w:tc>
          <w:tcPr>
            <w:tcW w:w="922" w:type="dxa"/>
            <w:vAlign w:val="center"/>
          </w:tcPr>
          <w:p>
            <w:pPr>
              <w:spacing w:line="400" w:lineRule="exact"/>
              <w:jc w:val="center"/>
              <w:rPr>
                <w:rFonts w:ascii="宋体" w:hAnsi="宋体" w:eastAsia="宋体"/>
                <w:kern w:val="0"/>
                <w:sz w:val="24"/>
                <w:szCs w:val="24"/>
              </w:rPr>
            </w:pPr>
          </w:p>
        </w:tc>
        <w:tc>
          <w:tcPr>
            <w:tcW w:w="1116" w:type="dxa"/>
            <w:vAlign w:val="center"/>
          </w:tcPr>
          <w:p>
            <w:pPr>
              <w:spacing w:line="400" w:lineRule="exact"/>
              <w:jc w:val="center"/>
              <w:rPr>
                <w:rFonts w:ascii="宋体" w:hAnsi="宋体" w:eastAsia="宋体"/>
                <w:kern w:val="0"/>
                <w:sz w:val="24"/>
                <w:szCs w:val="24"/>
              </w:rPr>
            </w:pPr>
          </w:p>
        </w:tc>
      </w:tr>
    </w:tbl>
    <w:p>
      <w:pPr>
        <w:spacing w:line="520" w:lineRule="exact"/>
        <w:rPr>
          <w:rFonts w:ascii="宋体" w:hAnsi="宋体" w:eastAsia="宋体"/>
          <w:kern w:val="0"/>
          <w:sz w:val="24"/>
          <w:szCs w:val="24"/>
        </w:rPr>
      </w:pPr>
      <w:r>
        <w:rPr>
          <w:rFonts w:hint="eastAsia" w:ascii="宋体" w:hAnsi="宋体" w:eastAsia="宋体"/>
          <w:kern w:val="0"/>
          <w:sz w:val="24"/>
          <w:szCs w:val="24"/>
        </w:rPr>
        <w:t>注：此业绩指的是投标单位的销售业绩或生产厂家业绩,须附上合同复印件作为证明材料。</w:t>
      </w:r>
    </w:p>
    <w:p>
      <w:pPr>
        <w:spacing w:line="440" w:lineRule="exact"/>
        <w:rPr>
          <w:rFonts w:ascii="宋体" w:hAnsi="宋体" w:eastAsia="宋体"/>
          <w:sz w:val="24"/>
          <w:szCs w:val="24"/>
        </w:rPr>
      </w:pPr>
    </w:p>
    <w:p>
      <w:pPr>
        <w:spacing w:line="440" w:lineRule="exact"/>
        <w:rPr>
          <w:rFonts w:ascii="宋体" w:hAnsi="宋体" w:eastAsia="宋体"/>
          <w:sz w:val="24"/>
          <w:szCs w:val="24"/>
        </w:rPr>
      </w:pPr>
    </w:p>
    <w:p>
      <w:pPr>
        <w:spacing w:line="440" w:lineRule="exact"/>
        <w:rPr>
          <w:rFonts w:ascii="宋体" w:hAnsi="宋体" w:eastAsia="宋体"/>
          <w:sz w:val="24"/>
          <w:szCs w:val="24"/>
        </w:rPr>
      </w:pPr>
      <w:r>
        <w:rPr>
          <w:rFonts w:hint="eastAsia" w:ascii="宋体" w:hAnsi="宋体" w:eastAsia="宋体"/>
          <w:sz w:val="24"/>
          <w:szCs w:val="24"/>
        </w:rPr>
        <w:t>投标人名称（加盖公章）：</w:t>
      </w:r>
      <w:r>
        <w:rPr>
          <w:rFonts w:ascii="宋体" w:hAnsi="宋体" w:eastAsia="宋体"/>
          <w:sz w:val="24"/>
          <w:szCs w:val="24"/>
        </w:rPr>
        <w:t xml:space="preserve">     </w:t>
      </w:r>
    </w:p>
    <w:p>
      <w:pPr>
        <w:spacing w:line="440" w:lineRule="exact"/>
        <w:rPr>
          <w:rFonts w:ascii="宋体" w:hAnsi="宋体" w:eastAsia="宋体"/>
          <w:sz w:val="24"/>
          <w:szCs w:val="24"/>
        </w:rPr>
      </w:pPr>
      <w:r>
        <w:rPr>
          <w:rFonts w:hint="eastAsia" w:ascii="宋体" w:hAnsi="宋体" w:eastAsia="宋体"/>
          <w:sz w:val="24"/>
          <w:szCs w:val="24"/>
        </w:rPr>
        <w:t>法定代表人（盖章）：</w:t>
      </w:r>
      <w:r>
        <w:rPr>
          <w:rFonts w:ascii="宋体" w:hAnsi="宋体" w:eastAsia="宋体"/>
          <w:sz w:val="24"/>
          <w:szCs w:val="24"/>
        </w:rPr>
        <w:t xml:space="preserve">                  </w:t>
      </w:r>
    </w:p>
    <w:p>
      <w:pPr>
        <w:spacing w:line="440" w:lineRule="exact"/>
        <w:rPr>
          <w:rFonts w:ascii="宋体" w:hAnsi="宋体" w:eastAsia="宋体"/>
          <w:sz w:val="24"/>
          <w:szCs w:val="24"/>
        </w:rPr>
      </w:pPr>
      <w:r>
        <w:rPr>
          <w:rFonts w:hint="eastAsia" w:ascii="宋体" w:hAnsi="宋体" w:eastAsia="宋体"/>
          <w:sz w:val="24"/>
          <w:szCs w:val="24"/>
        </w:rPr>
        <w:t>日期：　　　</w:t>
      </w:r>
    </w:p>
    <w:p>
      <w:pPr>
        <w:spacing w:line="440" w:lineRule="exact"/>
        <w:rPr>
          <w:rFonts w:ascii="宋体" w:hAnsi="宋体"/>
          <w:b/>
          <w:sz w:val="24"/>
        </w:rPr>
      </w:pPr>
      <w:r>
        <w:rPr>
          <w:rFonts w:ascii="宋体" w:hAnsi="宋体"/>
          <w:sz w:val="24"/>
        </w:rPr>
        <w:t> </w:t>
      </w:r>
    </w:p>
    <w:p>
      <w:pPr>
        <w:spacing w:line="520" w:lineRule="exact"/>
        <w:rPr>
          <w:rFonts w:ascii="宋体" w:hAnsi="宋体" w:eastAsia="宋体"/>
          <w:kern w:val="0"/>
          <w:sz w:val="24"/>
          <w:szCs w:val="24"/>
        </w:rPr>
      </w:pPr>
    </w:p>
    <w:p>
      <w:pPr>
        <w:spacing w:before="156" w:beforeLines="50" w:after="156" w:afterLines="50" w:line="440" w:lineRule="exact"/>
        <w:jc w:val="center"/>
        <w:rPr>
          <w:rFonts w:ascii="宋体" w:hAnsi="宋体" w:eastAsia="宋体"/>
          <w:b/>
          <w:sz w:val="24"/>
          <w:szCs w:val="24"/>
        </w:rPr>
      </w:pPr>
    </w:p>
    <w:p>
      <w:pPr>
        <w:rPr>
          <w:rFonts w:ascii="宋体" w:hAnsi="宋体" w:cs="宋体"/>
          <w:b/>
          <w:kern w:val="0"/>
          <w:sz w:val="32"/>
          <w:szCs w:val="32"/>
        </w:rPr>
      </w:pPr>
    </w:p>
    <w:p>
      <w:pPr>
        <w:widowControl/>
        <w:jc w:val="left"/>
        <w:rPr>
          <w:rFonts w:ascii="宋体" w:hAnsi="宋体" w:cs="宋体"/>
          <w:b/>
          <w:kern w:val="0"/>
          <w:sz w:val="32"/>
          <w:szCs w:val="32"/>
        </w:rPr>
      </w:pPr>
      <w:r>
        <w:rPr>
          <w:rFonts w:ascii="宋体" w:hAnsi="宋体" w:cs="宋体"/>
          <w:b/>
          <w:kern w:val="0"/>
          <w:sz w:val="32"/>
          <w:szCs w:val="32"/>
        </w:rPr>
        <w:br w:type="page"/>
      </w:r>
    </w:p>
    <w:p>
      <w:pPr>
        <w:jc w:val="center"/>
        <w:rPr>
          <w:rFonts w:ascii="宋体" w:hAnsi="宋体" w:eastAsia="宋体" w:cs="宋体"/>
          <w:b/>
          <w:kern w:val="0"/>
          <w:sz w:val="32"/>
          <w:szCs w:val="32"/>
        </w:rPr>
      </w:pPr>
      <w:bookmarkStart w:id="60" w:name="_Hlk94303033"/>
      <w:r>
        <w:rPr>
          <w:rFonts w:hint="eastAsia" w:ascii="宋体" w:hAnsi="宋体" w:eastAsia="宋体" w:cs="宋体"/>
          <w:b/>
          <w:kern w:val="0"/>
          <w:sz w:val="32"/>
          <w:szCs w:val="32"/>
        </w:rPr>
        <w:t>十</w:t>
      </w: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、服务方案</w:t>
      </w:r>
    </w:p>
    <w:p>
      <w:pPr>
        <w:spacing w:line="480" w:lineRule="auto"/>
        <w:rPr>
          <w:rFonts w:ascii="宋体" w:hAnsi="宋体" w:eastAsia="宋体"/>
          <w:kern w:val="0"/>
          <w:sz w:val="24"/>
          <w:szCs w:val="24"/>
        </w:rPr>
      </w:pPr>
      <w:r>
        <w:rPr>
          <w:rFonts w:hint="eastAsia" w:ascii="宋体" w:hAnsi="宋体" w:eastAsia="宋体"/>
          <w:kern w:val="0"/>
          <w:sz w:val="24"/>
          <w:szCs w:val="24"/>
        </w:rPr>
        <w:t>主要内容应包括但不限于以下内容（格式自定）：</w:t>
      </w:r>
    </w:p>
    <w:p>
      <w:pPr>
        <w:spacing w:line="480" w:lineRule="auto"/>
        <w:jc w:val="left"/>
        <w:rPr>
          <w:rFonts w:ascii="宋体" w:hAnsi="宋体" w:eastAsia="宋体" w:cs="Times New Roman"/>
          <w:sz w:val="24"/>
          <w:szCs w:val="24"/>
        </w:rPr>
      </w:pPr>
      <w:r>
        <w:rPr>
          <w:rFonts w:hint="eastAsia" w:ascii="宋体" w:hAnsi="宋体" w:eastAsia="宋体" w:cs="Times New Roman"/>
          <w:sz w:val="24"/>
          <w:szCs w:val="24"/>
        </w:rPr>
        <w:t>1、供货计划和供货周期安排</w:t>
      </w:r>
    </w:p>
    <w:p>
      <w:pPr>
        <w:spacing w:line="480" w:lineRule="auto"/>
        <w:jc w:val="left"/>
        <w:rPr>
          <w:rFonts w:ascii="宋体" w:hAnsi="宋体" w:eastAsia="宋体" w:cs="Times New Roman"/>
          <w:sz w:val="24"/>
          <w:szCs w:val="24"/>
        </w:rPr>
      </w:pPr>
      <w:r>
        <w:rPr>
          <w:rFonts w:hint="eastAsia" w:ascii="宋体" w:hAnsi="宋体" w:eastAsia="宋体" w:cs="Times New Roman"/>
          <w:sz w:val="24"/>
          <w:szCs w:val="24"/>
        </w:rPr>
        <w:t>2、质量保证</w:t>
      </w:r>
    </w:p>
    <w:p>
      <w:pPr>
        <w:spacing w:line="480" w:lineRule="auto"/>
        <w:jc w:val="left"/>
        <w:rPr>
          <w:rFonts w:ascii="宋体" w:hAnsi="宋体" w:eastAsia="宋体" w:cs="Times New Roman"/>
          <w:sz w:val="24"/>
          <w:szCs w:val="24"/>
        </w:rPr>
      </w:pPr>
      <w:r>
        <w:rPr>
          <w:rFonts w:hint="eastAsia" w:ascii="宋体" w:hAnsi="宋体" w:eastAsia="宋体" w:cs="Times New Roman"/>
          <w:sz w:val="24"/>
          <w:szCs w:val="24"/>
        </w:rPr>
        <w:t>3、售后服务</w:t>
      </w:r>
    </w:p>
    <w:p>
      <w:pPr>
        <w:spacing w:line="48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、应对突发事件的应急方案</w:t>
      </w:r>
    </w:p>
    <w:bookmarkEnd w:id="60"/>
    <w:p>
      <w:pPr>
        <w:widowControl/>
        <w:spacing w:line="480" w:lineRule="auto"/>
        <w:jc w:val="left"/>
        <w:rPr>
          <w:rFonts w:ascii="宋体" w:hAnsi="宋体" w:eastAsia="宋体" w:cs="Times New Roman"/>
          <w:sz w:val="24"/>
          <w:szCs w:val="24"/>
        </w:rPr>
      </w:pPr>
      <w:bookmarkStart w:id="61" w:name="_Hlk94303024"/>
      <w:r>
        <w:rPr>
          <w:rFonts w:ascii="宋体" w:hAnsi="宋体" w:eastAsia="宋体" w:cs="Times New Roman"/>
          <w:sz w:val="24"/>
          <w:szCs w:val="24"/>
        </w:rPr>
        <w:t>5</w:t>
      </w:r>
      <w:r>
        <w:rPr>
          <w:rFonts w:hint="eastAsia" w:ascii="宋体" w:hAnsi="宋体" w:eastAsia="宋体" w:cs="Times New Roman"/>
          <w:sz w:val="24"/>
          <w:szCs w:val="24"/>
        </w:rPr>
        <w:t>、培训方案</w:t>
      </w: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r>
        <w:rPr>
          <w:rFonts w:ascii="宋体" w:hAnsi="宋体" w:eastAsia="宋体" w:cs="Times New Roman"/>
          <w:sz w:val="24"/>
          <w:szCs w:val="24"/>
        </w:rPr>
        <w:br w:type="page"/>
      </w:r>
    </w:p>
    <w:p>
      <w:pPr>
        <w:jc w:val="center"/>
        <w:rPr>
          <w:rFonts w:ascii="宋体" w:hAnsi="宋体" w:eastAsia="宋体"/>
          <w:b/>
          <w:bCs/>
          <w:sz w:val="32"/>
          <w:szCs w:val="32"/>
        </w:rPr>
      </w:pPr>
      <w:r>
        <w:rPr>
          <w:rFonts w:hint="eastAsia" w:ascii="宋体" w:hAnsi="宋体" w:eastAsia="宋体"/>
          <w:b/>
          <w:bCs/>
          <w:sz w:val="32"/>
          <w:szCs w:val="32"/>
        </w:rPr>
        <w:t>十</w:t>
      </w:r>
      <w:r>
        <w:rPr>
          <w:rFonts w:hint="eastAsia" w:ascii="宋体" w:hAnsi="宋体" w:eastAsia="宋体"/>
          <w:b/>
          <w:bCs/>
          <w:sz w:val="32"/>
          <w:szCs w:val="32"/>
          <w:lang w:val="en-US" w:eastAsia="zh-CN"/>
        </w:rPr>
        <w:t>五</w:t>
      </w:r>
      <w:r>
        <w:rPr>
          <w:rFonts w:hint="eastAsia" w:ascii="宋体" w:hAnsi="宋体" w:eastAsia="宋体"/>
          <w:b/>
          <w:bCs/>
          <w:sz w:val="32"/>
          <w:szCs w:val="32"/>
        </w:rPr>
        <w:t>、</w:t>
      </w:r>
      <w:bookmarkStart w:id="62" w:name="_Hlk95067966"/>
      <w:r>
        <w:rPr>
          <w:rFonts w:hint="eastAsia" w:ascii="宋体" w:hAnsi="宋体" w:eastAsia="宋体"/>
          <w:b/>
          <w:bCs/>
          <w:sz w:val="32"/>
          <w:szCs w:val="32"/>
        </w:rPr>
        <w:t>售后服务承诺</w:t>
      </w:r>
      <w:bookmarkEnd w:id="62"/>
    </w:p>
    <w:p>
      <w:pPr>
        <w:spacing w:line="480" w:lineRule="auto"/>
        <w:rPr>
          <w:rFonts w:ascii="宋体" w:hAnsi="宋体" w:eastAsia="宋体"/>
          <w:sz w:val="24"/>
          <w:szCs w:val="24"/>
        </w:rPr>
      </w:pPr>
      <w:r>
        <w:rPr>
          <w:rFonts w:ascii="宋体" w:hAnsi="宋体" w:eastAsia="宋体"/>
          <w:sz w:val="24"/>
          <w:szCs w:val="24"/>
        </w:rPr>
        <w:t>1、新疆本地</w:t>
      </w:r>
      <w:r>
        <w:rPr>
          <w:rFonts w:hint="eastAsia" w:ascii="宋体" w:hAnsi="宋体" w:eastAsia="宋体"/>
          <w:sz w:val="24"/>
          <w:szCs w:val="24"/>
        </w:rPr>
        <w:t>固定的</w:t>
      </w:r>
      <w:r>
        <w:rPr>
          <w:rFonts w:ascii="宋体" w:hAnsi="宋体" w:eastAsia="宋体"/>
          <w:sz w:val="24"/>
          <w:szCs w:val="24"/>
        </w:rPr>
        <w:t>售后服务机构等常设机构</w:t>
      </w:r>
      <w:r>
        <w:rPr>
          <w:rFonts w:hint="eastAsia" w:ascii="宋体" w:hAnsi="宋体" w:eastAsia="宋体"/>
          <w:sz w:val="24"/>
          <w:szCs w:val="24"/>
        </w:rPr>
        <w:t>（需提供相关证明）</w:t>
      </w:r>
    </w:p>
    <w:p>
      <w:pPr>
        <w:spacing w:line="480" w:lineRule="auto"/>
        <w:rPr>
          <w:rFonts w:ascii="宋体" w:hAnsi="宋体" w:eastAsia="宋体"/>
          <w:sz w:val="24"/>
          <w:szCs w:val="24"/>
        </w:rPr>
      </w:pPr>
      <w:r>
        <w:rPr>
          <w:rFonts w:ascii="宋体" w:hAnsi="宋体" w:eastAsia="宋体"/>
          <w:sz w:val="24"/>
          <w:szCs w:val="24"/>
        </w:rPr>
        <w:t>2、新疆有稳定的售后服务人员、联系方式等详述</w:t>
      </w:r>
    </w:p>
    <w:bookmarkEnd w:id="61"/>
    <w:p>
      <w:pPr>
        <w:spacing w:line="480" w:lineRule="auto"/>
        <w:rPr>
          <w:rFonts w:ascii="宋体" w:hAnsi="宋体" w:eastAsia="宋体"/>
          <w:sz w:val="24"/>
          <w:szCs w:val="24"/>
        </w:rPr>
      </w:pPr>
      <w:r>
        <w:rPr>
          <w:rFonts w:hint="eastAsia" w:ascii="宋体" w:hAnsi="宋体" w:eastAsia="宋体"/>
          <w:sz w:val="24"/>
          <w:szCs w:val="24"/>
        </w:rPr>
        <w:t>3、投标人必须按提交的售后服务承诺书，提供售后服务。</w:t>
      </w:r>
    </w:p>
    <w:p>
      <w:pPr>
        <w:spacing w:line="480" w:lineRule="auto"/>
        <w:ind w:firstLine="480" w:firstLineChars="200"/>
        <w:rPr>
          <w:rFonts w:ascii="宋体" w:hAnsi="宋体" w:eastAsia="宋体"/>
          <w:sz w:val="24"/>
          <w:szCs w:val="24"/>
        </w:rPr>
      </w:pPr>
      <w:r>
        <w:rPr>
          <w:rFonts w:hint="eastAsia" w:ascii="宋体" w:hAnsi="宋体" w:eastAsia="宋体"/>
          <w:sz w:val="24"/>
          <w:szCs w:val="24"/>
        </w:rPr>
        <w:t>一、拟提供售后服务的项目：</w:t>
      </w:r>
    </w:p>
    <w:p>
      <w:pPr>
        <w:spacing w:line="480" w:lineRule="auto"/>
        <w:ind w:firstLine="480"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、服务响应及到达现场的时间：</w:t>
      </w:r>
    </w:p>
    <w:p>
      <w:pPr>
        <w:widowControl/>
        <w:jc w:val="left"/>
        <w:rPr>
          <w:rFonts w:ascii="宋体" w:hAnsi="宋体" w:eastAsia="宋体" w:cs="Arial"/>
          <w:bCs/>
          <w:sz w:val="24"/>
          <w:szCs w:val="24"/>
        </w:rPr>
      </w:pPr>
    </w:p>
    <w:p>
      <w:pPr>
        <w:widowControl/>
        <w:jc w:val="left"/>
        <w:rPr>
          <w:rFonts w:ascii="宋体" w:hAnsi="宋体" w:eastAsia="宋体" w:cs="Arial"/>
          <w:bCs/>
          <w:sz w:val="24"/>
          <w:szCs w:val="24"/>
        </w:rPr>
      </w:pPr>
    </w:p>
    <w:p>
      <w:pPr>
        <w:widowControl/>
        <w:jc w:val="left"/>
        <w:rPr>
          <w:rFonts w:ascii="宋体" w:hAnsi="宋体" w:eastAsia="宋体" w:cs="Arial"/>
          <w:bCs/>
          <w:sz w:val="24"/>
          <w:szCs w:val="24"/>
        </w:rPr>
      </w:pPr>
    </w:p>
    <w:p>
      <w:pPr>
        <w:widowControl/>
        <w:jc w:val="left"/>
        <w:rPr>
          <w:rFonts w:ascii="宋体" w:hAnsi="宋体" w:eastAsia="宋体" w:cs="Arial"/>
          <w:bCs/>
          <w:sz w:val="24"/>
          <w:szCs w:val="24"/>
        </w:rPr>
      </w:pPr>
    </w:p>
    <w:p>
      <w:pPr>
        <w:widowControl/>
        <w:jc w:val="left"/>
        <w:rPr>
          <w:rFonts w:ascii="宋体" w:hAnsi="宋体" w:eastAsia="宋体" w:cs="Arial"/>
          <w:bCs/>
          <w:sz w:val="24"/>
          <w:szCs w:val="24"/>
        </w:rPr>
      </w:pPr>
    </w:p>
    <w:p>
      <w:pPr>
        <w:widowControl/>
        <w:jc w:val="left"/>
        <w:rPr>
          <w:rFonts w:ascii="宋体" w:hAnsi="宋体" w:eastAsia="宋体" w:cs="Arial"/>
          <w:bCs/>
          <w:sz w:val="24"/>
          <w:szCs w:val="24"/>
        </w:rPr>
      </w:pPr>
    </w:p>
    <w:p>
      <w:pPr>
        <w:widowControl/>
        <w:jc w:val="left"/>
        <w:rPr>
          <w:rFonts w:ascii="宋体" w:hAnsi="宋体" w:eastAsia="宋体" w:cs="Arial"/>
          <w:bCs/>
          <w:sz w:val="24"/>
          <w:szCs w:val="24"/>
        </w:rPr>
      </w:pPr>
    </w:p>
    <w:p>
      <w:pPr>
        <w:spacing w:line="480" w:lineRule="auto"/>
        <w:jc w:val="right"/>
        <w:rPr>
          <w:rFonts w:ascii="宋体" w:hAnsi="宋体" w:eastAsia="宋体"/>
          <w:sz w:val="24"/>
          <w:szCs w:val="24"/>
        </w:rPr>
      </w:pPr>
      <w:r>
        <w:rPr>
          <w:rFonts w:hint="eastAsia" w:ascii="宋体" w:hAnsi="宋体" w:eastAsia="宋体"/>
          <w:sz w:val="24"/>
          <w:szCs w:val="24"/>
        </w:rPr>
        <w:t>投标人名称（加盖公章）：</w:t>
      </w:r>
      <w:r>
        <w:rPr>
          <w:rFonts w:ascii="宋体" w:hAnsi="宋体" w:eastAsia="宋体"/>
          <w:sz w:val="24"/>
          <w:szCs w:val="24"/>
        </w:rPr>
        <w:t xml:space="preserve">     </w:t>
      </w:r>
    </w:p>
    <w:p>
      <w:pPr>
        <w:spacing w:line="480" w:lineRule="auto"/>
        <w:ind w:right="480"/>
        <w:jc w:val="right"/>
        <w:rPr>
          <w:rFonts w:ascii="宋体" w:hAnsi="宋体" w:eastAsia="宋体"/>
          <w:sz w:val="24"/>
          <w:szCs w:val="24"/>
        </w:rPr>
      </w:pPr>
      <w:r>
        <w:rPr>
          <w:rFonts w:hint="eastAsia" w:ascii="宋体" w:hAnsi="宋体" w:eastAsia="宋体"/>
          <w:sz w:val="24"/>
          <w:szCs w:val="24"/>
        </w:rPr>
        <w:t>法定代表人（盖章）：</w:t>
      </w:r>
      <w:r>
        <w:rPr>
          <w:rFonts w:ascii="宋体" w:hAnsi="宋体" w:eastAsia="宋体"/>
          <w:sz w:val="24"/>
          <w:szCs w:val="24"/>
        </w:rPr>
        <w:t xml:space="preserve">                  </w:t>
      </w:r>
    </w:p>
    <w:p>
      <w:pPr>
        <w:spacing w:line="480" w:lineRule="auto"/>
        <w:ind w:right="1440" w:firstLine="6960" w:firstLineChars="2900"/>
        <w:rPr>
          <w:rFonts w:ascii="宋体" w:hAnsi="宋体" w:eastAsia="宋体"/>
          <w:sz w:val="24"/>
          <w:szCs w:val="24"/>
        </w:rPr>
      </w:pPr>
      <w:r>
        <w:rPr>
          <w:rFonts w:hint="eastAsia" w:ascii="宋体" w:hAnsi="宋体" w:eastAsia="宋体"/>
          <w:sz w:val="24"/>
          <w:szCs w:val="24"/>
        </w:rPr>
        <w:t>日期：　　　</w:t>
      </w:r>
    </w:p>
    <w:p>
      <w:pPr>
        <w:spacing w:line="480" w:lineRule="auto"/>
        <w:rPr>
          <w:rFonts w:ascii="宋体" w:hAnsi="宋体"/>
          <w:b/>
          <w:sz w:val="24"/>
        </w:rPr>
      </w:pPr>
      <w:r>
        <w:rPr>
          <w:rFonts w:ascii="宋体" w:hAnsi="宋体"/>
          <w:sz w:val="24"/>
        </w:rPr>
        <w:t> </w:t>
      </w:r>
    </w:p>
    <w:p>
      <w:pPr>
        <w:widowControl/>
        <w:jc w:val="left"/>
        <w:rPr>
          <w:rFonts w:ascii="宋体" w:hAnsi="宋体" w:eastAsia="宋体"/>
          <w:b/>
          <w:bCs/>
          <w:sz w:val="32"/>
          <w:szCs w:val="32"/>
        </w:rPr>
      </w:pPr>
      <w:r>
        <w:rPr>
          <w:rFonts w:ascii="宋体" w:hAnsi="宋体" w:eastAsia="宋体"/>
          <w:b/>
          <w:bCs/>
          <w:sz w:val="32"/>
          <w:szCs w:val="32"/>
        </w:rPr>
        <w:br w:type="page"/>
      </w:r>
    </w:p>
    <w:p>
      <w:pPr>
        <w:widowControl/>
        <w:jc w:val="center"/>
        <w:rPr>
          <w:rFonts w:ascii="宋体" w:hAnsi="宋体" w:eastAsia="宋体"/>
          <w:b/>
          <w:bCs/>
          <w:sz w:val="32"/>
          <w:szCs w:val="32"/>
        </w:rPr>
      </w:pPr>
      <w:r>
        <w:rPr>
          <w:rFonts w:hint="eastAsia" w:ascii="宋体" w:hAnsi="宋体" w:eastAsia="宋体"/>
          <w:b/>
          <w:bCs/>
          <w:sz w:val="32"/>
          <w:szCs w:val="32"/>
        </w:rPr>
        <w:t>十</w:t>
      </w:r>
      <w:r>
        <w:rPr>
          <w:rFonts w:hint="eastAsia" w:ascii="宋体" w:hAnsi="宋体" w:eastAsia="宋体"/>
          <w:b/>
          <w:bCs/>
          <w:sz w:val="32"/>
          <w:szCs w:val="32"/>
          <w:lang w:val="en-US" w:eastAsia="zh-CN"/>
        </w:rPr>
        <w:t>六</w:t>
      </w:r>
      <w:r>
        <w:rPr>
          <w:rFonts w:hint="eastAsia" w:ascii="宋体" w:hAnsi="宋体" w:eastAsia="宋体"/>
          <w:b/>
          <w:bCs/>
          <w:sz w:val="32"/>
          <w:szCs w:val="32"/>
        </w:rPr>
        <w:t>、投标方认为可能需要的其他文件</w:t>
      </w:r>
    </w:p>
    <w:p>
      <w:pPr>
        <w:widowControl/>
        <w:jc w:val="center"/>
        <w:rPr>
          <w:rFonts w:ascii="宋体" w:hAnsi="宋体" w:eastAsia="宋体"/>
          <w:sz w:val="24"/>
          <w:szCs w:val="24"/>
        </w:rPr>
      </w:pPr>
      <w:r>
        <w:rPr>
          <w:rFonts w:hint="eastAsia" w:ascii="宋体" w:hAnsi="宋体" w:eastAsia="宋体"/>
          <w:sz w:val="24"/>
          <w:szCs w:val="24"/>
        </w:rPr>
        <w:t>（如：荣誉证书、厂家授权书、信用等级证书、相关认证证书等相关资料）</w:t>
      </w:r>
      <w:r>
        <w:rPr>
          <w:rFonts w:ascii="宋体" w:hAnsi="宋体" w:eastAsia="宋体"/>
          <w:sz w:val="24"/>
          <w:szCs w:val="24"/>
        </w:rPr>
        <w:br w:type="page"/>
      </w:r>
    </w:p>
    <w:p>
      <w:pPr>
        <w:widowControl/>
        <w:jc w:val="center"/>
        <w:rPr>
          <w:rFonts w:ascii="宋体" w:hAnsi="宋体" w:eastAsia="宋体" w:cs="Times New Roman"/>
          <w:sz w:val="24"/>
          <w:szCs w:val="24"/>
        </w:rPr>
      </w:pPr>
    </w:p>
    <w:p>
      <w:pPr>
        <w:spacing w:line="440" w:lineRule="exact"/>
        <w:jc w:val="center"/>
        <w:rPr>
          <w:rFonts w:ascii="宋体" w:hAnsi="宋体" w:eastAsia="宋体"/>
          <w:b/>
          <w:sz w:val="32"/>
          <w:szCs w:val="32"/>
        </w:rPr>
      </w:pPr>
      <w:r>
        <w:rPr>
          <w:rFonts w:hint="eastAsia" w:ascii="宋体" w:hAnsi="宋体" w:eastAsia="宋体"/>
          <w:b/>
          <w:sz w:val="32"/>
          <w:szCs w:val="32"/>
        </w:rPr>
        <w:t>附件（以下附件供应商根据自身情况进行提供，不存在无需提供）一、节能、环境标志产品优惠明细表</w:t>
      </w:r>
    </w:p>
    <w:p>
      <w:pPr>
        <w:spacing w:line="440" w:lineRule="exact"/>
        <w:jc w:val="center"/>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若有，请如实填写</w:t>
      </w:r>
      <w:r>
        <w:rPr>
          <w:rFonts w:ascii="宋体" w:hAnsi="宋体" w:eastAsia="宋体"/>
          <w:b/>
          <w:sz w:val="24"/>
          <w:szCs w:val="24"/>
        </w:rPr>
        <w:t>)</w:t>
      </w:r>
    </w:p>
    <w:p>
      <w:pPr>
        <w:spacing w:line="44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）节能产品明细清单</w:t>
      </w:r>
      <w:r>
        <w:rPr>
          <w:rFonts w:ascii="宋体" w:hAnsi="宋体" w:eastAsia="宋体"/>
          <w:sz w:val="24"/>
          <w:szCs w:val="24"/>
        </w:rPr>
        <w:t xml:space="preserve">                        </w:t>
      </w:r>
      <w:r>
        <w:rPr>
          <w:rFonts w:hint="eastAsia" w:ascii="宋体" w:hAnsi="宋体" w:eastAsia="宋体"/>
          <w:sz w:val="24"/>
          <w:szCs w:val="24"/>
        </w:rPr>
        <w:t>报价货币种类</w:t>
      </w:r>
      <w:r>
        <w:rPr>
          <w:rFonts w:ascii="宋体" w:hAnsi="宋体" w:eastAsia="宋体"/>
          <w:sz w:val="24"/>
          <w:szCs w:val="24"/>
          <w:u w:val="single"/>
        </w:rPr>
        <w:t xml:space="preserve">      </w:t>
      </w:r>
      <w:r>
        <w:rPr>
          <w:rFonts w:hint="eastAsia" w:ascii="宋体" w:hAnsi="宋体" w:eastAsia="宋体"/>
          <w:sz w:val="24"/>
          <w:szCs w:val="24"/>
        </w:rPr>
        <w:t>金额单位：元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制造商</w:t>
            </w:r>
          </w:p>
        </w:tc>
        <w:tc>
          <w:tcPr>
            <w:tcW w:w="518"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品牌</w:t>
            </w:r>
          </w:p>
        </w:tc>
        <w:tc>
          <w:tcPr>
            <w:tcW w:w="1628"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产品名称、规格型号</w:t>
            </w:r>
          </w:p>
        </w:tc>
        <w:tc>
          <w:tcPr>
            <w:tcW w:w="1074"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节字标志认证证书号</w:t>
            </w:r>
          </w:p>
        </w:tc>
        <w:tc>
          <w:tcPr>
            <w:tcW w:w="1683"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节能产品认证证书有效截止日期</w:t>
            </w:r>
          </w:p>
        </w:tc>
        <w:tc>
          <w:tcPr>
            <w:tcW w:w="2004"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产品所在节能产品政府采购清单页码</w:t>
            </w:r>
          </w:p>
        </w:tc>
        <w:tc>
          <w:tcPr>
            <w:tcW w:w="715"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单位</w:t>
            </w:r>
          </w:p>
        </w:tc>
        <w:tc>
          <w:tcPr>
            <w:tcW w:w="619"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数量</w:t>
            </w:r>
          </w:p>
        </w:tc>
        <w:tc>
          <w:tcPr>
            <w:tcW w:w="753"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宋体" w:hAnsi="宋体" w:eastAsia="宋体"/>
                <w:sz w:val="24"/>
                <w:szCs w:val="24"/>
              </w:rPr>
            </w:pPr>
          </w:p>
        </w:tc>
        <w:tc>
          <w:tcPr>
            <w:tcW w:w="518" w:type="dxa"/>
            <w:vAlign w:val="center"/>
          </w:tcPr>
          <w:p>
            <w:pPr>
              <w:spacing w:line="440" w:lineRule="exact"/>
              <w:jc w:val="center"/>
              <w:rPr>
                <w:rFonts w:ascii="宋体" w:hAnsi="宋体" w:eastAsia="宋体"/>
                <w:sz w:val="24"/>
                <w:szCs w:val="24"/>
              </w:rPr>
            </w:pPr>
          </w:p>
        </w:tc>
        <w:tc>
          <w:tcPr>
            <w:tcW w:w="1628" w:type="dxa"/>
            <w:vAlign w:val="center"/>
          </w:tcPr>
          <w:p>
            <w:pPr>
              <w:spacing w:line="440" w:lineRule="exact"/>
              <w:jc w:val="center"/>
              <w:rPr>
                <w:rFonts w:ascii="宋体" w:hAnsi="宋体" w:eastAsia="宋体"/>
                <w:sz w:val="24"/>
                <w:szCs w:val="24"/>
              </w:rPr>
            </w:pPr>
          </w:p>
        </w:tc>
        <w:tc>
          <w:tcPr>
            <w:tcW w:w="1074" w:type="dxa"/>
            <w:vAlign w:val="center"/>
          </w:tcPr>
          <w:p>
            <w:pPr>
              <w:spacing w:line="440" w:lineRule="exact"/>
              <w:jc w:val="center"/>
              <w:rPr>
                <w:rFonts w:ascii="宋体" w:hAnsi="宋体" w:eastAsia="宋体"/>
                <w:sz w:val="24"/>
                <w:szCs w:val="24"/>
              </w:rPr>
            </w:pPr>
          </w:p>
        </w:tc>
        <w:tc>
          <w:tcPr>
            <w:tcW w:w="1683" w:type="dxa"/>
            <w:vAlign w:val="center"/>
          </w:tcPr>
          <w:p>
            <w:pPr>
              <w:spacing w:line="440" w:lineRule="exact"/>
              <w:jc w:val="center"/>
              <w:rPr>
                <w:rFonts w:ascii="宋体" w:hAnsi="宋体" w:eastAsia="宋体"/>
                <w:sz w:val="24"/>
                <w:szCs w:val="24"/>
              </w:rPr>
            </w:pPr>
          </w:p>
        </w:tc>
        <w:tc>
          <w:tcPr>
            <w:tcW w:w="2004" w:type="dxa"/>
            <w:vAlign w:val="center"/>
          </w:tcPr>
          <w:p>
            <w:pPr>
              <w:spacing w:line="440" w:lineRule="exact"/>
              <w:jc w:val="center"/>
              <w:rPr>
                <w:rFonts w:ascii="宋体" w:hAnsi="宋体" w:eastAsia="宋体"/>
                <w:sz w:val="24"/>
                <w:szCs w:val="24"/>
              </w:rPr>
            </w:pPr>
          </w:p>
        </w:tc>
        <w:tc>
          <w:tcPr>
            <w:tcW w:w="715" w:type="dxa"/>
            <w:vAlign w:val="center"/>
          </w:tcPr>
          <w:p>
            <w:pPr>
              <w:spacing w:line="440" w:lineRule="exact"/>
              <w:jc w:val="center"/>
              <w:rPr>
                <w:rFonts w:ascii="宋体" w:hAnsi="宋体" w:eastAsia="宋体"/>
                <w:sz w:val="24"/>
                <w:szCs w:val="24"/>
              </w:rPr>
            </w:pPr>
          </w:p>
        </w:tc>
        <w:tc>
          <w:tcPr>
            <w:tcW w:w="619" w:type="dxa"/>
            <w:vAlign w:val="center"/>
          </w:tcPr>
          <w:p>
            <w:pPr>
              <w:spacing w:line="440" w:lineRule="exact"/>
              <w:jc w:val="center"/>
              <w:rPr>
                <w:rFonts w:ascii="宋体" w:hAnsi="宋体" w:eastAsia="宋体"/>
                <w:sz w:val="24"/>
                <w:szCs w:val="24"/>
              </w:rPr>
            </w:pPr>
          </w:p>
        </w:tc>
        <w:tc>
          <w:tcPr>
            <w:tcW w:w="753" w:type="dxa"/>
            <w:vAlign w:val="center"/>
          </w:tcPr>
          <w:p>
            <w:pPr>
              <w:spacing w:line="4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宋体" w:hAnsi="宋体" w:eastAsia="宋体"/>
                <w:sz w:val="24"/>
                <w:szCs w:val="24"/>
              </w:rPr>
            </w:pPr>
          </w:p>
        </w:tc>
        <w:tc>
          <w:tcPr>
            <w:tcW w:w="518" w:type="dxa"/>
            <w:vAlign w:val="center"/>
          </w:tcPr>
          <w:p>
            <w:pPr>
              <w:spacing w:line="440" w:lineRule="exact"/>
              <w:jc w:val="center"/>
              <w:rPr>
                <w:rFonts w:ascii="宋体" w:hAnsi="宋体" w:eastAsia="宋体"/>
                <w:sz w:val="24"/>
                <w:szCs w:val="24"/>
              </w:rPr>
            </w:pPr>
          </w:p>
        </w:tc>
        <w:tc>
          <w:tcPr>
            <w:tcW w:w="1628" w:type="dxa"/>
            <w:vAlign w:val="center"/>
          </w:tcPr>
          <w:p>
            <w:pPr>
              <w:spacing w:line="440" w:lineRule="exact"/>
              <w:jc w:val="center"/>
              <w:rPr>
                <w:rFonts w:ascii="宋体" w:hAnsi="宋体" w:eastAsia="宋体"/>
                <w:sz w:val="24"/>
                <w:szCs w:val="24"/>
              </w:rPr>
            </w:pPr>
          </w:p>
        </w:tc>
        <w:tc>
          <w:tcPr>
            <w:tcW w:w="1074" w:type="dxa"/>
            <w:vAlign w:val="center"/>
          </w:tcPr>
          <w:p>
            <w:pPr>
              <w:spacing w:line="440" w:lineRule="exact"/>
              <w:jc w:val="center"/>
              <w:rPr>
                <w:rFonts w:ascii="宋体" w:hAnsi="宋体" w:eastAsia="宋体"/>
                <w:sz w:val="24"/>
                <w:szCs w:val="24"/>
              </w:rPr>
            </w:pPr>
          </w:p>
        </w:tc>
        <w:tc>
          <w:tcPr>
            <w:tcW w:w="1683" w:type="dxa"/>
            <w:vAlign w:val="center"/>
          </w:tcPr>
          <w:p>
            <w:pPr>
              <w:spacing w:line="440" w:lineRule="exact"/>
              <w:jc w:val="center"/>
              <w:rPr>
                <w:rFonts w:ascii="宋体" w:hAnsi="宋体" w:eastAsia="宋体"/>
                <w:sz w:val="24"/>
                <w:szCs w:val="24"/>
              </w:rPr>
            </w:pPr>
          </w:p>
        </w:tc>
        <w:tc>
          <w:tcPr>
            <w:tcW w:w="2004" w:type="dxa"/>
            <w:vAlign w:val="center"/>
          </w:tcPr>
          <w:p>
            <w:pPr>
              <w:spacing w:line="440" w:lineRule="exact"/>
              <w:jc w:val="center"/>
              <w:rPr>
                <w:rFonts w:ascii="宋体" w:hAnsi="宋体" w:eastAsia="宋体"/>
                <w:sz w:val="24"/>
                <w:szCs w:val="24"/>
              </w:rPr>
            </w:pPr>
          </w:p>
        </w:tc>
        <w:tc>
          <w:tcPr>
            <w:tcW w:w="715" w:type="dxa"/>
            <w:vAlign w:val="center"/>
          </w:tcPr>
          <w:p>
            <w:pPr>
              <w:spacing w:line="440" w:lineRule="exact"/>
              <w:jc w:val="center"/>
              <w:rPr>
                <w:rFonts w:ascii="宋体" w:hAnsi="宋体" w:eastAsia="宋体"/>
                <w:sz w:val="24"/>
                <w:szCs w:val="24"/>
              </w:rPr>
            </w:pPr>
          </w:p>
        </w:tc>
        <w:tc>
          <w:tcPr>
            <w:tcW w:w="619" w:type="dxa"/>
            <w:vAlign w:val="center"/>
          </w:tcPr>
          <w:p>
            <w:pPr>
              <w:spacing w:line="440" w:lineRule="exact"/>
              <w:jc w:val="center"/>
              <w:rPr>
                <w:rFonts w:ascii="宋体" w:hAnsi="宋体" w:eastAsia="宋体"/>
                <w:sz w:val="24"/>
                <w:szCs w:val="24"/>
              </w:rPr>
            </w:pPr>
          </w:p>
        </w:tc>
        <w:tc>
          <w:tcPr>
            <w:tcW w:w="753" w:type="dxa"/>
            <w:vAlign w:val="center"/>
          </w:tcPr>
          <w:p>
            <w:pPr>
              <w:spacing w:line="4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rFonts w:ascii="宋体" w:hAnsi="宋体" w:eastAsia="宋体"/>
                <w:sz w:val="24"/>
                <w:szCs w:val="24"/>
              </w:rPr>
            </w:pPr>
            <w:r>
              <w:rPr>
                <w:rFonts w:hint="eastAsia" w:ascii="宋体" w:hAnsi="宋体" w:eastAsia="宋体"/>
                <w:sz w:val="24"/>
                <w:szCs w:val="24"/>
              </w:rPr>
              <w:t>合计金额</w:t>
            </w:r>
          </w:p>
        </w:tc>
        <w:tc>
          <w:tcPr>
            <w:tcW w:w="4091" w:type="dxa"/>
            <w:gridSpan w:val="4"/>
            <w:vAlign w:val="center"/>
          </w:tcPr>
          <w:p>
            <w:pPr>
              <w:spacing w:line="440" w:lineRule="exact"/>
              <w:rPr>
                <w:rFonts w:ascii="宋体" w:hAnsi="宋体" w:eastAsia="宋体"/>
                <w:sz w:val="24"/>
                <w:szCs w:val="24"/>
              </w:rPr>
            </w:pPr>
          </w:p>
        </w:tc>
      </w:tr>
    </w:tbl>
    <w:p>
      <w:pPr>
        <w:spacing w:line="440" w:lineRule="exact"/>
        <w:rPr>
          <w:rFonts w:ascii="宋体" w:hAnsi="宋体" w:eastAsia="宋体"/>
          <w:sz w:val="24"/>
          <w:szCs w:val="24"/>
        </w:rPr>
      </w:pPr>
    </w:p>
    <w:p>
      <w:pPr>
        <w:spacing w:line="44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）环保产品明细清单</w:t>
      </w:r>
      <w:r>
        <w:rPr>
          <w:rFonts w:ascii="宋体" w:hAnsi="宋体" w:eastAsia="宋体"/>
          <w:sz w:val="24"/>
          <w:szCs w:val="24"/>
        </w:rPr>
        <w:t xml:space="preserve">                    </w:t>
      </w:r>
      <w:r>
        <w:rPr>
          <w:rFonts w:hint="eastAsia" w:ascii="宋体" w:hAnsi="宋体" w:eastAsia="宋体"/>
          <w:sz w:val="24"/>
          <w:szCs w:val="24"/>
        </w:rPr>
        <w:t>报价货币种类</w:t>
      </w:r>
      <w:r>
        <w:rPr>
          <w:rFonts w:ascii="宋体" w:hAnsi="宋体" w:eastAsia="宋体"/>
          <w:sz w:val="24"/>
          <w:szCs w:val="24"/>
          <w:u w:val="single"/>
        </w:rPr>
        <w:t xml:space="preserve">      </w:t>
      </w:r>
      <w:r>
        <w:rPr>
          <w:rFonts w:hint="eastAsia" w:ascii="宋体" w:hAnsi="宋体" w:eastAsia="宋体"/>
          <w:sz w:val="24"/>
          <w:szCs w:val="24"/>
        </w:rPr>
        <w:t>金额单位：元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制造商</w:t>
            </w:r>
          </w:p>
        </w:tc>
        <w:tc>
          <w:tcPr>
            <w:tcW w:w="855"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品牌</w:t>
            </w:r>
          </w:p>
        </w:tc>
        <w:tc>
          <w:tcPr>
            <w:tcW w:w="1159"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产品名称、规格型号</w:t>
            </w:r>
          </w:p>
        </w:tc>
        <w:tc>
          <w:tcPr>
            <w:tcW w:w="1496"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中国环境标志认证证书编号</w:t>
            </w:r>
          </w:p>
        </w:tc>
        <w:tc>
          <w:tcPr>
            <w:tcW w:w="1498"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认证证书有效截止日期</w:t>
            </w:r>
          </w:p>
        </w:tc>
        <w:tc>
          <w:tcPr>
            <w:tcW w:w="1888"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产品所在环境标志产品政府采购清单页码</w:t>
            </w:r>
          </w:p>
        </w:tc>
        <w:tc>
          <w:tcPr>
            <w:tcW w:w="605"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单位</w:t>
            </w:r>
          </w:p>
        </w:tc>
        <w:tc>
          <w:tcPr>
            <w:tcW w:w="678"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数量</w:t>
            </w:r>
          </w:p>
        </w:tc>
        <w:tc>
          <w:tcPr>
            <w:tcW w:w="820"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宋体" w:hAnsi="宋体" w:eastAsia="宋体"/>
                <w:sz w:val="24"/>
                <w:szCs w:val="24"/>
              </w:rPr>
            </w:pPr>
          </w:p>
        </w:tc>
        <w:tc>
          <w:tcPr>
            <w:tcW w:w="855" w:type="dxa"/>
            <w:vAlign w:val="center"/>
          </w:tcPr>
          <w:p>
            <w:pPr>
              <w:spacing w:line="440" w:lineRule="exact"/>
              <w:jc w:val="center"/>
              <w:rPr>
                <w:rFonts w:ascii="宋体" w:hAnsi="宋体" w:eastAsia="宋体"/>
                <w:sz w:val="24"/>
                <w:szCs w:val="24"/>
              </w:rPr>
            </w:pPr>
          </w:p>
        </w:tc>
        <w:tc>
          <w:tcPr>
            <w:tcW w:w="1159" w:type="dxa"/>
            <w:vAlign w:val="center"/>
          </w:tcPr>
          <w:p>
            <w:pPr>
              <w:spacing w:line="440" w:lineRule="exact"/>
              <w:jc w:val="center"/>
              <w:rPr>
                <w:rFonts w:ascii="宋体" w:hAnsi="宋体" w:eastAsia="宋体"/>
                <w:sz w:val="24"/>
                <w:szCs w:val="24"/>
              </w:rPr>
            </w:pPr>
          </w:p>
        </w:tc>
        <w:tc>
          <w:tcPr>
            <w:tcW w:w="1496" w:type="dxa"/>
            <w:vAlign w:val="center"/>
          </w:tcPr>
          <w:p>
            <w:pPr>
              <w:spacing w:line="440" w:lineRule="exact"/>
              <w:jc w:val="center"/>
              <w:rPr>
                <w:rFonts w:ascii="宋体" w:hAnsi="宋体" w:eastAsia="宋体"/>
                <w:sz w:val="24"/>
                <w:szCs w:val="24"/>
              </w:rPr>
            </w:pPr>
          </w:p>
        </w:tc>
        <w:tc>
          <w:tcPr>
            <w:tcW w:w="1498" w:type="dxa"/>
            <w:vAlign w:val="center"/>
          </w:tcPr>
          <w:p>
            <w:pPr>
              <w:spacing w:line="440" w:lineRule="exact"/>
              <w:jc w:val="center"/>
              <w:rPr>
                <w:rFonts w:ascii="宋体" w:hAnsi="宋体" w:eastAsia="宋体"/>
                <w:sz w:val="24"/>
                <w:szCs w:val="24"/>
              </w:rPr>
            </w:pPr>
          </w:p>
        </w:tc>
        <w:tc>
          <w:tcPr>
            <w:tcW w:w="1888" w:type="dxa"/>
            <w:vAlign w:val="center"/>
          </w:tcPr>
          <w:p>
            <w:pPr>
              <w:spacing w:line="440" w:lineRule="exact"/>
              <w:jc w:val="center"/>
              <w:rPr>
                <w:rFonts w:ascii="宋体" w:hAnsi="宋体" w:eastAsia="宋体"/>
                <w:sz w:val="24"/>
                <w:szCs w:val="24"/>
              </w:rPr>
            </w:pPr>
          </w:p>
        </w:tc>
        <w:tc>
          <w:tcPr>
            <w:tcW w:w="605" w:type="dxa"/>
            <w:vAlign w:val="center"/>
          </w:tcPr>
          <w:p>
            <w:pPr>
              <w:spacing w:line="440" w:lineRule="exact"/>
              <w:jc w:val="center"/>
              <w:rPr>
                <w:rFonts w:ascii="宋体" w:hAnsi="宋体" w:eastAsia="宋体"/>
                <w:sz w:val="24"/>
                <w:szCs w:val="24"/>
              </w:rPr>
            </w:pPr>
          </w:p>
        </w:tc>
        <w:tc>
          <w:tcPr>
            <w:tcW w:w="678" w:type="dxa"/>
            <w:vAlign w:val="center"/>
          </w:tcPr>
          <w:p>
            <w:pPr>
              <w:spacing w:line="440" w:lineRule="exact"/>
              <w:jc w:val="center"/>
              <w:rPr>
                <w:rFonts w:ascii="宋体" w:hAnsi="宋体" w:eastAsia="宋体"/>
                <w:sz w:val="24"/>
                <w:szCs w:val="24"/>
              </w:rPr>
            </w:pPr>
          </w:p>
        </w:tc>
        <w:tc>
          <w:tcPr>
            <w:tcW w:w="820" w:type="dxa"/>
            <w:vAlign w:val="center"/>
          </w:tcPr>
          <w:p>
            <w:pPr>
              <w:spacing w:line="4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宋体" w:hAnsi="宋体" w:eastAsia="宋体"/>
                <w:sz w:val="24"/>
                <w:szCs w:val="24"/>
              </w:rPr>
            </w:pPr>
          </w:p>
        </w:tc>
        <w:tc>
          <w:tcPr>
            <w:tcW w:w="855" w:type="dxa"/>
            <w:vAlign w:val="center"/>
          </w:tcPr>
          <w:p>
            <w:pPr>
              <w:spacing w:line="440" w:lineRule="exact"/>
              <w:jc w:val="center"/>
              <w:rPr>
                <w:rFonts w:ascii="宋体" w:hAnsi="宋体" w:eastAsia="宋体"/>
                <w:sz w:val="24"/>
                <w:szCs w:val="24"/>
              </w:rPr>
            </w:pPr>
          </w:p>
        </w:tc>
        <w:tc>
          <w:tcPr>
            <w:tcW w:w="1159" w:type="dxa"/>
            <w:vAlign w:val="center"/>
          </w:tcPr>
          <w:p>
            <w:pPr>
              <w:spacing w:line="440" w:lineRule="exact"/>
              <w:jc w:val="center"/>
              <w:rPr>
                <w:rFonts w:ascii="宋体" w:hAnsi="宋体" w:eastAsia="宋体"/>
                <w:sz w:val="24"/>
                <w:szCs w:val="24"/>
              </w:rPr>
            </w:pPr>
          </w:p>
        </w:tc>
        <w:tc>
          <w:tcPr>
            <w:tcW w:w="1496" w:type="dxa"/>
            <w:vAlign w:val="center"/>
          </w:tcPr>
          <w:p>
            <w:pPr>
              <w:spacing w:line="440" w:lineRule="exact"/>
              <w:jc w:val="center"/>
              <w:rPr>
                <w:rFonts w:ascii="宋体" w:hAnsi="宋体" w:eastAsia="宋体"/>
                <w:sz w:val="24"/>
                <w:szCs w:val="24"/>
              </w:rPr>
            </w:pPr>
          </w:p>
        </w:tc>
        <w:tc>
          <w:tcPr>
            <w:tcW w:w="1498" w:type="dxa"/>
            <w:vAlign w:val="center"/>
          </w:tcPr>
          <w:p>
            <w:pPr>
              <w:spacing w:line="440" w:lineRule="exact"/>
              <w:jc w:val="center"/>
              <w:rPr>
                <w:rFonts w:ascii="宋体" w:hAnsi="宋体" w:eastAsia="宋体"/>
                <w:sz w:val="24"/>
                <w:szCs w:val="24"/>
              </w:rPr>
            </w:pPr>
          </w:p>
        </w:tc>
        <w:tc>
          <w:tcPr>
            <w:tcW w:w="1888" w:type="dxa"/>
            <w:vAlign w:val="center"/>
          </w:tcPr>
          <w:p>
            <w:pPr>
              <w:spacing w:line="440" w:lineRule="exact"/>
              <w:jc w:val="center"/>
              <w:rPr>
                <w:rFonts w:ascii="宋体" w:hAnsi="宋体" w:eastAsia="宋体"/>
                <w:sz w:val="24"/>
                <w:szCs w:val="24"/>
              </w:rPr>
            </w:pPr>
          </w:p>
        </w:tc>
        <w:tc>
          <w:tcPr>
            <w:tcW w:w="605" w:type="dxa"/>
            <w:vAlign w:val="center"/>
          </w:tcPr>
          <w:p>
            <w:pPr>
              <w:spacing w:line="440" w:lineRule="exact"/>
              <w:jc w:val="center"/>
              <w:rPr>
                <w:rFonts w:ascii="宋体" w:hAnsi="宋体" w:eastAsia="宋体"/>
                <w:sz w:val="24"/>
                <w:szCs w:val="24"/>
              </w:rPr>
            </w:pPr>
          </w:p>
        </w:tc>
        <w:tc>
          <w:tcPr>
            <w:tcW w:w="678" w:type="dxa"/>
            <w:vAlign w:val="center"/>
          </w:tcPr>
          <w:p>
            <w:pPr>
              <w:spacing w:line="440" w:lineRule="exact"/>
              <w:jc w:val="center"/>
              <w:rPr>
                <w:rFonts w:ascii="宋体" w:hAnsi="宋体" w:eastAsia="宋体"/>
                <w:sz w:val="24"/>
                <w:szCs w:val="24"/>
              </w:rPr>
            </w:pPr>
          </w:p>
        </w:tc>
        <w:tc>
          <w:tcPr>
            <w:tcW w:w="820" w:type="dxa"/>
            <w:vAlign w:val="center"/>
          </w:tcPr>
          <w:p>
            <w:pPr>
              <w:spacing w:line="4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ascii="宋体" w:hAnsi="宋体" w:eastAsia="宋体"/>
                <w:sz w:val="24"/>
                <w:szCs w:val="24"/>
              </w:rPr>
            </w:pPr>
            <w:r>
              <w:rPr>
                <w:rFonts w:hint="eastAsia" w:ascii="宋体" w:hAnsi="宋体" w:eastAsia="宋体"/>
                <w:sz w:val="24"/>
                <w:szCs w:val="24"/>
              </w:rPr>
              <w:t>合计金额</w:t>
            </w:r>
          </w:p>
        </w:tc>
        <w:tc>
          <w:tcPr>
            <w:tcW w:w="3991" w:type="dxa"/>
            <w:gridSpan w:val="4"/>
            <w:vAlign w:val="center"/>
          </w:tcPr>
          <w:p>
            <w:pPr>
              <w:spacing w:line="440" w:lineRule="exact"/>
              <w:rPr>
                <w:rFonts w:ascii="宋体" w:hAnsi="宋体" w:eastAsia="宋体"/>
                <w:sz w:val="24"/>
                <w:szCs w:val="24"/>
              </w:rPr>
            </w:pPr>
          </w:p>
        </w:tc>
      </w:tr>
    </w:tbl>
    <w:p>
      <w:pPr>
        <w:tabs>
          <w:tab w:val="left" w:pos="13000"/>
        </w:tabs>
        <w:spacing w:line="440" w:lineRule="exact"/>
        <w:rPr>
          <w:rFonts w:ascii="宋体" w:hAnsi="宋体" w:eastAsia="宋体"/>
          <w:sz w:val="24"/>
          <w:szCs w:val="24"/>
        </w:rPr>
      </w:pPr>
      <w:r>
        <w:rPr>
          <w:rFonts w:hint="eastAsia" w:ascii="宋体" w:hAnsi="宋体" w:eastAsia="宋体"/>
          <w:sz w:val="24"/>
          <w:szCs w:val="24"/>
        </w:rPr>
        <w:t>注：</w:t>
      </w:r>
    </w:p>
    <w:p>
      <w:pPr>
        <w:tabs>
          <w:tab w:val="left" w:pos="13000"/>
        </w:tabs>
        <w:spacing w:line="440" w:lineRule="exact"/>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、空调机、照明产品（包括双端荧光灯、自镇流荧光灯、单端荧光灯、管形荧光灯镇流器）、电视机、电热水器、计算机、打印机、显示器、便器、水嘴等九类产品为政府强制采购节能产品。</w:t>
      </w:r>
    </w:p>
    <w:p>
      <w:pPr>
        <w:spacing w:line="440" w:lineRule="exact"/>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、若无货物属于优先采购节能、环境标志产品的，则不填写此表。</w:t>
      </w:r>
    </w:p>
    <w:p>
      <w:pPr>
        <w:adjustRightInd w:val="0"/>
        <w:snapToGrid w:val="0"/>
        <w:spacing w:line="440" w:lineRule="exact"/>
        <w:rPr>
          <w:rFonts w:ascii="宋体" w:hAnsi="宋体" w:eastAsia="宋体"/>
          <w:sz w:val="24"/>
          <w:szCs w:val="24"/>
        </w:rPr>
      </w:pPr>
    </w:p>
    <w:p>
      <w:pPr>
        <w:adjustRightInd w:val="0"/>
        <w:snapToGrid w:val="0"/>
        <w:spacing w:line="440" w:lineRule="exact"/>
        <w:rPr>
          <w:rFonts w:ascii="宋体" w:hAnsi="宋体" w:eastAsia="宋体"/>
          <w:sz w:val="24"/>
          <w:szCs w:val="24"/>
        </w:rPr>
      </w:pPr>
      <w:r>
        <w:rPr>
          <w:rFonts w:hint="eastAsia" w:ascii="宋体" w:hAnsi="宋体" w:eastAsia="宋体"/>
          <w:sz w:val="24"/>
          <w:szCs w:val="24"/>
        </w:rPr>
        <w:t>供应商（盖单位章）：</w:t>
      </w:r>
    </w:p>
    <w:p>
      <w:pPr>
        <w:adjustRightInd w:val="0"/>
        <w:snapToGrid w:val="0"/>
        <w:spacing w:line="440" w:lineRule="exact"/>
        <w:rPr>
          <w:rFonts w:ascii="宋体" w:hAnsi="宋体" w:eastAsia="宋体"/>
          <w:sz w:val="24"/>
          <w:szCs w:val="24"/>
        </w:rPr>
      </w:pPr>
      <w:r>
        <w:rPr>
          <w:rFonts w:hint="eastAsia" w:ascii="宋体" w:hAnsi="宋体" w:eastAsia="宋体"/>
          <w:sz w:val="24"/>
          <w:szCs w:val="24"/>
        </w:rPr>
        <w:t>法定代表人或其委托代理人签字：</w:t>
      </w:r>
      <w:r>
        <w:rPr>
          <w:rFonts w:ascii="宋体" w:hAnsi="宋体" w:eastAsia="宋体"/>
          <w:sz w:val="24"/>
          <w:szCs w:val="24"/>
          <w:u w:val="single"/>
        </w:rPr>
        <w:t xml:space="preserve">       </w:t>
      </w:r>
    </w:p>
    <w:p>
      <w:pPr>
        <w:spacing w:line="440" w:lineRule="exact"/>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u w:val="single"/>
        </w:rPr>
        <w:t xml:space="preserve">         </w:t>
      </w:r>
      <w:r>
        <w:rPr>
          <w:rFonts w:hint="eastAsia" w:ascii="宋体" w:hAnsi="宋体" w:eastAsia="宋体"/>
          <w:sz w:val="24"/>
          <w:szCs w:val="24"/>
        </w:rPr>
        <w:t>年</w:t>
      </w:r>
      <w:r>
        <w:rPr>
          <w:rFonts w:ascii="宋体" w:hAnsi="宋体" w:eastAsia="宋体"/>
          <w:sz w:val="24"/>
          <w:szCs w:val="24"/>
          <w:u w:val="single"/>
        </w:rPr>
        <w:t xml:space="preserve">    </w:t>
      </w:r>
      <w:r>
        <w:rPr>
          <w:rFonts w:hint="eastAsia" w:ascii="宋体" w:hAnsi="宋体" w:eastAsia="宋体"/>
          <w:sz w:val="24"/>
          <w:szCs w:val="24"/>
        </w:rPr>
        <w:t>月</w:t>
      </w:r>
      <w:r>
        <w:rPr>
          <w:rFonts w:ascii="宋体" w:hAnsi="宋体" w:eastAsia="宋体"/>
          <w:sz w:val="24"/>
          <w:szCs w:val="24"/>
          <w:u w:val="single"/>
        </w:rPr>
        <w:t xml:space="preserve">   </w:t>
      </w:r>
      <w:r>
        <w:rPr>
          <w:rFonts w:hint="eastAsia" w:ascii="宋体" w:hAnsi="宋体" w:eastAsia="宋体"/>
          <w:sz w:val="24"/>
          <w:szCs w:val="24"/>
        </w:rPr>
        <w:t>日</w:t>
      </w:r>
    </w:p>
    <w:p>
      <w:pPr>
        <w:adjustRightInd w:val="0"/>
        <w:snapToGrid w:val="0"/>
        <w:spacing w:line="440" w:lineRule="exact"/>
        <w:ind w:right="24"/>
        <w:rPr>
          <w:rFonts w:ascii="宋体" w:hAnsi="宋体" w:eastAsia="宋体"/>
          <w:sz w:val="24"/>
          <w:szCs w:val="24"/>
        </w:rPr>
      </w:pPr>
    </w:p>
    <w:p>
      <w:pPr>
        <w:spacing w:line="360" w:lineRule="auto"/>
        <w:jc w:val="center"/>
        <w:rPr>
          <w:rFonts w:ascii="宋体" w:hAnsi="宋体" w:eastAsia="宋体" w:cs="宋体"/>
          <w:b/>
          <w:kern w:val="0"/>
          <w:sz w:val="32"/>
          <w:szCs w:val="32"/>
        </w:rPr>
      </w:pPr>
      <w:r>
        <w:rPr>
          <w:rFonts w:hint="eastAsia" w:ascii="宋体" w:hAnsi="宋体" w:eastAsia="宋体" w:cs="宋体"/>
          <w:b/>
          <w:kern w:val="0"/>
          <w:sz w:val="32"/>
          <w:szCs w:val="32"/>
        </w:rPr>
        <w:t>一、《投标人企业类型声明函》</w:t>
      </w:r>
    </w:p>
    <w:p>
      <w:pPr>
        <w:spacing w:line="360" w:lineRule="auto"/>
        <w:rPr>
          <w:rFonts w:ascii="宋体" w:hAnsi="宋体" w:eastAsia="宋体" w:cs="宋体"/>
          <w:b/>
          <w:snapToGrid w:val="0"/>
          <w:kern w:val="0"/>
          <w:sz w:val="24"/>
          <w:szCs w:val="24"/>
        </w:rPr>
      </w:pPr>
    </w:p>
    <w:p>
      <w:pPr>
        <w:widowControl/>
        <w:spacing w:before="248" w:line="370" w:lineRule="exact"/>
        <w:jc w:val="center"/>
        <w:rPr>
          <w:rFonts w:ascii="宋体" w:hAnsi="宋体" w:eastAsia="宋体" w:cs="Times New Roman"/>
          <w:snapToGrid w:val="0"/>
          <w:color w:val="000000"/>
          <w:kern w:val="0"/>
          <w:sz w:val="24"/>
          <w:szCs w:val="24"/>
        </w:rPr>
      </w:pPr>
      <w:bookmarkStart w:id="63" w:name="_Hlk98154178"/>
      <w:r>
        <w:rPr>
          <w:rFonts w:ascii="宋体" w:hAnsi="宋体" w:eastAsia="宋体" w:cs="宋体"/>
          <w:snapToGrid w:val="0"/>
          <w:color w:val="000000"/>
          <w:kern w:val="0"/>
          <w:sz w:val="24"/>
          <w:szCs w:val="24"/>
        </w:rPr>
        <w:t>中小企业声明函</w:t>
      </w:r>
      <w:bookmarkEnd w:id="63"/>
      <w:r>
        <w:rPr>
          <w:rFonts w:ascii="宋体" w:hAnsi="宋体" w:eastAsia="宋体" w:cs="宋体"/>
          <w:snapToGrid w:val="0"/>
          <w:color w:val="000000"/>
          <w:kern w:val="0"/>
          <w:sz w:val="24"/>
          <w:szCs w:val="24"/>
        </w:rPr>
        <w:t>（货物）</w:t>
      </w:r>
    </w:p>
    <w:p>
      <w:pPr>
        <w:widowControl/>
        <w:spacing w:before="707" w:line="329" w:lineRule="exact"/>
        <w:ind w:firstLine="480" w:firstLineChars="200"/>
        <w:jc w:val="left"/>
        <w:rPr>
          <w:rFonts w:ascii="宋体" w:hAnsi="宋体" w:eastAsia="宋体" w:cs="Times New Roman"/>
          <w:snapToGrid w:val="0"/>
          <w:color w:val="000000"/>
          <w:kern w:val="0"/>
          <w:sz w:val="24"/>
          <w:szCs w:val="24"/>
        </w:rPr>
      </w:pPr>
      <w:r>
        <w:rPr>
          <w:rFonts w:ascii="宋体" w:hAnsi="宋体" w:eastAsia="宋体" w:cs="仿宋"/>
          <w:snapToGrid w:val="0"/>
          <w:color w:val="000000"/>
          <w:kern w:val="0"/>
          <w:sz w:val="24"/>
          <w:szCs w:val="24"/>
        </w:rPr>
        <w:t>本公司（联合体）郑重声明，根据《政府采购促进中小企业发展管理办法》（财库</w:t>
      </w:r>
      <w:r>
        <w:rPr>
          <w:rFonts w:ascii="宋体" w:hAnsi="宋体" w:eastAsia="宋体" w:cs="宋体"/>
          <w:snapToGrid w:val="0"/>
          <w:color w:val="000000"/>
          <w:kern w:val="0"/>
          <w:sz w:val="24"/>
          <w:szCs w:val="24"/>
        </w:rPr>
        <w:t>﹝</w:t>
      </w:r>
      <w:r>
        <w:rPr>
          <w:rFonts w:ascii="宋体" w:hAnsi="宋体" w:eastAsia="宋体" w:cs="Times New Roman"/>
          <w:snapToGrid w:val="0"/>
          <w:color w:val="000000"/>
          <w:kern w:val="0"/>
          <w:sz w:val="24"/>
          <w:szCs w:val="24"/>
        </w:rPr>
        <w:t>2020</w:t>
      </w:r>
      <w:r>
        <w:rPr>
          <w:rFonts w:ascii="宋体" w:hAnsi="宋体" w:eastAsia="宋体" w:cs="宋体"/>
          <w:snapToGrid w:val="0"/>
          <w:color w:val="000000"/>
          <w:kern w:val="0"/>
          <w:sz w:val="24"/>
          <w:szCs w:val="24"/>
        </w:rPr>
        <w:t>﹞</w:t>
      </w:r>
      <w:r>
        <w:rPr>
          <w:rFonts w:ascii="宋体" w:hAnsi="宋体" w:eastAsia="宋体" w:cs="Times New Roman"/>
          <w:snapToGrid w:val="0"/>
          <w:color w:val="000000"/>
          <w:kern w:val="0"/>
          <w:sz w:val="24"/>
          <w:szCs w:val="24"/>
        </w:rPr>
        <w:t xml:space="preserve">46 </w:t>
      </w:r>
      <w:r>
        <w:rPr>
          <w:rFonts w:ascii="宋体" w:hAnsi="宋体" w:eastAsia="宋体" w:cs="仿宋"/>
          <w:snapToGrid w:val="0"/>
          <w:color w:val="000000"/>
          <w:kern w:val="0"/>
          <w:sz w:val="24"/>
          <w:szCs w:val="24"/>
        </w:rPr>
        <w:t>号）的规定，本公司（联合体）参加</w:t>
      </w:r>
      <w:r>
        <w:rPr>
          <w:rFonts w:ascii="宋体" w:hAnsi="宋体" w:eastAsia="宋体" w:cs="仿宋"/>
          <w:snapToGrid w:val="0"/>
          <w:color w:val="000000"/>
          <w:kern w:val="0"/>
          <w:sz w:val="24"/>
          <w:szCs w:val="24"/>
          <w:u w:val="single"/>
        </w:rPr>
        <w:t>（单位名称）</w:t>
      </w:r>
      <w:r>
        <w:rPr>
          <w:rFonts w:ascii="宋体" w:hAnsi="宋体" w:eastAsia="宋体" w:cs="仿宋"/>
          <w:snapToGrid w:val="0"/>
          <w:color w:val="000000"/>
          <w:kern w:val="0"/>
          <w:sz w:val="24"/>
          <w:szCs w:val="24"/>
        </w:rPr>
        <w:t>的</w:t>
      </w:r>
      <w:r>
        <w:rPr>
          <w:rFonts w:ascii="宋体" w:hAnsi="宋体" w:eastAsia="宋体" w:cs="仿宋"/>
          <w:snapToGrid w:val="0"/>
          <w:color w:val="000000"/>
          <w:kern w:val="0"/>
          <w:sz w:val="24"/>
          <w:szCs w:val="24"/>
          <w:u w:val="single"/>
        </w:rPr>
        <w:t>（项目名称）</w:t>
      </w:r>
      <w:r>
        <w:rPr>
          <w:rFonts w:ascii="宋体" w:hAnsi="宋体" w:eastAsia="宋体" w:cs="仿宋"/>
          <w:snapToGrid w:val="0"/>
          <w:color w:val="000000"/>
          <w:kern w:val="0"/>
          <w:sz w:val="24"/>
          <w:szCs w:val="24"/>
        </w:rPr>
        <w:t>采购活动，提供的货物全部由符合政策要求的中小企业制造。相关企业（含联合体中的中小企业、签订分包意向协议的中小企业）的具体情况如下：</w:t>
      </w:r>
    </w:p>
    <w:p>
      <w:pPr>
        <w:widowControl/>
        <w:spacing w:before="191" w:line="330" w:lineRule="exact"/>
        <w:ind w:firstLine="480" w:firstLineChars="200"/>
        <w:jc w:val="left"/>
        <w:rPr>
          <w:rFonts w:ascii="宋体" w:hAnsi="宋体" w:eastAsia="宋体" w:cs="Times New Roman"/>
          <w:snapToGrid w:val="0"/>
          <w:color w:val="000000"/>
          <w:kern w:val="0"/>
          <w:sz w:val="24"/>
          <w:szCs w:val="24"/>
        </w:rPr>
      </w:pPr>
      <w:r>
        <w:rPr>
          <w:rFonts w:ascii="宋体" w:hAnsi="宋体" w:eastAsia="宋体" w:cs="Times New Roman"/>
          <w:snapToGrid w:val="0"/>
          <w:color w:val="000000"/>
          <w:kern w:val="0"/>
          <w:sz w:val="24"/>
          <w:szCs w:val="24"/>
        </w:rPr>
        <w:t xml:space="preserve">1. </w:t>
      </w:r>
      <w:r>
        <w:rPr>
          <w:rFonts w:ascii="宋体" w:hAnsi="宋体" w:eastAsia="宋体" w:cs="仿宋"/>
          <w:snapToGrid w:val="0"/>
          <w:color w:val="000000"/>
          <w:kern w:val="0"/>
          <w:sz w:val="24"/>
          <w:szCs w:val="24"/>
          <w:u w:val="single"/>
        </w:rPr>
        <w:t>（标的名称</w:t>
      </w:r>
      <w:r>
        <w:rPr>
          <w:rFonts w:ascii="宋体" w:hAnsi="宋体" w:eastAsia="宋体" w:cs="仿宋"/>
          <w:snapToGrid w:val="0"/>
          <w:color w:val="000000"/>
          <w:kern w:val="0"/>
          <w:sz w:val="24"/>
          <w:szCs w:val="24"/>
        </w:rPr>
        <w:t>）</w:t>
      </w:r>
      <w:r>
        <w:rPr>
          <w:rFonts w:ascii="宋体" w:hAnsi="宋体" w:eastAsia="宋体" w:cs="Times New Roman"/>
          <w:snapToGrid w:val="0"/>
          <w:color w:val="000000"/>
          <w:kern w:val="0"/>
          <w:sz w:val="24"/>
          <w:szCs w:val="24"/>
        </w:rPr>
        <w:t xml:space="preserve"> </w:t>
      </w:r>
      <w:r>
        <w:rPr>
          <w:rFonts w:ascii="宋体" w:hAnsi="宋体" w:eastAsia="宋体" w:cs="仿宋"/>
          <w:snapToGrid w:val="0"/>
          <w:color w:val="000000"/>
          <w:kern w:val="0"/>
          <w:sz w:val="24"/>
          <w:szCs w:val="24"/>
        </w:rPr>
        <w:t>，属</w:t>
      </w:r>
      <w:r>
        <w:rPr>
          <w:rFonts w:ascii="宋体" w:hAnsi="宋体" w:eastAsia="宋体" w:cs="Times New Roman"/>
          <w:snapToGrid w:val="0"/>
          <w:color w:val="000000"/>
          <w:kern w:val="0"/>
          <w:sz w:val="24"/>
          <w:szCs w:val="24"/>
        </w:rPr>
        <w:t xml:space="preserve"> </w:t>
      </w:r>
      <w:r>
        <w:rPr>
          <w:rFonts w:ascii="宋体" w:hAnsi="宋体" w:eastAsia="宋体" w:cs="仿宋"/>
          <w:snapToGrid w:val="0"/>
          <w:color w:val="000000"/>
          <w:kern w:val="0"/>
          <w:sz w:val="24"/>
          <w:szCs w:val="24"/>
        </w:rPr>
        <w:t>于</w:t>
      </w:r>
      <w:r>
        <w:rPr>
          <w:rFonts w:ascii="宋体" w:hAnsi="宋体" w:eastAsia="宋体" w:cs="仿宋"/>
          <w:snapToGrid w:val="0"/>
          <w:color w:val="000000"/>
          <w:kern w:val="0"/>
          <w:sz w:val="24"/>
          <w:szCs w:val="24"/>
          <w:u w:val="single"/>
        </w:rPr>
        <w:t>（采购文件中明确的所属行业</w:t>
      </w:r>
      <w:r>
        <w:rPr>
          <w:rFonts w:ascii="宋体" w:hAnsi="宋体" w:eastAsia="宋体" w:cs="仿宋"/>
          <w:snapToGrid w:val="0"/>
          <w:color w:val="000000"/>
          <w:kern w:val="0"/>
          <w:sz w:val="24"/>
          <w:szCs w:val="24"/>
        </w:rPr>
        <w:t>）</w:t>
      </w:r>
      <w:r>
        <w:rPr>
          <w:rFonts w:ascii="宋体" w:hAnsi="宋体" w:eastAsia="宋体" w:cs="仿宋"/>
          <w:snapToGrid w:val="0"/>
          <w:color w:val="000000"/>
          <w:kern w:val="0"/>
          <w:sz w:val="24"/>
          <w:szCs w:val="24"/>
          <w:u w:val="single"/>
        </w:rPr>
        <w:t>行业</w:t>
      </w:r>
      <w:r>
        <w:rPr>
          <w:rFonts w:ascii="宋体" w:hAnsi="宋体" w:eastAsia="宋体" w:cs="仿宋"/>
          <w:snapToGrid w:val="0"/>
          <w:color w:val="000000"/>
          <w:kern w:val="0"/>
          <w:sz w:val="24"/>
          <w:szCs w:val="24"/>
        </w:rPr>
        <w:t>；制造商为</w:t>
      </w:r>
      <w:r>
        <w:rPr>
          <w:rFonts w:ascii="宋体" w:hAnsi="宋体" w:eastAsia="宋体" w:cs="仿宋"/>
          <w:snapToGrid w:val="0"/>
          <w:color w:val="000000"/>
          <w:kern w:val="0"/>
          <w:sz w:val="24"/>
          <w:szCs w:val="24"/>
          <w:u w:val="single"/>
        </w:rPr>
        <w:t>（企业名称</w:t>
      </w:r>
      <w:r>
        <w:rPr>
          <w:rFonts w:ascii="宋体" w:hAnsi="宋体" w:eastAsia="宋体" w:cs="仿宋"/>
          <w:snapToGrid w:val="0"/>
          <w:color w:val="000000"/>
          <w:kern w:val="0"/>
          <w:sz w:val="24"/>
          <w:szCs w:val="24"/>
        </w:rPr>
        <w:t>），从业人员</w:t>
      </w:r>
      <w:r>
        <w:rPr>
          <w:rFonts w:ascii="宋体" w:hAnsi="宋体" w:eastAsia="宋体" w:cs="Times New Roman"/>
          <w:snapToGrid w:val="0"/>
          <w:color w:val="000000"/>
          <w:kern w:val="0"/>
          <w:sz w:val="24"/>
          <w:szCs w:val="24"/>
          <w:u w:val="single"/>
        </w:rPr>
        <w:t xml:space="preserve"> </w:t>
      </w:r>
      <w:r>
        <w:rPr>
          <w:rFonts w:ascii="宋体" w:hAnsi="宋体" w:eastAsia="宋体" w:cs="仿宋"/>
          <w:snapToGrid w:val="0"/>
          <w:color w:val="000000"/>
          <w:kern w:val="0"/>
          <w:sz w:val="24"/>
          <w:szCs w:val="24"/>
        </w:rPr>
        <w:t>人，营业收入为</w:t>
      </w:r>
      <w:r>
        <w:rPr>
          <w:rFonts w:ascii="宋体" w:hAnsi="宋体" w:eastAsia="宋体" w:cs="Times New Roman"/>
          <w:snapToGrid w:val="0"/>
          <w:color w:val="000000"/>
          <w:kern w:val="0"/>
          <w:sz w:val="24"/>
          <w:szCs w:val="24"/>
          <w:u w:val="single"/>
        </w:rPr>
        <w:t xml:space="preserve"> </w:t>
      </w:r>
      <w:r>
        <w:rPr>
          <w:rFonts w:ascii="宋体" w:hAnsi="宋体" w:eastAsia="宋体" w:cs="仿宋"/>
          <w:snapToGrid w:val="0"/>
          <w:color w:val="000000"/>
          <w:kern w:val="0"/>
          <w:sz w:val="24"/>
          <w:szCs w:val="24"/>
        </w:rPr>
        <w:t>万元，资产总额为</w:t>
      </w:r>
      <w:r>
        <w:rPr>
          <w:rFonts w:ascii="宋体" w:hAnsi="宋体" w:eastAsia="宋体" w:cs="Times New Roman"/>
          <w:snapToGrid w:val="0"/>
          <w:color w:val="000000"/>
          <w:kern w:val="0"/>
          <w:sz w:val="24"/>
          <w:szCs w:val="24"/>
          <w:u w:val="single"/>
        </w:rPr>
        <w:t xml:space="preserve"> </w:t>
      </w:r>
      <w:r>
        <w:rPr>
          <w:rFonts w:ascii="宋体" w:hAnsi="宋体" w:eastAsia="宋体" w:cs="仿宋"/>
          <w:snapToGrid w:val="0"/>
          <w:color w:val="000000"/>
          <w:kern w:val="0"/>
          <w:sz w:val="24"/>
          <w:szCs w:val="24"/>
        </w:rPr>
        <w:t>万元</w:t>
      </w:r>
      <w:r>
        <w:fldChar w:fldCharType="begin"/>
      </w:r>
      <w:r>
        <w:instrText xml:space="preserve"> HYPERLINK \l "br9" </w:instrText>
      </w:r>
      <w:r>
        <w:fldChar w:fldCharType="separate"/>
      </w:r>
      <w:r>
        <w:rPr>
          <w:rFonts w:ascii="宋体" w:hAnsi="宋体" w:eastAsia="宋体" w:cs="Times New Roman"/>
          <w:snapToGrid w:val="0"/>
          <w:color w:val="000000"/>
          <w:kern w:val="0"/>
          <w:sz w:val="24"/>
          <w:szCs w:val="24"/>
          <w:vertAlign w:val="superscript"/>
        </w:rPr>
        <w:t>1</w:t>
      </w:r>
      <w:r>
        <w:rPr>
          <w:rFonts w:ascii="宋体" w:hAnsi="宋体" w:eastAsia="宋体" w:cs="Times New Roman"/>
          <w:snapToGrid w:val="0"/>
          <w:color w:val="000000"/>
          <w:kern w:val="0"/>
          <w:sz w:val="24"/>
          <w:szCs w:val="24"/>
          <w:vertAlign w:val="superscript"/>
        </w:rPr>
        <w:fldChar w:fldCharType="end"/>
      </w:r>
      <w:r>
        <w:rPr>
          <w:rFonts w:ascii="宋体" w:hAnsi="宋体" w:eastAsia="宋体" w:cs="仿宋"/>
          <w:snapToGrid w:val="0"/>
          <w:color w:val="000000"/>
          <w:kern w:val="0"/>
          <w:sz w:val="24"/>
          <w:szCs w:val="24"/>
        </w:rPr>
        <w:t>，属</w:t>
      </w:r>
      <w:r>
        <w:rPr>
          <w:rFonts w:ascii="宋体" w:hAnsi="宋体" w:eastAsia="宋体" w:cs="Times New Roman"/>
          <w:snapToGrid w:val="0"/>
          <w:color w:val="000000"/>
          <w:kern w:val="0"/>
          <w:sz w:val="24"/>
          <w:szCs w:val="24"/>
        </w:rPr>
        <w:t xml:space="preserve"> </w:t>
      </w:r>
      <w:r>
        <w:rPr>
          <w:rFonts w:ascii="宋体" w:hAnsi="宋体" w:eastAsia="宋体" w:cs="仿宋"/>
          <w:snapToGrid w:val="0"/>
          <w:color w:val="000000"/>
          <w:kern w:val="0"/>
          <w:sz w:val="24"/>
          <w:szCs w:val="24"/>
        </w:rPr>
        <w:t>于</w:t>
      </w:r>
      <w:r>
        <w:rPr>
          <w:rFonts w:ascii="宋体" w:hAnsi="宋体" w:eastAsia="宋体" w:cs="仿宋"/>
          <w:snapToGrid w:val="0"/>
          <w:color w:val="000000"/>
          <w:kern w:val="0"/>
          <w:sz w:val="24"/>
          <w:szCs w:val="24"/>
          <w:u w:val="single"/>
        </w:rPr>
        <w:t>（中型企业、小型企业、微型企业</w:t>
      </w:r>
      <w:r>
        <w:rPr>
          <w:rFonts w:ascii="宋体" w:hAnsi="宋体" w:eastAsia="宋体" w:cs="仿宋"/>
          <w:snapToGrid w:val="0"/>
          <w:color w:val="000000"/>
          <w:kern w:val="0"/>
          <w:sz w:val="24"/>
          <w:szCs w:val="24"/>
        </w:rPr>
        <w:t>）；</w:t>
      </w:r>
    </w:p>
    <w:p>
      <w:pPr>
        <w:widowControl/>
        <w:spacing w:before="189" w:line="330" w:lineRule="exact"/>
        <w:ind w:firstLine="480" w:firstLineChars="200"/>
        <w:jc w:val="left"/>
        <w:rPr>
          <w:rFonts w:ascii="宋体" w:hAnsi="宋体" w:eastAsia="宋体" w:cs="Times New Roman"/>
          <w:snapToGrid w:val="0"/>
          <w:color w:val="000000"/>
          <w:kern w:val="0"/>
          <w:sz w:val="24"/>
          <w:szCs w:val="24"/>
        </w:rPr>
      </w:pPr>
      <w:r>
        <w:rPr>
          <w:rFonts w:ascii="宋体" w:hAnsi="宋体" w:eastAsia="宋体" w:cs="Times New Roman"/>
          <w:snapToGrid w:val="0"/>
          <w:color w:val="000000"/>
          <w:kern w:val="0"/>
          <w:sz w:val="24"/>
          <w:szCs w:val="24"/>
        </w:rPr>
        <w:t xml:space="preserve">2. </w:t>
      </w:r>
      <w:r>
        <w:rPr>
          <w:rFonts w:ascii="宋体" w:hAnsi="宋体" w:eastAsia="宋体" w:cs="仿宋"/>
          <w:snapToGrid w:val="0"/>
          <w:color w:val="000000"/>
          <w:kern w:val="0"/>
          <w:sz w:val="24"/>
          <w:szCs w:val="24"/>
          <w:u w:val="single"/>
        </w:rPr>
        <w:t>（标的名称</w:t>
      </w:r>
      <w:r>
        <w:rPr>
          <w:rFonts w:ascii="宋体" w:hAnsi="宋体" w:eastAsia="宋体" w:cs="仿宋"/>
          <w:snapToGrid w:val="0"/>
          <w:color w:val="000000"/>
          <w:kern w:val="0"/>
          <w:sz w:val="24"/>
          <w:szCs w:val="24"/>
        </w:rPr>
        <w:t>）</w:t>
      </w:r>
      <w:r>
        <w:rPr>
          <w:rFonts w:ascii="宋体" w:hAnsi="宋体" w:eastAsia="宋体" w:cs="Times New Roman"/>
          <w:snapToGrid w:val="0"/>
          <w:color w:val="000000"/>
          <w:kern w:val="0"/>
          <w:sz w:val="24"/>
          <w:szCs w:val="24"/>
        </w:rPr>
        <w:t xml:space="preserve"> </w:t>
      </w:r>
      <w:r>
        <w:rPr>
          <w:rFonts w:ascii="宋体" w:hAnsi="宋体" w:eastAsia="宋体" w:cs="仿宋"/>
          <w:snapToGrid w:val="0"/>
          <w:color w:val="000000"/>
          <w:kern w:val="0"/>
          <w:sz w:val="24"/>
          <w:szCs w:val="24"/>
        </w:rPr>
        <w:t>，属</w:t>
      </w:r>
      <w:r>
        <w:rPr>
          <w:rFonts w:ascii="宋体" w:hAnsi="宋体" w:eastAsia="宋体" w:cs="Times New Roman"/>
          <w:snapToGrid w:val="0"/>
          <w:color w:val="000000"/>
          <w:kern w:val="0"/>
          <w:sz w:val="24"/>
          <w:szCs w:val="24"/>
        </w:rPr>
        <w:t xml:space="preserve"> </w:t>
      </w:r>
      <w:r>
        <w:rPr>
          <w:rFonts w:ascii="宋体" w:hAnsi="宋体" w:eastAsia="宋体" w:cs="仿宋"/>
          <w:snapToGrid w:val="0"/>
          <w:color w:val="000000"/>
          <w:kern w:val="0"/>
          <w:sz w:val="24"/>
          <w:szCs w:val="24"/>
        </w:rPr>
        <w:t>于</w:t>
      </w:r>
      <w:r>
        <w:rPr>
          <w:rFonts w:ascii="宋体" w:hAnsi="宋体" w:eastAsia="宋体" w:cs="仿宋"/>
          <w:snapToGrid w:val="0"/>
          <w:color w:val="000000"/>
          <w:kern w:val="0"/>
          <w:sz w:val="24"/>
          <w:szCs w:val="24"/>
          <w:u w:val="single"/>
        </w:rPr>
        <w:t>（采购文件中明确的所属行业</w:t>
      </w:r>
      <w:r>
        <w:rPr>
          <w:rFonts w:ascii="宋体" w:hAnsi="宋体" w:eastAsia="宋体" w:cs="仿宋"/>
          <w:snapToGrid w:val="0"/>
          <w:color w:val="000000"/>
          <w:kern w:val="0"/>
          <w:sz w:val="24"/>
          <w:szCs w:val="24"/>
        </w:rPr>
        <w:t>）</w:t>
      </w:r>
      <w:r>
        <w:rPr>
          <w:rFonts w:ascii="宋体" w:hAnsi="宋体" w:eastAsia="宋体" w:cs="仿宋"/>
          <w:snapToGrid w:val="0"/>
          <w:color w:val="000000"/>
          <w:kern w:val="0"/>
          <w:sz w:val="24"/>
          <w:szCs w:val="24"/>
          <w:u w:val="single"/>
        </w:rPr>
        <w:t>行业</w:t>
      </w:r>
      <w:r>
        <w:rPr>
          <w:rFonts w:ascii="宋体" w:hAnsi="宋体" w:eastAsia="宋体" w:cs="仿宋"/>
          <w:snapToGrid w:val="0"/>
          <w:color w:val="000000"/>
          <w:kern w:val="0"/>
          <w:sz w:val="24"/>
          <w:szCs w:val="24"/>
        </w:rPr>
        <w:t>；制造商为</w:t>
      </w:r>
      <w:r>
        <w:rPr>
          <w:rFonts w:ascii="宋体" w:hAnsi="宋体" w:eastAsia="宋体" w:cs="仿宋"/>
          <w:snapToGrid w:val="0"/>
          <w:color w:val="000000"/>
          <w:kern w:val="0"/>
          <w:sz w:val="24"/>
          <w:szCs w:val="24"/>
          <w:u w:val="single"/>
        </w:rPr>
        <w:t>（企业名称</w:t>
      </w:r>
      <w:r>
        <w:rPr>
          <w:rFonts w:ascii="宋体" w:hAnsi="宋体" w:eastAsia="宋体" w:cs="仿宋"/>
          <w:snapToGrid w:val="0"/>
          <w:color w:val="000000"/>
          <w:kern w:val="0"/>
          <w:sz w:val="24"/>
          <w:szCs w:val="24"/>
        </w:rPr>
        <w:t>），从业人员</w:t>
      </w:r>
      <w:r>
        <w:rPr>
          <w:rFonts w:ascii="宋体" w:hAnsi="宋体" w:eastAsia="宋体" w:cs="Times New Roman"/>
          <w:snapToGrid w:val="0"/>
          <w:color w:val="000000"/>
          <w:kern w:val="0"/>
          <w:sz w:val="24"/>
          <w:szCs w:val="24"/>
          <w:u w:val="single"/>
        </w:rPr>
        <w:t xml:space="preserve"> </w:t>
      </w:r>
      <w:r>
        <w:rPr>
          <w:rFonts w:ascii="宋体" w:hAnsi="宋体" w:eastAsia="宋体" w:cs="仿宋"/>
          <w:snapToGrid w:val="0"/>
          <w:color w:val="000000"/>
          <w:kern w:val="0"/>
          <w:sz w:val="24"/>
          <w:szCs w:val="24"/>
        </w:rPr>
        <w:t>人，营业收入为</w:t>
      </w:r>
      <w:r>
        <w:rPr>
          <w:rFonts w:ascii="宋体" w:hAnsi="宋体" w:eastAsia="宋体" w:cs="Times New Roman"/>
          <w:snapToGrid w:val="0"/>
          <w:color w:val="000000"/>
          <w:kern w:val="0"/>
          <w:sz w:val="24"/>
          <w:szCs w:val="24"/>
          <w:u w:val="single"/>
        </w:rPr>
        <w:t xml:space="preserve"> </w:t>
      </w:r>
      <w:r>
        <w:rPr>
          <w:rFonts w:ascii="宋体" w:hAnsi="宋体" w:eastAsia="宋体" w:cs="仿宋"/>
          <w:snapToGrid w:val="0"/>
          <w:color w:val="000000"/>
          <w:kern w:val="0"/>
          <w:sz w:val="24"/>
          <w:szCs w:val="24"/>
        </w:rPr>
        <w:t>万元，资产总额为</w:t>
      </w:r>
      <w:r>
        <w:rPr>
          <w:rFonts w:ascii="宋体" w:hAnsi="宋体" w:eastAsia="宋体" w:cs="Times New Roman"/>
          <w:snapToGrid w:val="0"/>
          <w:color w:val="000000"/>
          <w:kern w:val="0"/>
          <w:sz w:val="24"/>
          <w:szCs w:val="24"/>
          <w:u w:val="single"/>
        </w:rPr>
        <w:t xml:space="preserve"> </w:t>
      </w:r>
      <w:r>
        <w:rPr>
          <w:rFonts w:ascii="宋体" w:hAnsi="宋体" w:eastAsia="宋体" w:cs="仿宋"/>
          <w:snapToGrid w:val="0"/>
          <w:color w:val="000000"/>
          <w:kern w:val="0"/>
          <w:sz w:val="24"/>
          <w:szCs w:val="24"/>
        </w:rPr>
        <w:t>万元，属于</w:t>
      </w:r>
      <w:r>
        <w:rPr>
          <w:rFonts w:ascii="宋体" w:hAnsi="宋体" w:eastAsia="宋体" w:cs="仿宋"/>
          <w:snapToGrid w:val="0"/>
          <w:color w:val="000000"/>
          <w:kern w:val="0"/>
          <w:sz w:val="24"/>
          <w:szCs w:val="24"/>
          <w:u w:val="single"/>
        </w:rPr>
        <w:t>（中型企业、小型企业、微型企业</w:t>
      </w:r>
      <w:r>
        <w:rPr>
          <w:rFonts w:ascii="宋体" w:hAnsi="宋体" w:eastAsia="宋体" w:cs="仿宋"/>
          <w:snapToGrid w:val="0"/>
          <w:color w:val="000000"/>
          <w:kern w:val="0"/>
          <w:sz w:val="24"/>
          <w:szCs w:val="24"/>
        </w:rPr>
        <w:t>）；</w:t>
      </w:r>
    </w:p>
    <w:p>
      <w:pPr>
        <w:widowControl/>
        <w:spacing w:before="192" w:line="329" w:lineRule="exact"/>
        <w:ind w:left="641"/>
        <w:jc w:val="left"/>
        <w:rPr>
          <w:rFonts w:ascii="宋体" w:hAnsi="宋体" w:eastAsia="宋体" w:cs="Times New Roman"/>
          <w:snapToGrid w:val="0"/>
          <w:color w:val="000000"/>
          <w:kern w:val="0"/>
          <w:sz w:val="24"/>
          <w:szCs w:val="24"/>
        </w:rPr>
      </w:pPr>
      <w:r>
        <w:rPr>
          <w:rFonts w:ascii="宋体" w:hAnsi="宋体" w:eastAsia="宋体" w:cs="仿宋"/>
          <w:snapToGrid w:val="0"/>
          <w:color w:val="000000"/>
          <w:kern w:val="0"/>
          <w:sz w:val="24"/>
          <w:szCs w:val="24"/>
        </w:rPr>
        <w:t>……</w:t>
      </w:r>
    </w:p>
    <w:p>
      <w:pPr>
        <w:widowControl/>
        <w:spacing w:before="192" w:line="329" w:lineRule="exact"/>
        <w:ind w:firstLine="480" w:firstLineChars="200"/>
        <w:jc w:val="left"/>
        <w:rPr>
          <w:rFonts w:ascii="宋体" w:hAnsi="宋体" w:eastAsia="宋体" w:cs="Times New Roman"/>
          <w:snapToGrid w:val="0"/>
          <w:color w:val="000000"/>
          <w:kern w:val="0"/>
          <w:sz w:val="24"/>
          <w:szCs w:val="24"/>
        </w:rPr>
      </w:pPr>
      <w:r>
        <w:rPr>
          <w:rFonts w:ascii="宋体" w:hAnsi="宋体" w:eastAsia="宋体" w:cs="仿宋"/>
          <w:snapToGrid w:val="0"/>
          <w:color w:val="000000"/>
          <w:kern w:val="0"/>
          <w:sz w:val="24"/>
          <w:szCs w:val="24"/>
        </w:rPr>
        <w:t>以上企业，不属于大企业的分支机构，不存在控股股东为大企业的情形，也不存在与大企业的负责人为同一人的情形。</w:t>
      </w:r>
    </w:p>
    <w:p>
      <w:pPr>
        <w:widowControl/>
        <w:spacing w:before="192" w:line="329" w:lineRule="exact"/>
        <w:ind w:firstLine="480" w:firstLineChars="200"/>
        <w:jc w:val="left"/>
        <w:rPr>
          <w:rFonts w:ascii="宋体" w:hAnsi="宋体" w:eastAsia="宋体" w:cs="Times New Roman"/>
          <w:snapToGrid w:val="0"/>
          <w:color w:val="000000"/>
          <w:kern w:val="0"/>
          <w:sz w:val="24"/>
          <w:szCs w:val="24"/>
        </w:rPr>
      </w:pPr>
      <w:r>
        <w:rPr>
          <w:rFonts w:ascii="宋体" w:hAnsi="宋体" w:eastAsia="宋体" w:cs="仿宋"/>
          <w:snapToGrid w:val="0"/>
          <w:color w:val="000000"/>
          <w:kern w:val="0"/>
          <w:sz w:val="24"/>
          <w:szCs w:val="24"/>
        </w:rPr>
        <w:t>本企业对上述声明内容的真实性负责。如有虚假，将依法承担相应责任。</w:t>
      </w:r>
    </w:p>
    <w:p>
      <w:pPr>
        <w:widowControl/>
        <w:spacing w:before="223" w:line="329" w:lineRule="exact"/>
        <w:ind w:left="3840"/>
        <w:jc w:val="left"/>
        <w:rPr>
          <w:rFonts w:ascii="宋体" w:hAnsi="宋体" w:eastAsia="宋体" w:cs="仿宋"/>
          <w:snapToGrid w:val="0"/>
          <w:color w:val="000000"/>
          <w:kern w:val="0"/>
          <w:sz w:val="24"/>
          <w:szCs w:val="24"/>
        </w:rPr>
      </w:pPr>
    </w:p>
    <w:p>
      <w:pPr>
        <w:widowControl/>
        <w:spacing w:before="223" w:line="329" w:lineRule="exact"/>
        <w:ind w:left="3840"/>
        <w:jc w:val="left"/>
        <w:rPr>
          <w:rFonts w:ascii="宋体" w:hAnsi="宋体" w:eastAsia="宋体" w:cs="仿宋"/>
          <w:snapToGrid w:val="0"/>
          <w:color w:val="000000"/>
          <w:kern w:val="0"/>
          <w:sz w:val="24"/>
          <w:szCs w:val="24"/>
        </w:rPr>
      </w:pPr>
    </w:p>
    <w:p>
      <w:pPr>
        <w:widowControl/>
        <w:spacing w:before="223" w:line="329" w:lineRule="exact"/>
        <w:ind w:left="3840"/>
        <w:jc w:val="left"/>
        <w:rPr>
          <w:rFonts w:ascii="宋体" w:hAnsi="宋体" w:eastAsia="宋体" w:cs="仿宋"/>
          <w:snapToGrid w:val="0"/>
          <w:color w:val="000000"/>
          <w:kern w:val="0"/>
          <w:sz w:val="24"/>
          <w:szCs w:val="24"/>
        </w:rPr>
      </w:pPr>
    </w:p>
    <w:p>
      <w:pPr>
        <w:widowControl/>
        <w:spacing w:before="223" w:line="329" w:lineRule="exact"/>
        <w:ind w:left="3840"/>
        <w:jc w:val="left"/>
        <w:rPr>
          <w:rFonts w:ascii="宋体" w:hAnsi="宋体" w:eastAsia="宋体" w:cs="仿宋"/>
          <w:snapToGrid w:val="0"/>
          <w:color w:val="000000"/>
          <w:kern w:val="0"/>
          <w:sz w:val="24"/>
          <w:szCs w:val="24"/>
        </w:rPr>
      </w:pPr>
    </w:p>
    <w:p>
      <w:pPr>
        <w:widowControl/>
        <w:spacing w:before="223" w:line="329" w:lineRule="exact"/>
        <w:ind w:left="3840"/>
        <w:jc w:val="left"/>
        <w:rPr>
          <w:rFonts w:ascii="宋体" w:hAnsi="宋体" w:eastAsia="宋体" w:cs="Times New Roman"/>
          <w:snapToGrid w:val="0"/>
          <w:color w:val="000000"/>
          <w:kern w:val="0"/>
          <w:sz w:val="24"/>
          <w:szCs w:val="24"/>
        </w:rPr>
      </w:pPr>
      <w:r>
        <w:rPr>
          <w:rFonts w:ascii="宋体" w:hAnsi="宋体" w:eastAsia="宋体" w:cs="仿宋"/>
          <w:snapToGrid w:val="0"/>
          <w:color w:val="000000"/>
          <w:kern w:val="0"/>
          <w:sz w:val="24"/>
          <w:szCs w:val="24"/>
        </w:rPr>
        <w:t>企业名称（盖章）：</w:t>
      </w:r>
    </w:p>
    <w:p>
      <w:pPr>
        <w:widowControl/>
        <w:spacing w:before="211" w:line="329" w:lineRule="exact"/>
        <w:ind w:left="3840"/>
        <w:jc w:val="left"/>
        <w:rPr>
          <w:rFonts w:ascii="宋体" w:hAnsi="宋体" w:eastAsia="宋体" w:cs="Times New Roman"/>
          <w:snapToGrid w:val="0"/>
          <w:color w:val="000000"/>
          <w:kern w:val="0"/>
          <w:sz w:val="24"/>
          <w:szCs w:val="24"/>
        </w:rPr>
      </w:pPr>
      <w:r>
        <w:rPr>
          <w:rFonts w:ascii="宋体" w:hAnsi="宋体" w:eastAsia="宋体" w:cs="仿宋"/>
          <w:snapToGrid w:val="0"/>
          <w:color w:val="000000"/>
          <w:kern w:val="0"/>
          <w:sz w:val="24"/>
          <w:szCs w:val="24"/>
        </w:rPr>
        <w:t>日</w:t>
      </w:r>
      <w:r>
        <w:rPr>
          <w:rFonts w:ascii="宋体" w:hAnsi="宋体" w:eastAsia="宋体" w:cs="Times New Roman"/>
          <w:snapToGrid w:val="0"/>
          <w:color w:val="000000"/>
          <w:kern w:val="0"/>
          <w:sz w:val="24"/>
          <w:szCs w:val="24"/>
        </w:rPr>
        <w:t xml:space="preserve"> </w:t>
      </w:r>
      <w:r>
        <w:rPr>
          <w:rFonts w:ascii="宋体" w:hAnsi="宋体" w:eastAsia="宋体" w:cs="仿宋"/>
          <w:snapToGrid w:val="0"/>
          <w:color w:val="000000"/>
          <w:kern w:val="0"/>
          <w:sz w:val="24"/>
          <w:szCs w:val="24"/>
        </w:rPr>
        <w:t>期：</w:t>
      </w:r>
    </w:p>
    <w:p>
      <w:pPr>
        <w:spacing w:line="360" w:lineRule="auto"/>
        <w:ind w:firstLine="480" w:firstLineChars="200"/>
        <w:rPr>
          <w:rFonts w:ascii="宋体" w:hAnsi="宋体" w:eastAsia="宋体"/>
          <w:snapToGrid w:val="0"/>
          <w:kern w:val="0"/>
          <w:sz w:val="24"/>
          <w:szCs w:val="24"/>
        </w:rPr>
      </w:pPr>
    </w:p>
    <w:p>
      <w:pPr>
        <w:widowControl/>
        <w:jc w:val="left"/>
        <w:rPr>
          <w:rFonts w:ascii="宋体" w:hAnsi="宋体" w:eastAsia="宋体" w:cs="宋体"/>
          <w:b/>
          <w:snapToGrid w:val="0"/>
          <w:kern w:val="0"/>
          <w:sz w:val="24"/>
          <w:szCs w:val="24"/>
        </w:rPr>
      </w:pPr>
      <w:r>
        <w:rPr>
          <w:rFonts w:ascii="宋体" w:hAnsi="宋体" w:eastAsia="宋体" w:cs="宋体"/>
          <w:b/>
          <w:snapToGrid w:val="0"/>
          <w:kern w:val="0"/>
          <w:sz w:val="24"/>
          <w:szCs w:val="24"/>
        </w:rPr>
        <w:br w:type="page"/>
      </w:r>
    </w:p>
    <w:p>
      <w:pPr>
        <w:jc w:val="center"/>
        <w:rPr>
          <w:rFonts w:ascii="宋体" w:hAnsi="宋体" w:eastAsia="宋体"/>
          <w:b/>
          <w:sz w:val="32"/>
          <w:szCs w:val="32"/>
        </w:rPr>
      </w:pPr>
      <w:r>
        <w:rPr>
          <w:rFonts w:hint="eastAsia" w:ascii="宋体" w:hAnsi="宋体" w:eastAsia="宋体"/>
          <w:b/>
          <w:sz w:val="32"/>
          <w:szCs w:val="32"/>
        </w:rPr>
        <w:t>二、小微企业生产或销售的产品优惠明细表</w:t>
      </w:r>
    </w:p>
    <w:p>
      <w:pPr>
        <w:rPr>
          <w:rFonts w:ascii="宋体" w:hAnsi="宋体"/>
          <w:b/>
          <w:bCs/>
          <w:sz w:val="24"/>
        </w:rPr>
      </w:pPr>
    </w:p>
    <w:p>
      <w:pPr>
        <w:jc w:val="center"/>
        <w:rPr>
          <w:rFonts w:ascii="宋体" w:hAnsi="宋体" w:eastAsia="宋体"/>
          <w:bCs/>
          <w:sz w:val="24"/>
          <w:szCs w:val="24"/>
        </w:rPr>
      </w:pPr>
      <w:bookmarkStart w:id="64" w:name="_Toc439149569"/>
      <w:r>
        <w:rPr>
          <w:rFonts w:hint="eastAsia" w:ascii="宋体" w:hAnsi="宋体" w:eastAsia="宋体"/>
          <w:bCs/>
          <w:sz w:val="24"/>
          <w:szCs w:val="24"/>
        </w:rPr>
        <w:t>（若有，请如实填写）</w:t>
      </w:r>
      <w:bookmarkEnd w:id="64"/>
    </w:p>
    <w:p>
      <w:pPr>
        <w:pStyle w:val="24"/>
        <w:spacing w:line="440" w:lineRule="exact"/>
        <w:ind w:left="1680" w:leftChars="800" w:firstLine="4320" w:firstLineChars="1800"/>
        <w:rPr>
          <w:sz w:val="24"/>
          <w:szCs w:val="24"/>
        </w:rPr>
      </w:pPr>
      <w:r>
        <w:rPr>
          <w:rFonts w:hint="eastAsia"/>
          <w:sz w:val="24"/>
          <w:szCs w:val="24"/>
        </w:rPr>
        <w:t>报价货币种类：</w:t>
      </w:r>
      <w:r>
        <w:rPr>
          <w:sz w:val="24"/>
          <w:szCs w:val="24"/>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宋体" w:hAnsi="宋体" w:eastAsia="宋体"/>
                <w:sz w:val="24"/>
                <w:szCs w:val="24"/>
              </w:rPr>
            </w:pPr>
            <w:r>
              <w:rPr>
                <w:rFonts w:ascii="宋体" w:hAnsi="宋体" w:eastAsia="宋体"/>
                <w:sz w:val="24"/>
                <w:szCs w:val="24"/>
              </w:rPr>
              <w:t>1</w:t>
            </w:r>
          </w:p>
        </w:tc>
        <w:tc>
          <w:tcPr>
            <w:tcW w:w="2012" w:type="dxa"/>
            <w:vAlign w:val="center"/>
          </w:tcPr>
          <w:p>
            <w:pPr>
              <w:tabs>
                <w:tab w:val="left" w:pos="5355"/>
              </w:tabs>
              <w:spacing w:line="380" w:lineRule="atLeast"/>
              <w:jc w:val="center"/>
              <w:rPr>
                <w:rFonts w:ascii="宋体" w:hAnsi="宋体" w:eastAsia="宋体"/>
                <w:sz w:val="24"/>
                <w:szCs w:val="24"/>
              </w:rPr>
            </w:pPr>
            <w:r>
              <w:rPr>
                <w:rFonts w:ascii="宋体" w:hAnsi="宋体" w:eastAsia="宋体"/>
                <w:sz w:val="24"/>
                <w:szCs w:val="24"/>
              </w:rPr>
              <w:t>2</w:t>
            </w:r>
          </w:p>
        </w:tc>
        <w:tc>
          <w:tcPr>
            <w:tcW w:w="1123" w:type="dxa"/>
            <w:vAlign w:val="center"/>
          </w:tcPr>
          <w:p>
            <w:pPr>
              <w:tabs>
                <w:tab w:val="left" w:pos="5355"/>
              </w:tabs>
              <w:spacing w:line="380" w:lineRule="atLeast"/>
              <w:jc w:val="center"/>
              <w:rPr>
                <w:rFonts w:ascii="宋体" w:hAnsi="宋体" w:eastAsia="宋体"/>
                <w:sz w:val="24"/>
                <w:szCs w:val="24"/>
              </w:rPr>
            </w:pPr>
            <w:r>
              <w:rPr>
                <w:rFonts w:ascii="宋体" w:hAnsi="宋体" w:eastAsia="宋体"/>
                <w:sz w:val="24"/>
                <w:szCs w:val="24"/>
              </w:rPr>
              <w:t>3</w:t>
            </w:r>
          </w:p>
        </w:tc>
        <w:tc>
          <w:tcPr>
            <w:tcW w:w="1050" w:type="dxa"/>
            <w:vAlign w:val="center"/>
          </w:tcPr>
          <w:p>
            <w:pPr>
              <w:tabs>
                <w:tab w:val="left" w:pos="5355"/>
              </w:tabs>
              <w:spacing w:line="380" w:lineRule="atLeast"/>
              <w:jc w:val="center"/>
              <w:rPr>
                <w:rFonts w:ascii="宋体" w:hAnsi="宋体" w:eastAsia="宋体"/>
                <w:sz w:val="24"/>
                <w:szCs w:val="24"/>
              </w:rPr>
            </w:pPr>
            <w:r>
              <w:rPr>
                <w:rFonts w:ascii="宋体" w:hAnsi="宋体" w:eastAsia="宋体"/>
                <w:sz w:val="24"/>
                <w:szCs w:val="24"/>
              </w:rPr>
              <w:t>4</w:t>
            </w:r>
          </w:p>
        </w:tc>
        <w:tc>
          <w:tcPr>
            <w:tcW w:w="1348" w:type="dxa"/>
            <w:vAlign w:val="center"/>
          </w:tcPr>
          <w:p>
            <w:pPr>
              <w:tabs>
                <w:tab w:val="left" w:pos="5355"/>
              </w:tabs>
              <w:spacing w:line="380" w:lineRule="atLeast"/>
              <w:jc w:val="center"/>
              <w:rPr>
                <w:rFonts w:ascii="宋体" w:hAnsi="宋体" w:eastAsia="宋体"/>
                <w:sz w:val="24"/>
                <w:szCs w:val="24"/>
              </w:rPr>
            </w:pPr>
            <w:r>
              <w:rPr>
                <w:rFonts w:ascii="宋体" w:hAnsi="宋体" w:eastAsia="宋体"/>
                <w:sz w:val="24"/>
                <w:szCs w:val="24"/>
              </w:rPr>
              <w:t>5</w:t>
            </w:r>
          </w:p>
        </w:tc>
        <w:tc>
          <w:tcPr>
            <w:tcW w:w="1348" w:type="dxa"/>
            <w:vAlign w:val="center"/>
          </w:tcPr>
          <w:p>
            <w:pPr>
              <w:tabs>
                <w:tab w:val="left" w:pos="5355"/>
              </w:tabs>
              <w:spacing w:line="380" w:lineRule="atLeast"/>
              <w:jc w:val="center"/>
              <w:rPr>
                <w:rFonts w:ascii="宋体" w:hAnsi="宋体" w:eastAsia="宋体"/>
                <w:sz w:val="24"/>
                <w:szCs w:val="24"/>
              </w:rPr>
            </w:pPr>
            <w:r>
              <w:rPr>
                <w:rFonts w:ascii="宋体" w:hAnsi="宋体" w:eastAsia="宋体"/>
                <w:sz w:val="24"/>
                <w:szCs w:val="24"/>
              </w:rPr>
              <w:t>6</w:t>
            </w:r>
          </w:p>
        </w:tc>
        <w:tc>
          <w:tcPr>
            <w:tcW w:w="1766" w:type="dxa"/>
            <w:vAlign w:val="center"/>
          </w:tcPr>
          <w:p>
            <w:pPr>
              <w:tabs>
                <w:tab w:val="left" w:pos="5355"/>
              </w:tabs>
              <w:spacing w:line="380" w:lineRule="atLeast"/>
              <w:jc w:val="center"/>
              <w:rPr>
                <w:rFonts w:ascii="宋体" w:hAnsi="宋体" w:eastAsia="宋体"/>
                <w:sz w:val="24"/>
                <w:szCs w:val="24"/>
              </w:rPr>
            </w:pPr>
            <w:r>
              <w:rPr>
                <w:rFonts w:ascii="宋体" w:hAnsi="宋体" w:eastAsia="宋体"/>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宋体" w:hAnsi="宋体" w:eastAsia="宋体"/>
                <w:sz w:val="24"/>
                <w:szCs w:val="24"/>
              </w:rPr>
            </w:pPr>
            <w:r>
              <w:rPr>
                <w:rFonts w:hint="eastAsia" w:ascii="宋体" w:hAnsi="宋体" w:eastAsia="宋体"/>
                <w:sz w:val="24"/>
                <w:szCs w:val="24"/>
              </w:rPr>
              <w:t>标段（包）</w:t>
            </w:r>
          </w:p>
        </w:tc>
        <w:tc>
          <w:tcPr>
            <w:tcW w:w="2012" w:type="dxa"/>
            <w:vAlign w:val="center"/>
          </w:tcPr>
          <w:p>
            <w:pPr>
              <w:tabs>
                <w:tab w:val="left" w:pos="5355"/>
              </w:tabs>
              <w:spacing w:line="380" w:lineRule="atLeast"/>
              <w:jc w:val="center"/>
              <w:rPr>
                <w:rFonts w:ascii="宋体" w:hAnsi="宋体" w:eastAsia="宋体"/>
                <w:sz w:val="24"/>
                <w:szCs w:val="24"/>
              </w:rPr>
            </w:pPr>
            <w:r>
              <w:rPr>
                <w:rFonts w:hint="eastAsia" w:ascii="宋体" w:hAnsi="宋体" w:eastAsia="宋体"/>
                <w:sz w:val="24"/>
                <w:szCs w:val="24"/>
              </w:rPr>
              <w:t>小型和微型企业产品名称</w:t>
            </w:r>
          </w:p>
        </w:tc>
        <w:tc>
          <w:tcPr>
            <w:tcW w:w="1123" w:type="dxa"/>
            <w:vAlign w:val="center"/>
          </w:tcPr>
          <w:p>
            <w:pPr>
              <w:tabs>
                <w:tab w:val="left" w:pos="5355"/>
              </w:tabs>
              <w:spacing w:line="380" w:lineRule="atLeast"/>
              <w:jc w:val="center"/>
              <w:rPr>
                <w:rFonts w:ascii="宋体" w:hAnsi="宋体" w:eastAsia="宋体"/>
                <w:sz w:val="24"/>
                <w:szCs w:val="24"/>
              </w:rPr>
            </w:pPr>
            <w:r>
              <w:rPr>
                <w:rFonts w:hint="eastAsia" w:ascii="宋体" w:hAnsi="宋体" w:eastAsia="宋体"/>
                <w:sz w:val="24"/>
                <w:szCs w:val="24"/>
              </w:rPr>
              <w:t>数量</w:t>
            </w:r>
          </w:p>
        </w:tc>
        <w:tc>
          <w:tcPr>
            <w:tcW w:w="1050" w:type="dxa"/>
            <w:vAlign w:val="center"/>
          </w:tcPr>
          <w:p>
            <w:pPr>
              <w:tabs>
                <w:tab w:val="left" w:pos="5355"/>
              </w:tabs>
              <w:spacing w:line="380" w:lineRule="atLeast"/>
              <w:jc w:val="center"/>
              <w:rPr>
                <w:rFonts w:ascii="宋体" w:hAnsi="宋体" w:eastAsia="宋体"/>
                <w:sz w:val="24"/>
                <w:szCs w:val="24"/>
              </w:rPr>
            </w:pPr>
            <w:r>
              <w:rPr>
                <w:rFonts w:hint="eastAsia" w:ascii="宋体" w:hAnsi="宋体" w:eastAsia="宋体"/>
                <w:sz w:val="24"/>
                <w:szCs w:val="24"/>
              </w:rPr>
              <w:t>报价（元）</w:t>
            </w:r>
          </w:p>
        </w:tc>
        <w:tc>
          <w:tcPr>
            <w:tcW w:w="1348" w:type="dxa"/>
            <w:vAlign w:val="center"/>
          </w:tcPr>
          <w:p>
            <w:pPr>
              <w:tabs>
                <w:tab w:val="left" w:pos="5355"/>
              </w:tabs>
              <w:spacing w:line="380" w:lineRule="atLeast"/>
              <w:jc w:val="center"/>
              <w:rPr>
                <w:rFonts w:ascii="宋体" w:hAnsi="宋体" w:eastAsia="宋体"/>
                <w:sz w:val="24"/>
                <w:szCs w:val="24"/>
              </w:rPr>
            </w:pPr>
            <w:r>
              <w:rPr>
                <w:rFonts w:hint="eastAsia" w:ascii="宋体" w:hAnsi="宋体" w:eastAsia="宋体"/>
                <w:sz w:val="24"/>
                <w:szCs w:val="24"/>
              </w:rPr>
              <w:t>价格评审扣除金额（元）</w:t>
            </w:r>
          </w:p>
        </w:tc>
        <w:tc>
          <w:tcPr>
            <w:tcW w:w="1348" w:type="dxa"/>
            <w:vAlign w:val="center"/>
          </w:tcPr>
          <w:p>
            <w:pPr>
              <w:tabs>
                <w:tab w:val="left" w:pos="5355"/>
              </w:tabs>
              <w:spacing w:line="380" w:lineRule="atLeast"/>
              <w:jc w:val="center"/>
              <w:rPr>
                <w:rFonts w:ascii="宋体" w:hAnsi="宋体" w:eastAsia="宋体"/>
                <w:sz w:val="24"/>
                <w:szCs w:val="24"/>
              </w:rPr>
            </w:pPr>
            <w:r>
              <w:rPr>
                <w:rFonts w:hint="eastAsia" w:ascii="宋体" w:hAnsi="宋体" w:eastAsia="宋体"/>
                <w:sz w:val="24"/>
                <w:szCs w:val="24"/>
              </w:rPr>
              <w:t>品牌型号规格</w:t>
            </w:r>
          </w:p>
        </w:tc>
        <w:tc>
          <w:tcPr>
            <w:tcW w:w="1766" w:type="dxa"/>
            <w:vAlign w:val="center"/>
          </w:tcPr>
          <w:p>
            <w:pPr>
              <w:tabs>
                <w:tab w:val="left" w:pos="5355"/>
              </w:tabs>
              <w:spacing w:line="380" w:lineRule="atLeast"/>
              <w:jc w:val="center"/>
              <w:rPr>
                <w:rFonts w:ascii="宋体" w:hAnsi="宋体" w:eastAsia="宋体"/>
                <w:sz w:val="24"/>
                <w:szCs w:val="24"/>
              </w:rPr>
            </w:pPr>
            <w:r>
              <w:rPr>
                <w:rFonts w:hint="eastAsia" w:ascii="宋体" w:hAnsi="宋体" w:eastAsia="宋体"/>
                <w:sz w:val="24"/>
                <w:szCs w:val="24"/>
              </w:rPr>
              <w:t>制造商</w:t>
            </w:r>
          </w:p>
          <w:p>
            <w:pPr>
              <w:tabs>
                <w:tab w:val="left" w:pos="5355"/>
              </w:tabs>
              <w:spacing w:line="380" w:lineRule="atLeast"/>
              <w:jc w:val="center"/>
              <w:rPr>
                <w:rFonts w:ascii="宋体" w:hAnsi="宋体" w:eastAsia="宋体"/>
                <w:sz w:val="24"/>
                <w:szCs w:val="24"/>
              </w:rPr>
            </w:pPr>
            <w:r>
              <w:rPr>
                <w:rFonts w:hint="eastAsia" w:ascii="宋体" w:hAnsi="宋体" w:eastAsia="宋体"/>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eastAsia="宋体"/>
                <w:sz w:val="24"/>
                <w:szCs w:val="24"/>
              </w:rPr>
            </w:pPr>
          </w:p>
        </w:tc>
        <w:tc>
          <w:tcPr>
            <w:tcW w:w="2012" w:type="dxa"/>
          </w:tcPr>
          <w:p>
            <w:pPr>
              <w:tabs>
                <w:tab w:val="left" w:pos="5355"/>
              </w:tabs>
              <w:spacing w:line="380" w:lineRule="atLeast"/>
              <w:jc w:val="center"/>
              <w:rPr>
                <w:rFonts w:ascii="宋体" w:hAnsi="宋体" w:eastAsia="宋体"/>
                <w:sz w:val="24"/>
                <w:szCs w:val="24"/>
              </w:rPr>
            </w:pPr>
          </w:p>
        </w:tc>
        <w:tc>
          <w:tcPr>
            <w:tcW w:w="1123" w:type="dxa"/>
            <w:vAlign w:val="center"/>
          </w:tcPr>
          <w:p>
            <w:pPr>
              <w:tabs>
                <w:tab w:val="left" w:pos="5355"/>
              </w:tabs>
              <w:spacing w:line="380" w:lineRule="atLeast"/>
              <w:jc w:val="center"/>
              <w:rPr>
                <w:rFonts w:ascii="宋体" w:hAnsi="宋体" w:eastAsia="宋体"/>
                <w:sz w:val="24"/>
                <w:szCs w:val="24"/>
              </w:rPr>
            </w:pPr>
          </w:p>
        </w:tc>
        <w:tc>
          <w:tcPr>
            <w:tcW w:w="1050" w:type="dxa"/>
            <w:vAlign w:val="center"/>
          </w:tcPr>
          <w:p>
            <w:pPr>
              <w:tabs>
                <w:tab w:val="left" w:pos="5355"/>
              </w:tabs>
              <w:spacing w:line="380" w:lineRule="atLeast"/>
              <w:jc w:val="center"/>
              <w:rPr>
                <w:rFonts w:ascii="宋体" w:hAnsi="宋体" w:eastAsia="宋体"/>
                <w:sz w:val="24"/>
                <w:szCs w:val="24"/>
              </w:rPr>
            </w:pPr>
          </w:p>
        </w:tc>
        <w:tc>
          <w:tcPr>
            <w:tcW w:w="1348" w:type="dxa"/>
            <w:vAlign w:val="center"/>
          </w:tcPr>
          <w:p>
            <w:pPr>
              <w:tabs>
                <w:tab w:val="left" w:pos="5355"/>
              </w:tabs>
              <w:spacing w:line="380" w:lineRule="atLeast"/>
              <w:jc w:val="center"/>
              <w:rPr>
                <w:rFonts w:ascii="宋体" w:hAnsi="宋体" w:eastAsia="宋体"/>
                <w:sz w:val="24"/>
                <w:szCs w:val="24"/>
              </w:rPr>
            </w:pPr>
          </w:p>
        </w:tc>
        <w:tc>
          <w:tcPr>
            <w:tcW w:w="1348" w:type="dxa"/>
            <w:vAlign w:val="center"/>
          </w:tcPr>
          <w:p>
            <w:pPr>
              <w:tabs>
                <w:tab w:val="left" w:pos="5355"/>
              </w:tabs>
              <w:spacing w:line="380" w:lineRule="atLeast"/>
              <w:jc w:val="center"/>
              <w:rPr>
                <w:rFonts w:ascii="宋体" w:hAnsi="宋体" w:eastAsia="宋体"/>
                <w:sz w:val="24"/>
                <w:szCs w:val="24"/>
              </w:rPr>
            </w:pPr>
          </w:p>
        </w:tc>
        <w:tc>
          <w:tcPr>
            <w:tcW w:w="1766" w:type="dxa"/>
            <w:vAlign w:val="center"/>
          </w:tcPr>
          <w:p>
            <w:pPr>
              <w:tabs>
                <w:tab w:val="left" w:pos="5355"/>
              </w:tabs>
              <w:spacing w:line="38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eastAsia="宋体"/>
                <w:sz w:val="24"/>
                <w:szCs w:val="24"/>
              </w:rPr>
            </w:pPr>
          </w:p>
        </w:tc>
        <w:tc>
          <w:tcPr>
            <w:tcW w:w="2012" w:type="dxa"/>
          </w:tcPr>
          <w:p>
            <w:pPr>
              <w:tabs>
                <w:tab w:val="left" w:pos="5355"/>
              </w:tabs>
              <w:spacing w:line="380" w:lineRule="atLeast"/>
              <w:jc w:val="center"/>
              <w:rPr>
                <w:rFonts w:ascii="宋体" w:hAnsi="宋体" w:eastAsia="宋体"/>
                <w:sz w:val="24"/>
                <w:szCs w:val="24"/>
              </w:rPr>
            </w:pPr>
          </w:p>
        </w:tc>
        <w:tc>
          <w:tcPr>
            <w:tcW w:w="1123" w:type="dxa"/>
            <w:vAlign w:val="center"/>
          </w:tcPr>
          <w:p>
            <w:pPr>
              <w:tabs>
                <w:tab w:val="left" w:pos="5355"/>
              </w:tabs>
              <w:spacing w:line="380" w:lineRule="atLeast"/>
              <w:jc w:val="center"/>
              <w:rPr>
                <w:rFonts w:ascii="宋体" w:hAnsi="宋体" w:eastAsia="宋体"/>
                <w:sz w:val="24"/>
                <w:szCs w:val="24"/>
              </w:rPr>
            </w:pPr>
          </w:p>
        </w:tc>
        <w:tc>
          <w:tcPr>
            <w:tcW w:w="1050" w:type="dxa"/>
            <w:vAlign w:val="center"/>
          </w:tcPr>
          <w:p>
            <w:pPr>
              <w:tabs>
                <w:tab w:val="left" w:pos="5355"/>
              </w:tabs>
              <w:spacing w:line="380" w:lineRule="atLeast"/>
              <w:jc w:val="center"/>
              <w:rPr>
                <w:rFonts w:ascii="宋体" w:hAnsi="宋体" w:eastAsia="宋体"/>
                <w:sz w:val="24"/>
                <w:szCs w:val="24"/>
              </w:rPr>
            </w:pPr>
          </w:p>
        </w:tc>
        <w:tc>
          <w:tcPr>
            <w:tcW w:w="1348" w:type="dxa"/>
            <w:vAlign w:val="center"/>
          </w:tcPr>
          <w:p>
            <w:pPr>
              <w:tabs>
                <w:tab w:val="left" w:pos="5355"/>
              </w:tabs>
              <w:spacing w:line="380" w:lineRule="atLeast"/>
              <w:jc w:val="center"/>
              <w:rPr>
                <w:rFonts w:ascii="宋体" w:hAnsi="宋体" w:eastAsia="宋体"/>
                <w:sz w:val="24"/>
                <w:szCs w:val="24"/>
              </w:rPr>
            </w:pPr>
          </w:p>
        </w:tc>
        <w:tc>
          <w:tcPr>
            <w:tcW w:w="1348" w:type="dxa"/>
            <w:vAlign w:val="center"/>
          </w:tcPr>
          <w:p>
            <w:pPr>
              <w:tabs>
                <w:tab w:val="left" w:pos="5355"/>
              </w:tabs>
              <w:spacing w:line="380" w:lineRule="atLeast"/>
              <w:jc w:val="center"/>
              <w:rPr>
                <w:rFonts w:ascii="宋体" w:hAnsi="宋体" w:eastAsia="宋体"/>
                <w:sz w:val="24"/>
                <w:szCs w:val="24"/>
              </w:rPr>
            </w:pPr>
          </w:p>
        </w:tc>
        <w:tc>
          <w:tcPr>
            <w:tcW w:w="1766" w:type="dxa"/>
            <w:vAlign w:val="center"/>
          </w:tcPr>
          <w:p>
            <w:pPr>
              <w:tabs>
                <w:tab w:val="left" w:pos="5355"/>
              </w:tabs>
              <w:spacing w:line="38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eastAsia="宋体"/>
                <w:sz w:val="24"/>
                <w:szCs w:val="24"/>
              </w:rPr>
            </w:pPr>
          </w:p>
        </w:tc>
        <w:tc>
          <w:tcPr>
            <w:tcW w:w="8647" w:type="dxa"/>
            <w:gridSpan w:val="6"/>
            <w:vAlign w:val="center"/>
          </w:tcPr>
          <w:p>
            <w:pPr>
              <w:tabs>
                <w:tab w:val="left" w:pos="5355"/>
              </w:tabs>
              <w:spacing w:line="380" w:lineRule="atLeast"/>
              <w:rPr>
                <w:rFonts w:ascii="宋体" w:hAnsi="宋体" w:eastAsia="宋体"/>
                <w:sz w:val="24"/>
                <w:szCs w:val="24"/>
              </w:rPr>
            </w:pPr>
            <w:r>
              <w:rPr>
                <w:rFonts w:hint="eastAsia" w:ascii="宋体" w:hAnsi="宋体" w:eastAsia="宋体"/>
                <w:sz w:val="24"/>
                <w:szCs w:val="24"/>
              </w:rPr>
              <w:t>总计：</w:t>
            </w:r>
            <w:r>
              <w:rPr>
                <w:rFonts w:ascii="宋体" w:hAnsi="宋体" w:eastAsia="宋体"/>
                <w:sz w:val="24"/>
                <w:szCs w:val="24"/>
              </w:rPr>
              <w:t xml:space="preserve">           </w:t>
            </w:r>
            <w:r>
              <w:rPr>
                <w:rFonts w:hint="eastAsia" w:ascii="宋体" w:hAnsi="宋体" w:eastAsia="宋体"/>
                <w:sz w:val="24"/>
                <w:szCs w:val="24"/>
              </w:rPr>
              <w:t>（元）</w:t>
            </w:r>
          </w:p>
        </w:tc>
      </w:tr>
    </w:tbl>
    <w:p>
      <w:pPr>
        <w:pStyle w:val="24"/>
        <w:spacing w:line="440" w:lineRule="exact"/>
        <w:ind w:left="0" w:firstLine="0"/>
        <w:rPr>
          <w:bCs/>
          <w:sz w:val="24"/>
          <w:szCs w:val="24"/>
        </w:rPr>
      </w:pPr>
    </w:p>
    <w:p>
      <w:pPr>
        <w:tabs>
          <w:tab w:val="left" w:pos="13000"/>
        </w:tabs>
        <w:spacing w:line="440" w:lineRule="exact"/>
        <w:rPr>
          <w:rFonts w:ascii="宋体" w:hAnsi="宋体" w:eastAsia="宋体"/>
          <w:sz w:val="24"/>
          <w:szCs w:val="24"/>
        </w:rPr>
      </w:pPr>
      <w:r>
        <w:rPr>
          <w:rFonts w:hint="eastAsia" w:ascii="宋体" w:hAnsi="宋体" w:eastAsia="宋体"/>
          <w:sz w:val="24"/>
          <w:szCs w:val="24"/>
        </w:rPr>
        <w:t>注：</w:t>
      </w:r>
    </w:p>
    <w:p>
      <w:pPr>
        <w:spacing w:line="440" w:lineRule="exact"/>
        <w:ind w:firstLine="42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、当一个标段（包）内有多个属于小型和微型企业的产品时，</w:t>
      </w:r>
      <w:r>
        <w:rPr>
          <w:rFonts w:ascii="宋体" w:hAnsi="宋体" w:eastAsia="宋体"/>
          <w:sz w:val="24"/>
          <w:szCs w:val="24"/>
        </w:rPr>
        <w:t xml:space="preserve"> </w:t>
      </w:r>
      <w:r>
        <w:rPr>
          <w:rFonts w:hint="eastAsia" w:ascii="宋体" w:hAnsi="宋体" w:eastAsia="宋体"/>
          <w:sz w:val="24"/>
          <w:szCs w:val="24"/>
        </w:rPr>
        <w:t>供应商应按序号详细填写。</w:t>
      </w:r>
    </w:p>
    <w:p>
      <w:pPr>
        <w:spacing w:line="440" w:lineRule="exact"/>
        <w:ind w:firstLine="42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、栏目</w:t>
      </w:r>
      <w:r>
        <w:rPr>
          <w:rFonts w:ascii="宋体" w:hAnsi="宋体" w:eastAsia="宋体"/>
          <w:sz w:val="24"/>
          <w:szCs w:val="24"/>
        </w:rPr>
        <w:t>5=</w:t>
      </w:r>
      <w:r>
        <w:rPr>
          <w:rFonts w:hint="eastAsia" w:ascii="宋体" w:hAnsi="宋体" w:eastAsia="宋体"/>
          <w:sz w:val="24"/>
          <w:szCs w:val="24"/>
        </w:rPr>
        <w:t>栏目</w:t>
      </w:r>
      <w:r>
        <w:rPr>
          <w:rFonts w:ascii="宋体" w:hAnsi="宋体" w:eastAsia="宋体"/>
          <w:sz w:val="24"/>
          <w:szCs w:val="24"/>
        </w:rPr>
        <w:t>4</w:t>
      </w:r>
      <w:r>
        <w:rPr>
          <w:rFonts w:hint="eastAsia" w:ascii="宋体" w:hAnsi="宋体" w:eastAsia="宋体"/>
          <w:sz w:val="24"/>
          <w:szCs w:val="24"/>
        </w:rPr>
        <w:t>×招标文件规定的价格扣除比率的优惠幅度。</w:t>
      </w:r>
    </w:p>
    <w:p>
      <w:pPr>
        <w:spacing w:line="440" w:lineRule="exact"/>
        <w:ind w:firstLine="42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、若所供应的产品不具备此类评审优惠条件，本“中小价格扣除明细表”</w:t>
      </w:r>
      <w:r>
        <w:rPr>
          <w:rFonts w:ascii="宋体" w:hAnsi="宋体" w:eastAsia="宋体"/>
          <w:sz w:val="24"/>
          <w:szCs w:val="24"/>
        </w:rPr>
        <w:t xml:space="preserve"> </w:t>
      </w:r>
      <w:r>
        <w:rPr>
          <w:rFonts w:hint="eastAsia" w:ascii="宋体" w:hAnsi="宋体" w:eastAsia="宋体"/>
          <w:sz w:val="24"/>
          <w:szCs w:val="24"/>
        </w:rPr>
        <w:t>不必填写。</w:t>
      </w:r>
    </w:p>
    <w:p>
      <w:pPr>
        <w:spacing w:line="440" w:lineRule="exact"/>
        <w:ind w:firstLine="600"/>
        <w:rPr>
          <w:rFonts w:ascii="宋体" w:hAnsi="宋体" w:eastAsia="宋体"/>
          <w:sz w:val="24"/>
          <w:szCs w:val="24"/>
        </w:rPr>
      </w:pPr>
    </w:p>
    <w:p>
      <w:pPr>
        <w:adjustRightInd w:val="0"/>
        <w:snapToGrid w:val="0"/>
        <w:spacing w:line="360" w:lineRule="auto"/>
        <w:jc w:val="right"/>
        <w:rPr>
          <w:rFonts w:ascii="宋体" w:hAnsi="宋体" w:eastAsia="宋体"/>
          <w:sz w:val="24"/>
          <w:szCs w:val="24"/>
        </w:rPr>
      </w:pPr>
    </w:p>
    <w:p>
      <w:pPr>
        <w:adjustRightInd w:val="0"/>
        <w:snapToGrid w:val="0"/>
        <w:spacing w:line="360" w:lineRule="auto"/>
        <w:jc w:val="right"/>
        <w:rPr>
          <w:rFonts w:ascii="宋体" w:hAnsi="宋体" w:eastAsia="宋体"/>
          <w:sz w:val="24"/>
          <w:szCs w:val="24"/>
        </w:rPr>
      </w:pPr>
      <w:r>
        <w:rPr>
          <w:rFonts w:hint="eastAsia" w:ascii="宋体" w:hAnsi="宋体" w:eastAsia="宋体"/>
          <w:sz w:val="24"/>
          <w:szCs w:val="24"/>
        </w:rPr>
        <w:t>供应商（盖单位章）：</w:t>
      </w:r>
    </w:p>
    <w:p>
      <w:pPr>
        <w:adjustRightInd w:val="0"/>
        <w:snapToGrid w:val="0"/>
        <w:spacing w:line="360" w:lineRule="auto"/>
        <w:jc w:val="right"/>
        <w:rPr>
          <w:rFonts w:ascii="宋体" w:hAnsi="宋体" w:eastAsia="宋体"/>
          <w:sz w:val="24"/>
          <w:szCs w:val="24"/>
        </w:rPr>
      </w:pPr>
      <w:r>
        <w:rPr>
          <w:rFonts w:hint="eastAsia" w:ascii="宋体" w:hAnsi="宋体" w:eastAsia="宋体"/>
          <w:sz w:val="24"/>
          <w:szCs w:val="24"/>
        </w:rPr>
        <w:t>法定代表人或其委托代理人签字：</w:t>
      </w:r>
      <w:r>
        <w:rPr>
          <w:rFonts w:ascii="宋体" w:hAnsi="宋体" w:eastAsia="宋体"/>
          <w:sz w:val="24"/>
          <w:szCs w:val="24"/>
          <w:u w:val="single"/>
        </w:rPr>
        <w:t xml:space="preserve">       </w:t>
      </w:r>
    </w:p>
    <w:p>
      <w:pPr>
        <w:adjustRightInd w:val="0"/>
        <w:snapToGrid w:val="0"/>
        <w:jc w:val="right"/>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u w:val="single"/>
        </w:rPr>
        <w:t xml:space="preserve">         </w:t>
      </w:r>
      <w:r>
        <w:rPr>
          <w:rFonts w:hint="eastAsia" w:ascii="宋体" w:hAnsi="宋体" w:eastAsia="宋体"/>
          <w:sz w:val="24"/>
          <w:szCs w:val="24"/>
        </w:rPr>
        <w:t>年</w:t>
      </w:r>
      <w:r>
        <w:rPr>
          <w:rFonts w:ascii="宋体" w:hAnsi="宋体" w:eastAsia="宋体"/>
          <w:sz w:val="24"/>
          <w:szCs w:val="24"/>
          <w:u w:val="single"/>
        </w:rPr>
        <w:t xml:space="preserve">    </w:t>
      </w:r>
      <w:r>
        <w:rPr>
          <w:rFonts w:hint="eastAsia" w:ascii="宋体" w:hAnsi="宋体" w:eastAsia="宋体"/>
          <w:sz w:val="24"/>
          <w:szCs w:val="24"/>
        </w:rPr>
        <w:t>月</w:t>
      </w:r>
      <w:r>
        <w:rPr>
          <w:rFonts w:ascii="宋体" w:hAnsi="宋体" w:eastAsia="宋体"/>
          <w:sz w:val="24"/>
          <w:szCs w:val="24"/>
          <w:u w:val="single"/>
        </w:rPr>
        <w:t xml:space="preserve">   </w:t>
      </w:r>
      <w:r>
        <w:rPr>
          <w:rFonts w:hint="eastAsia" w:ascii="宋体" w:hAnsi="宋体" w:eastAsia="宋体"/>
          <w:sz w:val="24"/>
          <w:szCs w:val="24"/>
        </w:rPr>
        <w:t>日</w:t>
      </w:r>
    </w:p>
    <w:p>
      <w:pPr>
        <w:spacing w:line="360" w:lineRule="auto"/>
        <w:jc w:val="center"/>
        <w:rPr>
          <w:rFonts w:ascii="宋体" w:hAnsi="宋体" w:cs="宋体"/>
          <w:b/>
          <w:kern w:val="0"/>
          <w:sz w:val="24"/>
          <w:szCs w:val="24"/>
        </w:rPr>
      </w:pPr>
    </w:p>
    <w:p>
      <w:pPr>
        <w:widowControl/>
        <w:jc w:val="left"/>
        <w:rPr>
          <w:rFonts w:ascii="宋体" w:hAnsi="宋体" w:cs="宋体"/>
          <w:b/>
          <w:kern w:val="0"/>
          <w:sz w:val="32"/>
          <w:szCs w:val="32"/>
        </w:rPr>
      </w:pPr>
      <w:r>
        <w:rPr>
          <w:rFonts w:ascii="宋体" w:hAnsi="宋体" w:cs="宋体"/>
          <w:b/>
          <w:kern w:val="0"/>
          <w:sz w:val="32"/>
          <w:szCs w:val="32"/>
        </w:rPr>
        <w:br w:type="page"/>
      </w:r>
    </w:p>
    <w:p>
      <w:pPr>
        <w:tabs>
          <w:tab w:val="left" w:pos="3777"/>
          <w:tab w:val="center" w:pos="4819"/>
        </w:tabs>
        <w:spacing w:line="360" w:lineRule="auto"/>
        <w:jc w:val="center"/>
        <w:rPr>
          <w:rFonts w:ascii="宋体" w:hAnsi="宋体" w:eastAsia="宋体" w:cs="宋体"/>
          <w:b/>
          <w:kern w:val="0"/>
          <w:sz w:val="32"/>
          <w:szCs w:val="32"/>
        </w:rPr>
      </w:pPr>
      <w:r>
        <w:rPr>
          <w:rFonts w:hint="eastAsia" w:ascii="宋体" w:hAnsi="宋体" w:eastAsia="宋体" w:cs="宋体"/>
          <w:b/>
          <w:kern w:val="0"/>
          <w:sz w:val="32"/>
          <w:szCs w:val="32"/>
        </w:rPr>
        <w:t>三、监狱企业声明函</w:t>
      </w:r>
    </w:p>
    <w:p>
      <w:pPr>
        <w:tabs>
          <w:tab w:val="left" w:pos="3777"/>
          <w:tab w:val="center" w:pos="4819"/>
        </w:tabs>
        <w:spacing w:line="360" w:lineRule="auto"/>
        <w:jc w:val="center"/>
        <w:rPr>
          <w:rFonts w:ascii="宋体" w:hAnsi="宋体" w:eastAsia="宋体" w:cs="宋体"/>
          <w:b/>
          <w:kern w:val="0"/>
          <w:sz w:val="24"/>
          <w:szCs w:val="24"/>
        </w:rPr>
      </w:pPr>
    </w:p>
    <w:p>
      <w:pPr>
        <w:spacing w:line="360" w:lineRule="auto"/>
        <w:jc w:val="center"/>
        <w:rPr>
          <w:rFonts w:ascii="宋体" w:hAnsi="宋体" w:eastAsia="宋体"/>
          <w:kern w:val="0"/>
          <w:sz w:val="24"/>
          <w:szCs w:val="24"/>
        </w:rPr>
      </w:pPr>
      <w:r>
        <w:rPr>
          <w:rFonts w:hint="eastAsia" w:ascii="宋体" w:hAnsi="宋体" w:eastAsia="宋体"/>
          <w:kern w:val="0"/>
          <w:sz w:val="24"/>
          <w:szCs w:val="24"/>
        </w:rPr>
        <w:t>（监狱企业适用）</w:t>
      </w:r>
    </w:p>
    <w:p>
      <w:pPr>
        <w:spacing w:line="360" w:lineRule="auto"/>
        <w:ind w:firstLine="540" w:firstLineChars="225"/>
        <w:rPr>
          <w:rFonts w:ascii="宋体" w:hAnsi="宋体" w:eastAsia="宋体"/>
          <w:kern w:val="0"/>
          <w:sz w:val="24"/>
          <w:szCs w:val="24"/>
        </w:rPr>
      </w:pPr>
      <w:r>
        <w:rPr>
          <w:rFonts w:hint="eastAsia" w:ascii="宋体" w:hAnsi="宋体" w:eastAsia="宋体"/>
          <w:kern w:val="0"/>
          <w:sz w:val="24"/>
          <w:szCs w:val="24"/>
        </w:rPr>
        <w:t>本公司郑重声明，根据《关于政府采购支持监狱企业发展有关问题的通知》（财库</w:t>
      </w:r>
      <w:r>
        <w:rPr>
          <w:rFonts w:ascii="宋体" w:hAnsi="宋体" w:eastAsia="宋体"/>
          <w:kern w:val="0"/>
          <w:sz w:val="24"/>
          <w:szCs w:val="24"/>
        </w:rPr>
        <w:t>[2014]68</w:t>
      </w:r>
      <w:r>
        <w:rPr>
          <w:rFonts w:hint="eastAsia" w:ascii="宋体" w:hAnsi="宋体" w:eastAsia="宋体"/>
          <w:kern w:val="0"/>
          <w:sz w:val="24"/>
          <w:szCs w:val="24"/>
        </w:rPr>
        <w:t>号）的规定，本公司为监狱企业。</w:t>
      </w:r>
    </w:p>
    <w:p>
      <w:pPr>
        <w:spacing w:line="360" w:lineRule="auto"/>
        <w:ind w:firstLine="540" w:firstLineChars="225"/>
        <w:rPr>
          <w:rFonts w:ascii="宋体" w:hAnsi="宋体" w:eastAsia="宋体"/>
          <w:kern w:val="0"/>
          <w:sz w:val="24"/>
          <w:szCs w:val="24"/>
        </w:rPr>
      </w:pPr>
      <w:r>
        <w:rPr>
          <w:rFonts w:hint="eastAsia" w:ascii="宋体" w:hAnsi="宋体" w:eastAsia="宋体"/>
          <w:kern w:val="0"/>
          <w:sz w:val="24"/>
          <w:szCs w:val="24"/>
        </w:rPr>
        <w:t>本公司参加</w:t>
      </w:r>
      <w:r>
        <w:rPr>
          <w:rFonts w:ascii="宋体" w:hAnsi="宋体" w:eastAsia="宋体"/>
          <w:kern w:val="0"/>
          <w:sz w:val="24"/>
          <w:szCs w:val="24"/>
        </w:rPr>
        <w:t>______</w:t>
      </w:r>
      <w:r>
        <w:rPr>
          <w:rFonts w:hint="eastAsia" w:ascii="宋体" w:hAnsi="宋体" w:eastAsia="宋体"/>
          <w:kern w:val="0"/>
          <w:sz w:val="24"/>
          <w:szCs w:val="24"/>
        </w:rPr>
        <w:t>单位的</w:t>
      </w:r>
      <w:r>
        <w:rPr>
          <w:rFonts w:ascii="宋体" w:hAnsi="宋体" w:eastAsia="宋体"/>
          <w:kern w:val="0"/>
          <w:sz w:val="24"/>
          <w:szCs w:val="24"/>
        </w:rPr>
        <w:t>______</w:t>
      </w:r>
      <w:r>
        <w:rPr>
          <w:rFonts w:hint="eastAsia" w:ascii="宋体" w:hAnsi="宋体" w:eastAsia="宋体"/>
          <w:kern w:val="0"/>
          <w:sz w:val="24"/>
          <w:szCs w:val="24"/>
        </w:rPr>
        <w:t>项目采购活动，采购活动提供本企业（填写制造的货物，由本企业承担工程、提供服务）。</w:t>
      </w:r>
    </w:p>
    <w:p>
      <w:pPr>
        <w:spacing w:line="360" w:lineRule="auto"/>
        <w:ind w:firstLine="540" w:firstLineChars="225"/>
        <w:rPr>
          <w:rFonts w:ascii="宋体" w:hAnsi="宋体" w:eastAsia="宋体"/>
          <w:kern w:val="0"/>
          <w:sz w:val="24"/>
          <w:szCs w:val="24"/>
        </w:rPr>
      </w:pPr>
      <w:r>
        <w:rPr>
          <w:rFonts w:hint="eastAsia" w:ascii="宋体" w:hAnsi="宋体" w:eastAsia="宋体"/>
          <w:kern w:val="0"/>
          <w:sz w:val="24"/>
          <w:szCs w:val="24"/>
        </w:rPr>
        <w:t>本条所称货物不包括使用大型企业注册商标的货物和服务。</w:t>
      </w:r>
    </w:p>
    <w:p>
      <w:pPr>
        <w:spacing w:line="360" w:lineRule="auto"/>
        <w:ind w:firstLine="540" w:firstLineChars="225"/>
        <w:rPr>
          <w:rFonts w:ascii="宋体" w:hAnsi="宋体" w:eastAsia="宋体"/>
          <w:kern w:val="0"/>
          <w:sz w:val="24"/>
          <w:szCs w:val="24"/>
        </w:rPr>
      </w:pPr>
      <w:r>
        <w:rPr>
          <w:rFonts w:hint="eastAsia" w:ascii="宋体" w:hAnsi="宋体" w:eastAsia="宋体"/>
          <w:kern w:val="0"/>
          <w:sz w:val="24"/>
          <w:szCs w:val="24"/>
        </w:rPr>
        <w:t>本公司对上述声明的真实性负责。如有虚假，将依法承担相应责任。</w:t>
      </w:r>
    </w:p>
    <w:p>
      <w:pPr>
        <w:spacing w:line="360" w:lineRule="auto"/>
        <w:ind w:firstLine="4860" w:firstLineChars="2025"/>
        <w:rPr>
          <w:rFonts w:ascii="宋体" w:hAnsi="宋体" w:eastAsia="宋体"/>
          <w:kern w:val="0"/>
          <w:sz w:val="24"/>
          <w:szCs w:val="24"/>
        </w:rPr>
      </w:pPr>
    </w:p>
    <w:p>
      <w:pPr>
        <w:spacing w:line="360" w:lineRule="auto"/>
        <w:ind w:firstLine="4860" w:firstLineChars="2025"/>
        <w:rPr>
          <w:rFonts w:ascii="宋体" w:hAnsi="宋体" w:eastAsia="宋体"/>
          <w:kern w:val="0"/>
          <w:sz w:val="24"/>
          <w:szCs w:val="24"/>
        </w:rPr>
      </w:pPr>
    </w:p>
    <w:p>
      <w:pPr>
        <w:spacing w:line="360" w:lineRule="auto"/>
        <w:ind w:firstLine="4860" w:firstLineChars="2025"/>
        <w:rPr>
          <w:rFonts w:ascii="宋体" w:hAnsi="宋体" w:eastAsia="宋体"/>
          <w:kern w:val="0"/>
          <w:sz w:val="24"/>
          <w:szCs w:val="24"/>
        </w:rPr>
      </w:pPr>
      <w:r>
        <w:rPr>
          <w:rFonts w:hint="eastAsia" w:ascii="宋体" w:hAnsi="宋体" w:eastAsia="宋体"/>
          <w:kern w:val="0"/>
          <w:sz w:val="24"/>
          <w:szCs w:val="24"/>
        </w:rPr>
        <w:t>企业名称（盖公章）：</w:t>
      </w:r>
    </w:p>
    <w:p>
      <w:pPr>
        <w:spacing w:line="360" w:lineRule="auto"/>
        <w:ind w:firstLine="4860" w:firstLineChars="2025"/>
        <w:rPr>
          <w:rFonts w:ascii="宋体" w:hAnsi="宋体" w:eastAsia="宋体"/>
          <w:kern w:val="0"/>
          <w:sz w:val="24"/>
          <w:szCs w:val="24"/>
        </w:rPr>
      </w:pPr>
      <w:r>
        <w:rPr>
          <w:rFonts w:hint="eastAsia" w:ascii="宋体" w:hAnsi="宋体" w:eastAsia="宋体"/>
          <w:kern w:val="0"/>
          <w:sz w:val="24"/>
          <w:szCs w:val="24"/>
        </w:rPr>
        <w:t>法定代表人（负责人）或其授权代表</w:t>
      </w:r>
      <w:r>
        <w:rPr>
          <w:rFonts w:ascii="宋体" w:hAnsi="宋体" w:eastAsia="宋体"/>
          <w:kern w:val="0"/>
          <w:sz w:val="24"/>
          <w:szCs w:val="24"/>
        </w:rPr>
        <w:t>(</w:t>
      </w:r>
      <w:r>
        <w:rPr>
          <w:rFonts w:hint="eastAsia" w:ascii="宋体" w:hAnsi="宋体" w:eastAsia="宋体"/>
          <w:kern w:val="0"/>
          <w:sz w:val="24"/>
          <w:szCs w:val="24"/>
        </w:rPr>
        <w:t>签字</w:t>
      </w:r>
      <w:r>
        <w:rPr>
          <w:rFonts w:ascii="宋体" w:hAnsi="宋体" w:eastAsia="宋体"/>
          <w:kern w:val="0"/>
          <w:sz w:val="24"/>
          <w:szCs w:val="24"/>
        </w:rPr>
        <w:t>)</w:t>
      </w:r>
      <w:r>
        <w:rPr>
          <w:rFonts w:hint="eastAsia" w:ascii="宋体" w:hAnsi="宋体" w:eastAsia="宋体"/>
          <w:kern w:val="0"/>
          <w:sz w:val="24"/>
          <w:szCs w:val="24"/>
        </w:rPr>
        <w:t>：</w:t>
      </w:r>
    </w:p>
    <w:p>
      <w:pPr>
        <w:tabs>
          <w:tab w:val="left" w:pos="2880"/>
        </w:tabs>
        <w:spacing w:line="460" w:lineRule="atLeast"/>
        <w:ind w:firstLine="4800" w:firstLineChars="2000"/>
        <w:rPr>
          <w:rFonts w:ascii="宋体" w:hAnsi="宋体" w:eastAsia="宋体"/>
          <w:sz w:val="24"/>
          <w:szCs w:val="24"/>
        </w:rPr>
      </w:pPr>
      <w:r>
        <w:rPr>
          <w:rFonts w:hint="eastAsia" w:ascii="宋体" w:hAnsi="宋体" w:eastAsia="宋体"/>
          <w:kern w:val="0"/>
          <w:sz w:val="24"/>
          <w:szCs w:val="24"/>
        </w:rPr>
        <w:t>日期：</w:t>
      </w:r>
    </w:p>
    <w:p>
      <w:pPr>
        <w:widowControl/>
        <w:jc w:val="left"/>
        <w:rPr>
          <w:rFonts w:ascii="宋体" w:hAnsi="宋体" w:eastAsia="宋体"/>
          <w:sz w:val="24"/>
          <w:szCs w:val="24"/>
        </w:rPr>
      </w:pPr>
      <w:r>
        <w:rPr>
          <w:rFonts w:ascii="宋体" w:hAnsi="宋体" w:eastAsia="宋体"/>
          <w:sz w:val="24"/>
          <w:szCs w:val="24"/>
        </w:rPr>
        <w:br w:type="page"/>
      </w:r>
    </w:p>
    <w:p>
      <w:pPr>
        <w:tabs>
          <w:tab w:val="left" w:pos="3600"/>
        </w:tabs>
        <w:adjustRightInd w:val="0"/>
        <w:snapToGrid w:val="0"/>
        <w:spacing w:line="440" w:lineRule="exact"/>
        <w:jc w:val="center"/>
        <w:rPr>
          <w:rFonts w:ascii="宋体" w:hAnsi="宋体" w:eastAsia="宋体" w:cs="??_GB2312"/>
          <w:b/>
          <w:bCs/>
          <w:spacing w:val="6"/>
          <w:kern w:val="0"/>
          <w:sz w:val="32"/>
          <w:szCs w:val="32"/>
        </w:rPr>
      </w:pPr>
      <w:r>
        <w:rPr>
          <w:rFonts w:hint="eastAsia" w:ascii="宋体" w:hAnsi="宋体" w:eastAsia="宋体" w:cs="宋体"/>
          <w:b/>
          <w:bCs/>
          <w:spacing w:val="6"/>
          <w:kern w:val="0"/>
          <w:sz w:val="32"/>
          <w:szCs w:val="32"/>
        </w:rPr>
        <w:t>四、残疾人福利性单位声明函</w:t>
      </w:r>
    </w:p>
    <w:p>
      <w:pPr>
        <w:autoSpaceDE w:val="0"/>
        <w:autoSpaceDN w:val="0"/>
        <w:adjustRightInd w:val="0"/>
        <w:spacing w:line="440" w:lineRule="exact"/>
        <w:rPr>
          <w:rFonts w:ascii="宋体" w:hAnsi="宋体" w:cs="??_GB2312"/>
          <w:b/>
          <w:bCs/>
          <w:spacing w:val="6"/>
          <w:kern w:val="0"/>
          <w:sz w:val="24"/>
          <w:szCs w:val="24"/>
        </w:rPr>
      </w:pPr>
    </w:p>
    <w:p>
      <w:pPr>
        <w:widowControl/>
        <w:adjustRightInd w:val="0"/>
        <w:snapToGrid w:val="0"/>
        <w:spacing w:line="440" w:lineRule="exact"/>
        <w:ind w:firstLine="504" w:firstLineChars="200"/>
        <w:jc w:val="left"/>
        <w:rPr>
          <w:rFonts w:ascii="宋体" w:hAnsi="宋体" w:eastAsia="宋体" w:cs="宋体"/>
          <w:spacing w:val="6"/>
          <w:kern w:val="0"/>
          <w:sz w:val="24"/>
          <w:szCs w:val="24"/>
        </w:rPr>
      </w:pPr>
      <w:r>
        <w:rPr>
          <w:rFonts w:hint="eastAsia" w:ascii="宋体" w:hAnsi="宋体" w:eastAsia="宋体" w:cs="宋体"/>
          <w:spacing w:val="6"/>
          <w:kern w:val="0"/>
          <w:sz w:val="24"/>
          <w:szCs w:val="24"/>
        </w:rPr>
        <w:t>本单位郑重声明，根据《财政部</w:t>
      </w:r>
      <w:r>
        <w:rPr>
          <w:rFonts w:ascii="宋体" w:hAnsi="宋体" w:eastAsia="宋体" w:cs="宋体"/>
          <w:spacing w:val="6"/>
          <w:kern w:val="0"/>
          <w:sz w:val="24"/>
          <w:szCs w:val="24"/>
        </w:rPr>
        <w:t xml:space="preserve"> </w:t>
      </w:r>
      <w:r>
        <w:rPr>
          <w:rFonts w:hint="eastAsia" w:ascii="宋体" w:hAnsi="宋体" w:eastAsia="宋体" w:cs="宋体"/>
          <w:spacing w:val="6"/>
          <w:kern w:val="0"/>
          <w:sz w:val="24"/>
          <w:szCs w:val="24"/>
        </w:rPr>
        <w:t>民政部</w:t>
      </w:r>
      <w:r>
        <w:rPr>
          <w:rFonts w:ascii="宋体" w:hAnsi="宋体" w:eastAsia="宋体" w:cs="宋体"/>
          <w:spacing w:val="6"/>
          <w:kern w:val="0"/>
          <w:sz w:val="24"/>
          <w:szCs w:val="24"/>
        </w:rPr>
        <w:t xml:space="preserve"> </w:t>
      </w:r>
      <w:r>
        <w:rPr>
          <w:rFonts w:hint="eastAsia" w:ascii="宋体" w:hAnsi="宋体" w:eastAsia="宋体" w:cs="宋体"/>
          <w:spacing w:val="6"/>
          <w:kern w:val="0"/>
          <w:sz w:val="24"/>
          <w:szCs w:val="24"/>
        </w:rPr>
        <w:t>中国残疾人联合会关于促进残疾人就业政府采购政策的通知》（财库〔</w:t>
      </w:r>
      <w:r>
        <w:rPr>
          <w:rFonts w:ascii="宋体" w:hAnsi="宋体" w:eastAsia="宋体" w:cs="宋体"/>
          <w:spacing w:val="6"/>
          <w:kern w:val="0"/>
          <w:sz w:val="24"/>
          <w:szCs w:val="24"/>
        </w:rPr>
        <w:t>2017</w:t>
      </w:r>
      <w:r>
        <w:rPr>
          <w:rFonts w:hint="eastAsia" w:ascii="宋体" w:hAnsi="宋体" w:eastAsia="宋体" w:cs="宋体"/>
          <w:spacing w:val="6"/>
          <w:kern w:val="0"/>
          <w:sz w:val="24"/>
          <w:szCs w:val="24"/>
        </w:rPr>
        <w:t>〕</w:t>
      </w:r>
      <w:r>
        <w:rPr>
          <w:rFonts w:ascii="宋体" w:hAnsi="宋体" w:eastAsia="宋体" w:cs="宋体"/>
          <w:spacing w:val="6"/>
          <w:kern w:val="0"/>
          <w:sz w:val="24"/>
          <w:szCs w:val="24"/>
        </w:rPr>
        <w:t xml:space="preserve"> 141</w:t>
      </w:r>
      <w:r>
        <w:rPr>
          <w:rFonts w:hint="eastAsia" w:ascii="宋体" w:hAnsi="宋体" w:eastAsia="宋体" w:cs="宋体"/>
          <w:spacing w:val="6"/>
          <w:kern w:val="0"/>
          <w:sz w:val="24"/>
          <w:szCs w:val="24"/>
        </w:rPr>
        <w:t>号）的规定，本单位为符合条件的残疾人福利性单位，且本单位参加</w:t>
      </w:r>
      <w:r>
        <w:rPr>
          <w:rFonts w:ascii="宋体" w:hAnsi="宋体" w:eastAsia="宋体" w:cs="宋体"/>
          <w:spacing w:val="6"/>
          <w:kern w:val="0"/>
          <w:sz w:val="24"/>
          <w:szCs w:val="24"/>
        </w:rPr>
        <w:t>______</w:t>
      </w:r>
      <w:r>
        <w:rPr>
          <w:rFonts w:hint="eastAsia" w:ascii="宋体" w:hAnsi="宋体" w:eastAsia="宋体" w:cs="宋体"/>
          <w:spacing w:val="6"/>
          <w:kern w:val="0"/>
          <w:sz w:val="24"/>
          <w:szCs w:val="24"/>
        </w:rPr>
        <w:t>单位的</w:t>
      </w:r>
      <w:r>
        <w:rPr>
          <w:rFonts w:ascii="宋体" w:hAnsi="宋体" w:eastAsia="宋体" w:cs="宋体"/>
          <w:spacing w:val="6"/>
          <w:kern w:val="0"/>
          <w:sz w:val="24"/>
          <w:szCs w:val="24"/>
        </w:rPr>
        <w:t>______</w:t>
      </w:r>
      <w:r>
        <w:rPr>
          <w:rFonts w:hint="eastAsia" w:ascii="宋体" w:hAnsi="宋体" w:eastAsia="宋体" w:cs="宋体"/>
          <w:spacing w:val="6"/>
          <w:kern w:val="0"/>
          <w:sz w:val="24"/>
          <w:szCs w:val="24"/>
        </w:rPr>
        <w:t>项目采购活动提供本单位制造的货物（由本单位承担工程</w:t>
      </w:r>
      <w:r>
        <w:rPr>
          <w:rFonts w:ascii="宋体" w:hAnsi="宋体" w:eastAsia="宋体" w:cs="宋体"/>
          <w:spacing w:val="6"/>
          <w:kern w:val="0"/>
          <w:sz w:val="24"/>
          <w:szCs w:val="24"/>
        </w:rPr>
        <w:t>/</w:t>
      </w:r>
      <w:r>
        <w:rPr>
          <w:rFonts w:hint="eastAsia" w:ascii="宋体" w:hAnsi="宋体" w:eastAsia="宋体"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eastAsia="宋体" w:cs="宋体"/>
          <w:spacing w:val="6"/>
          <w:kern w:val="0"/>
          <w:sz w:val="24"/>
          <w:szCs w:val="24"/>
        </w:rPr>
      </w:pPr>
      <w:r>
        <w:rPr>
          <w:rFonts w:hint="eastAsia" w:ascii="宋体" w:hAnsi="宋体" w:eastAsia="宋体" w:cs="宋体"/>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eastAsia="宋体" w:cs="宋体"/>
          <w:spacing w:val="6"/>
          <w:kern w:val="0"/>
          <w:sz w:val="24"/>
          <w:szCs w:val="24"/>
        </w:rPr>
      </w:pPr>
    </w:p>
    <w:p>
      <w:pPr>
        <w:widowControl/>
        <w:adjustRightInd w:val="0"/>
        <w:snapToGrid w:val="0"/>
        <w:spacing w:line="440" w:lineRule="exact"/>
        <w:ind w:firstLine="504" w:firstLineChars="200"/>
        <w:jc w:val="left"/>
        <w:rPr>
          <w:rFonts w:ascii="宋体" w:hAnsi="宋体" w:eastAsia="宋体" w:cs="宋体"/>
          <w:spacing w:val="6"/>
          <w:kern w:val="0"/>
          <w:sz w:val="24"/>
          <w:szCs w:val="24"/>
        </w:rPr>
      </w:pPr>
    </w:p>
    <w:p>
      <w:pPr>
        <w:widowControl/>
        <w:adjustRightInd w:val="0"/>
        <w:snapToGrid w:val="0"/>
        <w:spacing w:line="440" w:lineRule="exact"/>
        <w:ind w:firstLine="504" w:firstLineChars="200"/>
        <w:jc w:val="left"/>
        <w:rPr>
          <w:rFonts w:ascii="宋体" w:hAnsi="宋体" w:eastAsia="宋体" w:cs="宋体"/>
          <w:spacing w:val="6"/>
          <w:kern w:val="0"/>
          <w:sz w:val="24"/>
          <w:szCs w:val="24"/>
        </w:rPr>
      </w:pPr>
      <w:r>
        <w:rPr>
          <w:rFonts w:ascii="宋体" w:hAnsi="宋体" w:eastAsia="宋体" w:cs="宋体"/>
          <w:spacing w:val="6"/>
          <w:kern w:val="0"/>
          <w:sz w:val="24"/>
          <w:szCs w:val="24"/>
        </w:rPr>
        <w:t xml:space="preserve">                                     </w:t>
      </w:r>
    </w:p>
    <w:p>
      <w:pPr>
        <w:widowControl/>
        <w:adjustRightInd w:val="0"/>
        <w:snapToGrid w:val="0"/>
        <w:spacing w:line="440" w:lineRule="exact"/>
        <w:ind w:firstLine="504" w:firstLineChars="200"/>
        <w:jc w:val="left"/>
        <w:rPr>
          <w:rFonts w:ascii="宋体" w:hAnsi="宋体" w:eastAsia="宋体" w:cs="宋体"/>
          <w:spacing w:val="6"/>
          <w:kern w:val="0"/>
          <w:sz w:val="24"/>
          <w:szCs w:val="24"/>
        </w:rPr>
      </w:pPr>
    </w:p>
    <w:p>
      <w:pPr>
        <w:widowControl/>
        <w:adjustRightInd w:val="0"/>
        <w:snapToGrid w:val="0"/>
        <w:spacing w:line="440" w:lineRule="exact"/>
        <w:ind w:firstLine="5544" w:firstLineChars="2200"/>
        <w:jc w:val="left"/>
        <w:rPr>
          <w:rFonts w:ascii="宋体" w:hAnsi="宋体" w:eastAsia="宋体" w:cs="宋体"/>
          <w:spacing w:val="6"/>
          <w:kern w:val="0"/>
          <w:sz w:val="24"/>
          <w:szCs w:val="24"/>
        </w:rPr>
      </w:pPr>
      <w:r>
        <w:rPr>
          <w:rFonts w:hint="eastAsia" w:ascii="宋体" w:hAnsi="宋体" w:eastAsia="宋体" w:cs="宋体"/>
          <w:spacing w:val="6"/>
          <w:kern w:val="0"/>
          <w:sz w:val="24"/>
          <w:szCs w:val="24"/>
        </w:rPr>
        <w:t>单位名称（盖章）：</w:t>
      </w:r>
    </w:p>
    <w:p>
      <w:pPr>
        <w:widowControl/>
        <w:adjustRightInd w:val="0"/>
        <w:snapToGrid w:val="0"/>
        <w:spacing w:line="440" w:lineRule="exact"/>
        <w:ind w:firstLine="504" w:firstLineChars="200"/>
        <w:jc w:val="left"/>
        <w:rPr>
          <w:rFonts w:ascii="宋体" w:hAnsi="宋体" w:eastAsia="宋体" w:cs="宋体"/>
          <w:spacing w:val="6"/>
          <w:kern w:val="0"/>
          <w:sz w:val="24"/>
          <w:szCs w:val="24"/>
        </w:rPr>
      </w:pPr>
      <w:r>
        <w:rPr>
          <w:rFonts w:ascii="宋体" w:hAnsi="宋体" w:eastAsia="宋体" w:cs="宋体"/>
          <w:spacing w:val="6"/>
          <w:kern w:val="0"/>
          <w:sz w:val="24"/>
          <w:szCs w:val="24"/>
        </w:rPr>
        <w:t xml:space="preserve">                                      </w:t>
      </w:r>
      <w:r>
        <w:rPr>
          <w:rFonts w:hint="eastAsia" w:ascii="宋体" w:hAnsi="宋体" w:eastAsia="宋体" w:cs="宋体"/>
          <w:spacing w:val="6"/>
          <w:kern w:val="0"/>
          <w:sz w:val="24"/>
          <w:szCs w:val="24"/>
        </w:rPr>
        <w:t>日</w:t>
      </w:r>
      <w:r>
        <w:rPr>
          <w:rFonts w:ascii="宋体" w:hAnsi="宋体" w:eastAsia="宋体" w:cs="宋体"/>
          <w:spacing w:val="6"/>
          <w:kern w:val="0"/>
          <w:sz w:val="24"/>
          <w:szCs w:val="24"/>
        </w:rPr>
        <w:t xml:space="preserve">  </w:t>
      </w:r>
      <w:r>
        <w:rPr>
          <w:rFonts w:hint="eastAsia" w:ascii="宋体" w:hAnsi="宋体" w:eastAsia="宋体" w:cs="宋体"/>
          <w:spacing w:val="6"/>
          <w:kern w:val="0"/>
          <w:sz w:val="24"/>
          <w:szCs w:val="24"/>
        </w:rPr>
        <w:t>期：</w:t>
      </w: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pPr>
        <w:rPr>
          <w:rFonts w:ascii="Calibri" w:hAnsi="Calibri" w:eastAsia="宋体" w:cs="Times New Roman"/>
          <w:sz w:val="28"/>
          <w:szCs w:val="28"/>
          <w:lang w:val="ru-RU"/>
        </w:rPr>
      </w:pPr>
      <w:r>
        <w:rPr>
          <w:rFonts w:hint="eastAsia" w:ascii="Calibri" w:hAnsi="Calibri" w:eastAsia="宋体" w:cs="Times New Roman"/>
          <w:sz w:val="28"/>
          <w:szCs w:val="28"/>
          <w:lang w:val="ru-RU"/>
        </w:rPr>
        <w:t>附件：</w:t>
      </w:r>
    </w:p>
    <w:p>
      <w:pPr>
        <w:jc w:val="center"/>
        <w:rPr>
          <w:rFonts w:ascii="Calibri" w:hAnsi="Calibri" w:eastAsia="宋体" w:cs="Times New Roman"/>
          <w:sz w:val="28"/>
          <w:szCs w:val="28"/>
          <w:lang w:val="ru-RU"/>
        </w:rPr>
      </w:pPr>
      <w:r>
        <w:rPr>
          <w:rFonts w:hint="eastAsia" w:ascii="Calibri" w:hAnsi="Calibri" w:eastAsia="宋体" w:cs="Times New Roman"/>
          <w:sz w:val="28"/>
          <w:szCs w:val="28"/>
          <w:lang w:val="ru-RU"/>
        </w:rPr>
        <w:t>综合评审方法</w:t>
      </w:r>
    </w:p>
    <w:tbl>
      <w:tblPr>
        <w:tblStyle w:val="13"/>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9"/>
        <w:gridCol w:w="709"/>
        <w:gridCol w:w="1135"/>
        <w:gridCol w:w="5247"/>
        <w:gridCol w:w="708"/>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948" w:type="dxa"/>
            <w:gridSpan w:val="2"/>
            <w:tcBorders>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名称</w:t>
            </w:r>
          </w:p>
        </w:tc>
        <w:tc>
          <w:tcPr>
            <w:tcW w:w="6382" w:type="dxa"/>
            <w:gridSpan w:val="2"/>
            <w:tcBorders>
              <w:left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评审因素</w:t>
            </w:r>
          </w:p>
        </w:tc>
        <w:tc>
          <w:tcPr>
            <w:tcW w:w="1309" w:type="dxa"/>
            <w:gridSpan w:val="2"/>
            <w:tcBorders>
              <w:left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权值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948" w:type="dxa"/>
            <w:gridSpan w:val="2"/>
            <w:tcBorders>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F1经济部分</w:t>
            </w:r>
          </w:p>
        </w:tc>
        <w:tc>
          <w:tcPr>
            <w:tcW w:w="6382" w:type="dxa"/>
            <w:gridSpan w:val="2"/>
            <w:tcBorders>
              <w:left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响应报价</w:t>
            </w:r>
          </w:p>
        </w:tc>
        <w:tc>
          <w:tcPr>
            <w:tcW w:w="1309" w:type="dxa"/>
            <w:gridSpan w:val="2"/>
            <w:tcBorders>
              <w:left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948" w:type="dxa"/>
            <w:gridSpan w:val="2"/>
            <w:tcBorders>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F2商务部分</w:t>
            </w:r>
          </w:p>
        </w:tc>
        <w:tc>
          <w:tcPr>
            <w:tcW w:w="6382" w:type="dxa"/>
            <w:gridSpan w:val="2"/>
            <w:tcBorders>
              <w:left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商务要求</w:t>
            </w:r>
          </w:p>
        </w:tc>
        <w:tc>
          <w:tcPr>
            <w:tcW w:w="1309" w:type="dxa"/>
            <w:gridSpan w:val="2"/>
            <w:tcBorders>
              <w:left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en-US" w:eastAsia="zh-CN"/>
              </w:rPr>
              <w:t>20</w:t>
            </w:r>
            <w:r>
              <w:rPr>
                <w:rFonts w:hint="eastAsia" w:ascii="宋体" w:hAnsi="宋体" w:eastAsia="宋体" w:cs="宋体"/>
                <w:sz w:val="24"/>
                <w:szCs w:val="24"/>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948" w:type="dxa"/>
            <w:gridSpan w:val="2"/>
            <w:tcBorders>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F3技术部分</w:t>
            </w:r>
          </w:p>
        </w:tc>
        <w:tc>
          <w:tcPr>
            <w:tcW w:w="6382" w:type="dxa"/>
            <w:gridSpan w:val="2"/>
            <w:tcBorders>
              <w:left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技术要求</w:t>
            </w:r>
          </w:p>
        </w:tc>
        <w:tc>
          <w:tcPr>
            <w:tcW w:w="1309" w:type="dxa"/>
            <w:gridSpan w:val="2"/>
            <w:tcBorders>
              <w:left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en-US" w:eastAsia="zh-CN"/>
              </w:rPr>
              <w:t>50</w:t>
            </w:r>
            <w:r>
              <w:rPr>
                <w:rFonts w:hint="eastAsia" w:ascii="宋体" w:hAnsi="宋体" w:eastAsia="宋体" w:cs="宋体"/>
                <w:sz w:val="24"/>
                <w:szCs w:val="24"/>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9639" w:type="dxa"/>
            <w:gridSpan w:val="6"/>
            <w:tcBorders>
              <w:right w:val="single" w:color="auto" w:sz="4" w:space="0"/>
            </w:tcBorders>
          </w:tcPr>
          <w:p>
            <w:pPr>
              <w:tabs>
                <w:tab w:val="left" w:pos="2625"/>
              </w:tabs>
              <w:ind w:left="672"/>
              <w:jc w:val="center"/>
              <w:rPr>
                <w:rFonts w:hint="eastAsia" w:ascii="宋体" w:hAnsi="宋体" w:eastAsia="宋体" w:cs="宋体"/>
                <w:sz w:val="24"/>
                <w:szCs w:val="24"/>
                <w:lang w:val="ru-RU"/>
              </w:rPr>
            </w:pPr>
            <w:r>
              <w:rPr>
                <w:rFonts w:hint="eastAsia" w:ascii="宋体" w:hAnsi="宋体" w:eastAsia="宋体" w:cs="宋体"/>
                <w:sz w:val="24"/>
                <w:szCs w:val="24"/>
                <w:lang w:val="ru-RU"/>
              </w:rPr>
              <w:t>FI、F2、F3分别为各项评审因素的汇总得分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评审因素</w:t>
            </w:r>
          </w:p>
        </w:tc>
        <w:tc>
          <w:tcPr>
            <w:tcW w:w="709" w:type="dxa"/>
            <w:tcBorders>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序号</w:t>
            </w:r>
          </w:p>
        </w:tc>
        <w:tc>
          <w:tcPr>
            <w:tcW w:w="1135" w:type="dxa"/>
            <w:tcBorders>
              <w:lef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评审点名称</w:t>
            </w:r>
          </w:p>
        </w:tc>
        <w:tc>
          <w:tcPr>
            <w:tcW w:w="5247" w:type="dxa"/>
            <w:tcBorders>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评审标准</w:t>
            </w:r>
          </w:p>
        </w:tc>
        <w:tc>
          <w:tcPr>
            <w:tcW w:w="708" w:type="dxa"/>
            <w:tcBorders>
              <w:left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分值</w:t>
            </w:r>
          </w:p>
        </w:tc>
        <w:tc>
          <w:tcPr>
            <w:tcW w:w="601" w:type="dxa"/>
            <w:tcBorders>
              <w:lef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权值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经济部分</w:t>
            </w:r>
          </w:p>
        </w:tc>
        <w:tc>
          <w:tcPr>
            <w:tcW w:w="709" w:type="dxa"/>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1</w:t>
            </w:r>
          </w:p>
        </w:tc>
        <w:tc>
          <w:tcPr>
            <w:tcW w:w="1135" w:type="dxa"/>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价格分</w:t>
            </w:r>
          </w:p>
        </w:tc>
        <w:tc>
          <w:tcPr>
            <w:tcW w:w="5247" w:type="dxa"/>
            <w:tcBorders>
              <w:right w:val="single" w:color="auto" w:sz="4" w:space="0"/>
            </w:tcBorders>
          </w:tcPr>
          <w:p>
            <w:pPr>
              <w:autoSpaceDE w:val="0"/>
              <w:autoSpaceDN w:val="0"/>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经济标采用低价优先法计算，即满足招标文件要求且投标价格最低的投标报价为评标基准价，其经济得分为满分，其他有效投标人的价格分统一按照下列公式计算：</w:t>
            </w:r>
          </w:p>
          <w:p>
            <w:pPr>
              <w:autoSpaceDE w:val="0"/>
              <w:autoSpaceDN w:val="0"/>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经济标得分=（评标基准价／投标报价）×价格权值×100</w:t>
            </w:r>
          </w:p>
        </w:tc>
        <w:tc>
          <w:tcPr>
            <w:tcW w:w="708" w:type="dxa"/>
            <w:tcBorders>
              <w:left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30</w:t>
            </w:r>
          </w:p>
        </w:tc>
        <w:tc>
          <w:tcPr>
            <w:tcW w:w="601" w:type="dxa"/>
            <w:tcBorders>
              <w:lef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vMerge w:val="restart"/>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商务部分</w:t>
            </w:r>
          </w:p>
        </w:tc>
        <w:tc>
          <w:tcPr>
            <w:tcW w:w="709" w:type="dxa"/>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1</w:t>
            </w:r>
          </w:p>
        </w:tc>
        <w:tc>
          <w:tcPr>
            <w:tcW w:w="1135" w:type="dxa"/>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业绩</w:t>
            </w:r>
          </w:p>
        </w:tc>
        <w:tc>
          <w:tcPr>
            <w:tcW w:w="5247" w:type="dxa"/>
            <w:tcBorders>
              <w:right w:val="single" w:color="auto" w:sz="4" w:space="0"/>
            </w:tcBorders>
          </w:tcPr>
          <w:p>
            <w:pPr>
              <w:autoSpaceDE w:val="0"/>
              <w:autoSpaceDN w:val="0"/>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提供投标人2019年1月1日以来同类型项目业绩合同复印件，合同清单中须体现与本次招标需求相同的产品内容，不提供，不得分。每提供一份符合要求的业绩材料得</w:t>
            </w:r>
            <w:r>
              <w:rPr>
                <w:rFonts w:hint="eastAsia" w:ascii="宋体" w:hAnsi="宋体" w:eastAsia="宋体" w:cs="宋体"/>
                <w:sz w:val="24"/>
                <w:szCs w:val="24"/>
                <w:lang w:val="en-US" w:eastAsia="zh-CN"/>
              </w:rPr>
              <w:t>1</w:t>
            </w:r>
            <w:r>
              <w:rPr>
                <w:rFonts w:hint="eastAsia" w:ascii="宋体" w:hAnsi="宋体" w:eastAsia="宋体" w:cs="宋体"/>
                <w:sz w:val="24"/>
                <w:szCs w:val="24"/>
              </w:rPr>
              <w:t>分，最高得</w:t>
            </w:r>
            <w:r>
              <w:rPr>
                <w:rFonts w:hint="eastAsia" w:ascii="宋体" w:hAnsi="宋体" w:eastAsia="宋体" w:cs="宋体"/>
                <w:sz w:val="24"/>
                <w:szCs w:val="24"/>
                <w:lang w:val="en-US" w:eastAsia="zh-CN"/>
              </w:rPr>
              <w:t>7</w:t>
            </w:r>
            <w:r>
              <w:rPr>
                <w:rFonts w:hint="eastAsia" w:ascii="宋体" w:hAnsi="宋体" w:eastAsia="宋体" w:cs="宋体"/>
                <w:sz w:val="24"/>
                <w:szCs w:val="24"/>
              </w:rPr>
              <w:t>分。（上传合同复印件加盖投标人公章）</w:t>
            </w:r>
          </w:p>
        </w:tc>
        <w:tc>
          <w:tcPr>
            <w:tcW w:w="708" w:type="dxa"/>
            <w:tcBorders>
              <w:left w:val="single" w:color="auto" w:sz="4" w:space="0"/>
              <w:right w:val="single" w:color="auto" w:sz="4" w:space="0"/>
            </w:tcBorders>
            <w:vAlign w:val="center"/>
          </w:tcPr>
          <w:p>
            <w:pPr>
              <w:jc w:val="center"/>
              <w:rPr>
                <w:rFonts w:hint="eastAsia" w:ascii="宋体" w:hAnsi="宋体" w:eastAsia="宋体" w:cs="宋体"/>
                <w:sz w:val="24"/>
                <w:szCs w:val="24"/>
                <w:lang w:val="ru-RU" w:eastAsia="zh-CN"/>
              </w:rPr>
            </w:pPr>
            <w:r>
              <w:rPr>
                <w:rFonts w:hint="eastAsia" w:ascii="宋体" w:hAnsi="宋体" w:eastAsia="宋体" w:cs="宋体"/>
                <w:sz w:val="24"/>
                <w:szCs w:val="24"/>
                <w:lang w:val="en-US" w:eastAsia="zh-CN"/>
              </w:rPr>
              <w:t>7</w:t>
            </w:r>
          </w:p>
        </w:tc>
        <w:tc>
          <w:tcPr>
            <w:tcW w:w="601" w:type="dxa"/>
            <w:vMerge w:val="restart"/>
            <w:tcBorders>
              <w:lef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en-US" w:eastAsia="zh-CN"/>
              </w:rPr>
              <w:t>20</w:t>
            </w:r>
            <w:r>
              <w:rPr>
                <w:rFonts w:hint="eastAsia" w:ascii="宋体" w:hAnsi="宋体" w:eastAsia="宋体" w:cs="宋体"/>
                <w:sz w:val="24"/>
                <w:szCs w:val="24"/>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1239" w:type="dxa"/>
            <w:vMerge w:val="continue"/>
            <w:vAlign w:val="center"/>
          </w:tcPr>
          <w:p>
            <w:pPr>
              <w:jc w:val="center"/>
              <w:rPr>
                <w:rFonts w:hint="eastAsia" w:ascii="宋体" w:hAnsi="宋体" w:eastAsia="宋体" w:cs="宋体"/>
                <w:sz w:val="24"/>
                <w:szCs w:val="24"/>
                <w:lang w:val="ru-RU"/>
              </w:rPr>
            </w:pPr>
          </w:p>
        </w:tc>
        <w:tc>
          <w:tcPr>
            <w:tcW w:w="709" w:type="dxa"/>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2</w:t>
            </w:r>
          </w:p>
        </w:tc>
        <w:tc>
          <w:tcPr>
            <w:tcW w:w="1135" w:type="dxa"/>
            <w:tcBorders>
              <w:bottom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检测报告</w:t>
            </w:r>
          </w:p>
        </w:tc>
        <w:tc>
          <w:tcPr>
            <w:tcW w:w="5247" w:type="dxa"/>
            <w:vAlign w:val="center"/>
          </w:tcPr>
          <w:p>
            <w:pPr>
              <w:autoSpaceDE w:val="0"/>
              <w:autoSpaceDN w:val="0"/>
              <w:spacing w:line="271" w:lineRule="exact"/>
              <w:ind w:left="53"/>
              <w:jc w:val="center"/>
              <w:rPr>
                <w:rFonts w:hint="eastAsia" w:ascii="宋体" w:hAnsi="宋体" w:eastAsia="宋体" w:cs="宋体"/>
                <w:sz w:val="24"/>
                <w:szCs w:val="24"/>
                <w:lang w:val="ru-RU"/>
              </w:rPr>
            </w:pPr>
            <w:r>
              <w:rPr>
                <w:rFonts w:hint="eastAsia" w:ascii="宋体" w:hAnsi="宋体" w:eastAsia="宋体" w:cs="宋体"/>
                <w:sz w:val="24"/>
                <w:szCs w:val="24"/>
                <w:lang w:val="ru-RU"/>
              </w:rPr>
              <w:t>提供第三方质检部门出具有效期内的</w:t>
            </w:r>
            <w:r>
              <w:rPr>
                <w:rFonts w:hint="eastAsia" w:ascii="宋体" w:hAnsi="宋体" w:eastAsia="宋体" w:cs="宋体"/>
                <w:kern w:val="0"/>
                <w:sz w:val="24"/>
                <w:szCs w:val="24"/>
                <w:lang w:eastAsia="zh-Hans"/>
              </w:rPr>
              <w:t>产品</w:t>
            </w:r>
            <w:r>
              <w:rPr>
                <w:rFonts w:hint="eastAsia" w:ascii="宋体" w:hAnsi="宋体" w:eastAsia="宋体" w:cs="宋体"/>
                <w:sz w:val="24"/>
                <w:szCs w:val="24"/>
                <w:lang w:val="ru-RU"/>
              </w:rPr>
              <w:t>的检测报告，每提供一个得</w:t>
            </w:r>
            <w:r>
              <w:rPr>
                <w:rFonts w:hint="eastAsia" w:ascii="宋体" w:hAnsi="宋体" w:eastAsia="宋体" w:cs="宋体"/>
                <w:sz w:val="24"/>
                <w:szCs w:val="24"/>
                <w:lang w:val="en-US" w:eastAsia="zh-CN"/>
              </w:rPr>
              <w:t>1.5</w:t>
            </w:r>
            <w:r>
              <w:rPr>
                <w:rFonts w:hint="eastAsia" w:ascii="宋体" w:hAnsi="宋体" w:eastAsia="宋体" w:cs="宋体"/>
                <w:sz w:val="24"/>
                <w:szCs w:val="24"/>
                <w:lang w:val="ru-RU"/>
              </w:rPr>
              <w:t xml:space="preserve">分，满分 </w:t>
            </w:r>
            <w:r>
              <w:rPr>
                <w:rFonts w:hint="eastAsia" w:ascii="宋体" w:hAnsi="宋体" w:eastAsia="宋体" w:cs="宋体"/>
                <w:sz w:val="24"/>
                <w:szCs w:val="24"/>
                <w:lang w:val="en-US" w:eastAsia="zh-CN"/>
              </w:rPr>
              <w:t>3</w:t>
            </w:r>
            <w:r>
              <w:rPr>
                <w:rFonts w:hint="eastAsia" w:ascii="宋体" w:hAnsi="宋体" w:eastAsia="宋体" w:cs="宋体"/>
                <w:sz w:val="24"/>
                <w:szCs w:val="24"/>
                <w:lang w:val="ru-RU"/>
              </w:rPr>
              <w:t>分。</w:t>
            </w:r>
          </w:p>
        </w:tc>
        <w:tc>
          <w:tcPr>
            <w:tcW w:w="708" w:type="dxa"/>
            <w:tcBorders>
              <w:right w:val="single" w:color="auto" w:sz="4" w:space="0"/>
            </w:tcBorders>
            <w:vAlign w:val="center"/>
          </w:tcPr>
          <w:p>
            <w:pPr>
              <w:jc w:val="center"/>
              <w:rPr>
                <w:rFonts w:hint="eastAsia" w:ascii="宋体" w:hAnsi="宋体" w:eastAsia="宋体" w:cs="宋体"/>
                <w:sz w:val="24"/>
                <w:szCs w:val="24"/>
                <w:lang w:val="ru-RU" w:eastAsia="zh-CN"/>
              </w:rPr>
            </w:pPr>
            <w:r>
              <w:rPr>
                <w:rFonts w:hint="eastAsia" w:ascii="宋体" w:hAnsi="宋体" w:eastAsia="宋体" w:cs="宋体"/>
                <w:sz w:val="24"/>
                <w:szCs w:val="24"/>
                <w:lang w:val="en-US" w:eastAsia="zh-CN"/>
              </w:rPr>
              <w:t>3</w:t>
            </w:r>
          </w:p>
        </w:tc>
        <w:tc>
          <w:tcPr>
            <w:tcW w:w="601" w:type="dxa"/>
            <w:vMerge w:val="continue"/>
            <w:tcBorders>
              <w:left w:val="single" w:color="auto" w:sz="4" w:space="0"/>
            </w:tcBorders>
            <w:vAlign w:val="center"/>
          </w:tcPr>
          <w:p>
            <w:pPr>
              <w:jc w:val="center"/>
              <w:rPr>
                <w:rFonts w:hint="eastAsia" w:ascii="宋体" w:hAnsi="宋体" w:eastAsia="宋体" w:cs="宋体"/>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1239" w:type="dxa"/>
            <w:vMerge w:val="continue"/>
            <w:vAlign w:val="center"/>
          </w:tcPr>
          <w:p>
            <w:pPr>
              <w:jc w:val="center"/>
              <w:rPr>
                <w:rFonts w:hint="eastAsia" w:ascii="宋体" w:hAnsi="宋体" w:eastAsia="宋体" w:cs="宋体"/>
                <w:sz w:val="24"/>
                <w:szCs w:val="24"/>
                <w:lang w:val="ru-RU"/>
              </w:rPr>
            </w:pPr>
          </w:p>
        </w:tc>
        <w:tc>
          <w:tcPr>
            <w:tcW w:w="709"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35" w:type="dxa"/>
            <w:tcBorders>
              <w:bottom w:val="single" w:color="auto" w:sz="4" w:space="0"/>
            </w:tcBorders>
            <w:vAlign w:val="center"/>
          </w:tcPr>
          <w:p>
            <w:pPr>
              <w:jc w:val="center"/>
              <w:rPr>
                <w:rFonts w:hint="eastAsia" w:ascii="宋体" w:hAnsi="宋体" w:eastAsia="宋体" w:cs="宋体"/>
                <w:sz w:val="24"/>
                <w:szCs w:val="24"/>
                <w:lang w:val="en-US" w:eastAsia="zh-CN"/>
              </w:rPr>
            </w:pPr>
            <w:r>
              <w:rPr>
                <w:rFonts w:ascii="Arial" w:hAnsi="Arial" w:cs="Arial"/>
                <w:sz w:val="24"/>
                <w:szCs w:val="24"/>
              </w:rPr>
              <w:t>售后服务体系</w:t>
            </w:r>
          </w:p>
        </w:tc>
        <w:tc>
          <w:tcPr>
            <w:tcW w:w="5247" w:type="dxa"/>
          </w:tcPr>
          <w:p>
            <w:pPr>
              <w:rPr>
                <w:rFonts w:ascii="Arial" w:hAnsi="Arial" w:cs="Arial"/>
                <w:sz w:val="24"/>
                <w:szCs w:val="24"/>
              </w:rPr>
            </w:pPr>
            <w:r>
              <w:rPr>
                <w:rFonts w:ascii="Arial" w:hAnsi="Arial" w:cs="Arial"/>
                <w:sz w:val="24"/>
                <w:szCs w:val="24"/>
              </w:rPr>
              <w:t>售后服务体系（10分）：</w:t>
            </w:r>
          </w:p>
          <w:p>
            <w:pPr>
              <w:pStyle w:val="31"/>
              <w:numPr>
                <w:ilvl w:val="0"/>
                <w:numId w:val="4"/>
              </w:numPr>
              <w:ind w:left="0" w:firstLine="0" w:firstLineChars="0"/>
              <w:rPr>
                <w:rFonts w:ascii="Arial" w:hAnsi="Arial" w:cs="Arial"/>
                <w:bCs/>
                <w:sz w:val="24"/>
                <w:szCs w:val="24"/>
                <w:lang w:val="en-US" w:eastAsia="zh-CN"/>
              </w:rPr>
            </w:pPr>
            <w:r>
              <w:rPr>
                <w:rFonts w:ascii="Arial" w:hAnsi="Arial" w:cs="Arial"/>
                <w:bCs/>
                <w:sz w:val="24"/>
                <w:szCs w:val="24"/>
                <w:lang w:val="en-US" w:eastAsia="zh-CN"/>
              </w:rPr>
              <w:t>生产厂家在疆设有售后服务机构（2分），在当地工商部门登记注册（2分），拥有完善的售后服务保障体系（2分），</w:t>
            </w:r>
            <w:r>
              <w:rPr>
                <w:rFonts w:hint="eastAsia" w:ascii="Arial" w:hAnsi="Arial" w:cs="Arial"/>
                <w:bCs/>
                <w:sz w:val="24"/>
                <w:szCs w:val="24"/>
                <w:lang w:val="en-US" w:eastAsia="zh-CN"/>
              </w:rPr>
              <w:t>有</w:t>
            </w:r>
            <w:r>
              <w:rPr>
                <w:rFonts w:ascii="Arial" w:hAnsi="Arial" w:cs="Arial"/>
                <w:bCs/>
                <w:sz w:val="24"/>
                <w:szCs w:val="24"/>
                <w:lang w:val="en-US" w:eastAsia="zh-CN"/>
              </w:rPr>
              <w:t>服务人员及时提供技术服务支持（2分），设有备件仓库保证供应（</w:t>
            </w:r>
            <w:r>
              <w:rPr>
                <w:rFonts w:hint="eastAsia" w:ascii="Arial" w:hAnsi="Arial" w:cs="Arial"/>
                <w:bCs/>
                <w:sz w:val="24"/>
                <w:szCs w:val="24"/>
                <w:lang w:val="en-US" w:eastAsia="zh-CN"/>
              </w:rPr>
              <w:t>2</w:t>
            </w:r>
            <w:r>
              <w:rPr>
                <w:rFonts w:ascii="Arial" w:hAnsi="Arial" w:cs="Arial"/>
                <w:bCs/>
                <w:sz w:val="24"/>
                <w:szCs w:val="24"/>
                <w:lang w:val="en-US" w:eastAsia="zh-CN"/>
              </w:rPr>
              <w:t>分）；</w:t>
            </w:r>
          </w:p>
          <w:p>
            <w:pPr>
              <w:autoSpaceDE w:val="0"/>
              <w:autoSpaceDN w:val="0"/>
              <w:spacing w:line="271" w:lineRule="exact"/>
              <w:ind w:left="53"/>
              <w:jc w:val="left"/>
              <w:rPr>
                <w:rFonts w:hint="eastAsia" w:ascii="宋体" w:hAnsi="宋体" w:eastAsia="宋体" w:cs="宋体"/>
                <w:sz w:val="24"/>
                <w:szCs w:val="24"/>
                <w:lang w:val="ru-RU"/>
              </w:rPr>
            </w:pPr>
            <w:r>
              <w:rPr>
                <w:rFonts w:ascii="Arial" w:hAnsi="Arial" w:cs="Arial"/>
                <w:bCs/>
                <w:sz w:val="24"/>
                <w:szCs w:val="24"/>
                <w:lang w:val="en-US" w:eastAsia="zh-CN"/>
              </w:rPr>
              <w:t>附相应证明材料，否则不得分。</w:t>
            </w:r>
          </w:p>
        </w:tc>
        <w:tc>
          <w:tcPr>
            <w:tcW w:w="708" w:type="dxa"/>
            <w:tcBorders>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01" w:type="dxa"/>
            <w:vMerge w:val="continue"/>
            <w:tcBorders>
              <w:left w:val="single" w:color="auto" w:sz="4" w:space="0"/>
            </w:tcBorders>
            <w:vAlign w:val="center"/>
          </w:tcPr>
          <w:p>
            <w:pPr>
              <w:jc w:val="center"/>
              <w:rPr>
                <w:rFonts w:hint="eastAsia" w:ascii="宋体" w:hAnsi="宋体" w:eastAsia="宋体" w:cs="宋体"/>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trPr>
        <w:tc>
          <w:tcPr>
            <w:tcW w:w="1239" w:type="dxa"/>
            <w:vMerge w:val="restart"/>
            <w:vAlign w:val="center"/>
          </w:tcPr>
          <w:p>
            <w:pPr>
              <w:tabs>
                <w:tab w:val="left" w:pos="105"/>
              </w:tabs>
              <w:jc w:val="center"/>
              <w:rPr>
                <w:rFonts w:hint="eastAsia" w:ascii="宋体" w:hAnsi="宋体" w:eastAsia="宋体" w:cs="宋体"/>
                <w:sz w:val="24"/>
                <w:szCs w:val="24"/>
                <w:lang w:val="ru-RU"/>
              </w:rPr>
            </w:pPr>
            <w:r>
              <w:rPr>
                <w:rFonts w:hint="eastAsia" w:ascii="宋体" w:hAnsi="宋体" w:eastAsia="宋体" w:cs="宋体"/>
                <w:sz w:val="24"/>
                <w:szCs w:val="24"/>
                <w:lang w:val="ru-RU"/>
              </w:rPr>
              <w:t>技术部分</w:t>
            </w:r>
          </w:p>
        </w:tc>
        <w:tc>
          <w:tcPr>
            <w:tcW w:w="709" w:type="dxa"/>
            <w:tcBorders>
              <w:bottom w:val="single" w:color="auto" w:sz="4" w:space="0"/>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1</w:t>
            </w:r>
          </w:p>
        </w:tc>
        <w:tc>
          <w:tcPr>
            <w:tcW w:w="6382" w:type="dxa"/>
            <w:gridSpan w:val="2"/>
            <w:tcBorders>
              <w:top w:val="single" w:color="auto" w:sz="4" w:space="0"/>
              <w:left w:val="single" w:color="auto" w:sz="4" w:space="0"/>
              <w:bottom w:val="single" w:color="auto" w:sz="4" w:space="0"/>
            </w:tcBorders>
            <w:vAlign w:val="center"/>
          </w:tcPr>
          <w:p>
            <w:pPr>
              <w:rPr>
                <w:rFonts w:hint="eastAsia" w:ascii="宋体" w:hAnsi="宋体" w:eastAsia="宋体" w:cs="宋体"/>
                <w:kern w:val="0"/>
                <w:sz w:val="24"/>
                <w:szCs w:val="24"/>
              </w:rPr>
            </w:pPr>
            <w:r>
              <w:rPr>
                <w:rFonts w:ascii="Arial" w:hAnsi="Arial" w:cs="Arial"/>
                <w:bCs/>
                <w:sz w:val="24"/>
                <w:szCs w:val="24"/>
              </w:rPr>
              <w:t>技术符合程度（</w:t>
            </w:r>
            <w:r>
              <w:rPr>
                <w:rFonts w:hint="eastAsia" w:ascii="Arial" w:hAnsi="Arial" w:cs="Arial"/>
                <w:bCs/>
                <w:sz w:val="24"/>
                <w:szCs w:val="24"/>
                <w:lang w:val="en-US" w:eastAsia="zh-CN"/>
              </w:rPr>
              <w:t>2</w:t>
            </w:r>
            <w:r>
              <w:rPr>
                <w:rFonts w:hint="eastAsia" w:ascii="Arial" w:hAnsi="Arial" w:cs="Arial"/>
                <w:bCs/>
                <w:sz w:val="24"/>
                <w:szCs w:val="24"/>
              </w:rPr>
              <w:t>0</w:t>
            </w:r>
            <w:r>
              <w:rPr>
                <w:rFonts w:ascii="Arial" w:hAnsi="Arial" w:cs="Arial"/>
                <w:bCs/>
                <w:sz w:val="24"/>
                <w:szCs w:val="24"/>
              </w:rPr>
              <w:t>分）：</w:t>
            </w:r>
            <w:r>
              <w:rPr>
                <w:rFonts w:hint="eastAsia" w:ascii="Arial" w:hAnsi="Arial" w:cs="Arial"/>
                <w:bCs/>
                <w:sz w:val="24"/>
                <w:szCs w:val="24"/>
              </w:rPr>
              <w:t>技术参数完全满足招标文件要求得</w:t>
            </w:r>
            <w:r>
              <w:rPr>
                <w:rFonts w:hint="eastAsia" w:ascii="Arial" w:hAnsi="Arial" w:cs="Arial"/>
                <w:bCs/>
                <w:sz w:val="24"/>
                <w:szCs w:val="24"/>
                <w:lang w:val="en-US" w:eastAsia="zh-CN"/>
              </w:rPr>
              <w:t>20</w:t>
            </w:r>
            <w:r>
              <w:rPr>
                <w:rFonts w:hint="eastAsia" w:ascii="Arial" w:hAnsi="Arial" w:cs="Arial"/>
                <w:bCs/>
                <w:sz w:val="24"/>
                <w:szCs w:val="24"/>
              </w:rPr>
              <w:t>分；技术参数</w:t>
            </w:r>
            <w:r>
              <w:rPr>
                <w:rFonts w:hint="eastAsia" w:ascii="Arial" w:hAnsi="Arial" w:cs="Arial"/>
                <w:bCs/>
                <w:sz w:val="24"/>
                <w:szCs w:val="24"/>
                <w:lang w:val="en-US" w:eastAsia="zh-CN"/>
              </w:rPr>
              <w:t>部分</w:t>
            </w:r>
            <w:r>
              <w:rPr>
                <w:rFonts w:hint="eastAsia" w:ascii="Arial" w:hAnsi="Arial" w:cs="Arial"/>
                <w:bCs/>
                <w:sz w:val="24"/>
                <w:szCs w:val="24"/>
              </w:rPr>
              <w:t>满足招标文件要求得</w:t>
            </w:r>
            <w:r>
              <w:rPr>
                <w:rFonts w:hint="eastAsia" w:ascii="Arial" w:hAnsi="Arial" w:cs="Arial"/>
                <w:bCs/>
                <w:sz w:val="24"/>
                <w:szCs w:val="24"/>
                <w:lang w:val="en-US" w:eastAsia="zh-CN"/>
              </w:rPr>
              <w:t>10</w:t>
            </w:r>
            <w:r>
              <w:rPr>
                <w:rFonts w:hint="eastAsia" w:ascii="Arial" w:hAnsi="Arial" w:cs="Arial"/>
                <w:bCs/>
                <w:sz w:val="24"/>
                <w:szCs w:val="24"/>
              </w:rPr>
              <w:t>分，技术参数完全</w:t>
            </w:r>
            <w:r>
              <w:rPr>
                <w:rFonts w:hint="eastAsia" w:ascii="Arial" w:hAnsi="Arial" w:cs="Arial"/>
                <w:bCs/>
                <w:sz w:val="24"/>
                <w:szCs w:val="24"/>
                <w:lang w:val="en-US" w:eastAsia="zh-CN"/>
              </w:rPr>
              <w:t>不</w:t>
            </w:r>
            <w:r>
              <w:rPr>
                <w:rFonts w:hint="eastAsia" w:ascii="Arial" w:hAnsi="Arial" w:cs="Arial"/>
                <w:bCs/>
                <w:sz w:val="24"/>
                <w:szCs w:val="24"/>
              </w:rPr>
              <w:t>满足招标文件要求得0分，最高得</w:t>
            </w:r>
            <w:r>
              <w:rPr>
                <w:rFonts w:hint="eastAsia" w:ascii="Arial" w:hAnsi="Arial" w:cs="Arial"/>
                <w:bCs/>
                <w:sz w:val="24"/>
                <w:szCs w:val="24"/>
                <w:lang w:val="en-US" w:eastAsia="zh-CN"/>
              </w:rPr>
              <w:t>20</w:t>
            </w:r>
            <w:r>
              <w:rPr>
                <w:rFonts w:hint="eastAsia" w:ascii="Arial" w:hAnsi="Arial" w:cs="Arial"/>
                <w:bCs/>
                <w:sz w:val="24"/>
                <w:szCs w:val="24"/>
              </w:rPr>
              <w:t>分</w:t>
            </w:r>
            <w:r>
              <w:rPr>
                <w:rFonts w:ascii="Arial" w:hAnsi="Arial" w:cs="Arial"/>
                <w:kern w:val="0"/>
                <w:sz w:val="24"/>
                <w:szCs w:val="24"/>
              </w:rPr>
              <w:t>。</w:t>
            </w:r>
          </w:p>
        </w:tc>
        <w:tc>
          <w:tcPr>
            <w:tcW w:w="708" w:type="dxa"/>
            <w:tcBorders>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601" w:type="dxa"/>
            <w:vMerge w:val="restart"/>
            <w:tcBorders>
              <w:lef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en-US" w:eastAsia="zh-CN"/>
              </w:rPr>
              <w:t>50</w:t>
            </w:r>
            <w:r>
              <w:rPr>
                <w:rFonts w:hint="eastAsia" w:ascii="宋体" w:hAnsi="宋体" w:eastAsia="宋体" w:cs="宋体"/>
                <w:sz w:val="24"/>
                <w:szCs w:val="24"/>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vMerge w:val="continue"/>
            <w:vAlign w:val="center"/>
          </w:tcPr>
          <w:p>
            <w:pPr>
              <w:tabs>
                <w:tab w:val="left" w:pos="105"/>
              </w:tabs>
              <w:jc w:val="center"/>
              <w:rPr>
                <w:rFonts w:hint="eastAsia" w:ascii="宋体" w:hAnsi="宋体" w:eastAsia="宋体" w:cs="宋体"/>
                <w:sz w:val="24"/>
                <w:szCs w:val="24"/>
                <w:lang w:val="ru-RU"/>
              </w:rPr>
            </w:pPr>
          </w:p>
        </w:tc>
        <w:tc>
          <w:tcPr>
            <w:tcW w:w="709"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382" w:type="dxa"/>
            <w:gridSpan w:val="2"/>
            <w:tcBorders>
              <w:top w:val="single" w:color="auto" w:sz="4" w:space="0"/>
              <w:left w:val="single" w:color="auto" w:sz="4" w:space="0"/>
              <w:bottom w:val="single" w:color="auto" w:sz="4" w:space="0"/>
            </w:tcBorders>
            <w:vAlign w:val="center"/>
          </w:tcPr>
          <w:p>
            <w:pPr>
              <w:rPr>
                <w:rFonts w:hint="eastAsia" w:ascii="宋体" w:hAnsi="宋体" w:eastAsia="宋体" w:cs="宋体"/>
                <w:kern w:val="0"/>
                <w:sz w:val="24"/>
                <w:szCs w:val="24"/>
              </w:rPr>
            </w:pPr>
            <w:r>
              <w:rPr>
                <w:rFonts w:ascii="Arial" w:hAnsi="Arial" w:cs="Arial"/>
                <w:kern w:val="0"/>
                <w:sz w:val="24"/>
                <w:szCs w:val="24"/>
              </w:rPr>
              <w:t>技术先进性（5分）：以利于</w:t>
            </w:r>
            <w:r>
              <w:rPr>
                <w:rFonts w:hint="eastAsia" w:ascii="Arial" w:hAnsi="Arial" w:cs="Arial"/>
                <w:kern w:val="0"/>
                <w:sz w:val="24"/>
                <w:szCs w:val="24"/>
              </w:rPr>
              <w:t>接种</w:t>
            </w:r>
            <w:r>
              <w:rPr>
                <w:rFonts w:ascii="Arial" w:hAnsi="Arial" w:cs="Arial"/>
                <w:kern w:val="0"/>
                <w:sz w:val="24"/>
                <w:szCs w:val="24"/>
              </w:rPr>
              <w:t>工作需要为前提，参数高于招标要求的，每项1分，加满为止；否则不得分。</w:t>
            </w:r>
          </w:p>
        </w:tc>
        <w:tc>
          <w:tcPr>
            <w:tcW w:w="708"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ru-RU" w:eastAsia="zh-CN"/>
              </w:rPr>
            </w:pPr>
            <w:r>
              <w:rPr>
                <w:rFonts w:hint="eastAsia" w:ascii="宋体" w:hAnsi="宋体" w:eastAsia="宋体" w:cs="宋体"/>
                <w:sz w:val="24"/>
                <w:szCs w:val="24"/>
                <w:lang w:val="en-US" w:eastAsia="zh-CN"/>
              </w:rPr>
              <w:t>5</w:t>
            </w:r>
          </w:p>
        </w:tc>
        <w:tc>
          <w:tcPr>
            <w:tcW w:w="601" w:type="dxa"/>
            <w:vMerge w:val="continue"/>
            <w:tcBorders>
              <w:left w:val="single" w:color="auto" w:sz="4" w:space="0"/>
            </w:tcBorders>
            <w:vAlign w:val="center"/>
          </w:tcPr>
          <w:p>
            <w:pPr>
              <w:jc w:val="center"/>
              <w:rPr>
                <w:rFonts w:hint="eastAsia" w:ascii="宋体" w:hAnsi="宋体" w:eastAsia="宋体" w:cs="宋体"/>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vMerge w:val="continue"/>
            <w:vAlign w:val="center"/>
          </w:tcPr>
          <w:p>
            <w:pPr>
              <w:tabs>
                <w:tab w:val="left" w:pos="105"/>
              </w:tabs>
              <w:jc w:val="center"/>
              <w:rPr>
                <w:rFonts w:hint="eastAsia" w:ascii="宋体" w:hAnsi="宋体" w:eastAsia="宋体" w:cs="宋体"/>
                <w:sz w:val="24"/>
                <w:szCs w:val="24"/>
                <w:lang w:val="ru-RU"/>
              </w:rPr>
            </w:pPr>
          </w:p>
        </w:tc>
        <w:tc>
          <w:tcPr>
            <w:tcW w:w="709"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382" w:type="dxa"/>
            <w:gridSpan w:val="2"/>
            <w:tcBorders>
              <w:top w:val="single" w:color="auto" w:sz="4" w:space="0"/>
              <w:left w:val="single" w:color="auto" w:sz="4" w:space="0"/>
              <w:bottom w:val="single" w:color="auto" w:sz="4" w:space="0"/>
            </w:tcBorders>
            <w:vAlign w:val="center"/>
          </w:tcPr>
          <w:p>
            <w:pPr>
              <w:rPr>
                <w:rFonts w:hint="eastAsia" w:ascii="宋体" w:hAnsi="宋体" w:eastAsia="宋体" w:cs="宋体"/>
                <w:kern w:val="0"/>
                <w:sz w:val="24"/>
                <w:szCs w:val="24"/>
              </w:rPr>
            </w:pPr>
            <w:r>
              <w:rPr>
                <w:rFonts w:ascii="Arial" w:hAnsi="Arial" w:cs="Arial"/>
                <w:kern w:val="0"/>
                <w:sz w:val="24"/>
                <w:szCs w:val="24"/>
              </w:rPr>
              <w:t>产品性能质量及安全可靠性（5分）：所投产品在以往销售过的产品中未出现不良使用记录</w:t>
            </w:r>
            <w:r>
              <w:rPr>
                <w:rFonts w:hint="eastAsia" w:ascii="Arial" w:hAnsi="Arial" w:cs="Arial"/>
                <w:kern w:val="0"/>
                <w:sz w:val="24"/>
                <w:szCs w:val="24"/>
              </w:rPr>
              <w:t>得2.5分</w:t>
            </w:r>
            <w:r>
              <w:rPr>
                <w:rFonts w:ascii="Arial" w:hAnsi="Arial" w:cs="Arial"/>
                <w:kern w:val="0"/>
                <w:sz w:val="24"/>
                <w:szCs w:val="24"/>
              </w:rPr>
              <w:t>，安全可靠</w:t>
            </w:r>
            <w:r>
              <w:rPr>
                <w:rFonts w:hint="eastAsia" w:ascii="Arial" w:hAnsi="Arial" w:cs="Arial"/>
                <w:kern w:val="0"/>
                <w:sz w:val="24"/>
                <w:szCs w:val="24"/>
              </w:rPr>
              <w:t>得2.5分。</w:t>
            </w:r>
          </w:p>
        </w:tc>
        <w:tc>
          <w:tcPr>
            <w:tcW w:w="708"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ru-RU" w:eastAsia="zh-CN"/>
              </w:rPr>
            </w:pPr>
            <w:r>
              <w:rPr>
                <w:rFonts w:hint="eastAsia" w:ascii="宋体" w:hAnsi="宋体" w:eastAsia="宋体" w:cs="宋体"/>
                <w:sz w:val="24"/>
                <w:szCs w:val="24"/>
                <w:lang w:val="en-US" w:eastAsia="zh-CN"/>
              </w:rPr>
              <w:t>5</w:t>
            </w:r>
          </w:p>
        </w:tc>
        <w:tc>
          <w:tcPr>
            <w:tcW w:w="601" w:type="dxa"/>
            <w:vMerge w:val="continue"/>
            <w:tcBorders>
              <w:left w:val="single" w:color="auto" w:sz="4" w:space="0"/>
            </w:tcBorders>
            <w:vAlign w:val="center"/>
          </w:tcPr>
          <w:p>
            <w:pPr>
              <w:jc w:val="center"/>
              <w:rPr>
                <w:rFonts w:hint="eastAsia" w:ascii="宋体" w:hAnsi="宋体" w:eastAsia="宋体" w:cs="宋体"/>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trPr>
        <w:tc>
          <w:tcPr>
            <w:tcW w:w="1239" w:type="dxa"/>
            <w:vMerge w:val="continue"/>
            <w:vAlign w:val="center"/>
          </w:tcPr>
          <w:p>
            <w:pPr>
              <w:tabs>
                <w:tab w:val="left" w:pos="105"/>
              </w:tabs>
              <w:jc w:val="center"/>
              <w:rPr>
                <w:rFonts w:hint="eastAsia" w:ascii="宋体" w:hAnsi="宋体" w:eastAsia="宋体" w:cs="宋体"/>
                <w:sz w:val="24"/>
                <w:szCs w:val="24"/>
                <w:lang w:val="ru-RU"/>
              </w:rPr>
            </w:pPr>
          </w:p>
        </w:tc>
        <w:tc>
          <w:tcPr>
            <w:tcW w:w="709"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382" w:type="dxa"/>
            <w:gridSpan w:val="2"/>
            <w:tcBorders>
              <w:top w:val="single" w:color="auto" w:sz="4" w:space="0"/>
              <w:left w:val="single" w:color="auto" w:sz="4" w:space="0"/>
            </w:tcBorders>
            <w:vAlign w:val="center"/>
          </w:tcPr>
          <w:p>
            <w:pPr>
              <w:rPr>
                <w:rFonts w:hint="eastAsia" w:ascii="宋体" w:hAnsi="宋体" w:eastAsia="宋体" w:cs="宋体"/>
                <w:kern w:val="0"/>
                <w:sz w:val="24"/>
                <w:szCs w:val="24"/>
              </w:rPr>
            </w:pPr>
            <w:r>
              <w:rPr>
                <w:rFonts w:ascii="Arial" w:hAnsi="Arial" w:cs="Arial"/>
                <w:kern w:val="0"/>
                <w:sz w:val="24"/>
                <w:szCs w:val="24"/>
              </w:rPr>
              <w:t>配置情况（5分）：以利于临床工作需要为前提，根据</w:t>
            </w:r>
            <w:r>
              <w:rPr>
                <w:rFonts w:hint="eastAsia" w:ascii="Arial" w:hAnsi="Arial" w:cs="Arial"/>
                <w:kern w:val="0"/>
                <w:sz w:val="24"/>
                <w:szCs w:val="24"/>
              </w:rPr>
              <w:t>质量</w:t>
            </w:r>
            <w:r>
              <w:rPr>
                <w:rFonts w:ascii="Arial" w:hAnsi="Arial" w:cs="Arial"/>
                <w:kern w:val="0"/>
                <w:sz w:val="24"/>
                <w:szCs w:val="24"/>
              </w:rPr>
              <w:t>高于招标要求的程度</w:t>
            </w:r>
            <w:r>
              <w:rPr>
                <w:rFonts w:hint="eastAsia" w:ascii="Arial" w:hAnsi="Arial" w:cs="Arial"/>
                <w:kern w:val="0"/>
                <w:sz w:val="24"/>
                <w:szCs w:val="24"/>
              </w:rPr>
              <w:t>每项</w:t>
            </w:r>
            <w:r>
              <w:rPr>
                <w:rFonts w:ascii="Arial" w:hAnsi="Arial" w:cs="Arial"/>
                <w:kern w:val="0"/>
                <w:sz w:val="24"/>
                <w:szCs w:val="24"/>
              </w:rPr>
              <w:t>得</w:t>
            </w:r>
            <w:r>
              <w:rPr>
                <w:rFonts w:hint="eastAsia" w:ascii="Arial" w:hAnsi="Arial" w:cs="Arial"/>
                <w:kern w:val="0"/>
                <w:sz w:val="24"/>
                <w:szCs w:val="24"/>
              </w:rPr>
              <w:t>2.5分</w:t>
            </w:r>
            <w:r>
              <w:rPr>
                <w:rFonts w:ascii="Arial" w:hAnsi="Arial" w:cs="Arial"/>
                <w:kern w:val="0"/>
                <w:sz w:val="24"/>
                <w:szCs w:val="24"/>
              </w:rPr>
              <w:t>，最高不超过5分。否则不得分。</w:t>
            </w:r>
          </w:p>
        </w:tc>
        <w:tc>
          <w:tcPr>
            <w:tcW w:w="708" w:type="dxa"/>
            <w:tcBorders>
              <w:top w:val="single" w:color="auto" w:sz="4" w:space="0"/>
              <w:right w:val="single" w:color="auto" w:sz="4" w:space="0"/>
            </w:tcBorders>
            <w:vAlign w:val="center"/>
          </w:tcPr>
          <w:p>
            <w:pPr>
              <w:jc w:val="center"/>
              <w:rPr>
                <w:rFonts w:hint="eastAsia" w:ascii="宋体" w:hAnsi="宋体" w:eastAsia="宋体" w:cs="宋体"/>
                <w:sz w:val="24"/>
                <w:szCs w:val="24"/>
                <w:lang w:val="ru-RU" w:eastAsia="zh-CN"/>
              </w:rPr>
            </w:pPr>
            <w:r>
              <w:rPr>
                <w:rFonts w:hint="eastAsia" w:ascii="宋体" w:hAnsi="宋体" w:eastAsia="宋体" w:cs="宋体"/>
                <w:sz w:val="24"/>
                <w:szCs w:val="24"/>
                <w:lang w:val="en-US" w:eastAsia="zh-CN"/>
              </w:rPr>
              <w:t>5</w:t>
            </w:r>
          </w:p>
        </w:tc>
        <w:tc>
          <w:tcPr>
            <w:tcW w:w="601" w:type="dxa"/>
            <w:vMerge w:val="continue"/>
            <w:tcBorders>
              <w:left w:val="single" w:color="auto" w:sz="4" w:space="0"/>
            </w:tcBorders>
            <w:vAlign w:val="center"/>
          </w:tcPr>
          <w:p>
            <w:pPr>
              <w:jc w:val="center"/>
              <w:rPr>
                <w:rFonts w:hint="eastAsia" w:ascii="宋体" w:hAnsi="宋体" w:eastAsia="宋体" w:cs="宋体"/>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239" w:type="dxa"/>
            <w:vMerge w:val="continue"/>
            <w:vAlign w:val="center"/>
          </w:tcPr>
          <w:p>
            <w:pPr>
              <w:tabs>
                <w:tab w:val="left" w:pos="105"/>
              </w:tabs>
              <w:jc w:val="center"/>
              <w:rPr>
                <w:rFonts w:hint="eastAsia" w:ascii="宋体" w:hAnsi="宋体" w:eastAsia="宋体" w:cs="宋体"/>
                <w:sz w:val="24"/>
                <w:szCs w:val="24"/>
                <w:lang w:val="ru-RU"/>
              </w:rPr>
            </w:pPr>
          </w:p>
        </w:tc>
        <w:tc>
          <w:tcPr>
            <w:tcW w:w="709" w:type="dxa"/>
            <w:tcBorders>
              <w:top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382" w:type="dxa"/>
            <w:gridSpan w:val="2"/>
            <w:tcBorders>
              <w:left w:val="single" w:color="auto" w:sz="4" w:space="0"/>
            </w:tcBorders>
            <w:vAlign w:val="center"/>
          </w:tcPr>
          <w:p>
            <w:pPr>
              <w:rPr>
                <w:rFonts w:hint="eastAsia" w:ascii="宋体" w:hAnsi="宋体" w:eastAsia="宋体" w:cs="宋体"/>
                <w:kern w:val="0"/>
                <w:sz w:val="24"/>
                <w:szCs w:val="24"/>
                <w:lang w:eastAsia="zh-Hans"/>
              </w:rPr>
            </w:pPr>
            <w:r>
              <w:rPr>
                <w:rFonts w:ascii="Arial" w:hAnsi="Arial" w:cs="Arial"/>
                <w:kern w:val="0"/>
                <w:sz w:val="24"/>
                <w:szCs w:val="24"/>
              </w:rPr>
              <w:t>其它技术因素（</w:t>
            </w:r>
            <w:r>
              <w:rPr>
                <w:rFonts w:hint="eastAsia" w:ascii="Arial" w:hAnsi="Arial" w:cs="Arial"/>
                <w:kern w:val="0"/>
                <w:sz w:val="24"/>
                <w:szCs w:val="24"/>
              </w:rPr>
              <w:t>5</w:t>
            </w:r>
            <w:r>
              <w:rPr>
                <w:rFonts w:ascii="Arial" w:hAnsi="Arial" w:cs="Arial"/>
                <w:kern w:val="0"/>
                <w:sz w:val="24"/>
                <w:szCs w:val="24"/>
              </w:rPr>
              <w:t>分）：其他有利于</w:t>
            </w:r>
            <w:r>
              <w:rPr>
                <w:rFonts w:hint="eastAsia" w:ascii="Arial" w:hAnsi="Arial" w:cs="Arial"/>
                <w:kern w:val="0"/>
                <w:sz w:val="24"/>
                <w:szCs w:val="24"/>
              </w:rPr>
              <w:t>接种</w:t>
            </w:r>
            <w:r>
              <w:rPr>
                <w:rFonts w:ascii="Arial" w:hAnsi="Arial" w:cs="Arial"/>
                <w:kern w:val="0"/>
                <w:sz w:val="24"/>
                <w:szCs w:val="24"/>
              </w:rPr>
              <w:t>工作需求的优惠条件</w:t>
            </w:r>
            <w:r>
              <w:rPr>
                <w:rFonts w:hint="eastAsia" w:ascii="Arial" w:hAnsi="Arial" w:cs="Arial"/>
                <w:kern w:val="0"/>
                <w:sz w:val="24"/>
                <w:szCs w:val="24"/>
              </w:rPr>
              <w:t>，没有不得分</w:t>
            </w:r>
            <w:r>
              <w:rPr>
                <w:rFonts w:ascii="Arial" w:hAnsi="Arial" w:cs="Arial"/>
                <w:kern w:val="0"/>
                <w:sz w:val="24"/>
                <w:szCs w:val="24"/>
              </w:rPr>
              <w:t>。</w:t>
            </w:r>
          </w:p>
        </w:tc>
        <w:tc>
          <w:tcPr>
            <w:tcW w:w="708" w:type="dxa"/>
            <w:tcBorders>
              <w:right w:val="single" w:color="auto" w:sz="4" w:space="0"/>
            </w:tcBorders>
            <w:vAlign w:val="center"/>
          </w:tcPr>
          <w:p>
            <w:pPr>
              <w:jc w:val="center"/>
              <w:rPr>
                <w:rFonts w:hint="eastAsia" w:ascii="宋体" w:hAnsi="宋体" w:eastAsia="宋体" w:cs="宋体"/>
                <w:sz w:val="24"/>
                <w:szCs w:val="24"/>
                <w:lang w:val="ru-RU" w:eastAsia="zh-CN"/>
              </w:rPr>
            </w:pPr>
            <w:r>
              <w:rPr>
                <w:rFonts w:hint="eastAsia" w:ascii="宋体" w:hAnsi="宋体" w:eastAsia="宋体" w:cs="宋体"/>
                <w:sz w:val="24"/>
                <w:szCs w:val="24"/>
                <w:lang w:val="en-US" w:eastAsia="zh-CN"/>
              </w:rPr>
              <w:t>5</w:t>
            </w:r>
          </w:p>
        </w:tc>
        <w:tc>
          <w:tcPr>
            <w:tcW w:w="601" w:type="dxa"/>
            <w:vMerge w:val="continue"/>
            <w:tcBorders>
              <w:left w:val="single" w:color="auto" w:sz="4" w:space="0"/>
            </w:tcBorders>
            <w:vAlign w:val="center"/>
          </w:tcPr>
          <w:p>
            <w:pPr>
              <w:jc w:val="center"/>
              <w:rPr>
                <w:rFonts w:hint="eastAsia" w:ascii="宋体" w:hAnsi="宋体" w:eastAsia="宋体" w:cs="宋体"/>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trPr>
        <w:tc>
          <w:tcPr>
            <w:tcW w:w="1239" w:type="dxa"/>
            <w:vMerge w:val="continue"/>
          </w:tcPr>
          <w:p>
            <w:pPr>
              <w:rPr>
                <w:rFonts w:hint="eastAsia" w:ascii="宋体" w:hAnsi="宋体" w:eastAsia="宋体" w:cs="宋体"/>
                <w:sz w:val="24"/>
                <w:szCs w:val="24"/>
                <w:lang w:val="ru-RU"/>
              </w:rPr>
            </w:pPr>
          </w:p>
        </w:tc>
        <w:tc>
          <w:tcPr>
            <w:tcW w:w="709" w:type="dxa"/>
            <w:vAlign w:val="center"/>
          </w:tcPr>
          <w:p>
            <w:pPr>
              <w:jc w:val="center"/>
              <w:rPr>
                <w:rFonts w:hint="eastAsia" w:ascii="宋体" w:hAnsi="宋体" w:eastAsia="宋体" w:cs="宋体"/>
                <w:sz w:val="24"/>
                <w:szCs w:val="24"/>
                <w:lang w:val="ru-RU" w:eastAsia="zh-CN"/>
              </w:rPr>
            </w:pPr>
            <w:r>
              <w:rPr>
                <w:rFonts w:hint="eastAsia" w:ascii="宋体" w:hAnsi="宋体" w:eastAsia="宋体" w:cs="宋体"/>
                <w:sz w:val="24"/>
                <w:szCs w:val="24"/>
                <w:lang w:val="en-US" w:eastAsia="zh-CN"/>
              </w:rPr>
              <w:t>6</w:t>
            </w:r>
          </w:p>
        </w:tc>
        <w:tc>
          <w:tcPr>
            <w:tcW w:w="1135" w:type="dxa"/>
            <w:vAlign w:val="center"/>
          </w:tcPr>
          <w:p>
            <w:pPr>
              <w:spacing w:line="360" w:lineRule="auto"/>
              <w:jc w:val="center"/>
              <w:rPr>
                <w:rFonts w:hint="eastAsia" w:ascii="宋体" w:hAnsi="宋体" w:eastAsia="宋体" w:cs="宋体"/>
                <w:sz w:val="24"/>
                <w:szCs w:val="24"/>
                <w:lang w:val="ru-RU" w:eastAsia="zh-CN"/>
              </w:rPr>
            </w:pPr>
            <w:r>
              <w:rPr>
                <w:rFonts w:hint="eastAsia" w:ascii="宋体" w:hAnsi="宋体" w:eastAsia="宋体" w:cs="宋体"/>
                <w:sz w:val="24"/>
                <w:szCs w:val="24"/>
                <w:lang w:val="en-US" w:eastAsia="zh-CN"/>
              </w:rPr>
              <w:t>样品</w:t>
            </w:r>
          </w:p>
        </w:tc>
        <w:tc>
          <w:tcPr>
            <w:tcW w:w="5247" w:type="dxa"/>
            <w:vAlign w:val="center"/>
          </w:tcPr>
          <w:p>
            <w:pPr>
              <w:rPr>
                <w:rFonts w:hint="eastAsia" w:ascii="Arial" w:hAnsi="Arial" w:cs="Arial"/>
                <w:kern w:val="0"/>
                <w:sz w:val="24"/>
                <w:szCs w:val="24"/>
                <w:lang w:val="en-US" w:eastAsia="zh-CN"/>
              </w:rPr>
            </w:pPr>
            <w:r>
              <w:rPr>
                <w:rFonts w:hint="eastAsia" w:ascii="Arial" w:hAnsi="Arial" w:cs="Arial"/>
                <w:kern w:val="0"/>
                <w:sz w:val="24"/>
                <w:szCs w:val="24"/>
                <w:lang w:val="en-US" w:eastAsia="zh-CN"/>
              </w:rPr>
              <w:t>1.投标人提供样品得4分，不提供得0分；</w:t>
            </w:r>
          </w:p>
          <w:p>
            <w:pPr>
              <w:rPr>
                <w:rFonts w:hint="default"/>
                <w:lang w:val="en-US" w:eastAsia="zh-CN"/>
              </w:rPr>
            </w:pPr>
            <w:r>
              <w:rPr>
                <w:rFonts w:hint="eastAsia" w:ascii="Arial" w:hAnsi="Arial" w:cs="Arial"/>
                <w:kern w:val="0"/>
                <w:sz w:val="24"/>
                <w:szCs w:val="24"/>
                <w:lang w:val="en-US" w:eastAsia="zh-CN"/>
              </w:rPr>
              <w:t>2.投标人所提供得样品完全满足招标文件要求得6分，部分满足招标文件要求得3分，不满足招标文件要求得0分。</w:t>
            </w:r>
          </w:p>
        </w:tc>
        <w:tc>
          <w:tcPr>
            <w:tcW w:w="708" w:type="dxa"/>
            <w:tcBorders>
              <w:right w:val="single" w:color="auto" w:sz="4" w:space="0"/>
            </w:tcBorders>
            <w:vAlign w:val="center"/>
          </w:tcPr>
          <w:p>
            <w:pPr>
              <w:jc w:val="center"/>
              <w:rPr>
                <w:rFonts w:hint="eastAsia" w:ascii="宋体" w:hAnsi="宋体" w:eastAsia="宋体" w:cs="宋体"/>
                <w:sz w:val="24"/>
                <w:szCs w:val="24"/>
                <w:lang w:val="ru-RU"/>
              </w:rPr>
            </w:pPr>
            <w:r>
              <w:rPr>
                <w:rFonts w:hint="eastAsia" w:ascii="宋体" w:hAnsi="宋体" w:eastAsia="宋体" w:cs="宋体"/>
                <w:sz w:val="24"/>
                <w:szCs w:val="24"/>
                <w:lang w:val="ru-RU"/>
              </w:rPr>
              <w:t>10</w:t>
            </w:r>
          </w:p>
        </w:tc>
        <w:tc>
          <w:tcPr>
            <w:tcW w:w="601" w:type="dxa"/>
            <w:vMerge w:val="continue"/>
            <w:tcBorders>
              <w:left w:val="single" w:color="auto" w:sz="4" w:space="0"/>
            </w:tcBorders>
          </w:tcPr>
          <w:p>
            <w:pPr>
              <w:rPr>
                <w:rFonts w:hint="eastAsia" w:ascii="宋体" w:hAnsi="宋体" w:eastAsia="宋体" w:cs="宋体"/>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9639" w:type="dxa"/>
            <w:gridSpan w:val="6"/>
            <w:vAlign w:val="center"/>
          </w:tcPr>
          <w:p>
            <w:pPr>
              <w:autoSpaceDE w:val="0"/>
              <w:autoSpaceDN w:val="0"/>
              <w:spacing w:line="293" w:lineRule="exact"/>
              <w:ind w:left="55"/>
              <w:jc w:val="center"/>
              <w:rPr>
                <w:rFonts w:hint="eastAsia" w:ascii="宋体" w:hAnsi="宋体" w:eastAsia="宋体" w:cs="宋体"/>
                <w:sz w:val="24"/>
                <w:szCs w:val="24"/>
              </w:rPr>
            </w:pPr>
            <w:r>
              <w:rPr>
                <w:rFonts w:hint="eastAsia" w:ascii="宋体" w:hAnsi="宋体" w:eastAsia="宋体" w:cs="宋体"/>
                <w:sz w:val="24"/>
                <w:szCs w:val="24"/>
              </w:rPr>
              <w:t>综合得分=F1+F2+F3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9639" w:type="dxa"/>
            <w:gridSpan w:val="6"/>
            <w:vAlign w:val="center"/>
          </w:tcPr>
          <w:p>
            <w:pPr>
              <w:autoSpaceDE w:val="0"/>
              <w:autoSpaceDN w:val="0"/>
              <w:spacing w:line="293" w:lineRule="exact"/>
              <w:ind w:left="55"/>
              <w:jc w:val="center"/>
              <w:rPr>
                <w:rFonts w:hint="eastAsia" w:ascii="宋体" w:hAnsi="宋体" w:eastAsia="宋体" w:cs="宋体"/>
                <w:sz w:val="24"/>
                <w:szCs w:val="24"/>
              </w:rPr>
            </w:pPr>
            <w:r>
              <w:rPr>
                <w:rFonts w:hint="eastAsia" w:ascii="宋体" w:hAnsi="宋体" w:eastAsia="宋体" w:cs="宋体"/>
                <w:sz w:val="24"/>
                <w:szCs w:val="24"/>
              </w:rPr>
              <w:t>公式：F1=（评标基准价／投标报价）×价格权值×100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gridSpan w:val="6"/>
            <w:vAlign w:val="center"/>
          </w:tcPr>
          <w:p>
            <w:pPr>
              <w:autoSpaceDE w:val="0"/>
              <w:autoSpaceDN w:val="0"/>
              <w:spacing w:line="607" w:lineRule="exact"/>
              <w:jc w:val="center"/>
              <w:rPr>
                <w:rFonts w:hint="eastAsia" w:ascii="宋体" w:hAnsi="宋体" w:eastAsia="宋体" w:cs="宋体"/>
                <w:sz w:val="24"/>
                <w:szCs w:val="24"/>
              </w:rPr>
            </w:pPr>
            <w:r>
              <w:rPr>
                <w:rFonts w:hint="eastAsia" w:ascii="宋体" w:hAnsi="宋体" w:eastAsia="宋体" w:cs="宋体"/>
                <w:sz w:val="24"/>
                <w:szCs w:val="24"/>
              </w:rPr>
              <w:t>F2=评标委员会各成员对商务标评分总和的算术平均值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gridSpan w:val="6"/>
            <w:vAlign w:val="center"/>
          </w:tcPr>
          <w:p>
            <w:pPr>
              <w:autoSpaceDE w:val="0"/>
              <w:autoSpaceDN w:val="0"/>
              <w:spacing w:line="614" w:lineRule="exact"/>
              <w:jc w:val="center"/>
              <w:rPr>
                <w:rFonts w:hint="eastAsia" w:ascii="宋体" w:hAnsi="宋体" w:eastAsia="宋体" w:cs="宋体"/>
                <w:sz w:val="24"/>
                <w:szCs w:val="24"/>
              </w:rPr>
            </w:pPr>
            <w:r>
              <w:rPr>
                <w:rFonts w:hint="eastAsia" w:ascii="宋体" w:hAnsi="宋体" w:eastAsia="宋体" w:cs="宋体"/>
                <w:sz w:val="24"/>
                <w:szCs w:val="24"/>
              </w:rPr>
              <w:t>F3=评标委员会各成员对技术标评分总和的算术平均值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trPr>
        <w:tc>
          <w:tcPr>
            <w:tcW w:w="3083" w:type="dxa"/>
            <w:gridSpan w:val="3"/>
            <w:vAlign w:val="center"/>
          </w:tcPr>
          <w:p>
            <w:pPr>
              <w:autoSpaceDE w:val="0"/>
              <w:autoSpaceDN w:val="0"/>
              <w:spacing w:line="240" w:lineRule="exact"/>
              <w:jc w:val="center"/>
              <w:rPr>
                <w:rFonts w:hint="eastAsia" w:ascii="宋体" w:hAnsi="宋体" w:eastAsia="宋体" w:cs="宋体"/>
                <w:sz w:val="24"/>
                <w:szCs w:val="24"/>
                <w:lang w:val="ru-RU"/>
              </w:rPr>
            </w:pPr>
            <w:r>
              <w:rPr>
                <w:rFonts w:hint="eastAsia" w:ascii="宋体" w:hAnsi="宋体" w:eastAsia="宋体" w:cs="宋体"/>
                <w:sz w:val="24"/>
                <w:szCs w:val="24"/>
              </w:rPr>
              <w:t>推荐的中标候选人数量</w:t>
            </w:r>
          </w:p>
        </w:tc>
        <w:tc>
          <w:tcPr>
            <w:tcW w:w="6556" w:type="dxa"/>
            <w:gridSpan w:val="3"/>
            <w:vAlign w:val="center"/>
          </w:tcPr>
          <w:p>
            <w:pPr>
              <w:rPr>
                <w:rFonts w:hint="eastAsia" w:ascii="宋体" w:hAnsi="宋体" w:eastAsia="宋体" w:cs="宋体"/>
                <w:sz w:val="24"/>
                <w:szCs w:val="24"/>
                <w:lang w:val="ru-RU"/>
              </w:rPr>
            </w:pPr>
            <w:r>
              <w:rPr>
                <w:rFonts w:hint="eastAsia" w:ascii="宋体" w:hAnsi="宋体" w:eastAsia="宋体" w:cs="宋体"/>
                <w:sz w:val="24"/>
                <w:szCs w:val="24"/>
                <w:lang w:val="ru-RU"/>
              </w:rPr>
              <w:t>三名</w:t>
            </w:r>
          </w:p>
        </w:tc>
      </w:tr>
    </w:tbl>
    <w:p>
      <w:pPr>
        <w:rPr>
          <w:rFonts w:ascii="Calibri" w:hAnsi="Calibri" w:eastAsia="宋体" w:cs="Times New Roman"/>
          <w:lang w:val="ru-RU"/>
        </w:rPr>
      </w:pPr>
    </w:p>
    <w:p>
      <w:pPr>
        <w:widowControl/>
        <w:jc w:val="left"/>
        <w:rPr>
          <w:rFonts w:ascii="宋体" w:hAnsi="宋体" w:eastAsia="宋体" w:cs="Times New Roman"/>
          <w:sz w:val="24"/>
          <w:szCs w:val="24"/>
        </w:rPr>
      </w:pPr>
    </w:p>
    <w:p>
      <w:pPr>
        <w:widowControl/>
        <w:jc w:val="left"/>
        <w:rPr>
          <w:rFonts w:ascii="宋体" w:hAnsi="宋体" w:eastAsia="宋体" w:cs="Times New Roman"/>
          <w:sz w:val="24"/>
          <w:szCs w:val="24"/>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570439"/>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55E7B"/>
    <w:multiLevelType w:val="multilevel"/>
    <w:tmpl w:val="0E155E7B"/>
    <w:lvl w:ilvl="0" w:tentative="0">
      <w:start w:val="1"/>
      <w:numFmt w:val="japaneseCounting"/>
      <w:lvlText w:val="（%1）"/>
      <w:lvlJc w:val="left"/>
      <w:pPr>
        <w:tabs>
          <w:tab w:val="left" w:pos="1395"/>
        </w:tabs>
        <w:ind w:left="1395" w:hanging="855"/>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46712C17"/>
    <w:multiLevelType w:val="multilevel"/>
    <w:tmpl w:val="46712C1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D6D0062"/>
    <w:multiLevelType w:val="multilevel"/>
    <w:tmpl w:val="7D6D006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0"/>
    <w:lvlOverride w:ilvl="0">
      <w:startOverride w:val="1"/>
      <w:lvl w:ilvl="0" w:tentative="1">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GMxYTk1ODY4MmY1NjI0Yjg4ZDlkYTNjMjlhMDEifQ=="/>
  </w:docVars>
  <w:rsids>
    <w:rsidRoot w:val="0E9D4B23"/>
    <w:rsid w:val="04F23FA2"/>
    <w:rsid w:val="08A6123D"/>
    <w:rsid w:val="0E9D4B23"/>
    <w:rsid w:val="0EC341CA"/>
    <w:rsid w:val="22D7392C"/>
    <w:rsid w:val="2C2538B3"/>
    <w:rsid w:val="4B9461F2"/>
    <w:rsid w:val="4F4977F9"/>
    <w:rsid w:val="5C1A2501"/>
    <w:rsid w:val="5EA4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39"/>
    <w:pPr>
      <w:ind w:left="840" w:leftChars="400"/>
    </w:pPr>
  </w:style>
  <w:style w:type="paragraph" w:styleId="5">
    <w:name w:val="Body Text"/>
    <w:basedOn w:val="1"/>
    <w:semiHidden/>
    <w:unhideWhenUsed/>
    <w:qFormat/>
    <w:uiPriority w:val="99"/>
    <w:pPr>
      <w:spacing w:after="120"/>
    </w:pPr>
  </w:style>
  <w:style w:type="paragraph" w:styleId="6">
    <w:name w:val="Body Text Indent"/>
    <w:basedOn w:val="1"/>
    <w:semiHidden/>
    <w:unhideWhenUsed/>
    <w:qFormat/>
    <w:uiPriority w:val="99"/>
    <w:pPr>
      <w:spacing w:after="120"/>
      <w:ind w:left="420" w:leftChars="200"/>
    </w:pPr>
  </w:style>
  <w:style w:type="paragraph" w:styleId="7">
    <w:name w:val="Plain Text"/>
    <w:basedOn w:val="1"/>
    <w:qFormat/>
    <w:uiPriority w:val="0"/>
    <w:rPr>
      <w:rFonts w:ascii="宋体" w:hAnsi="Courier New" w:eastAsia="宋体"/>
    </w:rPr>
  </w:style>
  <w:style w:type="paragraph" w:styleId="8">
    <w:name w:val="Balloon Text"/>
    <w:basedOn w:val="1"/>
    <w:semiHidden/>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toc 1"/>
    <w:basedOn w:val="1"/>
    <w:next w:val="1"/>
    <w:unhideWhenUsed/>
    <w:qFormat/>
    <w:uiPriority w:val="39"/>
    <w:pPr>
      <w:widowControl/>
      <w:spacing w:after="100" w:line="259" w:lineRule="auto"/>
      <w:jc w:val="left"/>
    </w:pPr>
    <w:rPr>
      <w:rFonts w:cs="Times New Roman"/>
      <w:kern w:val="0"/>
      <w:sz w:val="22"/>
    </w:rPr>
  </w:style>
  <w:style w:type="paragraph" w:styleId="11">
    <w:name w:val="toc 2"/>
    <w:basedOn w:val="1"/>
    <w:next w:val="1"/>
    <w:unhideWhenUsed/>
    <w:qFormat/>
    <w:uiPriority w:val="39"/>
    <w:pPr>
      <w:widowControl/>
      <w:spacing w:after="100" w:line="259" w:lineRule="auto"/>
      <w:ind w:left="220"/>
      <w:jc w:val="left"/>
    </w:pPr>
    <w:rPr>
      <w:rFonts w:cs="Times New Roman"/>
      <w:kern w:val="0"/>
      <w:sz w:val="22"/>
    </w:rPr>
  </w:style>
  <w:style w:type="paragraph" w:styleId="12">
    <w:name w:val="Body Text First Indent"/>
    <w:basedOn w:val="5"/>
    <w:qFormat/>
    <w:uiPriority w:val="0"/>
    <w:pPr>
      <w:autoSpaceDE w:val="0"/>
      <w:autoSpaceDN w:val="0"/>
      <w:adjustRightInd w:val="0"/>
      <w:spacing w:line="312" w:lineRule="atLeast"/>
      <w:ind w:firstLine="420"/>
    </w:pPr>
    <w:rPr>
      <w:rFonts w:ascii="宋体" w:hAnsi="Times New Roman" w:eastAsia="宋体" w:cs="Times New Roman"/>
      <w:kern w:val="0"/>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paragraph" w:styleId="17">
    <w:name w:val="No Spacing"/>
    <w:qFormat/>
    <w:uiPriority w:val="1"/>
    <w:pPr>
      <w:widowControl w:val="0"/>
      <w:jc w:val="both"/>
    </w:pPr>
    <w:rPr>
      <w:rFonts w:ascii="等线" w:hAnsi="等线" w:eastAsia="等线" w:cstheme="minorBidi"/>
      <w:kern w:val="2"/>
      <w:sz w:val="21"/>
      <w:szCs w:val="22"/>
      <w:lang w:val="en-US" w:eastAsia="zh-CN" w:bidi="ar-SA"/>
    </w:rPr>
  </w:style>
  <w:style w:type="paragraph" w:customStyle="1" w:styleId="18">
    <w:name w:val="Normal Indent1"/>
    <w:basedOn w:val="1"/>
    <w:qFormat/>
    <w:uiPriority w:val="0"/>
    <w:pPr>
      <w:ind w:firstLine="200" w:firstLineChars="200"/>
    </w:pPr>
    <w:rPr>
      <w:rFonts w:ascii="Times New Roman" w:hAnsi="Times New Roman" w:eastAsia="Arial" w:cs="Times New Roman"/>
      <w:szCs w:val="24"/>
    </w:rPr>
  </w:style>
  <w:style w:type="paragraph" w:customStyle="1" w:styleId="19">
    <w:name w:val="Table Paragraph"/>
    <w:basedOn w:val="1"/>
    <w:qFormat/>
    <w:uiPriority w:val="1"/>
    <w:pPr>
      <w:jc w:val="left"/>
    </w:pPr>
    <w:rPr>
      <w:rFonts w:ascii="宋体" w:hAnsi="宋体" w:eastAsia="宋体" w:cs="宋体"/>
      <w:kern w:val="0"/>
      <w:sz w:val="22"/>
      <w:lang w:eastAsia="en-US"/>
    </w:rPr>
  </w:style>
  <w:style w:type="paragraph" w:customStyle="1" w:styleId="20">
    <w:name w:val="正文_29_3_4"/>
    <w:qFormat/>
    <w:uiPriority w:val="0"/>
    <w:pPr>
      <w:widowControl w:val="0"/>
      <w:jc w:val="both"/>
    </w:pPr>
    <w:rPr>
      <w:rFonts w:ascii="Calibri" w:hAnsi="Calibri" w:eastAsia="宋体" w:cs="Times New Roman"/>
      <w:kern w:val="2"/>
      <w:sz w:val="21"/>
      <w:szCs w:val="24"/>
      <w:lang w:val="en-US" w:eastAsia="zh-CN" w:bidi="ar-SA"/>
    </w:rPr>
  </w:style>
  <w:style w:type="table" w:customStyle="1" w:styleId="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character" w:customStyle="1" w:styleId="25">
    <w:name w:val="font51"/>
    <w:basedOn w:val="15"/>
    <w:qFormat/>
    <w:uiPriority w:val="0"/>
    <w:rPr>
      <w:rFonts w:hint="eastAsia" w:ascii="宋体" w:hAnsi="宋体" w:eastAsia="宋体" w:cs="宋体"/>
      <w:color w:val="000000"/>
      <w:sz w:val="20"/>
      <w:szCs w:val="20"/>
      <w:u w:val="none"/>
    </w:rPr>
  </w:style>
  <w:style w:type="character" w:customStyle="1" w:styleId="26">
    <w:name w:val="font61"/>
    <w:basedOn w:val="15"/>
    <w:qFormat/>
    <w:uiPriority w:val="0"/>
    <w:rPr>
      <w:rFonts w:hint="default" w:ascii="Times New Roman" w:hAnsi="Times New Roman" w:cs="Times New Roman"/>
      <w:color w:val="000000"/>
      <w:sz w:val="20"/>
      <w:szCs w:val="20"/>
      <w:u w:val="none"/>
    </w:rPr>
  </w:style>
  <w:style w:type="character" w:customStyle="1" w:styleId="27">
    <w:name w:val="font101"/>
    <w:basedOn w:val="15"/>
    <w:qFormat/>
    <w:uiPriority w:val="0"/>
    <w:rPr>
      <w:rFonts w:hint="eastAsia" w:ascii="宋体" w:hAnsi="宋体" w:eastAsia="宋体" w:cs="宋体"/>
      <w:color w:val="000000"/>
      <w:sz w:val="20"/>
      <w:szCs w:val="20"/>
      <w:u w:val="none"/>
    </w:rPr>
  </w:style>
  <w:style w:type="character" w:customStyle="1" w:styleId="28">
    <w:name w:val="font41"/>
    <w:basedOn w:val="15"/>
    <w:qFormat/>
    <w:uiPriority w:val="0"/>
    <w:rPr>
      <w:rFonts w:hint="eastAsia" w:ascii="宋体" w:hAnsi="宋体" w:eastAsia="宋体" w:cs="宋体"/>
      <w:color w:val="000000"/>
      <w:sz w:val="24"/>
      <w:szCs w:val="24"/>
      <w:u w:val="none"/>
    </w:rPr>
  </w:style>
  <w:style w:type="character" w:customStyle="1" w:styleId="29">
    <w:name w:val="font71"/>
    <w:basedOn w:val="15"/>
    <w:qFormat/>
    <w:uiPriority w:val="0"/>
    <w:rPr>
      <w:rFonts w:hint="eastAsia" w:ascii="宋体" w:hAnsi="宋体" w:eastAsia="宋体" w:cs="宋体"/>
      <w:color w:val="000000"/>
      <w:sz w:val="20"/>
      <w:szCs w:val="20"/>
      <w:u w:val="none"/>
    </w:rPr>
  </w:style>
  <w:style w:type="character" w:customStyle="1" w:styleId="30">
    <w:name w:val="font121"/>
    <w:basedOn w:val="15"/>
    <w:qFormat/>
    <w:uiPriority w:val="0"/>
    <w:rPr>
      <w:rFonts w:hint="default" w:ascii="Times New Roman" w:hAnsi="Times New Roman" w:cs="Times New Roman"/>
      <w:color w:val="000000"/>
      <w:sz w:val="20"/>
      <w:szCs w:val="20"/>
      <w:u w:val="none"/>
    </w:rPr>
  </w:style>
  <w:style w:type="paragraph" w:styleId="3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31487</Words>
  <Characters>33630</Characters>
  <Lines>0</Lines>
  <Paragraphs>0</Paragraphs>
  <TotalTime>5</TotalTime>
  <ScaleCrop>false</ScaleCrop>
  <LinksUpToDate>false</LinksUpToDate>
  <CharactersWithSpaces>35635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2022-11-02T11:23:00Z</dcterms:created>
  <dc:creator>葫芦啊葫芦</dc:creator>
  <cp:lastModifiedBy>葫芦啊葫芦</cp:lastModifiedBy>
  <dcterms:modified xsi:type="dcterms:W3CDTF">2022-11-06T08:46:50Z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502A435F638C42A09BC7AB175A0E161C</vt:lpwstr>
  </property>
</Properties>
</file>