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2"/>
          <w:szCs w:val="32"/>
          <w:lang w:val="en-US" w:eastAsia="zh-CN" w:bidi="ar"/>
        </w:rPr>
      </w:pPr>
      <w:bookmarkStart w:id="0" w:name="_Toc35393630"/>
      <w:bookmarkStart w:id="1" w:name="_Toc35393799"/>
      <w:bookmarkStart w:id="2" w:name="_Toc28359090"/>
      <w:bookmarkStart w:id="3" w:name="_Toc28359013"/>
      <w:r>
        <w:rPr>
          <w:rFonts w:hint="eastAsia" w:ascii="宋体" w:hAnsi="宋体" w:eastAsia="宋体" w:cs="宋体"/>
          <w:kern w:val="0"/>
          <w:sz w:val="32"/>
          <w:szCs w:val="32"/>
          <w:lang w:val="en-US" w:eastAsia="zh-CN" w:bidi="ar"/>
        </w:rPr>
        <w:t>疾控中心能力提升设备采购公开招标公告</w:t>
      </w:r>
    </w:p>
    <w:p>
      <w:pPr>
        <w:pStyle w:val="8"/>
        <w:rPr>
          <w:rFonts w:hint="eastAsia"/>
          <w:lang w:val="en-US" w:eastAsia="zh-CN"/>
        </w:rPr>
      </w:pPr>
    </w:p>
    <w:p>
      <w:pPr>
        <w:keepNext w:val="0"/>
        <w:keepLines w:val="0"/>
        <w:widowControl/>
        <w:numPr>
          <w:ilvl w:val="0"/>
          <w:numId w:val="2"/>
        </w:numPr>
        <w:suppressLineNumbers w:val="0"/>
        <w:spacing w:before="0" w:beforeAutospacing="0" w:after="0" w:afterAutospacing="0" w:line="360" w:lineRule="auto"/>
        <w:ind w:left="0" w:right="0"/>
        <w:jc w:val="left"/>
        <w:rPr>
          <w:rFonts w:hint="default"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项目名称：疾控中心能力提升设备采购</w:t>
      </w:r>
    </w:p>
    <w:p>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二、招 标 人：</w:t>
      </w:r>
      <w:bookmarkStart w:id="4" w:name="OLE_LINK4"/>
      <w:r>
        <w:rPr>
          <w:rFonts w:hint="eastAsia" w:ascii="宋体" w:hAnsi="宋体" w:eastAsia="宋体" w:cs="宋体"/>
          <w:bCs/>
          <w:kern w:val="0"/>
          <w:sz w:val="24"/>
          <w:szCs w:val="21"/>
          <w:lang w:val="en-US" w:eastAsia="zh-CN" w:bidi="ar"/>
        </w:rPr>
        <w:t>哈巴河县疾病预防控制中心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kern w:val="0"/>
          <w:sz w:val="24"/>
          <w:szCs w:val="21"/>
          <w:highlight w:val="none"/>
          <w:lang w:val="en-US" w:eastAsia="zh-CN" w:bidi="ar"/>
        </w:rPr>
      </w:pPr>
      <w:r>
        <w:rPr>
          <w:rFonts w:hint="eastAsia" w:ascii="宋体" w:hAnsi="宋体" w:cs="宋体"/>
          <w:bCs/>
          <w:kern w:val="0"/>
          <w:sz w:val="24"/>
          <w:szCs w:val="21"/>
          <w:lang w:val="en-US" w:eastAsia="zh-CN" w:bidi="ar"/>
        </w:rPr>
        <w:t>三、招标文件编号：</w:t>
      </w:r>
      <w:bookmarkEnd w:id="4"/>
      <w:r>
        <w:rPr>
          <w:rFonts w:hint="eastAsia" w:ascii="宋体" w:hAnsi="宋体" w:cs="宋体"/>
          <w:bCs/>
          <w:kern w:val="0"/>
          <w:sz w:val="24"/>
          <w:szCs w:val="21"/>
          <w:highlight w:val="none"/>
          <w:lang w:val="en-US" w:eastAsia="zh-CN" w:bidi="ar"/>
        </w:rPr>
        <w:t>RKL-2022084</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四</w:t>
      </w:r>
      <w:r>
        <w:rPr>
          <w:rFonts w:hint="eastAsia" w:ascii="宋体" w:hAnsi="宋体" w:eastAsia="宋体" w:cs="宋体"/>
          <w:bCs/>
          <w:color w:val="000000"/>
          <w:kern w:val="0"/>
          <w:sz w:val="24"/>
          <w:szCs w:val="21"/>
          <w:lang w:val="en-US" w:eastAsia="zh-CN" w:bidi="ar"/>
        </w:rPr>
        <w:t>、项目预算：</w:t>
      </w:r>
      <w:r>
        <w:rPr>
          <w:rFonts w:hint="eastAsia" w:ascii="宋体" w:hAnsi="宋体" w:cs="宋体"/>
          <w:bCs/>
          <w:color w:val="000000"/>
          <w:kern w:val="0"/>
          <w:sz w:val="24"/>
          <w:szCs w:val="21"/>
          <w:lang w:val="en-US" w:eastAsia="zh-CN" w:bidi="ar"/>
        </w:rPr>
        <w:t>736200.00</w:t>
      </w:r>
      <w:r>
        <w:rPr>
          <w:rFonts w:hint="eastAsia" w:ascii="宋体" w:hAnsi="宋体" w:eastAsia="宋体" w:cs="宋体"/>
          <w:bCs/>
          <w:color w:val="000000"/>
          <w:kern w:val="0"/>
          <w:sz w:val="24"/>
          <w:szCs w:val="21"/>
          <w:lang w:val="en-US" w:eastAsia="zh-CN" w:bidi="ar"/>
        </w:rPr>
        <w:t>元</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五</w:t>
      </w:r>
      <w:r>
        <w:rPr>
          <w:rFonts w:hint="eastAsia" w:ascii="宋体" w:hAnsi="宋体" w:eastAsia="宋体" w:cs="宋体"/>
          <w:bCs/>
          <w:color w:val="000000"/>
          <w:kern w:val="0"/>
          <w:sz w:val="24"/>
          <w:szCs w:val="21"/>
          <w:lang w:val="en-US" w:eastAsia="zh-CN" w:bidi="ar"/>
        </w:rPr>
        <w:t>、</w:t>
      </w:r>
      <w:r>
        <w:rPr>
          <w:rFonts w:hint="eastAsia" w:ascii="宋体" w:hAnsi="宋体" w:cs="宋体"/>
          <w:bCs/>
          <w:color w:val="000000"/>
          <w:kern w:val="0"/>
          <w:sz w:val="24"/>
          <w:szCs w:val="21"/>
          <w:lang w:val="en-US" w:eastAsia="zh-CN" w:bidi="ar"/>
        </w:rPr>
        <w:t>采购</w:t>
      </w:r>
      <w:r>
        <w:rPr>
          <w:rFonts w:hint="eastAsia" w:ascii="宋体" w:hAnsi="宋体" w:eastAsia="宋体" w:cs="宋体"/>
          <w:bCs/>
          <w:color w:val="000000"/>
          <w:kern w:val="0"/>
          <w:sz w:val="24"/>
          <w:szCs w:val="21"/>
          <w:lang w:val="en-US" w:eastAsia="zh-CN" w:bidi="ar"/>
        </w:rPr>
        <w:t>内容：</w:t>
      </w:r>
      <w:r>
        <w:rPr>
          <w:rFonts w:hint="eastAsia" w:ascii="宋体" w:hAnsi="宋体" w:cs="宋体"/>
          <w:bCs/>
          <w:color w:val="000000"/>
          <w:kern w:val="0"/>
          <w:sz w:val="24"/>
          <w:szCs w:val="21"/>
          <w:lang w:val="en-US" w:eastAsia="zh-CN" w:bidi="ar"/>
        </w:rPr>
        <w:t>采购一批设备</w:t>
      </w:r>
      <w:r>
        <w:rPr>
          <w:rFonts w:hint="eastAsia" w:ascii="宋体" w:hAnsi="宋体" w:eastAsia="宋体" w:cs="宋体"/>
          <w:bCs/>
          <w:color w:val="000000"/>
          <w:kern w:val="0"/>
          <w:sz w:val="24"/>
          <w:szCs w:val="21"/>
          <w:lang w:val="en-US" w:eastAsia="zh-CN" w:bidi="ar"/>
        </w:rPr>
        <w:t xml:space="preserve"> </w:t>
      </w:r>
      <w:r>
        <w:rPr>
          <w:rFonts w:hint="eastAsia" w:ascii="宋体" w:hAnsi="宋体" w:cs="宋体"/>
          <w:bCs/>
          <w:color w:val="000000"/>
          <w:kern w:val="0"/>
          <w:sz w:val="24"/>
          <w:szCs w:val="21"/>
          <w:lang w:val="en-US" w:eastAsia="zh-CN" w:bidi="ar"/>
        </w:rPr>
        <w:t>（具体参数及采购内容详见招标文件）</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lang w:val="en-US" w:eastAsia="zh-CN" w:bidi="ar"/>
        </w:rPr>
      </w:pPr>
      <w:r>
        <w:rPr>
          <w:rFonts w:hint="eastAsia" w:ascii="宋体" w:hAnsi="宋体" w:cs="宋体"/>
          <w:bCs/>
          <w:color w:val="000000"/>
          <w:kern w:val="0"/>
          <w:sz w:val="24"/>
          <w:szCs w:val="21"/>
          <w:lang w:val="en-US" w:eastAsia="zh-CN" w:bidi="ar"/>
        </w:rPr>
        <w:t>六、采购方式：公开招标</w:t>
      </w:r>
    </w:p>
    <w:p>
      <w:pPr>
        <w:keepNext w:val="0"/>
        <w:keepLines w:val="0"/>
        <w:widowControl/>
        <w:suppressLineNumbers w:val="0"/>
        <w:spacing w:before="0" w:beforeAutospacing="0" w:after="0" w:afterAutospacing="0" w:line="360" w:lineRule="auto"/>
        <w:ind w:left="0" w:right="0"/>
        <w:jc w:val="left"/>
        <w:rPr>
          <w:rFonts w:hint="eastAsia" w:ascii="宋体" w:hAnsi="宋体" w:cs="宋体"/>
          <w:bCs/>
          <w:color w:val="000000"/>
          <w:kern w:val="0"/>
          <w:sz w:val="24"/>
          <w:szCs w:val="21"/>
          <w:highlight w:val="none"/>
          <w:lang w:val="en-US" w:eastAsia="zh-CN" w:bidi="ar"/>
        </w:rPr>
      </w:pPr>
      <w:r>
        <w:rPr>
          <w:rFonts w:hint="eastAsia" w:ascii="宋体" w:hAnsi="宋体" w:cs="宋体"/>
          <w:bCs/>
          <w:color w:val="000000"/>
          <w:kern w:val="0"/>
          <w:sz w:val="24"/>
          <w:szCs w:val="21"/>
          <w:lang w:val="en-US" w:eastAsia="zh-CN" w:bidi="ar"/>
        </w:rPr>
        <w:t>七</w:t>
      </w:r>
      <w:r>
        <w:rPr>
          <w:rFonts w:hint="eastAsia" w:ascii="宋体" w:hAnsi="宋体" w:cs="宋体"/>
          <w:bCs/>
          <w:color w:val="000000"/>
          <w:kern w:val="0"/>
          <w:sz w:val="24"/>
          <w:szCs w:val="21"/>
          <w:highlight w:val="none"/>
          <w:lang w:val="en-US" w:eastAsia="zh-CN" w:bidi="ar"/>
        </w:rPr>
        <w:t>、报名开始时间：2022年11月7日，截止时间2022年11月14 日19：00，对报名成功的企业发售招标文件。</w:t>
      </w:r>
    </w:p>
    <w:p>
      <w:pPr>
        <w:keepNext w:val="0"/>
        <w:keepLines w:val="0"/>
        <w:widowControl/>
        <w:suppressLineNumbers w:val="0"/>
        <w:spacing w:before="0" w:beforeAutospacing="0" w:after="0" w:afterAutospacing="0" w:line="360" w:lineRule="auto"/>
        <w:ind w:left="0" w:right="0"/>
        <w:jc w:val="left"/>
      </w:pPr>
      <w:r>
        <w:rPr>
          <w:rFonts w:hint="eastAsia" w:ascii="宋体" w:hAnsi="宋体" w:cs="宋体"/>
          <w:bCs/>
          <w:kern w:val="0"/>
          <w:sz w:val="24"/>
          <w:szCs w:val="21"/>
          <w:lang w:val="en-US" w:eastAsia="zh-CN" w:bidi="ar"/>
        </w:rPr>
        <w:t>八</w:t>
      </w:r>
      <w:r>
        <w:rPr>
          <w:rFonts w:hint="eastAsia" w:ascii="宋体" w:hAnsi="宋体" w:eastAsia="宋体" w:cs="宋体"/>
          <w:bCs/>
          <w:kern w:val="0"/>
          <w:sz w:val="24"/>
          <w:szCs w:val="21"/>
          <w:lang w:val="en-US" w:eastAsia="zh-CN" w:bidi="ar"/>
        </w:rPr>
        <w:t>、投标人资格要求：</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1、投标人必须符合《中华人民共和国政府采购法》第二十二条的规定；</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2、本项目的特定资格要求：</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1.本次招标要求投标人为具备独立承担民事责任的能力的法人或其他组织并在其营业执照范围内具有相应履行项目供货、服务能力的企业均可报名参加；</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2.提供行政主管部门颁发有效的医疗器械备案凭证或证明（范围包含本次招标内容）；</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ascii="宋体" w:hAnsi="宋体" w:eastAsia="宋体" w:cs="宋体"/>
          <w:bCs/>
          <w:color w:val="000000" w:themeColor="text1"/>
          <w:kern w:val="0"/>
          <w:sz w:val="24"/>
          <w:szCs w:val="21"/>
          <w:lang w:val="en-US" w:eastAsia="zh-CN" w:bidi="ar"/>
          <w14:textFill>
            <w14:solidFill>
              <w14:schemeClr w14:val="tx1"/>
            </w14:solidFill>
          </w14:textFill>
        </w:rPr>
        <w:t>3.</w:t>
      </w:r>
      <w:r>
        <w:rPr>
          <w:rFonts w:hint="eastAsia" w:cs="宋体"/>
          <w:bCs/>
          <w:kern w:val="0"/>
          <w:sz w:val="24"/>
          <w:szCs w:val="21"/>
          <w:lang w:val="en-US" w:eastAsia="zh-CN" w:bidi="ar"/>
        </w:rPr>
        <w:t>提供投标人（企业及被授权人）近2个月依法缴纳社会保障金的缴费证明；</w:t>
      </w:r>
    </w:p>
    <w:p>
      <w:pPr>
        <w:pStyle w:val="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kern w:val="0"/>
          <w:sz w:val="24"/>
          <w:szCs w:val="21"/>
          <w:lang w:val="en-US" w:eastAsia="zh-CN" w:bidi="ar"/>
        </w:rPr>
      </w:pPr>
      <w:r>
        <w:rPr>
          <w:rFonts w:hint="eastAsia" w:cs="宋体"/>
          <w:bCs/>
          <w:kern w:val="0"/>
          <w:sz w:val="24"/>
          <w:szCs w:val="21"/>
          <w:lang w:val="en-US" w:eastAsia="zh-CN" w:bidi="ar"/>
        </w:rPr>
        <w:t>4.提供</w:t>
      </w:r>
      <w:r>
        <w:rPr>
          <w:rFonts w:hint="eastAsia" w:ascii="宋体" w:hAnsi="宋体" w:eastAsia="宋体" w:cs="宋体"/>
          <w:bCs/>
          <w:kern w:val="0"/>
          <w:sz w:val="24"/>
          <w:szCs w:val="21"/>
          <w:lang w:val="en-US" w:eastAsia="zh-CN" w:bidi="ar"/>
        </w:rPr>
        <w:t>2021年</w:t>
      </w:r>
      <w:r>
        <w:rPr>
          <w:rFonts w:hint="eastAsia" w:cs="宋体"/>
          <w:bCs/>
          <w:kern w:val="0"/>
          <w:sz w:val="24"/>
          <w:szCs w:val="21"/>
          <w:lang w:val="en-US" w:eastAsia="zh-CN" w:bidi="ar"/>
        </w:rPr>
        <w:t>或2022年</w:t>
      </w:r>
      <w:r>
        <w:rPr>
          <w:rFonts w:hint="eastAsia" w:ascii="宋体" w:hAnsi="宋体" w:eastAsia="宋体" w:cs="宋体"/>
          <w:bCs/>
          <w:kern w:val="0"/>
          <w:sz w:val="24"/>
          <w:szCs w:val="21"/>
          <w:lang w:val="en-US" w:eastAsia="zh-CN" w:bidi="ar"/>
        </w:rPr>
        <w:t>财务审计报告或报表；</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ascii="宋体" w:hAnsi="宋体" w:eastAsia="宋体" w:cs="宋体"/>
          <w:bCs/>
          <w:kern w:val="0"/>
          <w:sz w:val="24"/>
          <w:szCs w:val="21"/>
          <w:lang w:val="en-US" w:eastAsia="zh-CN" w:bidi="ar"/>
        </w:rPr>
        <w:t>5.</w:t>
      </w:r>
      <w:r>
        <w:rPr>
          <w:rFonts w:hint="eastAsia" w:cs="宋体"/>
          <w:bCs/>
          <w:kern w:val="0"/>
          <w:sz w:val="24"/>
          <w:szCs w:val="21"/>
          <w:lang w:val="en-US" w:eastAsia="zh-CN" w:bidi="ar"/>
        </w:rPr>
        <w:t>在“信用中国”网站（www.creditchina.gov.cn）、“中国政府采购网”网站（www.ccgp.gov.cn）中未被列入政府采购严重违法失信行为信息记录，被列入失信被执行人、重大税收违法案件当事人名单、政府采购严重违法失信行为记录名单的不得参加本采购项目；</w:t>
      </w:r>
    </w:p>
    <w:p>
      <w:pPr>
        <w:pStyle w:val="8"/>
        <w:keepNext w:val="0"/>
        <w:keepLines w:val="0"/>
        <w:pageBreakBefore w:val="0"/>
        <w:widowControl w:val="0"/>
        <w:kinsoku/>
        <w:wordWrap/>
        <w:overflowPunct/>
        <w:topLinePunct w:val="0"/>
        <w:bidi w:val="0"/>
        <w:snapToGrid/>
        <w:spacing w:line="360" w:lineRule="auto"/>
        <w:textAlignment w:val="auto"/>
        <w:rPr>
          <w:rFonts w:hint="eastAsia" w:cs="宋体"/>
          <w:bCs/>
          <w:kern w:val="0"/>
          <w:sz w:val="24"/>
          <w:szCs w:val="21"/>
          <w:lang w:val="en-US" w:eastAsia="zh-CN" w:bidi="ar"/>
        </w:rPr>
      </w:pPr>
      <w:r>
        <w:rPr>
          <w:rFonts w:hint="eastAsia" w:cs="宋体"/>
          <w:bCs/>
          <w:kern w:val="0"/>
          <w:sz w:val="24"/>
          <w:szCs w:val="21"/>
          <w:lang w:val="en-US" w:eastAsia="zh-CN" w:bidi="ar"/>
        </w:rPr>
        <w:t>6.</w:t>
      </w:r>
      <w:r>
        <w:rPr>
          <w:rFonts w:hint="eastAsia" w:ascii="宋体" w:hAnsi="宋体" w:cs="宋体"/>
          <w:sz w:val="24"/>
        </w:rPr>
        <w:t>本招标项目不接受联合体投标</w:t>
      </w:r>
      <w:r>
        <w:rPr>
          <w:rFonts w:hint="eastAsia" w:cs="宋体"/>
          <w:sz w:val="24"/>
          <w:lang w:eastAsia="zh-CN"/>
        </w:rPr>
        <w:t>。</w:t>
      </w:r>
      <w:r>
        <w:rPr>
          <w:rFonts w:hint="eastAsia" w:cs="宋体"/>
          <w:bCs/>
          <w:kern w:val="0"/>
          <w:sz w:val="24"/>
          <w:szCs w:val="21"/>
          <w:lang w:val="en-US" w:eastAsia="zh-CN" w:bidi="ar"/>
        </w:rPr>
        <w:t xml:space="preserve"> </w:t>
      </w:r>
    </w:p>
    <w:p>
      <w:pPr>
        <w:pStyle w:val="8"/>
        <w:keepNext w:val="0"/>
        <w:keepLines w:val="0"/>
        <w:pageBreakBefore w:val="0"/>
        <w:widowControl w:val="0"/>
        <w:numPr>
          <w:ilvl w:val="0"/>
          <w:numId w:val="3"/>
        </w:numPr>
        <w:kinsoku/>
        <w:wordWrap/>
        <w:overflowPunct/>
        <w:topLinePunct w:val="0"/>
        <w:bidi w:val="0"/>
        <w:snapToGrid/>
        <w:spacing w:line="360" w:lineRule="auto"/>
        <w:textAlignment w:val="auto"/>
        <w:rPr>
          <w:rFonts w:hint="eastAsia"/>
          <w:lang w:val="en-US" w:eastAsia="zh-CN"/>
        </w:rPr>
      </w:pPr>
      <w:r>
        <w:rPr>
          <w:rFonts w:hint="eastAsia" w:cs="宋体"/>
          <w:bCs/>
          <w:kern w:val="0"/>
          <w:sz w:val="24"/>
          <w:szCs w:val="21"/>
          <w:lang w:val="en-US" w:eastAsia="zh-CN" w:bidi="ar"/>
        </w:rPr>
        <w:t>须提供的证明材料：①法定代表人身份证明书及身份证或法定代表人授权委托书及被授权委托人身份证；②营业执照副本；③医疗器械备案凭证或证明④社保缴纳证明⑤、财务审计报告或报表；以上所有证件均须提供原件（正、副本均可）进行确认，另携带复印件加盖公章叁份单独留存，复印件为单面复印，不接受公证件，缺一不可。</w:t>
      </w:r>
    </w:p>
    <w:p>
      <w:pPr>
        <w:pStyle w:val="8"/>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发售</w:t>
      </w:r>
      <w:r>
        <w:rPr>
          <w:rFonts w:hint="eastAsia" w:ascii="宋体" w:hAnsi="宋体" w:eastAsia="宋体" w:cs="宋体"/>
          <w:sz w:val="24"/>
          <w:szCs w:val="24"/>
          <w:lang w:eastAsia="zh-CN"/>
        </w:rPr>
        <w:t>招标文件</w:t>
      </w:r>
      <w:r>
        <w:rPr>
          <w:rFonts w:hint="eastAsia" w:ascii="宋体" w:hAnsi="宋体" w:eastAsia="宋体" w:cs="宋体"/>
          <w:sz w:val="24"/>
          <w:szCs w:val="24"/>
        </w:rPr>
        <w:t>地点：新疆睿康利项目管理有限公司</w:t>
      </w:r>
      <w:r>
        <w:rPr>
          <w:rFonts w:hint="eastAsia" w:cs="宋体"/>
          <w:sz w:val="24"/>
          <w:szCs w:val="24"/>
          <w:lang w:eastAsia="zh-CN"/>
        </w:rPr>
        <w:t>，</w:t>
      </w:r>
      <w:r>
        <w:rPr>
          <w:rFonts w:hint="eastAsia" w:cs="宋体"/>
          <w:sz w:val="24"/>
          <w:szCs w:val="24"/>
          <w:lang w:val="en-US" w:eastAsia="zh-CN"/>
        </w:rPr>
        <w:t>招标</w:t>
      </w:r>
      <w:r>
        <w:rPr>
          <w:rFonts w:hint="eastAsia" w:ascii="宋体" w:hAnsi="宋体" w:eastAsia="宋体" w:cs="宋体"/>
          <w:sz w:val="24"/>
          <w:szCs w:val="24"/>
          <w:lang w:eastAsia="zh-CN"/>
        </w:rPr>
        <w:t>文件</w:t>
      </w:r>
      <w:r>
        <w:rPr>
          <w:rFonts w:hint="eastAsia" w:cs="宋体"/>
          <w:sz w:val="24"/>
          <w:szCs w:val="24"/>
          <w:lang w:val="en-US" w:eastAsia="zh-CN"/>
        </w:rPr>
        <w:t>每份300元，</w:t>
      </w:r>
      <w:r>
        <w:rPr>
          <w:rFonts w:hint="eastAsia" w:ascii="宋体" w:hAnsi="宋体" w:eastAsia="宋体" w:cs="宋体"/>
          <w:sz w:val="24"/>
          <w:szCs w:val="24"/>
        </w:rPr>
        <w:t>售后不退回。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十一</w:t>
      </w:r>
      <w:r>
        <w:rPr>
          <w:rFonts w:hint="eastAsia" w:ascii="宋体" w:hAnsi="宋体" w:eastAsia="宋体" w:cs="宋体"/>
          <w:bCs/>
          <w:color w:val="auto"/>
          <w:kern w:val="0"/>
          <w:sz w:val="24"/>
          <w:szCs w:val="24"/>
        </w:rPr>
        <w:t>、发布媒介：</w:t>
      </w:r>
      <w:r>
        <w:rPr>
          <w:rFonts w:hint="eastAsia" w:ascii="宋体" w:hAnsi="宋体" w:cs="宋体"/>
          <w:bCs/>
          <w:color w:val="auto"/>
          <w:kern w:val="0"/>
          <w:sz w:val="24"/>
          <w:szCs w:val="24"/>
          <w:lang w:eastAsia="zh-CN"/>
        </w:rPr>
        <w:t>新疆政府采购网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lang w:eastAsia="zh-CN"/>
        </w:rPr>
        <w:t>十二</w:t>
      </w:r>
      <w:r>
        <w:rPr>
          <w:rFonts w:hint="eastAsia" w:ascii="宋体" w:hAnsi="宋体" w:eastAsia="宋体" w:cs="宋体"/>
          <w:bCs/>
          <w:color w:val="auto"/>
          <w:kern w:val="0"/>
          <w:sz w:val="24"/>
          <w:szCs w:val="24"/>
        </w:rPr>
        <w:t>、开标时间：</w:t>
      </w:r>
      <w:r>
        <w:rPr>
          <w:rFonts w:hint="eastAsia" w:ascii="宋体" w:hAnsi="宋体" w:cs="宋体"/>
          <w:bCs/>
          <w:color w:val="auto"/>
          <w:kern w:val="0"/>
          <w:sz w:val="24"/>
          <w:szCs w:val="24"/>
          <w:highlight w:val="none"/>
          <w:lang w:val="en-US" w:eastAsia="zh-CN"/>
        </w:rPr>
        <w:t>2022</w:t>
      </w:r>
      <w:r>
        <w:rPr>
          <w:rFonts w:hint="eastAsia" w:ascii="宋体" w:hAnsi="宋体" w:eastAsia="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29</w:t>
      </w:r>
      <w:r>
        <w:rPr>
          <w:rFonts w:hint="eastAsia" w:ascii="宋体" w:hAnsi="宋体" w:eastAsia="宋体" w:cs="宋体"/>
          <w:bCs/>
          <w:color w:val="auto"/>
          <w:kern w:val="0"/>
          <w:sz w:val="24"/>
          <w:szCs w:val="24"/>
          <w:highlight w:val="none"/>
        </w:rPr>
        <w:t>日</w:t>
      </w: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时（北京时间）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lang w:eastAsia="zh-CN"/>
        </w:rPr>
        <w:t>十三</w:t>
      </w:r>
      <w:r>
        <w:rPr>
          <w:rFonts w:hint="eastAsia" w:ascii="宋体" w:hAnsi="宋体" w:eastAsia="宋体" w:cs="宋体"/>
          <w:bCs/>
          <w:color w:val="auto"/>
          <w:kern w:val="0"/>
          <w:sz w:val="24"/>
          <w:szCs w:val="24"/>
        </w:rPr>
        <w:t>、开标地点：</w:t>
      </w:r>
      <w:r>
        <w:rPr>
          <w:rFonts w:hint="eastAsia" w:ascii="宋体" w:hAnsi="宋体" w:eastAsia="宋体" w:cs="宋体"/>
          <w:bCs/>
          <w:color w:val="auto"/>
          <w:kern w:val="0"/>
          <w:sz w:val="24"/>
          <w:szCs w:val="24"/>
          <w:highlight w:val="none"/>
          <w:lang w:eastAsia="zh-CN"/>
        </w:rPr>
        <w:t>新疆睿康利项目管理有限公司会议室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1"/>
          <w:lang w:val="en-US" w:eastAsia="zh-CN" w:bidi="ar"/>
        </w:rPr>
      </w:pPr>
      <w:r>
        <w:rPr>
          <w:rFonts w:hint="eastAsia" w:ascii="宋体" w:hAnsi="宋体" w:cs="宋体"/>
          <w:bCs/>
          <w:color w:val="auto"/>
          <w:kern w:val="0"/>
          <w:sz w:val="24"/>
          <w:szCs w:val="24"/>
          <w:lang w:eastAsia="zh-CN"/>
        </w:rPr>
        <w:t>十四</w:t>
      </w:r>
      <w:r>
        <w:rPr>
          <w:rFonts w:hint="eastAsia" w:ascii="宋体" w:hAnsi="宋体" w:eastAsia="宋体" w:cs="宋体"/>
          <w:bCs/>
          <w:color w:val="auto"/>
          <w:kern w:val="0"/>
          <w:sz w:val="24"/>
          <w:szCs w:val="24"/>
        </w:rPr>
        <w:t>、采购单位：</w:t>
      </w:r>
      <w:r>
        <w:rPr>
          <w:rFonts w:hint="eastAsia" w:ascii="宋体" w:hAnsi="宋体" w:eastAsia="宋体" w:cs="宋体"/>
          <w:bCs/>
          <w:kern w:val="0"/>
          <w:sz w:val="24"/>
          <w:szCs w:val="21"/>
          <w:lang w:val="en-US" w:eastAsia="zh-CN" w:bidi="ar"/>
        </w:rPr>
        <w:t>哈巴河县疾病预防控制中心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240" w:firstLineChars="1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rPr>
        <w:t>联系人：</w:t>
      </w:r>
      <w:r>
        <w:rPr>
          <w:rFonts w:hint="eastAsia" w:ascii="宋体" w:hAnsi="宋体" w:eastAsia="宋体" w:cs="宋体"/>
          <w:bCs/>
          <w:color w:val="auto"/>
          <w:kern w:val="0"/>
          <w:sz w:val="24"/>
          <w:szCs w:val="24"/>
          <w:highlight w:val="none"/>
          <w:lang w:eastAsia="zh-CN"/>
        </w:rPr>
        <w:t>赛尼亚</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color w:val="000000"/>
          <w:kern w:val="0"/>
          <w:sz w:val="24"/>
          <w:szCs w:val="21"/>
          <w:highlight w:val="none"/>
          <w:lang w:val="en-US" w:eastAsia="zh-CN" w:bidi="ar"/>
        </w:rPr>
        <w:t>联系电话：</w:t>
      </w:r>
      <w:r>
        <w:rPr>
          <w:rFonts w:hint="eastAsia" w:ascii="宋体" w:hAnsi="宋体" w:eastAsia="宋体" w:cs="宋体"/>
          <w:bCs/>
          <w:color w:val="auto"/>
          <w:kern w:val="0"/>
          <w:sz w:val="24"/>
          <w:szCs w:val="24"/>
          <w:highlight w:val="none"/>
          <w:lang w:val="en-US" w:eastAsia="zh-CN"/>
        </w:rPr>
        <w:t>18359199339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cs="宋体"/>
          <w:bCs/>
          <w:color w:val="auto"/>
          <w:kern w:val="0"/>
          <w:sz w:val="24"/>
          <w:szCs w:val="24"/>
          <w:lang w:eastAsia="zh-CN"/>
        </w:rPr>
        <w:t>十五</w:t>
      </w:r>
      <w:r>
        <w:rPr>
          <w:rFonts w:hint="eastAsia" w:ascii="宋体" w:hAnsi="宋体" w:eastAsia="宋体" w:cs="宋体"/>
          <w:bCs/>
          <w:color w:val="auto"/>
          <w:kern w:val="0"/>
          <w:sz w:val="24"/>
          <w:szCs w:val="24"/>
        </w:rPr>
        <w:t>、招标代理机构：新疆睿康利项目管理有限公司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  联系人：</w:t>
      </w:r>
      <w:r>
        <w:rPr>
          <w:rFonts w:hint="eastAsia" w:ascii="宋体" w:hAnsi="宋体" w:eastAsia="宋体" w:cs="宋体"/>
          <w:bCs/>
          <w:color w:val="auto"/>
          <w:kern w:val="0"/>
          <w:sz w:val="24"/>
          <w:szCs w:val="24"/>
          <w:lang w:eastAsia="zh-CN"/>
        </w:rPr>
        <w:t>王 静</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联系电话：</w:t>
      </w:r>
      <w:r>
        <w:rPr>
          <w:rFonts w:hint="eastAsia" w:ascii="宋体" w:hAnsi="宋体" w:eastAsia="宋体" w:cs="宋体"/>
          <w:bCs/>
          <w:color w:val="auto"/>
          <w:kern w:val="0"/>
          <w:sz w:val="24"/>
          <w:szCs w:val="24"/>
          <w:lang w:val="en-US" w:eastAsia="zh-CN"/>
        </w:rPr>
        <w:t>18690618116</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eastAsia="宋体" w:cs="宋体"/>
          <w:sz w:val="24"/>
          <w:szCs w:val="24"/>
        </w:rPr>
        <w:t>新疆睿康利项目管理有限公司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color w:val="auto"/>
          <w:highlight w:val="none"/>
          <w:lang w:eastAsia="zh-CN"/>
        </w:rPr>
      </w:pPr>
      <w:r>
        <w:rPr>
          <w:rFonts w:hint="eastAsia" w:ascii="宋体" w:hAnsi="宋体" w:eastAsia="宋体" w:cs="宋体"/>
          <w:bCs/>
          <w:color w:val="000000"/>
          <w:kern w:val="0"/>
          <w:sz w:val="24"/>
          <w:szCs w:val="24"/>
        </w:rPr>
        <w:t xml:space="preserve">                               </w:t>
      </w:r>
      <w:r>
        <w:rPr>
          <w:rFonts w:hint="eastAsia" w:ascii="宋体" w:hAnsi="宋体" w:cs="宋体"/>
          <w:bCs/>
          <w:color w:val="000000"/>
          <w:kern w:val="0"/>
          <w:sz w:val="24"/>
          <w:szCs w:val="24"/>
          <w:lang w:val="en-US" w:eastAsia="zh-CN"/>
        </w:rPr>
        <w:t xml:space="preserve">               </w:t>
      </w:r>
      <w:r>
        <w:rPr>
          <w:rFonts w:hint="eastAsia" w:ascii="宋体" w:hAnsi="宋体" w:eastAsia="宋体" w:cs="宋体"/>
          <w:bCs/>
          <w:color w:val="000000"/>
          <w:kern w:val="0"/>
          <w:sz w:val="24"/>
          <w:szCs w:val="24"/>
          <w:highlight w:val="none"/>
        </w:rPr>
        <w:t xml:space="preserve"> 二〇二</w:t>
      </w:r>
      <w:r>
        <w:rPr>
          <w:rFonts w:hint="eastAsia" w:ascii="宋体" w:hAnsi="宋体" w:eastAsia="宋体" w:cs="宋体"/>
          <w:bCs/>
          <w:color w:val="000000"/>
          <w:kern w:val="0"/>
          <w:sz w:val="24"/>
          <w:szCs w:val="24"/>
          <w:highlight w:val="none"/>
          <w:lang w:eastAsia="zh-CN"/>
        </w:rPr>
        <w:t>二</w:t>
      </w:r>
      <w:r>
        <w:rPr>
          <w:rFonts w:hint="eastAsia" w:ascii="宋体" w:hAnsi="宋体" w:eastAsia="宋体" w:cs="宋体"/>
          <w:bCs/>
          <w:color w:val="000000"/>
          <w:kern w:val="0"/>
          <w:sz w:val="24"/>
          <w:szCs w:val="24"/>
          <w:highlight w:val="none"/>
        </w:rPr>
        <w:t>年</w:t>
      </w:r>
      <w:r>
        <w:rPr>
          <w:rFonts w:hint="eastAsia" w:ascii="宋体" w:hAnsi="宋体" w:cs="宋体"/>
          <w:bCs/>
          <w:color w:val="000000"/>
          <w:kern w:val="0"/>
          <w:sz w:val="24"/>
          <w:szCs w:val="24"/>
          <w:highlight w:val="none"/>
          <w:lang w:val="en-US" w:eastAsia="zh-CN"/>
        </w:rPr>
        <w:t>十一</w:t>
      </w:r>
      <w:r>
        <w:rPr>
          <w:rFonts w:hint="eastAsia" w:ascii="宋体" w:hAnsi="宋体" w:eastAsia="宋体" w:cs="宋体"/>
          <w:bCs/>
          <w:color w:val="000000"/>
          <w:kern w:val="0"/>
          <w:sz w:val="24"/>
          <w:szCs w:val="24"/>
          <w:highlight w:val="none"/>
        </w:rPr>
        <w:t>月</w:t>
      </w:r>
      <w:r>
        <w:rPr>
          <w:rFonts w:hint="eastAsia" w:ascii="宋体" w:hAnsi="宋体" w:cs="宋体"/>
          <w:bCs/>
          <w:color w:val="000000"/>
          <w:kern w:val="0"/>
          <w:sz w:val="24"/>
          <w:szCs w:val="24"/>
          <w:highlight w:val="none"/>
          <w:lang w:val="en-US" w:eastAsia="zh-CN"/>
        </w:rPr>
        <w:t>七</w:t>
      </w:r>
      <w:r>
        <w:rPr>
          <w:rFonts w:hint="eastAsia" w:ascii="宋体" w:hAnsi="宋体" w:eastAsia="宋体" w:cs="宋体"/>
          <w:bCs/>
          <w:color w:val="000000"/>
          <w:kern w:val="0"/>
          <w:sz w:val="24"/>
          <w:szCs w:val="24"/>
          <w:highlight w:val="none"/>
          <w:lang w:eastAsia="zh-CN"/>
        </w:rPr>
        <w:t>日</w:t>
      </w:r>
    </w:p>
    <w:bookmarkEnd w:id="0"/>
    <w:bookmarkEnd w:id="1"/>
    <w:bookmarkEnd w:id="2"/>
    <w:bookmarkEnd w:id="3"/>
    <w:p/>
    <w:p>
      <w:pPr>
        <w:rPr>
          <w:rFonts w:hint="eastAsia" w:eastAsiaTheme="minorEastAsia"/>
          <w:lang w:eastAsia="zh-CN"/>
        </w:rPr>
      </w:pPr>
      <w:bookmarkStart w:id="5" w:name="_GoBack"/>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88784"/>
    <w:multiLevelType w:val="singleLevel"/>
    <w:tmpl w:val="98788784"/>
    <w:lvl w:ilvl="0" w:tentative="0">
      <w:start w:val="9"/>
      <w:numFmt w:val="chineseCounting"/>
      <w:suff w:val="nothing"/>
      <w:lvlText w:val="%1、"/>
      <w:lvlJc w:val="left"/>
      <w:rPr>
        <w:rFonts w:hint="eastAsia"/>
      </w:rPr>
    </w:lvl>
  </w:abstractNum>
  <w:abstractNum w:abstractNumId="1">
    <w:nsid w:val="FDECF4D9"/>
    <w:multiLevelType w:val="singleLevel"/>
    <w:tmpl w:val="FDECF4D9"/>
    <w:lvl w:ilvl="0" w:tentative="0">
      <w:start w:val="1"/>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3"/>
      <w:lvlText w:val="%1."/>
      <w:lvlJc w:val="left"/>
      <w:pPr>
        <w:tabs>
          <w:tab w:val="left" w:pos="780"/>
        </w:tabs>
        <w:ind w:left="420" w:hanging="430"/>
      </w:pPr>
      <w:rPr>
        <w:rFonts w:hint="eastAsia"/>
      </w:rPr>
    </w:lvl>
    <w:lvl w:ilvl="1" w:tentative="0">
      <w:start w:val="1"/>
      <w:numFmt w:val="decimal"/>
      <w:lvlText w:val="%1.%2"/>
      <w:lvlJc w:val="left"/>
      <w:pPr>
        <w:tabs>
          <w:tab w:val="left" w:pos="880"/>
        </w:tabs>
        <w:ind w:left="1090" w:hanging="700"/>
      </w:pPr>
      <w:rPr>
        <w:rFonts w:ascii="宋体" w:hAnsi="宋体" w:eastAsia="宋体" w:cs="Times New Roman"/>
        <w:lang w:val="en-US"/>
      </w:rPr>
    </w:lvl>
    <w:lvl w:ilvl="2" w:tentative="0">
      <w:start w:val="1"/>
      <w:numFmt w:val="decimal"/>
      <w:lvlText w:val="%1.%2.%3"/>
      <w:lvlJc w:val="left"/>
      <w:pPr>
        <w:tabs>
          <w:tab w:val="left" w:pos="1360"/>
        </w:tabs>
        <w:ind w:left="1570" w:hanging="1000"/>
      </w:pPr>
      <w:rPr>
        <w:rFonts w:hint="eastAsia"/>
      </w:rPr>
    </w:lvl>
    <w:lvl w:ilvl="3" w:tentative="0">
      <w:start w:val="1"/>
      <w:numFmt w:val="decimal"/>
      <w:lvlText w:val="%1.%2.%3.%4"/>
      <w:lvlJc w:val="left"/>
      <w:pPr>
        <w:tabs>
          <w:tab w:val="left" w:pos="360"/>
        </w:tabs>
        <w:ind w:left="2554" w:hanging="1984"/>
      </w:pPr>
      <w:rPr>
        <w:rFonts w:hint="eastAsia"/>
      </w:rPr>
    </w:lvl>
    <w:lvl w:ilvl="4" w:tentative="0">
      <w:start w:val="1"/>
      <w:numFmt w:val="decimal"/>
      <w:lvlText w:val="%1.%2.%3.%4.%5"/>
      <w:lvlJc w:val="left"/>
      <w:pPr>
        <w:tabs>
          <w:tab w:val="left" w:pos="2911"/>
        </w:tabs>
        <w:ind w:left="3121" w:hanging="850"/>
      </w:pPr>
      <w:rPr>
        <w:rFonts w:hint="eastAsia"/>
      </w:rPr>
    </w:lvl>
    <w:lvl w:ilvl="5" w:tentative="0">
      <w:start w:val="1"/>
      <w:numFmt w:val="decimal"/>
      <w:lvlText w:val="%1.%2.%3.%4.%5.%6"/>
      <w:lvlJc w:val="left"/>
      <w:pPr>
        <w:tabs>
          <w:tab w:val="left" w:pos="3620"/>
        </w:tabs>
        <w:ind w:left="3830" w:hanging="1134"/>
      </w:pPr>
      <w:rPr>
        <w:rFonts w:hint="eastAsia"/>
      </w:rPr>
    </w:lvl>
    <w:lvl w:ilvl="6" w:tentative="0">
      <w:start w:val="1"/>
      <w:numFmt w:val="decimal"/>
      <w:lvlText w:val="%1.%2.%3.%4.%5.%6.%7"/>
      <w:lvlJc w:val="left"/>
      <w:pPr>
        <w:tabs>
          <w:tab w:val="left" w:pos="4187"/>
        </w:tabs>
        <w:ind w:left="4397" w:hanging="1276"/>
      </w:pPr>
      <w:rPr>
        <w:rFonts w:hint="eastAsia"/>
      </w:rPr>
    </w:lvl>
    <w:lvl w:ilvl="7" w:tentative="0">
      <w:start w:val="1"/>
      <w:numFmt w:val="decimal"/>
      <w:lvlText w:val="%1.%2.%3.%4.%5.%6.%7.%8"/>
      <w:lvlJc w:val="left"/>
      <w:pPr>
        <w:tabs>
          <w:tab w:val="left" w:pos="4754"/>
        </w:tabs>
        <w:ind w:left="4964" w:hanging="1418"/>
      </w:pPr>
      <w:rPr>
        <w:rFonts w:hint="eastAsia"/>
      </w:rPr>
    </w:lvl>
    <w:lvl w:ilvl="8" w:tentative="0">
      <w:start w:val="1"/>
      <w:numFmt w:val="decimal"/>
      <w:lvlText w:val="%1.%2.%3.%4.%5.%6.%7.%8.%9"/>
      <w:lvlJc w:val="left"/>
      <w:pPr>
        <w:tabs>
          <w:tab w:val="left" w:pos="5462"/>
        </w:tabs>
        <w:ind w:left="567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zlmYjk3OWVjZGNiMWJmZDc5MzE3MjljZTQxYjIifQ=="/>
  </w:docVars>
  <w:rsids>
    <w:rsidRoot w:val="00000000"/>
    <w:rsid w:val="130D2BEE"/>
    <w:rsid w:val="2D270BDE"/>
    <w:rsid w:val="42B4289A"/>
    <w:rsid w:val="6B6D13E3"/>
    <w:rsid w:val="6F4A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780"/>
      </w:tabs>
      <w:autoSpaceDE w:val="0"/>
      <w:autoSpaceDN w:val="0"/>
      <w:adjustRightInd w:val="0"/>
      <w:spacing w:after="120" w:line="312" w:lineRule="atLeast"/>
      <w:ind w:firstLine="420"/>
    </w:pPr>
    <w:rPr>
      <w:rFonts w:ascii="宋体"/>
      <w:kern w:val="0"/>
    </w:rPr>
  </w:style>
  <w:style w:type="paragraph" w:styleId="3">
    <w:name w:val="Body Text"/>
    <w:basedOn w:val="1"/>
    <w:next w:val="4"/>
    <w:qFormat/>
    <w:uiPriority w:val="99"/>
    <w:pPr>
      <w:numPr>
        <w:ilvl w:val="0"/>
        <w:numId w:val="1"/>
      </w:numPr>
    </w:pPr>
    <w:rPr>
      <w:rFonts w:ascii="黑体" w:eastAsia="黑体"/>
      <w:sz w:val="22"/>
    </w:rPr>
  </w:style>
  <w:style w:type="paragraph" w:styleId="4">
    <w:name w:val="Body Text Indent"/>
    <w:basedOn w:val="1"/>
    <w:next w:val="1"/>
    <w:qFormat/>
    <w:uiPriority w:val="0"/>
    <w:pPr>
      <w:spacing w:after="120"/>
      <w:ind w:left="420" w:leftChars="200"/>
    </w:pPr>
    <w:rPr>
      <w:szCs w:val="20"/>
    </w:rPr>
  </w:style>
  <w:style w:type="character" w:styleId="7">
    <w:name w:val="Hyperlink"/>
    <w:basedOn w:val="6"/>
    <w:qFormat/>
    <w:uiPriority w:val="0"/>
    <w:rPr>
      <w:color w:val="0000FF"/>
      <w:u w:val="single"/>
    </w:rPr>
  </w:style>
  <w:style w:type="paragraph" w:customStyle="1" w:styleId="8">
    <w:name w:val="Default"/>
    <w:next w:val="1"/>
    <w:qFormat/>
    <w:uiPriority w:val="6"/>
    <w:pPr>
      <w:widowControl w:val="0"/>
    </w:pPr>
    <w:rPr>
      <w:rFonts w:ascii="宋体" w:hAnsi="宋体" w:eastAsia="宋体"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931</Characters>
  <Lines>0</Lines>
  <Paragraphs>0</Paragraphs>
  <TotalTime>8</TotalTime>
  <ScaleCrop>false</ScaleCrop>
  <LinksUpToDate>false</LinksUpToDate>
  <CharactersWithSpaces>999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2022-11-06T04:53:00Z</dcterms:created>
  <dc:creator>睿康利</dc:creator>
  <cp:lastModifiedBy>丛苗麻麻</cp:lastModifiedBy>
  <dcterms:modified xsi:type="dcterms:W3CDTF">2022-11-07T02:31:24Z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5AF01263DA4C4E8B98B207165AEDFF47</vt:lpwstr>
  </property>
</Properties>
</file>