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outlineLvl w:val="0"/>
        <w:rPr>
          <w:rFonts w:ascii="宋体" w:hAnsi="宋体"/>
          <w:sz w:val="24"/>
          <w:szCs w:val="24"/>
        </w:rPr>
      </w:pPr>
      <w:r>
        <w:rPr>
          <w:rFonts w:hint="eastAsia" w:ascii="宋体" w:hAnsi="宋体"/>
          <w:b/>
          <w:bCs/>
          <w:sz w:val="28"/>
          <w:szCs w:val="28"/>
        </w:rPr>
        <w:t>竞争性磋商公告</w:t>
      </w:r>
      <w:r>
        <w:rPr>
          <w:rFonts w:hint="eastAsia" w:ascii="宋体" w:hAnsi="宋体"/>
          <w:sz w:val="24"/>
          <w:szCs w:val="24"/>
        </w:rPr>
        <w:t xml:space="preserve">      </w:t>
      </w:r>
    </w:p>
    <w:p>
      <w:pPr>
        <w:spacing w:line="360" w:lineRule="auto"/>
        <w:rPr>
          <w:rFonts w:ascii="宋体" w:hAnsi="宋体" w:cs="宋体"/>
          <w:sz w:val="22"/>
          <w:szCs w:val="18"/>
        </w:rPr>
      </w:pPr>
      <w:r>
        <w:rPr>
          <w:rFonts w:hint="eastAsia" w:ascii="宋体" w:hAnsi="宋体"/>
          <w:sz w:val="24"/>
          <w:szCs w:val="24"/>
        </w:rPr>
        <w:t xml:space="preserve">    </w:t>
      </w:r>
      <w:r>
        <w:rPr>
          <w:rFonts w:hint="eastAsia" w:ascii="宋体" w:hAnsi="宋体"/>
          <w:b/>
          <w:bCs/>
          <w:sz w:val="24"/>
          <w:szCs w:val="24"/>
        </w:rPr>
        <w:t xml:space="preserve"> </w:t>
      </w:r>
      <w:r>
        <w:rPr>
          <w:rFonts w:hint="eastAsia" w:ascii="宋体" w:hAnsi="宋体" w:cs="宋体"/>
          <w:b/>
          <w:bCs/>
          <w:sz w:val="24"/>
          <w:szCs w:val="24"/>
        </w:rPr>
        <w:t>项目概况</w:t>
      </w:r>
    </w:p>
    <w:tbl>
      <w:tblPr>
        <w:tblStyle w:val="6"/>
        <w:tblW w:w="9413"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9413" w:type="dxa"/>
            <w:noWrap w:val="0"/>
            <w:vAlign w:val="top"/>
          </w:tcPr>
          <w:p>
            <w:pPr>
              <w:pStyle w:val="5"/>
              <w:widowControl w:val="0"/>
              <w:shd w:val="clear" w:color="auto" w:fill="FFFFFF"/>
              <w:spacing w:line="360" w:lineRule="auto"/>
              <w:ind w:firstLine="720" w:firstLineChars="300"/>
              <w:rPr>
                <w:sz w:val="20"/>
                <w:szCs w:val="18"/>
              </w:rPr>
            </w:pPr>
            <w:r>
              <w:rPr>
                <w:rFonts w:hint="eastAsia"/>
              </w:rPr>
              <w:t>新疆塔里木胡杨国家级自然保护区2022年防火牌更新及达西库勒、吉拉克管护站庭院综合治理项目的潜在供应商在政采云平台http://www.zcygov.cn/在线申请获</w:t>
            </w:r>
            <w:bookmarkStart w:id="0" w:name="_GoBack"/>
            <w:bookmarkEnd w:id="0"/>
            <w:r>
              <w:rPr>
                <w:rFonts w:hint="eastAsia"/>
              </w:rPr>
              <w:t>取竞争性磋商文件，并于2022年11月30日1</w:t>
            </w:r>
            <w:r>
              <w:t>1</w:t>
            </w:r>
            <w:r>
              <w:rPr>
                <w:rFonts w:hint="eastAsia"/>
              </w:rPr>
              <w:t>时</w:t>
            </w:r>
            <w:r>
              <w:t>0</w:t>
            </w:r>
            <w:r>
              <w:rPr>
                <w:rFonts w:hint="eastAsia"/>
              </w:rPr>
              <w:t>0分（北京时间）前递交响应文件。</w:t>
            </w:r>
          </w:p>
        </w:tc>
      </w:tr>
    </w:tbl>
    <w:p>
      <w:pPr>
        <w:shd w:val="clear" w:color="auto" w:fill="FFFFFF"/>
        <w:spacing w:line="360" w:lineRule="auto"/>
        <w:rPr>
          <w:rFonts w:ascii="宋体" w:hAnsi="宋体" w:cs="宋体"/>
          <w:sz w:val="24"/>
          <w:szCs w:val="24"/>
        </w:rPr>
      </w:pPr>
      <w:r>
        <w:rPr>
          <w:rFonts w:hint="eastAsia" w:ascii="宋体" w:hAnsi="宋体" w:cs="宋体"/>
          <w:sz w:val="24"/>
          <w:szCs w:val="24"/>
        </w:rPr>
        <w:t>一、项目基本情况</w:t>
      </w:r>
    </w:p>
    <w:p>
      <w:pPr>
        <w:shd w:val="clear" w:color="auto" w:fill="FFFFFF"/>
        <w:spacing w:line="360" w:lineRule="auto"/>
        <w:rPr>
          <w:rFonts w:ascii="宋体" w:hAnsi="宋体" w:cs="宋体"/>
          <w:sz w:val="24"/>
          <w:szCs w:val="24"/>
        </w:rPr>
      </w:pPr>
      <w:r>
        <w:rPr>
          <w:rFonts w:hint="eastAsia" w:ascii="宋体" w:hAnsi="宋体" w:cs="宋体"/>
          <w:sz w:val="24"/>
          <w:szCs w:val="24"/>
        </w:rPr>
        <w:t>   项目编号：XJRCZTZC2022（JC）-015号</w:t>
      </w:r>
    </w:p>
    <w:p>
      <w:pPr>
        <w:pStyle w:val="5"/>
        <w:widowControl w:val="0"/>
        <w:shd w:val="clear" w:color="auto" w:fill="FFFFFF"/>
        <w:spacing w:line="360" w:lineRule="auto"/>
        <w:ind w:firstLine="480" w:firstLineChars="200"/>
        <w:rPr>
          <w:rFonts w:hint="eastAsia"/>
        </w:rPr>
      </w:pPr>
      <w:r>
        <w:rPr>
          <w:rFonts w:hint="eastAsia"/>
        </w:rPr>
        <w:t>项目名称：新疆塔里木胡杨国家级自然保护区2022年防火牌更新及达西库勒、吉拉克管护站庭院综合治理项目</w:t>
      </w:r>
    </w:p>
    <w:p>
      <w:pPr>
        <w:pStyle w:val="5"/>
        <w:widowControl w:val="0"/>
        <w:shd w:val="clear" w:color="auto" w:fill="FFFFFF"/>
        <w:spacing w:line="360" w:lineRule="auto"/>
        <w:ind w:firstLine="480" w:firstLineChars="200"/>
      </w:pPr>
      <w:r>
        <w:rPr>
          <w:rFonts w:hint="eastAsia"/>
        </w:rPr>
        <w:t>采购方式：竞争性磋商</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预算金额：</w:t>
      </w:r>
      <w:r>
        <w:rPr>
          <w:rFonts w:ascii="宋体" w:hAnsi="宋体" w:cs="宋体"/>
          <w:sz w:val="24"/>
          <w:szCs w:val="24"/>
        </w:rPr>
        <w:t>41</w:t>
      </w:r>
      <w:r>
        <w:rPr>
          <w:rFonts w:hint="eastAsia" w:ascii="宋体" w:hAnsi="宋体" w:cs="宋体"/>
          <w:sz w:val="24"/>
          <w:szCs w:val="24"/>
        </w:rPr>
        <w:t>万元</w:t>
      </w:r>
    </w:p>
    <w:p>
      <w:pPr>
        <w:pStyle w:val="5"/>
        <w:widowControl w:val="0"/>
        <w:shd w:val="clear" w:color="auto" w:fill="FFFFFF"/>
        <w:spacing w:line="360" w:lineRule="auto"/>
        <w:ind w:firstLine="480" w:firstLineChars="200"/>
        <w:rPr>
          <w:rFonts w:hint="eastAsia"/>
        </w:rPr>
      </w:pPr>
      <w:r>
        <w:rPr>
          <w:rFonts w:hint="eastAsia" w:ascii="宋体" w:hAnsi="宋体" w:cs="宋体"/>
          <w:sz w:val="24"/>
          <w:szCs w:val="24"/>
        </w:rPr>
        <w:t>采购需求：对保护区内防火宣传牌进行更新、砖混宣传牌更新及对达西库勒</w:t>
      </w:r>
      <w:r>
        <w:rPr>
          <w:rFonts w:hint="eastAsia"/>
        </w:rPr>
        <w:t>等两个管护站庭院综合治理。</w:t>
      </w:r>
    </w:p>
    <w:p>
      <w:pPr>
        <w:pStyle w:val="5"/>
        <w:widowControl w:val="0"/>
        <w:shd w:val="clear" w:color="auto" w:fill="FFFFFF"/>
        <w:spacing w:line="360" w:lineRule="auto"/>
        <w:ind w:firstLine="480" w:firstLineChars="200"/>
        <w:rPr>
          <w:rFonts w:hint="eastAsia"/>
        </w:rPr>
      </w:pPr>
      <w:r>
        <w:rPr>
          <w:rFonts w:hint="eastAsia"/>
        </w:rPr>
        <w:t>计划工期：2022年12月31日前。</w:t>
      </w:r>
    </w:p>
    <w:p>
      <w:pPr>
        <w:pStyle w:val="5"/>
        <w:widowControl w:val="0"/>
        <w:shd w:val="clear" w:color="auto" w:fill="FFFFFF"/>
        <w:spacing w:line="360" w:lineRule="auto"/>
        <w:ind w:firstLine="480" w:firstLineChars="200"/>
        <w:rPr>
          <w:rFonts w:hint="eastAsia"/>
        </w:rPr>
      </w:pPr>
      <w:r>
        <w:rPr>
          <w:rFonts w:hint="eastAsia"/>
        </w:rPr>
        <w:t>建设地点：塔里木胡杨国家级自然保护区内</w:t>
      </w:r>
    </w:p>
    <w:p>
      <w:pPr>
        <w:shd w:val="clear" w:color="auto" w:fill="FFFFFF"/>
        <w:spacing w:line="360" w:lineRule="auto"/>
        <w:rPr>
          <w:rFonts w:ascii="宋体" w:hAnsi="宋体" w:cs="宋体"/>
          <w:sz w:val="24"/>
          <w:szCs w:val="24"/>
        </w:rPr>
      </w:pPr>
      <w:r>
        <w:rPr>
          <w:rFonts w:hint="eastAsia" w:ascii="宋体" w:hAnsi="宋体" w:cs="宋体"/>
          <w:sz w:val="24"/>
          <w:szCs w:val="24"/>
        </w:rPr>
        <w:t>二、申请人的资格要求：</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(1)、具有有效的企业法人营业执照，且营业范围满足本项目需求；</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(2)、具有市政公用工程施工总承包三级或以上资质及具有有效的安全生产许可证；</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(3)、法定代表人身份证或授权委托书及代理人身份证；</w:t>
      </w:r>
    </w:p>
    <w:p>
      <w:pPr>
        <w:spacing w:line="360" w:lineRule="auto"/>
        <w:ind w:firstLine="480" w:firstLineChars="200"/>
        <w:rPr>
          <w:rFonts w:ascii="宋体" w:hAnsi="宋体" w:cs="宋体"/>
          <w:sz w:val="24"/>
          <w:szCs w:val="24"/>
        </w:rPr>
      </w:pPr>
      <w:r>
        <w:rPr>
          <w:rFonts w:hint="eastAsia" w:ascii="宋体" w:hAnsi="宋体" w:cs="宋体"/>
          <w:sz w:val="24"/>
          <w:szCs w:val="24"/>
        </w:rPr>
        <w:t>(4)、未被“信用中国”（www.creditchina.gov.cn）、中国政府采购网（www.ccgp.gov.cn）列入失信被执行人、重大税收违法案件当事人名单、政府采购严重违法失信行为记录名单；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(5)、单位负责人为同一人或者存在直接控股、管理关系的不同供应商，不得参加同一合同项下的政府采购活动； </w:t>
      </w:r>
    </w:p>
    <w:p>
      <w:pPr>
        <w:spacing w:line="360" w:lineRule="auto"/>
        <w:ind w:firstLine="480" w:firstLineChars="200"/>
        <w:rPr>
          <w:rFonts w:ascii="宋体" w:hAnsi="宋体" w:cs="宋体"/>
          <w:sz w:val="24"/>
          <w:szCs w:val="24"/>
        </w:rPr>
      </w:pPr>
      <w:r>
        <w:rPr>
          <w:rFonts w:hint="eastAsia" w:ascii="宋体" w:hAnsi="宋体" w:cs="宋体"/>
          <w:sz w:val="24"/>
          <w:szCs w:val="24"/>
        </w:rPr>
        <w:t>(6)、符合国家有关法律法规的规定；</w:t>
      </w:r>
    </w:p>
    <w:p>
      <w:pPr>
        <w:spacing w:line="360" w:lineRule="auto"/>
        <w:ind w:firstLine="480" w:firstLineChars="200"/>
        <w:rPr>
          <w:rFonts w:ascii="宋体" w:hAnsi="宋体" w:cs="宋体"/>
          <w:sz w:val="20"/>
          <w:szCs w:val="18"/>
        </w:rPr>
      </w:pPr>
      <w:r>
        <w:rPr>
          <w:rFonts w:hint="eastAsia" w:ascii="宋体" w:hAnsi="宋体" w:cs="宋体"/>
          <w:sz w:val="24"/>
          <w:szCs w:val="24"/>
        </w:rPr>
        <w:t>(7)、为充分保证完善的售后服务，本项目不接受联合体投标。</w:t>
      </w:r>
    </w:p>
    <w:p>
      <w:pPr>
        <w:shd w:val="clear" w:color="auto" w:fill="FFFFFF"/>
        <w:spacing w:line="360" w:lineRule="auto"/>
        <w:rPr>
          <w:rFonts w:ascii="宋体" w:hAnsi="宋体" w:cs="宋体"/>
          <w:sz w:val="24"/>
          <w:szCs w:val="24"/>
        </w:rPr>
      </w:pPr>
      <w:r>
        <w:rPr>
          <w:rFonts w:hint="eastAsia" w:ascii="宋体" w:hAnsi="宋体" w:cs="宋体"/>
          <w:sz w:val="24"/>
          <w:szCs w:val="24"/>
        </w:rPr>
        <w:t>三、获取竞争性磋商文件</w:t>
      </w:r>
    </w:p>
    <w:p>
      <w:pPr>
        <w:shd w:val="clear" w:color="auto" w:fill="FFFFFF"/>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时间：2022年</w:t>
      </w:r>
      <w:r>
        <w:rPr>
          <w:rFonts w:ascii="宋体" w:hAnsi="宋体" w:cs="宋体"/>
          <w:sz w:val="24"/>
          <w:szCs w:val="24"/>
        </w:rPr>
        <w:t>11</w:t>
      </w:r>
      <w:r>
        <w:rPr>
          <w:rFonts w:hint="eastAsia" w:ascii="宋体" w:hAnsi="宋体" w:cs="宋体"/>
          <w:sz w:val="24"/>
          <w:szCs w:val="24"/>
        </w:rPr>
        <w:t>月</w:t>
      </w:r>
      <w:r>
        <w:rPr>
          <w:rFonts w:ascii="宋体" w:hAnsi="宋体" w:cs="宋体"/>
          <w:sz w:val="24"/>
          <w:szCs w:val="24"/>
        </w:rPr>
        <w:t>3</w:t>
      </w:r>
      <w:r>
        <w:rPr>
          <w:rFonts w:hint="eastAsia" w:ascii="宋体" w:hAnsi="宋体" w:cs="宋体"/>
          <w:sz w:val="24"/>
          <w:szCs w:val="24"/>
        </w:rPr>
        <w:t>日至2022年</w:t>
      </w:r>
      <w:r>
        <w:rPr>
          <w:rFonts w:ascii="宋体" w:hAnsi="宋体" w:cs="宋体"/>
          <w:sz w:val="24"/>
          <w:szCs w:val="24"/>
        </w:rPr>
        <w:t>11</w:t>
      </w:r>
      <w:r>
        <w:rPr>
          <w:rFonts w:hint="eastAsia" w:ascii="宋体" w:hAnsi="宋体" w:cs="宋体"/>
          <w:sz w:val="24"/>
          <w:szCs w:val="24"/>
        </w:rPr>
        <w:t>月</w:t>
      </w:r>
      <w:r>
        <w:rPr>
          <w:rFonts w:ascii="宋体" w:hAnsi="宋体" w:cs="宋体"/>
          <w:sz w:val="24"/>
          <w:szCs w:val="24"/>
        </w:rPr>
        <w:t>9</w:t>
      </w:r>
      <w:r>
        <w:rPr>
          <w:rFonts w:hint="eastAsia" w:ascii="宋体" w:hAnsi="宋体" w:cs="宋体"/>
          <w:sz w:val="24"/>
          <w:szCs w:val="24"/>
        </w:rPr>
        <w:t>日；每天上午10时</w:t>
      </w:r>
      <w:r>
        <w:rPr>
          <w:rFonts w:ascii="宋体" w:hAnsi="宋体" w:cs="宋体"/>
          <w:sz w:val="24"/>
          <w:szCs w:val="24"/>
        </w:rPr>
        <w:t>3</w:t>
      </w:r>
      <w:r>
        <w:rPr>
          <w:rFonts w:hint="eastAsia" w:ascii="宋体" w:hAnsi="宋体" w:cs="宋体"/>
          <w:sz w:val="24"/>
          <w:szCs w:val="24"/>
        </w:rPr>
        <w:t>0分至14时00分，下午1</w:t>
      </w:r>
      <w:r>
        <w:rPr>
          <w:rFonts w:ascii="宋体" w:hAnsi="宋体" w:cs="宋体"/>
          <w:sz w:val="24"/>
          <w:szCs w:val="24"/>
        </w:rPr>
        <w:t>6</w:t>
      </w:r>
      <w:r>
        <w:rPr>
          <w:rFonts w:hint="eastAsia" w:ascii="宋体" w:hAnsi="宋体" w:cs="宋体"/>
          <w:sz w:val="24"/>
          <w:szCs w:val="24"/>
        </w:rPr>
        <w:t>时30分至19时</w:t>
      </w:r>
      <w:r>
        <w:rPr>
          <w:rFonts w:ascii="宋体" w:hAnsi="宋体" w:cs="宋体"/>
          <w:sz w:val="24"/>
          <w:szCs w:val="24"/>
        </w:rPr>
        <w:t>0</w:t>
      </w:r>
      <w:r>
        <w:rPr>
          <w:rFonts w:hint="eastAsia" w:ascii="宋体" w:hAnsi="宋体" w:cs="宋体"/>
          <w:sz w:val="24"/>
          <w:szCs w:val="24"/>
        </w:rPr>
        <w:t>0分（北京时间，法定节假日除外）</w:t>
      </w:r>
    </w:p>
    <w:p>
      <w:pPr>
        <w:shd w:val="clear" w:color="auto" w:fill="FFFFFF"/>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地点：登陆政采云平台http://www.zcygov.cn/在线申请获取。</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方式：（1）线上获取（登录政府采购云平台→项目采购→获取竞争性磋商文件→申请，审核通过后可下载竞争性磋商文件）。</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（2）供应商获取竞争性磋商文件前应注册成为政采云平台正式供应商。</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（3）如有操作性问题，可与政采云在线客服进行咨询，咨询电话：400-881-7190）。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（4）申请人资格要求中的资料复印件加盖公章以附件形式上传。</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售价：免费获取 </w:t>
      </w:r>
    </w:p>
    <w:p>
      <w:pPr>
        <w:shd w:val="clear" w:color="auto" w:fill="FFFFFF"/>
        <w:spacing w:line="360" w:lineRule="auto"/>
        <w:rPr>
          <w:rFonts w:ascii="宋体" w:hAnsi="宋体" w:cs="宋体"/>
          <w:sz w:val="24"/>
          <w:szCs w:val="24"/>
        </w:rPr>
      </w:pPr>
      <w:r>
        <w:rPr>
          <w:rFonts w:hint="eastAsia" w:ascii="宋体" w:hAnsi="宋体" w:cs="宋体"/>
          <w:sz w:val="24"/>
          <w:szCs w:val="24"/>
        </w:rPr>
        <w:t>四、响应文件提交</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时间：2022年11月30日1</w:t>
      </w:r>
      <w:r>
        <w:rPr>
          <w:rFonts w:ascii="宋体" w:hAnsi="宋体" w:cs="宋体"/>
          <w:sz w:val="24"/>
          <w:szCs w:val="24"/>
        </w:rPr>
        <w:t>1</w:t>
      </w:r>
      <w:r>
        <w:rPr>
          <w:rFonts w:hint="eastAsia" w:ascii="宋体" w:hAnsi="宋体" w:cs="宋体"/>
          <w:sz w:val="24"/>
          <w:szCs w:val="24"/>
        </w:rPr>
        <w:t>时</w:t>
      </w:r>
      <w:r>
        <w:rPr>
          <w:rFonts w:ascii="宋体" w:hAnsi="宋体" w:cs="宋体"/>
          <w:sz w:val="24"/>
          <w:szCs w:val="24"/>
        </w:rPr>
        <w:t>0</w:t>
      </w:r>
      <w:r>
        <w:rPr>
          <w:rFonts w:hint="eastAsia" w:ascii="宋体" w:hAnsi="宋体" w:cs="宋体"/>
          <w:sz w:val="24"/>
          <w:szCs w:val="24"/>
        </w:rPr>
        <w:t>0分（北京时间）</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地点：政采云平台http://www.zcygov.cn/  </w:t>
      </w:r>
    </w:p>
    <w:p>
      <w:pPr>
        <w:shd w:val="clear" w:color="auto" w:fill="FFFFFF"/>
        <w:spacing w:line="360" w:lineRule="auto"/>
        <w:rPr>
          <w:rFonts w:ascii="宋体" w:hAnsi="宋体" w:cs="宋体"/>
          <w:sz w:val="24"/>
          <w:szCs w:val="24"/>
        </w:rPr>
      </w:pPr>
      <w:r>
        <w:rPr>
          <w:rFonts w:hint="eastAsia" w:ascii="宋体" w:hAnsi="宋体" w:cs="宋体"/>
          <w:sz w:val="24"/>
          <w:szCs w:val="24"/>
        </w:rPr>
        <w:t>五、响应文件开启</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时间：2022年11月30日1</w:t>
      </w:r>
      <w:r>
        <w:rPr>
          <w:rFonts w:ascii="宋体" w:hAnsi="宋体" w:cs="宋体"/>
          <w:sz w:val="24"/>
          <w:szCs w:val="24"/>
        </w:rPr>
        <w:t>1</w:t>
      </w:r>
      <w:r>
        <w:rPr>
          <w:rFonts w:hint="eastAsia" w:ascii="宋体" w:hAnsi="宋体" w:cs="宋体"/>
          <w:sz w:val="24"/>
          <w:szCs w:val="24"/>
        </w:rPr>
        <w:t>时</w:t>
      </w:r>
      <w:r>
        <w:rPr>
          <w:rFonts w:ascii="宋体" w:hAnsi="宋体" w:cs="宋体"/>
          <w:sz w:val="24"/>
          <w:szCs w:val="24"/>
        </w:rPr>
        <w:t>0</w:t>
      </w:r>
      <w:r>
        <w:rPr>
          <w:rFonts w:hint="eastAsia" w:ascii="宋体" w:hAnsi="宋体" w:cs="宋体"/>
          <w:sz w:val="24"/>
          <w:szCs w:val="24"/>
        </w:rPr>
        <w:t>0分（北京时间）</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地点：政采云平台http://www.zcygov.cn/ </w:t>
      </w:r>
    </w:p>
    <w:p>
      <w:pPr>
        <w:shd w:val="clear" w:color="auto" w:fill="FFFFFF"/>
        <w:spacing w:line="360" w:lineRule="auto"/>
        <w:rPr>
          <w:rFonts w:ascii="宋体" w:hAnsi="宋体" w:cs="宋体"/>
          <w:sz w:val="24"/>
          <w:szCs w:val="24"/>
        </w:rPr>
      </w:pPr>
      <w:r>
        <w:rPr>
          <w:rFonts w:hint="eastAsia" w:ascii="宋体" w:hAnsi="宋体" w:cs="宋体"/>
          <w:sz w:val="24"/>
          <w:szCs w:val="24"/>
        </w:rPr>
        <w:t>六、公告期限 </w:t>
      </w:r>
    </w:p>
    <w:p>
      <w:pPr>
        <w:shd w:val="clear" w:color="auto" w:fill="FFFFFF"/>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自本公告发布之日起5个工作日。</w:t>
      </w:r>
    </w:p>
    <w:p>
      <w:pPr>
        <w:shd w:val="clear" w:color="auto" w:fill="FFFFFF"/>
        <w:spacing w:line="360" w:lineRule="auto"/>
        <w:rPr>
          <w:rFonts w:ascii="宋体" w:hAnsi="宋体" w:cs="宋体"/>
          <w:sz w:val="24"/>
          <w:szCs w:val="24"/>
        </w:rPr>
      </w:pPr>
      <w:r>
        <w:rPr>
          <w:rFonts w:hint="eastAsia" w:ascii="宋体" w:hAnsi="宋体" w:cs="宋体"/>
          <w:sz w:val="24"/>
          <w:szCs w:val="24"/>
        </w:rPr>
        <w:t>七、其他补充事宜</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2.本项目实行网上投标，采用电子响应文件(供应商须使用CA加密设备通过政采云电子投标客户端制作响应文件)。若供应商参与投标，自行承担投标一切费用。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400-881-7190进行咨询。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 xml:space="preserve">5.供应商在开标时须使用制作加密电子响应文件所使用的CA锁及电脑，电脑须提前配置好浏览器，以便开标时解锁。  </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6.投标保证金缴纳及确认时间：凡拟参加本次招标项目的供应商，必须在开标前将投标保证金汇入指定账户。投标保证金汇款凭证上用途栏应注明:项目名称+投标保证金。</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hd w:val="clear" w:color="auto" w:fill="FFFFFF"/>
        <w:spacing w:line="360" w:lineRule="auto"/>
        <w:rPr>
          <w:rFonts w:ascii="宋体" w:hAnsi="宋体" w:cs="宋体"/>
          <w:sz w:val="24"/>
          <w:szCs w:val="24"/>
        </w:rPr>
      </w:pPr>
      <w:r>
        <w:rPr>
          <w:rFonts w:hint="eastAsia" w:ascii="宋体" w:hAnsi="宋体" w:cs="宋体"/>
          <w:sz w:val="24"/>
          <w:szCs w:val="24"/>
        </w:rPr>
        <w:t> 八、对本次采购提出询问，请按以下方式联系</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hd w:val="clear" w:color="auto" w:fill="FFFFFF"/>
        <w:spacing w:line="360" w:lineRule="auto"/>
        <w:rPr>
          <w:rFonts w:ascii="宋体" w:hAnsi="宋体" w:cs="宋体"/>
          <w:sz w:val="24"/>
          <w:szCs w:val="24"/>
        </w:rPr>
      </w:pPr>
      <w:r>
        <w:rPr>
          <w:rFonts w:hint="eastAsia" w:ascii="宋体" w:hAnsi="宋体" w:cs="宋体"/>
          <w:sz w:val="24"/>
          <w:szCs w:val="24"/>
        </w:rPr>
        <w:t>    名     称：新疆塔里木胡杨国家级自然保护区管理局</w:t>
      </w:r>
    </w:p>
    <w:p>
      <w:pPr>
        <w:shd w:val="clear" w:color="auto" w:fill="FFFFFF"/>
        <w:spacing w:line="360" w:lineRule="auto"/>
        <w:rPr>
          <w:rFonts w:ascii="宋体" w:hAnsi="宋体" w:cs="宋体"/>
          <w:sz w:val="24"/>
          <w:szCs w:val="24"/>
        </w:rPr>
      </w:pPr>
      <w:r>
        <w:rPr>
          <w:rFonts w:hint="eastAsia" w:ascii="宋体" w:hAnsi="宋体" w:cs="宋体"/>
          <w:sz w:val="24"/>
          <w:szCs w:val="24"/>
        </w:rPr>
        <w:t>    地     址：库尔勒市新华路上林苑6号</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18709960880</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2.采购代理机构信息            </w:t>
      </w:r>
    </w:p>
    <w:p>
      <w:pPr>
        <w:shd w:val="clear" w:color="auto" w:fill="FFFFFF"/>
        <w:spacing w:line="360" w:lineRule="auto"/>
        <w:rPr>
          <w:rFonts w:ascii="宋体" w:hAnsi="宋体" w:cs="宋体"/>
          <w:sz w:val="24"/>
          <w:szCs w:val="24"/>
        </w:rPr>
      </w:pPr>
      <w:r>
        <w:rPr>
          <w:rFonts w:hint="eastAsia" w:ascii="宋体" w:hAnsi="宋体" w:cs="宋体"/>
          <w:sz w:val="24"/>
          <w:szCs w:val="24"/>
        </w:rPr>
        <w:t>    名     称：新疆瑞驰中天项目管理有限公司</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地     址：</w:t>
      </w:r>
      <w:r>
        <w:rPr>
          <w:rFonts w:ascii="宋体" w:hAnsi="宋体" w:cs="宋体"/>
          <w:sz w:val="24"/>
          <w:szCs w:val="24"/>
        </w:rPr>
        <w:t>新疆库尔勒市双创孵化基地5楼50</w:t>
      </w:r>
      <w:r>
        <w:rPr>
          <w:rFonts w:hint="eastAsia" w:ascii="宋体" w:hAnsi="宋体" w:cs="宋体"/>
          <w:sz w:val="24"/>
          <w:szCs w:val="24"/>
        </w:rPr>
        <w:t>7</w:t>
      </w:r>
      <w:r>
        <w:rPr>
          <w:rFonts w:ascii="宋体" w:hAnsi="宋体" w:cs="宋体"/>
          <w:sz w:val="24"/>
          <w:szCs w:val="24"/>
        </w:rPr>
        <w:t>室</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0996-2228910</w:t>
      </w:r>
    </w:p>
    <w:p>
      <w:pPr>
        <w:shd w:val="clear" w:color="auto" w:fill="FFFFFF"/>
        <w:spacing w:line="360" w:lineRule="auto"/>
        <w:ind w:firstLine="480" w:firstLineChars="200"/>
        <w:rPr>
          <w:rFonts w:ascii="宋体" w:hAnsi="宋体" w:cs="宋体"/>
          <w:sz w:val="24"/>
          <w:szCs w:val="24"/>
        </w:rPr>
      </w:pPr>
      <w:r>
        <w:rPr>
          <w:rFonts w:hint="eastAsia" w:ascii="宋体" w:hAnsi="宋体" w:cs="宋体"/>
          <w:sz w:val="24"/>
          <w:szCs w:val="24"/>
        </w:rPr>
        <w:t>3.项目联系方式</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联系人：李春镁</w:t>
      </w:r>
    </w:p>
    <w:p>
      <w:pPr>
        <w:shd w:val="clear" w:color="auto" w:fill="FFFFFF"/>
        <w:spacing w:line="360" w:lineRule="auto"/>
        <w:ind w:firstLine="720" w:firstLineChars="300"/>
        <w:rPr>
          <w:rFonts w:ascii="宋体" w:hAnsi="宋体" w:cs="宋体"/>
          <w:sz w:val="24"/>
          <w:szCs w:val="24"/>
        </w:rPr>
      </w:pPr>
      <w:r>
        <w:rPr>
          <w:rFonts w:hint="eastAsia" w:ascii="宋体" w:hAnsi="宋体" w:cs="宋体"/>
          <w:sz w:val="24"/>
          <w:szCs w:val="24"/>
        </w:rPr>
        <w:t>电　话：13565059117</w:t>
      </w:r>
    </w:p>
    <w:p>
      <w:pPr>
        <w:shd w:val="clear" w:color="auto" w:fill="FFFFFF"/>
        <w:spacing w:line="360" w:lineRule="auto"/>
        <w:ind w:firstLine="720" w:firstLineChars="300"/>
        <w:rPr>
          <w:rFonts w:ascii="宋体" w:hAnsi="宋体" w:cs="宋体"/>
          <w:sz w:val="24"/>
          <w:szCs w:val="24"/>
        </w:rPr>
      </w:pPr>
    </w:p>
    <w:p>
      <w:pPr>
        <w:spacing w:line="360" w:lineRule="auto"/>
      </w:pPr>
      <w:r>
        <w:t xml:space="preserve"> </w:t>
      </w:r>
      <w:r>
        <w:rPr>
          <w:rStyle w:val="8"/>
          <w:rFonts w:hint="eastAsia" w:ascii="宋体" w:hAnsi="宋体"/>
          <w:b/>
          <w:bCs/>
        </w:rPr>
        <w:t xml:space="preserve"> </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mYzZWZiYjE0MTA0NzczYzVkZjExYTJhYmE2NzQifQ=="/>
  </w:docVars>
  <w:rsids>
    <w:rsidRoot w:val="00EE7332"/>
    <w:rsid w:val="000E1659"/>
    <w:rsid w:val="00210C61"/>
    <w:rsid w:val="00375FAC"/>
    <w:rsid w:val="007E5DC5"/>
    <w:rsid w:val="00937A3C"/>
    <w:rsid w:val="009F5FC6"/>
    <w:rsid w:val="00BA65F3"/>
    <w:rsid w:val="00DD6433"/>
    <w:rsid w:val="00EE7332"/>
    <w:rsid w:val="00F717EE"/>
    <w:rsid w:val="385F1FDC"/>
    <w:rsid w:val="39751CDC"/>
    <w:rsid w:val="3B4338BB"/>
    <w:rsid w:val="68761FD2"/>
    <w:rsid w:val="68C8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adjustRightInd w:val="0"/>
      <w:spacing w:before="100" w:beforeAutospacing="1" w:after="100" w:afterAutospacing="1" w:line="318" w:lineRule="atLeast"/>
      <w:ind w:left="369" w:firstLine="369"/>
      <w:textAlignment w:val="baseline"/>
    </w:pPr>
    <w:rPr>
      <w:rFonts w:ascii="宋体" w:hAnsi="Calibri"/>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jc w:val="left"/>
    </w:pPr>
    <w:rPr>
      <w:rFonts w:ascii="宋体" w:hAnsi="宋体" w:cs="宋体"/>
      <w:kern w:val="0"/>
      <w:sz w:val="24"/>
      <w:szCs w:val="24"/>
    </w:rPr>
  </w:style>
  <w:style w:type="character" w:customStyle="1" w:styleId="8">
    <w:name w:val="15"/>
    <w:basedOn w:val="7"/>
    <w:qFormat/>
    <w:uiPriority w:val="0"/>
    <w:rPr>
      <w:rFonts w:hint="default" w:ascii="仿宋_GB2312" w:hAnsi="仿宋_GB2312"/>
      <w:sz w:val="28"/>
      <w:szCs w:val="28"/>
    </w:rPr>
  </w:style>
  <w:style w:type="character" w:customStyle="1" w:styleId="9">
    <w:name w:val="页眉 字符"/>
    <w:basedOn w:val="7"/>
    <w:link w:val="4"/>
    <w:qFormat/>
    <w:uiPriority w:val="99"/>
    <w:rPr>
      <w:rFonts w:ascii="Times New Roman" w:hAnsi="Times New Roman" w:eastAsia="宋体" w:cs="Times New Roman"/>
      <w:kern w:val="2"/>
      <w:sz w:val="18"/>
      <w:szCs w:val="18"/>
    </w:rPr>
  </w:style>
  <w:style w:type="character" w:customStyle="1" w:styleId="10">
    <w:name w:val="页脚 字符"/>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1776</Words>
  <Characters>2163</Characters>
  <Lines>16</Lines>
  <Paragraphs>4</Paragraphs>
  <TotalTime>3</TotalTime>
  <ScaleCrop>false</ScaleCrop>
  <LinksUpToDate>false</LinksUpToDate>
  <CharactersWithSpaces>2251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2022-03-01T12:31:00Z</dcterms:created>
  <dc:creator>Administrator</dc:creator>
  <cp:lastModifiedBy>Administrator</cp:lastModifiedBy>
  <dcterms:modified xsi:type="dcterms:W3CDTF">2022-11-28T08:25:20Z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1315332A9DE7415A97F001B4AF62CF90</vt:lpwstr>
  </property>
</Properties>
</file>