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eastAsia="宋体" w:cs="Times New Roman"/>
          <w:bCs/>
          <w:sz w:val="36"/>
          <w:szCs w:val="36"/>
          <w:lang w:eastAsia="zh-CN"/>
        </w:rPr>
      </w:pPr>
    </w:p>
    <w:p>
      <w:pPr>
        <w:spacing w:line="480" w:lineRule="auto"/>
        <w:jc w:val="center"/>
        <w:rPr>
          <w:rFonts w:hint="eastAsia" w:ascii="宋体" w:hAnsi="宋体" w:eastAsia="宋体" w:cs="Times New Roman"/>
          <w:bCs/>
          <w:sz w:val="36"/>
          <w:szCs w:val="36"/>
          <w:lang w:eastAsia="zh-CN"/>
        </w:rPr>
      </w:pPr>
      <w:r>
        <w:rPr>
          <w:rFonts w:hint="eastAsia" w:ascii="宋体" w:hAnsi="宋体" w:eastAsia="宋体" w:cs="Times New Roman"/>
          <w:bCs/>
          <w:sz w:val="36"/>
          <w:szCs w:val="36"/>
          <w:lang w:eastAsia="zh-CN"/>
        </w:rPr>
        <w:t>伊犁州动物疾病控制与诊断中心强制免疫疫苗及动物疫病检测诊断试剂等项目（无纸化动物防疫系统运行维护）</w:t>
      </w:r>
    </w:p>
    <w:p>
      <w:pPr>
        <w:pStyle w:val="4"/>
        <w:rPr>
          <w:rFonts w:ascii="仿宋" w:hAnsi="仿宋" w:eastAsia="仿宋" w:cs="仿宋"/>
          <w:sz w:val="72"/>
          <w:szCs w:val="72"/>
          <w:u w:val="single"/>
        </w:rPr>
      </w:pPr>
    </w:p>
    <w:p>
      <w:pPr>
        <w:snapToGrid w:val="0"/>
        <w:spacing w:before="480" w:beforeLines="200" w:line="500" w:lineRule="exact"/>
        <w:jc w:val="center"/>
        <w:rPr>
          <w:rFonts w:eastAsia="黑体"/>
          <w:b/>
          <w:sz w:val="72"/>
          <w:szCs w:val="72"/>
        </w:rPr>
      </w:pPr>
      <w:r>
        <w:rPr>
          <w:rFonts w:hint="eastAsia" w:eastAsia="黑体"/>
          <w:b/>
          <w:sz w:val="72"/>
          <w:szCs w:val="72"/>
        </w:rPr>
        <w:t>单一来源采购文件</w:t>
      </w:r>
    </w:p>
    <w:p>
      <w:pPr>
        <w:spacing w:line="360" w:lineRule="exact"/>
        <w:ind w:left="420" w:hanging="420"/>
        <w:jc w:val="left"/>
        <w:rPr>
          <w:szCs w:val="21"/>
        </w:rPr>
      </w:pPr>
    </w:p>
    <w:p>
      <w:pPr>
        <w:spacing w:line="360" w:lineRule="exact"/>
        <w:ind w:firstLine="2160" w:firstLineChars="900"/>
        <w:rPr>
          <w:rFonts w:hint="default" w:ascii="宋体" w:hAnsi="宋体" w:eastAsia="宋体"/>
          <w:sz w:val="24"/>
          <w:szCs w:val="24"/>
          <w:lang w:val="en-US" w:eastAsia="zh-CN"/>
        </w:rPr>
      </w:pPr>
      <w:r>
        <w:rPr>
          <w:rFonts w:hint="eastAsia" w:ascii="宋体" w:hAnsi="宋体"/>
          <w:sz w:val="24"/>
          <w:szCs w:val="24"/>
        </w:rPr>
        <w:t>项目编号：</w:t>
      </w:r>
      <w:r>
        <w:rPr>
          <w:rFonts w:hint="eastAsia" w:ascii="宋体" w:hAnsi="宋体"/>
          <w:sz w:val="24"/>
          <w:szCs w:val="24"/>
          <w:lang w:eastAsia="zh-CN"/>
        </w:rPr>
        <w:t>XJXZYL-FW20220901</w:t>
      </w:r>
    </w:p>
    <w:p>
      <w:pPr>
        <w:spacing w:line="720" w:lineRule="exact"/>
        <w:rPr>
          <w:rFonts w:ascii="Calibri" w:hAnsi="Calibri"/>
          <w:sz w:val="28"/>
          <w:szCs w:val="28"/>
        </w:rPr>
      </w:pPr>
    </w:p>
    <w:p>
      <w:pPr>
        <w:tabs>
          <w:tab w:val="left" w:pos="780"/>
        </w:tabs>
        <w:rPr>
          <w:rFonts w:ascii="黑体" w:hAnsi="Calibri" w:eastAsia="黑体"/>
          <w:sz w:val="22"/>
          <w:szCs w:val="22"/>
        </w:rPr>
      </w:pPr>
    </w:p>
    <w:p>
      <w:pPr>
        <w:tabs>
          <w:tab w:val="left" w:pos="780"/>
        </w:tabs>
        <w:rPr>
          <w:rFonts w:ascii="黑体" w:hAnsi="Calibri" w:eastAsia="黑体"/>
          <w:sz w:val="22"/>
          <w:szCs w:val="22"/>
        </w:rPr>
      </w:pPr>
    </w:p>
    <w:p>
      <w:pPr>
        <w:tabs>
          <w:tab w:val="left" w:pos="780"/>
        </w:tabs>
        <w:rPr>
          <w:rFonts w:ascii="黑体" w:hAnsi="Calibri" w:eastAsia="黑体"/>
          <w:sz w:val="22"/>
          <w:szCs w:val="22"/>
        </w:rPr>
      </w:pPr>
    </w:p>
    <w:p>
      <w:pPr>
        <w:autoSpaceDE w:val="0"/>
        <w:autoSpaceDN w:val="0"/>
        <w:spacing w:line="400" w:lineRule="exact"/>
        <w:jc w:val="left"/>
        <w:rPr>
          <w:bCs/>
          <w:sz w:val="32"/>
          <w:szCs w:val="24"/>
        </w:rPr>
      </w:pPr>
    </w:p>
    <w:p>
      <w:pPr>
        <w:widowControl/>
        <w:adjustRightInd w:val="0"/>
        <w:snapToGrid w:val="0"/>
        <w:spacing w:line="360" w:lineRule="auto"/>
        <w:textAlignment w:val="baseline"/>
        <w:rPr>
          <w:rFonts w:ascii="宋体" w:hAnsi="宋体"/>
          <w:bCs/>
          <w:sz w:val="28"/>
          <w:szCs w:val="28"/>
        </w:rPr>
      </w:pPr>
      <w:r>
        <w:rPr>
          <w:rFonts w:hint="eastAsia" w:ascii="宋体" w:hAnsi="宋体"/>
          <w:bCs/>
          <w:sz w:val="28"/>
          <w:szCs w:val="28"/>
        </w:rPr>
        <w:t>采 购 人：</w:t>
      </w:r>
      <w:r>
        <w:rPr>
          <w:rFonts w:ascii="宋体" w:hAnsi="宋体"/>
          <w:bCs/>
          <w:sz w:val="28"/>
          <w:szCs w:val="28"/>
        </w:rPr>
        <w:t>伊犁哈萨克自治州动物疾病控制与诊断中心</w:t>
      </w:r>
      <w:r>
        <w:rPr>
          <w:rFonts w:hint="eastAsia" w:ascii="宋体" w:hAnsi="宋体"/>
          <w:bCs/>
          <w:sz w:val="28"/>
          <w:szCs w:val="28"/>
        </w:rPr>
        <w:t>(盖章)</w:t>
      </w:r>
    </w:p>
    <w:p>
      <w:pPr>
        <w:widowControl/>
        <w:adjustRightInd w:val="0"/>
        <w:snapToGrid w:val="0"/>
        <w:spacing w:line="360" w:lineRule="auto"/>
        <w:textAlignment w:val="baseline"/>
        <w:rPr>
          <w:rFonts w:hint="eastAsia" w:ascii="宋体" w:hAnsi="宋体"/>
          <w:bCs/>
          <w:sz w:val="28"/>
          <w:szCs w:val="28"/>
        </w:rPr>
      </w:pPr>
      <w:r>
        <w:rPr>
          <w:rFonts w:hint="eastAsia" w:ascii="宋体" w:hAnsi="宋体"/>
          <w:bCs/>
          <w:sz w:val="28"/>
          <w:szCs w:val="28"/>
        </w:rPr>
        <w:t>联 系 人：王鹏</w:t>
      </w:r>
    </w:p>
    <w:p>
      <w:pPr>
        <w:widowControl/>
        <w:adjustRightInd w:val="0"/>
        <w:snapToGrid w:val="0"/>
        <w:spacing w:line="360" w:lineRule="auto"/>
        <w:textAlignment w:val="baseline"/>
        <w:rPr>
          <w:rFonts w:ascii="宋体" w:hAnsi="宋体"/>
          <w:bCs/>
          <w:sz w:val="28"/>
          <w:szCs w:val="28"/>
        </w:rPr>
      </w:pPr>
      <w:r>
        <w:rPr>
          <w:rFonts w:hint="eastAsia" w:ascii="宋体" w:hAnsi="宋体"/>
          <w:bCs/>
          <w:sz w:val="28"/>
          <w:szCs w:val="28"/>
        </w:rPr>
        <w:t>联系电话：13369995355</w:t>
      </w:r>
    </w:p>
    <w:p>
      <w:pPr>
        <w:widowControl/>
        <w:spacing w:line="360" w:lineRule="auto"/>
        <w:rPr>
          <w:rFonts w:ascii="宋体" w:hAnsi="宋体"/>
          <w:bCs/>
          <w:sz w:val="28"/>
          <w:szCs w:val="28"/>
        </w:rPr>
      </w:pPr>
      <w:r>
        <mc:AlternateContent>
          <mc:Choice Requires="wps">
            <w:drawing>
              <wp:anchor distT="0" distB="0" distL="114300" distR="114300" simplePos="0" relativeHeight="251666432" behindDoc="0" locked="0" layoutInCell="1" allowOverlap="1">
                <wp:simplePos x="0" y="0"/>
                <wp:positionH relativeFrom="column">
                  <wp:posOffset>466725</wp:posOffset>
                </wp:positionH>
                <wp:positionV relativeFrom="paragraph">
                  <wp:posOffset>100330</wp:posOffset>
                </wp:positionV>
                <wp:extent cx="500062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000625" cy="0"/>
                        </a:xfrm>
                        <a:prstGeom prst="line">
                          <a:avLst/>
                        </a:prstGeom>
                        <a:ln w="12700" cap="rnd" cmpd="sng">
                          <a:solidFill>
                            <a:srgbClr val="000000"/>
                          </a:solidFill>
                          <a:prstDash val="sysDot"/>
                          <a:headEnd type="none" w="med" len="med"/>
                          <a:tailEnd type="none" w="med" len="med"/>
                        </a:ln>
                        <a:effectLst/>
                      </wps:spPr>
                      <wps:bodyPr/>
                    </wps:wsp>
                  </a:graphicData>
                </a:graphic>
              </wp:anchor>
            </w:drawing>
          </mc:Choice>
          <mc:Fallback>
            <w:pict>
              <v:line id="_x0000_s1026" o:spid="_x0000_s1026" o:spt="20" style="position:absolute;left:0pt;margin-left:36.75pt;margin-top:7.9pt;height:0pt;width:393.75pt;z-index:251666432;mso-width-relative:page;mso-height-relative:page;" filled="f" stroked="t" coordsize="21600,21600" o:gfxdata="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eDTEnZAAAACAEAAA8AAAAAAAAAAQAgAAAAIgAAAGRycy9kb3ducmV2LnhtbFBLAQIU&#10;ABQAAAAIAIdO4kBuK6ds8gEAAOcDAAAOAAAAAAAAAAEAIAAAACgBAABkcnMvZTJvRG9jLnhtbFBL&#10;BQYAAAAABgAGAFkBAACMBQAAAAA=&#10;">
                <v:fill on="f" focussize="0,0"/>
                <v:stroke weight="1pt" color="#000000" joinstyle="round" dashstyle="1 1" endcap="round"/>
                <v:imagedata o:title=""/>
                <o:lock v:ext="edit" aspectratio="f"/>
              </v:line>
            </w:pict>
          </mc:Fallback>
        </mc:AlternateContent>
      </w:r>
    </w:p>
    <w:p>
      <w:pPr>
        <w:widowControl/>
        <w:tabs>
          <w:tab w:val="center" w:pos="4509"/>
        </w:tabs>
        <w:spacing w:line="360" w:lineRule="auto"/>
        <w:rPr>
          <w:rFonts w:ascii="宋体" w:hAnsi="宋体"/>
          <w:bCs/>
          <w:sz w:val="28"/>
          <w:szCs w:val="28"/>
        </w:rPr>
      </w:pPr>
      <w:r>
        <w:rPr>
          <w:rFonts w:hint="eastAsia" w:ascii="宋体" w:hAnsi="宋体"/>
          <w:bCs/>
          <w:sz w:val="28"/>
          <w:szCs w:val="28"/>
        </w:rPr>
        <w:t xml:space="preserve">采购代理机构：新疆新招工程项目咨询管理有限公司（盖章） </w:t>
      </w:r>
    </w:p>
    <w:p>
      <w:pPr>
        <w:widowControl/>
        <w:tabs>
          <w:tab w:val="center" w:pos="4509"/>
        </w:tabs>
        <w:spacing w:line="360" w:lineRule="auto"/>
        <w:rPr>
          <w:rFonts w:ascii="宋体" w:hAnsi="宋体"/>
          <w:bCs/>
          <w:sz w:val="28"/>
          <w:szCs w:val="28"/>
        </w:rPr>
      </w:pPr>
      <w:r>
        <w:rPr>
          <w:rFonts w:hint="eastAsia" w:ascii="宋体" w:hAnsi="宋体"/>
          <w:bCs/>
          <w:sz w:val="28"/>
          <w:szCs w:val="28"/>
        </w:rPr>
        <w:t>联 系 人：宋红杰、王少伟</w:t>
      </w:r>
    </w:p>
    <w:p>
      <w:pPr>
        <w:widowControl/>
        <w:tabs>
          <w:tab w:val="center" w:pos="4509"/>
        </w:tabs>
        <w:spacing w:line="360" w:lineRule="auto"/>
        <w:rPr>
          <w:rFonts w:ascii="宋体" w:hAnsi="宋体"/>
          <w:bCs/>
          <w:sz w:val="28"/>
          <w:szCs w:val="28"/>
        </w:rPr>
      </w:pPr>
      <w:r>
        <w:rPr>
          <w:rFonts w:hint="eastAsia" w:ascii="宋体" w:hAnsi="宋体"/>
          <w:bCs/>
          <w:sz w:val="28"/>
          <w:szCs w:val="28"/>
        </w:rPr>
        <w:t>联系电话：</w:t>
      </w:r>
      <w:r>
        <w:rPr>
          <w:rFonts w:ascii="宋体" w:hAnsi="宋体"/>
          <w:bCs/>
          <w:sz w:val="28"/>
          <w:szCs w:val="28"/>
        </w:rPr>
        <w:t>15</w:t>
      </w:r>
      <w:r>
        <w:rPr>
          <w:rFonts w:hint="eastAsia" w:ascii="宋体" w:hAnsi="宋体"/>
          <w:bCs/>
          <w:sz w:val="28"/>
          <w:szCs w:val="28"/>
        </w:rPr>
        <w:t>509992621</w:t>
      </w:r>
    </w:p>
    <w:p>
      <w:pPr>
        <w:widowControl/>
        <w:tabs>
          <w:tab w:val="center" w:pos="4509"/>
        </w:tabs>
        <w:spacing w:line="360" w:lineRule="auto"/>
        <w:rPr>
          <w:rFonts w:ascii="宋体" w:hAnsi="宋体"/>
          <w:bCs/>
          <w:sz w:val="28"/>
          <w:szCs w:val="28"/>
        </w:rPr>
      </w:pPr>
      <w:r>
        <w:rPr>
          <w:rFonts w:hint="eastAsia" w:ascii="宋体" w:hAnsi="宋体"/>
          <w:bCs/>
          <w:sz w:val="28"/>
          <w:szCs w:val="28"/>
        </w:rPr>
        <w:t>详细地址：新疆伊犁州伊宁市开发区如意街新房大厦4楼401室</w:t>
      </w:r>
    </w:p>
    <w:p>
      <w:pPr>
        <w:pStyle w:val="4"/>
        <w:rPr>
          <w:rFonts w:ascii="仿宋" w:hAnsi="仿宋" w:eastAsia="仿宋" w:cs="仿宋"/>
        </w:rPr>
        <w:sectPr>
          <w:headerReference r:id="rId3" w:type="default"/>
          <w:footerReference r:id="rId4" w:type="default"/>
          <w:pgSz w:w="11907" w:h="16840"/>
          <w:pgMar w:top="1474" w:right="1814" w:bottom="1474" w:left="1814" w:header="851" w:footer="851" w:gutter="0"/>
          <w:pgNumType w:start="1"/>
          <w:cols w:space="720" w:num="1"/>
          <w:docGrid w:linePitch="462" w:charSpace="0"/>
        </w:sectPr>
      </w:pPr>
    </w:p>
    <w:p>
      <w:pPr>
        <w:jc w:val="center"/>
        <w:rPr>
          <w:rFonts w:ascii="宋体" w:hAnsi="宋体"/>
          <w:sz w:val="28"/>
          <w:szCs w:val="28"/>
        </w:rPr>
      </w:pPr>
      <w:bookmarkStart w:id="0" w:name="_Toc9129_WPSOffice_Type1"/>
    </w:p>
    <w:sdt>
      <w:sdtPr>
        <w:rPr>
          <w:rFonts w:ascii="宋体" w:hAnsi="宋体"/>
          <w:kern w:val="0"/>
          <w:sz w:val="28"/>
          <w:szCs w:val="28"/>
        </w:rPr>
        <w:id w:val="147470584"/>
        <w:docPartObj>
          <w:docPartGallery w:val="Table of Contents"/>
          <w:docPartUnique/>
        </w:docPartObj>
      </w:sdtPr>
      <w:sdtEndPr>
        <w:rPr>
          <w:rFonts w:ascii="Times New Roman" w:hAnsi="Times New Roman"/>
          <w:kern w:val="0"/>
          <w:sz w:val="24"/>
          <w:szCs w:val="24"/>
        </w:rPr>
      </w:sdtEndPr>
      <w:sdtContent>
        <w:p>
          <w:pPr>
            <w:jc w:val="center"/>
            <w:rPr>
              <w:sz w:val="28"/>
              <w:szCs w:val="28"/>
            </w:rPr>
          </w:pPr>
          <w:r>
            <w:rPr>
              <w:rFonts w:ascii="宋体" w:hAnsi="宋体"/>
              <w:sz w:val="28"/>
              <w:szCs w:val="28"/>
            </w:rPr>
            <w:t>目录</w:t>
          </w:r>
        </w:p>
        <w:p>
          <w:pPr>
            <w:pStyle w:val="28"/>
            <w:tabs>
              <w:tab w:val="right" w:leader="dot" w:pos="8279"/>
            </w:tabs>
            <w:rPr>
              <w:sz w:val="24"/>
              <w:szCs w:val="24"/>
            </w:rPr>
          </w:pPr>
          <w:r>
            <w:rPr>
              <w:sz w:val="24"/>
              <w:szCs w:val="24"/>
            </w:rPr>
            <w:fldChar w:fldCharType="begin"/>
          </w:r>
          <w:r>
            <w:rPr>
              <w:sz w:val="24"/>
              <w:szCs w:val="24"/>
            </w:rPr>
            <w:instrText xml:space="preserve"> HYPERLINK \l "_Toc17141_WPSOffice_Level1" </w:instrText>
          </w:r>
          <w:r>
            <w:rPr>
              <w:sz w:val="24"/>
              <w:szCs w:val="24"/>
            </w:rPr>
            <w:fldChar w:fldCharType="separate"/>
          </w:r>
          <w:r>
            <w:rPr>
              <w:rFonts w:hint="eastAsia" w:ascii="宋体" w:hAnsi="宋体" w:cs="宋体"/>
              <w:sz w:val="24"/>
              <w:szCs w:val="24"/>
            </w:rPr>
            <w:t>第一章 单一来源</w:t>
          </w:r>
          <w:r>
            <w:rPr>
              <w:rFonts w:hint="eastAsia" w:ascii="宋体" w:hAnsi="宋体" w:cs="宋体"/>
              <w:sz w:val="24"/>
              <w:szCs w:val="24"/>
              <w:lang w:val="en-US" w:eastAsia="zh-CN"/>
            </w:rPr>
            <w:t>公示</w:t>
          </w:r>
          <w:r>
            <w:rPr>
              <w:sz w:val="24"/>
              <w:szCs w:val="24"/>
            </w:rPr>
            <w:tab/>
          </w:r>
          <w:bookmarkStart w:id="1" w:name="_Toc17141_WPSOffice_Level1Page"/>
          <w:r>
            <w:rPr>
              <w:sz w:val="24"/>
              <w:szCs w:val="24"/>
            </w:rPr>
            <w:t>3</w:t>
          </w:r>
          <w:bookmarkEnd w:id="1"/>
          <w:r>
            <w:rPr>
              <w:sz w:val="24"/>
              <w:szCs w:val="24"/>
            </w:rPr>
            <w:fldChar w:fldCharType="end"/>
          </w:r>
        </w:p>
        <w:p>
          <w:pPr>
            <w:pStyle w:val="28"/>
            <w:tabs>
              <w:tab w:val="right" w:leader="dot" w:pos="8279"/>
            </w:tabs>
            <w:rPr>
              <w:sz w:val="24"/>
              <w:szCs w:val="24"/>
            </w:rPr>
          </w:pPr>
          <w:r>
            <w:rPr>
              <w:sz w:val="24"/>
              <w:szCs w:val="24"/>
            </w:rPr>
            <w:fldChar w:fldCharType="begin"/>
          </w:r>
          <w:r>
            <w:rPr>
              <w:sz w:val="24"/>
              <w:szCs w:val="24"/>
            </w:rPr>
            <w:instrText xml:space="preserve"> HYPERLINK \l "_Toc9129_WPSOffice_Level1" </w:instrText>
          </w:r>
          <w:r>
            <w:rPr>
              <w:sz w:val="24"/>
              <w:szCs w:val="24"/>
            </w:rPr>
            <w:fldChar w:fldCharType="separate"/>
          </w:r>
          <w:r>
            <w:rPr>
              <w:rFonts w:hint="eastAsia" w:ascii="仿宋" w:hAnsi="仿宋" w:eastAsia="仿宋" w:cs="仿宋"/>
              <w:sz w:val="24"/>
              <w:szCs w:val="24"/>
            </w:rPr>
            <w:t>第二章 供应商须知</w:t>
          </w:r>
          <w:r>
            <w:rPr>
              <w:sz w:val="24"/>
              <w:szCs w:val="24"/>
            </w:rPr>
            <w:tab/>
          </w:r>
          <w:bookmarkStart w:id="2" w:name="_Toc9129_WPSOffice_Level1Page"/>
          <w:r>
            <w:rPr>
              <w:sz w:val="24"/>
              <w:szCs w:val="24"/>
            </w:rPr>
            <w:t>5</w:t>
          </w:r>
          <w:bookmarkEnd w:id="2"/>
          <w:r>
            <w:rPr>
              <w:sz w:val="24"/>
              <w:szCs w:val="24"/>
            </w:rPr>
            <w:fldChar w:fldCharType="end"/>
          </w:r>
        </w:p>
        <w:p>
          <w:pPr>
            <w:pStyle w:val="28"/>
            <w:tabs>
              <w:tab w:val="right" w:leader="dot" w:pos="8279"/>
            </w:tabs>
            <w:rPr>
              <w:sz w:val="24"/>
              <w:szCs w:val="24"/>
            </w:rPr>
          </w:pPr>
          <w:r>
            <w:rPr>
              <w:sz w:val="24"/>
              <w:szCs w:val="24"/>
            </w:rPr>
            <w:fldChar w:fldCharType="begin"/>
          </w:r>
          <w:r>
            <w:rPr>
              <w:sz w:val="24"/>
              <w:szCs w:val="24"/>
            </w:rPr>
            <w:instrText xml:space="preserve"> HYPERLINK \l "_Toc14032_WPSOffice_Level1" </w:instrText>
          </w:r>
          <w:r>
            <w:rPr>
              <w:sz w:val="24"/>
              <w:szCs w:val="24"/>
            </w:rPr>
            <w:fldChar w:fldCharType="separate"/>
          </w:r>
          <w:r>
            <w:rPr>
              <w:rFonts w:hint="eastAsia" w:ascii="仿宋" w:hAnsi="仿宋" w:eastAsia="仿宋" w:cs="仿宋"/>
              <w:sz w:val="24"/>
              <w:szCs w:val="24"/>
            </w:rPr>
            <w:t>第三章  单一来源谈判须知</w:t>
          </w:r>
          <w:r>
            <w:rPr>
              <w:sz w:val="24"/>
              <w:szCs w:val="24"/>
            </w:rPr>
            <w:tab/>
          </w:r>
          <w:bookmarkStart w:id="3" w:name="_Toc14032_WPSOffice_Level1Page"/>
          <w:r>
            <w:rPr>
              <w:sz w:val="24"/>
              <w:szCs w:val="24"/>
            </w:rPr>
            <w:t>15</w:t>
          </w:r>
          <w:bookmarkEnd w:id="3"/>
          <w:r>
            <w:rPr>
              <w:sz w:val="24"/>
              <w:szCs w:val="24"/>
            </w:rPr>
            <w:fldChar w:fldCharType="end"/>
          </w:r>
        </w:p>
        <w:p>
          <w:pPr>
            <w:pStyle w:val="28"/>
            <w:tabs>
              <w:tab w:val="right" w:leader="dot" w:pos="8279"/>
            </w:tabs>
            <w:rPr>
              <w:sz w:val="24"/>
              <w:szCs w:val="24"/>
            </w:rPr>
          </w:pPr>
          <w:r>
            <w:rPr>
              <w:sz w:val="24"/>
              <w:szCs w:val="24"/>
            </w:rPr>
            <w:fldChar w:fldCharType="begin"/>
          </w:r>
          <w:r>
            <w:rPr>
              <w:sz w:val="24"/>
              <w:szCs w:val="24"/>
            </w:rPr>
            <w:instrText xml:space="preserve"> HYPERLINK \l "_Toc21606_WPSOffice_Level1" </w:instrText>
          </w:r>
          <w:r>
            <w:rPr>
              <w:sz w:val="24"/>
              <w:szCs w:val="24"/>
            </w:rPr>
            <w:fldChar w:fldCharType="separate"/>
          </w:r>
          <w:r>
            <w:rPr>
              <w:rFonts w:hint="eastAsia" w:ascii="黑体" w:hAnsi="宋体" w:eastAsia="黑体"/>
              <w:sz w:val="24"/>
              <w:szCs w:val="24"/>
            </w:rPr>
            <w:t>第四章    采购需求</w:t>
          </w:r>
          <w:r>
            <w:rPr>
              <w:sz w:val="24"/>
              <w:szCs w:val="24"/>
            </w:rPr>
            <w:tab/>
          </w:r>
          <w:bookmarkStart w:id="4" w:name="_Toc21606_WPSOffice_Level1Page"/>
          <w:r>
            <w:rPr>
              <w:sz w:val="24"/>
              <w:szCs w:val="24"/>
            </w:rPr>
            <w:t>17</w:t>
          </w:r>
          <w:bookmarkEnd w:id="4"/>
          <w:r>
            <w:rPr>
              <w:sz w:val="24"/>
              <w:szCs w:val="24"/>
            </w:rPr>
            <w:fldChar w:fldCharType="end"/>
          </w:r>
        </w:p>
        <w:p>
          <w:pPr>
            <w:pStyle w:val="28"/>
            <w:tabs>
              <w:tab w:val="right" w:leader="dot" w:pos="8279"/>
            </w:tabs>
            <w:rPr>
              <w:sz w:val="24"/>
              <w:szCs w:val="24"/>
            </w:rPr>
          </w:pPr>
          <w:r>
            <w:rPr>
              <w:sz w:val="24"/>
              <w:szCs w:val="24"/>
            </w:rPr>
            <w:fldChar w:fldCharType="begin"/>
          </w:r>
          <w:r>
            <w:rPr>
              <w:sz w:val="24"/>
              <w:szCs w:val="24"/>
            </w:rPr>
            <w:instrText xml:space="preserve"> HYPERLINK \l "_Toc9200_WPSOffice_Level1" </w:instrText>
          </w:r>
          <w:r>
            <w:rPr>
              <w:sz w:val="24"/>
              <w:szCs w:val="24"/>
            </w:rPr>
            <w:fldChar w:fldCharType="separate"/>
          </w:r>
          <w:r>
            <w:rPr>
              <w:rFonts w:hint="eastAsia" w:ascii="黑体" w:hAnsi="宋体" w:eastAsia="黑体"/>
              <w:sz w:val="24"/>
              <w:szCs w:val="24"/>
            </w:rPr>
            <w:t>第五章 供应商资格及其他要求</w:t>
          </w:r>
          <w:r>
            <w:rPr>
              <w:sz w:val="24"/>
              <w:szCs w:val="24"/>
            </w:rPr>
            <w:tab/>
          </w:r>
          <w:bookmarkStart w:id="5" w:name="_Toc9200_WPSOffice_Level1Page"/>
          <w:r>
            <w:rPr>
              <w:sz w:val="24"/>
              <w:szCs w:val="24"/>
            </w:rPr>
            <w:t>20</w:t>
          </w:r>
          <w:bookmarkEnd w:id="5"/>
          <w:r>
            <w:rPr>
              <w:sz w:val="24"/>
              <w:szCs w:val="24"/>
            </w:rPr>
            <w:fldChar w:fldCharType="end"/>
          </w:r>
        </w:p>
        <w:p>
          <w:pPr>
            <w:pStyle w:val="28"/>
            <w:tabs>
              <w:tab w:val="right" w:leader="dot" w:pos="8279"/>
            </w:tabs>
            <w:rPr>
              <w:sz w:val="24"/>
              <w:szCs w:val="24"/>
            </w:rPr>
          </w:pPr>
          <w:r>
            <w:rPr>
              <w:sz w:val="24"/>
              <w:szCs w:val="24"/>
            </w:rPr>
            <w:fldChar w:fldCharType="begin"/>
          </w:r>
          <w:r>
            <w:rPr>
              <w:sz w:val="24"/>
              <w:szCs w:val="24"/>
            </w:rPr>
            <w:instrText xml:space="preserve"> HYPERLINK \l "_Toc29731_WPSOffice_Level1" </w:instrText>
          </w:r>
          <w:r>
            <w:rPr>
              <w:sz w:val="24"/>
              <w:szCs w:val="24"/>
            </w:rPr>
            <w:fldChar w:fldCharType="separate"/>
          </w:r>
          <w:r>
            <w:rPr>
              <w:rFonts w:hint="eastAsia" w:ascii="仿宋" w:hAnsi="仿宋" w:eastAsia="仿宋" w:cs="仿宋"/>
              <w:sz w:val="24"/>
              <w:szCs w:val="24"/>
            </w:rPr>
            <w:t>第六章  合  同</w:t>
          </w:r>
          <w:r>
            <w:rPr>
              <w:sz w:val="24"/>
              <w:szCs w:val="24"/>
            </w:rPr>
            <w:tab/>
          </w:r>
          <w:bookmarkStart w:id="6" w:name="_Toc29731_WPSOffice_Level1Page"/>
          <w:r>
            <w:rPr>
              <w:sz w:val="24"/>
              <w:szCs w:val="24"/>
            </w:rPr>
            <w:t>27</w:t>
          </w:r>
          <w:bookmarkEnd w:id="6"/>
          <w:r>
            <w:rPr>
              <w:sz w:val="24"/>
              <w:szCs w:val="24"/>
            </w:rPr>
            <w:fldChar w:fldCharType="end"/>
          </w:r>
        </w:p>
        <w:p>
          <w:pPr>
            <w:pStyle w:val="28"/>
            <w:tabs>
              <w:tab w:val="right" w:leader="dot" w:pos="8279"/>
            </w:tabs>
            <w:rPr>
              <w:sz w:val="24"/>
              <w:szCs w:val="24"/>
            </w:rPr>
          </w:pPr>
          <w:r>
            <w:rPr>
              <w:sz w:val="24"/>
              <w:szCs w:val="24"/>
            </w:rPr>
            <w:fldChar w:fldCharType="begin"/>
          </w:r>
          <w:r>
            <w:rPr>
              <w:sz w:val="24"/>
              <w:szCs w:val="24"/>
            </w:rPr>
            <w:instrText xml:space="preserve"> HYPERLINK \l "_Toc24582_WPSOffice_Level1" </w:instrText>
          </w:r>
          <w:r>
            <w:rPr>
              <w:sz w:val="24"/>
              <w:szCs w:val="24"/>
            </w:rPr>
            <w:fldChar w:fldCharType="separate"/>
          </w:r>
          <w:r>
            <w:rPr>
              <w:rFonts w:hint="eastAsia" w:ascii="仿宋" w:hAnsi="仿宋" w:eastAsia="仿宋" w:cs="仿宋"/>
              <w:sz w:val="24"/>
              <w:szCs w:val="24"/>
            </w:rPr>
            <w:t>第七章 附件</w:t>
          </w:r>
          <w:r>
            <w:rPr>
              <w:sz w:val="24"/>
              <w:szCs w:val="24"/>
            </w:rPr>
            <w:tab/>
          </w:r>
          <w:bookmarkStart w:id="7" w:name="_Toc24582_WPSOffice_Level1Page"/>
          <w:r>
            <w:rPr>
              <w:sz w:val="24"/>
              <w:szCs w:val="24"/>
            </w:rPr>
            <w:t>37</w:t>
          </w:r>
          <w:bookmarkEnd w:id="7"/>
          <w:r>
            <w:rPr>
              <w:sz w:val="24"/>
              <w:szCs w:val="24"/>
            </w:rPr>
            <w:fldChar w:fldCharType="end"/>
          </w:r>
        </w:p>
        <w:p>
          <w:pPr>
            <w:pStyle w:val="28"/>
            <w:tabs>
              <w:tab w:val="right" w:leader="dot" w:pos="8279"/>
            </w:tabs>
            <w:rPr>
              <w:sz w:val="24"/>
              <w:szCs w:val="24"/>
            </w:rPr>
          </w:pPr>
          <w:r>
            <w:rPr>
              <w:sz w:val="24"/>
              <w:szCs w:val="24"/>
            </w:rPr>
            <w:fldChar w:fldCharType="begin"/>
          </w:r>
          <w:r>
            <w:rPr>
              <w:sz w:val="24"/>
              <w:szCs w:val="24"/>
            </w:rPr>
            <w:instrText xml:space="preserve"> HYPERLINK \l "_Toc31771_WPSOffice_Level1" </w:instrText>
          </w:r>
          <w:r>
            <w:rPr>
              <w:sz w:val="24"/>
              <w:szCs w:val="24"/>
            </w:rPr>
            <w:fldChar w:fldCharType="separate"/>
          </w:r>
          <w:r>
            <w:rPr>
              <w:rFonts w:hint="eastAsia" w:ascii="仿宋" w:hAnsi="仿宋" w:eastAsia="仿宋" w:cs="仿宋"/>
              <w:sz w:val="24"/>
              <w:szCs w:val="24"/>
            </w:rPr>
            <w:t>响应文件组成</w:t>
          </w:r>
          <w:r>
            <w:rPr>
              <w:sz w:val="24"/>
              <w:szCs w:val="24"/>
            </w:rPr>
            <w:tab/>
          </w:r>
          <w:bookmarkStart w:id="8" w:name="_Toc31771_WPSOffice_Level1Page"/>
          <w:r>
            <w:rPr>
              <w:sz w:val="24"/>
              <w:szCs w:val="24"/>
            </w:rPr>
            <w:t>38</w:t>
          </w:r>
          <w:bookmarkEnd w:id="8"/>
          <w:r>
            <w:rPr>
              <w:sz w:val="24"/>
              <w:szCs w:val="24"/>
            </w:rPr>
            <w:fldChar w:fldCharType="end"/>
          </w:r>
        </w:p>
        <w:p>
          <w:pPr>
            <w:pStyle w:val="28"/>
            <w:tabs>
              <w:tab w:val="right" w:leader="dot" w:pos="8279"/>
            </w:tabs>
            <w:rPr>
              <w:sz w:val="24"/>
              <w:szCs w:val="24"/>
            </w:rPr>
          </w:pPr>
          <w:r>
            <w:rPr>
              <w:sz w:val="24"/>
              <w:szCs w:val="24"/>
            </w:rPr>
            <w:fldChar w:fldCharType="begin"/>
          </w:r>
          <w:r>
            <w:rPr>
              <w:sz w:val="24"/>
              <w:szCs w:val="24"/>
            </w:rPr>
            <w:instrText xml:space="preserve"> HYPERLINK \l "_Toc26899_WPSOffice_Level1" </w:instrText>
          </w:r>
          <w:r>
            <w:rPr>
              <w:sz w:val="24"/>
              <w:szCs w:val="24"/>
            </w:rPr>
            <w:fldChar w:fldCharType="separate"/>
          </w:r>
          <w:r>
            <w:rPr>
              <w:rFonts w:hint="eastAsia" w:ascii="仿宋" w:hAnsi="仿宋" w:eastAsia="仿宋" w:cs="仿宋"/>
              <w:sz w:val="24"/>
              <w:szCs w:val="24"/>
            </w:rPr>
            <w:t>1.1商务部分应包括以下内容：</w:t>
          </w:r>
          <w:r>
            <w:rPr>
              <w:sz w:val="24"/>
              <w:szCs w:val="24"/>
            </w:rPr>
            <w:tab/>
          </w:r>
          <w:bookmarkStart w:id="9" w:name="_Toc26899_WPSOffice_Level1Page"/>
          <w:r>
            <w:rPr>
              <w:sz w:val="24"/>
              <w:szCs w:val="24"/>
            </w:rPr>
            <w:t>38</w:t>
          </w:r>
          <w:bookmarkEnd w:id="9"/>
          <w:r>
            <w:rPr>
              <w:sz w:val="24"/>
              <w:szCs w:val="24"/>
            </w:rPr>
            <w:fldChar w:fldCharType="end"/>
          </w:r>
        </w:p>
        <w:p>
          <w:pPr>
            <w:pStyle w:val="28"/>
            <w:tabs>
              <w:tab w:val="right" w:leader="dot" w:pos="8279"/>
            </w:tabs>
            <w:rPr>
              <w:sz w:val="24"/>
              <w:szCs w:val="24"/>
            </w:rPr>
          </w:pPr>
          <w:r>
            <w:rPr>
              <w:sz w:val="24"/>
              <w:szCs w:val="24"/>
            </w:rPr>
            <w:fldChar w:fldCharType="begin"/>
          </w:r>
          <w:r>
            <w:rPr>
              <w:sz w:val="24"/>
              <w:szCs w:val="24"/>
            </w:rPr>
            <w:instrText xml:space="preserve"> HYPERLINK \l "_Toc32050_WPSOffice_Level1" </w:instrText>
          </w:r>
          <w:r>
            <w:rPr>
              <w:sz w:val="24"/>
              <w:szCs w:val="24"/>
            </w:rPr>
            <w:fldChar w:fldCharType="separate"/>
          </w:r>
          <w:r>
            <w:rPr>
              <w:rFonts w:hint="eastAsia" w:ascii="仿宋" w:hAnsi="仿宋" w:eastAsia="仿宋" w:cs="仿宋"/>
              <w:sz w:val="24"/>
              <w:szCs w:val="24"/>
            </w:rPr>
            <w:t>1.2技术部分应包括以下内容：</w:t>
          </w:r>
          <w:r>
            <w:rPr>
              <w:sz w:val="24"/>
              <w:szCs w:val="24"/>
            </w:rPr>
            <w:tab/>
          </w:r>
          <w:bookmarkStart w:id="10" w:name="_Toc32050_WPSOffice_Level1Page"/>
          <w:r>
            <w:rPr>
              <w:sz w:val="24"/>
              <w:szCs w:val="24"/>
            </w:rPr>
            <w:t>38</w:t>
          </w:r>
          <w:bookmarkEnd w:id="10"/>
          <w:r>
            <w:rPr>
              <w:sz w:val="24"/>
              <w:szCs w:val="24"/>
            </w:rPr>
            <w:fldChar w:fldCharType="end"/>
          </w:r>
        </w:p>
        <w:p>
          <w:pPr>
            <w:pStyle w:val="28"/>
            <w:tabs>
              <w:tab w:val="right" w:leader="dot" w:pos="8279"/>
            </w:tabs>
            <w:rPr>
              <w:sz w:val="24"/>
              <w:szCs w:val="24"/>
            </w:rPr>
          </w:pPr>
          <w:r>
            <w:rPr>
              <w:sz w:val="24"/>
              <w:szCs w:val="24"/>
            </w:rPr>
            <w:fldChar w:fldCharType="begin"/>
          </w:r>
          <w:r>
            <w:rPr>
              <w:sz w:val="24"/>
              <w:szCs w:val="24"/>
            </w:rPr>
            <w:instrText xml:space="preserve"> HYPERLINK \l "_Toc5036_WPSOffice_Level1" </w:instrText>
          </w:r>
          <w:r>
            <w:rPr>
              <w:sz w:val="24"/>
              <w:szCs w:val="24"/>
            </w:rPr>
            <w:fldChar w:fldCharType="separate"/>
          </w:r>
          <w:r>
            <w:rPr>
              <w:rFonts w:hint="eastAsia" w:ascii="仿宋" w:hAnsi="仿宋" w:eastAsia="仿宋" w:cs="仿宋"/>
              <w:sz w:val="24"/>
              <w:szCs w:val="24"/>
            </w:rPr>
            <w:t>（采购单位）：</w:t>
          </w:r>
          <w:r>
            <w:rPr>
              <w:sz w:val="24"/>
              <w:szCs w:val="24"/>
            </w:rPr>
            <w:tab/>
          </w:r>
          <w:bookmarkStart w:id="11" w:name="_Toc5036_WPSOffice_Level1Page"/>
          <w:r>
            <w:rPr>
              <w:sz w:val="24"/>
              <w:szCs w:val="24"/>
            </w:rPr>
            <w:t>46</w:t>
          </w:r>
          <w:bookmarkEnd w:id="11"/>
          <w:r>
            <w:rPr>
              <w:sz w:val="24"/>
              <w:szCs w:val="24"/>
            </w:rPr>
            <w:fldChar w:fldCharType="end"/>
          </w:r>
        </w:p>
        <w:p>
          <w:pPr>
            <w:pStyle w:val="28"/>
            <w:tabs>
              <w:tab w:val="right" w:leader="dot" w:pos="8279"/>
            </w:tabs>
            <w:rPr>
              <w:sz w:val="24"/>
              <w:szCs w:val="24"/>
            </w:rPr>
          </w:pPr>
          <w:r>
            <w:rPr>
              <w:sz w:val="24"/>
              <w:szCs w:val="24"/>
            </w:rPr>
            <w:fldChar w:fldCharType="begin"/>
          </w:r>
          <w:r>
            <w:rPr>
              <w:sz w:val="24"/>
              <w:szCs w:val="24"/>
            </w:rPr>
            <w:instrText xml:space="preserve"> HYPERLINK \l "_Toc27626_WPSOffice_Level1" </w:instrText>
          </w:r>
          <w:r>
            <w:rPr>
              <w:sz w:val="24"/>
              <w:szCs w:val="24"/>
            </w:rPr>
            <w:fldChar w:fldCharType="separate"/>
          </w:r>
          <w:r>
            <w:rPr>
              <w:rFonts w:hint="eastAsia" w:ascii="仿宋" w:hAnsi="仿宋" w:eastAsia="仿宋" w:cs="仿宋"/>
              <w:sz w:val="24"/>
              <w:szCs w:val="24"/>
            </w:rPr>
            <w:t>技术部分</w:t>
          </w:r>
          <w:r>
            <w:rPr>
              <w:sz w:val="24"/>
              <w:szCs w:val="24"/>
            </w:rPr>
            <w:tab/>
          </w:r>
          <w:bookmarkStart w:id="12" w:name="_Toc27626_WPSOffice_Level1Page"/>
          <w:r>
            <w:rPr>
              <w:sz w:val="24"/>
              <w:szCs w:val="24"/>
            </w:rPr>
            <w:t>54</w:t>
          </w:r>
          <w:bookmarkEnd w:id="12"/>
          <w:r>
            <w:rPr>
              <w:sz w:val="24"/>
              <w:szCs w:val="24"/>
            </w:rPr>
            <w:fldChar w:fldCharType="end"/>
          </w:r>
        </w:p>
        <w:p>
          <w:pPr>
            <w:pStyle w:val="28"/>
            <w:tabs>
              <w:tab w:val="right" w:leader="dot" w:pos="8279"/>
            </w:tabs>
            <w:rPr>
              <w:sz w:val="24"/>
              <w:szCs w:val="24"/>
            </w:rPr>
          </w:pPr>
          <w:r>
            <w:rPr>
              <w:sz w:val="24"/>
              <w:szCs w:val="24"/>
            </w:rPr>
            <w:fldChar w:fldCharType="begin"/>
          </w:r>
          <w:r>
            <w:rPr>
              <w:sz w:val="24"/>
              <w:szCs w:val="24"/>
            </w:rPr>
            <w:instrText xml:space="preserve"> HYPERLINK \l "_Toc5025_WPSOffice_Level1" </w:instrText>
          </w:r>
          <w:r>
            <w:rPr>
              <w:sz w:val="24"/>
              <w:szCs w:val="24"/>
            </w:rPr>
            <w:fldChar w:fldCharType="separate"/>
          </w:r>
          <w:r>
            <w:rPr>
              <w:rFonts w:hint="eastAsia" w:ascii="仿宋" w:hAnsi="仿宋" w:eastAsia="仿宋" w:cs="仿宋"/>
              <w:sz w:val="24"/>
              <w:szCs w:val="24"/>
            </w:rPr>
            <w:t>（一）写明项目名称；</w:t>
          </w:r>
          <w:r>
            <w:rPr>
              <w:sz w:val="24"/>
              <w:szCs w:val="24"/>
            </w:rPr>
            <w:tab/>
          </w:r>
          <w:bookmarkStart w:id="13" w:name="_Toc5025_WPSOffice_Level1Page"/>
          <w:r>
            <w:rPr>
              <w:sz w:val="24"/>
              <w:szCs w:val="24"/>
            </w:rPr>
            <w:t>54</w:t>
          </w:r>
          <w:bookmarkEnd w:id="13"/>
          <w:r>
            <w:rPr>
              <w:sz w:val="24"/>
              <w:szCs w:val="24"/>
            </w:rPr>
            <w:fldChar w:fldCharType="end"/>
          </w:r>
        </w:p>
        <w:p>
          <w:pPr>
            <w:pStyle w:val="28"/>
            <w:tabs>
              <w:tab w:val="right" w:leader="dot" w:pos="8279"/>
            </w:tabs>
            <w:rPr>
              <w:sz w:val="24"/>
              <w:szCs w:val="24"/>
            </w:rPr>
          </w:pPr>
          <w:r>
            <w:rPr>
              <w:sz w:val="24"/>
              <w:szCs w:val="24"/>
            </w:rPr>
            <w:fldChar w:fldCharType="begin"/>
          </w:r>
          <w:r>
            <w:rPr>
              <w:sz w:val="24"/>
              <w:szCs w:val="24"/>
            </w:rPr>
            <w:instrText xml:space="preserve"> HYPERLINK \l "_Toc16599_WPSOffice_Level1" </w:instrText>
          </w:r>
          <w:r>
            <w:rPr>
              <w:sz w:val="24"/>
              <w:szCs w:val="24"/>
            </w:rPr>
            <w:fldChar w:fldCharType="separate"/>
          </w:r>
          <w:r>
            <w:rPr>
              <w:rFonts w:hint="eastAsia" w:ascii="仿宋" w:hAnsi="仿宋" w:eastAsia="仿宋" w:cs="仿宋"/>
              <w:sz w:val="24"/>
              <w:szCs w:val="24"/>
            </w:rPr>
            <w:t>（二）技术方案；</w:t>
          </w:r>
          <w:r>
            <w:rPr>
              <w:sz w:val="24"/>
              <w:szCs w:val="24"/>
            </w:rPr>
            <w:tab/>
          </w:r>
          <w:bookmarkStart w:id="14" w:name="_Toc16599_WPSOffice_Level1Page"/>
          <w:r>
            <w:rPr>
              <w:sz w:val="24"/>
              <w:szCs w:val="24"/>
            </w:rPr>
            <w:t>54</w:t>
          </w:r>
          <w:bookmarkEnd w:id="14"/>
          <w:r>
            <w:rPr>
              <w:sz w:val="24"/>
              <w:szCs w:val="24"/>
            </w:rPr>
            <w:fldChar w:fldCharType="end"/>
          </w:r>
        </w:p>
        <w:p>
          <w:pPr>
            <w:pStyle w:val="28"/>
            <w:tabs>
              <w:tab w:val="right" w:leader="dot" w:pos="8279"/>
            </w:tabs>
            <w:rPr>
              <w:sz w:val="24"/>
              <w:szCs w:val="24"/>
            </w:rPr>
          </w:pPr>
          <w:r>
            <w:rPr>
              <w:sz w:val="24"/>
              <w:szCs w:val="24"/>
            </w:rPr>
            <w:fldChar w:fldCharType="begin"/>
          </w:r>
          <w:r>
            <w:rPr>
              <w:sz w:val="24"/>
              <w:szCs w:val="24"/>
            </w:rPr>
            <w:instrText xml:space="preserve"> HYPERLINK \l "_Toc27412_WPSOffice_Level1" </w:instrText>
          </w:r>
          <w:r>
            <w:rPr>
              <w:sz w:val="24"/>
              <w:szCs w:val="24"/>
            </w:rPr>
            <w:fldChar w:fldCharType="separate"/>
          </w:r>
          <w:r>
            <w:rPr>
              <w:rFonts w:hint="eastAsia" w:ascii="仿宋" w:hAnsi="仿宋" w:eastAsia="仿宋" w:cs="仿宋"/>
              <w:sz w:val="24"/>
              <w:szCs w:val="24"/>
            </w:rPr>
            <w:t>（三）供应商认为有必要提供的其他资料。</w:t>
          </w:r>
          <w:r>
            <w:rPr>
              <w:sz w:val="24"/>
              <w:szCs w:val="24"/>
            </w:rPr>
            <w:tab/>
          </w:r>
          <w:bookmarkStart w:id="15" w:name="_Toc27412_WPSOffice_Level1Page"/>
          <w:r>
            <w:rPr>
              <w:sz w:val="24"/>
              <w:szCs w:val="24"/>
            </w:rPr>
            <w:t>54</w:t>
          </w:r>
          <w:bookmarkEnd w:id="15"/>
          <w:r>
            <w:rPr>
              <w:sz w:val="24"/>
              <w:szCs w:val="24"/>
            </w:rPr>
            <w:fldChar w:fldCharType="end"/>
          </w:r>
        </w:p>
        <w:p>
          <w:pPr>
            <w:pStyle w:val="28"/>
            <w:tabs>
              <w:tab w:val="right" w:leader="dot" w:pos="8279"/>
            </w:tabs>
            <w:rPr>
              <w:sz w:val="24"/>
              <w:szCs w:val="24"/>
            </w:rPr>
          </w:pPr>
          <w:r>
            <w:rPr>
              <w:sz w:val="24"/>
              <w:szCs w:val="24"/>
            </w:rPr>
            <w:fldChar w:fldCharType="begin"/>
          </w:r>
          <w:r>
            <w:rPr>
              <w:sz w:val="24"/>
              <w:szCs w:val="24"/>
            </w:rPr>
            <w:instrText xml:space="preserve"> HYPERLINK \l "_Toc14831_WPSOffice_Level1" </w:instrText>
          </w:r>
          <w:r>
            <w:rPr>
              <w:sz w:val="24"/>
              <w:szCs w:val="24"/>
            </w:rPr>
            <w:fldChar w:fldCharType="separate"/>
          </w:r>
          <w:r>
            <w:rPr>
              <w:rFonts w:hint="eastAsia" w:ascii="仿宋" w:hAnsi="仿宋" w:eastAsia="仿宋" w:cs="仿宋"/>
              <w:sz w:val="24"/>
              <w:szCs w:val="24"/>
            </w:rPr>
            <w:t>注意事项</w:t>
          </w:r>
          <w:r>
            <w:rPr>
              <w:sz w:val="24"/>
              <w:szCs w:val="24"/>
            </w:rPr>
            <w:tab/>
          </w:r>
          <w:bookmarkStart w:id="16" w:name="_Toc14831_WPSOffice_Level1Page"/>
          <w:r>
            <w:rPr>
              <w:sz w:val="24"/>
              <w:szCs w:val="24"/>
            </w:rPr>
            <w:t>54</w:t>
          </w:r>
          <w:bookmarkEnd w:id="16"/>
          <w:r>
            <w:rPr>
              <w:sz w:val="24"/>
              <w:szCs w:val="24"/>
            </w:rPr>
            <w:fldChar w:fldCharType="end"/>
          </w:r>
        </w:p>
      </w:sdtContent>
    </w:sdt>
    <w:bookmarkEnd w:id="0"/>
    <w:p>
      <w:pPr>
        <w:pStyle w:val="4"/>
        <w:rPr>
          <w:color w:val="0000FF"/>
          <w:sz w:val="24"/>
          <w:szCs w:val="24"/>
        </w:rPr>
      </w:pPr>
    </w:p>
    <w:p>
      <w:pPr>
        <w:rPr>
          <w:rFonts w:ascii="宋体" w:hAnsi="宋体"/>
          <w:b/>
          <w:bCs/>
          <w:color w:val="0000FF"/>
          <w:sz w:val="28"/>
          <w:szCs w:val="28"/>
        </w:rPr>
      </w:pPr>
    </w:p>
    <w:p>
      <w:pPr>
        <w:rPr>
          <w:rFonts w:ascii="宋体" w:hAnsi="宋体"/>
          <w:b/>
          <w:bCs/>
          <w:sz w:val="28"/>
          <w:szCs w:val="28"/>
        </w:rPr>
      </w:pPr>
    </w:p>
    <w:p>
      <w:pPr>
        <w:rPr>
          <w:rFonts w:ascii="宋体" w:hAnsi="宋体"/>
          <w:b/>
          <w:bCs/>
          <w:sz w:val="28"/>
          <w:szCs w:val="28"/>
        </w:rPr>
      </w:pPr>
    </w:p>
    <w:p>
      <w:pPr>
        <w:rPr>
          <w:rFonts w:ascii="宋体" w:hAnsi="宋体"/>
          <w:b/>
          <w:bCs/>
          <w:sz w:val="28"/>
          <w:szCs w:val="28"/>
        </w:rPr>
      </w:pPr>
    </w:p>
    <w:p>
      <w:pPr>
        <w:rPr>
          <w:rFonts w:ascii="宋体" w:hAnsi="宋体"/>
          <w:b/>
          <w:bCs/>
          <w:sz w:val="28"/>
          <w:szCs w:val="28"/>
        </w:rPr>
      </w:pPr>
    </w:p>
    <w:p>
      <w:pPr>
        <w:rPr>
          <w:rFonts w:ascii="宋体" w:hAnsi="宋体"/>
          <w:b/>
          <w:bCs/>
          <w:sz w:val="28"/>
          <w:szCs w:val="28"/>
        </w:rPr>
      </w:pPr>
    </w:p>
    <w:p>
      <w:pPr>
        <w:rPr>
          <w:rFonts w:ascii="宋体" w:hAnsi="宋体"/>
          <w:b/>
          <w:bCs/>
          <w:sz w:val="28"/>
          <w:szCs w:val="28"/>
        </w:rPr>
      </w:pPr>
    </w:p>
    <w:p>
      <w:pPr>
        <w:rPr>
          <w:rFonts w:ascii="宋体" w:hAnsi="宋体"/>
          <w:b/>
          <w:bCs/>
          <w:sz w:val="28"/>
          <w:szCs w:val="28"/>
        </w:rPr>
      </w:pPr>
    </w:p>
    <w:p>
      <w:pPr>
        <w:pStyle w:val="2"/>
        <w:numPr>
          <w:ilvl w:val="1"/>
          <w:numId w:val="0"/>
        </w:numPr>
        <w:ind w:left="180" w:leftChars="0"/>
      </w:pPr>
    </w:p>
    <w:p>
      <w:pPr>
        <w:rPr>
          <w:rFonts w:ascii="宋体" w:hAnsi="宋体"/>
          <w:b/>
          <w:bCs/>
          <w:sz w:val="28"/>
          <w:szCs w:val="28"/>
        </w:rPr>
      </w:pPr>
    </w:p>
    <w:p>
      <w:pPr>
        <w:rPr>
          <w:rFonts w:ascii="宋体" w:hAnsi="宋体"/>
          <w:b/>
          <w:bCs/>
          <w:sz w:val="28"/>
          <w:szCs w:val="28"/>
        </w:rPr>
      </w:pPr>
    </w:p>
    <w:p>
      <w:pPr>
        <w:rPr>
          <w:rFonts w:ascii="宋体" w:hAnsi="宋体"/>
          <w:b/>
          <w:bCs/>
          <w:sz w:val="28"/>
          <w:szCs w:val="28"/>
        </w:rPr>
      </w:pPr>
    </w:p>
    <w:p>
      <w:pPr>
        <w:rPr>
          <w:rFonts w:ascii="宋体" w:hAnsi="宋体"/>
          <w:b/>
          <w:bCs/>
          <w:sz w:val="28"/>
          <w:szCs w:val="28"/>
        </w:rPr>
      </w:pPr>
    </w:p>
    <w:p>
      <w:pPr>
        <w:rPr>
          <w:rFonts w:ascii="宋体" w:hAnsi="宋体"/>
          <w:b/>
          <w:bCs/>
          <w:sz w:val="28"/>
          <w:szCs w:val="28"/>
        </w:rPr>
      </w:pPr>
    </w:p>
    <w:p>
      <w:pPr>
        <w:pStyle w:val="14"/>
      </w:pPr>
    </w:p>
    <w:p>
      <w:pPr>
        <w:pStyle w:val="14"/>
      </w:pPr>
    </w:p>
    <w:p>
      <w:pPr>
        <w:pStyle w:val="14"/>
      </w:pPr>
    </w:p>
    <w:p>
      <w:pPr>
        <w:pStyle w:val="14"/>
      </w:pPr>
    </w:p>
    <w:p>
      <w:pPr>
        <w:pStyle w:val="14"/>
      </w:pPr>
    </w:p>
    <w:p>
      <w:pPr>
        <w:pStyle w:val="14"/>
      </w:pPr>
    </w:p>
    <w:p>
      <w:pPr>
        <w:pStyle w:val="14"/>
      </w:pPr>
    </w:p>
    <w:p>
      <w:pPr>
        <w:pStyle w:val="14"/>
      </w:pPr>
    </w:p>
    <w:p>
      <w:pPr>
        <w:rPr>
          <w:rFonts w:ascii="宋体" w:hAnsi="宋体"/>
          <w:b/>
          <w:bCs/>
          <w:sz w:val="28"/>
          <w:szCs w:val="28"/>
        </w:rPr>
      </w:pPr>
    </w:p>
    <w:p>
      <w:pPr>
        <w:pStyle w:val="14"/>
      </w:pPr>
    </w:p>
    <w:p>
      <w:pPr>
        <w:rPr>
          <w:rFonts w:ascii="宋体" w:hAnsi="宋体"/>
          <w:b/>
          <w:bCs/>
          <w:sz w:val="28"/>
          <w:szCs w:val="28"/>
        </w:rPr>
      </w:pPr>
    </w:p>
    <w:p>
      <w:pPr>
        <w:rPr>
          <w:rFonts w:ascii="宋体" w:hAnsi="宋体"/>
          <w:b/>
          <w:bCs/>
          <w:sz w:val="28"/>
          <w:szCs w:val="28"/>
        </w:rPr>
      </w:pPr>
    </w:p>
    <w:p>
      <w:pPr>
        <w:rPr>
          <w:rFonts w:ascii="宋体" w:hAnsi="宋体"/>
          <w:b/>
          <w:bCs/>
          <w:sz w:val="28"/>
          <w:szCs w:val="28"/>
        </w:rPr>
      </w:pPr>
    </w:p>
    <w:p>
      <w:pPr>
        <w:spacing w:line="560" w:lineRule="exact"/>
        <w:jc w:val="center"/>
        <w:outlineLvl w:val="0"/>
        <w:rPr>
          <w:rFonts w:ascii="宋体" w:hAnsi="宋体" w:eastAsia="黑体" w:cs="宋体"/>
          <w:b/>
          <w:sz w:val="24"/>
          <w:szCs w:val="24"/>
        </w:rPr>
      </w:pPr>
      <w:bookmarkStart w:id="17" w:name="_Toc21713"/>
      <w:r>
        <w:rPr>
          <w:rFonts w:hint="eastAsia" w:ascii="黑体" w:hAnsi="黑体" w:eastAsia="黑体" w:cs="黑体"/>
          <w:bCs/>
          <w:sz w:val="32"/>
          <w:szCs w:val="32"/>
        </w:rPr>
        <w:t xml:space="preserve">第一章 </w:t>
      </w:r>
      <w:bookmarkEnd w:id="17"/>
      <w:r>
        <w:rPr>
          <w:rFonts w:hint="eastAsia" w:ascii="黑体" w:hAnsi="黑体" w:eastAsia="黑体" w:cs="黑体"/>
          <w:bCs/>
          <w:sz w:val="32"/>
          <w:szCs w:val="32"/>
        </w:rPr>
        <w:t>单一来源采购公示</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240" w:lineRule="auto"/>
        <w:ind w:left="0" w:right="0" w:firstLine="0"/>
        <w:jc w:val="both"/>
        <w:rPr>
          <w:rFonts w:ascii="黑体" w:hAnsi="宋体" w:eastAsia="黑体" w:cs="黑体"/>
          <w:i w:val="0"/>
          <w:iCs w:val="0"/>
          <w:caps w:val="0"/>
          <w:spacing w:val="0"/>
          <w:sz w:val="31"/>
          <w:szCs w:val="31"/>
        </w:rPr>
      </w:pPr>
      <w:r>
        <w:rPr>
          <w:rStyle w:val="19"/>
          <w:rFonts w:ascii="微软雅黑" w:hAnsi="微软雅黑" w:eastAsia="微软雅黑" w:cs="微软雅黑"/>
          <w:b/>
          <w:bCs/>
          <w:i w:val="0"/>
          <w:iCs w:val="0"/>
          <w:caps w:val="0"/>
          <w:spacing w:val="0"/>
          <w:sz w:val="24"/>
          <w:szCs w:val="24"/>
          <w:bdr w:val="none" w:color="auto" w:sz="0" w:space="0"/>
          <w:shd w:val="clear" w:fill="FFFFFF"/>
        </w:rPr>
        <w:t>一、项目信息</w:t>
      </w:r>
      <w:r>
        <w:rPr>
          <w:rFonts w:hint="eastAsia" w:ascii="微软雅黑" w:hAnsi="微软雅黑" w:eastAsia="微软雅黑" w:cs="微软雅黑"/>
          <w:i w:val="0"/>
          <w:iCs w:val="0"/>
          <w:caps w:val="0"/>
          <w:spacing w:val="0"/>
          <w:sz w:val="24"/>
          <w:szCs w:val="24"/>
          <w:bdr w:val="none" w:color="auto" w:sz="0" w:space="0"/>
          <w:shd w:val="clear" w:fill="FFFFFF"/>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Times New Roman"/>
          <w:kern w:val="0"/>
          <w:sz w:val="24"/>
          <w:szCs w:val="22"/>
          <w:shd w:val="clear" w:color="050000" w:fill="auto"/>
          <w:lang w:val="en-US" w:eastAsia="zh-CN" w:bidi="ar-SA"/>
        </w:rPr>
      </w:pPr>
      <w:r>
        <w:rPr>
          <w:rFonts w:hint="eastAsia" w:ascii="宋体" w:hAnsi="宋体" w:eastAsia="宋体" w:cs="Times New Roman"/>
          <w:kern w:val="0"/>
          <w:sz w:val="24"/>
          <w:szCs w:val="22"/>
          <w:shd w:val="clear" w:color="050000" w:fill="auto"/>
          <w:lang w:val="en-US" w:eastAsia="zh-CN" w:bidi="ar-SA"/>
        </w:rPr>
        <w:t>采购人：伊犁哈萨克自治州动物疾病控制与诊断中心</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Times New Roman"/>
          <w:kern w:val="0"/>
          <w:sz w:val="24"/>
          <w:szCs w:val="22"/>
          <w:shd w:val="clear" w:color="050000" w:fill="auto"/>
          <w:lang w:val="en-US" w:eastAsia="zh-CN" w:bidi="ar-SA"/>
        </w:rPr>
      </w:pPr>
      <w:r>
        <w:rPr>
          <w:rFonts w:hint="eastAsia" w:ascii="宋体" w:hAnsi="宋体" w:eastAsia="宋体" w:cs="Times New Roman"/>
          <w:kern w:val="0"/>
          <w:sz w:val="24"/>
          <w:szCs w:val="22"/>
          <w:shd w:val="clear" w:color="050000" w:fill="auto"/>
          <w:lang w:val="en-US" w:eastAsia="zh-CN" w:bidi="ar-SA"/>
        </w:rPr>
        <w:t>项目名称：伊犁州动物疾病控制与诊断中心强制免疫疫苗及动物疫病检测诊断试剂等项目（无纸化动物防疫系统运行维护）</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Times New Roman"/>
          <w:kern w:val="0"/>
          <w:sz w:val="24"/>
          <w:szCs w:val="22"/>
          <w:shd w:val="clear" w:color="050000" w:fill="auto"/>
          <w:lang w:val="en-US" w:eastAsia="zh-CN" w:bidi="ar-SA"/>
        </w:rPr>
      </w:pPr>
      <w:r>
        <w:rPr>
          <w:rFonts w:hint="eastAsia" w:ascii="宋体" w:hAnsi="宋体" w:eastAsia="宋体" w:cs="Times New Roman"/>
          <w:kern w:val="0"/>
          <w:sz w:val="24"/>
          <w:szCs w:val="22"/>
          <w:shd w:val="clear" w:color="050000" w:fill="auto"/>
          <w:lang w:val="en-US" w:eastAsia="zh-CN" w:bidi="ar-SA"/>
        </w:rPr>
        <w:t>拟采购的货物或服务的说明：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Times New Roman"/>
          <w:kern w:val="0"/>
          <w:sz w:val="24"/>
          <w:szCs w:val="22"/>
          <w:shd w:val="clear" w:color="050000" w:fill="auto"/>
          <w:lang w:val="en-US" w:eastAsia="zh-CN" w:bidi="ar-SA"/>
        </w:rPr>
      </w:pPr>
      <w:r>
        <w:rPr>
          <w:rFonts w:hint="eastAsia" w:ascii="宋体" w:hAnsi="宋体" w:eastAsia="宋体" w:cs="Times New Roman"/>
          <w:kern w:val="0"/>
          <w:sz w:val="24"/>
          <w:szCs w:val="22"/>
          <w:shd w:val="clear" w:color="050000" w:fill="auto"/>
          <w:lang w:val="en-US" w:eastAsia="zh-CN" w:bidi="ar-SA"/>
        </w:rPr>
        <w:t>标的名称：无纸化动物防疫系统运行维护</w:t>
      </w:r>
      <w:r>
        <w:rPr>
          <w:rFonts w:hint="eastAsia" w:ascii="宋体" w:hAnsi="宋体" w:eastAsia="宋体" w:cs="Times New Roman"/>
          <w:kern w:val="0"/>
          <w:sz w:val="24"/>
          <w:szCs w:val="22"/>
          <w:shd w:val="clear" w:color="050000" w:fill="auto"/>
          <w:lang w:val="en-US" w:eastAsia="zh-CN" w:bidi="ar-SA"/>
        </w:rPr>
        <w:br w:type="textWrapping"/>
      </w:r>
      <w:r>
        <w:rPr>
          <w:rFonts w:hint="eastAsia" w:ascii="宋体" w:hAnsi="宋体" w:eastAsia="宋体" w:cs="Times New Roman"/>
          <w:kern w:val="0"/>
          <w:sz w:val="24"/>
          <w:szCs w:val="22"/>
          <w:shd w:val="clear" w:color="050000" w:fill="auto"/>
          <w:lang w:val="en-US" w:eastAsia="zh-CN" w:bidi="ar-SA"/>
        </w:rPr>
        <w:t>   数量：1</w:t>
      </w:r>
      <w:r>
        <w:rPr>
          <w:rFonts w:hint="eastAsia" w:ascii="宋体" w:hAnsi="宋体" w:eastAsia="宋体" w:cs="Times New Roman"/>
          <w:kern w:val="0"/>
          <w:sz w:val="24"/>
          <w:szCs w:val="22"/>
          <w:shd w:val="clear" w:color="050000" w:fill="auto"/>
          <w:lang w:val="en-US" w:eastAsia="zh-CN" w:bidi="ar-SA"/>
        </w:rPr>
        <w:br w:type="textWrapping"/>
      </w:r>
      <w:r>
        <w:rPr>
          <w:rFonts w:hint="eastAsia" w:ascii="宋体" w:hAnsi="宋体" w:eastAsia="宋体" w:cs="Times New Roman"/>
          <w:kern w:val="0"/>
          <w:sz w:val="24"/>
          <w:szCs w:val="22"/>
          <w:shd w:val="clear" w:color="050000" w:fill="auto"/>
          <w:lang w:val="en-US" w:eastAsia="zh-CN" w:bidi="ar-SA"/>
        </w:rPr>
        <w:t>   预算金额(元)：600000</w:t>
      </w:r>
      <w:r>
        <w:rPr>
          <w:rFonts w:hint="eastAsia" w:ascii="宋体" w:hAnsi="宋体" w:eastAsia="宋体" w:cs="Times New Roman"/>
          <w:kern w:val="0"/>
          <w:sz w:val="24"/>
          <w:szCs w:val="22"/>
          <w:shd w:val="clear" w:color="050000" w:fill="auto"/>
          <w:lang w:val="en-US" w:eastAsia="zh-CN" w:bidi="ar-SA"/>
        </w:rPr>
        <w:br w:type="textWrapping"/>
      </w:r>
      <w:r>
        <w:rPr>
          <w:rFonts w:hint="eastAsia" w:ascii="宋体" w:hAnsi="宋体" w:eastAsia="宋体" w:cs="Times New Roman"/>
          <w:kern w:val="0"/>
          <w:sz w:val="24"/>
          <w:szCs w:val="22"/>
          <w:shd w:val="clear" w:color="050000" w:fill="auto"/>
          <w:lang w:val="en-US" w:eastAsia="zh-CN" w:bidi="ar-SA"/>
        </w:rPr>
        <w:t>   单位：项</w:t>
      </w:r>
      <w:r>
        <w:rPr>
          <w:rFonts w:hint="eastAsia" w:ascii="宋体" w:hAnsi="宋体" w:eastAsia="宋体" w:cs="Times New Roman"/>
          <w:kern w:val="0"/>
          <w:sz w:val="24"/>
          <w:szCs w:val="22"/>
          <w:shd w:val="clear" w:color="050000" w:fill="auto"/>
          <w:lang w:val="en-US" w:eastAsia="zh-CN" w:bidi="ar-SA"/>
        </w:rPr>
        <w:br w:type="textWrapping"/>
      </w:r>
      <w:r>
        <w:rPr>
          <w:rFonts w:hint="eastAsia" w:ascii="宋体" w:hAnsi="宋体" w:eastAsia="宋体" w:cs="Times New Roman"/>
          <w:kern w:val="0"/>
          <w:sz w:val="24"/>
          <w:szCs w:val="22"/>
          <w:shd w:val="clear" w:color="050000" w:fill="auto"/>
          <w:lang w:val="en-US" w:eastAsia="zh-CN" w:bidi="ar-SA"/>
        </w:rPr>
        <w:t>   货物或服务的说明：伊犁州11个县市及州本级无纸化动物防疫系统运行维护简要规格描述或项目基本概况介绍、用途：详见单一来源采购文件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Times New Roman"/>
          <w:kern w:val="0"/>
          <w:sz w:val="24"/>
          <w:szCs w:val="22"/>
          <w:shd w:val="clear" w:color="050000" w:fill="auto"/>
          <w:lang w:val="en-US" w:eastAsia="zh-CN" w:bidi="ar-SA"/>
        </w:rPr>
      </w:pPr>
      <w:r>
        <w:rPr>
          <w:rFonts w:hint="eastAsia" w:ascii="宋体" w:hAnsi="宋体" w:eastAsia="宋体" w:cs="Times New Roman"/>
          <w:kern w:val="0"/>
          <w:sz w:val="24"/>
          <w:szCs w:val="22"/>
          <w:shd w:val="clear" w:color="050000" w:fill="auto"/>
          <w:lang w:val="en-US" w:eastAsia="zh-CN" w:bidi="ar-SA"/>
        </w:rPr>
        <w:t>拟采购的货物或服务的预算总金额（元）：600000</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Times New Roman"/>
          <w:kern w:val="0"/>
          <w:sz w:val="24"/>
          <w:szCs w:val="22"/>
          <w:shd w:val="clear" w:color="050000" w:fill="auto"/>
          <w:lang w:val="en-US" w:eastAsia="zh-CN" w:bidi="ar-SA"/>
        </w:rPr>
      </w:pPr>
      <w:r>
        <w:rPr>
          <w:rFonts w:hint="eastAsia" w:ascii="宋体" w:hAnsi="宋体" w:eastAsia="宋体" w:cs="Times New Roman"/>
          <w:kern w:val="0"/>
          <w:sz w:val="24"/>
          <w:szCs w:val="22"/>
          <w:shd w:val="clear" w:color="050000" w:fill="auto"/>
          <w:lang w:val="en-US" w:eastAsia="zh-CN" w:bidi="ar-SA"/>
        </w:rPr>
        <w:t>采用单一来源采购方式的原因及说明：无纸化防疫系统的使用，彻底改变了防疫工作逐级人工统计的模式，提高了防疫工作效率，目前自治区全部畜牧系统均在使用该系统，该公司系统已实现与农业农村部数据对接，信息共享，为保障与自治区、地州级、县级业务数据统一，便于管理，符合单一来源采购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240" w:lineRule="auto"/>
        <w:ind w:left="0" w:right="0" w:firstLine="0"/>
        <w:jc w:val="both"/>
        <w:rPr>
          <w:rFonts w:ascii="黑体" w:hAnsi="宋体" w:eastAsia="黑体" w:cs="黑体"/>
          <w:i w:val="0"/>
          <w:iCs w:val="0"/>
          <w:caps w:val="0"/>
          <w:spacing w:val="0"/>
          <w:sz w:val="31"/>
          <w:szCs w:val="31"/>
        </w:rPr>
      </w:pPr>
      <w:r>
        <w:rPr>
          <w:rStyle w:val="19"/>
          <w:rFonts w:hint="eastAsia" w:ascii="微软雅黑" w:hAnsi="微软雅黑" w:eastAsia="微软雅黑" w:cs="微软雅黑"/>
          <w:b/>
          <w:bCs/>
          <w:i w:val="0"/>
          <w:iCs w:val="0"/>
          <w:caps w:val="0"/>
          <w:spacing w:val="0"/>
          <w:sz w:val="24"/>
          <w:szCs w:val="24"/>
          <w:bdr w:val="none" w:color="auto" w:sz="0" w:space="0"/>
          <w:shd w:val="clear" w:fill="FFFFFF"/>
        </w:rPr>
        <w:t>二、拟定供应商信息</w:t>
      </w:r>
      <w:r>
        <w:rPr>
          <w:rFonts w:hint="eastAsia" w:ascii="微软雅黑" w:hAnsi="微软雅黑" w:eastAsia="微软雅黑" w:cs="微软雅黑"/>
          <w:i w:val="0"/>
          <w:iCs w:val="0"/>
          <w:caps w:val="0"/>
          <w:spacing w:val="0"/>
          <w:sz w:val="24"/>
          <w:szCs w:val="24"/>
          <w:bdr w:val="none" w:color="auto" w:sz="0" w:space="0"/>
          <w:shd w:val="clear" w:fill="FFFFFF"/>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Times New Roman"/>
          <w:kern w:val="0"/>
          <w:sz w:val="24"/>
          <w:szCs w:val="22"/>
          <w:shd w:val="clear" w:color="050000" w:fill="auto"/>
          <w:lang w:val="en-US" w:eastAsia="zh-CN" w:bidi="ar-SA"/>
        </w:rPr>
      </w:pPr>
      <w:r>
        <w:rPr>
          <w:rFonts w:hint="eastAsia" w:ascii="宋体" w:hAnsi="宋体" w:eastAsia="宋体" w:cs="Times New Roman"/>
          <w:kern w:val="0"/>
          <w:sz w:val="24"/>
          <w:szCs w:val="22"/>
          <w:shd w:val="clear" w:color="050000" w:fill="auto"/>
          <w:lang w:val="en-US" w:eastAsia="zh-CN" w:bidi="ar-SA"/>
        </w:rPr>
        <w:t>名称：新疆七色花信息科技有限公司</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Times New Roman"/>
          <w:kern w:val="0"/>
          <w:sz w:val="24"/>
          <w:szCs w:val="22"/>
          <w:shd w:val="clear" w:color="050000" w:fill="auto"/>
          <w:lang w:val="en-US" w:eastAsia="zh-CN" w:bidi="ar-SA"/>
        </w:rPr>
      </w:pPr>
      <w:r>
        <w:rPr>
          <w:rFonts w:hint="eastAsia" w:ascii="宋体" w:hAnsi="宋体" w:eastAsia="宋体" w:cs="Times New Roman"/>
          <w:kern w:val="0"/>
          <w:sz w:val="24"/>
          <w:szCs w:val="22"/>
          <w:shd w:val="clear" w:color="050000" w:fill="auto"/>
          <w:lang w:val="en-US" w:eastAsia="zh-CN" w:bidi="ar-SA"/>
        </w:rPr>
        <w:t>地址：新疆克拉玛依市克拉玛依区云计算产业园区A02写字楼B2-1B号</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240" w:lineRule="auto"/>
        <w:ind w:left="0" w:right="0" w:firstLine="0"/>
        <w:jc w:val="both"/>
        <w:rPr>
          <w:rFonts w:ascii="黑体" w:hAnsi="宋体" w:eastAsia="黑体" w:cs="黑体"/>
          <w:i w:val="0"/>
          <w:iCs w:val="0"/>
          <w:caps w:val="0"/>
          <w:spacing w:val="0"/>
          <w:sz w:val="24"/>
          <w:szCs w:val="24"/>
        </w:rPr>
      </w:pPr>
      <w:r>
        <w:rPr>
          <w:rStyle w:val="19"/>
          <w:rFonts w:hint="eastAsia" w:ascii="微软雅黑" w:hAnsi="微软雅黑" w:eastAsia="微软雅黑" w:cs="微软雅黑"/>
          <w:b/>
          <w:bCs/>
          <w:i w:val="0"/>
          <w:iCs w:val="0"/>
          <w:caps w:val="0"/>
          <w:spacing w:val="0"/>
          <w:sz w:val="24"/>
          <w:szCs w:val="24"/>
          <w:bdr w:val="none" w:color="auto" w:sz="0" w:space="0"/>
          <w:shd w:val="clear" w:fill="FFFFFF"/>
        </w:rPr>
        <w:t>三、公示期限</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宋体" w:hAnsi="宋体" w:eastAsia="宋体" w:cs="Times New Roman"/>
          <w:kern w:val="0"/>
          <w:sz w:val="24"/>
          <w:szCs w:val="22"/>
          <w:shd w:val="clear" w:color="050000" w:fill="auto"/>
          <w:lang w:val="en-US" w:eastAsia="zh-CN" w:bidi="ar-SA"/>
        </w:rPr>
      </w:pPr>
      <w:r>
        <w:rPr>
          <w:rFonts w:hint="eastAsia" w:ascii="微软雅黑" w:hAnsi="微软雅黑" w:eastAsia="微软雅黑" w:cs="微软雅黑"/>
          <w:i w:val="0"/>
          <w:iCs w:val="0"/>
          <w:caps w:val="0"/>
          <w:spacing w:val="0"/>
          <w:sz w:val="24"/>
          <w:szCs w:val="24"/>
          <w:bdr w:val="none" w:color="auto" w:sz="0" w:space="0"/>
          <w:shd w:val="clear" w:fill="FFFFFF"/>
        </w:rPr>
        <w:t> </w:t>
      </w:r>
      <w:r>
        <w:rPr>
          <w:rFonts w:hint="eastAsia" w:ascii="宋体" w:hAnsi="宋体" w:eastAsia="宋体" w:cs="Times New Roman"/>
          <w:kern w:val="0"/>
          <w:sz w:val="24"/>
          <w:szCs w:val="22"/>
          <w:shd w:val="clear" w:color="050000" w:fill="auto"/>
          <w:lang w:val="en-US" w:eastAsia="zh-CN" w:bidi="ar-SA"/>
        </w:rPr>
        <w:t> 2022年9月13日至2022年9月20日</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240" w:lineRule="auto"/>
        <w:ind w:left="0" w:right="0" w:firstLine="0"/>
        <w:jc w:val="both"/>
        <w:rPr>
          <w:rFonts w:ascii="黑体" w:hAnsi="宋体" w:eastAsia="黑体" w:cs="黑体"/>
          <w:i w:val="0"/>
          <w:iCs w:val="0"/>
          <w:caps w:val="0"/>
          <w:spacing w:val="0"/>
          <w:sz w:val="24"/>
          <w:szCs w:val="24"/>
        </w:rPr>
      </w:pPr>
      <w:r>
        <w:rPr>
          <w:rStyle w:val="19"/>
          <w:rFonts w:hint="eastAsia" w:ascii="微软雅黑" w:hAnsi="微软雅黑" w:eastAsia="微软雅黑" w:cs="微软雅黑"/>
          <w:b/>
          <w:bCs/>
          <w:i w:val="0"/>
          <w:iCs w:val="0"/>
          <w:caps w:val="0"/>
          <w:spacing w:val="0"/>
          <w:sz w:val="24"/>
          <w:szCs w:val="24"/>
          <w:bdr w:val="none" w:color="auto" w:sz="0" w:space="0"/>
          <w:shd w:val="clear" w:fill="FFFFFF"/>
        </w:rPr>
        <w:t>四、其他补充事宜</w:t>
      </w:r>
      <w:r>
        <w:rPr>
          <w:rFonts w:hint="eastAsia" w:ascii="微软雅黑" w:hAnsi="微软雅黑" w:eastAsia="微软雅黑" w:cs="微软雅黑"/>
          <w:i w:val="0"/>
          <w:iCs w:val="0"/>
          <w:caps w:val="0"/>
          <w:spacing w:val="0"/>
          <w:sz w:val="24"/>
          <w:szCs w:val="24"/>
          <w:bdr w:val="none" w:color="auto" w:sz="0" w:space="0"/>
          <w:shd w:val="clear" w:fill="FFFFFF"/>
        </w:rPr>
        <w:t> </w:t>
      </w:r>
    </w:p>
    <w:p>
      <w:pPr>
        <w:widowControl/>
        <w:spacing w:line="360" w:lineRule="auto"/>
        <w:ind w:firstLine="480" w:firstLineChars="200"/>
        <w:jc w:val="left"/>
        <w:rPr>
          <w:rFonts w:hint="eastAsia" w:ascii="宋体" w:hAnsi="宋体"/>
          <w:kern w:val="0"/>
          <w:sz w:val="24"/>
          <w:szCs w:val="22"/>
          <w:shd w:val="clear" w:color="050000" w:fill="auto"/>
        </w:rPr>
      </w:pPr>
      <w:r>
        <w:rPr>
          <w:rFonts w:hint="eastAsia" w:ascii="宋体" w:hAnsi="宋体"/>
          <w:kern w:val="0"/>
          <w:sz w:val="24"/>
          <w:szCs w:val="22"/>
          <w:shd w:val="clear" w:color="050000" w:fill="auto"/>
        </w:rPr>
        <w:t>根据《关于转发财政部 &lt;政府采购非招标采购方式管理办法&gt;的通知》（新财购[2014]2号）第四章第三十八条要求，公示期不少于5个工作日，即2022年9月13日至2022年9月20日止。公式期内任何供应商、单位或个人，对采用单一来源采购方式公示有异议的可以在公示期内将书面意见反馈给采购人或代理机构并同时抄送相关财政监督部门。</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5" w:beforeAutospacing="0" w:after="255" w:afterAutospacing="0" w:line="240" w:lineRule="auto"/>
        <w:ind w:left="0" w:right="0" w:firstLine="0"/>
        <w:jc w:val="both"/>
        <w:rPr>
          <w:rFonts w:ascii="黑体" w:hAnsi="宋体" w:eastAsia="黑体" w:cs="黑体"/>
          <w:i w:val="0"/>
          <w:iCs w:val="0"/>
          <w:caps w:val="0"/>
          <w:spacing w:val="0"/>
          <w:sz w:val="31"/>
          <w:szCs w:val="31"/>
        </w:rPr>
      </w:pPr>
      <w:r>
        <w:rPr>
          <w:rStyle w:val="19"/>
          <w:rFonts w:hint="eastAsia" w:ascii="微软雅黑" w:hAnsi="微软雅黑" w:eastAsia="微软雅黑" w:cs="微软雅黑"/>
          <w:b/>
          <w:bCs/>
          <w:i w:val="0"/>
          <w:iCs w:val="0"/>
          <w:caps w:val="0"/>
          <w:spacing w:val="0"/>
          <w:sz w:val="24"/>
          <w:szCs w:val="24"/>
          <w:bdr w:val="none" w:color="auto" w:sz="0" w:space="0"/>
          <w:shd w:val="clear" w:fill="FFFFFF"/>
        </w:rPr>
        <w:t>五、联系方式</w:t>
      </w:r>
    </w:p>
    <w:p>
      <w:pPr>
        <w:widowControl/>
        <w:spacing w:line="360" w:lineRule="auto"/>
        <w:ind w:firstLine="480" w:firstLineChars="200"/>
        <w:jc w:val="left"/>
        <w:rPr>
          <w:rFonts w:hint="eastAsia" w:ascii="宋体" w:hAnsi="宋体"/>
          <w:kern w:val="0"/>
          <w:sz w:val="24"/>
          <w:szCs w:val="22"/>
          <w:shd w:val="clear" w:color="050000" w:fill="auto"/>
        </w:rPr>
      </w:pPr>
      <w:r>
        <w:rPr>
          <w:rFonts w:hint="eastAsia" w:ascii="宋体" w:hAnsi="宋体"/>
          <w:kern w:val="0"/>
          <w:sz w:val="24"/>
          <w:szCs w:val="22"/>
          <w:shd w:val="clear" w:color="050000" w:fill="auto"/>
        </w:rPr>
        <w:t>1.采购人信息 </w:t>
      </w:r>
    </w:p>
    <w:p>
      <w:pPr>
        <w:widowControl/>
        <w:spacing w:line="360" w:lineRule="auto"/>
        <w:ind w:firstLine="480" w:firstLineChars="200"/>
        <w:jc w:val="left"/>
        <w:rPr>
          <w:rFonts w:hint="eastAsia" w:ascii="宋体" w:hAnsi="宋体"/>
          <w:kern w:val="0"/>
          <w:sz w:val="24"/>
          <w:szCs w:val="22"/>
          <w:shd w:val="clear" w:color="050000" w:fill="auto"/>
        </w:rPr>
      </w:pPr>
      <w:r>
        <w:rPr>
          <w:rFonts w:hint="eastAsia" w:ascii="宋体" w:hAnsi="宋体"/>
          <w:kern w:val="0"/>
          <w:sz w:val="24"/>
          <w:szCs w:val="22"/>
          <w:shd w:val="clear" w:color="050000" w:fill="auto"/>
        </w:rPr>
        <w:t>联 系 人：王鹏</w:t>
      </w:r>
    </w:p>
    <w:p>
      <w:pPr>
        <w:widowControl/>
        <w:spacing w:line="360" w:lineRule="auto"/>
        <w:ind w:firstLine="480" w:firstLineChars="200"/>
        <w:jc w:val="left"/>
        <w:rPr>
          <w:rFonts w:hint="eastAsia" w:ascii="宋体" w:hAnsi="宋体"/>
          <w:kern w:val="0"/>
          <w:sz w:val="24"/>
          <w:szCs w:val="22"/>
          <w:shd w:val="clear" w:color="050000" w:fill="auto"/>
        </w:rPr>
      </w:pPr>
      <w:r>
        <w:rPr>
          <w:rFonts w:hint="eastAsia" w:ascii="宋体" w:hAnsi="宋体"/>
          <w:kern w:val="0"/>
          <w:sz w:val="24"/>
          <w:szCs w:val="22"/>
          <w:shd w:val="clear" w:color="050000" w:fill="auto"/>
        </w:rPr>
        <w:t>联系电话：13369995355</w:t>
      </w:r>
    </w:p>
    <w:p>
      <w:pPr>
        <w:widowControl/>
        <w:spacing w:line="360" w:lineRule="auto"/>
        <w:ind w:firstLine="480" w:firstLineChars="200"/>
        <w:jc w:val="left"/>
        <w:rPr>
          <w:rFonts w:hint="eastAsia" w:ascii="宋体" w:hAnsi="宋体"/>
          <w:kern w:val="0"/>
          <w:sz w:val="24"/>
          <w:szCs w:val="22"/>
          <w:shd w:val="clear" w:color="050000" w:fill="auto"/>
        </w:rPr>
      </w:pPr>
      <w:r>
        <w:rPr>
          <w:rFonts w:hint="eastAsia" w:ascii="宋体" w:hAnsi="宋体"/>
          <w:kern w:val="0"/>
          <w:sz w:val="24"/>
          <w:szCs w:val="22"/>
          <w:shd w:val="clear" w:color="050000" w:fill="auto"/>
        </w:rPr>
        <w:t>联系地址：新疆伊宁市胜利街</w:t>
      </w:r>
    </w:p>
    <w:p>
      <w:pPr>
        <w:widowControl/>
        <w:spacing w:line="360" w:lineRule="auto"/>
        <w:ind w:firstLine="480" w:firstLineChars="200"/>
        <w:jc w:val="left"/>
        <w:rPr>
          <w:rFonts w:hint="eastAsia" w:ascii="宋体" w:hAnsi="宋体"/>
          <w:kern w:val="0"/>
          <w:sz w:val="24"/>
          <w:szCs w:val="22"/>
          <w:shd w:val="clear" w:color="050000" w:fill="auto"/>
        </w:rPr>
      </w:pPr>
      <w:r>
        <w:rPr>
          <w:rFonts w:hint="eastAsia" w:ascii="宋体" w:hAnsi="宋体"/>
          <w:kern w:val="0"/>
          <w:sz w:val="24"/>
          <w:szCs w:val="22"/>
          <w:shd w:val="clear" w:color="050000" w:fill="auto"/>
        </w:rPr>
        <w:t>2.财政部门</w:t>
      </w:r>
    </w:p>
    <w:p>
      <w:pPr>
        <w:widowControl/>
        <w:spacing w:line="360" w:lineRule="auto"/>
        <w:ind w:firstLine="480" w:firstLineChars="200"/>
        <w:jc w:val="left"/>
        <w:rPr>
          <w:rFonts w:hint="eastAsia" w:ascii="宋体" w:hAnsi="宋体"/>
          <w:kern w:val="0"/>
          <w:sz w:val="24"/>
          <w:szCs w:val="22"/>
          <w:shd w:val="clear" w:color="050000" w:fill="auto"/>
        </w:rPr>
      </w:pPr>
      <w:r>
        <w:rPr>
          <w:rFonts w:hint="eastAsia" w:ascii="宋体" w:hAnsi="宋体"/>
          <w:kern w:val="0"/>
          <w:sz w:val="24"/>
          <w:szCs w:val="22"/>
          <w:shd w:val="clear" w:color="050000" w:fill="auto"/>
        </w:rPr>
        <w:t>联 系 人：陈浩 </w:t>
      </w:r>
    </w:p>
    <w:p>
      <w:pPr>
        <w:widowControl/>
        <w:spacing w:line="360" w:lineRule="auto"/>
        <w:ind w:firstLine="480" w:firstLineChars="200"/>
        <w:jc w:val="left"/>
        <w:rPr>
          <w:rFonts w:hint="eastAsia" w:ascii="宋体" w:hAnsi="宋体"/>
          <w:kern w:val="0"/>
          <w:sz w:val="24"/>
          <w:szCs w:val="22"/>
          <w:shd w:val="clear" w:color="050000" w:fill="auto"/>
        </w:rPr>
      </w:pPr>
      <w:r>
        <w:rPr>
          <w:rFonts w:hint="eastAsia" w:ascii="宋体" w:hAnsi="宋体"/>
          <w:kern w:val="0"/>
          <w:sz w:val="24"/>
          <w:szCs w:val="22"/>
          <w:shd w:val="clear" w:color="050000" w:fill="auto"/>
        </w:rPr>
        <w:t>联系电话：0999-8075070</w:t>
      </w:r>
    </w:p>
    <w:p>
      <w:pPr>
        <w:widowControl/>
        <w:spacing w:line="360" w:lineRule="auto"/>
        <w:ind w:firstLine="480" w:firstLineChars="200"/>
        <w:jc w:val="left"/>
        <w:rPr>
          <w:rFonts w:hint="eastAsia" w:ascii="宋体" w:hAnsi="宋体"/>
          <w:kern w:val="0"/>
          <w:sz w:val="24"/>
          <w:szCs w:val="22"/>
          <w:shd w:val="clear" w:color="050000" w:fill="auto"/>
        </w:rPr>
      </w:pPr>
      <w:r>
        <w:rPr>
          <w:rFonts w:hint="eastAsia" w:ascii="宋体" w:hAnsi="宋体"/>
          <w:kern w:val="0"/>
          <w:sz w:val="24"/>
          <w:szCs w:val="22"/>
          <w:shd w:val="clear" w:color="050000" w:fill="auto"/>
        </w:rPr>
        <w:t>联系地址：伊宁市海棠路</w:t>
      </w:r>
    </w:p>
    <w:p>
      <w:pPr>
        <w:widowControl/>
        <w:spacing w:line="360" w:lineRule="auto"/>
        <w:ind w:firstLine="480" w:firstLineChars="200"/>
        <w:jc w:val="left"/>
        <w:rPr>
          <w:rFonts w:hint="eastAsia" w:ascii="宋体" w:hAnsi="宋体"/>
          <w:kern w:val="0"/>
          <w:sz w:val="24"/>
          <w:szCs w:val="22"/>
          <w:shd w:val="clear" w:color="050000" w:fill="auto"/>
        </w:rPr>
      </w:pPr>
      <w:r>
        <w:rPr>
          <w:rFonts w:hint="eastAsia" w:ascii="宋体" w:hAnsi="宋体"/>
          <w:kern w:val="0"/>
          <w:sz w:val="24"/>
          <w:szCs w:val="22"/>
          <w:shd w:val="clear" w:color="050000" w:fill="auto"/>
        </w:rPr>
        <w:t>3.采购代理机构（如有）</w:t>
      </w:r>
    </w:p>
    <w:p>
      <w:pPr>
        <w:widowControl/>
        <w:spacing w:line="360" w:lineRule="auto"/>
        <w:ind w:firstLine="480" w:firstLineChars="200"/>
        <w:jc w:val="left"/>
        <w:rPr>
          <w:rFonts w:hint="eastAsia" w:ascii="宋体" w:hAnsi="宋体"/>
          <w:kern w:val="0"/>
          <w:sz w:val="24"/>
          <w:szCs w:val="22"/>
          <w:shd w:val="clear" w:color="050000" w:fill="auto"/>
        </w:rPr>
      </w:pPr>
      <w:r>
        <w:rPr>
          <w:rFonts w:hint="eastAsia" w:ascii="宋体" w:hAnsi="宋体"/>
          <w:kern w:val="0"/>
          <w:sz w:val="24"/>
          <w:szCs w:val="22"/>
          <w:shd w:val="clear" w:color="050000" w:fill="auto"/>
        </w:rPr>
        <w:t>联 系 人：王少伟</w:t>
      </w:r>
    </w:p>
    <w:p>
      <w:pPr>
        <w:widowControl/>
        <w:spacing w:line="360" w:lineRule="auto"/>
        <w:ind w:firstLine="480" w:firstLineChars="200"/>
        <w:jc w:val="left"/>
        <w:rPr>
          <w:rFonts w:hint="eastAsia" w:ascii="宋体" w:hAnsi="宋体"/>
          <w:kern w:val="0"/>
          <w:sz w:val="24"/>
          <w:szCs w:val="22"/>
          <w:shd w:val="clear" w:color="050000" w:fill="auto"/>
        </w:rPr>
      </w:pPr>
      <w:r>
        <w:rPr>
          <w:rFonts w:hint="eastAsia" w:ascii="宋体" w:hAnsi="宋体"/>
          <w:kern w:val="0"/>
          <w:sz w:val="24"/>
          <w:szCs w:val="22"/>
          <w:shd w:val="clear" w:color="050000" w:fill="auto"/>
        </w:rPr>
        <w:t>联系电话：15509992621</w:t>
      </w:r>
    </w:p>
    <w:p>
      <w:pPr>
        <w:widowControl/>
        <w:spacing w:line="360" w:lineRule="auto"/>
        <w:ind w:firstLine="480" w:firstLineChars="200"/>
        <w:jc w:val="left"/>
        <w:rPr>
          <w:rFonts w:hint="eastAsia" w:ascii="宋体" w:hAnsi="宋体"/>
          <w:kern w:val="0"/>
          <w:sz w:val="24"/>
          <w:szCs w:val="22"/>
          <w:shd w:val="clear" w:color="050000" w:fill="auto"/>
        </w:rPr>
      </w:pPr>
      <w:r>
        <w:rPr>
          <w:rFonts w:hint="eastAsia" w:ascii="宋体" w:hAnsi="宋体"/>
          <w:kern w:val="0"/>
          <w:sz w:val="24"/>
          <w:szCs w:val="22"/>
          <w:shd w:val="clear" w:color="050000" w:fill="auto"/>
        </w:rPr>
        <w:t>联系地址：新疆伊宁市开发区如意街新房大厦4楼</w:t>
      </w:r>
    </w:p>
    <w:p>
      <w:pPr>
        <w:widowControl/>
        <w:snapToGrid w:val="0"/>
        <w:spacing w:line="240" w:lineRule="atLeast"/>
        <w:jc w:val="left"/>
        <w:rPr>
          <w:rFonts w:ascii="宋体" w:hAnsi="宋体" w:cs="宋体"/>
          <w:kern w:val="0"/>
          <w:sz w:val="24"/>
          <w:szCs w:val="22"/>
          <w:shd w:val="clear" w:color="050000" w:fill="auto"/>
        </w:rPr>
      </w:pPr>
    </w:p>
    <w:p>
      <w:pPr>
        <w:widowControl/>
        <w:snapToGrid w:val="0"/>
        <w:spacing w:line="240" w:lineRule="atLeast"/>
        <w:jc w:val="left"/>
        <w:rPr>
          <w:rFonts w:ascii="宋体" w:hAnsi="宋体" w:cs="宋体"/>
          <w:kern w:val="0"/>
          <w:sz w:val="24"/>
          <w:szCs w:val="22"/>
          <w:shd w:val="clear" w:color="050000" w:fill="auto"/>
        </w:rPr>
      </w:pPr>
    </w:p>
    <w:p>
      <w:pPr>
        <w:widowControl/>
        <w:snapToGrid w:val="0"/>
        <w:spacing w:line="240" w:lineRule="atLeast"/>
        <w:jc w:val="left"/>
        <w:rPr>
          <w:rFonts w:ascii="宋体" w:hAnsi="宋体" w:cs="宋体"/>
          <w:kern w:val="0"/>
          <w:sz w:val="24"/>
          <w:szCs w:val="22"/>
          <w:shd w:val="clear" w:color="050000" w:fill="auto"/>
        </w:rPr>
      </w:pPr>
    </w:p>
    <w:p>
      <w:pPr>
        <w:widowControl/>
        <w:spacing w:line="460" w:lineRule="exact"/>
        <w:ind w:firstLine="480" w:firstLineChars="200"/>
        <w:jc w:val="right"/>
        <w:rPr>
          <w:rFonts w:ascii="宋体" w:hAnsi="宋体"/>
          <w:kern w:val="0"/>
          <w:sz w:val="24"/>
          <w:szCs w:val="22"/>
          <w:shd w:val="clear" w:color="050000" w:fill="auto"/>
        </w:rPr>
      </w:pPr>
      <w:r>
        <w:rPr>
          <w:rFonts w:hint="eastAsia" w:ascii="宋体" w:hAnsi="宋体"/>
          <w:kern w:val="0"/>
          <w:sz w:val="24"/>
          <w:szCs w:val="22"/>
          <w:shd w:val="clear" w:color="050000" w:fill="auto"/>
        </w:rPr>
        <w:t xml:space="preserve">                     </w:t>
      </w:r>
      <w:r>
        <w:rPr>
          <w:rFonts w:hint="eastAsia" w:ascii="Calibri" w:hAnsi="Calibri"/>
          <w:bCs/>
          <w:kern w:val="0"/>
          <w:sz w:val="24"/>
          <w:szCs w:val="22"/>
          <w:shd w:val="clear" w:color="050000" w:fill="auto"/>
        </w:rPr>
        <w:t xml:space="preserve">  </w:t>
      </w:r>
      <w:r>
        <w:rPr>
          <w:rFonts w:hint="eastAsia" w:ascii="宋体" w:hAnsi="宋体"/>
          <w:kern w:val="0"/>
          <w:sz w:val="24"/>
          <w:szCs w:val="22"/>
          <w:shd w:val="clear" w:color="050000" w:fill="auto"/>
        </w:rPr>
        <w:t xml:space="preserve">新疆新招工程项目咨询管理有限公司    </w:t>
      </w:r>
      <w:r>
        <w:rPr>
          <w:rFonts w:hint="eastAsia" w:ascii="Calibri" w:hAnsi="Calibri"/>
          <w:bCs/>
          <w:kern w:val="0"/>
          <w:sz w:val="24"/>
          <w:szCs w:val="22"/>
          <w:shd w:val="clear" w:color="050000" w:fill="auto"/>
        </w:rPr>
        <w:t xml:space="preserve">          </w:t>
      </w:r>
      <w:r>
        <w:rPr>
          <w:rFonts w:hint="eastAsia" w:ascii="宋体" w:hAnsi="宋体"/>
          <w:kern w:val="0"/>
          <w:sz w:val="24"/>
          <w:szCs w:val="22"/>
          <w:shd w:val="clear" w:color="050000" w:fill="auto"/>
        </w:rPr>
        <w:t xml:space="preserve">                              </w:t>
      </w:r>
    </w:p>
    <w:p>
      <w:pPr>
        <w:widowControl/>
        <w:spacing w:line="460" w:lineRule="exact"/>
        <w:ind w:firstLine="480" w:firstLineChars="200"/>
        <w:jc w:val="center"/>
        <w:outlineLvl w:val="0"/>
        <w:rPr>
          <w:rFonts w:ascii="宋体" w:hAnsi="宋体" w:cs="宋体"/>
          <w:kern w:val="0"/>
          <w:sz w:val="24"/>
          <w:szCs w:val="22"/>
          <w:shd w:val="clear" w:color="050000" w:fill="auto"/>
        </w:rPr>
      </w:pPr>
      <w:r>
        <w:rPr>
          <w:rFonts w:hint="eastAsia" w:ascii="Calibri" w:hAnsi="Calibri"/>
          <w:bCs/>
          <w:kern w:val="0"/>
          <w:sz w:val="24"/>
          <w:szCs w:val="22"/>
          <w:shd w:val="clear" w:color="050000" w:fill="auto"/>
        </w:rPr>
        <w:t xml:space="preserve">                                          </w:t>
      </w:r>
      <w:r>
        <w:rPr>
          <w:rFonts w:hint="eastAsia" w:ascii="Calibri" w:hAnsi="Calibri"/>
          <w:bCs/>
          <w:kern w:val="0"/>
          <w:sz w:val="24"/>
          <w:szCs w:val="22"/>
          <w:shd w:val="clear" w:color="050000" w:fill="auto"/>
          <w:lang w:val="en-US" w:eastAsia="zh-CN"/>
        </w:rPr>
        <w:t xml:space="preserve">       </w:t>
      </w:r>
      <w:r>
        <w:rPr>
          <w:rFonts w:hint="eastAsia" w:ascii="宋体" w:hAnsi="宋体"/>
          <w:kern w:val="0"/>
          <w:sz w:val="24"/>
          <w:szCs w:val="22"/>
          <w:shd w:val="clear" w:color="050000" w:fill="auto"/>
        </w:rPr>
        <w:t xml:space="preserve"> </w:t>
      </w:r>
      <w:bookmarkStart w:id="18" w:name="_Toc25453"/>
      <w:bookmarkStart w:id="19" w:name="_Toc4026"/>
      <w:r>
        <w:rPr>
          <w:rFonts w:hint="eastAsia" w:ascii="宋体" w:hAnsi="宋体"/>
          <w:kern w:val="0"/>
          <w:sz w:val="24"/>
          <w:szCs w:val="22"/>
          <w:shd w:val="clear" w:color="050000" w:fill="auto"/>
        </w:rPr>
        <w:t>2022年</w:t>
      </w:r>
      <w:r>
        <w:rPr>
          <w:rFonts w:hint="eastAsia" w:ascii="宋体" w:hAnsi="宋体"/>
          <w:kern w:val="0"/>
          <w:sz w:val="24"/>
          <w:szCs w:val="22"/>
          <w:shd w:val="clear" w:color="050000" w:fill="auto"/>
          <w:lang w:val="en-US" w:eastAsia="zh-CN"/>
        </w:rPr>
        <w:t>9</w:t>
      </w:r>
      <w:r>
        <w:rPr>
          <w:rFonts w:hint="eastAsia" w:ascii="宋体" w:hAnsi="宋体"/>
          <w:kern w:val="0"/>
          <w:sz w:val="24"/>
          <w:szCs w:val="22"/>
          <w:shd w:val="clear" w:color="050000" w:fill="auto"/>
        </w:rPr>
        <w:t>月1</w:t>
      </w:r>
      <w:r>
        <w:rPr>
          <w:rFonts w:hint="eastAsia" w:ascii="宋体" w:hAnsi="宋体"/>
          <w:kern w:val="0"/>
          <w:sz w:val="24"/>
          <w:szCs w:val="22"/>
          <w:shd w:val="clear" w:color="050000" w:fill="auto"/>
          <w:lang w:val="en-US" w:eastAsia="zh-CN"/>
        </w:rPr>
        <w:t>2</w:t>
      </w:r>
      <w:r>
        <w:rPr>
          <w:rFonts w:hint="eastAsia" w:ascii="宋体" w:hAnsi="宋体"/>
          <w:kern w:val="0"/>
          <w:sz w:val="24"/>
          <w:szCs w:val="22"/>
          <w:shd w:val="clear" w:color="050000" w:fill="auto"/>
        </w:rPr>
        <w:t>日</w:t>
      </w:r>
      <w:bookmarkEnd w:id="18"/>
      <w:bookmarkEnd w:id="19"/>
    </w:p>
    <w:p>
      <w:pPr>
        <w:pStyle w:val="14"/>
        <w:rPr>
          <w:sz w:val="24"/>
          <w:szCs w:val="24"/>
        </w:rPr>
      </w:pPr>
    </w:p>
    <w:p>
      <w:pPr>
        <w:pStyle w:val="4"/>
        <w:spacing w:line="500" w:lineRule="exact"/>
        <w:rPr>
          <w:rFonts w:ascii="仿宋" w:hAnsi="仿宋" w:eastAsia="仿宋" w:cs="仿宋"/>
          <w:kern w:val="0"/>
          <w:sz w:val="30"/>
          <w:szCs w:val="30"/>
          <w:shd w:val="clear" w:color="auto" w:fill="FFFFFF"/>
        </w:rPr>
      </w:pPr>
    </w:p>
    <w:p>
      <w:pPr>
        <w:pStyle w:val="4"/>
        <w:rPr>
          <w:rFonts w:ascii="仿宋" w:hAnsi="仿宋" w:eastAsia="仿宋" w:cs="仿宋"/>
          <w:kern w:val="0"/>
          <w:sz w:val="30"/>
          <w:szCs w:val="30"/>
          <w:shd w:val="clear" w:color="auto" w:fill="FFFFFF"/>
        </w:rPr>
      </w:pPr>
    </w:p>
    <w:p>
      <w:pPr>
        <w:pStyle w:val="4"/>
        <w:rPr>
          <w:rFonts w:ascii="仿宋" w:hAnsi="仿宋" w:eastAsia="仿宋" w:cs="仿宋"/>
          <w:kern w:val="0"/>
          <w:sz w:val="30"/>
          <w:szCs w:val="30"/>
          <w:shd w:val="clear" w:color="auto" w:fill="FFFFFF"/>
        </w:rPr>
      </w:pPr>
    </w:p>
    <w:p>
      <w:pPr>
        <w:pStyle w:val="4"/>
        <w:rPr>
          <w:rFonts w:ascii="仿宋" w:hAnsi="仿宋" w:eastAsia="仿宋" w:cs="仿宋"/>
          <w:kern w:val="0"/>
          <w:sz w:val="30"/>
          <w:szCs w:val="30"/>
          <w:shd w:val="clear" w:color="auto" w:fill="FFFFFF"/>
        </w:rPr>
      </w:pPr>
    </w:p>
    <w:p>
      <w:pPr>
        <w:pStyle w:val="4"/>
        <w:rPr>
          <w:rFonts w:ascii="仿宋" w:hAnsi="仿宋" w:eastAsia="仿宋" w:cs="仿宋"/>
          <w:kern w:val="0"/>
          <w:sz w:val="30"/>
          <w:szCs w:val="30"/>
          <w:shd w:val="clear" w:color="auto" w:fill="FFFFFF"/>
        </w:rPr>
      </w:pPr>
    </w:p>
    <w:p>
      <w:pPr>
        <w:pStyle w:val="4"/>
        <w:rPr>
          <w:rFonts w:ascii="仿宋" w:hAnsi="仿宋" w:eastAsia="仿宋" w:cs="仿宋"/>
          <w:kern w:val="0"/>
          <w:sz w:val="30"/>
          <w:szCs w:val="30"/>
          <w:shd w:val="clear" w:color="auto" w:fill="FFFFFF"/>
        </w:rPr>
      </w:pPr>
    </w:p>
    <w:p>
      <w:pPr>
        <w:pStyle w:val="4"/>
        <w:rPr>
          <w:rFonts w:ascii="仿宋" w:hAnsi="仿宋" w:eastAsia="仿宋" w:cs="仿宋"/>
          <w:kern w:val="0"/>
          <w:sz w:val="30"/>
          <w:szCs w:val="30"/>
          <w:shd w:val="clear" w:color="auto" w:fill="FFFFFF"/>
        </w:rPr>
      </w:pPr>
    </w:p>
    <w:p>
      <w:pPr>
        <w:pStyle w:val="4"/>
        <w:ind w:firstLine="0"/>
        <w:rPr>
          <w:rFonts w:ascii="仿宋" w:hAnsi="仿宋" w:eastAsia="仿宋" w:cs="仿宋"/>
          <w:b/>
          <w:bCs/>
          <w:sz w:val="30"/>
          <w:szCs w:val="30"/>
        </w:rPr>
      </w:pPr>
      <w:bookmarkStart w:id="285" w:name="_GoBack"/>
      <w:bookmarkEnd w:id="285"/>
      <w:bookmarkStart w:id="20" w:name="_Toc192991246"/>
      <w:bookmarkStart w:id="21" w:name="_Toc192944663"/>
      <w:bookmarkStart w:id="22" w:name="_Toc200960065"/>
      <w:bookmarkStart w:id="23" w:name="_Toc160186112"/>
      <w:bookmarkStart w:id="24" w:name="_Toc193083539"/>
      <w:bookmarkStart w:id="25" w:name="_Toc192478077"/>
      <w:bookmarkStart w:id="26" w:name="_Toc8175"/>
      <w:bookmarkStart w:id="27" w:name="_Toc192643560"/>
      <w:bookmarkStart w:id="28" w:name="_Toc160359564"/>
      <w:bookmarkStart w:id="29" w:name="_Toc192992677"/>
      <w:bookmarkStart w:id="30" w:name="_Toc192990001"/>
      <w:bookmarkStart w:id="31" w:name="_Toc187481101"/>
    </w:p>
    <w:p>
      <w:pPr>
        <w:pStyle w:val="4"/>
        <w:rPr>
          <w:rFonts w:ascii="仿宋" w:hAnsi="仿宋" w:eastAsia="仿宋" w:cs="仿宋"/>
          <w:b/>
          <w:bCs/>
          <w:sz w:val="30"/>
          <w:szCs w:val="30"/>
        </w:rPr>
      </w:pPr>
    </w:p>
    <w:p>
      <w:pPr>
        <w:pStyle w:val="5"/>
        <w:numPr>
          <w:ilvl w:val="0"/>
          <w:numId w:val="3"/>
        </w:numPr>
        <w:spacing w:line="360" w:lineRule="auto"/>
        <w:jc w:val="center"/>
        <w:rPr>
          <w:rFonts w:ascii="Arial" w:hAnsi="Arial" w:eastAsia="黑体ＣＳ" w:cs="Arial"/>
          <w:bCs/>
          <w:kern w:val="2"/>
          <w:sz w:val="28"/>
          <w:szCs w:val="28"/>
        </w:rPr>
      </w:pPr>
      <w:bookmarkStart w:id="32" w:name="_Toc3445"/>
      <w:r>
        <w:rPr>
          <w:rFonts w:hint="eastAsia" w:ascii="Arial" w:hAnsi="Arial" w:eastAsia="黑体ＣＳ" w:cs="Arial"/>
          <w:bCs/>
          <w:kern w:val="2"/>
          <w:sz w:val="28"/>
          <w:szCs w:val="28"/>
        </w:rPr>
        <w:t>供应商须知</w:t>
      </w:r>
    </w:p>
    <w:p>
      <w:pPr>
        <w:pStyle w:val="5"/>
        <w:spacing w:line="360" w:lineRule="auto"/>
        <w:jc w:val="left"/>
        <w:rPr>
          <w:sz w:val="28"/>
          <w:szCs w:val="22"/>
        </w:rPr>
      </w:pPr>
      <w:r>
        <w:rPr>
          <w:rFonts w:hint="eastAsia" w:ascii="Arial" w:hAnsi="Arial" w:eastAsia="黑体ＣＳ" w:cs="Arial"/>
          <w:bCs/>
          <w:kern w:val="2"/>
          <w:sz w:val="28"/>
          <w:szCs w:val="28"/>
        </w:rPr>
        <w:t>一、供应商须知前附表</w:t>
      </w:r>
      <w:bookmarkEnd w:id="32"/>
    </w:p>
    <w:tbl>
      <w:tblPr>
        <w:tblStyle w:val="16"/>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962"/>
        <w:gridCol w:w="7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jc w:val="center"/>
        </w:trPr>
        <w:tc>
          <w:tcPr>
            <w:tcW w:w="1016" w:type="dxa"/>
            <w:vAlign w:val="center"/>
          </w:tcPr>
          <w:p>
            <w:pPr>
              <w:spacing w:line="312" w:lineRule="auto"/>
              <w:rPr>
                <w:rFonts w:ascii="仿宋" w:hAnsi="仿宋" w:eastAsia="仿宋" w:cs="仿宋"/>
                <w:bCs/>
                <w:sz w:val="24"/>
              </w:rPr>
            </w:pPr>
            <w:r>
              <w:rPr>
                <w:rFonts w:hint="eastAsia" w:ascii="仿宋" w:hAnsi="仿宋" w:eastAsia="仿宋" w:cs="仿宋"/>
                <w:bCs/>
                <w:sz w:val="24"/>
              </w:rPr>
              <w:t>序号</w:t>
            </w:r>
          </w:p>
        </w:tc>
        <w:tc>
          <w:tcPr>
            <w:tcW w:w="1962" w:type="dxa"/>
            <w:vAlign w:val="center"/>
          </w:tcPr>
          <w:p>
            <w:pPr>
              <w:spacing w:line="312" w:lineRule="auto"/>
              <w:ind w:firstLine="480" w:firstLineChars="200"/>
              <w:rPr>
                <w:rFonts w:ascii="仿宋" w:hAnsi="仿宋" w:eastAsia="仿宋" w:cs="仿宋"/>
                <w:bCs/>
                <w:sz w:val="24"/>
              </w:rPr>
            </w:pPr>
            <w:r>
              <w:rPr>
                <w:rFonts w:hint="eastAsia" w:ascii="仿宋" w:hAnsi="仿宋" w:eastAsia="仿宋" w:cs="仿宋"/>
                <w:bCs/>
                <w:sz w:val="24"/>
              </w:rPr>
              <w:t>名称</w:t>
            </w:r>
          </w:p>
        </w:tc>
        <w:tc>
          <w:tcPr>
            <w:tcW w:w="7180" w:type="dxa"/>
            <w:vAlign w:val="center"/>
          </w:tcPr>
          <w:p>
            <w:pPr>
              <w:spacing w:line="312" w:lineRule="auto"/>
              <w:ind w:firstLine="480" w:firstLineChars="200"/>
              <w:rPr>
                <w:rFonts w:ascii="仿宋" w:hAnsi="仿宋" w:eastAsia="仿宋" w:cs="仿宋"/>
                <w:bCs/>
                <w:sz w:val="24"/>
              </w:rPr>
            </w:pPr>
            <w:r>
              <w:rPr>
                <w:rFonts w:hint="eastAsia" w:ascii="仿宋" w:hAnsi="仿宋" w:eastAsia="仿宋" w:cs="仿宋"/>
                <w:bCs/>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016" w:type="dxa"/>
            <w:vAlign w:val="center"/>
          </w:tcPr>
          <w:p>
            <w:pPr>
              <w:spacing w:line="312" w:lineRule="auto"/>
              <w:ind w:firstLine="480" w:firstLineChars="200"/>
              <w:rPr>
                <w:rFonts w:ascii="仿宋" w:hAnsi="仿宋" w:eastAsia="仿宋" w:cs="仿宋"/>
                <w:bCs/>
                <w:sz w:val="24"/>
              </w:rPr>
            </w:pPr>
            <w:r>
              <w:rPr>
                <w:rFonts w:hint="eastAsia" w:ascii="仿宋" w:hAnsi="仿宋" w:eastAsia="仿宋" w:cs="仿宋"/>
                <w:bCs/>
                <w:sz w:val="24"/>
              </w:rPr>
              <w:t>1</w:t>
            </w:r>
          </w:p>
        </w:tc>
        <w:tc>
          <w:tcPr>
            <w:tcW w:w="1962" w:type="dxa"/>
            <w:vAlign w:val="center"/>
          </w:tcPr>
          <w:p>
            <w:pPr>
              <w:spacing w:line="312" w:lineRule="auto"/>
              <w:jc w:val="center"/>
              <w:rPr>
                <w:rFonts w:ascii="仿宋" w:hAnsi="仿宋" w:eastAsia="仿宋" w:cs="仿宋"/>
                <w:bCs/>
                <w:sz w:val="24"/>
              </w:rPr>
            </w:pPr>
            <w:r>
              <w:rPr>
                <w:rFonts w:hint="eastAsia" w:ascii="仿宋" w:hAnsi="仿宋" w:eastAsia="仿宋" w:cs="仿宋"/>
                <w:bCs/>
                <w:sz w:val="24"/>
              </w:rPr>
              <w:t>项目名称</w:t>
            </w:r>
          </w:p>
        </w:tc>
        <w:tc>
          <w:tcPr>
            <w:tcW w:w="7180" w:type="dxa"/>
            <w:vAlign w:val="center"/>
          </w:tcPr>
          <w:p>
            <w:pPr>
              <w:spacing w:line="312" w:lineRule="auto"/>
              <w:rPr>
                <w:rFonts w:hint="eastAsia" w:ascii="仿宋" w:hAnsi="仿宋" w:eastAsia="仿宋" w:cs="仿宋"/>
                <w:bCs/>
                <w:sz w:val="24"/>
                <w:lang w:eastAsia="zh-CN"/>
              </w:rPr>
            </w:pPr>
            <w:r>
              <w:rPr>
                <w:rFonts w:hint="eastAsia" w:ascii="仿宋" w:hAnsi="仿宋" w:eastAsia="仿宋" w:cs="仿宋"/>
                <w:bCs/>
                <w:sz w:val="24"/>
              </w:rPr>
              <w:t>项目名称：</w:t>
            </w:r>
            <w:r>
              <w:rPr>
                <w:rFonts w:hint="eastAsia" w:ascii="仿宋" w:hAnsi="仿宋" w:eastAsia="仿宋" w:cs="仿宋"/>
                <w:bCs/>
                <w:sz w:val="24"/>
                <w:lang w:eastAsia="zh-CN"/>
              </w:rPr>
              <w:t>伊犁州动物疾病控制与诊断中心强制免疫疫苗及动物疫病检测诊断试剂等项目（无纸化动物防疫系统运行维护）</w:t>
            </w:r>
          </w:p>
          <w:p>
            <w:pPr>
              <w:spacing w:line="312" w:lineRule="auto"/>
              <w:rPr>
                <w:rFonts w:hint="eastAsia" w:ascii="仿宋" w:hAnsi="仿宋" w:eastAsia="仿宋" w:cs="仿宋"/>
                <w:bCs/>
                <w:sz w:val="24"/>
                <w:lang w:eastAsia="zh-CN"/>
              </w:rPr>
            </w:pPr>
            <w:r>
              <w:rPr>
                <w:rFonts w:hint="eastAsia" w:ascii="仿宋" w:hAnsi="仿宋" w:eastAsia="仿宋" w:cs="仿宋"/>
                <w:bCs/>
                <w:sz w:val="24"/>
              </w:rPr>
              <w:t>项目编号：XJXZYL-</w:t>
            </w:r>
            <w:r>
              <w:rPr>
                <w:rFonts w:hint="eastAsia" w:ascii="仿宋" w:hAnsi="仿宋" w:eastAsia="仿宋" w:cs="仿宋"/>
                <w:bCs/>
                <w:sz w:val="24"/>
                <w:lang w:eastAsia="zh-CN"/>
              </w:rPr>
              <w:t>FW20220901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16" w:type="dxa"/>
            <w:vAlign w:val="center"/>
          </w:tcPr>
          <w:p>
            <w:pPr>
              <w:spacing w:line="312" w:lineRule="auto"/>
              <w:ind w:firstLine="480" w:firstLineChars="200"/>
              <w:rPr>
                <w:rFonts w:ascii="仿宋" w:hAnsi="仿宋" w:eastAsia="仿宋" w:cs="仿宋"/>
                <w:bCs/>
                <w:sz w:val="24"/>
              </w:rPr>
            </w:pPr>
            <w:r>
              <w:rPr>
                <w:rFonts w:hint="eastAsia" w:ascii="仿宋" w:hAnsi="仿宋" w:eastAsia="仿宋" w:cs="仿宋"/>
                <w:bCs/>
                <w:sz w:val="24"/>
              </w:rPr>
              <w:t>2</w:t>
            </w:r>
          </w:p>
        </w:tc>
        <w:tc>
          <w:tcPr>
            <w:tcW w:w="1962" w:type="dxa"/>
          </w:tcPr>
          <w:p>
            <w:pPr>
              <w:spacing w:line="312" w:lineRule="auto"/>
              <w:ind w:firstLine="480" w:firstLineChars="200"/>
              <w:jc w:val="center"/>
              <w:rPr>
                <w:rFonts w:ascii="仿宋" w:hAnsi="仿宋" w:eastAsia="仿宋" w:cs="仿宋"/>
                <w:bCs/>
                <w:sz w:val="24"/>
              </w:rPr>
            </w:pPr>
          </w:p>
          <w:p>
            <w:pPr>
              <w:spacing w:line="312" w:lineRule="auto"/>
              <w:jc w:val="center"/>
              <w:rPr>
                <w:rFonts w:ascii="仿宋" w:hAnsi="仿宋" w:eastAsia="仿宋" w:cs="仿宋"/>
                <w:bCs/>
                <w:sz w:val="24"/>
              </w:rPr>
            </w:pPr>
            <w:r>
              <w:rPr>
                <w:rFonts w:hint="eastAsia" w:ascii="仿宋" w:hAnsi="仿宋" w:eastAsia="仿宋" w:cs="仿宋"/>
                <w:bCs/>
                <w:sz w:val="24"/>
              </w:rPr>
              <w:t>采购单位</w:t>
            </w:r>
          </w:p>
        </w:tc>
        <w:tc>
          <w:tcPr>
            <w:tcW w:w="7180" w:type="dxa"/>
          </w:tcPr>
          <w:p>
            <w:pPr>
              <w:spacing w:line="312" w:lineRule="auto"/>
              <w:rPr>
                <w:rFonts w:hint="eastAsia" w:ascii="仿宋" w:hAnsi="仿宋" w:eastAsia="仿宋" w:cs="仿宋"/>
                <w:bCs/>
                <w:sz w:val="24"/>
                <w:lang w:eastAsia="zh-CN"/>
              </w:rPr>
            </w:pPr>
            <w:r>
              <w:rPr>
                <w:rFonts w:hint="eastAsia" w:ascii="仿宋" w:hAnsi="仿宋" w:eastAsia="仿宋" w:cs="仿宋"/>
                <w:bCs/>
                <w:sz w:val="24"/>
              </w:rPr>
              <w:t>采购人：</w:t>
            </w:r>
            <w:r>
              <w:rPr>
                <w:rFonts w:hint="eastAsia" w:ascii="仿宋" w:hAnsi="仿宋" w:eastAsia="仿宋" w:cs="仿宋"/>
                <w:bCs/>
                <w:sz w:val="24"/>
                <w:lang w:eastAsia="zh-CN"/>
              </w:rPr>
              <w:t>伊犁哈萨克自治州动物疾病控制与诊断中心</w:t>
            </w:r>
          </w:p>
          <w:p>
            <w:pPr>
              <w:spacing w:line="312" w:lineRule="auto"/>
              <w:rPr>
                <w:rFonts w:hint="eastAsia" w:ascii="仿宋" w:hAnsi="仿宋" w:eastAsia="仿宋" w:cs="仿宋"/>
                <w:bCs/>
                <w:sz w:val="24"/>
                <w:lang w:eastAsia="zh-CN"/>
              </w:rPr>
            </w:pPr>
            <w:r>
              <w:rPr>
                <w:rFonts w:hint="eastAsia" w:ascii="仿宋" w:hAnsi="仿宋" w:eastAsia="仿宋" w:cs="仿宋"/>
                <w:bCs/>
                <w:sz w:val="24"/>
              </w:rPr>
              <w:t>联系人：</w:t>
            </w:r>
            <w:r>
              <w:rPr>
                <w:rFonts w:hint="eastAsia" w:ascii="仿宋" w:hAnsi="仿宋" w:eastAsia="仿宋" w:cs="仿宋"/>
                <w:sz w:val="24"/>
                <w:lang w:eastAsia="zh-CN"/>
              </w:rPr>
              <w:t>王鹏</w:t>
            </w:r>
            <w:r>
              <w:rPr>
                <w:rFonts w:hint="eastAsia" w:ascii="仿宋" w:hAnsi="仿宋" w:eastAsia="仿宋" w:cs="仿宋"/>
                <w:sz w:val="24"/>
              </w:rPr>
              <w:t>　     联系电话：</w:t>
            </w:r>
            <w:r>
              <w:rPr>
                <w:rFonts w:hint="eastAsia" w:ascii="仿宋" w:hAnsi="仿宋" w:eastAsia="仿宋" w:cs="仿宋"/>
                <w:sz w:val="24"/>
                <w:lang w:eastAsia="zh-CN"/>
              </w:rPr>
              <w:t>13369995355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016" w:type="dxa"/>
            <w:vAlign w:val="center"/>
          </w:tcPr>
          <w:p>
            <w:pPr>
              <w:spacing w:line="312" w:lineRule="auto"/>
              <w:ind w:firstLine="480" w:firstLineChars="200"/>
              <w:rPr>
                <w:rFonts w:ascii="仿宋" w:hAnsi="仿宋" w:eastAsia="仿宋" w:cs="仿宋"/>
                <w:bCs/>
                <w:sz w:val="24"/>
              </w:rPr>
            </w:pPr>
            <w:r>
              <w:rPr>
                <w:rFonts w:hint="eastAsia" w:ascii="仿宋" w:hAnsi="仿宋" w:eastAsia="仿宋" w:cs="仿宋"/>
                <w:bCs/>
                <w:sz w:val="24"/>
              </w:rPr>
              <w:t>3</w:t>
            </w:r>
          </w:p>
        </w:tc>
        <w:tc>
          <w:tcPr>
            <w:tcW w:w="1962" w:type="dxa"/>
          </w:tcPr>
          <w:p>
            <w:pPr>
              <w:spacing w:line="312" w:lineRule="auto"/>
              <w:ind w:firstLine="480" w:firstLineChars="200"/>
              <w:jc w:val="center"/>
              <w:rPr>
                <w:rFonts w:ascii="仿宋" w:hAnsi="仿宋" w:eastAsia="仿宋" w:cs="仿宋"/>
                <w:bCs/>
                <w:sz w:val="24"/>
              </w:rPr>
            </w:pPr>
          </w:p>
          <w:p>
            <w:pPr>
              <w:spacing w:line="312" w:lineRule="auto"/>
              <w:jc w:val="center"/>
              <w:rPr>
                <w:rFonts w:ascii="仿宋" w:hAnsi="仿宋" w:eastAsia="仿宋" w:cs="仿宋"/>
                <w:bCs/>
                <w:sz w:val="24"/>
              </w:rPr>
            </w:pPr>
            <w:r>
              <w:rPr>
                <w:rFonts w:hint="eastAsia" w:ascii="仿宋" w:hAnsi="仿宋" w:eastAsia="仿宋" w:cs="仿宋"/>
                <w:bCs/>
                <w:sz w:val="24"/>
              </w:rPr>
              <w:t>采购代理机构</w:t>
            </w:r>
          </w:p>
        </w:tc>
        <w:tc>
          <w:tcPr>
            <w:tcW w:w="7180" w:type="dxa"/>
          </w:tcPr>
          <w:p>
            <w:pPr>
              <w:spacing w:line="312" w:lineRule="auto"/>
              <w:rPr>
                <w:rFonts w:ascii="仿宋" w:hAnsi="仿宋" w:eastAsia="仿宋" w:cs="仿宋"/>
                <w:bCs/>
                <w:sz w:val="24"/>
              </w:rPr>
            </w:pPr>
            <w:r>
              <w:rPr>
                <w:rFonts w:hint="eastAsia" w:ascii="仿宋" w:hAnsi="仿宋" w:eastAsia="仿宋" w:cs="仿宋"/>
                <w:bCs/>
                <w:sz w:val="24"/>
              </w:rPr>
              <w:t>名  称:新疆新招工程项目咨询管理有限公司</w:t>
            </w:r>
          </w:p>
          <w:p>
            <w:pPr>
              <w:spacing w:line="312" w:lineRule="auto"/>
              <w:rPr>
                <w:rFonts w:ascii="仿宋" w:hAnsi="仿宋" w:eastAsia="仿宋" w:cs="仿宋"/>
                <w:bCs/>
                <w:sz w:val="24"/>
              </w:rPr>
            </w:pPr>
            <w:r>
              <w:rPr>
                <w:rFonts w:hint="eastAsia" w:ascii="仿宋" w:hAnsi="仿宋" w:eastAsia="仿宋" w:cs="仿宋"/>
                <w:bCs/>
                <w:sz w:val="24"/>
              </w:rPr>
              <w:t>联系人：王少伟   联系电话：15509992621</w:t>
            </w:r>
          </w:p>
          <w:p>
            <w:pPr>
              <w:spacing w:line="312" w:lineRule="auto"/>
              <w:rPr>
                <w:rFonts w:ascii="仿宋" w:hAnsi="仿宋" w:eastAsia="仿宋" w:cs="仿宋"/>
                <w:bCs/>
                <w:sz w:val="24"/>
              </w:rPr>
            </w:pPr>
            <w:r>
              <w:rPr>
                <w:rFonts w:hint="eastAsia" w:ascii="仿宋" w:hAnsi="仿宋" w:eastAsia="仿宋" w:cs="仿宋"/>
                <w:bCs/>
                <w:sz w:val="24"/>
              </w:rPr>
              <w:t>地  址:新疆伊宁市开发区如意街新房大厦4楼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6" w:type="dxa"/>
            <w:vAlign w:val="center"/>
          </w:tcPr>
          <w:p>
            <w:pPr>
              <w:spacing w:line="312" w:lineRule="auto"/>
              <w:ind w:firstLine="480" w:firstLineChars="200"/>
              <w:rPr>
                <w:rFonts w:ascii="仿宋" w:hAnsi="仿宋" w:eastAsia="仿宋" w:cs="仿宋"/>
                <w:bCs/>
                <w:sz w:val="24"/>
              </w:rPr>
            </w:pPr>
            <w:r>
              <w:rPr>
                <w:rFonts w:hint="eastAsia" w:ascii="仿宋" w:hAnsi="仿宋" w:eastAsia="仿宋" w:cs="仿宋"/>
                <w:bCs/>
                <w:sz w:val="24"/>
              </w:rPr>
              <w:t>4</w:t>
            </w:r>
          </w:p>
        </w:tc>
        <w:tc>
          <w:tcPr>
            <w:tcW w:w="1962" w:type="dxa"/>
          </w:tcPr>
          <w:p>
            <w:pPr>
              <w:spacing w:line="312" w:lineRule="auto"/>
              <w:jc w:val="center"/>
              <w:rPr>
                <w:rFonts w:ascii="仿宋" w:hAnsi="仿宋" w:eastAsia="仿宋" w:cs="仿宋"/>
                <w:bCs/>
                <w:sz w:val="24"/>
              </w:rPr>
            </w:pPr>
            <w:r>
              <w:rPr>
                <w:rFonts w:hint="eastAsia" w:ascii="仿宋" w:hAnsi="仿宋" w:eastAsia="仿宋" w:cs="仿宋"/>
                <w:bCs/>
                <w:sz w:val="24"/>
              </w:rPr>
              <w:t>采购方式</w:t>
            </w:r>
          </w:p>
        </w:tc>
        <w:tc>
          <w:tcPr>
            <w:tcW w:w="7180" w:type="dxa"/>
          </w:tcPr>
          <w:p>
            <w:pPr>
              <w:spacing w:line="312" w:lineRule="auto"/>
              <w:rPr>
                <w:rFonts w:ascii="仿宋" w:hAnsi="仿宋" w:eastAsia="仿宋" w:cs="仿宋"/>
                <w:bCs/>
                <w:sz w:val="24"/>
              </w:rPr>
            </w:pPr>
            <w:r>
              <w:rPr>
                <w:rFonts w:hint="eastAsia" w:ascii="仿宋" w:hAnsi="仿宋" w:eastAsia="仿宋" w:cs="仿宋"/>
                <w:bCs/>
                <w:sz w:val="24"/>
              </w:rPr>
              <w:t>单一来源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16" w:type="dxa"/>
            <w:vAlign w:val="center"/>
          </w:tcPr>
          <w:p>
            <w:pPr>
              <w:spacing w:line="312" w:lineRule="auto"/>
              <w:ind w:firstLine="480" w:firstLineChars="200"/>
              <w:rPr>
                <w:rFonts w:ascii="仿宋" w:hAnsi="仿宋" w:eastAsia="仿宋" w:cs="仿宋"/>
                <w:bCs/>
                <w:sz w:val="24"/>
              </w:rPr>
            </w:pPr>
            <w:r>
              <w:rPr>
                <w:rFonts w:hint="eastAsia" w:ascii="仿宋" w:hAnsi="仿宋" w:eastAsia="仿宋" w:cs="仿宋"/>
                <w:bCs/>
                <w:sz w:val="24"/>
              </w:rPr>
              <w:t>5</w:t>
            </w:r>
          </w:p>
        </w:tc>
        <w:tc>
          <w:tcPr>
            <w:tcW w:w="1962" w:type="dxa"/>
          </w:tcPr>
          <w:p>
            <w:pPr>
              <w:spacing w:line="312" w:lineRule="auto"/>
              <w:jc w:val="center"/>
              <w:rPr>
                <w:rFonts w:ascii="仿宋" w:hAnsi="仿宋" w:eastAsia="仿宋" w:cs="仿宋"/>
                <w:bCs/>
                <w:sz w:val="24"/>
              </w:rPr>
            </w:pPr>
            <w:r>
              <w:rPr>
                <w:rFonts w:hint="eastAsia" w:ascii="仿宋" w:hAnsi="仿宋" w:eastAsia="仿宋" w:cs="仿宋"/>
                <w:bCs/>
                <w:sz w:val="24"/>
              </w:rPr>
              <w:t>资金来源</w:t>
            </w:r>
          </w:p>
        </w:tc>
        <w:tc>
          <w:tcPr>
            <w:tcW w:w="7180" w:type="dxa"/>
          </w:tcPr>
          <w:p>
            <w:pPr>
              <w:spacing w:line="312" w:lineRule="auto"/>
              <w:rPr>
                <w:rFonts w:ascii="仿宋" w:hAnsi="仿宋" w:eastAsia="仿宋" w:cs="仿宋"/>
                <w:bCs/>
                <w:sz w:val="24"/>
              </w:rPr>
            </w:pPr>
            <w:r>
              <w:rPr>
                <w:rFonts w:hint="eastAsia" w:ascii="仿宋" w:hAnsi="仿宋" w:eastAsia="仿宋" w:cs="仿宋"/>
                <w:bCs/>
                <w:sz w:val="24"/>
                <w:lang w:val="en-US" w:eastAsia="zh-CN"/>
              </w:rPr>
              <w:t>财政</w:t>
            </w:r>
            <w:r>
              <w:rPr>
                <w:rFonts w:hint="eastAsia" w:ascii="仿宋" w:hAnsi="仿宋" w:eastAsia="仿宋" w:cs="仿宋"/>
                <w:bCs/>
                <w:sz w:val="24"/>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16" w:type="dxa"/>
            <w:vAlign w:val="center"/>
          </w:tcPr>
          <w:p>
            <w:pPr>
              <w:spacing w:line="312" w:lineRule="auto"/>
              <w:ind w:firstLine="480" w:firstLineChars="200"/>
              <w:rPr>
                <w:rFonts w:ascii="仿宋" w:hAnsi="仿宋" w:eastAsia="仿宋" w:cs="仿宋"/>
                <w:bCs/>
                <w:sz w:val="24"/>
              </w:rPr>
            </w:pPr>
            <w:r>
              <w:rPr>
                <w:rFonts w:hint="eastAsia" w:ascii="仿宋" w:hAnsi="仿宋" w:eastAsia="仿宋" w:cs="仿宋"/>
                <w:bCs/>
                <w:sz w:val="24"/>
              </w:rPr>
              <w:t>6</w:t>
            </w:r>
          </w:p>
        </w:tc>
        <w:tc>
          <w:tcPr>
            <w:tcW w:w="1962" w:type="dxa"/>
            <w:vAlign w:val="center"/>
          </w:tcPr>
          <w:p>
            <w:pPr>
              <w:spacing w:line="312" w:lineRule="auto"/>
              <w:jc w:val="center"/>
              <w:rPr>
                <w:rFonts w:ascii="仿宋" w:hAnsi="仿宋" w:eastAsia="仿宋" w:cs="仿宋"/>
                <w:bCs/>
                <w:sz w:val="24"/>
              </w:rPr>
            </w:pPr>
            <w:r>
              <w:rPr>
                <w:rFonts w:hint="eastAsia" w:ascii="仿宋" w:hAnsi="仿宋" w:eastAsia="仿宋" w:cs="仿宋"/>
                <w:bCs/>
                <w:sz w:val="24"/>
              </w:rPr>
              <w:t>采购内容</w:t>
            </w:r>
          </w:p>
        </w:tc>
        <w:tc>
          <w:tcPr>
            <w:tcW w:w="7180" w:type="dxa"/>
            <w:vAlign w:val="center"/>
          </w:tcPr>
          <w:p>
            <w:pPr>
              <w:spacing w:line="312" w:lineRule="auto"/>
              <w:rPr>
                <w:rFonts w:ascii="仿宋" w:hAnsi="仿宋" w:eastAsia="仿宋" w:cs="仿宋"/>
                <w:bCs/>
                <w:sz w:val="24"/>
              </w:rPr>
            </w:pPr>
            <w:r>
              <w:rPr>
                <w:rFonts w:hint="eastAsia" w:ascii="仿宋" w:hAnsi="仿宋" w:eastAsia="仿宋" w:cs="仿宋"/>
                <w:bCs/>
                <w:sz w:val="24"/>
              </w:rPr>
              <w:t>伊犁州11个县市及州本级无纸化动物防疫系统运行维护简要规格描述或项目基本概况介绍、用途：详见单一来源采购文件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6" w:type="dxa"/>
            <w:vAlign w:val="center"/>
          </w:tcPr>
          <w:p>
            <w:pPr>
              <w:spacing w:line="312" w:lineRule="auto"/>
              <w:ind w:firstLine="480" w:firstLineChars="200"/>
              <w:rPr>
                <w:rFonts w:ascii="仿宋" w:hAnsi="仿宋" w:eastAsia="仿宋" w:cs="仿宋"/>
                <w:bCs/>
                <w:sz w:val="24"/>
              </w:rPr>
            </w:pPr>
            <w:r>
              <w:rPr>
                <w:rFonts w:hint="eastAsia" w:ascii="仿宋" w:hAnsi="仿宋" w:eastAsia="仿宋" w:cs="仿宋"/>
                <w:bCs/>
                <w:sz w:val="24"/>
              </w:rPr>
              <w:t>7</w:t>
            </w:r>
          </w:p>
        </w:tc>
        <w:tc>
          <w:tcPr>
            <w:tcW w:w="1962" w:type="dxa"/>
            <w:vAlign w:val="center"/>
          </w:tcPr>
          <w:p>
            <w:pPr>
              <w:spacing w:line="312" w:lineRule="auto"/>
              <w:jc w:val="center"/>
              <w:rPr>
                <w:rFonts w:ascii="仿宋" w:hAnsi="仿宋" w:eastAsia="仿宋" w:cs="仿宋"/>
                <w:bCs/>
                <w:sz w:val="24"/>
              </w:rPr>
            </w:pPr>
            <w:r>
              <w:rPr>
                <w:rFonts w:hint="eastAsia" w:ascii="仿宋" w:hAnsi="仿宋" w:eastAsia="仿宋" w:cs="仿宋"/>
                <w:bCs/>
                <w:sz w:val="24"/>
              </w:rPr>
              <w:t>预算金额</w:t>
            </w:r>
          </w:p>
        </w:tc>
        <w:tc>
          <w:tcPr>
            <w:tcW w:w="7180" w:type="dxa"/>
            <w:vAlign w:val="center"/>
          </w:tcPr>
          <w:p>
            <w:pPr>
              <w:spacing w:line="312" w:lineRule="auto"/>
              <w:rPr>
                <w:rFonts w:ascii="仿宋" w:hAnsi="仿宋" w:eastAsia="仿宋" w:cs="仿宋"/>
                <w:bCs/>
                <w:sz w:val="24"/>
              </w:rPr>
            </w:pPr>
            <w:r>
              <w:rPr>
                <w:rFonts w:hint="eastAsia" w:ascii="仿宋" w:hAnsi="仿宋" w:eastAsia="仿宋" w:cs="仿宋"/>
                <w:bCs/>
                <w:sz w:val="24"/>
                <w:lang w:val="en-US" w:eastAsia="zh-CN"/>
              </w:rPr>
              <w:t>6</w:t>
            </w:r>
            <w:r>
              <w:rPr>
                <w:rFonts w:hint="eastAsia" w:ascii="仿宋" w:hAnsi="仿宋" w:eastAsia="仿宋" w:cs="仿宋"/>
                <w:bCs/>
                <w:sz w:val="24"/>
              </w:rPr>
              <w:t>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16" w:type="dxa"/>
            <w:vAlign w:val="center"/>
          </w:tcPr>
          <w:p>
            <w:pPr>
              <w:spacing w:line="312" w:lineRule="auto"/>
              <w:ind w:firstLine="480" w:firstLineChars="200"/>
              <w:rPr>
                <w:rFonts w:ascii="仿宋" w:hAnsi="仿宋" w:eastAsia="仿宋" w:cs="仿宋"/>
                <w:bCs/>
                <w:sz w:val="24"/>
              </w:rPr>
            </w:pPr>
            <w:r>
              <w:rPr>
                <w:rFonts w:hint="eastAsia" w:ascii="仿宋" w:hAnsi="仿宋" w:eastAsia="仿宋" w:cs="仿宋"/>
                <w:bCs/>
                <w:sz w:val="24"/>
              </w:rPr>
              <w:t>8</w:t>
            </w:r>
          </w:p>
        </w:tc>
        <w:tc>
          <w:tcPr>
            <w:tcW w:w="1962" w:type="dxa"/>
            <w:vAlign w:val="center"/>
          </w:tcPr>
          <w:p>
            <w:pPr>
              <w:spacing w:line="312" w:lineRule="auto"/>
              <w:jc w:val="center"/>
              <w:rPr>
                <w:rFonts w:ascii="仿宋" w:hAnsi="仿宋" w:eastAsia="仿宋" w:cs="仿宋"/>
                <w:bCs/>
                <w:sz w:val="24"/>
              </w:rPr>
            </w:pPr>
            <w:r>
              <w:rPr>
                <w:rFonts w:hint="eastAsia" w:ascii="仿宋" w:hAnsi="仿宋" w:eastAsia="仿宋" w:cs="仿宋"/>
                <w:bCs/>
                <w:sz w:val="24"/>
              </w:rPr>
              <w:t>响应性有效期</w:t>
            </w:r>
          </w:p>
        </w:tc>
        <w:tc>
          <w:tcPr>
            <w:tcW w:w="7180" w:type="dxa"/>
            <w:vAlign w:val="center"/>
          </w:tcPr>
          <w:p>
            <w:pPr>
              <w:spacing w:line="312" w:lineRule="auto"/>
              <w:rPr>
                <w:rFonts w:ascii="仿宋" w:hAnsi="仿宋" w:eastAsia="仿宋" w:cs="仿宋"/>
                <w:bCs/>
                <w:sz w:val="24"/>
              </w:rPr>
            </w:pPr>
            <w:r>
              <w:rPr>
                <w:rFonts w:hint="eastAsia" w:ascii="仿宋" w:hAnsi="仿宋" w:eastAsia="仿宋" w:cs="仿宋"/>
                <w:bCs/>
                <w:sz w:val="24"/>
              </w:rPr>
              <w:t>投标有效期为90 日历天（从投标截止之日算起）。在此期限内，凡符合本招标文件要求的投标文件均保持有效。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jc w:val="center"/>
        </w:trPr>
        <w:tc>
          <w:tcPr>
            <w:tcW w:w="1016" w:type="dxa"/>
            <w:vAlign w:val="center"/>
          </w:tcPr>
          <w:p>
            <w:pPr>
              <w:spacing w:line="312" w:lineRule="auto"/>
              <w:ind w:firstLine="480" w:firstLineChars="200"/>
              <w:rPr>
                <w:rFonts w:ascii="仿宋" w:hAnsi="仿宋" w:eastAsia="仿宋" w:cs="仿宋"/>
                <w:bCs/>
                <w:sz w:val="24"/>
              </w:rPr>
            </w:pPr>
            <w:r>
              <w:rPr>
                <w:rFonts w:hint="eastAsia" w:ascii="仿宋" w:hAnsi="仿宋" w:eastAsia="仿宋" w:cs="仿宋"/>
                <w:bCs/>
                <w:sz w:val="24"/>
              </w:rPr>
              <w:t>9</w:t>
            </w:r>
          </w:p>
        </w:tc>
        <w:tc>
          <w:tcPr>
            <w:tcW w:w="1962" w:type="dxa"/>
            <w:vAlign w:val="center"/>
          </w:tcPr>
          <w:p>
            <w:pPr>
              <w:spacing w:line="312" w:lineRule="auto"/>
              <w:jc w:val="center"/>
              <w:rPr>
                <w:rFonts w:ascii="仿宋" w:hAnsi="仿宋" w:eastAsia="仿宋" w:cs="仿宋"/>
                <w:bCs/>
                <w:sz w:val="24"/>
              </w:rPr>
            </w:pPr>
            <w:r>
              <w:rPr>
                <w:rFonts w:hint="eastAsia" w:ascii="仿宋" w:hAnsi="仿宋" w:eastAsia="仿宋" w:cs="仿宋"/>
                <w:bCs/>
                <w:sz w:val="24"/>
              </w:rPr>
              <w:t>响应性文件份数及其他要求</w:t>
            </w:r>
          </w:p>
        </w:tc>
        <w:tc>
          <w:tcPr>
            <w:tcW w:w="7180" w:type="dxa"/>
            <w:vAlign w:val="center"/>
          </w:tcPr>
          <w:p>
            <w:pPr>
              <w:spacing w:line="312" w:lineRule="auto"/>
              <w:rPr>
                <w:rFonts w:ascii="仿宋" w:hAnsi="仿宋" w:eastAsia="仿宋" w:cs="仿宋"/>
                <w:bCs/>
                <w:sz w:val="24"/>
              </w:rPr>
            </w:pPr>
            <w:r>
              <w:rPr>
                <w:rFonts w:hint="eastAsia" w:ascii="仿宋" w:hAnsi="仿宋" w:eastAsia="仿宋" w:cs="仿宋"/>
                <w:bCs/>
                <w:sz w:val="24"/>
              </w:rPr>
              <w:t>单一来源采购文件：一式四份（正本壹份、副本叁份），并提供电子版（U盘）投标文件壹份及开标一览表壹份。</w:t>
            </w:r>
          </w:p>
          <w:p>
            <w:pPr>
              <w:spacing w:line="312" w:lineRule="auto"/>
              <w:rPr>
                <w:rFonts w:ascii="仿宋" w:hAnsi="仿宋" w:eastAsia="仿宋" w:cs="仿宋"/>
                <w:bCs/>
                <w:sz w:val="24"/>
              </w:rPr>
            </w:pPr>
            <w:r>
              <w:rPr>
                <w:rFonts w:hint="eastAsia" w:ascii="仿宋" w:hAnsi="仿宋" w:eastAsia="仿宋" w:cs="仿宋"/>
                <w:bCs/>
                <w:sz w:val="24"/>
              </w:rPr>
              <w:t>谈判响应报价表一份、电子版U盘一份（报价表、电子版单独密封提交）。备注：供应商必须制作“电子版U盘”电子版U盘必须清晰可见，并制作成与正本完全一致PDF格式文本及Word文档两个格式。并在密封袋上标明“电子版U盘”字样。不按要求提交电子版U盘，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016" w:type="dxa"/>
            <w:vAlign w:val="center"/>
          </w:tcPr>
          <w:p>
            <w:pPr>
              <w:spacing w:line="312" w:lineRule="auto"/>
              <w:jc w:val="center"/>
              <w:rPr>
                <w:rFonts w:ascii="仿宋" w:hAnsi="仿宋" w:eastAsia="仿宋" w:cs="仿宋"/>
                <w:bCs/>
                <w:sz w:val="24"/>
              </w:rPr>
            </w:pPr>
            <w:r>
              <w:rPr>
                <w:rFonts w:hint="eastAsia" w:ascii="仿宋" w:hAnsi="仿宋" w:eastAsia="仿宋" w:cs="仿宋"/>
                <w:bCs/>
                <w:sz w:val="24"/>
              </w:rPr>
              <w:t>10</w:t>
            </w:r>
          </w:p>
        </w:tc>
        <w:tc>
          <w:tcPr>
            <w:tcW w:w="1962" w:type="dxa"/>
            <w:vAlign w:val="center"/>
          </w:tcPr>
          <w:p>
            <w:pPr>
              <w:spacing w:line="312" w:lineRule="auto"/>
              <w:jc w:val="center"/>
              <w:rPr>
                <w:rFonts w:ascii="仿宋" w:hAnsi="仿宋" w:eastAsia="仿宋" w:cs="仿宋"/>
                <w:bCs/>
                <w:sz w:val="24"/>
              </w:rPr>
            </w:pPr>
            <w:r>
              <w:rPr>
                <w:rFonts w:hint="eastAsia" w:ascii="仿宋" w:hAnsi="仿宋" w:eastAsia="仿宋" w:cs="仿宋"/>
                <w:bCs/>
                <w:sz w:val="24"/>
              </w:rPr>
              <w:t>谈判时间及响应性文件递交截止时间</w:t>
            </w:r>
          </w:p>
        </w:tc>
        <w:tc>
          <w:tcPr>
            <w:tcW w:w="7180" w:type="dxa"/>
            <w:vAlign w:val="center"/>
          </w:tcPr>
          <w:p>
            <w:pPr>
              <w:spacing w:line="312" w:lineRule="auto"/>
              <w:rPr>
                <w:rFonts w:ascii="仿宋" w:hAnsi="仿宋" w:eastAsia="仿宋" w:cs="仿宋"/>
                <w:bCs/>
                <w:sz w:val="24"/>
              </w:rPr>
            </w:pPr>
            <w:r>
              <w:rPr>
                <w:rFonts w:hint="eastAsia" w:ascii="仿宋" w:hAnsi="仿宋" w:eastAsia="仿宋" w:cs="仿宋"/>
                <w:bCs/>
                <w:sz w:val="24"/>
                <w:lang w:eastAsia="zh-CN"/>
              </w:rPr>
              <w:t>2022年9月27日下午16:30</w:t>
            </w:r>
            <w:r>
              <w:rPr>
                <w:rFonts w:hint="eastAsia" w:ascii="仿宋" w:hAnsi="仿宋" w:eastAsia="仿宋" w:cs="仿宋"/>
                <w:bCs/>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016" w:type="dxa"/>
            <w:vAlign w:val="center"/>
          </w:tcPr>
          <w:p>
            <w:pPr>
              <w:spacing w:line="312" w:lineRule="auto"/>
              <w:jc w:val="center"/>
              <w:rPr>
                <w:rFonts w:ascii="仿宋" w:hAnsi="仿宋" w:eastAsia="仿宋" w:cs="仿宋"/>
                <w:bCs/>
                <w:sz w:val="24"/>
              </w:rPr>
            </w:pPr>
            <w:r>
              <w:rPr>
                <w:rFonts w:hint="eastAsia" w:ascii="仿宋" w:hAnsi="仿宋" w:eastAsia="仿宋" w:cs="仿宋"/>
                <w:bCs/>
                <w:sz w:val="24"/>
              </w:rPr>
              <w:t>11</w:t>
            </w:r>
          </w:p>
        </w:tc>
        <w:tc>
          <w:tcPr>
            <w:tcW w:w="1962" w:type="dxa"/>
            <w:vAlign w:val="center"/>
          </w:tcPr>
          <w:p>
            <w:pPr>
              <w:spacing w:line="312" w:lineRule="auto"/>
              <w:jc w:val="center"/>
              <w:rPr>
                <w:rFonts w:ascii="仿宋" w:hAnsi="仿宋" w:eastAsia="仿宋" w:cs="仿宋"/>
                <w:bCs/>
                <w:sz w:val="24"/>
              </w:rPr>
            </w:pPr>
            <w:r>
              <w:rPr>
                <w:rFonts w:hint="eastAsia" w:ascii="仿宋" w:hAnsi="仿宋" w:eastAsia="仿宋" w:cs="仿宋"/>
                <w:bCs/>
                <w:sz w:val="24"/>
              </w:rPr>
              <w:t>响应性文件递交地点及谈判地点</w:t>
            </w:r>
          </w:p>
        </w:tc>
        <w:tc>
          <w:tcPr>
            <w:tcW w:w="7180" w:type="dxa"/>
            <w:vAlign w:val="center"/>
          </w:tcPr>
          <w:p>
            <w:pPr>
              <w:spacing w:line="312" w:lineRule="auto"/>
              <w:rPr>
                <w:rFonts w:ascii="仿宋" w:hAnsi="仿宋" w:eastAsia="仿宋" w:cs="仿宋"/>
                <w:bCs/>
                <w:sz w:val="24"/>
              </w:rPr>
            </w:pPr>
            <w:r>
              <w:rPr>
                <w:rFonts w:hint="eastAsia" w:ascii="仿宋" w:hAnsi="仿宋" w:eastAsia="仿宋" w:cs="仿宋"/>
                <w:sz w:val="24"/>
                <w:lang w:eastAsia="zh-CN"/>
              </w:rPr>
              <w:t>伊犁州政府采购中心一楼开标室（伊宁市海棠路3号）</w:t>
            </w:r>
            <w:r>
              <w:rPr>
                <w:rFonts w:hint="eastAsia" w:ascii="仿宋" w:hAnsi="仿宋" w:eastAsia="仿宋" w:cs="仿宋"/>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16" w:type="dxa"/>
            <w:vAlign w:val="center"/>
          </w:tcPr>
          <w:p>
            <w:pPr>
              <w:spacing w:line="312" w:lineRule="auto"/>
              <w:jc w:val="center"/>
              <w:rPr>
                <w:rFonts w:ascii="仿宋" w:hAnsi="仿宋" w:eastAsia="仿宋" w:cs="仿宋"/>
                <w:bCs/>
                <w:sz w:val="24"/>
              </w:rPr>
            </w:pPr>
            <w:r>
              <w:rPr>
                <w:rFonts w:hint="eastAsia" w:ascii="仿宋" w:hAnsi="仿宋" w:eastAsia="仿宋" w:cs="仿宋"/>
                <w:bCs/>
                <w:sz w:val="24"/>
              </w:rPr>
              <w:t>12</w:t>
            </w:r>
          </w:p>
        </w:tc>
        <w:tc>
          <w:tcPr>
            <w:tcW w:w="1962" w:type="dxa"/>
            <w:vAlign w:val="center"/>
          </w:tcPr>
          <w:p>
            <w:pPr>
              <w:overflowPunct w:val="0"/>
              <w:spacing w:line="312" w:lineRule="auto"/>
              <w:jc w:val="center"/>
              <w:rPr>
                <w:rFonts w:ascii="仿宋" w:hAnsi="仿宋" w:eastAsia="仿宋" w:cs="仿宋"/>
                <w:bCs/>
                <w:sz w:val="24"/>
              </w:rPr>
            </w:pPr>
            <w:r>
              <w:rPr>
                <w:rFonts w:hint="eastAsia" w:ascii="仿宋" w:hAnsi="仿宋" w:eastAsia="仿宋" w:cs="仿宋"/>
                <w:bCs/>
                <w:sz w:val="24"/>
              </w:rPr>
              <w:t>响应文件密封及递交</w:t>
            </w:r>
          </w:p>
        </w:tc>
        <w:tc>
          <w:tcPr>
            <w:tcW w:w="7180" w:type="dxa"/>
            <w:vAlign w:val="center"/>
          </w:tcPr>
          <w:p>
            <w:pPr>
              <w:spacing w:line="312" w:lineRule="auto"/>
              <w:jc w:val="left"/>
              <w:rPr>
                <w:rFonts w:ascii="仿宋" w:hAnsi="仿宋" w:eastAsia="仿宋" w:cs="仿宋"/>
                <w:bCs/>
                <w:sz w:val="24"/>
              </w:rPr>
            </w:pPr>
            <w:r>
              <w:rPr>
                <w:rFonts w:hint="eastAsia" w:ascii="仿宋" w:hAnsi="仿宋" w:eastAsia="仿宋" w:cs="仿宋"/>
                <w:bCs/>
                <w:sz w:val="24"/>
              </w:rPr>
              <w:t>必须按单一来源采购文件要求密封递交，否则可能被拒收。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6" w:type="dxa"/>
            <w:vAlign w:val="center"/>
          </w:tcPr>
          <w:p>
            <w:pPr>
              <w:spacing w:line="312" w:lineRule="auto"/>
              <w:jc w:val="center"/>
              <w:rPr>
                <w:rFonts w:ascii="仿宋" w:hAnsi="仿宋" w:eastAsia="仿宋" w:cs="仿宋"/>
                <w:bCs/>
                <w:sz w:val="24"/>
              </w:rPr>
            </w:pPr>
            <w:r>
              <w:rPr>
                <w:rFonts w:hint="eastAsia" w:ascii="仿宋" w:hAnsi="仿宋" w:eastAsia="仿宋" w:cs="仿宋"/>
                <w:bCs/>
                <w:sz w:val="24"/>
              </w:rPr>
              <w:t>13</w:t>
            </w:r>
          </w:p>
        </w:tc>
        <w:tc>
          <w:tcPr>
            <w:tcW w:w="1962" w:type="dxa"/>
            <w:vAlign w:val="center"/>
          </w:tcPr>
          <w:p>
            <w:pPr>
              <w:overflowPunct w:val="0"/>
              <w:spacing w:line="312" w:lineRule="auto"/>
              <w:jc w:val="center"/>
              <w:rPr>
                <w:rFonts w:ascii="仿宋" w:hAnsi="仿宋" w:eastAsia="仿宋" w:cs="仿宋"/>
                <w:bCs/>
                <w:sz w:val="24"/>
              </w:rPr>
            </w:pPr>
            <w:r>
              <w:rPr>
                <w:rFonts w:hint="eastAsia" w:ascii="仿宋" w:hAnsi="仿宋" w:eastAsia="仿宋" w:cs="仿宋"/>
                <w:bCs/>
                <w:sz w:val="24"/>
              </w:rPr>
              <w:t>付款方式</w:t>
            </w:r>
          </w:p>
        </w:tc>
        <w:tc>
          <w:tcPr>
            <w:tcW w:w="7180" w:type="dxa"/>
            <w:vAlign w:val="center"/>
          </w:tcPr>
          <w:p>
            <w:pPr>
              <w:spacing w:line="312" w:lineRule="auto"/>
              <w:rPr>
                <w:rFonts w:ascii="仿宋" w:hAnsi="仿宋" w:eastAsia="仿宋" w:cs="仿宋"/>
                <w:bCs/>
                <w:sz w:val="24"/>
                <w:highlight w:val="none"/>
              </w:rPr>
            </w:pPr>
            <w:r>
              <w:rPr>
                <w:rFonts w:hint="eastAsia" w:ascii="仿宋" w:hAnsi="仿宋" w:eastAsia="仿宋" w:cs="仿宋"/>
                <w:bCs/>
                <w:sz w:val="24"/>
                <w:highlight w:val="none"/>
              </w:rPr>
              <w:t>甲方积极协调本级财政拨付</w:t>
            </w:r>
            <w:r>
              <w:rPr>
                <w:rFonts w:hint="eastAsia" w:ascii="仿宋" w:hAnsi="仿宋" w:eastAsia="仿宋" w:cs="仿宋"/>
                <w:bCs/>
                <w:sz w:val="24"/>
                <w:highlight w:val="none"/>
                <w:lang w:val="en-US" w:eastAsia="zh-CN"/>
              </w:rPr>
              <w:t>服务费</w:t>
            </w:r>
            <w:r>
              <w:rPr>
                <w:rFonts w:hint="eastAsia" w:ascii="仿宋" w:hAnsi="仿宋" w:eastAsia="仿宋" w:cs="仿宋"/>
                <w:bCs/>
                <w:sz w:val="24"/>
                <w:highlight w:val="none"/>
              </w:rPr>
              <w:t>，严格按照合同约定，按</w:t>
            </w:r>
            <w:r>
              <w:rPr>
                <w:rFonts w:hint="eastAsia" w:ascii="仿宋" w:hAnsi="仿宋" w:eastAsia="仿宋" w:cs="仿宋"/>
                <w:bCs/>
                <w:sz w:val="24"/>
                <w:highlight w:val="none"/>
                <w:lang w:val="en-US" w:eastAsia="zh-CN"/>
              </w:rPr>
              <w:t>服务内容</w:t>
            </w:r>
            <w:r>
              <w:rPr>
                <w:rFonts w:hint="eastAsia" w:ascii="仿宋" w:hAnsi="仿宋" w:eastAsia="仿宋" w:cs="仿宋"/>
                <w:bCs/>
                <w:sz w:val="24"/>
                <w:highlight w:val="none"/>
              </w:rPr>
              <w:t>向乙方支付。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7" w:hRule="atLeast"/>
          <w:jc w:val="center"/>
        </w:trPr>
        <w:tc>
          <w:tcPr>
            <w:tcW w:w="1016" w:type="dxa"/>
          </w:tcPr>
          <w:p>
            <w:pPr>
              <w:overflowPunct w:val="0"/>
              <w:spacing w:line="720" w:lineRule="auto"/>
              <w:jc w:val="center"/>
              <w:rPr>
                <w:rFonts w:ascii="仿宋" w:hAnsi="仿宋" w:eastAsia="仿宋" w:cs="仿宋"/>
                <w:bCs/>
                <w:sz w:val="24"/>
              </w:rPr>
            </w:pPr>
          </w:p>
          <w:p>
            <w:pPr>
              <w:overflowPunct w:val="0"/>
              <w:spacing w:line="720" w:lineRule="auto"/>
              <w:jc w:val="center"/>
              <w:rPr>
                <w:rFonts w:ascii="仿宋" w:hAnsi="仿宋" w:eastAsia="仿宋" w:cs="仿宋"/>
                <w:bCs/>
                <w:sz w:val="24"/>
              </w:rPr>
            </w:pPr>
          </w:p>
          <w:p>
            <w:pPr>
              <w:overflowPunct w:val="0"/>
              <w:spacing w:line="720" w:lineRule="auto"/>
              <w:jc w:val="center"/>
              <w:rPr>
                <w:rFonts w:ascii="仿宋" w:hAnsi="仿宋" w:eastAsia="仿宋" w:cs="仿宋"/>
                <w:bCs/>
                <w:sz w:val="24"/>
              </w:rPr>
            </w:pPr>
            <w:r>
              <w:rPr>
                <w:rFonts w:hint="eastAsia" w:ascii="仿宋" w:hAnsi="仿宋" w:eastAsia="仿宋" w:cs="仿宋"/>
                <w:bCs/>
                <w:sz w:val="24"/>
              </w:rPr>
              <w:t>14</w:t>
            </w:r>
          </w:p>
        </w:tc>
        <w:tc>
          <w:tcPr>
            <w:tcW w:w="1962" w:type="dxa"/>
            <w:vAlign w:val="center"/>
          </w:tcPr>
          <w:p>
            <w:pPr>
              <w:overflowPunct w:val="0"/>
              <w:spacing w:line="312" w:lineRule="auto"/>
              <w:jc w:val="center"/>
              <w:rPr>
                <w:rFonts w:ascii="仿宋" w:hAnsi="仿宋" w:eastAsia="仿宋" w:cs="仿宋"/>
                <w:bCs/>
                <w:sz w:val="24"/>
              </w:rPr>
            </w:pPr>
            <w:r>
              <w:rPr>
                <w:rFonts w:hint="eastAsia" w:ascii="仿宋" w:hAnsi="仿宋" w:eastAsia="仿宋" w:cs="仿宋"/>
                <w:bCs/>
                <w:sz w:val="24"/>
              </w:rPr>
              <w:t>谈判保证金递交</w:t>
            </w:r>
          </w:p>
        </w:tc>
        <w:tc>
          <w:tcPr>
            <w:tcW w:w="7180" w:type="dxa"/>
          </w:tcPr>
          <w:p>
            <w:pPr>
              <w:spacing w:line="312" w:lineRule="auto"/>
              <w:jc w:val="left"/>
              <w:rPr>
                <w:rFonts w:hint="eastAsia" w:ascii="仿宋" w:hAnsi="仿宋" w:eastAsia="仿宋" w:cs="仿宋"/>
                <w:bCs/>
                <w:sz w:val="24"/>
              </w:rPr>
            </w:pPr>
            <w:r>
              <w:rPr>
                <w:rFonts w:hint="eastAsia" w:ascii="仿宋" w:hAnsi="仿宋" w:eastAsia="仿宋" w:cs="仿宋"/>
                <w:bCs/>
                <w:sz w:val="24"/>
              </w:rPr>
              <w:t>1.投标保证金的金额：人民币</w:t>
            </w:r>
            <w:r>
              <w:rPr>
                <w:rFonts w:hint="eastAsia" w:ascii="仿宋" w:hAnsi="仿宋" w:eastAsia="仿宋" w:cs="仿宋"/>
                <w:bCs/>
                <w:sz w:val="24"/>
                <w:lang w:val="en-US" w:eastAsia="zh-CN"/>
              </w:rPr>
              <w:t>壹万元整</w:t>
            </w:r>
            <w:r>
              <w:rPr>
                <w:rFonts w:hint="eastAsia" w:ascii="仿宋" w:hAnsi="仿宋" w:eastAsia="仿宋" w:cs="仿宋"/>
                <w:bCs/>
                <w:sz w:val="24"/>
              </w:rPr>
              <w:t>；</w:t>
            </w:r>
          </w:p>
          <w:p>
            <w:pPr>
              <w:spacing w:line="312" w:lineRule="auto"/>
              <w:jc w:val="left"/>
              <w:rPr>
                <w:rFonts w:hint="eastAsia" w:ascii="仿宋" w:hAnsi="仿宋" w:eastAsia="仿宋" w:cs="仿宋"/>
                <w:bCs/>
                <w:sz w:val="24"/>
              </w:rPr>
            </w:pPr>
            <w:r>
              <w:rPr>
                <w:rFonts w:hint="eastAsia" w:ascii="仿宋" w:hAnsi="仿宋" w:eastAsia="仿宋" w:cs="仿宋"/>
                <w:bCs/>
                <w:sz w:val="24"/>
              </w:rPr>
              <w:t>2.投标保证金的形式：</w:t>
            </w:r>
            <w:r>
              <w:rPr>
                <w:rFonts w:hint="eastAsia" w:ascii="仿宋" w:hAnsi="仿宋" w:eastAsia="仿宋" w:cs="仿宋"/>
                <w:bCs/>
                <w:sz w:val="24"/>
              </w:rPr>
              <w:fldChar w:fldCharType="begin"/>
            </w:r>
            <w:r>
              <w:rPr>
                <w:rFonts w:hint="eastAsia" w:ascii="仿宋" w:hAnsi="仿宋" w:eastAsia="仿宋" w:cs="仿宋"/>
                <w:bCs/>
                <w:sz w:val="24"/>
              </w:rPr>
              <w:instrText xml:space="preserve"> = 1 \* GB3 \* MERGEFORMAT </w:instrText>
            </w:r>
            <w:r>
              <w:rPr>
                <w:rFonts w:hint="eastAsia" w:ascii="仿宋" w:hAnsi="仿宋" w:eastAsia="仿宋" w:cs="仿宋"/>
                <w:bCs/>
                <w:sz w:val="24"/>
              </w:rPr>
              <w:fldChar w:fldCharType="separate"/>
            </w:r>
            <w:r>
              <w:rPr>
                <w:rFonts w:hint="eastAsia" w:ascii="仿宋" w:hAnsi="仿宋" w:eastAsia="仿宋" w:cs="仿宋"/>
                <w:bCs/>
                <w:sz w:val="24"/>
              </w:rPr>
              <w:t>①</w:t>
            </w:r>
            <w:r>
              <w:rPr>
                <w:rFonts w:hint="eastAsia" w:ascii="仿宋" w:hAnsi="仿宋" w:eastAsia="仿宋" w:cs="仿宋"/>
                <w:bCs/>
                <w:sz w:val="24"/>
              </w:rPr>
              <w:fldChar w:fldCharType="end"/>
            </w:r>
            <w:r>
              <w:rPr>
                <w:rFonts w:hint="eastAsia" w:ascii="仿宋" w:hAnsi="仿宋" w:eastAsia="仿宋" w:cs="仿宋"/>
                <w:bCs/>
                <w:sz w:val="24"/>
              </w:rPr>
              <w:t>支票；</w:t>
            </w:r>
            <w:r>
              <w:rPr>
                <w:rFonts w:hint="eastAsia" w:ascii="仿宋" w:hAnsi="仿宋" w:eastAsia="仿宋" w:cs="仿宋"/>
                <w:bCs/>
                <w:sz w:val="24"/>
              </w:rPr>
              <w:fldChar w:fldCharType="begin"/>
            </w:r>
            <w:r>
              <w:rPr>
                <w:rFonts w:hint="eastAsia" w:ascii="仿宋" w:hAnsi="仿宋" w:eastAsia="仿宋" w:cs="仿宋"/>
                <w:bCs/>
                <w:sz w:val="24"/>
              </w:rPr>
              <w:instrText xml:space="preserve"> = 2 \* GB3 \* MERGEFORMAT </w:instrText>
            </w:r>
            <w:r>
              <w:rPr>
                <w:rFonts w:hint="eastAsia" w:ascii="仿宋" w:hAnsi="仿宋" w:eastAsia="仿宋" w:cs="仿宋"/>
                <w:bCs/>
                <w:sz w:val="24"/>
              </w:rPr>
              <w:fldChar w:fldCharType="separate"/>
            </w:r>
            <w:r>
              <w:rPr>
                <w:rFonts w:hint="eastAsia" w:ascii="仿宋" w:hAnsi="仿宋" w:eastAsia="仿宋" w:cs="仿宋"/>
                <w:bCs/>
                <w:sz w:val="24"/>
              </w:rPr>
              <w:t>②</w:t>
            </w:r>
            <w:r>
              <w:rPr>
                <w:rFonts w:hint="eastAsia" w:ascii="仿宋" w:hAnsi="仿宋" w:eastAsia="仿宋" w:cs="仿宋"/>
                <w:bCs/>
                <w:sz w:val="24"/>
              </w:rPr>
              <w:fldChar w:fldCharType="end"/>
            </w:r>
            <w:r>
              <w:rPr>
                <w:rFonts w:hint="eastAsia" w:ascii="仿宋" w:hAnsi="仿宋" w:eastAsia="仿宋" w:cs="仿宋"/>
                <w:bCs/>
                <w:sz w:val="24"/>
              </w:rPr>
              <w:t>电汇；</w:t>
            </w:r>
            <w:r>
              <w:rPr>
                <w:rFonts w:hint="eastAsia" w:ascii="仿宋" w:hAnsi="仿宋" w:eastAsia="仿宋" w:cs="仿宋"/>
                <w:bCs/>
                <w:sz w:val="24"/>
              </w:rPr>
              <w:fldChar w:fldCharType="begin"/>
            </w:r>
            <w:r>
              <w:rPr>
                <w:rFonts w:hint="eastAsia" w:ascii="仿宋" w:hAnsi="仿宋" w:eastAsia="仿宋" w:cs="仿宋"/>
                <w:bCs/>
                <w:sz w:val="24"/>
              </w:rPr>
              <w:instrText xml:space="preserve"> = 3 \* GB3 \* MERGEFORMAT </w:instrText>
            </w:r>
            <w:r>
              <w:rPr>
                <w:rFonts w:hint="eastAsia" w:ascii="仿宋" w:hAnsi="仿宋" w:eastAsia="仿宋" w:cs="仿宋"/>
                <w:bCs/>
                <w:sz w:val="24"/>
              </w:rPr>
              <w:fldChar w:fldCharType="separate"/>
            </w:r>
            <w:r>
              <w:rPr>
                <w:rFonts w:hint="eastAsia" w:ascii="仿宋" w:hAnsi="仿宋" w:eastAsia="仿宋" w:cs="仿宋"/>
                <w:bCs/>
                <w:sz w:val="24"/>
              </w:rPr>
              <w:t>③</w:t>
            </w:r>
            <w:r>
              <w:rPr>
                <w:rFonts w:hint="eastAsia" w:ascii="仿宋" w:hAnsi="仿宋" w:eastAsia="仿宋" w:cs="仿宋"/>
                <w:bCs/>
                <w:sz w:val="24"/>
              </w:rPr>
              <w:fldChar w:fldCharType="end"/>
            </w:r>
            <w:r>
              <w:rPr>
                <w:rFonts w:hint="eastAsia" w:ascii="仿宋" w:hAnsi="仿宋" w:eastAsia="仿宋" w:cs="仿宋"/>
                <w:bCs/>
                <w:sz w:val="24"/>
              </w:rPr>
              <w:t>保函；</w:t>
            </w:r>
          </w:p>
          <w:p>
            <w:pPr>
              <w:spacing w:line="312" w:lineRule="auto"/>
              <w:jc w:val="left"/>
              <w:rPr>
                <w:rFonts w:hint="eastAsia" w:ascii="仿宋" w:hAnsi="仿宋" w:eastAsia="仿宋" w:cs="仿宋"/>
                <w:bCs/>
                <w:sz w:val="24"/>
              </w:rPr>
            </w:pPr>
            <w:r>
              <w:rPr>
                <w:rFonts w:hint="eastAsia" w:ascii="仿宋" w:hAnsi="仿宋" w:eastAsia="仿宋" w:cs="仿宋"/>
                <w:bCs/>
                <w:sz w:val="24"/>
              </w:rPr>
              <w:t>3.投标保证金的递交方式：</w:t>
            </w:r>
          </w:p>
          <w:p>
            <w:pPr>
              <w:spacing w:line="312" w:lineRule="auto"/>
              <w:jc w:val="left"/>
              <w:rPr>
                <w:rFonts w:hint="eastAsia" w:ascii="仿宋" w:hAnsi="仿宋" w:eastAsia="仿宋" w:cs="仿宋"/>
                <w:bCs/>
                <w:sz w:val="24"/>
              </w:rPr>
            </w:pPr>
            <w:r>
              <w:rPr>
                <w:rFonts w:hint="eastAsia" w:ascii="仿宋" w:hAnsi="仿宋" w:eastAsia="仿宋" w:cs="仿宋"/>
                <w:bCs/>
                <w:sz w:val="24"/>
              </w:rPr>
              <w:t>3.1采用第</w:t>
            </w:r>
            <w:r>
              <w:rPr>
                <w:rFonts w:hint="eastAsia" w:ascii="仿宋" w:hAnsi="仿宋" w:eastAsia="仿宋" w:cs="仿宋"/>
                <w:bCs/>
                <w:sz w:val="24"/>
              </w:rPr>
              <w:fldChar w:fldCharType="begin"/>
            </w:r>
            <w:r>
              <w:rPr>
                <w:rFonts w:hint="eastAsia" w:ascii="仿宋" w:hAnsi="仿宋" w:eastAsia="仿宋" w:cs="仿宋"/>
                <w:bCs/>
                <w:sz w:val="24"/>
              </w:rPr>
              <w:instrText xml:space="preserve"> = 1 \* GB3 \* MERGEFORMAT </w:instrText>
            </w:r>
            <w:r>
              <w:rPr>
                <w:rFonts w:hint="eastAsia" w:ascii="仿宋" w:hAnsi="仿宋" w:eastAsia="仿宋" w:cs="仿宋"/>
                <w:bCs/>
                <w:sz w:val="24"/>
              </w:rPr>
              <w:fldChar w:fldCharType="separate"/>
            </w:r>
            <w:r>
              <w:rPr>
                <w:rFonts w:hint="eastAsia" w:ascii="仿宋" w:hAnsi="仿宋" w:eastAsia="仿宋" w:cs="仿宋"/>
                <w:bCs/>
                <w:sz w:val="24"/>
              </w:rPr>
              <w:t>①</w:t>
            </w:r>
            <w:r>
              <w:rPr>
                <w:rFonts w:hint="eastAsia" w:ascii="仿宋" w:hAnsi="仿宋" w:eastAsia="仿宋" w:cs="仿宋"/>
                <w:bCs/>
                <w:sz w:val="24"/>
              </w:rPr>
              <w:fldChar w:fldCharType="end"/>
            </w:r>
            <w:r>
              <w:rPr>
                <w:rFonts w:hint="eastAsia" w:ascii="仿宋" w:hAnsi="仿宋" w:eastAsia="仿宋" w:cs="仿宋"/>
                <w:bCs/>
                <w:sz w:val="24"/>
              </w:rPr>
              <w:fldChar w:fldCharType="begin"/>
            </w:r>
            <w:r>
              <w:rPr>
                <w:rFonts w:hint="eastAsia" w:ascii="仿宋" w:hAnsi="仿宋" w:eastAsia="仿宋" w:cs="仿宋"/>
                <w:bCs/>
                <w:sz w:val="24"/>
              </w:rPr>
              <w:instrText xml:space="preserve"> = 2 \* GB3 \* MERGEFORMAT </w:instrText>
            </w:r>
            <w:r>
              <w:rPr>
                <w:rFonts w:hint="eastAsia" w:ascii="仿宋" w:hAnsi="仿宋" w:eastAsia="仿宋" w:cs="仿宋"/>
                <w:bCs/>
                <w:sz w:val="24"/>
              </w:rPr>
              <w:fldChar w:fldCharType="separate"/>
            </w:r>
            <w:r>
              <w:rPr>
                <w:rFonts w:hint="eastAsia" w:ascii="仿宋" w:hAnsi="仿宋" w:eastAsia="仿宋" w:cs="仿宋"/>
                <w:bCs/>
                <w:sz w:val="24"/>
              </w:rPr>
              <w:t>②</w:t>
            </w:r>
            <w:r>
              <w:rPr>
                <w:rFonts w:hint="eastAsia" w:ascii="仿宋" w:hAnsi="仿宋" w:eastAsia="仿宋" w:cs="仿宋"/>
                <w:bCs/>
                <w:sz w:val="24"/>
              </w:rPr>
              <w:fldChar w:fldCharType="end"/>
            </w:r>
            <w:r>
              <w:rPr>
                <w:rFonts w:hint="eastAsia" w:ascii="仿宋" w:hAnsi="仿宋" w:eastAsia="仿宋" w:cs="仿宋"/>
                <w:bCs/>
                <w:sz w:val="24"/>
              </w:rPr>
              <w:t>种形式递交保证金的，收款账户信息如下：</w:t>
            </w:r>
          </w:p>
          <w:p>
            <w:pPr>
              <w:spacing w:line="312" w:lineRule="auto"/>
              <w:jc w:val="left"/>
              <w:rPr>
                <w:rFonts w:hint="default" w:ascii="仿宋" w:hAnsi="仿宋" w:eastAsia="仿宋" w:cs="仿宋"/>
                <w:bCs/>
                <w:sz w:val="24"/>
                <w:lang w:val="en-US" w:eastAsia="zh-CN"/>
              </w:rPr>
            </w:pPr>
            <w:r>
              <w:rPr>
                <w:rFonts w:hint="eastAsia" w:ascii="仿宋" w:hAnsi="仿宋" w:eastAsia="仿宋" w:cs="仿宋"/>
                <w:bCs/>
                <w:sz w:val="24"/>
              </w:rPr>
              <w:t>单位名称：新疆新招工程项目咨询管理有限公司</w:t>
            </w:r>
            <w:r>
              <w:rPr>
                <w:rFonts w:hint="eastAsia" w:ascii="仿宋" w:hAnsi="仿宋" w:eastAsia="仿宋" w:cs="仿宋"/>
                <w:bCs/>
                <w:sz w:val="24"/>
                <w:lang w:val="en-US" w:eastAsia="zh-CN"/>
              </w:rPr>
              <w:t>伊犁分公司</w:t>
            </w:r>
          </w:p>
          <w:p>
            <w:pPr>
              <w:spacing w:line="312" w:lineRule="auto"/>
              <w:jc w:val="left"/>
              <w:rPr>
                <w:rFonts w:hint="eastAsia" w:ascii="仿宋" w:hAnsi="仿宋" w:eastAsia="仿宋" w:cs="仿宋"/>
                <w:bCs/>
                <w:sz w:val="24"/>
              </w:rPr>
            </w:pPr>
            <w:r>
              <w:rPr>
                <w:rFonts w:hint="eastAsia" w:ascii="仿宋" w:hAnsi="仿宋" w:eastAsia="仿宋" w:cs="仿宋"/>
                <w:bCs/>
                <w:sz w:val="24"/>
              </w:rPr>
              <w:t>账    号：107083061966</w:t>
            </w:r>
          </w:p>
          <w:p>
            <w:pPr>
              <w:spacing w:line="312" w:lineRule="auto"/>
              <w:jc w:val="left"/>
              <w:rPr>
                <w:rFonts w:hint="eastAsia" w:ascii="仿宋" w:hAnsi="仿宋" w:eastAsia="仿宋" w:cs="仿宋"/>
                <w:bCs/>
                <w:sz w:val="24"/>
              </w:rPr>
            </w:pPr>
            <w:r>
              <w:rPr>
                <w:rFonts w:hint="eastAsia" w:ascii="仿宋" w:hAnsi="仿宋" w:eastAsia="仿宋" w:cs="仿宋"/>
                <w:bCs/>
                <w:sz w:val="24"/>
              </w:rPr>
              <w:t>开户行名称：中国银行股份有限公司伊宁市边境经济合作区四川路支行注：投标保证金必须从投标人企业基本账户转入到指定账户，并注明“</w:t>
            </w:r>
            <w:r>
              <w:rPr>
                <w:rFonts w:hint="eastAsia" w:ascii="仿宋" w:hAnsi="仿宋" w:eastAsia="仿宋" w:cs="仿宋"/>
                <w:bCs/>
                <w:sz w:val="24"/>
                <w:lang w:eastAsia="zh-CN"/>
              </w:rPr>
              <w:t>伊犁州动物疾病控制与诊断中心强制免疫疫苗及动物疫病检测诊断试剂等项目（无纸化动物防疫系统运行维护）</w:t>
            </w:r>
            <w:r>
              <w:rPr>
                <w:rFonts w:hint="eastAsia" w:ascii="仿宋" w:hAnsi="仿宋" w:eastAsia="仿宋" w:cs="仿宋"/>
                <w:bCs/>
                <w:sz w:val="24"/>
              </w:rPr>
              <w:t>”字样；</w:t>
            </w:r>
          </w:p>
          <w:p>
            <w:pPr>
              <w:spacing w:line="312" w:lineRule="auto"/>
              <w:jc w:val="left"/>
              <w:rPr>
                <w:rFonts w:hint="eastAsia" w:ascii="仿宋" w:hAnsi="仿宋" w:eastAsia="仿宋" w:cs="仿宋"/>
                <w:bCs/>
                <w:sz w:val="24"/>
              </w:rPr>
            </w:pPr>
            <w:r>
              <w:rPr>
                <w:rFonts w:hint="eastAsia" w:ascii="仿宋" w:hAnsi="仿宋" w:eastAsia="仿宋" w:cs="仿宋"/>
                <w:bCs/>
                <w:sz w:val="24"/>
              </w:rPr>
              <w:t>3.2采用第</w:t>
            </w:r>
            <w:r>
              <w:rPr>
                <w:rFonts w:hint="eastAsia" w:ascii="仿宋" w:hAnsi="仿宋" w:eastAsia="仿宋" w:cs="仿宋"/>
                <w:bCs/>
                <w:sz w:val="24"/>
              </w:rPr>
              <w:fldChar w:fldCharType="begin"/>
            </w:r>
            <w:r>
              <w:rPr>
                <w:rFonts w:hint="eastAsia" w:ascii="仿宋" w:hAnsi="仿宋" w:eastAsia="仿宋" w:cs="仿宋"/>
                <w:bCs/>
                <w:sz w:val="24"/>
              </w:rPr>
              <w:instrText xml:space="preserve"> = 3 \* GB3 \* MERGEFORMAT </w:instrText>
            </w:r>
            <w:r>
              <w:rPr>
                <w:rFonts w:hint="eastAsia" w:ascii="仿宋" w:hAnsi="仿宋" w:eastAsia="仿宋" w:cs="仿宋"/>
                <w:bCs/>
                <w:sz w:val="24"/>
              </w:rPr>
              <w:fldChar w:fldCharType="separate"/>
            </w:r>
            <w:r>
              <w:rPr>
                <w:rFonts w:hint="eastAsia" w:ascii="仿宋" w:hAnsi="仿宋" w:eastAsia="仿宋" w:cs="仿宋"/>
                <w:bCs/>
                <w:sz w:val="24"/>
              </w:rPr>
              <w:t>③</w:t>
            </w:r>
            <w:r>
              <w:rPr>
                <w:rFonts w:hint="eastAsia" w:ascii="仿宋" w:hAnsi="仿宋" w:eastAsia="仿宋" w:cs="仿宋"/>
                <w:bCs/>
                <w:sz w:val="24"/>
              </w:rPr>
              <w:fldChar w:fldCharType="end"/>
            </w:r>
            <w:r>
              <w:rPr>
                <w:rFonts w:hint="eastAsia" w:ascii="仿宋" w:hAnsi="仿宋" w:eastAsia="仿宋" w:cs="仿宋"/>
                <w:bCs/>
                <w:sz w:val="24"/>
              </w:rPr>
              <w:t>种形式递交保证金的，投标人须在投标截止时间前，将所投项目对应的纸质保函密封随投标文件一起提交；</w:t>
            </w:r>
          </w:p>
          <w:p>
            <w:pPr>
              <w:spacing w:line="312" w:lineRule="auto"/>
              <w:jc w:val="left"/>
              <w:rPr>
                <w:rFonts w:ascii="仿宋" w:hAnsi="仿宋" w:eastAsia="仿宋" w:cs="仿宋"/>
                <w:bCs/>
                <w:sz w:val="24"/>
              </w:rPr>
            </w:pPr>
            <w:r>
              <w:rPr>
                <w:rFonts w:hint="eastAsia" w:ascii="仿宋" w:hAnsi="仿宋" w:eastAsia="仿宋" w:cs="仿宋"/>
                <w:bCs/>
                <w:sz w:val="24"/>
              </w:rPr>
              <w:t>4.潜在投标人可以自主选择以上任一种形式递交保证金。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16" w:type="dxa"/>
            <w:vAlign w:val="center"/>
          </w:tcPr>
          <w:p>
            <w:pPr>
              <w:overflowPunct w:val="0"/>
              <w:spacing w:line="312" w:lineRule="auto"/>
              <w:jc w:val="center"/>
              <w:rPr>
                <w:rFonts w:ascii="仿宋" w:hAnsi="仿宋" w:eastAsia="仿宋" w:cs="仿宋"/>
                <w:bCs/>
                <w:sz w:val="24"/>
              </w:rPr>
            </w:pPr>
            <w:r>
              <w:rPr>
                <w:rFonts w:hint="eastAsia" w:ascii="仿宋" w:hAnsi="仿宋" w:eastAsia="仿宋" w:cs="仿宋"/>
                <w:bCs/>
                <w:sz w:val="24"/>
              </w:rPr>
              <w:t>15</w:t>
            </w:r>
          </w:p>
        </w:tc>
        <w:tc>
          <w:tcPr>
            <w:tcW w:w="1962" w:type="dxa"/>
            <w:vAlign w:val="center"/>
          </w:tcPr>
          <w:p>
            <w:pPr>
              <w:overflowPunct w:val="0"/>
              <w:spacing w:line="312" w:lineRule="auto"/>
              <w:jc w:val="center"/>
              <w:rPr>
                <w:rFonts w:ascii="仿宋" w:hAnsi="仿宋" w:eastAsia="仿宋" w:cs="仿宋"/>
                <w:bCs/>
                <w:sz w:val="24"/>
              </w:rPr>
            </w:pPr>
            <w:r>
              <w:rPr>
                <w:rFonts w:hint="eastAsia" w:ascii="仿宋" w:hAnsi="仿宋" w:eastAsia="仿宋" w:cs="仿宋"/>
                <w:bCs/>
                <w:sz w:val="24"/>
              </w:rPr>
              <w:t>谈判保证金退还</w:t>
            </w:r>
          </w:p>
        </w:tc>
        <w:tc>
          <w:tcPr>
            <w:tcW w:w="7180" w:type="dxa"/>
            <w:vAlign w:val="center"/>
          </w:tcPr>
          <w:p>
            <w:pPr>
              <w:spacing w:line="312" w:lineRule="auto"/>
              <w:rPr>
                <w:rFonts w:ascii="仿宋" w:hAnsi="仿宋" w:eastAsia="仿宋" w:cs="仿宋"/>
                <w:bCs/>
                <w:sz w:val="24"/>
              </w:rPr>
            </w:pPr>
            <w:r>
              <w:rPr>
                <w:rFonts w:hint="eastAsia" w:ascii="仿宋" w:hAnsi="仿宋" w:eastAsia="仿宋" w:cs="仿宋"/>
                <w:bCs/>
                <w:sz w:val="24"/>
              </w:rPr>
              <w:t>未成交供应商的谈判保证金，自成交通知书发出之日起5个工作日内退还；成交供应商的谈判保证金自与甲方签订政府采购合同并到代理公司备案之后5个工作日内退还。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6" w:type="dxa"/>
            <w:vAlign w:val="center"/>
          </w:tcPr>
          <w:p>
            <w:pPr>
              <w:spacing w:line="312" w:lineRule="auto"/>
              <w:jc w:val="center"/>
              <w:rPr>
                <w:rFonts w:ascii="仿宋" w:hAnsi="仿宋" w:eastAsia="仿宋" w:cs="仿宋"/>
                <w:bCs/>
                <w:sz w:val="24"/>
              </w:rPr>
            </w:pPr>
            <w:r>
              <w:rPr>
                <w:rFonts w:hint="eastAsia" w:ascii="仿宋" w:hAnsi="仿宋" w:eastAsia="仿宋" w:cs="仿宋"/>
                <w:bCs/>
                <w:sz w:val="24"/>
              </w:rPr>
              <w:t xml:space="preserve">16        </w:t>
            </w:r>
          </w:p>
        </w:tc>
        <w:tc>
          <w:tcPr>
            <w:tcW w:w="1962" w:type="dxa"/>
            <w:vAlign w:val="center"/>
          </w:tcPr>
          <w:p>
            <w:pPr>
              <w:adjustRightInd w:val="0"/>
              <w:snapToGrid w:val="0"/>
              <w:spacing w:line="312" w:lineRule="auto"/>
              <w:jc w:val="center"/>
              <w:rPr>
                <w:rFonts w:ascii="仿宋" w:hAnsi="仿宋" w:eastAsia="仿宋" w:cs="仿宋"/>
                <w:bCs/>
                <w:sz w:val="24"/>
              </w:rPr>
            </w:pPr>
            <w:r>
              <w:rPr>
                <w:rFonts w:hint="eastAsia" w:ascii="仿宋" w:hAnsi="仿宋" w:eastAsia="仿宋" w:cs="仿宋"/>
                <w:spacing w:val="-2"/>
                <w:kern w:val="0"/>
                <w:sz w:val="24"/>
              </w:rPr>
              <w:t>履</w:t>
            </w:r>
            <w:r>
              <w:rPr>
                <w:rFonts w:hint="eastAsia" w:ascii="仿宋" w:hAnsi="仿宋" w:eastAsia="仿宋" w:cs="仿宋"/>
                <w:kern w:val="0"/>
                <w:sz w:val="24"/>
              </w:rPr>
              <w:t>约</w:t>
            </w:r>
            <w:r>
              <w:rPr>
                <w:rFonts w:hint="eastAsia" w:ascii="仿宋" w:hAnsi="仿宋" w:eastAsia="仿宋" w:cs="仿宋"/>
                <w:spacing w:val="-2"/>
                <w:kern w:val="0"/>
                <w:sz w:val="24"/>
              </w:rPr>
              <w:t>保</w:t>
            </w:r>
            <w:r>
              <w:rPr>
                <w:rFonts w:hint="eastAsia" w:ascii="仿宋" w:hAnsi="仿宋" w:eastAsia="仿宋" w:cs="仿宋"/>
                <w:kern w:val="0"/>
                <w:sz w:val="24"/>
              </w:rPr>
              <w:t>证</w:t>
            </w:r>
            <w:r>
              <w:rPr>
                <w:rFonts w:hint="eastAsia" w:ascii="仿宋" w:hAnsi="仿宋" w:eastAsia="仿宋" w:cs="仿宋"/>
                <w:spacing w:val="-2"/>
                <w:kern w:val="0"/>
                <w:sz w:val="24"/>
              </w:rPr>
              <w:t>金</w:t>
            </w:r>
          </w:p>
        </w:tc>
        <w:tc>
          <w:tcPr>
            <w:tcW w:w="7180" w:type="dxa"/>
            <w:vAlign w:val="center"/>
          </w:tcPr>
          <w:p>
            <w:pPr>
              <w:spacing w:line="312" w:lineRule="auto"/>
              <w:rPr>
                <w:rFonts w:hint="eastAsia" w:ascii="仿宋" w:hAnsi="仿宋" w:eastAsia="仿宋" w:cs="仿宋"/>
                <w:bCs/>
                <w:sz w:val="24"/>
              </w:rPr>
            </w:pPr>
            <w:r>
              <w:rPr>
                <w:rFonts w:hint="eastAsia" w:ascii="仿宋" w:hAnsi="仿宋" w:eastAsia="仿宋" w:cs="仿宋"/>
                <w:bCs/>
                <w:sz w:val="24"/>
              </w:rPr>
              <w:t>1.履约保证金的形式为履约保函；金额为合同总额的10%；</w:t>
            </w:r>
          </w:p>
          <w:p>
            <w:pPr>
              <w:spacing w:line="312" w:lineRule="auto"/>
              <w:rPr>
                <w:rFonts w:hint="eastAsia" w:ascii="仿宋" w:hAnsi="仿宋" w:eastAsia="仿宋" w:cs="仿宋"/>
                <w:bCs/>
                <w:sz w:val="24"/>
              </w:rPr>
            </w:pPr>
            <w:r>
              <w:rPr>
                <w:rFonts w:hint="eastAsia" w:ascii="仿宋" w:hAnsi="仿宋" w:eastAsia="仿宋" w:cs="仿宋"/>
                <w:bCs/>
                <w:sz w:val="24"/>
              </w:rPr>
              <w:t>2.中标企业收到中标通知书后（签订协议前）向采购人提交；</w:t>
            </w:r>
          </w:p>
          <w:p>
            <w:pPr>
              <w:spacing w:line="312" w:lineRule="auto"/>
              <w:rPr>
                <w:rFonts w:hint="eastAsia" w:ascii="仿宋" w:hAnsi="仿宋" w:eastAsia="仿宋" w:cs="仿宋"/>
                <w:bCs/>
                <w:sz w:val="24"/>
              </w:rPr>
            </w:pPr>
            <w:r>
              <w:rPr>
                <w:rFonts w:hint="eastAsia" w:ascii="仿宋" w:hAnsi="仿宋" w:eastAsia="仿宋" w:cs="仿宋"/>
                <w:bCs/>
                <w:sz w:val="24"/>
              </w:rPr>
              <w:t>3.在合同签订时中标企业须同时提供履约保函；</w:t>
            </w:r>
          </w:p>
          <w:p>
            <w:pPr>
              <w:spacing w:line="312" w:lineRule="auto"/>
              <w:rPr>
                <w:rFonts w:ascii="仿宋" w:hAnsi="仿宋" w:eastAsia="仿宋" w:cs="仿宋"/>
                <w:bCs/>
                <w:sz w:val="24"/>
              </w:rPr>
            </w:pPr>
            <w:r>
              <w:rPr>
                <w:rFonts w:hint="eastAsia" w:ascii="仿宋" w:hAnsi="仿宋" w:eastAsia="仿宋" w:cs="仿宋"/>
                <w:bCs/>
                <w:sz w:val="24"/>
              </w:rPr>
              <w:t>4.投标人未按招标文件规定缴纳履约保证金的，视为自动放弃本次中标项目并且投标保证金将不予退还。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6" w:hRule="atLeast"/>
          <w:jc w:val="center"/>
        </w:trPr>
        <w:tc>
          <w:tcPr>
            <w:tcW w:w="1016" w:type="dxa"/>
            <w:vAlign w:val="center"/>
          </w:tcPr>
          <w:p>
            <w:pPr>
              <w:spacing w:line="312" w:lineRule="auto"/>
              <w:jc w:val="center"/>
              <w:rPr>
                <w:rFonts w:ascii="仿宋" w:hAnsi="仿宋" w:eastAsia="仿宋" w:cs="仿宋"/>
                <w:bCs/>
                <w:sz w:val="24"/>
              </w:rPr>
            </w:pPr>
            <w:r>
              <w:rPr>
                <w:rFonts w:hint="eastAsia" w:ascii="仿宋" w:hAnsi="仿宋" w:eastAsia="仿宋" w:cs="仿宋"/>
                <w:bCs/>
                <w:sz w:val="24"/>
              </w:rPr>
              <w:t>17</w:t>
            </w:r>
          </w:p>
        </w:tc>
        <w:tc>
          <w:tcPr>
            <w:tcW w:w="1962" w:type="dxa"/>
            <w:vAlign w:val="center"/>
          </w:tcPr>
          <w:p>
            <w:pPr>
              <w:spacing w:line="312" w:lineRule="auto"/>
              <w:jc w:val="center"/>
              <w:rPr>
                <w:rFonts w:ascii="仿宋" w:hAnsi="仿宋" w:eastAsia="仿宋" w:cs="仿宋"/>
                <w:kern w:val="0"/>
                <w:sz w:val="24"/>
              </w:rPr>
            </w:pPr>
            <w:r>
              <w:rPr>
                <w:rFonts w:hint="eastAsia" w:ascii="仿宋" w:hAnsi="仿宋" w:eastAsia="仿宋" w:cs="仿宋"/>
                <w:b/>
                <w:bCs/>
                <w:kern w:val="0"/>
                <w:sz w:val="24"/>
              </w:rPr>
              <w:t>现场查验供应商资格要求</w:t>
            </w:r>
          </w:p>
        </w:tc>
        <w:tc>
          <w:tcPr>
            <w:tcW w:w="7180" w:type="dxa"/>
            <w:vAlign w:val="center"/>
          </w:tcPr>
          <w:p>
            <w:pPr>
              <w:numPr>
                <w:ilvl w:val="0"/>
                <w:numId w:val="4"/>
              </w:numPr>
              <w:spacing w:line="312" w:lineRule="auto"/>
              <w:rPr>
                <w:rFonts w:ascii="仿宋" w:hAnsi="仿宋" w:eastAsia="仿宋" w:cs="仿宋"/>
                <w:bCs/>
                <w:sz w:val="24"/>
              </w:rPr>
            </w:pPr>
            <w:r>
              <w:rPr>
                <w:rFonts w:hint="eastAsia" w:ascii="仿宋" w:hAnsi="仿宋" w:eastAsia="仿宋" w:cs="仿宋"/>
                <w:bCs/>
                <w:sz w:val="24"/>
              </w:rPr>
              <w:t>法人代表授权委托书原件；被授权人《居民身份证》原件；</w:t>
            </w:r>
          </w:p>
          <w:p>
            <w:pPr>
              <w:numPr>
                <w:ilvl w:val="0"/>
                <w:numId w:val="4"/>
              </w:numPr>
              <w:spacing w:line="312" w:lineRule="auto"/>
              <w:rPr>
                <w:rFonts w:ascii="仿宋" w:hAnsi="仿宋" w:eastAsia="仿宋" w:cs="仿宋"/>
                <w:bCs/>
                <w:sz w:val="24"/>
              </w:rPr>
            </w:pPr>
            <w:r>
              <w:rPr>
                <w:rFonts w:hint="eastAsia" w:ascii="仿宋" w:hAnsi="仿宋" w:eastAsia="仿宋" w:cs="仿宋"/>
                <w:bCs/>
                <w:sz w:val="24"/>
              </w:rPr>
              <w:t>企业营业执照原件（经营范围需符合本项目要求，三证合一）；企业202</w:t>
            </w:r>
            <w:r>
              <w:rPr>
                <w:rFonts w:hint="eastAsia" w:ascii="仿宋" w:hAnsi="仿宋" w:eastAsia="仿宋" w:cs="仿宋"/>
                <w:bCs/>
                <w:sz w:val="24"/>
                <w:lang w:val="en-US" w:eastAsia="zh-CN"/>
              </w:rPr>
              <w:t>1</w:t>
            </w:r>
            <w:r>
              <w:rPr>
                <w:rFonts w:hint="eastAsia" w:ascii="仿宋" w:hAnsi="仿宋" w:eastAsia="仿宋" w:cs="仿宋"/>
                <w:bCs/>
                <w:sz w:val="24"/>
              </w:rPr>
              <w:t>年财务审计报告（新公司除外）原件；近半年完税证明原件；近半年被授权人及法定代表人的社保缴纳证明原件；</w:t>
            </w:r>
          </w:p>
          <w:p>
            <w:pPr>
              <w:pStyle w:val="4"/>
              <w:ind w:left="0" w:leftChars="0" w:firstLine="0" w:firstLineChars="0"/>
              <w:rPr>
                <w:rFonts w:ascii="仿宋" w:hAnsi="仿宋" w:eastAsia="仿宋" w:cs="仿宋"/>
                <w:bCs/>
                <w:sz w:val="24"/>
                <w:szCs w:val="24"/>
              </w:rPr>
            </w:pPr>
            <w:r>
              <w:rPr>
                <w:rFonts w:hint="eastAsia" w:ascii="仿宋" w:hAnsi="仿宋" w:eastAsia="仿宋" w:cs="仿宋"/>
                <w:bCs/>
                <w:kern w:val="2"/>
                <w:sz w:val="24"/>
                <w:szCs w:val="24"/>
                <w:lang w:val="en-US" w:eastAsia="zh-CN" w:bidi="ar-SA"/>
              </w:rPr>
              <w:t>3.提供“信用中国”网站（www.creditchina.gov.cn ）、“国家企业信用信息公示系统” 网站 （www.gsxt.gov.cn/corp-query-homepage.html）中国政府采购网（www.ccgp.gov.cn ）、中国裁判文书网（https://wenshu.court.gov.cn/）查询结果打印件（加盖企业公章）</w:t>
            </w:r>
            <w:r>
              <w:rPr>
                <w:rFonts w:hint="eastAsia" w:ascii="仿宋" w:hAnsi="仿宋" w:eastAsia="仿宋" w:cs="仿宋"/>
                <w:b/>
                <w:bCs/>
                <w:kern w:val="0"/>
                <w:sz w:val="24"/>
                <w:szCs w:val="24"/>
              </w:rPr>
              <w:t>注：证件齐全、满足要求的投标人为有效投标人，不接受公证件，证件不齐全，按否决投标处理。</w:t>
            </w:r>
          </w:p>
        </w:tc>
      </w:tr>
      <w:bookmarkEnd w:id="20"/>
      <w:bookmarkEnd w:id="21"/>
      <w:bookmarkEnd w:id="22"/>
      <w:bookmarkEnd w:id="23"/>
      <w:bookmarkEnd w:id="24"/>
      <w:bookmarkEnd w:id="25"/>
      <w:bookmarkEnd w:id="26"/>
      <w:bookmarkEnd w:id="27"/>
      <w:bookmarkEnd w:id="28"/>
      <w:bookmarkEnd w:id="29"/>
      <w:bookmarkEnd w:id="30"/>
      <w:bookmarkEnd w:id="31"/>
    </w:tbl>
    <w:p>
      <w:pPr>
        <w:pStyle w:val="14"/>
      </w:pPr>
    </w:p>
    <w:p>
      <w:pPr>
        <w:pStyle w:val="2"/>
        <w:numPr>
          <w:ilvl w:val="1"/>
          <w:numId w:val="0"/>
        </w:numPr>
        <w:spacing w:line="240" w:lineRule="auto"/>
        <w:ind w:left="180"/>
        <w:rPr>
          <w:rFonts w:hint="eastAsia" w:ascii="仿宋" w:hAnsi="仿宋" w:eastAsia="仿宋" w:cs="仿宋"/>
          <w:sz w:val="24"/>
        </w:rPr>
      </w:pPr>
    </w:p>
    <w:p>
      <w:pPr>
        <w:pStyle w:val="2"/>
        <w:numPr>
          <w:ilvl w:val="1"/>
          <w:numId w:val="0"/>
        </w:numPr>
        <w:spacing w:line="240" w:lineRule="auto"/>
        <w:ind w:left="180"/>
        <w:rPr>
          <w:rFonts w:hint="eastAsia" w:ascii="仿宋" w:hAnsi="仿宋" w:eastAsia="仿宋" w:cs="仿宋"/>
          <w:sz w:val="24"/>
        </w:rPr>
      </w:pPr>
    </w:p>
    <w:p>
      <w:pPr>
        <w:pStyle w:val="2"/>
        <w:numPr>
          <w:ilvl w:val="1"/>
          <w:numId w:val="0"/>
        </w:numPr>
        <w:spacing w:line="240" w:lineRule="auto"/>
        <w:ind w:left="180"/>
        <w:rPr>
          <w:rFonts w:hint="eastAsia" w:ascii="仿宋" w:hAnsi="仿宋" w:eastAsia="仿宋" w:cs="仿宋"/>
          <w:sz w:val="24"/>
        </w:rPr>
      </w:pPr>
    </w:p>
    <w:p>
      <w:pPr>
        <w:pStyle w:val="2"/>
        <w:numPr>
          <w:ilvl w:val="1"/>
          <w:numId w:val="0"/>
        </w:numPr>
        <w:spacing w:line="240" w:lineRule="auto"/>
        <w:ind w:left="180"/>
        <w:rPr>
          <w:rFonts w:hint="eastAsia" w:ascii="仿宋" w:hAnsi="仿宋" w:eastAsia="仿宋" w:cs="仿宋"/>
          <w:sz w:val="24"/>
        </w:rPr>
      </w:pPr>
    </w:p>
    <w:p>
      <w:pPr>
        <w:pStyle w:val="2"/>
        <w:numPr>
          <w:ilvl w:val="1"/>
          <w:numId w:val="0"/>
        </w:numPr>
        <w:spacing w:line="240" w:lineRule="auto"/>
        <w:ind w:left="180"/>
        <w:rPr>
          <w:rFonts w:hint="eastAsia" w:ascii="仿宋" w:hAnsi="仿宋" w:eastAsia="仿宋" w:cs="仿宋"/>
          <w:sz w:val="24"/>
        </w:rPr>
      </w:pPr>
    </w:p>
    <w:p>
      <w:pPr>
        <w:pStyle w:val="2"/>
        <w:numPr>
          <w:ilvl w:val="1"/>
          <w:numId w:val="0"/>
        </w:numPr>
        <w:spacing w:line="240" w:lineRule="auto"/>
        <w:ind w:left="180"/>
        <w:rPr>
          <w:rFonts w:hint="eastAsia" w:ascii="仿宋" w:hAnsi="仿宋" w:eastAsia="仿宋" w:cs="仿宋"/>
          <w:sz w:val="24"/>
        </w:rPr>
      </w:pPr>
    </w:p>
    <w:p>
      <w:pPr>
        <w:pStyle w:val="3"/>
        <w:rPr>
          <w:rFonts w:hint="eastAsia" w:ascii="仿宋" w:hAnsi="仿宋" w:eastAsia="仿宋" w:cs="仿宋"/>
          <w:sz w:val="24"/>
        </w:rPr>
      </w:pPr>
    </w:p>
    <w:p>
      <w:pPr>
        <w:pStyle w:val="3"/>
        <w:rPr>
          <w:rFonts w:hint="eastAsia" w:ascii="仿宋" w:hAnsi="仿宋" w:eastAsia="仿宋" w:cs="仿宋"/>
          <w:sz w:val="24"/>
        </w:rPr>
      </w:pPr>
    </w:p>
    <w:p>
      <w:pPr>
        <w:pStyle w:val="3"/>
        <w:rPr>
          <w:rFonts w:hint="eastAsia" w:ascii="仿宋" w:hAnsi="仿宋" w:eastAsia="仿宋" w:cs="仿宋"/>
          <w:sz w:val="24"/>
        </w:rPr>
      </w:pPr>
    </w:p>
    <w:p>
      <w:pPr>
        <w:pStyle w:val="3"/>
        <w:rPr>
          <w:rFonts w:hint="eastAsia" w:ascii="仿宋" w:hAnsi="仿宋" w:eastAsia="仿宋" w:cs="仿宋"/>
          <w:sz w:val="24"/>
        </w:rPr>
      </w:pPr>
    </w:p>
    <w:p>
      <w:pPr>
        <w:pStyle w:val="3"/>
        <w:rPr>
          <w:rFonts w:hint="eastAsia" w:ascii="仿宋" w:hAnsi="仿宋" w:eastAsia="仿宋" w:cs="仿宋"/>
          <w:sz w:val="24"/>
        </w:rPr>
      </w:pPr>
    </w:p>
    <w:p>
      <w:pPr>
        <w:pStyle w:val="3"/>
        <w:rPr>
          <w:rFonts w:hint="eastAsia" w:ascii="仿宋" w:hAnsi="仿宋" w:eastAsia="仿宋" w:cs="仿宋"/>
          <w:sz w:val="24"/>
        </w:rPr>
      </w:pPr>
    </w:p>
    <w:p>
      <w:pPr>
        <w:pStyle w:val="3"/>
        <w:rPr>
          <w:rFonts w:hint="eastAsia" w:ascii="仿宋" w:hAnsi="仿宋" w:eastAsia="仿宋" w:cs="仿宋"/>
          <w:sz w:val="24"/>
        </w:rPr>
      </w:pPr>
    </w:p>
    <w:p>
      <w:pPr>
        <w:pStyle w:val="3"/>
        <w:rPr>
          <w:rFonts w:hint="eastAsia" w:ascii="仿宋" w:hAnsi="仿宋" w:eastAsia="仿宋" w:cs="仿宋"/>
          <w:sz w:val="24"/>
        </w:rPr>
      </w:pPr>
    </w:p>
    <w:p>
      <w:pPr>
        <w:pStyle w:val="3"/>
        <w:rPr>
          <w:rFonts w:hint="eastAsia" w:ascii="仿宋" w:hAnsi="仿宋" w:eastAsia="仿宋" w:cs="仿宋"/>
          <w:sz w:val="24"/>
        </w:rPr>
      </w:pPr>
    </w:p>
    <w:p>
      <w:pPr>
        <w:pStyle w:val="3"/>
        <w:rPr>
          <w:rFonts w:hint="eastAsia" w:ascii="仿宋" w:hAnsi="仿宋" w:eastAsia="仿宋" w:cs="仿宋"/>
          <w:sz w:val="24"/>
        </w:rPr>
      </w:pPr>
    </w:p>
    <w:p>
      <w:pPr>
        <w:pStyle w:val="2"/>
        <w:numPr>
          <w:ilvl w:val="1"/>
          <w:numId w:val="0"/>
        </w:numPr>
        <w:spacing w:line="240" w:lineRule="auto"/>
        <w:ind w:left="180"/>
        <w:rPr>
          <w:rFonts w:hint="eastAsia" w:ascii="仿宋" w:hAnsi="仿宋" w:eastAsia="仿宋" w:cs="仿宋"/>
          <w:sz w:val="24"/>
        </w:rPr>
      </w:pPr>
    </w:p>
    <w:p>
      <w:pPr>
        <w:pStyle w:val="2"/>
        <w:numPr>
          <w:ilvl w:val="1"/>
          <w:numId w:val="0"/>
        </w:numPr>
        <w:spacing w:line="240" w:lineRule="auto"/>
        <w:ind w:left="180"/>
        <w:rPr>
          <w:rFonts w:hint="eastAsia" w:ascii="仿宋" w:hAnsi="仿宋" w:eastAsia="仿宋" w:cs="仿宋"/>
          <w:sz w:val="24"/>
        </w:rPr>
      </w:pPr>
    </w:p>
    <w:p>
      <w:pPr>
        <w:pStyle w:val="2"/>
        <w:numPr>
          <w:ilvl w:val="1"/>
          <w:numId w:val="0"/>
        </w:numPr>
        <w:spacing w:line="240" w:lineRule="auto"/>
        <w:ind w:left="180"/>
        <w:rPr>
          <w:rFonts w:hint="eastAsia" w:ascii="仿宋" w:hAnsi="仿宋" w:eastAsia="仿宋" w:cs="仿宋"/>
          <w:sz w:val="24"/>
        </w:rPr>
      </w:pPr>
    </w:p>
    <w:p>
      <w:pPr>
        <w:pStyle w:val="3"/>
        <w:rPr>
          <w:rFonts w:hint="eastAsia"/>
        </w:rPr>
      </w:pPr>
    </w:p>
    <w:p>
      <w:pPr>
        <w:pStyle w:val="2"/>
        <w:numPr>
          <w:ilvl w:val="1"/>
          <w:numId w:val="0"/>
        </w:numPr>
        <w:spacing w:line="240" w:lineRule="auto"/>
        <w:ind w:left="180"/>
        <w:rPr>
          <w:rFonts w:hint="eastAsia" w:ascii="仿宋" w:hAnsi="仿宋" w:eastAsia="仿宋" w:cs="仿宋"/>
          <w:sz w:val="24"/>
        </w:rPr>
      </w:pPr>
    </w:p>
    <w:p>
      <w:pPr>
        <w:pStyle w:val="2"/>
        <w:numPr>
          <w:ilvl w:val="1"/>
          <w:numId w:val="0"/>
        </w:numPr>
        <w:spacing w:line="240" w:lineRule="auto"/>
        <w:ind w:left="180"/>
        <w:rPr>
          <w:rFonts w:ascii="仿宋" w:hAnsi="仿宋" w:eastAsia="仿宋" w:cs="仿宋"/>
          <w:sz w:val="24"/>
        </w:rPr>
      </w:pPr>
      <w:r>
        <w:rPr>
          <w:rFonts w:hint="eastAsia" w:ascii="仿宋" w:hAnsi="仿宋" w:eastAsia="仿宋" w:cs="仿宋"/>
          <w:sz w:val="24"/>
        </w:rPr>
        <w:t>二、供应商须知</w:t>
      </w:r>
    </w:p>
    <w:p>
      <w:pPr>
        <w:pStyle w:val="14"/>
        <w:rPr>
          <w:rFonts w:ascii="仿宋" w:hAnsi="仿宋" w:eastAsia="仿宋" w:cs="仿宋"/>
          <w:sz w:val="24"/>
          <w:szCs w:val="24"/>
        </w:rPr>
      </w:pPr>
    </w:p>
    <w:p>
      <w:pPr>
        <w:numPr>
          <w:ilvl w:val="0"/>
          <w:numId w:val="5"/>
        </w:numPr>
        <w:jc w:val="center"/>
        <w:rPr>
          <w:rFonts w:ascii="仿宋" w:hAnsi="仿宋" w:eastAsia="仿宋" w:cs="仿宋"/>
          <w:b/>
          <w:sz w:val="24"/>
        </w:rPr>
      </w:pPr>
      <w:r>
        <w:rPr>
          <w:rFonts w:hint="eastAsia" w:ascii="仿宋" w:hAnsi="仿宋" w:eastAsia="仿宋" w:cs="仿宋"/>
          <w:b/>
          <w:sz w:val="24"/>
        </w:rPr>
        <w:t>、总    则</w:t>
      </w:r>
    </w:p>
    <w:p>
      <w:pPr>
        <w:pStyle w:val="27"/>
        <w:numPr>
          <w:ilvl w:val="0"/>
          <w:numId w:val="0"/>
        </w:numPr>
        <w:spacing w:line="360" w:lineRule="auto"/>
        <w:ind w:left="266"/>
        <w:rPr>
          <w:rFonts w:ascii="仿宋" w:cs="仿宋"/>
          <w:sz w:val="24"/>
          <w:szCs w:val="24"/>
        </w:rPr>
      </w:pPr>
      <w:r>
        <w:rPr>
          <w:rFonts w:hint="eastAsia" w:ascii="仿宋" w:cs="仿宋"/>
          <w:sz w:val="24"/>
          <w:szCs w:val="24"/>
        </w:rPr>
        <w:t xml:space="preserve">   </w:t>
      </w:r>
      <w:r>
        <w:rPr>
          <w:rFonts w:hint="eastAsia" w:ascii="仿宋" w:cs="仿宋"/>
          <w:b/>
          <w:bCs/>
          <w:sz w:val="24"/>
          <w:szCs w:val="24"/>
        </w:rPr>
        <w:t xml:space="preserve"> </w:t>
      </w:r>
      <w:r>
        <w:rPr>
          <w:rFonts w:hint="eastAsia" w:ascii="仿宋" w:cs="仿宋"/>
          <w:bCs/>
          <w:sz w:val="24"/>
          <w:szCs w:val="24"/>
        </w:rPr>
        <w:t>1</w:t>
      </w:r>
      <w:r>
        <w:rPr>
          <w:rFonts w:hint="eastAsia" w:ascii="仿宋" w:cs="仿宋"/>
          <w:b/>
          <w:bCs/>
          <w:sz w:val="24"/>
          <w:szCs w:val="24"/>
        </w:rPr>
        <w:t>.采购人：</w:t>
      </w:r>
      <w:r>
        <w:rPr>
          <w:rFonts w:hint="eastAsia" w:ascii="仿宋" w:cs="仿宋"/>
          <w:sz w:val="24"/>
          <w:szCs w:val="24"/>
        </w:rPr>
        <w:t>是指依法开展政府采购活动的国家机关、事业单位、团体组织。</w:t>
      </w:r>
    </w:p>
    <w:p>
      <w:pPr>
        <w:pStyle w:val="27"/>
        <w:numPr>
          <w:ilvl w:val="0"/>
          <w:numId w:val="0"/>
        </w:numPr>
        <w:spacing w:line="360" w:lineRule="auto"/>
        <w:ind w:left="266" w:firstLine="480" w:firstLineChars="200"/>
        <w:rPr>
          <w:rFonts w:ascii="仿宋" w:cs="仿宋"/>
          <w:sz w:val="24"/>
          <w:szCs w:val="24"/>
        </w:rPr>
      </w:pPr>
      <w:r>
        <w:rPr>
          <w:rFonts w:hint="eastAsia" w:ascii="仿宋" w:cs="仿宋"/>
          <w:sz w:val="24"/>
          <w:szCs w:val="24"/>
        </w:rPr>
        <w:t>1.2本项目的采购人见投标人须知资料表。</w:t>
      </w:r>
    </w:p>
    <w:p>
      <w:pPr>
        <w:pStyle w:val="27"/>
        <w:numPr>
          <w:ilvl w:val="0"/>
          <w:numId w:val="0"/>
        </w:numPr>
        <w:spacing w:line="360" w:lineRule="auto"/>
        <w:ind w:firstLine="720" w:firstLineChars="300"/>
        <w:rPr>
          <w:rFonts w:ascii="仿宋" w:cs="仿宋"/>
          <w:sz w:val="24"/>
          <w:szCs w:val="24"/>
        </w:rPr>
      </w:pPr>
      <w:r>
        <w:rPr>
          <w:rFonts w:hint="eastAsia" w:ascii="仿宋" w:cs="仿宋"/>
          <w:bCs/>
          <w:sz w:val="24"/>
          <w:szCs w:val="24"/>
        </w:rPr>
        <w:t>2.</w:t>
      </w:r>
      <w:r>
        <w:rPr>
          <w:rFonts w:hint="eastAsia" w:ascii="仿宋" w:cs="仿宋"/>
          <w:b/>
          <w:bCs/>
          <w:sz w:val="24"/>
          <w:szCs w:val="24"/>
        </w:rPr>
        <w:t>采购代理机构</w:t>
      </w:r>
      <w:r>
        <w:rPr>
          <w:rFonts w:hint="eastAsia" w:ascii="仿宋" w:cs="仿宋"/>
          <w:sz w:val="24"/>
          <w:szCs w:val="24"/>
        </w:rPr>
        <w:t>：是指在集中采购机构或从事采购代理业务的社会中介机构。本项目的采购代理机构见投标人须知资料表。</w:t>
      </w:r>
    </w:p>
    <w:p>
      <w:pPr>
        <w:pStyle w:val="27"/>
        <w:numPr>
          <w:ilvl w:val="0"/>
          <w:numId w:val="0"/>
        </w:numPr>
        <w:spacing w:line="360" w:lineRule="auto"/>
        <w:ind w:left="266" w:firstLine="480" w:firstLineChars="200"/>
        <w:rPr>
          <w:rFonts w:ascii="仿宋" w:cs="仿宋"/>
          <w:sz w:val="24"/>
          <w:szCs w:val="24"/>
        </w:rPr>
      </w:pPr>
      <w:r>
        <w:rPr>
          <w:rFonts w:hint="eastAsia" w:ascii="仿宋" w:cs="仿宋"/>
          <w:sz w:val="24"/>
          <w:szCs w:val="24"/>
        </w:rPr>
        <w:t>3</w:t>
      </w:r>
      <w:r>
        <w:rPr>
          <w:rFonts w:hint="eastAsia" w:ascii="仿宋" w:cs="仿宋"/>
          <w:b/>
          <w:bCs/>
          <w:sz w:val="24"/>
          <w:szCs w:val="24"/>
        </w:rPr>
        <w:t>.投标人</w:t>
      </w:r>
      <w:r>
        <w:rPr>
          <w:rFonts w:hint="eastAsia" w:ascii="仿宋" w:cs="仿宋"/>
          <w:sz w:val="24"/>
          <w:szCs w:val="24"/>
        </w:rPr>
        <w:t>：是指向采购人提供货物、工程或者服务的法人、非法人组织或者自然人。本项目的投标人及其投标货物或服务须满足以下条件：</w:t>
      </w:r>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3.1在中华人民共和国境内注册，能够独立承担民事责任，有生产或供应能力的本国供应商。</w:t>
      </w:r>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3.2具备《中华人民共和国政府采购法》第二十二条关于供应商条件的规定，遵守本项目采购人本级和上级财政部门政府采购的有关规定。</w:t>
      </w:r>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3.4以采购代理机构认可的方式获得了本项目的招标文件。</w:t>
      </w:r>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3.5符合投标人须知资料表中规定的其他要求。</w:t>
      </w:r>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3.6若允许采购进口产品，投标人应保证所投产品可履行合法报通关手续进入中国关境内。</w:t>
      </w:r>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3.7若投标人须知资料表中写明专门面向中小企业采购的，如投标人为非中小企业且所投产品为非中小企业产品，其投标将被认定为投标无效。</w:t>
      </w:r>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3.8如投标人须知资料表中允许联合体投标，对联合体规定如下：</w:t>
      </w:r>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3.9两个以上供应商可以组成一个投标联合体，以一个投标人的身份投标。</w:t>
      </w:r>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3.10联合体各方均应符合《中华人民共和国政府采购法》第二十二条规定的条件。</w:t>
      </w:r>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3.11采购人根据采购项目对投标人的特殊要求，联合体中至少应当有一方符合相关规定。</w:t>
      </w:r>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3.12联合体各方应签订共同投标协议，明确约定联合体各方承担的工作和相应的责任，并将共同投标协议连同作为投标文件第一部分的内容提交。</w:t>
      </w:r>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3.13大中型企业、其他自然人、法人或者非法人组织与小型、微型企业组成联合体共同参加投标，共同投标协议中应写明小型、微型企业的协议合同金额占到共同投标协议投标总金额的比例。</w:t>
      </w:r>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3.14联合体中有同类资质的供应商按照联合体分工承担相同工作的，按照较低的资质等级确定联合体的资质等级。</w:t>
      </w:r>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3.15以联合体形式参加政府采购活动的，联合体各方不得再单独参加或者与其他供应商另外组成联合体参加本项目投标，否则相关投标将被认定为投标无效。</w:t>
      </w:r>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3.16对联合体投标的其他资格要求见投标人须知资料表。</w:t>
      </w:r>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3.17单位负责人为同一人或者存在直接控股、管理关系的不同供应商，其相关投标将被认定为投标无效。</w:t>
      </w:r>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3.18为本项目提供过整体设计、规范编制或者项目管理、监理、检测等服务的供应商，不得再参加本项目上述服务以外的其他采购活动。否则其投标将被认定为投标无效。</w:t>
      </w:r>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3.19投标人在投标过程中不得向采购人提供、给予任何有价值的物品，影响其正常决策行为。一经发现，其将被认定为投标无效。</w:t>
      </w:r>
    </w:p>
    <w:p>
      <w:pPr>
        <w:pStyle w:val="27"/>
        <w:numPr>
          <w:ilvl w:val="0"/>
          <w:numId w:val="0"/>
        </w:numPr>
        <w:spacing w:line="360" w:lineRule="auto"/>
        <w:ind w:left="266" w:firstLine="241" w:firstLineChars="100"/>
        <w:rPr>
          <w:rFonts w:ascii="仿宋" w:cs="仿宋"/>
          <w:b/>
          <w:bCs/>
          <w:sz w:val="24"/>
          <w:szCs w:val="24"/>
        </w:rPr>
      </w:pPr>
      <w:bookmarkStart w:id="33" w:name="_Toc515647759"/>
      <w:bookmarkStart w:id="34" w:name="_Toc5286"/>
      <w:bookmarkStart w:id="35" w:name="_Toc12139"/>
      <w:bookmarkStart w:id="36" w:name="_Toc10721"/>
      <w:r>
        <w:rPr>
          <w:rFonts w:hint="eastAsia" w:ascii="仿宋" w:cs="仿宋"/>
          <w:b/>
          <w:bCs/>
          <w:sz w:val="24"/>
          <w:szCs w:val="24"/>
        </w:rPr>
        <w:t>4.资金来源</w:t>
      </w:r>
      <w:bookmarkEnd w:id="33"/>
      <w:bookmarkEnd w:id="34"/>
      <w:bookmarkEnd w:id="35"/>
      <w:bookmarkEnd w:id="36"/>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4.1本项目的采购人已获得足以支付本次招标后所签订的合同项下的资金（包括财政性资金和本项目采购中无法与财政性资金分割的非财政性资金）。</w:t>
      </w:r>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4.2项目预算金额和分项或分包最高限价见投标人须知资料表。</w:t>
      </w:r>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4.3投标人报价超过招标文件规定的预算金额或者分项、分包最高限价的，其投标将被认定为投标无效。</w:t>
      </w:r>
    </w:p>
    <w:p>
      <w:pPr>
        <w:pStyle w:val="27"/>
        <w:numPr>
          <w:ilvl w:val="0"/>
          <w:numId w:val="0"/>
        </w:numPr>
        <w:spacing w:line="360" w:lineRule="auto"/>
        <w:ind w:left="266" w:firstLine="240" w:firstLineChars="100"/>
        <w:rPr>
          <w:rFonts w:ascii="仿宋" w:cs="仿宋"/>
          <w:sz w:val="24"/>
          <w:szCs w:val="24"/>
        </w:rPr>
      </w:pPr>
      <w:bookmarkStart w:id="37" w:name="_Toc520356145"/>
      <w:bookmarkStart w:id="38" w:name="_Toc20526"/>
      <w:bookmarkStart w:id="39" w:name="_Toc515647760"/>
      <w:bookmarkStart w:id="40" w:name="_Toc5939"/>
      <w:bookmarkStart w:id="41" w:name="_Toc15936"/>
      <w:r>
        <w:rPr>
          <w:rFonts w:hint="eastAsia" w:ascii="仿宋" w:cs="仿宋"/>
          <w:sz w:val="24"/>
          <w:szCs w:val="24"/>
        </w:rPr>
        <w:t>5.投标费用</w:t>
      </w:r>
      <w:bookmarkEnd w:id="37"/>
      <w:bookmarkEnd w:id="38"/>
      <w:bookmarkEnd w:id="39"/>
      <w:bookmarkEnd w:id="40"/>
      <w:bookmarkEnd w:id="41"/>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5.1不论投标的结果如何，投标人应承担所有与准备和参加投标有关的费用。</w:t>
      </w:r>
    </w:p>
    <w:p>
      <w:pPr>
        <w:pStyle w:val="27"/>
        <w:numPr>
          <w:ilvl w:val="0"/>
          <w:numId w:val="0"/>
        </w:numPr>
        <w:spacing w:line="360" w:lineRule="auto"/>
        <w:ind w:left="266" w:firstLine="241" w:firstLineChars="100"/>
        <w:rPr>
          <w:rFonts w:ascii="仿宋" w:cs="仿宋"/>
          <w:b/>
          <w:bCs/>
          <w:sz w:val="24"/>
          <w:szCs w:val="24"/>
        </w:rPr>
      </w:pPr>
      <w:bookmarkStart w:id="42" w:name="_Toc4463"/>
      <w:bookmarkStart w:id="43" w:name="_Toc20622"/>
      <w:bookmarkStart w:id="44" w:name="_Toc515647761"/>
      <w:bookmarkStart w:id="45" w:name="_Toc6116"/>
      <w:r>
        <w:rPr>
          <w:rFonts w:hint="eastAsia" w:ascii="仿宋" w:cs="仿宋"/>
          <w:b/>
          <w:bCs/>
          <w:sz w:val="24"/>
          <w:szCs w:val="24"/>
        </w:rPr>
        <w:t>6.适用法律</w:t>
      </w:r>
      <w:bookmarkEnd w:id="42"/>
      <w:bookmarkEnd w:id="43"/>
      <w:bookmarkEnd w:id="44"/>
      <w:bookmarkEnd w:id="45"/>
    </w:p>
    <w:p>
      <w:pPr>
        <w:pStyle w:val="27"/>
        <w:numPr>
          <w:ilvl w:val="0"/>
          <w:numId w:val="0"/>
        </w:numPr>
        <w:spacing w:line="360" w:lineRule="auto"/>
        <w:ind w:left="266" w:firstLine="240" w:firstLineChars="100"/>
        <w:rPr>
          <w:rFonts w:ascii="仿宋" w:cs="仿宋"/>
          <w:sz w:val="24"/>
          <w:szCs w:val="24"/>
        </w:rPr>
      </w:pPr>
      <w:r>
        <w:rPr>
          <w:rFonts w:hint="eastAsia" w:ascii="仿宋" w:cs="仿宋"/>
          <w:sz w:val="24"/>
          <w:szCs w:val="24"/>
        </w:rPr>
        <w:t>6.1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pacing w:line="360" w:lineRule="auto"/>
        <w:ind w:firstLine="241" w:firstLineChars="100"/>
        <w:rPr>
          <w:rFonts w:ascii="仿宋" w:hAnsi="仿宋" w:eastAsia="仿宋" w:cs="仿宋"/>
          <w:b/>
          <w:sz w:val="24"/>
        </w:rPr>
      </w:pPr>
      <w:r>
        <w:rPr>
          <w:rFonts w:hint="eastAsia" w:ascii="仿宋" w:hAnsi="仿宋" w:eastAsia="仿宋" w:cs="仿宋"/>
          <w:b/>
          <w:sz w:val="24"/>
        </w:rPr>
        <w:t>7.适用范围</w:t>
      </w:r>
    </w:p>
    <w:p>
      <w:pPr>
        <w:pStyle w:val="27"/>
        <w:numPr>
          <w:ilvl w:val="0"/>
          <w:numId w:val="0"/>
        </w:numPr>
        <w:spacing w:line="360" w:lineRule="auto"/>
        <w:ind w:left="266"/>
        <w:rPr>
          <w:rFonts w:ascii="仿宋" w:cs="仿宋"/>
          <w:sz w:val="24"/>
          <w:szCs w:val="24"/>
        </w:rPr>
      </w:pPr>
      <w:r>
        <w:rPr>
          <w:rFonts w:hint="eastAsia" w:ascii="仿宋" w:cs="仿宋"/>
          <w:sz w:val="24"/>
          <w:szCs w:val="24"/>
        </w:rPr>
        <w:t>7.1本范本是根据《中华人民共和国政府采购法》等相关法律、法规制订。</w:t>
      </w:r>
    </w:p>
    <w:p>
      <w:pPr>
        <w:spacing w:line="360" w:lineRule="auto"/>
        <w:ind w:firstLine="241" w:firstLineChars="100"/>
        <w:rPr>
          <w:rFonts w:ascii="仿宋" w:hAnsi="仿宋" w:eastAsia="仿宋" w:cs="仿宋"/>
          <w:b/>
          <w:sz w:val="24"/>
        </w:rPr>
      </w:pPr>
      <w:r>
        <w:rPr>
          <w:rFonts w:hint="eastAsia" w:ascii="仿宋" w:hAnsi="仿宋" w:eastAsia="仿宋" w:cs="仿宋"/>
          <w:b/>
          <w:sz w:val="24"/>
        </w:rPr>
        <w:t>8.定义</w:t>
      </w:r>
    </w:p>
    <w:p>
      <w:pPr>
        <w:pStyle w:val="27"/>
        <w:numPr>
          <w:ilvl w:val="0"/>
          <w:numId w:val="0"/>
        </w:numPr>
        <w:spacing w:line="360" w:lineRule="auto"/>
        <w:ind w:left="266"/>
        <w:rPr>
          <w:rFonts w:ascii="仿宋" w:cs="仿宋"/>
          <w:sz w:val="24"/>
          <w:szCs w:val="24"/>
        </w:rPr>
      </w:pPr>
      <w:r>
        <w:rPr>
          <w:rFonts w:hint="eastAsia" w:ascii="仿宋" w:cs="仿宋"/>
          <w:sz w:val="24"/>
          <w:szCs w:val="24"/>
        </w:rPr>
        <w:t>8.1货物及服务：既是指本范本适用于货物采购或服务采购，也是指货物采购所伴随的服务或服务采购中伴随的货物采购。</w:t>
      </w:r>
    </w:p>
    <w:p>
      <w:pPr>
        <w:pStyle w:val="27"/>
        <w:numPr>
          <w:ilvl w:val="0"/>
          <w:numId w:val="0"/>
        </w:numPr>
        <w:spacing w:line="360" w:lineRule="auto"/>
        <w:ind w:left="266"/>
        <w:rPr>
          <w:rFonts w:ascii="仿宋" w:cs="仿宋"/>
          <w:sz w:val="24"/>
          <w:szCs w:val="24"/>
        </w:rPr>
      </w:pPr>
      <w:r>
        <w:rPr>
          <w:rFonts w:hint="eastAsia" w:ascii="仿宋" w:cs="仿宋"/>
          <w:sz w:val="24"/>
          <w:szCs w:val="24"/>
        </w:rPr>
        <w:t>8.2采购单位：是指具体负责和从事采购业务的集中采购机构、社会中介代理机构和采购人的总称。具体项目的采购单位，在供应商须知前附表序号2、3中规定。</w:t>
      </w:r>
    </w:p>
    <w:p>
      <w:pPr>
        <w:spacing w:line="360" w:lineRule="auto"/>
        <w:ind w:firstLine="241" w:firstLineChars="100"/>
        <w:rPr>
          <w:rFonts w:ascii="仿宋" w:hAnsi="仿宋" w:eastAsia="仿宋" w:cs="仿宋"/>
          <w:b/>
          <w:sz w:val="24"/>
        </w:rPr>
      </w:pPr>
      <w:r>
        <w:rPr>
          <w:rFonts w:hint="eastAsia" w:ascii="仿宋" w:hAnsi="仿宋" w:eastAsia="仿宋" w:cs="仿宋"/>
          <w:b/>
          <w:sz w:val="24"/>
        </w:rPr>
        <w:t>9.供应商资质要求</w:t>
      </w:r>
    </w:p>
    <w:p>
      <w:pPr>
        <w:spacing w:line="360" w:lineRule="auto"/>
        <w:ind w:left="266"/>
        <w:rPr>
          <w:rFonts w:ascii="仿宋" w:hAnsi="仿宋" w:eastAsia="仿宋" w:cs="仿宋"/>
          <w:color w:val="000000"/>
          <w:sz w:val="24"/>
        </w:rPr>
      </w:pPr>
      <w:r>
        <w:rPr>
          <w:rFonts w:hint="eastAsia" w:ascii="仿宋" w:hAnsi="仿宋" w:eastAsia="仿宋" w:cs="仿宋"/>
          <w:color w:val="000000"/>
          <w:sz w:val="24"/>
        </w:rPr>
        <w:t>9.1根据政府采购法的规定，参与政府采购活动的供应商必须是满足政府采购法二十二条的法人、其他组织或者自然人：</w:t>
      </w:r>
    </w:p>
    <w:p>
      <w:pPr>
        <w:spacing w:line="360" w:lineRule="auto"/>
        <w:ind w:left="180"/>
        <w:rPr>
          <w:rFonts w:ascii="仿宋" w:hAnsi="仿宋" w:eastAsia="仿宋" w:cs="仿宋"/>
          <w:sz w:val="24"/>
        </w:rPr>
      </w:pPr>
      <w:r>
        <w:rPr>
          <w:rFonts w:hint="eastAsia" w:ascii="仿宋" w:hAnsi="仿宋" w:eastAsia="仿宋" w:cs="仿宋"/>
          <w:sz w:val="24"/>
        </w:rPr>
        <w:t>9.2政府采购的特点，供应商在部分地区参与政府采购活动时，可能会被要求在其供应商库进行注册。只有成为供应商库成员的供应商，才能参与采购活动。</w:t>
      </w:r>
    </w:p>
    <w:p>
      <w:pPr>
        <w:spacing w:line="360" w:lineRule="auto"/>
        <w:ind w:left="180"/>
        <w:rPr>
          <w:rFonts w:ascii="仿宋" w:hAnsi="仿宋" w:eastAsia="仿宋" w:cs="仿宋"/>
          <w:sz w:val="24"/>
        </w:rPr>
      </w:pPr>
      <w:r>
        <w:rPr>
          <w:rFonts w:hint="eastAsia" w:ascii="仿宋" w:hAnsi="仿宋" w:eastAsia="仿宋" w:cs="仿宋"/>
          <w:sz w:val="24"/>
        </w:rPr>
        <w:t>9.3供应商必须确保自己在供应商库注册信息的真实、准确，并保证单一来源采购响应书中的有关信息与供应商库中的信息相一致。如因信息错漏使供应商蒙受损失，采购单位概不负责。</w:t>
      </w:r>
    </w:p>
    <w:p>
      <w:pPr>
        <w:spacing w:line="360" w:lineRule="auto"/>
        <w:ind w:firstLine="241" w:firstLineChars="100"/>
        <w:rPr>
          <w:rFonts w:ascii="仿宋" w:hAnsi="仿宋" w:eastAsia="仿宋" w:cs="仿宋"/>
          <w:b/>
          <w:sz w:val="24"/>
        </w:rPr>
      </w:pPr>
      <w:r>
        <w:rPr>
          <w:rFonts w:hint="eastAsia" w:ascii="仿宋" w:hAnsi="仿宋" w:eastAsia="仿宋" w:cs="仿宋"/>
          <w:b/>
          <w:sz w:val="24"/>
        </w:rPr>
        <w:t>10.供应商参与谈判活动的费用</w:t>
      </w:r>
    </w:p>
    <w:p>
      <w:pPr>
        <w:spacing w:line="360" w:lineRule="auto"/>
        <w:ind w:left="266"/>
        <w:rPr>
          <w:rFonts w:ascii="仿宋" w:hAnsi="仿宋" w:eastAsia="仿宋" w:cs="仿宋"/>
          <w:sz w:val="24"/>
        </w:rPr>
      </w:pPr>
      <w:r>
        <w:rPr>
          <w:rFonts w:hint="eastAsia" w:ascii="仿宋" w:hAnsi="仿宋" w:eastAsia="仿宋" w:cs="仿宋"/>
          <w:sz w:val="24"/>
        </w:rPr>
        <w:t>10.1供应商必须自行承担所有与参加政府采购活动有关的费用。不论结果如何，采购单位在任何情况下均无义务和责任承担这些费用。</w:t>
      </w:r>
    </w:p>
    <w:p>
      <w:pPr>
        <w:spacing w:line="360" w:lineRule="auto"/>
        <w:ind w:left="795"/>
        <w:rPr>
          <w:rFonts w:ascii="仿宋" w:hAnsi="仿宋" w:eastAsia="仿宋" w:cs="仿宋"/>
          <w:sz w:val="24"/>
        </w:rPr>
      </w:pPr>
    </w:p>
    <w:p>
      <w:pPr>
        <w:spacing w:line="360" w:lineRule="auto"/>
        <w:jc w:val="center"/>
        <w:rPr>
          <w:rFonts w:ascii="仿宋" w:hAnsi="仿宋" w:eastAsia="仿宋" w:cs="仿宋"/>
          <w:b/>
          <w:sz w:val="24"/>
        </w:rPr>
      </w:pPr>
      <w:r>
        <w:rPr>
          <w:rFonts w:hint="eastAsia" w:ascii="仿宋" w:hAnsi="仿宋" w:eastAsia="仿宋" w:cs="仿宋"/>
          <w:b/>
          <w:sz w:val="24"/>
        </w:rPr>
        <w:t>(二)、单一来源采购文件</w:t>
      </w:r>
    </w:p>
    <w:p>
      <w:pPr>
        <w:numPr>
          <w:ilvl w:val="0"/>
          <w:numId w:val="6"/>
        </w:numPr>
        <w:spacing w:line="360" w:lineRule="auto"/>
        <w:ind w:hanging="645"/>
        <w:rPr>
          <w:rFonts w:ascii="仿宋" w:hAnsi="仿宋" w:eastAsia="仿宋" w:cs="仿宋"/>
          <w:b/>
          <w:sz w:val="24"/>
        </w:rPr>
      </w:pPr>
      <w:r>
        <w:rPr>
          <w:rFonts w:hint="eastAsia" w:ascii="仿宋" w:hAnsi="仿宋" w:eastAsia="仿宋" w:cs="仿宋"/>
          <w:b/>
          <w:sz w:val="24"/>
        </w:rPr>
        <w:t>单一来源采购文件构成</w:t>
      </w:r>
    </w:p>
    <w:p>
      <w:pPr>
        <w:tabs>
          <w:tab w:val="left" w:pos="851"/>
        </w:tabs>
        <w:spacing w:line="360" w:lineRule="auto"/>
        <w:ind w:left="266"/>
        <w:rPr>
          <w:rFonts w:ascii="仿宋" w:hAnsi="仿宋" w:eastAsia="仿宋" w:cs="仿宋"/>
          <w:sz w:val="24"/>
        </w:rPr>
      </w:pPr>
      <w:r>
        <w:rPr>
          <w:rFonts w:hint="eastAsia" w:ascii="仿宋" w:hAnsi="仿宋" w:eastAsia="仿宋" w:cs="仿宋"/>
          <w:sz w:val="24"/>
        </w:rPr>
        <w:t>1.1单一来源采购文件包括：</w:t>
      </w:r>
    </w:p>
    <w:p>
      <w:pPr>
        <w:spacing w:line="360" w:lineRule="auto"/>
        <w:ind w:left="165" w:firstLine="552" w:firstLineChars="229"/>
        <w:rPr>
          <w:rFonts w:ascii="仿宋" w:hAnsi="仿宋" w:eastAsia="仿宋" w:cs="仿宋"/>
          <w:b/>
          <w:sz w:val="24"/>
        </w:rPr>
      </w:pPr>
      <w:r>
        <w:rPr>
          <w:rFonts w:hint="eastAsia" w:ascii="仿宋" w:hAnsi="仿宋" w:eastAsia="仿宋" w:cs="仿宋"/>
          <w:b/>
          <w:sz w:val="24"/>
        </w:rPr>
        <w:t>第一部分  单一来源采购书</w:t>
      </w:r>
    </w:p>
    <w:p>
      <w:pPr>
        <w:numPr>
          <w:ilvl w:val="0"/>
          <w:numId w:val="7"/>
        </w:numPr>
        <w:spacing w:line="360" w:lineRule="auto"/>
        <w:ind w:left="165" w:firstLine="549" w:firstLineChars="229"/>
        <w:rPr>
          <w:rFonts w:ascii="仿宋" w:hAnsi="仿宋" w:eastAsia="仿宋" w:cs="仿宋"/>
          <w:sz w:val="24"/>
        </w:rPr>
      </w:pPr>
      <w:r>
        <w:rPr>
          <w:rFonts w:hint="eastAsia" w:ascii="仿宋" w:hAnsi="仿宋" w:eastAsia="仿宋" w:cs="仿宋"/>
          <w:sz w:val="24"/>
        </w:rPr>
        <w:t>供应商须知及前附表</w:t>
      </w:r>
    </w:p>
    <w:p>
      <w:pPr>
        <w:numPr>
          <w:ilvl w:val="0"/>
          <w:numId w:val="7"/>
        </w:numPr>
        <w:spacing w:line="360" w:lineRule="auto"/>
        <w:ind w:left="165" w:firstLine="549" w:firstLineChars="229"/>
        <w:rPr>
          <w:rFonts w:ascii="仿宋" w:hAnsi="仿宋" w:eastAsia="仿宋" w:cs="仿宋"/>
          <w:sz w:val="24"/>
        </w:rPr>
      </w:pPr>
      <w:r>
        <w:rPr>
          <w:rFonts w:hint="eastAsia" w:ascii="仿宋" w:hAnsi="仿宋" w:eastAsia="仿宋" w:cs="仿宋"/>
          <w:sz w:val="24"/>
        </w:rPr>
        <w:t>供应商须知补充事项</w:t>
      </w:r>
    </w:p>
    <w:p>
      <w:pPr>
        <w:numPr>
          <w:ilvl w:val="0"/>
          <w:numId w:val="7"/>
        </w:numPr>
        <w:spacing w:line="360" w:lineRule="auto"/>
        <w:ind w:left="165" w:firstLine="549" w:firstLineChars="229"/>
        <w:rPr>
          <w:rFonts w:ascii="仿宋" w:hAnsi="仿宋" w:eastAsia="仿宋" w:cs="仿宋"/>
          <w:sz w:val="24"/>
        </w:rPr>
      </w:pPr>
      <w:r>
        <w:rPr>
          <w:rFonts w:hint="eastAsia" w:ascii="仿宋" w:hAnsi="仿宋" w:eastAsia="仿宋" w:cs="仿宋"/>
          <w:sz w:val="24"/>
        </w:rPr>
        <w:t>合同条款及其前附表</w:t>
      </w:r>
    </w:p>
    <w:p>
      <w:pPr>
        <w:numPr>
          <w:ilvl w:val="0"/>
          <w:numId w:val="7"/>
        </w:numPr>
        <w:spacing w:line="360" w:lineRule="auto"/>
        <w:ind w:left="165" w:firstLine="549" w:firstLineChars="229"/>
        <w:rPr>
          <w:rFonts w:ascii="仿宋" w:hAnsi="仿宋" w:eastAsia="仿宋" w:cs="仿宋"/>
          <w:sz w:val="24"/>
        </w:rPr>
      </w:pPr>
      <w:r>
        <w:rPr>
          <w:rFonts w:hint="eastAsia" w:ascii="仿宋" w:hAnsi="仿宋" w:eastAsia="仿宋" w:cs="仿宋"/>
          <w:sz w:val="24"/>
        </w:rPr>
        <w:t>合同特殊条款</w:t>
      </w:r>
    </w:p>
    <w:p>
      <w:pPr>
        <w:numPr>
          <w:ilvl w:val="0"/>
          <w:numId w:val="7"/>
        </w:numPr>
        <w:spacing w:line="360" w:lineRule="auto"/>
        <w:ind w:left="165" w:firstLine="549" w:firstLineChars="229"/>
        <w:rPr>
          <w:rFonts w:ascii="仿宋" w:hAnsi="仿宋" w:eastAsia="仿宋" w:cs="仿宋"/>
          <w:sz w:val="24"/>
        </w:rPr>
      </w:pPr>
      <w:r>
        <w:rPr>
          <w:rFonts w:hint="eastAsia" w:ascii="仿宋" w:hAnsi="仿宋" w:eastAsia="仿宋" w:cs="仿宋"/>
          <w:sz w:val="24"/>
        </w:rPr>
        <w:t>合同格式及履约保证金格式</w:t>
      </w:r>
    </w:p>
    <w:p>
      <w:pPr>
        <w:numPr>
          <w:ilvl w:val="0"/>
          <w:numId w:val="7"/>
        </w:numPr>
        <w:spacing w:line="360" w:lineRule="auto"/>
        <w:ind w:left="165" w:firstLine="549" w:firstLineChars="229"/>
        <w:rPr>
          <w:rFonts w:ascii="仿宋" w:hAnsi="仿宋" w:eastAsia="仿宋" w:cs="仿宋"/>
          <w:sz w:val="24"/>
        </w:rPr>
      </w:pPr>
      <w:r>
        <w:rPr>
          <w:rFonts w:hint="eastAsia" w:ascii="仿宋" w:hAnsi="仿宋" w:eastAsia="仿宋" w:cs="仿宋"/>
          <w:sz w:val="24"/>
        </w:rPr>
        <w:t>服务需求一览表</w:t>
      </w:r>
    </w:p>
    <w:p>
      <w:pPr>
        <w:numPr>
          <w:ilvl w:val="0"/>
          <w:numId w:val="7"/>
        </w:numPr>
        <w:spacing w:line="360" w:lineRule="auto"/>
        <w:ind w:left="165" w:firstLine="549" w:firstLineChars="229"/>
        <w:rPr>
          <w:rFonts w:ascii="仿宋" w:hAnsi="仿宋" w:eastAsia="仿宋" w:cs="仿宋"/>
          <w:sz w:val="24"/>
        </w:rPr>
      </w:pPr>
      <w:r>
        <w:rPr>
          <w:rFonts w:hint="eastAsia" w:ascii="仿宋" w:hAnsi="仿宋" w:eastAsia="仿宋" w:cs="仿宋"/>
          <w:sz w:val="24"/>
        </w:rPr>
        <w:t>技术要求</w:t>
      </w:r>
    </w:p>
    <w:p>
      <w:pPr>
        <w:spacing w:line="360" w:lineRule="auto"/>
        <w:ind w:left="165" w:firstLine="552" w:firstLineChars="229"/>
        <w:rPr>
          <w:rFonts w:ascii="仿宋" w:hAnsi="仿宋" w:eastAsia="仿宋" w:cs="仿宋"/>
          <w:b/>
          <w:sz w:val="24"/>
        </w:rPr>
      </w:pPr>
      <w:r>
        <w:rPr>
          <w:rFonts w:hint="eastAsia" w:ascii="仿宋" w:hAnsi="仿宋" w:eastAsia="仿宋" w:cs="仿宋"/>
          <w:b/>
          <w:sz w:val="24"/>
        </w:rPr>
        <w:t>第二部分  单一来源采购响应书</w:t>
      </w:r>
    </w:p>
    <w:p>
      <w:pPr>
        <w:numPr>
          <w:ilvl w:val="0"/>
          <w:numId w:val="8"/>
        </w:numPr>
        <w:spacing w:line="360" w:lineRule="auto"/>
        <w:ind w:hanging="240"/>
        <w:rPr>
          <w:rFonts w:ascii="仿宋" w:hAnsi="仿宋" w:eastAsia="仿宋" w:cs="仿宋"/>
          <w:sz w:val="24"/>
        </w:rPr>
      </w:pPr>
      <w:r>
        <w:rPr>
          <w:rFonts w:hint="eastAsia" w:ascii="仿宋" w:hAnsi="仿宋" w:eastAsia="仿宋" w:cs="仿宋"/>
          <w:sz w:val="24"/>
        </w:rPr>
        <w:t>目录</w:t>
      </w:r>
    </w:p>
    <w:p>
      <w:pPr>
        <w:numPr>
          <w:ilvl w:val="0"/>
          <w:numId w:val="8"/>
        </w:numPr>
        <w:spacing w:line="360" w:lineRule="auto"/>
        <w:ind w:hanging="240"/>
        <w:rPr>
          <w:rFonts w:ascii="仿宋" w:hAnsi="仿宋" w:eastAsia="仿宋" w:cs="仿宋"/>
          <w:sz w:val="24"/>
        </w:rPr>
      </w:pPr>
      <w:r>
        <w:rPr>
          <w:rFonts w:hint="eastAsia" w:ascii="仿宋" w:hAnsi="仿宋" w:eastAsia="仿宋" w:cs="仿宋"/>
          <w:sz w:val="24"/>
        </w:rPr>
        <w:t>供应商报价函格式及采购响应保证金格式</w:t>
      </w:r>
    </w:p>
    <w:p>
      <w:pPr>
        <w:numPr>
          <w:ilvl w:val="0"/>
          <w:numId w:val="8"/>
        </w:numPr>
        <w:spacing w:line="360" w:lineRule="auto"/>
        <w:ind w:hanging="240"/>
        <w:rPr>
          <w:rFonts w:ascii="仿宋" w:hAnsi="仿宋" w:eastAsia="仿宋" w:cs="仿宋"/>
          <w:sz w:val="24"/>
        </w:rPr>
      </w:pPr>
      <w:r>
        <w:rPr>
          <w:rFonts w:hint="eastAsia" w:ascii="仿宋" w:hAnsi="仿宋" w:eastAsia="仿宋" w:cs="仿宋"/>
          <w:sz w:val="24"/>
        </w:rPr>
        <w:t>服务报价表</w:t>
      </w:r>
    </w:p>
    <w:p>
      <w:pPr>
        <w:numPr>
          <w:ilvl w:val="0"/>
          <w:numId w:val="8"/>
        </w:numPr>
        <w:spacing w:line="360" w:lineRule="auto"/>
        <w:ind w:hanging="240"/>
        <w:rPr>
          <w:rFonts w:ascii="仿宋" w:hAnsi="仿宋" w:eastAsia="仿宋" w:cs="仿宋"/>
          <w:sz w:val="24"/>
        </w:rPr>
      </w:pPr>
      <w:r>
        <w:rPr>
          <w:rFonts w:hint="eastAsia" w:ascii="仿宋" w:hAnsi="仿宋" w:eastAsia="仿宋" w:cs="仿宋"/>
          <w:sz w:val="24"/>
        </w:rPr>
        <w:t>服务规格响应表</w:t>
      </w:r>
    </w:p>
    <w:p>
      <w:pPr>
        <w:numPr>
          <w:ilvl w:val="0"/>
          <w:numId w:val="8"/>
        </w:numPr>
        <w:spacing w:line="360" w:lineRule="auto"/>
        <w:ind w:hanging="240"/>
        <w:rPr>
          <w:rFonts w:ascii="仿宋" w:hAnsi="仿宋" w:eastAsia="仿宋" w:cs="仿宋"/>
          <w:sz w:val="24"/>
        </w:rPr>
      </w:pPr>
      <w:r>
        <w:rPr>
          <w:rFonts w:hint="eastAsia" w:ascii="仿宋" w:hAnsi="仿宋" w:eastAsia="仿宋" w:cs="仿宋"/>
          <w:sz w:val="24"/>
        </w:rPr>
        <w:t>服务及项目技术方案</w:t>
      </w:r>
    </w:p>
    <w:p>
      <w:pPr>
        <w:numPr>
          <w:ilvl w:val="0"/>
          <w:numId w:val="8"/>
        </w:numPr>
        <w:spacing w:line="360" w:lineRule="auto"/>
        <w:ind w:hanging="240"/>
        <w:rPr>
          <w:rFonts w:ascii="仿宋" w:hAnsi="仿宋" w:eastAsia="仿宋" w:cs="仿宋"/>
          <w:sz w:val="24"/>
        </w:rPr>
      </w:pPr>
      <w:r>
        <w:rPr>
          <w:rFonts w:hint="eastAsia" w:ascii="仿宋" w:hAnsi="仿宋" w:eastAsia="仿宋" w:cs="仿宋"/>
          <w:sz w:val="24"/>
        </w:rPr>
        <w:t>资信证明文件</w:t>
      </w:r>
    </w:p>
    <w:p>
      <w:pPr>
        <w:tabs>
          <w:tab w:val="left" w:pos="851"/>
        </w:tabs>
        <w:spacing w:line="360" w:lineRule="auto"/>
        <w:ind w:left="266"/>
        <w:rPr>
          <w:rFonts w:ascii="仿宋" w:hAnsi="仿宋" w:eastAsia="仿宋" w:cs="仿宋"/>
          <w:sz w:val="24"/>
        </w:rPr>
      </w:pPr>
      <w:r>
        <w:rPr>
          <w:rFonts w:hint="eastAsia" w:ascii="仿宋" w:hAnsi="仿宋" w:eastAsia="仿宋" w:cs="仿宋"/>
          <w:sz w:val="24"/>
        </w:rPr>
        <w:t>1.2 供应商应认真阅读和充分理解单一来源采购文件中所有的内容。如果其单一来源采购响应书没有满足单一来源采购文件的有关要求，其风险由供应商自行承担。</w:t>
      </w:r>
    </w:p>
    <w:p>
      <w:pPr>
        <w:numPr>
          <w:ilvl w:val="0"/>
          <w:numId w:val="6"/>
        </w:numPr>
        <w:spacing w:line="360" w:lineRule="auto"/>
        <w:ind w:hanging="645"/>
        <w:rPr>
          <w:rFonts w:ascii="仿宋" w:hAnsi="仿宋" w:eastAsia="仿宋" w:cs="仿宋"/>
          <w:b/>
          <w:sz w:val="24"/>
        </w:rPr>
      </w:pPr>
      <w:r>
        <w:rPr>
          <w:rFonts w:hint="eastAsia" w:ascii="仿宋" w:hAnsi="仿宋" w:eastAsia="仿宋" w:cs="仿宋"/>
          <w:b/>
          <w:sz w:val="24"/>
        </w:rPr>
        <w:t>单一来源采购文件的修改</w:t>
      </w:r>
    </w:p>
    <w:p>
      <w:pPr>
        <w:tabs>
          <w:tab w:val="left" w:pos="851"/>
        </w:tabs>
        <w:spacing w:line="360" w:lineRule="auto"/>
        <w:ind w:left="266"/>
        <w:rPr>
          <w:rFonts w:ascii="仿宋" w:hAnsi="仿宋" w:eastAsia="仿宋" w:cs="仿宋"/>
          <w:sz w:val="24"/>
        </w:rPr>
      </w:pPr>
      <w:r>
        <w:rPr>
          <w:rFonts w:hint="eastAsia" w:ascii="仿宋" w:hAnsi="仿宋" w:eastAsia="仿宋" w:cs="仿宋"/>
          <w:sz w:val="24"/>
        </w:rPr>
        <w:t>2.1在某些情况下，采购单位可能对单一来源采购文件进行修改，采购单位会将这些修改在与供应商磋商、谈判之前或之中以合适的方式告知供应商。</w:t>
      </w:r>
    </w:p>
    <w:p>
      <w:pPr>
        <w:spacing w:line="360" w:lineRule="auto"/>
        <w:jc w:val="center"/>
        <w:rPr>
          <w:rFonts w:ascii="仿宋" w:hAnsi="仿宋" w:eastAsia="仿宋" w:cs="仿宋"/>
          <w:b/>
          <w:sz w:val="24"/>
        </w:rPr>
      </w:pPr>
      <w:r>
        <w:rPr>
          <w:rFonts w:hint="eastAsia" w:ascii="仿宋" w:hAnsi="仿宋" w:eastAsia="仿宋" w:cs="仿宋"/>
          <w:b/>
          <w:sz w:val="24"/>
        </w:rPr>
        <w:t>（三）、单一来源采购响应书的编制</w:t>
      </w:r>
    </w:p>
    <w:p>
      <w:pPr>
        <w:numPr>
          <w:ilvl w:val="0"/>
          <w:numId w:val="6"/>
        </w:numPr>
        <w:spacing w:line="360" w:lineRule="auto"/>
        <w:ind w:hanging="645"/>
        <w:rPr>
          <w:rFonts w:ascii="仿宋" w:hAnsi="仿宋" w:eastAsia="仿宋" w:cs="仿宋"/>
          <w:b/>
          <w:sz w:val="24"/>
        </w:rPr>
      </w:pPr>
      <w:r>
        <w:rPr>
          <w:rFonts w:hint="eastAsia" w:ascii="仿宋" w:hAnsi="仿宋" w:eastAsia="仿宋" w:cs="仿宋"/>
          <w:b/>
          <w:sz w:val="24"/>
        </w:rPr>
        <w:t>单一来源采购响应书的语言及度量衡单位</w:t>
      </w:r>
    </w:p>
    <w:p>
      <w:pPr>
        <w:tabs>
          <w:tab w:val="left" w:pos="851"/>
        </w:tabs>
        <w:spacing w:line="360" w:lineRule="auto"/>
        <w:ind w:left="266"/>
        <w:rPr>
          <w:rFonts w:ascii="仿宋" w:hAnsi="仿宋" w:eastAsia="仿宋" w:cs="仿宋"/>
          <w:sz w:val="24"/>
        </w:rPr>
      </w:pPr>
      <w:r>
        <w:rPr>
          <w:rFonts w:hint="eastAsia" w:ascii="仿宋" w:hAnsi="仿宋" w:eastAsia="仿宋" w:cs="仿宋"/>
          <w:sz w:val="24"/>
        </w:rPr>
        <w:t>3.1供应商的单一来源采购响应书、以及供应商与采购单位就有关谈判事项的所有来往函电均须使用简体中文。</w:t>
      </w:r>
    </w:p>
    <w:p>
      <w:pPr>
        <w:tabs>
          <w:tab w:val="left" w:pos="851"/>
        </w:tabs>
        <w:spacing w:line="360" w:lineRule="auto"/>
        <w:ind w:left="210" w:leftChars="100" w:firstLine="120" w:firstLineChars="50"/>
        <w:rPr>
          <w:rFonts w:ascii="仿宋" w:hAnsi="仿宋" w:eastAsia="仿宋" w:cs="仿宋"/>
          <w:sz w:val="24"/>
        </w:rPr>
      </w:pPr>
      <w:r>
        <w:rPr>
          <w:rFonts w:hint="eastAsia" w:ascii="仿宋" w:hAnsi="仿宋" w:eastAsia="仿宋" w:cs="仿宋"/>
          <w:sz w:val="24"/>
        </w:rPr>
        <w:t>3.2除单一来源采购文件中另有规定外，单一来源采购响应书所使用的度量衡均须采用法定计量单位。</w:t>
      </w:r>
    </w:p>
    <w:p>
      <w:pPr>
        <w:numPr>
          <w:ilvl w:val="0"/>
          <w:numId w:val="6"/>
        </w:numPr>
        <w:spacing w:line="360" w:lineRule="auto"/>
        <w:ind w:hanging="645"/>
        <w:rPr>
          <w:rFonts w:ascii="仿宋" w:hAnsi="仿宋" w:eastAsia="仿宋" w:cs="仿宋"/>
          <w:b/>
          <w:sz w:val="24"/>
        </w:rPr>
      </w:pPr>
      <w:r>
        <w:rPr>
          <w:rFonts w:hint="eastAsia" w:ascii="仿宋" w:hAnsi="仿宋" w:eastAsia="仿宋" w:cs="仿宋"/>
          <w:b/>
          <w:sz w:val="24"/>
        </w:rPr>
        <w:t>单一来源采购响应书构成</w:t>
      </w:r>
    </w:p>
    <w:p>
      <w:pPr>
        <w:tabs>
          <w:tab w:val="left" w:pos="851"/>
        </w:tabs>
        <w:spacing w:line="360" w:lineRule="auto"/>
        <w:ind w:left="266"/>
        <w:rPr>
          <w:rFonts w:ascii="仿宋" w:hAnsi="仿宋" w:eastAsia="仿宋" w:cs="仿宋"/>
          <w:sz w:val="24"/>
        </w:rPr>
      </w:pPr>
      <w:r>
        <w:rPr>
          <w:rFonts w:hint="eastAsia" w:ascii="仿宋" w:hAnsi="仿宋" w:eastAsia="仿宋" w:cs="仿宋"/>
          <w:sz w:val="24"/>
        </w:rPr>
        <w:t>4.1单一来源采购响应书必须按照1.1节第二部分规定的内容和顺序进行编写，标明页码，装订牢固，但供应商在谈判中形成的补充文件除外。</w:t>
      </w:r>
    </w:p>
    <w:p>
      <w:pPr>
        <w:tabs>
          <w:tab w:val="left" w:pos="851"/>
        </w:tabs>
        <w:spacing w:line="360" w:lineRule="auto"/>
        <w:ind w:left="266"/>
        <w:rPr>
          <w:rFonts w:ascii="仿宋" w:hAnsi="仿宋" w:eastAsia="仿宋" w:cs="仿宋"/>
          <w:sz w:val="24"/>
        </w:rPr>
      </w:pPr>
      <w:r>
        <w:rPr>
          <w:rFonts w:hint="eastAsia" w:ascii="仿宋" w:hAnsi="仿宋" w:eastAsia="仿宋" w:cs="仿宋"/>
          <w:sz w:val="24"/>
        </w:rPr>
        <w:t>4.2供应商所提供的单一来源采购响应书，应在其封面上清楚地标明“正本”或“副本”字样，正本与副本内容应一致；若正本与副本不一致，以正本为准。</w:t>
      </w:r>
    </w:p>
    <w:p>
      <w:pPr>
        <w:tabs>
          <w:tab w:val="left" w:pos="851"/>
        </w:tabs>
        <w:spacing w:line="360" w:lineRule="auto"/>
        <w:ind w:left="266"/>
        <w:rPr>
          <w:rFonts w:ascii="仿宋" w:hAnsi="仿宋" w:eastAsia="仿宋" w:cs="仿宋"/>
          <w:sz w:val="24"/>
        </w:rPr>
      </w:pPr>
      <w:r>
        <w:rPr>
          <w:rFonts w:hint="eastAsia" w:ascii="仿宋" w:hAnsi="仿宋" w:eastAsia="仿宋" w:cs="仿宋"/>
          <w:sz w:val="24"/>
        </w:rPr>
        <w:t>4.3单一来源采购响应书的正、副本的正文，均应使用微软视窗系统小三号字体打印，手工书写的单一来源采购响应书将不被接受，但在谈判中形成的补充文件除外。</w:t>
      </w:r>
    </w:p>
    <w:p>
      <w:pPr>
        <w:tabs>
          <w:tab w:val="left" w:pos="851"/>
        </w:tabs>
        <w:spacing w:line="360" w:lineRule="auto"/>
        <w:ind w:left="266"/>
        <w:rPr>
          <w:rFonts w:ascii="仿宋" w:hAnsi="仿宋" w:eastAsia="仿宋" w:cs="仿宋"/>
          <w:sz w:val="24"/>
        </w:rPr>
      </w:pPr>
      <w:r>
        <w:rPr>
          <w:rFonts w:hint="eastAsia" w:ascii="仿宋" w:hAnsi="仿宋" w:eastAsia="仿宋" w:cs="仿宋"/>
          <w:sz w:val="24"/>
        </w:rPr>
        <w:t xml:space="preserve">4.4供应商必须对其单一来源采购响应书的真实性与准确性负责。供应商一旦成为成交人，其单一来源采购响应书将作为合同的重要组成部分。 </w:t>
      </w:r>
    </w:p>
    <w:p>
      <w:pPr>
        <w:tabs>
          <w:tab w:val="left" w:pos="851"/>
        </w:tabs>
        <w:spacing w:line="360" w:lineRule="auto"/>
        <w:ind w:left="266"/>
        <w:rPr>
          <w:rFonts w:ascii="仿宋" w:hAnsi="仿宋" w:eastAsia="仿宋" w:cs="仿宋"/>
          <w:sz w:val="24"/>
        </w:rPr>
      </w:pPr>
      <w:r>
        <w:rPr>
          <w:rFonts w:hint="eastAsia" w:ascii="仿宋" w:hAnsi="仿宋" w:eastAsia="仿宋" w:cs="仿宋"/>
          <w:sz w:val="24"/>
        </w:rPr>
        <w:t>4.5供应商不得在未征得采购单位许可的情况下，擅自对单一来源采购文件的格式、条款和技术要求进行修改。</w:t>
      </w:r>
    </w:p>
    <w:p>
      <w:pPr>
        <w:pStyle w:val="22"/>
        <w:numPr>
          <w:ilvl w:val="0"/>
          <w:numId w:val="6"/>
        </w:numPr>
        <w:tabs>
          <w:tab w:val="left" w:pos="482"/>
        </w:tabs>
        <w:spacing w:line="360" w:lineRule="auto"/>
        <w:ind w:firstLineChars="0"/>
        <w:rPr>
          <w:rFonts w:ascii="仿宋" w:hAnsi="仿宋" w:eastAsia="仿宋" w:cs="仿宋"/>
          <w:b/>
          <w:sz w:val="24"/>
        </w:rPr>
      </w:pPr>
      <w:r>
        <w:rPr>
          <w:rFonts w:hint="eastAsia" w:ascii="仿宋" w:hAnsi="仿宋" w:eastAsia="仿宋" w:cs="仿宋"/>
          <w:b/>
          <w:sz w:val="24"/>
        </w:rPr>
        <w:t>单一来源采购报价</w:t>
      </w:r>
    </w:p>
    <w:p>
      <w:pPr>
        <w:tabs>
          <w:tab w:val="left" w:pos="900"/>
          <w:tab w:val="left" w:pos="1134"/>
        </w:tabs>
        <w:spacing w:line="360" w:lineRule="auto"/>
        <w:ind w:left="266"/>
        <w:rPr>
          <w:rFonts w:ascii="仿宋" w:hAnsi="仿宋" w:eastAsia="仿宋" w:cs="仿宋"/>
          <w:sz w:val="24"/>
        </w:rPr>
      </w:pPr>
      <w:r>
        <w:rPr>
          <w:rFonts w:hint="eastAsia" w:ascii="仿宋" w:hAnsi="仿宋" w:eastAsia="仿宋" w:cs="仿宋"/>
          <w:sz w:val="24"/>
        </w:rPr>
        <w:t>5.1单一来源采购响应书的服务报价表上应清楚地标明供应商拟提供货物或服务的名称、型号、数量、单价和总价等要求的内容。</w:t>
      </w:r>
    </w:p>
    <w:p>
      <w:pPr>
        <w:tabs>
          <w:tab w:val="left" w:pos="900"/>
          <w:tab w:val="left" w:pos="1134"/>
        </w:tabs>
        <w:spacing w:line="360" w:lineRule="auto"/>
        <w:ind w:left="266"/>
        <w:rPr>
          <w:rFonts w:ascii="仿宋" w:hAnsi="仿宋" w:eastAsia="仿宋" w:cs="仿宋"/>
          <w:sz w:val="24"/>
        </w:rPr>
      </w:pPr>
      <w:r>
        <w:rPr>
          <w:rFonts w:hint="eastAsia" w:ascii="仿宋" w:hAnsi="仿宋" w:eastAsia="仿宋" w:cs="仿宋"/>
          <w:sz w:val="24"/>
        </w:rPr>
        <w:t>5.2货物或服务报价表上货物的价格是交货地的验收价格，其总价即为履行合同的固定价格。</w:t>
      </w:r>
    </w:p>
    <w:p>
      <w:pPr>
        <w:tabs>
          <w:tab w:val="left" w:pos="900"/>
          <w:tab w:val="left" w:pos="1134"/>
        </w:tabs>
        <w:spacing w:line="360" w:lineRule="auto"/>
        <w:ind w:left="266"/>
        <w:rPr>
          <w:rFonts w:ascii="仿宋" w:hAnsi="仿宋" w:eastAsia="仿宋" w:cs="仿宋"/>
          <w:sz w:val="24"/>
        </w:rPr>
      </w:pPr>
      <w:r>
        <w:rPr>
          <w:rFonts w:hint="eastAsia" w:ascii="仿宋" w:hAnsi="仿宋" w:eastAsia="仿宋" w:cs="仿宋"/>
          <w:sz w:val="24"/>
        </w:rPr>
        <w:t>5.3单一来源采购文件中规定的安装、调试和培训的费用应包括在货物及服务报价中。</w:t>
      </w:r>
    </w:p>
    <w:p>
      <w:pPr>
        <w:numPr>
          <w:ilvl w:val="0"/>
          <w:numId w:val="6"/>
        </w:numPr>
        <w:tabs>
          <w:tab w:val="left" w:pos="482"/>
        </w:tabs>
        <w:spacing w:line="360" w:lineRule="auto"/>
        <w:ind w:hanging="122"/>
        <w:rPr>
          <w:rFonts w:ascii="仿宋" w:hAnsi="仿宋" w:eastAsia="仿宋" w:cs="仿宋"/>
          <w:b/>
          <w:sz w:val="24"/>
        </w:rPr>
      </w:pPr>
      <w:r>
        <w:rPr>
          <w:rFonts w:hint="eastAsia" w:ascii="仿宋" w:hAnsi="仿宋" w:eastAsia="仿宋" w:cs="仿宋"/>
          <w:b/>
          <w:sz w:val="24"/>
        </w:rPr>
        <w:t>报价的货币</w:t>
      </w:r>
    </w:p>
    <w:p>
      <w:pPr>
        <w:tabs>
          <w:tab w:val="left" w:pos="1134"/>
        </w:tabs>
        <w:spacing w:line="360" w:lineRule="auto"/>
        <w:ind w:left="266"/>
        <w:rPr>
          <w:rFonts w:ascii="仿宋" w:hAnsi="仿宋" w:eastAsia="仿宋" w:cs="仿宋"/>
          <w:sz w:val="24"/>
        </w:rPr>
      </w:pPr>
      <w:r>
        <w:rPr>
          <w:rFonts w:hint="eastAsia" w:ascii="仿宋" w:hAnsi="仿宋" w:eastAsia="仿宋" w:cs="仿宋"/>
          <w:sz w:val="24"/>
        </w:rPr>
        <w:t>6.1供应商谈判报价须以人民币报价。</w:t>
      </w:r>
    </w:p>
    <w:p>
      <w:pPr>
        <w:numPr>
          <w:ilvl w:val="0"/>
          <w:numId w:val="6"/>
        </w:numPr>
        <w:tabs>
          <w:tab w:val="left" w:pos="482"/>
        </w:tabs>
        <w:spacing w:line="360" w:lineRule="auto"/>
        <w:ind w:hanging="122"/>
        <w:rPr>
          <w:rFonts w:ascii="仿宋" w:hAnsi="仿宋" w:eastAsia="仿宋" w:cs="仿宋"/>
          <w:b/>
          <w:sz w:val="24"/>
        </w:rPr>
      </w:pPr>
      <w:r>
        <w:rPr>
          <w:rFonts w:hint="eastAsia" w:ascii="仿宋" w:hAnsi="仿宋" w:eastAsia="仿宋" w:cs="仿宋"/>
          <w:b/>
          <w:sz w:val="24"/>
        </w:rPr>
        <w:t>证明供应商合格的资格文件</w:t>
      </w:r>
    </w:p>
    <w:p>
      <w:pPr>
        <w:tabs>
          <w:tab w:val="left" w:pos="900"/>
          <w:tab w:val="left" w:pos="1134"/>
        </w:tabs>
        <w:spacing w:line="360" w:lineRule="auto"/>
        <w:ind w:left="266"/>
        <w:rPr>
          <w:rFonts w:ascii="仿宋" w:hAnsi="仿宋" w:eastAsia="仿宋" w:cs="仿宋"/>
          <w:sz w:val="24"/>
        </w:rPr>
      </w:pPr>
      <w:r>
        <w:rPr>
          <w:rFonts w:hint="eastAsia" w:ascii="仿宋" w:hAnsi="仿宋" w:eastAsia="仿宋" w:cs="仿宋"/>
          <w:sz w:val="24"/>
        </w:rPr>
        <w:t>7.1供应商在其单一来源采购响应书中，应包括证明其有资格参加采购活动、以及后有能力履行合同的所必需的生产、技术、服务和财务管理等方面能力的证明文件。</w:t>
      </w:r>
    </w:p>
    <w:p>
      <w:pPr>
        <w:tabs>
          <w:tab w:val="left" w:pos="900"/>
          <w:tab w:val="left" w:pos="1134"/>
        </w:tabs>
        <w:spacing w:line="360" w:lineRule="auto"/>
        <w:ind w:left="266"/>
        <w:rPr>
          <w:rFonts w:ascii="仿宋" w:hAnsi="仿宋" w:eastAsia="仿宋" w:cs="仿宋"/>
          <w:sz w:val="24"/>
        </w:rPr>
      </w:pPr>
      <w:r>
        <w:rPr>
          <w:rFonts w:hint="eastAsia" w:ascii="仿宋" w:hAnsi="仿宋" w:eastAsia="仿宋" w:cs="仿宋"/>
          <w:sz w:val="24"/>
        </w:rPr>
        <w:t>7.2供应商按照单一来源采购文件要求提供的批量或关键货物或服务，如果不是自己制造的，应得到货物制造厂家正式授权，允许其提供该货物或服务，并对产品质量和售后服务进行承诺。</w:t>
      </w:r>
    </w:p>
    <w:p>
      <w:pPr>
        <w:tabs>
          <w:tab w:val="left" w:pos="900"/>
          <w:tab w:val="left" w:pos="1134"/>
        </w:tabs>
        <w:spacing w:line="360" w:lineRule="auto"/>
        <w:ind w:left="266"/>
        <w:rPr>
          <w:rFonts w:ascii="仿宋" w:hAnsi="仿宋" w:eastAsia="仿宋" w:cs="仿宋"/>
          <w:sz w:val="24"/>
        </w:rPr>
      </w:pPr>
      <w:r>
        <w:rPr>
          <w:rFonts w:hint="eastAsia" w:ascii="仿宋" w:hAnsi="仿宋" w:eastAsia="仿宋" w:cs="仿宋"/>
          <w:sz w:val="24"/>
        </w:rPr>
        <w:t>7.3供应商就7.2节要求的授权，如果不是直接从生产厂商获得的，则必须提供系列完整的授权文件，以证明其提供货物的合法性，并对产品质量和售后服务进行承诺。</w:t>
      </w:r>
    </w:p>
    <w:p>
      <w:pPr>
        <w:numPr>
          <w:ilvl w:val="0"/>
          <w:numId w:val="6"/>
        </w:numPr>
        <w:tabs>
          <w:tab w:val="left" w:pos="482"/>
        </w:tabs>
        <w:spacing w:line="360" w:lineRule="auto"/>
        <w:ind w:firstLine="58"/>
        <w:rPr>
          <w:rFonts w:ascii="仿宋" w:hAnsi="仿宋" w:eastAsia="仿宋" w:cs="仿宋"/>
          <w:b/>
          <w:sz w:val="24"/>
        </w:rPr>
      </w:pPr>
      <w:r>
        <w:rPr>
          <w:rFonts w:hint="eastAsia" w:ascii="仿宋" w:hAnsi="仿宋" w:eastAsia="仿宋" w:cs="仿宋"/>
          <w:b/>
          <w:sz w:val="24"/>
        </w:rPr>
        <w:t>证明货物或服务符合单一来源采购文件规定的文件</w:t>
      </w:r>
    </w:p>
    <w:p>
      <w:pPr>
        <w:tabs>
          <w:tab w:val="left" w:pos="420"/>
          <w:tab w:val="left" w:pos="900"/>
        </w:tabs>
        <w:spacing w:line="360" w:lineRule="auto"/>
        <w:ind w:left="266"/>
        <w:rPr>
          <w:rFonts w:ascii="仿宋" w:hAnsi="仿宋" w:eastAsia="仿宋" w:cs="仿宋"/>
          <w:sz w:val="24"/>
        </w:rPr>
      </w:pPr>
      <w:r>
        <w:rPr>
          <w:rFonts w:hint="eastAsia" w:ascii="仿宋" w:hAnsi="仿宋" w:eastAsia="仿宋" w:cs="仿宋"/>
          <w:sz w:val="24"/>
        </w:rPr>
        <w:t>8.1供应商应提交单一来源采购文件要求的证明货物、服务的合格性以及符合单一来源采购文件规定的证明文件，并作为其单一来源采购响应书的一部分。</w:t>
      </w:r>
    </w:p>
    <w:p>
      <w:pPr>
        <w:tabs>
          <w:tab w:val="left" w:pos="420"/>
          <w:tab w:val="left" w:pos="900"/>
        </w:tabs>
        <w:spacing w:line="360" w:lineRule="auto"/>
        <w:ind w:left="266"/>
        <w:rPr>
          <w:rFonts w:ascii="仿宋" w:hAnsi="仿宋" w:eastAsia="仿宋" w:cs="仿宋"/>
          <w:sz w:val="24"/>
        </w:rPr>
      </w:pPr>
      <w:r>
        <w:rPr>
          <w:rFonts w:hint="eastAsia" w:ascii="仿宋" w:hAnsi="仿宋" w:eastAsia="仿宋" w:cs="仿宋"/>
          <w:sz w:val="24"/>
        </w:rPr>
        <w:t>8.2如果供应商在单一来源采购响应书中附有外文资料，必须把这些外文资料翻译成中文。对于关键性的证明文件，供应商应该提供与英文内容相同、且由同一人签署（或盖章）的中文原件，或经国内公证部门公证的中文翻译件。</w:t>
      </w:r>
    </w:p>
    <w:p>
      <w:pPr>
        <w:numPr>
          <w:ilvl w:val="0"/>
          <w:numId w:val="6"/>
        </w:numPr>
        <w:tabs>
          <w:tab w:val="left" w:pos="482"/>
        </w:tabs>
        <w:spacing w:line="360" w:lineRule="auto"/>
        <w:ind w:firstLine="58"/>
        <w:rPr>
          <w:rFonts w:ascii="仿宋" w:hAnsi="仿宋" w:eastAsia="仿宋" w:cs="仿宋"/>
          <w:b/>
          <w:sz w:val="24"/>
        </w:rPr>
      </w:pPr>
      <w:r>
        <w:rPr>
          <w:rFonts w:hint="eastAsia" w:ascii="仿宋" w:hAnsi="仿宋" w:eastAsia="仿宋" w:cs="仿宋"/>
          <w:b/>
          <w:sz w:val="24"/>
        </w:rPr>
        <w:t>单一来源采购响应书签署</w:t>
      </w:r>
    </w:p>
    <w:p>
      <w:pPr>
        <w:tabs>
          <w:tab w:val="left" w:pos="540"/>
          <w:tab w:val="left" w:pos="900"/>
          <w:tab w:val="left" w:pos="1134"/>
        </w:tabs>
        <w:spacing w:line="360" w:lineRule="auto"/>
        <w:ind w:left="266"/>
        <w:rPr>
          <w:rFonts w:ascii="仿宋" w:hAnsi="仿宋" w:eastAsia="仿宋" w:cs="仿宋"/>
          <w:sz w:val="24"/>
        </w:rPr>
      </w:pPr>
      <w:r>
        <w:rPr>
          <w:rFonts w:hint="eastAsia" w:ascii="仿宋" w:hAnsi="仿宋" w:eastAsia="仿宋" w:cs="仿宋"/>
          <w:sz w:val="24"/>
        </w:rPr>
        <w:t>9.1单一来源采购响应书应由供应商的法定代表人或其授权代表正确签署。授权代表须将以书面形式出具的“法定代表人授权证书”附在单一来源采购响应书上。</w:t>
      </w:r>
    </w:p>
    <w:p>
      <w:pPr>
        <w:tabs>
          <w:tab w:val="left" w:pos="540"/>
          <w:tab w:val="left" w:pos="900"/>
          <w:tab w:val="left" w:pos="1134"/>
        </w:tabs>
        <w:spacing w:line="360" w:lineRule="auto"/>
        <w:ind w:left="266"/>
        <w:rPr>
          <w:rFonts w:ascii="仿宋" w:hAnsi="仿宋" w:eastAsia="仿宋" w:cs="仿宋"/>
          <w:sz w:val="24"/>
        </w:rPr>
      </w:pPr>
      <w:r>
        <w:rPr>
          <w:rFonts w:hint="eastAsia" w:ascii="仿宋" w:hAnsi="仿宋" w:eastAsia="仿宋" w:cs="仿宋"/>
          <w:sz w:val="24"/>
        </w:rPr>
        <w:t>9.2单一来源采购响应书正本的每一页，都应由供应商或其授权代表用姓签字。</w:t>
      </w:r>
    </w:p>
    <w:p>
      <w:pPr>
        <w:tabs>
          <w:tab w:val="left" w:pos="540"/>
          <w:tab w:val="left" w:pos="900"/>
          <w:tab w:val="left" w:pos="1134"/>
        </w:tabs>
        <w:spacing w:line="360" w:lineRule="auto"/>
        <w:ind w:left="266"/>
        <w:rPr>
          <w:rFonts w:ascii="仿宋" w:hAnsi="仿宋" w:eastAsia="仿宋" w:cs="仿宋"/>
          <w:sz w:val="24"/>
        </w:rPr>
      </w:pPr>
      <w:r>
        <w:rPr>
          <w:rFonts w:hint="eastAsia" w:ascii="仿宋" w:hAnsi="仿宋" w:eastAsia="仿宋" w:cs="仿宋"/>
          <w:sz w:val="24"/>
        </w:rPr>
        <w:t>9.3单一来源采购响应书不得行间插字、涂改或增删。如有修改错漏处，必须由供应商的法定代表人或其授权代表签字。</w:t>
      </w:r>
    </w:p>
    <w:p>
      <w:pPr>
        <w:spacing w:line="360" w:lineRule="auto"/>
        <w:rPr>
          <w:rFonts w:ascii="仿宋" w:hAnsi="仿宋" w:eastAsia="仿宋" w:cs="仿宋"/>
          <w:sz w:val="24"/>
        </w:rPr>
      </w:pPr>
    </w:p>
    <w:p>
      <w:pPr>
        <w:spacing w:line="360" w:lineRule="auto"/>
        <w:jc w:val="center"/>
        <w:rPr>
          <w:rFonts w:ascii="仿宋" w:hAnsi="仿宋" w:eastAsia="仿宋" w:cs="仿宋"/>
          <w:b/>
          <w:sz w:val="24"/>
        </w:rPr>
      </w:pPr>
      <w:r>
        <w:rPr>
          <w:rFonts w:hint="eastAsia" w:ascii="仿宋" w:hAnsi="仿宋" w:eastAsia="仿宋" w:cs="仿宋"/>
          <w:b/>
          <w:sz w:val="24"/>
        </w:rPr>
        <w:t>（四）、磋商、谈判</w:t>
      </w:r>
    </w:p>
    <w:p>
      <w:pPr>
        <w:numPr>
          <w:ilvl w:val="0"/>
          <w:numId w:val="6"/>
        </w:numPr>
        <w:tabs>
          <w:tab w:val="left" w:pos="482"/>
        </w:tabs>
        <w:spacing w:line="360" w:lineRule="auto"/>
        <w:ind w:hanging="122"/>
        <w:rPr>
          <w:rFonts w:ascii="仿宋" w:hAnsi="仿宋" w:eastAsia="仿宋" w:cs="仿宋"/>
          <w:b/>
          <w:sz w:val="24"/>
        </w:rPr>
      </w:pPr>
      <w:r>
        <w:rPr>
          <w:rFonts w:hint="eastAsia" w:ascii="仿宋" w:hAnsi="仿宋" w:eastAsia="仿宋" w:cs="仿宋"/>
          <w:b/>
          <w:sz w:val="24"/>
        </w:rPr>
        <w:t>磋商、谈判</w:t>
      </w:r>
    </w:p>
    <w:p>
      <w:pPr>
        <w:tabs>
          <w:tab w:val="left" w:pos="1134"/>
        </w:tabs>
        <w:spacing w:line="360" w:lineRule="auto"/>
        <w:ind w:left="266"/>
        <w:rPr>
          <w:rFonts w:ascii="仿宋" w:hAnsi="仿宋" w:eastAsia="仿宋" w:cs="仿宋"/>
          <w:sz w:val="24"/>
        </w:rPr>
      </w:pPr>
      <w:r>
        <w:rPr>
          <w:rFonts w:hint="eastAsia" w:ascii="仿宋" w:hAnsi="仿宋" w:eastAsia="仿宋" w:cs="仿宋"/>
          <w:sz w:val="24"/>
        </w:rPr>
        <w:t>10.1单一来源采购响应书应由供应商现场递交。</w:t>
      </w:r>
    </w:p>
    <w:p>
      <w:pPr>
        <w:tabs>
          <w:tab w:val="left" w:pos="1134"/>
        </w:tabs>
        <w:spacing w:line="360" w:lineRule="auto"/>
        <w:ind w:left="266"/>
        <w:rPr>
          <w:rFonts w:ascii="仿宋" w:hAnsi="仿宋" w:eastAsia="仿宋" w:cs="仿宋"/>
          <w:sz w:val="24"/>
        </w:rPr>
      </w:pPr>
      <w:r>
        <w:rPr>
          <w:rFonts w:hint="eastAsia" w:ascii="仿宋" w:hAnsi="仿宋" w:eastAsia="仿宋" w:cs="仿宋"/>
          <w:sz w:val="24"/>
        </w:rPr>
        <w:t>10.2采购单位将在“供应商须知前附表”规定的时间和地点组织磋商、谈判。供应商应由其法定代表人或授权代表以及专业技术人员参与磋商、谈判。</w:t>
      </w:r>
    </w:p>
    <w:p>
      <w:pPr>
        <w:tabs>
          <w:tab w:val="left" w:pos="1134"/>
        </w:tabs>
        <w:spacing w:line="360" w:lineRule="auto"/>
        <w:ind w:left="266"/>
        <w:rPr>
          <w:rFonts w:ascii="仿宋" w:hAnsi="仿宋" w:eastAsia="仿宋" w:cs="仿宋"/>
          <w:sz w:val="24"/>
        </w:rPr>
      </w:pPr>
      <w:r>
        <w:rPr>
          <w:rFonts w:hint="eastAsia" w:ascii="仿宋" w:hAnsi="仿宋" w:eastAsia="仿宋" w:cs="仿宋"/>
          <w:sz w:val="24"/>
        </w:rPr>
        <w:t>10.3采购单位的谈判小组由按规定组成的三人以上的评审人员组成。</w:t>
      </w:r>
    </w:p>
    <w:p>
      <w:pPr>
        <w:tabs>
          <w:tab w:val="left" w:pos="1134"/>
        </w:tabs>
        <w:spacing w:line="360" w:lineRule="auto"/>
        <w:ind w:left="266"/>
        <w:rPr>
          <w:rFonts w:ascii="仿宋" w:hAnsi="仿宋" w:eastAsia="仿宋" w:cs="仿宋"/>
          <w:sz w:val="24"/>
        </w:rPr>
      </w:pPr>
      <w:r>
        <w:rPr>
          <w:rFonts w:hint="eastAsia" w:ascii="仿宋" w:hAnsi="仿宋" w:eastAsia="仿宋" w:cs="仿宋"/>
          <w:sz w:val="24"/>
        </w:rPr>
        <w:t>10.4谈判开始前，谈判小组将首先认真审查供应商提交的单一来源采购响应书，了解其与单一来源采购文件的要求是否有偏离，包括但不限于以下内容：</w:t>
      </w:r>
    </w:p>
    <w:p>
      <w:pPr>
        <w:tabs>
          <w:tab w:val="left" w:pos="425"/>
          <w:tab w:val="left" w:pos="1588"/>
        </w:tabs>
        <w:spacing w:line="360" w:lineRule="auto"/>
        <w:ind w:left="567"/>
        <w:rPr>
          <w:rFonts w:ascii="仿宋" w:hAnsi="仿宋" w:eastAsia="仿宋" w:cs="仿宋"/>
          <w:sz w:val="24"/>
        </w:rPr>
      </w:pPr>
      <w:r>
        <w:rPr>
          <w:rFonts w:hint="eastAsia" w:ascii="仿宋" w:hAnsi="仿宋" w:eastAsia="仿宋" w:cs="仿宋"/>
          <w:sz w:val="24"/>
        </w:rPr>
        <w:t>10.4.1是否满足第二章第二节供应商须知第3条中关于投标人的要求；</w:t>
      </w:r>
    </w:p>
    <w:p>
      <w:pPr>
        <w:tabs>
          <w:tab w:val="left" w:pos="425"/>
          <w:tab w:val="left" w:pos="1588"/>
        </w:tabs>
        <w:spacing w:line="360" w:lineRule="auto"/>
        <w:ind w:left="567"/>
        <w:rPr>
          <w:rFonts w:ascii="仿宋" w:hAnsi="仿宋" w:eastAsia="仿宋" w:cs="仿宋"/>
          <w:sz w:val="24"/>
        </w:rPr>
      </w:pPr>
      <w:r>
        <w:rPr>
          <w:rFonts w:hint="eastAsia" w:ascii="仿宋" w:hAnsi="仿宋" w:eastAsia="仿宋" w:cs="仿宋"/>
          <w:sz w:val="24"/>
        </w:rPr>
        <w:t xml:space="preserve">10.4.2单一来源采购响应书是否照规定的要求进行编制、装订和签署； </w:t>
      </w:r>
    </w:p>
    <w:p>
      <w:pPr>
        <w:tabs>
          <w:tab w:val="left" w:pos="425"/>
          <w:tab w:val="left" w:pos="1588"/>
        </w:tabs>
        <w:spacing w:line="360" w:lineRule="auto"/>
        <w:ind w:left="567"/>
        <w:rPr>
          <w:rFonts w:ascii="仿宋" w:hAnsi="仿宋" w:eastAsia="仿宋" w:cs="仿宋"/>
          <w:sz w:val="24"/>
        </w:rPr>
      </w:pPr>
      <w:r>
        <w:rPr>
          <w:rFonts w:hint="eastAsia" w:ascii="仿宋" w:hAnsi="仿宋" w:eastAsia="仿宋" w:cs="仿宋"/>
          <w:sz w:val="24"/>
        </w:rPr>
        <w:t>10.4.3所提交的各种资格证明文件是否真实、完整、合法、有效；</w:t>
      </w:r>
    </w:p>
    <w:p>
      <w:pPr>
        <w:tabs>
          <w:tab w:val="left" w:pos="425"/>
          <w:tab w:val="left" w:pos="1588"/>
        </w:tabs>
        <w:spacing w:line="360" w:lineRule="auto"/>
        <w:ind w:left="567"/>
        <w:rPr>
          <w:rFonts w:ascii="仿宋" w:hAnsi="仿宋" w:eastAsia="仿宋" w:cs="仿宋"/>
          <w:sz w:val="24"/>
        </w:rPr>
      </w:pPr>
      <w:r>
        <w:rPr>
          <w:rFonts w:hint="eastAsia" w:ascii="仿宋" w:hAnsi="仿宋" w:eastAsia="仿宋" w:cs="仿宋"/>
          <w:sz w:val="24"/>
        </w:rPr>
        <w:t>10.4.4所投产品是否有缺少；</w:t>
      </w:r>
    </w:p>
    <w:p>
      <w:pPr>
        <w:tabs>
          <w:tab w:val="left" w:pos="425"/>
          <w:tab w:val="left" w:pos="1588"/>
        </w:tabs>
        <w:spacing w:line="360" w:lineRule="auto"/>
        <w:ind w:left="567"/>
        <w:rPr>
          <w:rFonts w:ascii="仿宋" w:hAnsi="仿宋" w:eastAsia="仿宋" w:cs="仿宋"/>
          <w:sz w:val="24"/>
        </w:rPr>
      </w:pPr>
      <w:r>
        <w:rPr>
          <w:rFonts w:hint="eastAsia" w:ascii="仿宋" w:hAnsi="仿宋" w:eastAsia="仿宋" w:cs="仿宋"/>
          <w:sz w:val="24"/>
        </w:rPr>
        <w:t>10.4.5根据单一来源采购文件要求所提出的技术方案是否完整、可行；</w:t>
      </w:r>
    </w:p>
    <w:p>
      <w:pPr>
        <w:tabs>
          <w:tab w:val="left" w:pos="425"/>
          <w:tab w:val="left" w:pos="1588"/>
        </w:tabs>
        <w:spacing w:line="360" w:lineRule="auto"/>
        <w:ind w:left="567"/>
        <w:rPr>
          <w:rFonts w:ascii="仿宋" w:hAnsi="仿宋" w:eastAsia="仿宋" w:cs="仿宋"/>
          <w:sz w:val="24"/>
        </w:rPr>
      </w:pPr>
      <w:r>
        <w:rPr>
          <w:rFonts w:hint="eastAsia" w:ascii="仿宋" w:hAnsi="仿宋" w:eastAsia="仿宋" w:cs="仿宋"/>
          <w:sz w:val="24"/>
        </w:rPr>
        <w:t>10.4.6单一来源采购响应书对法律、法规和单一来源采购文件其他明确要求的符合性。</w:t>
      </w:r>
    </w:p>
    <w:p>
      <w:pPr>
        <w:tabs>
          <w:tab w:val="left" w:pos="1134"/>
        </w:tabs>
        <w:spacing w:line="360" w:lineRule="auto"/>
        <w:ind w:left="266"/>
        <w:rPr>
          <w:rFonts w:ascii="仿宋" w:hAnsi="仿宋" w:eastAsia="仿宋" w:cs="仿宋"/>
          <w:sz w:val="24"/>
        </w:rPr>
      </w:pPr>
      <w:r>
        <w:rPr>
          <w:rFonts w:hint="eastAsia" w:ascii="仿宋" w:hAnsi="仿宋" w:eastAsia="仿宋" w:cs="仿宋"/>
          <w:sz w:val="24"/>
        </w:rPr>
        <w:t>10.5在掌握了供应商单一来源采购响应书的基本情况后，谈判小组将与供应商进行磋商、谈判。</w:t>
      </w:r>
    </w:p>
    <w:p>
      <w:pPr>
        <w:tabs>
          <w:tab w:val="left" w:pos="1134"/>
        </w:tabs>
        <w:spacing w:line="360" w:lineRule="auto"/>
        <w:ind w:left="266"/>
        <w:rPr>
          <w:rFonts w:ascii="仿宋" w:hAnsi="仿宋" w:eastAsia="仿宋" w:cs="仿宋"/>
          <w:sz w:val="24"/>
        </w:rPr>
      </w:pPr>
      <w:r>
        <w:rPr>
          <w:rFonts w:hint="eastAsia" w:ascii="仿宋" w:hAnsi="仿宋" w:eastAsia="仿宋" w:cs="仿宋"/>
          <w:sz w:val="24"/>
        </w:rPr>
        <w:t>10.6谈判小组在第一轮谈判中，首先会要求供应商就单一来源采购响应书中含糊不清、错漏的地方进行澄清，并提出问题，然后与供应商就其价格构成与高低进行谈判。在其后的谈判中，谈判小组将要求供应商就之前提出的问题进行确认，然后报出自己能承受的最终价格。</w:t>
      </w:r>
    </w:p>
    <w:p>
      <w:pPr>
        <w:tabs>
          <w:tab w:val="left" w:pos="1134"/>
        </w:tabs>
        <w:spacing w:line="360" w:lineRule="auto"/>
        <w:ind w:left="266"/>
        <w:rPr>
          <w:rFonts w:ascii="仿宋" w:hAnsi="仿宋" w:eastAsia="仿宋" w:cs="仿宋"/>
          <w:sz w:val="24"/>
        </w:rPr>
      </w:pPr>
      <w:r>
        <w:rPr>
          <w:rFonts w:hint="eastAsia" w:ascii="仿宋" w:hAnsi="仿宋" w:eastAsia="仿宋" w:cs="仿宋"/>
          <w:sz w:val="24"/>
        </w:rPr>
        <w:t>10.7谈判中，采购单位的采购文件如果有实质性变动的，谈判小组应以书面形式通知供应商。供应商也可以对自己响应文件中有关技术配置、售后服务和报价等方面的问题进行修改，以符合单一来源采购文件的要求。</w:t>
      </w:r>
    </w:p>
    <w:p>
      <w:pPr>
        <w:numPr>
          <w:ilvl w:val="0"/>
          <w:numId w:val="6"/>
        </w:numPr>
        <w:tabs>
          <w:tab w:val="left" w:pos="482"/>
        </w:tabs>
        <w:spacing w:line="360" w:lineRule="auto"/>
        <w:ind w:hanging="122"/>
        <w:rPr>
          <w:rFonts w:ascii="仿宋" w:hAnsi="仿宋" w:eastAsia="仿宋" w:cs="仿宋"/>
          <w:b/>
          <w:sz w:val="24"/>
        </w:rPr>
      </w:pPr>
      <w:r>
        <w:rPr>
          <w:rFonts w:hint="eastAsia" w:ascii="仿宋" w:hAnsi="仿宋" w:eastAsia="仿宋" w:cs="仿宋"/>
          <w:b/>
          <w:sz w:val="24"/>
        </w:rPr>
        <w:t>评审</w:t>
      </w:r>
    </w:p>
    <w:p>
      <w:pPr>
        <w:tabs>
          <w:tab w:val="left" w:pos="1134"/>
        </w:tabs>
        <w:spacing w:line="360" w:lineRule="auto"/>
        <w:ind w:left="266"/>
        <w:rPr>
          <w:rFonts w:ascii="仿宋" w:hAnsi="仿宋" w:eastAsia="仿宋" w:cs="仿宋"/>
          <w:sz w:val="24"/>
        </w:rPr>
      </w:pPr>
      <w:r>
        <w:rPr>
          <w:rFonts w:hint="eastAsia" w:ascii="仿宋" w:hAnsi="仿宋" w:eastAsia="仿宋" w:cs="仿宋"/>
          <w:sz w:val="24"/>
        </w:rPr>
        <w:t>11.1谈判小组将依据供应商最终提交的确认件进行认真的审查，如满足单一来源采购文件的要求、价格合理，则推荐其为成交供应商。否则，重新组织采购或终止采购。</w:t>
      </w:r>
    </w:p>
    <w:p>
      <w:pPr>
        <w:spacing w:line="360" w:lineRule="auto"/>
        <w:rPr>
          <w:rFonts w:ascii="仿宋" w:hAnsi="仿宋" w:eastAsia="仿宋" w:cs="仿宋"/>
          <w:sz w:val="24"/>
        </w:rPr>
      </w:pPr>
    </w:p>
    <w:p>
      <w:pPr>
        <w:spacing w:line="360" w:lineRule="auto"/>
        <w:jc w:val="center"/>
        <w:rPr>
          <w:rFonts w:ascii="仿宋" w:hAnsi="仿宋" w:eastAsia="仿宋" w:cs="仿宋"/>
          <w:b/>
          <w:sz w:val="24"/>
        </w:rPr>
      </w:pPr>
      <w:r>
        <w:rPr>
          <w:rFonts w:hint="eastAsia" w:ascii="仿宋" w:hAnsi="仿宋" w:eastAsia="仿宋" w:cs="仿宋"/>
          <w:b/>
          <w:sz w:val="24"/>
        </w:rPr>
        <w:t>（五）、授予合同</w:t>
      </w:r>
    </w:p>
    <w:p>
      <w:pPr>
        <w:numPr>
          <w:ilvl w:val="0"/>
          <w:numId w:val="6"/>
        </w:numPr>
        <w:tabs>
          <w:tab w:val="left" w:pos="482"/>
        </w:tabs>
        <w:spacing w:line="360" w:lineRule="auto"/>
        <w:ind w:hanging="122"/>
        <w:rPr>
          <w:rFonts w:ascii="仿宋" w:hAnsi="仿宋" w:eastAsia="仿宋" w:cs="仿宋"/>
          <w:b/>
          <w:sz w:val="24"/>
        </w:rPr>
      </w:pPr>
      <w:r>
        <w:rPr>
          <w:rFonts w:hint="eastAsia" w:ascii="仿宋" w:hAnsi="仿宋" w:eastAsia="仿宋" w:cs="仿宋"/>
          <w:b/>
          <w:sz w:val="24"/>
        </w:rPr>
        <w:t>合同的签订</w:t>
      </w:r>
    </w:p>
    <w:p>
      <w:pPr>
        <w:tabs>
          <w:tab w:val="left" w:pos="1134"/>
        </w:tabs>
        <w:spacing w:line="360" w:lineRule="auto"/>
        <w:ind w:left="266"/>
        <w:rPr>
          <w:rFonts w:ascii="仿宋" w:hAnsi="仿宋" w:eastAsia="仿宋" w:cs="仿宋"/>
          <w:sz w:val="24"/>
        </w:rPr>
      </w:pPr>
      <w:r>
        <w:rPr>
          <w:rFonts w:hint="eastAsia" w:ascii="仿宋" w:hAnsi="仿宋" w:eastAsia="仿宋" w:cs="仿宋"/>
          <w:sz w:val="24"/>
        </w:rPr>
        <w:t xml:space="preserve">12.1成交供应确定后，采购人可立即与成交供应商签订合同。 </w:t>
      </w:r>
    </w:p>
    <w:p>
      <w:pPr>
        <w:tabs>
          <w:tab w:val="left" w:pos="1134"/>
        </w:tabs>
        <w:spacing w:line="360" w:lineRule="auto"/>
        <w:ind w:left="266"/>
        <w:rPr>
          <w:rFonts w:ascii="仿宋" w:hAnsi="仿宋" w:eastAsia="仿宋" w:cs="仿宋"/>
          <w:sz w:val="24"/>
        </w:rPr>
      </w:pPr>
      <w:r>
        <w:rPr>
          <w:rFonts w:hint="eastAsia" w:ascii="仿宋" w:hAnsi="仿宋" w:eastAsia="仿宋" w:cs="仿宋"/>
          <w:sz w:val="24"/>
        </w:rPr>
        <w:t>12.2采购人在签订合同时，可以在不改变合同其他条款的前提下变更采购数量，但变更的金额不得超过成交供应商原来总价的10%。</w:t>
      </w:r>
    </w:p>
    <w:p>
      <w:pPr>
        <w:numPr>
          <w:ilvl w:val="0"/>
          <w:numId w:val="6"/>
        </w:numPr>
        <w:tabs>
          <w:tab w:val="left" w:pos="482"/>
        </w:tabs>
        <w:spacing w:line="360" w:lineRule="auto"/>
        <w:ind w:hanging="122"/>
        <w:rPr>
          <w:rFonts w:ascii="仿宋" w:hAnsi="仿宋" w:eastAsia="仿宋" w:cs="仿宋"/>
          <w:b/>
          <w:sz w:val="24"/>
        </w:rPr>
      </w:pPr>
      <w:r>
        <w:rPr>
          <w:rFonts w:hint="eastAsia" w:ascii="仿宋" w:hAnsi="仿宋" w:eastAsia="仿宋" w:cs="仿宋"/>
          <w:b/>
          <w:sz w:val="24"/>
        </w:rPr>
        <w:t>履约保证金</w:t>
      </w:r>
    </w:p>
    <w:p>
      <w:pPr>
        <w:tabs>
          <w:tab w:val="left" w:pos="851"/>
          <w:tab w:val="left" w:pos="1134"/>
        </w:tabs>
        <w:spacing w:line="360" w:lineRule="auto"/>
        <w:ind w:left="266"/>
        <w:rPr>
          <w:rFonts w:ascii="仿宋" w:hAnsi="仿宋" w:eastAsia="仿宋" w:cs="仿宋"/>
          <w:sz w:val="24"/>
        </w:rPr>
      </w:pPr>
      <w:r>
        <w:rPr>
          <w:rFonts w:hint="eastAsia" w:ascii="仿宋" w:hAnsi="仿宋" w:eastAsia="仿宋" w:cs="仿宋"/>
          <w:sz w:val="24"/>
        </w:rPr>
        <w:t>13.1成交供应商在签订合同前必须按单一来源采购文件的规定，及时、足额向采购单位交纳履约保证金。</w:t>
      </w:r>
    </w:p>
    <w:p>
      <w:pPr>
        <w:tabs>
          <w:tab w:val="left" w:pos="851"/>
          <w:tab w:val="left" w:pos="1134"/>
        </w:tabs>
        <w:spacing w:line="360" w:lineRule="auto"/>
        <w:ind w:left="266"/>
        <w:rPr>
          <w:rFonts w:ascii="仿宋" w:hAnsi="仿宋" w:eastAsia="仿宋" w:cs="仿宋"/>
          <w:sz w:val="24"/>
        </w:rPr>
      </w:pPr>
      <w:r>
        <w:rPr>
          <w:rFonts w:hint="eastAsia" w:ascii="仿宋" w:hAnsi="仿宋" w:eastAsia="仿宋" w:cs="仿宋"/>
          <w:sz w:val="24"/>
        </w:rPr>
        <w:t>13.2履约保证金是督促成交供应商按时、按质、按量履行合同的一个经济制约手段。当采购单位因成交供应商违约而造成损失时，可在无须征得供应商同意的情况下首先从其所交纳的履约保证金中获取相应的补偿。</w:t>
      </w:r>
    </w:p>
    <w:p>
      <w:pPr>
        <w:spacing w:line="360" w:lineRule="auto"/>
        <w:ind w:left="900" w:hanging="540"/>
        <w:rPr>
          <w:rFonts w:ascii="仿宋" w:hAnsi="仿宋" w:eastAsia="仿宋" w:cs="仿宋"/>
          <w:b/>
          <w:sz w:val="24"/>
        </w:rPr>
      </w:pPr>
    </w:p>
    <w:p>
      <w:pPr>
        <w:spacing w:line="360" w:lineRule="auto"/>
        <w:ind w:left="840" w:hanging="840"/>
        <w:jc w:val="center"/>
        <w:rPr>
          <w:rFonts w:ascii="仿宋" w:hAnsi="仿宋" w:eastAsia="仿宋" w:cs="仿宋"/>
          <w:b/>
          <w:sz w:val="24"/>
        </w:rPr>
      </w:pPr>
      <w:r>
        <w:rPr>
          <w:rFonts w:hint="eastAsia" w:ascii="仿宋" w:hAnsi="仿宋" w:eastAsia="仿宋" w:cs="仿宋"/>
          <w:b/>
          <w:sz w:val="24"/>
        </w:rPr>
        <w:t>（六）供应商须知的补充与修改</w:t>
      </w:r>
    </w:p>
    <w:p>
      <w:pPr>
        <w:numPr>
          <w:ilvl w:val="0"/>
          <w:numId w:val="6"/>
        </w:numPr>
        <w:tabs>
          <w:tab w:val="left" w:pos="482"/>
        </w:tabs>
        <w:spacing w:line="360" w:lineRule="auto"/>
        <w:ind w:hanging="122"/>
        <w:rPr>
          <w:rFonts w:ascii="仿宋" w:hAnsi="仿宋" w:eastAsia="仿宋" w:cs="仿宋"/>
          <w:b/>
          <w:sz w:val="24"/>
        </w:rPr>
      </w:pPr>
      <w:r>
        <w:rPr>
          <w:rFonts w:hint="eastAsia" w:ascii="仿宋" w:hAnsi="仿宋" w:eastAsia="仿宋" w:cs="仿宋"/>
          <w:b/>
          <w:sz w:val="24"/>
        </w:rPr>
        <w:t>未尽事宜</w:t>
      </w:r>
    </w:p>
    <w:p>
      <w:pPr>
        <w:tabs>
          <w:tab w:val="left" w:pos="1134"/>
        </w:tabs>
        <w:spacing w:line="360" w:lineRule="auto"/>
        <w:ind w:left="266"/>
        <w:rPr>
          <w:rFonts w:ascii="仿宋" w:hAnsi="仿宋" w:eastAsia="仿宋" w:cs="仿宋"/>
          <w:color w:val="000000"/>
          <w:sz w:val="24"/>
        </w:rPr>
      </w:pPr>
      <w:r>
        <w:rPr>
          <w:rFonts w:hint="eastAsia" w:ascii="仿宋" w:hAnsi="仿宋" w:eastAsia="仿宋" w:cs="仿宋"/>
          <w:sz w:val="24"/>
        </w:rPr>
        <w:t>14.1如以上供应商须知不能满足项目的要求，其具体的补充与修改内容见“六、供应商须知补充事项”。</w:t>
      </w:r>
    </w:p>
    <w:p>
      <w:pPr>
        <w:spacing w:line="360" w:lineRule="auto"/>
        <w:ind w:firstLine="2771" w:firstLineChars="1150"/>
        <w:rPr>
          <w:rFonts w:ascii="仿宋" w:hAnsi="仿宋" w:eastAsia="仿宋" w:cs="仿宋"/>
          <w:b/>
          <w:bCs/>
          <w:sz w:val="24"/>
        </w:rPr>
      </w:pPr>
      <w:bookmarkStart w:id="46" w:name="_Toc14032_WPSOffice_Level1"/>
      <w:r>
        <w:rPr>
          <w:rFonts w:hint="eastAsia" w:ascii="仿宋" w:hAnsi="仿宋" w:eastAsia="仿宋" w:cs="仿宋"/>
          <w:b/>
          <w:bCs/>
          <w:sz w:val="24"/>
        </w:rPr>
        <w:t>第三章  单一来源谈判须知</w:t>
      </w:r>
      <w:bookmarkEnd w:id="46"/>
    </w:p>
    <w:p>
      <w:pPr>
        <w:spacing w:line="360" w:lineRule="auto"/>
        <w:ind w:firstLine="482" w:firstLineChars="200"/>
        <w:rPr>
          <w:rFonts w:ascii="仿宋" w:hAnsi="仿宋" w:eastAsia="仿宋" w:cs="仿宋"/>
          <w:b/>
          <w:sz w:val="24"/>
        </w:rPr>
      </w:pPr>
      <w:r>
        <w:rPr>
          <w:rFonts w:hint="eastAsia" w:ascii="仿宋" w:hAnsi="仿宋" w:eastAsia="仿宋" w:cs="仿宋"/>
          <w:b/>
          <w:sz w:val="24"/>
        </w:rPr>
        <w:t>一、时间安排</w:t>
      </w:r>
    </w:p>
    <w:p>
      <w:pPr>
        <w:spacing w:before="120" w:beforeLines="50" w:after="120" w:afterLines="50" w:line="360" w:lineRule="auto"/>
        <w:ind w:firstLine="452"/>
        <w:jc w:val="left"/>
        <w:rPr>
          <w:rFonts w:ascii="仿宋" w:hAnsi="仿宋" w:eastAsia="仿宋" w:cs="仿宋"/>
          <w:sz w:val="24"/>
        </w:rPr>
      </w:pPr>
      <w:r>
        <w:rPr>
          <w:rFonts w:hint="eastAsia" w:ascii="仿宋" w:hAnsi="仿宋" w:eastAsia="仿宋" w:cs="仿宋"/>
          <w:sz w:val="24"/>
        </w:rPr>
        <w:t>单一来源采购文件规定的递交申报文件截止后，按照递交申报文件顺序，新疆新招工程项目咨询管理有限公司组织谈判小组与申报供应商就采购项目的技术性能、价格和售后服务等进行商谈。</w:t>
      </w:r>
    </w:p>
    <w:p>
      <w:pPr>
        <w:numPr>
          <w:ilvl w:val="0"/>
          <w:numId w:val="9"/>
        </w:numPr>
        <w:spacing w:line="360" w:lineRule="auto"/>
        <w:ind w:firstLine="482" w:firstLineChars="200"/>
        <w:rPr>
          <w:rFonts w:ascii="仿宋" w:hAnsi="仿宋" w:eastAsia="仿宋" w:cs="仿宋"/>
          <w:b/>
          <w:sz w:val="24"/>
        </w:rPr>
      </w:pPr>
      <w:r>
        <w:rPr>
          <w:rFonts w:hint="eastAsia" w:ascii="仿宋" w:hAnsi="仿宋" w:eastAsia="仿宋" w:cs="仿宋"/>
          <w:b/>
          <w:sz w:val="24"/>
        </w:rPr>
        <w:t>响应文件组成</w:t>
      </w:r>
    </w:p>
    <w:p>
      <w:pPr>
        <w:spacing w:line="360" w:lineRule="auto"/>
        <w:ind w:firstLine="480" w:firstLineChars="200"/>
        <w:rPr>
          <w:rFonts w:ascii="仿宋" w:hAnsi="仿宋" w:eastAsia="仿宋" w:cs="仿宋"/>
          <w:sz w:val="24"/>
        </w:rPr>
      </w:pPr>
      <w:r>
        <w:rPr>
          <w:rFonts w:hint="eastAsia" w:ascii="仿宋" w:hAnsi="仿宋" w:eastAsia="仿宋" w:cs="仿宋"/>
          <w:bCs/>
          <w:kern w:val="0"/>
          <w:sz w:val="24"/>
        </w:rPr>
        <w:t>（一）商务部分</w:t>
      </w:r>
    </w:p>
    <w:p>
      <w:pPr>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1、谈判申请及声明</w:t>
      </w:r>
    </w:p>
    <w:p>
      <w:pPr>
        <w:spacing w:line="360" w:lineRule="auto"/>
        <w:ind w:firstLine="480" w:firstLineChars="200"/>
        <w:rPr>
          <w:rFonts w:ascii="仿宋" w:hAnsi="仿宋" w:eastAsia="仿宋" w:cs="仿宋"/>
          <w:sz w:val="24"/>
        </w:rPr>
      </w:pPr>
      <w:r>
        <w:rPr>
          <w:rFonts w:hint="eastAsia" w:ascii="仿宋" w:hAnsi="仿宋" w:eastAsia="仿宋" w:cs="仿宋"/>
          <w:bCs/>
          <w:kern w:val="0"/>
          <w:sz w:val="24"/>
        </w:rPr>
        <w:t>2、报价一览表（需单独密封）</w:t>
      </w:r>
    </w:p>
    <w:p>
      <w:pPr>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3、营业执照复印件</w:t>
      </w:r>
    </w:p>
    <w:p>
      <w:pPr>
        <w:pStyle w:val="4"/>
        <w:spacing w:line="360" w:lineRule="auto"/>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w:t>
      </w:r>
      <w:r>
        <w:rPr>
          <w:rFonts w:hint="eastAsia" w:ascii="仿宋" w:hAnsi="仿宋" w:eastAsia="仿宋" w:cs="仿宋"/>
          <w:bCs/>
          <w:kern w:val="0"/>
          <w:sz w:val="24"/>
          <w:szCs w:val="24"/>
          <w:lang w:eastAsia="zh-CN"/>
        </w:rPr>
        <w:t>投标人不得为“信用中国”网站（网址http://www.creditchina.gov.cn ）中列入失信被执行人和重大税收违法案件当事人名单的投标人；不得为“国家企业信用信息公示系统”网站（网址http://www.gsxt.gov.cn/corp-query-homepage.html）列入严重违法失信企业名单（黑名单）的投标人；不得为中国政府采购网（网址http://www.ccgp.gov.cn ）政府采购严重违法失信行为记录名单中被财政部门禁止参加政府采购活动的投标人（处罚决定规定的时间和地域范围内），投标人及法定代表人不得存在行贿犯罪记录行为，须提供中国裁判文书网（https://wenshu.court.gov.cn/）行贿犯罪记录行为查询截图，均须提供查询结果打印件（加盖企业公章）</w:t>
      </w:r>
      <w:r>
        <w:rPr>
          <w:rFonts w:ascii="仿宋" w:hAnsi="仿宋" w:eastAsia="仿宋" w:cs="仿宋"/>
          <w:bCs/>
          <w:kern w:val="0"/>
          <w:sz w:val="24"/>
          <w:szCs w:val="24"/>
        </w:rPr>
        <w:t>企业公章）</w:t>
      </w:r>
    </w:p>
    <w:p>
      <w:pPr>
        <w:pStyle w:val="4"/>
        <w:spacing w:line="360" w:lineRule="auto"/>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5、供应商需提供法人身份证复印件或提供法人授权委托书、法人身份证复印件及被授权委托人身份证复印件</w:t>
      </w:r>
    </w:p>
    <w:p>
      <w:pPr>
        <w:pStyle w:val="4"/>
        <w:spacing w:line="360" w:lineRule="auto"/>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6、</w:t>
      </w:r>
      <w:r>
        <w:rPr>
          <w:rFonts w:hint="eastAsia" w:ascii="仿宋" w:hAnsi="仿宋" w:eastAsia="仿宋" w:cs="仿宋"/>
          <w:kern w:val="0"/>
          <w:sz w:val="24"/>
          <w:szCs w:val="24"/>
        </w:rPr>
        <w:t>缴纳的近三个月内社保缴纳证明、依法缴纳税收证明</w:t>
      </w:r>
    </w:p>
    <w:p>
      <w:pPr>
        <w:pStyle w:val="4"/>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7、谈判保证金收据复印件及及银行转账回执单复印件</w:t>
      </w:r>
    </w:p>
    <w:p>
      <w:pPr>
        <w:pStyle w:val="4"/>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8、反商业贿赂承诺书</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9、商务条款偏离表</w:t>
      </w:r>
    </w:p>
    <w:p>
      <w:pPr>
        <w:pStyle w:val="4"/>
        <w:spacing w:line="360" w:lineRule="auto"/>
        <w:ind w:firstLine="480" w:firstLineChars="200"/>
        <w:rPr>
          <w:rFonts w:ascii="仿宋" w:hAnsi="仿宋" w:eastAsia="仿宋" w:cs="仿宋"/>
          <w:sz w:val="24"/>
          <w:szCs w:val="24"/>
        </w:rPr>
      </w:pPr>
      <w:r>
        <w:rPr>
          <w:rFonts w:hint="eastAsia" w:ascii="仿宋" w:hAnsi="仿宋" w:eastAsia="仿宋" w:cs="仿宋"/>
          <w:bCs/>
          <w:sz w:val="24"/>
          <w:szCs w:val="24"/>
        </w:rPr>
        <w:t>10、近三年类似项目业绩表</w:t>
      </w:r>
    </w:p>
    <w:p>
      <w:pPr>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11、供应商基本情况表</w:t>
      </w:r>
    </w:p>
    <w:p>
      <w:pPr>
        <w:spacing w:line="360" w:lineRule="auto"/>
        <w:ind w:firstLine="480" w:firstLineChars="200"/>
        <w:rPr>
          <w:rFonts w:ascii="仿宋" w:hAnsi="仿宋" w:eastAsia="仿宋" w:cs="仿宋"/>
          <w:sz w:val="24"/>
        </w:rPr>
      </w:pPr>
      <w:r>
        <w:rPr>
          <w:rFonts w:hint="eastAsia" w:ascii="仿宋" w:hAnsi="仿宋" w:eastAsia="仿宋" w:cs="仿宋"/>
          <w:bCs/>
          <w:kern w:val="0"/>
          <w:sz w:val="24"/>
        </w:rPr>
        <w:t>12、谈判承诺书</w:t>
      </w:r>
    </w:p>
    <w:p>
      <w:pPr>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13、有必要说明的其他内容</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（二）技术部分</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1、写明项目名称</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2、技术方案</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3、提供其它有利于投标的资料</w:t>
      </w:r>
    </w:p>
    <w:p>
      <w:pPr>
        <w:widowControl/>
        <w:spacing w:line="360" w:lineRule="auto"/>
        <w:ind w:firstLine="482" w:firstLineChars="200"/>
        <w:rPr>
          <w:rFonts w:ascii="仿宋" w:hAnsi="仿宋" w:eastAsia="仿宋" w:cs="仿宋"/>
          <w:kern w:val="0"/>
          <w:sz w:val="24"/>
        </w:rPr>
      </w:pPr>
      <w:r>
        <w:rPr>
          <w:rFonts w:hint="eastAsia" w:ascii="仿宋" w:hAnsi="仿宋" w:eastAsia="仿宋" w:cs="仿宋"/>
          <w:b/>
          <w:bCs/>
          <w:kern w:val="0"/>
          <w:sz w:val="24"/>
        </w:rPr>
        <w:t>三、相关费用及申报文件的递交</w:t>
      </w:r>
    </w:p>
    <w:p>
      <w:pPr>
        <w:widowControl/>
        <w:spacing w:line="360" w:lineRule="auto"/>
        <w:rPr>
          <w:rFonts w:ascii="仿宋" w:hAnsi="仿宋" w:eastAsia="仿宋" w:cs="仿宋"/>
          <w:b/>
          <w:sz w:val="24"/>
        </w:rPr>
      </w:pPr>
      <w:r>
        <w:rPr>
          <w:rFonts w:hint="eastAsia" w:ascii="仿宋" w:hAnsi="仿宋" w:eastAsia="仿宋" w:cs="仿宋"/>
          <w:kern w:val="0"/>
          <w:sz w:val="24"/>
        </w:rPr>
        <w:t xml:space="preserve">    递交申报文件应密封包装，并加盖供应商公章，于单一来源谈判邀请规</w:t>
      </w:r>
      <w:r>
        <w:rPr>
          <w:rFonts w:hint="eastAsia" w:ascii="仿宋" w:hAnsi="仿宋" w:eastAsia="仿宋" w:cs="仿宋"/>
          <w:sz w:val="24"/>
        </w:rPr>
        <w:t>定的时间之前递</w:t>
      </w:r>
      <w:r>
        <w:rPr>
          <w:rFonts w:hint="eastAsia" w:ascii="仿宋" w:hAnsi="仿宋" w:eastAsia="仿宋" w:cs="仿宋"/>
          <w:kern w:val="0"/>
          <w:sz w:val="24"/>
        </w:rPr>
        <w:t>交至</w:t>
      </w:r>
      <w:r>
        <w:rPr>
          <w:rFonts w:hint="eastAsia" w:ascii="仿宋" w:hAnsi="仿宋" w:eastAsia="仿宋" w:cs="仿宋"/>
          <w:sz w:val="24"/>
          <w:lang w:eastAsia="zh-CN"/>
        </w:rPr>
        <w:t>伊犁州政府采购中心一楼开标室（伊宁市海棠路3号）</w:t>
      </w:r>
      <w:r>
        <w:rPr>
          <w:rFonts w:hint="eastAsia" w:ascii="仿宋" w:hAnsi="仿宋" w:eastAsia="仿宋" w:cs="仿宋"/>
          <w:kern w:val="0"/>
          <w:sz w:val="24"/>
        </w:rPr>
        <w:t>。</w:t>
      </w:r>
    </w:p>
    <w:p>
      <w:pPr>
        <w:spacing w:line="360" w:lineRule="auto"/>
        <w:ind w:firstLine="482" w:firstLineChars="200"/>
        <w:rPr>
          <w:rFonts w:ascii="仿宋" w:hAnsi="仿宋" w:eastAsia="仿宋" w:cs="仿宋"/>
          <w:b/>
          <w:sz w:val="24"/>
        </w:rPr>
      </w:pPr>
      <w:r>
        <w:rPr>
          <w:rFonts w:hint="eastAsia" w:ascii="仿宋" w:hAnsi="仿宋" w:eastAsia="仿宋" w:cs="仿宋"/>
          <w:b/>
          <w:sz w:val="24"/>
        </w:rPr>
        <w:t>四、谈判</w:t>
      </w:r>
    </w:p>
    <w:p>
      <w:pPr>
        <w:spacing w:line="360" w:lineRule="auto"/>
        <w:ind w:firstLine="480" w:firstLineChars="200"/>
        <w:rPr>
          <w:rFonts w:ascii="仿宋" w:hAnsi="仿宋" w:eastAsia="仿宋" w:cs="仿宋"/>
          <w:sz w:val="24"/>
        </w:rPr>
      </w:pPr>
      <w:r>
        <w:rPr>
          <w:rFonts w:hint="eastAsia" w:ascii="仿宋" w:hAnsi="仿宋" w:eastAsia="仿宋" w:cs="仿宋"/>
          <w:sz w:val="24"/>
        </w:rPr>
        <w:t>1、谈判小组：谈判小组依法由相关专家和采购人代表组成。</w:t>
      </w:r>
    </w:p>
    <w:p>
      <w:pPr>
        <w:spacing w:line="360" w:lineRule="auto"/>
        <w:ind w:firstLine="480" w:firstLineChars="200"/>
        <w:rPr>
          <w:rFonts w:ascii="仿宋" w:hAnsi="仿宋" w:eastAsia="仿宋" w:cs="仿宋"/>
          <w:sz w:val="24"/>
        </w:rPr>
      </w:pPr>
      <w:r>
        <w:rPr>
          <w:rFonts w:hint="eastAsia" w:ascii="仿宋" w:hAnsi="仿宋" w:eastAsia="仿宋" w:cs="仿宋"/>
          <w:sz w:val="24"/>
        </w:rPr>
        <w:t>2、谈判程序：</w:t>
      </w:r>
    </w:p>
    <w:p>
      <w:pPr>
        <w:spacing w:line="360" w:lineRule="auto"/>
        <w:ind w:firstLine="480" w:firstLineChars="200"/>
        <w:rPr>
          <w:rFonts w:ascii="仿宋" w:hAnsi="仿宋" w:eastAsia="仿宋" w:cs="仿宋"/>
          <w:sz w:val="24"/>
        </w:rPr>
      </w:pPr>
      <w:r>
        <w:rPr>
          <w:rFonts w:hint="eastAsia" w:ascii="仿宋" w:hAnsi="仿宋" w:eastAsia="仿宋" w:cs="仿宋"/>
          <w:sz w:val="24"/>
        </w:rPr>
        <w:t>（1）谈判小组审阅申报供应商所递交的申报文件；</w:t>
      </w:r>
    </w:p>
    <w:p>
      <w:pPr>
        <w:spacing w:line="360" w:lineRule="auto"/>
        <w:ind w:firstLine="480" w:firstLineChars="200"/>
        <w:rPr>
          <w:rFonts w:ascii="仿宋" w:hAnsi="仿宋" w:eastAsia="仿宋" w:cs="仿宋"/>
          <w:sz w:val="24"/>
        </w:rPr>
      </w:pPr>
      <w:r>
        <w:rPr>
          <w:rFonts w:hint="eastAsia" w:ascii="仿宋" w:hAnsi="仿宋" w:eastAsia="仿宋" w:cs="仿宋"/>
          <w:sz w:val="24"/>
        </w:rPr>
        <w:t>（2）谈判小组所有成员集中与单一供应商进行谈判；</w:t>
      </w:r>
    </w:p>
    <w:p>
      <w:pPr>
        <w:spacing w:line="360" w:lineRule="auto"/>
        <w:ind w:firstLine="480" w:firstLineChars="200"/>
        <w:rPr>
          <w:rFonts w:ascii="仿宋" w:hAnsi="仿宋" w:eastAsia="仿宋" w:cs="仿宋"/>
          <w:sz w:val="24"/>
        </w:rPr>
      </w:pPr>
      <w:r>
        <w:rPr>
          <w:rFonts w:hint="eastAsia" w:ascii="仿宋" w:hAnsi="仿宋" w:eastAsia="仿宋" w:cs="仿宋"/>
          <w:sz w:val="24"/>
        </w:rPr>
        <w:t>（3）单一来源采购文件如有实质性变动的，谈判小组将以书面形式通知参加谈判的供应商；</w:t>
      </w:r>
    </w:p>
    <w:p>
      <w:pPr>
        <w:spacing w:line="360" w:lineRule="auto"/>
        <w:ind w:firstLine="480" w:firstLineChars="200"/>
        <w:rPr>
          <w:rFonts w:ascii="仿宋" w:hAnsi="仿宋" w:eastAsia="仿宋" w:cs="仿宋"/>
          <w:sz w:val="24"/>
        </w:rPr>
      </w:pPr>
      <w:r>
        <w:rPr>
          <w:rFonts w:hint="eastAsia" w:ascii="仿宋" w:hAnsi="仿宋" w:eastAsia="仿宋" w:cs="仿宋"/>
          <w:sz w:val="24"/>
        </w:rPr>
        <w:t>（4）建议或最终确定成交供应商。</w:t>
      </w:r>
    </w:p>
    <w:p>
      <w:pPr>
        <w:spacing w:line="360" w:lineRule="auto"/>
        <w:ind w:firstLine="482" w:firstLineChars="200"/>
        <w:rPr>
          <w:rFonts w:ascii="仿宋" w:hAnsi="仿宋" w:eastAsia="仿宋" w:cs="仿宋"/>
          <w:b/>
          <w:sz w:val="24"/>
        </w:rPr>
      </w:pPr>
      <w:r>
        <w:rPr>
          <w:rFonts w:hint="eastAsia" w:ascii="仿宋" w:hAnsi="仿宋" w:eastAsia="仿宋" w:cs="仿宋"/>
          <w:b/>
          <w:sz w:val="24"/>
        </w:rPr>
        <w:t>五、合同授予</w:t>
      </w:r>
    </w:p>
    <w:p>
      <w:pPr>
        <w:spacing w:line="360" w:lineRule="auto"/>
        <w:ind w:firstLine="480" w:firstLineChars="200"/>
        <w:rPr>
          <w:rFonts w:ascii="仿宋" w:hAnsi="仿宋" w:eastAsia="仿宋" w:cs="仿宋"/>
          <w:sz w:val="24"/>
        </w:rPr>
      </w:pPr>
      <w:r>
        <w:rPr>
          <w:rFonts w:hint="eastAsia" w:ascii="仿宋" w:hAnsi="仿宋" w:eastAsia="仿宋" w:cs="仿宋"/>
          <w:sz w:val="24"/>
        </w:rPr>
        <w:t>1、采购方向成交供应商发出成交通知书，成交通知书将是合同的一个组成部分。</w:t>
      </w:r>
    </w:p>
    <w:p>
      <w:pPr>
        <w:spacing w:line="360" w:lineRule="auto"/>
        <w:ind w:firstLine="420"/>
        <w:rPr>
          <w:rFonts w:ascii="仿宋" w:hAnsi="仿宋" w:eastAsia="仿宋" w:cs="仿宋"/>
          <w:sz w:val="24"/>
        </w:rPr>
      </w:pPr>
      <w:r>
        <w:rPr>
          <w:rFonts w:hint="eastAsia" w:ascii="仿宋" w:hAnsi="仿宋" w:eastAsia="仿宋" w:cs="仿宋"/>
          <w:sz w:val="24"/>
        </w:rPr>
        <w:t xml:space="preserve"> 2、成交供应商应按成交通知书规定的时间、地点与采购方签订采购合同 ，合同须经相关部门审核通过后方可签订。</w:t>
      </w:r>
    </w:p>
    <w:p>
      <w:pPr>
        <w:pStyle w:val="14"/>
      </w:pPr>
      <w:bookmarkStart w:id="47" w:name="_Toc21606_WPSOffice_Level1"/>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spacing w:line="360" w:lineRule="auto"/>
        <w:ind w:firstLine="3213" w:firstLineChars="1000"/>
        <w:rPr>
          <w:rFonts w:ascii="仿宋" w:hAnsi="仿宋" w:eastAsia="仿宋" w:cs="仿宋"/>
          <w:b/>
          <w:bCs/>
          <w:sz w:val="32"/>
          <w:highlight w:val="none"/>
        </w:rPr>
      </w:pPr>
      <w:r>
        <w:rPr>
          <w:rFonts w:hint="eastAsia" w:ascii="仿宋" w:hAnsi="仿宋" w:eastAsia="仿宋" w:cs="仿宋"/>
          <w:b/>
          <w:bCs/>
          <w:sz w:val="32"/>
          <w:highlight w:val="none"/>
        </w:rPr>
        <w:t>第四章    采购需求</w:t>
      </w:r>
      <w:bookmarkEnd w:id="47"/>
    </w:p>
    <w:p>
      <w:pPr>
        <w:spacing w:line="360" w:lineRule="auto"/>
        <w:rPr>
          <w:rFonts w:hint="eastAsia" w:ascii="仿宋" w:hAnsi="仿宋" w:eastAsia="仿宋" w:cs="仿宋"/>
          <w:bCs/>
          <w:kern w:val="0"/>
          <w:sz w:val="24"/>
          <w:szCs w:val="24"/>
          <w:highlight w:val="none"/>
        </w:rPr>
      </w:pPr>
      <w:r>
        <w:rPr>
          <w:rFonts w:hint="eastAsia" w:ascii="仿宋" w:hAnsi="仿宋" w:eastAsia="仿宋" w:cs="仿宋"/>
          <w:bCs/>
          <w:kern w:val="0"/>
          <w:sz w:val="24"/>
          <w:szCs w:val="22"/>
          <w:highlight w:val="none"/>
        </w:rPr>
        <w:t>一</w:t>
      </w:r>
      <w:r>
        <w:rPr>
          <w:rFonts w:hint="eastAsia" w:ascii="仿宋" w:hAnsi="仿宋" w:eastAsia="仿宋" w:cs="仿宋"/>
          <w:bCs/>
          <w:kern w:val="0"/>
          <w:sz w:val="24"/>
          <w:szCs w:val="24"/>
          <w:highlight w:val="none"/>
        </w:rPr>
        <w:t>、采购范围：</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:《无纸化防疫系统系统标准应用服务内容》</w:t>
      </w:r>
    </w:p>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表1无纸化防疫系统电脑端功能表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517"/>
        <w:gridCol w:w="175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69" w:type="dxa"/>
            <w:noWrap w:val="0"/>
            <w:vAlign w:val="center"/>
          </w:tcPr>
          <w:p>
            <w:pPr>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序号</w:t>
            </w:r>
          </w:p>
        </w:tc>
        <w:tc>
          <w:tcPr>
            <w:tcW w:w="1517" w:type="dxa"/>
            <w:noWrap w:val="0"/>
            <w:vAlign w:val="center"/>
          </w:tcPr>
          <w:p>
            <w:pPr>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功能模块</w:t>
            </w:r>
          </w:p>
        </w:tc>
        <w:tc>
          <w:tcPr>
            <w:tcW w:w="1751" w:type="dxa"/>
            <w:noWrap w:val="0"/>
            <w:vAlign w:val="center"/>
          </w:tcPr>
          <w:p>
            <w:pPr>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功能节点</w:t>
            </w:r>
          </w:p>
        </w:tc>
        <w:tc>
          <w:tcPr>
            <w:tcW w:w="5761" w:type="dxa"/>
            <w:noWrap w:val="0"/>
            <w:vAlign w:val="center"/>
          </w:tcPr>
          <w:p>
            <w:pPr>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869"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p>
        </w:tc>
        <w:tc>
          <w:tcPr>
            <w:tcW w:w="1517" w:type="dxa"/>
            <w:noWrap w:val="0"/>
            <w:vAlign w:val="center"/>
          </w:tcPr>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系统首页</w:t>
            </w:r>
          </w:p>
        </w:tc>
        <w:tc>
          <w:tcPr>
            <w:tcW w:w="1751" w:type="dxa"/>
            <w:noWrap w:val="0"/>
            <w:vAlign w:val="center"/>
          </w:tcPr>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用户登录</w:t>
            </w:r>
          </w:p>
        </w:tc>
        <w:tc>
          <w:tcPr>
            <w:tcW w:w="576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用户在电脑浏览器地址栏输入网址展示系统首页，在用户登录页面输入账户和密码，点击登录进入系统。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869"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1517" w:type="dxa"/>
            <w:vMerge w:val="restart"/>
            <w:noWrap w:val="0"/>
            <w:vAlign w:val="center"/>
          </w:tcPr>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基础信息</w:t>
            </w:r>
          </w:p>
        </w:tc>
        <w:tc>
          <w:tcPr>
            <w:tcW w:w="1751" w:type="dxa"/>
            <w:noWrap w:val="0"/>
            <w:vAlign w:val="center"/>
          </w:tcPr>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疫苗管理</w:t>
            </w:r>
          </w:p>
        </w:tc>
        <w:tc>
          <w:tcPr>
            <w:tcW w:w="576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在本地区和下级机构新增疫苗、编辑疫苗信息;列表显示所有疫苗，包括疫苗ID、 机构、疫苗名称、疫苗归类，畜别、是否显示、创建时间、创建人、修改时间、修改人，通过选择机构、畜别、是否显示，进行筛选查看，并可通过关键字搜索快速找到该疫苗。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869"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w:t>
            </w:r>
          </w:p>
        </w:tc>
        <w:tc>
          <w:tcPr>
            <w:tcW w:w="1517" w:type="dxa"/>
            <w:vMerge w:val="continue"/>
            <w:noWrap w:val="0"/>
            <w:vAlign w:val="center"/>
          </w:tcPr>
          <w:p>
            <w:pPr>
              <w:jc w:val="center"/>
              <w:rPr>
                <w:rFonts w:hint="eastAsia" w:ascii="仿宋" w:hAnsi="仿宋" w:eastAsia="仿宋" w:cs="仿宋"/>
                <w:sz w:val="24"/>
                <w:szCs w:val="24"/>
                <w:highlight w:val="none"/>
                <w:vertAlign w:val="baseline"/>
              </w:rPr>
            </w:pPr>
          </w:p>
        </w:tc>
        <w:tc>
          <w:tcPr>
            <w:tcW w:w="1751" w:type="dxa"/>
            <w:noWrap w:val="0"/>
            <w:vAlign w:val="center"/>
          </w:tcPr>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企业管理</w:t>
            </w:r>
          </w:p>
        </w:tc>
        <w:tc>
          <w:tcPr>
            <w:tcW w:w="576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在本地区和下级机构新增企业、编辑企业信息:列表显示本地区企业信息，包括上级机构名称、企业名称、法人身份证、机构代码、机构类型、级别、创建人、创建时间、修改人、最后更新时间:井根据机构筛选查看，通过快速搜索找到该企业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869"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w:t>
            </w:r>
          </w:p>
        </w:tc>
        <w:tc>
          <w:tcPr>
            <w:tcW w:w="1517" w:type="dxa"/>
            <w:vMerge w:val="continue"/>
            <w:noWrap w:val="0"/>
            <w:vAlign w:val="center"/>
          </w:tcPr>
          <w:p>
            <w:pPr>
              <w:jc w:val="center"/>
              <w:rPr>
                <w:rFonts w:hint="eastAsia" w:ascii="仿宋" w:hAnsi="仿宋" w:eastAsia="仿宋" w:cs="仿宋"/>
                <w:sz w:val="24"/>
                <w:szCs w:val="24"/>
                <w:highlight w:val="none"/>
                <w:vertAlign w:val="baseline"/>
              </w:rPr>
            </w:pPr>
          </w:p>
        </w:tc>
        <w:tc>
          <w:tcPr>
            <w:tcW w:w="1751" w:type="dxa"/>
            <w:noWrap w:val="0"/>
            <w:vAlign w:val="center"/>
          </w:tcPr>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合作社管理</w:t>
            </w:r>
          </w:p>
        </w:tc>
        <w:tc>
          <w:tcPr>
            <w:tcW w:w="576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在本地区和下级机构新增合作社、编辑合作社信息:列表显示本地区合作社信息，包括上级机构名称、合作社名称、法人身份证、机构代码、机构类型、级别、创建人、创建时间、修改人、最后更新时间，并根据机构筛选查看，通过快速搜索找到该合作社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869"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w:t>
            </w:r>
          </w:p>
        </w:tc>
        <w:tc>
          <w:tcPr>
            <w:tcW w:w="1517" w:type="dxa"/>
            <w:vMerge w:val="continue"/>
            <w:noWrap w:val="0"/>
            <w:vAlign w:val="center"/>
          </w:tcPr>
          <w:p>
            <w:pPr>
              <w:jc w:val="center"/>
              <w:rPr>
                <w:rFonts w:hint="eastAsia" w:ascii="仿宋" w:hAnsi="仿宋" w:eastAsia="仿宋" w:cs="仿宋"/>
                <w:sz w:val="24"/>
                <w:szCs w:val="24"/>
                <w:highlight w:val="none"/>
                <w:vertAlign w:val="baseline"/>
              </w:rPr>
            </w:pPr>
          </w:p>
        </w:tc>
        <w:tc>
          <w:tcPr>
            <w:tcW w:w="1751" w:type="dxa"/>
            <w:noWrap w:val="0"/>
            <w:vAlign w:val="center"/>
          </w:tcPr>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系统设置</w:t>
            </w:r>
          </w:p>
        </w:tc>
        <w:tc>
          <w:tcPr>
            <w:tcW w:w="576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选择各下级机构，查看该机构的春防(秋防)开始时间、防疫记录是否可修改、以及是否显示上级机构疫苗，并可进行设置。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869"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w:t>
            </w:r>
          </w:p>
        </w:tc>
        <w:tc>
          <w:tcPr>
            <w:tcW w:w="1517" w:type="dxa"/>
            <w:vMerge w:val="restart"/>
            <w:noWrap w:val="0"/>
            <w:vAlign w:val="center"/>
          </w:tcPr>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人员管理</w:t>
            </w:r>
          </w:p>
        </w:tc>
        <w:tc>
          <w:tcPr>
            <w:tcW w:w="1751" w:type="dxa"/>
            <w:noWrap w:val="0"/>
            <w:vAlign w:val="center"/>
          </w:tcPr>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人员管理</w:t>
            </w:r>
          </w:p>
        </w:tc>
        <w:tc>
          <w:tcPr>
            <w:tcW w:w="576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列表显示本地区所有用户的相关信息，包括姓名、用户手机、关联角色、关联机构、微信头像、微信呢称、密码重置、创建时间、创建人、更新日期、更新人，可通过选择机构进行查看，通过勾选本机下级、关联角色进行筛选查看，并可对其进行姓名、手机号码、关联机构、关联角色、启用和禁用进行修改，并导出用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869"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7</w:t>
            </w:r>
          </w:p>
        </w:tc>
        <w:tc>
          <w:tcPr>
            <w:tcW w:w="1517" w:type="dxa"/>
            <w:vMerge w:val="continue"/>
            <w:noWrap w:val="0"/>
            <w:vAlign w:val="center"/>
          </w:tcPr>
          <w:p>
            <w:pPr>
              <w:jc w:val="center"/>
              <w:rPr>
                <w:rFonts w:hint="eastAsia" w:ascii="仿宋" w:hAnsi="仿宋" w:eastAsia="仿宋" w:cs="仿宋"/>
                <w:sz w:val="24"/>
                <w:szCs w:val="24"/>
                <w:highlight w:val="none"/>
                <w:vertAlign w:val="baseline"/>
              </w:rPr>
            </w:pPr>
          </w:p>
        </w:tc>
        <w:tc>
          <w:tcPr>
            <w:tcW w:w="1751" w:type="dxa"/>
            <w:noWrap w:val="0"/>
            <w:vAlign w:val="center"/>
          </w:tcPr>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权限审核</w:t>
            </w:r>
          </w:p>
        </w:tc>
        <w:tc>
          <w:tcPr>
            <w:tcW w:w="5761" w:type="dxa"/>
            <w:noWrap w:val="0"/>
            <w:vAlign w:val="center"/>
          </w:tcPr>
          <w:p>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查看本地区用户权限中请情况，并对申请进行通过和拒绝操作，列表显示本地区的用户申请相关信息，包括上级机构、机构名称、角色、姓名、手机号码、审核状态、微信unionid, 微信呢称、申请时间、审核人、审核时间，通过选择处理结果，分类查看权限审核情况，可对信息进行导出。</w:t>
            </w:r>
          </w:p>
          <w:p>
            <w:pPr>
              <w:jc w:val="both"/>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869"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8</w:t>
            </w:r>
          </w:p>
        </w:tc>
        <w:tc>
          <w:tcPr>
            <w:tcW w:w="1517" w:type="dxa"/>
            <w:vMerge w:val="restart"/>
            <w:noWrap w:val="0"/>
            <w:vAlign w:val="center"/>
          </w:tcPr>
          <w:p>
            <w:pPr>
              <w:numPr>
                <w:ilvl w:val="0"/>
                <w:numId w:val="0"/>
              </w:numPr>
              <w:ind w:leftChars="0"/>
              <w:jc w:val="center"/>
              <w:rPr>
                <w:rFonts w:hint="eastAsia" w:ascii="仿宋" w:hAnsi="仿宋" w:eastAsia="仿宋" w:cs="仿宋"/>
                <w:sz w:val="24"/>
                <w:szCs w:val="24"/>
                <w:highlight w:val="none"/>
              </w:rPr>
            </w:pPr>
          </w:p>
          <w:p>
            <w:pPr>
              <w:numPr>
                <w:ilvl w:val="0"/>
                <w:numId w:val="0"/>
              </w:numPr>
              <w:ind w:leftChars="0"/>
              <w:jc w:val="center"/>
              <w:rPr>
                <w:rFonts w:hint="eastAsia" w:ascii="仿宋" w:hAnsi="仿宋" w:eastAsia="仿宋" w:cs="仿宋"/>
                <w:sz w:val="24"/>
                <w:szCs w:val="24"/>
                <w:highlight w:val="none"/>
              </w:rPr>
            </w:pPr>
          </w:p>
          <w:p>
            <w:pPr>
              <w:numPr>
                <w:ilvl w:val="0"/>
                <w:numId w:val="0"/>
              </w:numPr>
              <w:ind w:leftChars="0"/>
              <w:jc w:val="center"/>
              <w:rPr>
                <w:rFonts w:hint="eastAsia" w:ascii="仿宋" w:hAnsi="仿宋" w:eastAsia="仿宋" w:cs="仿宋"/>
                <w:sz w:val="24"/>
                <w:szCs w:val="24"/>
                <w:highlight w:val="none"/>
              </w:rPr>
            </w:pPr>
          </w:p>
          <w:p>
            <w:pPr>
              <w:numPr>
                <w:ilvl w:val="0"/>
                <w:numId w:val="0"/>
              </w:numPr>
              <w:ind w:leftChars="0"/>
              <w:jc w:val="center"/>
              <w:rPr>
                <w:rFonts w:hint="eastAsia" w:ascii="仿宋" w:hAnsi="仿宋" w:eastAsia="仿宋" w:cs="仿宋"/>
                <w:sz w:val="24"/>
                <w:szCs w:val="24"/>
                <w:highlight w:val="none"/>
              </w:rPr>
            </w:pPr>
          </w:p>
          <w:p>
            <w:pPr>
              <w:numPr>
                <w:ilvl w:val="0"/>
                <w:numId w:val="0"/>
              </w:numPr>
              <w:ind w:leftChars="0"/>
              <w:jc w:val="center"/>
              <w:rPr>
                <w:rFonts w:hint="eastAsia" w:ascii="仿宋" w:hAnsi="仿宋" w:eastAsia="仿宋" w:cs="仿宋"/>
                <w:sz w:val="24"/>
                <w:szCs w:val="24"/>
                <w:highlight w:val="none"/>
              </w:rPr>
            </w:pPr>
          </w:p>
          <w:p>
            <w:pPr>
              <w:numPr>
                <w:ilvl w:val="0"/>
                <w:numId w:val="0"/>
              </w:numPr>
              <w:ind w:leftChars="0"/>
              <w:jc w:val="center"/>
              <w:rPr>
                <w:rFonts w:hint="eastAsia" w:ascii="仿宋" w:hAnsi="仿宋" w:eastAsia="仿宋" w:cs="仿宋"/>
                <w:sz w:val="24"/>
                <w:szCs w:val="24"/>
                <w:highlight w:val="none"/>
              </w:rPr>
            </w:pPr>
          </w:p>
          <w:p>
            <w:pPr>
              <w:numPr>
                <w:ilvl w:val="0"/>
                <w:numId w:val="0"/>
              </w:numPr>
              <w:ind w:leftChars="0"/>
              <w:jc w:val="center"/>
              <w:rPr>
                <w:rFonts w:hint="eastAsia" w:ascii="仿宋" w:hAnsi="仿宋" w:eastAsia="仿宋" w:cs="仿宋"/>
                <w:sz w:val="24"/>
                <w:szCs w:val="24"/>
                <w:highlight w:val="none"/>
              </w:rPr>
            </w:pPr>
          </w:p>
          <w:p>
            <w:pPr>
              <w:numPr>
                <w:ilvl w:val="0"/>
                <w:numId w:val="0"/>
              </w:numPr>
              <w:ind w:leftChars="0"/>
              <w:jc w:val="center"/>
              <w:rPr>
                <w:rFonts w:hint="eastAsia" w:ascii="仿宋" w:hAnsi="仿宋" w:eastAsia="仿宋" w:cs="仿宋"/>
                <w:sz w:val="24"/>
                <w:szCs w:val="24"/>
                <w:highlight w:val="none"/>
              </w:rPr>
            </w:pPr>
          </w:p>
          <w:p>
            <w:pPr>
              <w:numPr>
                <w:ilvl w:val="0"/>
                <w:numId w:val="0"/>
              </w:numPr>
              <w:ind w:leftChars="0"/>
              <w:jc w:val="center"/>
              <w:rPr>
                <w:rFonts w:hint="eastAsia" w:ascii="仿宋" w:hAnsi="仿宋" w:eastAsia="仿宋" w:cs="仿宋"/>
                <w:sz w:val="24"/>
                <w:szCs w:val="24"/>
                <w:highlight w:val="none"/>
              </w:rPr>
            </w:pPr>
          </w:p>
          <w:p>
            <w:pPr>
              <w:numPr>
                <w:ilvl w:val="0"/>
                <w:numId w:val="0"/>
              </w:numPr>
              <w:ind w:leftChars="0"/>
              <w:jc w:val="center"/>
              <w:rPr>
                <w:rFonts w:hint="eastAsia" w:ascii="仿宋" w:hAnsi="仿宋" w:eastAsia="仿宋" w:cs="仿宋"/>
                <w:sz w:val="24"/>
                <w:szCs w:val="24"/>
                <w:highlight w:val="none"/>
              </w:rPr>
            </w:pPr>
          </w:p>
          <w:p>
            <w:pPr>
              <w:numPr>
                <w:ilvl w:val="0"/>
                <w:numId w:val="0"/>
              </w:numPr>
              <w:ind w:leftChars="0"/>
              <w:jc w:val="center"/>
              <w:rPr>
                <w:rFonts w:hint="eastAsia" w:ascii="仿宋" w:hAnsi="仿宋" w:eastAsia="仿宋" w:cs="仿宋"/>
                <w:sz w:val="24"/>
                <w:szCs w:val="24"/>
                <w:highlight w:val="none"/>
              </w:rPr>
            </w:pPr>
          </w:p>
          <w:p>
            <w:pPr>
              <w:numPr>
                <w:ilvl w:val="0"/>
                <w:numId w:val="0"/>
              </w:numPr>
              <w:ind w:leftChars="0"/>
              <w:jc w:val="center"/>
              <w:rPr>
                <w:rFonts w:hint="eastAsia" w:ascii="仿宋" w:hAnsi="仿宋" w:eastAsia="仿宋" w:cs="仿宋"/>
                <w:sz w:val="24"/>
                <w:szCs w:val="24"/>
                <w:highlight w:val="none"/>
              </w:rPr>
            </w:pPr>
          </w:p>
          <w:p>
            <w:pPr>
              <w:numPr>
                <w:ilvl w:val="0"/>
                <w:numId w:val="0"/>
              </w:numPr>
              <w:ind w:leftChars="0"/>
              <w:jc w:val="center"/>
              <w:rPr>
                <w:rFonts w:hint="eastAsia" w:ascii="仿宋" w:hAnsi="仿宋" w:eastAsia="仿宋" w:cs="仿宋"/>
                <w:sz w:val="24"/>
                <w:szCs w:val="24"/>
                <w:highlight w:val="none"/>
              </w:rPr>
            </w:pPr>
          </w:p>
          <w:p>
            <w:pPr>
              <w:numPr>
                <w:ilvl w:val="0"/>
                <w:numId w:val="0"/>
              </w:numPr>
              <w:ind w:leftChars="0"/>
              <w:jc w:val="center"/>
              <w:rPr>
                <w:rFonts w:hint="eastAsia" w:ascii="仿宋" w:hAnsi="仿宋" w:eastAsia="仿宋" w:cs="仿宋"/>
                <w:sz w:val="24"/>
                <w:szCs w:val="24"/>
                <w:highlight w:val="none"/>
              </w:rPr>
            </w:pPr>
          </w:p>
          <w:p>
            <w:pPr>
              <w:numPr>
                <w:ilvl w:val="0"/>
                <w:numId w:val="0"/>
              </w:numPr>
              <w:ind w:leftChars="0"/>
              <w:jc w:val="center"/>
              <w:rPr>
                <w:rFonts w:hint="eastAsia" w:ascii="仿宋" w:hAnsi="仿宋" w:eastAsia="仿宋" w:cs="仿宋"/>
                <w:sz w:val="24"/>
                <w:szCs w:val="24"/>
                <w:highlight w:val="none"/>
              </w:rPr>
            </w:pPr>
          </w:p>
          <w:p>
            <w:pPr>
              <w:numPr>
                <w:ilvl w:val="0"/>
                <w:numId w:val="0"/>
              </w:numPr>
              <w:ind w:leftChars="0"/>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防疫管理</w:t>
            </w:r>
          </w:p>
        </w:tc>
        <w:tc>
          <w:tcPr>
            <w:tcW w:w="1751" w:type="dxa"/>
            <w:noWrap w:val="0"/>
            <w:vAlign w:val="center"/>
          </w:tcPr>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户主管理</w:t>
            </w:r>
          </w:p>
        </w:tc>
        <w:tc>
          <w:tcPr>
            <w:tcW w:w="576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显示本地区所有户主相关信息，包括户主名称、身份证号、手机号码、机构、防疫员、防疫员手机号码、地址、防疫状态、养殖状态、创建时间、创建人、更新日期、更新人，可选择机构、户主，防疫员进行查看，可通过输入关键字快速找到该户主，并对信息进行删除和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3" w:hRule="atLeast"/>
        </w:trPr>
        <w:tc>
          <w:tcPr>
            <w:tcW w:w="869"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9</w:t>
            </w:r>
          </w:p>
        </w:tc>
        <w:tc>
          <w:tcPr>
            <w:tcW w:w="1517" w:type="dxa"/>
            <w:vMerge w:val="continue"/>
            <w:noWrap w:val="0"/>
            <w:vAlign w:val="center"/>
          </w:tcPr>
          <w:p>
            <w:pPr>
              <w:jc w:val="center"/>
              <w:rPr>
                <w:rFonts w:hint="eastAsia" w:ascii="仿宋" w:hAnsi="仿宋" w:eastAsia="仿宋" w:cs="仿宋"/>
                <w:sz w:val="24"/>
                <w:szCs w:val="24"/>
                <w:highlight w:val="none"/>
                <w:vertAlign w:val="baseline"/>
              </w:rPr>
            </w:pPr>
          </w:p>
        </w:tc>
        <w:tc>
          <w:tcPr>
            <w:tcW w:w="1751" w:type="dxa"/>
            <w:noWrap w:val="0"/>
            <w:vAlign w:val="center"/>
          </w:tcPr>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防疫记录</w:t>
            </w:r>
          </w:p>
        </w:tc>
        <w:tc>
          <w:tcPr>
            <w:tcW w:w="576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机构、防疫员、防疫员手机号码、地址、防疫状态、养殖状态、创建时间、创建人、更新日期、更新人，可选择机构、户主，防疫员进行查看，可通过输入关键字快速找到该户主，并对信息进行删除和导出。列表显示本地区所有防疫员提交的防疫相关信息，包括防疫时间、户主姓名、户主电话、防疫员名字、防疫员电话、畜别、疫苗、疫苗-家、疫苗批号、存栏数、实防数、幼畜、怀孕、病畜、耳标号、户主签字、照片、补免备注、审核状态、预计补免时间、协防员、创建时间、创建入、更新日期、更新人，根据选拌机构和下级机构、畜别、起始时间、防疫员选择性查看防疫情况，并形成信息汇总，包括防疫员数量、户主数、实防数、补免数，并可对信息进行删除和导出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869"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10</w:t>
            </w:r>
          </w:p>
        </w:tc>
        <w:tc>
          <w:tcPr>
            <w:tcW w:w="1517" w:type="dxa"/>
            <w:vMerge w:val="continue"/>
            <w:noWrap w:val="0"/>
            <w:vAlign w:val="center"/>
          </w:tcPr>
          <w:p>
            <w:pPr>
              <w:jc w:val="center"/>
              <w:rPr>
                <w:rFonts w:hint="eastAsia" w:ascii="仿宋" w:hAnsi="仿宋" w:eastAsia="仿宋" w:cs="仿宋"/>
                <w:sz w:val="24"/>
                <w:szCs w:val="24"/>
                <w:highlight w:val="none"/>
                <w:vertAlign w:val="baseline"/>
                <w:lang w:val="en-US" w:eastAsia="zh-CN"/>
              </w:rPr>
            </w:pPr>
          </w:p>
        </w:tc>
        <w:tc>
          <w:tcPr>
            <w:tcW w:w="1751" w:type="dxa"/>
            <w:noWrap w:val="0"/>
            <w:vAlign w:val="center"/>
          </w:tcPr>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实时存栏</w:t>
            </w:r>
            <w:r>
              <w:rPr>
                <w:rFonts w:hint="eastAsia" w:ascii="仿宋" w:hAnsi="仿宋" w:eastAsia="仿宋" w:cs="仿宋"/>
                <w:sz w:val="24"/>
                <w:szCs w:val="24"/>
                <w:highlight w:val="none"/>
                <w:lang w:val="en-US" w:eastAsia="zh-CN"/>
              </w:rPr>
              <w:t>查询</w:t>
            </w:r>
          </w:p>
        </w:tc>
        <w:tc>
          <w:tcPr>
            <w:tcW w:w="576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列表显示本地区所有机构的存栏相关信息，包括机构详情、户主名称、电话、畜别、存栏数、上一次存栏数、存栏数量更新日期、创建人、记录修改日期，可分机构、畜别、起始日期、按户主名字查看存栏情况，并可对数据进行导山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869"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w:t>
            </w:r>
          </w:p>
        </w:tc>
        <w:tc>
          <w:tcPr>
            <w:tcW w:w="1517" w:type="dxa"/>
            <w:vMerge w:val="continue"/>
            <w:noWrap w:val="0"/>
            <w:vAlign w:val="center"/>
          </w:tcPr>
          <w:p>
            <w:pPr>
              <w:jc w:val="center"/>
              <w:rPr>
                <w:rFonts w:hint="eastAsia" w:ascii="仿宋" w:hAnsi="仿宋" w:eastAsia="仿宋" w:cs="仿宋"/>
                <w:sz w:val="24"/>
                <w:szCs w:val="24"/>
                <w:highlight w:val="none"/>
                <w:vertAlign w:val="baseline"/>
              </w:rPr>
            </w:pPr>
          </w:p>
        </w:tc>
        <w:tc>
          <w:tcPr>
            <w:tcW w:w="1751" w:type="dxa"/>
            <w:noWrap w:val="0"/>
            <w:vAlign w:val="center"/>
          </w:tcPr>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存栏普查记</w:t>
            </w:r>
          </w:p>
        </w:tc>
        <w:tc>
          <w:tcPr>
            <w:tcW w:w="576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列表显示本地区存栏普在情况，包括机构详情、户主名称、电话、畜别、存栏量、创建人、创建日期，通过选择机构、畜别、起始日期、按户主名字分类查看，并可对信息进行导出操作。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869"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12</w:t>
            </w:r>
          </w:p>
        </w:tc>
        <w:tc>
          <w:tcPr>
            <w:tcW w:w="1517" w:type="dxa"/>
            <w:vMerge w:val="continue"/>
            <w:noWrap w:val="0"/>
            <w:vAlign w:val="center"/>
          </w:tcPr>
          <w:p>
            <w:pPr>
              <w:jc w:val="center"/>
              <w:rPr>
                <w:rFonts w:hint="eastAsia" w:ascii="仿宋" w:hAnsi="仿宋" w:eastAsia="仿宋" w:cs="仿宋"/>
                <w:sz w:val="24"/>
                <w:szCs w:val="24"/>
                <w:highlight w:val="none"/>
                <w:vertAlign w:val="baseline"/>
              </w:rPr>
            </w:pPr>
          </w:p>
        </w:tc>
        <w:tc>
          <w:tcPr>
            <w:tcW w:w="1751" w:type="dxa"/>
            <w:noWrap w:val="0"/>
            <w:vAlign w:val="center"/>
          </w:tcPr>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存栏修改</w:t>
            </w:r>
            <w:r>
              <w:rPr>
                <w:rFonts w:hint="eastAsia" w:ascii="仿宋" w:hAnsi="仿宋" w:eastAsia="仿宋" w:cs="仿宋"/>
                <w:sz w:val="24"/>
                <w:szCs w:val="24"/>
                <w:highlight w:val="none"/>
                <w:lang w:val="en-US" w:eastAsia="zh-CN"/>
              </w:rPr>
              <w:t>记录</w:t>
            </w:r>
          </w:p>
        </w:tc>
        <w:tc>
          <w:tcPr>
            <w:tcW w:w="576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列表显示本地区存栏普查情况，包括机构、户主名称、电话、畜别、存栏量、创建人、创建日期，通过选择机构、畜别、起始日期、按户主名字筛选查看，并对信息导出。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869"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13</w:t>
            </w:r>
          </w:p>
        </w:tc>
        <w:tc>
          <w:tcPr>
            <w:tcW w:w="1517" w:type="dxa"/>
            <w:vMerge w:val="restart"/>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统计分析</w:t>
            </w:r>
          </w:p>
        </w:tc>
        <w:tc>
          <w:tcPr>
            <w:tcW w:w="1751" w:type="dxa"/>
            <w:noWrap w:val="0"/>
            <w:vAlign w:val="center"/>
          </w:tcPr>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rPr>
              <w:t>防疫统计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强免+</w:t>
            </w:r>
            <w:r>
              <w:rPr>
                <w:rFonts w:hint="eastAsia" w:ascii="仿宋" w:hAnsi="仿宋" w:eastAsia="仿宋" w:cs="仿宋"/>
                <w:sz w:val="24"/>
                <w:szCs w:val="24"/>
                <w:highlight w:val="none"/>
                <w:lang w:val="en-US" w:eastAsia="zh-CN"/>
              </w:rPr>
              <w:t>常规</w:t>
            </w:r>
            <w:r>
              <w:rPr>
                <w:rFonts w:hint="eastAsia" w:ascii="仿宋" w:hAnsi="仿宋" w:eastAsia="仿宋" w:cs="仿宋"/>
                <w:sz w:val="24"/>
                <w:szCs w:val="24"/>
                <w:highlight w:val="none"/>
                <w:lang w:eastAsia="zh-CN"/>
              </w:rPr>
              <w:t>）</w:t>
            </w:r>
          </w:p>
        </w:tc>
        <w:tc>
          <w:tcPr>
            <w:tcW w:w="576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通过树状结构图，统计本地区强免加常规疫苗使用情况,汇总数据包含畜别、疫苗、存栏数、应防数、实防数、补免数、防疫密度,并可选择下级机构，分畜别、起始日期查看，并对数据进行导出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869"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14</w:t>
            </w:r>
          </w:p>
        </w:tc>
        <w:tc>
          <w:tcPr>
            <w:tcW w:w="1517" w:type="dxa"/>
            <w:vMerge w:val="continue"/>
            <w:noWrap w:val="0"/>
            <w:vAlign w:val="center"/>
          </w:tcPr>
          <w:p>
            <w:pPr>
              <w:jc w:val="center"/>
              <w:rPr>
                <w:rFonts w:hint="eastAsia" w:ascii="仿宋" w:hAnsi="仿宋" w:eastAsia="仿宋" w:cs="仿宋"/>
                <w:sz w:val="24"/>
                <w:szCs w:val="24"/>
                <w:highlight w:val="none"/>
                <w:vertAlign w:val="baseline"/>
              </w:rPr>
            </w:pPr>
          </w:p>
        </w:tc>
        <w:tc>
          <w:tcPr>
            <w:tcW w:w="1751" w:type="dxa"/>
            <w:noWrap w:val="0"/>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防疫统计</w:t>
            </w:r>
            <w:r>
              <w:rPr>
                <w:rFonts w:hint="eastAsia" w:ascii="仿宋" w:hAnsi="仿宋" w:eastAsia="仿宋" w:cs="仿宋"/>
                <w:sz w:val="24"/>
                <w:szCs w:val="24"/>
                <w:highlight w:val="none"/>
                <w:lang w:val="en-US" w:eastAsia="zh-CN"/>
              </w:rPr>
              <w:t>(强免疫苗）</w:t>
            </w:r>
          </w:p>
        </w:tc>
        <w:tc>
          <w:tcPr>
            <w:tcW w:w="576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通过树状结构图,统计本地区强免疫苗使用情况,汇总数据包含畜别、疫苗、存栏数、应防数、实防数、补免数、防疫密度,并可</w:t>
            </w:r>
            <w:r>
              <w:rPr>
                <w:rFonts w:hint="eastAsia" w:ascii="仿宋" w:hAnsi="仿宋" w:eastAsia="仿宋" w:cs="仿宋"/>
                <w:sz w:val="24"/>
                <w:szCs w:val="24"/>
                <w:highlight w:val="none"/>
                <w:lang w:val="en-US" w:eastAsia="zh-CN"/>
              </w:rPr>
              <w:t>选择</w:t>
            </w:r>
            <w:r>
              <w:rPr>
                <w:rFonts w:hint="eastAsia" w:ascii="仿宋" w:hAnsi="仿宋" w:eastAsia="仿宋" w:cs="仿宋"/>
                <w:sz w:val="24"/>
                <w:szCs w:val="24"/>
                <w:highlight w:val="none"/>
              </w:rPr>
              <w:t>下级机构，分畜别、起始日期查看，并可对数据进行导出操作。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869"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w:t>
            </w:r>
          </w:p>
        </w:tc>
        <w:tc>
          <w:tcPr>
            <w:tcW w:w="1517" w:type="dxa"/>
            <w:vMerge w:val="continue"/>
            <w:noWrap w:val="0"/>
            <w:vAlign w:val="center"/>
          </w:tcPr>
          <w:p>
            <w:pPr>
              <w:jc w:val="center"/>
              <w:rPr>
                <w:rFonts w:hint="eastAsia" w:ascii="仿宋" w:hAnsi="仿宋" w:eastAsia="仿宋" w:cs="仿宋"/>
                <w:sz w:val="24"/>
                <w:szCs w:val="24"/>
                <w:highlight w:val="none"/>
                <w:vertAlign w:val="baseline"/>
              </w:rPr>
            </w:pPr>
          </w:p>
        </w:tc>
        <w:tc>
          <w:tcPr>
            <w:tcW w:w="1751" w:type="dxa"/>
            <w:noWrap w:val="0"/>
            <w:vAlign w:val="center"/>
          </w:tcPr>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rPr>
              <w:t>防疫统计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常规疫苗</w:t>
            </w:r>
            <w:r>
              <w:rPr>
                <w:rFonts w:hint="eastAsia" w:ascii="仿宋" w:hAnsi="仿宋" w:eastAsia="仿宋" w:cs="仿宋"/>
                <w:sz w:val="24"/>
                <w:szCs w:val="24"/>
                <w:highlight w:val="none"/>
                <w:lang w:eastAsia="zh-CN"/>
              </w:rPr>
              <w:t>）</w:t>
            </w:r>
          </w:p>
        </w:tc>
        <w:tc>
          <w:tcPr>
            <w:tcW w:w="576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通过树状结构图，统计本地区常规疫苗使用情况，汇总数据包含畜别、疫苗、存栏数、应防数、实防数、补免数、防疫密度,并可选择下级</w:t>
            </w:r>
            <w:r>
              <w:rPr>
                <w:rFonts w:hint="eastAsia" w:ascii="仿宋" w:hAnsi="仿宋" w:eastAsia="仿宋" w:cs="仿宋"/>
                <w:sz w:val="24"/>
                <w:szCs w:val="24"/>
                <w:highlight w:val="none"/>
                <w:lang w:val="en-US" w:eastAsia="zh-CN"/>
              </w:rPr>
              <w:t>机</w:t>
            </w:r>
            <w:r>
              <w:rPr>
                <w:rFonts w:hint="eastAsia" w:ascii="仿宋" w:hAnsi="仿宋" w:eastAsia="仿宋" w:cs="仿宋"/>
                <w:sz w:val="24"/>
                <w:szCs w:val="24"/>
                <w:highlight w:val="none"/>
              </w:rPr>
              <w:t>构，分</w:t>
            </w:r>
            <w:r>
              <w:rPr>
                <w:rFonts w:hint="eastAsia" w:ascii="仿宋" w:hAnsi="仿宋" w:eastAsia="仿宋" w:cs="仿宋"/>
                <w:sz w:val="24"/>
                <w:szCs w:val="24"/>
                <w:highlight w:val="none"/>
                <w:lang w:val="en-US" w:eastAsia="zh-CN"/>
              </w:rPr>
              <w:t>畜</w:t>
            </w:r>
            <w:r>
              <w:rPr>
                <w:rFonts w:hint="eastAsia" w:ascii="仿宋" w:hAnsi="仿宋" w:eastAsia="仿宋" w:cs="仿宋"/>
                <w:sz w:val="24"/>
                <w:szCs w:val="24"/>
                <w:highlight w:val="none"/>
              </w:rPr>
              <w:t>别、起始日期查看，并对数据进行导出操作。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869"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16</w:t>
            </w:r>
          </w:p>
        </w:tc>
        <w:tc>
          <w:tcPr>
            <w:tcW w:w="1517" w:type="dxa"/>
            <w:vMerge w:val="continue"/>
            <w:noWrap w:val="0"/>
            <w:vAlign w:val="center"/>
          </w:tcPr>
          <w:p>
            <w:pPr>
              <w:jc w:val="center"/>
              <w:rPr>
                <w:rFonts w:hint="eastAsia" w:ascii="仿宋" w:hAnsi="仿宋" w:eastAsia="仿宋" w:cs="仿宋"/>
                <w:sz w:val="24"/>
                <w:szCs w:val="24"/>
                <w:highlight w:val="none"/>
                <w:vertAlign w:val="baseline"/>
              </w:rPr>
            </w:pPr>
          </w:p>
        </w:tc>
        <w:tc>
          <w:tcPr>
            <w:tcW w:w="1751" w:type="dxa"/>
            <w:noWrap w:val="0"/>
            <w:vAlign w:val="center"/>
          </w:tcPr>
          <w:p>
            <w:pPr>
              <w:jc w:val="center"/>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防疫进度</w:t>
            </w:r>
            <w:r>
              <w:rPr>
                <w:rFonts w:hint="eastAsia" w:ascii="仿宋" w:hAnsi="仿宋" w:eastAsia="仿宋" w:cs="仿宋"/>
                <w:sz w:val="24"/>
                <w:szCs w:val="24"/>
                <w:highlight w:val="none"/>
                <w:lang w:val="en-US" w:eastAsia="zh-CN"/>
              </w:rPr>
              <w:t>统计</w:t>
            </w:r>
          </w:p>
        </w:tc>
        <w:tc>
          <w:tcPr>
            <w:tcW w:w="576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对本地区的防疫进度进行统计，包括机构、总防疫员数、应防户数、已放户数、防疫进度、总应防数、总实防数、防疫密度:并显示各下级机构相关数据，点击各下级机构名称显示各子机构的相关数据，真至最末端行政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869"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17</w:t>
            </w:r>
          </w:p>
        </w:tc>
        <w:tc>
          <w:tcPr>
            <w:tcW w:w="1517" w:type="dxa"/>
            <w:vMerge w:val="continue"/>
            <w:noWrap w:val="0"/>
            <w:vAlign w:val="center"/>
          </w:tcPr>
          <w:p>
            <w:pPr>
              <w:jc w:val="center"/>
              <w:rPr>
                <w:rFonts w:hint="eastAsia" w:ascii="仿宋" w:hAnsi="仿宋" w:eastAsia="仿宋" w:cs="仿宋"/>
                <w:sz w:val="24"/>
                <w:szCs w:val="24"/>
                <w:highlight w:val="none"/>
                <w:vertAlign w:val="baseline"/>
              </w:rPr>
            </w:pPr>
          </w:p>
        </w:tc>
        <w:tc>
          <w:tcPr>
            <w:tcW w:w="1751"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存栏统计</w:t>
            </w:r>
          </w:p>
        </w:tc>
        <w:tc>
          <w:tcPr>
            <w:tcW w:w="576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对本地区各下级机构的存栏情况进行统计，畜别有牛、羊、猪、马驴、骡、骆驼、鹿、犬、兔、猫、其他、鸡、鸭、鹅、鸽、特禽，点击各下级机构名称显示各子机构的相关数据，真至最末端行政机构的户主存栏情况，通过选择下级机构、畜别、起始日期可分类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869"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18</w:t>
            </w:r>
          </w:p>
        </w:tc>
        <w:tc>
          <w:tcPr>
            <w:tcW w:w="1517" w:type="dxa"/>
            <w:vMerge w:val="continue"/>
            <w:noWrap w:val="0"/>
            <w:vAlign w:val="center"/>
          </w:tcPr>
          <w:p>
            <w:pPr>
              <w:jc w:val="center"/>
              <w:rPr>
                <w:rFonts w:hint="eastAsia" w:ascii="仿宋" w:hAnsi="仿宋" w:eastAsia="仿宋" w:cs="仿宋"/>
                <w:sz w:val="24"/>
                <w:szCs w:val="24"/>
                <w:highlight w:val="none"/>
                <w:vertAlign w:val="baseline"/>
              </w:rPr>
            </w:pPr>
          </w:p>
        </w:tc>
        <w:tc>
          <w:tcPr>
            <w:tcW w:w="1751"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防疫员统计</w:t>
            </w:r>
          </w:p>
        </w:tc>
        <w:tc>
          <w:tcPr>
            <w:tcW w:w="576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对本地区各下级机构的防疫员数量进行统计，显示合计数量，可通过选择下级机构或点击下级机构名称查看该机构的防疫员数量,点击各下级机构名称显示各子机构的相关数据，直至最末端行政机构，显示防疫员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869"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19</w:t>
            </w:r>
          </w:p>
        </w:tc>
        <w:tc>
          <w:tcPr>
            <w:tcW w:w="1517" w:type="dxa"/>
            <w:vMerge w:val="continue"/>
            <w:noWrap w:val="0"/>
            <w:vAlign w:val="center"/>
          </w:tcPr>
          <w:p>
            <w:pPr>
              <w:jc w:val="center"/>
              <w:rPr>
                <w:rFonts w:hint="eastAsia" w:ascii="仿宋" w:hAnsi="仿宋" w:eastAsia="仿宋" w:cs="仿宋"/>
                <w:sz w:val="24"/>
                <w:szCs w:val="24"/>
                <w:highlight w:val="none"/>
                <w:vertAlign w:val="baseline"/>
              </w:rPr>
            </w:pPr>
          </w:p>
        </w:tc>
        <w:tc>
          <w:tcPr>
            <w:tcW w:w="1751"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户主统计</w:t>
            </w:r>
          </w:p>
        </w:tc>
        <w:tc>
          <w:tcPr>
            <w:tcW w:w="576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对本地区各</w:t>
            </w:r>
            <w:r>
              <w:rPr>
                <w:rFonts w:hint="eastAsia" w:ascii="仿宋" w:hAnsi="仿宋" w:eastAsia="仿宋" w:cs="仿宋"/>
                <w:sz w:val="24"/>
                <w:szCs w:val="24"/>
                <w:highlight w:val="none"/>
                <w:lang w:val="en-US" w:eastAsia="zh-CN"/>
              </w:rPr>
              <w:t>下</w:t>
            </w:r>
            <w:r>
              <w:rPr>
                <w:rFonts w:hint="eastAsia" w:ascii="仿宋" w:hAnsi="仿宋" w:eastAsia="仿宋" w:cs="仿宋"/>
                <w:sz w:val="24"/>
                <w:szCs w:val="24"/>
                <w:highlight w:val="none"/>
              </w:rPr>
              <w:t>级机构的户主数量进行统计，显示合计数量，可通过选择下级机构或点击下级机构名称查看该机构的户主数量，点击各下级机构名称显示各子机构的相关数据，真至最末端行政机构，显示户主相关信息。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869"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20</w:t>
            </w:r>
          </w:p>
        </w:tc>
        <w:tc>
          <w:tcPr>
            <w:tcW w:w="1517" w:type="dxa"/>
            <w:vMerge w:val="continue"/>
            <w:noWrap w:val="0"/>
            <w:vAlign w:val="center"/>
          </w:tcPr>
          <w:p>
            <w:pPr>
              <w:jc w:val="center"/>
              <w:rPr>
                <w:rFonts w:hint="eastAsia" w:ascii="仿宋" w:hAnsi="仿宋" w:eastAsia="仿宋" w:cs="仿宋"/>
                <w:sz w:val="24"/>
                <w:szCs w:val="24"/>
                <w:highlight w:val="none"/>
                <w:vertAlign w:val="baseline"/>
              </w:rPr>
            </w:pPr>
          </w:p>
        </w:tc>
        <w:tc>
          <w:tcPr>
            <w:tcW w:w="1751"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实时防疫地图</w:t>
            </w:r>
          </w:p>
        </w:tc>
        <w:tc>
          <w:tcPr>
            <w:tcW w:w="576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通过防疫员提交防疫信息的地理位置，在地图上显示其工作地点，查看其提交的防疫信息，包括防疫员姓名、信息提交时间、疫苗名称、厂家、户主姓名、电话、畜禽种类、实防疫数、补免数，并对信息进行汇总，显示今日防疫记录条数、实防动物数量，并可根据</w:t>
            </w:r>
            <w:r>
              <w:rPr>
                <w:rFonts w:hint="eastAsia" w:ascii="仿宋" w:hAnsi="仿宋" w:eastAsia="仿宋" w:cs="仿宋"/>
                <w:sz w:val="24"/>
                <w:szCs w:val="24"/>
                <w:highlight w:val="none"/>
                <w:lang w:val="en-US" w:eastAsia="zh-CN"/>
              </w:rPr>
              <w:t>日</w:t>
            </w:r>
            <w:r>
              <w:rPr>
                <w:rFonts w:hint="eastAsia" w:ascii="仿宋" w:hAnsi="仿宋" w:eastAsia="仿宋" w:cs="仿宋"/>
                <w:sz w:val="24"/>
                <w:szCs w:val="24"/>
                <w:highlight w:val="none"/>
              </w:rPr>
              <w:t>期进行查看。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869"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21</w:t>
            </w:r>
          </w:p>
        </w:tc>
        <w:tc>
          <w:tcPr>
            <w:tcW w:w="1517" w:type="dxa"/>
            <w:vMerge w:val="continue"/>
            <w:noWrap w:val="0"/>
            <w:vAlign w:val="center"/>
          </w:tcPr>
          <w:p>
            <w:pPr>
              <w:jc w:val="center"/>
              <w:rPr>
                <w:rFonts w:hint="eastAsia" w:ascii="仿宋" w:hAnsi="仿宋" w:eastAsia="仿宋" w:cs="仿宋"/>
                <w:sz w:val="24"/>
                <w:szCs w:val="24"/>
                <w:highlight w:val="none"/>
                <w:vertAlign w:val="baseline"/>
              </w:rPr>
            </w:pPr>
          </w:p>
        </w:tc>
        <w:tc>
          <w:tcPr>
            <w:tcW w:w="1751"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防疫员实时地图</w:t>
            </w:r>
          </w:p>
        </w:tc>
        <w:tc>
          <w:tcPr>
            <w:tcW w:w="576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通过输入防疫员信息,在地图上查看其提交防疫信息的地理位置和防疫信息，设置起始时间，点击查询，汇总防疫记录条数、实际防疫动物数量。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69"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22</w:t>
            </w:r>
          </w:p>
        </w:tc>
        <w:tc>
          <w:tcPr>
            <w:tcW w:w="1517"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我的账户</w:t>
            </w:r>
          </w:p>
        </w:tc>
        <w:tc>
          <w:tcPr>
            <w:tcW w:w="1751" w:type="dxa"/>
            <w:noWrap w:val="0"/>
            <w:vAlign w:val="center"/>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账户信息</w:t>
            </w:r>
          </w:p>
        </w:tc>
        <w:tc>
          <w:tcPr>
            <w:tcW w:w="5761" w:type="dxa"/>
            <w:noWrap w:val="0"/>
            <w:vAlign w:val="center"/>
          </w:tcPr>
          <w:p>
            <w:pPr>
              <w:jc w:val="both"/>
              <w:rPr>
                <w:rFonts w:hint="eastAsia" w:ascii="仿宋" w:hAnsi="仿宋" w:eastAsia="仿宋" w:cs="仿宋"/>
                <w:sz w:val="24"/>
                <w:szCs w:val="24"/>
                <w:highlight w:val="none"/>
                <w:vertAlign w:val="baseline"/>
                <w:lang w:val="en-US"/>
              </w:rPr>
            </w:pPr>
            <w:r>
              <w:rPr>
                <w:rFonts w:hint="eastAsia" w:ascii="仿宋" w:hAnsi="仿宋" w:eastAsia="仿宋" w:cs="仿宋"/>
                <w:sz w:val="24"/>
                <w:szCs w:val="24"/>
                <w:highlight w:val="none"/>
                <w:vertAlign w:val="baseline"/>
                <w:lang w:val="en-US" w:eastAsia="zh-CN"/>
              </w:rPr>
              <w:t>用户个人信息页面，显示用户的名字、手机号码、关联机构等相关信息，并可进行登录密码修改。</w:t>
            </w:r>
          </w:p>
        </w:tc>
      </w:tr>
    </w:tbl>
    <w:p>
      <w:pPr>
        <w:jc w:val="both"/>
        <w:rPr>
          <w:rFonts w:hint="eastAsia" w:ascii="仿宋" w:hAnsi="仿宋" w:eastAsia="仿宋" w:cs="仿宋"/>
          <w:sz w:val="24"/>
          <w:szCs w:val="24"/>
          <w:highlight w:val="none"/>
        </w:rPr>
      </w:pPr>
    </w:p>
    <w:p>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表</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无纸化防疫系统</w:t>
      </w:r>
      <w:r>
        <w:rPr>
          <w:rFonts w:hint="eastAsia" w:ascii="仿宋" w:hAnsi="仿宋" w:eastAsia="仿宋" w:cs="仿宋"/>
          <w:sz w:val="24"/>
          <w:szCs w:val="24"/>
          <w:highlight w:val="none"/>
          <w:lang w:val="en-US" w:eastAsia="zh-CN"/>
        </w:rPr>
        <w:t>手机</w:t>
      </w:r>
      <w:r>
        <w:rPr>
          <w:rFonts w:hint="eastAsia" w:ascii="仿宋" w:hAnsi="仿宋" w:eastAsia="仿宋" w:cs="仿宋"/>
          <w:sz w:val="24"/>
          <w:szCs w:val="24"/>
          <w:highlight w:val="none"/>
        </w:rPr>
        <w:t>端功能表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827"/>
        <w:gridCol w:w="1750"/>
        <w:gridCol w:w="5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rPr>
              <w:t>序号</w:t>
            </w:r>
          </w:p>
        </w:tc>
        <w:tc>
          <w:tcPr>
            <w:tcW w:w="1827" w:type="dxa"/>
            <w:noWrap w:val="0"/>
            <w:vAlign w:val="top"/>
          </w:tcPr>
          <w:p>
            <w:pPr>
              <w:jc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rPr>
              <w:t>功能模块</w:t>
            </w:r>
          </w:p>
        </w:tc>
        <w:tc>
          <w:tcPr>
            <w:tcW w:w="1750" w:type="dxa"/>
            <w:noWrap w:val="0"/>
            <w:vAlign w:val="top"/>
          </w:tcPr>
          <w:p>
            <w:pPr>
              <w:jc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rPr>
              <w:t>功能节点</w:t>
            </w:r>
          </w:p>
        </w:tc>
        <w:tc>
          <w:tcPr>
            <w:tcW w:w="5344" w:type="dxa"/>
            <w:noWrap w:val="0"/>
            <w:vAlign w:val="top"/>
          </w:tcPr>
          <w:p>
            <w:pPr>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p>
        </w:tc>
        <w:tc>
          <w:tcPr>
            <w:tcW w:w="1827"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系统首页</w:t>
            </w:r>
          </w:p>
        </w:tc>
        <w:tc>
          <w:tcPr>
            <w:tcW w:w="1750"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功能展示</w:t>
            </w: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首页显示无纸化防疫系统防疫员功能，包括户主信息、防疫记录、工作相关统计、离线防疫:显示无纸化防疫系统管理员功能，包括辖区防疫员工作相关统计、权限审核、防疫记录、防疫员信息、户主信息;具有防疫员申请功能，管理员中请功能:将系统启动图标添加小程序列表和手机桌面的功能，且可切换至账户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1827" w:type="dxa"/>
            <w:vMerge w:val="restart"/>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防疫员功能</w:t>
            </w:r>
          </w:p>
        </w:tc>
        <w:tc>
          <w:tcPr>
            <w:tcW w:w="1750"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权限申请</w:t>
            </w: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防疫员申请，进入防疫员中请功能页面，选抒防疫员所在的地州、区县、乡镇、村，填写手机号码、名字，确定后发送防疫员申请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上级管理员审核通过后即可使用防疫员功能。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vMerge w:val="restart"/>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户主信息</w:t>
            </w: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新增户主，进入功能列表，在该防疫员管理多个村级机构的情况下，机构可选，填写辖区户主姓名、手机号码、地址、身份证号，提交后即可将户主添加至户主列表。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vMerge w:val="continue"/>
            <w:noWrap w:val="0"/>
            <w:vAlign w:val="top"/>
          </w:tcPr>
          <w:p>
            <w:pPr>
              <w:jc w:val="center"/>
              <w:rPr>
                <w:rFonts w:hint="eastAsia" w:ascii="仿宋" w:hAnsi="仿宋" w:eastAsia="仿宋" w:cs="仿宋"/>
                <w:sz w:val="24"/>
                <w:szCs w:val="24"/>
                <w:highlight w:val="none"/>
                <w:vertAlign w:val="baseline"/>
              </w:rPr>
            </w:pP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户主列表，户主列表显示该防疫员添加的所有户主，信息包括户主姓名、地址、电话、详情(进入户主主页链接)，点击户主姓名，进入防疫信息录入页面，点击电话跳转至拨号页面。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76"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vMerge w:val="continue"/>
            <w:noWrap w:val="0"/>
            <w:vAlign w:val="top"/>
          </w:tcPr>
          <w:p>
            <w:pPr>
              <w:jc w:val="center"/>
              <w:rPr>
                <w:rFonts w:hint="eastAsia" w:ascii="仿宋" w:hAnsi="仿宋" w:eastAsia="仿宋" w:cs="仿宋"/>
                <w:sz w:val="24"/>
                <w:szCs w:val="24"/>
                <w:highlight w:val="none"/>
                <w:vertAlign w:val="baseline"/>
              </w:rPr>
            </w:pP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户主主页，显示户主主要信息，点击电话号码拨号、畜禽存栏数量显示、防疫记录条数及主要信息显示，并具有编辑、删除、存栏普查、存栏修改、防疫信息录入功能。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6"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vMerge w:val="continue"/>
            <w:noWrap w:val="0"/>
            <w:vAlign w:val="top"/>
          </w:tcPr>
          <w:p>
            <w:pPr>
              <w:jc w:val="center"/>
              <w:rPr>
                <w:rFonts w:hint="eastAsia" w:ascii="仿宋" w:hAnsi="仿宋" w:eastAsia="仿宋" w:cs="仿宋"/>
                <w:sz w:val="24"/>
                <w:szCs w:val="24"/>
                <w:highlight w:val="none"/>
                <w:vertAlign w:val="baseline"/>
              </w:rPr>
            </w:pP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编辑功能，可修改户主信息，包括名字、手机号码、地址、身份证号码、养殖状态可选择养殖户、非养殖户，提交后可修改信息。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7</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vMerge w:val="continue"/>
            <w:noWrap w:val="0"/>
            <w:vAlign w:val="top"/>
          </w:tcPr>
          <w:p>
            <w:pPr>
              <w:jc w:val="center"/>
              <w:rPr>
                <w:rFonts w:hint="eastAsia" w:ascii="仿宋" w:hAnsi="仿宋" w:eastAsia="仿宋" w:cs="仿宋"/>
                <w:sz w:val="24"/>
                <w:szCs w:val="24"/>
                <w:highlight w:val="none"/>
                <w:vertAlign w:val="baseline"/>
              </w:rPr>
            </w:pP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删除功能，在该养殖户不从事养殖或不在该防疫员责任片区后，该删除该户主及相关信息。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8</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vMerge w:val="continue"/>
            <w:noWrap w:val="0"/>
            <w:vAlign w:val="top"/>
          </w:tcPr>
          <w:p>
            <w:pPr>
              <w:jc w:val="center"/>
              <w:rPr>
                <w:rFonts w:hint="eastAsia" w:ascii="仿宋" w:hAnsi="仿宋" w:eastAsia="仿宋" w:cs="仿宋"/>
                <w:sz w:val="24"/>
                <w:szCs w:val="24"/>
                <w:highlight w:val="none"/>
                <w:vertAlign w:val="baseline"/>
              </w:rPr>
            </w:pP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存栏普查功能，进入该功能，可输入各种畜禽的数量，数量输入具有增减微调功能，确定后在户主主页列表显示该户主的畜禽存栏情况。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9</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vMerge w:val="continue"/>
            <w:noWrap w:val="0"/>
            <w:vAlign w:val="top"/>
          </w:tcPr>
          <w:p>
            <w:pPr>
              <w:jc w:val="center"/>
              <w:rPr>
                <w:rFonts w:hint="eastAsia" w:ascii="仿宋" w:hAnsi="仿宋" w:eastAsia="仿宋" w:cs="仿宋"/>
                <w:sz w:val="24"/>
                <w:szCs w:val="24"/>
                <w:highlight w:val="none"/>
                <w:vertAlign w:val="baseline"/>
              </w:rPr>
            </w:pP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存栏修改功能，提供各畜禽的当前存栏数量显示，并可输入出栏、补栏数量，数量输入具有增减微调功能，确定后印可对畜禽存栏数量进行修改。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10</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vMerge w:val="continue"/>
            <w:noWrap w:val="0"/>
            <w:vAlign w:val="top"/>
          </w:tcPr>
          <w:p>
            <w:pPr>
              <w:jc w:val="center"/>
              <w:rPr>
                <w:rFonts w:hint="eastAsia" w:ascii="仿宋" w:hAnsi="仿宋" w:eastAsia="仿宋" w:cs="仿宋"/>
                <w:sz w:val="24"/>
                <w:szCs w:val="24"/>
                <w:highlight w:val="none"/>
                <w:vertAlign w:val="baseline"/>
              </w:rPr>
            </w:pP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防疫录入功能，进入后显示户主姓名、防疫时间、畜别可选、户主签字、上传照片，点击畜别后可选畜禽种类，确定后可选择疫苗、输入疫苗厂家、批号、存栏数、实际防疫数、耳标号、未免原因的分类、数量输入|具备增减微调功能、选抒预计补免时间、填写备注，提交后该表单上传保存，并可查询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vMerge w:val="continue"/>
            <w:noWrap w:val="0"/>
            <w:vAlign w:val="top"/>
          </w:tcPr>
          <w:p>
            <w:pPr>
              <w:jc w:val="center"/>
              <w:rPr>
                <w:rFonts w:hint="eastAsia" w:ascii="仿宋" w:hAnsi="仿宋" w:eastAsia="仿宋" w:cs="仿宋"/>
                <w:sz w:val="24"/>
                <w:szCs w:val="24"/>
                <w:highlight w:val="none"/>
                <w:vertAlign w:val="baseline"/>
              </w:rPr>
            </w:pP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列表显示防疫记录，包括防疫信息的日期、畜别、疫苗名称、数量，在管理员后台允许修改防疫记录的情况下，可修改防疫信息的时间、疫苗、生产厂家、批号、存栏数、实际防疫数、耳标号、未免原因、预计补免时间，填写备注，修改提交后该防疫信息被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12</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vMerge w:val="continue"/>
            <w:noWrap w:val="0"/>
            <w:vAlign w:val="top"/>
          </w:tcPr>
          <w:p>
            <w:pPr>
              <w:jc w:val="center"/>
              <w:rPr>
                <w:rFonts w:hint="eastAsia" w:ascii="仿宋" w:hAnsi="仿宋" w:eastAsia="仿宋" w:cs="仿宋"/>
                <w:sz w:val="24"/>
                <w:szCs w:val="24"/>
                <w:highlight w:val="none"/>
                <w:vertAlign w:val="baseline"/>
              </w:rPr>
            </w:pP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户主分类选择器，具有养殖户、 非养殖户、已放、来防等选择器，并能筛选出相关的户主名单。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6" w:type="dxa"/>
            <w:noWrap w:val="0"/>
            <w:vAlign w:val="top"/>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13</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vMerge w:val="continue"/>
            <w:noWrap w:val="0"/>
            <w:vAlign w:val="top"/>
          </w:tcPr>
          <w:p>
            <w:pPr>
              <w:jc w:val="center"/>
              <w:rPr>
                <w:rFonts w:hint="eastAsia" w:ascii="仿宋" w:hAnsi="仿宋" w:eastAsia="仿宋" w:cs="仿宋"/>
                <w:sz w:val="24"/>
                <w:szCs w:val="24"/>
                <w:highlight w:val="none"/>
                <w:vertAlign w:val="baseline"/>
              </w:rPr>
            </w:pP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快速搜索，输入户主名字、地址、手机号码、身份证号可进行搜索，快速找到该户主。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14</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防疫记录</w:t>
            </w: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防疫信息记录，默认显示当前时间防疫简要信息，包括户主姓名、畜别、疫苗名称、数址，日期可调整，具有上一次，下一次按钮可快速查看。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统计</w:t>
            </w: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防疫员工作统计，汇总该防疫员辖区的总养殖户数、已防户数，已防占 总数百分比，各种疫苗使用数量，</w:t>
            </w:r>
            <w:r>
              <w:rPr>
                <w:rFonts w:hint="eastAsia" w:ascii="仿宋" w:hAnsi="仿宋" w:eastAsia="仿宋" w:cs="仿宋"/>
                <w:sz w:val="24"/>
                <w:szCs w:val="24"/>
                <w:highlight w:val="none"/>
                <w:lang w:val="en-US" w:eastAsia="zh-CN"/>
              </w:rPr>
              <w:t>各畜</w:t>
            </w:r>
            <w:r>
              <w:rPr>
                <w:rFonts w:hint="eastAsia" w:ascii="仿宋" w:hAnsi="仿宋" w:eastAsia="仿宋" w:cs="仿宋"/>
                <w:sz w:val="24"/>
                <w:szCs w:val="24"/>
                <w:highlight w:val="none"/>
              </w:rPr>
              <w:t>禽存栏数量。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16</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提醒</w:t>
            </w: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补免提醒，在防疫员录入防疫信息时设置补免时间后，在提醒功能页面可查看需补免的户主名字、畜别、疫苗名称、数量，具有操作选项，可选年月进行查看，具有上月、下月按钮可快速查看，点击处理可进行补免作业录入，忽略即可放弃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17</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离线</w:t>
            </w: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离线防疫，在有网络的情况下录入户主后，点击离线可下载户主及疫苗信息至本地，在进入网络信息较弱或无网络地区后点击户主名字即可录入防疫信息，保存至手机，具有数量显示，待网络恢复后可长传防疫信息。具备关键字搜索快速找到户主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both"/>
              <w:rPr>
                <w:rFonts w:hint="eastAsia" w:ascii="仿宋" w:hAnsi="仿宋" w:eastAsia="仿宋" w:cs="仿宋"/>
                <w:sz w:val="24"/>
                <w:szCs w:val="24"/>
                <w:highlight w:val="none"/>
                <w:vertAlign w:val="baseline"/>
                <w:lang w:val="en-US" w:eastAsia="zh-CN"/>
              </w:rPr>
            </w:pPr>
          </w:p>
          <w:p>
            <w:pPr>
              <w:jc w:val="both"/>
              <w:rPr>
                <w:rFonts w:hint="eastAsia" w:ascii="仿宋" w:hAnsi="仿宋" w:eastAsia="仿宋" w:cs="仿宋"/>
                <w:sz w:val="24"/>
                <w:szCs w:val="24"/>
                <w:highlight w:val="none"/>
                <w:vertAlign w:val="baseline"/>
                <w:lang w:val="en-US" w:eastAsia="zh-CN"/>
              </w:rPr>
            </w:pPr>
          </w:p>
          <w:p>
            <w:p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18</w:t>
            </w:r>
          </w:p>
        </w:tc>
        <w:tc>
          <w:tcPr>
            <w:tcW w:w="1827" w:type="dxa"/>
            <w:vMerge w:val="restart"/>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管理员功能</w:t>
            </w:r>
          </w:p>
        </w:tc>
        <w:tc>
          <w:tcPr>
            <w:tcW w:w="1750"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权限申请</w:t>
            </w: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管理员中请，进入管理员申请功能页面，选择该管理员所在的地州、区县、乡镇、村，填写手机号码、名字，确定后发送防疫员申请，上级管理员审核通过后即可使用该功能，通过后即可只用管理员功能，拒绝即无法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both"/>
              <w:rPr>
                <w:rFonts w:hint="eastAsia" w:ascii="仿宋" w:hAnsi="仿宋" w:eastAsia="仿宋" w:cs="仿宋"/>
                <w:sz w:val="24"/>
                <w:szCs w:val="24"/>
                <w:highlight w:val="none"/>
                <w:vertAlign w:val="baseline"/>
                <w:lang w:val="en-US" w:eastAsia="zh-CN"/>
              </w:rPr>
            </w:pPr>
          </w:p>
          <w:p>
            <w:p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19</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统计</w:t>
            </w: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数据统计，管理员端统计功能可选机构、畜别，查看防疫进度、防疫密度，统计防疫员数量、养殖户数量，汇总辖区各畜禽存栏数、疫苗使用情况。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both"/>
              <w:rPr>
                <w:rFonts w:hint="eastAsia" w:ascii="仿宋" w:hAnsi="仿宋" w:eastAsia="仿宋" w:cs="仿宋"/>
                <w:sz w:val="24"/>
                <w:szCs w:val="24"/>
                <w:highlight w:val="none"/>
                <w:vertAlign w:val="baseline"/>
                <w:lang w:val="en-US" w:eastAsia="zh-CN"/>
              </w:rPr>
            </w:pPr>
          </w:p>
          <w:p>
            <w:p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20</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权限审核</w:t>
            </w: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权限</w:t>
            </w:r>
            <w:r>
              <w:rPr>
                <w:rFonts w:hint="eastAsia" w:ascii="仿宋" w:hAnsi="仿宋" w:eastAsia="仿宋" w:cs="仿宋"/>
                <w:sz w:val="24"/>
                <w:szCs w:val="24"/>
                <w:highlight w:val="none"/>
                <w:lang w:val="en-US" w:eastAsia="zh-CN"/>
              </w:rPr>
              <w:t>审核</w:t>
            </w:r>
            <w:r>
              <w:rPr>
                <w:rFonts w:hint="eastAsia" w:ascii="仿宋" w:hAnsi="仿宋" w:eastAsia="仿宋" w:cs="仿宋"/>
                <w:sz w:val="24"/>
                <w:szCs w:val="24"/>
                <w:highlight w:val="none"/>
              </w:rPr>
              <w:t>，该管理员辖区有用户</w:t>
            </w:r>
            <w:r>
              <w:rPr>
                <w:rFonts w:hint="eastAsia" w:ascii="仿宋" w:hAnsi="仿宋" w:eastAsia="仿宋" w:cs="仿宋"/>
                <w:sz w:val="24"/>
                <w:szCs w:val="24"/>
                <w:highlight w:val="none"/>
                <w:lang w:val="en-US" w:eastAsia="zh-CN"/>
              </w:rPr>
              <w:t>申</w:t>
            </w:r>
            <w:r>
              <w:rPr>
                <w:rFonts w:hint="eastAsia" w:ascii="仿宋" w:hAnsi="仿宋" w:eastAsia="仿宋" w:cs="仿宋"/>
                <w:sz w:val="24"/>
                <w:szCs w:val="24"/>
                <w:highlight w:val="none"/>
              </w:rPr>
              <w:t>请防疫员、管理员的情况下，显示</w:t>
            </w:r>
            <w:r>
              <w:rPr>
                <w:rFonts w:hint="eastAsia" w:ascii="仿宋" w:hAnsi="仿宋" w:eastAsia="仿宋" w:cs="仿宋"/>
                <w:sz w:val="24"/>
                <w:szCs w:val="24"/>
                <w:highlight w:val="none"/>
                <w:lang w:val="en-US" w:eastAsia="zh-CN"/>
              </w:rPr>
              <w:t>申</w:t>
            </w:r>
            <w:r>
              <w:rPr>
                <w:rFonts w:hint="eastAsia" w:ascii="仿宋" w:hAnsi="仿宋" w:eastAsia="仿宋" w:cs="仿宋"/>
                <w:sz w:val="24"/>
                <w:szCs w:val="24"/>
                <w:highlight w:val="none"/>
              </w:rPr>
              <w:t>请详情，并可通过或拒绝该中请信息，通过后中请人即可使用相应功能。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both"/>
              <w:rPr>
                <w:rFonts w:hint="eastAsia" w:ascii="仿宋" w:hAnsi="仿宋" w:eastAsia="仿宋" w:cs="仿宋"/>
                <w:sz w:val="24"/>
                <w:szCs w:val="24"/>
                <w:highlight w:val="none"/>
                <w:vertAlign w:val="baseline"/>
                <w:lang w:val="en-US" w:eastAsia="zh-CN"/>
              </w:rPr>
            </w:pPr>
          </w:p>
          <w:p>
            <w:pPr>
              <w:jc w:val="both"/>
              <w:rPr>
                <w:rFonts w:hint="eastAsia" w:ascii="仿宋" w:hAnsi="仿宋" w:eastAsia="仿宋" w:cs="仿宋"/>
                <w:sz w:val="24"/>
                <w:szCs w:val="24"/>
                <w:highlight w:val="none"/>
                <w:vertAlign w:val="baseline"/>
                <w:lang w:val="en-US" w:eastAsia="zh-CN"/>
              </w:rPr>
            </w:pPr>
          </w:p>
          <w:p>
            <w:p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21</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防疫记录</w:t>
            </w: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防疫信息推送，接收本账户片区防疫员提交的防疫信息，显示信息包含防疫员、户主、畜别、疫苗、数量，提供汇总简报，包括防疫员工作人数、户主数量、疫苗使用量，并可通过选择时间、机构查看。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both"/>
              <w:rPr>
                <w:rFonts w:hint="eastAsia" w:ascii="仿宋" w:hAnsi="仿宋" w:eastAsia="仿宋" w:cs="仿宋"/>
                <w:sz w:val="24"/>
                <w:szCs w:val="24"/>
                <w:highlight w:val="none"/>
                <w:vertAlign w:val="baseline"/>
                <w:lang w:val="en-US" w:eastAsia="zh-CN"/>
              </w:rPr>
            </w:pPr>
          </w:p>
          <w:p>
            <w:p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22</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防疫员</w:t>
            </w: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汇总本辖区防疫员数量、名单信息，包括防疫员名字、电话、</w:t>
            </w:r>
            <w:r>
              <w:rPr>
                <w:rFonts w:hint="eastAsia" w:ascii="仿宋" w:hAnsi="仿宋" w:eastAsia="仿宋" w:cs="仿宋"/>
                <w:sz w:val="24"/>
                <w:szCs w:val="24"/>
                <w:highlight w:val="none"/>
                <w:lang w:val="en-US" w:eastAsia="zh-CN"/>
              </w:rPr>
              <w:t>辖区</w:t>
            </w:r>
            <w:r>
              <w:rPr>
                <w:rFonts w:hint="eastAsia" w:ascii="仿宋" w:hAnsi="仿宋" w:eastAsia="仿宋" w:cs="仿宋"/>
                <w:sz w:val="24"/>
                <w:szCs w:val="24"/>
                <w:highlight w:val="none"/>
              </w:rPr>
              <w:t>机构、应防户主数量、已防户主数量，点击电话可进行拨号。可通过关键字搜索快速找到该防疫员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both"/>
              <w:rPr>
                <w:rFonts w:hint="eastAsia" w:ascii="仿宋" w:hAnsi="仿宋" w:eastAsia="仿宋" w:cs="仿宋"/>
                <w:sz w:val="24"/>
                <w:szCs w:val="24"/>
                <w:highlight w:val="none"/>
                <w:vertAlign w:val="baseline"/>
                <w:lang w:val="en-US" w:eastAsia="zh-CN"/>
              </w:rPr>
            </w:pPr>
          </w:p>
          <w:p>
            <w:pPr>
              <w:jc w:val="both"/>
              <w:rPr>
                <w:rFonts w:hint="eastAsia" w:ascii="仿宋" w:hAnsi="仿宋" w:eastAsia="仿宋" w:cs="仿宋"/>
                <w:sz w:val="24"/>
                <w:szCs w:val="24"/>
                <w:highlight w:val="none"/>
                <w:vertAlign w:val="baseline"/>
                <w:lang w:val="en-US" w:eastAsia="zh-CN"/>
              </w:rPr>
            </w:pPr>
          </w:p>
          <w:p>
            <w:p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23</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户主信息</w:t>
            </w: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户主汇总，汇总本辖区所有户主信息，包括户主名字、电话、地址、</w:t>
            </w:r>
            <w:r>
              <w:rPr>
                <w:rFonts w:hint="eastAsia" w:ascii="仿宋" w:hAnsi="仿宋" w:eastAsia="仿宋" w:cs="仿宋"/>
                <w:sz w:val="24"/>
                <w:szCs w:val="24"/>
                <w:highlight w:val="none"/>
                <w:lang w:val="en-US" w:eastAsia="zh-CN"/>
              </w:rPr>
              <w:t>防疫</w:t>
            </w:r>
            <w:r>
              <w:rPr>
                <w:rFonts w:hint="eastAsia" w:ascii="仿宋" w:hAnsi="仿宋" w:eastAsia="仿宋" w:cs="仿宋"/>
                <w:sz w:val="24"/>
                <w:szCs w:val="24"/>
                <w:highlight w:val="none"/>
              </w:rPr>
              <w:t>状态，点击详情可查看户主主页信息户主信息筛选功能，提供养殖户、非养殖户、已防、未防筛选功能，对户主快速进行分类查看。可通过关键字搜索快速的找到该户主。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both"/>
              <w:rPr>
                <w:rFonts w:hint="eastAsia" w:ascii="仿宋" w:hAnsi="仿宋" w:eastAsia="仿宋" w:cs="仿宋"/>
                <w:sz w:val="24"/>
                <w:szCs w:val="24"/>
                <w:highlight w:val="none"/>
                <w:vertAlign w:val="baseline"/>
                <w:lang w:val="en-US" w:eastAsia="zh-CN"/>
              </w:rPr>
            </w:pPr>
          </w:p>
          <w:p>
            <w:p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24</w:t>
            </w:r>
          </w:p>
        </w:tc>
        <w:tc>
          <w:tcPr>
            <w:tcW w:w="1827" w:type="dxa"/>
            <w:vMerge w:val="restart"/>
            <w:noWrap w:val="0"/>
            <w:vAlign w:val="top"/>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账户功能</w:t>
            </w:r>
          </w:p>
        </w:tc>
        <w:tc>
          <w:tcPr>
            <w:tcW w:w="1750"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点击登录</w:t>
            </w: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点击登录，即可投权登录无纸化防疫系统，登录后显示本人账户信息，包括名字、电话、头像信息。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25</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noWrap w:val="0"/>
            <w:vAlign w:val="top"/>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关联角色</w:t>
            </w: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根据本人权限，显示本账户的权限信息，分为普通用户、防疫员、机构管理员。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26</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noWrap w:val="0"/>
            <w:vAlign w:val="top"/>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关联机构</w:t>
            </w: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根据用户的信息，显示本人责任片区的机构名称。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both"/>
              <w:rPr>
                <w:rFonts w:hint="eastAsia" w:ascii="仿宋" w:hAnsi="仿宋" w:eastAsia="仿宋" w:cs="仿宋"/>
                <w:sz w:val="24"/>
                <w:szCs w:val="24"/>
                <w:highlight w:val="none"/>
                <w:vertAlign w:val="baseline"/>
                <w:lang w:val="en-US" w:eastAsia="zh-CN"/>
              </w:rPr>
            </w:pPr>
          </w:p>
          <w:p>
            <w:p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27</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语言</w:t>
            </w: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点击语言栏，提供三种语言选择，包括中文、维语、哈语，点击后选拼即可切换系统语言。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28</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noWrap w:val="0"/>
            <w:vAlign w:val="top"/>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通知</w:t>
            </w: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显示上级机构下发的通知信息、文件等。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both"/>
              <w:rPr>
                <w:rFonts w:hint="eastAsia" w:ascii="仿宋" w:hAnsi="仿宋" w:eastAsia="仿宋" w:cs="仿宋"/>
                <w:sz w:val="24"/>
                <w:szCs w:val="24"/>
                <w:highlight w:val="none"/>
                <w:vertAlign w:val="baseline"/>
                <w:lang w:val="en-US" w:eastAsia="zh-CN"/>
              </w:rPr>
            </w:pPr>
          </w:p>
          <w:p>
            <w:p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29</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noWrap w:val="0"/>
            <w:vAlign w:val="top"/>
          </w:tcPr>
          <w:p>
            <w:pPr>
              <w:jc w:val="center"/>
              <w:rPr>
                <w:rFonts w:hint="eastAsia" w:ascii="仿宋" w:hAnsi="仿宋" w:eastAsia="仿宋" w:cs="仿宋"/>
                <w:sz w:val="24"/>
                <w:szCs w:val="24"/>
                <w:highlight w:val="none"/>
                <w:vertAlign w:val="baseline"/>
                <w:lang w:val="en-US" w:eastAsia="zh-CN"/>
              </w:rPr>
            </w:pP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授权设置</w:t>
            </w: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包含位置信息和用户信息，点击选择是否允许无纸化防疫系统使用位置信息和用户信息。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p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c>
          <w:tcPr>
            <w:tcW w:w="1827" w:type="dxa"/>
            <w:vMerge w:val="continue"/>
            <w:noWrap w:val="0"/>
            <w:vAlign w:val="top"/>
          </w:tcPr>
          <w:p>
            <w:pPr>
              <w:jc w:val="center"/>
              <w:rPr>
                <w:rFonts w:hint="eastAsia" w:ascii="仿宋" w:hAnsi="仿宋" w:eastAsia="仿宋" w:cs="仿宋"/>
                <w:sz w:val="24"/>
                <w:szCs w:val="24"/>
                <w:highlight w:val="none"/>
                <w:vertAlign w:val="baseline"/>
              </w:rPr>
            </w:pPr>
          </w:p>
        </w:tc>
        <w:tc>
          <w:tcPr>
            <w:tcW w:w="1750" w:type="dxa"/>
            <w:noWrap w:val="0"/>
            <w:vAlign w:val="top"/>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退出账户</w:t>
            </w:r>
          </w:p>
        </w:tc>
        <w:tc>
          <w:tcPr>
            <w:tcW w:w="5344" w:type="dxa"/>
            <w:noWrap w:val="0"/>
            <w:vAlign w:val="top"/>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退出账户点击退出账户，即可退出无纸化防疫系统，并不可使用其功能。</w:t>
            </w:r>
          </w:p>
        </w:tc>
      </w:tr>
    </w:tbl>
    <w:p>
      <w:pPr>
        <w:jc w:val="both"/>
        <w:rPr>
          <w:rFonts w:hint="eastAsia" w:ascii="仿宋" w:hAnsi="仿宋" w:eastAsia="仿宋" w:cs="仿宋"/>
          <w:sz w:val="24"/>
          <w:szCs w:val="24"/>
          <w:highlight w:val="none"/>
        </w:rPr>
      </w:pPr>
    </w:p>
    <w:p>
      <w:pPr>
        <w:jc w:val="both"/>
        <w:rPr>
          <w:rFonts w:hint="eastAsia" w:ascii="仿宋" w:hAnsi="仿宋" w:eastAsia="仿宋" w:cs="仿宋"/>
          <w:sz w:val="24"/>
          <w:szCs w:val="24"/>
          <w:highlight w:val="none"/>
        </w:rPr>
      </w:pPr>
    </w:p>
    <w:p>
      <w:pPr>
        <w:jc w:val="both"/>
        <w:rPr>
          <w:rFonts w:hint="eastAsia" w:ascii="仿宋" w:hAnsi="仿宋" w:eastAsia="仿宋" w:cs="仿宋"/>
          <w:sz w:val="24"/>
          <w:szCs w:val="24"/>
          <w:highlight w:val="none"/>
        </w:rPr>
      </w:pPr>
    </w:p>
    <w:p>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附件二: </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无纸化防疫系统标准技术支持服务内容》</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8"/>
        <w:gridCol w:w="6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18" w:type="dxa"/>
            <w:noWrap w:val="0"/>
            <w:vAlign w:val="top"/>
          </w:tcPr>
          <w:p>
            <w:pPr>
              <w:ind w:firstLine="480" w:firstLineChars="200"/>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服务项目</w:t>
            </w:r>
          </w:p>
        </w:tc>
        <w:tc>
          <w:tcPr>
            <w:tcW w:w="6821" w:type="dxa"/>
            <w:noWrap w:val="0"/>
            <w:vAlign w:val="top"/>
          </w:tcPr>
          <w:p>
            <w:pPr>
              <w:ind w:firstLine="2160" w:firstLineChars="900"/>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18" w:type="dxa"/>
            <w:noWrap w:val="0"/>
            <w:vAlign w:val="top"/>
          </w:tcPr>
          <w:p>
            <w:pPr>
              <w:ind w:firstLine="240" w:firstLineChars="100"/>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电话支持</w:t>
            </w:r>
          </w:p>
        </w:tc>
        <w:tc>
          <w:tcPr>
            <w:tcW w:w="682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为用户提供业务咨询、软件演示、制定方案、进行业务规划等服务。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1" w:hRule="atLeast"/>
        </w:trPr>
        <w:tc>
          <w:tcPr>
            <w:tcW w:w="3018" w:type="dxa"/>
            <w:noWrap w:val="0"/>
            <w:vAlign w:val="top"/>
          </w:tcPr>
          <w:p>
            <w:pPr>
              <w:ind w:firstLine="240" w:firstLineChars="100"/>
              <w:jc w:val="center"/>
              <w:rPr>
                <w:rFonts w:hint="eastAsia" w:ascii="仿宋" w:hAnsi="仿宋" w:eastAsia="仿宋" w:cs="仿宋"/>
                <w:sz w:val="24"/>
                <w:szCs w:val="24"/>
                <w:highlight w:val="none"/>
              </w:rPr>
            </w:pPr>
          </w:p>
          <w:p>
            <w:pPr>
              <w:ind w:firstLine="240" w:firstLineChars="100"/>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WEB支持</w:t>
            </w:r>
          </w:p>
        </w:tc>
        <w:tc>
          <w:tcPr>
            <w:tcW w:w="682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指客户服务中心通过在线支持系统接收、解答用户问题，并在网，上发布相关技术解决问答的过程，维护网站。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3018" w:type="dxa"/>
            <w:noWrap w:val="0"/>
            <w:vAlign w:val="top"/>
          </w:tcPr>
          <w:p>
            <w:pPr>
              <w:ind w:firstLine="240" w:firstLineChars="100"/>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远程维护</w:t>
            </w:r>
          </w:p>
        </w:tc>
        <w:tc>
          <w:tcPr>
            <w:tcW w:w="682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指客户服务中心通过远程控制系统(teamviewer或qq远程等)对用户的软件进行调试的过程。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3018" w:type="dxa"/>
            <w:noWrap w:val="0"/>
            <w:vAlign w:val="top"/>
          </w:tcPr>
          <w:p>
            <w:pPr>
              <w:ind w:firstLine="240" w:firstLineChars="100"/>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现场维护</w:t>
            </w:r>
          </w:p>
        </w:tc>
        <w:tc>
          <w:tcPr>
            <w:tcW w:w="682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指客户服务中心派遣技术人员到用户现场处解决问题的过程。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18" w:type="dxa"/>
            <w:noWrap w:val="0"/>
            <w:vAlign w:val="top"/>
          </w:tcPr>
          <w:p>
            <w:pPr>
              <w:ind w:firstLine="240" w:firstLineChars="100"/>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软件升级维护</w:t>
            </w:r>
          </w:p>
        </w:tc>
        <w:tc>
          <w:tcPr>
            <w:tcW w:w="682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指由于对软件增加新功能或为了适应新的操作环境而对软件进行的优化、换代过程。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3018" w:type="dxa"/>
            <w:noWrap w:val="0"/>
            <w:vAlign w:val="top"/>
          </w:tcPr>
          <w:p>
            <w:pPr>
              <w:ind w:firstLine="240" w:firstLineChars="100"/>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信函、传真服务</w:t>
            </w:r>
          </w:p>
        </w:tc>
        <w:tc>
          <w:tcPr>
            <w:tcW w:w="682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通过信函和传真，为用户解答用户提出的问题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3018" w:type="dxa"/>
            <w:noWrap w:val="0"/>
            <w:vAlign w:val="top"/>
          </w:tcPr>
          <w:p>
            <w:pPr>
              <w:ind w:firstLine="240" w:firstLineChars="100"/>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首访服务</w:t>
            </w:r>
          </w:p>
        </w:tc>
        <w:tc>
          <w:tcPr>
            <w:tcW w:w="682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客户服务中心服务人员主动开展首次访问服务。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18" w:type="dxa"/>
            <w:noWrap w:val="0"/>
            <w:vAlign w:val="top"/>
          </w:tcPr>
          <w:p>
            <w:pPr>
              <w:ind w:firstLine="240" w:firstLineChars="1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回访服务</w:t>
            </w:r>
          </w:p>
        </w:tc>
        <w:tc>
          <w:tcPr>
            <w:tcW w:w="6821" w:type="dxa"/>
            <w:noWrap w:val="0"/>
            <w:vAlign w:val="center"/>
          </w:tcPr>
          <w:p>
            <w:pPr>
              <w:jc w:val="both"/>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客户服务中心服务人员主动开展回访用户服务。</w:t>
            </w:r>
          </w:p>
        </w:tc>
      </w:tr>
    </w:tbl>
    <w:p>
      <w:pPr>
        <w:bidi w:val="0"/>
        <w:jc w:val="left"/>
        <w:rPr>
          <w:rFonts w:hint="eastAsia" w:ascii="仿宋" w:hAnsi="仿宋" w:eastAsia="仿宋" w:cs="仿宋"/>
          <w:sz w:val="24"/>
          <w:szCs w:val="24"/>
          <w:highlight w:val="none"/>
          <w:lang w:val="en-US" w:eastAsia="zh-CN"/>
        </w:rPr>
      </w:pPr>
    </w:p>
    <w:p>
      <w:pPr>
        <w:bidi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附件三:其他相关服务</w:t>
      </w:r>
    </w:p>
    <w:p>
      <w:pPr>
        <w:bidi w:val="0"/>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1、提供培训指导等服务:和甲方负责人一起，对本县市以及各个乡镇的防疫管理人员、防疫员进行培训，确保甲方相关人员都会熟练使用系统。</w:t>
      </w:r>
    </w:p>
    <w:p>
      <w:pPr>
        <w:bidi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2、提供数据存储服务:确保在服务期限内甲方系统功能使用正常，数据不丢失。</w:t>
      </w:r>
    </w:p>
    <w:p>
      <w:pPr>
        <w:bidi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3、提供网络安全服务:确保甲方使用人员的账号信息、生产数据信息安全。</w:t>
      </w:r>
    </w:p>
    <w:p>
      <w:pPr>
        <w:bidi w:val="0"/>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4、提供系统运维服务:为甲方使用人员变更、使用指导、数据报告等提供技术支持。</w:t>
      </w:r>
    </w:p>
    <w:p>
      <w:pPr>
        <w:spacing w:line="360" w:lineRule="auto"/>
        <w:rPr>
          <w:rFonts w:ascii="仿宋" w:hAnsi="仿宋" w:eastAsia="仿宋" w:cs="仿宋"/>
          <w:bCs/>
          <w:kern w:val="0"/>
          <w:sz w:val="24"/>
          <w:szCs w:val="22"/>
          <w:highlight w:val="none"/>
        </w:rPr>
      </w:pPr>
      <w:r>
        <w:rPr>
          <w:rFonts w:hint="eastAsia" w:ascii="仿宋" w:hAnsi="仿宋" w:eastAsia="仿宋" w:cs="仿宋"/>
          <w:bCs/>
          <w:kern w:val="0"/>
          <w:sz w:val="24"/>
          <w:szCs w:val="22"/>
          <w:highlight w:val="none"/>
        </w:rPr>
        <w:t>二、付款方式</w:t>
      </w:r>
    </w:p>
    <w:p>
      <w:pPr>
        <w:spacing w:before="66" w:line="242" w:lineRule="auto"/>
        <w:ind w:right="585"/>
        <w:rPr>
          <w:color w:val="FF0000"/>
          <w:sz w:val="24"/>
          <w:highlight w:val="none"/>
        </w:rPr>
        <w:sectPr>
          <w:footerReference r:id="rId5" w:type="default"/>
          <w:pgSz w:w="11910" w:h="16840"/>
          <w:pgMar w:top="1860" w:right="700" w:bottom="940" w:left="1040" w:header="720" w:footer="751" w:gutter="0"/>
          <w:pgNumType w:start="1"/>
          <w:cols w:space="720" w:num="1"/>
        </w:sectPr>
      </w:pPr>
      <w:r>
        <w:rPr>
          <w:rFonts w:hint="eastAsia" w:ascii="仿宋" w:hAnsi="仿宋" w:eastAsia="仿宋" w:cs="仿宋"/>
          <w:bCs/>
          <w:sz w:val="24"/>
          <w:highlight w:val="none"/>
        </w:rPr>
        <w:t>付款方式：甲方积极协调本级财政拨付</w:t>
      </w:r>
      <w:r>
        <w:rPr>
          <w:rFonts w:hint="eastAsia" w:ascii="仿宋" w:hAnsi="仿宋" w:eastAsia="仿宋" w:cs="仿宋"/>
          <w:bCs/>
          <w:sz w:val="24"/>
          <w:highlight w:val="none"/>
          <w:lang w:val="en-US" w:eastAsia="zh-CN"/>
        </w:rPr>
        <w:t>服务费</w:t>
      </w:r>
      <w:r>
        <w:rPr>
          <w:rFonts w:hint="eastAsia" w:ascii="仿宋" w:hAnsi="仿宋" w:eastAsia="仿宋" w:cs="仿宋"/>
          <w:bCs/>
          <w:sz w:val="24"/>
          <w:highlight w:val="none"/>
        </w:rPr>
        <w:t>，严格按照合同约定，按</w:t>
      </w:r>
      <w:r>
        <w:rPr>
          <w:rFonts w:hint="eastAsia" w:ascii="仿宋" w:hAnsi="仿宋" w:eastAsia="仿宋" w:cs="仿宋"/>
          <w:bCs/>
          <w:sz w:val="24"/>
          <w:highlight w:val="none"/>
          <w:lang w:val="en-US" w:eastAsia="zh-CN"/>
        </w:rPr>
        <w:t>服务内容</w:t>
      </w:r>
      <w:r>
        <w:rPr>
          <w:rFonts w:hint="eastAsia" w:ascii="仿宋" w:hAnsi="仿宋" w:eastAsia="仿宋" w:cs="仿宋"/>
          <w:bCs/>
          <w:sz w:val="24"/>
          <w:highlight w:val="none"/>
        </w:rPr>
        <w:t>向乙方支付。。</w:t>
      </w:r>
    </w:p>
    <w:p>
      <w:pPr>
        <w:pStyle w:val="4"/>
        <w:spacing w:line="360" w:lineRule="auto"/>
        <w:ind w:firstLine="0"/>
        <w:rPr>
          <w:rFonts w:ascii="仿宋" w:hAnsi="仿宋" w:eastAsia="仿宋" w:cs="仿宋"/>
          <w:kern w:val="0"/>
          <w:sz w:val="24"/>
          <w:szCs w:val="24"/>
          <w:highlight w:val="none"/>
        </w:rPr>
      </w:pPr>
    </w:p>
    <w:p>
      <w:pPr>
        <w:spacing w:line="360" w:lineRule="auto"/>
        <w:ind w:firstLine="2249" w:firstLineChars="700"/>
        <w:rPr>
          <w:rFonts w:ascii="仿宋" w:hAnsi="仿宋" w:eastAsia="仿宋" w:cs="仿宋"/>
          <w:b/>
          <w:bCs/>
          <w:sz w:val="32"/>
          <w:highlight w:val="none"/>
        </w:rPr>
      </w:pPr>
      <w:bookmarkStart w:id="48" w:name="_Toc9200_WPSOffice_Level1"/>
      <w:r>
        <w:rPr>
          <w:rFonts w:hint="eastAsia" w:ascii="仿宋" w:hAnsi="仿宋" w:eastAsia="仿宋" w:cs="仿宋"/>
          <w:b/>
          <w:bCs/>
          <w:sz w:val="32"/>
          <w:highlight w:val="none"/>
        </w:rPr>
        <w:t>第五章 供应商资格及其他要求</w:t>
      </w:r>
      <w:bookmarkEnd w:id="48"/>
    </w:p>
    <w:p>
      <w:pPr>
        <w:pStyle w:val="2"/>
        <w:numPr>
          <w:ilvl w:val="1"/>
          <w:numId w:val="0"/>
        </w:numPr>
        <w:tabs>
          <w:tab w:val="clear" w:pos="756"/>
        </w:tabs>
        <w:ind w:left="180"/>
        <w:rPr>
          <w:rFonts w:ascii="仿宋" w:hAnsi="仿宋" w:eastAsia="仿宋" w:cs="仿宋"/>
          <w:sz w:val="24"/>
          <w:highlight w:val="none"/>
        </w:rPr>
      </w:pPr>
      <w:bookmarkStart w:id="49" w:name="_Toc29884"/>
      <w:bookmarkStart w:id="50" w:name="_Toc20401"/>
      <w:bookmarkStart w:id="51" w:name="_Toc3894"/>
      <w:bookmarkStart w:id="52" w:name="_Toc1939"/>
      <w:bookmarkStart w:id="53" w:name="_Toc32253"/>
      <w:bookmarkStart w:id="54" w:name="_Toc9838"/>
      <w:bookmarkStart w:id="55" w:name="_Toc15283"/>
      <w:bookmarkStart w:id="56" w:name="_Toc24692"/>
      <w:bookmarkStart w:id="57" w:name="_Toc58"/>
      <w:bookmarkStart w:id="58" w:name="_Toc10764"/>
      <w:bookmarkStart w:id="59" w:name="_Toc31209"/>
      <w:bookmarkStart w:id="60" w:name="_Toc25815"/>
      <w:bookmarkStart w:id="61" w:name="_Toc23463"/>
      <w:bookmarkStart w:id="62" w:name="_Toc24020"/>
      <w:bookmarkStart w:id="63" w:name="_Toc28944"/>
      <w:r>
        <w:rPr>
          <w:rFonts w:hint="eastAsia" w:ascii="仿宋" w:hAnsi="仿宋" w:eastAsia="仿宋" w:cs="仿宋"/>
          <w:sz w:val="24"/>
          <w:highlight w:val="none"/>
        </w:rPr>
        <w:t xml:space="preserve"> 1 对供应商的资质要求</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spacing w:line="360" w:lineRule="auto"/>
        <w:ind w:firstLine="480" w:firstLineChars="200"/>
        <w:rPr>
          <w:rFonts w:ascii="仿宋" w:hAnsi="仿宋" w:eastAsia="仿宋" w:cs="仿宋"/>
          <w:bCs/>
          <w:sz w:val="24"/>
          <w:highlight w:val="none"/>
        </w:rPr>
      </w:pPr>
      <w:bookmarkStart w:id="64" w:name="_Toc19232"/>
      <w:bookmarkStart w:id="65" w:name="_Toc19927"/>
      <w:bookmarkStart w:id="66" w:name="_Toc27138"/>
      <w:bookmarkStart w:id="67" w:name="_Toc12292"/>
      <w:bookmarkStart w:id="68" w:name="_Toc17193"/>
      <w:bookmarkStart w:id="69" w:name="_Toc2875"/>
      <w:bookmarkStart w:id="70" w:name="_Toc4369"/>
      <w:bookmarkStart w:id="71" w:name="_Toc15461"/>
      <w:bookmarkStart w:id="72" w:name="_Toc15556"/>
      <w:bookmarkStart w:id="73" w:name="_Toc15681"/>
      <w:bookmarkStart w:id="74" w:name="_Toc28042"/>
      <w:bookmarkStart w:id="75" w:name="_Toc27584"/>
      <w:bookmarkStart w:id="76" w:name="_Toc12793"/>
      <w:bookmarkStart w:id="77" w:name="_Toc11076"/>
      <w:bookmarkStart w:id="78" w:name="_Toc9159"/>
      <w:r>
        <w:rPr>
          <w:rFonts w:hint="eastAsia" w:ascii="仿宋" w:hAnsi="仿宋" w:eastAsia="仿宋" w:cs="仿宋"/>
          <w:bCs/>
          <w:sz w:val="24"/>
          <w:highlight w:val="none"/>
        </w:rPr>
        <w:t>1、谈判大会的资质要求、谈判时间及地点</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1.1 本项目谈判的时间、地点已在供应商须知前附表列清。</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1.2 采购机构将邀请所有供应商派代表参加谈判会，供应商必须提交能够证明其具有履行本项目合同能力的资质证明文件，进行现场查验资质，并作为响应性文件的一部分。</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1.2.1、具有法人代表授权委托书原件；被授权人《居民身份证》原件；企业营业执照原件（经营范围需符合本项目要求，三证合一）；企业202</w:t>
      </w:r>
      <w:r>
        <w:rPr>
          <w:rFonts w:hint="eastAsia" w:ascii="仿宋" w:hAnsi="仿宋" w:eastAsia="仿宋" w:cs="仿宋"/>
          <w:bCs/>
          <w:sz w:val="24"/>
          <w:highlight w:val="none"/>
          <w:lang w:val="en-US" w:eastAsia="zh-CN"/>
        </w:rPr>
        <w:t>1</w:t>
      </w:r>
      <w:r>
        <w:rPr>
          <w:rFonts w:hint="eastAsia" w:ascii="仿宋" w:hAnsi="仿宋" w:eastAsia="仿宋" w:cs="仿宋"/>
          <w:bCs/>
          <w:sz w:val="24"/>
          <w:highlight w:val="none"/>
        </w:rPr>
        <w:t>年财务审计报告（新公司除外）原件；近半年完税证明原件；近半年被授权人及法定代表人的社保缴纳证明原件；</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1.2.2、提供“信用中国”网站（www.creditchina.gov.cn ）、“国家企业信用信息公示系统” 网站 （www.gsxt.gov.cn/corp-query-homepage.html）中国政府采购网（www.ccgp.gov.cn ）、中国裁判文书网（https://wenshu.court.gov.cn/）查询结果打印件（加盖企业公章）。</w:t>
      </w:r>
    </w:p>
    <w:p>
      <w:pPr>
        <w:spacing w:line="360" w:lineRule="auto"/>
        <w:ind w:firstLine="480" w:firstLineChars="200"/>
        <w:rPr>
          <w:highlight w:val="none"/>
        </w:rPr>
      </w:pPr>
      <w:r>
        <w:rPr>
          <w:rFonts w:hint="eastAsia" w:ascii="仿宋" w:hAnsi="仿宋" w:eastAsia="仿宋" w:cs="仿宋"/>
          <w:bCs/>
          <w:sz w:val="24"/>
          <w:highlight w:val="none"/>
        </w:rPr>
        <w:t>上述证件资料须带原件及加盖公章复印件一套，缺一不可。</w:t>
      </w:r>
    </w:p>
    <w:p>
      <w:pPr>
        <w:pStyle w:val="2"/>
        <w:numPr>
          <w:ilvl w:val="1"/>
          <w:numId w:val="0"/>
        </w:numPr>
        <w:tabs>
          <w:tab w:val="clear" w:pos="756"/>
        </w:tabs>
        <w:ind w:left="180"/>
        <w:rPr>
          <w:rFonts w:ascii="仿宋" w:hAnsi="仿宋" w:eastAsia="仿宋" w:cs="仿宋"/>
          <w:sz w:val="24"/>
          <w:highlight w:val="none"/>
        </w:rPr>
      </w:pPr>
      <w:r>
        <w:rPr>
          <w:rFonts w:hint="eastAsia" w:ascii="仿宋" w:hAnsi="仿宋" w:eastAsia="仿宋" w:cs="仿宋"/>
          <w:sz w:val="24"/>
          <w:highlight w:val="none"/>
        </w:rPr>
        <w:t>2响应性文件的编写</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 要求</w:t>
      </w:r>
    </w:p>
    <w:p>
      <w:pPr>
        <w:spacing w:line="360" w:lineRule="auto"/>
        <w:ind w:left="479" w:leftChars="228"/>
        <w:rPr>
          <w:rFonts w:ascii="仿宋" w:hAnsi="仿宋" w:eastAsia="仿宋" w:cs="仿宋"/>
          <w:bCs/>
          <w:sz w:val="24"/>
          <w:highlight w:val="none"/>
        </w:rPr>
      </w:pPr>
      <w:r>
        <w:rPr>
          <w:rFonts w:hint="eastAsia" w:ascii="仿宋" w:hAnsi="仿宋" w:eastAsia="仿宋" w:cs="仿宋"/>
          <w:bCs/>
          <w:sz w:val="24"/>
          <w:highlight w:val="none"/>
        </w:rPr>
        <w:t>2.1  供应商应详细阅读单一来源采购文件中的条款、规范、表示、条件和格式等所有内容，按单一来源采购文件的要求份数提供响应性文件，并保证所提供全部材料的真实性，以使其投标对单一来源采购文件做出实质性响应。否则，其谈判资格可能被拒绝。</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3、 响应性文件语言和度量单位</w:t>
      </w:r>
    </w:p>
    <w:p>
      <w:pPr>
        <w:spacing w:line="360" w:lineRule="auto"/>
        <w:ind w:left="479" w:leftChars="228"/>
        <w:rPr>
          <w:rFonts w:ascii="仿宋" w:hAnsi="仿宋" w:eastAsia="仿宋" w:cs="仿宋"/>
          <w:bCs/>
          <w:sz w:val="24"/>
          <w:highlight w:val="none"/>
        </w:rPr>
      </w:pPr>
      <w:r>
        <w:rPr>
          <w:rFonts w:hint="eastAsia" w:ascii="仿宋" w:hAnsi="仿宋" w:eastAsia="仿宋" w:cs="仿宋"/>
          <w:bCs/>
          <w:sz w:val="24"/>
          <w:highlight w:val="none"/>
        </w:rPr>
        <w:t>3.1   单一来源采购文件及供应商和采购单位就谈判交换的文件和往来信件，须以中文书写。</w:t>
      </w:r>
    </w:p>
    <w:p>
      <w:pPr>
        <w:spacing w:line="360" w:lineRule="auto"/>
        <w:ind w:left="479" w:leftChars="228"/>
        <w:rPr>
          <w:rFonts w:ascii="仿宋" w:hAnsi="仿宋" w:eastAsia="仿宋" w:cs="仿宋"/>
          <w:bCs/>
          <w:sz w:val="24"/>
          <w:highlight w:val="none"/>
        </w:rPr>
      </w:pPr>
      <w:r>
        <w:rPr>
          <w:rFonts w:hint="eastAsia" w:ascii="仿宋" w:hAnsi="仿宋" w:eastAsia="仿宋" w:cs="仿宋"/>
          <w:bCs/>
          <w:sz w:val="24"/>
          <w:highlight w:val="none"/>
        </w:rPr>
        <w:t>3.2   除在单一来源采购文件的技术规格中另有规定外，计量单位应使用中华人民共和国法定计量单位。</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4、 响应性文件的组成</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4.1　供应商编写的响应性文件应包括下列内容：</w:t>
      </w:r>
    </w:p>
    <w:p>
      <w:pPr>
        <w:spacing w:line="360" w:lineRule="auto"/>
        <w:ind w:firstLine="480" w:firstLineChars="200"/>
        <w:rPr>
          <w:rFonts w:ascii="仿宋" w:hAnsi="仿宋" w:eastAsia="仿宋" w:cs="仿宋"/>
          <w:sz w:val="24"/>
          <w:highlight w:val="none"/>
        </w:rPr>
      </w:pPr>
      <w:r>
        <w:rPr>
          <w:rFonts w:hint="eastAsia" w:ascii="仿宋" w:hAnsi="仿宋" w:eastAsia="仿宋" w:cs="仿宋"/>
          <w:bCs/>
          <w:kern w:val="0"/>
          <w:sz w:val="24"/>
          <w:highlight w:val="none"/>
        </w:rPr>
        <w:t>（一）商务部分</w:t>
      </w:r>
    </w:p>
    <w:p>
      <w:pPr>
        <w:spacing w:line="360" w:lineRule="auto"/>
        <w:ind w:firstLine="480" w:firstLineChars="200"/>
        <w:rPr>
          <w:rFonts w:ascii="仿宋" w:hAnsi="仿宋" w:eastAsia="仿宋" w:cs="仿宋"/>
          <w:bCs/>
          <w:kern w:val="0"/>
          <w:sz w:val="24"/>
          <w:highlight w:val="none"/>
        </w:rPr>
      </w:pPr>
      <w:r>
        <w:rPr>
          <w:rFonts w:hint="eastAsia" w:ascii="仿宋" w:hAnsi="仿宋" w:eastAsia="仿宋" w:cs="仿宋"/>
          <w:bCs/>
          <w:kern w:val="0"/>
          <w:sz w:val="24"/>
          <w:highlight w:val="none"/>
        </w:rPr>
        <w:t>1、谈判申请及声明</w:t>
      </w:r>
    </w:p>
    <w:p>
      <w:pPr>
        <w:spacing w:line="360" w:lineRule="auto"/>
        <w:ind w:firstLine="480" w:firstLineChars="200"/>
        <w:rPr>
          <w:rFonts w:ascii="仿宋" w:hAnsi="仿宋" w:eastAsia="仿宋" w:cs="仿宋"/>
          <w:sz w:val="24"/>
          <w:highlight w:val="none"/>
        </w:rPr>
      </w:pPr>
      <w:r>
        <w:rPr>
          <w:rFonts w:hint="eastAsia" w:ascii="仿宋" w:hAnsi="仿宋" w:eastAsia="仿宋" w:cs="仿宋"/>
          <w:bCs/>
          <w:kern w:val="0"/>
          <w:sz w:val="24"/>
          <w:highlight w:val="none"/>
        </w:rPr>
        <w:t>2、报价一览表（需单独密封）</w:t>
      </w:r>
    </w:p>
    <w:p>
      <w:pPr>
        <w:spacing w:line="360" w:lineRule="auto"/>
        <w:ind w:firstLine="480" w:firstLineChars="200"/>
        <w:rPr>
          <w:rFonts w:ascii="仿宋" w:hAnsi="仿宋" w:eastAsia="仿宋" w:cs="仿宋"/>
          <w:bCs/>
          <w:kern w:val="0"/>
          <w:sz w:val="24"/>
          <w:highlight w:val="none"/>
        </w:rPr>
      </w:pPr>
      <w:r>
        <w:rPr>
          <w:rFonts w:hint="eastAsia" w:ascii="仿宋" w:hAnsi="仿宋" w:eastAsia="仿宋" w:cs="仿宋"/>
          <w:bCs/>
          <w:kern w:val="0"/>
          <w:sz w:val="24"/>
          <w:highlight w:val="none"/>
        </w:rPr>
        <w:t>3、营业执照复印件</w:t>
      </w:r>
    </w:p>
    <w:p>
      <w:pPr>
        <w:pStyle w:val="4"/>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kern w:val="0"/>
          <w:sz w:val="24"/>
          <w:szCs w:val="24"/>
          <w:highlight w:val="none"/>
        </w:rPr>
        <w:t>4、</w:t>
      </w:r>
      <w:r>
        <w:rPr>
          <w:rFonts w:hint="eastAsia" w:ascii="仿宋" w:hAnsi="仿宋" w:eastAsia="仿宋" w:cs="仿宋"/>
          <w:bCs/>
          <w:sz w:val="24"/>
          <w:szCs w:val="24"/>
          <w:highlight w:val="none"/>
          <w:lang w:eastAsia="zh-CN"/>
        </w:rPr>
        <w:t>投标人不得为“信用中国”网站（网址http://www.creditchina.gov.cn ）中列入失信被执行人和重大税收违法案件当事人名单的投标人；不得为“国家企业信用信息公示系统”网站（网址http://www.gsxt.gov.cn/corp-query-homepage.html）列入严重违法失信企业名单（黑名单）的投标人；不得为中国政府采购网（网址http://www.ccgp.gov.cn ）政府采购严重违法失信行为记录名单中被财政部门禁止参加政府采购活动的投标人（处罚决定规定的时间和地域范围内），投标人及法定代表人不得存在行贿犯罪记录行为，须提供中国裁判文书网（https://wenshu.court.gov.cn/）行贿犯罪记录行为查询截图，均须提供查询结果打印件（加盖企业公章）</w:t>
      </w:r>
      <w:r>
        <w:rPr>
          <w:rFonts w:ascii="仿宋" w:hAnsi="仿宋" w:eastAsia="仿宋" w:cs="仿宋"/>
          <w:bCs/>
          <w:sz w:val="24"/>
          <w:szCs w:val="24"/>
          <w:highlight w:val="none"/>
        </w:rPr>
        <w:t>企业公章）</w:t>
      </w:r>
      <w:r>
        <w:rPr>
          <w:rFonts w:hint="eastAsia" w:ascii="仿宋" w:hAnsi="仿宋" w:eastAsia="仿宋" w:cs="仿宋"/>
          <w:bCs/>
          <w:sz w:val="24"/>
          <w:szCs w:val="24"/>
          <w:highlight w:val="none"/>
        </w:rPr>
        <w:t>；</w:t>
      </w:r>
    </w:p>
    <w:p>
      <w:pPr>
        <w:pStyle w:val="4"/>
        <w:spacing w:line="360" w:lineRule="auto"/>
        <w:ind w:firstLine="480" w:firstLineChars="200"/>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5、供应商需提供法人身份证复印件或提供法人授权委托书、法人身份证复印件及被授权委托人身份证复印件</w:t>
      </w:r>
    </w:p>
    <w:p>
      <w:pPr>
        <w:pStyle w:val="4"/>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6、缴纳的近三个月内社保缴纳证明、依法缴纳税收证明</w:t>
      </w:r>
    </w:p>
    <w:p>
      <w:pPr>
        <w:pStyle w:val="4"/>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7、谈判保证金收据复印件（本项目无需提供）</w:t>
      </w:r>
    </w:p>
    <w:p>
      <w:pPr>
        <w:pStyle w:val="4"/>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8、反商业贿赂承诺书</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9、商务、技术条款偏离表</w:t>
      </w:r>
    </w:p>
    <w:p>
      <w:pPr>
        <w:pStyle w:val="4"/>
        <w:spacing w:line="360" w:lineRule="auto"/>
        <w:ind w:firstLine="480" w:firstLineChars="200"/>
        <w:rPr>
          <w:rFonts w:ascii="仿宋" w:hAnsi="仿宋" w:eastAsia="仿宋" w:cs="仿宋"/>
          <w:sz w:val="24"/>
          <w:szCs w:val="24"/>
          <w:highlight w:val="none"/>
        </w:rPr>
      </w:pPr>
      <w:r>
        <w:rPr>
          <w:rFonts w:hint="eastAsia" w:ascii="仿宋" w:hAnsi="仿宋" w:eastAsia="仿宋" w:cs="仿宋"/>
          <w:bCs/>
          <w:sz w:val="24"/>
          <w:szCs w:val="24"/>
          <w:highlight w:val="none"/>
        </w:rPr>
        <w:t>10、近三年类似项目业绩表</w:t>
      </w:r>
    </w:p>
    <w:p>
      <w:pPr>
        <w:spacing w:line="360" w:lineRule="auto"/>
        <w:ind w:firstLine="480" w:firstLineChars="200"/>
        <w:rPr>
          <w:rFonts w:ascii="仿宋" w:hAnsi="仿宋" w:eastAsia="仿宋" w:cs="仿宋"/>
          <w:bCs/>
          <w:kern w:val="0"/>
          <w:sz w:val="24"/>
          <w:highlight w:val="none"/>
        </w:rPr>
      </w:pPr>
      <w:r>
        <w:rPr>
          <w:rFonts w:hint="eastAsia" w:ascii="仿宋" w:hAnsi="仿宋" w:eastAsia="仿宋" w:cs="仿宋"/>
          <w:bCs/>
          <w:kern w:val="0"/>
          <w:sz w:val="24"/>
          <w:highlight w:val="none"/>
        </w:rPr>
        <w:t>11、供应商基本情况表</w:t>
      </w:r>
    </w:p>
    <w:p>
      <w:pPr>
        <w:spacing w:line="360" w:lineRule="auto"/>
        <w:ind w:firstLine="480" w:firstLineChars="200"/>
        <w:rPr>
          <w:rFonts w:ascii="仿宋" w:hAnsi="仿宋" w:eastAsia="仿宋" w:cs="仿宋"/>
          <w:sz w:val="24"/>
          <w:highlight w:val="none"/>
        </w:rPr>
      </w:pPr>
      <w:r>
        <w:rPr>
          <w:rFonts w:hint="eastAsia" w:ascii="仿宋" w:hAnsi="仿宋" w:eastAsia="仿宋" w:cs="仿宋"/>
          <w:bCs/>
          <w:kern w:val="0"/>
          <w:sz w:val="24"/>
          <w:highlight w:val="none"/>
        </w:rPr>
        <w:t>12、谈判承诺书</w:t>
      </w:r>
    </w:p>
    <w:p>
      <w:pPr>
        <w:spacing w:line="360" w:lineRule="auto"/>
        <w:ind w:firstLine="480" w:firstLineChars="200"/>
        <w:rPr>
          <w:rFonts w:ascii="仿宋" w:hAnsi="仿宋" w:eastAsia="仿宋" w:cs="仿宋"/>
          <w:bCs/>
          <w:kern w:val="0"/>
          <w:sz w:val="24"/>
          <w:highlight w:val="none"/>
        </w:rPr>
      </w:pPr>
      <w:r>
        <w:rPr>
          <w:rFonts w:hint="eastAsia" w:ascii="仿宋" w:hAnsi="仿宋" w:eastAsia="仿宋" w:cs="仿宋"/>
          <w:bCs/>
          <w:kern w:val="0"/>
          <w:sz w:val="24"/>
          <w:highlight w:val="none"/>
        </w:rPr>
        <w:t>13、有必要说明的其他内容</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（二）技术部分</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1、写明项目名称</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2、技术方案</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3、提供其它有利于投标的资料</w:t>
      </w:r>
    </w:p>
    <w:p>
      <w:pPr>
        <w:widowControl/>
        <w:spacing w:line="360" w:lineRule="auto"/>
        <w:ind w:firstLine="480" w:firstLineChars="200"/>
        <w:jc w:val="left"/>
        <w:rPr>
          <w:rFonts w:ascii="仿宋" w:hAnsi="仿宋" w:eastAsia="仿宋" w:cs="仿宋"/>
          <w:bCs/>
          <w:kern w:val="0"/>
          <w:sz w:val="24"/>
          <w:highlight w:val="none"/>
        </w:rPr>
      </w:pPr>
      <w:r>
        <w:rPr>
          <w:rFonts w:hint="eastAsia" w:ascii="仿宋" w:hAnsi="仿宋" w:eastAsia="仿宋" w:cs="仿宋"/>
          <w:bCs/>
          <w:kern w:val="0"/>
          <w:sz w:val="24"/>
          <w:highlight w:val="none"/>
        </w:rPr>
        <w:t>4、响应文件装订要求</w:t>
      </w:r>
    </w:p>
    <w:p>
      <w:pPr>
        <w:widowControl/>
        <w:spacing w:line="360" w:lineRule="auto"/>
        <w:ind w:firstLine="480" w:firstLineChars="200"/>
        <w:jc w:val="left"/>
        <w:rPr>
          <w:rFonts w:ascii="仿宋" w:hAnsi="仿宋" w:eastAsia="仿宋" w:cs="仿宋"/>
          <w:bCs/>
          <w:kern w:val="0"/>
          <w:sz w:val="24"/>
          <w:highlight w:val="none"/>
        </w:rPr>
      </w:pPr>
      <w:r>
        <w:rPr>
          <w:rFonts w:hint="eastAsia" w:ascii="仿宋" w:hAnsi="仿宋" w:eastAsia="仿宋" w:cs="仿宋"/>
          <w:bCs/>
          <w:kern w:val="0"/>
          <w:sz w:val="24"/>
          <w:highlight w:val="none"/>
        </w:rPr>
        <w:t>供应商应按下列顺序排列、装订响应性文件（详见本文件第六部分）</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kern w:val="0"/>
          <w:sz w:val="24"/>
          <w:highlight w:val="none"/>
        </w:rPr>
        <w:t xml:space="preserve">4.1供应商的服务承诺应按不低于单一来源采购文件中要求 </w:t>
      </w:r>
    </w:p>
    <w:p>
      <w:pPr>
        <w:spacing w:line="360" w:lineRule="auto"/>
        <w:ind w:left="479" w:leftChars="228"/>
        <w:rPr>
          <w:rFonts w:ascii="仿宋" w:hAnsi="仿宋" w:eastAsia="仿宋" w:cs="仿宋"/>
          <w:bCs/>
          <w:sz w:val="24"/>
          <w:highlight w:val="none"/>
        </w:rPr>
      </w:pPr>
      <w:r>
        <w:rPr>
          <w:rFonts w:hint="eastAsia" w:ascii="仿宋" w:hAnsi="仿宋" w:eastAsia="仿宋" w:cs="仿宋"/>
          <w:bCs/>
          <w:sz w:val="24"/>
          <w:highlight w:val="none"/>
        </w:rPr>
        <w:t>4.2供应商应按单一来源采购文件范本格式中提供的响应性文件格式认真填写响应性文件、谈判响应报价表等，并注明所投项目的名称、简介、数量和价格等。</w:t>
      </w:r>
    </w:p>
    <w:p>
      <w:pPr>
        <w:spacing w:line="360" w:lineRule="auto"/>
        <w:ind w:left="479" w:leftChars="228"/>
        <w:rPr>
          <w:rFonts w:ascii="仿宋" w:hAnsi="仿宋" w:eastAsia="仿宋" w:cs="仿宋"/>
          <w:bCs/>
          <w:sz w:val="24"/>
          <w:highlight w:val="none"/>
        </w:rPr>
      </w:pPr>
      <w:r>
        <w:rPr>
          <w:rFonts w:hint="eastAsia" w:ascii="仿宋" w:hAnsi="仿宋" w:eastAsia="仿宋" w:cs="仿宋"/>
          <w:bCs/>
          <w:sz w:val="24"/>
          <w:highlight w:val="none"/>
        </w:rPr>
        <w:t>4.3供应商应将响应性文件按规定的顺序编排、并应编制目录、逐页标注连续页码，必须采用胶装，不得采用活页装订。</w:t>
      </w:r>
    </w:p>
    <w:p>
      <w:pPr>
        <w:spacing w:line="360" w:lineRule="auto"/>
        <w:ind w:left="479" w:leftChars="228"/>
        <w:rPr>
          <w:rFonts w:ascii="仿宋" w:hAnsi="仿宋" w:eastAsia="仿宋" w:cs="仿宋"/>
          <w:bCs/>
          <w:sz w:val="24"/>
          <w:highlight w:val="none"/>
        </w:rPr>
      </w:pPr>
      <w:r>
        <w:rPr>
          <w:rFonts w:hint="eastAsia" w:ascii="仿宋" w:hAnsi="仿宋" w:eastAsia="仿宋" w:cs="仿宋"/>
          <w:bCs/>
          <w:sz w:val="24"/>
          <w:highlight w:val="none"/>
        </w:rPr>
        <w:t>5、谈判响应报价</w:t>
      </w:r>
    </w:p>
    <w:p>
      <w:pPr>
        <w:spacing w:line="360" w:lineRule="auto"/>
        <w:ind w:left="479" w:leftChars="228"/>
        <w:rPr>
          <w:rFonts w:ascii="仿宋" w:hAnsi="仿宋" w:eastAsia="仿宋" w:cs="仿宋"/>
          <w:bCs/>
          <w:sz w:val="24"/>
          <w:highlight w:val="none"/>
        </w:rPr>
      </w:pPr>
      <w:r>
        <w:rPr>
          <w:rFonts w:hint="eastAsia" w:ascii="仿宋" w:hAnsi="仿宋" w:eastAsia="仿宋" w:cs="仿宋"/>
          <w:bCs/>
          <w:sz w:val="24"/>
          <w:highlight w:val="none"/>
        </w:rPr>
        <w:t>5.1报价原则</w:t>
      </w:r>
    </w:p>
    <w:p>
      <w:pPr>
        <w:spacing w:line="360" w:lineRule="auto"/>
        <w:ind w:left="479" w:leftChars="228"/>
        <w:rPr>
          <w:rFonts w:ascii="仿宋" w:hAnsi="仿宋" w:eastAsia="仿宋" w:cs="仿宋"/>
          <w:bCs/>
          <w:sz w:val="24"/>
          <w:highlight w:val="none"/>
        </w:rPr>
      </w:pPr>
      <w:r>
        <w:rPr>
          <w:rFonts w:hint="eastAsia" w:ascii="仿宋" w:hAnsi="仿宋" w:eastAsia="仿宋" w:cs="仿宋"/>
          <w:bCs/>
          <w:sz w:val="24"/>
          <w:highlight w:val="none"/>
        </w:rPr>
        <w:t>5.1.1供应商应根据单一来源采购文件所规定的服务内容、工期和付款方式等进行报价，该报价必须为固定总价。</w:t>
      </w:r>
    </w:p>
    <w:p>
      <w:pPr>
        <w:spacing w:line="360" w:lineRule="auto"/>
        <w:ind w:left="479" w:leftChars="228"/>
        <w:rPr>
          <w:rFonts w:ascii="仿宋" w:hAnsi="仿宋" w:eastAsia="仿宋" w:cs="仿宋"/>
          <w:bCs/>
          <w:sz w:val="24"/>
          <w:highlight w:val="none"/>
        </w:rPr>
      </w:pPr>
      <w:r>
        <w:rPr>
          <w:rFonts w:hint="eastAsia" w:ascii="仿宋" w:hAnsi="仿宋" w:eastAsia="仿宋" w:cs="仿宋"/>
          <w:bCs/>
          <w:sz w:val="24"/>
          <w:highlight w:val="none"/>
        </w:rPr>
        <w:t>5.1.2 除非单一来源采购文件另有规定，谈判报价应为完成单一来源采购文件规定的全部工作内容所需的费用。供应商应按照本须知及单一来源采购文件提供的格式和要求，就各阶段分别报价，并列出详细的报价说明、报价构成及汇总价。供应商的报价如有任何折扣，须在响应文件中注明。所报价格应为含税价格。</w:t>
      </w:r>
    </w:p>
    <w:p>
      <w:pPr>
        <w:spacing w:line="360" w:lineRule="auto"/>
        <w:ind w:left="479" w:leftChars="228"/>
        <w:rPr>
          <w:rFonts w:ascii="仿宋" w:hAnsi="仿宋" w:eastAsia="仿宋" w:cs="仿宋"/>
          <w:bCs/>
          <w:sz w:val="24"/>
          <w:highlight w:val="none"/>
        </w:rPr>
      </w:pPr>
      <w:r>
        <w:rPr>
          <w:rFonts w:hint="eastAsia" w:ascii="仿宋" w:hAnsi="仿宋" w:eastAsia="仿宋" w:cs="仿宋"/>
          <w:bCs/>
          <w:sz w:val="24"/>
          <w:highlight w:val="none"/>
        </w:rPr>
        <w:t>5.1.3按照国家及行业有关规定，若供应商需聘请咨询单位，其谈判报价应视为已包含聘请咨询单位的咨询费。</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5.1.4供应商提出的降（提）价函或在响应文件中所作的类似规定（如有）须附有降（提）价部分的详细说明，须有供应商法定代表人或其授权代表签字，否则将被视为无效。降（提）价函或响应文件的类似规定中如无另行说明，视为其报价中各项报价分别按照降（提）价函的降（提）幅度，做同比例的下浮（提升）。</w:t>
      </w:r>
    </w:p>
    <w:p>
      <w:pPr>
        <w:spacing w:line="360" w:lineRule="auto"/>
        <w:ind w:left="479" w:leftChars="228"/>
        <w:rPr>
          <w:rFonts w:ascii="仿宋" w:hAnsi="仿宋" w:eastAsia="仿宋" w:cs="仿宋"/>
          <w:bCs/>
          <w:sz w:val="24"/>
          <w:highlight w:val="none"/>
        </w:rPr>
      </w:pPr>
      <w:r>
        <w:rPr>
          <w:rFonts w:hint="eastAsia" w:ascii="仿宋" w:hAnsi="仿宋" w:eastAsia="仿宋" w:cs="仿宋"/>
          <w:bCs/>
          <w:sz w:val="24"/>
          <w:highlight w:val="none"/>
        </w:rPr>
        <w:t>5.2 报价说明</w:t>
      </w:r>
    </w:p>
    <w:p>
      <w:pPr>
        <w:spacing w:line="360" w:lineRule="auto"/>
        <w:ind w:left="479" w:leftChars="228"/>
        <w:rPr>
          <w:rFonts w:ascii="仿宋" w:hAnsi="仿宋" w:eastAsia="仿宋" w:cs="仿宋"/>
          <w:bCs/>
          <w:sz w:val="24"/>
          <w:highlight w:val="none"/>
        </w:rPr>
      </w:pPr>
      <w:r>
        <w:rPr>
          <w:rFonts w:hint="eastAsia" w:ascii="仿宋" w:hAnsi="仿宋" w:eastAsia="仿宋" w:cs="仿宋"/>
          <w:bCs/>
          <w:sz w:val="24"/>
          <w:highlight w:val="none"/>
        </w:rPr>
        <w:t>5.3 投标货币</w:t>
      </w:r>
    </w:p>
    <w:p>
      <w:pPr>
        <w:spacing w:line="360" w:lineRule="auto"/>
        <w:ind w:left="479" w:leftChars="228"/>
        <w:rPr>
          <w:rFonts w:ascii="仿宋" w:hAnsi="仿宋" w:eastAsia="仿宋" w:cs="仿宋"/>
          <w:bCs/>
          <w:sz w:val="24"/>
          <w:highlight w:val="none"/>
        </w:rPr>
      </w:pPr>
      <w:r>
        <w:rPr>
          <w:rFonts w:hint="eastAsia" w:ascii="仿宋" w:hAnsi="仿宋" w:eastAsia="仿宋" w:cs="仿宋"/>
          <w:bCs/>
          <w:sz w:val="24"/>
          <w:highlight w:val="none"/>
        </w:rPr>
        <w:t>供应商的报价应全部采用人民币表示。</w:t>
      </w:r>
    </w:p>
    <w:p>
      <w:pPr>
        <w:spacing w:line="360" w:lineRule="auto"/>
        <w:ind w:left="479" w:leftChars="228"/>
        <w:rPr>
          <w:rFonts w:ascii="仿宋" w:hAnsi="仿宋" w:eastAsia="仿宋" w:cs="仿宋"/>
          <w:bCs/>
          <w:sz w:val="24"/>
          <w:highlight w:val="none"/>
        </w:rPr>
      </w:pPr>
      <w:r>
        <w:rPr>
          <w:rFonts w:hint="eastAsia" w:ascii="仿宋" w:hAnsi="仿宋" w:eastAsia="仿宋" w:cs="仿宋"/>
          <w:bCs/>
          <w:sz w:val="24"/>
          <w:highlight w:val="none"/>
        </w:rPr>
        <w:t>5.4单一来源采购文件第五章含有报价格式。</w:t>
      </w:r>
    </w:p>
    <w:p>
      <w:pPr>
        <w:spacing w:line="360" w:lineRule="auto"/>
        <w:ind w:left="479" w:leftChars="228"/>
        <w:rPr>
          <w:rFonts w:ascii="仿宋" w:hAnsi="仿宋" w:eastAsia="仿宋" w:cs="仿宋"/>
          <w:bCs/>
          <w:sz w:val="24"/>
          <w:highlight w:val="none"/>
        </w:rPr>
      </w:pPr>
      <w:r>
        <w:rPr>
          <w:rFonts w:hint="eastAsia" w:ascii="仿宋" w:hAnsi="仿宋" w:eastAsia="仿宋" w:cs="仿宋"/>
          <w:bCs/>
          <w:sz w:val="24"/>
          <w:highlight w:val="none"/>
        </w:rPr>
        <w:t>6、单一来源采购文件规定的响应文件</w:t>
      </w:r>
    </w:p>
    <w:p>
      <w:pPr>
        <w:spacing w:line="360" w:lineRule="auto"/>
        <w:ind w:left="479" w:leftChars="228"/>
        <w:rPr>
          <w:rFonts w:ascii="仿宋" w:hAnsi="仿宋" w:eastAsia="仿宋" w:cs="仿宋"/>
          <w:bCs/>
          <w:sz w:val="24"/>
          <w:highlight w:val="none"/>
        </w:rPr>
      </w:pPr>
      <w:r>
        <w:rPr>
          <w:rFonts w:hint="eastAsia" w:ascii="仿宋" w:hAnsi="仿宋" w:eastAsia="仿宋" w:cs="仿宋"/>
          <w:bCs/>
          <w:sz w:val="24"/>
          <w:highlight w:val="none"/>
        </w:rPr>
        <w:t>6.1　供应商须提交证明拟供服务符合单一来源采购文件规定的文件资料，作为响应性文件的一部分。</w:t>
      </w:r>
    </w:p>
    <w:p>
      <w:pPr>
        <w:spacing w:line="360" w:lineRule="auto"/>
        <w:ind w:left="479" w:leftChars="228"/>
        <w:rPr>
          <w:rFonts w:ascii="仿宋" w:hAnsi="仿宋" w:eastAsia="仿宋" w:cs="仿宋"/>
          <w:bCs/>
          <w:sz w:val="24"/>
          <w:highlight w:val="none"/>
        </w:rPr>
      </w:pPr>
      <w:r>
        <w:rPr>
          <w:rFonts w:hint="eastAsia" w:ascii="仿宋" w:hAnsi="仿宋" w:eastAsia="仿宋" w:cs="仿宋"/>
          <w:bCs/>
          <w:sz w:val="24"/>
          <w:highlight w:val="none"/>
        </w:rPr>
        <w:t>6.2  供应商的服务承诺应按不低于单一来源采购文件中要求的服务标准做出响应。</w:t>
      </w:r>
    </w:p>
    <w:p>
      <w:pPr>
        <w:spacing w:line="360" w:lineRule="auto"/>
        <w:ind w:left="479" w:leftChars="228"/>
        <w:rPr>
          <w:rFonts w:ascii="仿宋" w:hAnsi="仿宋" w:eastAsia="仿宋" w:cs="仿宋"/>
          <w:bCs/>
          <w:sz w:val="24"/>
          <w:highlight w:val="none"/>
        </w:rPr>
      </w:pPr>
      <w:r>
        <w:rPr>
          <w:rFonts w:hint="eastAsia" w:ascii="仿宋" w:hAnsi="仿宋" w:eastAsia="仿宋" w:cs="仿宋"/>
          <w:bCs/>
          <w:sz w:val="24"/>
          <w:highlight w:val="none"/>
        </w:rPr>
        <w:t>6.3  上述文件可以是文字资料、图纸和数据等，并提供：</w:t>
      </w:r>
    </w:p>
    <w:p>
      <w:pPr>
        <w:spacing w:line="360" w:lineRule="auto"/>
        <w:ind w:left="479" w:leftChars="228"/>
        <w:rPr>
          <w:rFonts w:ascii="仿宋" w:hAnsi="仿宋" w:eastAsia="仿宋" w:cs="仿宋"/>
          <w:bCs/>
          <w:sz w:val="24"/>
          <w:highlight w:val="none"/>
        </w:rPr>
      </w:pPr>
      <w:r>
        <w:rPr>
          <w:rFonts w:hint="eastAsia" w:ascii="仿宋" w:hAnsi="仿宋" w:eastAsia="仿宋" w:cs="仿宋"/>
          <w:bCs/>
          <w:sz w:val="24"/>
          <w:highlight w:val="none"/>
        </w:rPr>
        <w:t>（1）主要技术及性能特点的详细描述；</w:t>
      </w:r>
    </w:p>
    <w:p>
      <w:pPr>
        <w:spacing w:line="360" w:lineRule="auto"/>
        <w:ind w:left="479" w:leftChars="228"/>
        <w:rPr>
          <w:rFonts w:ascii="仿宋" w:hAnsi="仿宋" w:eastAsia="仿宋" w:cs="仿宋"/>
          <w:bCs/>
          <w:sz w:val="24"/>
          <w:highlight w:val="none"/>
        </w:rPr>
      </w:pPr>
      <w:r>
        <w:rPr>
          <w:rFonts w:hint="eastAsia" w:ascii="仿宋" w:hAnsi="仿宋" w:eastAsia="仿宋" w:cs="仿宋"/>
          <w:bCs/>
          <w:sz w:val="24"/>
          <w:highlight w:val="none"/>
        </w:rPr>
        <w:t>（2）一份在技术规格中规定的保证服务正常和连续运转期间所需要的所有备件和专业工具的详细清单包括价格。</w:t>
      </w:r>
    </w:p>
    <w:p>
      <w:pPr>
        <w:spacing w:line="360" w:lineRule="auto"/>
        <w:ind w:left="479" w:leftChars="228"/>
        <w:rPr>
          <w:rFonts w:ascii="仿宋" w:hAnsi="仿宋" w:eastAsia="仿宋" w:cs="仿宋"/>
          <w:bCs/>
          <w:sz w:val="24"/>
          <w:highlight w:val="none"/>
        </w:rPr>
      </w:pPr>
      <w:r>
        <w:rPr>
          <w:rFonts w:hint="eastAsia" w:ascii="仿宋" w:hAnsi="仿宋" w:eastAsia="仿宋" w:cs="仿宋"/>
          <w:bCs/>
          <w:sz w:val="24"/>
          <w:highlight w:val="none"/>
        </w:rPr>
        <w:t>（3）没有按要求提供资料或提供资料不完全的或仅仅复制单一来源采购文件提供的技术参数并与实际提供技术参数不符，将被视为对单一来源采购文件没有做出实质性响应，其风险由供应商自行承担。</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7、投标有效期</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7.1　响应性文件从开标之日起，投标有效期为</w:t>
      </w:r>
      <w:r>
        <w:rPr>
          <w:rFonts w:hint="eastAsia" w:ascii="仿宋" w:hAnsi="仿宋" w:eastAsia="仿宋" w:cs="仿宋"/>
          <w:bCs/>
          <w:sz w:val="24"/>
          <w:highlight w:val="none"/>
          <w:u w:val="single"/>
        </w:rPr>
        <w:t>90</w:t>
      </w:r>
      <w:r>
        <w:rPr>
          <w:rFonts w:hint="eastAsia" w:ascii="仿宋" w:hAnsi="仿宋" w:eastAsia="仿宋" w:cs="仿宋"/>
          <w:bCs/>
          <w:sz w:val="24"/>
          <w:highlight w:val="none"/>
        </w:rPr>
        <w:t>天（如不满足将导致废标）。</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7.2　在特殊情况下，采购单位可与供应商协商延长响应性文件的有效期。</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8、响应性文件的密封签署标记递交规定</w:t>
      </w:r>
    </w:p>
    <w:p>
      <w:pPr>
        <w:spacing w:line="360" w:lineRule="auto"/>
        <w:ind w:firstLine="480" w:firstLineChars="200"/>
        <w:rPr>
          <w:rFonts w:ascii="仿宋" w:hAnsi="仿宋" w:eastAsia="仿宋" w:cs="仿宋"/>
          <w:b/>
          <w:sz w:val="24"/>
          <w:highlight w:val="none"/>
        </w:rPr>
      </w:pPr>
      <w:r>
        <w:rPr>
          <w:rFonts w:hint="eastAsia" w:ascii="仿宋" w:hAnsi="仿宋" w:eastAsia="仿宋" w:cs="仿宋"/>
          <w:bCs/>
          <w:sz w:val="24"/>
          <w:highlight w:val="none"/>
        </w:rPr>
        <w:t>8.1</w:t>
      </w:r>
      <w:r>
        <w:rPr>
          <w:rFonts w:hint="eastAsia" w:ascii="仿宋" w:hAnsi="仿宋" w:eastAsia="仿宋" w:cs="仿宋"/>
          <w:b/>
          <w:sz w:val="24"/>
          <w:highlight w:val="none"/>
        </w:rPr>
        <w:t>所有响应性文件必须提交正本一份和副本二份，并在文件封面上标记“正本”或“副本”密封在同一密封袋中；谈判响应报价表一份，电子版U盘一份，分别单独密封装袋提交。</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8.2封袋必须在开启处用封条密封。</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8.3封袋表面应注明采购单位及供应商名称和项目名称及项目编号。</w:t>
      </w:r>
    </w:p>
    <w:p>
      <w:pPr>
        <w:spacing w:line="360" w:lineRule="auto"/>
        <w:ind w:firstLine="480" w:firstLineChars="200"/>
        <w:rPr>
          <w:rFonts w:ascii="仿宋" w:hAnsi="仿宋" w:eastAsia="仿宋" w:cs="仿宋"/>
          <w:b/>
          <w:color w:val="000000"/>
          <w:sz w:val="24"/>
        </w:rPr>
      </w:pPr>
      <w:r>
        <w:rPr>
          <w:rFonts w:hint="eastAsia" w:ascii="仿宋" w:hAnsi="仿宋" w:eastAsia="仿宋" w:cs="仿宋"/>
          <w:bCs/>
          <w:sz w:val="24"/>
        </w:rPr>
        <w:t>8.4</w:t>
      </w:r>
      <w:r>
        <w:rPr>
          <w:rFonts w:hint="eastAsia" w:ascii="仿宋" w:hAnsi="仿宋" w:eastAsia="仿宋" w:cs="仿宋"/>
          <w:b/>
          <w:sz w:val="24"/>
        </w:rPr>
        <w:t>响应</w:t>
      </w:r>
      <w:r>
        <w:rPr>
          <w:rFonts w:hint="eastAsia" w:ascii="仿宋" w:hAnsi="仿宋" w:eastAsia="仿宋" w:cs="仿宋"/>
          <w:b/>
          <w:color w:val="000000"/>
          <w:sz w:val="24"/>
        </w:rPr>
        <w:t>文件的正本需打印或用不退色墨水书写；</w:t>
      </w:r>
      <w:r>
        <w:rPr>
          <w:rFonts w:hint="eastAsia" w:ascii="仿宋" w:hAnsi="仿宋" w:eastAsia="仿宋" w:cs="仿宋"/>
          <w:b/>
          <w:sz w:val="24"/>
        </w:rPr>
        <w:t>响应</w:t>
      </w:r>
      <w:r>
        <w:rPr>
          <w:rFonts w:hint="eastAsia" w:ascii="仿宋" w:hAnsi="仿宋" w:eastAsia="仿宋" w:cs="仿宋"/>
          <w:b/>
          <w:color w:val="000000"/>
          <w:sz w:val="24"/>
        </w:rPr>
        <w:t>文件封面袋均应加盖供应商公章和法人章或加盖法人签字印鉴、授权代表签字；</w:t>
      </w:r>
      <w:r>
        <w:rPr>
          <w:rFonts w:hint="eastAsia" w:ascii="仿宋" w:hAnsi="仿宋" w:eastAsia="仿宋" w:cs="仿宋"/>
          <w:b/>
          <w:sz w:val="24"/>
        </w:rPr>
        <w:t>响应</w:t>
      </w:r>
      <w:r>
        <w:rPr>
          <w:rFonts w:hint="eastAsia" w:ascii="仿宋" w:hAnsi="仿宋" w:eastAsia="仿宋" w:cs="仿宋"/>
          <w:b/>
          <w:color w:val="000000"/>
          <w:sz w:val="24"/>
        </w:rPr>
        <w:t>文件正本由法定代表人或其授权代理人逐页签字及盖章署。</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8.5任何行间插字、涂改和增删，必须由响应文件签字人用姓或首字母在旁边签字才有效。</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8.6响应文件的书写一律使用宋体字，统一使用A4号纸打印，装订要求必须胶印成册，散页无效。</w:t>
      </w:r>
    </w:p>
    <w:p>
      <w:pPr>
        <w:spacing w:line="360" w:lineRule="auto"/>
        <w:ind w:firstLine="480" w:firstLineChars="200"/>
        <w:rPr>
          <w:rFonts w:ascii="仿宋" w:hAnsi="仿宋" w:eastAsia="仿宋" w:cs="仿宋"/>
          <w:b/>
          <w:color w:val="000000"/>
          <w:sz w:val="24"/>
        </w:rPr>
      </w:pPr>
      <w:r>
        <w:rPr>
          <w:rFonts w:hint="eastAsia" w:ascii="仿宋" w:hAnsi="仿宋" w:eastAsia="仿宋" w:cs="仿宋"/>
          <w:bCs/>
          <w:sz w:val="24"/>
        </w:rPr>
        <w:t>8.7</w:t>
      </w:r>
      <w:r>
        <w:rPr>
          <w:rFonts w:hint="eastAsia" w:ascii="仿宋" w:hAnsi="仿宋" w:eastAsia="仿宋" w:cs="仿宋"/>
          <w:b/>
          <w:color w:val="000000"/>
          <w:sz w:val="24"/>
        </w:rPr>
        <w:t>供应商的</w:t>
      </w:r>
      <w:r>
        <w:rPr>
          <w:rFonts w:hint="eastAsia" w:ascii="仿宋" w:hAnsi="仿宋" w:eastAsia="仿宋" w:cs="仿宋"/>
          <w:b/>
          <w:sz w:val="24"/>
        </w:rPr>
        <w:t>响应</w:t>
      </w:r>
      <w:r>
        <w:rPr>
          <w:rFonts w:hint="eastAsia" w:ascii="仿宋" w:hAnsi="仿宋" w:eastAsia="仿宋" w:cs="仿宋"/>
          <w:b/>
          <w:color w:val="000000"/>
          <w:sz w:val="24"/>
        </w:rPr>
        <w:t>文件袋在开口处用封条密封，封条格式自制；</w:t>
      </w:r>
      <w:r>
        <w:rPr>
          <w:rFonts w:hint="eastAsia" w:ascii="仿宋" w:hAnsi="仿宋" w:eastAsia="仿宋" w:cs="仿宋"/>
          <w:b/>
          <w:sz w:val="24"/>
        </w:rPr>
        <w:t>响应</w:t>
      </w:r>
      <w:r>
        <w:rPr>
          <w:rFonts w:hint="eastAsia" w:ascii="仿宋" w:hAnsi="仿宋" w:eastAsia="仿宋" w:cs="仿宋"/>
          <w:b/>
          <w:color w:val="000000"/>
          <w:sz w:val="24"/>
        </w:rPr>
        <w:t>文件袋正面加盖投标单位公章和法定代表人印鉴各壹枚；所有密封压口处须加盖投标单位公章和法定代表人印鉴或签字。</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8.8标记将视为整个响应文件不响应单一来源采购文件,而予以拒绝评审。</w:t>
      </w:r>
    </w:p>
    <w:p>
      <w:pPr>
        <w:spacing w:line="360" w:lineRule="auto"/>
        <w:ind w:left="479" w:leftChars="228"/>
        <w:rPr>
          <w:rFonts w:ascii="仿宋" w:hAnsi="仿宋" w:eastAsia="仿宋" w:cs="仿宋"/>
          <w:bCs/>
          <w:sz w:val="24"/>
        </w:rPr>
      </w:pPr>
      <w:r>
        <w:rPr>
          <w:rFonts w:hint="eastAsia" w:ascii="仿宋" w:hAnsi="仿宋" w:eastAsia="仿宋" w:cs="仿宋"/>
          <w:bCs/>
          <w:sz w:val="24"/>
        </w:rPr>
        <w:t>8.9响应文件的正本与副本应当完全一致。当正本和副本之间出现差异时，以正本为准。</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8.10电报、电话、传真、电子邮件等形式的投标概不接受。</w:t>
      </w:r>
    </w:p>
    <w:p>
      <w:pPr>
        <w:spacing w:line="360" w:lineRule="auto"/>
        <w:ind w:firstLine="472" w:firstLineChars="196"/>
        <w:rPr>
          <w:rFonts w:ascii="仿宋" w:hAnsi="仿宋" w:eastAsia="仿宋" w:cs="仿宋"/>
          <w:b/>
          <w:sz w:val="24"/>
        </w:rPr>
      </w:pPr>
      <w:r>
        <w:rPr>
          <w:rFonts w:hint="eastAsia" w:ascii="仿宋" w:hAnsi="仿宋" w:eastAsia="仿宋" w:cs="仿宋"/>
          <w:b/>
          <w:sz w:val="24"/>
        </w:rPr>
        <w:t>9、谈判保证金（见投标须知前附表）</w:t>
      </w:r>
    </w:p>
    <w:p>
      <w:pPr>
        <w:spacing w:line="360" w:lineRule="auto"/>
        <w:ind w:left="479" w:leftChars="228"/>
        <w:rPr>
          <w:rFonts w:ascii="仿宋" w:hAnsi="仿宋" w:eastAsia="仿宋" w:cs="仿宋"/>
          <w:bCs/>
          <w:sz w:val="24"/>
        </w:rPr>
      </w:pPr>
      <w:r>
        <w:rPr>
          <w:rFonts w:hint="eastAsia" w:ascii="仿宋" w:hAnsi="仿宋" w:eastAsia="仿宋" w:cs="仿宋"/>
          <w:bCs/>
          <w:sz w:val="24"/>
        </w:rPr>
        <w:t>9.1  采购单位因供应商的违规行为而受到损害时将不予退还供应商的谈判保证金作为所受损害的补偿。</w:t>
      </w:r>
    </w:p>
    <w:p>
      <w:pPr>
        <w:spacing w:line="360" w:lineRule="auto"/>
        <w:ind w:left="479" w:leftChars="228"/>
        <w:rPr>
          <w:rFonts w:ascii="仿宋" w:hAnsi="仿宋" w:eastAsia="仿宋" w:cs="仿宋"/>
          <w:bCs/>
          <w:sz w:val="24"/>
        </w:rPr>
      </w:pPr>
      <w:r>
        <w:rPr>
          <w:rFonts w:hint="eastAsia" w:ascii="仿宋" w:hAnsi="仿宋" w:eastAsia="仿宋" w:cs="仿宋"/>
          <w:bCs/>
          <w:sz w:val="24"/>
        </w:rPr>
        <w:t>9.2　谈判保证金应当</w:t>
      </w:r>
      <w:r>
        <w:rPr>
          <w:rFonts w:hint="eastAsia" w:ascii="仿宋" w:hAnsi="仿宋" w:eastAsia="仿宋" w:cs="仿宋"/>
          <w:sz w:val="24"/>
        </w:rPr>
        <w:t>由投标单位的基本账户以对公转账的形式提交，供应商未按照单一来源采购文件要求提交谈判保证金的视为无效投标。</w:t>
      </w:r>
    </w:p>
    <w:p>
      <w:pPr>
        <w:spacing w:line="360" w:lineRule="auto"/>
        <w:ind w:left="480" w:hanging="480" w:hangingChars="200"/>
        <w:rPr>
          <w:rFonts w:ascii="仿宋" w:hAnsi="仿宋" w:eastAsia="仿宋" w:cs="仿宋"/>
          <w:bCs/>
          <w:sz w:val="24"/>
        </w:rPr>
      </w:pPr>
      <w:r>
        <w:rPr>
          <w:rFonts w:hint="eastAsia" w:ascii="仿宋" w:hAnsi="仿宋" w:eastAsia="仿宋" w:cs="仿宋"/>
          <w:bCs/>
          <w:sz w:val="24"/>
        </w:rPr>
        <w:t xml:space="preserve">    9.3　未中标供应商的谈判保证金，将在成交通知书发出之日起5个工作日内退还。</w:t>
      </w:r>
    </w:p>
    <w:p>
      <w:pPr>
        <w:spacing w:line="360" w:lineRule="auto"/>
        <w:ind w:left="479" w:leftChars="228"/>
        <w:rPr>
          <w:rFonts w:ascii="仿宋" w:hAnsi="仿宋" w:eastAsia="仿宋" w:cs="仿宋"/>
          <w:bCs/>
          <w:sz w:val="24"/>
        </w:rPr>
      </w:pPr>
      <w:r>
        <w:rPr>
          <w:rFonts w:hint="eastAsia" w:ascii="仿宋" w:hAnsi="仿宋" w:eastAsia="仿宋" w:cs="仿宋"/>
          <w:bCs/>
          <w:sz w:val="24"/>
        </w:rPr>
        <w:t>9.4  成交方的谈判保证金，将在领取成交通知书，缴纳履约保证金并与签订合同到招标公司备案后退还，中标企业（商家）退还保证金时，还需提供采购合同复印件。</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9.5未按规定提交投标保证金的投标，将被视为投标无效。</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9.6 下列任何情况发生时，谈判保证金将不予退还，转为违约金：</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（1） 供应商在投标截止期后，投标有效期内撤回投标；</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（2） 供应商在规定期限内未按规定向采购单位缴纳履约保证金；</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（3） 乙方未按供应商须知规定缴纳招标代理费；</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（4） 以他人名义投标或者以其他方式弄虚作假，骗取中标；</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（5） 打架斗殴，扰乱开标会场秩序；</w:t>
      </w:r>
    </w:p>
    <w:p>
      <w:pPr>
        <w:spacing w:line="360" w:lineRule="auto"/>
        <w:ind w:left="719" w:leftChars="228" w:hanging="240" w:hangingChars="100"/>
        <w:rPr>
          <w:rFonts w:ascii="仿宋" w:hAnsi="仿宋" w:eastAsia="仿宋" w:cs="仿宋"/>
          <w:bCs/>
          <w:sz w:val="24"/>
        </w:rPr>
      </w:pPr>
      <w:r>
        <w:rPr>
          <w:rFonts w:hint="eastAsia" w:ascii="仿宋" w:hAnsi="仿宋" w:eastAsia="仿宋" w:cs="仿宋"/>
          <w:bCs/>
          <w:sz w:val="24"/>
        </w:rPr>
        <w:t>（6） 本单一来源采购文件中或《政府采购货物和服务招标投标管理办法》第七十五条规定的其他不予退还谈判保证金的情形。</w:t>
      </w:r>
    </w:p>
    <w:p>
      <w:pPr>
        <w:pStyle w:val="4"/>
        <w:ind w:firstLine="0"/>
        <w:rPr>
          <w:rFonts w:ascii="仿宋" w:hAnsi="仿宋" w:eastAsia="仿宋" w:cs="仿宋"/>
          <w:b/>
          <w:bCs/>
          <w:sz w:val="44"/>
          <w:szCs w:val="44"/>
        </w:rPr>
      </w:pPr>
    </w:p>
    <w:p>
      <w:pPr>
        <w:pStyle w:val="4"/>
        <w:ind w:firstLine="0"/>
        <w:rPr>
          <w:rFonts w:ascii="仿宋" w:hAnsi="仿宋" w:eastAsia="仿宋" w:cs="仿宋"/>
          <w:b/>
          <w:bCs/>
          <w:sz w:val="44"/>
          <w:szCs w:val="44"/>
        </w:rPr>
      </w:pPr>
    </w:p>
    <w:p>
      <w:pPr>
        <w:pStyle w:val="4"/>
        <w:ind w:firstLine="0"/>
        <w:rPr>
          <w:rFonts w:ascii="仿宋" w:hAnsi="仿宋" w:eastAsia="仿宋" w:cs="仿宋"/>
          <w:b/>
          <w:bCs/>
          <w:sz w:val="44"/>
          <w:szCs w:val="44"/>
        </w:rPr>
      </w:pPr>
    </w:p>
    <w:p>
      <w:pPr>
        <w:pStyle w:val="4"/>
        <w:ind w:firstLine="0"/>
        <w:rPr>
          <w:rFonts w:ascii="仿宋" w:hAnsi="仿宋" w:eastAsia="仿宋" w:cs="仿宋"/>
          <w:b/>
          <w:bCs/>
          <w:sz w:val="44"/>
          <w:szCs w:val="44"/>
        </w:rPr>
      </w:pPr>
    </w:p>
    <w:p>
      <w:pPr>
        <w:ind w:firstLine="3092" w:firstLineChars="700"/>
        <w:rPr>
          <w:rFonts w:ascii="仿宋" w:hAnsi="仿宋" w:eastAsia="仿宋" w:cs="仿宋"/>
          <w:b/>
          <w:bCs/>
          <w:sz w:val="44"/>
          <w:szCs w:val="44"/>
        </w:rPr>
      </w:pPr>
    </w:p>
    <w:p>
      <w:pPr>
        <w:ind w:firstLine="3092" w:firstLineChars="700"/>
        <w:rPr>
          <w:rFonts w:ascii="仿宋" w:hAnsi="仿宋" w:eastAsia="仿宋" w:cs="仿宋"/>
          <w:b/>
          <w:bCs/>
          <w:sz w:val="44"/>
          <w:szCs w:val="44"/>
        </w:rPr>
      </w:pPr>
      <w:bookmarkStart w:id="79" w:name="_Toc29731_WPSOffice_Level1"/>
    </w:p>
    <w:p>
      <w:pPr>
        <w:ind w:firstLine="3092" w:firstLineChars="700"/>
        <w:rPr>
          <w:rFonts w:ascii="仿宋" w:hAnsi="仿宋" w:eastAsia="仿宋" w:cs="仿宋"/>
          <w:b/>
          <w:bCs/>
          <w:sz w:val="44"/>
          <w:szCs w:val="44"/>
        </w:rPr>
      </w:pPr>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14"/>
      </w:pPr>
    </w:p>
    <w:p>
      <w:pPr>
        <w:pStyle w:val="14"/>
      </w:pPr>
    </w:p>
    <w:p>
      <w:pPr>
        <w:pStyle w:val="14"/>
      </w:pPr>
    </w:p>
    <w:p>
      <w:pPr>
        <w:ind w:firstLine="3092" w:firstLineChars="700"/>
        <w:rPr>
          <w:rFonts w:ascii="仿宋" w:hAnsi="仿宋" w:eastAsia="仿宋" w:cs="仿宋"/>
          <w:b/>
          <w:bCs/>
          <w:sz w:val="44"/>
          <w:szCs w:val="44"/>
        </w:rPr>
      </w:pPr>
      <w:r>
        <w:rPr>
          <w:rFonts w:hint="eastAsia" w:ascii="仿宋" w:hAnsi="仿宋" w:eastAsia="仿宋" w:cs="仿宋"/>
          <w:b/>
          <w:bCs/>
          <w:sz w:val="44"/>
          <w:szCs w:val="44"/>
        </w:rPr>
        <w:t>第六章  合  同</w:t>
      </w:r>
      <w:bookmarkEnd w:id="79"/>
    </w:p>
    <w:p>
      <w:pPr>
        <w:pStyle w:val="25"/>
        <w:ind w:firstLine="0"/>
        <w:rPr>
          <w:rFonts w:ascii="仿宋" w:hAnsi="仿宋" w:eastAsia="仿宋" w:cs="仿宋"/>
          <w:szCs w:val="24"/>
        </w:rPr>
      </w:pPr>
    </w:p>
    <w:p>
      <w:pPr>
        <w:widowControl/>
        <w:jc w:val="left"/>
        <w:rPr>
          <w:rFonts w:ascii="楷体" w:hAnsi="楷体" w:eastAsia="楷体" w:cs="宋体"/>
          <w:kern w:val="0"/>
          <w:sz w:val="24"/>
          <w:szCs w:val="22"/>
          <w:u w:val="single" w:color="000000"/>
        </w:rPr>
      </w:pPr>
      <w:r>
        <w:rPr>
          <w:rFonts w:hint="eastAsia" w:ascii="楷体" w:hAnsi="楷体" w:eastAsia="楷体" w:cs="宋体"/>
          <w:kern w:val="0"/>
          <w:sz w:val="24"/>
          <w:szCs w:val="22"/>
          <w:u w:color="000000"/>
        </w:rPr>
        <w:t>合同编号：</w:t>
      </w:r>
    </w:p>
    <w:p>
      <w:pPr>
        <w:widowControl/>
        <w:spacing w:line="480" w:lineRule="auto"/>
        <w:jc w:val="center"/>
        <w:rPr>
          <w:rFonts w:ascii="楷体" w:hAnsi="楷体" w:eastAsia="楷体" w:cs="宋体"/>
          <w:b/>
          <w:kern w:val="0"/>
          <w:sz w:val="28"/>
          <w:szCs w:val="28"/>
          <w:u w:color="000000"/>
        </w:rPr>
      </w:pPr>
    </w:p>
    <w:p>
      <w:pPr>
        <w:widowControl/>
        <w:spacing w:line="480" w:lineRule="auto"/>
        <w:jc w:val="center"/>
        <w:rPr>
          <w:rFonts w:ascii="楷体" w:hAnsi="楷体" w:eastAsia="楷体" w:cs="宋体"/>
          <w:b/>
          <w:kern w:val="0"/>
          <w:sz w:val="28"/>
          <w:szCs w:val="28"/>
          <w:u w:color="000000"/>
        </w:rPr>
      </w:pPr>
    </w:p>
    <w:p>
      <w:pPr>
        <w:widowControl/>
        <w:spacing w:line="480" w:lineRule="auto"/>
        <w:jc w:val="center"/>
        <w:rPr>
          <w:rFonts w:ascii="楷体" w:hAnsi="楷体" w:eastAsia="楷体" w:cs="宋体"/>
          <w:b/>
          <w:kern w:val="0"/>
          <w:sz w:val="28"/>
          <w:szCs w:val="28"/>
          <w:u w:color="000000"/>
        </w:rPr>
      </w:pPr>
    </w:p>
    <w:p>
      <w:pPr>
        <w:widowControl/>
        <w:spacing w:line="480" w:lineRule="auto"/>
        <w:jc w:val="center"/>
        <w:rPr>
          <w:rFonts w:ascii="楷体" w:hAnsi="楷体" w:eastAsia="楷体" w:cs="宋体"/>
          <w:b/>
          <w:kern w:val="0"/>
          <w:sz w:val="44"/>
          <w:szCs w:val="44"/>
          <w:u w:color="000000"/>
        </w:rPr>
      </w:pPr>
      <w:r>
        <w:rPr>
          <w:rFonts w:ascii="楷体" w:hAnsi="楷体" w:eastAsia="楷体" w:cs="宋体"/>
          <w:b/>
          <w:kern w:val="0"/>
          <w:sz w:val="44"/>
          <w:szCs w:val="44"/>
          <w:u w:color="000000"/>
        </w:rPr>
        <w:t>政府采购合同</w:t>
      </w:r>
    </w:p>
    <w:p>
      <w:pPr>
        <w:widowControl/>
        <w:spacing w:line="480" w:lineRule="auto"/>
        <w:jc w:val="center"/>
        <w:rPr>
          <w:rFonts w:ascii="楷体" w:hAnsi="楷体" w:eastAsia="楷体" w:cs="宋体"/>
          <w:b/>
          <w:kern w:val="0"/>
          <w:sz w:val="24"/>
          <w:szCs w:val="22"/>
          <w:u w:color="000000"/>
        </w:rPr>
      </w:pPr>
      <w:r>
        <w:rPr>
          <w:rFonts w:hint="eastAsia" w:ascii="楷体" w:hAnsi="楷体" w:eastAsia="楷体" w:cs="宋体"/>
          <w:b/>
          <w:kern w:val="0"/>
          <w:sz w:val="24"/>
          <w:szCs w:val="22"/>
          <w:u w:color="000000"/>
        </w:rPr>
        <w:t>（服务类）</w:t>
      </w:r>
    </w:p>
    <w:p>
      <w:pPr>
        <w:widowControl/>
        <w:autoSpaceDE w:val="0"/>
        <w:autoSpaceDN w:val="0"/>
        <w:adjustRightInd w:val="0"/>
        <w:jc w:val="left"/>
        <w:rPr>
          <w:rFonts w:ascii="楷体" w:hAnsi="楷体" w:eastAsia="楷体"/>
          <w:kern w:val="0"/>
          <w:sz w:val="24"/>
          <w:u w:color="000000"/>
        </w:rPr>
      </w:pPr>
    </w:p>
    <w:p>
      <w:pPr>
        <w:widowControl/>
        <w:autoSpaceDE w:val="0"/>
        <w:autoSpaceDN w:val="0"/>
        <w:adjustRightInd w:val="0"/>
        <w:jc w:val="left"/>
        <w:rPr>
          <w:rFonts w:ascii="楷体" w:hAnsi="楷体" w:eastAsia="楷体"/>
          <w:kern w:val="0"/>
          <w:sz w:val="24"/>
          <w:u w:color="000000"/>
        </w:rPr>
      </w:pPr>
    </w:p>
    <w:p>
      <w:pPr>
        <w:widowControl/>
        <w:autoSpaceDE w:val="0"/>
        <w:autoSpaceDN w:val="0"/>
        <w:adjustRightInd w:val="0"/>
        <w:jc w:val="left"/>
        <w:rPr>
          <w:rFonts w:ascii="楷体" w:hAnsi="楷体" w:eastAsia="楷体"/>
          <w:kern w:val="0"/>
          <w:sz w:val="24"/>
          <w:u w:color="000000"/>
        </w:rPr>
      </w:pPr>
    </w:p>
    <w:p>
      <w:pPr>
        <w:widowControl/>
        <w:autoSpaceDE w:val="0"/>
        <w:autoSpaceDN w:val="0"/>
        <w:adjustRightInd w:val="0"/>
        <w:jc w:val="center"/>
        <w:rPr>
          <w:rFonts w:ascii="楷体" w:hAnsi="楷体" w:eastAsia="楷体"/>
          <w:b/>
          <w:kern w:val="0"/>
          <w:sz w:val="24"/>
          <w:u w:color="000000"/>
        </w:rPr>
      </w:pPr>
      <w:r>
        <w:rPr>
          <w:rFonts w:hint="eastAsia" w:ascii="楷体" w:hAnsi="楷体" w:eastAsia="楷体"/>
          <w:b/>
          <w:kern w:val="0"/>
          <w:sz w:val="24"/>
          <w:u w:color="000000"/>
        </w:rPr>
        <w:t>第一部分 合同书</w:t>
      </w:r>
    </w:p>
    <w:p>
      <w:pPr>
        <w:widowControl/>
        <w:autoSpaceDE w:val="0"/>
        <w:autoSpaceDN w:val="0"/>
        <w:adjustRightInd w:val="0"/>
        <w:jc w:val="left"/>
        <w:rPr>
          <w:rFonts w:ascii="楷体" w:hAnsi="楷体" w:eastAsia="楷体"/>
          <w:kern w:val="0"/>
          <w:sz w:val="24"/>
          <w:u w:color="000000"/>
        </w:rPr>
      </w:pPr>
    </w:p>
    <w:p>
      <w:pPr>
        <w:widowControl/>
        <w:autoSpaceDE w:val="0"/>
        <w:autoSpaceDN w:val="0"/>
        <w:adjustRightInd w:val="0"/>
        <w:jc w:val="left"/>
        <w:rPr>
          <w:rFonts w:ascii="楷体" w:hAnsi="楷体" w:eastAsia="楷体"/>
          <w:kern w:val="0"/>
          <w:sz w:val="24"/>
          <w:u w:color="000000"/>
        </w:rPr>
      </w:pPr>
    </w:p>
    <w:p>
      <w:pPr>
        <w:widowControl/>
        <w:spacing w:before="120" w:line="22" w:lineRule="atLeast"/>
        <w:jc w:val="left"/>
        <w:rPr>
          <w:rFonts w:ascii="楷体" w:hAnsi="楷体" w:eastAsia="楷体" w:cs="宋体"/>
          <w:kern w:val="0"/>
          <w:sz w:val="24"/>
          <w:szCs w:val="22"/>
          <w:u w:color="000000"/>
        </w:rPr>
      </w:pPr>
    </w:p>
    <w:p>
      <w:pPr>
        <w:widowControl/>
        <w:spacing w:before="120" w:line="480" w:lineRule="auto"/>
        <w:ind w:left="2160" w:leftChars="457" w:hanging="1200" w:hangingChars="500"/>
        <w:jc w:val="left"/>
        <w:rPr>
          <w:rFonts w:ascii="楷体" w:hAnsi="楷体" w:eastAsia="楷体" w:cs="宋体"/>
          <w:kern w:val="0"/>
          <w:sz w:val="24"/>
          <w:szCs w:val="22"/>
          <w:u w:val="single" w:color="000000"/>
        </w:rPr>
      </w:pPr>
      <w:r>
        <w:rPr>
          <w:rFonts w:hint="eastAsia" w:ascii="楷体" w:hAnsi="楷体" w:eastAsia="楷体" w:cs="宋体"/>
          <w:kern w:val="0"/>
          <w:sz w:val="24"/>
          <w:szCs w:val="22"/>
          <w:u w:color="000000"/>
        </w:rPr>
        <w:t>项目名称：</w:t>
      </w:r>
      <w:r>
        <w:rPr>
          <w:rFonts w:hint="eastAsia" w:ascii="楷体" w:hAnsi="楷体" w:eastAsia="楷体" w:cs="宋体"/>
          <w:kern w:val="0"/>
          <w:sz w:val="24"/>
          <w:szCs w:val="22"/>
          <w:u w:val="single" w:color="000000"/>
        </w:rPr>
        <w:t xml:space="preserve">                                         </w:t>
      </w:r>
    </w:p>
    <w:p>
      <w:pPr>
        <w:widowControl/>
        <w:spacing w:before="120" w:line="480" w:lineRule="auto"/>
        <w:ind w:left="2160" w:leftChars="457" w:hanging="1200" w:hangingChars="5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甲    方：</w:t>
      </w:r>
      <w:r>
        <w:rPr>
          <w:rFonts w:hint="eastAsia" w:ascii="楷体" w:hAnsi="楷体" w:eastAsia="楷体" w:cs="宋体"/>
          <w:kern w:val="0"/>
          <w:sz w:val="24"/>
          <w:szCs w:val="22"/>
          <w:u w:val="single" w:color="000000"/>
        </w:rPr>
        <w:t xml:space="preserve">                                         </w:t>
      </w:r>
    </w:p>
    <w:p>
      <w:pPr>
        <w:widowControl/>
        <w:spacing w:before="120" w:line="480" w:lineRule="auto"/>
        <w:ind w:left="960"/>
        <w:jc w:val="left"/>
        <w:rPr>
          <w:rFonts w:ascii="楷体" w:hAnsi="楷体" w:eastAsia="楷体" w:cs="宋体"/>
          <w:kern w:val="0"/>
          <w:sz w:val="24"/>
          <w:szCs w:val="22"/>
          <w:u w:val="single" w:color="000000"/>
        </w:rPr>
      </w:pPr>
      <w:r>
        <w:rPr>
          <w:rFonts w:hint="eastAsia" w:ascii="楷体" w:hAnsi="楷体" w:eastAsia="楷体" w:cs="宋体"/>
          <w:kern w:val="0"/>
          <w:sz w:val="24"/>
          <w:szCs w:val="22"/>
          <w:u w:color="000000"/>
        </w:rPr>
        <w:t>乙    方：</w:t>
      </w:r>
      <w:r>
        <w:rPr>
          <w:rFonts w:hint="eastAsia" w:ascii="楷体" w:hAnsi="楷体" w:eastAsia="楷体" w:cs="宋体"/>
          <w:kern w:val="0"/>
          <w:sz w:val="24"/>
          <w:szCs w:val="22"/>
          <w:u w:val="single" w:color="000000"/>
        </w:rPr>
        <w:t xml:space="preserve">                                         </w:t>
      </w:r>
    </w:p>
    <w:p>
      <w:pPr>
        <w:widowControl/>
        <w:spacing w:before="120" w:line="480" w:lineRule="auto"/>
        <w:ind w:firstLine="960" w:firstLineChars="400"/>
        <w:jc w:val="left"/>
        <w:rPr>
          <w:rFonts w:ascii="楷体" w:hAnsi="楷体" w:eastAsia="楷体" w:cs="宋体"/>
          <w:kern w:val="0"/>
          <w:sz w:val="24"/>
          <w:szCs w:val="22"/>
          <w:u w:val="single" w:color="000000"/>
        </w:rPr>
      </w:pPr>
      <w:r>
        <w:rPr>
          <w:rFonts w:hint="eastAsia" w:ascii="楷体" w:hAnsi="楷体" w:eastAsia="楷体" w:cs="宋体"/>
          <w:kern w:val="0"/>
          <w:sz w:val="24"/>
          <w:szCs w:val="22"/>
          <w:u w:color="000000"/>
        </w:rPr>
        <w:t>签 订 地：</w:t>
      </w:r>
      <w:r>
        <w:rPr>
          <w:rFonts w:hint="eastAsia" w:ascii="楷体" w:hAnsi="楷体" w:eastAsia="楷体" w:cs="宋体"/>
          <w:kern w:val="0"/>
          <w:sz w:val="24"/>
          <w:szCs w:val="22"/>
          <w:u w:val="single" w:color="000000"/>
        </w:rPr>
        <w:t xml:space="preserve">                                        </w:t>
      </w:r>
    </w:p>
    <w:p>
      <w:pPr>
        <w:widowControl/>
        <w:spacing w:before="120" w:line="480" w:lineRule="auto"/>
        <w:jc w:val="left"/>
        <w:rPr>
          <w:rFonts w:ascii="楷体" w:hAnsi="楷体" w:eastAsia="楷体" w:cs="宋体"/>
          <w:kern w:val="0"/>
          <w:sz w:val="24"/>
          <w:szCs w:val="22"/>
          <w:u w:color="000000"/>
        </w:rPr>
      </w:pPr>
    </w:p>
    <w:p>
      <w:pPr>
        <w:widowControl/>
        <w:spacing w:before="120" w:line="480" w:lineRule="auto"/>
        <w:ind w:firstLine="960" w:firstLineChars="400"/>
        <w:jc w:val="left"/>
        <w:rPr>
          <w:rFonts w:ascii="楷体" w:hAnsi="楷体" w:eastAsia="楷体" w:cs="宋体"/>
          <w:kern w:val="0"/>
          <w:sz w:val="24"/>
          <w:szCs w:val="22"/>
          <w:u w:val="single" w:color="000000"/>
        </w:rPr>
      </w:pPr>
      <w:r>
        <w:rPr>
          <w:rFonts w:hint="eastAsia" w:ascii="楷体" w:hAnsi="楷体" w:eastAsia="楷体" w:cs="宋体"/>
          <w:kern w:val="0"/>
          <w:sz w:val="24"/>
          <w:szCs w:val="22"/>
          <w:u w:color="000000"/>
        </w:rPr>
        <w:t>签订日期：</w:t>
      </w:r>
      <w:r>
        <w:rPr>
          <w:rFonts w:hint="eastAsia" w:ascii="楷体" w:hAnsi="楷体" w:eastAsia="楷体" w:cs="宋体"/>
          <w:kern w:val="0"/>
          <w:sz w:val="24"/>
          <w:szCs w:val="22"/>
          <w:u w:val="single" w:color="000000"/>
        </w:rPr>
        <w:t xml:space="preserve">          </w:t>
      </w:r>
      <w:r>
        <w:rPr>
          <w:rFonts w:hint="eastAsia" w:ascii="楷体" w:hAnsi="楷体" w:eastAsia="楷体" w:cs="宋体"/>
          <w:kern w:val="0"/>
          <w:sz w:val="24"/>
          <w:szCs w:val="22"/>
          <w:u w:color="000000"/>
        </w:rPr>
        <w:t>年</w:t>
      </w:r>
      <w:r>
        <w:rPr>
          <w:rFonts w:hint="eastAsia" w:ascii="楷体" w:hAnsi="楷体" w:eastAsia="楷体" w:cs="宋体"/>
          <w:kern w:val="0"/>
          <w:sz w:val="24"/>
          <w:szCs w:val="22"/>
          <w:u w:val="single" w:color="000000"/>
        </w:rPr>
        <w:t xml:space="preserve">      </w:t>
      </w:r>
      <w:r>
        <w:rPr>
          <w:rFonts w:hint="eastAsia" w:ascii="楷体" w:hAnsi="楷体" w:eastAsia="楷体" w:cs="宋体"/>
          <w:kern w:val="0"/>
          <w:sz w:val="24"/>
          <w:szCs w:val="22"/>
          <w:u w:color="000000"/>
        </w:rPr>
        <w:t>月</w:t>
      </w:r>
      <w:r>
        <w:rPr>
          <w:rFonts w:hint="eastAsia" w:ascii="楷体" w:hAnsi="楷体" w:eastAsia="楷体" w:cs="宋体"/>
          <w:kern w:val="0"/>
          <w:sz w:val="24"/>
          <w:szCs w:val="22"/>
          <w:u w:val="single" w:color="000000"/>
        </w:rPr>
        <w:t xml:space="preserve">       </w:t>
      </w:r>
      <w:r>
        <w:rPr>
          <w:rFonts w:hint="eastAsia" w:ascii="楷体" w:hAnsi="楷体" w:eastAsia="楷体" w:cs="宋体"/>
          <w:kern w:val="0"/>
          <w:sz w:val="24"/>
          <w:szCs w:val="22"/>
          <w:u w:color="000000"/>
        </w:rPr>
        <w:t>日</w:t>
      </w:r>
    </w:p>
    <w:p>
      <w:pPr>
        <w:widowControl/>
        <w:autoSpaceDE w:val="0"/>
        <w:autoSpaceDN w:val="0"/>
        <w:adjustRightInd w:val="0"/>
        <w:spacing w:line="600" w:lineRule="exact"/>
        <w:ind w:firstLine="640"/>
        <w:jc w:val="center"/>
        <w:rPr>
          <w:rFonts w:ascii="宋体" w:hAnsi="宋体" w:cs="宋体"/>
          <w:kern w:val="0"/>
          <w:sz w:val="24"/>
          <w:szCs w:val="22"/>
          <w:u w:color="000000"/>
        </w:rPr>
        <w:sectPr>
          <w:headerReference r:id="rId6" w:type="default"/>
          <w:footerReference r:id="rId7" w:type="default"/>
          <w:pgSz w:w="11905" w:h="16838"/>
          <w:pgMar w:top="1440" w:right="1080" w:bottom="1440" w:left="1080" w:header="851" w:footer="850" w:gutter="0"/>
          <w:cols w:space="0" w:num="1"/>
          <w:docGrid w:linePitch="462" w:charSpace="0"/>
        </w:sectPr>
      </w:pPr>
    </w:p>
    <w:p>
      <w:pPr>
        <w:spacing w:line="560" w:lineRule="exact"/>
        <w:ind w:firstLine="480" w:firstLineChars="200"/>
        <w:rPr>
          <w:rFonts w:ascii="楷体" w:hAnsi="楷体" w:eastAsia="楷体" w:cs="宋体"/>
          <w:kern w:val="0"/>
          <w:sz w:val="24"/>
          <w:szCs w:val="22"/>
          <w:u w:color="000000"/>
        </w:rPr>
      </w:pPr>
      <w:r>
        <w:rPr>
          <w:rFonts w:hint="eastAsia" w:ascii="楷体" w:hAnsi="楷体" w:eastAsia="楷体" w:cs="宋体"/>
          <w:kern w:val="0"/>
          <w:sz w:val="24"/>
          <w:szCs w:val="22"/>
          <w:u w:val="single" w:color="000000"/>
          <w:lang w:val="zh-CN"/>
        </w:rPr>
        <w:t xml:space="preserve"> </w:t>
      </w:r>
      <w:r>
        <w:rPr>
          <w:rFonts w:hint="eastAsia" w:ascii="楷体" w:hAnsi="楷体" w:eastAsia="楷体" w:cs="宋体"/>
          <w:kern w:val="0"/>
          <w:sz w:val="24"/>
          <w:szCs w:val="22"/>
          <w:u w:val="single" w:color="000000"/>
        </w:rPr>
        <w:t xml:space="preserve">   </w:t>
      </w:r>
      <w:r>
        <w:rPr>
          <w:rFonts w:hint="eastAsia" w:ascii="楷体" w:hAnsi="楷体" w:eastAsia="楷体" w:cs="宋体"/>
          <w:kern w:val="0"/>
          <w:sz w:val="24"/>
          <w:szCs w:val="22"/>
          <w:u w:val="single" w:color="000000"/>
          <w:lang w:val="zh-CN"/>
        </w:rPr>
        <w:t xml:space="preserve"> </w:t>
      </w:r>
      <w:r>
        <w:rPr>
          <w:rFonts w:hint="eastAsia" w:ascii="楷体" w:hAnsi="楷体" w:eastAsia="楷体" w:cs="宋体"/>
          <w:kern w:val="0"/>
          <w:sz w:val="24"/>
          <w:szCs w:val="22"/>
          <w:u w:color="000000"/>
          <w:lang w:val="zh-CN"/>
        </w:rPr>
        <w:t>年</w:t>
      </w:r>
      <w:r>
        <w:rPr>
          <w:rFonts w:hint="eastAsia" w:ascii="楷体" w:hAnsi="楷体" w:eastAsia="楷体" w:cs="宋体"/>
          <w:kern w:val="0"/>
          <w:sz w:val="24"/>
          <w:szCs w:val="22"/>
          <w:u w:val="single" w:color="000000"/>
          <w:lang w:val="zh-CN"/>
        </w:rPr>
        <w:t xml:space="preserve">  </w:t>
      </w:r>
      <w:r>
        <w:rPr>
          <w:rFonts w:hint="eastAsia" w:ascii="楷体" w:hAnsi="楷体" w:eastAsia="楷体" w:cs="宋体"/>
          <w:kern w:val="0"/>
          <w:sz w:val="24"/>
          <w:szCs w:val="22"/>
          <w:u w:val="single" w:color="000000"/>
        </w:rPr>
        <w:t xml:space="preserve"> </w:t>
      </w:r>
      <w:r>
        <w:rPr>
          <w:rFonts w:hint="eastAsia" w:ascii="楷体" w:hAnsi="楷体" w:eastAsia="楷体" w:cs="宋体"/>
          <w:kern w:val="0"/>
          <w:sz w:val="24"/>
          <w:szCs w:val="22"/>
          <w:u w:val="single" w:color="000000"/>
          <w:lang w:val="zh-CN"/>
        </w:rPr>
        <w:t xml:space="preserve">  </w:t>
      </w:r>
      <w:r>
        <w:rPr>
          <w:rFonts w:hint="eastAsia" w:ascii="楷体" w:hAnsi="楷体" w:eastAsia="楷体" w:cs="宋体"/>
          <w:kern w:val="0"/>
          <w:sz w:val="24"/>
          <w:szCs w:val="22"/>
          <w:u w:color="000000"/>
          <w:lang w:val="zh-CN"/>
        </w:rPr>
        <w:t>月</w:t>
      </w:r>
      <w:r>
        <w:rPr>
          <w:rFonts w:hint="eastAsia" w:ascii="楷体" w:hAnsi="楷体" w:eastAsia="楷体" w:cs="宋体"/>
          <w:kern w:val="0"/>
          <w:sz w:val="24"/>
          <w:szCs w:val="22"/>
          <w:u w:val="single" w:color="000000"/>
          <w:lang w:val="zh-CN"/>
        </w:rPr>
        <w:t xml:space="preserve">    </w:t>
      </w:r>
      <w:r>
        <w:rPr>
          <w:rFonts w:hint="eastAsia" w:ascii="楷体" w:hAnsi="楷体" w:eastAsia="楷体" w:cs="宋体"/>
          <w:kern w:val="0"/>
          <w:sz w:val="24"/>
          <w:szCs w:val="22"/>
          <w:u w:color="000000"/>
          <w:lang w:val="zh-CN"/>
        </w:rPr>
        <w:t>日</w:t>
      </w:r>
      <w:r>
        <w:rPr>
          <w:rFonts w:hint="eastAsia" w:ascii="楷体" w:hAnsi="楷体" w:eastAsia="楷体" w:cs="宋体"/>
          <w:kern w:val="0"/>
          <w:sz w:val="24"/>
          <w:szCs w:val="22"/>
          <w:u w:color="000000"/>
        </w:rPr>
        <w:t>，</w:t>
      </w:r>
      <w:r>
        <w:rPr>
          <w:rFonts w:hint="eastAsia" w:ascii="楷体" w:hAnsi="楷体" w:eastAsia="楷体" w:cs="宋体"/>
          <w:kern w:val="0"/>
          <w:sz w:val="24"/>
          <w:szCs w:val="22"/>
          <w:u w:val="single" w:color="000000"/>
        </w:rPr>
        <w:t xml:space="preserve">      (招标人</w:t>
      </w:r>
      <w:r>
        <w:rPr>
          <w:rFonts w:ascii="楷体" w:hAnsi="楷体" w:eastAsia="楷体" w:cs="宋体"/>
          <w:kern w:val="0"/>
          <w:sz w:val="24"/>
          <w:szCs w:val="22"/>
          <w:u w:val="single" w:color="000000"/>
        </w:rPr>
        <w:t>)</w:t>
      </w:r>
      <w:r>
        <w:rPr>
          <w:rFonts w:hint="eastAsia" w:ascii="楷体" w:hAnsi="楷体" w:eastAsia="楷体" w:cs="宋体"/>
          <w:kern w:val="0"/>
          <w:sz w:val="24"/>
          <w:szCs w:val="22"/>
          <w:u w:color="000000"/>
        </w:rPr>
        <w:t>以</w:t>
      </w:r>
      <w:r>
        <w:rPr>
          <w:rFonts w:hint="eastAsia" w:ascii="楷体" w:hAnsi="楷体" w:eastAsia="楷体" w:cs="宋体"/>
          <w:kern w:val="0"/>
          <w:sz w:val="24"/>
          <w:szCs w:val="22"/>
          <w:u w:val="single" w:color="000000"/>
        </w:rPr>
        <w:t xml:space="preserve">          （采购方式）</w:t>
      </w:r>
      <w:r>
        <w:rPr>
          <w:rFonts w:hint="eastAsia" w:ascii="楷体" w:hAnsi="楷体" w:eastAsia="楷体" w:cs="宋体"/>
          <w:kern w:val="0"/>
          <w:sz w:val="24"/>
          <w:szCs w:val="22"/>
          <w:u w:color="000000"/>
        </w:rPr>
        <w:t>对</w:t>
      </w:r>
      <w:r>
        <w:rPr>
          <w:rFonts w:hint="eastAsia" w:ascii="楷体" w:hAnsi="楷体" w:eastAsia="楷体" w:cs="宋体"/>
          <w:kern w:val="0"/>
          <w:sz w:val="24"/>
          <w:szCs w:val="22"/>
          <w:u w:val="single" w:color="000000"/>
        </w:rPr>
        <w:t xml:space="preserve">            （项目名称）</w:t>
      </w:r>
      <w:r>
        <w:rPr>
          <w:rFonts w:hint="eastAsia" w:ascii="楷体" w:hAnsi="楷体" w:eastAsia="楷体" w:cs="宋体"/>
          <w:kern w:val="0"/>
          <w:sz w:val="24"/>
          <w:szCs w:val="22"/>
          <w:u w:color="000000"/>
        </w:rPr>
        <w:t>进行了采购。经</w:t>
      </w:r>
      <w:r>
        <w:rPr>
          <w:rFonts w:hint="eastAsia" w:ascii="楷体" w:hAnsi="楷体" w:eastAsia="楷体" w:cs="宋体"/>
          <w:kern w:val="0"/>
          <w:sz w:val="24"/>
          <w:szCs w:val="22"/>
          <w:u w:val="single" w:color="000000"/>
        </w:rPr>
        <w:t xml:space="preserve">  评标委员会  </w:t>
      </w:r>
      <w:r>
        <w:rPr>
          <w:rFonts w:hint="eastAsia" w:ascii="楷体" w:hAnsi="楷体" w:eastAsia="楷体" w:cs="宋体"/>
          <w:kern w:val="0"/>
          <w:sz w:val="24"/>
          <w:szCs w:val="22"/>
          <w:u w:color="000000"/>
        </w:rPr>
        <w:t>评定，</w:t>
      </w:r>
      <w:r>
        <w:rPr>
          <w:rFonts w:hint="eastAsia" w:ascii="楷体" w:hAnsi="楷体" w:eastAsia="楷体" w:cs="宋体"/>
          <w:kern w:val="0"/>
          <w:sz w:val="24"/>
          <w:szCs w:val="22"/>
          <w:u w:val="single" w:color="000000"/>
        </w:rPr>
        <w:t xml:space="preserve">         公司 </w:t>
      </w:r>
      <w:r>
        <w:rPr>
          <w:rFonts w:hint="eastAsia" w:ascii="楷体" w:hAnsi="楷体" w:eastAsia="楷体" w:cs="宋体"/>
          <w:kern w:val="0"/>
          <w:sz w:val="24"/>
          <w:szCs w:val="22"/>
          <w:u w:color="000000"/>
        </w:rPr>
        <w:t>为该项目中标供应商。现于中标通知书发出之日起三十日内，按照采购文件确定的事项签订本合同。</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lang w:val="zh-CN"/>
        </w:rPr>
        <w:t>根据《中华人民共和国合同法》、《中华人民共和国政府采购法》等相关法律法规之规定，按照平等、自愿、公平和诚实信用的原则，经</w:t>
      </w:r>
      <w:r>
        <w:rPr>
          <w:rFonts w:hint="eastAsia" w:ascii="楷体" w:hAnsi="楷体" w:eastAsia="楷体" w:cs="宋体"/>
          <w:kern w:val="0"/>
          <w:sz w:val="24"/>
          <w:szCs w:val="22"/>
          <w:u w:val="single" w:color="000000"/>
        </w:rPr>
        <w:t xml:space="preserve">     </w:t>
      </w:r>
      <w:r>
        <w:rPr>
          <w:rFonts w:hint="eastAsia" w:ascii="楷体" w:hAnsi="楷体" w:eastAsia="楷体" w:cs="宋体"/>
          <w:kern w:val="0"/>
          <w:sz w:val="24"/>
          <w:szCs w:val="22"/>
          <w:u w:color="000000"/>
          <w:lang w:val="zh-CN"/>
        </w:rPr>
        <w:t>(以下简称：甲方)和</w:t>
      </w:r>
      <w:r>
        <w:rPr>
          <w:rFonts w:hint="eastAsia" w:ascii="楷体" w:hAnsi="楷体" w:eastAsia="楷体" w:cs="宋体"/>
          <w:kern w:val="0"/>
          <w:sz w:val="24"/>
          <w:szCs w:val="22"/>
          <w:u w:val="single" w:color="000000"/>
        </w:rPr>
        <w:t xml:space="preserve">     </w:t>
      </w:r>
      <w:r>
        <w:rPr>
          <w:rFonts w:hint="eastAsia" w:ascii="楷体" w:hAnsi="楷体" w:eastAsia="楷体" w:cs="宋体"/>
          <w:kern w:val="0"/>
          <w:sz w:val="24"/>
          <w:szCs w:val="22"/>
          <w:u w:color="000000"/>
          <w:lang w:val="zh-CN"/>
        </w:rPr>
        <w:t>(以下简称：乙方)协商一致，约定以下合同</w:t>
      </w:r>
      <w:r>
        <w:rPr>
          <w:rFonts w:hint="eastAsia" w:ascii="楷体" w:hAnsi="楷体" w:eastAsia="楷体" w:cs="宋体"/>
          <w:kern w:val="0"/>
          <w:sz w:val="24"/>
          <w:szCs w:val="22"/>
          <w:u w:color="000000"/>
        </w:rPr>
        <w:t>条款，以兹共同遵守、全面履行。</w:t>
      </w:r>
    </w:p>
    <w:p>
      <w:pPr>
        <w:widowControl/>
        <w:spacing w:line="560" w:lineRule="exact"/>
        <w:ind w:firstLine="482" w:firstLineChars="200"/>
        <w:jc w:val="left"/>
        <w:outlineLvl w:val="0"/>
        <w:rPr>
          <w:rFonts w:ascii="楷体" w:hAnsi="楷体" w:eastAsia="楷体" w:cs="宋体"/>
          <w:kern w:val="0"/>
          <w:sz w:val="24"/>
          <w:szCs w:val="22"/>
          <w:u w:color="000000"/>
        </w:rPr>
      </w:pPr>
      <w:bookmarkStart w:id="80" w:name="_Toc28855"/>
      <w:bookmarkStart w:id="81" w:name="_Toc20421"/>
      <w:bookmarkStart w:id="82" w:name="_Toc15367"/>
      <w:bookmarkStart w:id="83" w:name="_Toc19273"/>
      <w:bookmarkStart w:id="84" w:name="_Toc22967"/>
      <w:r>
        <w:rPr>
          <w:rFonts w:hint="eastAsia" w:ascii="楷体" w:hAnsi="楷体" w:eastAsia="楷体" w:cs="宋体"/>
          <w:b/>
          <w:kern w:val="0"/>
          <w:sz w:val="24"/>
          <w:szCs w:val="22"/>
          <w:u w:color="000000"/>
        </w:rPr>
        <w:t>1.1 合同组成部分</w:t>
      </w:r>
      <w:bookmarkEnd w:id="80"/>
      <w:bookmarkEnd w:id="81"/>
      <w:bookmarkEnd w:id="82"/>
      <w:bookmarkEnd w:id="83"/>
      <w:bookmarkEnd w:id="84"/>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下列文件为本合同的组成部分，并构成一个整体，需综合解释、相互补充。如果下列文件内容出现不一致的情形，那么在保证按照采购文件确定的事项的前提下，组成本合同的多个文件的优先适用顺序如下：</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1.1.1 本合同及其补充合同、变更协议；</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1.1.2 中标通知书；</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1.1.3 投标文件（含澄清或者说明文件）；</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1.1.4 招标文件（含澄清或者修改文件）；</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1.1.5 其他相关采购文件。</w:t>
      </w:r>
    </w:p>
    <w:p>
      <w:pPr>
        <w:widowControl/>
        <w:spacing w:line="560" w:lineRule="exact"/>
        <w:ind w:firstLine="482" w:firstLineChars="200"/>
        <w:jc w:val="left"/>
        <w:outlineLvl w:val="0"/>
        <w:rPr>
          <w:rFonts w:ascii="楷体" w:hAnsi="楷体" w:eastAsia="楷体" w:cs="宋体"/>
          <w:b/>
          <w:kern w:val="0"/>
          <w:sz w:val="24"/>
          <w:szCs w:val="22"/>
          <w:u w:color="000000"/>
        </w:rPr>
      </w:pPr>
      <w:bookmarkStart w:id="85" w:name="_Toc2918"/>
      <w:bookmarkStart w:id="86" w:name="_Toc22185"/>
      <w:bookmarkStart w:id="87" w:name="_Toc18585"/>
      <w:bookmarkStart w:id="88" w:name="_Toc6773"/>
      <w:bookmarkStart w:id="89" w:name="_Toc6311"/>
      <w:r>
        <w:rPr>
          <w:rFonts w:hint="eastAsia" w:ascii="楷体" w:hAnsi="楷体" w:eastAsia="楷体" w:cs="宋体"/>
          <w:b/>
          <w:kern w:val="0"/>
          <w:sz w:val="24"/>
          <w:szCs w:val="22"/>
          <w:u w:color="000000"/>
        </w:rPr>
        <w:t>1.2 标的</w:t>
      </w:r>
      <w:bookmarkEnd w:id="85"/>
      <w:bookmarkEnd w:id="86"/>
      <w:bookmarkEnd w:id="87"/>
      <w:bookmarkEnd w:id="88"/>
      <w:bookmarkEnd w:id="89"/>
    </w:p>
    <w:p>
      <w:pPr>
        <w:widowControl/>
        <w:spacing w:line="560" w:lineRule="exact"/>
        <w:ind w:left="2399" w:leftChars="228" w:hanging="1920" w:hangingChars="800"/>
        <w:jc w:val="left"/>
        <w:rPr>
          <w:rFonts w:ascii="楷体" w:hAnsi="楷体" w:eastAsia="楷体" w:cs="宋体"/>
          <w:kern w:val="0"/>
          <w:sz w:val="24"/>
          <w:szCs w:val="22"/>
          <w:u w:val="single" w:color="000000"/>
        </w:rPr>
      </w:pPr>
      <w:r>
        <w:rPr>
          <w:rFonts w:hint="eastAsia" w:ascii="楷体" w:hAnsi="楷体" w:eastAsia="楷体" w:cs="宋体"/>
          <w:kern w:val="0"/>
          <w:sz w:val="24"/>
          <w:szCs w:val="22"/>
          <w:u w:color="000000"/>
        </w:rPr>
        <w:t>1.2.1 标的</w:t>
      </w:r>
      <w:r>
        <w:rPr>
          <w:rFonts w:ascii="楷体" w:hAnsi="楷体" w:eastAsia="楷体" w:cs="宋体"/>
          <w:kern w:val="0"/>
          <w:sz w:val="24"/>
          <w:szCs w:val="22"/>
          <w:u w:color="000000"/>
        </w:rPr>
        <w:t>名称：</w:t>
      </w:r>
      <w:r>
        <w:rPr>
          <w:rFonts w:hint="eastAsia" w:ascii="楷体" w:hAnsi="楷体" w:eastAsia="楷体" w:cs="宋体"/>
          <w:kern w:val="0"/>
          <w:sz w:val="24"/>
          <w:szCs w:val="22"/>
          <w:u w:color="000000"/>
        </w:rPr>
        <w:t xml:space="preserve">       ；</w:t>
      </w:r>
    </w:p>
    <w:p>
      <w:pPr>
        <w:widowControl/>
        <w:spacing w:line="560" w:lineRule="exact"/>
        <w:ind w:firstLine="480" w:firstLineChars="200"/>
        <w:jc w:val="left"/>
        <w:rPr>
          <w:rFonts w:ascii="楷体" w:hAnsi="楷体" w:eastAsia="楷体" w:cs="宋体"/>
          <w:kern w:val="0"/>
          <w:sz w:val="24"/>
          <w:szCs w:val="22"/>
          <w:u w:val="single" w:color="000000"/>
        </w:rPr>
      </w:pPr>
      <w:r>
        <w:rPr>
          <w:rFonts w:hint="eastAsia" w:ascii="楷体" w:hAnsi="楷体" w:eastAsia="楷体" w:cs="宋体"/>
          <w:kern w:val="0"/>
          <w:sz w:val="24"/>
          <w:szCs w:val="22"/>
          <w:u w:color="000000"/>
        </w:rPr>
        <w:t>1.2.2 标的</w:t>
      </w:r>
      <w:r>
        <w:rPr>
          <w:rFonts w:ascii="楷体" w:hAnsi="楷体" w:eastAsia="楷体" w:cs="宋体"/>
          <w:kern w:val="0"/>
          <w:sz w:val="24"/>
          <w:szCs w:val="22"/>
          <w:u w:color="000000"/>
        </w:rPr>
        <w:t>数量：</w:t>
      </w:r>
      <w:r>
        <w:rPr>
          <w:rFonts w:hint="eastAsia" w:ascii="楷体" w:hAnsi="楷体" w:eastAsia="楷体" w:cs="宋体"/>
          <w:kern w:val="0"/>
          <w:sz w:val="24"/>
          <w:szCs w:val="22"/>
          <w:u w:val="single" w:color="000000"/>
        </w:rPr>
        <w:t xml:space="preserve">见明细                                          </w:t>
      </w:r>
      <w:r>
        <w:rPr>
          <w:rFonts w:hint="eastAsia" w:ascii="楷体" w:hAnsi="楷体" w:eastAsia="楷体" w:cs="宋体"/>
          <w:kern w:val="0"/>
          <w:sz w:val="24"/>
          <w:szCs w:val="22"/>
          <w:u w:color="000000"/>
        </w:rPr>
        <w:t>；</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1.2.3 标的质量：</w:t>
      </w:r>
      <w:r>
        <w:rPr>
          <w:rFonts w:hint="eastAsia" w:ascii="楷体" w:hAnsi="楷体" w:eastAsia="楷体" w:cs="宋体"/>
          <w:kern w:val="0"/>
          <w:sz w:val="24"/>
          <w:szCs w:val="22"/>
          <w:u w:val="single" w:color="000000"/>
        </w:rPr>
        <w:t xml:space="preserve">                                                </w:t>
      </w:r>
      <w:r>
        <w:rPr>
          <w:rFonts w:hint="eastAsia" w:ascii="楷体" w:hAnsi="楷体" w:eastAsia="楷体" w:cs="宋体"/>
          <w:kern w:val="0"/>
          <w:sz w:val="24"/>
          <w:szCs w:val="22"/>
          <w:u w:color="000000"/>
        </w:rPr>
        <w:t>。</w:t>
      </w:r>
    </w:p>
    <w:p>
      <w:pPr>
        <w:widowControl/>
        <w:spacing w:line="560" w:lineRule="exact"/>
        <w:ind w:firstLine="482" w:firstLineChars="200"/>
        <w:jc w:val="left"/>
        <w:outlineLvl w:val="0"/>
        <w:rPr>
          <w:rFonts w:ascii="楷体" w:hAnsi="楷体" w:eastAsia="楷体" w:cs="宋体"/>
          <w:b/>
          <w:kern w:val="0"/>
          <w:sz w:val="24"/>
          <w:szCs w:val="22"/>
          <w:u w:color="000000"/>
        </w:rPr>
      </w:pPr>
      <w:bookmarkStart w:id="90" w:name="_Toc5635"/>
      <w:bookmarkStart w:id="91" w:name="_Toc4929"/>
      <w:bookmarkStart w:id="92" w:name="_Toc21124"/>
      <w:bookmarkStart w:id="93" w:name="_Toc13918"/>
      <w:bookmarkStart w:id="94" w:name="_Toc1386"/>
      <w:r>
        <w:rPr>
          <w:rFonts w:hint="eastAsia" w:ascii="楷体" w:hAnsi="楷体" w:eastAsia="楷体" w:cs="宋体"/>
          <w:b/>
          <w:kern w:val="0"/>
          <w:sz w:val="24"/>
          <w:szCs w:val="22"/>
          <w:u w:color="000000"/>
        </w:rPr>
        <w:t>1.</w:t>
      </w:r>
      <w:r>
        <w:rPr>
          <w:rFonts w:ascii="楷体" w:hAnsi="楷体" w:eastAsia="楷体" w:cs="宋体"/>
          <w:b/>
          <w:kern w:val="0"/>
          <w:sz w:val="24"/>
          <w:szCs w:val="22"/>
          <w:u w:color="000000"/>
        </w:rPr>
        <w:t>3</w:t>
      </w:r>
      <w:r>
        <w:rPr>
          <w:rFonts w:hint="eastAsia" w:ascii="楷体" w:hAnsi="楷体" w:eastAsia="楷体" w:cs="宋体"/>
          <w:b/>
          <w:kern w:val="0"/>
          <w:sz w:val="24"/>
          <w:szCs w:val="22"/>
          <w:u w:color="000000"/>
        </w:rPr>
        <w:t xml:space="preserve"> 价款</w:t>
      </w:r>
      <w:bookmarkEnd w:id="90"/>
      <w:bookmarkEnd w:id="91"/>
      <w:bookmarkEnd w:id="92"/>
      <w:bookmarkEnd w:id="93"/>
      <w:bookmarkEnd w:id="94"/>
    </w:p>
    <w:p>
      <w:pPr>
        <w:widowControl/>
        <w:spacing w:line="560" w:lineRule="exact"/>
        <w:ind w:firstLine="480" w:firstLineChars="200"/>
        <w:jc w:val="left"/>
        <w:rPr>
          <w:rFonts w:ascii="楷体" w:hAnsi="楷体" w:eastAsia="楷体" w:cs="宋体"/>
          <w:kern w:val="0"/>
          <w:sz w:val="24"/>
          <w:szCs w:val="22"/>
          <w:u w:color="000000"/>
        </w:rPr>
      </w:pPr>
      <w:r>
        <w:rPr>
          <w:rFonts w:ascii="楷体" w:hAnsi="楷体" w:eastAsia="楷体" w:cs="宋体"/>
          <w:kern w:val="0"/>
          <w:sz w:val="24"/>
          <w:szCs w:val="22"/>
          <w:u w:color="000000"/>
        </w:rPr>
        <w:t>本合同总价为</w:t>
      </w:r>
      <w:r>
        <w:rPr>
          <w:rFonts w:hint="eastAsia" w:ascii="楷体" w:hAnsi="楷体" w:eastAsia="楷体" w:cs="宋体"/>
          <w:kern w:val="0"/>
          <w:sz w:val="24"/>
          <w:szCs w:val="22"/>
          <w:u w:color="000000"/>
        </w:rPr>
        <w:t>：￥</w:t>
      </w:r>
      <w:r>
        <w:rPr>
          <w:rFonts w:hint="eastAsia" w:ascii="楷体" w:hAnsi="楷体" w:eastAsia="楷体" w:cs="宋体"/>
          <w:kern w:val="0"/>
          <w:sz w:val="24"/>
          <w:szCs w:val="22"/>
          <w:u w:val="single" w:color="000000"/>
        </w:rPr>
        <w:t xml:space="preserve">       </w:t>
      </w:r>
      <w:r>
        <w:rPr>
          <w:rFonts w:ascii="楷体" w:hAnsi="楷体" w:eastAsia="楷体" w:cs="宋体"/>
          <w:kern w:val="0"/>
          <w:sz w:val="24"/>
          <w:szCs w:val="22"/>
          <w:u w:color="000000"/>
        </w:rPr>
        <w:t>元</w:t>
      </w:r>
      <w:r>
        <w:rPr>
          <w:rFonts w:hint="eastAsia" w:ascii="楷体" w:hAnsi="楷体" w:eastAsia="楷体" w:cs="宋体"/>
          <w:kern w:val="0"/>
          <w:sz w:val="24"/>
          <w:szCs w:val="22"/>
          <w:u w:color="000000"/>
        </w:rPr>
        <w:t>（大写：</w:t>
      </w:r>
      <w:r>
        <w:rPr>
          <w:rFonts w:hint="eastAsia" w:ascii="楷体" w:hAnsi="楷体" w:eastAsia="楷体" w:cs="宋体"/>
          <w:kern w:val="0"/>
          <w:sz w:val="24"/>
          <w:szCs w:val="22"/>
          <w:u w:val="single" w:color="000000"/>
        </w:rPr>
        <w:t xml:space="preserve">         </w:t>
      </w:r>
      <w:r>
        <w:rPr>
          <w:rFonts w:hint="eastAsia" w:ascii="楷体" w:hAnsi="楷体" w:eastAsia="楷体" w:cs="宋体"/>
          <w:kern w:val="0"/>
          <w:sz w:val="24"/>
          <w:szCs w:val="22"/>
          <w:u w:color="000000"/>
        </w:rPr>
        <w:t>）</w:t>
      </w:r>
      <w:r>
        <w:rPr>
          <w:rFonts w:ascii="楷体" w:hAnsi="楷体" w:eastAsia="楷体" w:cs="宋体"/>
          <w:kern w:val="0"/>
          <w:sz w:val="24"/>
          <w:szCs w:val="22"/>
          <w:u w:color="000000"/>
        </w:rPr>
        <w:t>。</w:t>
      </w:r>
    </w:p>
    <w:p>
      <w:pPr>
        <w:widowControl/>
        <w:spacing w:line="560" w:lineRule="exact"/>
        <w:ind w:firstLine="480" w:firstLineChars="200"/>
        <w:jc w:val="left"/>
        <w:rPr>
          <w:rFonts w:ascii="楷体" w:hAnsi="楷体" w:eastAsia="楷体" w:cs="宋体"/>
          <w:kern w:val="0"/>
          <w:sz w:val="24"/>
          <w:szCs w:val="22"/>
          <w:u w:color="000000"/>
        </w:rPr>
      </w:pPr>
      <w:r>
        <w:rPr>
          <w:rFonts w:ascii="楷体" w:hAnsi="楷体" w:eastAsia="楷体" w:cs="宋体"/>
          <w:kern w:val="0"/>
          <w:sz w:val="24"/>
          <w:szCs w:val="22"/>
          <w:u w:color="000000"/>
        </w:rPr>
        <w:t>分项价格</w:t>
      </w:r>
      <w:r>
        <w:rPr>
          <w:rFonts w:hint="eastAsia" w:ascii="楷体" w:hAnsi="楷体" w:eastAsia="楷体" w:cs="宋体"/>
          <w:kern w:val="0"/>
          <w:sz w:val="24"/>
          <w:szCs w:val="22"/>
          <w:u w:color="000000"/>
        </w:rPr>
        <w:t>为</w:t>
      </w:r>
      <w:r>
        <w:rPr>
          <w:rFonts w:ascii="楷体" w:hAnsi="楷体" w:eastAsia="楷体" w:cs="宋体"/>
          <w:kern w:val="0"/>
          <w:sz w:val="24"/>
          <w:szCs w:val="22"/>
          <w:u w:color="000000"/>
        </w:rPr>
        <w:t>：</w:t>
      </w:r>
    </w:p>
    <w:p>
      <w:pPr>
        <w:widowControl/>
        <w:spacing w:line="560" w:lineRule="exact"/>
        <w:jc w:val="left"/>
        <w:rPr>
          <w:rFonts w:ascii="楷体" w:hAnsi="楷体" w:eastAsia="楷体" w:cs="宋体"/>
          <w:kern w:val="0"/>
          <w:sz w:val="24"/>
          <w:szCs w:val="22"/>
          <w:u w:color="000000"/>
        </w:rPr>
      </w:pPr>
    </w:p>
    <w:p>
      <w:pPr>
        <w:widowControl/>
        <w:spacing w:line="560" w:lineRule="exact"/>
        <w:ind w:firstLine="482" w:firstLineChars="200"/>
        <w:jc w:val="left"/>
        <w:outlineLvl w:val="0"/>
        <w:rPr>
          <w:rFonts w:ascii="楷体" w:hAnsi="楷体" w:eastAsia="楷体" w:cs="宋体"/>
          <w:b/>
          <w:kern w:val="0"/>
          <w:sz w:val="24"/>
          <w:szCs w:val="22"/>
          <w:u w:color="000000"/>
        </w:rPr>
      </w:pPr>
      <w:bookmarkStart w:id="95" w:name="_Toc14993"/>
      <w:bookmarkStart w:id="96" w:name="_Toc30158"/>
      <w:bookmarkStart w:id="97" w:name="_Toc3654"/>
      <w:bookmarkStart w:id="98" w:name="_Toc30506"/>
      <w:bookmarkStart w:id="99" w:name="_Toc26916"/>
      <w:r>
        <w:rPr>
          <w:rFonts w:hint="eastAsia" w:ascii="楷体" w:hAnsi="楷体" w:eastAsia="楷体" w:cs="宋体"/>
          <w:b/>
          <w:kern w:val="0"/>
          <w:sz w:val="24"/>
          <w:szCs w:val="22"/>
          <w:u w:color="000000"/>
        </w:rPr>
        <w:t>1.</w:t>
      </w:r>
      <w:r>
        <w:rPr>
          <w:rFonts w:ascii="楷体" w:hAnsi="楷体" w:eastAsia="楷体" w:cs="宋体"/>
          <w:b/>
          <w:kern w:val="0"/>
          <w:sz w:val="24"/>
          <w:szCs w:val="22"/>
          <w:u w:color="000000"/>
        </w:rPr>
        <w:t>4</w:t>
      </w:r>
      <w:r>
        <w:rPr>
          <w:rFonts w:hint="eastAsia" w:ascii="楷体" w:hAnsi="楷体" w:eastAsia="楷体" w:cs="宋体"/>
          <w:b/>
          <w:kern w:val="0"/>
          <w:sz w:val="24"/>
          <w:szCs w:val="22"/>
          <w:u w:color="000000"/>
        </w:rPr>
        <w:t xml:space="preserve"> </w:t>
      </w:r>
      <w:r>
        <w:rPr>
          <w:rFonts w:ascii="楷体" w:hAnsi="楷体" w:eastAsia="楷体" w:cs="宋体"/>
          <w:b/>
          <w:kern w:val="0"/>
          <w:sz w:val="24"/>
          <w:szCs w:val="22"/>
          <w:u w:color="000000"/>
        </w:rPr>
        <w:t>付款方式和发票开具方式</w:t>
      </w:r>
      <w:bookmarkEnd w:id="95"/>
      <w:bookmarkEnd w:id="96"/>
      <w:bookmarkEnd w:id="97"/>
      <w:bookmarkEnd w:id="98"/>
      <w:bookmarkEnd w:id="99"/>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1.4.1</w:t>
      </w:r>
      <w:r>
        <w:rPr>
          <w:rFonts w:ascii="楷体" w:hAnsi="楷体" w:eastAsia="楷体" w:cs="宋体"/>
          <w:kern w:val="0"/>
          <w:sz w:val="24"/>
          <w:szCs w:val="22"/>
          <w:u w:color="000000"/>
        </w:rPr>
        <w:t>付款方式：</w:t>
      </w:r>
      <w:r>
        <w:rPr>
          <w:rFonts w:hint="eastAsia" w:ascii="楷体" w:hAnsi="楷体" w:eastAsia="楷体" w:cs="宋体"/>
          <w:kern w:val="0"/>
          <w:sz w:val="24"/>
          <w:szCs w:val="22"/>
          <w:u w:val="single" w:color="000000"/>
        </w:rPr>
        <w:t xml:space="preserve">                                                 </w:t>
      </w:r>
      <w:r>
        <w:rPr>
          <w:rFonts w:hint="eastAsia" w:ascii="楷体" w:hAnsi="楷体" w:eastAsia="楷体" w:cs="宋体"/>
          <w:kern w:val="0"/>
          <w:sz w:val="24"/>
          <w:szCs w:val="22"/>
          <w:u w:color="000000"/>
        </w:rPr>
        <w:t>；</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1.4.2 发票开具方式：</w:t>
      </w:r>
      <w:r>
        <w:rPr>
          <w:rFonts w:hint="eastAsia" w:ascii="楷体" w:hAnsi="楷体" w:eastAsia="楷体" w:cs="宋体"/>
          <w:kern w:val="0"/>
          <w:sz w:val="24"/>
          <w:szCs w:val="22"/>
          <w:u w:val="single" w:color="000000"/>
        </w:rPr>
        <w:t xml:space="preserve">      </w:t>
      </w:r>
      <w:r>
        <w:rPr>
          <w:rFonts w:hint="eastAsia" w:ascii="楷体" w:hAnsi="楷体" w:eastAsia="楷体" w:cs="宋体"/>
          <w:kern w:val="0"/>
          <w:sz w:val="24"/>
          <w:szCs w:val="22"/>
          <w:u w:val="single" w:color="000000"/>
          <w:lang w:val="en-US" w:eastAsia="zh-CN"/>
        </w:rPr>
        <w:t xml:space="preserve">                                      </w:t>
      </w:r>
      <w:r>
        <w:rPr>
          <w:rFonts w:hint="eastAsia" w:ascii="楷体" w:hAnsi="楷体" w:eastAsia="楷体" w:cs="宋体"/>
          <w:kern w:val="0"/>
          <w:sz w:val="24"/>
          <w:szCs w:val="22"/>
          <w:u w:val="single" w:color="000000"/>
        </w:rPr>
        <w:t xml:space="preserve">  </w:t>
      </w:r>
      <w:r>
        <w:rPr>
          <w:rFonts w:hint="eastAsia" w:ascii="楷体" w:hAnsi="楷体" w:eastAsia="楷体" w:cs="宋体"/>
          <w:kern w:val="0"/>
          <w:sz w:val="24"/>
          <w:szCs w:val="22"/>
          <w:u w:color="000000"/>
        </w:rPr>
        <w:t>。</w:t>
      </w:r>
    </w:p>
    <w:p>
      <w:pPr>
        <w:widowControl/>
        <w:spacing w:line="560" w:lineRule="exact"/>
        <w:ind w:firstLine="482" w:firstLineChars="200"/>
        <w:jc w:val="left"/>
        <w:outlineLvl w:val="0"/>
        <w:rPr>
          <w:rFonts w:ascii="楷体" w:hAnsi="楷体" w:eastAsia="楷体" w:cs="宋体"/>
          <w:b/>
          <w:kern w:val="0"/>
          <w:sz w:val="24"/>
          <w:szCs w:val="22"/>
          <w:u w:color="000000"/>
        </w:rPr>
      </w:pPr>
      <w:bookmarkStart w:id="100" w:name="_Toc4760"/>
      <w:bookmarkStart w:id="101" w:name="_Toc11108"/>
      <w:bookmarkStart w:id="102" w:name="_Toc8772"/>
      <w:bookmarkStart w:id="103" w:name="_Toc3625"/>
      <w:bookmarkStart w:id="104" w:name="_Toc31421"/>
      <w:r>
        <w:rPr>
          <w:rFonts w:hint="eastAsia" w:ascii="楷体" w:hAnsi="楷体" w:eastAsia="楷体" w:cs="宋体"/>
          <w:b/>
          <w:kern w:val="0"/>
          <w:sz w:val="24"/>
          <w:szCs w:val="22"/>
          <w:u w:color="000000"/>
        </w:rPr>
        <w:t>1.</w:t>
      </w:r>
      <w:r>
        <w:rPr>
          <w:rFonts w:ascii="楷体" w:hAnsi="楷体" w:eastAsia="楷体" w:cs="宋体"/>
          <w:b/>
          <w:kern w:val="0"/>
          <w:sz w:val="24"/>
          <w:szCs w:val="22"/>
          <w:u w:color="000000"/>
        </w:rPr>
        <w:t>5</w:t>
      </w:r>
      <w:r>
        <w:rPr>
          <w:rFonts w:hint="eastAsia" w:ascii="楷体" w:hAnsi="楷体" w:eastAsia="楷体" w:cs="宋体"/>
          <w:b/>
          <w:kern w:val="0"/>
          <w:sz w:val="24"/>
          <w:szCs w:val="22"/>
          <w:u w:color="000000"/>
        </w:rPr>
        <w:t xml:space="preserve"> 履行</w:t>
      </w:r>
      <w:r>
        <w:rPr>
          <w:rFonts w:ascii="楷体" w:hAnsi="楷体" w:eastAsia="楷体" w:cs="宋体"/>
          <w:b/>
          <w:kern w:val="0"/>
          <w:sz w:val="24"/>
          <w:szCs w:val="22"/>
          <w:u w:color="000000"/>
        </w:rPr>
        <w:t>期限</w:t>
      </w:r>
      <w:r>
        <w:rPr>
          <w:rFonts w:hint="eastAsia" w:ascii="楷体" w:hAnsi="楷体" w:eastAsia="楷体" w:cs="宋体"/>
          <w:b/>
          <w:kern w:val="0"/>
          <w:sz w:val="24"/>
          <w:szCs w:val="22"/>
          <w:u w:color="000000"/>
        </w:rPr>
        <w:t>、地点和方式</w:t>
      </w:r>
      <w:bookmarkEnd w:id="100"/>
      <w:bookmarkEnd w:id="101"/>
      <w:bookmarkEnd w:id="102"/>
      <w:bookmarkEnd w:id="103"/>
      <w:bookmarkEnd w:id="104"/>
    </w:p>
    <w:p>
      <w:pPr>
        <w:widowControl/>
        <w:spacing w:line="560" w:lineRule="exact"/>
        <w:ind w:firstLine="480" w:firstLineChars="200"/>
        <w:jc w:val="left"/>
        <w:rPr>
          <w:rFonts w:ascii="楷体" w:hAnsi="楷体" w:eastAsia="楷体" w:cs="宋体"/>
          <w:kern w:val="0"/>
          <w:sz w:val="24"/>
          <w:szCs w:val="22"/>
          <w:u w:val="single" w:color="000000"/>
        </w:rPr>
      </w:pPr>
      <w:r>
        <w:rPr>
          <w:rFonts w:hint="eastAsia" w:ascii="楷体" w:hAnsi="楷体" w:eastAsia="楷体" w:cs="宋体"/>
          <w:kern w:val="0"/>
          <w:sz w:val="24"/>
          <w:szCs w:val="22"/>
          <w:u w:color="000000"/>
        </w:rPr>
        <w:t>1.5.1 履行期限</w:t>
      </w:r>
      <w:r>
        <w:rPr>
          <w:rFonts w:ascii="楷体" w:hAnsi="楷体" w:eastAsia="楷体" w:cs="宋体"/>
          <w:kern w:val="0"/>
          <w:sz w:val="24"/>
          <w:szCs w:val="22"/>
          <w:u w:color="000000"/>
        </w:rPr>
        <w:t>：</w:t>
      </w:r>
      <w:r>
        <w:rPr>
          <w:rFonts w:hint="eastAsia" w:ascii="楷体" w:hAnsi="楷体" w:eastAsia="楷体" w:cs="宋体"/>
          <w:kern w:val="0"/>
          <w:sz w:val="24"/>
          <w:szCs w:val="22"/>
          <w:u w:val="single" w:color="000000"/>
        </w:rPr>
        <w:t xml:space="preserve">                                                </w:t>
      </w:r>
      <w:r>
        <w:rPr>
          <w:rFonts w:hint="eastAsia" w:ascii="楷体" w:hAnsi="楷体" w:eastAsia="楷体" w:cs="宋体"/>
          <w:kern w:val="0"/>
          <w:sz w:val="24"/>
          <w:szCs w:val="22"/>
          <w:u w:color="000000"/>
        </w:rPr>
        <w:t>；</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1.5.2 履行地点</w:t>
      </w:r>
      <w:r>
        <w:rPr>
          <w:rFonts w:ascii="楷体" w:hAnsi="楷体" w:eastAsia="楷体" w:cs="宋体"/>
          <w:kern w:val="0"/>
          <w:sz w:val="24"/>
          <w:szCs w:val="22"/>
          <w:u w:color="000000"/>
        </w:rPr>
        <w:t>：</w:t>
      </w:r>
      <w:r>
        <w:rPr>
          <w:rFonts w:hint="eastAsia" w:ascii="楷体" w:hAnsi="楷体" w:eastAsia="楷体" w:cs="宋体"/>
          <w:kern w:val="0"/>
          <w:sz w:val="24"/>
          <w:szCs w:val="22"/>
          <w:u w:val="single" w:color="000000"/>
        </w:rPr>
        <w:t xml:space="preserve">甲方指定地点                                    </w:t>
      </w:r>
      <w:r>
        <w:rPr>
          <w:rFonts w:hint="eastAsia" w:ascii="楷体" w:hAnsi="楷体" w:eastAsia="楷体" w:cs="宋体"/>
          <w:kern w:val="0"/>
          <w:sz w:val="24"/>
          <w:szCs w:val="22"/>
          <w:u w:color="000000"/>
        </w:rPr>
        <w:t>；</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1.5.3 履行方式：</w:t>
      </w:r>
      <w:r>
        <w:rPr>
          <w:rFonts w:hint="eastAsia" w:ascii="楷体" w:hAnsi="楷体" w:eastAsia="楷体" w:cs="宋体"/>
          <w:kern w:val="0"/>
          <w:sz w:val="24"/>
          <w:szCs w:val="22"/>
          <w:u w:val="single" w:color="000000"/>
        </w:rPr>
        <w:t xml:space="preserve">甲方指定方式                                    </w:t>
      </w:r>
      <w:r>
        <w:rPr>
          <w:rFonts w:hint="eastAsia" w:ascii="楷体" w:hAnsi="楷体" w:eastAsia="楷体" w:cs="宋体"/>
          <w:kern w:val="0"/>
          <w:sz w:val="24"/>
          <w:szCs w:val="22"/>
          <w:u w:color="000000"/>
        </w:rPr>
        <w:t>。</w:t>
      </w:r>
    </w:p>
    <w:p>
      <w:pPr>
        <w:widowControl/>
        <w:spacing w:line="560" w:lineRule="exact"/>
        <w:ind w:firstLine="482" w:firstLineChars="200"/>
        <w:jc w:val="left"/>
        <w:outlineLvl w:val="0"/>
        <w:rPr>
          <w:rFonts w:ascii="楷体" w:hAnsi="楷体" w:eastAsia="楷体" w:cs="宋体"/>
          <w:kern w:val="0"/>
          <w:sz w:val="24"/>
          <w:szCs w:val="22"/>
          <w:u w:val="single" w:color="000000"/>
        </w:rPr>
      </w:pPr>
      <w:bookmarkStart w:id="105" w:name="_Toc24662"/>
      <w:bookmarkStart w:id="106" w:name="_Toc2375"/>
      <w:bookmarkStart w:id="107" w:name="_Toc3079"/>
      <w:bookmarkStart w:id="108" w:name="_Toc5698"/>
      <w:bookmarkStart w:id="109" w:name="_Toc8586"/>
      <w:r>
        <w:rPr>
          <w:rFonts w:hint="eastAsia" w:ascii="楷体" w:hAnsi="楷体" w:eastAsia="楷体" w:cs="宋体"/>
          <w:b/>
          <w:kern w:val="0"/>
          <w:sz w:val="24"/>
          <w:szCs w:val="22"/>
          <w:u w:color="000000"/>
        </w:rPr>
        <w:t>1.6 违约责任</w:t>
      </w:r>
      <w:bookmarkEnd w:id="105"/>
      <w:bookmarkEnd w:id="106"/>
      <w:bookmarkEnd w:id="107"/>
      <w:bookmarkEnd w:id="108"/>
      <w:bookmarkEnd w:id="109"/>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1.6.1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1.6.2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1.6.3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1.6.4 如果出现政府采购监督管理部门在处理投诉事项期间，书面通知甲方暂停采购活动的情形，或者询问或质疑事项可能影响中标结果的，导致甲方中止履行合同的情形，均不视为甲方违约。</w:t>
      </w:r>
    </w:p>
    <w:p>
      <w:pPr>
        <w:widowControl/>
        <w:spacing w:line="560" w:lineRule="exact"/>
        <w:ind w:firstLine="482" w:firstLineChars="200"/>
        <w:jc w:val="left"/>
        <w:outlineLvl w:val="0"/>
        <w:rPr>
          <w:rFonts w:ascii="楷体" w:hAnsi="楷体" w:eastAsia="楷体" w:cs="宋体"/>
          <w:b/>
          <w:kern w:val="0"/>
          <w:sz w:val="24"/>
          <w:szCs w:val="22"/>
          <w:u w:color="000000"/>
        </w:rPr>
      </w:pPr>
      <w:bookmarkStart w:id="110" w:name="_Toc9497"/>
      <w:bookmarkStart w:id="111" w:name="_Toc18683"/>
      <w:bookmarkStart w:id="112" w:name="_Toc30329"/>
      <w:bookmarkStart w:id="113" w:name="_Toc26807"/>
      <w:bookmarkStart w:id="114" w:name="_Toc32454"/>
      <w:r>
        <w:rPr>
          <w:rFonts w:hint="eastAsia" w:ascii="楷体" w:hAnsi="楷体" w:eastAsia="楷体" w:cs="宋体"/>
          <w:b/>
          <w:kern w:val="0"/>
          <w:sz w:val="24"/>
          <w:szCs w:val="22"/>
          <w:u w:color="000000"/>
        </w:rPr>
        <w:t>1.7 合同</w:t>
      </w:r>
      <w:r>
        <w:rPr>
          <w:rFonts w:ascii="楷体" w:hAnsi="楷体" w:eastAsia="楷体" w:cs="宋体"/>
          <w:b/>
          <w:kern w:val="0"/>
          <w:sz w:val="24"/>
          <w:szCs w:val="22"/>
          <w:u w:color="000000"/>
        </w:rPr>
        <w:t>争议的解决</w:t>
      </w:r>
      <w:bookmarkEnd w:id="110"/>
      <w:bookmarkEnd w:id="111"/>
      <w:bookmarkEnd w:id="112"/>
      <w:bookmarkEnd w:id="113"/>
      <w:bookmarkEnd w:id="114"/>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本合</w:t>
      </w:r>
      <w:r>
        <w:rPr>
          <w:rFonts w:ascii="楷体" w:hAnsi="楷体" w:eastAsia="楷体" w:cs="宋体"/>
          <w:kern w:val="0"/>
          <w:sz w:val="24"/>
          <w:szCs w:val="22"/>
          <w:u w:color="000000"/>
        </w:rPr>
        <w:t>同履行过程中发生的任何争议，双方当事人均可</w:t>
      </w:r>
      <w:r>
        <w:rPr>
          <w:rFonts w:hint="eastAsia" w:ascii="楷体" w:hAnsi="楷体" w:eastAsia="楷体" w:cs="宋体"/>
          <w:kern w:val="0"/>
          <w:sz w:val="24"/>
          <w:szCs w:val="22"/>
          <w:u w:color="000000"/>
        </w:rPr>
        <w:t>通过和解或者调解解决；不愿和解、调解或者和解、调解不成的，可以选择下列第</w:t>
      </w:r>
      <w:r>
        <w:rPr>
          <w:rFonts w:hint="eastAsia" w:ascii="楷体" w:hAnsi="楷体" w:eastAsia="楷体" w:cs="宋体"/>
          <w:kern w:val="0"/>
          <w:sz w:val="24"/>
          <w:szCs w:val="22"/>
          <w:u w:val="single" w:color="000000"/>
        </w:rPr>
        <w:t>二</w:t>
      </w:r>
      <w:r>
        <w:rPr>
          <w:rFonts w:hint="eastAsia" w:ascii="楷体" w:hAnsi="楷体" w:eastAsia="楷体" w:cs="宋体"/>
          <w:kern w:val="0"/>
          <w:sz w:val="24"/>
          <w:szCs w:val="22"/>
          <w:u w:color="000000"/>
        </w:rPr>
        <w:t>种方式解决：</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1.7.1 将争议提交</w:t>
      </w:r>
      <w:r>
        <w:rPr>
          <w:rFonts w:hint="eastAsia" w:ascii="楷体" w:hAnsi="楷体" w:eastAsia="楷体" w:cs="宋体"/>
          <w:kern w:val="0"/>
          <w:sz w:val="24"/>
          <w:szCs w:val="22"/>
          <w:u w:val="single" w:color="000000"/>
        </w:rPr>
        <w:t xml:space="preserve">     </w:t>
      </w:r>
      <w:r>
        <w:rPr>
          <w:rFonts w:hint="eastAsia" w:ascii="楷体" w:hAnsi="楷体" w:eastAsia="楷体" w:cs="宋体"/>
          <w:kern w:val="0"/>
          <w:sz w:val="24"/>
          <w:szCs w:val="22"/>
          <w:u w:color="000000"/>
        </w:rPr>
        <w:t>仲裁委员会依申请仲裁时其现行有效的仲裁规则裁决；</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1.7.2 向</w:t>
      </w:r>
      <w:r>
        <w:rPr>
          <w:rFonts w:hint="eastAsia" w:ascii="楷体" w:hAnsi="楷体" w:eastAsia="楷体" w:cs="宋体"/>
          <w:kern w:val="0"/>
          <w:sz w:val="24"/>
          <w:szCs w:val="22"/>
          <w:u w:val="single" w:color="000000"/>
        </w:rPr>
        <w:t>原告所在地</w:t>
      </w:r>
      <w:r>
        <w:rPr>
          <w:rFonts w:hint="eastAsia" w:ascii="楷体" w:hAnsi="楷体" w:eastAsia="楷体" w:cs="宋体"/>
          <w:kern w:val="0"/>
          <w:sz w:val="24"/>
          <w:szCs w:val="22"/>
          <w:u w:color="000000"/>
        </w:rPr>
        <w:t>人民法院起诉。</w:t>
      </w:r>
    </w:p>
    <w:p>
      <w:pPr>
        <w:widowControl/>
        <w:spacing w:line="560" w:lineRule="exact"/>
        <w:ind w:firstLine="482" w:firstLineChars="200"/>
        <w:jc w:val="left"/>
        <w:outlineLvl w:val="0"/>
        <w:rPr>
          <w:rFonts w:ascii="楷体" w:hAnsi="楷体" w:eastAsia="楷体" w:cs="宋体"/>
          <w:b/>
          <w:kern w:val="0"/>
          <w:sz w:val="24"/>
          <w:szCs w:val="22"/>
          <w:u w:color="000000"/>
        </w:rPr>
      </w:pPr>
      <w:bookmarkStart w:id="115" w:name="_Toc16417"/>
      <w:bookmarkStart w:id="116" w:name="_Toc26227"/>
      <w:bookmarkStart w:id="117" w:name="_Toc12273"/>
      <w:bookmarkStart w:id="118" w:name="_Toc23784"/>
      <w:bookmarkStart w:id="119" w:name="_Toc15827"/>
    </w:p>
    <w:p>
      <w:pPr>
        <w:widowControl/>
        <w:spacing w:line="560" w:lineRule="exact"/>
        <w:ind w:firstLine="482" w:firstLineChars="200"/>
        <w:jc w:val="left"/>
        <w:outlineLvl w:val="0"/>
        <w:rPr>
          <w:rFonts w:ascii="楷体" w:hAnsi="楷体" w:eastAsia="楷体" w:cs="宋体"/>
          <w:b/>
          <w:kern w:val="0"/>
          <w:sz w:val="24"/>
          <w:szCs w:val="22"/>
          <w:u w:color="000000"/>
        </w:rPr>
      </w:pPr>
      <w:r>
        <w:rPr>
          <w:rFonts w:hint="eastAsia" w:ascii="楷体" w:hAnsi="楷体" w:eastAsia="楷体" w:cs="宋体"/>
          <w:b/>
          <w:kern w:val="0"/>
          <w:sz w:val="24"/>
          <w:szCs w:val="22"/>
          <w:u w:color="000000"/>
        </w:rPr>
        <w:t xml:space="preserve">1.8 </w:t>
      </w:r>
      <w:r>
        <w:rPr>
          <w:rFonts w:ascii="楷体" w:hAnsi="楷体" w:eastAsia="楷体" w:cs="宋体"/>
          <w:b/>
          <w:kern w:val="0"/>
          <w:sz w:val="24"/>
          <w:szCs w:val="22"/>
          <w:u w:color="000000"/>
        </w:rPr>
        <w:t>合同生效</w:t>
      </w:r>
      <w:bookmarkEnd w:id="115"/>
      <w:bookmarkEnd w:id="116"/>
      <w:bookmarkEnd w:id="117"/>
      <w:bookmarkEnd w:id="118"/>
      <w:bookmarkEnd w:id="119"/>
    </w:p>
    <w:p>
      <w:pPr>
        <w:widowControl/>
        <w:spacing w:line="560" w:lineRule="exact"/>
        <w:ind w:firstLine="480" w:firstLineChars="200"/>
        <w:jc w:val="left"/>
        <w:rPr>
          <w:rFonts w:ascii="楷体" w:hAnsi="楷体" w:eastAsia="楷体" w:cs="宋体"/>
          <w:kern w:val="0"/>
          <w:sz w:val="24"/>
          <w:szCs w:val="22"/>
          <w:u w:color="000000"/>
          <w:lang w:val="zh-CN"/>
        </w:rPr>
      </w:pPr>
      <w:r>
        <w:rPr>
          <w:rFonts w:ascii="楷体" w:hAnsi="楷体" w:eastAsia="楷体" w:cs="宋体"/>
          <w:kern w:val="0"/>
          <w:sz w:val="24"/>
          <w:szCs w:val="22"/>
          <w:u w:color="000000"/>
        </w:rPr>
        <w:t>本合同自</w:t>
      </w:r>
      <w:r>
        <w:rPr>
          <w:rFonts w:hint="eastAsia" w:ascii="楷体" w:hAnsi="楷体" w:eastAsia="楷体" w:cs="宋体"/>
          <w:kern w:val="0"/>
          <w:sz w:val="24"/>
          <w:szCs w:val="22"/>
          <w:u w:color="000000"/>
        </w:rPr>
        <w:t>双方当事人盖章或者签字时</w:t>
      </w:r>
      <w:r>
        <w:rPr>
          <w:rFonts w:ascii="楷体" w:hAnsi="楷体" w:eastAsia="楷体" w:cs="宋体"/>
          <w:kern w:val="0"/>
          <w:sz w:val="24"/>
          <w:szCs w:val="22"/>
          <w:u w:color="000000"/>
        </w:rPr>
        <w:t>生效。</w:t>
      </w:r>
    </w:p>
    <w:p>
      <w:pPr>
        <w:widowControl/>
        <w:autoSpaceDE w:val="0"/>
        <w:autoSpaceDN w:val="0"/>
        <w:adjustRightInd w:val="0"/>
        <w:spacing w:line="560" w:lineRule="exact"/>
        <w:jc w:val="left"/>
        <w:rPr>
          <w:rFonts w:ascii="楷体" w:hAnsi="楷体" w:eastAsia="楷体" w:cs="宋体"/>
          <w:kern w:val="0"/>
          <w:sz w:val="24"/>
          <w:szCs w:val="22"/>
          <w:u w:color="000000"/>
          <w:lang w:val="zh-CN"/>
        </w:rPr>
      </w:pPr>
      <w:r>
        <w:rPr>
          <w:rFonts w:hint="eastAsia" w:ascii="楷体" w:hAnsi="楷体" w:eastAsia="楷体" w:cs="宋体"/>
          <w:b/>
          <w:kern w:val="0"/>
          <w:sz w:val="24"/>
          <w:szCs w:val="22"/>
          <w:u w:color="000000"/>
          <w:lang w:val="zh-CN"/>
        </w:rPr>
        <w:t>甲方</w:t>
      </w:r>
      <w:r>
        <w:rPr>
          <w:rFonts w:hint="eastAsia" w:ascii="楷体" w:hAnsi="楷体" w:eastAsia="楷体" w:cs="宋体"/>
          <w:kern w:val="0"/>
          <w:sz w:val="24"/>
          <w:szCs w:val="22"/>
          <w:u w:color="000000"/>
          <w:lang w:val="zh-CN"/>
        </w:rPr>
        <w:t xml:space="preserve">：                             </w:t>
      </w:r>
      <w:r>
        <w:rPr>
          <w:rFonts w:hint="eastAsia" w:ascii="楷体" w:hAnsi="楷体" w:eastAsia="楷体" w:cs="宋体"/>
          <w:b/>
          <w:kern w:val="0"/>
          <w:sz w:val="24"/>
          <w:szCs w:val="22"/>
          <w:u w:color="000000"/>
          <w:lang w:val="zh-CN"/>
        </w:rPr>
        <w:t xml:space="preserve">      乙方</w:t>
      </w:r>
      <w:r>
        <w:rPr>
          <w:rFonts w:hint="eastAsia" w:ascii="楷体" w:hAnsi="楷体" w:eastAsia="楷体" w:cs="宋体"/>
          <w:kern w:val="0"/>
          <w:sz w:val="24"/>
          <w:szCs w:val="22"/>
          <w:u w:color="000000"/>
          <w:lang w:val="zh-CN"/>
        </w:rPr>
        <w:t>：</w:t>
      </w:r>
    </w:p>
    <w:p>
      <w:pPr>
        <w:widowControl/>
        <w:autoSpaceDE w:val="0"/>
        <w:autoSpaceDN w:val="0"/>
        <w:adjustRightInd w:val="0"/>
        <w:spacing w:line="560" w:lineRule="exact"/>
        <w:jc w:val="left"/>
        <w:rPr>
          <w:rFonts w:ascii="楷体" w:hAnsi="楷体" w:eastAsia="楷体" w:cs="宋体"/>
          <w:kern w:val="0"/>
          <w:sz w:val="24"/>
          <w:szCs w:val="22"/>
          <w:u w:color="000000"/>
          <w:lang w:val="zh-CN"/>
        </w:rPr>
      </w:pPr>
      <w:r>
        <w:rPr>
          <w:rFonts w:hint="eastAsia" w:ascii="楷体" w:hAnsi="楷体" w:eastAsia="楷体" w:cs="宋体"/>
          <w:kern w:val="0"/>
          <w:sz w:val="24"/>
          <w:szCs w:val="22"/>
          <w:u w:color="000000"/>
          <w:lang w:val="zh-CN"/>
        </w:rPr>
        <w:t>统一社会信用代码：                        统一社会信用代码或身份证号码：</w:t>
      </w:r>
    </w:p>
    <w:p>
      <w:pPr>
        <w:widowControl/>
        <w:autoSpaceDE w:val="0"/>
        <w:autoSpaceDN w:val="0"/>
        <w:adjustRightInd w:val="0"/>
        <w:spacing w:line="560" w:lineRule="exact"/>
        <w:ind w:left="5040" w:hanging="5040" w:hangingChars="2100"/>
        <w:jc w:val="left"/>
        <w:rPr>
          <w:rFonts w:ascii="楷体" w:hAnsi="楷体" w:eastAsia="楷体" w:cs="宋体"/>
          <w:kern w:val="0"/>
          <w:sz w:val="24"/>
          <w:szCs w:val="22"/>
          <w:u w:color="000000"/>
        </w:rPr>
      </w:pPr>
      <w:r>
        <w:rPr>
          <w:rFonts w:hint="eastAsia" w:ascii="楷体" w:hAnsi="楷体" w:eastAsia="楷体" w:cs="宋体"/>
          <w:kern w:val="0"/>
          <w:sz w:val="24"/>
          <w:szCs w:val="22"/>
          <w:u w:color="000000"/>
          <w:lang w:val="zh-CN"/>
        </w:rPr>
        <w:t xml:space="preserve">住所：           </w:t>
      </w:r>
      <w:r>
        <w:rPr>
          <w:rFonts w:hint="eastAsia" w:ascii="楷体" w:hAnsi="楷体" w:eastAsia="楷体" w:cs="宋体"/>
          <w:kern w:val="0"/>
          <w:sz w:val="24"/>
          <w:szCs w:val="22"/>
          <w:u w:color="000000"/>
        </w:rPr>
        <w:t xml:space="preserve">                         </w:t>
      </w:r>
      <w:r>
        <w:rPr>
          <w:rFonts w:hint="eastAsia" w:ascii="楷体" w:hAnsi="楷体" w:eastAsia="楷体" w:cs="宋体"/>
          <w:kern w:val="0"/>
          <w:sz w:val="24"/>
          <w:szCs w:val="22"/>
          <w:u w:color="000000"/>
          <w:lang w:val="zh-CN"/>
        </w:rPr>
        <w:t>住所：</w:t>
      </w:r>
    </w:p>
    <w:p>
      <w:pPr>
        <w:widowControl/>
        <w:autoSpaceDE w:val="0"/>
        <w:autoSpaceDN w:val="0"/>
        <w:adjustRightInd w:val="0"/>
        <w:spacing w:line="560" w:lineRule="exact"/>
        <w:jc w:val="left"/>
        <w:rPr>
          <w:rFonts w:ascii="楷体" w:hAnsi="楷体" w:eastAsia="楷体" w:cs="宋体"/>
          <w:kern w:val="0"/>
          <w:sz w:val="24"/>
          <w:szCs w:val="22"/>
          <w:u w:color="000000"/>
          <w:lang w:val="zh-CN"/>
        </w:rPr>
      </w:pPr>
      <w:r>
        <w:rPr>
          <w:rFonts w:hint="eastAsia" w:ascii="楷体" w:hAnsi="楷体" w:eastAsia="楷体" w:cs="宋体"/>
          <w:kern w:val="0"/>
          <w:sz w:val="24"/>
          <w:szCs w:val="22"/>
          <w:u w:color="000000"/>
          <w:lang w:val="zh-CN"/>
        </w:rPr>
        <w:t xml:space="preserve">法定代表人或                             </w:t>
      </w:r>
      <w:r>
        <w:rPr>
          <w:rFonts w:hint="eastAsia" w:ascii="楷体" w:hAnsi="楷体" w:eastAsia="楷体" w:cs="宋体"/>
          <w:kern w:val="0"/>
          <w:sz w:val="24"/>
          <w:szCs w:val="22"/>
          <w:u w:color="000000"/>
        </w:rPr>
        <w:t xml:space="preserve"> </w:t>
      </w:r>
      <w:r>
        <w:rPr>
          <w:rFonts w:hint="eastAsia" w:ascii="楷体" w:hAnsi="楷体" w:eastAsia="楷体" w:cs="宋体"/>
          <w:kern w:val="0"/>
          <w:sz w:val="24"/>
          <w:szCs w:val="22"/>
          <w:u w:color="000000"/>
          <w:lang w:val="zh-CN"/>
        </w:rPr>
        <w:t>法定代表人</w:t>
      </w:r>
    </w:p>
    <w:p>
      <w:pPr>
        <w:widowControl/>
        <w:autoSpaceDE w:val="0"/>
        <w:autoSpaceDN w:val="0"/>
        <w:adjustRightInd w:val="0"/>
        <w:spacing w:line="560" w:lineRule="exact"/>
        <w:jc w:val="left"/>
        <w:rPr>
          <w:rFonts w:ascii="楷体" w:hAnsi="楷体" w:eastAsia="楷体" w:cs="宋体"/>
          <w:kern w:val="0"/>
          <w:sz w:val="24"/>
          <w:szCs w:val="22"/>
          <w:u w:color="000000"/>
          <w:lang w:val="zh-CN"/>
        </w:rPr>
      </w:pPr>
      <w:r>
        <w:rPr>
          <w:rFonts w:hint="eastAsia" w:ascii="楷体" w:hAnsi="楷体" w:eastAsia="楷体" w:cs="宋体"/>
          <w:kern w:val="0"/>
          <w:sz w:val="24"/>
          <w:szCs w:val="22"/>
          <w:u w:color="000000"/>
          <w:lang w:val="zh-CN"/>
        </w:rPr>
        <w:t xml:space="preserve">授权代表（签字）：                        </w:t>
      </w:r>
      <w:r>
        <w:rPr>
          <w:rFonts w:hint="eastAsia" w:ascii="楷体" w:hAnsi="楷体" w:eastAsia="楷体" w:cs="宋体"/>
          <w:kern w:val="0"/>
          <w:sz w:val="24"/>
          <w:szCs w:val="22"/>
          <w:u w:color="000000"/>
        </w:rPr>
        <w:t xml:space="preserve"> </w:t>
      </w:r>
      <w:r>
        <w:rPr>
          <w:rFonts w:hint="eastAsia" w:ascii="楷体" w:hAnsi="楷体" w:eastAsia="楷体" w:cs="宋体"/>
          <w:kern w:val="0"/>
          <w:sz w:val="24"/>
          <w:szCs w:val="22"/>
          <w:u w:color="000000"/>
          <w:lang w:val="zh-CN"/>
        </w:rPr>
        <w:t xml:space="preserve">或授权代表（签字）: </w:t>
      </w:r>
    </w:p>
    <w:p>
      <w:pPr>
        <w:widowControl/>
        <w:autoSpaceDE w:val="0"/>
        <w:autoSpaceDN w:val="0"/>
        <w:adjustRightInd w:val="0"/>
        <w:spacing w:line="560" w:lineRule="exact"/>
        <w:jc w:val="left"/>
        <w:rPr>
          <w:rFonts w:ascii="楷体" w:hAnsi="楷体" w:eastAsia="楷体" w:cs="宋体"/>
          <w:kern w:val="0"/>
          <w:sz w:val="24"/>
          <w:szCs w:val="22"/>
          <w:u w:color="000000"/>
          <w:lang w:val="zh-CN"/>
        </w:rPr>
      </w:pPr>
      <w:r>
        <w:rPr>
          <w:rFonts w:hint="eastAsia" w:ascii="楷体" w:hAnsi="楷体" w:eastAsia="楷体" w:cs="宋体"/>
          <w:kern w:val="0"/>
          <w:sz w:val="24"/>
          <w:szCs w:val="22"/>
          <w:u w:color="000000"/>
          <w:lang w:val="zh-CN"/>
        </w:rPr>
        <w:t xml:space="preserve">联系人：                         </w:t>
      </w:r>
      <w:r>
        <w:rPr>
          <w:rFonts w:hint="eastAsia" w:ascii="楷体" w:hAnsi="楷体" w:eastAsia="楷体" w:cs="宋体"/>
          <w:kern w:val="0"/>
          <w:sz w:val="24"/>
          <w:szCs w:val="22"/>
          <w:u w:color="000000"/>
        </w:rPr>
        <w:t xml:space="preserve">  </w:t>
      </w:r>
      <w:r>
        <w:rPr>
          <w:rFonts w:hint="eastAsia" w:ascii="楷体" w:hAnsi="楷体" w:eastAsia="楷体" w:cs="宋体"/>
          <w:kern w:val="0"/>
          <w:sz w:val="24"/>
          <w:szCs w:val="22"/>
          <w:u w:color="000000"/>
          <w:lang w:val="zh-CN"/>
        </w:rPr>
        <w:t xml:space="preserve"> </w:t>
      </w:r>
      <w:r>
        <w:rPr>
          <w:rFonts w:hint="eastAsia" w:ascii="楷体" w:hAnsi="楷体" w:eastAsia="楷体" w:cs="宋体"/>
          <w:kern w:val="0"/>
          <w:sz w:val="24"/>
          <w:szCs w:val="22"/>
          <w:u w:color="000000"/>
        </w:rPr>
        <w:t xml:space="preserve">      </w:t>
      </w:r>
      <w:r>
        <w:rPr>
          <w:rFonts w:hint="eastAsia" w:ascii="楷体" w:hAnsi="楷体" w:eastAsia="楷体" w:cs="宋体"/>
          <w:kern w:val="0"/>
          <w:sz w:val="24"/>
          <w:szCs w:val="22"/>
          <w:u w:color="000000"/>
          <w:lang w:val="zh-CN"/>
        </w:rPr>
        <w:t>联系人：</w:t>
      </w:r>
    </w:p>
    <w:p>
      <w:pPr>
        <w:widowControl/>
        <w:autoSpaceDE w:val="0"/>
        <w:autoSpaceDN w:val="0"/>
        <w:adjustRightInd w:val="0"/>
        <w:spacing w:line="560" w:lineRule="exact"/>
        <w:jc w:val="left"/>
        <w:rPr>
          <w:rFonts w:ascii="楷体" w:hAnsi="楷体" w:eastAsia="楷体" w:cs="宋体"/>
          <w:kern w:val="0"/>
          <w:sz w:val="24"/>
          <w:szCs w:val="22"/>
          <w:u w:color="000000"/>
          <w:lang w:val="zh-CN"/>
        </w:rPr>
      </w:pPr>
      <w:r>
        <w:rPr>
          <w:rFonts w:hint="eastAsia" w:ascii="楷体" w:hAnsi="楷体" w:eastAsia="楷体" w:cs="宋体"/>
          <w:kern w:val="0"/>
          <w:sz w:val="24"/>
          <w:szCs w:val="22"/>
          <w:u w:color="000000"/>
          <w:lang w:val="zh-CN"/>
        </w:rPr>
        <w:t xml:space="preserve">约定送达地址：                          </w:t>
      </w:r>
      <w:r>
        <w:rPr>
          <w:rFonts w:hint="eastAsia" w:ascii="楷体" w:hAnsi="楷体" w:eastAsia="楷体" w:cs="宋体"/>
          <w:kern w:val="0"/>
          <w:sz w:val="24"/>
          <w:szCs w:val="22"/>
          <w:u w:color="000000"/>
        </w:rPr>
        <w:t xml:space="preserve"> </w:t>
      </w:r>
      <w:r>
        <w:rPr>
          <w:rFonts w:hint="eastAsia" w:ascii="楷体" w:hAnsi="楷体" w:eastAsia="楷体" w:cs="宋体"/>
          <w:kern w:val="0"/>
          <w:sz w:val="24"/>
          <w:szCs w:val="22"/>
          <w:u w:color="000000"/>
          <w:lang w:val="zh-CN"/>
        </w:rPr>
        <w:t xml:space="preserve"> 约定送达地址：</w:t>
      </w:r>
    </w:p>
    <w:p>
      <w:pPr>
        <w:widowControl/>
        <w:autoSpaceDE w:val="0"/>
        <w:autoSpaceDN w:val="0"/>
        <w:adjustRightInd w:val="0"/>
        <w:spacing w:line="560" w:lineRule="exact"/>
        <w:jc w:val="left"/>
        <w:rPr>
          <w:rFonts w:ascii="楷体" w:hAnsi="楷体" w:eastAsia="楷体" w:cs="宋体"/>
          <w:kern w:val="0"/>
          <w:sz w:val="24"/>
          <w:szCs w:val="22"/>
          <w:u w:color="000000"/>
        </w:rPr>
      </w:pPr>
      <w:r>
        <w:rPr>
          <w:rFonts w:hint="eastAsia" w:ascii="楷体" w:hAnsi="楷体" w:eastAsia="楷体" w:cs="宋体"/>
          <w:kern w:val="0"/>
          <w:sz w:val="24"/>
          <w:szCs w:val="22"/>
          <w:u w:color="000000"/>
          <w:lang w:val="zh-CN"/>
        </w:rPr>
        <w:t>邮政编码：</w:t>
      </w:r>
      <w:r>
        <w:rPr>
          <w:rFonts w:hint="eastAsia" w:ascii="楷体" w:hAnsi="楷体" w:eastAsia="楷体" w:cs="宋体"/>
          <w:kern w:val="0"/>
          <w:sz w:val="24"/>
          <w:szCs w:val="22"/>
          <w:u w:color="000000"/>
        </w:rPr>
        <w:t xml:space="preserve"> </w:t>
      </w:r>
      <w:r>
        <w:rPr>
          <w:rFonts w:hint="eastAsia" w:ascii="楷体" w:hAnsi="楷体" w:eastAsia="楷体" w:cs="宋体"/>
          <w:kern w:val="0"/>
          <w:sz w:val="24"/>
          <w:szCs w:val="22"/>
          <w:u w:color="000000"/>
          <w:lang w:val="zh-CN"/>
        </w:rPr>
        <w:t xml:space="preserve">                        </w:t>
      </w:r>
      <w:r>
        <w:rPr>
          <w:rFonts w:hint="eastAsia" w:ascii="楷体" w:hAnsi="楷体" w:eastAsia="楷体" w:cs="宋体"/>
          <w:kern w:val="0"/>
          <w:sz w:val="24"/>
          <w:szCs w:val="22"/>
          <w:u w:color="000000"/>
        </w:rPr>
        <w:t xml:space="preserve"> </w:t>
      </w:r>
      <w:r>
        <w:rPr>
          <w:rFonts w:hint="eastAsia" w:ascii="楷体" w:hAnsi="楷体" w:eastAsia="楷体" w:cs="宋体"/>
          <w:kern w:val="0"/>
          <w:sz w:val="24"/>
          <w:szCs w:val="22"/>
          <w:u w:color="000000"/>
          <w:lang w:val="zh-CN"/>
        </w:rPr>
        <w:t xml:space="preserve"> </w:t>
      </w:r>
      <w:r>
        <w:rPr>
          <w:rFonts w:hint="eastAsia" w:ascii="楷体" w:hAnsi="楷体" w:eastAsia="楷体" w:cs="宋体"/>
          <w:kern w:val="0"/>
          <w:sz w:val="24"/>
          <w:szCs w:val="22"/>
          <w:u w:color="000000"/>
        </w:rPr>
        <w:t xml:space="preserve">     </w:t>
      </w:r>
      <w:r>
        <w:rPr>
          <w:rFonts w:hint="eastAsia" w:ascii="楷体" w:hAnsi="楷体" w:eastAsia="楷体" w:cs="宋体"/>
          <w:kern w:val="0"/>
          <w:sz w:val="24"/>
          <w:szCs w:val="22"/>
          <w:u w:color="000000"/>
          <w:lang w:val="zh-CN"/>
        </w:rPr>
        <w:t>邮政编码：</w:t>
      </w:r>
    </w:p>
    <w:p>
      <w:pPr>
        <w:widowControl/>
        <w:autoSpaceDE w:val="0"/>
        <w:autoSpaceDN w:val="0"/>
        <w:adjustRightInd w:val="0"/>
        <w:spacing w:line="560" w:lineRule="exact"/>
        <w:jc w:val="left"/>
        <w:rPr>
          <w:rFonts w:ascii="楷体" w:hAnsi="楷体" w:eastAsia="楷体" w:cs="宋体"/>
          <w:kern w:val="0"/>
          <w:sz w:val="24"/>
          <w:szCs w:val="22"/>
          <w:u w:color="000000"/>
          <w:lang w:val="zh-CN"/>
        </w:rPr>
      </w:pPr>
      <w:r>
        <w:rPr>
          <w:rFonts w:hint="eastAsia" w:ascii="楷体" w:hAnsi="楷体" w:eastAsia="楷体" w:cs="宋体"/>
          <w:kern w:val="0"/>
          <w:sz w:val="24"/>
          <w:szCs w:val="22"/>
          <w:u w:color="000000"/>
          <w:lang w:val="zh-CN"/>
        </w:rPr>
        <w:t>电话:</w:t>
      </w:r>
      <w:r>
        <w:rPr>
          <w:rFonts w:hint="eastAsia" w:ascii="楷体" w:hAnsi="楷体" w:eastAsia="楷体" w:cs="宋体"/>
          <w:kern w:val="0"/>
          <w:sz w:val="24"/>
          <w:szCs w:val="22"/>
          <w:u w:color="000000"/>
        </w:rPr>
        <w:t xml:space="preserve"> </w:t>
      </w:r>
      <w:r>
        <w:rPr>
          <w:rFonts w:hint="eastAsia" w:ascii="楷体" w:hAnsi="楷体" w:eastAsia="楷体" w:cs="宋体"/>
          <w:kern w:val="0"/>
          <w:sz w:val="24"/>
          <w:szCs w:val="22"/>
          <w:u w:color="000000"/>
          <w:lang w:val="zh-CN"/>
        </w:rPr>
        <w:t xml:space="preserve">                             </w:t>
      </w:r>
      <w:r>
        <w:rPr>
          <w:rFonts w:hint="eastAsia" w:ascii="楷体" w:hAnsi="楷体" w:eastAsia="楷体" w:cs="宋体"/>
          <w:kern w:val="0"/>
          <w:sz w:val="24"/>
          <w:szCs w:val="22"/>
          <w:u w:color="000000"/>
        </w:rPr>
        <w:t xml:space="preserve">       </w:t>
      </w:r>
      <w:r>
        <w:rPr>
          <w:rFonts w:hint="eastAsia" w:ascii="楷体" w:hAnsi="楷体" w:eastAsia="楷体" w:cs="宋体"/>
          <w:kern w:val="0"/>
          <w:sz w:val="24"/>
          <w:szCs w:val="22"/>
          <w:u w:color="000000"/>
          <w:lang w:val="zh-CN"/>
        </w:rPr>
        <w:t xml:space="preserve">电话: </w:t>
      </w:r>
    </w:p>
    <w:p>
      <w:pPr>
        <w:widowControl/>
        <w:autoSpaceDE w:val="0"/>
        <w:autoSpaceDN w:val="0"/>
        <w:adjustRightInd w:val="0"/>
        <w:spacing w:line="560" w:lineRule="exact"/>
        <w:jc w:val="left"/>
        <w:rPr>
          <w:rFonts w:ascii="楷体" w:hAnsi="楷体" w:eastAsia="楷体" w:cs="宋体"/>
          <w:kern w:val="0"/>
          <w:sz w:val="24"/>
          <w:szCs w:val="22"/>
          <w:u w:color="000000"/>
          <w:lang w:val="zh-CN"/>
        </w:rPr>
      </w:pPr>
      <w:r>
        <w:rPr>
          <w:rFonts w:hint="eastAsia" w:ascii="楷体" w:hAnsi="楷体" w:eastAsia="楷体" w:cs="宋体"/>
          <w:kern w:val="0"/>
          <w:sz w:val="24"/>
          <w:szCs w:val="22"/>
          <w:u w:color="000000"/>
          <w:lang w:val="zh-CN"/>
        </w:rPr>
        <w:t xml:space="preserve">传真:                                    </w:t>
      </w:r>
      <w:r>
        <w:rPr>
          <w:rFonts w:hint="eastAsia" w:ascii="楷体" w:hAnsi="楷体" w:eastAsia="楷体" w:cs="宋体"/>
          <w:kern w:val="0"/>
          <w:sz w:val="24"/>
          <w:szCs w:val="22"/>
          <w:u w:color="000000"/>
        </w:rPr>
        <w:t xml:space="preserve"> </w:t>
      </w:r>
      <w:r>
        <w:rPr>
          <w:rFonts w:hint="eastAsia" w:ascii="楷体" w:hAnsi="楷体" w:eastAsia="楷体" w:cs="宋体"/>
          <w:kern w:val="0"/>
          <w:sz w:val="24"/>
          <w:szCs w:val="22"/>
          <w:u w:color="000000"/>
          <w:lang w:val="zh-CN"/>
        </w:rPr>
        <w:t>传真:</w:t>
      </w:r>
    </w:p>
    <w:p>
      <w:pPr>
        <w:widowControl/>
        <w:autoSpaceDE w:val="0"/>
        <w:autoSpaceDN w:val="0"/>
        <w:adjustRightInd w:val="0"/>
        <w:spacing w:line="560" w:lineRule="exact"/>
        <w:jc w:val="left"/>
        <w:rPr>
          <w:rFonts w:ascii="楷体" w:hAnsi="楷体" w:eastAsia="楷体" w:cs="宋体"/>
          <w:kern w:val="0"/>
          <w:sz w:val="24"/>
          <w:szCs w:val="22"/>
          <w:u w:color="000000"/>
        </w:rPr>
      </w:pPr>
      <w:r>
        <w:rPr>
          <w:rFonts w:hint="eastAsia" w:ascii="楷体" w:hAnsi="楷体" w:eastAsia="楷体" w:cs="宋体"/>
          <w:kern w:val="0"/>
          <w:sz w:val="24"/>
          <w:szCs w:val="22"/>
          <w:u w:color="000000"/>
          <w:lang w:val="zh-CN"/>
        </w:rPr>
        <w:t xml:space="preserve">电子邮箱：                               </w:t>
      </w:r>
      <w:r>
        <w:rPr>
          <w:rFonts w:hint="eastAsia" w:ascii="楷体" w:hAnsi="楷体" w:eastAsia="楷体" w:cs="宋体"/>
          <w:kern w:val="0"/>
          <w:sz w:val="24"/>
          <w:szCs w:val="22"/>
          <w:u w:color="000000"/>
        </w:rPr>
        <w:t xml:space="preserve"> </w:t>
      </w:r>
      <w:r>
        <w:rPr>
          <w:rFonts w:hint="eastAsia" w:ascii="楷体" w:hAnsi="楷体" w:eastAsia="楷体" w:cs="宋体"/>
          <w:kern w:val="0"/>
          <w:sz w:val="24"/>
          <w:szCs w:val="22"/>
          <w:u w:color="000000"/>
          <w:lang w:val="zh-CN"/>
        </w:rPr>
        <w:t>电子邮箱：</w:t>
      </w:r>
    </w:p>
    <w:p>
      <w:pPr>
        <w:widowControl/>
        <w:tabs>
          <w:tab w:val="left" w:pos="4925"/>
        </w:tabs>
        <w:autoSpaceDE w:val="0"/>
        <w:autoSpaceDN w:val="0"/>
        <w:adjustRightInd w:val="0"/>
        <w:spacing w:line="560" w:lineRule="exact"/>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开户银行：                                开户银行：</w:t>
      </w:r>
    </w:p>
    <w:p>
      <w:pPr>
        <w:widowControl/>
        <w:tabs>
          <w:tab w:val="left" w:pos="5063"/>
        </w:tabs>
        <w:autoSpaceDE w:val="0"/>
        <w:autoSpaceDN w:val="0"/>
        <w:adjustRightInd w:val="0"/>
        <w:spacing w:line="560" w:lineRule="exact"/>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开户名称：                                开户名称：</w:t>
      </w:r>
    </w:p>
    <w:p>
      <w:pPr>
        <w:widowControl/>
        <w:autoSpaceDE w:val="0"/>
        <w:autoSpaceDN w:val="0"/>
        <w:adjustRightInd w:val="0"/>
        <w:spacing w:line="560" w:lineRule="exact"/>
        <w:jc w:val="left"/>
        <w:rPr>
          <w:rFonts w:ascii="楷体" w:hAnsi="楷体" w:eastAsia="楷体" w:cs="宋体"/>
          <w:b/>
          <w:kern w:val="0"/>
          <w:sz w:val="22"/>
          <w:u w:color="000000"/>
        </w:rPr>
      </w:pPr>
      <w:r>
        <w:rPr>
          <w:rFonts w:hint="eastAsia" w:ascii="楷体" w:hAnsi="楷体" w:eastAsia="楷体" w:cs="宋体"/>
          <w:kern w:val="0"/>
          <w:sz w:val="24"/>
          <w:szCs w:val="22"/>
          <w:u w:color="000000"/>
        </w:rPr>
        <w:t>开户账号：</w:t>
      </w:r>
      <w:r>
        <w:rPr>
          <w:rFonts w:hint="eastAsia" w:ascii="楷体" w:hAnsi="楷体" w:eastAsia="楷体" w:cs="宋体"/>
          <w:kern w:val="0"/>
          <w:sz w:val="24"/>
          <w:szCs w:val="22"/>
          <w:u w:color="000000"/>
          <w:lang w:val="zh-CN"/>
        </w:rPr>
        <w:t xml:space="preserve">         </w:t>
      </w:r>
      <w:r>
        <w:rPr>
          <w:rFonts w:hint="eastAsia" w:ascii="楷体" w:hAnsi="楷体" w:eastAsia="楷体" w:cs="宋体"/>
          <w:kern w:val="0"/>
          <w:sz w:val="24"/>
          <w:szCs w:val="22"/>
          <w:u w:color="000000"/>
        </w:rPr>
        <w:t xml:space="preserve">                       开户账号：</w:t>
      </w:r>
      <w:bookmarkStart w:id="120" w:name="_Toc331685783"/>
    </w:p>
    <w:p>
      <w:pPr>
        <w:widowControl/>
        <w:autoSpaceDE w:val="0"/>
        <w:autoSpaceDN w:val="0"/>
        <w:adjustRightInd w:val="0"/>
        <w:spacing w:line="560" w:lineRule="exact"/>
        <w:ind w:firstLine="200"/>
        <w:jc w:val="center"/>
        <w:rPr>
          <w:rFonts w:ascii="楷体" w:hAnsi="楷体" w:eastAsia="楷体"/>
          <w:b/>
          <w:kern w:val="0"/>
          <w:sz w:val="24"/>
          <w:u w:color="000000"/>
        </w:rPr>
      </w:pPr>
    </w:p>
    <w:p>
      <w:pPr>
        <w:widowControl/>
        <w:autoSpaceDE w:val="0"/>
        <w:autoSpaceDN w:val="0"/>
        <w:adjustRightInd w:val="0"/>
        <w:spacing w:line="560" w:lineRule="exact"/>
        <w:ind w:firstLine="200"/>
        <w:jc w:val="center"/>
        <w:rPr>
          <w:rFonts w:ascii="楷体" w:hAnsi="楷体" w:eastAsia="楷体"/>
          <w:b/>
          <w:kern w:val="0"/>
          <w:sz w:val="24"/>
          <w:u w:color="000000"/>
        </w:rPr>
      </w:pPr>
    </w:p>
    <w:p>
      <w:pPr>
        <w:widowControl/>
        <w:autoSpaceDE w:val="0"/>
        <w:autoSpaceDN w:val="0"/>
        <w:adjustRightInd w:val="0"/>
        <w:spacing w:line="560" w:lineRule="exact"/>
        <w:ind w:firstLine="200"/>
        <w:jc w:val="center"/>
        <w:rPr>
          <w:rFonts w:ascii="楷体" w:hAnsi="楷体" w:eastAsia="楷体"/>
          <w:b/>
          <w:kern w:val="0"/>
          <w:sz w:val="24"/>
          <w:u w:color="000000"/>
        </w:rPr>
      </w:pPr>
      <w:r>
        <w:rPr>
          <w:rFonts w:hint="eastAsia" w:ascii="楷体" w:hAnsi="楷体" w:eastAsia="楷体"/>
          <w:b/>
          <w:kern w:val="0"/>
          <w:sz w:val="24"/>
          <w:u w:color="000000"/>
        </w:rPr>
        <w:t>第二部分 合同一般条款</w:t>
      </w:r>
      <w:bookmarkEnd w:id="120"/>
    </w:p>
    <w:p>
      <w:pPr>
        <w:widowControl/>
        <w:spacing w:line="560" w:lineRule="exact"/>
        <w:ind w:firstLine="482" w:firstLineChars="200"/>
        <w:jc w:val="left"/>
        <w:outlineLvl w:val="0"/>
        <w:rPr>
          <w:rFonts w:ascii="楷体" w:hAnsi="楷体" w:eastAsia="楷体" w:cs="宋体"/>
          <w:b/>
          <w:kern w:val="0"/>
          <w:sz w:val="24"/>
          <w:szCs w:val="22"/>
          <w:u w:color="000000"/>
        </w:rPr>
      </w:pPr>
      <w:bookmarkStart w:id="121" w:name="_Ref467379225"/>
      <w:bookmarkStart w:id="122" w:name="_Ref467378404"/>
      <w:bookmarkStart w:id="123" w:name="_Ref467379094"/>
      <w:bookmarkStart w:id="124" w:name="_Toc487900349"/>
      <w:bookmarkStart w:id="125" w:name="_Ref467379214"/>
      <w:bookmarkStart w:id="126" w:name="_Toc25079"/>
      <w:bookmarkStart w:id="127" w:name="_Ref467379195"/>
      <w:bookmarkStart w:id="128" w:name="_Ref467379205"/>
      <w:bookmarkStart w:id="129" w:name="_Toc279701240"/>
      <w:bookmarkStart w:id="130" w:name="_Toc5228"/>
      <w:bookmarkStart w:id="131" w:name="_Ref467378463"/>
      <w:bookmarkStart w:id="132" w:name="_Ref467379101"/>
      <w:bookmarkStart w:id="133" w:name="_Ref467379109"/>
      <w:bookmarkStart w:id="134" w:name="_Toc14021"/>
      <w:bookmarkStart w:id="135" w:name="_Toc19680"/>
      <w:bookmarkStart w:id="136" w:name="_Ref467378499"/>
      <w:bookmarkStart w:id="137" w:name="_Toc259093669"/>
      <w:bookmarkStart w:id="138" w:name="_Toc31297"/>
      <w:r>
        <w:rPr>
          <w:rFonts w:hint="eastAsia" w:ascii="楷体" w:hAnsi="楷体" w:eastAsia="楷体" w:cs="宋体"/>
          <w:b/>
          <w:kern w:val="0"/>
          <w:sz w:val="24"/>
          <w:szCs w:val="22"/>
          <w:u w:color="000000"/>
        </w:rPr>
        <w:t xml:space="preserve">2.1 </w:t>
      </w:r>
      <w:r>
        <w:rPr>
          <w:rFonts w:ascii="楷体" w:hAnsi="楷体" w:eastAsia="楷体" w:cs="宋体"/>
          <w:b/>
          <w:kern w:val="0"/>
          <w:sz w:val="24"/>
          <w:szCs w:val="22"/>
          <w:u w:color="000000"/>
        </w:rPr>
        <w:t>定义</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widowControl/>
        <w:spacing w:line="560" w:lineRule="exact"/>
        <w:ind w:firstLine="480" w:firstLineChars="200"/>
        <w:jc w:val="left"/>
        <w:rPr>
          <w:rFonts w:ascii="楷体" w:hAnsi="楷体" w:eastAsia="楷体" w:cs="宋体"/>
          <w:kern w:val="0"/>
          <w:sz w:val="24"/>
          <w:szCs w:val="22"/>
          <w:u w:color="000000"/>
        </w:rPr>
      </w:pPr>
      <w:r>
        <w:rPr>
          <w:rFonts w:ascii="楷体" w:hAnsi="楷体" w:eastAsia="楷体" w:cs="宋体"/>
          <w:kern w:val="0"/>
          <w:sz w:val="24"/>
          <w:szCs w:val="22"/>
          <w:u w:color="000000"/>
        </w:rPr>
        <w:t>本合同中的下列</w:t>
      </w:r>
      <w:r>
        <w:rPr>
          <w:rFonts w:hint="eastAsia" w:ascii="楷体" w:hAnsi="楷体" w:eastAsia="楷体" w:cs="宋体"/>
          <w:kern w:val="0"/>
          <w:sz w:val="24"/>
          <w:szCs w:val="22"/>
          <w:u w:color="000000"/>
        </w:rPr>
        <w:t>词</w:t>
      </w:r>
      <w:r>
        <w:rPr>
          <w:rFonts w:ascii="楷体" w:hAnsi="楷体" w:eastAsia="楷体" w:cs="宋体"/>
          <w:kern w:val="0"/>
          <w:sz w:val="24"/>
          <w:szCs w:val="22"/>
          <w:u w:color="000000"/>
        </w:rPr>
        <w:t>语应</w:t>
      </w:r>
      <w:r>
        <w:rPr>
          <w:rFonts w:hint="eastAsia" w:ascii="楷体" w:hAnsi="楷体" w:eastAsia="楷体" w:cs="宋体"/>
          <w:kern w:val="0"/>
          <w:sz w:val="24"/>
          <w:szCs w:val="22"/>
          <w:u w:color="000000"/>
        </w:rPr>
        <w:t>按以下内容进行</w:t>
      </w:r>
      <w:r>
        <w:rPr>
          <w:rFonts w:ascii="楷体" w:hAnsi="楷体" w:eastAsia="楷体" w:cs="宋体"/>
          <w:kern w:val="0"/>
          <w:sz w:val="24"/>
          <w:szCs w:val="22"/>
          <w:u w:color="000000"/>
        </w:rPr>
        <w:t>解释：</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w:t>
      </w:r>
      <w:r>
        <w:rPr>
          <w:rFonts w:ascii="楷体" w:hAnsi="楷体" w:eastAsia="楷体" w:cs="宋体"/>
          <w:kern w:val="0"/>
          <w:sz w:val="24"/>
          <w:szCs w:val="22"/>
          <w:u w:color="000000"/>
        </w:rPr>
        <w:t>.1</w:t>
      </w:r>
      <w:r>
        <w:rPr>
          <w:rFonts w:hint="eastAsia" w:ascii="楷体" w:hAnsi="楷体" w:eastAsia="楷体" w:cs="宋体"/>
          <w:kern w:val="0"/>
          <w:sz w:val="24"/>
          <w:szCs w:val="22"/>
          <w:u w:color="000000"/>
        </w:rPr>
        <w:t>.1</w:t>
      </w:r>
      <w:r>
        <w:rPr>
          <w:rFonts w:ascii="楷体" w:hAnsi="楷体" w:eastAsia="楷体" w:cs="宋体"/>
          <w:kern w:val="0"/>
          <w:sz w:val="24"/>
          <w:szCs w:val="22"/>
          <w:u w:color="000000"/>
        </w:rPr>
        <w:t xml:space="preserve"> “合同”系指采购人和中标供应商签订的载明双方当事人所达成的协议，并包括所有的附件、附录和构成合同的其他文件。</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w:t>
      </w:r>
      <w:r>
        <w:rPr>
          <w:rFonts w:ascii="楷体" w:hAnsi="楷体" w:eastAsia="楷体" w:cs="宋体"/>
          <w:kern w:val="0"/>
          <w:sz w:val="24"/>
          <w:szCs w:val="22"/>
          <w:u w:color="000000"/>
        </w:rPr>
        <w:t>1.2 “合同价”系指根据合同约定，中标供应商在完全履行合同义务后</w:t>
      </w:r>
      <w:r>
        <w:rPr>
          <w:rFonts w:hint="eastAsia" w:ascii="楷体" w:hAnsi="楷体" w:eastAsia="楷体" w:cs="宋体"/>
          <w:kern w:val="0"/>
          <w:sz w:val="24"/>
          <w:szCs w:val="22"/>
          <w:u w:color="000000"/>
        </w:rPr>
        <w:t>，</w:t>
      </w:r>
      <w:r>
        <w:rPr>
          <w:rFonts w:ascii="楷体" w:hAnsi="楷体" w:eastAsia="楷体" w:cs="宋体"/>
          <w:kern w:val="0"/>
          <w:sz w:val="24"/>
          <w:szCs w:val="22"/>
          <w:u w:color="000000"/>
        </w:rPr>
        <w:t>采购人应支付给中标供应商的价格。</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w:t>
      </w:r>
      <w:r>
        <w:rPr>
          <w:rFonts w:ascii="楷体" w:hAnsi="楷体" w:eastAsia="楷体" w:cs="宋体"/>
          <w:kern w:val="0"/>
          <w:sz w:val="24"/>
          <w:szCs w:val="22"/>
          <w:u w:color="000000"/>
        </w:rPr>
        <w:t>1.3 “</w:t>
      </w:r>
      <w:r>
        <w:rPr>
          <w:rFonts w:hint="eastAsia" w:ascii="楷体" w:hAnsi="楷体" w:eastAsia="楷体" w:cs="宋体"/>
          <w:kern w:val="0"/>
          <w:sz w:val="24"/>
          <w:szCs w:val="22"/>
          <w:u w:color="000000"/>
        </w:rPr>
        <w:t>服务</w:t>
      </w:r>
      <w:r>
        <w:rPr>
          <w:rFonts w:ascii="楷体" w:hAnsi="楷体" w:eastAsia="楷体" w:cs="宋体"/>
          <w:kern w:val="0"/>
          <w:sz w:val="24"/>
          <w:szCs w:val="22"/>
          <w:u w:color="000000"/>
        </w:rPr>
        <w:t>”系指</w:t>
      </w:r>
      <w:r>
        <w:rPr>
          <w:rFonts w:hint="eastAsia" w:ascii="楷体" w:hAnsi="楷体" w:eastAsia="楷体" w:cs="宋体"/>
          <w:kern w:val="0"/>
          <w:sz w:val="24"/>
          <w:szCs w:val="22"/>
          <w:u w:color="000000"/>
        </w:rPr>
        <w:t>中标供应商</w:t>
      </w:r>
      <w:r>
        <w:rPr>
          <w:rFonts w:ascii="楷体" w:hAnsi="楷体" w:eastAsia="楷体" w:cs="宋体"/>
          <w:kern w:val="0"/>
          <w:sz w:val="24"/>
          <w:szCs w:val="22"/>
          <w:u w:color="000000"/>
        </w:rPr>
        <w:t>根据合同约定应向采购人</w:t>
      </w:r>
      <w:r>
        <w:rPr>
          <w:rFonts w:hint="eastAsia" w:ascii="楷体" w:hAnsi="楷体" w:eastAsia="楷体" w:cs="宋体"/>
          <w:kern w:val="0"/>
          <w:sz w:val="24"/>
          <w:szCs w:val="22"/>
          <w:u w:color="000000"/>
        </w:rPr>
        <w:t>履行</w:t>
      </w:r>
      <w:r>
        <w:rPr>
          <w:rFonts w:ascii="楷体" w:hAnsi="楷体" w:eastAsia="楷体" w:cs="宋体"/>
          <w:kern w:val="0"/>
          <w:sz w:val="24"/>
          <w:szCs w:val="22"/>
          <w:u w:color="000000"/>
        </w:rPr>
        <w:t>的</w:t>
      </w:r>
      <w:r>
        <w:rPr>
          <w:rFonts w:hint="eastAsia" w:ascii="楷体" w:hAnsi="楷体" w:eastAsia="楷体" w:cs="宋体"/>
          <w:kern w:val="0"/>
          <w:sz w:val="24"/>
          <w:szCs w:val="22"/>
          <w:u w:color="000000"/>
        </w:rPr>
        <w:t>除货物和工程以外的其他政府采购对象，包括采购人自身需要的服务和向社会公众提供的公共服务。</w:t>
      </w:r>
    </w:p>
    <w:p>
      <w:pPr>
        <w:widowControl/>
        <w:spacing w:line="560" w:lineRule="exact"/>
        <w:ind w:firstLine="480" w:firstLineChars="200"/>
        <w:jc w:val="left"/>
        <w:rPr>
          <w:rFonts w:ascii="楷体" w:hAnsi="楷体" w:eastAsia="楷体" w:cs="宋体"/>
          <w:kern w:val="0"/>
          <w:sz w:val="24"/>
          <w:szCs w:val="22"/>
          <w:u w:color="000000"/>
        </w:rPr>
      </w:pPr>
      <w:bookmarkStart w:id="139" w:name="_Ref467378840"/>
      <w:r>
        <w:rPr>
          <w:rFonts w:hint="eastAsia" w:ascii="楷体" w:hAnsi="楷体" w:eastAsia="楷体" w:cs="宋体"/>
          <w:kern w:val="0"/>
          <w:sz w:val="24"/>
          <w:szCs w:val="22"/>
          <w:u w:color="000000"/>
        </w:rPr>
        <w:t>2.</w:t>
      </w:r>
      <w:r>
        <w:rPr>
          <w:rFonts w:ascii="楷体" w:hAnsi="楷体" w:eastAsia="楷体" w:cs="宋体"/>
          <w:kern w:val="0"/>
          <w:sz w:val="24"/>
          <w:szCs w:val="22"/>
          <w:u w:color="000000"/>
        </w:rPr>
        <w:t>1.</w:t>
      </w:r>
      <w:r>
        <w:rPr>
          <w:rFonts w:hint="eastAsia" w:ascii="楷体" w:hAnsi="楷体" w:eastAsia="楷体" w:cs="宋体"/>
          <w:kern w:val="0"/>
          <w:sz w:val="24"/>
          <w:szCs w:val="22"/>
          <w:u w:color="000000"/>
        </w:rPr>
        <w:t>4</w:t>
      </w:r>
      <w:r>
        <w:rPr>
          <w:rFonts w:ascii="楷体" w:hAnsi="楷体" w:eastAsia="楷体" w:cs="宋体"/>
          <w:kern w:val="0"/>
          <w:sz w:val="24"/>
          <w:szCs w:val="22"/>
          <w:u w:color="000000"/>
        </w:rPr>
        <w:t xml:space="preserve"> “</w:t>
      </w:r>
      <w:r>
        <w:rPr>
          <w:rFonts w:hint="eastAsia" w:ascii="楷体" w:hAnsi="楷体" w:eastAsia="楷体" w:cs="宋体"/>
          <w:kern w:val="0"/>
          <w:sz w:val="24"/>
          <w:szCs w:val="22"/>
          <w:u w:color="000000"/>
        </w:rPr>
        <w:t>甲方</w:t>
      </w:r>
      <w:r>
        <w:rPr>
          <w:rFonts w:ascii="楷体" w:hAnsi="楷体" w:eastAsia="楷体" w:cs="宋体"/>
          <w:kern w:val="0"/>
          <w:sz w:val="24"/>
          <w:szCs w:val="22"/>
          <w:u w:color="000000"/>
        </w:rPr>
        <w:t>”系指与</w:t>
      </w:r>
      <w:r>
        <w:rPr>
          <w:rFonts w:hint="eastAsia" w:ascii="楷体" w:hAnsi="楷体" w:eastAsia="楷体" w:cs="宋体"/>
          <w:kern w:val="0"/>
          <w:sz w:val="24"/>
          <w:szCs w:val="22"/>
          <w:u w:color="000000"/>
        </w:rPr>
        <w:t>中标供应商</w:t>
      </w:r>
      <w:r>
        <w:rPr>
          <w:rFonts w:ascii="楷体" w:hAnsi="楷体" w:eastAsia="楷体" w:cs="宋体"/>
          <w:kern w:val="0"/>
          <w:sz w:val="24"/>
          <w:szCs w:val="22"/>
          <w:u w:color="000000"/>
        </w:rPr>
        <w:t>签署合同的采购人</w:t>
      </w:r>
      <w:bookmarkEnd w:id="139"/>
      <w:r>
        <w:rPr>
          <w:rFonts w:hint="eastAsia" w:ascii="楷体" w:hAnsi="楷体" w:eastAsia="楷体" w:cs="宋体"/>
          <w:kern w:val="0"/>
          <w:sz w:val="24"/>
          <w:szCs w:val="22"/>
          <w:u w:color="000000"/>
        </w:rPr>
        <w:t>；采购人委托采购代理机构代表其与乙方签订合同的，采购人的授权委托书作为合同附件。</w:t>
      </w:r>
    </w:p>
    <w:p>
      <w:pPr>
        <w:widowControl/>
        <w:spacing w:line="560" w:lineRule="exact"/>
        <w:ind w:firstLine="480" w:firstLineChars="200"/>
        <w:jc w:val="left"/>
        <w:rPr>
          <w:rFonts w:ascii="楷体" w:hAnsi="楷体" w:eastAsia="楷体" w:cs="宋体"/>
          <w:kern w:val="0"/>
          <w:sz w:val="24"/>
          <w:szCs w:val="22"/>
          <w:u w:color="000000"/>
        </w:rPr>
      </w:pPr>
      <w:bookmarkStart w:id="140" w:name="_Ref467379400"/>
      <w:r>
        <w:rPr>
          <w:rFonts w:hint="eastAsia" w:ascii="楷体" w:hAnsi="楷体" w:eastAsia="楷体" w:cs="宋体"/>
          <w:kern w:val="0"/>
          <w:sz w:val="24"/>
          <w:szCs w:val="22"/>
          <w:u w:color="000000"/>
        </w:rPr>
        <w:t>2.</w:t>
      </w:r>
      <w:r>
        <w:rPr>
          <w:rFonts w:ascii="楷体" w:hAnsi="楷体" w:eastAsia="楷体" w:cs="宋体"/>
          <w:kern w:val="0"/>
          <w:sz w:val="24"/>
          <w:szCs w:val="22"/>
          <w:u w:color="000000"/>
        </w:rPr>
        <w:t>1.</w:t>
      </w:r>
      <w:r>
        <w:rPr>
          <w:rFonts w:hint="eastAsia" w:ascii="楷体" w:hAnsi="楷体" w:eastAsia="楷体" w:cs="宋体"/>
          <w:kern w:val="0"/>
          <w:sz w:val="24"/>
          <w:szCs w:val="22"/>
          <w:u w:color="000000"/>
        </w:rPr>
        <w:t>5</w:t>
      </w:r>
      <w:r>
        <w:rPr>
          <w:rFonts w:ascii="楷体" w:hAnsi="楷体" w:eastAsia="楷体" w:cs="宋体"/>
          <w:kern w:val="0"/>
          <w:sz w:val="24"/>
          <w:szCs w:val="22"/>
          <w:u w:color="000000"/>
        </w:rPr>
        <w:t xml:space="preserve"> “乙方”系指根据合同约定提供服务的中标供应商</w:t>
      </w:r>
      <w:bookmarkEnd w:id="140"/>
      <w:r>
        <w:rPr>
          <w:rFonts w:hint="eastAsia" w:ascii="楷体" w:hAnsi="楷体" w:eastAsia="楷体" w:cs="宋体"/>
          <w:kern w:val="0"/>
          <w:sz w:val="24"/>
          <w:szCs w:val="22"/>
          <w:u w:color="000000"/>
        </w:rPr>
        <w:t>；两个以上的自然人、法人或者其他组织组成一个联合体，以一个供应商的身份共同参加政府采购的，联合体各方均应为乙方或者与乙方相同地位的合同当事人，并就合同约定的事项对甲方承担连带责任。</w:t>
      </w:r>
    </w:p>
    <w:p>
      <w:pPr>
        <w:widowControl/>
        <w:spacing w:line="560" w:lineRule="exact"/>
        <w:ind w:firstLine="480" w:firstLineChars="200"/>
        <w:jc w:val="left"/>
        <w:rPr>
          <w:rFonts w:ascii="楷体" w:hAnsi="楷体" w:eastAsia="楷体" w:cs="宋体"/>
          <w:kern w:val="0"/>
          <w:sz w:val="24"/>
          <w:szCs w:val="22"/>
          <w:u w:color="000000"/>
        </w:rPr>
      </w:pPr>
      <w:bookmarkStart w:id="141" w:name="_Ref467379436"/>
      <w:r>
        <w:rPr>
          <w:rFonts w:hint="eastAsia" w:ascii="楷体" w:hAnsi="楷体" w:eastAsia="楷体" w:cs="宋体"/>
          <w:kern w:val="0"/>
          <w:sz w:val="24"/>
          <w:szCs w:val="22"/>
          <w:u w:color="000000"/>
        </w:rPr>
        <w:t>2.</w:t>
      </w:r>
      <w:r>
        <w:rPr>
          <w:rFonts w:ascii="楷体" w:hAnsi="楷体" w:eastAsia="楷体" w:cs="宋体"/>
          <w:kern w:val="0"/>
          <w:sz w:val="24"/>
          <w:szCs w:val="22"/>
          <w:u w:color="000000"/>
        </w:rPr>
        <w:t>1.</w:t>
      </w:r>
      <w:r>
        <w:rPr>
          <w:rFonts w:hint="eastAsia" w:ascii="楷体" w:hAnsi="楷体" w:eastAsia="楷体" w:cs="宋体"/>
          <w:kern w:val="0"/>
          <w:sz w:val="24"/>
          <w:szCs w:val="22"/>
          <w:u w:color="000000"/>
        </w:rPr>
        <w:t>6</w:t>
      </w:r>
      <w:r>
        <w:rPr>
          <w:rFonts w:ascii="楷体" w:hAnsi="楷体" w:eastAsia="楷体" w:cs="宋体"/>
          <w:kern w:val="0"/>
          <w:sz w:val="24"/>
          <w:szCs w:val="22"/>
          <w:u w:color="000000"/>
        </w:rPr>
        <w:t xml:space="preserve"> “现场”系指合同约定提供服务的地点。</w:t>
      </w:r>
      <w:bookmarkEnd w:id="141"/>
    </w:p>
    <w:p>
      <w:pPr>
        <w:widowControl/>
        <w:spacing w:line="560" w:lineRule="exact"/>
        <w:ind w:firstLine="482" w:firstLineChars="200"/>
        <w:jc w:val="left"/>
        <w:outlineLvl w:val="0"/>
        <w:rPr>
          <w:rFonts w:ascii="楷体" w:hAnsi="楷体" w:eastAsia="楷体" w:cs="宋体"/>
          <w:b/>
          <w:kern w:val="0"/>
          <w:sz w:val="24"/>
          <w:szCs w:val="22"/>
          <w:u w:color="000000"/>
        </w:rPr>
      </w:pPr>
      <w:bookmarkStart w:id="142" w:name="_Toc23289"/>
      <w:bookmarkStart w:id="143" w:name="_Toc31402"/>
      <w:bookmarkStart w:id="144" w:name="_Toc279701241"/>
      <w:bookmarkStart w:id="145" w:name="_Toc19539"/>
      <w:bookmarkStart w:id="146" w:name="_Toc259093670"/>
      <w:bookmarkStart w:id="147" w:name="_Toc3769"/>
      <w:bookmarkStart w:id="148" w:name="_Toc487900350"/>
      <w:bookmarkStart w:id="149" w:name="_Toc16752"/>
      <w:r>
        <w:rPr>
          <w:rFonts w:hint="eastAsia" w:ascii="楷体" w:hAnsi="楷体" w:eastAsia="楷体" w:cs="宋体"/>
          <w:b/>
          <w:kern w:val="0"/>
          <w:sz w:val="24"/>
          <w:szCs w:val="22"/>
          <w:u w:color="000000"/>
        </w:rPr>
        <w:t>2.</w:t>
      </w:r>
      <w:r>
        <w:rPr>
          <w:rFonts w:ascii="楷体" w:hAnsi="楷体" w:eastAsia="楷体" w:cs="宋体"/>
          <w:b/>
          <w:kern w:val="0"/>
          <w:sz w:val="24"/>
          <w:szCs w:val="22"/>
          <w:u w:color="000000"/>
        </w:rPr>
        <w:t>2</w:t>
      </w:r>
      <w:r>
        <w:rPr>
          <w:rFonts w:hint="eastAsia" w:ascii="楷体" w:hAnsi="楷体" w:eastAsia="楷体" w:cs="宋体"/>
          <w:b/>
          <w:kern w:val="0"/>
          <w:sz w:val="24"/>
          <w:szCs w:val="22"/>
          <w:u w:color="000000"/>
        </w:rPr>
        <w:t xml:space="preserve"> </w:t>
      </w:r>
      <w:r>
        <w:rPr>
          <w:rFonts w:ascii="楷体" w:hAnsi="楷体" w:eastAsia="楷体" w:cs="宋体"/>
          <w:b/>
          <w:kern w:val="0"/>
          <w:sz w:val="24"/>
          <w:szCs w:val="22"/>
          <w:u w:color="000000"/>
        </w:rPr>
        <w:t>技术规范</w:t>
      </w:r>
      <w:bookmarkEnd w:id="142"/>
      <w:bookmarkEnd w:id="143"/>
      <w:bookmarkEnd w:id="144"/>
      <w:bookmarkEnd w:id="145"/>
      <w:bookmarkEnd w:id="146"/>
      <w:bookmarkEnd w:id="147"/>
      <w:bookmarkEnd w:id="148"/>
      <w:bookmarkEnd w:id="149"/>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服务</w:t>
      </w:r>
      <w:r>
        <w:rPr>
          <w:rFonts w:ascii="楷体" w:hAnsi="楷体" w:eastAsia="楷体" w:cs="宋体"/>
          <w:kern w:val="0"/>
          <w:sz w:val="24"/>
          <w:szCs w:val="22"/>
          <w:u w:color="000000"/>
        </w:rPr>
        <w:t>所应遵守的技术规范应与采购文件规定的技术规范和技术规范附件(如果有的话)及其技术规范偏差表(如果被甲方接受的话)相一致</w:t>
      </w:r>
      <w:r>
        <w:rPr>
          <w:rFonts w:hint="eastAsia" w:ascii="楷体" w:hAnsi="楷体" w:eastAsia="楷体" w:cs="宋体"/>
          <w:kern w:val="0"/>
          <w:sz w:val="24"/>
          <w:szCs w:val="22"/>
          <w:u w:color="000000"/>
        </w:rPr>
        <w:t>；</w:t>
      </w:r>
      <w:r>
        <w:rPr>
          <w:rFonts w:ascii="楷体" w:hAnsi="楷体" w:eastAsia="楷体" w:cs="宋体"/>
          <w:kern w:val="0"/>
          <w:sz w:val="24"/>
          <w:szCs w:val="22"/>
          <w:u w:color="000000"/>
        </w:rPr>
        <w:t>如果采购文件中没有技术规范的相应说明，那么应以国家有关部门最新颁布的相应标准</w:t>
      </w:r>
      <w:r>
        <w:rPr>
          <w:rFonts w:hint="eastAsia" w:ascii="楷体" w:hAnsi="楷体" w:eastAsia="楷体" w:cs="宋体"/>
          <w:kern w:val="0"/>
          <w:sz w:val="24"/>
          <w:szCs w:val="22"/>
          <w:u w:color="000000"/>
        </w:rPr>
        <w:t>和</w:t>
      </w:r>
      <w:r>
        <w:rPr>
          <w:rFonts w:ascii="楷体" w:hAnsi="楷体" w:eastAsia="楷体" w:cs="宋体"/>
          <w:kern w:val="0"/>
          <w:sz w:val="24"/>
          <w:szCs w:val="22"/>
          <w:u w:color="000000"/>
        </w:rPr>
        <w:t>规范为准。</w:t>
      </w:r>
    </w:p>
    <w:p>
      <w:pPr>
        <w:widowControl/>
        <w:spacing w:line="560" w:lineRule="exact"/>
        <w:ind w:firstLine="482" w:firstLineChars="200"/>
        <w:jc w:val="left"/>
        <w:outlineLvl w:val="0"/>
        <w:rPr>
          <w:rFonts w:ascii="楷体" w:hAnsi="楷体" w:eastAsia="楷体" w:cs="宋体"/>
          <w:b/>
          <w:kern w:val="0"/>
          <w:sz w:val="24"/>
          <w:szCs w:val="22"/>
          <w:u w:color="000000"/>
        </w:rPr>
      </w:pPr>
      <w:bookmarkStart w:id="150" w:name="_Toc4133"/>
      <w:bookmarkStart w:id="151" w:name="_Toc259093671"/>
      <w:bookmarkStart w:id="152" w:name="_Toc13673"/>
      <w:bookmarkStart w:id="153" w:name="_Toc279701242"/>
      <w:bookmarkStart w:id="154" w:name="_Toc9161"/>
      <w:bookmarkStart w:id="155" w:name="_Toc27945"/>
      <w:bookmarkStart w:id="156" w:name="_Toc12412"/>
      <w:bookmarkStart w:id="157" w:name="_Toc487900351"/>
      <w:r>
        <w:rPr>
          <w:rFonts w:hint="eastAsia" w:ascii="楷体" w:hAnsi="楷体" w:eastAsia="楷体" w:cs="宋体"/>
          <w:b/>
          <w:kern w:val="0"/>
          <w:sz w:val="24"/>
          <w:szCs w:val="22"/>
          <w:u w:color="000000"/>
        </w:rPr>
        <w:t>2.</w:t>
      </w:r>
      <w:r>
        <w:rPr>
          <w:rFonts w:ascii="楷体" w:hAnsi="楷体" w:eastAsia="楷体" w:cs="宋体"/>
          <w:b/>
          <w:kern w:val="0"/>
          <w:sz w:val="24"/>
          <w:szCs w:val="22"/>
          <w:u w:color="000000"/>
        </w:rPr>
        <w:t>3</w:t>
      </w:r>
      <w:r>
        <w:rPr>
          <w:rFonts w:hint="eastAsia" w:ascii="楷体" w:hAnsi="楷体" w:eastAsia="楷体" w:cs="宋体"/>
          <w:b/>
          <w:kern w:val="0"/>
          <w:sz w:val="24"/>
          <w:szCs w:val="22"/>
          <w:u w:color="000000"/>
        </w:rPr>
        <w:t xml:space="preserve"> </w:t>
      </w:r>
      <w:r>
        <w:rPr>
          <w:rFonts w:ascii="楷体" w:hAnsi="楷体" w:eastAsia="楷体" w:cs="宋体"/>
          <w:b/>
          <w:kern w:val="0"/>
          <w:sz w:val="24"/>
          <w:szCs w:val="22"/>
          <w:u w:color="000000"/>
        </w:rPr>
        <w:t>知识产权</w:t>
      </w:r>
      <w:bookmarkEnd w:id="150"/>
      <w:bookmarkEnd w:id="151"/>
      <w:bookmarkEnd w:id="152"/>
      <w:bookmarkEnd w:id="153"/>
      <w:bookmarkEnd w:id="154"/>
      <w:bookmarkEnd w:id="155"/>
      <w:bookmarkEnd w:id="156"/>
      <w:bookmarkEnd w:id="157"/>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2.3.1 乙</w:t>
      </w:r>
      <w:r>
        <w:rPr>
          <w:rFonts w:ascii="楷体" w:hAnsi="楷体" w:eastAsia="楷体" w:cs="宋体"/>
          <w:kern w:val="0"/>
          <w:sz w:val="24"/>
          <w:szCs w:val="22"/>
          <w:u w:color="000000"/>
        </w:rPr>
        <w:t>方应保证</w:t>
      </w:r>
      <w:r>
        <w:rPr>
          <w:rFonts w:hint="eastAsia" w:ascii="楷体" w:hAnsi="楷体" w:eastAsia="楷体" w:cs="宋体"/>
          <w:kern w:val="0"/>
          <w:sz w:val="24"/>
          <w:szCs w:val="22"/>
          <w:u w:color="000000"/>
        </w:rPr>
        <w:t>其提供的服务</w:t>
      </w:r>
      <w:r>
        <w:rPr>
          <w:rFonts w:ascii="楷体" w:hAnsi="楷体" w:eastAsia="楷体" w:cs="宋体"/>
          <w:kern w:val="0"/>
          <w:sz w:val="24"/>
          <w:szCs w:val="22"/>
          <w:u w:color="000000"/>
        </w:rPr>
        <w:t>不受任何第三方提出的侵犯其著作权、商标权、专利权等知识产权方面的起诉</w:t>
      </w:r>
      <w:r>
        <w:rPr>
          <w:rFonts w:hint="eastAsia" w:ascii="楷体" w:hAnsi="楷体" w:eastAsia="楷体" w:cs="宋体"/>
          <w:kern w:val="0"/>
          <w:sz w:val="24"/>
          <w:szCs w:val="22"/>
          <w:u w:color="000000"/>
        </w:rPr>
        <w:t>；</w:t>
      </w:r>
      <w:r>
        <w:rPr>
          <w:rFonts w:ascii="楷体" w:hAnsi="楷体" w:eastAsia="楷体" w:cs="宋体"/>
          <w:kern w:val="0"/>
          <w:sz w:val="24"/>
          <w:szCs w:val="22"/>
          <w:u w:color="000000"/>
        </w:rPr>
        <w:t>如果任何第三方提出侵权</w:t>
      </w:r>
      <w:r>
        <w:rPr>
          <w:rFonts w:hint="eastAsia" w:ascii="楷体" w:hAnsi="楷体" w:eastAsia="楷体" w:cs="宋体"/>
          <w:kern w:val="0"/>
          <w:sz w:val="24"/>
          <w:szCs w:val="22"/>
          <w:u w:color="000000"/>
        </w:rPr>
        <w:t>指控</w:t>
      </w:r>
      <w:r>
        <w:rPr>
          <w:rFonts w:ascii="楷体" w:hAnsi="楷体" w:eastAsia="楷体" w:cs="宋体"/>
          <w:kern w:val="0"/>
          <w:sz w:val="24"/>
          <w:szCs w:val="22"/>
          <w:u w:color="000000"/>
        </w:rPr>
        <w:t>，那么乙方须与该第三方交涉并承担由此发生的一切责任、费用和赔偿</w:t>
      </w:r>
      <w:r>
        <w:rPr>
          <w:rFonts w:hint="eastAsia" w:ascii="楷体" w:hAnsi="楷体" w:eastAsia="楷体" w:cs="宋体"/>
          <w:kern w:val="0"/>
          <w:sz w:val="24"/>
          <w:szCs w:val="22"/>
          <w:u w:color="000000"/>
        </w:rPr>
        <w:t>；</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2.3.2 合同涉及技术成果的归属和收益的分成办法的，</w:t>
      </w:r>
      <w:r>
        <w:rPr>
          <w:rFonts w:ascii="楷体" w:hAnsi="楷体" w:eastAsia="楷体" w:cs="宋体"/>
          <w:kern w:val="0"/>
          <w:sz w:val="24"/>
          <w:szCs w:val="22"/>
          <w:u w:color="000000"/>
        </w:rPr>
        <w:t>详见</w:t>
      </w:r>
      <w:r>
        <w:rPr>
          <w:rFonts w:ascii="楷体" w:hAnsi="楷体" w:eastAsia="楷体" w:cs="宋体"/>
          <w:b/>
          <w:i/>
          <w:kern w:val="0"/>
          <w:sz w:val="24"/>
          <w:szCs w:val="22"/>
          <w:u w:val="single" w:color="000000"/>
        </w:rPr>
        <w:t>合同专用条款</w:t>
      </w:r>
      <w:r>
        <w:rPr>
          <w:rFonts w:ascii="楷体" w:hAnsi="楷体" w:eastAsia="楷体" w:cs="宋体"/>
          <w:kern w:val="0"/>
          <w:sz w:val="24"/>
          <w:szCs w:val="22"/>
          <w:u w:color="000000"/>
        </w:rPr>
        <w:t>。</w:t>
      </w:r>
    </w:p>
    <w:p>
      <w:pPr>
        <w:widowControl/>
        <w:spacing w:line="560" w:lineRule="exact"/>
        <w:ind w:firstLine="482" w:firstLineChars="200"/>
        <w:jc w:val="left"/>
        <w:rPr>
          <w:rFonts w:ascii="楷体" w:hAnsi="楷体" w:eastAsia="楷体" w:cs="宋体"/>
          <w:b/>
          <w:kern w:val="0"/>
          <w:sz w:val="24"/>
          <w:szCs w:val="22"/>
          <w:u w:color="000000"/>
        </w:rPr>
      </w:pPr>
      <w:r>
        <w:rPr>
          <w:rFonts w:hint="eastAsia" w:ascii="楷体" w:hAnsi="楷体" w:eastAsia="楷体" w:cs="宋体"/>
          <w:b/>
          <w:kern w:val="0"/>
          <w:sz w:val="24"/>
          <w:szCs w:val="22"/>
          <w:u w:color="000000"/>
        </w:rPr>
        <w:t>2.4 履约检查和问题反馈</w:t>
      </w:r>
    </w:p>
    <w:p>
      <w:pPr>
        <w:widowControl/>
        <w:spacing w:line="560" w:lineRule="exact"/>
        <w:ind w:firstLine="480" w:firstLineChars="200"/>
        <w:jc w:val="left"/>
        <w:rPr>
          <w:rFonts w:ascii="楷体" w:hAnsi="楷体" w:eastAsia="楷体" w:cs="宋体"/>
          <w:kern w:val="0"/>
          <w:sz w:val="24"/>
          <w:szCs w:val="22"/>
          <w:u w:color="000000"/>
        </w:rPr>
      </w:pPr>
      <w:bookmarkStart w:id="158" w:name="_Ref467379657"/>
      <w:r>
        <w:rPr>
          <w:rFonts w:hint="eastAsia" w:ascii="楷体" w:hAnsi="楷体" w:eastAsia="楷体" w:cs="宋体"/>
          <w:kern w:val="0"/>
          <w:sz w:val="24"/>
          <w:szCs w:val="22"/>
          <w:u w:color="000000"/>
        </w:rPr>
        <w:t>2.4</w:t>
      </w:r>
      <w:r>
        <w:rPr>
          <w:rFonts w:ascii="楷体" w:hAnsi="楷体" w:eastAsia="楷体" w:cs="宋体"/>
          <w:kern w:val="0"/>
          <w:sz w:val="24"/>
          <w:szCs w:val="22"/>
          <w:u w:color="000000"/>
        </w:rPr>
        <w:t>.1</w:t>
      </w:r>
      <w:bookmarkEnd w:id="158"/>
      <w:bookmarkStart w:id="159" w:name="_Toc186431854"/>
      <w:bookmarkStart w:id="160" w:name="_Ref467379793"/>
      <w:bookmarkStart w:id="161" w:name="_Toc279701247"/>
      <w:bookmarkStart w:id="162" w:name="_Ref467379807"/>
      <w:bookmarkStart w:id="163" w:name="_Toc487900357"/>
      <w:bookmarkStart w:id="164" w:name="_Toc259093676"/>
      <w:r>
        <w:rPr>
          <w:rFonts w:ascii="楷体" w:hAnsi="楷体" w:eastAsia="楷体" w:cs="宋体"/>
          <w:kern w:val="0"/>
          <w:sz w:val="24"/>
          <w:szCs w:val="22"/>
          <w:u w:color="000000"/>
        </w:rPr>
        <w:t>甲方</w:t>
      </w:r>
      <w:r>
        <w:rPr>
          <w:rFonts w:hint="eastAsia" w:ascii="楷体" w:hAnsi="楷体" w:eastAsia="楷体" w:cs="宋体"/>
          <w:kern w:val="0"/>
          <w:sz w:val="24"/>
          <w:szCs w:val="22"/>
          <w:u w:color="000000"/>
        </w:rPr>
        <w:t>有权</w:t>
      </w:r>
      <w:r>
        <w:rPr>
          <w:rFonts w:ascii="楷体" w:hAnsi="楷体" w:eastAsia="楷体" w:cs="宋体"/>
          <w:kern w:val="0"/>
          <w:sz w:val="24"/>
          <w:szCs w:val="22"/>
          <w:u w:color="000000"/>
        </w:rPr>
        <w:t>在其认为必要时</w:t>
      </w:r>
      <w:r>
        <w:rPr>
          <w:rFonts w:hint="eastAsia" w:ascii="楷体" w:hAnsi="楷体" w:eastAsia="楷体" w:cs="宋体"/>
          <w:kern w:val="0"/>
          <w:sz w:val="24"/>
          <w:szCs w:val="22"/>
          <w:u w:color="000000"/>
        </w:rPr>
        <w:t>，对乙方是否能够按照合同约定提供服务进行履约检查，以确保乙方所提供的服务能够依约满足甲方之项目需求，但不得因履约检查妨碍乙方的正常工作，乙方应予积极配合；</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2.4.2 合同履行期间，甲方有权将履行过程中出现的问题反馈给乙方，双方当事人应以书面形式约定需要完善和改进的内容</w:t>
      </w:r>
      <w:bookmarkEnd w:id="159"/>
      <w:bookmarkStart w:id="165" w:name="_Toc186431855"/>
      <w:r>
        <w:rPr>
          <w:rFonts w:hint="eastAsia" w:ascii="楷体" w:hAnsi="楷体" w:eastAsia="楷体" w:cs="宋体"/>
          <w:kern w:val="0"/>
          <w:sz w:val="24"/>
          <w:szCs w:val="22"/>
          <w:u w:color="000000"/>
        </w:rPr>
        <w:t>。</w:t>
      </w:r>
    </w:p>
    <w:bookmarkEnd w:id="165"/>
    <w:p>
      <w:pPr>
        <w:widowControl/>
        <w:spacing w:line="560" w:lineRule="exact"/>
        <w:ind w:firstLine="482" w:firstLineChars="200"/>
        <w:jc w:val="left"/>
        <w:outlineLvl w:val="0"/>
        <w:rPr>
          <w:rFonts w:ascii="楷体" w:hAnsi="楷体" w:eastAsia="楷体" w:cs="宋体"/>
          <w:b/>
          <w:kern w:val="0"/>
          <w:sz w:val="24"/>
          <w:szCs w:val="22"/>
          <w:u w:color="000000"/>
        </w:rPr>
      </w:pPr>
      <w:bookmarkStart w:id="166" w:name="_Toc31233"/>
      <w:bookmarkStart w:id="167" w:name="_Toc32670"/>
      <w:bookmarkStart w:id="168" w:name="_Toc26555"/>
      <w:bookmarkStart w:id="169" w:name="_Toc15447"/>
      <w:bookmarkStart w:id="170" w:name="_Toc22011"/>
      <w:r>
        <w:rPr>
          <w:rFonts w:hint="eastAsia" w:ascii="楷体" w:hAnsi="楷体" w:eastAsia="楷体" w:cs="宋体"/>
          <w:b/>
          <w:kern w:val="0"/>
          <w:sz w:val="24"/>
          <w:szCs w:val="22"/>
          <w:u w:color="000000"/>
        </w:rPr>
        <w:t xml:space="preserve">2.5 </w:t>
      </w:r>
      <w:r>
        <w:rPr>
          <w:rFonts w:ascii="楷体" w:hAnsi="楷体" w:eastAsia="楷体" w:cs="宋体"/>
          <w:b/>
          <w:kern w:val="0"/>
          <w:sz w:val="24"/>
          <w:szCs w:val="22"/>
          <w:u w:color="000000"/>
        </w:rPr>
        <w:t>结算方式和付款条件</w:t>
      </w:r>
      <w:bookmarkEnd w:id="160"/>
      <w:bookmarkEnd w:id="161"/>
      <w:bookmarkEnd w:id="162"/>
      <w:bookmarkEnd w:id="163"/>
      <w:bookmarkEnd w:id="164"/>
      <w:bookmarkEnd w:id="166"/>
      <w:bookmarkEnd w:id="167"/>
      <w:bookmarkEnd w:id="168"/>
      <w:bookmarkEnd w:id="169"/>
      <w:bookmarkEnd w:id="170"/>
    </w:p>
    <w:p>
      <w:pPr>
        <w:widowControl/>
        <w:spacing w:line="560" w:lineRule="exact"/>
        <w:ind w:firstLine="480" w:firstLineChars="200"/>
        <w:jc w:val="left"/>
        <w:rPr>
          <w:rFonts w:ascii="楷体" w:hAnsi="楷体" w:eastAsia="楷体" w:cs="宋体"/>
          <w:kern w:val="0"/>
          <w:sz w:val="24"/>
          <w:szCs w:val="22"/>
          <w:u w:color="000000"/>
        </w:rPr>
      </w:pPr>
      <w:r>
        <w:rPr>
          <w:rFonts w:ascii="楷体" w:hAnsi="楷体" w:eastAsia="楷体" w:cs="宋体"/>
          <w:kern w:val="0"/>
          <w:sz w:val="24"/>
          <w:szCs w:val="22"/>
          <w:u w:color="000000"/>
        </w:rPr>
        <w:t>详见</w:t>
      </w:r>
      <w:r>
        <w:rPr>
          <w:rFonts w:ascii="楷体" w:hAnsi="楷体" w:eastAsia="楷体" w:cs="宋体"/>
          <w:b/>
          <w:i/>
          <w:kern w:val="0"/>
          <w:sz w:val="24"/>
          <w:szCs w:val="22"/>
          <w:u w:val="single" w:color="000000"/>
        </w:rPr>
        <w:t>合同专用条款</w:t>
      </w:r>
      <w:r>
        <w:rPr>
          <w:rFonts w:ascii="楷体" w:hAnsi="楷体" w:eastAsia="楷体" w:cs="宋体"/>
          <w:kern w:val="0"/>
          <w:sz w:val="24"/>
          <w:szCs w:val="22"/>
          <w:u w:color="000000"/>
        </w:rPr>
        <w:t>。</w:t>
      </w:r>
    </w:p>
    <w:p>
      <w:pPr>
        <w:widowControl/>
        <w:spacing w:line="560" w:lineRule="exact"/>
        <w:ind w:firstLine="482" w:firstLineChars="200"/>
        <w:jc w:val="left"/>
        <w:outlineLvl w:val="0"/>
        <w:rPr>
          <w:rFonts w:ascii="楷体" w:hAnsi="楷体" w:eastAsia="楷体" w:cs="宋体"/>
          <w:b/>
          <w:kern w:val="0"/>
          <w:sz w:val="24"/>
          <w:szCs w:val="22"/>
          <w:u w:color="000000"/>
        </w:rPr>
      </w:pPr>
      <w:bookmarkStart w:id="171" w:name="_Ref467379863"/>
      <w:bookmarkStart w:id="172" w:name="_Ref467379852"/>
      <w:bookmarkStart w:id="173" w:name="_Toc279701248"/>
      <w:bookmarkStart w:id="174" w:name="_Toc487900358"/>
      <w:bookmarkStart w:id="175" w:name="_Toc259093677"/>
      <w:bookmarkStart w:id="176" w:name="_Ref467379923"/>
      <w:bookmarkStart w:id="177" w:name="_Toc16163"/>
      <w:bookmarkStart w:id="178" w:name="_Toc13467"/>
      <w:bookmarkStart w:id="179" w:name="_Toc13154"/>
      <w:bookmarkStart w:id="180" w:name="_Toc18990"/>
      <w:bookmarkStart w:id="181" w:name="_Toc30507"/>
      <w:r>
        <w:rPr>
          <w:rFonts w:hint="eastAsia" w:ascii="楷体" w:hAnsi="楷体" w:eastAsia="楷体" w:cs="宋体"/>
          <w:b/>
          <w:kern w:val="0"/>
          <w:sz w:val="24"/>
          <w:szCs w:val="22"/>
          <w:u w:color="000000"/>
        </w:rPr>
        <w:t xml:space="preserve">2.6 </w:t>
      </w:r>
      <w:r>
        <w:rPr>
          <w:rFonts w:ascii="楷体" w:hAnsi="楷体" w:eastAsia="楷体" w:cs="宋体"/>
          <w:b/>
          <w:kern w:val="0"/>
          <w:sz w:val="24"/>
          <w:szCs w:val="22"/>
          <w:u w:color="000000"/>
        </w:rPr>
        <w:t>技术资料</w:t>
      </w:r>
      <w:bookmarkEnd w:id="171"/>
      <w:bookmarkEnd w:id="172"/>
      <w:bookmarkEnd w:id="173"/>
      <w:bookmarkEnd w:id="174"/>
      <w:bookmarkEnd w:id="175"/>
      <w:bookmarkEnd w:id="176"/>
      <w:r>
        <w:rPr>
          <w:rFonts w:ascii="楷体" w:hAnsi="楷体" w:eastAsia="楷体" w:cs="宋体"/>
          <w:b/>
          <w:kern w:val="0"/>
          <w:sz w:val="24"/>
          <w:szCs w:val="22"/>
          <w:u w:color="000000"/>
        </w:rPr>
        <w:t>和保密义务</w:t>
      </w:r>
      <w:bookmarkEnd w:id="177"/>
      <w:bookmarkEnd w:id="178"/>
      <w:bookmarkEnd w:id="179"/>
      <w:bookmarkEnd w:id="180"/>
      <w:bookmarkEnd w:id="181"/>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2.6</w:t>
      </w:r>
      <w:r>
        <w:rPr>
          <w:rFonts w:ascii="楷体" w:hAnsi="楷体" w:eastAsia="楷体" w:cs="宋体"/>
          <w:kern w:val="0"/>
          <w:sz w:val="24"/>
          <w:szCs w:val="22"/>
          <w:u w:color="000000"/>
        </w:rPr>
        <w:t>.1</w:t>
      </w:r>
      <w:r>
        <w:rPr>
          <w:rFonts w:hint="eastAsia" w:ascii="楷体" w:hAnsi="楷体" w:eastAsia="楷体" w:cs="宋体"/>
          <w:kern w:val="0"/>
          <w:sz w:val="24"/>
          <w:szCs w:val="22"/>
          <w:u w:color="000000"/>
        </w:rPr>
        <w:t xml:space="preserve"> 乙方有权依据合同约定和项目需要，向甲方了解有关情况，调阅有关资料等，甲方应予积极配合；</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2.6.2 乙方有义务妥善保管和保护由甲方提供的前款信息和资料等；</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2.6</w:t>
      </w:r>
      <w:r>
        <w:rPr>
          <w:rFonts w:ascii="楷体" w:hAnsi="楷体" w:eastAsia="楷体" w:cs="宋体"/>
          <w:kern w:val="0"/>
          <w:sz w:val="24"/>
          <w:szCs w:val="22"/>
          <w:u w:color="000000"/>
        </w:rPr>
        <w:t>.</w:t>
      </w:r>
      <w:r>
        <w:rPr>
          <w:rFonts w:hint="eastAsia" w:ascii="楷体" w:hAnsi="楷体" w:eastAsia="楷体" w:cs="宋体"/>
          <w:kern w:val="0"/>
          <w:sz w:val="24"/>
          <w:szCs w:val="22"/>
          <w:u w:color="000000"/>
        </w:rPr>
        <w:t>3 除非依照法律规定或者对方当事人的书面同意，任何一方均应保证不向任何第三方提供或披露有关合同的或者履行合同过程中知悉的对方当事人任何未公开的信息和资料，包括但不限于</w:t>
      </w:r>
      <w:r>
        <w:rPr>
          <w:rFonts w:ascii="楷体" w:hAnsi="楷体" w:eastAsia="楷体" w:cs="宋体"/>
          <w:kern w:val="0"/>
          <w:sz w:val="24"/>
          <w:szCs w:val="22"/>
          <w:u w:color="000000"/>
        </w:rPr>
        <w:t>技术情报</w:t>
      </w:r>
      <w:r>
        <w:rPr>
          <w:rFonts w:hint="eastAsia" w:ascii="楷体" w:hAnsi="楷体" w:eastAsia="楷体" w:cs="宋体"/>
          <w:kern w:val="0"/>
          <w:sz w:val="24"/>
          <w:szCs w:val="22"/>
          <w:u w:color="000000"/>
        </w:rPr>
        <w:t>、</w:t>
      </w:r>
      <w:r>
        <w:rPr>
          <w:rFonts w:ascii="楷体" w:hAnsi="楷体" w:eastAsia="楷体" w:cs="宋体"/>
          <w:kern w:val="0"/>
          <w:sz w:val="24"/>
          <w:szCs w:val="22"/>
          <w:u w:color="000000"/>
        </w:rPr>
        <w:t>技术资料</w:t>
      </w:r>
      <w:r>
        <w:rPr>
          <w:rFonts w:hint="eastAsia" w:ascii="楷体" w:hAnsi="楷体" w:eastAsia="楷体" w:cs="宋体"/>
          <w:kern w:val="0"/>
          <w:sz w:val="24"/>
          <w:szCs w:val="22"/>
          <w:u w:color="000000"/>
        </w:rPr>
        <w:t>、商业秘密和商业信息等，并采取一切合理和必要措施和方式防止任何第三方接触到对方当事人的上述保密信息和资料。</w:t>
      </w:r>
    </w:p>
    <w:p>
      <w:pPr>
        <w:widowControl/>
        <w:spacing w:line="560" w:lineRule="exact"/>
        <w:ind w:firstLine="482" w:firstLineChars="200"/>
        <w:jc w:val="left"/>
        <w:outlineLvl w:val="0"/>
        <w:rPr>
          <w:rFonts w:ascii="楷体" w:hAnsi="楷体" w:eastAsia="楷体" w:cs="宋体"/>
          <w:b/>
          <w:kern w:val="0"/>
          <w:sz w:val="24"/>
          <w:szCs w:val="22"/>
          <w:u w:color="000000"/>
        </w:rPr>
      </w:pPr>
      <w:bookmarkStart w:id="182" w:name="_Toc19069"/>
      <w:bookmarkStart w:id="183" w:name="_Toc279701252"/>
      <w:bookmarkStart w:id="184" w:name="_Toc487900362"/>
      <w:bookmarkStart w:id="185" w:name="_Toc259093681"/>
      <w:r>
        <w:rPr>
          <w:rFonts w:hint="eastAsia" w:ascii="楷体" w:hAnsi="楷体" w:eastAsia="楷体" w:cs="宋体"/>
          <w:b/>
          <w:kern w:val="0"/>
          <w:sz w:val="24"/>
          <w:szCs w:val="22"/>
          <w:u w:color="000000"/>
        </w:rPr>
        <w:t>2.7 质量保证</w:t>
      </w:r>
      <w:bookmarkEnd w:id="182"/>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2.7.1 乙方应建立和完善履行合同的内部质量保证体系，并提供相关内部规章制度给甲方，以便甲方进行监督检查；</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2.7.2 乙方应保证履行合同的人员数量和素质、软件和硬件设备的配置、场地、环境和设施等满足全面履行合同的要求，并应接受甲方的监督检查。</w:t>
      </w:r>
    </w:p>
    <w:p>
      <w:pPr>
        <w:widowControl/>
        <w:spacing w:line="560" w:lineRule="exact"/>
        <w:ind w:firstLine="482" w:firstLineChars="200"/>
        <w:jc w:val="left"/>
        <w:outlineLvl w:val="0"/>
        <w:rPr>
          <w:rFonts w:ascii="楷体" w:hAnsi="楷体" w:eastAsia="楷体" w:cs="宋体"/>
          <w:b/>
          <w:kern w:val="0"/>
          <w:sz w:val="24"/>
          <w:szCs w:val="22"/>
          <w:u w:color="000000"/>
        </w:rPr>
      </w:pPr>
      <w:bookmarkStart w:id="186" w:name="_Toc22267"/>
      <w:r>
        <w:rPr>
          <w:rFonts w:hint="eastAsia" w:ascii="楷体" w:hAnsi="楷体" w:eastAsia="楷体" w:cs="宋体"/>
          <w:b/>
          <w:kern w:val="0"/>
          <w:sz w:val="24"/>
          <w:szCs w:val="22"/>
          <w:u w:color="000000"/>
        </w:rPr>
        <w:t>2.8 延迟</w:t>
      </w:r>
      <w:bookmarkEnd w:id="183"/>
      <w:bookmarkEnd w:id="184"/>
      <w:bookmarkEnd w:id="185"/>
      <w:r>
        <w:rPr>
          <w:rFonts w:hint="eastAsia" w:ascii="楷体" w:hAnsi="楷体" w:eastAsia="楷体" w:cs="宋体"/>
          <w:b/>
          <w:kern w:val="0"/>
          <w:sz w:val="24"/>
          <w:szCs w:val="22"/>
          <w:u w:color="000000"/>
        </w:rPr>
        <w:t>履行</w:t>
      </w:r>
      <w:bookmarkEnd w:id="186"/>
    </w:p>
    <w:p>
      <w:pPr>
        <w:widowControl/>
        <w:spacing w:line="560" w:lineRule="exact"/>
        <w:ind w:firstLine="480" w:firstLineChars="200"/>
        <w:jc w:val="left"/>
        <w:rPr>
          <w:rFonts w:ascii="楷体" w:hAnsi="楷体" w:eastAsia="楷体" w:cs="宋体"/>
          <w:kern w:val="0"/>
          <w:sz w:val="24"/>
          <w:szCs w:val="22"/>
          <w:u w:color="000000"/>
        </w:rPr>
      </w:pPr>
      <w:r>
        <w:rPr>
          <w:rFonts w:ascii="楷体" w:hAnsi="楷体" w:eastAsia="楷体" w:cs="宋体"/>
          <w:kern w:val="0"/>
          <w:sz w:val="24"/>
          <w:szCs w:val="22"/>
          <w:u w:color="000000"/>
        </w:rPr>
        <w:t>在合同履行过程中，如果乙方遇到不能按时</w:t>
      </w:r>
      <w:r>
        <w:rPr>
          <w:rFonts w:hint="eastAsia" w:ascii="楷体" w:hAnsi="楷体" w:eastAsia="楷体" w:cs="宋体"/>
          <w:kern w:val="0"/>
          <w:sz w:val="24"/>
          <w:szCs w:val="22"/>
          <w:u w:color="000000"/>
        </w:rPr>
        <w:t>提供服务</w:t>
      </w:r>
      <w:r>
        <w:rPr>
          <w:rFonts w:ascii="楷体" w:hAnsi="楷体" w:eastAsia="楷体" w:cs="宋体"/>
          <w:kern w:val="0"/>
          <w:sz w:val="24"/>
          <w:szCs w:val="22"/>
          <w:u w:color="000000"/>
        </w:rPr>
        <w:t>的情况，应及时以书面形式将不能按时</w:t>
      </w:r>
      <w:r>
        <w:rPr>
          <w:rFonts w:hint="eastAsia" w:ascii="楷体" w:hAnsi="楷体" w:eastAsia="楷体" w:cs="宋体"/>
          <w:kern w:val="0"/>
          <w:sz w:val="24"/>
          <w:szCs w:val="22"/>
          <w:u w:color="000000"/>
        </w:rPr>
        <w:t>提供服务</w:t>
      </w:r>
      <w:r>
        <w:rPr>
          <w:rFonts w:ascii="楷体" w:hAnsi="楷体" w:eastAsia="楷体" w:cs="宋体"/>
          <w:kern w:val="0"/>
          <w:sz w:val="24"/>
          <w:szCs w:val="22"/>
          <w:u w:color="000000"/>
        </w:rPr>
        <w:t>的理由、预期延误时间通知甲方</w:t>
      </w:r>
      <w:r>
        <w:rPr>
          <w:rFonts w:hint="eastAsia" w:ascii="楷体" w:hAnsi="楷体" w:eastAsia="楷体" w:cs="宋体"/>
          <w:kern w:val="0"/>
          <w:sz w:val="24"/>
          <w:szCs w:val="22"/>
          <w:u w:color="000000"/>
        </w:rPr>
        <w:t>；甲</w:t>
      </w:r>
      <w:r>
        <w:rPr>
          <w:rFonts w:ascii="楷体" w:hAnsi="楷体" w:eastAsia="楷体" w:cs="宋体"/>
          <w:kern w:val="0"/>
          <w:sz w:val="24"/>
          <w:szCs w:val="22"/>
          <w:u w:color="000000"/>
        </w:rPr>
        <w:t>方收到乙方通知后，认为其理由正当的，可以书面形式酌情同意乙方可以延长</w:t>
      </w:r>
      <w:r>
        <w:rPr>
          <w:rFonts w:hint="eastAsia" w:ascii="楷体" w:hAnsi="楷体" w:eastAsia="楷体" w:cs="宋体"/>
          <w:kern w:val="0"/>
          <w:sz w:val="24"/>
          <w:szCs w:val="22"/>
          <w:u w:color="000000"/>
        </w:rPr>
        <w:t>履行</w:t>
      </w:r>
      <w:r>
        <w:rPr>
          <w:rFonts w:ascii="楷体" w:hAnsi="楷体" w:eastAsia="楷体" w:cs="宋体"/>
          <w:kern w:val="0"/>
          <w:sz w:val="24"/>
          <w:szCs w:val="22"/>
          <w:u w:color="000000"/>
        </w:rPr>
        <w:t>的具体时间。</w:t>
      </w:r>
    </w:p>
    <w:p>
      <w:pPr>
        <w:widowControl/>
        <w:spacing w:line="560" w:lineRule="exact"/>
        <w:ind w:firstLine="482" w:firstLineChars="200"/>
        <w:jc w:val="left"/>
        <w:outlineLvl w:val="0"/>
        <w:rPr>
          <w:rFonts w:ascii="楷体" w:hAnsi="楷体" w:eastAsia="楷体" w:cs="宋体"/>
          <w:b/>
          <w:kern w:val="0"/>
          <w:sz w:val="24"/>
          <w:szCs w:val="22"/>
          <w:u w:color="000000"/>
        </w:rPr>
      </w:pPr>
      <w:bookmarkStart w:id="187" w:name="_Toc10611"/>
      <w:bookmarkStart w:id="188" w:name="_Toc279701254"/>
      <w:bookmarkStart w:id="189" w:name="_Toc259093683"/>
      <w:bookmarkStart w:id="190" w:name="_Ref467378121"/>
      <w:bookmarkStart w:id="191" w:name="_Toc487900364"/>
      <w:r>
        <w:rPr>
          <w:rFonts w:hint="eastAsia" w:ascii="楷体" w:hAnsi="楷体" w:eastAsia="楷体" w:cs="宋体"/>
          <w:b/>
          <w:kern w:val="0"/>
          <w:sz w:val="24"/>
          <w:szCs w:val="22"/>
          <w:u w:color="000000"/>
        </w:rPr>
        <w:t>2.9 合同变更</w:t>
      </w:r>
      <w:bookmarkEnd w:id="187"/>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2.9.1 双方当事人协商一致，可以签订书面补充合同的形式变更合同，但不得违背采购文件确定的事项，且如果系追加与合同标的相同的服务的，那么所有补充合同的采购金额不得超过原合同价的10%；</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2.9.2 合同继续履行将损害国家利益和社会公共利益的，双方当事人应当以书面形式变更合同。有过错的一方应当承担赔偿责任，双方当事人都有过错的，各自承担相应的责任。</w:t>
      </w:r>
      <w:bookmarkStart w:id="192" w:name="_Toc487900369"/>
      <w:bookmarkStart w:id="193" w:name="_Toc279701259"/>
      <w:bookmarkStart w:id="194" w:name="_Toc259093688"/>
    </w:p>
    <w:p>
      <w:pPr>
        <w:widowControl/>
        <w:spacing w:line="560" w:lineRule="exact"/>
        <w:ind w:firstLine="482" w:firstLineChars="200"/>
        <w:jc w:val="left"/>
        <w:outlineLvl w:val="0"/>
        <w:rPr>
          <w:rFonts w:ascii="楷体" w:hAnsi="楷体" w:eastAsia="楷体" w:cs="宋体"/>
          <w:b/>
          <w:kern w:val="0"/>
          <w:sz w:val="24"/>
          <w:szCs w:val="22"/>
          <w:u w:color="000000"/>
        </w:rPr>
      </w:pPr>
      <w:bookmarkStart w:id="195" w:name="_Toc42"/>
      <w:bookmarkStart w:id="196" w:name="_Toc21830"/>
      <w:bookmarkStart w:id="197" w:name="_Toc26689"/>
      <w:bookmarkStart w:id="198" w:name="_Toc10663"/>
      <w:bookmarkStart w:id="199" w:name="_Toc23368"/>
      <w:r>
        <w:rPr>
          <w:rFonts w:hint="eastAsia" w:ascii="楷体" w:hAnsi="楷体" w:eastAsia="楷体" w:cs="宋体"/>
          <w:b/>
          <w:kern w:val="0"/>
          <w:sz w:val="24"/>
          <w:szCs w:val="22"/>
          <w:u w:color="000000"/>
        </w:rPr>
        <w:t xml:space="preserve">2.10 </w:t>
      </w:r>
      <w:r>
        <w:rPr>
          <w:rFonts w:ascii="楷体" w:hAnsi="楷体" w:eastAsia="楷体" w:cs="宋体"/>
          <w:b/>
          <w:kern w:val="0"/>
          <w:sz w:val="24"/>
          <w:szCs w:val="22"/>
          <w:u w:color="000000"/>
        </w:rPr>
        <w:t>合同转让</w:t>
      </w:r>
      <w:bookmarkEnd w:id="192"/>
      <w:bookmarkEnd w:id="193"/>
      <w:bookmarkEnd w:id="194"/>
      <w:r>
        <w:rPr>
          <w:rFonts w:ascii="楷体" w:hAnsi="楷体" w:eastAsia="楷体" w:cs="宋体"/>
          <w:b/>
          <w:kern w:val="0"/>
          <w:sz w:val="24"/>
          <w:szCs w:val="22"/>
          <w:u w:color="000000"/>
        </w:rPr>
        <w:t>和分包</w:t>
      </w:r>
      <w:bookmarkEnd w:id="195"/>
      <w:bookmarkEnd w:id="196"/>
      <w:bookmarkEnd w:id="197"/>
      <w:bookmarkEnd w:id="198"/>
      <w:bookmarkEnd w:id="199"/>
    </w:p>
    <w:p>
      <w:pPr>
        <w:widowControl/>
        <w:spacing w:line="560" w:lineRule="exact"/>
        <w:ind w:firstLine="480" w:firstLineChars="200"/>
        <w:jc w:val="left"/>
        <w:rPr>
          <w:rFonts w:ascii="楷体" w:hAnsi="楷体" w:eastAsia="楷体" w:cs="宋体"/>
          <w:kern w:val="0"/>
          <w:sz w:val="24"/>
          <w:szCs w:val="22"/>
          <w:u w:color="000000"/>
        </w:rPr>
      </w:pPr>
      <w:r>
        <w:rPr>
          <w:rFonts w:ascii="楷体" w:hAnsi="楷体" w:eastAsia="楷体" w:cs="宋体"/>
          <w:kern w:val="0"/>
          <w:sz w:val="24"/>
          <w:szCs w:val="22"/>
          <w:u w:color="000000"/>
        </w:rPr>
        <w:t>合同的权利义务依法不</w:t>
      </w:r>
      <w:r>
        <w:rPr>
          <w:rFonts w:hint="eastAsia" w:ascii="楷体" w:hAnsi="楷体" w:eastAsia="楷体" w:cs="宋体"/>
          <w:kern w:val="0"/>
          <w:sz w:val="24"/>
          <w:szCs w:val="22"/>
          <w:u w:color="000000"/>
        </w:rPr>
        <w:t>得</w:t>
      </w:r>
      <w:r>
        <w:rPr>
          <w:rFonts w:ascii="楷体" w:hAnsi="楷体" w:eastAsia="楷体" w:cs="宋体"/>
          <w:kern w:val="0"/>
          <w:sz w:val="24"/>
          <w:szCs w:val="22"/>
          <w:u w:color="000000"/>
        </w:rPr>
        <w:t>转让</w:t>
      </w:r>
      <w:r>
        <w:rPr>
          <w:rFonts w:hint="eastAsia" w:ascii="楷体" w:hAnsi="楷体" w:eastAsia="楷体" w:cs="宋体"/>
          <w:kern w:val="0"/>
          <w:sz w:val="24"/>
          <w:szCs w:val="22"/>
          <w:u w:color="000000"/>
        </w:rPr>
        <w:t>，</w:t>
      </w:r>
      <w:r>
        <w:rPr>
          <w:rFonts w:ascii="楷体" w:hAnsi="楷体" w:eastAsia="楷体" w:cs="宋体"/>
          <w:kern w:val="0"/>
          <w:sz w:val="24"/>
          <w:szCs w:val="22"/>
          <w:u w:color="000000"/>
        </w:rPr>
        <w:t>但经甲方</w:t>
      </w:r>
      <w:r>
        <w:rPr>
          <w:rFonts w:hint="eastAsia" w:ascii="楷体" w:hAnsi="楷体" w:eastAsia="楷体" w:cs="宋体"/>
          <w:kern w:val="0"/>
          <w:sz w:val="24"/>
          <w:szCs w:val="22"/>
          <w:u w:color="000000"/>
        </w:rPr>
        <w:t>同意，乙方可以依法采取分包方式履行合同，即：依法可以</w:t>
      </w:r>
      <w:r>
        <w:rPr>
          <w:rFonts w:ascii="楷体" w:hAnsi="楷体" w:eastAsia="楷体" w:cs="宋体"/>
          <w:kern w:val="0"/>
          <w:sz w:val="24"/>
          <w:szCs w:val="22"/>
          <w:u w:color="000000"/>
        </w:rPr>
        <w:t>将合同项下的部分非主体、非关键性工作分包给他人完成</w:t>
      </w:r>
      <w:r>
        <w:rPr>
          <w:rFonts w:hint="eastAsia" w:ascii="楷体" w:hAnsi="楷体" w:eastAsia="楷体" w:cs="宋体"/>
          <w:kern w:val="0"/>
          <w:sz w:val="24"/>
          <w:szCs w:val="22"/>
          <w:u w:color="000000"/>
        </w:rPr>
        <w:t>，</w:t>
      </w:r>
      <w:r>
        <w:rPr>
          <w:rFonts w:ascii="楷体" w:hAnsi="楷体" w:eastAsia="楷体" w:cs="宋体"/>
          <w:kern w:val="0"/>
          <w:sz w:val="24"/>
          <w:szCs w:val="22"/>
          <w:u w:color="000000"/>
        </w:rPr>
        <w:t>接受分包的人应当具备相应的资格条件，并不得再次分包</w:t>
      </w:r>
      <w:r>
        <w:rPr>
          <w:rFonts w:hint="eastAsia" w:ascii="楷体" w:hAnsi="楷体" w:eastAsia="楷体" w:cs="宋体"/>
          <w:kern w:val="0"/>
          <w:sz w:val="24"/>
          <w:szCs w:val="22"/>
          <w:u w:color="000000"/>
        </w:rPr>
        <w:t>，</w:t>
      </w:r>
      <w:r>
        <w:rPr>
          <w:rFonts w:ascii="楷体" w:hAnsi="楷体" w:eastAsia="楷体" w:cs="宋体"/>
          <w:kern w:val="0"/>
          <w:sz w:val="24"/>
          <w:szCs w:val="22"/>
          <w:u w:color="000000"/>
        </w:rPr>
        <w:t>且乙方应就分包项目向甲方负责</w:t>
      </w:r>
      <w:r>
        <w:rPr>
          <w:rFonts w:hint="eastAsia" w:ascii="楷体" w:hAnsi="楷体" w:eastAsia="楷体" w:cs="宋体"/>
          <w:kern w:val="0"/>
          <w:sz w:val="24"/>
          <w:szCs w:val="22"/>
          <w:u w:color="000000"/>
        </w:rPr>
        <w:t>，</w:t>
      </w:r>
      <w:r>
        <w:rPr>
          <w:rFonts w:ascii="楷体" w:hAnsi="楷体" w:eastAsia="楷体" w:cs="宋体"/>
          <w:kern w:val="0"/>
          <w:sz w:val="24"/>
          <w:szCs w:val="22"/>
          <w:u w:color="000000"/>
        </w:rPr>
        <w:t>并</w:t>
      </w:r>
      <w:r>
        <w:rPr>
          <w:rFonts w:hint="eastAsia" w:ascii="楷体" w:hAnsi="楷体" w:eastAsia="楷体" w:cs="宋体"/>
          <w:kern w:val="0"/>
          <w:sz w:val="24"/>
          <w:szCs w:val="22"/>
          <w:u w:color="000000"/>
        </w:rPr>
        <w:t>与分包供应商就分包项目向甲方承担连带责任。</w:t>
      </w:r>
    </w:p>
    <w:p>
      <w:pPr>
        <w:widowControl/>
        <w:spacing w:line="560" w:lineRule="exact"/>
        <w:ind w:firstLine="482" w:firstLineChars="200"/>
        <w:jc w:val="left"/>
        <w:outlineLvl w:val="0"/>
        <w:rPr>
          <w:rFonts w:ascii="楷体" w:hAnsi="楷体" w:eastAsia="楷体" w:cs="宋体"/>
          <w:b/>
          <w:kern w:val="0"/>
          <w:sz w:val="24"/>
          <w:szCs w:val="22"/>
          <w:u w:color="000000"/>
        </w:rPr>
      </w:pPr>
      <w:bookmarkStart w:id="200" w:name="_Toc26633"/>
      <w:bookmarkStart w:id="201" w:name="_Toc32494"/>
      <w:bookmarkStart w:id="202" w:name="_Toc4720"/>
      <w:bookmarkStart w:id="203" w:name="_Toc25571"/>
      <w:bookmarkStart w:id="204" w:name="_Toc14371"/>
      <w:r>
        <w:rPr>
          <w:rFonts w:hint="eastAsia" w:ascii="楷体" w:hAnsi="楷体" w:eastAsia="楷体" w:cs="宋体"/>
          <w:b/>
          <w:kern w:val="0"/>
          <w:sz w:val="24"/>
          <w:szCs w:val="22"/>
          <w:u w:color="000000"/>
        </w:rPr>
        <w:t>2.11</w:t>
      </w:r>
      <w:r>
        <w:rPr>
          <w:rFonts w:ascii="楷体" w:hAnsi="楷体" w:eastAsia="楷体" w:cs="宋体"/>
          <w:b/>
          <w:kern w:val="0"/>
          <w:sz w:val="24"/>
          <w:szCs w:val="22"/>
          <w:u w:color="000000"/>
        </w:rPr>
        <w:t xml:space="preserve"> 不可抗力</w:t>
      </w:r>
      <w:bookmarkEnd w:id="200"/>
      <w:bookmarkEnd w:id="201"/>
      <w:bookmarkEnd w:id="202"/>
      <w:bookmarkEnd w:id="203"/>
      <w:bookmarkEnd w:id="204"/>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2.11</w:t>
      </w:r>
      <w:r>
        <w:rPr>
          <w:rFonts w:ascii="楷体" w:hAnsi="楷体" w:eastAsia="楷体" w:cs="宋体"/>
          <w:kern w:val="0"/>
          <w:sz w:val="24"/>
          <w:szCs w:val="22"/>
          <w:u w:color="000000"/>
        </w:rPr>
        <w:t>.1如果任何一方遭遇法律规定的不可抗力，致使合同履行受阻时，履行合同的期限应予延长，延长的期限应相当于不可抗力所影响的时间</w:t>
      </w:r>
      <w:r>
        <w:rPr>
          <w:rFonts w:hint="eastAsia" w:ascii="楷体" w:hAnsi="楷体" w:eastAsia="楷体" w:cs="宋体"/>
          <w:kern w:val="0"/>
          <w:sz w:val="24"/>
          <w:szCs w:val="22"/>
          <w:u w:color="000000"/>
        </w:rPr>
        <w:t>；</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2.11.2 因不可抗力致使不能实现合同目的的，当事人可以解除合同；</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2.11.3 因</w:t>
      </w:r>
      <w:r>
        <w:rPr>
          <w:rFonts w:ascii="楷体" w:hAnsi="楷体" w:eastAsia="楷体" w:cs="宋体"/>
          <w:kern w:val="0"/>
          <w:sz w:val="24"/>
          <w:szCs w:val="22"/>
          <w:u w:color="000000"/>
        </w:rPr>
        <w:t>不可抗力致使合同有变更必要的，双方当事人应在</w:t>
      </w:r>
      <w:r>
        <w:rPr>
          <w:rFonts w:ascii="楷体" w:hAnsi="楷体" w:eastAsia="楷体" w:cs="宋体"/>
          <w:b/>
          <w:i/>
          <w:kern w:val="0"/>
          <w:sz w:val="24"/>
          <w:szCs w:val="22"/>
          <w:u w:val="single" w:color="000000"/>
        </w:rPr>
        <w:t>合同专用条款</w:t>
      </w:r>
      <w:r>
        <w:rPr>
          <w:rFonts w:ascii="楷体" w:hAnsi="楷体" w:eastAsia="楷体" w:cs="宋体"/>
          <w:kern w:val="0"/>
          <w:sz w:val="24"/>
          <w:szCs w:val="22"/>
          <w:u w:color="000000"/>
        </w:rPr>
        <w:t>约定时间内以书面形式变更合同</w:t>
      </w:r>
      <w:r>
        <w:rPr>
          <w:rFonts w:hint="eastAsia" w:ascii="楷体" w:hAnsi="楷体" w:eastAsia="楷体" w:cs="宋体"/>
          <w:kern w:val="0"/>
          <w:sz w:val="24"/>
          <w:szCs w:val="22"/>
          <w:u w:color="000000"/>
        </w:rPr>
        <w:t>；</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2.11</w:t>
      </w:r>
      <w:r>
        <w:rPr>
          <w:rFonts w:ascii="楷体" w:hAnsi="楷体" w:eastAsia="楷体" w:cs="宋体"/>
          <w:kern w:val="0"/>
          <w:sz w:val="24"/>
          <w:szCs w:val="22"/>
          <w:u w:color="000000"/>
        </w:rPr>
        <w:t>.</w:t>
      </w:r>
      <w:r>
        <w:rPr>
          <w:rFonts w:hint="eastAsia" w:ascii="楷体" w:hAnsi="楷体" w:eastAsia="楷体" w:cs="宋体"/>
          <w:kern w:val="0"/>
          <w:sz w:val="24"/>
          <w:szCs w:val="22"/>
          <w:u w:color="000000"/>
        </w:rPr>
        <w:t>4</w:t>
      </w:r>
      <w:r>
        <w:rPr>
          <w:rFonts w:ascii="楷体" w:hAnsi="楷体" w:eastAsia="楷体" w:cs="宋体"/>
          <w:kern w:val="0"/>
          <w:sz w:val="24"/>
          <w:szCs w:val="22"/>
          <w:u w:color="000000"/>
        </w:rPr>
        <w:t>受</w:t>
      </w:r>
      <w:r>
        <w:rPr>
          <w:rFonts w:hint="eastAsia" w:ascii="楷体" w:hAnsi="楷体" w:eastAsia="楷体" w:cs="宋体"/>
          <w:kern w:val="0"/>
          <w:sz w:val="24"/>
          <w:szCs w:val="22"/>
          <w:u w:color="000000"/>
        </w:rPr>
        <w:t>不可抗力</w:t>
      </w:r>
      <w:r>
        <w:rPr>
          <w:rFonts w:ascii="楷体" w:hAnsi="楷体" w:eastAsia="楷体" w:cs="宋体"/>
          <w:kern w:val="0"/>
          <w:sz w:val="24"/>
          <w:szCs w:val="22"/>
          <w:u w:color="000000"/>
        </w:rPr>
        <w:t>影响的一方在不可抗力发生后</w:t>
      </w:r>
      <w:r>
        <w:rPr>
          <w:rFonts w:hint="eastAsia" w:ascii="楷体" w:hAnsi="楷体" w:eastAsia="楷体" w:cs="宋体"/>
          <w:kern w:val="0"/>
          <w:sz w:val="24"/>
          <w:szCs w:val="22"/>
          <w:u w:color="000000"/>
        </w:rPr>
        <w:t>，</w:t>
      </w:r>
      <w:r>
        <w:rPr>
          <w:rFonts w:ascii="楷体" w:hAnsi="楷体" w:eastAsia="楷体" w:cs="宋体"/>
          <w:kern w:val="0"/>
          <w:sz w:val="24"/>
          <w:szCs w:val="22"/>
          <w:u w:color="000000"/>
        </w:rPr>
        <w:t>应在</w:t>
      </w:r>
      <w:r>
        <w:rPr>
          <w:rFonts w:ascii="楷体" w:hAnsi="楷体" w:eastAsia="楷体" w:cs="宋体"/>
          <w:b/>
          <w:i/>
          <w:kern w:val="0"/>
          <w:sz w:val="24"/>
          <w:szCs w:val="22"/>
          <w:u w:val="single" w:color="000000"/>
        </w:rPr>
        <w:t>合同专用条款</w:t>
      </w:r>
      <w:r>
        <w:rPr>
          <w:rFonts w:ascii="楷体" w:hAnsi="楷体" w:eastAsia="楷体" w:cs="宋体"/>
          <w:kern w:val="0"/>
          <w:sz w:val="24"/>
          <w:szCs w:val="22"/>
          <w:u w:color="000000"/>
        </w:rPr>
        <w:t>约定时间内以书面形式通知</w:t>
      </w:r>
      <w:r>
        <w:rPr>
          <w:rFonts w:hint="eastAsia" w:ascii="楷体" w:hAnsi="楷体" w:eastAsia="楷体" w:cs="宋体"/>
          <w:kern w:val="0"/>
          <w:sz w:val="24"/>
          <w:szCs w:val="22"/>
          <w:u w:color="000000"/>
        </w:rPr>
        <w:t>对</w:t>
      </w:r>
      <w:r>
        <w:rPr>
          <w:rFonts w:ascii="楷体" w:hAnsi="楷体" w:eastAsia="楷体" w:cs="宋体"/>
          <w:kern w:val="0"/>
          <w:sz w:val="24"/>
          <w:szCs w:val="22"/>
          <w:u w:color="000000"/>
        </w:rPr>
        <w:t>方当事人，并在</w:t>
      </w:r>
      <w:r>
        <w:rPr>
          <w:rFonts w:ascii="楷体" w:hAnsi="楷体" w:eastAsia="楷体" w:cs="宋体"/>
          <w:b/>
          <w:i/>
          <w:kern w:val="0"/>
          <w:sz w:val="24"/>
          <w:szCs w:val="22"/>
          <w:u w:val="single" w:color="000000"/>
        </w:rPr>
        <w:t>合同专用条款</w:t>
      </w:r>
      <w:r>
        <w:rPr>
          <w:rFonts w:ascii="楷体" w:hAnsi="楷体" w:eastAsia="楷体" w:cs="宋体"/>
          <w:kern w:val="0"/>
          <w:sz w:val="24"/>
          <w:szCs w:val="22"/>
          <w:u w:color="000000"/>
        </w:rPr>
        <w:t>约定时间内，将有关部门出具的证明文件送达</w:t>
      </w:r>
      <w:r>
        <w:rPr>
          <w:rFonts w:hint="eastAsia" w:ascii="楷体" w:hAnsi="楷体" w:eastAsia="楷体" w:cs="宋体"/>
          <w:kern w:val="0"/>
          <w:sz w:val="24"/>
          <w:szCs w:val="22"/>
          <w:u w:color="000000"/>
        </w:rPr>
        <w:t>对方当事人</w:t>
      </w:r>
      <w:r>
        <w:rPr>
          <w:rFonts w:ascii="楷体" w:hAnsi="楷体" w:eastAsia="楷体" w:cs="宋体"/>
          <w:kern w:val="0"/>
          <w:sz w:val="24"/>
          <w:szCs w:val="22"/>
          <w:u w:color="000000"/>
        </w:rPr>
        <w:t>。</w:t>
      </w:r>
    </w:p>
    <w:p>
      <w:pPr>
        <w:widowControl/>
        <w:spacing w:line="560" w:lineRule="exact"/>
        <w:ind w:firstLine="482" w:firstLineChars="200"/>
        <w:jc w:val="left"/>
        <w:outlineLvl w:val="0"/>
        <w:rPr>
          <w:rFonts w:ascii="楷体" w:hAnsi="楷体" w:eastAsia="楷体" w:cs="宋体"/>
          <w:b/>
          <w:kern w:val="0"/>
          <w:sz w:val="24"/>
          <w:szCs w:val="22"/>
          <w:u w:color="000000"/>
        </w:rPr>
      </w:pPr>
      <w:bookmarkStart w:id="205" w:name="_Toc14115"/>
      <w:bookmarkStart w:id="206" w:name="_Toc24465"/>
      <w:bookmarkStart w:id="207" w:name="_Toc23854"/>
      <w:bookmarkStart w:id="208" w:name="_Toc259093684"/>
      <w:bookmarkStart w:id="209" w:name="_Toc3638"/>
      <w:bookmarkStart w:id="210" w:name="_Toc25783"/>
      <w:bookmarkStart w:id="211" w:name="_Toc279701255"/>
      <w:bookmarkStart w:id="212" w:name="_Toc487900365"/>
      <w:r>
        <w:rPr>
          <w:rFonts w:hint="eastAsia" w:ascii="楷体" w:hAnsi="楷体" w:eastAsia="楷体" w:cs="宋体"/>
          <w:b/>
          <w:kern w:val="0"/>
          <w:sz w:val="24"/>
          <w:szCs w:val="22"/>
          <w:u w:color="000000"/>
        </w:rPr>
        <w:t>2.</w:t>
      </w:r>
      <w:r>
        <w:rPr>
          <w:rFonts w:ascii="楷体" w:hAnsi="楷体" w:eastAsia="楷体" w:cs="宋体"/>
          <w:b/>
          <w:kern w:val="0"/>
          <w:sz w:val="24"/>
          <w:szCs w:val="22"/>
          <w:u w:color="000000"/>
        </w:rPr>
        <w:t>1</w:t>
      </w:r>
      <w:r>
        <w:rPr>
          <w:rFonts w:hint="eastAsia" w:ascii="楷体" w:hAnsi="楷体" w:eastAsia="楷体" w:cs="宋体"/>
          <w:b/>
          <w:kern w:val="0"/>
          <w:sz w:val="24"/>
          <w:szCs w:val="22"/>
          <w:u w:color="000000"/>
        </w:rPr>
        <w:t xml:space="preserve">2 </w:t>
      </w:r>
      <w:r>
        <w:rPr>
          <w:rFonts w:ascii="楷体" w:hAnsi="楷体" w:eastAsia="楷体" w:cs="宋体"/>
          <w:b/>
          <w:kern w:val="0"/>
          <w:sz w:val="24"/>
          <w:szCs w:val="22"/>
          <w:u w:color="000000"/>
        </w:rPr>
        <w:t>税费</w:t>
      </w:r>
      <w:bookmarkEnd w:id="205"/>
      <w:bookmarkEnd w:id="206"/>
      <w:bookmarkEnd w:id="207"/>
      <w:bookmarkEnd w:id="208"/>
      <w:bookmarkEnd w:id="209"/>
      <w:bookmarkEnd w:id="210"/>
      <w:bookmarkEnd w:id="211"/>
      <w:bookmarkEnd w:id="212"/>
    </w:p>
    <w:p>
      <w:pPr>
        <w:widowControl/>
        <w:spacing w:line="560" w:lineRule="exact"/>
        <w:ind w:firstLine="480" w:firstLineChars="200"/>
        <w:jc w:val="left"/>
        <w:rPr>
          <w:rFonts w:ascii="楷体" w:hAnsi="楷体" w:eastAsia="楷体" w:cs="宋体"/>
          <w:kern w:val="0"/>
          <w:sz w:val="24"/>
          <w:szCs w:val="22"/>
          <w:u w:color="000000"/>
        </w:rPr>
      </w:pPr>
      <w:r>
        <w:rPr>
          <w:rFonts w:ascii="楷体" w:hAnsi="楷体" w:eastAsia="楷体" w:cs="宋体"/>
          <w:kern w:val="0"/>
          <w:sz w:val="24"/>
          <w:szCs w:val="22"/>
          <w:u w:color="000000"/>
        </w:rPr>
        <w:t>与合同有关的一切税费</w:t>
      </w:r>
      <w:r>
        <w:rPr>
          <w:rFonts w:hint="eastAsia" w:ascii="楷体" w:hAnsi="楷体" w:eastAsia="楷体" w:cs="宋体"/>
          <w:kern w:val="0"/>
          <w:sz w:val="24"/>
          <w:szCs w:val="22"/>
          <w:u w:color="000000"/>
        </w:rPr>
        <w:t>，</w:t>
      </w:r>
      <w:r>
        <w:rPr>
          <w:rFonts w:ascii="楷体" w:hAnsi="楷体" w:eastAsia="楷体" w:cs="宋体"/>
          <w:kern w:val="0"/>
          <w:sz w:val="24"/>
          <w:szCs w:val="22"/>
          <w:u w:color="000000"/>
        </w:rPr>
        <w:t>均按照中华人民共和国法律的相关规定缴纳。</w:t>
      </w:r>
    </w:p>
    <w:p>
      <w:pPr>
        <w:widowControl/>
        <w:spacing w:line="560" w:lineRule="exact"/>
        <w:ind w:firstLine="482" w:firstLineChars="200"/>
        <w:jc w:val="left"/>
        <w:outlineLvl w:val="0"/>
        <w:rPr>
          <w:rFonts w:ascii="楷体" w:hAnsi="楷体" w:eastAsia="楷体" w:cs="宋体"/>
          <w:b/>
          <w:kern w:val="0"/>
          <w:sz w:val="24"/>
          <w:szCs w:val="22"/>
          <w:u w:color="000000"/>
        </w:rPr>
      </w:pPr>
      <w:bookmarkStart w:id="213" w:name="_Toc7315"/>
      <w:bookmarkStart w:id="214" w:name="_Toc26883"/>
      <w:bookmarkStart w:id="215" w:name="_Toc279701258"/>
      <w:bookmarkStart w:id="216" w:name="_Toc30105"/>
      <w:bookmarkStart w:id="217" w:name="_Toc14814"/>
      <w:bookmarkStart w:id="218" w:name="_Toc259093687"/>
      <w:bookmarkStart w:id="219" w:name="_Toc487900368"/>
      <w:bookmarkStart w:id="220" w:name="_Toc25525"/>
      <w:r>
        <w:rPr>
          <w:rFonts w:hint="eastAsia" w:ascii="楷体" w:hAnsi="楷体" w:eastAsia="楷体" w:cs="宋体"/>
          <w:b/>
          <w:kern w:val="0"/>
          <w:sz w:val="24"/>
          <w:szCs w:val="22"/>
          <w:u w:color="000000"/>
        </w:rPr>
        <w:t>2.</w:t>
      </w:r>
      <w:r>
        <w:rPr>
          <w:rFonts w:ascii="楷体" w:hAnsi="楷体" w:eastAsia="楷体" w:cs="宋体"/>
          <w:b/>
          <w:kern w:val="0"/>
          <w:sz w:val="24"/>
          <w:szCs w:val="22"/>
          <w:u w:color="000000"/>
        </w:rPr>
        <w:t>1</w:t>
      </w:r>
      <w:r>
        <w:rPr>
          <w:rFonts w:hint="eastAsia" w:ascii="楷体" w:hAnsi="楷体" w:eastAsia="楷体" w:cs="宋体"/>
          <w:b/>
          <w:kern w:val="0"/>
          <w:sz w:val="24"/>
          <w:szCs w:val="22"/>
          <w:u w:color="000000"/>
        </w:rPr>
        <w:t xml:space="preserve">3 </w:t>
      </w:r>
      <w:r>
        <w:rPr>
          <w:rFonts w:ascii="楷体" w:hAnsi="楷体" w:eastAsia="楷体" w:cs="宋体"/>
          <w:b/>
          <w:kern w:val="0"/>
          <w:sz w:val="24"/>
          <w:szCs w:val="22"/>
          <w:u w:color="000000"/>
        </w:rPr>
        <w:t>乙方破产</w:t>
      </w:r>
      <w:bookmarkEnd w:id="213"/>
      <w:bookmarkEnd w:id="214"/>
      <w:bookmarkEnd w:id="215"/>
      <w:bookmarkEnd w:id="216"/>
      <w:bookmarkEnd w:id="217"/>
      <w:bookmarkEnd w:id="218"/>
      <w:bookmarkEnd w:id="219"/>
      <w:bookmarkEnd w:id="220"/>
    </w:p>
    <w:p>
      <w:pPr>
        <w:widowControl/>
        <w:spacing w:line="560" w:lineRule="exact"/>
        <w:ind w:firstLine="480" w:firstLineChars="200"/>
        <w:jc w:val="left"/>
        <w:rPr>
          <w:rFonts w:ascii="楷体" w:hAnsi="楷体" w:eastAsia="楷体" w:cs="宋体"/>
          <w:kern w:val="0"/>
          <w:sz w:val="24"/>
          <w:szCs w:val="22"/>
          <w:u w:color="000000"/>
        </w:rPr>
      </w:pPr>
      <w:r>
        <w:rPr>
          <w:rFonts w:ascii="楷体" w:hAnsi="楷体" w:eastAsia="楷体" w:cs="宋体"/>
          <w:kern w:val="0"/>
          <w:sz w:val="24"/>
          <w:szCs w:val="22"/>
          <w:u w:color="000000"/>
        </w:rPr>
        <w:t>如果乙方破产导致合同无法履行时，甲方可以书面形式通知乙方终止合同且不给予乙方任何补偿和赔偿</w:t>
      </w:r>
      <w:r>
        <w:rPr>
          <w:rFonts w:hint="eastAsia" w:ascii="楷体" w:hAnsi="楷体" w:eastAsia="楷体" w:cs="宋体"/>
          <w:kern w:val="0"/>
          <w:sz w:val="24"/>
          <w:szCs w:val="22"/>
          <w:u w:color="000000"/>
        </w:rPr>
        <w:t>，但合同的</w:t>
      </w:r>
      <w:r>
        <w:rPr>
          <w:rFonts w:ascii="楷体" w:hAnsi="楷体" w:eastAsia="楷体" w:cs="宋体"/>
          <w:kern w:val="0"/>
          <w:sz w:val="24"/>
          <w:szCs w:val="22"/>
          <w:u w:color="000000"/>
        </w:rPr>
        <w:t>终止不损害或不影响甲方已经采取或将要采取的任何要求乙方支付违约金</w:t>
      </w:r>
      <w:r>
        <w:rPr>
          <w:rFonts w:hint="eastAsia" w:ascii="楷体" w:hAnsi="楷体" w:eastAsia="楷体" w:cs="宋体"/>
          <w:kern w:val="0"/>
          <w:sz w:val="24"/>
          <w:szCs w:val="22"/>
          <w:u w:color="000000"/>
        </w:rPr>
        <w:t>、</w:t>
      </w:r>
      <w:r>
        <w:rPr>
          <w:rFonts w:ascii="楷体" w:hAnsi="楷体" w:eastAsia="楷体" w:cs="宋体"/>
          <w:kern w:val="0"/>
          <w:sz w:val="24"/>
          <w:szCs w:val="22"/>
          <w:u w:color="000000"/>
        </w:rPr>
        <w:t>赔偿损失等的行动或补救措施的权利</w:t>
      </w:r>
      <w:r>
        <w:rPr>
          <w:rFonts w:hint="eastAsia" w:ascii="楷体" w:hAnsi="楷体" w:eastAsia="楷体" w:cs="宋体"/>
          <w:kern w:val="0"/>
          <w:sz w:val="24"/>
          <w:szCs w:val="22"/>
          <w:u w:color="000000"/>
        </w:rPr>
        <w:t>。</w:t>
      </w:r>
    </w:p>
    <w:p>
      <w:pPr>
        <w:widowControl/>
        <w:spacing w:line="560" w:lineRule="exact"/>
        <w:ind w:firstLine="482" w:firstLineChars="200"/>
        <w:jc w:val="left"/>
        <w:outlineLvl w:val="0"/>
        <w:rPr>
          <w:rFonts w:ascii="楷体" w:hAnsi="楷体" w:eastAsia="楷体" w:cs="宋体"/>
          <w:b/>
          <w:kern w:val="0"/>
          <w:sz w:val="24"/>
          <w:szCs w:val="22"/>
          <w:u w:color="000000"/>
        </w:rPr>
      </w:pPr>
      <w:bookmarkStart w:id="221" w:name="_Toc23323"/>
      <w:bookmarkStart w:id="222" w:name="_Toc2016"/>
      <w:bookmarkStart w:id="223" w:name="_Toc1123"/>
      <w:r>
        <w:rPr>
          <w:rFonts w:ascii="楷体" w:hAnsi="楷体" w:eastAsia="楷体" w:cs="宋体"/>
          <w:b/>
          <w:kern w:val="0"/>
          <w:sz w:val="24"/>
          <w:szCs w:val="22"/>
          <w:u w:color="000000"/>
        </w:rPr>
        <w:t>2.14 合同中止、终止</w:t>
      </w:r>
      <w:bookmarkEnd w:id="221"/>
      <w:bookmarkEnd w:id="222"/>
      <w:bookmarkEnd w:id="223"/>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2.14.1 双方当事人不得擅自中止或者终止合同；</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2.14.2合同继续履行将损害国家利益和社会公共利益的，双方当事人应当中止或者终止合同。有过错的一方应当承担赔偿责任，双方当事人都有过错的，各自承担相应的责任。</w:t>
      </w:r>
    </w:p>
    <w:p>
      <w:pPr>
        <w:widowControl/>
        <w:spacing w:line="560" w:lineRule="exact"/>
        <w:ind w:firstLine="482" w:firstLineChars="200"/>
        <w:jc w:val="left"/>
        <w:outlineLvl w:val="0"/>
        <w:rPr>
          <w:rFonts w:ascii="楷体" w:hAnsi="楷体" w:eastAsia="楷体" w:cs="宋体"/>
          <w:b/>
          <w:kern w:val="0"/>
          <w:sz w:val="24"/>
          <w:szCs w:val="22"/>
          <w:u w:color="000000"/>
        </w:rPr>
      </w:pPr>
      <w:bookmarkStart w:id="224" w:name="_Toc14525"/>
      <w:bookmarkStart w:id="225" w:name="_Toc17363"/>
      <w:bookmarkStart w:id="226" w:name="_Toc1969"/>
      <w:r>
        <w:rPr>
          <w:rFonts w:ascii="楷体" w:hAnsi="楷体" w:eastAsia="楷体" w:cs="宋体"/>
          <w:b/>
          <w:kern w:val="0"/>
          <w:sz w:val="24"/>
          <w:szCs w:val="22"/>
          <w:u w:color="000000"/>
        </w:rPr>
        <w:t>2.15 检验和验收</w:t>
      </w:r>
      <w:bookmarkEnd w:id="224"/>
      <w:bookmarkEnd w:id="225"/>
      <w:bookmarkEnd w:id="226"/>
    </w:p>
    <w:p>
      <w:pPr>
        <w:widowControl/>
        <w:tabs>
          <w:tab w:val="left" w:pos="360"/>
          <w:tab w:val="left" w:pos="540"/>
          <w:tab w:val="left" w:pos="1080"/>
        </w:tabs>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w:t>
      </w:r>
      <w:r>
        <w:rPr>
          <w:rFonts w:ascii="楷体" w:hAnsi="楷体" w:eastAsia="楷体" w:cs="宋体"/>
          <w:kern w:val="0"/>
          <w:sz w:val="24"/>
          <w:szCs w:val="22"/>
          <w:u w:color="000000"/>
        </w:rPr>
        <w:t>1</w:t>
      </w:r>
      <w:r>
        <w:rPr>
          <w:rFonts w:hint="eastAsia" w:ascii="楷体" w:hAnsi="楷体" w:eastAsia="楷体" w:cs="宋体"/>
          <w:kern w:val="0"/>
          <w:sz w:val="24"/>
          <w:szCs w:val="22"/>
          <w:u w:color="000000"/>
        </w:rPr>
        <w:t>5</w:t>
      </w:r>
      <w:r>
        <w:rPr>
          <w:rFonts w:ascii="楷体" w:hAnsi="楷体" w:eastAsia="楷体" w:cs="宋体"/>
          <w:kern w:val="0"/>
          <w:sz w:val="24"/>
          <w:szCs w:val="22"/>
          <w:u w:color="000000"/>
        </w:rPr>
        <w:t>.</w:t>
      </w:r>
      <w:r>
        <w:rPr>
          <w:rFonts w:hint="eastAsia" w:ascii="楷体" w:hAnsi="楷体" w:eastAsia="楷体" w:cs="宋体"/>
          <w:kern w:val="0"/>
          <w:sz w:val="24"/>
          <w:szCs w:val="22"/>
          <w:u w:color="000000"/>
        </w:rPr>
        <w:t>1 乙方按照</w:t>
      </w:r>
      <w:r>
        <w:rPr>
          <w:rFonts w:ascii="楷体" w:hAnsi="楷体" w:eastAsia="楷体" w:cs="宋体"/>
          <w:b/>
          <w:i/>
          <w:kern w:val="0"/>
          <w:sz w:val="24"/>
          <w:szCs w:val="22"/>
          <w:u w:val="single" w:color="000000"/>
        </w:rPr>
        <w:t>合同专用条款</w:t>
      </w:r>
      <w:r>
        <w:rPr>
          <w:rFonts w:ascii="楷体" w:hAnsi="楷体" w:eastAsia="楷体" w:cs="宋体"/>
          <w:kern w:val="0"/>
          <w:sz w:val="24"/>
          <w:szCs w:val="22"/>
          <w:u w:color="000000"/>
        </w:rPr>
        <w:t>的约定</w:t>
      </w:r>
      <w:r>
        <w:rPr>
          <w:rFonts w:hint="eastAsia" w:ascii="楷体" w:hAnsi="楷体" w:eastAsia="楷体" w:cs="宋体"/>
          <w:kern w:val="0"/>
          <w:sz w:val="24"/>
          <w:szCs w:val="22"/>
          <w:u w:color="000000"/>
        </w:rPr>
        <w:t>，</w:t>
      </w:r>
      <w:r>
        <w:rPr>
          <w:rFonts w:ascii="楷体" w:hAnsi="楷体" w:eastAsia="楷体" w:cs="宋体"/>
          <w:kern w:val="0"/>
          <w:sz w:val="24"/>
          <w:szCs w:val="22"/>
          <w:u w:color="000000"/>
        </w:rPr>
        <w:t>定期提交服务报告</w:t>
      </w:r>
      <w:r>
        <w:rPr>
          <w:rFonts w:hint="eastAsia" w:ascii="楷体" w:hAnsi="楷体" w:eastAsia="楷体" w:cs="宋体"/>
          <w:kern w:val="0"/>
          <w:sz w:val="24"/>
          <w:szCs w:val="22"/>
          <w:u w:color="000000"/>
        </w:rPr>
        <w:t>，甲方按照</w:t>
      </w:r>
      <w:r>
        <w:rPr>
          <w:rFonts w:ascii="楷体" w:hAnsi="楷体" w:eastAsia="楷体" w:cs="宋体"/>
          <w:b/>
          <w:i/>
          <w:kern w:val="0"/>
          <w:sz w:val="24"/>
          <w:szCs w:val="22"/>
          <w:u w:val="single" w:color="000000"/>
        </w:rPr>
        <w:t>合同专用条款</w:t>
      </w:r>
      <w:r>
        <w:rPr>
          <w:rFonts w:ascii="楷体" w:hAnsi="楷体" w:eastAsia="楷体" w:cs="宋体"/>
          <w:kern w:val="0"/>
          <w:sz w:val="24"/>
          <w:szCs w:val="22"/>
          <w:u w:color="000000"/>
        </w:rPr>
        <w:t>的约定进行定期验收</w:t>
      </w:r>
      <w:r>
        <w:rPr>
          <w:rFonts w:hint="eastAsia" w:ascii="楷体" w:hAnsi="楷体" w:eastAsia="楷体" w:cs="宋体"/>
          <w:kern w:val="0"/>
          <w:sz w:val="24"/>
          <w:szCs w:val="22"/>
          <w:u w:color="000000"/>
        </w:rPr>
        <w:t>；</w:t>
      </w:r>
    </w:p>
    <w:p>
      <w:pPr>
        <w:widowControl/>
        <w:tabs>
          <w:tab w:val="left" w:pos="360"/>
          <w:tab w:val="left" w:pos="540"/>
          <w:tab w:val="left" w:pos="1080"/>
        </w:tabs>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widowControl/>
        <w:tabs>
          <w:tab w:val="left" w:pos="360"/>
          <w:tab w:val="left" w:pos="540"/>
          <w:tab w:val="left" w:pos="1080"/>
        </w:tabs>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2.15.3 检验和验收标准、程序等具体内容以及前述验收书的效力详见</w:t>
      </w:r>
      <w:r>
        <w:rPr>
          <w:rFonts w:ascii="楷体" w:hAnsi="楷体" w:eastAsia="楷体" w:cs="宋体"/>
          <w:b/>
          <w:i/>
          <w:kern w:val="0"/>
          <w:sz w:val="24"/>
          <w:szCs w:val="22"/>
          <w:u w:val="single" w:color="000000"/>
        </w:rPr>
        <w:t>合同专用条款</w:t>
      </w:r>
      <w:r>
        <w:rPr>
          <w:rFonts w:hint="eastAsia" w:ascii="楷体" w:hAnsi="楷体" w:eastAsia="楷体" w:cs="宋体"/>
          <w:i/>
          <w:kern w:val="0"/>
          <w:sz w:val="24"/>
          <w:szCs w:val="22"/>
          <w:u w:color="000000"/>
        </w:rPr>
        <w:t>。</w:t>
      </w:r>
    </w:p>
    <w:bookmarkEnd w:id="188"/>
    <w:bookmarkEnd w:id="189"/>
    <w:bookmarkEnd w:id="190"/>
    <w:bookmarkEnd w:id="191"/>
    <w:p>
      <w:pPr>
        <w:widowControl/>
        <w:spacing w:line="560" w:lineRule="exact"/>
        <w:ind w:firstLine="482" w:firstLineChars="200"/>
        <w:jc w:val="left"/>
        <w:outlineLvl w:val="0"/>
        <w:rPr>
          <w:rFonts w:ascii="楷体" w:hAnsi="楷体" w:eastAsia="楷体" w:cs="宋体"/>
          <w:b/>
          <w:kern w:val="0"/>
          <w:sz w:val="24"/>
          <w:szCs w:val="22"/>
          <w:u w:color="000000"/>
        </w:rPr>
      </w:pPr>
      <w:bookmarkStart w:id="227" w:name="_Toc259093690"/>
      <w:bookmarkStart w:id="228" w:name="_Toc487900371"/>
      <w:bookmarkStart w:id="229" w:name="_Toc279701261"/>
      <w:bookmarkStart w:id="230" w:name="_Toc25198"/>
      <w:bookmarkStart w:id="231" w:name="_Toc12666"/>
      <w:bookmarkStart w:id="232" w:name="_Toc31892"/>
      <w:bookmarkStart w:id="233" w:name="_Toc9808"/>
      <w:bookmarkStart w:id="234" w:name="_Toc2308"/>
      <w:r>
        <w:rPr>
          <w:rFonts w:hint="eastAsia" w:ascii="楷体" w:hAnsi="楷体" w:eastAsia="楷体" w:cs="宋体"/>
          <w:b/>
          <w:kern w:val="0"/>
          <w:sz w:val="24"/>
          <w:szCs w:val="22"/>
          <w:u w:color="000000"/>
        </w:rPr>
        <w:t xml:space="preserve">2.16 </w:t>
      </w:r>
      <w:r>
        <w:rPr>
          <w:rFonts w:ascii="楷体" w:hAnsi="楷体" w:eastAsia="楷体" w:cs="宋体"/>
          <w:b/>
          <w:kern w:val="0"/>
          <w:sz w:val="24"/>
          <w:szCs w:val="22"/>
          <w:u w:color="000000"/>
        </w:rPr>
        <w:t>通知</w:t>
      </w:r>
      <w:bookmarkEnd w:id="227"/>
      <w:bookmarkEnd w:id="228"/>
      <w:bookmarkEnd w:id="229"/>
      <w:r>
        <w:rPr>
          <w:rFonts w:ascii="楷体" w:hAnsi="楷体" w:eastAsia="楷体" w:cs="宋体"/>
          <w:b/>
          <w:kern w:val="0"/>
          <w:sz w:val="24"/>
          <w:szCs w:val="22"/>
          <w:u w:color="000000"/>
        </w:rPr>
        <w:t>和送达</w:t>
      </w:r>
      <w:bookmarkEnd w:id="230"/>
      <w:bookmarkEnd w:id="231"/>
      <w:bookmarkEnd w:id="232"/>
      <w:bookmarkEnd w:id="233"/>
      <w:bookmarkEnd w:id="234"/>
    </w:p>
    <w:p>
      <w:pPr>
        <w:widowControl/>
        <w:spacing w:line="560" w:lineRule="exact"/>
        <w:ind w:firstLine="480" w:firstLineChars="200"/>
        <w:jc w:val="left"/>
        <w:rPr>
          <w:rFonts w:ascii="楷体" w:hAnsi="楷体" w:eastAsia="楷体" w:cs="宋体"/>
          <w:kern w:val="0"/>
          <w:sz w:val="24"/>
          <w:szCs w:val="22"/>
          <w:u w:color="000000"/>
        </w:rPr>
      </w:pPr>
      <w:bookmarkStart w:id="235" w:name="_Toc7073"/>
      <w:bookmarkStart w:id="236" w:name="_Toc29220"/>
      <w:bookmarkStart w:id="237" w:name="_Toc259093691"/>
      <w:bookmarkStart w:id="238" w:name="_Toc279701262"/>
      <w:bookmarkStart w:id="239" w:name="_Toc487900372"/>
      <w:r>
        <w:rPr>
          <w:rFonts w:hint="eastAsia" w:ascii="楷体" w:hAnsi="楷体" w:eastAsia="楷体" w:cs="宋体"/>
          <w:kern w:val="0"/>
          <w:sz w:val="24"/>
          <w:szCs w:val="22"/>
          <w:u w:color="000000"/>
        </w:rPr>
        <w:t>2.16.1 任何一方因履行合同而以合同第一部分尾部所列明的</w:t>
      </w:r>
      <w:r>
        <w:rPr>
          <w:rFonts w:hint="eastAsia" w:ascii="楷体" w:hAnsi="楷体" w:eastAsia="楷体" w:cs="宋体"/>
          <w:kern w:val="0"/>
          <w:sz w:val="24"/>
          <w:szCs w:val="22"/>
          <w:u w:val="single" w:color="000000"/>
        </w:rPr>
        <w:t>合同履行地人民法院</w:t>
      </w:r>
      <w:r>
        <w:rPr>
          <w:rFonts w:hint="eastAsia" w:ascii="楷体" w:hAnsi="楷体" w:eastAsia="楷体" w:cs="宋体"/>
          <w:kern w:val="0"/>
          <w:sz w:val="24"/>
          <w:szCs w:val="22"/>
          <w:u w:color="000000"/>
        </w:rPr>
        <w:t>发出的所有通知、文件、材料，均视为已向对方当事人送达；任何一方变更上述送达方式或者地址的，应于</w:t>
      </w:r>
      <w:r>
        <w:rPr>
          <w:rFonts w:hint="eastAsia" w:ascii="楷体" w:hAnsi="楷体" w:eastAsia="楷体" w:cs="宋体"/>
          <w:kern w:val="0"/>
          <w:sz w:val="24"/>
          <w:szCs w:val="22"/>
          <w:u w:val="single" w:color="000000"/>
        </w:rPr>
        <w:t>3</w:t>
      </w:r>
      <w:r>
        <w:rPr>
          <w:rFonts w:hint="eastAsia" w:ascii="楷体" w:hAnsi="楷体" w:eastAsia="楷体" w:cs="宋体"/>
          <w:kern w:val="0"/>
          <w:sz w:val="24"/>
          <w:szCs w:val="22"/>
          <w:u w:color="000000"/>
        </w:rPr>
        <w:t>个工作日内书面通知对方当事人，在对方当事人收到有关变更通知之前，变更前的约定送达方式或者地址仍视为有效。</w:t>
      </w:r>
      <w:bookmarkEnd w:id="235"/>
      <w:bookmarkEnd w:id="236"/>
    </w:p>
    <w:p>
      <w:pPr>
        <w:widowControl/>
        <w:spacing w:line="560" w:lineRule="exact"/>
        <w:ind w:firstLine="480" w:firstLineChars="200"/>
        <w:jc w:val="left"/>
        <w:rPr>
          <w:rFonts w:ascii="楷体" w:hAnsi="楷体" w:eastAsia="楷体" w:cs="宋体"/>
          <w:kern w:val="0"/>
          <w:sz w:val="24"/>
          <w:szCs w:val="22"/>
          <w:u w:color="000000"/>
        </w:rPr>
      </w:pPr>
      <w:bookmarkStart w:id="240" w:name="_Toc18401"/>
      <w:bookmarkStart w:id="241" w:name="_Toc27674"/>
      <w:r>
        <w:rPr>
          <w:rFonts w:hint="eastAsia" w:ascii="楷体" w:hAnsi="楷体" w:eastAsia="楷体" w:cs="宋体"/>
          <w:kern w:val="0"/>
          <w:sz w:val="24"/>
          <w:szCs w:val="22"/>
          <w:u w:color="000000"/>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40"/>
      <w:bookmarkEnd w:id="241"/>
    </w:p>
    <w:bookmarkEnd w:id="237"/>
    <w:bookmarkEnd w:id="238"/>
    <w:bookmarkEnd w:id="239"/>
    <w:p>
      <w:pPr>
        <w:widowControl/>
        <w:spacing w:line="560" w:lineRule="exact"/>
        <w:ind w:firstLine="482" w:firstLineChars="200"/>
        <w:jc w:val="left"/>
        <w:outlineLvl w:val="0"/>
        <w:rPr>
          <w:rFonts w:ascii="楷体" w:hAnsi="楷体" w:eastAsia="楷体" w:cs="宋体"/>
          <w:b/>
          <w:kern w:val="0"/>
          <w:sz w:val="24"/>
          <w:szCs w:val="22"/>
          <w:u w:color="000000"/>
        </w:rPr>
      </w:pPr>
      <w:bookmarkStart w:id="242" w:name="_Toc279701263"/>
      <w:bookmarkStart w:id="243" w:name="_Toc487900373"/>
      <w:bookmarkStart w:id="244" w:name="_Toc27644"/>
      <w:bookmarkStart w:id="245" w:name="_Toc20808"/>
      <w:bookmarkStart w:id="246" w:name="_Toc28906"/>
      <w:bookmarkStart w:id="247" w:name="_Toc5063"/>
      <w:bookmarkStart w:id="248" w:name="_Toc259093692"/>
      <w:bookmarkStart w:id="249" w:name="_Toc12254"/>
      <w:r>
        <w:rPr>
          <w:rFonts w:hint="eastAsia" w:ascii="楷体" w:hAnsi="楷体" w:eastAsia="楷体" w:cs="宋体"/>
          <w:b/>
          <w:kern w:val="0"/>
          <w:sz w:val="24"/>
          <w:szCs w:val="22"/>
          <w:u w:color="000000"/>
        </w:rPr>
        <w:t>2.17 合同使用的文字和</w:t>
      </w:r>
      <w:r>
        <w:rPr>
          <w:rFonts w:ascii="楷体" w:hAnsi="楷体" w:eastAsia="楷体" w:cs="宋体"/>
          <w:b/>
          <w:kern w:val="0"/>
          <w:sz w:val="24"/>
          <w:szCs w:val="22"/>
          <w:u w:color="000000"/>
        </w:rPr>
        <w:t>适用的法律</w:t>
      </w:r>
      <w:bookmarkEnd w:id="242"/>
      <w:bookmarkEnd w:id="243"/>
      <w:bookmarkEnd w:id="244"/>
      <w:bookmarkEnd w:id="245"/>
      <w:bookmarkEnd w:id="246"/>
      <w:bookmarkEnd w:id="247"/>
      <w:bookmarkEnd w:id="248"/>
      <w:bookmarkEnd w:id="249"/>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2.17</w:t>
      </w:r>
      <w:r>
        <w:rPr>
          <w:rFonts w:ascii="楷体" w:hAnsi="楷体" w:eastAsia="楷体" w:cs="宋体"/>
          <w:kern w:val="0"/>
          <w:sz w:val="24"/>
          <w:szCs w:val="22"/>
          <w:u w:color="000000"/>
        </w:rPr>
        <w:t>.1</w:t>
      </w:r>
      <w:r>
        <w:rPr>
          <w:rFonts w:hint="eastAsia" w:ascii="楷体" w:hAnsi="楷体" w:eastAsia="楷体" w:cs="宋体"/>
          <w:kern w:val="0"/>
          <w:sz w:val="24"/>
          <w:szCs w:val="22"/>
          <w:u w:color="000000"/>
        </w:rPr>
        <w:t xml:space="preserve"> </w:t>
      </w:r>
      <w:r>
        <w:rPr>
          <w:rFonts w:ascii="楷体" w:hAnsi="楷体" w:eastAsia="楷体" w:cs="宋体"/>
          <w:kern w:val="0"/>
          <w:sz w:val="24"/>
          <w:szCs w:val="22"/>
          <w:u w:color="000000"/>
        </w:rPr>
        <w:t>合同使用汉语书就</w:t>
      </w:r>
      <w:r>
        <w:rPr>
          <w:rFonts w:hint="eastAsia" w:ascii="楷体" w:hAnsi="楷体" w:eastAsia="楷体" w:cs="宋体"/>
          <w:kern w:val="0"/>
          <w:sz w:val="24"/>
          <w:szCs w:val="22"/>
          <w:u w:color="000000"/>
        </w:rPr>
        <w:t>、</w:t>
      </w:r>
      <w:r>
        <w:rPr>
          <w:rFonts w:ascii="楷体" w:hAnsi="楷体" w:eastAsia="楷体" w:cs="宋体"/>
          <w:kern w:val="0"/>
          <w:sz w:val="24"/>
          <w:szCs w:val="22"/>
          <w:u w:color="000000"/>
        </w:rPr>
        <w:t>变更和解释</w:t>
      </w:r>
      <w:r>
        <w:rPr>
          <w:rFonts w:hint="eastAsia" w:ascii="楷体" w:hAnsi="楷体" w:eastAsia="楷体" w:cs="宋体"/>
          <w:kern w:val="0"/>
          <w:sz w:val="24"/>
          <w:szCs w:val="22"/>
          <w:u w:color="000000"/>
        </w:rPr>
        <w:t>；</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2.17.2 合同适用</w:t>
      </w:r>
      <w:r>
        <w:rPr>
          <w:rFonts w:ascii="楷体" w:hAnsi="楷体" w:eastAsia="楷体" w:cs="宋体"/>
          <w:kern w:val="0"/>
          <w:sz w:val="24"/>
          <w:szCs w:val="22"/>
          <w:u w:color="000000"/>
        </w:rPr>
        <w:t>中华人民共和国法律。</w:t>
      </w:r>
    </w:p>
    <w:p>
      <w:pPr>
        <w:widowControl/>
        <w:spacing w:line="560" w:lineRule="exact"/>
        <w:ind w:firstLine="482" w:firstLineChars="200"/>
        <w:jc w:val="left"/>
        <w:outlineLvl w:val="0"/>
        <w:rPr>
          <w:rFonts w:ascii="楷体" w:hAnsi="楷体" w:eastAsia="楷体" w:cs="宋体"/>
          <w:b/>
          <w:kern w:val="0"/>
          <w:sz w:val="24"/>
          <w:szCs w:val="22"/>
          <w:u w:color="000000"/>
        </w:rPr>
      </w:pPr>
      <w:bookmarkStart w:id="250" w:name="_Toc22266"/>
      <w:bookmarkStart w:id="251" w:name="_Toc279701264"/>
      <w:bookmarkStart w:id="252" w:name="_Toc27403"/>
      <w:bookmarkStart w:id="253" w:name="_Toc30096"/>
      <w:bookmarkStart w:id="254" w:name="_Toc1492"/>
      <w:bookmarkStart w:id="255" w:name="_Toc27127"/>
      <w:bookmarkStart w:id="256" w:name="_Toc259093693"/>
      <w:bookmarkStart w:id="257" w:name="_Toc487900374"/>
      <w:r>
        <w:rPr>
          <w:rFonts w:hint="eastAsia" w:ascii="楷体" w:hAnsi="楷体" w:eastAsia="楷体" w:cs="宋体"/>
          <w:b/>
          <w:kern w:val="0"/>
          <w:sz w:val="24"/>
          <w:szCs w:val="22"/>
          <w:u w:color="000000"/>
        </w:rPr>
        <w:t xml:space="preserve">2.18 </w:t>
      </w:r>
      <w:r>
        <w:rPr>
          <w:rFonts w:ascii="楷体" w:hAnsi="楷体" w:eastAsia="楷体" w:cs="宋体"/>
          <w:b/>
          <w:kern w:val="0"/>
          <w:sz w:val="24"/>
          <w:szCs w:val="22"/>
          <w:u w:color="000000"/>
        </w:rPr>
        <w:t>履约保证金</w:t>
      </w:r>
      <w:bookmarkEnd w:id="250"/>
      <w:bookmarkEnd w:id="251"/>
      <w:bookmarkEnd w:id="252"/>
      <w:bookmarkEnd w:id="253"/>
      <w:bookmarkEnd w:id="254"/>
      <w:bookmarkEnd w:id="255"/>
      <w:bookmarkEnd w:id="256"/>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2.18.1 采购文件要求乙方提交履约保证金的，乙方</w:t>
      </w:r>
      <w:r>
        <w:rPr>
          <w:rFonts w:ascii="楷体" w:hAnsi="楷体" w:eastAsia="楷体" w:cs="宋体"/>
          <w:kern w:val="0"/>
          <w:sz w:val="24"/>
          <w:szCs w:val="22"/>
          <w:u w:color="000000"/>
        </w:rPr>
        <w:t>应按</w:t>
      </w:r>
      <w:r>
        <w:rPr>
          <w:rFonts w:ascii="楷体" w:hAnsi="楷体" w:eastAsia="楷体" w:cs="宋体"/>
          <w:b/>
          <w:i/>
          <w:kern w:val="0"/>
          <w:sz w:val="24"/>
          <w:szCs w:val="22"/>
          <w:u w:val="single" w:color="000000"/>
        </w:rPr>
        <w:t>合同专用条款</w:t>
      </w:r>
      <w:r>
        <w:rPr>
          <w:rFonts w:ascii="楷体" w:hAnsi="楷体" w:eastAsia="楷体" w:cs="宋体"/>
          <w:kern w:val="0"/>
          <w:sz w:val="24"/>
          <w:szCs w:val="22"/>
          <w:u w:color="000000"/>
        </w:rPr>
        <w:t>约定的方式</w:t>
      </w:r>
      <w:r>
        <w:rPr>
          <w:rFonts w:hint="eastAsia" w:ascii="楷体" w:hAnsi="楷体" w:eastAsia="楷体" w:cs="宋体"/>
          <w:kern w:val="0"/>
          <w:sz w:val="24"/>
          <w:szCs w:val="22"/>
          <w:u w:color="000000"/>
        </w:rPr>
        <w:t>，以支票、汇票、本票或者金融机构、担保机构出具的保函等非现金形式，提交合同总价的</w:t>
      </w:r>
      <w:r>
        <w:rPr>
          <w:rFonts w:hint="eastAsia" w:ascii="楷体" w:hAnsi="楷体" w:eastAsia="楷体" w:cs="宋体"/>
          <w:kern w:val="0"/>
          <w:sz w:val="24"/>
          <w:szCs w:val="22"/>
          <w:u w:val="single" w:color="000000"/>
        </w:rPr>
        <w:t xml:space="preserve">　 </w:t>
      </w:r>
      <w:r>
        <w:rPr>
          <w:rFonts w:ascii="楷体" w:hAnsi="楷体" w:eastAsia="楷体" w:cs="宋体"/>
          <w:kern w:val="0"/>
          <w:sz w:val="24"/>
          <w:szCs w:val="22"/>
          <w:u w:val="single" w:color="000000"/>
        </w:rPr>
        <w:t>%</w:t>
      </w:r>
      <w:r>
        <w:rPr>
          <w:rFonts w:hint="eastAsia" w:ascii="楷体" w:hAnsi="楷体" w:eastAsia="楷体" w:cs="宋体"/>
          <w:kern w:val="0"/>
          <w:sz w:val="24"/>
          <w:szCs w:val="22"/>
          <w:u w:val="single" w:color="000000"/>
        </w:rPr>
        <w:t>　</w:t>
      </w:r>
      <w:r>
        <w:rPr>
          <w:rFonts w:hint="eastAsia" w:ascii="楷体" w:hAnsi="楷体" w:eastAsia="楷体" w:cs="宋体"/>
          <w:kern w:val="0"/>
          <w:sz w:val="24"/>
          <w:szCs w:val="22"/>
          <w:u w:color="000000"/>
        </w:rPr>
        <w:t>作为履约保证金；</w:t>
      </w:r>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 xml:space="preserve">2.18.2 </w:t>
      </w:r>
      <w:r>
        <w:rPr>
          <w:rFonts w:ascii="楷体" w:hAnsi="楷体" w:eastAsia="楷体" w:cs="宋体"/>
          <w:kern w:val="0"/>
          <w:sz w:val="24"/>
          <w:szCs w:val="22"/>
          <w:u w:color="000000"/>
        </w:rPr>
        <w:t>如果乙方不履行合同</w:t>
      </w:r>
      <w:r>
        <w:rPr>
          <w:rFonts w:hint="eastAsia" w:ascii="楷体" w:hAnsi="楷体" w:eastAsia="楷体" w:cs="宋体"/>
          <w:kern w:val="0"/>
          <w:sz w:val="24"/>
          <w:szCs w:val="22"/>
          <w:u w:color="000000"/>
        </w:rPr>
        <w:t>，履约保证金不予退还；如果乙方</w:t>
      </w:r>
      <w:r>
        <w:rPr>
          <w:rFonts w:ascii="楷体" w:hAnsi="楷体" w:eastAsia="楷体" w:cs="宋体"/>
          <w:kern w:val="0"/>
          <w:sz w:val="24"/>
          <w:szCs w:val="22"/>
          <w:u w:color="000000"/>
        </w:rPr>
        <w:t>未能按合同</w:t>
      </w:r>
      <w:r>
        <w:rPr>
          <w:rFonts w:hint="eastAsia" w:ascii="楷体" w:hAnsi="楷体" w:eastAsia="楷体" w:cs="宋体"/>
          <w:kern w:val="0"/>
          <w:sz w:val="24"/>
          <w:szCs w:val="22"/>
          <w:u w:color="000000"/>
        </w:rPr>
        <w:t>约</w:t>
      </w:r>
      <w:r>
        <w:rPr>
          <w:rFonts w:ascii="楷体" w:hAnsi="楷体" w:eastAsia="楷体" w:cs="宋体"/>
          <w:kern w:val="0"/>
          <w:sz w:val="24"/>
          <w:szCs w:val="22"/>
          <w:u w:color="000000"/>
        </w:rPr>
        <w:t>定全面履行义务，那么甲方有权从履约保证金中取得补偿或赔偿</w:t>
      </w:r>
      <w:r>
        <w:rPr>
          <w:rFonts w:hint="eastAsia" w:ascii="楷体" w:hAnsi="楷体" w:eastAsia="楷体" w:cs="宋体"/>
          <w:kern w:val="0"/>
          <w:sz w:val="24"/>
          <w:szCs w:val="22"/>
          <w:u w:color="000000"/>
        </w:rPr>
        <w:t>，同时不影响甲方要求乙方承担合同约定的超过履约保证金的违约责任的权利。</w:t>
      </w:r>
    </w:p>
    <w:bookmarkEnd w:id="257"/>
    <w:p>
      <w:pPr>
        <w:widowControl/>
        <w:spacing w:line="560" w:lineRule="exact"/>
        <w:ind w:firstLine="482" w:firstLineChars="200"/>
        <w:jc w:val="left"/>
        <w:rPr>
          <w:rFonts w:ascii="楷体" w:hAnsi="楷体" w:eastAsia="楷体" w:cs="宋体"/>
          <w:b/>
          <w:kern w:val="0"/>
          <w:sz w:val="24"/>
          <w:szCs w:val="22"/>
          <w:u w:color="000000"/>
        </w:rPr>
      </w:pPr>
      <w:r>
        <w:rPr>
          <w:rFonts w:hint="eastAsia" w:ascii="楷体" w:hAnsi="楷体" w:eastAsia="楷体" w:cs="宋体"/>
          <w:b/>
          <w:kern w:val="0"/>
          <w:sz w:val="24"/>
          <w:szCs w:val="22"/>
          <w:u w:color="000000"/>
        </w:rPr>
        <w:t>2.19 合同份数</w:t>
      </w:r>
    </w:p>
    <w:p>
      <w:pPr>
        <w:widowControl/>
        <w:spacing w:line="560" w:lineRule="exact"/>
        <w:ind w:firstLine="480" w:firstLineChars="200"/>
        <w:jc w:val="left"/>
        <w:rPr>
          <w:rFonts w:ascii="楷体" w:hAnsi="楷体" w:eastAsia="楷体" w:cs="宋体"/>
          <w:kern w:val="0"/>
          <w:sz w:val="24"/>
          <w:szCs w:val="22"/>
          <w:u w:color="000000"/>
        </w:rPr>
      </w:pPr>
      <w:r>
        <w:rPr>
          <w:rFonts w:ascii="楷体" w:hAnsi="楷体" w:eastAsia="楷体" w:cs="宋体"/>
          <w:kern w:val="0"/>
          <w:sz w:val="24"/>
          <w:szCs w:val="22"/>
          <w:u w:color="000000"/>
        </w:rPr>
        <w:t>合同份数按</w:t>
      </w:r>
      <w:r>
        <w:rPr>
          <w:rFonts w:ascii="楷体" w:hAnsi="楷体" w:eastAsia="楷体" w:cs="宋体"/>
          <w:b/>
          <w:i/>
          <w:kern w:val="0"/>
          <w:sz w:val="24"/>
          <w:szCs w:val="22"/>
          <w:u w:val="single" w:color="000000"/>
        </w:rPr>
        <w:t>合同专用条款</w:t>
      </w:r>
      <w:r>
        <w:rPr>
          <w:rFonts w:ascii="楷体" w:hAnsi="楷体" w:eastAsia="楷体" w:cs="宋体"/>
          <w:kern w:val="0"/>
          <w:sz w:val="24"/>
          <w:szCs w:val="22"/>
          <w:u w:color="000000"/>
        </w:rPr>
        <w:t>规定</w:t>
      </w:r>
      <w:r>
        <w:rPr>
          <w:rFonts w:hint="eastAsia" w:ascii="楷体" w:hAnsi="楷体" w:eastAsia="楷体" w:cs="宋体"/>
          <w:kern w:val="0"/>
          <w:sz w:val="24"/>
          <w:szCs w:val="22"/>
          <w:u w:color="000000"/>
        </w:rPr>
        <w:t>，</w:t>
      </w:r>
      <w:r>
        <w:rPr>
          <w:rFonts w:ascii="楷体" w:hAnsi="楷体" w:eastAsia="楷体" w:cs="宋体"/>
          <w:kern w:val="0"/>
          <w:sz w:val="24"/>
          <w:szCs w:val="22"/>
          <w:u w:color="000000"/>
        </w:rPr>
        <w:t>每份均具有同等法律效力</w:t>
      </w:r>
      <w:r>
        <w:rPr>
          <w:rFonts w:hint="eastAsia" w:ascii="楷体" w:hAnsi="楷体" w:eastAsia="楷体" w:cs="宋体"/>
          <w:kern w:val="0"/>
          <w:sz w:val="24"/>
          <w:szCs w:val="22"/>
          <w:u w:color="000000"/>
        </w:rPr>
        <w:t>。</w:t>
      </w:r>
    </w:p>
    <w:p>
      <w:pPr>
        <w:widowControl/>
        <w:autoSpaceDE w:val="0"/>
        <w:autoSpaceDN w:val="0"/>
        <w:adjustRightInd w:val="0"/>
        <w:spacing w:line="560" w:lineRule="exact"/>
        <w:jc w:val="center"/>
        <w:rPr>
          <w:rFonts w:ascii="楷体" w:hAnsi="楷体" w:eastAsia="楷体"/>
          <w:b/>
          <w:kern w:val="0"/>
          <w:sz w:val="24"/>
          <w:u w:color="000000"/>
        </w:rPr>
      </w:pPr>
      <w:r>
        <w:rPr>
          <w:rFonts w:ascii="楷体" w:hAnsi="楷体" w:eastAsia="楷体"/>
          <w:kern w:val="0"/>
          <w:sz w:val="24"/>
          <w:u w:color="000000"/>
        </w:rPr>
        <w:br w:type="page"/>
      </w:r>
      <w:bookmarkStart w:id="258" w:name="_Toc331685784"/>
      <w:r>
        <w:rPr>
          <w:rFonts w:hint="eastAsia" w:ascii="楷体" w:hAnsi="楷体" w:eastAsia="楷体"/>
          <w:b/>
          <w:kern w:val="0"/>
          <w:sz w:val="24"/>
          <w:u w:color="000000"/>
        </w:rPr>
        <w:t>第三部分  合同专用条款</w:t>
      </w:r>
      <w:bookmarkEnd w:id="258"/>
    </w:p>
    <w:p>
      <w:pPr>
        <w:widowControl/>
        <w:spacing w:line="560" w:lineRule="exact"/>
        <w:ind w:firstLine="480" w:firstLineChars="200"/>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本部分</w:t>
      </w:r>
      <w:r>
        <w:rPr>
          <w:rFonts w:ascii="楷体" w:hAnsi="楷体" w:eastAsia="楷体" w:cs="宋体"/>
          <w:kern w:val="0"/>
          <w:sz w:val="24"/>
          <w:szCs w:val="22"/>
          <w:u w:color="000000"/>
        </w:rPr>
        <w:t>是对</w:t>
      </w:r>
      <w:r>
        <w:rPr>
          <w:rFonts w:hint="eastAsia" w:ascii="楷体" w:hAnsi="楷体" w:eastAsia="楷体" w:cs="宋体"/>
          <w:kern w:val="0"/>
          <w:sz w:val="24"/>
          <w:szCs w:val="22"/>
          <w:u w:color="000000"/>
        </w:rPr>
        <w:t>前两</w:t>
      </w:r>
      <w:r>
        <w:rPr>
          <w:rFonts w:ascii="楷体" w:hAnsi="楷体" w:eastAsia="楷体" w:cs="宋体"/>
          <w:kern w:val="0"/>
          <w:sz w:val="24"/>
          <w:szCs w:val="22"/>
          <w:u w:color="000000"/>
        </w:rPr>
        <w:t>部分的补充和修改</w:t>
      </w:r>
      <w:r>
        <w:rPr>
          <w:rFonts w:hint="eastAsia" w:ascii="楷体" w:hAnsi="楷体" w:eastAsia="楷体" w:cs="宋体"/>
          <w:kern w:val="0"/>
          <w:sz w:val="24"/>
          <w:szCs w:val="22"/>
          <w:u w:color="000000"/>
        </w:rPr>
        <w:t>，</w:t>
      </w:r>
      <w:r>
        <w:rPr>
          <w:rFonts w:ascii="楷体" w:hAnsi="楷体" w:eastAsia="楷体" w:cs="宋体"/>
          <w:kern w:val="0"/>
          <w:sz w:val="24"/>
          <w:szCs w:val="22"/>
          <w:u w:color="000000"/>
        </w:rPr>
        <w:t>如果</w:t>
      </w:r>
      <w:r>
        <w:rPr>
          <w:rFonts w:hint="eastAsia" w:ascii="楷体" w:hAnsi="楷体" w:eastAsia="楷体" w:cs="宋体"/>
          <w:kern w:val="0"/>
          <w:sz w:val="24"/>
          <w:szCs w:val="22"/>
          <w:u w:color="000000"/>
        </w:rPr>
        <w:t>前两</w:t>
      </w:r>
      <w:r>
        <w:rPr>
          <w:rFonts w:ascii="楷体" w:hAnsi="楷体" w:eastAsia="楷体" w:cs="宋体"/>
          <w:kern w:val="0"/>
          <w:sz w:val="24"/>
          <w:szCs w:val="22"/>
          <w:u w:color="000000"/>
        </w:rPr>
        <w:t>部分和本部分的约定不一致</w:t>
      </w:r>
      <w:r>
        <w:rPr>
          <w:rFonts w:hint="eastAsia" w:ascii="楷体" w:hAnsi="楷体" w:eastAsia="楷体" w:cs="宋体"/>
          <w:kern w:val="0"/>
          <w:sz w:val="24"/>
          <w:szCs w:val="22"/>
          <w:u w:color="000000"/>
        </w:rPr>
        <w:t>，</w:t>
      </w:r>
      <w:r>
        <w:rPr>
          <w:rFonts w:ascii="楷体" w:hAnsi="楷体" w:eastAsia="楷体" w:cs="宋体"/>
          <w:kern w:val="0"/>
          <w:sz w:val="24"/>
          <w:szCs w:val="22"/>
          <w:u w:color="000000"/>
        </w:rPr>
        <w:t>应以本部分的约定为准</w:t>
      </w:r>
      <w:r>
        <w:rPr>
          <w:rFonts w:hint="eastAsia" w:ascii="楷体" w:hAnsi="楷体" w:eastAsia="楷体" w:cs="宋体"/>
          <w:kern w:val="0"/>
          <w:sz w:val="24"/>
          <w:szCs w:val="22"/>
          <w:u w:color="000000"/>
        </w:rPr>
        <w:t>。</w:t>
      </w:r>
      <w:r>
        <w:rPr>
          <w:rFonts w:ascii="楷体" w:hAnsi="楷体" w:eastAsia="楷体" w:cs="宋体"/>
          <w:kern w:val="0"/>
          <w:sz w:val="24"/>
          <w:szCs w:val="22"/>
          <w:u w:color="000000"/>
        </w:rPr>
        <w:t>本部分的条款号应与</w:t>
      </w:r>
      <w:r>
        <w:rPr>
          <w:rFonts w:hint="eastAsia" w:ascii="楷体" w:hAnsi="楷体" w:eastAsia="楷体" w:cs="宋体"/>
          <w:kern w:val="0"/>
          <w:sz w:val="24"/>
          <w:szCs w:val="22"/>
          <w:u w:color="000000"/>
        </w:rPr>
        <w:t>前两部分</w:t>
      </w:r>
      <w:r>
        <w:rPr>
          <w:rFonts w:ascii="楷体" w:hAnsi="楷体" w:eastAsia="楷体" w:cs="宋体"/>
          <w:kern w:val="0"/>
          <w:sz w:val="24"/>
          <w:szCs w:val="22"/>
          <w:u w:color="000000"/>
        </w:rPr>
        <w:t>的条款号保持对应</w:t>
      </w:r>
      <w:r>
        <w:rPr>
          <w:rFonts w:hint="eastAsia" w:ascii="楷体" w:hAnsi="楷体" w:eastAsia="楷体" w:cs="宋体"/>
          <w:kern w:val="0"/>
          <w:sz w:val="24"/>
          <w:szCs w:val="22"/>
          <w:u w:color="000000"/>
        </w:rPr>
        <w:t>；与前两部分</w:t>
      </w:r>
      <w:r>
        <w:rPr>
          <w:rFonts w:ascii="楷体" w:hAnsi="楷体" w:eastAsia="楷体" w:cs="宋体"/>
          <w:kern w:val="0"/>
          <w:sz w:val="24"/>
          <w:szCs w:val="22"/>
          <w:u w:color="000000"/>
        </w:rPr>
        <w:t>无对应关系的内容可另行编制条款号</w:t>
      </w:r>
      <w:r>
        <w:rPr>
          <w:rFonts w:hint="eastAsia" w:ascii="楷体" w:hAnsi="楷体" w:eastAsia="楷体" w:cs="宋体"/>
          <w:kern w:val="0"/>
          <w:sz w:val="24"/>
          <w:szCs w:val="22"/>
          <w:u w:color="000000"/>
        </w:rPr>
        <w:t>。</w:t>
      </w:r>
    </w:p>
    <w:tbl>
      <w:tblPr>
        <w:tblStyle w:val="16"/>
        <w:tblW w:w="96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1"/>
        <w:gridCol w:w="87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left w:val="single" w:color="auto" w:sz="4" w:space="0"/>
            </w:tcBorders>
            <w:vAlign w:val="center"/>
          </w:tcPr>
          <w:p>
            <w:pPr>
              <w:widowControl/>
              <w:spacing w:line="560" w:lineRule="exact"/>
              <w:jc w:val="center"/>
              <w:rPr>
                <w:rFonts w:ascii="楷体" w:hAnsi="楷体" w:eastAsia="楷体" w:cs="宋体"/>
                <w:b/>
                <w:kern w:val="0"/>
                <w:sz w:val="24"/>
                <w:szCs w:val="22"/>
                <w:u w:color="000000"/>
              </w:rPr>
            </w:pPr>
            <w:r>
              <w:rPr>
                <w:rFonts w:ascii="楷体" w:hAnsi="楷体" w:eastAsia="楷体" w:cs="宋体"/>
                <w:b/>
                <w:kern w:val="0"/>
                <w:sz w:val="24"/>
                <w:szCs w:val="22"/>
                <w:u w:color="000000"/>
              </w:rPr>
              <w:t>条款号</w:t>
            </w:r>
          </w:p>
        </w:tc>
        <w:tc>
          <w:tcPr>
            <w:tcW w:w="8778" w:type="dxa"/>
            <w:vAlign w:val="center"/>
          </w:tcPr>
          <w:p>
            <w:pPr>
              <w:widowControl/>
              <w:spacing w:line="560" w:lineRule="exact"/>
              <w:jc w:val="center"/>
              <w:rPr>
                <w:rFonts w:ascii="楷体" w:hAnsi="楷体" w:eastAsia="楷体" w:cs="宋体"/>
                <w:b/>
                <w:kern w:val="0"/>
                <w:sz w:val="24"/>
                <w:szCs w:val="22"/>
                <w:u w:color="000000"/>
              </w:rPr>
            </w:pPr>
            <w:r>
              <w:rPr>
                <w:rFonts w:ascii="楷体" w:hAnsi="楷体" w:eastAsia="楷体" w:cs="宋体"/>
                <w:b/>
                <w:kern w:val="0"/>
                <w:sz w:val="24"/>
                <w:szCs w:val="22"/>
                <w:u w:color="000000"/>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left w:val="single" w:color="auto" w:sz="4" w:space="0"/>
            </w:tcBorders>
            <w:vAlign w:val="center"/>
          </w:tcPr>
          <w:p>
            <w:pPr>
              <w:widowControl/>
              <w:spacing w:line="560" w:lineRule="exact"/>
              <w:jc w:val="center"/>
              <w:rPr>
                <w:rFonts w:ascii="楷体" w:hAnsi="楷体" w:eastAsia="楷体" w:cs="宋体"/>
                <w:kern w:val="0"/>
                <w:sz w:val="24"/>
                <w:szCs w:val="22"/>
                <w:u w:color="000000"/>
              </w:rPr>
            </w:pPr>
            <w:r>
              <w:rPr>
                <w:rFonts w:hint="eastAsia" w:ascii="楷体" w:hAnsi="楷体" w:eastAsia="楷体" w:cs="宋体"/>
                <w:kern w:val="0"/>
                <w:sz w:val="24"/>
                <w:szCs w:val="22"/>
                <w:u w:color="000000"/>
              </w:rPr>
              <w:t>1</w:t>
            </w:r>
          </w:p>
        </w:tc>
        <w:tc>
          <w:tcPr>
            <w:tcW w:w="8778" w:type="dxa"/>
            <w:vAlign w:val="center"/>
          </w:tcPr>
          <w:p>
            <w:pPr>
              <w:widowControl/>
              <w:spacing w:line="560" w:lineRule="exact"/>
              <w:jc w:val="left"/>
              <w:rPr>
                <w:rFonts w:ascii="楷体" w:hAnsi="楷体" w:eastAsia="楷体" w:cs="宋体"/>
                <w:kern w:val="0"/>
                <w:sz w:val="24"/>
                <w:szCs w:val="22"/>
                <w:u w:color="000000"/>
              </w:rPr>
            </w:pPr>
            <w:r>
              <w:rPr>
                <w:rFonts w:hint="eastAsia" w:ascii="楷体" w:hAnsi="楷体" w:eastAsia="楷体" w:cs="宋体"/>
                <w:kern w:val="0"/>
                <w:sz w:val="24"/>
                <w:szCs w:val="22"/>
                <w:u w:color="000000"/>
              </w:rPr>
              <w:t>本合同一式陆份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left w:val="single" w:color="auto" w:sz="4" w:space="0"/>
            </w:tcBorders>
            <w:vAlign w:val="center"/>
          </w:tcPr>
          <w:p>
            <w:pPr>
              <w:widowControl/>
              <w:spacing w:line="560" w:lineRule="exact"/>
              <w:jc w:val="left"/>
              <w:rPr>
                <w:rFonts w:ascii="楷体" w:hAnsi="楷体" w:eastAsia="楷体" w:cs="宋体"/>
                <w:kern w:val="0"/>
                <w:sz w:val="24"/>
                <w:szCs w:val="22"/>
                <w:u w:color="000000"/>
              </w:rPr>
            </w:pPr>
          </w:p>
        </w:tc>
        <w:tc>
          <w:tcPr>
            <w:tcW w:w="8778" w:type="dxa"/>
            <w:vAlign w:val="center"/>
          </w:tcPr>
          <w:p>
            <w:pPr>
              <w:widowControl/>
              <w:spacing w:line="560" w:lineRule="exact"/>
              <w:jc w:val="left"/>
              <w:rPr>
                <w:rFonts w:ascii="楷体" w:hAnsi="楷体" w:eastAsia="楷体" w:cs="宋体"/>
                <w:kern w:val="0"/>
                <w:sz w:val="24"/>
                <w:szCs w:val="22"/>
                <w:u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left w:val="single" w:color="auto" w:sz="4" w:space="0"/>
            </w:tcBorders>
            <w:vAlign w:val="center"/>
          </w:tcPr>
          <w:p>
            <w:pPr>
              <w:widowControl/>
              <w:spacing w:line="560" w:lineRule="exact"/>
              <w:jc w:val="left"/>
              <w:rPr>
                <w:rFonts w:ascii="楷体" w:hAnsi="楷体" w:eastAsia="楷体" w:cs="宋体"/>
                <w:kern w:val="0"/>
                <w:sz w:val="24"/>
                <w:szCs w:val="22"/>
                <w:u w:color="000000"/>
              </w:rPr>
            </w:pPr>
          </w:p>
        </w:tc>
        <w:tc>
          <w:tcPr>
            <w:tcW w:w="8778" w:type="dxa"/>
            <w:vAlign w:val="center"/>
          </w:tcPr>
          <w:p>
            <w:pPr>
              <w:widowControl/>
              <w:spacing w:line="560" w:lineRule="exact"/>
              <w:jc w:val="left"/>
              <w:rPr>
                <w:rFonts w:ascii="楷体" w:hAnsi="楷体" w:eastAsia="楷体" w:cs="宋体"/>
                <w:kern w:val="0"/>
                <w:sz w:val="24"/>
                <w:szCs w:val="22"/>
                <w:u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left w:val="single" w:color="auto" w:sz="4" w:space="0"/>
            </w:tcBorders>
            <w:vAlign w:val="center"/>
          </w:tcPr>
          <w:p>
            <w:pPr>
              <w:widowControl/>
              <w:spacing w:line="560" w:lineRule="exact"/>
              <w:jc w:val="left"/>
              <w:rPr>
                <w:rFonts w:ascii="楷体" w:hAnsi="楷体" w:eastAsia="楷体" w:cs="宋体"/>
                <w:kern w:val="0"/>
                <w:sz w:val="24"/>
                <w:szCs w:val="22"/>
                <w:u w:color="000000"/>
              </w:rPr>
            </w:pPr>
          </w:p>
        </w:tc>
        <w:tc>
          <w:tcPr>
            <w:tcW w:w="8778" w:type="dxa"/>
            <w:vAlign w:val="center"/>
          </w:tcPr>
          <w:p>
            <w:pPr>
              <w:widowControl/>
              <w:spacing w:line="560" w:lineRule="exact"/>
              <w:jc w:val="left"/>
              <w:rPr>
                <w:rFonts w:ascii="楷体" w:hAnsi="楷体" w:eastAsia="楷体" w:cs="宋体"/>
                <w:kern w:val="0"/>
                <w:sz w:val="24"/>
                <w:szCs w:val="22"/>
                <w:u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left w:val="single" w:color="auto" w:sz="4" w:space="0"/>
            </w:tcBorders>
            <w:vAlign w:val="center"/>
          </w:tcPr>
          <w:p>
            <w:pPr>
              <w:widowControl/>
              <w:spacing w:line="560" w:lineRule="exact"/>
              <w:jc w:val="left"/>
              <w:rPr>
                <w:rFonts w:ascii="楷体" w:hAnsi="楷体" w:eastAsia="楷体" w:cs="宋体"/>
                <w:kern w:val="0"/>
                <w:sz w:val="24"/>
                <w:szCs w:val="22"/>
                <w:u w:color="000000"/>
              </w:rPr>
            </w:pPr>
          </w:p>
        </w:tc>
        <w:tc>
          <w:tcPr>
            <w:tcW w:w="8778" w:type="dxa"/>
            <w:vAlign w:val="center"/>
          </w:tcPr>
          <w:p>
            <w:pPr>
              <w:widowControl/>
              <w:spacing w:line="560" w:lineRule="exact"/>
              <w:jc w:val="left"/>
              <w:rPr>
                <w:rFonts w:ascii="楷体" w:hAnsi="楷体" w:eastAsia="楷体" w:cs="宋体"/>
                <w:kern w:val="0"/>
                <w:sz w:val="24"/>
                <w:szCs w:val="22"/>
                <w:u w:val="single"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left w:val="single" w:color="auto" w:sz="4" w:space="0"/>
            </w:tcBorders>
            <w:vAlign w:val="center"/>
          </w:tcPr>
          <w:p>
            <w:pPr>
              <w:widowControl/>
              <w:spacing w:line="560" w:lineRule="exact"/>
              <w:jc w:val="left"/>
              <w:rPr>
                <w:rFonts w:ascii="楷体" w:hAnsi="楷体" w:eastAsia="楷体" w:cs="宋体"/>
                <w:kern w:val="0"/>
                <w:sz w:val="24"/>
                <w:szCs w:val="22"/>
                <w:u w:color="000000"/>
              </w:rPr>
            </w:pPr>
          </w:p>
        </w:tc>
        <w:tc>
          <w:tcPr>
            <w:tcW w:w="8778" w:type="dxa"/>
            <w:vAlign w:val="center"/>
          </w:tcPr>
          <w:p>
            <w:pPr>
              <w:widowControl/>
              <w:spacing w:line="560" w:lineRule="exact"/>
              <w:jc w:val="left"/>
              <w:rPr>
                <w:rFonts w:ascii="楷体" w:hAnsi="楷体" w:eastAsia="楷体" w:cs="宋体"/>
                <w:kern w:val="0"/>
                <w:sz w:val="24"/>
                <w:szCs w:val="22"/>
                <w:u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left w:val="single" w:color="auto" w:sz="4" w:space="0"/>
            </w:tcBorders>
            <w:vAlign w:val="center"/>
          </w:tcPr>
          <w:p>
            <w:pPr>
              <w:widowControl/>
              <w:spacing w:line="560" w:lineRule="exact"/>
              <w:jc w:val="left"/>
              <w:rPr>
                <w:rFonts w:ascii="楷体" w:hAnsi="楷体" w:eastAsia="楷体" w:cs="宋体"/>
                <w:kern w:val="0"/>
                <w:sz w:val="24"/>
                <w:szCs w:val="22"/>
                <w:u w:color="000000"/>
              </w:rPr>
            </w:pPr>
          </w:p>
        </w:tc>
        <w:tc>
          <w:tcPr>
            <w:tcW w:w="8778" w:type="dxa"/>
            <w:vAlign w:val="center"/>
          </w:tcPr>
          <w:p>
            <w:pPr>
              <w:widowControl/>
              <w:spacing w:line="560" w:lineRule="exact"/>
              <w:jc w:val="left"/>
              <w:rPr>
                <w:rFonts w:ascii="楷体" w:hAnsi="楷体" w:eastAsia="楷体" w:cs="宋体"/>
                <w:kern w:val="0"/>
                <w:sz w:val="24"/>
                <w:szCs w:val="22"/>
                <w:u w:val="single"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left w:val="single" w:color="auto" w:sz="4" w:space="0"/>
            </w:tcBorders>
            <w:vAlign w:val="center"/>
          </w:tcPr>
          <w:p>
            <w:pPr>
              <w:widowControl/>
              <w:spacing w:line="560" w:lineRule="exact"/>
              <w:jc w:val="left"/>
              <w:rPr>
                <w:rFonts w:ascii="楷体" w:hAnsi="楷体" w:eastAsia="楷体" w:cs="宋体"/>
                <w:kern w:val="0"/>
                <w:sz w:val="24"/>
                <w:szCs w:val="22"/>
                <w:u w:color="000000"/>
              </w:rPr>
            </w:pPr>
          </w:p>
        </w:tc>
        <w:tc>
          <w:tcPr>
            <w:tcW w:w="8778" w:type="dxa"/>
            <w:vAlign w:val="center"/>
          </w:tcPr>
          <w:p>
            <w:pPr>
              <w:widowControl/>
              <w:spacing w:line="560" w:lineRule="exact"/>
              <w:jc w:val="left"/>
              <w:rPr>
                <w:rFonts w:ascii="楷体" w:hAnsi="楷体" w:eastAsia="楷体" w:cs="宋体"/>
                <w:kern w:val="0"/>
                <w:sz w:val="24"/>
                <w:szCs w:val="22"/>
                <w:u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left w:val="single" w:color="auto" w:sz="4" w:space="0"/>
            </w:tcBorders>
            <w:vAlign w:val="center"/>
          </w:tcPr>
          <w:p>
            <w:pPr>
              <w:widowControl/>
              <w:spacing w:line="560" w:lineRule="exact"/>
              <w:jc w:val="left"/>
              <w:rPr>
                <w:rFonts w:ascii="楷体" w:hAnsi="楷体" w:eastAsia="楷体" w:cs="宋体"/>
                <w:kern w:val="0"/>
                <w:sz w:val="24"/>
                <w:szCs w:val="22"/>
                <w:u w:color="000000"/>
              </w:rPr>
            </w:pPr>
          </w:p>
        </w:tc>
        <w:tc>
          <w:tcPr>
            <w:tcW w:w="8778" w:type="dxa"/>
            <w:vAlign w:val="center"/>
          </w:tcPr>
          <w:p>
            <w:pPr>
              <w:widowControl/>
              <w:spacing w:line="560" w:lineRule="exact"/>
              <w:jc w:val="left"/>
              <w:rPr>
                <w:rFonts w:ascii="楷体" w:hAnsi="楷体" w:eastAsia="楷体" w:cs="宋体"/>
                <w:kern w:val="0"/>
                <w:sz w:val="24"/>
                <w:szCs w:val="22"/>
                <w:u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left w:val="single" w:color="auto" w:sz="4" w:space="0"/>
            </w:tcBorders>
            <w:vAlign w:val="center"/>
          </w:tcPr>
          <w:p>
            <w:pPr>
              <w:widowControl/>
              <w:spacing w:line="560" w:lineRule="exact"/>
              <w:jc w:val="left"/>
              <w:rPr>
                <w:rFonts w:ascii="楷体" w:hAnsi="楷体" w:eastAsia="楷体" w:cs="宋体"/>
                <w:kern w:val="0"/>
                <w:sz w:val="24"/>
                <w:szCs w:val="22"/>
                <w:u w:color="000000"/>
              </w:rPr>
            </w:pPr>
          </w:p>
        </w:tc>
        <w:tc>
          <w:tcPr>
            <w:tcW w:w="8778" w:type="dxa"/>
            <w:vAlign w:val="center"/>
          </w:tcPr>
          <w:p>
            <w:pPr>
              <w:widowControl/>
              <w:spacing w:line="560" w:lineRule="exact"/>
              <w:jc w:val="left"/>
              <w:rPr>
                <w:rFonts w:ascii="楷体" w:hAnsi="楷体" w:eastAsia="楷体" w:cs="宋体"/>
                <w:kern w:val="0"/>
                <w:sz w:val="24"/>
                <w:szCs w:val="22"/>
                <w:u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top w:val="single" w:color="auto" w:sz="6" w:space="0"/>
              <w:left w:val="single" w:color="auto" w:sz="4" w:space="0"/>
              <w:bottom w:val="single" w:color="auto" w:sz="6" w:space="0"/>
              <w:right w:val="single" w:color="auto" w:sz="6" w:space="0"/>
            </w:tcBorders>
            <w:vAlign w:val="center"/>
          </w:tcPr>
          <w:p>
            <w:pPr>
              <w:widowControl/>
              <w:spacing w:line="560" w:lineRule="exact"/>
              <w:jc w:val="left"/>
              <w:rPr>
                <w:rFonts w:ascii="楷体" w:hAnsi="楷体" w:eastAsia="楷体" w:cs="宋体"/>
                <w:kern w:val="0"/>
                <w:sz w:val="24"/>
                <w:szCs w:val="22"/>
                <w:u w:color="000000"/>
              </w:rPr>
            </w:pPr>
          </w:p>
        </w:tc>
        <w:tc>
          <w:tcPr>
            <w:tcW w:w="8778"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ascii="楷体" w:hAnsi="楷体" w:eastAsia="楷体" w:cs="宋体"/>
                <w:kern w:val="0"/>
                <w:sz w:val="24"/>
                <w:szCs w:val="22"/>
                <w:u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7" w:hRule="atLeast"/>
          <w:jc w:val="center"/>
        </w:trPr>
        <w:tc>
          <w:tcPr>
            <w:tcW w:w="921" w:type="dxa"/>
            <w:tcBorders>
              <w:top w:val="single" w:color="auto" w:sz="6" w:space="0"/>
              <w:left w:val="single" w:color="auto" w:sz="4" w:space="0"/>
              <w:bottom w:val="single" w:color="auto" w:sz="6" w:space="0"/>
              <w:right w:val="single" w:color="auto" w:sz="6" w:space="0"/>
            </w:tcBorders>
            <w:vAlign w:val="center"/>
          </w:tcPr>
          <w:p>
            <w:pPr>
              <w:widowControl/>
              <w:spacing w:line="560" w:lineRule="exact"/>
              <w:jc w:val="left"/>
              <w:rPr>
                <w:rFonts w:ascii="楷体" w:hAnsi="楷体" w:eastAsia="楷体" w:cs="宋体"/>
                <w:kern w:val="0"/>
                <w:sz w:val="24"/>
                <w:szCs w:val="22"/>
                <w:u w:color="000000"/>
              </w:rPr>
            </w:pPr>
          </w:p>
        </w:tc>
        <w:tc>
          <w:tcPr>
            <w:tcW w:w="8778"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ascii="楷体" w:hAnsi="楷体" w:eastAsia="楷体" w:cs="宋体"/>
                <w:kern w:val="0"/>
                <w:sz w:val="24"/>
                <w:szCs w:val="22"/>
                <w:u w:color="000000"/>
              </w:rPr>
            </w:pPr>
          </w:p>
        </w:tc>
      </w:tr>
    </w:tbl>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bookmarkStart w:id="259" w:name="_Toc24582_WPSOffice_Level1"/>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第七章 附件</w:t>
      </w:r>
      <w:bookmarkEnd w:id="259"/>
    </w:p>
    <w:tbl>
      <w:tblPr>
        <w:tblStyle w:val="16"/>
        <w:tblpPr w:leftFromText="180" w:rightFromText="180" w:vertAnchor="text" w:horzAnchor="page" w:tblpX="2083" w:tblpY="273"/>
        <w:tblOverlap w:val="never"/>
        <w:tblW w:w="859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59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068" w:hRule="atLeast"/>
        </w:trPr>
        <w:tc>
          <w:tcPr>
            <w:tcW w:w="8590" w:type="dxa"/>
            <w:shd w:val="clear" w:color="auto" w:fill="FCFEEA"/>
          </w:tcPr>
          <w:p>
            <w:pPr>
              <w:pStyle w:val="7"/>
              <w:jc w:val="center"/>
              <w:rPr>
                <w:rFonts w:ascii="仿宋" w:hAnsi="仿宋" w:eastAsia="仿宋" w:cs="仿宋"/>
                <w:b/>
                <w:bCs/>
                <w:szCs w:val="28"/>
              </w:rPr>
            </w:pPr>
            <w:r>
              <w:rPr>
                <w:rFonts w:hint="eastAsia" w:ascii="仿宋" w:hAnsi="仿宋" w:eastAsia="仿宋" w:cs="仿宋"/>
                <w:b/>
                <w:bCs/>
                <w:szCs w:val="28"/>
              </w:rPr>
              <w:t xml:space="preserve">          </w:t>
            </w:r>
          </w:p>
          <w:p>
            <w:pPr>
              <w:pStyle w:val="7"/>
              <w:jc w:val="center"/>
              <w:rPr>
                <w:rFonts w:ascii="仿宋" w:hAnsi="仿宋" w:eastAsia="仿宋" w:cs="仿宋"/>
                <w:b/>
                <w:bCs/>
                <w:szCs w:val="28"/>
              </w:rPr>
            </w:pPr>
            <w:r>
              <w:rPr>
                <w:rFonts w:hint="eastAsia" w:ascii="仿宋" w:hAnsi="仿宋" w:eastAsia="仿宋" w:cs="仿宋"/>
                <w:b/>
                <w:bCs/>
                <w:szCs w:val="28"/>
              </w:rPr>
              <w:t xml:space="preserve">  </w:t>
            </w:r>
          </w:p>
          <w:p>
            <w:pPr>
              <w:pStyle w:val="7"/>
              <w:jc w:val="center"/>
              <w:rPr>
                <w:rFonts w:ascii="仿宋" w:hAnsi="仿宋" w:eastAsia="仿宋" w:cs="仿宋"/>
                <w:b/>
                <w:bCs/>
                <w:szCs w:val="28"/>
              </w:rPr>
            </w:pPr>
          </w:p>
          <w:p>
            <w:pPr>
              <w:pStyle w:val="7"/>
              <w:jc w:val="center"/>
              <w:rPr>
                <w:rFonts w:ascii="仿宋" w:hAnsi="仿宋" w:eastAsia="仿宋" w:cs="仿宋"/>
                <w:b/>
                <w:bCs/>
                <w:szCs w:val="28"/>
              </w:rPr>
            </w:pPr>
            <w:r>
              <w:rPr>
                <w:rFonts w:hint="eastAsia" w:ascii="仿宋" w:hAnsi="仿宋" w:eastAsia="仿宋" w:cs="仿宋"/>
                <w:b/>
                <w:bCs/>
                <w:sz w:val="24"/>
                <w:szCs w:val="24"/>
              </w:rPr>
              <w:t xml:space="preserve">                                         （正本/副本） </w:t>
            </w:r>
            <w:r>
              <w:rPr>
                <w:rFonts w:hint="eastAsia" w:ascii="仿宋" w:hAnsi="仿宋" w:eastAsia="仿宋" w:cs="仿宋"/>
                <w:b/>
                <w:bCs/>
                <w:szCs w:val="28"/>
              </w:rPr>
              <w:t xml:space="preserve">    </w:t>
            </w:r>
          </w:p>
          <w:p>
            <w:pPr>
              <w:wordWrap w:val="0"/>
              <w:rPr>
                <w:rFonts w:ascii="仿宋" w:hAnsi="仿宋" w:eastAsia="仿宋" w:cs="仿宋"/>
                <w:b/>
                <w:bCs/>
                <w:sz w:val="24"/>
              </w:rPr>
            </w:pPr>
            <w:r>
              <w:rPr>
                <w:rFonts w:hint="eastAsia" w:ascii="仿宋" w:hAnsi="仿宋" w:eastAsia="仿宋" w:cs="仿宋"/>
                <w:b/>
                <w:bCs/>
                <w:szCs w:val="21"/>
              </w:rPr>
              <w:t xml:space="preserve"> </w:t>
            </w:r>
            <w:r>
              <w:rPr>
                <w:rFonts w:hint="eastAsia" w:ascii="仿宋" w:hAnsi="仿宋" w:eastAsia="仿宋" w:cs="仿宋"/>
                <w:b/>
                <w:bCs/>
                <w:sz w:val="24"/>
              </w:rPr>
              <w:t xml:space="preserve">                        *************采购项目</w:t>
            </w:r>
          </w:p>
          <w:p>
            <w:pPr>
              <w:wordWrap w:val="0"/>
              <w:ind w:firstLine="2650" w:firstLineChars="1100"/>
              <w:rPr>
                <w:rFonts w:ascii="仿宋" w:hAnsi="仿宋" w:eastAsia="仿宋" w:cs="仿宋"/>
                <w:b/>
                <w:bCs/>
                <w:sz w:val="24"/>
              </w:rPr>
            </w:pPr>
            <w:r>
              <w:rPr>
                <w:rFonts w:hint="eastAsia" w:ascii="仿宋" w:hAnsi="仿宋" w:eastAsia="仿宋" w:cs="仿宋"/>
                <w:b/>
                <w:bCs/>
                <w:sz w:val="24"/>
              </w:rPr>
              <w:t>项目编号：************</w:t>
            </w:r>
          </w:p>
          <w:p>
            <w:pPr>
              <w:pStyle w:val="7"/>
              <w:rPr>
                <w:rFonts w:ascii="仿宋" w:hAnsi="仿宋" w:eastAsia="仿宋" w:cs="仿宋"/>
                <w:b/>
                <w:bCs/>
                <w:sz w:val="21"/>
                <w:szCs w:val="21"/>
              </w:rPr>
            </w:pPr>
          </w:p>
          <w:p>
            <w:pPr>
              <w:pStyle w:val="7"/>
              <w:rPr>
                <w:rFonts w:ascii="仿宋" w:hAnsi="仿宋" w:eastAsia="仿宋" w:cs="仿宋"/>
                <w:b/>
                <w:bCs/>
                <w:sz w:val="48"/>
              </w:rPr>
            </w:pPr>
          </w:p>
          <w:p>
            <w:pPr>
              <w:pStyle w:val="7"/>
              <w:jc w:val="center"/>
              <w:rPr>
                <w:rFonts w:ascii="仿宋" w:hAnsi="仿宋" w:eastAsia="仿宋" w:cs="仿宋"/>
                <w:b/>
                <w:bCs/>
                <w:sz w:val="48"/>
              </w:rPr>
            </w:pPr>
            <w:r>
              <w:rPr>
                <w:rFonts w:hint="eastAsia" w:ascii="仿宋" w:hAnsi="仿宋" w:eastAsia="仿宋" w:cs="仿宋"/>
                <w:b/>
                <w:bCs/>
                <w:sz w:val="48"/>
              </w:rPr>
              <w:t>响 应 文 件</w:t>
            </w:r>
          </w:p>
          <w:p>
            <w:pPr>
              <w:jc w:val="center"/>
              <w:rPr>
                <w:rFonts w:ascii="仿宋" w:hAnsi="仿宋" w:eastAsia="仿宋" w:cs="仿宋"/>
                <w:b/>
                <w:sz w:val="32"/>
              </w:rPr>
            </w:pPr>
          </w:p>
          <w:p>
            <w:pPr>
              <w:spacing w:line="360" w:lineRule="auto"/>
              <w:ind w:left="176" w:leftChars="84" w:firstLine="840" w:firstLineChars="400"/>
              <w:rPr>
                <w:rFonts w:ascii="仿宋" w:hAnsi="仿宋" w:eastAsia="仿宋" w:cs="仿宋"/>
                <w:szCs w:val="21"/>
                <w:u w:val="single"/>
              </w:rPr>
            </w:pPr>
            <w:r>
              <w:rPr>
                <w:rFonts w:hint="eastAsia" w:ascii="仿宋" w:hAnsi="仿宋" w:eastAsia="仿宋" w:cs="仿宋"/>
                <w:szCs w:val="21"/>
              </w:rPr>
              <w:t>投 标 人：</w:t>
            </w:r>
            <w:r>
              <w:rPr>
                <w:rFonts w:hint="eastAsia" w:ascii="仿宋" w:hAnsi="仿宋" w:eastAsia="仿宋" w:cs="仿宋"/>
                <w:szCs w:val="21"/>
                <w:u w:val="single"/>
              </w:rPr>
              <w:t xml:space="preserve">                                       </w:t>
            </w:r>
          </w:p>
          <w:p>
            <w:pPr>
              <w:spacing w:line="360" w:lineRule="auto"/>
              <w:ind w:left="176" w:leftChars="84" w:firstLine="840" w:firstLineChars="400"/>
              <w:rPr>
                <w:rFonts w:ascii="仿宋" w:hAnsi="仿宋" w:eastAsia="仿宋" w:cs="仿宋"/>
                <w:szCs w:val="21"/>
                <w:u w:val="single"/>
              </w:rPr>
            </w:pPr>
            <w:r>
              <w:rPr>
                <w:rFonts w:hint="eastAsia" w:ascii="仿宋" w:hAnsi="仿宋" w:eastAsia="仿宋" w:cs="仿宋"/>
                <w:szCs w:val="21"/>
              </w:rPr>
              <w:t>项目名称：</w:t>
            </w:r>
            <w:r>
              <w:rPr>
                <w:rFonts w:hint="eastAsia" w:ascii="仿宋" w:hAnsi="仿宋" w:eastAsia="仿宋" w:cs="仿宋"/>
                <w:szCs w:val="21"/>
                <w:u w:val="single"/>
              </w:rPr>
              <w:t xml:space="preserve">                                          </w:t>
            </w:r>
          </w:p>
          <w:p>
            <w:pPr>
              <w:spacing w:line="360" w:lineRule="auto"/>
              <w:ind w:left="176" w:leftChars="84" w:firstLine="840" w:firstLineChars="400"/>
              <w:rPr>
                <w:rFonts w:ascii="仿宋" w:hAnsi="仿宋" w:eastAsia="仿宋" w:cs="仿宋"/>
                <w:szCs w:val="21"/>
                <w:u w:val="single"/>
              </w:rPr>
            </w:pPr>
            <w:r>
              <w:rPr>
                <w:rFonts w:hint="eastAsia" w:ascii="仿宋" w:hAnsi="仿宋" w:eastAsia="仿宋" w:cs="仿宋"/>
                <w:szCs w:val="21"/>
              </w:rPr>
              <w:t>项目编号：</w:t>
            </w:r>
            <w:r>
              <w:rPr>
                <w:rFonts w:hint="eastAsia" w:ascii="仿宋" w:hAnsi="仿宋" w:eastAsia="仿宋" w:cs="仿宋"/>
                <w:szCs w:val="21"/>
                <w:u w:val="single"/>
              </w:rPr>
              <w:t xml:space="preserve">                                        </w:t>
            </w:r>
          </w:p>
          <w:p>
            <w:pPr>
              <w:spacing w:line="360" w:lineRule="auto"/>
              <w:ind w:left="176" w:leftChars="84" w:firstLine="840" w:firstLineChars="400"/>
              <w:rPr>
                <w:rFonts w:ascii="仿宋" w:hAnsi="仿宋" w:eastAsia="仿宋" w:cs="仿宋"/>
                <w:szCs w:val="21"/>
                <w:u w:val="single"/>
              </w:rPr>
            </w:pPr>
            <w:r>
              <w:rPr>
                <w:rFonts w:hint="eastAsia" w:ascii="仿宋" w:hAnsi="仿宋" w:eastAsia="仿宋" w:cs="仿宋"/>
                <w:szCs w:val="21"/>
              </w:rPr>
              <w:t>联 系 人：</w:t>
            </w:r>
            <w:r>
              <w:rPr>
                <w:rFonts w:hint="eastAsia" w:ascii="仿宋" w:hAnsi="仿宋" w:eastAsia="仿宋" w:cs="仿宋"/>
                <w:szCs w:val="21"/>
                <w:u w:val="single"/>
              </w:rPr>
              <w:t xml:space="preserve">                                        </w:t>
            </w:r>
          </w:p>
          <w:p>
            <w:pPr>
              <w:spacing w:line="360" w:lineRule="auto"/>
              <w:ind w:left="176" w:leftChars="84" w:firstLine="840" w:firstLineChars="400"/>
              <w:rPr>
                <w:rFonts w:ascii="仿宋" w:hAnsi="仿宋" w:eastAsia="仿宋" w:cs="仿宋"/>
                <w:szCs w:val="21"/>
                <w:u w:val="single"/>
              </w:rPr>
            </w:pPr>
            <w:r>
              <w:rPr>
                <w:rFonts w:hint="eastAsia" w:ascii="仿宋" w:hAnsi="仿宋" w:eastAsia="仿宋" w:cs="仿宋"/>
                <w:szCs w:val="21"/>
              </w:rPr>
              <w:t>电    话：</w:t>
            </w:r>
            <w:r>
              <w:rPr>
                <w:rFonts w:hint="eastAsia" w:ascii="仿宋" w:hAnsi="仿宋" w:eastAsia="仿宋" w:cs="仿宋"/>
                <w:szCs w:val="21"/>
                <w:u w:val="single"/>
              </w:rPr>
              <w:t xml:space="preserve">                                        </w:t>
            </w:r>
          </w:p>
          <w:p>
            <w:pPr>
              <w:spacing w:line="360" w:lineRule="auto"/>
              <w:ind w:left="176" w:leftChars="84" w:firstLine="960" w:firstLineChars="400"/>
              <w:rPr>
                <w:rFonts w:ascii="仿宋" w:hAnsi="仿宋" w:eastAsia="仿宋" w:cs="仿宋"/>
                <w:sz w:val="24"/>
              </w:rPr>
            </w:pPr>
          </w:p>
          <w:p>
            <w:pPr>
              <w:jc w:val="center"/>
              <w:rPr>
                <w:rFonts w:ascii="仿宋" w:hAnsi="仿宋" w:eastAsia="仿宋" w:cs="仿宋"/>
                <w:b/>
                <w:bCs/>
              </w:rPr>
            </w:pPr>
          </w:p>
          <w:p>
            <w:pPr>
              <w:jc w:val="center"/>
              <w:rPr>
                <w:rFonts w:ascii="仿宋" w:hAnsi="仿宋" w:eastAsia="仿宋" w:cs="仿宋"/>
                <w:b/>
                <w:bCs/>
              </w:rPr>
            </w:pPr>
          </w:p>
          <w:p>
            <w:pPr>
              <w:jc w:val="center"/>
              <w:rPr>
                <w:rFonts w:ascii="仿宋" w:hAnsi="仿宋" w:eastAsia="仿宋" w:cs="仿宋"/>
                <w:b/>
                <w:bCs/>
              </w:rPr>
            </w:pPr>
          </w:p>
          <w:p>
            <w:pPr>
              <w:jc w:val="center"/>
              <w:rPr>
                <w:rFonts w:ascii="仿宋" w:hAnsi="仿宋" w:eastAsia="仿宋" w:cs="仿宋"/>
                <w:b/>
                <w:bCs/>
              </w:rPr>
            </w:pPr>
            <w:r>
              <w:rPr>
                <w:rFonts w:hint="eastAsia" w:ascii="仿宋" w:hAnsi="仿宋" w:eastAsia="仿宋" w:cs="仿宋"/>
                <w:b/>
                <w:bCs/>
              </w:rPr>
              <w:t>在2021年   月  日  午</w:t>
            </w:r>
            <w:r>
              <w:rPr>
                <w:rFonts w:hint="eastAsia" w:ascii="仿宋" w:hAnsi="仿宋" w:eastAsia="仿宋" w:cs="仿宋"/>
                <w:kern w:val="0"/>
                <w:szCs w:val="21"/>
              </w:rPr>
              <w:t xml:space="preserve">  </w:t>
            </w:r>
            <w:r>
              <w:rPr>
                <w:rFonts w:hint="eastAsia" w:ascii="仿宋" w:hAnsi="仿宋" w:eastAsia="仿宋" w:cs="仿宋"/>
                <w:b/>
                <w:bCs/>
              </w:rPr>
              <w:t>： 之前不得启封</w:t>
            </w:r>
          </w:p>
          <w:p>
            <w:pPr>
              <w:jc w:val="center"/>
              <w:rPr>
                <w:rFonts w:ascii="仿宋" w:hAnsi="仿宋" w:eastAsia="仿宋" w:cs="仿宋"/>
                <w:b/>
                <w:bCs/>
              </w:rPr>
            </w:pPr>
          </w:p>
        </w:tc>
      </w:tr>
    </w:tbl>
    <w:p>
      <w:pPr>
        <w:spacing w:line="360" w:lineRule="auto"/>
        <w:rPr>
          <w:rFonts w:ascii="仿宋" w:hAnsi="仿宋" w:eastAsia="仿宋" w:cs="仿宋"/>
          <w:b/>
          <w:sz w:val="24"/>
        </w:rPr>
      </w:pPr>
      <w:bookmarkStart w:id="260" w:name="_Toc31771_WPSOffice_Level1"/>
    </w:p>
    <w:p>
      <w:pPr>
        <w:spacing w:line="360" w:lineRule="auto"/>
        <w:rPr>
          <w:rFonts w:ascii="仿宋" w:hAnsi="仿宋" w:eastAsia="仿宋" w:cs="仿宋"/>
          <w:b/>
          <w:sz w:val="24"/>
        </w:rPr>
      </w:pPr>
    </w:p>
    <w:p>
      <w:pPr>
        <w:spacing w:line="360" w:lineRule="auto"/>
        <w:rPr>
          <w:rFonts w:ascii="仿宋" w:hAnsi="仿宋" w:eastAsia="仿宋" w:cs="仿宋"/>
          <w:b/>
          <w:sz w:val="24"/>
        </w:rPr>
      </w:pPr>
    </w:p>
    <w:p>
      <w:pPr>
        <w:spacing w:line="360" w:lineRule="auto"/>
        <w:rPr>
          <w:rFonts w:ascii="仿宋" w:hAnsi="仿宋" w:eastAsia="仿宋" w:cs="仿宋"/>
          <w:b/>
          <w:sz w:val="24"/>
        </w:rPr>
      </w:pPr>
    </w:p>
    <w:p>
      <w:pPr>
        <w:spacing w:line="360" w:lineRule="auto"/>
        <w:rPr>
          <w:rFonts w:ascii="仿宋" w:hAnsi="仿宋" w:eastAsia="仿宋" w:cs="仿宋"/>
          <w:b/>
          <w:sz w:val="24"/>
        </w:rPr>
      </w:pPr>
    </w:p>
    <w:p>
      <w:pPr>
        <w:spacing w:line="360" w:lineRule="auto"/>
        <w:rPr>
          <w:rFonts w:ascii="仿宋" w:hAnsi="仿宋" w:eastAsia="仿宋" w:cs="仿宋"/>
          <w:b/>
          <w:sz w:val="24"/>
        </w:rPr>
      </w:pPr>
    </w:p>
    <w:p>
      <w:pPr>
        <w:spacing w:line="360" w:lineRule="auto"/>
        <w:rPr>
          <w:rFonts w:ascii="仿宋" w:hAnsi="仿宋" w:eastAsia="仿宋" w:cs="仿宋"/>
          <w:b/>
          <w:sz w:val="24"/>
        </w:rPr>
      </w:pPr>
      <w:r>
        <w:rPr>
          <w:rFonts w:hint="eastAsia" w:ascii="仿宋" w:hAnsi="仿宋" w:eastAsia="仿宋" w:cs="仿宋"/>
          <w:b/>
          <w:sz w:val="24"/>
        </w:rPr>
        <w:t>响应文件组成</w:t>
      </w:r>
      <w:bookmarkEnd w:id="260"/>
    </w:p>
    <w:p>
      <w:pPr>
        <w:spacing w:line="312" w:lineRule="auto"/>
        <w:ind w:firstLine="482" w:firstLineChars="200"/>
        <w:rPr>
          <w:rFonts w:ascii="仿宋" w:hAnsi="仿宋" w:eastAsia="仿宋" w:cs="仿宋"/>
          <w:bCs/>
          <w:kern w:val="0"/>
          <w:sz w:val="24"/>
        </w:rPr>
      </w:pPr>
      <w:bookmarkStart w:id="261" w:name="_Toc26899_WPSOffice_Level1"/>
      <w:r>
        <w:rPr>
          <w:rFonts w:hint="eastAsia" w:ascii="仿宋" w:hAnsi="仿宋" w:eastAsia="仿宋" w:cs="仿宋"/>
          <w:b/>
          <w:kern w:val="0"/>
          <w:sz w:val="24"/>
        </w:rPr>
        <w:t>1.1商务部分应包括以下内容</w:t>
      </w:r>
      <w:r>
        <w:rPr>
          <w:rFonts w:hint="eastAsia" w:ascii="仿宋" w:hAnsi="仿宋" w:eastAsia="仿宋" w:cs="仿宋"/>
          <w:bCs/>
          <w:kern w:val="0"/>
          <w:sz w:val="24"/>
        </w:rPr>
        <w:t>：</w:t>
      </w:r>
      <w:bookmarkEnd w:id="261"/>
    </w:p>
    <w:p>
      <w:pPr>
        <w:spacing w:line="312" w:lineRule="auto"/>
        <w:ind w:firstLine="480" w:firstLineChars="200"/>
        <w:rPr>
          <w:rFonts w:ascii="仿宋" w:hAnsi="仿宋" w:eastAsia="仿宋" w:cs="仿宋"/>
          <w:bCs/>
          <w:kern w:val="0"/>
          <w:sz w:val="24"/>
        </w:rPr>
      </w:pPr>
      <w:r>
        <w:rPr>
          <w:rFonts w:hint="eastAsia" w:ascii="仿宋" w:hAnsi="仿宋" w:eastAsia="仿宋" w:cs="仿宋"/>
          <w:bCs/>
          <w:kern w:val="0"/>
          <w:sz w:val="24"/>
        </w:rPr>
        <w:t>1、谈判申请及声明</w:t>
      </w:r>
    </w:p>
    <w:p>
      <w:pPr>
        <w:spacing w:line="312" w:lineRule="auto"/>
        <w:ind w:firstLine="480" w:firstLineChars="200"/>
        <w:rPr>
          <w:rFonts w:ascii="仿宋" w:hAnsi="仿宋" w:eastAsia="仿宋" w:cs="仿宋"/>
          <w:sz w:val="24"/>
        </w:rPr>
      </w:pPr>
      <w:r>
        <w:rPr>
          <w:rFonts w:hint="eastAsia" w:ascii="仿宋" w:hAnsi="仿宋" w:eastAsia="仿宋" w:cs="仿宋"/>
          <w:bCs/>
          <w:kern w:val="0"/>
          <w:sz w:val="24"/>
        </w:rPr>
        <w:t>2、报价一览表（需单独密封）</w:t>
      </w:r>
    </w:p>
    <w:p>
      <w:pPr>
        <w:spacing w:line="312" w:lineRule="auto"/>
        <w:ind w:firstLine="480" w:firstLineChars="200"/>
        <w:rPr>
          <w:rFonts w:ascii="仿宋" w:hAnsi="仿宋" w:eastAsia="仿宋" w:cs="仿宋"/>
          <w:bCs/>
          <w:kern w:val="0"/>
          <w:sz w:val="24"/>
        </w:rPr>
      </w:pPr>
      <w:r>
        <w:rPr>
          <w:rFonts w:hint="eastAsia" w:ascii="仿宋" w:hAnsi="仿宋" w:eastAsia="仿宋" w:cs="仿宋"/>
          <w:bCs/>
          <w:kern w:val="0"/>
          <w:sz w:val="24"/>
        </w:rPr>
        <w:t>3、营业执照复印件</w:t>
      </w:r>
    </w:p>
    <w:p>
      <w:pPr>
        <w:pStyle w:val="4"/>
        <w:spacing w:line="312" w:lineRule="auto"/>
        <w:rPr>
          <w:rFonts w:ascii="仿宋" w:hAnsi="仿宋" w:eastAsia="仿宋" w:cs="仿宋"/>
          <w:bCs/>
          <w:kern w:val="0"/>
          <w:sz w:val="24"/>
          <w:szCs w:val="24"/>
        </w:rPr>
      </w:pPr>
      <w:r>
        <w:rPr>
          <w:rFonts w:hint="eastAsia" w:ascii="仿宋" w:hAnsi="仿宋" w:eastAsia="仿宋" w:cs="仿宋"/>
          <w:bCs/>
          <w:kern w:val="0"/>
          <w:sz w:val="24"/>
          <w:szCs w:val="24"/>
        </w:rPr>
        <w:t>4、</w:t>
      </w:r>
      <w:r>
        <w:rPr>
          <w:rFonts w:hint="eastAsia" w:ascii="仿宋" w:hAnsi="仿宋" w:eastAsia="仿宋" w:cs="仿宋"/>
          <w:bCs/>
          <w:kern w:val="0"/>
          <w:sz w:val="24"/>
          <w:szCs w:val="24"/>
          <w:lang w:eastAsia="zh-CN"/>
        </w:rPr>
        <w:t>投标人不得为“信用中国”网站（网址http://www.creditchina.gov.cn ）中列入失信被执行人和重大税收违法案件当事人名单的投标人；不得为“国家企业信用信息公示系统”网站（网址http://www.gsxt.gov.cn/corp-query-homepage.html）列入严重违法失信企业名单（黑名单）的投标人；不得为中国政府采购网（网址http://www.ccgp.gov.cn ）政府采购严重违法失信行为记录名单中被财政部门禁止参加政府采购活动的投标人（处罚决定规定的时间和地域范围内），投标人及法定代表人不得存在行贿犯罪记录行为，须提供中国裁判文书网（https://wenshu.court.gov.cn/）行贿犯罪记录行为查询截图，均须提供查询结果打印件（加盖企业公章）</w:t>
      </w:r>
      <w:r>
        <w:rPr>
          <w:rFonts w:ascii="仿宋" w:hAnsi="仿宋" w:eastAsia="仿宋" w:cs="仿宋"/>
          <w:bCs/>
          <w:kern w:val="0"/>
          <w:sz w:val="24"/>
          <w:szCs w:val="24"/>
        </w:rPr>
        <w:t>企业公章）</w:t>
      </w:r>
    </w:p>
    <w:p>
      <w:pPr>
        <w:pStyle w:val="4"/>
        <w:spacing w:line="312" w:lineRule="auto"/>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5、供应商需提供法人身份证复印件或提供法人授权委托书、法人身份证复印件及被授权委托人身份证复印件</w:t>
      </w:r>
    </w:p>
    <w:p>
      <w:pPr>
        <w:pStyle w:val="4"/>
        <w:spacing w:line="312"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6、近三个月内社保缴纳证明、依法缴纳税收证明</w:t>
      </w:r>
    </w:p>
    <w:p>
      <w:pPr>
        <w:pStyle w:val="4"/>
        <w:spacing w:line="312" w:lineRule="auto"/>
        <w:ind w:firstLine="480" w:firstLineChars="200"/>
        <w:rPr>
          <w:rFonts w:ascii="仿宋" w:hAnsi="仿宋" w:eastAsia="仿宋" w:cs="仿宋"/>
          <w:bCs/>
          <w:sz w:val="24"/>
          <w:szCs w:val="24"/>
        </w:rPr>
      </w:pPr>
      <w:r>
        <w:rPr>
          <w:rFonts w:hint="eastAsia" w:ascii="仿宋" w:hAnsi="仿宋" w:eastAsia="仿宋" w:cs="仿宋"/>
          <w:bCs/>
          <w:sz w:val="24"/>
          <w:szCs w:val="24"/>
        </w:rPr>
        <w:t>7、保证金收据复印件及及银行转账回执单复印件</w:t>
      </w:r>
    </w:p>
    <w:p>
      <w:pPr>
        <w:pStyle w:val="4"/>
        <w:spacing w:line="312" w:lineRule="auto"/>
        <w:ind w:firstLine="480" w:firstLineChars="200"/>
        <w:rPr>
          <w:rFonts w:ascii="仿宋" w:hAnsi="仿宋" w:eastAsia="仿宋" w:cs="仿宋"/>
          <w:bCs/>
          <w:sz w:val="24"/>
          <w:szCs w:val="24"/>
        </w:rPr>
      </w:pPr>
      <w:r>
        <w:rPr>
          <w:rFonts w:hint="eastAsia" w:ascii="仿宋" w:hAnsi="仿宋" w:eastAsia="仿宋" w:cs="仿宋"/>
          <w:bCs/>
          <w:sz w:val="24"/>
          <w:szCs w:val="24"/>
        </w:rPr>
        <w:t>8、反商业贿赂承诺书</w:t>
      </w:r>
    </w:p>
    <w:p>
      <w:pPr>
        <w:pStyle w:val="4"/>
        <w:spacing w:line="312" w:lineRule="auto"/>
        <w:ind w:firstLine="480" w:firstLineChars="200"/>
        <w:rPr>
          <w:rFonts w:ascii="仿宋" w:hAnsi="仿宋" w:eastAsia="仿宋" w:cs="仿宋"/>
          <w:bCs/>
          <w:sz w:val="24"/>
          <w:szCs w:val="24"/>
        </w:rPr>
      </w:pPr>
      <w:r>
        <w:rPr>
          <w:rFonts w:hint="eastAsia" w:ascii="仿宋" w:hAnsi="仿宋" w:eastAsia="仿宋" w:cs="仿宋"/>
          <w:bCs/>
          <w:sz w:val="24"/>
          <w:szCs w:val="24"/>
        </w:rPr>
        <w:t>9、商务、技术条款偏离表</w:t>
      </w:r>
    </w:p>
    <w:p>
      <w:pPr>
        <w:pStyle w:val="4"/>
        <w:spacing w:line="312" w:lineRule="auto"/>
        <w:ind w:firstLine="480" w:firstLineChars="200"/>
        <w:rPr>
          <w:rFonts w:ascii="仿宋" w:hAnsi="仿宋" w:eastAsia="仿宋" w:cs="仿宋"/>
          <w:bCs/>
          <w:sz w:val="24"/>
          <w:szCs w:val="24"/>
        </w:rPr>
      </w:pPr>
      <w:r>
        <w:rPr>
          <w:rFonts w:hint="eastAsia" w:ascii="仿宋" w:hAnsi="仿宋" w:eastAsia="仿宋" w:cs="仿宋"/>
          <w:bCs/>
          <w:sz w:val="24"/>
          <w:szCs w:val="24"/>
        </w:rPr>
        <w:t>10、分项报价表</w:t>
      </w:r>
    </w:p>
    <w:p>
      <w:pPr>
        <w:pStyle w:val="4"/>
        <w:spacing w:line="312" w:lineRule="auto"/>
        <w:ind w:firstLine="480" w:firstLineChars="200"/>
        <w:rPr>
          <w:rFonts w:ascii="仿宋" w:hAnsi="仿宋" w:eastAsia="仿宋" w:cs="仿宋"/>
          <w:sz w:val="24"/>
          <w:szCs w:val="24"/>
        </w:rPr>
      </w:pPr>
      <w:r>
        <w:rPr>
          <w:rFonts w:hint="eastAsia" w:ascii="仿宋" w:hAnsi="仿宋" w:eastAsia="仿宋" w:cs="仿宋"/>
          <w:bCs/>
          <w:sz w:val="24"/>
          <w:szCs w:val="24"/>
        </w:rPr>
        <w:t>11、近三年类似项目业绩表</w:t>
      </w:r>
    </w:p>
    <w:p>
      <w:pPr>
        <w:spacing w:line="312" w:lineRule="auto"/>
        <w:ind w:firstLine="480" w:firstLineChars="200"/>
        <w:rPr>
          <w:rFonts w:ascii="仿宋" w:hAnsi="仿宋" w:eastAsia="仿宋" w:cs="仿宋"/>
          <w:bCs/>
          <w:kern w:val="0"/>
          <w:sz w:val="24"/>
        </w:rPr>
      </w:pPr>
      <w:r>
        <w:rPr>
          <w:rFonts w:hint="eastAsia" w:ascii="仿宋" w:hAnsi="仿宋" w:eastAsia="仿宋" w:cs="仿宋"/>
          <w:bCs/>
          <w:kern w:val="0"/>
          <w:sz w:val="24"/>
        </w:rPr>
        <w:t>12、供应商基本情况表</w:t>
      </w:r>
    </w:p>
    <w:p>
      <w:pPr>
        <w:spacing w:line="312" w:lineRule="auto"/>
        <w:ind w:firstLine="480" w:firstLineChars="200"/>
        <w:rPr>
          <w:rFonts w:ascii="仿宋" w:hAnsi="仿宋" w:eastAsia="仿宋" w:cs="仿宋"/>
          <w:sz w:val="24"/>
        </w:rPr>
      </w:pPr>
      <w:r>
        <w:rPr>
          <w:rFonts w:hint="eastAsia" w:ascii="仿宋" w:hAnsi="仿宋" w:eastAsia="仿宋" w:cs="仿宋"/>
          <w:bCs/>
          <w:kern w:val="0"/>
          <w:sz w:val="24"/>
        </w:rPr>
        <w:t>13、谈判承诺书</w:t>
      </w:r>
    </w:p>
    <w:p>
      <w:pPr>
        <w:spacing w:line="312" w:lineRule="auto"/>
        <w:ind w:firstLine="480" w:firstLineChars="200"/>
        <w:rPr>
          <w:rFonts w:ascii="仿宋" w:hAnsi="仿宋" w:eastAsia="仿宋" w:cs="仿宋"/>
          <w:bCs/>
          <w:kern w:val="0"/>
          <w:sz w:val="24"/>
        </w:rPr>
      </w:pPr>
      <w:r>
        <w:rPr>
          <w:rFonts w:hint="eastAsia" w:ascii="仿宋" w:hAnsi="仿宋" w:eastAsia="仿宋" w:cs="仿宋"/>
          <w:bCs/>
          <w:kern w:val="0"/>
          <w:sz w:val="24"/>
        </w:rPr>
        <w:t>14、有必要说明的其他内容</w:t>
      </w:r>
    </w:p>
    <w:p>
      <w:pPr>
        <w:spacing w:line="312" w:lineRule="auto"/>
        <w:ind w:firstLine="482" w:firstLineChars="200"/>
        <w:rPr>
          <w:rFonts w:ascii="仿宋" w:hAnsi="仿宋" w:eastAsia="仿宋" w:cs="仿宋"/>
          <w:b/>
          <w:kern w:val="0"/>
          <w:sz w:val="24"/>
        </w:rPr>
      </w:pPr>
      <w:bookmarkStart w:id="262" w:name="_Toc32050_WPSOffice_Level1"/>
      <w:r>
        <w:rPr>
          <w:rFonts w:hint="eastAsia" w:ascii="仿宋" w:hAnsi="仿宋" w:eastAsia="仿宋" w:cs="仿宋"/>
          <w:b/>
          <w:kern w:val="0"/>
          <w:sz w:val="24"/>
        </w:rPr>
        <w:t>1.2技术部分应包括以下内容：</w:t>
      </w:r>
      <w:bookmarkEnd w:id="262"/>
    </w:p>
    <w:p>
      <w:pPr>
        <w:spacing w:line="312" w:lineRule="auto"/>
        <w:ind w:firstLine="480" w:firstLineChars="200"/>
        <w:rPr>
          <w:rFonts w:ascii="仿宋" w:hAnsi="仿宋" w:eastAsia="仿宋" w:cs="仿宋"/>
          <w:bCs/>
          <w:sz w:val="24"/>
        </w:rPr>
      </w:pPr>
      <w:r>
        <w:rPr>
          <w:rFonts w:hint="eastAsia" w:ascii="仿宋" w:hAnsi="仿宋" w:eastAsia="仿宋" w:cs="仿宋"/>
          <w:bCs/>
          <w:sz w:val="24"/>
        </w:rPr>
        <w:t>1、写明项目名称；</w:t>
      </w:r>
    </w:p>
    <w:p>
      <w:pPr>
        <w:spacing w:line="312" w:lineRule="auto"/>
        <w:ind w:firstLine="480" w:firstLineChars="200"/>
        <w:rPr>
          <w:rFonts w:ascii="仿宋" w:hAnsi="仿宋" w:eastAsia="仿宋" w:cs="仿宋"/>
          <w:bCs/>
          <w:kern w:val="0"/>
          <w:sz w:val="24"/>
        </w:rPr>
      </w:pPr>
      <w:r>
        <w:rPr>
          <w:rFonts w:hint="eastAsia" w:ascii="仿宋" w:hAnsi="仿宋" w:eastAsia="仿宋" w:cs="仿宋"/>
          <w:bCs/>
          <w:kern w:val="0"/>
          <w:sz w:val="24"/>
        </w:rPr>
        <w:t>2、技术方案；</w:t>
      </w:r>
    </w:p>
    <w:p>
      <w:pPr>
        <w:spacing w:line="312" w:lineRule="auto"/>
        <w:ind w:firstLine="480" w:firstLineChars="200"/>
        <w:rPr>
          <w:rFonts w:ascii="仿宋" w:hAnsi="仿宋" w:eastAsia="仿宋" w:cs="仿宋"/>
          <w:b/>
          <w:bCs/>
          <w:sz w:val="24"/>
        </w:rPr>
      </w:pPr>
      <w:r>
        <w:rPr>
          <w:rFonts w:hint="eastAsia" w:ascii="仿宋" w:hAnsi="仿宋" w:eastAsia="仿宋" w:cs="仿宋"/>
          <w:bCs/>
          <w:sz w:val="24"/>
        </w:rPr>
        <w:t>3、提供其它有利于投标的资料</w:t>
      </w:r>
    </w:p>
    <w:p>
      <w:pPr>
        <w:spacing w:line="360" w:lineRule="auto"/>
        <w:rPr>
          <w:rFonts w:ascii="仿宋" w:hAnsi="仿宋" w:eastAsia="仿宋" w:cs="仿宋"/>
          <w:b/>
          <w:bCs/>
          <w:sz w:val="24"/>
        </w:rPr>
      </w:pPr>
    </w:p>
    <w:p>
      <w:pPr>
        <w:spacing w:line="360" w:lineRule="auto"/>
        <w:jc w:val="center"/>
        <w:rPr>
          <w:rFonts w:ascii="仿宋" w:hAnsi="仿宋" w:eastAsia="仿宋" w:cs="仿宋"/>
          <w:b/>
          <w:bCs/>
          <w:sz w:val="24"/>
        </w:rPr>
      </w:pPr>
    </w:p>
    <w:p>
      <w:pPr>
        <w:spacing w:line="360" w:lineRule="auto"/>
        <w:jc w:val="center"/>
        <w:rPr>
          <w:rFonts w:ascii="仿宋" w:hAnsi="仿宋" w:eastAsia="仿宋" w:cs="仿宋"/>
          <w:b/>
          <w:bCs/>
          <w:sz w:val="24"/>
        </w:rPr>
      </w:pPr>
      <w:r>
        <w:rPr>
          <w:rFonts w:hint="eastAsia" w:ascii="仿宋" w:hAnsi="仿宋" w:eastAsia="仿宋" w:cs="仿宋"/>
          <w:b/>
          <w:bCs/>
          <w:sz w:val="24"/>
        </w:rPr>
        <w:t>（一）谈判申请及声明</w:t>
      </w:r>
    </w:p>
    <w:p>
      <w:pPr>
        <w:spacing w:line="360" w:lineRule="auto"/>
        <w:jc w:val="center"/>
        <w:rPr>
          <w:rFonts w:ascii="仿宋" w:hAnsi="仿宋" w:eastAsia="仿宋" w:cs="仿宋"/>
          <w:b/>
          <w:bCs/>
          <w:sz w:val="24"/>
        </w:rPr>
      </w:pPr>
    </w:p>
    <w:p>
      <w:pPr>
        <w:spacing w:line="360" w:lineRule="auto"/>
        <w:rPr>
          <w:rFonts w:ascii="仿宋" w:hAnsi="仿宋" w:eastAsia="仿宋" w:cs="仿宋"/>
          <w:sz w:val="24"/>
        </w:rPr>
      </w:pPr>
      <w:r>
        <w:rPr>
          <w:rFonts w:hint="eastAsia" w:ascii="仿宋" w:hAnsi="仿宋" w:eastAsia="仿宋" w:cs="仿宋"/>
          <w:sz w:val="24"/>
        </w:rPr>
        <w:t>致：</w:t>
      </w:r>
    </w:p>
    <w:p>
      <w:pPr>
        <w:spacing w:line="360" w:lineRule="auto"/>
        <w:ind w:firstLine="480" w:firstLineChars="200"/>
        <w:rPr>
          <w:rFonts w:ascii="仿宋" w:hAnsi="仿宋" w:eastAsia="仿宋" w:cs="仿宋"/>
          <w:sz w:val="24"/>
        </w:rPr>
      </w:pPr>
      <w:r>
        <w:rPr>
          <w:rFonts w:hint="eastAsia" w:ascii="仿宋" w:hAnsi="仿宋" w:eastAsia="仿宋" w:cs="仿宋"/>
          <w:sz w:val="24"/>
        </w:rPr>
        <w:t>根据贵方      号单一来源采购文件，正式授权下述签字人</w:t>
      </w:r>
      <w:r>
        <w:rPr>
          <w:rFonts w:hint="eastAsia" w:ascii="仿宋" w:hAnsi="仿宋" w:eastAsia="仿宋" w:cs="仿宋"/>
          <w:sz w:val="24"/>
          <w:u w:val="single"/>
        </w:rPr>
        <w:t xml:space="preserve">             </w:t>
      </w:r>
      <w:r>
        <w:rPr>
          <w:rFonts w:hint="eastAsia" w:ascii="仿宋" w:hAnsi="仿宋" w:eastAsia="仿宋" w:cs="仿宋"/>
          <w:sz w:val="24"/>
        </w:rPr>
        <w:t>(姓名和职务)代表申报人</w:t>
      </w:r>
      <w:r>
        <w:rPr>
          <w:rFonts w:hint="eastAsia" w:ascii="仿宋" w:hAnsi="仿宋" w:eastAsia="仿宋" w:cs="仿宋"/>
          <w:sz w:val="24"/>
          <w:u w:val="single"/>
        </w:rPr>
        <w:t xml:space="preserve">           </w:t>
      </w:r>
      <w:r>
        <w:rPr>
          <w:rFonts w:hint="eastAsia" w:ascii="仿宋" w:hAnsi="仿宋" w:eastAsia="仿宋" w:cs="仿宋"/>
          <w:sz w:val="24"/>
        </w:rPr>
        <w:t>（谈判供应商名称），提交下述文件正本一式壹份，副本一式贰份。</w:t>
      </w:r>
    </w:p>
    <w:p>
      <w:pPr>
        <w:spacing w:line="360" w:lineRule="auto"/>
        <w:ind w:firstLine="480" w:firstLineChars="200"/>
        <w:rPr>
          <w:rFonts w:ascii="仿宋" w:hAnsi="仿宋" w:eastAsia="仿宋" w:cs="仿宋"/>
          <w:sz w:val="24"/>
        </w:rPr>
      </w:pPr>
      <w:r>
        <w:rPr>
          <w:rFonts w:hint="eastAsia" w:ascii="仿宋" w:hAnsi="仿宋" w:eastAsia="仿宋" w:cs="仿宋"/>
          <w:sz w:val="24"/>
        </w:rPr>
        <w:t>据此函，签字人兹宣布同意如下：</w:t>
      </w:r>
    </w:p>
    <w:p>
      <w:pPr>
        <w:spacing w:line="360" w:lineRule="auto"/>
        <w:ind w:firstLine="480" w:firstLineChars="200"/>
        <w:rPr>
          <w:rFonts w:ascii="仿宋" w:hAnsi="仿宋" w:eastAsia="仿宋" w:cs="仿宋"/>
          <w:sz w:val="24"/>
        </w:rPr>
      </w:pPr>
      <w:r>
        <w:rPr>
          <w:rFonts w:hint="eastAsia" w:ascii="仿宋" w:hAnsi="仿宋" w:eastAsia="仿宋" w:cs="仿宋"/>
          <w:sz w:val="24"/>
        </w:rPr>
        <w:t>1、总报价为（大写）</w:t>
      </w:r>
      <w:r>
        <w:rPr>
          <w:rFonts w:hint="eastAsia" w:ascii="仿宋" w:hAnsi="仿宋" w:eastAsia="仿宋" w:cs="仿宋"/>
          <w:b/>
          <w:bCs/>
          <w:sz w:val="24"/>
          <w:u w:val="single"/>
        </w:rPr>
        <w:t xml:space="preserve">             </w:t>
      </w:r>
      <w:r>
        <w:rPr>
          <w:rFonts w:hint="eastAsia" w:ascii="仿宋" w:hAnsi="仿宋" w:eastAsia="仿宋" w:cs="仿宋"/>
          <w:sz w:val="24"/>
        </w:rPr>
        <w:t>元人民币。</w:t>
      </w:r>
    </w:p>
    <w:p>
      <w:pPr>
        <w:spacing w:line="360" w:lineRule="auto"/>
        <w:ind w:firstLine="480" w:firstLineChars="200"/>
        <w:rPr>
          <w:rFonts w:ascii="仿宋" w:hAnsi="仿宋" w:eastAsia="仿宋" w:cs="仿宋"/>
          <w:sz w:val="24"/>
        </w:rPr>
      </w:pPr>
      <w:r>
        <w:rPr>
          <w:rFonts w:hint="eastAsia" w:ascii="仿宋" w:hAnsi="仿宋" w:eastAsia="仿宋" w:cs="仿宋"/>
          <w:sz w:val="24"/>
        </w:rPr>
        <w:t>2、我们同意向贵方提供贵方可能要求的与本次谈判有关的任何真实的证据或资料。</w:t>
      </w:r>
    </w:p>
    <w:p>
      <w:pPr>
        <w:spacing w:line="360" w:lineRule="auto"/>
        <w:ind w:firstLine="480" w:firstLineChars="200"/>
        <w:rPr>
          <w:rFonts w:ascii="仿宋" w:hAnsi="仿宋" w:eastAsia="仿宋" w:cs="仿宋"/>
          <w:sz w:val="24"/>
        </w:rPr>
      </w:pPr>
      <w:r>
        <w:rPr>
          <w:rFonts w:hint="eastAsia" w:ascii="仿宋" w:hAnsi="仿宋" w:eastAsia="仿宋" w:cs="仿宋"/>
          <w:sz w:val="24"/>
        </w:rPr>
        <w:t>3、一旦我方成交，我方将根据单一来源采购文件的规定，严格履行合同，保证于承诺的时间内完成货物的启动、调试等服务，并交付采购人验收、使用。</w:t>
      </w:r>
    </w:p>
    <w:p>
      <w:pPr>
        <w:spacing w:line="360" w:lineRule="auto"/>
        <w:ind w:firstLine="480" w:firstLineChars="200"/>
        <w:rPr>
          <w:rFonts w:ascii="仿宋" w:hAnsi="仿宋" w:eastAsia="仿宋" w:cs="仿宋"/>
          <w:sz w:val="24"/>
        </w:rPr>
      </w:pPr>
      <w:r>
        <w:rPr>
          <w:rFonts w:hint="eastAsia" w:ascii="仿宋" w:hAnsi="仿宋" w:eastAsia="仿宋" w:cs="仿宋"/>
          <w:sz w:val="24"/>
        </w:rPr>
        <w:t>4、我方将严格遵守《中华人民共和国政府采购法》第七十七条规定。</w:t>
      </w:r>
    </w:p>
    <w:p>
      <w:pPr>
        <w:spacing w:line="360" w:lineRule="auto"/>
        <w:ind w:firstLine="480" w:firstLineChars="200"/>
        <w:rPr>
          <w:rFonts w:ascii="仿宋" w:hAnsi="仿宋" w:eastAsia="仿宋" w:cs="仿宋"/>
          <w:sz w:val="24"/>
        </w:rPr>
      </w:pPr>
      <w:r>
        <w:rPr>
          <w:rFonts w:hint="eastAsia" w:ascii="仿宋" w:hAnsi="仿宋" w:eastAsia="仿宋" w:cs="仿宋"/>
          <w:sz w:val="24"/>
        </w:rPr>
        <w:t>5、通讯方式为：</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r>
        <w:rPr>
          <w:rFonts w:hint="eastAsia" w:ascii="仿宋" w:hAnsi="仿宋" w:eastAsia="仿宋" w:cs="仿宋"/>
          <w:sz w:val="24"/>
        </w:rPr>
        <w:t xml:space="preserve"> 邮   编：</w:t>
      </w:r>
      <w:r>
        <w:rPr>
          <w:rFonts w:hint="eastAsia" w:ascii="仿宋" w:hAnsi="仿宋" w:eastAsia="仿宋" w:cs="仿宋"/>
          <w:sz w:val="24"/>
          <w:u w:val="single"/>
        </w:rPr>
        <w:t xml:space="preserve">                       </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电   话：</w:t>
      </w:r>
      <w:r>
        <w:rPr>
          <w:rFonts w:hint="eastAsia" w:ascii="仿宋" w:hAnsi="仿宋" w:eastAsia="仿宋" w:cs="仿宋"/>
          <w:sz w:val="24"/>
          <w:u w:val="single"/>
        </w:rPr>
        <w:t xml:space="preserve">                       </w:t>
      </w:r>
      <w:r>
        <w:rPr>
          <w:rFonts w:hint="eastAsia" w:ascii="仿宋" w:hAnsi="仿宋" w:eastAsia="仿宋" w:cs="仿宋"/>
          <w:sz w:val="24"/>
        </w:rPr>
        <w:t>传   真：</w:t>
      </w:r>
      <w:r>
        <w:rPr>
          <w:rFonts w:hint="eastAsia" w:ascii="仿宋" w:hAnsi="仿宋" w:eastAsia="仿宋" w:cs="仿宋"/>
          <w:sz w:val="24"/>
          <w:u w:val="single"/>
        </w:rPr>
        <w:t xml:space="preserve">                       </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申报供应商授权代表姓名（签字）：</w:t>
      </w:r>
      <w:r>
        <w:rPr>
          <w:rFonts w:hint="eastAsia" w:ascii="仿宋" w:hAnsi="仿宋" w:eastAsia="仿宋" w:cs="仿宋"/>
          <w:sz w:val="24"/>
          <w:u w:val="single"/>
        </w:rPr>
        <w:t xml:space="preserve">         </w:t>
      </w:r>
    </w:p>
    <w:p>
      <w:pPr>
        <w:spacing w:line="360" w:lineRule="auto"/>
        <w:ind w:firstLine="480" w:firstLineChars="200"/>
        <w:rPr>
          <w:rFonts w:ascii="仿宋" w:hAnsi="仿宋" w:eastAsia="仿宋" w:cs="仿宋"/>
          <w:sz w:val="24"/>
        </w:rPr>
      </w:pPr>
      <w:r>
        <w:rPr>
          <w:rFonts w:hint="eastAsia" w:ascii="仿宋" w:hAnsi="仿宋" w:eastAsia="仿宋" w:cs="仿宋"/>
          <w:sz w:val="24"/>
        </w:rPr>
        <w:t>申报供应商名称（盖章）：</w:t>
      </w:r>
      <w:r>
        <w:rPr>
          <w:rFonts w:hint="eastAsia" w:ascii="仿宋" w:hAnsi="仿宋" w:eastAsia="仿宋" w:cs="仿宋"/>
          <w:sz w:val="24"/>
          <w:u w:val="single"/>
        </w:rPr>
        <w:t xml:space="preserve">                 </w:t>
      </w:r>
    </w:p>
    <w:p>
      <w:pPr>
        <w:spacing w:line="360" w:lineRule="auto"/>
        <w:ind w:firstLine="5280" w:firstLineChars="220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360" w:lineRule="auto"/>
        <w:ind w:firstLine="5280" w:firstLineChars="2200"/>
        <w:rPr>
          <w:rFonts w:ascii="仿宋" w:hAnsi="仿宋" w:eastAsia="仿宋" w:cs="仿宋"/>
          <w:sz w:val="24"/>
        </w:rPr>
      </w:pPr>
    </w:p>
    <w:p>
      <w:pPr>
        <w:spacing w:line="360" w:lineRule="auto"/>
        <w:rPr>
          <w:rFonts w:ascii="仿宋" w:hAnsi="仿宋" w:eastAsia="仿宋" w:cs="仿宋"/>
          <w:b/>
          <w:bCs/>
          <w:sz w:val="24"/>
        </w:rPr>
      </w:pPr>
    </w:p>
    <w:p>
      <w:pPr>
        <w:pStyle w:val="4"/>
        <w:rPr>
          <w:rFonts w:ascii="仿宋" w:hAnsi="仿宋" w:eastAsia="仿宋" w:cs="仿宋"/>
          <w:b/>
          <w:bCs/>
          <w:sz w:val="24"/>
          <w:szCs w:val="24"/>
        </w:rPr>
      </w:pPr>
    </w:p>
    <w:p>
      <w:pPr>
        <w:pStyle w:val="4"/>
        <w:rPr>
          <w:rFonts w:ascii="仿宋" w:hAnsi="仿宋" w:eastAsia="仿宋" w:cs="仿宋"/>
          <w:b/>
          <w:bCs/>
          <w:sz w:val="24"/>
          <w:szCs w:val="24"/>
        </w:rPr>
      </w:pPr>
    </w:p>
    <w:p>
      <w:pPr>
        <w:pStyle w:val="4"/>
        <w:rPr>
          <w:rFonts w:ascii="仿宋" w:hAnsi="仿宋" w:eastAsia="仿宋" w:cs="仿宋"/>
          <w:b/>
          <w:bCs/>
          <w:sz w:val="24"/>
          <w:szCs w:val="24"/>
        </w:rPr>
      </w:pPr>
    </w:p>
    <w:p>
      <w:pPr>
        <w:pStyle w:val="4"/>
        <w:rPr>
          <w:rFonts w:ascii="仿宋" w:hAnsi="仿宋" w:eastAsia="仿宋" w:cs="仿宋"/>
          <w:b/>
          <w:bCs/>
          <w:sz w:val="24"/>
          <w:szCs w:val="24"/>
        </w:rPr>
      </w:pPr>
    </w:p>
    <w:p>
      <w:pPr>
        <w:spacing w:line="312" w:lineRule="auto"/>
        <w:jc w:val="center"/>
        <w:rPr>
          <w:rFonts w:ascii="仿宋" w:hAnsi="仿宋" w:eastAsia="仿宋" w:cs="仿宋"/>
          <w:b/>
          <w:sz w:val="24"/>
        </w:rPr>
      </w:pPr>
    </w:p>
    <w:p>
      <w:pPr>
        <w:spacing w:line="312" w:lineRule="auto"/>
        <w:jc w:val="center"/>
        <w:rPr>
          <w:rFonts w:ascii="仿宋" w:hAnsi="仿宋" w:eastAsia="仿宋" w:cs="仿宋"/>
          <w:b/>
          <w:sz w:val="24"/>
        </w:rPr>
      </w:pPr>
    </w:p>
    <w:p>
      <w:pPr>
        <w:spacing w:line="312" w:lineRule="auto"/>
        <w:jc w:val="center"/>
        <w:rPr>
          <w:rFonts w:ascii="仿宋" w:hAnsi="仿宋" w:eastAsia="仿宋" w:cs="仿宋"/>
          <w:b/>
          <w:sz w:val="24"/>
        </w:rPr>
      </w:pPr>
    </w:p>
    <w:p>
      <w:pPr>
        <w:spacing w:line="312" w:lineRule="auto"/>
        <w:jc w:val="center"/>
        <w:rPr>
          <w:rFonts w:ascii="仿宋" w:hAnsi="仿宋" w:eastAsia="仿宋" w:cs="仿宋"/>
          <w:b/>
          <w:sz w:val="24"/>
        </w:rPr>
      </w:pPr>
    </w:p>
    <w:p>
      <w:pPr>
        <w:spacing w:line="312" w:lineRule="auto"/>
        <w:jc w:val="center"/>
        <w:rPr>
          <w:rFonts w:ascii="仿宋" w:hAnsi="仿宋" w:eastAsia="仿宋" w:cs="仿宋"/>
          <w:b/>
          <w:sz w:val="24"/>
        </w:rPr>
      </w:pPr>
    </w:p>
    <w:p>
      <w:pPr>
        <w:spacing w:line="312" w:lineRule="auto"/>
        <w:jc w:val="center"/>
        <w:rPr>
          <w:rFonts w:ascii="仿宋" w:hAnsi="仿宋" w:eastAsia="仿宋" w:cs="仿宋"/>
          <w:b/>
          <w:sz w:val="24"/>
        </w:rPr>
      </w:pPr>
    </w:p>
    <w:p>
      <w:pPr>
        <w:spacing w:line="312" w:lineRule="auto"/>
        <w:jc w:val="center"/>
        <w:rPr>
          <w:rFonts w:ascii="仿宋" w:hAnsi="仿宋" w:eastAsia="仿宋" w:cs="仿宋"/>
          <w:b/>
          <w:sz w:val="24"/>
        </w:rPr>
      </w:pPr>
    </w:p>
    <w:p>
      <w:pPr>
        <w:spacing w:line="312" w:lineRule="auto"/>
        <w:jc w:val="center"/>
        <w:rPr>
          <w:rFonts w:ascii="仿宋" w:hAnsi="仿宋" w:eastAsia="仿宋" w:cs="仿宋"/>
          <w:b/>
          <w:sz w:val="24"/>
        </w:rPr>
      </w:pPr>
    </w:p>
    <w:p>
      <w:pPr>
        <w:spacing w:line="312" w:lineRule="auto"/>
        <w:jc w:val="center"/>
        <w:rPr>
          <w:rFonts w:ascii="仿宋" w:hAnsi="仿宋" w:eastAsia="仿宋" w:cs="仿宋"/>
          <w:b/>
          <w:sz w:val="24"/>
        </w:rPr>
      </w:pPr>
      <w:r>
        <w:rPr>
          <w:rFonts w:hint="eastAsia" w:ascii="仿宋" w:hAnsi="仿宋" w:eastAsia="仿宋" w:cs="仿宋"/>
          <w:b/>
          <w:sz w:val="24"/>
        </w:rPr>
        <w:t>（二）报价一览表（需单独密封）</w:t>
      </w:r>
    </w:p>
    <w:p>
      <w:pPr>
        <w:pStyle w:val="21"/>
        <w:spacing w:line="312" w:lineRule="auto"/>
        <w:ind w:left="210" w:leftChars="-86" w:hanging="391" w:hangingChars="163"/>
        <w:jc w:val="both"/>
        <w:rPr>
          <w:rFonts w:ascii="仿宋" w:hAnsi="仿宋" w:eastAsia="仿宋" w:cs="仿宋"/>
          <w:color w:val="auto"/>
          <w:sz w:val="24"/>
        </w:rPr>
      </w:pPr>
      <w:r>
        <w:rPr>
          <w:rFonts w:hint="eastAsia" w:ascii="仿宋" w:hAnsi="仿宋" w:eastAsia="仿宋" w:cs="仿宋"/>
          <w:color w:val="auto"/>
          <w:sz w:val="24"/>
        </w:rPr>
        <w:t>供应商名称：                      项目名称：</w:t>
      </w:r>
    </w:p>
    <w:p>
      <w:pPr>
        <w:pStyle w:val="21"/>
        <w:spacing w:line="312" w:lineRule="auto"/>
        <w:ind w:left="210" w:leftChars="-86" w:hanging="391" w:hangingChars="163"/>
        <w:jc w:val="both"/>
        <w:rPr>
          <w:rFonts w:ascii="仿宋" w:hAnsi="仿宋" w:eastAsia="仿宋" w:cs="仿宋"/>
          <w:color w:val="auto"/>
          <w:sz w:val="24"/>
        </w:rPr>
      </w:pPr>
      <w:r>
        <w:rPr>
          <w:rFonts w:hint="eastAsia" w:ascii="仿宋" w:hAnsi="仿宋" w:eastAsia="仿宋" w:cs="仿宋"/>
          <w:color w:val="auto"/>
          <w:sz w:val="24"/>
        </w:rPr>
        <w:t>项目编号：</w:t>
      </w:r>
    </w:p>
    <w:tbl>
      <w:tblPr>
        <w:tblStyle w:val="1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6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596" w:type="dxa"/>
            <w:vAlign w:val="center"/>
          </w:tcPr>
          <w:p>
            <w:pPr>
              <w:adjustRightInd w:val="0"/>
              <w:snapToGrid w:val="0"/>
              <w:spacing w:line="312" w:lineRule="auto"/>
              <w:rPr>
                <w:rFonts w:ascii="仿宋" w:hAnsi="仿宋" w:eastAsia="仿宋" w:cs="仿宋"/>
                <w:sz w:val="24"/>
              </w:rPr>
            </w:pPr>
            <w:r>
              <w:rPr>
                <w:rFonts w:hint="eastAsia" w:ascii="仿宋" w:hAnsi="仿宋" w:eastAsia="仿宋" w:cs="仿宋"/>
                <w:sz w:val="24"/>
              </w:rPr>
              <w:t>供应商</w:t>
            </w:r>
          </w:p>
        </w:tc>
        <w:tc>
          <w:tcPr>
            <w:tcW w:w="6692" w:type="dxa"/>
          </w:tcPr>
          <w:p>
            <w:pPr>
              <w:spacing w:line="312" w:lineRule="auto"/>
              <w:ind w:left="479" w:leftChars="228"/>
              <w:rPr>
                <w:rFonts w:ascii="仿宋" w:hAnsi="仿宋" w:eastAsia="仿宋" w:cs="仿宋"/>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596" w:type="dxa"/>
            <w:vAlign w:val="center"/>
          </w:tcPr>
          <w:p>
            <w:pPr>
              <w:adjustRightInd w:val="0"/>
              <w:snapToGrid w:val="0"/>
              <w:spacing w:line="312" w:lineRule="auto"/>
              <w:rPr>
                <w:rFonts w:ascii="仿宋" w:hAnsi="仿宋" w:eastAsia="仿宋" w:cs="仿宋"/>
                <w:sz w:val="24"/>
              </w:rPr>
            </w:pPr>
            <w:r>
              <w:rPr>
                <w:rFonts w:hint="eastAsia" w:ascii="仿宋" w:hAnsi="仿宋" w:eastAsia="仿宋" w:cs="仿宋"/>
                <w:sz w:val="24"/>
              </w:rPr>
              <w:t>总报价</w:t>
            </w:r>
          </w:p>
        </w:tc>
        <w:tc>
          <w:tcPr>
            <w:tcW w:w="6692" w:type="dxa"/>
          </w:tcPr>
          <w:p>
            <w:pPr>
              <w:spacing w:line="312" w:lineRule="auto"/>
              <w:ind w:left="479" w:leftChars="228"/>
              <w:rPr>
                <w:rFonts w:ascii="仿宋" w:hAnsi="仿宋" w:eastAsia="仿宋" w:cs="仿宋"/>
                <w:bCs/>
                <w:spacing w:val="-2"/>
                <w:sz w:val="24"/>
              </w:rPr>
            </w:pPr>
            <w:r>
              <w:rPr>
                <w:rFonts w:hint="eastAsia" w:ascii="仿宋" w:hAnsi="仿宋" w:eastAsia="仿宋" w:cs="仿宋"/>
                <w:bCs/>
                <w:spacing w:val="-2"/>
                <w:sz w:val="24"/>
              </w:rPr>
              <w:t>人民币小写(元):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596" w:type="dxa"/>
            <w:vAlign w:val="center"/>
          </w:tcPr>
          <w:p>
            <w:pPr>
              <w:adjustRightInd w:val="0"/>
              <w:snapToGrid w:val="0"/>
              <w:spacing w:line="312" w:lineRule="auto"/>
              <w:rPr>
                <w:rFonts w:ascii="仿宋" w:hAnsi="仿宋" w:eastAsia="仿宋" w:cs="仿宋"/>
                <w:sz w:val="24"/>
              </w:rPr>
            </w:pPr>
            <w:r>
              <w:rPr>
                <w:rFonts w:hint="eastAsia" w:ascii="仿宋" w:hAnsi="仿宋" w:eastAsia="仿宋" w:cs="仿宋"/>
                <w:sz w:val="24"/>
              </w:rPr>
              <w:t>服务期限</w:t>
            </w:r>
          </w:p>
        </w:tc>
        <w:tc>
          <w:tcPr>
            <w:tcW w:w="6692" w:type="dxa"/>
          </w:tcPr>
          <w:p>
            <w:pPr>
              <w:adjustRightInd w:val="0"/>
              <w:snapToGrid w:val="0"/>
              <w:spacing w:line="312" w:lineRule="auto"/>
              <w:rPr>
                <w:rFonts w:ascii="仿宋" w:hAnsi="仿宋" w:eastAsia="仿宋" w:cs="仿宋"/>
                <w:sz w:val="24"/>
              </w:rPr>
            </w:pPr>
          </w:p>
        </w:tc>
      </w:tr>
    </w:tbl>
    <w:p>
      <w:pPr>
        <w:pStyle w:val="21"/>
        <w:spacing w:line="312" w:lineRule="auto"/>
        <w:rPr>
          <w:rFonts w:ascii="仿宋" w:hAnsi="仿宋" w:eastAsia="仿宋" w:cs="仿宋"/>
          <w:color w:val="auto"/>
          <w:sz w:val="24"/>
        </w:rPr>
      </w:pPr>
    </w:p>
    <w:p>
      <w:pPr>
        <w:spacing w:line="312" w:lineRule="auto"/>
        <w:ind w:firstLine="1026"/>
        <w:jc w:val="left"/>
        <w:rPr>
          <w:rFonts w:ascii="仿宋" w:hAnsi="仿宋" w:eastAsia="仿宋" w:cs="仿宋"/>
          <w:sz w:val="24"/>
          <w:u w:val="single"/>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（公章）</w:t>
      </w:r>
    </w:p>
    <w:p>
      <w:pPr>
        <w:spacing w:line="312" w:lineRule="auto"/>
        <w:ind w:firstLine="1026"/>
        <w:jc w:val="left"/>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312" w:lineRule="auto"/>
        <w:ind w:firstLine="1026"/>
        <w:jc w:val="left"/>
        <w:rPr>
          <w:rFonts w:ascii="仿宋" w:hAnsi="仿宋" w:eastAsia="仿宋" w:cs="仿宋"/>
          <w:sz w:val="24"/>
        </w:rPr>
      </w:pPr>
      <w:r>
        <w:rPr>
          <w:rFonts w:hint="eastAsia" w:ascii="仿宋" w:hAnsi="仿宋" w:eastAsia="仿宋" w:cs="仿宋"/>
          <w:sz w:val="24"/>
        </w:rPr>
        <w:t>法定代表人签字：</w:t>
      </w:r>
      <w:r>
        <w:rPr>
          <w:rFonts w:hint="eastAsia" w:ascii="仿宋" w:hAnsi="仿宋" w:eastAsia="仿宋" w:cs="仿宋"/>
          <w:sz w:val="24"/>
          <w:u w:val="single"/>
        </w:rPr>
        <w:t xml:space="preserve">                                </w:t>
      </w:r>
    </w:p>
    <w:p>
      <w:pPr>
        <w:spacing w:line="312" w:lineRule="auto"/>
        <w:ind w:firstLine="1026"/>
        <w:jc w:val="left"/>
        <w:rPr>
          <w:rFonts w:ascii="仿宋" w:hAnsi="仿宋" w:eastAsia="仿宋" w:cs="仿宋"/>
          <w:sz w:val="24"/>
          <w:u w:val="single"/>
        </w:rPr>
      </w:pPr>
      <w:r>
        <w:rPr>
          <w:rFonts w:hint="eastAsia" w:ascii="仿宋" w:hAnsi="仿宋" w:eastAsia="仿宋" w:cs="仿宋"/>
          <w:sz w:val="24"/>
        </w:rPr>
        <w:t>法人授权代表签字：</w:t>
      </w:r>
      <w:r>
        <w:rPr>
          <w:rFonts w:hint="eastAsia" w:ascii="仿宋" w:hAnsi="仿宋" w:eastAsia="仿宋" w:cs="仿宋"/>
          <w:sz w:val="24"/>
          <w:u w:val="single"/>
        </w:rPr>
        <w:t xml:space="preserve">                              </w:t>
      </w:r>
    </w:p>
    <w:p>
      <w:pPr>
        <w:pStyle w:val="23"/>
        <w:rPr>
          <w:rFonts w:ascii="仿宋" w:hAnsi="仿宋" w:eastAsia="仿宋" w:cs="仿宋"/>
          <w:u w:val="single"/>
        </w:rPr>
      </w:pPr>
    </w:p>
    <w:p>
      <w:pPr>
        <w:pStyle w:val="23"/>
        <w:rPr>
          <w:rFonts w:ascii="仿宋" w:hAnsi="仿宋" w:eastAsia="仿宋" w:cs="仿宋"/>
          <w:u w:val="single"/>
        </w:rPr>
      </w:pPr>
    </w:p>
    <w:p>
      <w:pPr>
        <w:spacing w:line="312" w:lineRule="auto"/>
        <w:rPr>
          <w:rFonts w:ascii="仿宋" w:hAnsi="仿宋" w:eastAsia="仿宋" w:cs="仿宋"/>
          <w:b/>
          <w:kern w:val="0"/>
          <w:sz w:val="24"/>
        </w:rPr>
      </w:pPr>
    </w:p>
    <w:p>
      <w:pPr>
        <w:spacing w:line="312" w:lineRule="auto"/>
        <w:rPr>
          <w:rFonts w:ascii="仿宋" w:hAnsi="仿宋" w:eastAsia="仿宋" w:cs="仿宋"/>
          <w:b/>
          <w:kern w:val="0"/>
          <w:sz w:val="24"/>
        </w:rPr>
      </w:pPr>
    </w:p>
    <w:p>
      <w:pPr>
        <w:pStyle w:val="4"/>
        <w:rPr>
          <w:rFonts w:ascii="仿宋" w:hAnsi="仿宋" w:eastAsia="仿宋" w:cs="仿宋"/>
          <w:b/>
          <w:kern w:val="0"/>
          <w:sz w:val="24"/>
          <w:szCs w:val="24"/>
        </w:rPr>
      </w:pPr>
    </w:p>
    <w:p>
      <w:pPr>
        <w:pStyle w:val="4"/>
        <w:rPr>
          <w:rFonts w:ascii="仿宋" w:hAnsi="仿宋" w:eastAsia="仿宋" w:cs="仿宋"/>
          <w:b/>
          <w:kern w:val="0"/>
          <w:sz w:val="24"/>
          <w:szCs w:val="24"/>
        </w:rPr>
      </w:pPr>
    </w:p>
    <w:p>
      <w:pPr>
        <w:pStyle w:val="4"/>
        <w:rPr>
          <w:rFonts w:ascii="仿宋" w:hAnsi="仿宋" w:eastAsia="仿宋" w:cs="仿宋"/>
          <w:b/>
          <w:kern w:val="0"/>
          <w:sz w:val="24"/>
          <w:szCs w:val="24"/>
        </w:rPr>
      </w:pPr>
    </w:p>
    <w:p>
      <w:pPr>
        <w:pStyle w:val="4"/>
        <w:rPr>
          <w:rFonts w:ascii="仿宋" w:hAnsi="仿宋" w:eastAsia="仿宋" w:cs="仿宋"/>
          <w:b/>
          <w:kern w:val="0"/>
          <w:sz w:val="24"/>
          <w:szCs w:val="24"/>
        </w:rPr>
      </w:pPr>
    </w:p>
    <w:p>
      <w:pPr>
        <w:pStyle w:val="4"/>
        <w:rPr>
          <w:rFonts w:ascii="仿宋" w:hAnsi="仿宋" w:eastAsia="仿宋" w:cs="仿宋"/>
          <w:b/>
          <w:kern w:val="0"/>
          <w:sz w:val="24"/>
          <w:szCs w:val="24"/>
        </w:rPr>
      </w:pPr>
    </w:p>
    <w:p>
      <w:pPr>
        <w:pStyle w:val="4"/>
        <w:rPr>
          <w:rFonts w:ascii="仿宋" w:hAnsi="仿宋" w:eastAsia="仿宋" w:cs="仿宋"/>
          <w:b/>
          <w:kern w:val="0"/>
          <w:sz w:val="24"/>
          <w:szCs w:val="24"/>
        </w:rPr>
      </w:pPr>
    </w:p>
    <w:p>
      <w:pPr>
        <w:pStyle w:val="4"/>
        <w:rPr>
          <w:rFonts w:ascii="仿宋" w:hAnsi="仿宋" w:eastAsia="仿宋" w:cs="仿宋"/>
          <w:b/>
          <w:kern w:val="0"/>
          <w:sz w:val="24"/>
          <w:szCs w:val="24"/>
        </w:rPr>
      </w:pPr>
    </w:p>
    <w:p>
      <w:pPr>
        <w:pStyle w:val="4"/>
        <w:rPr>
          <w:rFonts w:ascii="仿宋" w:hAnsi="仿宋" w:eastAsia="仿宋" w:cs="仿宋"/>
          <w:b/>
          <w:kern w:val="0"/>
          <w:sz w:val="24"/>
          <w:szCs w:val="24"/>
        </w:rPr>
      </w:pPr>
    </w:p>
    <w:p>
      <w:pPr>
        <w:pStyle w:val="4"/>
        <w:rPr>
          <w:rFonts w:ascii="仿宋" w:hAnsi="仿宋" w:eastAsia="仿宋" w:cs="仿宋"/>
          <w:b/>
          <w:kern w:val="0"/>
          <w:sz w:val="24"/>
          <w:szCs w:val="24"/>
        </w:rPr>
      </w:pPr>
    </w:p>
    <w:p>
      <w:pPr>
        <w:pStyle w:val="4"/>
        <w:rPr>
          <w:rFonts w:ascii="仿宋" w:hAnsi="仿宋" w:eastAsia="仿宋" w:cs="仿宋"/>
          <w:b/>
          <w:kern w:val="0"/>
          <w:sz w:val="24"/>
          <w:szCs w:val="24"/>
        </w:rPr>
      </w:pPr>
    </w:p>
    <w:p>
      <w:pPr>
        <w:pStyle w:val="4"/>
        <w:rPr>
          <w:rFonts w:ascii="仿宋" w:hAnsi="仿宋" w:eastAsia="仿宋" w:cs="仿宋"/>
          <w:b/>
          <w:kern w:val="0"/>
          <w:sz w:val="24"/>
          <w:szCs w:val="24"/>
        </w:rPr>
      </w:pPr>
    </w:p>
    <w:p>
      <w:pPr>
        <w:pStyle w:val="4"/>
        <w:rPr>
          <w:rFonts w:ascii="仿宋" w:hAnsi="仿宋" w:eastAsia="仿宋" w:cs="仿宋"/>
          <w:b/>
          <w:kern w:val="0"/>
          <w:sz w:val="24"/>
          <w:szCs w:val="24"/>
        </w:rPr>
      </w:pPr>
    </w:p>
    <w:p>
      <w:pPr>
        <w:pStyle w:val="4"/>
        <w:rPr>
          <w:rFonts w:ascii="仿宋" w:hAnsi="仿宋" w:eastAsia="仿宋" w:cs="仿宋"/>
          <w:b/>
          <w:kern w:val="0"/>
          <w:sz w:val="24"/>
          <w:szCs w:val="24"/>
        </w:rPr>
      </w:pPr>
    </w:p>
    <w:p>
      <w:pPr>
        <w:spacing w:line="312" w:lineRule="auto"/>
        <w:rPr>
          <w:rFonts w:ascii="仿宋" w:hAnsi="仿宋" w:eastAsia="仿宋" w:cs="仿宋"/>
          <w:b/>
          <w:kern w:val="0"/>
          <w:sz w:val="24"/>
        </w:rPr>
      </w:pPr>
    </w:p>
    <w:p>
      <w:pPr>
        <w:spacing w:line="312" w:lineRule="auto"/>
        <w:rPr>
          <w:rFonts w:ascii="仿宋" w:hAnsi="仿宋" w:eastAsia="仿宋" w:cs="仿宋"/>
          <w:b/>
          <w:kern w:val="0"/>
          <w:sz w:val="24"/>
        </w:rPr>
      </w:pPr>
    </w:p>
    <w:p>
      <w:pPr>
        <w:spacing w:line="312" w:lineRule="auto"/>
        <w:rPr>
          <w:rFonts w:ascii="仿宋" w:hAnsi="仿宋" w:eastAsia="仿宋" w:cs="仿宋"/>
          <w:b/>
          <w:kern w:val="0"/>
          <w:sz w:val="24"/>
        </w:rPr>
      </w:pPr>
    </w:p>
    <w:p>
      <w:pPr>
        <w:spacing w:line="312" w:lineRule="auto"/>
        <w:rPr>
          <w:rFonts w:ascii="仿宋" w:hAnsi="仿宋" w:eastAsia="仿宋" w:cs="仿宋"/>
          <w:b/>
          <w:kern w:val="0"/>
          <w:sz w:val="24"/>
        </w:rPr>
      </w:pPr>
    </w:p>
    <w:p>
      <w:pPr>
        <w:spacing w:line="312" w:lineRule="auto"/>
        <w:rPr>
          <w:rFonts w:ascii="仿宋" w:hAnsi="仿宋" w:eastAsia="仿宋" w:cs="仿宋"/>
          <w:b/>
          <w:kern w:val="0"/>
          <w:sz w:val="24"/>
        </w:rPr>
      </w:pPr>
    </w:p>
    <w:p>
      <w:pPr>
        <w:spacing w:line="312" w:lineRule="auto"/>
        <w:rPr>
          <w:rFonts w:ascii="仿宋" w:hAnsi="仿宋" w:eastAsia="仿宋" w:cs="仿宋"/>
          <w:b/>
          <w:kern w:val="0"/>
          <w:sz w:val="24"/>
        </w:rPr>
      </w:pPr>
      <w:r>
        <w:rPr>
          <w:rFonts w:hint="eastAsia" w:ascii="仿宋" w:hAnsi="仿宋" w:eastAsia="仿宋" w:cs="仿宋"/>
          <w:b/>
          <w:kern w:val="0"/>
          <w:sz w:val="24"/>
        </w:rPr>
        <w:t>（三）营业执照复印件</w:t>
      </w:r>
    </w:p>
    <w:p>
      <w:pPr>
        <w:spacing w:line="312" w:lineRule="auto"/>
        <w:rPr>
          <w:rFonts w:ascii="仿宋" w:hAnsi="仿宋" w:eastAsia="仿宋" w:cs="仿宋"/>
          <w:b/>
          <w:kern w:val="0"/>
          <w:sz w:val="24"/>
        </w:rPr>
      </w:pPr>
    </w:p>
    <w:p>
      <w:pPr>
        <w:spacing w:line="312" w:lineRule="auto"/>
        <w:rPr>
          <w:rFonts w:ascii="仿宋" w:hAnsi="仿宋" w:eastAsia="仿宋" w:cs="仿宋"/>
          <w:b/>
          <w:kern w:val="0"/>
          <w:sz w:val="24"/>
        </w:rPr>
      </w:pPr>
    </w:p>
    <w:p>
      <w:pPr>
        <w:spacing w:line="312" w:lineRule="auto"/>
        <w:rPr>
          <w:rFonts w:ascii="仿宋" w:hAnsi="仿宋" w:eastAsia="仿宋" w:cs="仿宋"/>
          <w:b/>
          <w:kern w:val="0"/>
          <w:sz w:val="24"/>
        </w:rPr>
      </w:pPr>
    </w:p>
    <w:p>
      <w:pPr>
        <w:spacing w:line="312" w:lineRule="auto"/>
        <w:rPr>
          <w:rFonts w:ascii="仿宋" w:hAnsi="仿宋" w:eastAsia="仿宋" w:cs="仿宋"/>
          <w:sz w:val="24"/>
        </w:rPr>
      </w:pPr>
    </w:p>
    <w:p>
      <w:pPr>
        <w:pStyle w:val="4"/>
        <w:spacing w:line="312" w:lineRule="auto"/>
        <w:ind w:firstLine="0"/>
        <w:rPr>
          <w:rFonts w:ascii="仿宋" w:hAnsi="仿宋" w:eastAsia="仿宋" w:cs="仿宋"/>
          <w:b/>
          <w:kern w:val="0"/>
          <w:sz w:val="24"/>
          <w:szCs w:val="24"/>
        </w:rPr>
      </w:pPr>
    </w:p>
    <w:p>
      <w:pPr>
        <w:pStyle w:val="4"/>
        <w:spacing w:line="312" w:lineRule="auto"/>
        <w:ind w:firstLine="0"/>
        <w:rPr>
          <w:rFonts w:ascii="仿宋" w:hAnsi="仿宋" w:eastAsia="仿宋" w:cs="仿宋"/>
          <w:b/>
          <w:kern w:val="0"/>
          <w:sz w:val="24"/>
          <w:szCs w:val="24"/>
        </w:rPr>
      </w:pPr>
    </w:p>
    <w:p>
      <w:pPr>
        <w:pStyle w:val="4"/>
        <w:spacing w:line="312" w:lineRule="auto"/>
        <w:ind w:firstLine="0"/>
        <w:rPr>
          <w:rFonts w:ascii="仿宋" w:hAnsi="仿宋" w:eastAsia="仿宋" w:cs="仿宋"/>
          <w:b/>
          <w:kern w:val="0"/>
          <w:sz w:val="24"/>
          <w:szCs w:val="24"/>
        </w:rPr>
      </w:pPr>
    </w:p>
    <w:p>
      <w:pPr>
        <w:pStyle w:val="4"/>
        <w:spacing w:line="312" w:lineRule="auto"/>
        <w:ind w:firstLine="0"/>
        <w:rPr>
          <w:rFonts w:ascii="仿宋" w:hAnsi="仿宋" w:eastAsia="仿宋" w:cs="仿宋"/>
          <w:sz w:val="24"/>
          <w:szCs w:val="24"/>
        </w:rPr>
      </w:pPr>
      <w:r>
        <w:rPr>
          <w:rFonts w:hint="eastAsia" w:ascii="仿宋" w:hAnsi="仿宋" w:eastAsia="仿宋" w:cs="仿宋"/>
          <w:b/>
          <w:kern w:val="0"/>
          <w:sz w:val="24"/>
          <w:szCs w:val="24"/>
        </w:rPr>
        <w:t>（四）</w:t>
      </w:r>
      <w:r>
        <w:rPr>
          <w:rFonts w:hint="eastAsia" w:ascii="仿宋" w:hAnsi="仿宋" w:eastAsia="仿宋" w:cs="仿宋"/>
          <w:b/>
          <w:kern w:val="0"/>
          <w:sz w:val="24"/>
          <w:szCs w:val="24"/>
          <w:lang w:eastAsia="zh-CN"/>
        </w:rPr>
        <w:t>投标人不得为“信用中国”网站（网址http://www.creditchina.gov.cn ）中列入失信被执行人和重大税收违法案件当事人名单的投标人；不得为“国家企业信用信息公示系统”网站（网址http://www.gsxt.gov.cn/corp-query-homepage.html）列入严重违法失信企业名单（黑名单）的投标人；不得为中国政府采购网（网址http://www.ccgp.gov.cn ）政府采购严重违法失信行为记录名单中被财政部门禁止参加政府采购活动的投标人（处罚决定规定的时间和地域范围内），投标人及法定代表人不得存在行贿犯罪记录行为，须提供中国裁判文书网（https://wenshu.court.gov.cn/）行贿犯罪记录行为查询截图，均须提供查询结果打印件（加盖企业公章）</w:t>
      </w:r>
      <w:r>
        <w:rPr>
          <w:rFonts w:ascii="仿宋" w:hAnsi="仿宋" w:eastAsia="仿宋" w:cs="仿宋"/>
          <w:b/>
          <w:kern w:val="0"/>
          <w:sz w:val="24"/>
          <w:szCs w:val="24"/>
        </w:rPr>
        <w:t>企业公章）</w:t>
      </w:r>
    </w:p>
    <w:p>
      <w:pPr>
        <w:spacing w:line="312" w:lineRule="auto"/>
        <w:rPr>
          <w:rFonts w:ascii="仿宋" w:hAnsi="仿宋" w:eastAsia="仿宋" w:cs="仿宋"/>
          <w:b/>
          <w:kern w:val="0"/>
          <w:sz w:val="24"/>
        </w:rPr>
      </w:pPr>
    </w:p>
    <w:p>
      <w:pPr>
        <w:spacing w:line="312" w:lineRule="auto"/>
        <w:rPr>
          <w:rFonts w:ascii="仿宋" w:hAnsi="仿宋" w:eastAsia="仿宋" w:cs="仿宋"/>
          <w:b/>
          <w:kern w:val="0"/>
          <w:sz w:val="24"/>
        </w:rPr>
      </w:pPr>
    </w:p>
    <w:p>
      <w:pPr>
        <w:spacing w:line="312" w:lineRule="auto"/>
        <w:rPr>
          <w:rFonts w:ascii="仿宋" w:hAnsi="仿宋" w:eastAsia="仿宋" w:cs="仿宋"/>
          <w:b/>
          <w:kern w:val="0"/>
          <w:sz w:val="24"/>
        </w:rPr>
      </w:pPr>
    </w:p>
    <w:p>
      <w:pPr>
        <w:spacing w:line="312" w:lineRule="auto"/>
        <w:rPr>
          <w:rFonts w:ascii="仿宋" w:hAnsi="仿宋" w:eastAsia="仿宋" w:cs="仿宋"/>
          <w:b/>
          <w:kern w:val="0"/>
          <w:sz w:val="24"/>
        </w:rPr>
      </w:pPr>
    </w:p>
    <w:p>
      <w:pPr>
        <w:spacing w:line="312" w:lineRule="auto"/>
        <w:rPr>
          <w:rFonts w:ascii="仿宋" w:hAnsi="仿宋" w:eastAsia="仿宋" w:cs="仿宋"/>
          <w:b/>
          <w:kern w:val="0"/>
          <w:sz w:val="24"/>
        </w:rPr>
      </w:pPr>
    </w:p>
    <w:p>
      <w:pPr>
        <w:spacing w:line="312" w:lineRule="auto"/>
        <w:rPr>
          <w:rFonts w:ascii="仿宋" w:hAnsi="仿宋" w:eastAsia="仿宋" w:cs="仿宋"/>
          <w:b/>
          <w:kern w:val="0"/>
          <w:sz w:val="24"/>
        </w:rPr>
      </w:pPr>
    </w:p>
    <w:p>
      <w:pPr>
        <w:pStyle w:val="4"/>
        <w:rPr>
          <w:rFonts w:ascii="仿宋" w:hAnsi="仿宋" w:eastAsia="仿宋" w:cs="仿宋"/>
          <w:b/>
          <w:kern w:val="0"/>
          <w:sz w:val="24"/>
          <w:szCs w:val="24"/>
        </w:rPr>
      </w:pPr>
    </w:p>
    <w:p>
      <w:pPr>
        <w:pStyle w:val="4"/>
        <w:rPr>
          <w:rFonts w:ascii="仿宋" w:hAnsi="仿宋" w:eastAsia="仿宋" w:cs="仿宋"/>
          <w:b/>
          <w:kern w:val="0"/>
          <w:sz w:val="24"/>
          <w:szCs w:val="24"/>
        </w:rPr>
      </w:pPr>
    </w:p>
    <w:p>
      <w:pPr>
        <w:pStyle w:val="4"/>
        <w:rPr>
          <w:rFonts w:ascii="仿宋" w:hAnsi="仿宋" w:eastAsia="仿宋" w:cs="仿宋"/>
          <w:b/>
          <w:kern w:val="0"/>
          <w:sz w:val="24"/>
          <w:szCs w:val="24"/>
        </w:rPr>
      </w:pPr>
    </w:p>
    <w:p>
      <w:pPr>
        <w:pStyle w:val="4"/>
        <w:rPr>
          <w:rFonts w:ascii="仿宋" w:hAnsi="仿宋" w:eastAsia="仿宋" w:cs="仿宋"/>
          <w:b/>
          <w:kern w:val="0"/>
          <w:sz w:val="24"/>
          <w:szCs w:val="24"/>
        </w:rPr>
      </w:pPr>
    </w:p>
    <w:p>
      <w:pPr>
        <w:pStyle w:val="4"/>
        <w:rPr>
          <w:rFonts w:ascii="仿宋" w:hAnsi="仿宋" w:eastAsia="仿宋" w:cs="仿宋"/>
          <w:b/>
          <w:kern w:val="0"/>
          <w:sz w:val="24"/>
          <w:szCs w:val="24"/>
        </w:rPr>
      </w:pPr>
    </w:p>
    <w:p>
      <w:pPr>
        <w:spacing w:line="312" w:lineRule="auto"/>
        <w:rPr>
          <w:rFonts w:ascii="仿宋" w:hAnsi="仿宋" w:eastAsia="仿宋" w:cs="仿宋"/>
          <w:sz w:val="24"/>
        </w:rPr>
      </w:pPr>
      <w:r>
        <w:rPr>
          <w:rFonts w:hint="eastAsia" w:ascii="仿宋" w:hAnsi="仿宋" w:eastAsia="仿宋" w:cs="仿宋"/>
          <w:b/>
          <w:kern w:val="0"/>
          <w:sz w:val="24"/>
        </w:rPr>
        <w:t>（五）供应商需提供法人身份证复印件或提供法人授权委托书、法人身份证复印件及被授权委托人身份证复印件</w:t>
      </w:r>
    </w:p>
    <w:p>
      <w:pPr>
        <w:adjustRightInd w:val="0"/>
        <w:snapToGrid w:val="0"/>
        <w:spacing w:before="240" w:beforeLines="100" w:after="240" w:afterLines="100" w:line="312" w:lineRule="auto"/>
        <w:ind w:firstLine="2650" w:firstLineChars="1100"/>
        <w:rPr>
          <w:rFonts w:ascii="仿宋" w:hAnsi="仿宋" w:eastAsia="仿宋" w:cs="仿宋"/>
          <w:b/>
          <w:sz w:val="24"/>
        </w:rPr>
      </w:pPr>
    </w:p>
    <w:p>
      <w:pPr>
        <w:adjustRightInd w:val="0"/>
        <w:snapToGrid w:val="0"/>
        <w:spacing w:before="240" w:beforeLines="100" w:after="240" w:afterLines="100" w:line="312" w:lineRule="auto"/>
        <w:ind w:firstLine="2650" w:firstLineChars="1100"/>
        <w:rPr>
          <w:rFonts w:ascii="仿宋" w:hAnsi="仿宋" w:eastAsia="仿宋" w:cs="仿宋"/>
          <w:b/>
          <w:sz w:val="24"/>
        </w:rPr>
      </w:pPr>
    </w:p>
    <w:p>
      <w:pPr>
        <w:adjustRightInd w:val="0"/>
        <w:snapToGrid w:val="0"/>
        <w:spacing w:before="240" w:beforeLines="100" w:after="240" w:afterLines="100" w:line="312" w:lineRule="auto"/>
        <w:ind w:firstLine="2650" w:firstLineChars="1100"/>
        <w:rPr>
          <w:rFonts w:ascii="仿宋" w:hAnsi="仿宋" w:eastAsia="仿宋" w:cs="仿宋"/>
          <w:b/>
          <w:sz w:val="24"/>
        </w:rPr>
      </w:pPr>
    </w:p>
    <w:p>
      <w:pPr>
        <w:adjustRightInd w:val="0"/>
        <w:snapToGrid w:val="0"/>
        <w:spacing w:before="240" w:beforeLines="100" w:after="240" w:afterLines="100" w:line="312" w:lineRule="auto"/>
        <w:ind w:firstLine="2650" w:firstLineChars="1100"/>
        <w:rPr>
          <w:rFonts w:ascii="仿宋" w:hAnsi="仿宋" w:eastAsia="仿宋" w:cs="仿宋"/>
          <w:b/>
          <w:sz w:val="24"/>
        </w:rPr>
      </w:pPr>
    </w:p>
    <w:p>
      <w:pPr>
        <w:adjustRightInd w:val="0"/>
        <w:snapToGrid w:val="0"/>
        <w:spacing w:before="240" w:beforeLines="100" w:after="240" w:afterLines="100" w:line="312" w:lineRule="auto"/>
        <w:ind w:firstLine="2650" w:firstLineChars="1100"/>
        <w:rPr>
          <w:rFonts w:ascii="仿宋" w:hAnsi="仿宋" w:eastAsia="仿宋" w:cs="仿宋"/>
          <w:sz w:val="24"/>
        </w:rPr>
      </w:pPr>
      <w:r>
        <w:rPr>
          <w:rFonts w:hint="eastAsia" w:ascii="仿宋" w:hAnsi="仿宋" w:eastAsia="仿宋" w:cs="仿宋"/>
          <w:b/>
          <w:sz w:val="24"/>
        </w:rPr>
        <w:t>（1）法定代表人身份证明</w:t>
      </w:r>
    </w:p>
    <w:p>
      <w:pPr>
        <w:spacing w:line="312" w:lineRule="auto"/>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同志，现任我单位</w:t>
      </w:r>
      <w:r>
        <w:rPr>
          <w:rFonts w:hint="eastAsia" w:ascii="仿宋" w:hAnsi="仿宋" w:eastAsia="仿宋" w:cs="仿宋"/>
          <w:sz w:val="24"/>
          <w:u w:val="single"/>
        </w:rPr>
        <w:t xml:space="preserve">          </w:t>
      </w:r>
      <w:r>
        <w:rPr>
          <w:rFonts w:hint="eastAsia" w:ascii="仿宋" w:hAnsi="仿宋" w:eastAsia="仿宋" w:cs="仿宋"/>
          <w:sz w:val="24"/>
        </w:rPr>
        <w:t>职务，为法定代表人，特此证明。</w:t>
      </w:r>
    </w:p>
    <w:p>
      <w:pPr>
        <w:spacing w:line="312" w:lineRule="auto"/>
        <w:ind w:firstLine="240" w:firstLineChars="100"/>
        <w:rPr>
          <w:rFonts w:ascii="仿宋" w:hAnsi="仿宋" w:eastAsia="仿宋" w:cs="仿宋"/>
          <w:sz w:val="24"/>
        </w:rPr>
      </w:pPr>
      <w:r>
        <w:rPr>
          <w:rFonts w:hint="eastAsia" w:ascii="仿宋" w:hAnsi="仿宋" w:eastAsia="仿宋" w:cs="仿宋"/>
          <w:sz w:val="24"/>
        </w:rPr>
        <w:t>签发日期：                  单位：           （盖章）</w:t>
      </w:r>
    </w:p>
    <w:p>
      <w:pPr>
        <w:spacing w:line="312" w:lineRule="auto"/>
        <w:ind w:firstLine="240" w:firstLineChars="100"/>
        <w:rPr>
          <w:rFonts w:ascii="仿宋" w:hAnsi="仿宋" w:eastAsia="仿宋" w:cs="仿宋"/>
          <w:sz w:val="24"/>
        </w:rPr>
      </w:pPr>
      <w:r>
        <w:rPr>
          <w:rFonts w:hint="eastAsia" w:ascii="仿宋" w:hAnsi="仿宋" w:eastAsia="仿宋" w:cs="仿宋"/>
          <w:sz w:val="24"/>
        </w:rPr>
        <w:t>附：代表人性别：            年龄：           身份证号码：</w:t>
      </w:r>
    </w:p>
    <w:p>
      <w:pPr>
        <w:spacing w:line="312" w:lineRule="auto"/>
        <w:ind w:firstLine="240" w:firstLineChars="100"/>
        <w:rPr>
          <w:rFonts w:ascii="仿宋" w:hAnsi="仿宋" w:eastAsia="仿宋" w:cs="仿宋"/>
          <w:sz w:val="24"/>
        </w:rPr>
      </w:pPr>
      <w:r>
        <w:rPr>
          <w:rFonts w:hint="eastAsia" w:ascii="仿宋" w:hAnsi="仿宋" w:eastAsia="仿宋" w:cs="仿宋"/>
          <w:sz w:val="24"/>
        </w:rPr>
        <w:t>联系电话：</w:t>
      </w:r>
    </w:p>
    <w:p>
      <w:pPr>
        <w:spacing w:line="312" w:lineRule="auto"/>
        <w:ind w:firstLine="240" w:firstLineChars="100"/>
        <w:rPr>
          <w:rFonts w:ascii="仿宋" w:hAnsi="仿宋" w:eastAsia="仿宋" w:cs="仿宋"/>
          <w:sz w:val="24"/>
        </w:rPr>
      </w:pPr>
      <w:r>
        <w:rPr>
          <w:rFonts w:hint="eastAsia" w:ascii="仿宋" w:hAnsi="仿宋" w:eastAsia="仿宋" w:cs="仿宋"/>
          <w:sz w:val="24"/>
        </w:rPr>
        <w:t>营业执照号码：              经济性质：</w:t>
      </w:r>
    </w:p>
    <w:p>
      <w:pPr>
        <w:spacing w:line="312" w:lineRule="auto"/>
        <w:rPr>
          <w:rFonts w:ascii="仿宋" w:hAnsi="仿宋" w:eastAsia="仿宋" w:cs="仿宋"/>
          <w:sz w:val="24"/>
        </w:rPr>
      </w:pPr>
      <w:r>
        <w:rPr>
          <w:rFonts w:hint="eastAsia" w:ascii="仿宋" w:hAnsi="仿宋" w:eastAsia="仿宋" w:cs="仿宋"/>
          <w:sz w:val="24"/>
        </w:rPr>
        <w:t>说明：</w:t>
      </w:r>
    </w:p>
    <w:p>
      <w:pPr>
        <w:spacing w:line="312" w:lineRule="auto"/>
        <w:ind w:firstLine="240" w:firstLineChars="100"/>
        <w:rPr>
          <w:rFonts w:ascii="仿宋" w:hAnsi="仿宋" w:eastAsia="仿宋" w:cs="仿宋"/>
          <w:sz w:val="24"/>
        </w:rPr>
      </w:pPr>
      <w:r>
        <w:rPr>
          <w:rFonts w:hint="eastAsia" w:ascii="仿宋" w:hAnsi="仿宋" w:eastAsia="仿宋" w:cs="仿宋"/>
          <w:sz w:val="24"/>
        </w:rPr>
        <w:t>1、法定代表人为企业事业单位、国家机关、社会团体的主要行政负责人。</w:t>
      </w:r>
    </w:p>
    <w:p>
      <w:pPr>
        <w:spacing w:line="312" w:lineRule="auto"/>
        <w:rPr>
          <w:rFonts w:ascii="仿宋" w:hAnsi="仿宋" w:eastAsia="仿宋" w:cs="仿宋"/>
          <w:sz w:val="24"/>
        </w:rPr>
      </w:pPr>
      <w:r>
        <w:rPr>
          <w:rFonts w:hint="eastAsia" w:ascii="仿宋" w:hAnsi="仿宋" w:eastAsia="仿宋" w:cs="仿宋"/>
          <w:sz w:val="24"/>
        </w:rPr>
        <w:t xml:space="preserve">  2、内容必须填写真实、清楚、涂改无效，不得转让。</w:t>
      </w:r>
    </w:p>
    <w:p>
      <w:pPr>
        <w:spacing w:line="312" w:lineRule="auto"/>
        <w:ind w:firstLine="240" w:firstLineChars="100"/>
        <w:rPr>
          <w:rFonts w:ascii="仿宋" w:hAnsi="仿宋" w:eastAsia="仿宋" w:cs="仿宋"/>
          <w:sz w:val="24"/>
        </w:rPr>
      </w:pPr>
      <w:r>
        <w:rPr>
          <w:rFonts w:hint="eastAsia" w:ascii="仿宋" w:hAnsi="仿宋" w:eastAsia="仿宋" w:cs="仿宋"/>
          <w:sz w:val="24"/>
        </w:rPr>
        <w:t>3、将此证明书原件提交采购代理机构作为谈判响应文件附件。</w:t>
      </w:r>
    </w:p>
    <w:p>
      <w:pPr>
        <w:spacing w:line="312" w:lineRule="auto"/>
        <w:rPr>
          <w:rFonts w:ascii="仿宋" w:hAnsi="仿宋" w:eastAsia="仿宋" w:cs="仿宋"/>
          <w:sz w:val="24"/>
        </w:rPr>
      </w:pPr>
      <w:r>
        <w:rPr>
          <w:rFonts w:hint="eastAsia" w:ascii="仿宋" w:hAnsi="仿宋" w:eastAsia="仿宋" w:cs="仿宋"/>
          <w:sz w:val="24"/>
        </w:rPr>
        <w:t xml:space="preserve">  (为避免废标，请供应商务必提供本附件)</w:t>
      </w:r>
    </w:p>
    <w:p>
      <w:pPr>
        <w:spacing w:line="312" w:lineRule="auto"/>
        <w:rPr>
          <w:rFonts w:ascii="仿宋" w:hAnsi="仿宋" w:eastAsia="仿宋" w:cs="仿宋"/>
          <w:sz w:val="24"/>
        </w:rPr>
      </w:pPr>
      <w:r>
        <w:rPr>
          <w:rFonts w:ascii="仿宋" w:hAnsi="仿宋" w:eastAsia="仿宋" w:cs="仿宋"/>
          <w:sz w:val="24"/>
        </w:rPr>
        <mc:AlternateContent>
          <mc:Choice Requires="wps">
            <w:drawing>
              <wp:anchor distT="0" distB="0" distL="114300" distR="114300" simplePos="0" relativeHeight="251662336" behindDoc="0" locked="0" layoutInCell="1" allowOverlap="1">
                <wp:simplePos x="0" y="0"/>
                <wp:positionH relativeFrom="column">
                  <wp:posOffset>3152775</wp:posOffset>
                </wp:positionH>
                <wp:positionV relativeFrom="paragraph">
                  <wp:posOffset>197485</wp:posOffset>
                </wp:positionV>
                <wp:extent cx="2357755" cy="1630680"/>
                <wp:effectExtent l="4445" t="4445" r="19050" b="22225"/>
                <wp:wrapNone/>
                <wp:docPr id="1043" name="流程图: 可选过程 104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8.25pt;margin-top:15.55pt;height:128.4pt;width:185.65pt;z-index:251662336;mso-width-relative:page;mso-height-relative:page;" fillcolor="#FFFFFF" filled="t" stroked="t" coordsize="21600,21600" o:gfxdata="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Ncoy9gAAAAKAQAADwAAAAAAAAABACAAAAAiAAAAZHJzL2Rvd25yZXYueG1s&#10;UEsBAhQAFAAAAAgAh07iQAwO/2IxAgAAZAQAAA4AAAAAAAAAAQAgAAAAJwEAAGRycy9lMm9Eb2Mu&#10;eG1sUEsFBgAAAAAGAAYAWQEAAMo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sz w:val="24"/>
        </w:rPr>
        <mc:AlternateContent>
          <mc:Choice Requires="wps">
            <w:drawing>
              <wp:anchor distT="0" distB="0" distL="114300" distR="114300" simplePos="0" relativeHeight="251659264" behindDoc="0" locked="0" layoutInCell="1" allowOverlap="1">
                <wp:simplePos x="0" y="0"/>
                <wp:positionH relativeFrom="column">
                  <wp:posOffset>368935</wp:posOffset>
                </wp:positionH>
                <wp:positionV relativeFrom="paragraph">
                  <wp:posOffset>140335</wp:posOffset>
                </wp:positionV>
                <wp:extent cx="2357755" cy="1595120"/>
                <wp:effectExtent l="4445" t="4445" r="19050" b="19685"/>
                <wp:wrapNone/>
                <wp:docPr id="8" name="流程图: 可选过程 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29.05pt;margin-top:11.05pt;height:125.6pt;width:185.65pt;z-index:251659264;mso-width-relative:page;mso-height-relative:page;" fillcolor="#FFFFFF" filled="t" stroked="t" coordsize="21600,21600" o:gfxdata="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pf7W2AAAAAkBAAAPAAAAAAAAAAEAIAAAACIAAABkcnMvZG93bnJldi54bWxQSwEC&#10;FAAUAAAACACHTuJAv02I1i0CAABeBAAADgAAAAAAAAABACAAAAAnAQAAZHJzL2Uyb0RvYy54bWxQ&#10;SwUGAAAAAAYABgBZAQAAx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spacing w:line="312" w:lineRule="auto"/>
        <w:rPr>
          <w:rFonts w:ascii="仿宋" w:hAnsi="仿宋" w:eastAsia="仿宋" w:cs="仿宋"/>
          <w:sz w:val="24"/>
        </w:rPr>
      </w:pPr>
    </w:p>
    <w:p>
      <w:pPr>
        <w:spacing w:line="312" w:lineRule="auto"/>
        <w:rPr>
          <w:rFonts w:ascii="仿宋" w:hAnsi="仿宋" w:eastAsia="仿宋" w:cs="仿宋"/>
          <w:sz w:val="24"/>
        </w:rPr>
      </w:pPr>
    </w:p>
    <w:p>
      <w:pPr>
        <w:tabs>
          <w:tab w:val="left" w:pos="1734"/>
          <w:tab w:val="left" w:pos="3894"/>
          <w:tab w:val="left" w:pos="6414"/>
          <w:tab w:val="left" w:pos="8574"/>
        </w:tabs>
        <w:spacing w:line="312" w:lineRule="auto"/>
        <w:jc w:val="center"/>
        <w:rPr>
          <w:rFonts w:ascii="仿宋" w:hAnsi="仿宋" w:eastAsia="仿宋" w:cs="仿宋"/>
          <w:sz w:val="24"/>
        </w:rPr>
      </w:pPr>
    </w:p>
    <w:p>
      <w:pPr>
        <w:autoSpaceDE w:val="0"/>
        <w:autoSpaceDN w:val="0"/>
        <w:adjustRightInd w:val="0"/>
        <w:spacing w:line="312" w:lineRule="auto"/>
        <w:ind w:right="246"/>
        <w:rPr>
          <w:rFonts w:ascii="仿宋" w:hAnsi="仿宋" w:eastAsia="仿宋" w:cs="仿宋"/>
          <w:kern w:val="0"/>
          <w:sz w:val="24"/>
        </w:rPr>
      </w:pPr>
    </w:p>
    <w:p>
      <w:pPr>
        <w:autoSpaceDE w:val="0"/>
        <w:autoSpaceDN w:val="0"/>
        <w:adjustRightInd w:val="0"/>
        <w:spacing w:line="312" w:lineRule="auto"/>
        <w:ind w:right="246" w:firstLine="784" w:firstLineChars="327"/>
        <w:rPr>
          <w:rFonts w:ascii="仿宋" w:hAnsi="仿宋" w:eastAsia="仿宋" w:cs="仿宋"/>
          <w:kern w:val="0"/>
          <w:sz w:val="24"/>
        </w:rPr>
      </w:pPr>
    </w:p>
    <w:p>
      <w:pPr>
        <w:autoSpaceDE w:val="0"/>
        <w:autoSpaceDN w:val="0"/>
        <w:adjustRightInd w:val="0"/>
        <w:spacing w:line="312" w:lineRule="auto"/>
        <w:ind w:right="246" w:firstLine="784" w:firstLineChars="327"/>
        <w:rPr>
          <w:rFonts w:ascii="仿宋" w:hAnsi="仿宋" w:eastAsia="仿宋" w:cs="仿宋"/>
          <w:kern w:val="0"/>
          <w:sz w:val="24"/>
        </w:rPr>
      </w:pPr>
    </w:p>
    <w:p>
      <w:pPr>
        <w:autoSpaceDE w:val="0"/>
        <w:autoSpaceDN w:val="0"/>
        <w:adjustRightInd w:val="0"/>
        <w:spacing w:line="312" w:lineRule="auto"/>
        <w:ind w:right="246" w:firstLine="784" w:firstLineChars="327"/>
        <w:rPr>
          <w:rFonts w:ascii="仿宋" w:hAnsi="仿宋" w:eastAsia="仿宋" w:cs="仿宋"/>
          <w:kern w:val="0"/>
          <w:sz w:val="24"/>
        </w:rPr>
      </w:pPr>
    </w:p>
    <w:p>
      <w:pPr>
        <w:autoSpaceDE w:val="0"/>
        <w:autoSpaceDN w:val="0"/>
        <w:adjustRightInd w:val="0"/>
        <w:spacing w:line="312" w:lineRule="auto"/>
        <w:ind w:right="246" w:firstLine="784" w:firstLineChars="327"/>
        <w:rPr>
          <w:rFonts w:ascii="仿宋" w:hAnsi="仿宋" w:eastAsia="仿宋" w:cs="仿宋"/>
          <w:kern w:val="0"/>
          <w:sz w:val="24"/>
        </w:rPr>
      </w:pPr>
      <w:r>
        <w:rPr>
          <w:rFonts w:hint="eastAsia" w:ascii="仿宋" w:hAnsi="仿宋" w:eastAsia="仿宋" w:cs="仿宋"/>
          <w:kern w:val="0"/>
          <w:sz w:val="24"/>
        </w:rPr>
        <w:t>供应商（盖章）：</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adjustRightInd w:val="0"/>
        <w:snapToGrid w:val="0"/>
        <w:spacing w:line="312" w:lineRule="auto"/>
        <w:ind w:firstLine="784" w:firstLineChars="327"/>
        <w:rPr>
          <w:rFonts w:ascii="仿宋" w:hAnsi="仿宋" w:eastAsia="仿宋" w:cs="仿宋"/>
          <w:sz w:val="24"/>
        </w:rPr>
      </w:pPr>
    </w:p>
    <w:p>
      <w:pPr>
        <w:adjustRightInd w:val="0"/>
        <w:snapToGrid w:val="0"/>
        <w:spacing w:line="312" w:lineRule="auto"/>
        <w:ind w:firstLine="784" w:firstLineChars="327"/>
        <w:rPr>
          <w:rFonts w:ascii="仿宋" w:hAnsi="仿宋" w:eastAsia="仿宋" w:cs="仿宋"/>
          <w:sz w:val="24"/>
        </w:rPr>
      </w:pPr>
      <w:r>
        <w:rPr>
          <w:rFonts w:hint="eastAsia" w:ascii="仿宋" w:hAnsi="仿宋" w:eastAsia="仿宋" w:cs="仿宋"/>
          <w:sz w:val="24"/>
        </w:rPr>
        <w:t>法定代表人签字或盖章：</w:t>
      </w:r>
      <w:r>
        <w:rPr>
          <w:rFonts w:hint="eastAsia" w:ascii="仿宋" w:hAnsi="仿宋" w:eastAsia="仿宋" w:cs="仿宋"/>
          <w:sz w:val="24"/>
          <w:u w:val="single"/>
        </w:rPr>
        <w:t xml:space="preserve">                    </w:t>
      </w:r>
    </w:p>
    <w:p>
      <w:pPr>
        <w:adjustRightInd w:val="0"/>
        <w:snapToGrid w:val="0"/>
        <w:spacing w:line="312" w:lineRule="auto"/>
        <w:ind w:firstLine="784" w:firstLineChars="327"/>
        <w:rPr>
          <w:rFonts w:ascii="仿宋" w:hAnsi="仿宋" w:eastAsia="仿宋" w:cs="仿宋"/>
          <w:sz w:val="24"/>
        </w:rPr>
      </w:pPr>
    </w:p>
    <w:p>
      <w:pPr>
        <w:adjustRightInd w:val="0"/>
        <w:snapToGrid w:val="0"/>
        <w:spacing w:line="312" w:lineRule="auto"/>
        <w:ind w:firstLine="784" w:firstLineChars="327"/>
        <w:rPr>
          <w:rFonts w:ascii="仿宋" w:hAnsi="仿宋" w:eastAsia="仿宋" w:cs="仿宋"/>
          <w:sz w:val="24"/>
          <w:u w:val="single"/>
        </w:rPr>
      </w:pPr>
      <w:r>
        <w:rPr>
          <w:rFonts w:hint="eastAsia" w:ascii="仿宋" w:hAnsi="仿宋" w:eastAsia="仿宋" w:cs="仿宋"/>
          <w:sz w:val="24"/>
        </w:rPr>
        <w:t>日期：</w:t>
      </w:r>
      <w:r>
        <w:rPr>
          <w:rFonts w:hint="eastAsia" w:ascii="仿宋" w:hAnsi="仿宋" w:eastAsia="仿宋" w:cs="仿宋"/>
          <w:sz w:val="24"/>
          <w:u w:val="single"/>
        </w:rPr>
        <w:t xml:space="preserve">                                       </w:t>
      </w:r>
    </w:p>
    <w:p>
      <w:pPr>
        <w:spacing w:line="312" w:lineRule="auto"/>
        <w:rPr>
          <w:rFonts w:ascii="仿宋" w:hAnsi="仿宋" w:eastAsia="仿宋" w:cs="仿宋"/>
          <w:b/>
          <w:sz w:val="24"/>
        </w:rPr>
        <w:sectPr>
          <w:headerReference r:id="rId8" w:type="default"/>
          <w:footerReference r:id="rId9" w:type="default"/>
          <w:pgSz w:w="12242" w:h="15842"/>
          <w:pgMar w:top="1134" w:right="1531" w:bottom="1134" w:left="1531" w:header="720" w:footer="720" w:gutter="0"/>
          <w:cols w:space="720" w:num="1"/>
        </w:sectPr>
      </w:pPr>
    </w:p>
    <w:p>
      <w:pPr>
        <w:spacing w:line="312" w:lineRule="auto"/>
        <w:ind w:firstLine="2409" w:firstLineChars="1000"/>
        <w:rPr>
          <w:rFonts w:ascii="仿宋" w:hAnsi="仿宋" w:eastAsia="仿宋" w:cs="仿宋"/>
          <w:b/>
          <w:sz w:val="24"/>
        </w:rPr>
      </w:pPr>
      <w:r>
        <w:rPr>
          <w:rFonts w:hint="eastAsia" w:ascii="仿宋" w:hAnsi="仿宋" w:eastAsia="仿宋" w:cs="仿宋"/>
          <w:b/>
          <w:sz w:val="24"/>
        </w:rPr>
        <w:t>（2）法定代表人授权委托书</w:t>
      </w:r>
    </w:p>
    <w:p>
      <w:pPr>
        <w:spacing w:line="312" w:lineRule="auto"/>
        <w:rPr>
          <w:rFonts w:ascii="仿宋" w:hAnsi="仿宋" w:eastAsia="仿宋" w:cs="仿宋"/>
          <w:sz w:val="24"/>
        </w:rPr>
      </w:pPr>
    </w:p>
    <w:p>
      <w:pPr>
        <w:spacing w:line="312" w:lineRule="auto"/>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（采购单位）：</w:t>
      </w:r>
    </w:p>
    <w:p>
      <w:pPr>
        <w:spacing w:line="312" w:lineRule="auto"/>
        <w:ind w:firstLine="588" w:firstLineChars="245"/>
        <w:rPr>
          <w:rFonts w:ascii="仿宋" w:hAnsi="仿宋" w:eastAsia="仿宋" w:cs="仿宋"/>
          <w:sz w:val="24"/>
        </w:rPr>
      </w:pPr>
      <w:r>
        <w:rPr>
          <w:rFonts w:hint="eastAsia" w:ascii="仿宋" w:hAnsi="仿宋" w:eastAsia="仿宋" w:cs="仿宋"/>
          <w:sz w:val="24"/>
        </w:rPr>
        <w:t>我（法人姓名）</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 xml:space="preserve">   兹委托</w:t>
      </w:r>
      <w:r>
        <w:rPr>
          <w:rFonts w:hint="eastAsia" w:ascii="仿宋" w:hAnsi="仿宋" w:eastAsia="仿宋" w:cs="仿宋"/>
          <w:sz w:val="24"/>
          <w:u w:val="single"/>
        </w:rPr>
        <w:t xml:space="preserve">      </w:t>
      </w:r>
      <w:r>
        <w:rPr>
          <w:rFonts w:hint="eastAsia" w:ascii="仿宋" w:hAnsi="仿宋" w:eastAsia="仿宋" w:cs="仿宋"/>
          <w:sz w:val="24"/>
        </w:rPr>
        <w:t>（被委托人名称、职务）（居民身份证编号：</w:t>
      </w:r>
      <w:r>
        <w:rPr>
          <w:rFonts w:hint="eastAsia" w:ascii="仿宋" w:hAnsi="仿宋" w:eastAsia="仿宋" w:cs="仿宋"/>
          <w:sz w:val="24"/>
          <w:u w:val="single"/>
        </w:rPr>
        <w:t xml:space="preserve">              </w:t>
      </w:r>
      <w:r>
        <w:rPr>
          <w:rFonts w:hint="eastAsia" w:ascii="仿宋" w:hAnsi="仿宋" w:eastAsia="仿宋" w:cs="仿宋"/>
          <w:sz w:val="24"/>
        </w:rPr>
        <w:t>）为我单位的委托代理人，代表我单位就</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）签署谈判响应文件、进行谈判、签订合同和处理与之有关的一切事务，其签名真迹如本授权委托书末尾所示，特此证明。    年   月   日至    年   月   日（授权有效期）。</w:t>
      </w:r>
    </w:p>
    <w:p>
      <w:pPr>
        <w:spacing w:line="312" w:lineRule="auto"/>
        <w:rPr>
          <w:rFonts w:ascii="仿宋" w:hAnsi="仿宋" w:eastAsia="仿宋" w:cs="仿宋"/>
          <w:sz w:val="24"/>
        </w:rPr>
      </w:pPr>
    </w:p>
    <w:p>
      <w:pPr>
        <w:spacing w:line="312" w:lineRule="auto"/>
        <w:rPr>
          <w:rFonts w:ascii="仿宋" w:hAnsi="仿宋" w:eastAsia="仿宋" w:cs="仿宋"/>
          <w:sz w:val="24"/>
        </w:rPr>
      </w:pPr>
    </w:p>
    <w:p>
      <w:pPr>
        <w:spacing w:line="312" w:lineRule="auto"/>
        <w:ind w:firstLine="3840" w:firstLineChars="1600"/>
        <w:rPr>
          <w:rFonts w:ascii="仿宋" w:hAnsi="仿宋" w:eastAsia="仿宋" w:cs="仿宋"/>
          <w:sz w:val="24"/>
        </w:rPr>
      </w:pPr>
    </w:p>
    <w:p>
      <w:pPr>
        <w:spacing w:line="312" w:lineRule="auto"/>
        <w:ind w:firstLine="3840" w:firstLineChars="1600"/>
        <w:rPr>
          <w:rFonts w:ascii="仿宋" w:hAnsi="仿宋" w:eastAsia="仿宋" w:cs="仿宋"/>
          <w:sz w:val="24"/>
        </w:rPr>
      </w:pPr>
      <w:r>
        <w:rPr>
          <w:rFonts w:ascii="仿宋" w:hAnsi="仿宋" w:eastAsia="仿宋" w:cs="仿宋"/>
          <w:sz w:val="24"/>
        </w:rPr>
        <mc:AlternateContent>
          <mc:Choice Requires="wps">
            <w:drawing>
              <wp:anchor distT="0" distB="0" distL="114300" distR="114300" simplePos="0" relativeHeight="251660288" behindDoc="0" locked="0" layoutInCell="1" allowOverlap="1">
                <wp:simplePos x="0" y="0"/>
                <wp:positionH relativeFrom="column">
                  <wp:posOffset>-154940</wp:posOffset>
                </wp:positionH>
                <wp:positionV relativeFrom="paragraph">
                  <wp:posOffset>95885</wp:posOffset>
                </wp:positionV>
                <wp:extent cx="2780030" cy="1630680"/>
                <wp:effectExtent l="7620" t="7620" r="12700" b="19050"/>
                <wp:wrapNone/>
                <wp:docPr id="1047" name="圆角矩形 1047"/>
                <wp:cNvGraphicFramePr/>
                <a:graphic xmlns:a="http://schemas.openxmlformats.org/drawingml/2006/main">
                  <a:graphicData uri="http://schemas.microsoft.com/office/word/2010/wordprocessingShape">
                    <wps:wsp>
                      <wps:cNvSpPr/>
                      <wps:spPr>
                        <a:xfrm>
                          <a:off x="0" y="0"/>
                          <a:ext cx="2780030" cy="163068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授权委托人身份证复印件正面</w:t>
                            </w:r>
                          </w:p>
                          <w:p/>
                        </w:txbxContent>
                      </wps:txbx>
                      <wps:bodyPr upright="1"/>
                    </wps:wsp>
                  </a:graphicData>
                </a:graphic>
              </wp:anchor>
            </w:drawing>
          </mc:Choice>
          <mc:Fallback>
            <w:pict>
              <v:roundrect id="_x0000_s1026" o:spid="_x0000_s1026" o:spt="2" style="position:absolute;left:0pt;margin-left:-12.2pt;margin-top:7.55pt;height:128.4pt;width:218.9pt;z-index:251660288;mso-width-relative:page;mso-height-relative:page;" fillcolor="#FFFFFF" filled="t" stroked="t" coordsize="21600,21600" arcsize="0.166666666666667" o:gfxdata="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j7Py9sAAAAKAQAADwAAAAAAAAABACAAAAAiAAAAZHJzL2Rvd25y&#10;ZXYueG1sUEsBAhQAFAAAAAgAh07iQKSbacQ0AgAAdgQAAA4AAAAAAAAAAQAgAAAAKgEAAGRycy9l&#10;Mm9Eb2MueG1sUEsFBgAAAAAGAAYAWQEAANAFA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授权委托人身份证复印件正面</w:t>
                      </w:r>
                    </w:p>
                    <w:p/>
                  </w:txbxContent>
                </v:textbox>
              </v:roundrect>
            </w:pict>
          </mc:Fallback>
        </mc:AlternateContent>
      </w:r>
      <w:r>
        <w:rPr>
          <w:rFonts w:ascii="仿宋" w:hAnsi="仿宋" w:eastAsia="仿宋" w:cs="仿宋"/>
          <w:sz w:val="24"/>
        </w:rPr>
        <mc:AlternateContent>
          <mc:Choice Requires="wps">
            <w:drawing>
              <wp:anchor distT="0" distB="0" distL="114300" distR="114300" simplePos="0" relativeHeight="251661312" behindDoc="0" locked="0" layoutInCell="1" allowOverlap="1">
                <wp:simplePos x="0" y="0"/>
                <wp:positionH relativeFrom="column">
                  <wp:posOffset>3018155</wp:posOffset>
                </wp:positionH>
                <wp:positionV relativeFrom="paragraph">
                  <wp:posOffset>96520</wp:posOffset>
                </wp:positionV>
                <wp:extent cx="2985770" cy="1679575"/>
                <wp:effectExtent l="7620" t="7620" r="16510" b="8255"/>
                <wp:wrapNone/>
                <wp:docPr id="1046" name="圆角矩形 1046"/>
                <wp:cNvGraphicFramePr/>
                <a:graphic xmlns:a="http://schemas.openxmlformats.org/drawingml/2006/main">
                  <a:graphicData uri="http://schemas.microsoft.com/office/word/2010/wordprocessingShape">
                    <wps:wsp>
                      <wps:cNvSpPr/>
                      <wps:spPr>
                        <a:xfrm>
                          <a:off x="0" y="0"/>
                          <a:ext cx="2985770" cy="16795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授权委托人身份证复印件反面</w:t>
                            </w:r>
                          </w:p>
                          <w:p/>
                        </w:txbxContent>
                      </wps:txbx>
                      <wps:bodyPr upright="1"/>
                    </wps:wsp>
                  </a:graphicData>
                </a:graphic>
              </wp:anchor>
            </w:drawing>
          </mc:Choice>
          <mc:Fallback>
            <w:pict>
              <v:roundrect id="_x0000_s1026" o:spid="_x0000_s1026" o:spt="2" style="position:absolute;left:0pt;margin-left:237.65pt;margin-top:7.6pt;height:132.25pt;width:235.1pt;z-index:251661312;mso-width-relative:page;mso-height-relative:page;" fillcolor="#FFFFFF" filled="t" stroked="t" coordsize="21600,21600" arcsize="0.166666666666667" o:gfxdata="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1re5V2wAAAAoBAAAPAAAAAAAAAAEAIAAAACIAAABkcnMvZG93bnJl&#10;di54bWxQSwECFAAUAAAACACHTuJA4SoHTTMCAAB2BAAADgAAAAAAAAABACAAAAAqAQAAZHJzL2Uy&#10;b0RvYy54bWxQSwUGAAAAAAYABgBZAQAAzwU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授权委托人身份证复印件反面</w:t>
                      </w:r>
                    </w:p>
                    <w:p/>
                  </w:txbxContent>
                </v:textbox>
              </v:roundrect>
            </w:pict>
          </mc:Fallback>
        </mc:AlternateContent>
      </w:r>
    </w:p>
    <w:p>
      <w:pPr>
        <w:spacing w:line="312" w:lineRule="auto"/>
        <w:ind w:firstLine="3840" w:firstLineChars="1600"/>
        <w:rPr>
          <w:rFonts w:ascii="仿宋" w:hAnsi="仿宋" w:eastAsia="仿宋" w:cs="仿宋"/>
          <w:sz w:val="24"/>
        </w:rPr>
      </w:pPr>
    </w:p>
    <w:p>
      <w:pPr>
        <w:spacing w:line="312" w:lineRule="auto"/>
        <w:ind w:firstLine="3840" w:firstLineChars="1600"/>
        <w:rPr>
          <w:rFonts w:ascii="仿宋" w:hAnsi="仿宋" w:eastAsia="仿宋" w:cs="仿宋"/>
          <w:sz w:val="24"/>
        </w:rPr>
      </w:pPr>
    </w:p>
    <w:p>
      <w:pPr>
        <w:spacing w:line="312" w:lineRule="auto"/>
        <w:ind w:firstLine="3840" w:firstLineChars="1600"/>
        <w:rPr>
          <w:rFonts w:ascii="仿宋" w:hAnsi="仿宋" w:eastAsia="仿宋" w:cs="仿宋"/>
          <w:sz w:val="24"/>
        </w:rPr>
      </w:pPr>
    </w:p>
    <w:p>
      <w:pPr>
        <w:spacing w:line="312" w:lineRule="auto"/>
        <w:rPr>
          <w:rFonts w:ascii="仿宋" w:hAnsi="仿宋" w:eastAsia="仿宋" w:cs="仿宋"/>
          <w:sz w:val="24"/>
        </w:rPr>
      </w:pPr>
    </w:p>
    <w:p>
      <w:pPr>
        <w:spacing w:line="312" w:lineRule="auto"/>
        <w:rPr>
          <w:rFonts w:ascii="仿宋" w:hAnsi="仿宋" w:eastAsia="仿宋" w:cs="仿宋"/>
          <w:sz w:val="24"/>
        </w:rPr>
      </w:pPr>
      <w:r>
        <w:rPr>
          <w:rFonts w:hint="eastAsia" w:ascii="仿宋" w:hAnsi="仿宋" w:eastAsia="仿宋" w:cs="仿宋"/>
          <w:sz w:val="24"/>
        </w:rPr>
        <w:t>投标单位：（盖章）</w:t>
      </w:r>
    </w:p>
    <w:p>
      <w:pPr>
        <w:spacing w:line="312" w:lineRule="auto"/>
        <w:jc w:val="left"/>
        <w:rPr>
          <w:rFonts w:ascii="仿宋" w:hAnsi="仿宋" w:eastAsia="仿宋" w:cs="仿宋"/>
          <w:sz w:val="24"/>
        </w:rPr>
      </w:pPr>
    </w:p>
    <w:p>
      <w:pPr>
        <w:spacing w:line="312" w:lineRule="auto"/>
        <w:jc w:val="left"/>
        <w:rPr>
          <w:rFonts w:ascii="仿宋" w:hAnsi="仿宋" w:eastAsia="仿宋" w:cs="仿宋"/>
          <w:sz w:val="24"/>
        </w:rPr>
      </w:pPr>
    </w:p>
    <w:p>
      <w:pPr>
        <w:spacing w:line="312" w:lineRule="auto"/>
        <w:jc w:val="left"/>
        <w:rPr>
          <w:rFonts w:ascii="仿宋" w:hAnsi="仿宋" w:eastAsia="仿宋" w:cs="仿宋"/>
          <w:sz w:val="24"/>
        </w:rPr>
      </w:pPr>
      <w:r>
        <w:rPr>
          <w:rFonts w:hint="eastAsia" w:ascii="仿宋" w:hAnsi="仿宋" w:eastAsia="仿宋" w:cs="仿宋"/>
          <w:sz w:val="24"/>
        </w:rPr>
        <w:t>法定代表人签字或盖章：</w:t>
      </w:r>
    </w:p>
    <w:p>
      <w:pPr>
        <w:spacing w:line="312" w:lineRule="auto"/>
        <w:jc w:val="left"/>
        <w:rPr>
          <w:rFonts w:ascii="仿宋" w:hAnsi="仿宋" w:eastAsia="仿宋" w:cs="仿宋"/>
          <w:sz w:val="24"/>
        </w:rPr>
      </w:pPr>
    </w:p>
    <w:p>
      <w:pPr>
        <w:tabs>
          <w:tab w:val="left" w:pos="3765"/>
        </w:tabs>
        <w:spacing w:line="312" w:lineRule="auto"/>
        <w:jc w:val="left"/>
        <w:rPr>
          <w:rFonts w:ascii="仿宋" w:hAnsi="仿宋" w:eastAsia="仿宋" w:cs="仿宋"/>
          <w:sz w:val="24"/>
        </w:rPr>
      </w:pPr>
      <w:r>
        <w:rPr>
          <w:rFonts w:hint="eastAsia" w:ascii="仿宋" w:hAnsi="仿宋" w:eastAsia="仿宋" w:cs="仿宋"/>
          <w:sz w:val="24"/>
        </w:rPr>
        <w:t xml:space="preserve">授权代表人签字： </w:t>
      </w:r>
      <w:r>
        <w:rPr>
          <w:rFonts w:hint="eastAsia" w:ascii="仿宋" w:hAnsi="仿宋" w:eastAsia="仿宋" w:cs="仿宋"/>
          <w:sz w:val="24"/>
        </w:rPr>
        <w:tab/>
      </w:r>
    </w:p>
    <w:p>
      <w:pPr>
        <w:tabs>
          <w:tab w:val="left" w:pos="6300"/>
        </w:tabs>
        <w:snapToGrid w:val="0"/>
        <w:spacing w:line="312" w:lineRule="auto"/>
        <w:jc w:val="left"/>
        <w:rPr>
          <w:rFonts w:ascii="仿宋" w:hAnsi="仿宋" w:eastAsia="仿宋" w:cs="仿宋"/>
          <w:sz w:val="24"/>
        </w:rPr>
      </w:pPr>
    </w:p>
    <w:p>
      <w:pPr>
        <w:tabs>
          <w:tab w:val="left" w:pos="6300"/>
        </w:tabs>
        <w:snapToGrid w:val="0"/>
        <w:spacing w:line="312" w:lineRule="auto"/>
        <w:jc w:val="left"/>
        <w:rPr>
          <w:rFonts w:ascii="仿宋" w:hAnsi="仿宋" w:eastAsia="仿宋" w:cs="仿宋"/>
          <w:sz w:val="24"/>
        </w:rPr>
      </w:pPr>
      <w:r>
        <w:rPr>
          <w:rFonts w:hint="eastAsia" w:ascii="仿宋" w:hAnsi="仿宋" w:eastAsia="仿宋" w:cs="仿宋"/>
          <w:sz w:val="24"/>
        </w:rPr>
        <w:t xml:space="preserve">年   月   日 </w:t>
      </w:r>
    </w:p>
    <w:p>
      <w:pPr>
        <w:pStyle w:val="4"/>
        <w:spacing w:line="312" w:lineRule="auto"/>
        <w:rPr>
          <w:rFonts w:ascii="仿宋" w:hAnsi="仿宋" w:eastAsia="仿宋" w:cs="仿宋"/>
          <w:bCs/>
          <w:kern w:val="0"/>
          <w:sz w:val="24"/>
          <w:szCs w:val="24"/>
        </w:rPr>
      </w:pPr>
    </w:p>
    <w:p>
      <w:pPr>
        <w:pStyle w:val="4"/>
        <w:spacing w:line="312" w:lineRule="auto"/>
        <w:rPr>
          <w:rFonts w:ascii="仿宋" w:hAnsi="仿宋" w:eastAsia="仿宋" w:cs="仿宋"/>
          <w:bCs/>
          <w:kern w:val="0"/>
          <w:sz w:val="24"/>
          <w:szCs w:val="24"/>
        </w:rPr>
      </w:pPr>
    </w:p>
    <w:p>
      <w:pPr>
        <w:pStyle w:val="4"/>
        <w:spacing w:line="312" w:lineRule="auto"/>
        <w:rPr>
          <w:rFonts w:ascii="仿宋" w:hAnsi="仿宋" w:eastAsia="仿宋" w:cs="仿宋"/>
          <w:bCs/>
          <w:kern w:val="0"/>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r>
        <w:rPr>
          <w:rFonts w:hint="eastAsia" w:ascii="仿宋" w:hAnsi="仿宋" w:eastAsia="仿宋" w:cs="仿宋"/>
          <w:b/>
          <w:sz w:val="24"/>
          <w:szCs w:val="24"/>
        </w:rPr>
        <w:t>（六）近三个月内社保缴纳证明、具有依法缴纳税收证明</w:t>
      </w: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r>
        <w:rPr>
          <w:rFonts w:hint="eastAsia" w:ascii="仿宋" w:hAnsi="仿宋" w:eastAsia="仿宋" w:cs="仿宋"/>
          <w:b/>
          <w:sz w:val="24"/>
          <w:szCs w:val="24"/>
        </w:rPr>
        <w:t>（七）保证金收据复印件及银行转账回执单复印件</w:t>
      </w:r>
    </w:p>
    <w:p>
      <w:pPr>
        <w:pStyle w:val="4"/>
        <w:spacing w:line="312" w:lineRule="auto"/>
        <w:ind w:firstLine="0"/>
        <w:rPr>
          <w:rFonts w:ascii="仿宋" w:hAnsi="仿宋" w:eastAsia="仿宋" w:cs="仿宋"/>
          <w:bCs/>
          <w:sz w:val="24"/>
          <w:szCs w:val="24"/>
        </w:rPr>
      </w:pPr>
      <w:r>
        <w:rPr>
          <w:rFonts w:hint="eastAsia" w:ascii="仿宋" w:hAnsi="仿宋" w:eastAsia="仿宋" w:cs="仿宋"/>
          <w:bCs/>
          <w:sz w:val="24"/>
          <w:szCs w:val="24"/>
        </w:rPr>
        <w:t xml:space="preserve">   </w:t>
      </w:r>
    </w:p>
    <w:p>
      <w:pPr>
        <w:spacing w:line="312" w:lineRule="auto"/>
        <w:rPr>
          <w:rFonts w:ascii="仿宋" w:hAnsi="仿宋" w:eastAsia="仿宋" w:cs="仿宋"/>
          <w:sz w:val="24"/>
        </w:rPr>
      </w:pPr>
      <w:r>
        <w:rPr>
          <w:rFonts w:ascii="仿宋" w:hAnsi="仿宋" w:eastAsia="仿宋" w:cs="仿宋"/>
          <w:sz w:val="24"/>
        </w:rPr>
        <mc:AlternateContent>
          <mc:Choice Requires="wps">
            <w:drawing>
              <wp:anchor distT="0" distB="0" distL="114300" distR="114300" simplePos="0" relativeHeight="251663360" behindDoc="0" locked="0" layoutInCell="1" allowOverlap="1">
                <wp:simplePos x="0" y="0"/>
                <wp:positionH relativeFrom="column">
                  <wp:posOffset>368935</wp:posOffset>
                </wp:positionH>
                <wp:positionV relativeFrom="paragraph">
                  <wp:posOffset>140335</wp:posOffset>
                </wp:positionV>
                <wp:extent cx="4855845" cy="2720340"/>
                <wp:effectExtent l="5080" t="4445" r="15875" b="18415"/>
                <wp:wrapNone/>
                <wp:docPr id="4" name="流程图: 可选过程 4"/>
                <wp:cNvGraphicFramePr/>
                <a:graphic xmlns:a="http://schemas.openxmlformats.org/drawingml/2006/main">
                  <a:graphicData uri="http://schemas.microsoft.com/office/word/2010/wordprocessingShape">
                    <wps:wsp>
                      <wps:cNvSpPr/>
                      <wps:spPr>
                        <a:xfrm>
                          <a:off x="0" y="0"/>
                          <a:ext cx="4855845" cy="27203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保证金收据复印件</w:t>
                            </w:r>
                          </w:p>
                        </w:txbxContent>
                      </wps:txbx>
                      <wps:bodyPr upright="1"/>
                    </wps:wsp>
                  </a:graphicData>
                </a:graphic>
              </wp:anchor>
            </w:drawing>
          </mc:Choice>
          <mc:Fallback>
            <w:pict>
              <v:shape id="_x0000_s1026" o:spid="_x0000_s1026" o:spt="176" type="#_x0000_t176" style="position:absolute;left:0pt;margin-left:29.05pt;margin-top:11.05pt;height:214.2pt;width:382.35pt;z-index:251663360;mso-width-relative:page;mso-height-relative:page;" fillcolor="#FFFFFF" filled="t" stroked="t" coordsize="21600,21600" o:gfxdata="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477I+2AAAAAkBAAAPAAAAAAAAAAEAIAAAACIAAABkcnMvZG93bnJldi54bWxQ&#10;SwECFAAUAAAACACHTuJAqpm7NDACAABeBAAADgAAAAAAAAABACAAAAAnAQAAZHJzL2Uyb0RvYy54&#10;bWxQSwUGAAAAAAYABgBZAQAAy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保证金收据复印件</w:t>
                      </w:r>
                    </w:p>
                  </w:txbxContent>
                </v:textbox>
              </v:shape>
            </w:pict>
          </mc:Fallback>
        </mc:AlternateContent>
      </w:r>
    </w:p>
    <w:p>
      <w:pPr>
        <w:spacing w:line="312" w:lineRule="auto"/>
        <w:rPr>
          <w:rFonts w:ascii="仿宋" w:hAnsi="仿宋" w:eastAsia="仿宋" w:cs="仿宋"/>
          <w:sz w:val="24"/>
        </w:rPr>
      </w:pPr>
    </w:p>
    <w:p>
      <w:pPr>
        <w:spacing w:line="312" w:lineRule="auto"/>
        <w:rPr>
          <w:rFonts w:ascii="仿宋" w:hAnsi="仿宋" w:eastAsia="仿宋" w:cs="仿宋"/>
          <w:sz w:val="24"/>
        </w:rPr>
      </w:pPr>
    </w:p>
    <w:p>
      <w:pPr>
        <w:tabs>
          <w:tab w:val="left" w:pos="1734"/>
          <w:tab w:val="left" w:pos="3894"/>
          <w:tab w:val="left" w:pos="6414"/>
          <w:tab w:val="left" w:pos="8574"/>
        </w:tabs>
        <w:spacing w:line="312" w:lineRule="auto"/>
        <w:jc w:val="center"/>
        <w:rPr>
          <w:rFonts w:ascii="仿宋" w:hAnsi="仿宋" w:eastAsia="仿宋" w:cs="仿宋"/>
          <w:sz w:val="24"/>
        </w:rPr>
      </w:pPr>
    </w:p>
    <w:p>
      <w:pPr>
        <w:autoSpaceDE w:val="0"/>
        <w:autoSpaceDN w:val="0"/>
        <w:adjustRightInd w:val="0"/>
        <w:spacing w:line="312" w:lineRule="auto"/>
        <w:ind w:right="246"/>
        <w:rPr>
          <w:rFonts w:ascii="仿宋" w:hAnsi="仿宋" w:eastAsia="仿宋" w:cs="仿宋"/>
          <w:kern w:val="0"/>
          <w:sz w:val="24"/>
        </w:rPr>
      </w:pPr>
    </w:p>
    <w:p>
      <w:pPr>
        <w:autoSpaceDE w:val="0"/>
        <w:autoSpaceDN w:val="0"/>
        <w:adjustRightInd w:val="0"/>
        <w:spacing w:line="312" w:lineRule="auto"/>
        <w:ind w:right="246" w:firstLine="784" w:firstLineChars="327"/>
        <w:rPr>
          <w:rFonts w:ascii="仿宋" w:hAnsi="仿宋" w:eastAsia="仿宋" w:cs="仿宋"/>
          <w:kern w:val="0"/>
          <w:sz w:val="24"/>
        </w:rPr>
      </w:pPr>
    </w:p>
    <w:p>
      <w:pPr>
        <w:autoSpaceDE w:val="0"/>
        <w:autoSpaceDN w:val="0"/>
        <w:adjustRightInd w:val="0"/>
        <w:spacing w:line="312" w:lineRule="auto"/>
        <w:ind w:right="246" w:firstLine="784" w:firstLineChars="327"/>
        <w:rPr>
          <w:rFonts w:ascii="仿宋" w:hAnsi="仿宋" w:eastAsia="仿宋" w:cs="仿宋"/>
          <w:kern w:val="0"/>
          <w:sz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r>
        <w:rPr>
          <w:rFonts w:ascii="仿宋" w:hAnsi="仿宋" w:eastAsia="仿宋" w:cs="仿宋"/>
          <w:sz w:val="24"/>
          <w:szCs w:val="24"/>
        </w:rPr>
        <mc:AlternateContent>
          <mc:Choice Requires="wps">
            <w:drawing>
              <wp:anchor distT="0" distB="0" distL="114300" distR="114300" simplePos="0" relativeHeight="251665408" behindDoc="0" locked="0" layoutInCell="1" allowOverlap="1">
                <wp:simplePos x="0" y="0"/>
                <wp:positionH relativeFrom="column">
                  <wp:posOffset>393700</wp:posOffset>
                </wp:positionH>
                <wp:positionV relativeFrom="paragraph">
                  <wp:posOffset>33655</wp:posOffset>
                </wp:positionV>
                <wp:extent cx="4881880" cy="3089910"/>
                <wp:effectExtent l="5080" t="4445" r="8890" b="10795"/>
                <wp:wrapNone/>
                <wp:docPr id="3" name="流程图: 可选过程 3"/>
                <wp:cNvGraphicFramePr/>
                <a:graphic xmlns:a="http://schemas.openxmlformats.org/drawingml/2006/main">
                  <a:graphicData uri="http://schemas.microsoft.com/office/word/2010/wordprocessingShape">
                    <wps:wsp>
                      <wps:cNvSpPr/>
                      <wps:spPr>
                        <a:xfrm>
                          <a:off x="0" y="0"/>
                          <a:ext cx="4881880" cy="30899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银行转账回执单复印件</w:t>
                            </w:r>
                          </w:p>
                        </w:txbxContent>
                      </wps:txbx>
                      <wps:bodyPr upright="1"/>
                    </wps:wsp>
                  </a:graphicData>
                </a:graphic>
              </wp:anchor>
            </w:drawing>
          </mc:Choice>
          <mc:Fallback>
            <w:pict>
              <v:shape id="_x0000_s1026" o:spid="_x0000_s1026" o:spt="176" type="#_x0000_t176" style="position:absolute;left:0pt;margin-left:31pt;margin-top:2.65pt;height:243.3pt;width:384.4pt;z-index:251665408;mso-width-relative:page;mso-height-relative:page;" fillcolor="#FFFFFF" filled="t" stroked="t" coordsize="21600,21600" o:gfxdata="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53KTdYAAAAIAQAADwAAAAAAAAABACAAAAAiAAAAZHJzL2Rvd25yZXYueG1sUEsB&#10;AhQAFAAAAAgAh07iQHKQVGkwAgAAXgQAAA4AAAAAAAAAAQAgAAAAJQEAAGRycy9lMm9Eb2MueG1s&#10;UEsFBgAAAAAGAAYAWQEAAMc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银行转账回执单复印件</w:t>
                      </w:r>
                    </w:p>
                  </w:txbxContent>
                </v:textbox>
              </v:shape>
            </w:pict>
          </mc:Fallback>
        </mc:AlternateContent>
      </w: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rPr>
          <w:rFonts w:ascii="仿宋" w:hAnsi="仿宋" w:eastAsia="仿宋" w:cs="仿宋"/>
          <w:b/>
          <w:sz w:val="24"/>
          <w:szCs w:val="24"/>
        </w:rPr>
      </w:pPr>
    </w:p>
    <w:p>
      <w:pPr>
        <w:pStyle w:val="4"/>
        <w:spacing w:line="312" w:lineRule="auto"/>
        <w:ind w:firstLine="0"/>
        <w:jc w:val="center"/>
        <w:rPr>
          <w:rFonts w:ascii="仿宋" w:hAnsi="仿宋" w:eastAsia="仿宋" w:cs="仿宋"/>
          <w:b/>
          <w:sz w:val="24"/>
          <w:szCs w:val="24"/>
        </w:rPr>
      </w:pPr>
      <w:r>
        <w:rPr>
          <w:rFonts w:hint="eastAsia" w:ascii="仿宋" w:hAnsi="仿宋" w:eastAsia="仿宋" w:cs="仿宋"/>
          <w:b/>
          <w:sz w:val="24"/>
          <w:szCs w:val="24"/>
        </w:rPr>
        <w:t>（八）反商业贿赂承诺书</w:t>
      </w:r>
    </w:p>
    <w:p>
      <w:pPr>
        <w:spacing w:line="312" w:lineRule="auto"/>
        <w:rPr>
          <w:rFonts w:ascii="仿宋" w:hAnsi="仿宋" w:eastAsia="仿宋" w:cs="仿宋"/>
          <w:b/>
          <w:bCs/>
          <w:sz w:val="24"/>
        </w:rPr>
      </w:pPr>
    </w:p>
    <w:p>
      <w:pPr>
        <w:spacing w:line="312" w:lineRule="auto"/>
        <w:rPr>
          <w:rFonts w:ascii="仿宋" w:hAnsi="仿宋" w:eastAsia="仿宋" w:cs="仿宋"/>
          <w:sz w:val="24"/>
        </w:rPr>
      </w:pPr>
      <w:bookmarkStart w:id="263" w:name="_Toc5036_WPSOffice_Level1"/>
      <w:r>
        <w:rPr>
          <w:rFonts w:hint="eastAsia" w:ascii="仿宋" w:hAnsi="仿宋" w:eastAsia="仿宋" w:cs="仿宋"/>
          <w:b/>
          <w:bCs/>
          <w:sz w:val="24"/>
        </w:rPr>
        <w:t>（采购单位）</w:t>
      </w:r>
      <w:r>
        <w:rPr>
          <w:rFonts w:hint="eastAsia" w:ascii="仿宋" w:hAnsi="仿宋" w:eastAsia="仿宋" w:cs="仿宋"/>
          <w:sz w:val="24"/>
        </w:rPr>
        <w:t>：</w:t>
      </w:r>
      <w:bookmarkEnd w:id="263"/>
    </w:p>
    <w:p>
      <w:pPr>
        <w:spacing w:line="312" w:lineRule="auto"/>
        <w:rPr>
          <w:rFonts w:ascii="仿宋" w:hAnsi="仿宋" w:eastAsia="仿宋" w:cs="仿宋"/>
          <w:sz w:val="24"/>
        </w:rPr>
      </w:pPr>
      <w:r>
        <w:rPr>
          <w:rFonts w:hint="eastAsia" w:ascii="仿宋" w:hAnsi="仿宋" w:eastAsia="仿宋" w:cs="仿宋"/>
          <w:sz w:val="24"/>
        </w:rPr>
        <w:t xml:space="preserve">    我单位办理了</w:t>
      </w:r>
      <w:r>
        <w:rPr>
          <w:rFonts w:hint="eastAsia" w:ascii="仿宋" w:hAnsi="仿宋" w:eastAsia="仿宋" w:cs="仿宋"/>
          <w:sz w:val="24"/>
          <w:u w:val="single"/>
        </w:rPr>
        <w:t>　　　　　　　</w:t>
      </w:r>
      <w:r>
        <w:rPr>
          <w:rFonts w:hint="eastAsia" w:ascii="仿宋" w:hAnsi="仿宋" w:eastAsia="仿宋" w:cs="仿宋"/>
          <w:sz w:val="24"/>
        </w:rPr>
        <w:t>项目政府采购申请。为确保项目质量，促进政府采购工作的规范运行和公平竞争，有效制止政府采购活动中的不正之风和腐败现象，预防和遏制政府采购中的行贿受贿等违法犯罪活动，我单位特作以下承诺：</w:t>
      </w:r>
    </w:p>
    <w:p>
      <w:pPr>
        <w:spacing w:line="312" w:lineRule="auto"/>
        <w:rPr>
          <w:rFonts w:ascii="仿宋" w:hAnsi="仿宋" w:eastAsia="仿宋" w:cs="仿宋"/>
          <w:sz w:val="24"/>
        </w:rPr>
      </w:pPr>
      <w:r>
        <w:rPr>
          <w:rFonts w:hint="eastAsia" w:ascii="仿宋" w:hAnsi="仿宋" w:eastAsia="仿宋" w:cs="仿宋"/>
          <w:sz w:val="24"/>
        </w:rPr>
        <w:t xml:space="preserve">    在本次政府采购活动中，我们将自觉遵守《政府采购法》及其相关规定。本单位不以任何形式向采购方任何人员赠送各种礼品、礼金（礼券）；不邀请采购方人员参与高档娱乐活动；不串通报名参与谈判，不弄虚作假，不拉拢评标小组成员影响评审工作的公正性。</w:t>
      </w:r>
    </w:p>
    <w:p>
      <w:pPr>
        <w:spacing w:line="312" w:lineRule="auto"/>
        <w:rPr>
          <w:rFonts w:ascii="仿宋" w:hAnsi="仿宋" w:eastAsia="仿宋" w:cs="仿宋"/>
          <w:sz w:val="24"/>
        </w:rPr>
      </w:pPr>
      <w:r>
        <w:rPr>
          <w:rFonts w:hint="eastAsia" w:ascii="仿宋" w:hAnsi="仿宋" w:eastAsia="仿宋" w:cs="仿宋"/>
          <w:sz w:val="24"/>
        </w:rPr>
        <w:t xml:space="preserve">    我们将认真履行以上承诺，并接受财政部门和监察部门的监督检查，若有违反，将承担相应的行政责任和刑事责任。</w:t>
      </w:r>
    </w:p>
    <w:p>
      <w:pPr>
        <w:spacing w:line="312" w:lineRule="auto"/>
        <w:rPr>
          <w:rFonts w:ascii="仿宋" w:hAnsi="仿宋" w:eastAsia="仿宋" w:cs="仿宋"/>
          <w:sz w:val="24"/>
        </w:rPr>
      </w:pPr>
    </w:p>
    <w:p>
      <w:pPr>
        <w:spacing w:line="312" w:lineRule="auto"/>
        <w:rPr>
          <w:rFonts w:ascii="仿宋" w:hAnsi="仿宋" w:eastAsia="仿宋" w:cs="仿宋"/>
          <w:sz w:val="24"/>
        </w:rPr>
      </w:pPr>
      <w:r>
        <w:rPr>
          <w:rFonts w:hint="eastAsia" w:ascii="仿宋" w:hAnsi="仿宋" w:eastAsia="仿宋" w:cs="仿宋"/>
          <w:sz w:val="24"/>
        </w:rPr>
        <w:t>承诺单位法定代表人（签字）：</w:t>
      </w:r>
    </w:p>
    <w:p>
      <w:pPr>
        <w:spacing w:line="312" w:lineRule="auto"/>
        <w:rPr>
          <w:rFonts w:ascii="仿宋" w:hAnsi="仿宋" w:eastAsia="仿宋" w:cs="仿宋"/>
          <w:sz w:val="24"/>
        </w:rPr>
      </w:pPr>
      <w:r>
        <w:rPr>
          <w:rFonts w:hint="eastAsia" w:ascii="仿宋" w:hAnsi="仿宋" w:eastAsia="仿宋" w:cs="仿宋"/>
          <w:sz w:val="24"/>
        </w:rPr>
        <w:t>承诺单位（盖章）：</w:t>
      </w:r>
    </w:p>
    <w:p>
      <w:pPr>
        <w:spacing w:line="312" w:lineRule="auto"/>
        <w:rPr>
          <w:rFonts w:ascii="仿宋" w:hAnsi="仿宋" w:eastAsia="仿宋" w:cs="仿宋"/>
          <w:sz w:val="24"/>
        </w:rPr>
      </w:pPr>
      <w:r>
        <w:rPr>
          <w:rFonts w:hint="eastAsia" w:ascii="仿宋" w:hAnsi="仿宋" w:eastAsia="仿宋" w:cs="仿宋"/>
          <w:sz w:val="24"/>
        </w:rPr>
        <w:t xml:space="preserve">日期：______年____月____日                      </w:t>
      </w:r>
    </w:p>
    <w:p>
      <w:pPr>
        <w:spacing w:line="312" w:lineRule="auto"/>
        <w:rPr>
          <w:rFonts w:ascii="仿宋" w:hAnsi="仿宋" w:eastAsia="仿宋" w:cs="仿宋"/>
          <w:sz w:val="24"/>
        </w:rPr>
      </w:pPr>
    </w:p>
    <w:p>
      <w:pPr>
        <w:spacing w:line="312" w:lineRule="auto"/>
        <w:ind w:firstLine="482" w:firstLineChars="200"/>
        <w:rPr>
          <w:rFonts w:ascii="仿宋" w:hAnsi="仿宋" w:eastAsia="仿宋" w:cs="仿宋"/>
          <w:b/>
          <w:kern w:val="0"/>
          <w:sz w:val="24"/>
        </w:rPr>
      </w:pPr>
    </w:p>
    <w:p>
      <w:pPr>
        <w:adjustRightInd w:val="0"/>
        <w:snapToGrid w:val="0"/>
        <w:spacing w:before="240" w:beforeLines="100" w:after="240" w:afterLines="100" w:line="312" w:lineRule="auto"/>
        <w:rPr>
          <w:rFonts w:ascii="仿宋" w:hAnsi="仿宋" w:eastAsia="仿宋" w:cs="仿宋"/>
          <w:b/>
          <w:sz w:val="24"/>
        </w:rPr>
      </w:pPr>
    </w:p>
    <w:p>
      <w:pPr>
        <w:spacing w:line="312" w:lineRule="auto"/>
        <w:rPr>
          <w:rFonts w:ascii="仿宋" w:hAnsi="仿宋" w:eastAsia="仿宋" w:cs="仿宋"/>
          <w:sz w:val="24"/>
        </w:rPr>
        <w:sectPr>
          <w:pgSz w:w="12242" w:h="15842"/>
          <w:pgMar w:top="1134" w:right="1531" w:bottom="1134" w:left="1531" w:header="720" w:footer="720" w:gutter="0"/>
          <w:cols w:space="720" w:num="1"/>
        </w:sectPr>
      </w:pPr>
    </w:p>
    <w:p>
      <w:pPr>
        <w:spacing w:line="312" w:lineRule="auto"/>
        <w:ind w:firstLine="2650" w:firstLineChars="1100"/>
        <w:rPr>
          <w:rFonts w:ascii="仿宋" w:hAnsi="仿宋" w:eastAsia="仿宋" w:cs="仿宋"/>
          <w:b/>
          <w:sz w:val="24"/>
        </w:rPr>
      </w:pPr>
      <w:r>
        <w:rPr>
          <w:rFonts w:hint="eastAsia" w:ascii="仿宋" w:hAnsi="仿宋" w:eastAsia="仿宋" w:cs="仿宋"/>
          <w:b/>
          <w:sz w:val="24"/>
        </w:rPr>
        <w:t>（九）商务、技术条款偏离表</w:t>
      </w:r>
    </w:p>
    <w:p>
      <w:pPr>
        <w:spacing w:line="360" w:lineRule="exact"/>
        <w:ind w:left="1080" w:leftChars="257" w:hanging="540"/>
        <w:rPr>
          <w:rFonts w:ascii="仿宋" w:hAnsi="仿宋" w:eastAsia="仿宋" w:cs="仿宋"/>
          <w:sz w:val="24"/>
        </w:rPr>
      </w:pPr>
      <w:bookmarkStart w:id="264" w:name="_Toc23"/>
      <w:bookmarkStart w:id="265" w:name="_Toc2172"/>
      <w:bookmarkStart w:id="266" w:name="_Toc1980"/>
      <w:bookmarkStart w:id="267" w:name="_Toc216582818"/>
      <w:bookmarkStart w:id="268" w:name="_Toc515647821"/>
      <w:r>
        <w:rPr>
          <w:rFonts w:hint="eastAsia" w:ascii="仿宋" w:hAnsi="仿宋" w:eastAsia="仿宋" w:cs="仿宋"/>
          <w:sz w:val="24"/>
        </w:rPr>
        <w:t xml:space="preserve"> 商务条款偏离表</w:t>
      </w:r>
      <w:bookmarkEnd w:id="264"/>
      <w:bookmarkEnd w:id="265"/>
      <w:bookmarkEnd w:id="266"/>
      <w:bookmarkEnd w:id="267"/>
      <w:bookmarkEnd w:id="268"/>
    </w:p>
    <w:p>
      <w:pPr>
        <w:pStyle w:val="9"/>
        <w:spacing w:line="360" w:lineRule="exact"/>
        <w:ind w:left="1080" w:leftChars="257" w:hanging="540"/>
        <w:rPr>
          <w:rFonts w:ascii="仿宋" w:hAnsi="仿宋" w:eastAsia="仿宋" w:cs="仿宋"/>
          <w:sz w:val="24"/>
          <w:szCs w:val="24"/>
        </w:rPr>
      </w:pPr>
    </w:p>
    <w:p>
      <w:pPr>
        <w:pStyle w:val="9"/>
        <w:spacing w:line="360" w:lineRule="exact"/>
        <w:ind w:left="1080" w:leftChars="257" w:hanging="540"/>
        <w:rPr>
          <w:rFonts w:ascii="仿宋" w:hAnsi="仿宋" w:eastAsia="仿宋" w:cs="仿宋"/>
          <w:sz w:val="24"/>
          <w:szCs w:val="24"/>
        </w:rPr>
      </w:pPr>
      <w:r>
        <w:rPr>
          <w:rFonts w:hint="eastAsia" w:ascii="仿宋" w:hAnsi="仿宋" w:eastAsia="仿宋" w:cs="仿宋"/>
          <w:sz w:val="24"/>
          <w:szCs w:val="24"/>
        </w:rPr>
        <w:t>项目名称:                      招标编号:             包号:</w:t>
      </w:r>
    </w:p>
    <w:p>
      <w:pPr>
        <w:pStyle w:val="9"/>
        <w:spacing w:line="360" w:lineRule="exact"/>
        <w:ind w:left="1080" w:leftChars="257" w:hanging="540"/>
        <w:rPr>
          <w:rFonts w:ascii="仿宋" w:hAnsi="仿宋" w:eastAsia="仿宋" w:cs="仿宋"/>
          <w:sz w:val="24"/>
          <w:szCs w:val="24"/>
        </w:rPr>
      </w:pPr>
    </w:p>
    <w:tbl>
      <w:tblPr>
        <w:tblStyle w:val="16"/>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36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2040" w:type="dxa"/>
          </w:tcPr>
          <w:p>
            <w:pPr>
              <w:pStyle w:val="9"/>
              <w:spacing w:line="360" w:lineRule="exact"/>
              <w:jc w:val="center"/>
              <w:rPr>
                <w:rFonts w:ascii="仿宋" w:hAnsi="仿宋" w:eastAsia="仿宋" w:cs="仿宋"/>
                <w:sz w:val="24"/>
                <w:szCs w:val="24"/>
              </w:rPr>
            </w:pPr>
            <w:r>
              <w:rPr>
                <w:rFonts w:hint="eastAsia" w:ascii="仿宋" w:hAnsi="仿宋" w:eastAsia="仿宋" w:cs="仿宋"/>
                <w:sz w:val="24"/>
                <w:szCs w:val="24"/>
              </w:rPr>
              <w:t>招标文件条款号</w:t>
            </w:r>
          </w:p>
        </w:tc>
        <w:tc>
          <w:tcPr>
            <w:tcW w:w="2520" w:type="dxa"/>
          </w:tcPr>
          <w:p>
            <w:pPr>
              <w:pStyle w:val="9"/>
              <w:spacing w:line="360" w:lineRule="exact"/>
              <w:jc w:val="center"/>
              <w:rPr>
                <w:rFonts w:ascii="仿宋" w:hAnsi="仿宋" w:eastAsia="仿宋" w:cs="仿宋"/>
                <w:sz w:val="24"/>
                <w:szCs w:val="24"/>
              </w:rPr>
            </w:pPr>
            <w:r>
              <w:rPr>
                <w:rFonts w:hint="eastAsia" w:ascii="仿宋" w:hAnsi="仿宋" w:eastAsia="仿宋" w:cs="仿宋"/>
                <w:sz w:val="24"/>
                <w:szCs w:val="24"/>
              </w:rPr>
              <w:t>招标文件的商务条款</w:t>
            </w:r>
          </w:p>
        </w:tc>
        <w:tc>
          <w:tcPr>
            <w:tcW w:w="2520" w:type="dxa"/>
          </w:tcPr>
          <w:p>
            <w:pPr>
              <w:pStyle w:val="9"/>
              <w:spacing w:line="360" w:lineRule="exact"/>
              <w:jc w:val="center"/>
              <w:rPr>
                <w:rFonts w:ascii="仿宋" w:hAnsi="仿宋" w:eastAsia="仿宋" w:cs="仿宋"/>
                <w:sz w:val="24"/>
                <w:szCs w:val="24"/>
              </w:rPr>
            </w:pPr>
            <w:r>
              <w:rPr>
                <w:rFonts w:hint="eastAsia" w:ascii="仿宋" w:hAnsi="仿宋" w:eastAsia="仿宋" w:cs="仿宋"/>
                <w:sz w:val="24"/>
                <w:szCs w:val="24"/>
              </w:rPr>
              <w:t>投标文件的商务条款</w:t>
            </w:r>
          </w:p>
        </w:tc>
        <w:tc>
          <w:tcPr>
            <w:tcW w:w="900" w:type="dxa"/>
          </w:tcPr>
          <w:p>
            <w:pPr>
              <w:pStyle w:val="9"/>
              <w:spacing w:line="360" w:lineRule="exact"/>
              <w:jc w:val="center"/>
              <w:rPr>
                <w:rFonts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360" w:lineRule="exact"/>
              <w:ind w:left="1080" w:leftChars="257" w:hanging="540"/>
              <w:rPr>
                <w:rFonts w:ascii="仿宋" w:hAnsi="仿宋" w:eastAsia="仿宋" w:cs="仿宋"/>
                <w:sz w:val="24"/>
                <w:szCs w:val="24"/>
              </w:rPr>
            </w:pPr>
          </w:p>
        </w:tc>
        <w:tc>
          <w:tcPr>
            <w:tcW w:w="204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jc w:val="center"/>
              <w:rPr>
                <w:rFonts w:ascii="仿宋" w:hAnsi="仿宋" w:eastAsia="仿宋" w:cs="仿宋"/>
                <w:sz w:val="24"/>
                <w:szCs w:val="24"/>
              </w:rPr>
            </w:pPr>
          </w:p>
        </w:tc>
        <w:tc>
          <w:tcPr>
            <w:tcW w:w="2520" w:type="dxa"/>
          </w:tcPr>
          <w:p>
            <w:pPr>
              <w:pStyle w:val="9"/>
              <w:spacing w:line="360" w:lineRule="exact"/>
              <w:ind w:left="1080" w:leftChars="257" w:hanging="540"/>
              <w:jc w:val="center"/>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360" w:lineRule="exact"/>
              <w:ind w:left="1080" w:leftChars="257" w:hanging="540"/>
              <w:rPr>
                <w:rFonts w:ascii="仿宋" w:hAnsi="仿宋" w:eastAsia="仿宋" w:cs="仿宋"/>
                <w:sz w:val="24"/>
                <w:szCs w:val="24"/>
              </w:rPr>
            </w:pPr>
          </w:p>
        </w:tc>
        <w:tc>
          <w:tcPr>
            <w:tcW w:w="204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360" w:lineRule="exact"/>
              <w:ind w:left="1080" w:leftChars="257" w:hanging="540"/>
              <w:rPr>
                <w:rFonts w:ascii="仿宋" w:hAnsi="仿宋" w:eastAsia="仿宋" w:cs="仿宋"/>
                <w:sz w:val="24"/>
                <w:szCs w:val="24"/>
              </w:rPr>
            </w:pPr>
          </w:p>
        </w:tc>
        <w:tc>
          <w:tcPr>
            <w:tcW w:w="204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360" w:lineRule="exact"/>
              <w:ind w:left="1080" w:leftChars="257" w:hanging="540"/>
              <w:rPr>
                <w:rFonts w:ascii="仿宋" w:hAnsi="仿宋" w:eastAsia="仿宋" w:cs="仿宋"/>
                <w:sz w:val="24"/>
                <w:szCs w:val="24"/>
              </w:rPr>
            </w:pPr>
          </w:p>
        </w:tc>
        <w:tc>
          <w:tcPr>
            <w:tcW w:w="204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360" w:lineRule="exact"/>
              <w:ind w:left="1080" w:leftChars="257" w:hanging="540"/>
              <w:rPr>
                <w:rFonts w:ascii="仿宋" w:hAnsi="仿宋" w:eastAsia="仿宋" w:cs="仿宋"/>
                <w:sz w:val="24"/>
                <w:szCs w:val="24"/>
              </w:rPr>
            </w:pPr>
          </w:p>
        </w:tc>
        <w:tc>
          <w:tcPr>
            <w:tcW w:w="204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360" w:lineRule="exact"/>
              <w:ind w:left="1080" w:leftChars="257" w:hanging="540"/>
              <w:rPr>
                <w:rFonts w:ascii="仿宋" w:hAnsi="仿宋" w:eastAsia="仿宋" w:cs="仿宋"/>
                <w:sz w:val="24"/>
                <w:szCs w:val="24"/>
              </w:rPr>
            </w:pPr>
          </w:p>
        </w:tc>
        <w:tc>
          <w:tcPr>
            <w:tcW w:w="204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360" w:lineRule="exact"/>
              <w:ind w:left="1080" w:leftChars="257" w:hanging="540"/>
              <w:rPr>
                <w:rFonts w:ascii="仿宋" w:hAnsi="仿宋" w:eastAsia="仿宋" w:cs="仿宋"/>
                <w:sz w:val="24"/>
                <w:szCs w:val="24"/>
              </w:rPr>
            </w:pPr>
          </w:p>
        </w:tc>
        <w:tc>
          <w:tcPr>
            <w:tcW w:w="204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360" w:lineRule="exact"/>
              <w:ind w:left="1080" w:leftChars="257" w:hanging="540"/>
              <w:rPr>
                <w:rFonts w:ascii="仿宋" w:hAnsi="仿宋" w:eastAsia="仿宋" w:cs="仿宋"/>
                <w:sz w:val="24"/>
                <w:szCs w:val="24"/>
              </w:rPr>
            </w:pPr>
          </w:p>
        </w:tc>
        <w:tc>
          <w:tcPr>
            <w:tcW w:w="204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360" w:lineRule="exact"/>
              <w:ind w:left="1080" w:leftChars="257" w:hanging="540"/>
              <w:rPr>
                <w:rFonts w:ascii="仿宋" w:hAnsi="仿宋" w:eastAsia="仿宋" w:cs="仿宋"/>
                <w:sz w:val="24"/>
                <w:szCs w:val="24"/>
              </w:rPr>
            </w:pPr>
          </w:p>
        </w:tc>
        <w:tc>
          <w:tcPr>
            <w:tcW w:w="204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360" w:lineRule="exact"/>
              <w:ind w:left="1080" w:leftChars="257" w:hanging="540"/>
              <w:rPr>
                <w:rFonts w:ascii="仿宋" w:hAnsi="仿宋" w:eastAsia="仿宋" w:cs="仿宋"/>
                <w:sz w:val="24"/>
                <w:szCs w:val="24"/>
              </w:rPr>
            </w:pPr>
          </w:p>
        </w:tc>
        <w:tc>
          <w:tcPr>
            <w:tcW w:w="204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360" w:lineRule="exact"/>
              <w:ind w:left="1080" w:leftChars="257" w:hanging="540"/>
              <w:rPr>
                <w:rFonts w:ascii="仿宋" w:hAnsi="仿宋" w:eastAsia="仿宋" w:cs="仿宋"/>
                <w:sz w:val="24"/>
                <w:szCs w:val="24"/>
              </w:rPr>
            </w:pPr>
          </w:p>
        </w:tc>
        <w:tc>
          <w:tcPr>
            <w:tcW w:w="204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360" w:lineRule="exact"/>
              <w:ind w:left="1080" w:leftChars="257" w:hanging="540"/>
              <w:rPr>
                <w:rFonts w:ascii="仿宋" w:hAnsi="仿宋" w:eastAsia="仿宋" w:cs="仿宋"/>
                <w:sz w:val="24"/>
                <w:szCs w:val="24"/>
              </w:rPr>
            </w:pPr>
          </w:p>
        </w:tc>
        <w:tc>
          <w:tcPr>
            <w:tcW w:w="204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360" w:lineRule="exact"/>
              <w:ind w:left="1080" w:leftChars="257" w:hanging="540"/>
              <w:rPr>
                <w:rFonts w:ascii="仿宋" w:hAnsi="仿宋" w:eastAsia="仿宋" w:cs="仿宋"/>
                <w:sz w:val="24"/>
                <w:szCs w:val="24"/>
              </w:rPr>
            </w:pPr>
          </w:p>
        </w:tc>
        <w:tc>
          <w:tcPr>
            <w:tcW w:w="204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360" w:lineRule="exact"/>
              <w:ind w:left="1080" w:leftChars="257" w:hanging="540"/>
              <w:rPr>
                <w:rFonts w:ascii="仿宋" w:hAnsi="仿宋" w:eastAsia="仿宋" w:cs="仿宋"/>
                <w:sz w:val="24"/>
                <w:szCs w:val="24"/>
              </w:rPr>
            </w:pPr>
          </w:p>
        </w:tc>
        <w:tc>
          <w:tcPr>
            <w:tcW w:w="204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360" w:lineRule="exact"/>
              <w:ind w:left="1080" w:leftChars="257" w:hanging="540"/>
              <w:rPr>
                <w:rFonts w:ascii="仿宋" w:hAnsi="仿宋" w:eastAsia="仿宋" w:cs="仿宋"/>
                <w:sz w:val="24"/>
                <w:szCs w:val="24"/>
              </w:rPr>
            </w:pPr>
          </w:p>
        </w:tc>
        <w:tc>
          <w:tcPr>
            <w:tcW w:w="204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360" w:lineRule="exact"/>
              <w:ind w:left="1080" w:leftChars="257" w:hanging="540"/>
              <w:rPr>
                <w:rFonts w:ascii="仿宋" w:hAnsi="仿宋" w:eastAsia="仿宋" w:cs="仿宋"/>
                <w:sz w:val="24"/>
                <w:szCs w:val="24"/>
              </w:rPr>
            </w:pPr>
          </w:p>
        </w:tc>
        <w:tc>
          <w:tcPr>
            <w:tcW w:w="204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252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bl>
    <w:p>
      <w:pPr>
        <w:pStyle w:val="9"/>
        <w:spacing w:line="360" w:lineRule="exact"/>
        <w:ind w:left="1080" w:leftChars="257" w:hanging="540"/>
        <w:rPr>
          <w:rFonts w:ascii="仿宋" w:hAnsi="仿宋" w:eastAsia="仿宋" w:cs="仿宋"/>
          <w:sz w:val="24"/>
          <w:szCs w:val="24"/>
        </w:rPr>
      </w:pPr>
    </w:p>
    <w:p>
      <w:pPr>
        <w:pStyle w:val="9"/>
        <w:spacing w:line="360" w:lineRule="exact"/>
        <w:ind w:left="1080" w:leftChars="257" w:hanging="540"/>
        <w:rPr>
          <w:rFonts w:ascii="仿宋" w:hAnsi="仿宋" w:eastAsia="仿宋" w:cs="仿宋"/>
          <w:sz w:val="24"/>
          <w:szCs w:val="24"/>
        </w:rPr>
      </w:pPr>
    </w:p>
    <w:p>
      <w:pPr>
        <w:pStyle w:val="9"/>
        <w:spacing w:line="360" w:lineRule="exact"/>
        <w:ind w:left="1080" w:leftChars="257" w:hanging="540"/>
        <w:rPr>
          <w:rFonts w:ascii="仿宋" w:hAnsi="仿宋" w:eastAsia="仿宋" w:cs="仿宋"/>
          <w:sz w:val="24"/>
          <w:szCs w:val="24"/>
        </w:rPr>
      </w:pPr>
      <w:r>
        <w:rPr>
          <w:rFonts w:hint="eastAsia" w:ascii="仿宋" w:hAnsi="仿宋" w:eastAsia="仿宋" w:cs="仿宋"/>
          <w:sz w:val="24"/>
          <w:szCs w:val="24"/>
        </w:rPr>
        <w:t>法定代表人或其委托代理人签字:</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9"/>
        <w:tabs>
          <w:tab w:val="left" w:pos="5370"/>
        </w:tabs>
        <w:spacing w:line="360" w:lineRule="exact"/>
        <w:ind w:left="1080" w:leftChars="257" w:hanging="540"/>
        <w:rPr>
          <w:rFonts w:ascii="仿宋" w:hAnsi="仿宋" w:eastAsia="仿宋" w:cs="仿宋"/>
          <w:sz w:val="24"/>
          <w:szCs w:val="24"/>
          <w:u w:val="single"/>
        </w:rPr>
      </w:pPr>
      <w:r>
        <w:rPr>
          <w:rFonts w:hint="eastAsia" w:ascii="仿宋" w:hAnsi="仿宋" w:eastAsia="仿宋" w:cs="仿宋"/>
          <w:sz w:val="24"/>
          <w:szCs w:val="24"/>
        </w:rPr>
        <w:t>投标人(盖单位章):</w:t>
      </w:r>
      <w:r>
        <w:rPr>
          <w:rFonts w:hint="eastAsia" w:ascii="仿宋" w:hAnsi="仿宋" w:eastAsia="仿宋" w:cs="仿宋"/>
          <w:sz w:val="24"/>
          <w:szCs w:val="24"/>
          <w:u w:val="single"/>
        </w:rPr>
        <w:tab/>
      </w:r>
    </w:p>
    <w:p>
      <w:pPr>
        <w:pStyle w:val="14"/>
        <w:rPr>
          <w:rFonts w:ascii="仿宋" w:hAnsi="仿宋" w:eastAsia="仿宋" w:cs="仿宋"/>
          <w:b/>
          <w:bCs/>
          <w:sz w:val="24"/>
          <w:szCs w:val="24"/>
        </w:rPr>
      </w:pPr>
    </w:p>
    <w:p>
      <w:pPr>
        <w:pStyle w:val="14"/>
        <w:rPr>
          <w:rFonts w:ascii="仿宋" w:hAnsi="仿宋" w:eastAsia="仿宋" w:cs="仿宋"/>
          <w:sz w:val="24"/>
          <w:szCs w:val="24"/>
        </w:rPr>
      </w:pPr>
    </w:p>
    <w:p>
      <w:pPr>
        <w:pStyle w:val="14"/>
        <w:rPr>
          <w:rFonts w:ascii="仿宋" w:hAnsi="仿宋" w:eastAsia="仿宋" w:cs="仿宋"/>
          <w:sz w:val="24"/>
          <w:szCs w:val="24"/>
        </w:rPr>
      </w:pPr>
    </w:p>
    <w:p>
      <w:pPr>
        <w:pStyle w:val="14"/>
        <w:rPr>
          <w:rFonts w:ascii="仿宋" w:hAnsi="仿宋" w:eastAsia="仿宋" w:cs="仿宋"/>
          <w:sz w:val="24"/>
          <w:szCs w:val="24"/>
        </w:rPr>
      </w:pPr>
    </w:p>
    <w:p>
      <w:pPr>
        <w:pStyle w:val="14"/>
        <w:rPr>
          <w:rFonts w:ascii="仿宋" w:hAnsi="仿宋" w:eastAsia="仿宋" w:cs="仿宋"/>
          <w:sz w:val="24"/>
          <w:szCs w:val="24"/>
        </w:rPr>
      </w:pPr>
    </w:p>
    <w:p>
      <w:pPr>
        <w:pStyle w:val="14"/>
        <w:rPr>
          <w:rFonts w:ascii="仿宋" w:hAnsi="仿宋" w:eastAsia="仿宋" w:cs="仿宋"/>
          <w:sz w:val="24"/>
          <w:szCs w:val="24"/>
        </w:rPr>
      </w:pPr>
    </w:p>
    <w:p>
      <w:pPr>
        <w:spacing w:line="360" w:lineRule="exact"/>
        <w:ind w:left="1080" w:leftChars="257" w:hanging="540"/>
        <w:jc w:val="left"/>
        <w:rPr>
          <w:rFonts w:ascii="仿宋" w:hAnsi="仿宋" w:eastAsia="仿宋" w:cs="仿宋"/>
          <w:sz w:val="24"/>
        </w:rPr>
      </w:pPr>
      <w:bookmarkStart w:id="269" w:name="_Toc27463"/>
      <w:bookmarkStart w:id="270" w:name="_Toc515647820"/>
      <w:bookmarkStart w:id="271" w:name="_Toc22563"/>
      <w:bookmarkStart w:id="272" w:name="_Toc28959"/>
      <w:bookmarkStart w:id="273" w:name="_Toc216582817"/>
      <w:r>
        <w:rPr>
          <w:rFonts w:hint="eastAsia" w:ascii="仿宋" w:hAnsi="仿宋" w:eastAsia="仿宋" w:cs="仿宋"/>
          <w:sz w:val="24"/>
        </w:rPr>
        <w:t>技术规格偏离表</w:t>
      </w:r>
      <w:bookmarkEnd w:id="269"/>
      <w:bookmarkEnd w:id="270"/>
      <w:bookmarkEnd w:id="271"/>
      <w:bookmarkEnd w:id="272"/>
      <w:bookmarkEnd w:id="273"/>
    </w:p>
    <w:p>
      <w:pPr>
        <w:pStyle w:val="9"/>
        <w:spacing w:line="360" w:lineRule="exact"/>
        <w:ind w:left="1080" w:leftChars="257" w:hanging="540"/>
        <w:rPr>
          <w:rFonts w:ascii="仿宋" w:hAnsi="仿宋" w:eastAsia="仿宋" w:cs="仿宋"/>
          <w:sz w:val="24"/>
          <w:szCs w:val="24"/>
        </w:rPr>
      </w:pPr>
    </w:p>
    <w:p>
      <w:pPr>
        <w:pStyle w:val="9"/>
        <w:spacing w:line="360" w:lineRule="exact"/>
        <w:rPr>
          <w:rFonts w:ascii="仿宋" w:hAnsi="仿宋" w:eastAsia="仿宋" w:cs="仿宋"/>
          <w:sz w:val="24"/>
          <w:szCs w:val="24"/>
        </w:rPr>
      </w:pPr>
      <w:r>
        <w:rPr>
          <w:rFonts w:hint="eastAsia" w:ascii="仿宋" w:hAnsi="仿宋" w:eastAsia="仿宋" w:cs="仿宋"/>
          <w:sz w:val="24"/>
          <w:szCs w:val="24"/>
        </w:rPr>
        <w:t>项目名称:                       招标编号:                 包号:</w:t>
      </w:r>
    </w:p>
    <w:p>
      <w:pPr>
        <w:pStyle w:val="9"/>
        <w:spacing w:line="360" w:lineRule="exact"/>
        <w:ind w:left="1080" w:leftChars="257" w:hanging="540"/>
        <w:rPr>
          <w:rFonts w:ascii="仿宋" w:hAnsi="仿宋" w:eastAsia="仿宋" w:cs="仿宋"/>
          <w:sz w:val="24"/>
          <w:szCs w:val="24"/>
        </w:rPr>
      </w:pPr>
    </w:p>
    <w:tbl>
      <w:tblPr>
        <w:tblStyle w:val="1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9"/>
              <w:spacing w:line="36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260" w:type="dxa"/>
            <w:vAlign w:val="center"/>
          </w:tcPr>
          <w:p>
            <w:pPr>
              <w:pStyle w:val="9"/>
              <w:spacing w:line="360" w:lineRule="exact"/>
              <w:jc w:val="center"/>
              <w:rPr>
                <w:rFonts w:ascii="仿宋" w:hAnsi="仿宋" w:eastAsia="仿宋" w:cs="仿宋"/>
                <w:sz w:val="24"/>
                <w:szCs w:val="24"/>
              </w:rPr>
            </w:pPr>
            <w:r>
              <w:rPr>
                <w:rFonts w:hint="eastAsia" w:ascii="仿宋" w:hAnsi="仿宋" w:eastAsia="仿宋" w:cs="仿宋"/>
                <w:sz w:val="24"/>
                <w:szCs w:val="24"/>
              </w:rPr>
              <w:t>名称</w:t>
            </w:r>
          </w:p>
        </w:tc>
        <w:tc>
          <w:tcPr>
            <w:tcW w:w="2340" w:type="dxa"/>
            <w:vAlign w:val="center"/>
          </w:tcPr>
          <w:p>
            <w:pPr>
              <w:pStyle w:val="9"/>
              <w:spacing w:line="360" w:lineRule="exact"/>
              <w:ind w:left="269" w:leftChars="128"/>
              <w:jc w:val="center"/>
              <w:rPr>
                <w:rFonts w:ascii="仿宋" w:hAnsi="仿宋" w:eastAsia="仿宋" w:cs="仿宋"/>
                <w:sz w:val="24"/>
                <w:szCs w:val="24"/>
              </w:rPr>
            </w:pPr>
            <w:r>
              <w:rPr>
                <w:rFonts w:hint="eastAsia" w:ascii="仿宋" w:hAnsi="仿宋" w:eastAsia="仿宋" w:cs="仿宋"/>
                <w:sz w:val="24"/>
                <w:szCs w:val="24"/>
              </w:rPr>
              <w:t>招标文件条款号</w:t>
            </w:r>
          </w:p>
        </w:tc>
        <w:tc>
          <w:tcPr>
            <w:tcW w:w="1260" w:type="dxa"/>
            <w:vAlign w:val="center"/>
          </w:tcPr>
          <w:p>
            <w:pPr>
              <w:pStyle w:val="9"/>
              <w:spacing w:line="360" w:lineRule="exact"/>
              <w:jc w:val="center"/>
              <w:rPr>
                <w:rFonts w:ascii="仿宋" w:hAnsi="仿宋" w:eastAsia="仿宋" w:cs="仿宋"/>
                <w:sz w:val="24"/>
                <w:szCs w:val="24"/>
              </w:rPr>
            </w:pPr>
            <w:r>
              <w:rPr>
                <w:rFonts w:hint="eastAsia" w:ascii="仿宋" w:hAnsi="仿宋" w:eastAsia="仿宋" w:cs="仿宋"/>
                <w:sz w:val="24"/>
                <w:szCs w:val="24"/>
              </w:rPr>
              <w:t>招标规格</w:t>
            </w:r>
          </w:p>
        </w:tc>
        <w:tc>
          <w:tcPr>
            <w:tcW w:w="1260" w:type="dxa"/>
            <w:vAlign w:val="center"/>
          </w:tcPr>
          <w:p>
            <w:pPr>
              <w:pStyle w:val="9"/>
              <w:spacing w:line="360" w:lineRule="exact"/>
              <w:jc w:val="center"/>
              <w:rPr>
                <w:rFonts w:ascii="仿宋" w:hAnsi="仿宋" w:eastAsia="仿宋" w:cs="仿宋"/>
                <w:sz w:val="24"/>
                <w:szCs w:val="24"/>
              </w:rPr>
            </w:pPr>
            <w:r>
              <w:rPr>
                <w:rFonts w:hint="eastAsia" w:ascii="仿宋" w:hAnsi="仿宋" w:eastAsia="仿宋" w:cs="仿宋"/>
                <w:sz w:val="24"/>
                <w:szCs w:val="24"/>
              </w:rPr>
              <w:t>投标规格</w:t>
            </w:r>
          </w:p>
        </w:tc>
        <w:tc>
          <w:tcPr>
            <w:tcW w:w="900" w:type="dxa"/>
            <w:vAlign w:val="center"/>
          </w:tcPr>
          <w:p>
            <w:pPr>
              <w:pStyle w:val="9"/>
              <w:spacing w:line="360" w:lineRule="exact"/>
              <w:jc w:val="center"/>
              <w:rPr>
                <w:rFonts w:ascii="仿宋" w:hAnsi="仿宋" w:eastAsia="仿宋" w:cs="仿宋"/>
                <w:sz w:val="24"/>
                <w:szCs w:val="24"/>
              </w:rPr>
            </w:pPr>
            <w:r>
              <w:rPr>
                <w:rFonts w:hint="eastAsia" w:ascii="仿宋" w:hAnsi="仿宋" w:eastAsia="仿宋" w:cs="仿宋"/>
                <w:sz w:val="24"/>
                <w:szCs w:val="24"/>
              </w:rPr>
              <w:t>偏离</w:t>
            </w:r>
          </w:p>
        </w:tc>
        <w:tc>
          <w:tcPr>
            <w:tcW w:w="900" w:type="dxa"/>
            <w:vAlign w:val="center"/>
          </w:tcPr>
          <w:p>
            <w:pPr>
              <w:pStyle w:val="9"/>
              <w:spacing w:line="360" w:lineRule="exact"/>
              <w:jc w:val="center"/>
              <w:rPr>
                <w:rFonts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234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234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234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234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234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234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234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234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234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234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234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234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234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234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234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234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234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126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c>
          <w:tcPr>
            <w:tcW w:w="900" w:type="dxa"/>
          </w:tcPr>
          <w:p>
            <w:pPr>
              <w:pStyle w:val="9"/>
              <w:spacing w:line="360" w:lineRule="exact"/>
              <w:ind w:left="1080" w:leftChars="257" w:hanging="540"/>
              <w:rPr>
                <w:rFonts w:ascii="仿宋" w:hAnsi="仿宋" w:eastAsia="仿宋" w:cs="仿宋"/>
                <w:sz w:val="24"/>
                <w:szCs w:val="24"/>
              </w:rPr>
            </w:pPr>
          </w:p>
        </w:tc>
      </w:tr>
    </w:tbl>
    <w:p>
      <w:pPr>
        <w:pStyle w:val="9"/>
        <w:spacing w:line="360" w:lineRule="exact"/>
        <w:ind w:left="1080" w:leftChars="257" w:hanging="540"/>
        <w:rPr>
          <w:rFonts w:ascii="仿宋" w:hAnsi="仿宋" w:eastAsia="仿宋" w:cs="仿宋"/>
          <w:sz w:val="24"/>
          <w:szCs w:val="24"/>
        </w:rPr>
      </w:pPr>
    </w:p>
    <w:p>
      <w:pPr>
        <w:pStyle w:val="9"/>
        <w:spacing w:line="360" w:lineRule="exact"/>
        <w:ind w:left="1080" w:leftChars="257" w:hanging="540"/>
        <w:rPr>
          <w:rFonts w:ascii="仿宋" w:hAnsi="仿宋" w:eastAsia="仿宋" w:cs="仿宋"/>
          <w:sz w:val="24"/>
          <w:szCs w:val="24"/>
        </w:rPr>
      </w:pPr>
    </w:p>
    <w:p>
      <w:pPr>
        <w:pStyle w:val="9"/>
        <w:spacing w:line="360" w:lineRule="exact"/>
        <w:ind w:left="1080" w:leftChars="257" w:hanging="540"/>
        <w:rPr>
          <w:rFonts w:ascii="仿宋" w:hAnsi="仿宋" w:eastAsia="仿宋" w:cs="仿宋"/>
          <w:sz w:val="24"/>
          <w:szCs w:val="24"/>
        </w:rPr>
      </w:pPr>
      <w:r>
        <w:rPr>
          <w:rFonts w:hint="eastAsia" w:ascii="仿宋" w:hAnsi="仿宋" w:eastAsia="仿宋" w:cs="仿宋"/>
          <w:sz w:val="24"/>
          <w:szCs w:val="24"/>
        </w:rPr>
        <w:t>法定代表人或其委托代理人签字:</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9"/>
        <w:tabs>
          <w:tab w:val="left" w:pos="5370"/>
        </w:tabs>
        <w:spacing w:line="360" w:lineRule="exact"/>
        <w:ind w:left="1080" w:leftChars="257" w:hanging="540"/>
        <w:rPr>
          <w:rFonts w:ascii="仿宋" w:hAnsi="仿宋" w:eastAsia="仿宋" w:cs="仿宋"/>
          <w:sz w:val="24"/>
          <w:szCs w:val="24"/>
          <w:u w:val="single"/>
        </w:rPr>
      </w:pPr>
      <w:r>
        <w:rPr>
          <w:rFonts w:hint="eastAsia" w:ascii="仿宋" w:hAnsi="仿宋" w:eastAsia="仿宋" w:cs="仿宋"/>
          <w:sz w:val="24"/>
          <w:szCs w:val="24"/>
        </w:rPr>
        <w:t>投标人(盖单位章):</w:t>
      </w:r>
      <w:r>
        <w:rPr>
          <w:rFonts w:hint="eastAsia" w:ascii="仿宋" w:hAnsi="仿宋" w:eastAsia="仿宋" w:cs="仿宋"/>
          <w:sz w:val="24"/>
          <w:szCs w:val="24"/>
          <w:u w:val="single"/>
        </w:rPr>
        <w:tab/>
      </w:r>
    </w:p>
    <w:p>
      <w:pPr>
        <w:pStyle w:val="4"/>
        <w:spacing w:line="312" w:lineRule="auto"/>
        <w:ind w:left="420" w:leftChars="200" w:firstLine="2168" w:firstLineChars="900"/>
        <w:rPr>
          <w:rFonts w:ascii="仿宋" w:hAnsi="仿宋" w:eastAsia="仿宋" w:cs="仿宋"/>
          <w:b/>
          <w:sz w:val="24"/>
          <w:szCs w:val="24"/>
        </w:rPr>
      </w:pPr>
    </w:p>
    <w:p>
      <w:pPr>
        <w:pStyle w:val="4"/>
        <w:spacing w:line="312" w:lineRule="auto"/>
        <w:ind w:left="420" w:leftChars="200" w:firstLine="2168" w:firstLineChars="900"/>
        <w:rPr>
          <w:rFonts w:ascii="仿宋" w:hAnsi="仿宋" w:eastAsia="仿宋" w:cs="仿宋"/>
          <w:b/>
          <w:sz w:val="24"/>
          <w:szCs w:val="24"/>
        </w:rPr>
      </w:pPr>
    </w:p>
    <w:p>
      <w:pPr>
        <w:pStyle w:val="4"/>
        <w:spacing w:line="312" w:lineRule="auto"/>
        <w:ind w:left="420" w:leftChars="200" w:firstLine="2168" w:firstLineChars="900"/>
        <w:rPr>
          <w:rFonts w:ascii="仿宋" w:hAnsi="仿宋" w:eastAsia="仿宋" w:cs="仿宋"/>
          <w:b/>
          <w:sz w:val="24"/>
          <w:szCs w:val="24"/>
        </w:rPr>
      </w:pPr>
    </w:p>
    <w:p>
      <w:pPr>
        <w:pStyle w:val="4"/>
        <w:spacing w:line="312" w:lineRule="auto"/>
        <w:ind w:left="420" w:leftChars="200" w:firstLine="3253" w:firstLineChars="1350"/>
        <w:rPr>
          <w:rFonts w:ascii="仿宋" w:hAnsi="仿宋" w:eastAsia="仿宋" w:cs="仿宋"/>
          <w:b/>
          <w:sz w:val="24"/>
          <w:szCs w:val="24"/>
        </w:rPr>
      </w:pPr>
      <w:r>
        <w:rPr>
          <w:rFonts w:hint="eastAsia" w:ascii="仿宋" w:hAnsi="仿宋" w:eastAsia="仿宋" w:cs="仿宋"/>
          <w:b/>
          <w:sz w:val="24"/>
          <w:szCs w:val="24"/>
        </w:rPr>
        <w:t>（十）分项报价表</w:t>
      </w:r>
    </w:p>
    <w:tbl>
      <w:tblPr>
        <w:tblStyle w:val="16"/>
        <w:tblW w:w="974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31"/>
        <w:gridCol w:w="1104"/>
        <w:gridCol w:w="1726"/>
        <w:gridCol w:w="980"/>
        <w:gridCol w:w="964"/>
        <w:gridCol w:w="1049"/>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27" w:type="dxa"/>
            <w:vAlign w:val="center"/>
          </w:tcPr>
          <w:p>
            <w:pPr>
              <w:spacing w:line="360" w:lineRule="auto"/>
              <w:jc w:val="center"/>
              <w:rPr>
                <w:rFonts w:ascii="仿宋" w:hAnsi="仿宋" w:eastAsia="仿宋" w:cs="仿宋"/>
                <w:sz w:val="24"/>
              </w:rPr>
            </w:pPr>
            <w:r>
              <w:rPr>
                <w:rFonts w:hint="eastAsia" w:ascii="仿宋" w:hAnsi="仿宋" w:eastAsia="仿宋" w:cs="仿宋"/>
                <w:sz w:val="24"/>
              </w:rPr>
              <w:t>编号</w:t>
            </w:r>
          </w:p>
        </w:tc>
        <w:tc>
          <w:tcPr>
            <w:tcW w:w="1331" w:type="dxa"/>
            <w:vAlign w:val="center"/>
          </w:tcPr>
          <w:p>
            <w:pPr>
              <w:spacing w:line="360" w:lineRule="auto"/>
              <w:jc w:val="center"/>
              <w:rPr>
                <w:rFonts w:ascii="仿宋" w:hAnsi="仿宋" w:eastAsia="仿宋" w:cs="仿宋"/>
                <w:sz w:val="24"/>
              </w:rPr>
            </w:pPr>
            <w:r>
              <w:rPr>
                <w:rFonts w:hint="eastAsia" w:ascii="仿宋" w:hAnsi="仿宋" w:eastAsia="仿宋" w:cs="仿宋"/>
                <w:sz w:val="24"/>
              </w:rPr>
              <w:t>名称</w:t>
            </w:r>
          </w:p>
        </w:tc>
        <w:tc>
          <w:tcPr>
            <w:tcW w:w="1104" w:type="dxa"/>
            <w:vAlign w:val="center"/>
          </w:tcPr>
          <w:p>
            <w:pPr>
              <w:spacing w:line="360" w:lineRule="auto"/>
              <w:jc w:val="center"/>
              <w:rPr>
                <w:rFonts w:ascii="仿宋" w:hAnsi="仿宋" w:eastAsia="仿宋" w:cs="仿宋"/>
                <w:sz w:val="24"/>
              </w:rPr>
            </w:pPr>
            <w:r>
              <w:rPr>
                <w:rFonts w:hint="eastAsia" w:ascii="仿宋" w:hAnsi="仿宋" w:eastAsia="仿宋" w:cs="仿宋"/>
                <w:sz w:val="24"/>
              </w:rPr>
              <w:t>品牌</w:t>
            </w:r>
          </w:p>
        </w:tc>
        <w:tc>
          <w:tcPr>
            <w:tcW w:w="1726" w:type="dxa"/>
            <w:vAlign w:val="center"/>
          </w:tcPr>
          <w:p>
            <w:pPr>
              <w:spacing w:line="360" w:lineRule="auto"/>
              <w:jc w:val="center"/>
              <w:rPr>
                <w:rFonts w:ascii="仿宋" w:hAnsi="仿宋" w:eastAsia="仿宋" w:cs="仿宋"/>
                <w:sz w:val="24"/>
              </w:rPr>
            </w:pPr>
            <w:r>
              <w:rPr>
                <w:rFonts w:hint="eastAsia" w:ascii="仿宋" w:hAnsi="仿宋" w:eastAsia="仿宋" w:cs="仿宋"/>
                <w:sz w:val="24"/>
              </w:rPr>
              <w:t>规格型号</w:t>
            </w:r>
          </w:p>
        </w:tc>
        <w:tc>
          <w:tcPr>
            <w:tcW w:w="980" w:type="dxa"/>
            <w:vAlign w:val="center"/>
          </w:tcPr>
          <w:p>
            <w:pPr>
              <w:spacing w:line="360" w:lineRule="auto"/>
              <w:jc w:val="center"/>
              <w:rPr>
                <w:rFonts w:ascii="仿宋" w:hAnsi="仿宋" w:eastAsia="仿宋" w:cs="仿宋"/>
                <w:sz w:val="24"/>
              </w:rPr>
            </w:pPr>
            <w:r>
              <w:rPr>
                <w:rFonts w:hint="eastAsia" w:ascii="仿宋" w:hAnsi="仿宋" w:eastAsia="仿宋" w:cs="仿宋"/>
                <w:sz w:val="24"/>
              </w:rPr>
              <w:t>数量</w:t>
            </w:r>
          </w:p>
        </w:tc>
        <w:tc>
          <w:tcPr>
            <w:tcW w:w="964" w:type="dxa"/>
            <w:vAlign w:val="center"/>
          </w:tcPr>
          <w:p>
            <w:pPr>
              <w:spacing w:line="360" w:lineRule="auto"/>
              <w:jc w:val="center"/>
              <w:rPr>
                <w:rFonts w:ascii="仿宋" w:hAnsi="仿宋" w:eastAsia="仿宋" w:cs="仿宋"/>
                <w:sz w:val="24"/>
              </w:rPr>
            </w:pPr>
            <w:r>
              <w:rPr>
                <w:rFonts w:hint="eastAsia" w:ascii="仿宋" w:hAnsi="仿宋" w:eastAsia="仿宋" w:cs="仿宋"/>
                <w:sz w:val="24"/>
              </w:rPr>
              <w:t>单价</w:t>
            </w:r>
          </w:p>
        </w:tc>
        <w:tc>
          <w:tcPr>
            <w:tcW w:w="1049" w:type="dxa"/>
            <w:vAlign w:val="center"/>
          </w:tcPr>
          <w:p>
            <w:pPr>
              <w:spacing w:line="360" w:lineRule="auto"/>
              <w:jc w:val="center"/>
              <w:rPr>
                <w:rFonts w:ascii="仿宋" w:hAnsi="仿宋" w:eastAsia="仿宋" w:cs="仿宋"/>
                <w:sz w:val="24"/>
              </w:rPr>
            </w:pPr>
            <w:r>
              <w:rPr>
                <w:rFonts w:hint="eastAsia" w:ascii="仿宋" w:hAnsi="仿宋" w:eastAsia="仿宋" w:cs="仿宋"/>
                <w:sz w:val="24"/>
              </w:rPr>
              <w:t>合价</w:t>
            </w:r>
          </w:p>
        </w:tc>
        <w:tc>
          <w:tcPr>
            <w:tcW w:w="1268" w:type="dxa"/>
            <w:vAlign w:val="center"/>
          </w:tcPr>
          <w:p>
            <w:pPr>
              <w:spacing w:line="360" w:lineRule="auto"/>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27" w:type="dxa"/>
            <w:vAlign w:val="center"/>
          </w:tcPr>
          <w:p>
            <w:pPr>
              <w:spacing w:line="360" w:lineRule="auto"/>
              <w:jc w:val="center"/>
              <w:rPr>
                <w:rFonts w:ascii="仿宋" w:hAnsi="仿宋" w:eastAsia="仿宋" w:cs="仿宋"/>
                <w:sz w:val="24"/>
              </w:rPr>
            </w:pPr>
            <w:r>
              <w:rPr>
                <w:rFonts w:hint="eastAsia" w:ascii="仿宋" w:hAnsi="仿宋" w:eastAsia="仿宋" w:cs="仿宋"/>
                <w:sz w:val="24"/>
              </w:rPr>
              <w:t>1</w:t>
            </w:r>
          </w:p>
        </w:tc>
        <w:tc>
          <w:tcPr>
            <w:tcW w:w="1331" w:type="dxa"/>
            <w:vAlign w:val="center"/>
          </w:tcPr>
          <w:p>
            <w:pPr>
              <w:spacing w:line="360" w:lineRule="auto"/>
              <w:jc w:val="center"/>
              <w:rPr>
                <w:rFonts w:ascii="仿宋" w:hAnsi="仿宋" w:eastAsia="仿宋" w:cs="仿宋"/>
                <w:sz w:val="24"/>
              </w:rPr>
            </w:pPr>
          </w:p>
        </w:tc>
        <w:tc>
          <w:tcPr>
            <w:tcW w:w="1104" w:type="dxa"/>
            <w:vAlign w:val="center"/>
          </w:tcPr>
          <w:p>
            <w:pPr>
              <w:spacing w:line="360" w:lineRule="auto"/>
              <w:jc w:val="center"/>
              <w:rPr>
                <w:rFonts w:ascii="仿宋" w:hAnsi="仿宋" w:eastAsia="仿宋" w:cs="仿宋"/>
                <w:sz w:val="24"/>
              </w:rPr>
            </w:pPr>
          </w:p>
        </w:tc>
        <w:tc>
          <w:tcPr>
            <w:tcW w:w="1726" w:type="dxa"/>
            <w:vAlign w:val="center"/>
          </w:tcPr>
          <w:p>
            <w:pPr>
              <w:spacing w:line="360" w:lineRule="auto"/>
              <w:jc w:val="center"/>
              <w:rPr>
                <w:rFonts w:ascii="仿宋" w:hAnsi="仿宋" w:eastAsia="仿宋" w:cs="仿宋"/>
                <w:sz w:val="24"/>
              </w:rPr>
            </w:pPr>
          </w:p>
        </w:tc>
        <w:tc>
          <w:tcPr>
            <w:tcW w:w="980" w:type="dxa"/>
            <w:vAlign w:val="center"/>
          </w:tcPr>
          <w:p>
            <w:pPr>
              <w:spacing w:line="360" w:lineRule="auto"/>
              <w:jc w:val="center"/>
              <w:rPr>
                <w:rFonts w:ascii="仿宋" w:hAnsi="仿宋" w:eastAsia="仿宋" w:cs="仿宋"/>
                <w:sz w:val="24"/>
              </w:rPr>
            </w:pPr>
          </w:p>
        </w:tc>
        <w:tc>
          <w:tcPr>
            <w:tcW w:w="964" w:type="dxa"/>
            <w:vAlign w:val="center"/>
          </w:tcPr>
          <w:p>
            <w:pPr>
              <w:spacing w:line="360" w:lineRule="auto"/>
              <w:jc w:val="center"/>
              <w:rPr>
                <w:rFonts w:ascii="仿宋" w:hAnsi="仿宋" w:eastAsia="仿宋" w:cs="仿宋"/>
                <w:sz w:val="24"/>
              </w:rPr>
            </w:pPr>
          </w:p>
        </w:tc>
        <w:tc>
          <w:tcPr>
            <w:tcW w:w="1049" w:type="dxa"/>
            <w:vAlign w:val="center"/>
          </w:tcPr>
          <w:p>
            <w:pPr>
              <w:spacing w:line="360" w:lineRule="auto"/>
              <w:jc w:val="center"/>
              <w:rPr>
                <w:rFonts w:ascii="仿宋" w:hAnsi="仿宋" w:eastAsia="仿宋" w:cs="仿宋"/>
                <w:sz w:val="24"/>
              </w:rPr>
            </w:pPr>
          </w:p>
        </w:tc>
        <w:tc>
          <w:tcPr>
            <w:tcW w:w="1268"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27" w:type="dxa"/>
            <w:vAlign w:val="center"/>
          </w:tcPr>
          <w:p>
            <w:pPr>
              <w:spacing w:line="360" w:lineRule="auto"/>
              <w:jc w:val="center"/>
              <w:rPr>
                <w:rFonts w:ascii="仿宋" w:hAnsi="仿宋" w:eastAsia="仿宋" w:cs="仿宋"/>
                <w:sz w:val="24"/>
              </w:rPr>
            </w:pPr>
            <w:r>
              <w:rPr>
                <w:rFonts w:hint="eastAsia" w:ascii="仿宋" w:hAnsi="仿宋" w:eastAsia="仿宋" w:cs="仿宋"/>
                <w:sz w:val="24"/>
              </w:rPr>
              <w:t>2</w:t>
            </w:r>
          </w:p>
        </w:tc>
        <w:tc>
          <w:tcPr>
            <w:tcW w:w="1331" w:type="dxa"/>
            <w:vAlign w:val="center"/>
          </w:tcPr>
          <w:p>
            <w:pPr>
              <w:spacing w:line="360" w:lineRule="auto"/>
              <w:jc w:val="center"/>
              <w:rPr>
                <w:rFonts w:ascii="仿宋" w:hAnsi="仿宋" w:eastAsia="仿宋" w:cs="仿宋"/>
                <w:sz w:val="24"/>
              </w:rPr>
            </w:pPr>
          </w:p>
        </w:tc>
        <w:tc>
          <w:tcPr>
            <w:tcW w:w="1104" w:type="dxa"/>
            <w:vAlign w:val="center"/>
          </w:tcPr>
          <w:p>
            <w:pPr>
              <w:spacing w:line="360" w:lineRule="auto"/>
              <w:jc w:val="center"/>
              <w:rPr>
                <w:rFonts w:ascii="仿宋" w:hAnsi="仿宋" w:eastAsia="仿宋" w:cs="仿宋"/>
                <w:sz w:val="24"/>
              </w:rPr>
            </w:pPr>
          </w:p>
        </w:tc>
        <w:tc>
          <w:tcPr>
            <w:tcW w:w="1726" w:type="dxa"/>
            <w:vAlign w:val="center"/>
          </w:tcPr>
          <w:p>
            <w:pPr>
              <w:spacing w:line="360" w:lineRule="auto"/>
              <w:jc w:val="center"/>
              <w:rPr>
                <w:rFonts w:ascii="仿宋" w:hAnsi="仿宋" w:eastAsia="仿宋" w:cs="仿宋"/>
                <w:sz w:val="24"/>
              </w:rPr>
            </w:pPr>
          </w:p>
        </w:tc>
        <w:tc>
          <w:tcPr>
            <w:tcW w:w="980" w:type="dxa"/>
            <w:vAlign w:val="center"/>
          </w:tcPr>
          <w:p>
            <w:pPr>
              <w:spacing w:line="360" w:lineRule="auto"/>
              <w:jc w:val="center"/>
              <w:rPr>
                <w:rFonts w:ascii="仿宋" w:hAnsi="仿宋" w:eastAsia="仿宋" w:cs="仿宋"/>
                <w:sz w:val="24"/>
              </w:rPr>
            </w:pPr>
          </w:p>
        </w:tc>
        <w:tc>
          <w:tcPr>
            <w:tcW w:w="964" w:type="dxa"/>
            <w:vAlign w:val="center"/>
          </w:tcPr>
          <w:p>
            <w:pPr>
              <w:spacing w:line="360" w:lineRule="auto"/>
              <w:jc w:val="center"/>
              <w:rPr>
                <w:rFonts w:ascii="仿宋" w:hAnsi="仿宋" w:eastAsia="仿宋" w:cs="仿宋"/>
                <w:sz w:val="24"/>
              </w:rPr>
            </w:pPr>
          </w:p>
        </w:tc>
        <w:tc>
          <w:tcPr>
            <w:tcW w:w="1049" w:type="dxa"/>
            <w:vAlign w:val="center"/>
          </w:tcPr>
          <w:p>
            <w:pPr>
              <w:spacing w:line="360" w:lineRule="auto"/>
              <w:jc w:val="center"/>
              <w:rPr>
                <w:rFonts w:ascii="仿宋" w:hAnsi="仿宋" w:eastAsia="仿宋" w:cs="仿宋"/>
                <w:sz w:val="24"/>
              </w:rPr>
            </w:pPr>
          </w:p>
        </w:tc>
        <w:tc>
          <w:tcPr>
            <w:tcW w:w="1268"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27" w:type="dxa"/>
            <w:vAlign w:val="center"/>
          </w:tcPr>
          <w:p>
            <w:pPr>
              <w:spacing w:line="360" w:lineRule="auto"/>
              <w:jc w:val="center"/>
              <w:rPr>
                <w:rFonts w:ascii="仿宋" w:hAnsi="仿宋" w:eastAsia="仿宋" w:cs="仿宋"/>
                <w:sz w:val="24"/>
              </w:rPr>
            </w:pPr>
            <w:r>
              <w:rPr>
                <w:rFonts w:hint="eastAsia" w:ascii="仿宋" w:hAnsi="仿宋" w:eastAsia="仿宋" w:cs="仿宋"/>
                <w:sz w:val="24"/>
              </w:rPr>
              <w:t>3</w:t>
            </w:r>
          </w:p>
        </w:tc>
        <w:tc>
          <w:tcPr>
            <w:tcW w:w="1331" w:type="dxa"/>
            <w:vAlign w:val="center"/>
          </w:tcPr>
          <w:p>
            <w:pPr>
              <w:spacing w:line="360" w:lineRule="auto"/>
              <w:jc w:val="center"/>
              <w:rPr>
                <w:rFonts w:ascii="仿宋" w:hAnsi="仿宋" w:eastAsia="仿宋" w:cs="仿宋"/>
                <w:sz w:val="24"/>
              </w:rPr>
            </w:pPr>
          </w:p>
        </w:tc>
        <w:tc>
          <w:tcPr>
            <w:tcW w:w="1104" w:type="dxa"/>
            <w:vAlign w:val="center"/>
          </w:tcPr>
          <w:p>
            <w:pPr>
              <w:spacing w:line="360" w:lineRule="auto"/>
              <w:jc w:val="center"/>
              <w:rPr>
                <w:rFonts w:ascii="仿宋" w:hAnsi="仿宋" w:eastAsia="仿宋" w:cs="仿宋"/>
                <w:sz w:val="24"/>
              </w:rPr>
            </w:pPr>
          </w:p>
        </w:tc>
        <w:tc>
          <w:tcPr>
            <w:tcW w:w="1726" w:type="dxa"/>
            <w:vAlign w:val="center"/>
          </w:tcPr>
          <w:p>
            <w:pPr>
              <w:spacing w:line="360" w:lineRule="auto"/>
              <w:jc w:val="center"/>
              <w:rPr>
                <w:rFonts w:ascii="仿宋" w:hAnsi="仿宋" w:eastAsia="仿宋" w:cs="仿宋"/>
                <w:sz w:val="24"/>
              </w:rPr>
            </w:pPr>
          </w:p>
        </w:tc>
        <w:tc>
          <w:tcPr>
            <w:tcW w:w="980" w:type="dxa"/>
            <w:vAlign w:val="center"/>
          </w:tcPr>
          <w:p>
            <w:pPr>
              <w:spacing w:line="360" w:lineRule="auto"/>
              <w:jc w:val="center"/>
              <w:rPr>
                <w:rFonts w:ascii="仿宋" w:hAnsi="仿宋" w:eastAsia="仿宋" w:cs="仿宋"/>
                <w:sz w:val="24"/>
              </w:rPr>
            </w:pPr>
          </w:p>
        </w:tc>
        <w:tc>
          <w:tcPr>
            <w:tcW w:w="964" w:type="dxa"/>
            <w:vAlign w:val="center"/>
          </w:tcPr>
          <w:p>
            <w:pPr>
              <w:spacing w:line="360" w:lineRule="auto"/>
              <w:jc w:val="center"/>
              <w:rPr>
                <w:rFonts w:ascii="仿宋" w:hAnsi="仿宋" w:eastAsia="仿宋" w:cs="仿宋"/>
                <w:sz w:val="24"/>
              </w:rPr>
            </w:pPr>
          </w:p>
        </w:tc>
        <w:tc>
          <w:tcPr>
            <w:tcW w:w="1049" w:type="dxa"/>
            <w:vAlign w:val="center"/>
          </w:tcPr>
          <w:p>
            <w:pPr>
              <w:spacing w:line="360" w:lineRule="auto"/>
              <w:jc w:val="center"/>
              <w:rPr>
                <w:rFonts w:ascii="仿宋" w:hAnsi="仿宋" w:eastAsia="仿宋" w:cs="仿宋"/>
                <w:sz w:val="24"/>
              </w:rPr>
            </w:pPr>
          </w:p>
        </w:tc>
        <w:tc>
          <w:tcPr>
            <w:tcW w:w="1268"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27" w:type="dxa"/>
            <w:vAlign w:val="center"/>
          </w:tcPr>
          <w:p>
            <w:pPr>
              <w:spacing w:line="360" w:lineRule="auto"/>
              <w:jc w:val="center"/>
              <w:rPr>
                <w:rFonts w:ascii="仿宋" w:hAnsi="仿宋" w:eastAsia="仿宋" w:cs="仿宋"/>
                <w:sz w:val="24"/>
              </w:rPr>
            </w:pPr>
            <w:r>
              <w:rPr>
                <w:rFonts w:hint="eastAsia" w:ascii="仿宋" w:hAnsi="仿宋" w:eastAsia="仿宋" w:cs="仿宋"/>
                <w:sz w:val="24"/>
              </w:rPr>
              <w:t>4</w:t>
            </w:r>
          </w:p>
        </w:tc>
        <w:tc>
          <w:tcPr>
            <w:tcW w:w="1331" w:type="dxa"/>
            <w:vAlign w:val="center"/>
          </w:tcPr>
          <w:p>
            <w:pPr>
              <w:spacing w:line="360" w:lineRule="auto"/>
              <w:jc w:val="center"/>
              <w:rPr>
                <w:rFonts w:ascii="仿宋" w:hAnsi="仿宋" w:eastAsia="仿宋" w:cs="仿宋"/>
                <w:sz w:val="24"/>
              </w:rPr>
            </w:pPr>
          </w:p>
        </w:tc>
        <w:tc>
          <w:tcPr>
            <w:tcW w:w="1104" w:type="dxa"/>
            <w:vAlign w:val="center"/>
          </w:tcPr>
          <w:p>
            <w:pPr>
              <w:spacing w:line="360" w:lineRule="auto"/>
              <w:jc w:val="center"/>
              <w:rPr>
                <w:rFonts w:ascii="仿宋" w:hAnsi="仿宋" w:eastAsia="仿宋" w:cs="仿宋"/>
                <w:sz w:val="24"/>
              </w:rPr>
            </w:pPr>
          </w:p>
        </w:tc>
        <w:tc>
          <w:tcPr>
            <w:tcW w:w="1726" w:type="dxa"/>
            <w:vAlign w:val="center"/>
          </w:tcPr>
          <w:p>
            <w:pPr>
              <w:spacing w:line="360" w:lineRule="auto"/>
              <w:jc w:val="center"/>
              <w:rPr>
                <w:rFonts w:ascii="仿宋" w:hAnsi="仿宋" w:eastAsia="仿宋" w:cs="仿宋"/>
                <w:sz w:val="24"/>
              </w:rPr>
            </w:pPr>
          </w:p>
        </w:tc>
        <w:tc>
          <w:tcPr>
            <w:tcW w:w="980" w:type="dxa"/>
            <w:vAlign w:val="center"/>
          </w:tcPr>
          <w:p>
            <w:pPr>
              <w:spacing w:line="360" w:lineRule="auto"/>
              <w:jc w:val="center"/>
              <w:rPr>
                <w:rFonts w:ascii="仿宋" w:hAnsi="仿宋" w:eastAsia="仿宋" w:cs="仿宋"/>
                <w:sz w:val="24"/>
              </w:rPr>
            </w:pPr>
          </w:p>
        </w:tc>
        <w:tc>
          <w:tcPr>
            <w:tcW w:w="964" w:type="dxa"/>
            <w:vAlign w:val="center"/>
          </w:tcPr>
          <w:p>
            <w:pPr>
              <w:spacing w:line="360" w:lineRule="auto"/>
              <w:jc w:val="center"/>
              <w:rPr>
                <w:rFonts w:ascii="仿宋" w:hAnsi="仿宋" w:eastAsia="仿宋" w:cs="仿宋"/>
                <w:sz w:val="24"/>
              </w:rPr>
            </w:pPr>
          </w:p>
        </w:tc>
        <w:tc>
          <w:tcPr>
            <w:tcW w:w="1049" w:type="dxa"/>
            <w:vAlign w:val="center"/>
          </w:tcPr>
          <w:p>
            <w:pPr>
              <w:spacing w:line="360" w:lineRule="auto"/>
              <w:jc w:val="center"/>
              <w:rPr>
                <w:rFonts w:ascii="仿宋" w:hAnsi="仿宋" w:eastAsia="仿宋" w:cs="仿宋"/>
                <w:sz w:val="24"/>
              </w:rPr>
            </w:pPr>
          </w:p>
        </w:tc>
        <w:tc>
          <w:tcPr>
            <w:tcW w:w="1268"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27" w:type="dxa"/>
            <w:vAlign w:val="center"/>
          </w:tcPr>
          <w:p>
            <w:pPr>
              <w:spacing w:line="360" w:lineRule="auto"/>
              <w:jc w:val="center"/>
              <w:rPr>
                <w:rFonts w:ascii="仿宋" w:hAnsi="仿宋" w:eastAsia="仿宋" w:cs="仿宋"/>
                <w:sz w:val="24"/>
              </w:rPr>
            </w:pPr>
            <w:r>
              <w:rPr>
                <w:rFonts w:hint="eastAsia" w:ascii="仿宋" w:hAnsi="仿宋" w:eastAsia="仿宋" w:cs="仿宋"/>
                <w:sz w:val="24"/>
              </w:rPr>
              <w:t>5</w:t>
            </w:r>
          </w:p>
        </w:tc>
        <w:tc>
          <w:tcPr>
            <w:tcW w:w="1331" w:type="dxa"/>
            <w:vAlign w:val="center"/>
          </w:tcPr>
          <w:p>
            <w:pPr>
              <w:spacing w:line="360" w:lineRule="auto"/>
              <w:jc w:val="center"/>
              <w:rPr>
                <w:rFonts w:ascii="仿宋" w:hAnsi="仿宋" w:eastAsia="仿宋" w:cs="仿宋"/>
                <w:sz w:val="24"/>
              </w:rPr>
            </w:pPr>
          </w:p>
        </w:tc>
        <w:tc>
          <w:tcPr>
            <w:tcW w:w="1104" w:type="dxa"/>
            <w:vAlign w:val="center"/>
          </w:tcPr>
          <w:p>
            <w:pPr>
              <w:spacing w:line="360" w:lineRule="auto"/>
              <w:jc w:val="center"/>
              <w:rPr>
                <w:rFonts w:ascii="仿宋" w:hAnsi="仿宋" w:eastAsia="仿宋" w:cs="仿宋"/>
                <w:sz w:val="24"/>
              </w:rPr>
            </w:pPr>
          </w:p>
        </w:tc>
        <w:tc>
          <w:tcPr>
            <w:tcW w:w="1726" w:type="dxa"/>
            <w:vAlign w:val="center"/>
          </w:tcPr>
          <w:p>
            <w:pPr>
              <w:spacing w:line="360" w:lineRule="auto"/>
              <w:jc w:val="center"/>
              <w:rPr>
                <w:rFonts w:ascii="仿宋" w:hAnsi="仿宋" w:eastAsia="仿宋" w:cs="仿宋"/>
                <w:sz w:val="24"/>
              </w:rPr>
            </w:pPr>
          </w:p>
        </w:tc>
        <w:tc>
          <w:tcPr>
            <w:tcW w:w="980" w:type="dxa"/>
            <w:vAlign w:val="center"/>
          </w:tcPr>
          <w:p>
            <w:pPr>
              <w:spacing w:line="360" w:lineRule="auto"/>
              <w:jc w:val="center"/>
              <w:rPr>
                <w:rFonts w:ascii="仿宋" w:hAnsi="仿宋" w:eastAsia="仿宋" w:cs="仿宋"/>
                <w:sz w:val="24"/>
              </w:rPr>
            </w:pPr>
          </w:p>
        </w:tc>
        <w:tc>
          <w:tcPr>
            <w:tcW w:w="964" w:type="dxa"/>
            <w:vAlign w:val="center"/>
          </w:tcPr>
          <w:p>
            <w:pPr>
              <w:spacing w:line="360" w:lineRule="auto"/>
              <w:jc w:val="center"/>
              <w:rPr>
                <w:rFonts w:ascii="仿宋" w:hAnsi="仿宋" w:eastAsia="仿宋" w:cs="仿宋"/>
                <w:sz w:val="24"/>
              </w:rPr>
            </w:pPr>
          </w:p>
        </w:tc>
        <w:tc>
          <w:tcPr>
            <w:tcW w:w="1049" w:type="dxa"/>
            <w:vAlign w:val="center"/>
          </w:tcPr>
          <w:p>
            <w:pPr>
              <w:spacing w:line="360" w:lineRule="auto"/>
              <w:jc w:val="center"/>
              <w:rPr>
                <w:rFonts w:ascii="仿宋" w:hAnsi="仿宋" w:eastAsia="仿宋" w:cs="仿宋"/>
                <w:sz w:val="24"/>
              </w:rPr>
            </w:pPr>
          </w:p>
        </w:tc>
        <w:tc>
          <w:tcPr>
            <w:tcW w:w="1268"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327" w:type="dxa"/>
            <w:vAlign w:val="center"/>
          </w:tcPr>
          <w:p>
            <w:pPr>
              <w:spacing w:line="360" w:lineRule="auto"/>
              <w:jc w:val="center"/>
              <w:rPr>
                <w:rFonts w:ascii="仿宋" w:hAnsi="仿宋" w:eastAsia="仿宋" w:cs="仿宋"/>
                <w:sz w:val="24"/>
              </w:rPr>
            </w:pPr>
            <w:r>
              <w:rPr>
                <w:rFonts w:hint="eastAsia" w:ascii="仿宋" w:hAnsi="仿宋" w:eastAsia="仿宋" w:cs="仿宋"/>
                <w:sz w:val="24"/>
              </w:rPr>
              <w:t>6</w:t>
            </w:r>
          </w:p>
        </w:tc>
        <w:tc>
          <w:tcPr>
            <w:tcW w:w="1331" w:type="dxa"/>
            <w:vAlign w:val="center"/>
          </w:tcPr>
          <w:p>
            <w:pPr>
              <w:spacing w:line="360" w:lineRule="auto"/>
              <w:jc w:val="center"/>
              <w:rPr>
                <w:rFonts w:ascii="仿宋" w:hAnsi="仿宋" w:eastAsia="仿宋" w:cs="仿宋"/>
                <w:sz w:val="24"/>
              </w:rPr>
            </w:pPr>
          </w:p>
        </w:tc>
        <w:tc>
          <w:tcPr>
            <w:tcW w:w="1104" w:type="dxa"/>
            <w:vAlign w:val="center"/>
          </w:tcPr>
          <w:p>
            <w:pPr>
              <w:spacing w:line="360" w:lineRule="auto"/>
              <w:jc w:val="center"/>
              <w:rPr>
                <w:rFonts w:ascii="仿宋" w:hAnsi="仿宋" w:eastAsia="仿宋" w:cs="仿宋"/>
                <w:sz w:val="24"/>
              </w:rPr>
            </w:pPr>
          </w:p>
        </w:tc>
        <w:tc>
          <w:tcPr>
            <w:tcW w:w="1726" w:type="dxa"/>
            <w:vAlign w:val="center"/>
          </w:tcPr>
          <w:p>
            <w:pPr>
              <w:spacing w:line="360" w:lineRule="auto"/>
              <w:jc w:val="center"/>
              <w:rPr>
                <w:rFonts w:ascii="仿宋" w:hAnsi="仿宋" w:eastAsia="仿宋" w:cs="仿宋"/>
                <w:sz w:val="24"/>
              </w:rPr>
            </w:pPr>
          </w:p>
        </w:tc>
        <w:tc>
          <w:tcPr>
            <w:tcW w:w="980" w:type="dxa"/>
            <w:vAlign w:val="center"/>
          </w:tcPr>
          <w:p>
            <w:pPr>
              <w:spacing w:line="360" w:lineRule="auto"/>
              <w:jc w:val="center"/>
              <w:rPr>
                <w:rFonts w:ascii="仿宋" w:hAnsi="仿宋" w:eastAsia="仿宋" w:cs="仿宋"/>
                <w:sz w:val="24"/>
              </w:rPr>
            </w:pPr>
          </w:p>
        </w:tc>
        <w:tc>
          <w:tcPr>
            <w:tcW w:w="964" w:type="dxa"/>
            <w:vAlign w:val="center"/>
          </w:tcPr>
          <w:p>
            <w:pPr>
              <w:spacing w:line="360" w:lineRule="auto"/>
              <w:jc w:val="center"/>
              <w:rPr>
                <w:rFonts w:ascii="仿宋" w:hAnsi="仿宋" w:eastAsia="仿宋" w:cs="仿宋"/>
                <w:sz w:val="24"/>
              </w:rPr>
            </w:pPr>
          </w:p>
        </w:tc>
        <w:tc>
          <w:tcPr>
            <w:tcW w:w="1049" w:type="dxa"/>
            <w:vAlign w:val="center"/>
          </w:tcPr>
          <w:p>
            <w:pPr>
              <w:spacing w:line="360" w:lineRule="auto"/>
              <w:jc w:val="center"/>
              <w:rPr>
                <w:rFonts w:ascii="仿宋" w:hAnsi="仿宋" w:eastAsia="仿宋" w:cs="仿宋"/>
                <w:sz w:val="24"/>
              </w:rPr>
            </w:pPr>
          </w:p>
        </w:tc>
        <w:tc>
          <w:tcPr>
            <w:tcW w:w="1268"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27" w:type="dxa"/>
            <w:vAlign w:val="center"/>
          </w:tcPr>
          <w:p>
            <w:pPr>
              <w:spacing w:line="360" w:lineRule="auto"/>
              <w:jc w:val="center"/>
              <w:rPr>
                <w:rFonts w:ascii="仿宋" w:hAnsi="仿宋" w:eastAsia="仿宋" w:cs="仿宋"/>
                <w:sz w:val="24"/>
              </w:rPr>
            </w:pPr>
            <w:r>
              <w:rPr>
                <w:rFonts w:hint="eastAsia" w:ascii="仿宋" w:hAnsi="仿宋" w:eastAsia="仿宋" w:cs="仿宋"/>
                <w:sz w:val="24"/>
              </w:rPr>
              <w:t>7</w:t>
            </w:r>
          </w:p>
        </w:tc>
        <w:tc>
          <w:tcPr>
            <w:tcW w:w="1331" w:type="dxa"/>
            <w:vAlign w:val="center"/>
          </w:tcPr>
          <w:p>
            <w:pPr>
              <w:spacing w:line="360" w:lineRule="auto"/>
              <w:jc w:val="center"/>
              <w:rPr>
                <w:rFonts w:ascii="仿宋" w:hAnsi="仿宋" w:eastAsia="仿宋" w:cs="仿宋"/>
                <w:sz w:val="24"/>
              </w:rPr>
            </w:pPr>
          </w:p>
        </w:tc>
        <w:tc>
          <w:tcPr>
            <w:tcW w:w="1104" w:type="dxa"/>
            <w:vAlign w:val="center"/>
          </w:tcPr>
          <w:p>
            <w:pPr>
              <w:spacing w:line="360" w:lineRule="auto"/>
              <w:jc w:val="center"/>
              <w:rPr>
                <w:rFonts w:ascii="仿宋" w:hAnsi="仿宋" w:eastAsia="仿宋" w:cs="仿宋"/>
                <w:sz w:val="24"/>
              </w:rPr>
            </w:pPr>
          </w:p>
        </w:tc>
        <w:tc>
          <w:tcPr>
            <w:tcW w:w="1726" w:type="dxa"/>
            <w:vAlign w:val="center"/>
          </w:tcPr>
          <w:p>
            <w:pPr>
              <w:spacing w:line="360" w:lineRule="auto"/>
              <w:jc w:val="center"/>
              <w:rPr>
                <w:rFonts w:ascii="仿宋" w:hAnsi="仿宋" w:eastAsia="仿宋" w:cs="仿宋"/>
                <w:sz w:val="24"/>
              </w:rPr>
            </w:pPr>
          </w:p>
        </w:tc>
        <w:tc>
          <w:tcPr>
            <w:tcW w:w="980" w:type="dxa"/>
            <w:vAlign w:val="center"/>
          </w:tcPr>
          <w:p>
            <w:pPr>
              <w:spacing w:line="360" w:lineRule="auto"/>
              <w:jc w:val="center"/>
              <w:rPr>
                <w:rFonts w:ascii="仿宋" w:hAnsi="仿宋" w:eastAsia="仿宋" w:cs="仿宋"/>
                <w:sz w:val="24"/>
              </w:rPr>
            </w:pPr>
          </w:p>
        </w:tc>
        <w:tc>
          <w:tcPr>
            <w:tcW w:w="964" w:type="dxa"/>
            <w:vAlign w:val="center"/>
          </w:tcPr>
          <w:p>
            <w:pPr>
              <w:spacing w:line="360" w:lineRule="auto"/>
              <w:jc w:val="center"/>
              <w:rPr>
                <w:rFonts w:ascii="仿宋" w:hAnsi="仿宋" w:eastAsia="仿宋" w:cs="仿宋"/>
                <w:sz w:val="24"/>
              </w:rPr>
            </w:pPr>
          </w:p>
        </w:tc>
        <w:tc>
          <w:tcPr>
            <w:tcW w:w="1049" w:type="dxa"/>
            <w:vAlign w:val="center"/>
          </w:tcPr>
          <w:p>
            <w:pPr>
              <w:spacing w:line="360" w:lineRule="auto"/>
              <w:jc w:val="center"/>
              <w:rPr>
                <w:rFonts w:ascii="仿宋" w:hAnsi="仿宋" w:eastAsia="仿宋" w:cs="仿宋"/>
                <w:sz w:val="24"/>
              </w:rPr>
            </w:pPr>
          </w:p>
        </w:tc>
        <w:tc>
          <w:tcPr>
            <w:tcW w:w="1268"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27" w:type="dxa"/>
            <w:vAlign w:val="center"/>
          </w:tcPr>
          <w:p>
            <w:pPr>
              <w:spacing w:line="360" w:lineRule="auto"/>
              <w:jc w:val="center"/>
              <w:rPr>
                <w:rFonts w:ascii="仿宋" w:hAnsi="仿宋" w:eastAsia="仿宋" w:cs="仿宋"/>
                <w:sz w:val="24"/>
              </w:rPr>
            </w:pPr>
            <w:r>
              <w:rPr>
                <w:rFonts w:hint="eastAsia" w:ascii="仿宋" w:hAnsi="仿宋" w:eastAsia="仿宋" w:cs="仿宋"/>
                <w:sz w:val="24"/>
              </w:rPr>
              <w:t>8</w:t>
            </w:r>
          </w:p>
        </w:tc>
        <w:tc>
          <w:tcPr>
            <w:tcW w:w="1331" w:type="dxa"/>
            <w:vAlign w:val="center"/>
          </w:tcPr>
          <w:p>
            <w:pPr>
              <w:spacing w:line="360" w:lineRule="auto"/>
              <w:jc w:val="center"/>
              <w:rPr>
                <w:rFonts w:ascii="仿宋" w:hAnsi="仿宋" w:eastAsia="仿宋" w:cs="仿宋"/>
                <w:sz w:val="24"/>
              </w:rPr>
            </w:pPr>
          </w:p>
        </w:tc>
        <w:tc>
          <w:tcPr>
            <w:tcW w:w="1104" w:type="dxa"/>
            <w:vAlign w:val="center"/>
          </w:tcPr>
          <w:p>
            <w:pPr>
              <w:spacing w:line="360" w:lineRule="auto"/>
              <w:jc w:val="center"/>
              <w:rPr>
                <w:rFonts w:ascii="仿宋" w:hAnsi="仿宋" w:eastAsia="仿宋" w:cs="仿宋"/>
                <w:sz w:val="24"/>
              </w:rPr>
            </w:pPr>
          </w:p>
        </w:tc>
        <w:tc>
          <w:tcPr>
            <w:tcW w:w="1726" w:type="dxa"/>
            <w:vAlign w:val="center"/>
          </w:tcPr>
          <w:p>
            <w:pPr>
              <w:spacing w:line="360" w:lineRule="auto"/>
              <w:jc w:val="center"/>
              <w:rPr>
                <w:rFonts w:ascii="仿宋" w:hAnsi="仿宋" w:eastAsia="仿宋" w:cs="仿宋"/>
                <w:sz w:val="24"/>
              </w:rPr>
            </w:pPr>
          </w:p>
        </w:tc>
        <w:tc>
          <w:tcPr>
            <w:tcW w:w="980" w:type="dxa"/>
            <w:vAlign w:val="center"/>
          </w:tcPr>
          <w:p>
            <w:pPr>
              <w:spacing w:line="360" w:lineRule="auto"/>
              <w:jc w:val="center"/>
              <w:rPr>
                <w:rFonts w:ascii="仿宋" w:hAnsi="仿宋" w:eastAsia="仿宋" w:cs="仿宋"/>
                <w:sz w:val="24"/>
              </w:rPr>
            </w:pPr>
          </w:p>
        </w:tc>
        <w:tc>
          <w:tcPr>
            <w:tcW w:w="964" w:type="dxa"/>
            <w:vAlign w:val="center"/>
          </w:tcPr>
          <w:p>
            <w:pPr>
              <w:spacing w:line="360" w:lineRule="auto"/>
              <w:jc w:val="center"/>
              <w:rPr>
                <w:rFonts w:ascii="仿宋" w:hAnsi="仿宋" w:eastAsia="仿宋" w:cs="仿宋"/>
                <w:sz w:val="24"/>
              </w:rPr>
            </w:pPr>
          </w:p>
        </w:tc>
        <w:tc>
          <w:tcPr>
            <w:tcW w:w="1049" w:type="dxa"/>
            <w:vAlign w:val="center"/>
          </w:tcPr>
          <w:p>
            <w:pPr>
              <w:spacing w:line="360" w:lineRule="auto"/>
              <w:jc w:val="center"/>
              <w:rPr>
                <w:rFonts w:ascii="仿宋" w:hAnsi="仿宋" w:eastAsia="仿宋" w:cs="仿宋"/>
                <w:sz w:val="24"/>
              </w:rPr>
            </w:pPr>
          </w:p>
        </w:tc>
        <w:tc>
          <w:tcPr>
            <w:tcW w:w="1268"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488" w:type="dxa"/>
            <w:gridSpan w:val="4"/>
            <w:vAlign w:val="center"/>
          </w:tcPr>
          <w:p>
            <w:pPr>
              <w:spacing w:line="360" w:lineRule="auto"/>
              <w:jc w:val="center"/>
              <w:rPr>
                <w:rFonts w:ascii="仿宋" w:hAnsi="仿宋" w:eastAsia="仿宋" w:cs="仿宋"/>
                <w:sz w:val="24"/>
              </w:rPr>
            </w:pPr>
            <w:r>
              <w:rPr>
                <w:rFonts w:hint="eastAsia" w:ascii="仿宋" w:hAnsi="仿宋" w:eastAsia="仿宋" w:cs="仿宋"/>
                <w:sz w:val="24"/>
              </w:rPr>
              <w:t>总计</w:t>
            </w:r>
          </w:p>
        </w:tc>
        <w:tc>
          <w:tcPr>
            <w:tcW w:w="2993" w:type="dxa"/>
            <w:gridSpan w:val="3"/>
            <w:vAlign w:val="center"/>
          </w:tcPr>
          <w:p>
            <w:pPr>
              <w:spacing w:line="360" w:lineRule="auto"/>
              <w:jc w:val="center"/>
              <w:rPr>
                <w:rFonts w:ascii="仿宋" w:hAnsi="仿宋" w:eastAsia="仿宋" w:cs="仿宋"/>
                <w:sz w:val="24"/>
              </w:rPr>
            </w:pPr>
          </w:p>
        </w:tc>
        <w:tc>
          <w:tcPr>
            <w:tcW w:w="1268" w:type="dxa"/>
            <w:vAlign w:val="center"/>
          </w:tcPr>
          <w:p>
            <w:pPr>
              <w:spacing w:line="360" w:lineRule="auto"/>
              <w:jc w:val="center"/>
              <w:rPr>
                <w:rFonts w:ascii="仿宋" w:hAnsi="仿宋" w:eastAsia="仿宋" w:cs="仿宋"/>
                <w:sz w:val="24"/>
              </w:rPr>
            </w:pPr>
          </w:p>
        </w:tc>
      </w:tr>
    </w:tbl>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供应商名称：</w:t>
      </w:r>
    </w:p>
    <w:p>
      <w:pPr>
        <w:spacing w:line="360" w:lineRule="auto"/>
        <w:rPr>
          <w:rFonts w:ascii="仿宋" w:hAnsi="仿宋" w:eastAsia="仿宋" w:cs="仿宋"/>
          <w:sz w:val="24"/>
        </w:rPr>
      </w:pPr>
      <w:r>
        <w:rPr>
          <w:rFonts w:hint="eastAsia" w:ascii="仿宋" w:hAnsi="仿宋" w:eastAsia="仿宋" w:cs="仿宋"/>
          <w:sz w:val="24"/>
        </w:rPr>
        <w:t>供应商法人或授权代表签字：</w:t>
      </w:r>
    </w:p>
    <w:p>
      <w:pPr>
        <w:spacing w:line="360" w:lineRule="auto"/>
        <w:rPr>
          <w:rFonts w:ascii="仿宋" w:hAnsi="仿宋" w:eastAsia="仿宋" w:cs="仿宋"/>
          <w:sz w:val="24"/>
        </w:rPr>
      </w:pPr>
      <w:r>
        <w:rPr>
          <w:rFonts w:hint="eastAsia" w:ascii="仿宋" w:hAnsi="仿宋" w:eastAsia="仿宋" w:cs="仿宋"/>
          <w:sz w:val="24"/>
        </w:rPr>
        <w:t xml:space="preserve">（公章）盖章：                     </w:t>
      </w:r>
    </w:p>
    <w:p>
      <w:pPr>
        <w:spacing w:line="360" w:lineRule="auto"/>
        <w:rPr>
          <w:rFonts w:ascii="仿宋" w:hAnsi="仿宋" w:eastAsia="仿宋" w:cs="仿宋"/>
          <w:sz w:val="24"/>
        </w:rPr>
      </w:pPr>
      <w:r>
        <w:rPr>
          <w:rFonts w:hint="eastAsia" w:ascii="仿宋" w:hAnsi="仿宋" w:eastAsia="仿宋" w:cs="仿宋"/>
          <w:sz w:val="24"/>
        </w:rPr>
        <w:t xml:space="preserve">日       期 ：      </w:t>
      </w:r>
    </w:p>
    <w:p>
      <w:pPr>
        <w:pStyle w:val="14"/>
        <w:rPr>
          <w:rFonts w:ascii="仿宋" w:hAnsi="仿宋" w:eastAsia="仿宋" w:cs="仿宋"/>
          <w:sz w:val="24"/>
          <w:szCs w:val="24"/>
        </w:rPr>
      </w:pPr>
    </w:p>
    <w:p>
      <w:pPr>
        <w:pStyle w:val="4"/>
        <w:spacing w:line="312" w:lineRule="auto"/>
        <w:ind w:left="420" w:leftChars="200" w:firstLine="2168" w:firstLineChars="900"/>
        <w:rPr>
          <w:rFonts w:ascii="仿宋" w:hAnsi="仿宋" w:eastAsia="仿宋" w:cs="仿宋"/>
          <w:b/>
          <w:sz w:val="24"/>
          <w:szCs w:val="24"/>
        </w:rPr>
      </w:pPr>
    </w:p>
    <w:p>
      <w:pPr>
        <w:pStyle w:val="4"/>
        <w:spacing w:line="312" w:lineRule="auto"/>
        <w:ind w:left="420" w:leftChars="200" w:firstLine="2168" w:firstLineChars="900"/>
        <w:rPr>
          <w:rFonts w:ascii="仿宋" w:hAnsi="仿宋" w:eastAsia="仿宋" w:cs="仿宋"/>
          <w:b/>
          <w:sz w:val="24"/>
          <w:szCs w:val="24"/>
        </w:rPr>
      </w:pPr>
    </w:p>
    <w:p>
      <w:pPr>
        <w:pStyle w:val="4"/>
        <w:spacing w:line="312" w:lineRule="auto"/>
        <w:ind w:left="420" w:leftChars="200" w:firstLine="2168" w:firstLineChars="900"/>
        <w:rPr>
          <w:rFonts w:ascii="仿宋" w:hAnsi="仿宋" w:eastAsia="仿宋" w:cs="仿宋"/>
          <w:b/>
          <w:sz w:val="24"/>
          <w:szCs w:val="24"/>
        </w:rPr>
      </w:pPr>
    </w:p>
    <w:p>
      <w:pPr>
        <w:pStyle w:val="4"/>
        <w:spacing w:line="312" w:lineRule="auto"/>
        <w:ind w:left="420" w:leftChars="200" w:firstLine="2168" w:firstLineChars="900"/>
        <w:rPr>
          <w:rFonts w:ascii="仿宋" w:hAnsi="仿宋" w:eastAsia="仿宋" w:cs="仿宋"/>
          <w:b/>
          <w:sz w:val="24"/>
          <w:szCs w:val="24"/>
        </w:rPr>
      </w:pPr>
    </w:p>
    <w:p>
      <w:pPr>
        <w:pStyle w:val="4"/>
        <w:spacing w:line="312" w:lineRule="auto"/>
        <w:ind w:left="420" w:leftChars="200" w:firstLine="2168" w:firstLineChars="900"/>
        <w:rPr>
          <w:rFonts w:ascii="仿宋" w:hAnsi="仿宋" w:eastAsia="仿宋" w:cs="仿宋"/>
          <w:b/>
          <w:sz w:val="24"/>
          <w:szCs w:val="24"/>
        </w:rPr>
      </w:pPr>
    </w:p>
    <w:p>
      <w:pPr>
        <w:pStyle w:val="4"/>
        <w:spacing w:line="312" w:lineRule="auto"/>
        <w:ind w:left="420" w:leftChars="200" w:firstLine="2168" w:firstLineChars="900"/>
        <w:rPr>
          <w:rFonts w:ascii="仿宋" w:hAnsi="仿宋" w:eastAsia="仿宋" w:cs="仿宋"/>
          <w:b/>
          <w:sz w:val="24"/>
          <w:szCs w:val="24"/>
        </w:rPr>
      </w:pPr>
    </w:p>
    <w:p>
      <w:pPr>
        <w:pStyle w:val="4"/>
        <w:spacing w:line="312" w:lineRule="auto"/>
        <w:ind w:left="420" w:leftChars="200" w:firstLine="2168" w:firstLineChars="900"/>
        <w:rPr>
          <w:rFonts w:ascii="仿宋" w:hAnsi="仿宋" w:eastAsia="仿宋" w:cs="仿宋"/>
          <w:b/>
          <w:sz w:val="24"/>
          <w:szCs w:val="24"/>
        </w:rPr>
      </w:pPr>
    </w:p>
    <w:p>
      <w:pPr>
        <w:pStyle w:val="4"/>
        <w:spacing w:line="312" w:lineRule="auto"/>
        <w:ind w:left="420" w:leftChars="200" w:firstLine="2168" w:firstLineChars="900"/>
        <w:rPr>
          <w:rFonts w:ascii="仿宋" w:hAnsi="仿宋" w:eastAsia="仿宋" w:cs="仿宋"/>
          <w:b/>
          <w:sz w:val="24"/>
          <w:szCs w:val="24"/>
        </w:rPr>
      </w:pPr>
    </w:p>
    <w:p>
      <w:pPr>
        <w:pStyle w:val="4"/>
        <w:spacing w:line="312" w:lineRule="auto"/>
        <w:ind w:left="420" w:leftChars="200" w:firstLine="2168" w:firstLineChars="900"/>
        <w:rPr>
          <w:rFonts w:ascii="仿宋" w:hAnsi="仿宋" w:eastAsia="仿宋" w:cs="仿宋"/>
          <w:b/>
          <w:sz w:val="24"/>
          <w:szCs w:val="24"/>
        </w:rPr>
      </w:pPr>
      <w:r>
        <w:rPr>
          <w:rFonts w:hint="eastAsia" w:ascii="仿宋" w:hAnsi="仿宋" w:eastAsia="仿宋" w:cs="仿宋"/>
          <w:b/>
          <w:sz w:val="24"/>
          <w:szCs w:val="24"/>
        </w:rPr>
        <w:t>（十一）近三年类似项目业绩表</w:t>
      </w:r>
    </w:p>
    <w:p>
      <w:pPr>
        <w:spacing w:line="312" w:lineRule="auto"/>
        <w:rPr>
          <w:rFonts w:ascii="仿宋" w:hAnsi="仿宋" w:eastAsia="仿宋" w:cs="仿宋"/>
          <w:sz w:val="24"/>
          <w:u w:val="single"/>
        </w:rPr>
      </w:pPr>
      <w:r>
        <w:rPr>
          <w:rFonts w:hint="eastAsia" w:ascii="仿宋" w:hAnsi="仿宋" w:eastAsia="仿宋" w:cs="仿宋"/>
          <w:sz w:val="24"/>
        </w:rPr>
        <w:t>供应商名称（公章）：</w:t>
      </w:r>
      <w:r>
        <w:rPr>
          <w:rFonts w:hint="eastAsia" w:ascii="仿宋" w:hAnsi="仿宋" w:eastAsia="仿宋" w:cs="仿宋"/>
          <w:sz w:val="24"/>
          <w:u w:val="single"/>
        </w:rPr>
        <w:t xml:space="preserve">         　　　　　  </w:t>
      </w:r>
      <w:r>
        <w:rPr>
          <w:rFonts w:hint="eastAsia" w:ascii="仿宋" w:hAnsi="仿宋" w:eastAsia="仿宋" w:cs="仿宋"/>
          <w:sz w:val="24"/>
        </w:rPr>
        <w:t>招标编号：</w:t>
      </w:r>
      <w:r>
        <w:rPr>
          <w:rFonts w:hint="eastAsia" w:ascii="仿宋" w:hAnsi="仿宋" w:eastAsia="仿宋" w:cs="仿宋"/>
          <w:sz w:val="24"/>
          <w:u w:val="single"/>
        </w:rPr>
        <w:t>　　　　　　　　　　　</w:t>
      </w:r>
    </w:p>
    <w:tbl>
      <w:tblPr>
        <w:tblStyle w:val="16"/>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3539"/>
        <w:gridCol w:w="1932"/>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trPr>
        <w:tc>
          <w:tcPr>
            <w:tcW w:w="2174" w:type="dxa"/>
          </w:tcPr>
          <w:p>
            <w:pPr>
              <w:pStyle w:val="24"/>
              <w:spacing w:line="312" w:lineRule="auto"/>
              <w:jc w:val="center"/>
              <w:rPr>
                <w:rFonts w:ascii="仿宋" w:hAnsi="仿宋" w:eastAsia="仿宋" w:cs="仿宋"/>
                <w:color w:val="auto"/>
              </w:rPr>
            </w:pPr>
            <w:r>
              <w:rPr>
                <w:rFonts w:hint="eastAsia" w:ascii="仿宋" w:hAnsi="仿宋" w:eastAsia="仿宋" w:cs="仿宋"/>
                <w:color w:val="auto"/>
              </w:rPr>
              <w:t>地　　区</w:t>
            </w:r>
          </w:p>
        </w:tc>
        <w:tc>
          <w:tcPr>
            <w:tcW w:w="3539" w:type="dxa"/>
          </w:tcPr>
          <w:p>
            <w:pPr>
              <w:pStyle w:val="24"/>
              <w:spacing w:line="312" w:lineRule="auto"/>
              <w:ind w:right="-107" w:rightChars="-51"/>
              <w:jc w:val="center"/>
              <w:rPr>
                <w:rFonts w:ascii="仿宋" w:hAnsi="仿宋" w:eastAsia="仿宋" w:cs="仿宋"/>
                <w:color w:val="auto"/>
              </w:rPr>
            </w:pPr>
            <w:r>
              <w:rPr>
                <w:rFonts w:hint="eastAsia" w:ascii="仿宋" w:hAnsi="仿宋" w:eastAsia="仿宋" w:cs="仿宋"/>
                <w:color w:val="auto"/>
              </w:rPr>
              <w:t>名称</w:t>
            </w:r>
          </w:p>
        </w:tc>
        <w:tc>
          <w:tcPr>
            <w:tcW w:w="1932" w:type="dxa"/>
          </w:tcPr>
          <w:p>
            <w:pPr>
              <w:pStyle w:val="24"/>
              <w:spacing w:line="312" w:lineRule="auto"/>
              <w:jc w:val="center"/>
              <w:rPr>
                <w:rFonts w:ascii="仿宋" w:hAnsi="仿宋" w:eastAsia="仿宋" w:cs="仿宋"/>
                <w:color w:val="auto"/>
              </w:rPr>
            </w:pPr>
            <w:r>
              <w:rPr>
                <w:rFonts w:hint="eastAsia" w:ascii="仿宋" w:hAnsi="仿宋" w:eastAsia="仿宋" w:cs="仿宋"/>
                <w:color w:val="auto"/>
              </w:rPr>
              <w:t>数 量</w:t>
            </w:r>
          </w:p>
        </w:tc>
        <w:tc>
          <w:tcPr>
            <w:tcW w:w="1795" w:type="dxa"/>
          </w:tcPr>
          <w:p>
            <w:pPr>
              <w:pStyle w:val="24"/>
              <w:spacing w:line="312" w:lineRule="auto"/>
              <w:jc w:val="center"/>
              <w:rPr>
                <w:rFonts w:ascii="仿宋" w:hAnsi="仿宋" w:eastAsia="仿宋" w:cs="仿宋"/>
                <w:color w:val="auto"/>
              </w:rPr>
            </w:pPr>
            <w:r>
              <w:rPr>
                <w:rFonts w:hint="eastAsia" w:ascii="仿宋" w:hAnsi="仿宋" w:eastAsia="仿宋" w:cs="仿宋"/>
                <w:color w:val="auto"/>
              </w:rPr>
              <w:t xml:space="preserve"> 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74" w:type="dxa"/>
          </w:tcPr>
          <w:p>
            <w:pPr>
              <w:spacing w:line="312" w:lineRule="auto"/>
              <w:rPr>
                <w:rFonts w:ascii="仿宋" w:hAnsi="仿宋" w:eastAsia="仿宋" w:cs="仿宋"/>
                <w:sz w:val="24"/>
              </w:rPr>
            </w:pPr>
          </w:p>
        </w:tc>
        <w:tc>
          <w:tcPr>
            <w:tcW w:w="3539" w:type="dxa"/>
          </w:tcPr>
          <w:p>
            <w:pPr>
              <w:spacing w:line="312" w:lineRule="auto"/>
              <w:rPr>
                <w:rFonts w:ascii="仿宋" w:hAnsi="仿宋" w:eastAsia="仿宋" w:cs="仿宋"/>
                <w:sz w:val="24"/>
              </w:rPr>
            </w:pPr>
          </w:p>
        </w:tc>
        <w:tc>
          <w:tcPr>
            <w:tcW w:w="1932" w:type="dxa"/>
          </w:tcPr>
          <w:p>
            <w:pPr>
              <w:spacing w:line="312" w:lineRule="auto"/>
              <w:rPr>
                <w:rFonts w:ascii="仿宋" w:hAnsi="仿宋" w:eastAsia="仿宋" w:cs="仿宋"/>
                <w:sz w:val="24"/>
              </w:rPr>
            </w:pPr>
          </w:p>
        </w:tc>
        <w:tc>
          <w:tcPr>
            <w:tcW w:w="1795" w:type="dxa"/>
          </w:tcPr>
          <w:p>
            <w:pPr>
              <w:spacing w:line="312"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74" w:type="dxa"/>
          </w:tcPr>
          <w:p>
            <w:pPr>
              <w:spacing w:line="312" w:lineRule="auto"/>
              <w:rPr>
                <w:rFonts w:ascii="仿宋" w:hAnsi="仿宋" w:eastAsia="仿宋" w:cs="仿宋"/>
                <w:sz w:val="24"/>
              </w:rPr>
            </w:pPr>
          </w:p>
        </w:tc>
        <w:tc>
          <w:tcPr>
            <w:tcW w:w="3539" w:type="dxa"/>
          </w:tcPr>
          <w:p>
            <w:pPr>
              <w:spacing w:line="312" w:lineRule="auto"/>
              <w:rPr>
                <w:rFonts w:ascii="仿宋" w:hAnsi="仿宋" w:eastAsia="仿宋" w:cs="仿宋"/>
                <w:sz w:val="24"/>
              </w:rPr>
            </w:pPr>
          </w:p>
        </w:tc>
        <w:tc>
          <w:tcPr>
            <w:tcW w:w="1932" w:type="dxa"/>
          </w:tcPr>
          <w:p>
            <w:pPr>
              <w:spacing w:line="312" w:lineRule="auto"/>
              <w:rPr>
                <w:rFonts w:ascii="仿宋" w:hAnsi="仿宋" w:eastAsia="仿宋" w:cs="仿宋"/>
                <w:sz w:val="24"/>
              </w:rPr>
            </w:pPr>
          </w:p>
        </w:tc>
        <w:tc>
          <w:tcPr>
            <w:tcW w:w="1795" w:type="dxa"/>
          </w:tcPr>
          <w:p>
            <w:pPr>
              <w:spacing w:line="312"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174" w:type="dxa"/>
          </w:tcPr>
          <w:p>
            <w:pPr>
              <w:spacing w:line="312" w:lineRule="auto"/>
              <w:rPr>
                <w:rFonts w:ascii="仿宋" w:hAnsi="仿宋" w:eastAsia="仿宋" w:cs="仿宋"/>
                <w:sz w:val="24"/>
              </w:rPr>
            </w:pPr>
          </w:p>
        </w:tc>
        <w:tc>
          <w:tcPr>
            <w:tcW w:w="3539" w:type="dxa"/>
          </w:tcPr>
          <w:p>
            <w:pPr>
              <w:spacing w:line="312" w:lineRule="auto"/>
              <w:rPr>
                <w:rFonts w:ascii="仿宋" w:hAnsi="仿宋" w:eastAsia="仿宋" w:cs="仿宋"/>
                <w:sz w:val="24"/>
              </w:rPr>
            </w:pPr>
          </w:p>
        </w:tc>
        <w:tc>
          <w:tcPr>
            <w:tcW w:w="1932" w:type="dxa"/>
          </w:tcPr>
          <w:p>
            <w:pPr>
              <w:spacing w:line="312" w:lineRule="auto"/>
              <w:rPr>
                <w:rFonts w:ascii="仿宋" w:hAnsi="仿宋" w:eastAsia="仿宋" w:cs="仿宋"/>
                <w:sz w:val="24"/>
              </w:rPr>
            </w:pPr>
          </w:p>
        </w:tc>
        <w:tc>
          <w:tcPr>
            <w:tcW w:w="1795" w:type="dxa"/>
          </w:tcPr>
          <w:p>
            <w:pPr>
              <w:spacing w:line="312"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74" w:type="dxa"/>
          </w:tcPr>
          <w:p>
            <w:pPr>
              <w:spacing w:line="312" w:lineRule="auto"/>
              <w:rPr>
                <w:rFonts w:ascii="仿宋" w:hAnsi="仿宋" w:eastAsia="仿宋" w:cs="仿宋"/>
                <w:sz w:val="24"/>
              </w:rPr>
            </w:pPr>
          </w:p>
        </w:tc>
        <w:tc>
          <w:tcPr>
            <w:tcW w:w="3539" w:type="dxa"/>
          </w:tcPr>
          <w:p>
            <w:pPr>
              <w:spacing w:line="312" w:lineRule="auto"/>
              <w:rPr>
                <w:rFonts w:ascii="仿宋" w:hAnsi="仿宋" w:eastAsia="仿宋" w:cs="仿宋"/>
                <w:sz w:val="24"/>
              </w:rPr>
            </w:pPr>
          </w:p>
        </w:tc>
        <w:tc>
          <w:tcPr>
            <w:tcW w:w="1932" w:type="dxa"/>
          </w:tcPr>
          <w:p>
            <w:pPr>
              <w:spacing w:line="312" w:lineRule="auto"/>
              <w:rPr>
                <w:rFonts w:ascii="仿宋" w:hAnsi="仿宋" w:eastAsia="仿宋" w:cs="仿宋"/>
                <w:sz w:val="24"/>
              </w:rPr>
            </w:pPr>
          </w:p>
        </w:tc>
        <w:tc>
          <w:tcPr>
            <w:tcW w:w="1795" w:type="dxa"/>
          </w:tcPr>
          <w:p>
            <w:pPr>
              <w:spacing w:line="312"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74" w:type="dxa"/>
          </w:tcPr>
          <w:p>
            <w:pPr>
              <w:spacing w:line="312" w:lineRule="auto"/>
              <w:rPr>
                <w:rFonts w:ascii="仿宋" w:hAnsi="仿宋" w:eastAsia="仿宋" w:cs="仿宋"/>
                <w:sz w:val="24"/>
              </w:rPr>
            </w:pPr>
          </w:p>
        </w:tc>
        <w:tc>
          <w:tcPr>
            <w:tcW w:w="3539" w:type="dxa"/>
          </w:tcPr>
          <w:p>
            <w:pPr>
              <w:spacing w:line="312" w:lineRule="auto"/>
              <w:rPr>
                <w:rFonts w:ascii="仿宋" w:hAnsi="仿宋" w:eastAsia="仿宋" w:cs="仿宋"/>
                <w:sz w:val="24"/>
              </w:rPr>
            </w:pPr>
          </w:p>
        </w:tc>
        <w:tc>
          <w:tcPr>
            <w:tcW w:w="1932" w:type="dxa"/>
          </w:tcPr>
          <w:p>
            <w:pPr>
              <w:spacing w:line="312" w:lineRule="auto"/>
              <w:rPr>
                <w:rFonts w:ascii="仿宋" w:hAnsi="仿宋" w:eastAsia="仿宋" w:cs="仿宋"/>
                <w:sz w:val="24"/>
              </w:rPr>
            </w:pPr>
          </w:p>
        </w:tc>
        <w:tc>
          <w:tcPr>
            <w:tcW w:w="1795" w:type="dxa"/>
          </w:tcPr>
          <w:p>
            <w:pPr>
              <w:spacing w:line="312"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74" w:type="dxa"/>
          </w:tcPr>
          <w:p>
            <w:pPr>
              <w:spacing w:line="312" w:lineRule="auto"/>
              <w:rPr>
                <w:rFonts w:ascii="仿宋" w:hAnsi="仿宋" w:eastAsia="仿宋" w:cs="仿宋"/>
                <w:sz w:val="24"/>
              </w:rPr>
            </w:pPr>
          </w:p>
        </w:tc>
        <w:tc>
          <w:tcPr>
            <w:tcW w:w="3539" w:type="dxa"/>
          </w:tcPr>
          <w:p>
            <w:pPr>
              <w:spacing w:line="312" w:lineRule="auto"/>
              <w:rPr>
                <w:rFonts w:ascii="仿宋" w:hAnsi="仿宋" w:eastAsia="仿宋" w:cs="仿宋"/>
                <w:sz w:val="24"/>
              </w:rPr>
            </w:pPr>
          </w:p>
        </w:tc>
        <w:tc>
          <w:tcPr>
            <w:tcW w:w="1932" w:type="dxa"/>
          </w:tcPr>
          <w:p>
            <w:pPr>
              <w:spacing w:line="312" w:lineRule="auto"/>
              <w:rPr>
                <w:rFonts w:ascii="仿宋" w:hAnsi="仿宋" w:eastAsia="仿宋" w:cs="仿宋"/>
                <w:sz w:val="24"/>
              </w:rPr>
            </w:pPr>
          </w:p>
        </w:tc>
        <w:tc>
          <w:tcPr>
            <w:tcW w:w="1795" w:type="dxa"/>
          </w:tcPr>
          <w:p>
            <w:pPr>
              <w:spacing w:line="312"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74" w:type="dxa"/>
          </w:tcPr>
          <w:p>
            <w:pPr>
              <w:spacing w:line="312" w:lineRule="auto"/>
              <w:rPr>
                <w:rFonts w:ascii="仿宋" w:hAnsi="仿宋" w:eastAsia="仿宋" w:cs="仿宋"/>
                <w:sz w:val="24"/>
              </w:rPr>
            </w:pPr>
          </w:p>
        </w:tc>
        <w:tc>
          <w:tcPr>
            <w:tcW w:w="3539" w:type="dxa"/>
          </w:tcPr>
          <w:p>
            <w:pPr>
              <w:spacing w:line="312" w:lineRule="auto"/>
              <w:rPr>
                <w:rFonts w:ascii="仿宋" w:hAnsi="仿宋" w:eastAsia="仿宋" w:cs="仿宋"/>
                <w:sz w:val="24"/>
              </w:rPr>
            </w:pPr>
          </w:p>
        </w:tc>
        <w:tc>
          <w:tcPr>
            <w:tcW w:w="1932" w:type="dxa"/>
          </w:tcPr>
          <w:p>
            <w:pPr>
              <w:spacing w:line="312" w:lineRule="auto"/>
              <w:rPr>
                <w:rFonts w:ascii="仿宋" w:hAnsi="仿宋" w:eastAsia="仿宋" w:cs="仿宋"/>
                <w:sz w:val="24"/>
              </w:rPr>
            </w:pPr>
          </w:p>
        </w:tc>
        <w:tc>
          <w:tcPr>
            <w:tcW w:w="1795" w:type="dxa"/>
          </w:tcPr>
          <w:p>
            <w:pPr>
              <w:spacing w:line="312"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74" w:type="dxa"/>
          </w:tcPr>
          <w:p>
            <w:pPr>
              <w:spacing w:line="312" w:lineRule="auto"/>
              <w:rPr>
                <w:rFonts w:ascii="仿宋" w:hAnsi="仿宋" w:eastAsia="仿宋" w:cs="仿宋"/>
                <w:sz w:val="24"/>
              </w:rPr>
            </w:pPr>
          </w:p>
        </w:tc>
        <w:tc>
          <w:tcPr>
            <w:tcW w:w="3539" w:type="dxa"/>
          </w:tcPr>
          <w:p>
            <w:pPr>
              <w:spacing w:line="312" w:lineRule="auto"/>
              <w:rPr>
                <w:rFonts w:ascii="仿宋" w:hAnsi="仿宋" w:eastAsia="仿宋" w:cs="仿宋"/>
                <w:sz w:val="24"/>
              </w:rPr>
            </w:pPr>
          </w:p>
        </w:tc>
        <w:tc>
          <w:tcPr>
            <w:tcW w:w="1932" w:type="dxa"/>
          </w:tcPr>
          <w:p>
            <w:pPr>
              <w:spacing w:line="312" w:lineRule="auto"/>
              <w:rPr>
                <w:rFonts w:ascii="仿宋" w:hAnsi="仿宋" w:eastAsia="仿宋" w:cs="仿宋"/>
                <w:sz w:val="24"/>
              </w:rPr>
            </w:pPr>
          </w:p>
        </w:tc>
        <w:tc>
          <w:tcPr>
            <w:tcW w:w="1795" w:type="dxa"/>
          </w:tcPr>
          <w:p>
            <w:pPr>
              <w:spacing w:line="312"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74" w:type="dxa"/>
          </w:tcPr>
          <w:p>
            <w:pPr>
              <w:spacing w:line="312" w:lineRule="auto"/>
              <w:rPr>
                <w:rFonts w:ascii="仿宋" w:hAnsi="仿宋" w:eastAsia="仿宋" w:cs="仿宋"/>
                <w:sz w:val="24"/>
              </w:rPr>
            </w:pPr>
          </w:p>
        </w:tc>
        <w:tc>
          <w:tcPr>
            <w:tcW w:w="3539" w:type="dxa"/>
          </w:tcPr>
          <w:p>
            <w:pPr>
              <w:spacing w:line="312" w:lineRule="auto"/>
              <w:rPr>
                <w:rFonts w:ascii="仿宋" w:hAnsi="仿宋" w:eastAsia="仿宋" w:cs="仿宋"/>
                <w:sz w:val="24"/>
              </w:rPr>
            </w:pPr>
          </w:p>
        </w:tc>
        <w:tc>
          <w:tcPr>
            <w:tcW w:w="1932" w:type="dxa"/>
          </w:tcPr>
          <w:p>
            <w:pPr>
              <w:spacing w:line="312" w:lineRule="auto"/>
              <w:rPr>
                <w:rFonts w:ascii="仿宋" w:hAnsi="仿宋" w:eastAsia="仿宋" w:cs="仿宋"/>
                <w:sz w:val="24"/>
              </w:rPr>
            </w:pPr>
          </w:p>
        </w:tc>
        <w:tc>
          <w:tcPr>
            <w:tcW w:w="1795" w:type="dxa"/>
          </w:tcPr>
          <w:p>
            <w:pPr>
              <w:spacing w:line="312"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74" w:type="dxa"/>
          </w:tcPr>
          <w:p>
            <w:pPr>
              <w:spacing w:line="312" w:lineRule="auto"/>
              <w:rPr>
                <w:rFonts w:ascii="仿宋" w:hAnsi="仿宋" w:eastAsia="仿宋" w:cs="仿宋"/>
                <w:sz w:val="24"/>
              </w:rPr>
            </w:pPr>
          </w:p>
        </w:tc>
        <w:tc>
          <w:tcPr>
            <w:tcW w:w="3539" w:type="dxa"/>
          </w:tcPr>
          <w:p>
            <w:pPr>
              <w:spacing w:line="312" w:lineRule="auto"/>
              <w:rPr>
                <w:rFonts w:ascii="仿宋" w:hAnsi="仿宋" w:eastAsia="仿宋" w:cs="仿宋"/>
                <w:sz w:val="24"/>
              </w:rPr>
            </w:pPr>
          </w:p>
        </w:tc>
        <w:tc>
          <w:tcPr>
            <w:tcW w:w="1932" w:type="dxa"/>
          </w:tcPr>
          <w:p>
            <w:pPr>
              <w:spacing w:line="312" w:lineRule="auto"/>
              <w:rPr>
                <w:rFonts w:ascii="仿宋" w:hAnsi="仿宋" w:eastAsia="仿宋" w:cs="仿宋"/>
                <w:sz w:val="24"/>
              </w:rPr>
            </w:pPr>
          </w:p>
        </w:tc>
        <w:tc>
          <w:tcPr>
            <w:tcW w:w="1795" w:type="dxa"/>
          </w:tcPr>
          <w:p>
            <w:pPr>
              <w:spacing w:line="312"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74" w:type="dxa"/>
          </w:tcPr>
          <w:p>
            <w:pPr>
              <w:spacing w:line="312" w:lineRule="auto"/>
              <w:rPr>
                <w:rFonts w:ascii="仿宋" w:hAnsi="仿宋" w:eastAsia="仿宋" w:cs="仿宋"/>
                <w:sz w:val="24"/>
              </w:rPr>
            </w:pPr>
          </w:p>
        </w:tc>
        <w:tc>
          <w:tcPr>
            <w:tcW w:w="3539" w:type="dxa"/>
          </w:tcPr>
          <w:p>
            <w:pPr>
              <w:spacing w:line="312" w:lineRule="auto"/>
              <w:rPr>
                <w:rFonts w:ascii="仿宋" w:hAnsi="仿宋" w:eastAsia="仿宋" w:cs="仿宋"/>
                <w:sz w:val="24"/>
              </w:rPr>
            </w:pPr>
          </w:p>
        </w:tc>
        <w:tc>
          <w:tcPr>
            <w:tcW w:w="1932" w:type="dxa"/>
          </w:tcPr>
          <w:p>
            <w:pPr>
              <w:spacing w:line="312" w:lineRule="auto"/>
              <w:rPr>
                <w:rFonts w:ascii="仿宋" w:hAnsi="仿宋" w:eastAsia="仿宋" w:cs="仿宋"/>
                <w:sz w:val="24"/>
              </w:rPr>
            </w:pPr>
          </w:p>
        </w:tc>
        <w:tc>
          <w:tcPr>
            <w:tcW w:w="1795" w:type="dxa"/>
          </w:tcPr>
          <w:p>
            <w:pPr>
              <w:spacing w:line="312"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74" w:type="dxa"/>
          </w:tcPr>
          <w:p>
            <w:pPr>
              <w:spacing w:line="312" w:lineRule="auto"/>
              <w:rPr>
                <w:rFonts w:ascii="仿宋" w:hAnsi="仿宋" w:eastAsia="仿宋" w:cs="仿宋"/>
                <w:sz w:val="24"/>
              </w:rPr>
            </w:pPr>
          </w:p>
        </w:tc>
        <w:tc>
          <w:tcPr>
            <w:tcW w:w="3539" w:type="dxa"/>
          </w:tcPr>
          <w:p>
            <w:pPr>
              <w:spacing w:line="312" w:lineRule="auto"/>
              <w:rPr>
                <w:rFonts w:ascii="仿宋" w:hAnsi="仿宋" w:eastAsia="仿宋" w:cs="仿宋"/>
                <w:sz w:val="24"/>
              </w:rPr>
            </w:pPr>
          </w:p>
        </w:tc>
        <w:tc>
          <w:tcPr>
            <w:tcW w:w="1932" w:type="dxa"/>
          </w:tcPr>
          <w:p>
            <w:pPr>
              <w:spacing w:line="312" w:lineRule="auto"/>
              <w:rPr>
                <w:rFonts w:ascii="仿宋" w:hAnsi="仿宋" w:eastAsia="仿宋" w:cs="仿宋"/>
                <w:sz w:val="24"/>
              </w:rPr>
            </w:pPr>
          </w:p>
        </w:tc>
        <w:tc>
          <w:tcPr>
            <w:tcW w:w="1795" w:type="dxa"/>
          </w:tcPr>
          <w:p>
            <w:pPr>
              <w:spacing w:line="312" w:lineRule="auto"/>
              <w:rPr>
                <w:rFonts w:ascii="仿宋" w:hAnsi="仿宋" w:eastAsia="仿宋" w:cs="仿宋"/>
                <w:sz w:val="24"/>
              </w:rPr>
            </w:pPr>
          </w:p>
        </w:tc>
      </w:tr>
    </w:tbl>
    <w:p>
      <w:pPr>
        <w:spacing w:line="312" w:lineRule="auto"/>
        <w:rPr>
          <w:rFonts w:ascii="仿宋" w:hAnsi="仿宋" w:eastAsia="仿宋" w:cs="仿宋"/>
          <w:sz w:val="24"/>
        </w:rPr>
      </w:pPr>
    </w:p>
    <w:p>
      <w:pPr>
        <w:spacing w:line="312" w:lineRule="auto"/>
        <w:rPr>
          <w:rFonts w:ascii="仿宋" w:hAnsi="仿宋" w:eastAsia="仿宋" w:cs="仿宋"/>
          <w:sz w:val="24"/>
        </w:rPr>
      </w:pPr>
      <w:r>
        <w:rPr>
          <w:rFonts w:hint="eastAsia" w:ascii="仿宋" w:hAnsi="仿宋" w:eastAsia="仿宋" w:cs="仿宋"/>
          <w:sz w:val="24"/>
        </w:rPr>
        <w:t>供应商代表签字：</w:t>
      </w:r>
      <w:r>
        <w:rPr>
          <w:rFonts w:hint="eastAsia" w:ascii="仿宋" w:hAnsi="仿宋" w:eastAsia="仿宋" w:cs="仿宋"/>
          <w:sz w:val="24"/>
          <w:u w:val="single"/>
        </w:rPr>
        <w:t>　　　　　　　　　　　　　　　</w:t>
      </w:r>
      <w:r>
        <w:rPr>
          <w:rFonts w:hint="eastAsia" w:ascii="仿宋" w:hAnsi="仿宋" w:eastAsia="仿宋" w:cs="仿宋"/>
          <w:sz w:val="24"/>
        </w:rPr>
        <w:t>　</w:t>
      </w:r>
    </w:p>
    <w:p>
      <w:pPr>
        <w:spacing w:line="312" w:lineRule="auto"/>
        <w:rPr>
          <w:rFonts w:ascii="仿宋" w:hAnsi="仿宋" w:eastAsia="仿宋" w:cs="仿宋"/>
          <w:b/>
          <w:sz w:val="24"/>
        </w:rPr>
      </w:pPr>
    </w:p>
    <w:p>
      <w:pPr>
        <w:pStyle w:val="4"/>
        <w:spacing w:line="312" w:lineRule="auto"/>
        <w:ind w:left="420" w:leftChars="200" w:firstLine="0"/>
        <w:rPr>
          <w:rFonts w:ascii="仿宋" w:hAnsi="仿宋" w:eastAsia="仿宋" w:cs="仿宋"/>
          <w:bCs/>
          <w:sz w:val="24"/>
          <w:szCs w:val="24"/>
        </w:rPr>
      </w:pPr>
    </w:p>
    <w:p>
      <w:pPr>
        <w:pStyle w:val="4"/>
        <w:spacing w:line="312" w:lineRule="auto"/>
        <w:ind w:left="420" w:leftChars="200" w:firstLine="0"/>
        <w:rPr>
          <w:rFonts w:ascii="仿宋" w:hAnsi="仿宋" w:eastAsia="仿宋" w:cs="仿宋"/>
          <w:bCs/>
          <w:sz w:val="24"/>
          <w:szCs w:val="24"/>
        </w:rPr>
      </w:pPr>
    </w:p>
    <w:p>
      <w:pPr>
        <w:pStyle w:val="4"/>
        <w:spacing w:line="312" w:lineRule="auto"/>
        <w:ind w:left="420" w:leftChars="200" w:firstLine="0"/>
        <w:rPr>
          <w:rFonts w:ascii="仿宋" w:hAnsi="仿宋" w:eastAsia="仿宋" w:cs="仿宋"/>
          <w:bCs/>
          <w:sz w:val="24"/>
          <w:szCs w:val="24"/>
        </w:rPr>
      </w:pPr>
    </w:p>
    <w:p>
      <w:pPr>
        <w:pStyle w:val="4"/>
        <w:spacing w:line="312" w:lineRule="auto"/>
        <w:ind w:left="420" w:leftChars="200" w:firstLine="0"/>
        <w:rPr>
          <w:rFonts w:ascii="仿宋" w:hAnsi="仿宋" w:eastAsia="仿宋" w:cs="仿宋"/>
          <w:bCs/>
          <w:sz w:val="24"/>
          <w:szCs w:val="24"/>
        </w:rPr>
      </w:pPr>
    </w:p>
    <w:p>
      <w:pPr>
        <w:spacing w:line="312" w:lineRule="auto"/>
        <w:ind w:firstLine="2650" w:firstLineChars="1100"/>
        <w:rPr>
          <w:rFonts w:ascii="仿宋" w:hAnsi="仿宋" w:eastAsia="仿宋" w:cs="仿宋"/>
          <w:b/>
          <w:kern w:val="0"/>
          <w:sz w:val="24"/>
        </w:rPr>
      </w:pPr>
      <w:r>
        <w:rPr>
          <w:rFonts w:hint="eastAsia" w:ascii="仿宋" w:hAnsi="仿宋" w:eastAsia="仿宋" w:cs="仿宋"/>
          <w:b/>
          <w:kern w:val="0"/>
          <w:sz w:val="24"/>
        </w:rPr>
        <w:t>（十二）供应商基本情况表</w:t>
      </w:r>
    </w:p>
    <w:p>
      <w:pPr>
        <w:adjustRightInd w:val="0"/>
        <w:snapToGrid w:val="0"/>
        <w:spacing w:line="312" w:lineRule="auto"/>
        <w:ind w:firstLine="3132" w:firstLineChars="1300"/>
        <w:jc w:val="both"/>
        <w:rPr>
          <w:rFonts w:ascii="仿宋" w:hAnsi="仿宋" w:eastAsia="仿宋" w:cs="仿宋"/>
          <w:b/>
          <w:kern w:val="0"/>
          <w:sz w:val="24"/>
        </w:rPr>
      </w:pPr>
      <w:r>
        <w:rPr>
          <w:rFonts w:hint="eastAsia" w:ascii="仿宋" w:hAnsi="仿宋" w:eastAsia="仿宋" w:cs="仿宋"/>
          <w:b/>
          <w:kern w:val="0"/>
          <w:sz w:val="24"/>
        </w:rPr>
        <w:t>本项目主要人员简历表</w:t>
      </w:r>
    </w:p>
    <w:p>
      <w:pPr>
        <w:pStyle w:val="4"/>
        <w:spacing w:line="312" w:lineRule="auto"/>
        <w:rPr>
          <w:rFonts w:ascii="仿宋" w:hAnsi="仿宋" w:eastAsia="仿宋" w:cs="仿宋"/>
          <w:sz w:val="24"/>
          <w:szCs w:val="24"/>
        </w:rPr>
      </w:pPr>
    </w:p>
    <w:tbl>
      <w:tblPr>
        <w:tblStyle w:val="16"/>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2040"/>
        <w:gridCol w:w="1223"/>
        <w:gridCol w:w="1223"/>
        <w:gridCol w:w="3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1427" w:type="dxa"/>
          </w:tcPr>
          <w:p>
            <w:pPr>
              <w:spacing w:line="312" w:lineRule="auto"/>
              <w:jc w:val="center"/>
              <w:rPr>
                <w:rFonts w:ascii="仿宋" w:hAnsi="仿宋" w:eastAsia="仿宋" w:cs="仿宋"/>
                <w:sz w:val="24"/>
              </w:rPr>
            </w:pPr>
            <w:r>
              <w:rPr>
                <w:rFonts w:hint="eastAsia" w:ascii="仿宋" w:hAnsi="仿宋" w:eastAsia="仿宋" w:cs="仿宋"/>
                <w:sz w:val="24"/>
              </w:rPr>
              <w:t>姓  名</w:t>
            </w:r>
          </w:p>
        </w:tc>
        <w:tc>
          <w:tcPr>
            <w:tcW w:w="2040" w:type="dxa"/>
          </w:tcPr>
          <w:p>
            <w:pPr>
              <w:spacing w:line="312" w:lineRule="auto"/>
              <w:jc w:val="center"/>
              <w:rPr>
                <w:rFonts w:ascii="仿宋" w:hAnsi="仿宋" w:eastAsia="仿宋" w:cs="仿宋"/>
                <w:sz w:val="24"/>
              </w:rPr>
            </w:pPr>
            <w:r>
              <w:rPr>
                <w:rFonts w:hint="eastAsia" w:ascii="仿宋" w:hAnsi="仿宋" w:eastAsia="仿宋" w:cs="仿宋"/>
                <w:sz w:val="24"/>
              </w:rPr>
              <w:t>职称或执业资格</w:t>
            </w:r>
          </w:p>
        </w:tc>
        <w:tc>
          <w:tcPr>
            <w:tcW w:w="1223" w:type="dxa"/>
          </w:tcPr>
          <w:p>
            <w:pPr>
              <w:spacing w:line="312" w:lineRule="auto"/>
              <w:jc w:val="center"/>
              <w:rPr>
                <w:rFonts w:ascii="仿宋" w:hAnsi="仿宋" w:eastAsia="仿宋" w:cs="仿宋"/>
                <w:sz w:val="24"/>
              </w:rPr>
            </w:pPr>
            <w:r>
              <w:rPr>
                <w:rFonts w:hint="eastAsia" w:ascii="仿宋" w:hAnsi="仿宋" w:eastAsia="仿宋" w:cs="仿宋"/>
                <w:sz w:val="24"/>
              </w:rPr>
              <w:t>年  龄</w:t>
            </w:r>
          </w:p>
        </w:tc>
        <w:tc>
          <w:tcPr>
            <w:tcW w:w="1223" w:type="dxa"/>
          </w:tcPr>
          <w:p>
            <w:pPr>
              <w:spacing w:line="312" w:lineRule="auto"/>
              <w:jc w:val="center"/>
              <w:rPr>
                <w:rFonts w:ascii="仿宋" w:hAnsi="仿宋" w:eastAsia="仿宋" w:cs="仿宋"/>
                <w:sz w:val="24"/>
              </w:rPr>
            </w:pPr>
            <w:r>
              <w:rPr>
                <w:rFonts w:hint="eastAsia" w:ascii="仿宋" w:hAnsi="仿宋" w:eastAsia="仿宋" w:cs="仿宋"/>
                <w:sz w:val="24"/>
              </w:rPr>
              <w:t>专  业</w:t>
            </w:r>
          </w:p>
        </w:tc>
        <w:tc>
          <w:tcPr>
            <w:tcW w:w="3467" w:type="dxa"/>
          </w:tcPr>
          <w:p>
            <w:pPr>
              <w:spacing w:line="312" w:lineRule="auto"/>
              <w:jc w:val="center"/>
              <w:rPr>
                <w:rFonts w:ascii="仿宋" w:hAnsi="仿宋" w:eastAsia="仿宋" w:cs="仿宋"/>
                <w:sz w:val="24"/>
              </w:rPr>
            </w:pPr>
            <w:r>
              <w:rPr>
                <w:rFonts w:hint="eastAsia" w:ascii="仿宋" w:hAnsi="仿宋" w:eastAsia="仿宋" w:cs="仿宋"/>
                <w:sz w:val="24"/>
              </w:rPr>
              <w:t>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1427" w:type="dxa"/>
          </w:tcPr>
          <w:p>
            <w:pPr>
              <w:spacing w:line="312" w:lineRule="auto"/>
              <w:jc w:val="center"/>
              <w:rPr>
                <w:rFonts w:ascii="仿宋" w:hAnsi="仿宋" w:eastAsia="仿宋" w:cs="仿宋"/>
                <w:sz w:val="24"/>
              </w:rPr>
            </w:pPr>
          </w:p>
        </w:tc>
        <w:tc>
          <w:tcPr>
            <w:tcW w:w="2040" w:type="dxa"/>
          </w:tcPr>
          <w:p>
            <w:pPr>
              <w:spacing w:line="312" w:lineRule="auto"/>
              <w:jc w:val="center"/>
              <w:rPr>
                <w:rFonts w:ascii="仿宋" w:hAnsi="仿宋" w:eastAsia="仿宋" w:cs="仿宋"/>
                <w:sz w:val="24"/>
              </w:rPr>
            </w:pPr>
          </w:p>
        </w:tc>
        <w:tc>
          <w:tcPr>
            <w:tcW w:w="1223" w:type="dxa"/>
          </w:tcPr>
          <w:p>
            <w:pPr>
              <w:spacing w:line="312" w:lineRule="auto"/>
              <w:jc w:val="center"/>
              <w:rPr>
                <w:rFonts w:ascii="仿宋" w:hAnsi="仿宋" w:eastAsia="仿宋" w:cs="仿宋"/>
                <w:sz w:val="24"/>
              </w:rPr>
            </w:pPr>
          </w:p>
        </w:tc>
        <w:tc>
          <w:tcPr>
            <w:tcW w:w="1223" w:type="dxa"/>
          </w:tcPr>
          <w:p>
            <w:pPr>
              <w:spacing w:line="312" w:lineRule="auto"/>
              <w:jc w:val="center"/>
              <w:rPr>
                <w:rFonts w:ascii="仿宋" w:hAnsi="仿宋" w:eastAsia="仿宋" w:cs="仿宋"/>
                <w:sz w:val="24"/>
              </w:rPr>
            </w:pPr>
          </w:p>
        </w:tc>
        <w:tc>
          <w:tcPr>
            <w:tcW w:w="3467" w:type="dxa"/>
          </w:tcPr>
          <w:p>
            <w:pPr>
              <w:spacing w:line="312"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trPr>
        <w:tc>
          <w:tcPr>
            <w:tcW w:w="1427" w:type="dxa"/>
          </w:tcPr>
          <w:p>
            <w:pPr>
              <w:spacing w:line="312" w:lineRule="auto"/>
              <w:jc w:val="center"/>
              <w:rPr>
                <w:rFonts w:ascii="仿宋" w:hAnsi="仿宋" w:eastAsia="仿宋" w:cs="仿宋"/>
                <w:sz w:val="24"/>
              </w:rPr>
            </w:pPr>
          </w:p>
        </w:tc>
        <w:tc>
          <w:tcPr>
            <w:tcW w:w="2040" w:type="dxa"/>
          </w:tcPr>
          <w:p>
            <w:pPr>
              <w:spacing w:line="312" w:lineRule="auto"/>
              <w:jc w:val="center"/>
              <w:rPr>
                <w:rFonts w:ascii="仿宋" w:hAnsi="仿宋" w:eastAsia="仿宋" w:cs="仿宋"/>
                <w:sz w:val="24"/>
              </w:rPr>
            </w:pPr>
          </w:p>
        </w:tc>
        <w:tc>
          <w:tcPr>
            <w:tcW w:w="1223" w:type="dxa"/>
          </w:tcPr>
          <w:p>
            <w:pPr>
              <w:spacing w:line="312" w:lineRule="auto"/>
              <w:jc w:val="center"/>
              <w:rPr>
                <w:rFonts w:ascii="仿宋" w:hAnsi="仿宋" w:eastAsia="仿宋" w:cs="仿宋"/>
                <w:sz w:val="24"/>
              </w:rPr>
            </w:pPr>
          </w:p>
        </w:tc>
        <w:tc>
          <w:tcPr>
            <w:tcW w:w="1223" w:type="dxa"/>
          </w:tcPr>
          <w:p>
            <w:pPr>
              <w:spacing w:line="312" w:lineRule="auto"/>
              <w:jc w:val="center"/>
              <w:rPr>
                <w:rFonts w:ascii="仿宋" w:hAnsi="仿宋" w:eastAsia="仿宋" w:cs="仿宋"/>
                <w:sz w:val="24"/>
              </w:rPr>
            </w:pPr>
          </w:p>
        </w:tc>
        <w:tc>
          <w:tcPr>
            <w:tcW w:w="3467" w:type="dxa"/>
          </w:tcPr>
          <w:p>
            <w:pPr>
              <w:spacing w:line="312"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trPr>
        <w:tc>
          <w:tcPr>
            <w:tcW w:w="1427" w:type="dxa"/>
          </w:tcPr>
          <w:p>
            <w:pPr>
              <w:spacing w:line="312" w:lineRule="auto"/>
              <w:jc w:val="center"/>
              <w:rPr>
                <w:rFonts w:ascii="仿宋" w:hAnsi="仿宋" w:eastAsia="仿宋" w:cs="仿宋"/>
                <w:sz w:val="24"/>
              </w:rPr>
            </w:pPr>
            <w:r>
              <w:rPr>
                <w:rFonts w:hint="eastAsia" w:ascii="仿宋" w:hAnsi="仿宋" w:eastAsia="仿宋" w:cs="仿宋"/>
                <w:sz w:val="24"/>
              </w:rPr>
              <w:t>…</w:t>
            </w:r>
          </w:p>
        </w:tc>
        <w:tc>
          <w:tcPr>
            <w:tcW w:w="2040" w:type="dxa"/>
          </w:tcPr>
          <w:p>
            <w:pPr>
              <w:spacing w:line="312" w:lineRule="auto"/>
              <w:jc w:val="center"/>
              <w:rPr>
                <w:rFonts w:ascii="仿宋" w:hAnsi="仿宋" w:eastAsia="仿宋" w:cs="仿宋"/>
                <w:sz w:val="24"/>
              </w:rPr>
            </w:pPr>
          </w:p>
        </w:tc>
        <w:tc>
          <w:tcPr>
            <w:tcW w:w="1223" w:type="dxa"/>
          </w:tcPr>
          <w:p>
            <w:pPr>
              <w:spacing w:line="312" w:lineRule="auto"/>
              <w:jc w:val="center"/>
              <w:rPr>
                <w:rFonts w:ascii="仿宋" w:hAnsi="仿宋" w:eastAsia="仿宋" w:cs="仿宋"/>
                <w:sz w:val="24"/>
              </w:rPr>
            </w:pPr>
          </w:p>
        </w:tc>
        <w:tc>
          <w:tcPr>
            <w:tcW w:w="1223" w:type="dxa"/>
          </w:tcPr>
          <w:p>
            <w:pPr>
              <w:spacing w:line="312" w:lineRule="auto"/>
              <w:jc w:val="center"/>
              <w:rPr>
                <w:rFonts w:ascii="仿宋" w:hAnsi="仿宋" w:eastAsia="仿宋" w:cs="仿宋"/>
                <w:sz w:val="24"/>
              </w:rPr>
            </w:pPr>
          </w:p>
        </w:tc>
        <w:tc>
          <w:tcPr>
            <w:tcW w:w="3467" w:type="dxa"/>
          </w:tcPr>
          <w:p>
            <w:pPr>
              <w:spacing w:line="312" w:lineRule="auto"/>
              <w:jc w:val="center"/>
              <w:rPr>
                <w:rFonts w:ascii="仿宋" w:hAnsi="仿宋" w:eastAsia="仿宋" w:cs="仿宋"/>
                <w:sz w:val="24"/>
              </w:rPr>
            </w:pPr>
          </w:p>
        </w:tc>
      </w:tr>
    </w:tbl>
    <w:p>
      <w:pPr>
        <w:spacing w:line="312" w:lineRule="auto"/>
        <w:jc w:val="left"/>
        <w:rPr>
          <w:rFonts w:ascii="仿宋" w:hAnsi="仿宋" w:eastAsia="仿宋" w:cs="仿宋"/>
          <w:sz w:val="24"/>
        </w:rPr>
      </w:pPr>
      <w:bookmarkStart w:id="274" w:name="_Toc21616"/>
      <w:r>
        <w:rPr>
          <w:rFonts w:hint="eastAsia" w:ascii="仿宋" w:hAnsi="仿宋" w:eastAsia="仿宋" w:cs="仿宋"/>
          <w:sz w:val="24"/>
        </w:rPr>
        <w:t>注: 各专业主要人员应附执业资格注册证书、职称证书、业绩合同等资料的复印件并加盖公章。</w:t>
      </w:r>
      <w:bookmarkEnd w:id="274"/>
    </w:p>
    <w:p>
      <w:pPr>
        <w:spacing w:line="312" w:lineRule="auto"/>
        <w:jc w:val="center"/>
        <w:rPr>
          <w:rFonts w:ascii="仿宋" w:hAnsi="仿宋" w:eastAsia="仿宋" w:cs="仿宋"/>
          <w:b/>
          <w:bCs/>
          <w:sz w:val="24"/>
        </w:rPr>
        <w:sectPr>
          <w:footerReference r:id="rId11" w:type="first"/>
          <w:footerReference r:id="rId10" w:type="default"/>
          <w:pgSz w:w="11906" w:h="16838"/>
          <w:pgMar w:top="1440" w:right="1080" w:bottom="1440" w:left="1080" w:header="851" w:footer="992" w:gutter="0"/>
          <w:cols w:space="720" w:num="1"/>
          <w:titlePg/>
          <w:docGrid w:type="lines" w:linePitch="375" w:charSpace="0"/>
        </w:sectPr>
      </w:pPr>
    </w:p>
    <w:p>
      <w:pPr>
        <w:spacing w:line="312" w:lineRule="auto"/>
        <w:jc w:val="center"/>
        <w:rPr>
          <w:rFonts w:ascii="仿宋" w:hAnsi="仿宋" w:eastAsia="仿宋" w:cs="仿宋"/>
          <w:b/>
          <w:bCs/>
          <w:sz w:val="24"/>
        </w:rPr>
      </w:pPr>
      <w:r>
        <w:rPr>
          <w:rFonts w:hint="eastAsia" w:ascii="仿宋" w:hAnsi="仿宋" w:eastAsia="仿宋" w:cs="仿宋"/>
          <w:b/>
          <w:bCs/>
          <w:sz w:val="24"/>
        </w:rPr>
        <w:t>供应商概况表</w:t>
      </w:r>
    </w:p>
    <w:p>
      <w:pPr>
        <w:spacing w:line="312" w:lineRule="auto"/>
        <w:jc w:val="center"/>
        <w:rPr>
          <w:rFonts w:ascii="仿宋" w:hAnsi="仿宋" w:eastAsia="仿宋" w:cs="仿宋"/>
          <w:sz w:val="24"/>
        </w:rPr>
      </w:pPr>
    </w:p>
    <w:tbl>
      <w:tblPr>
        <w:tblStyle w:val="16"/>
        <w:tblW w:w="9220" w:type="dxa"/>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876"/>
        <w:gridCol w:w="1346"/>
        <w:gridCol w:w="1099"/>
        <w:gridCol w:w="53"/>
        <w:gridCol w:w="278"/>
        <w:gridCol w:w="1224"/>
        <w:gridCol w:w="303"/>
        <w:gridCol w:w="617"/>
        <w:gridCol w:w="357"/>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37" w:type="dxa"/>
            <w:vAlign w:val="center"/>
          </w:tcPr>
          <w:p>
            <w:pPr>
              <w:spacing w:line="312" w:lineRule="auto"/>
              <w:jc w:val="center"/>
              <w:rPr>
                <w:rFonts w:ascii="仿宋" w:hAnsi="仿宋" w:eastAsia="仿宋" w:cs="仿宋"/>
                <w:sz w:val="24"/>
              </w:rPr>
            </w:pPr>
            <w:r>
              <w:rPr>
                <w:rFonts w:hint="eastAsia" w:ascii="仿宋" w:hAnsi="仿宋" w:eastAsia="仿宋" w:cs="仿宋"/>
                <w:sz w:val="24"/>
              </w:rPr>
              <w:t>供应商名称</w:t>
            </w:r>
          </w:p>
        </w:tc>
        <w:tc>
          <w:tcPr>
            <w:tcW w:w="7583" w:type="dxa"/>
            <w:gridSpan w:val="10"/>
            <w:vAlign w:val="center"/>
          </w:tcPr>
          <w:p>
            <w:pPr>
              <w:spacing w:line="312"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37" w:type="dxa"/>
            <w:vAlign w:val="center"/>
          </w:tcPr>
          <w:p>
            <w:pPr>
              <w:spacing w:line="312" w:lineRule="auto"/>
              <w:jc w:val="center"/>
              <w:rPr>
                <w:rFonts w:ascii="仿宋" w:hAnsi="仿宋" w:eastAsia="仿宋" w:cs="仿宋"/>
                <w:sz w:val="24"/>
              </w:rPr>
            </w:pPr>
            <w:r>
              <w:rPr>
                <w:rFonts w:hint="eastAsia" w:ascii="仿宋" w:hAnsi="仿宋" w:eastAsia="仿宋" w:cs="仿宋"/>
                <w:sz w:val="24"/>
              </w:rPr>
              <w:t>地    址</w:t>
            </w:r>
          </w:p>
        </w:tc>
        <w:tc>
          <w:tcPr>
            <w:tcW w:w="7583" w:type="dxa"/>
            <w:gridSpan w:val="10"/>
            <w:vAlign w:val="center"/>
          </w:tcPr>
          <w:p>
            <w:pPr>
              <w:spacing w:line="312"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637" w:type="dxa"/>
            <w:vAlign w:val="center"/>
          </w:tcPr>
          <w:p>
            <w:pPr>
              <w:spacing w:line="312" w:lineRule="auto"/>
              <w:jc w:val="center"/>
              <w:rPr>
                <w:rFonts w:ascii="仿宋" w:hAnsi="仿宋" w:eastAsia="仿宋" w:cs="仿宋"/>
                <w:sz w:val="24"/>
              </w:rPr>
            </w:pPr>
            <w:r>
              <w:rPr>
                <w:rFonts w:hint="eastAsia" w:ascii="仿宋" w:hAnsi="仿宋" w:eastAsia="仿宋" w:cs="仿宋"/>
                <w:sz w:val="24"/>
              </w:rPr>
              <w:t>主管部门</w:t>
            </w:r>
          </w:p>
        </w:tc>
        <w:tc>
          <w:tcPr>
            <w:tcW w:w="3374" w:type="dxa"/>
            <w:gridSpan w:val="4"/>
            <w:vAlign w:val="center"/>
          </w:tcPr>
          <w:p>
            <w:pPr>
              <w:spacing w:line="312" w:lineRule="auto"/>
              <w:jc w:val="center"/>
              <w:rPr>
                <w:rFonts w:ascii="仿宋" w:hAnsi="仿宋" w:eastAsia="仿宋" w:cs="仿宋"/>
                <w:sz w:val="24"/>
              </w:rPr>
            </w:pPr>
          </w:p>
        </w:tc>
        <w:tc>
          <w:tcPr>
            <w:tcW w:w="1805" w:type="dxa"/>
            <w:gridSpan w:val="3"/>
            <w:vAlign w:val="center"/>
          </w:tcPr>
          <w:p>
            <w:pPr>
              <w:spacing w:line="312" w:lineRule="auto"/>
              <w:jc w:val="center"/>
              <w:rPr>
                <w:rFonts w:ascii="仿宋" w:hAnsi="仿宋" w:eastAsia="仿宋" w:cs="仿宋"/>
                <w:sz w:val="24"/>
              </w:rPr>
            </w:pPr>
            <w:r>
              <w:rPr>
                <w:rFonts w:hint="eastAsia" w:ascii="仿宋" w:hAnsi="仿宋" w:eastAsia="仿宋" w:cs="仿宋"/>
                <w:sz w:val="24"/>
              </w:rPr>
              <w:t>成立时间</w:t>
            </w:r>
          </w:p>
        </w:tc>
        <w:tc>
          <w:tcPr>
            <w:tcW w:w="2404" w:type="dxa"/>
            <w:gridSpan w:val="3"/>
            <w:vAlign w:val="center"/>
          </w:tcPr>
          <w:p>
            <w:pPr>
              <w:spacing w:line="312"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637" w:type="dxa"/>
            <w:vAlign w:val="center"/>
          </w:tcPr>
          <w:p>
            <w:pPr>
              <w:spacing w:line="312" w:lineRule="auto"/>
              <w:jc w:val="center"/>
              <w:rPr>
                <w:rFonts w:ascii="仿宋" w:hAnsi="仿宋" w:eastAsia="仿宋" w:cs="仿宋"/>
                <w:sz w:val="24"/>
              </w:rPr>
            </w:pPr>
            <w:r>
              <w:rPr>
                <w:rFonts w:hint="eastAsia" w:ascii="仿宋" w:hAnsi="仿宋" w:eastAsia="仿宋" w:cs="仿宋"/>
                <w:sz w:val="24"/>
              </w:rPr>
              <w:t>单位性质</w:t>
            </w:r>
          </w:p>
        </w:tc>
        <w:tc>
          <w:tcPr>
            <w:tcW w:w="3374" w:type="dxa"/>
            <w:gridSpan w:val="4"/>
            <w:vAlign w:val="center"/>
          </w:tcPr>
          <w:p>
            <w:pPr>
              <w:spacing w:line="312" w:lineRule="auto"/>
              <w:jc w:val="center"/>
              <w:rPr>
                <w:rFonts w:ascii="仿宋" w:hAnsi="仿宋" w:eastAsia="仿宋" w:cs="仿宋"/>
                <w:sz w:val="24"/>
              </w:rPr>
            </w:pPr>
          </w:p>
        </w:tc>
        <w:tc>
          <w:tcPr>
            <w:tcW w:w="1805" w:type="dxa"/>
            <w:gridSpan w:val="3"/>
            <w:vAlign w:val="center"/>
          </w:tcPr>
          <w:p>
            <w:pPr>
              <w:spacing w:line="312" w:lineRule="auto"/>
              <w:jc w:val="center"/>
              <w:rPr>
                <w:rFonts w:ascii="仿宋" w:hAnsi="仿宋" w:eastAsia="仿宋" w:cs="仿宋"/>
                <w:sz w:val="24"/>
              </w:rPr>
            </w:pPr>
            <w:r>
              <w:rPr>
                <w:rFonts w:hint="eastAsia" w:ascii="仿宋" w:hAnsi="仿宋" w:eastAsia="仿宋" w:cs="仿宋"/>
                <w:sz w:val="24"/>
              </w:rPr>
              <w:t>注册资金</w:t>
            </w:r>
          </w:p>
        </w:tc>
        <w:tc>
          <w:tcPr>
            <w:tcW w:w="2404" w:type="dxa"/>
            <w:gridSpan w:val="3"/>
            <w:vAlign w:val="center"/>
          </w:tcPr>
          <w:p>
            <w:pPr>
              <w:spacing w:line="312"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637" w:type="dxa"/>
            <w:vAlign w:val="center"/>
          </w:tcPr>
          <w:p>
            <w:pPr>
              <w:spacing w:line="312" w:lineRule="auto"/>
              <w:jc w:val="center"/>
              <w:rPr>
                <w:rFonts w:ascii="仿宋" w:hAnsi="仿宋" w:eastAsia="仿宋" w:cs="仿宋"/>
                <w:sz w:val="24"/>
              </w:rPr>
            </w:pPr>
            <w:r>
              <w:rPr>
                <w:rFonts w:hint="eastAsia" w:ascii="仿宋" w:hAnsi="仿宋" w:eastAsia="仿宋" w:cs="仿宋"/>
                <w:sz w:val="24"/>
              </w:rPr>
              <w:t>开户银行</w:t>
            </w:r>
          </w:p>
        </w:tc>
        <w:tc>
          <w:tcPr>
            <w:tcW w:w="3374" w:type="dxa"/>
            <w:gridSpan w:val="4"/>
            <w:vAlign w:val="center"/>
          </w:tcPr>
          <w:p>
            <w:pPr>
              <w:spacing w:line="312" w:lineRule="auto"/>
              <w:jc w:val="center"/>
              <w:rPr>
                <w:rFonts w:ascii="仿宋" w:hAnsi="仿宋" w:eastAsia="仿宋" w:cs="仿宋"/>
                <w:sz w:val="24"/>
              </w:rPr>
            </w:pPr>
          </w:p>
        </w:tc>
        <w:tc>
          <w:tcPr>
            <w:tcW w:w="1805" w:type="dxa"/>
            <w:gridSpan w:val="3"/>
            <w:vAlign w:val="center"/>
          </w:tcPr>
          <w:p>
            <w:pPr>
              <w:spacing w:line="312" w:lineRule="auto"/>
              <w:jc w:val="center"/>
              <w:rPr>
                <w:rFonts w:ascii="仿宋" w:hAnsi="仿宋" w:eastAsia="仿宋" w:cs="仿宋"/>
                <w:sz w:val="24"/>
              </w:rPr>
            </w:pPr>
            <w:r>
              <w:rPr>
                <w:rFonts w:hint="eastAsia" w:ascii="仿宋" w:hAnsi="仿宋" w:eastAsia="仿宋" w:cs="仿宋"/>
                <w:sz w:val="24"/>
              </w:rPr>
              <w:t>帐    号</w:t>
            </w:r>
          </w:p>
        </w:tc>
        <w:tc>
          <w:tcPr>
            <w:tcW w:w="2404" w:type="dxa"/>
            <w:gridSpan w:val="3"/>
            <w:vAlign w:val="center"/>
          </w:tcPr>
          <w:p>
            <w:pPr>
              <w:spacing w:line="312"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637" w:type="dxa"/>
            <w:vAlign w:val="center"/>
          </w:tcPr>
          <w:p>
            <w:pPr>
              <w:spacing w:line="312" w:lineRule="auto"/>
              <w:jc w:val="center"/>
              <w:rPr>
                <w:rFonts w:ascii="仿宋" w:hAnsi="仿宋" w:eastAsia="仿宋" w:cs="仿宋"/>
                <w:sz w:val="24"/>
              </w:rPr>
            </w:pPr>
            <w:r>
              <w:rPr>
                <w:rFonts w:hint="eastAsia" w:ascii="仿宋" w:hAnsi="仿宋" w:eastAsia="仿宋" w:cs="仿宋"/>
                <w:sz w:val="24"/>
              </w:rPr>
              <w:t>电    话</w:t>
            </w:r>
          </w:p>
        </w:tc>
        <w:tc>
          <w:tcPr>
            <w:tcW w:w="3374" w:type="dxa"/>
            <w:gridSpan w:val="4"/>
            <w:vAlign w:val="center"/>
          </w:tcPr>
          <w:p>
            <w:pPr>
              <w:spacing w:line="312" w:lineRule="auto"/>
              <w:jc w:val="center"/>
              <w:rPr>
                <w:rFonts w:ascii="仿宋" w:hAnsi="仿宋" w:eastAsia="仿宋" w:cs="仿宋"/>
                <w:sz w:val="24"/>
              </w:rPr>
            </w:pPr>
          </w:p>
        </w:tc>
        <w:tc>
          <w:tcPr>
            <w:tcW w:w="1805" w:type="dxa"/>
            <w:gridSpan w:val="3"/>
            <w:vAlign w:val="center"/>
          </w:tcPr>
          <w:p>
            <w:pPr>
              <w:spacing w:line="312" w:lineRule="auto"/>
              <w:jc w:val="center"/>
              <w:rPr>
                <w:rFonts w:ascii="仿宋" w:hAnsi="仿宋" w:eastAsia="仿宋" w:cs="仿宋"/>
                <w:sz w:val="24"/>
              </w:rPr>
            </w:pPr>
            <w:r>
              <w:rPr>
                <w:rFonts w:hint="eastAsia" w:ascii="仿宋" w:hAnsi="仿宋" w:eastAsia="仿宋" w:cs="仿宋"/>
                <w:sz w:val="24"/>
              </w:rPr>
              <w:t>传    真</w:t>
            </w:r>
          </w:p>
        </w:tc>
        <w:tc>
          <w:tcPr>
            <w:tcW w:w="2404" w:type="dxa"/>
            <w:gridSpan w:val="3"/>
            <w:vAlign w:val="center"/>
          </w:tcPr>
          <w:p>
            <w:pPr>
              <w:spacing w:line="312"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637" w:type="dxa"/>
            <w:vAlign w:val="center"/>
          </w:tcPr>
          <w:p>
            <w:pPr>
              <w:spacing w:line="312" w:lineRule="auto"/>
              <w:jc w:val="center"/>
              <w:rPr>
                <w:rFonts w:ascii="仿宋" w:hAnsi="仿宋" w:eastAsia="仿宋" w:cs="仿宋"/>
                <w:sz w:val="24"/>
              </w:rPr>
            </w:pPr>
            <w:r>
              <w:rPr>
                <w:rFonts w:hint="eastAsia" w:ascii="仿宋" w:hAnsi="仿宋" w:eastAsia="仿宋" w:cs="仿宋"/>
                <w:sz w:val="24"/>
              </w:rPr>
              <w:t>联 系 人</w:t>
            </w:r>
          </w:p>
        </w:tc>
        <w:tc>
          <w:tcPr>
            <w:tcW w:w="7583" w:type="dxa"/>
            <w:gridSpan w:val="10"/>
            <w:vAlign w:val="center"/>
          </w:tcPr>
          <w:p>
            <w:pPr>
              <w:spacing w:line="312"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637" w:type="dxa"/>
            <w:vMerge w:val="restart"/>
            <w:vAlign w:val="center"/>
          </w:tcPr>
          <w:p>
            <w:pPr>
              <w:spacing w:line="312" w:lineRule="auto"/>
              <w:jc w:val="center"/>
              <w:rPr>
                <w:rFonts w:ascii="仿宋" w:hAnsi="仿宋" w:eastAsia="仿宋" w:cs="仿宋"/>
                <w:sz w:val="24"/>
              </w:rPr>
            </w:pPr>
          </w:p>
          <w:p>
            <w:pPr>
              <w:spacing w:line="312" w:lineRule="auto"/>
              <w:jc w:val="center"/>
              <w:rPr>
                <w:rFonts w:ascii="仿宋" w:hAnsi="仿宋" w:eastAsia="仿宋" w:cs="仿宋"/>
                <w:sz w:val="24"/>
              </w:rPr>
            </w:pPr>
          </w:p>
          <w:p>
            <w:pPr>
              <w:spacing w:line="312" w:lineRule="auto"/>
              <w:jc w:val="center"/>
              <w:rPr>
                <w:rFonts w:ascii="仿宋" w:hAnsi="仿宋" w:eastAsia="仿宋" w:cs="仿宋"/>
                <w:sz w:val="24"/>
              </w:rPr>
            </w:pPr>
            <w:r>
              <w:rPr>
                <w:rFonts w:hint="eastAsia" w:ascii="仿宋" w:hAnsi="仿宋" w:eastAsia="仿宋" w:cs="仿宋"/>
                <w:sz w:val="24"/>
              </w:rPr>
              <w:t>职</w:t>
            </w:r>
          </w:p>
          <w:p>
            <w:pPr>
              <w:spacing w:line="312" w:lineRule="auto"/>
              <w:jc w:val="center"/>
              <w:rPr>
                <w:rFonts w:ascii="仿宋" w:hAnsi="仿宋" w:eastAsia="仿宋" w:cs="仿宋"/>
                <w:sz w:val="24"/>
              </w:rPr>
            </w:pPr>
            <w:r>
              <w:rPr>
                <w:rFonts w:hint="eastAsia" w:ascii="仿宋" w:hAnsi="仿宋" w:eastAsia="仿宋" w:cs="仿宋"/>
                <w:sz w:val="24"/>
              </w:rPr>
              <w:t>工</w:t>
            </w:r>
          </w:p>
          <w:p>
            <w:pPr>
              <w:spacing w:line="312" w:lineRule="auto"/>
              <w:jc w:val="center"/>
              <w:rPr>
                <w:rFonts w:ascii="仿宋" w:hAnsi="仿宋" w:eastAsia="仿宋" w:cs="仿宋"/>
                <w:sz w:val="24"/>
              </w:rPr>
            </w:pPr>
            <w:r>
              <w:rPr>
                <w:rFonts w:hint="eastAsia" w:ascii="仿宋" w:hAnsi="仿宋" w:eastAsia="仿宋" w:cs="仿宋"/>
                <w:sz w:val="24"/>
              </w:rPr>
              <w:t>概</w:t>
            </w:r>
          </w:p>
          <w:p>
            <w:pPr>
              <w:spacing w:line="312" w:lineRule="auto"/>
              <w:jc w:val="center"/>
              <w:rPr>
                <w:rFonts w:ascii="仿宋" w:hAnsi="仿宋" w:eastAsia="仿宋" w:cs="仿宋"/>
                <w:sz w:val="24"/>
              </w:rPr>
            </w:pPr>
            <w:r>
              <w:rPr>
                <w:rFonts w:hint="eastAsia" w:ascii="仿宋" w:hAnsi="仿宋" w:eastAsia="仿宋" w:cs="仿宋"/>
                <w:sz w:val="24"/>
              </w:rPr>
              <w:t>况</w:t>
            </w:r>
          </w:p>
        </w:tc>
        <w:tc>
          <w:tcPr>
            <w:tcW w:w="2222" w:type="dxa"/>
            <w:gridSpan w:val="2"/>
            <w:vAlign w:val="center"/>
          </w:tcPr>
          <w:p>
            <w:pPr>
              <w:spacing w:line="312" w:lineRule="auto"/>
              <w:jc w:val="center"/>
              <w:rPr>
                <w:rFonts w:ascii="仿宋" w:hAnsi="仿宋" w:eastAsia="仿宋" w:cs="仿宋"/>
                <w:sz w:val="24"/>
              </w:rPr>
            </w:pPr>
            <w:r>
              <w:rPr>
                <w:rFonts w:hint="eastAsia" w:ascii="仿宋" w:hAnsi="仿宋" w:eastAsia="仿宋" w:cs="仿宋"/>
                <w:sz w:val="24"/>
              </w:rPr>
              <w:t>职工总数</w:t>
            </w:r>
          </w:p>
        </w:tc>
        <w:tc>
          <w:tcPr>
            <w:tcW w:w="1430" w:type="dxa"/>
            <w:gridSpan w:val="3"/>
            <w:vAlign w:val="center"/>
          </w:tcPr>
          <w:p>
            <w:pPr>
              <w:spacing w:line="312" w:lineRule="auto"/>
              <w:jc w:val="center"/>
              <w:rPr>
                <w:rFonts w:ascii="仿宋" w:hAnsi="仿宋" w:eastAsia="仿宋" w:cs="仿宋"/>
                <w:sz w:val="24"/>
              </w:rPr>
            </w:pPr>
          </w:p>
        </w:tc>
        <w:tc>
          <w:tcPr>
            <w:tcW w:w="2144" w:type="dxa"/>
            <w:gridSpan w:val="3"/>
            <w:vAlign w:val="center"/>
          </w:tcPr>
          <w:p>
            <w:pPr>
              <w:spacing w:line="312" w:lineRule="auto"/>
              <w:jc w:val="center"/>
              <w:rPr>
                <w:rFonts w:ascii="仿宋" w:hAnsi="仿宋" w:eastAsia="仿宋" w:cs="仿宋"/>
                <w:sz w:val="24"/>
              </w:rPr>
            </w:pPr>
            <w:r>
              <w:rPr>
                <w:rFonts w:hint="eastAsia" w:ascii="仿宋" w:hAnsi="仿宋" w:eastAsia="仿宋" w:cs="仿宋"/>
                <w:sz w:val="24"/>
              </w:rPr>
              <w:t>其中:技术人员数</w:t>
            </w:r>
          </w:p>
        </w:tc>
        <w:tc>
          <w:tcPr>
            <w:tcW w:w="1787" w:type="dxa"/>
            <w:gridSpan w:val="2"/>
            <w:vAlign w:val="center"/>
          </w:tcPr>
          <w:p>
            <w:pPr>
              <w:spacing w:line="312"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637" w:type="dxa"/>
            <w:vMerge w:val="continue"/>
            <w:vAlign w:val="center"/>
          </w:tcPr>
          <w:p>
            <w:pPr>
              <w:spacing w:line="312" w:lineRule="auto"/>
              <w:jc w:val="center"/>
              <w:rPr>
                <w:rFonts w:ascii="仿宋" w:hAnsi="仿宋" w:eastAsia="仿宋" w:cs="仿宋"/>
                <w:sz w:val="24"/>
              </w:rPr>
            </w:pPr>
          </w:p>
        </w:tc>
        <w:tc>
          <w:tcPr>
            <w:tcW w:w="2222" w:type="dxa"/>
            <w:gridSpan w:val="2"/>
            <w:vAlign w:val="center"/>
          </w:tcPr>
          <w:p>
            <w:pPr>
              <w:spacing w:line="312" w:lineRule="auto"/>
              <w:jc w:val="center"/>
              <w:rPr>
                <w:rFonts w:ascii="仿宋" w:hAnsi="仿宋" w:eastAsia="仿宋" w:cs="仿宋"/>
                <w:sz w:val="24"/>
              </w:rPr>
            </w:pPr>
            <w:r>
              <w:rPr>
                <w:rFonts w:hint="eastAsia" w:ascii="仿宋" w:hAnsi="仿宋" w:eastAsia="仿宋" w:cs="仿宋"/>
                <w:sz w:val="24"/>
              </w:rPr>
              <w:t>高级项目师数</w:t>
            </w:r>
          </w:p>
        </w:tc>
        <w:tc>
          <w:tcPr>
            <w:tcW w:w="1430" w:type="dxa"/>
            <w:gridSpan w:val="3"/>
            <w:vAlign w:val="center"/>
          </w:tcPr>
          <w:p>
            <w:pPr>
              <w:spacing w:line="312" w:lineRule="auto"/>
              <w:jc w:val="center"/>
              <w:rPr>
                <w:rFonts w:ascii="仿宋" w:hAnsi="仿宋" w:eastAsia="仿宋" w:cs="仿宋"/>
                <w:sz w:val="24"/>
              </w:rPr>
            </w:pPr>
          </w:p>
        </w:tc>
        <w:tc>
          <w:tcPr>
            <w:tcW w:w="2144" w:type="dxa"/>
            <w:gridSpan w:val="3"/>
            <w:vAlign w:val="center"/>
          </w:tcPr>
          <w:p>
            <w:pPr>
              <w:spacing w:line="312" w:lineRule="auto"/>
              <w:jc w:val="center"/>
              <w:rPr>
                <w:rFonts w:ascii="仿宋" w:hAnsi="仿宋" w:eastAsia="仿宋" w:cs="仿宋"/>
                <w:sz w:val="24"/>
              </w:rPr>
            </w:pPr>
            <w:r>
              <w:rPr>
                <w:rFonts w:hint="eastAsia" w:ascii="仿宋" w:hAnsi="仿宋" w:eastAsia="仿宋" w:cs="仿宋"/>
                <w:sz w:val="24"/>
              </w:rPr>
              <w:t>项目师数</w:t>
            </w:r>
          </w:p>
        </w:tc>
        <w:tc>
          <w:tcPr>
            <w:tcW w:w="1787" w:type="dxa"/>
            <w:gridSpan w:val="2"/>
            <w:vAlign w:val="center"/>
          </w:tcPr>
          <w:p>
            <w:pPr>
              <w:spacing w:line="312"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637" w:type="dxa"/>
            <w:vMerge w:val="continue"/>
            <w:vAlign w:val="center"/>
          </w:tcPr>
          <w:p>
            <w:pPr>
              <w:spacing w:line="312" w:lineRule="auto"/>
              <w:jc w:val="center"/>
              <w:rPr>
                <w:rFonts w:ascii="仿宋" w:hAnsi="仿宋" w:eastAsia="仿宋" w:cs="仿宋"/>
                <w:sz w:val="24"/>
              </w:rPr>
            </w:pPr>
          </w:p>
        </w:tc>
        <w:tc>
          <w:tcPr>
            <w:tcW w:w="2222" w:type="dxa"/>
            <w:gridSpan w:val="2"/>
            <w:vAlign w:val="center"/>
          </w:tcPr>
          <w:p>
            <w:pPr>
              <w:spacing w:line="312" w:lineRule="auto"/>
              <w:jc w:val="center"/>
              <w:rPr>
                <w:rFonts w:ascii="仿宋" w:hAnsi="仿宋" w:eastAsia="仿宋" w:cs="仿宋"/>
                <w:sz w:val="24"/>
              </w:rPr>
            </w:pPr>
            <w:r>
              <w:rPr>
                <w:rFonts w:hint="eastAsia" w:ascii="仿宋" w:hAnsi="仿宋" w:eastAsia="仿宋" w:cs="仿宋"/>
                <w:sz w:val="24"/>
              </w:rPr>
              <w:t>执业资格人员数</w:t>
            </w:r>
          </w:p>
        </w:tc>
        <w:tc>
          <w:tcPr>
            <w:tcW w:w="5361" w:type="dxa"/>
            <w:gridSpan w:val="8"/>
            <w:vAlign w:val="center"/>
          </w:tcPr>
          <w:p>
            <w:pPr>
              <w:spacing w:line="312"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637" w:type="dxa"/>
            <w:vMerge w:val="continue"/>
            <w:vAlign w:val="center"/>
          </w:tcPr>
          <w:p>
            <w:pPr>
              <w:spacing w:line="312" w:lineRule="auto"/>
              <w:jc w:val="center"/>
              <w:rPr>
                <w:rFonts w:ascii="仿宋" w:hAnsi="仿宋" w:eastAsia="仿宋" w:cs="仿宋"/>
                <w:sz w:val="24"/>
              </w:rPr>
            </w:pPr>
          </w:p>
        </w:tc>
        <w:tc>
          <w:tcPr>
            <w:tcW w:w="7583" w:type="dxa"/>
            <w:gridSpan w:val="10"/>
            <w:vAlign w:val="center"/>
          </w:tcPr>
          <w:p>
            <w:pPr>
              <w:spacing w:line="312" w:lineRule="auto"/>
              <w:jc w:val="center"/>
              <w:rPr>
                <w:rFonts w:ascii="仿宋" w:hAnsi="仿宋" w:eastAsia="仿宋" w:cs="仿宋"/>
                <w:sz w:val="24"/>
              </w:rPr>
            </w:pPr>
            <w:r>
              <w:rPr>
                <w:rFonts w:hint="eastAsia" w:ascii="仿宋" w:hAnsi="仿宋" w:eastAsia="仿宋" w:cs="仿宋"/>
                <w:sz w:val="24"/>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637" w:type="dxa"/>
            <w:vMerge w:val="continue"/>
            <w:vAlign w:val="center"/>
          </w:tcPr>
          <w:p>
            <w:pPr>
              <w:spacing w:line="312" w:lineRule="auto"/>
              <w:jc w:val="center"/>
              <w:rPr>
                <w:rFonts w:ascii="仿宋" w:hAnsi="仿宋" w:eastAsia="仿宋" w:cs="仿宋"/>
                <w:sz w:val="24"/>
              </w:rPr>
            </w:pPr>
          </w:p>
        </w:tc>
        <w:tc>
          <w:tcPr>
            <w:tcW w:w="876" w:type="dxa"/>
            <w:vAlign w:val="center"/>
          </w:tcPr>
          <w:p>
            <w:pPr>
              <w:spacing w:line="312" w:lineRule="auto"/>
              <w:jc w:val="center"/>
              <w:rPr>
                <w:rFonts w:ascii="仿宋" w:hAnsi="仿宋" w:eastAsia="仿宋" w:cs="仿宋"/>
                <w:sz w:val="24"/>
              </w:rPr>
            </w:pPr>
            <w:r>
              <w:rPr>
                <w:rFonts w:hint="eastAsia" w:ascii="仿宋" w:hAnsi="仿宋" w:eastAsia="仿宋" w:cs="仿宋"/>
                <w:sz w:val="24"/>
              </w:rPr>
              <w:t>姓名</w:t>
            </w:r>
          </w:p>
        </w:tc>
        <w:tc>
          <w:tcPr>
            <w:tcW w:w="2445" w:type="dxa"/>
            <w:gridSpan w:val="2"/>
            <w:vAlign w:val="center"/>
          </w:tcPr>
          <w:p>
            <w:pPr>
              <w:spacing w:line="312" w:lineRule="auto"/>
              <w:jc w:val="center"/>
              <w:rPr>
                <w:rFonts w:ascii="仿宋" w:hAnsi="仿宋" w:eastAsia="仿宋" w:cs="仿宋"/>
                <w:sz w:val="24"/>
              </w:rPr>
            </w:pPr>
            <w:r>
              <w:rPr>
                <w:rFonts w:hint="eastAsia" w:ascii="仿宋" w:hAnsi="仿宋" w:eastAsia="仿宋" w:cs="仿宋"/>
                <w:sz w:val="24"/>
              </w:rPr>
              <w:t>职务</w:t>
            </w:r>
          </w:p>
        </w:tc>
        <w:tc>
          <w:tcPr>
            <w:tcW w:w="1555" w:type="dxa"/>
            <w:gridSpan w:val="3"/>
            <w:vAlign w:val="center"/>
          </w:tcPr>
          <w:p>
            <w:pPr>
              <w:spacing w:line="312" w:lineRule="auto"/>
              <w:jc w:val="center"/>
              <w:rPr>
                <w:rFonts w:ascii="仿宋" w:hAnsi="仿宋" w:eastAsia="仿宋" w:cs="仿宋"/>
                <w:sz w:val="24"/>
              </w:rPr>
            </w:pPr>
            <w:r>
              <w:rPr>
                <w:rFonts w:hint="eastAsia" w:ascii="仿宋" w:hAnsi="仿宋" w:eastAsia="仿宋" w:cs="仿宋"/>
                <w:sz w:val="24"/>
              </w:rPr>
              <w:t>职称</w:t>
            </w:r>
          </w:p>
        </w:tc>
        <w:tc>
          <w:tcPr>
            <w:tcW w:w="1277" w:type="dxa"/>
            <w:gridSpan w:val="3"/>
            <w:vAlign w:val="center"/>
          </w:tcPr>
          <w:p>
            <w:pPr>
              <w:spacing w:line="312" w:lineRule="auto"/>
              <w:jc w:val="center"/>
              <w:rPr>
                <w:rFonts w:ascii="仿宋" w:hAnsi="仿宋" w:eastAsia="仿宋" w:cs="仿宋"/>
                <w:sz w:val="24"/>
              </w:rPr>
            </w:pPr>
            <w:r>
              <w:rPr>
                <w:rFonts w:hint="eastAsia" w:ascii="仿宋" w:hAnsi="仿宋" w:eastAsia="仿宋" w:cs="仿宋"/>
                <w:sz w:val="24"/>
              </w:rPr>
              <w:t>执业资格</w:t>
            </w:r>
          </w:p>
        </w:tc>
        <w:tc>
          <w:tcPr>
            <w:tcW w:w="1430" w:type="dxa"/>
            <w:vAlign w:val="center"/>
          </w:tcPr>
          <w:p>
            <w:pPr>
              <w:spacing w:line="312" w:lineRule="auto"/>
              <w:jc w:val="center"/>
              <w:rPr>
                <w:rFonts w:ascii="仿宋" w:hAnsi="仿宋" w:eastAsia="仿宋" w:cs="仿宋"/>
                <w:sz w:val="24"/>
              </w:rPr>
            </w:pPr>
            <w:r>
              <w:rPr>
                <w:rFonts w:hint="eastAsia" w:ascii="仿宋" w:hAnsi="仿宋" w:eastAsia="仿宋" w:cs="仿宋"/>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637" w:type="dxa"/>
            <w:vMerge w:val="continue"/>
            <w:vAlign w:val="center"/>
          </w:tcPr>
          <w:p>
            <w:pPr>
              <w:spacing w:line="312" w:lineRule="auto"/>
              <w:jc w:val="center"/>
              <w:rPr>
                <w:rFonts w:ascii="仿宋" w:hAnsi="仿宋" w:eastAsia="仿宋" w:cs="仿宋"/>
                <w:sz w:val="24"/>
              </w:rPr>
            </w:pPr>
          </w:p>
        </w:tc>
        <w:tc>
          <w:tcPr>
            <w:tcW w:w="876" w:type="dxa"/>
            <w:vAlign w:val="center"/>
          </w:tcPr>
          <w:p>
            <w:pPr>
              <w:spacing w:line="312" w:lineRule="auto"/>
              <w:jc w:val="center"/>
              <w:rPr>
                <w:rFonts w:ascii="仿宋" w:hAnsi="仿宋" w:eastAsia="仿宋" w:cs="仿宋"/>
                <w:sz w:val="24"/>
              </w:rPr>
            </w:pPr>
          </w:p>
        </w:tc>
        <w:tc>
          <w:tcPr>
            <w:tcW w:w="2445" w:type="dxa"/>
            <w:gridSpan w:val="2"/>
            <w:vAlign w:val="center"/>
          </w:tcPr>
          <w:p>
            <w:pPr>
              <w:spacing w:line="312" w:lineRule="auto"/>
              <w:jc w:val="center"/>
              <w:rPr>
                <w:rFonts w:ascii="仿宋" w:hAnsi="仿宋" w:eastAsia="仿宋" w:cs="仿宋"/>
                <w:sz w:val="24"/>
              </w:rPr>
            </w:pPr>
          </w:p>
        </w:tc>
        <w:tc>
          <w:tcPr>
            <w:tcW w:w="1555" w:type="dxa"/>
            <w:gridSpan w:val="3"/>
            <w:vAlign w:val="center"/>
          </w:tcPr>
          <w:p>
            <w:pPr>
              <w:spacing w:line="312" w:lineRule="auto"/>
              <w:jc w:val="center"/>
              <w:rPr>
                <w:rFonts w:ascii="仿宋" w:hAnsi="仿宋" w:eastAsia="仿宋" w:cs="仿宋"/>
                <w:sz w:val="24"/>
              </w:rPr>
            </w:pPr>
          </w:p>
        </w:tc>
        <w:tc>
          <w:tcPr>
            <w:tcW w:w="1277" w:type="dxa"/>
            <w:gridSpan w:val="3"/>
            <w:vAlign w:val="center"/>
          </w:tcPr>
          <w:p>
            <w:pPr>
              <w:spacing w:line="312" w:lineRule="auto"/>
              <w:jc w:val="center"/>
              <w:rPr>
                <w:rFonts w:ascii="仿宋" w:hAnsi="仿宋" w:eastAsia="仿宋" w:cs="仿宋"/>
                <w:sz w:val="24"/>
              </w:rPr>
            </w:pPr>
          </w:p>
        </w:tc>
        <w:tc>
          <w:tcPr>
            <w:tcW w:w="1430" w:type="dxa"/>
            <w:vAlign w:val="center"/>
          </w:tcPr>
          <w:p>
            <w:pPr>
              <w:spacing w:line="312"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637" w:type="dxa"/>
            <w:vMerge w:val="continue"/>
            <w:vAlign w:val="center"/>
          </w:tcPr>
          <w:p>
            <w:pPr>
              <w:spacing w:line="312" w:lineRule="auto"/>
              <w:jc w:val="center"/>
              <w:rPr>
                <w:rFonts w:ascii="仿宋" w:hAnsi="仿宋" w:eastAsia="仿宋" w:cs="仿宋"/>
                <w:sz w:val="24"/>
              </w:rPr>
            </w:pPr>
          </w:p>
        </w:tc>
        <w:tc>
          <w:tcPr>
            <w:tcW w:w="876" w:type="dxa"/>
            <w:vAlign w:val="center"/>
          </w:tcPr>
          <w:p>
            <w:pPr>
              <w:spacing w:line="312" w:lineRule="auto"/>
              <w:jc w:val="center"/>
              <w:rPr>
                <w:rFonts w:ascii="仿宋" w:hAnsi="仿宋" w:eastAsia="仿宋" w:cs="仿宋"/>
                <w:sz w:val="24"/>
              </w:rPr>
            </w:pPr>
          </w:p>
        </w:tc>
        <w:tc>
          <w:tcPr>
            <w:tcW w:w="2445" w:type="dxa"/>
            <w:gridSpan w:val="2"/>
            <w:vAlign w:val="center"/>
          </w:tcPr>
          <w:p>
            <w:pPr>
              <w:spacing w:line="312" w:lineRule="auto"/>
              <w:jc w:val="center"/>
              <w:rPr>
                <w:rFonts w:ascii="仿宋" w:hAnsi="仿宋" w:eastAsia="仿宋" w:cs="仿宋"/>
                <w:sz w:val="24"/>
              </w:rPr>
            </w:pPr>
          </w:p>
        </w:tc>
        <w:tc>
          <w:tcPr>
            <w:tcW w:w="1555" w:type="dxa"/>
            <w:gridSpan w:val="3"/>
            <w:vAlign w:val="center"/>
          </w:tcPr>
          <w:p>
            <w:pPr>
              <w:spacing w:line="312" w:lineRule="auto"/>
              <w:jc w:val="center"/>
              <w:rPr>
                <w:rFonts w:ascii="仿宋" w:hAnsi="仿宋" w:eastAsia="仿宋" w:cs="仿宋"/>
                <w:sz w:val="24"/>
              </w:rPr>
            </w:pPr>
          </w:p>
        </w:tc>
        <w:tc>
          <w:tcPr>
            <w:tcW w:w="1277" w:type="dxa"/>
            <w:gridSpan w:val="3"/>
            <w:vAlign w:val="center"/>
          </w:tcPr>
          <w:p>
            <w:pPr>
              <w:spacing w:line="312" w:lineRule="auto"/>
              <w:jc w:val="center"/>
              <w:rPr>
                <w:rFonts w:ascii="仿宋" w:hAnsi="仿宋" w:eastAsia="仿宋" w:cs="仿宋"/>
                <w:sz w:val="24"/>
              </w:rPr>
            </w:pPr>
          </w:p>
        </w:tc>
        <w:tc>
          <w:tcPr>
            <w:tcW w:w="1430" w:type="dxa"/>
            <w:vAlign w:val="center"/>
          </w:tcPr>
          <w:p>
            <w:pPr>
              <w:spacing w:line="312"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637" w:type="dxa"/>
            <w:vMerge w:val="continue"/>
            <w:vAlign w:val="center"/>
          </w:tcPr>
          <w:p>
            <w:pPr>
              <w:spacing w:line="312" w:lineRule="auto"/>
              <w:jc w:val="center"/>
              <w:rPr>
                <w:rFonts w:ascii="仿宋" w:hAnsi="仿宋" w:eastAsia="仿宋" w:cs="仿宋"/>
                <w:sz w:val="24"/>
              </w:rPr>
            </w:pPr>
          </w:p>
        </w:tc>
        <w:tc>
          <w:tcPr>
            <w:tcW w:w="876" w:type="dxa"/>
            <w:vAlign w:val="center"/>
          </w:tcPr>
          <w:p>
            <w:pPr>
              <w:spacing w:line="312" w:lineRule="auto"/>
              <w:jc w:val="center"/>
              <w:rPr>
                <w:rFonts w:ascii="仿宋" w:hAnsi="仿宋" w:eastAsia="仿宋" w:cs="仿宋"/>
                <w:sz w:val="24"/>
              </w:rPr>
            </w:pPr>
          </w:p>
        </w:tc>
        <w:tc>
          <w:tcPr>
            <w:tcW w:w="2445" w:type="dxa"/>
            <w:gridSpan w:val="2"/>
            <w:vAlign w:val="center"/>
          </w:tcPr>
          <w:p>
            <w:pPr>
              <w:spacing w:line="312" w:lineRule="auto"/>
              <w:jc w:val="center"/>
              <w:rPr>
                <w:rFonts w:ascii="仿宋" w:hAnsi="仿宋" w:eastAsia="仿宋" w:cs="仿宋"/>
                <w:sz w:val="24"/>
              </w:rPr>
            </w:pPr>
          </w:p>
        </w:tc>
        <w:tc>
          <w:tcPr>
            <w:tcW w:w="1555" w:type="dxa"/>
            <w:gridSpan w:val="3"/>
            <w:vAlign w:val="center"/>
          </w:tcPr>
          <w:p>
            <w:pPr>
              <w:spacing w:line="312" w:lineRule="auto"/>
              <w:jc w:val="center"/>
              <w:rPr>
                <w:rFonts w:ascii="仿宋" w:hAnsi="仿宋" w:eastAsia="仿宋" w:cs="仿宋"/>
                <w:sz w:val="24"/>
              </w:rPr>
            </w:pPr>
          </w:p>
        </w:tc>
        <w:tc>
          <w:tcPr>
            <w:tcW w:w="1277" w:type="dxa"/>
            <w:gridSpan w:val="3"/>
            <w:vAlign w:val="center"/>
          </w:tcPr>
          <w:p>
            <w:pPr>
              <w:spacing w:line="312" w:lineRule="auto"/>
              <w:jc w:val="center"/>
              <w:rPr>
                <w:rFonts w:ascii="仿宋" w:hAnsi="仿宋" w:eastAsia="仿宋" w:cs="仿宋"/>
                <w:sz w:val="24"/>
              </w:rPr>
            </w:pPr>
          </w:p>
        </w:tc>
        <w:tc>
          <w:tcPr>
            <w:tcW w:w="1430" w:type="dxa"/>
            <w:vAlign w:val="center"/>
          </w:tcPr>
          <w:p>
            <w:pPr>
              <w:spacing w:line="312"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trPr>
        <w:tc>
          <w:tcPr>
            <w:tcW w:w="9220" w:type="dxa"/>
            <w:gridSpan w:val="11"/>
            <w:tcBorders>
              <w:bottom w:val="single" w:color="auto" w:sz="4" w:space="0"/>
            </w:tcBorders>
            <w:vAlign w:val="center"/>
          </w:tcPr>
          <w:p>
            <w:pPr>
              <w:spacing w:line="312" w:lineRule="auto"/>
              <w:jc w:val="center"/>
              <w:rPr>
                <w:rFonts w:ascii="仿宋" w:hAnsi="仿宋" w:eastAsia="仿宋" w:cs="仿宋"/>
                <w:sz w:val="24"/>
              </w:rPr>
            </w:pPr>
            <w:r>
              <w:rPr>
                <w:rFonts w:hint="eastAsia" w:ascii="仿宋" w:hAnsi="仿宋" w:eastAsia="仿宋" w:cs="仿宋"/>
                <w:sz w:val="24"/>
              </w:rPr>
              <w:t xml:space="preserve">                                  法定代表人:（签名\盖章）</w:t>
            </w:r>
          </w:p>
          <w:p>
            <w:pPr>
              <w:spacing w:line="312" w:lineRule="auto"/>
              <w:jc w:val="center"/>
              <w:rPr>
                <w:rFonts w:ascii="仿宋" w:hAnsi="仿宋" w:eastAsia="仿宋" w:cs="仿宋"/>
                <w:sz w:val="24"/>
              </w:rPr>
            </w:pPr>
            <w:r>
              <w:rPr>
                <w:rFonts w:hint="eastAsia" w:ascii="仿宋" w:hAnsi="仿宋" w:eastAsia="仿宋" w:cs="仿宋"/>
                <w:sz w:val="24"/>
              </w:rPr>
              <w:t xml:space="preserve">                                  单位:     （盖章）</w:t>
            </w:r>
          </w:p>
          <w:p>
            <w:pPr>
              <w:spacing w:line="312" w:lineRule="auto"/>
              <w:jc w:val="center"/>
              <w:rPr>
                <w:rFonts w:ascii="仿宋" w:hAnsi="仿宋" w:eastAsia="仿宋" w:cs="仿宋"/>
                <w:sz w:val="24"/>
              </w:rPr>
            </w:pPr>
            <w:r>
              <w:rPr>
                <w:rFonts w:hint="eastAsia" w:ascii="仿宋" w:hAnsi="仿宋" w:eastAsia="仿宋" w:cs="仿宋"/>
                <w:sz w:val="24"/>
              </w:rPr>
              <w:t xml:space="preserve">                                  日期：  年  月  日</w:t>
            </w:r>
          </w:p>
        </w:tc>
      </w:tr>
    </w:tbl>
    <w:p>
      <w:pPr>
        <w:pStyle w:val="4"/>
        <w:spacing w:line="312" w:lineRule="auto"/>
        <w:ind w:left="420" w:leftChars="200" w:firstLine="2168" w:firstLineChars="900"/>
        <w:rPr>
          <w:rFonts w:ascii="仿宋" w:hAnsi="仿宋" w:eastAsia="仿宋" w:cs="仿宋"/>
          <w:b/>
          <w:sz w:val="24"/>
          <w:szCs w:val="24"/>
        </w:rPr>
      </w:pPr>
    </w:p>
    <w:p>
      <w:pPr>
        <w:pStyle w:val="4"/>
        <w:spacing w:line="312" w:lineRule="auto"/>
        <w:ind w:left="420" w:leftChars="200" w:firstLine="2168" w:firstLineChars="900"/>
        <w:rPr>
          <w:rFonts w:ascii="仿宋" w:hAnsi="仿宋" w:eastAsia="仿宋" w:cs="仿宋"/>
          <w:b/>
          <w:sz w:val="24"/>
          <w:szCs w:val="24"/>
        </w:rPr>
      </w:pPr>
    </w:p>
    <w:p>
      <w:pPr>
        <w:pStyle w:val="4"/>
        <w:spacing w:line="312" w:lineRule="auto"/>
        <w:ind w:left="420" w:leftChars="200" w:firstLine="2168" w:firstLineChars="900"/>
        <w:rPr>
          <w:rFonts w:ascii="仿宋" w:hAnsi="仿宋" w:eastAsia="仿宋" w:cs="仿宋"/>
          <w:b/>
          <w:sz w:val="24"/>
          <w:szCs w:val="24"/>
        </w:rPr>
      </w:pPr>
    </w:p>
    <w:p>
      <w:pPr>
        <w:pStyle w:val="4"/>
        <w:spacing w:line="312" w:lineRule="auto"/>
        <w:ind w:left="420" w:leftChars="200" w:firstLine="2168" w:firstLineChars="900"/>
        <w:rPr>
          <w:rFonts w:ascii="仿宋" w:hAnsi="仿宋" w:eastAsia="仿宋" w:cs="仿宋"/>
          <w:b/>
          <w:sz w:val="24"/>
          <w:szCs w:val="24"/>
        </w:rPr>
      </w:pPr>
    </w:p>
    <w:p>
      <w:pPr>
        <w:pStyle w:val="4"/>
        <w:spacing w:line="312" w:lineRule="auto"/>
        <w:ind w:left="420" w:leftChars="200" w:firstLine="2168" w:firstLineChars="900"/>
        <w:rPr>
          <w:rFonts w:ascii="仿宋" w:hAnsi="仿宋" w:eastAsia="仿宋" w:cs="仿宋"/>
          <w:b/>
          <w:sz w:val="24"/>
          <w:szCs w:val="24"/>
        </w:rPr>
      </w:pPr>
    </w:p>
    <w:p>
      <w:pPr>
        <w:pStyle w:val="4"/>
        <w:spacing w:line="312" w:lineRule="auto"/>
        <w:ind w:left="420" w:leftChars="200" w:firstLine="2168" w:firstLineChars="900"/>
        <w:rPr>
          <w:rFonts w:ascii="仿宋" w:hAnsi="仿宋" w:eastAsia="仿宋" w:cs="仿宋"/>
          <w:b/>
          <w:sz w:val="24"/>
          <w:szCs w:val="24"/>
        </w:rPr>
      </w:pPr>
    </w:p>
    <w:p>
      <w:pPr>
        <w:pStyle w:val="4"/>
        <w:spacing w:line="312" w:lineRule="auto"/>
        <w:ind w:left="420" w:leftChars="200" w:firstLine="2168" w:firstLineChars="900"/>
        <w:rPr>
          <w:rFonts w:ascii="仿宋" w:hAnsi="仿宋" w:eastAsia="仿宋" w:cs="仿宋"/>
          <w:b/>
          <w:sz w:val="24"/>
          <w:szCs w:val="24"/>
        </w:rPr>
      </w:pPr>
    </w:p>
    <w:p>
      <w:pPr>
        <w:pStyle w:val="4"/>
        <w:spacing w:line="312" w:lineRule="auto"/>
        <w:ind w:left="420" w:leftChars="200" w:firstLine="2168" w:firstLineChars="900"/>
        <w:rPr>
          <w:rFonts w:ascii="仿宋" w:hAnsi="仿宋" w:eastAsia="仿宋" w:cs="仿宋"/>
          <w:b/>
          <w:sz w:val="24"/>
          <w:szCs w:val="24"/>
        </w:rPr>
      </w:pPr>
    </w:p>
    <w:p>
      <w:pPr>
        <w:pStyle w:val="4"/>
        <w:spacing w:line="312" w:lineRule="auto"/>
        <w:ind w:left="420" w:leftChars="200" w:firstLine="2168" w:firstLineChars="900"/>
        <w:rPr>
          <w:rFonts w:ascii="仿宋" w:hAnsi="仿宋" w:eastAsia="仿宋" w:cs="仿宋"/>
          <w:b/>
          <w:sz w:val="24"/>
          <w:szCs w:val="24"/>
        </w:rPr>
      </w:pPr>
    </w:p>
    <w:p>
      <w:pPr>
        <w:pStyle w:val="4"/>
        <w:spacing w:line="312" w:lineRule="auto"/>
        <w:ind w:left="420" w:leftChars="200" w:firstLine="2168" w:firstLineChars="900"/>
        <w:rPr>
          <w:rFonts w:ascii="仿宋" w:hAnsi="仿宋" w:eastAsia="仿宋" w:cs="仿宋"/>
          <w:b/>
          <w:sz w:val="24"/>
          <w:szCs w:val="24"/>
        </w:rPr>
      </w:pPr>
    </w:p>
    <w:p>
      <w:pPr>
        <w:pStyle w:val="4"/>
        <w:spacing w:line="312" w:lineRule="auto"/>
        <w:ind w:left="420" w:leftChars="200" w:firstLine="2168" w:firstLineChars="900"/>
        <w:rPr>
          <w:rFonts w:ascii="仿宋" w:hAnsi="仿宋" w:eastAsia="仿宋" w:cs="仿宋"/>
          <w:b/>
          <w:sz w:val="24"/>
          <w:szCs w:val="24"/>
        </w:rPr>
      </w:pPr>
    </w:p>
    <w:p>
      <w:pPr>
        <w:pStyle w:val="2"/>
        <w:numPr>
          <w:ilvl w:val="1"/>
          <w:numId w:val="0"/>
        </w:numPr>
        <w:spacing w:line="240" w:lineRule="atLeast"/>
        <w:ind w:left="180" w:leftChars="0"/>
        <w:jc w:val="center"/>
        <w:rPr>
          <w:rFonts w:ascii="宋体" w:hAnsi="宋体" w:eastAsia="宋体"/>
          <w:sz w:val="21"/>
          <w:szCs w:val="21"/>
        </w:rPr>
      </w:pPr>
      <w:bookmarkStart w:id="275" w:name="_Toc8523"/>
      <w:bookmarkStart w:id="276" w:name="_Toc14004"/>
      <w:r>
        <w:rPr>
          <w:rFonts w:hint="eastAsia" w:ascii="仿宋" w:hAnsi="仿宋" w:eastAsia="仿宋" w:cs="仿宋"/>
          <w:b/>
          <w:bCs/>
          <w:kern w:val="2"/>
          <w:sz w:val="24"/>
          <w:szCs w:val="24"/>
          <w:lang w:val="en-US" w:eastAsia="zh-CN" w:bidi="ar-SA"/>
        </w:rPr>
        <w:t>投标人企业（单位）类型声明函</w:t>
      </w:r>
      <w:bookmarkEnd w:id="275"/>
      <w:bookmarkEnd w:id="276"/>
    </w:p>
    <w:p>
      <w:pPr>
        <w:spacing w:line="240" w:lineRule="atLeast"/>
        <w:ind w:left="1080" w:leftChars="257" w:hanging="540"/>
        <w:jc w:val="center"/>
        <w:rPr>
          <w:rFonts w:ascii="宋体" w:hAnsi="宋体"/>
          <w:b/>
          <w:sz w:val="21"/>
          <w:szCs w:val="21"/>
        </w:rPr>
      </w:pPr>
    </w:p>
    <w:p>
      <w:pPr>
        <w:spacing w:line="360" w:lineRule="auto"/>
        <w:jc w:val="center"/>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中小企业声明函（服务）</w:t>
      </w:r>
    </w:p>
    <w:p>
      <w:pPr>
        <w:spacing w:line="360" w:lineRule="auto"/>
        <w:rPr>
          <w:rFonts w:ascii="宋体" w:hAnsi="宋体"/>
          <w:sz w:val="21"/>
          <w:szCs w:val="21"/>
        </w:rPr>
      </w:pPr>
    </w:p>
    <w:p>
      <w:pPr>
        <w:spacing w:before="104" w:line="360" w:lineRule="auto"/>
        <w:ind w:left="34" w:right="89" w:firstLine="642"/>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 ﹝ 2020 ﹞46号）的规定，本公司（联合体）参加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的</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采购活动，服务全部由符合政策要求的中小企业承接。相关企业（含联合体中的中小企业、签订分包意向协议的中小企业）的具体情况如下：</w:t>
      </w:r>
    </w:p>
    <w:p>
      <w:pPr>
        <w:numPr>
          <w:ilvl w:val="0"/>
          <w:numId w:val="10"/>
        </w:numPr>
        <w:spacing w:before="191" w:line="360" w:lineRule="auto"/>
        <w:ind w:firstLine="689"/>
        <w:rPr>
          <w:rFonts w:hint="eastAsia" w:ascii="仿宋" w:hAnsi="仿宋" w:eastAsia="仿宋" w:cs="仿宋"/>
          <w:sz w:val="24"/>
          <w:szCs w:val="24"/>
        </w:rPr>
      </w:pPr>
      <w:r>
        <w:rPr>
          <w:rFonts w:hint="eastAsia" w:ascii="仿宋" w:hAnsi="仿宋" w:eastAsia="仿宋" w:cs="仿宋"/>
          <w:sz w:val="24"/>
          <w:szCs w:val="24"/>
        </w:rPr>
        <w:t>（标的名称），属于（采购文件中明确的所属行业）；承建（承接）企业为（企</w:t>
      </w:r>
    </w:p>
    <w:p>
      <w:pPr>
        <w:spacing w:before="191" w:line="360" w:lineRule="auto"/>
        <w:rPr>
          <w:rFonts w:hint="eastAsia" w:ascii="仿宋" w:hAnsi="仿宋" w:eastAsia="仿宋" w:cs="仿宋"/>
          <w:sz w:val="24"/>
          <w:szCs w:val="24"/>
        </w:rPr>
      </w:pPr>
      <w:r>
        <w:rPr>
          <w:rFonts w:hint="eastAsia" w:ascii="仿宋" w:hAnsi="仿宋" w:eastAsia="仿宋" w:cs="仿宋"/>
          <w:sz w:val="24"/>
          <w:szCs w:val="24"/>
        </w:rPr>
        <w:t>业名称），从业人员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 ，属于（中型企业、小型企业、 微型企业）；</w:t>
      </w:r>
    </w:p>
    <w:p>
      <w:pPr>
        <w:spacing w:before="194" w:line="360" w:lineRule="auto"/>
        <w:ind w:left="18" w:firstLine="651"/>
        <w:rPr>
          <w:rFonts w:hint="eastAsia" w:ascii="仿宋" w:hAnsi="仿宋" w:eastAsia="仿宋" w:cs="仿宋"/>
          <w:sz w:val="24"/>
          <w:szCs w:val="24"/>
        </w:rPr>
      </w:pPr>
      <w:r>
        <w:rPr>
          <w:rFonts w:hint="eastAsia" w:ascii="仿宋" w:hAnsi="仿宋" w:eastAsia="仿宋" w:cs="仿宋"/>
          <w:sz w:val="24"/>
          <w:szCs w:val="24"/>
        </w:rPr>
        <w:t>2. （标的名称），属于（采购文件中明确的所属行业）；承建（承接）企业为（企业名称），从业人员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 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万元，属于（中型企业、小型企业、微型企业）；</w:t>
      </w:r>
    </w:p>
    <w:p>
      <w:pPr>
        <w:spacing w:before="132" w:line="360" w:lineRule="auto"/>
        <w:ind w:firstLine="688"/>
        <w:rPr>
          <w:rFonts w:hint="eastAsia" w:ascii="仿宋" w:hAnsi="仿宋" w:eastAsia="仿宋" w:cs="仿宋"/>
          <w:sz w:val="24"/>
          <w:szCs w:val="24"/>
        </w:rPr>
      </w:pPr>
      <w:r>
        <w:rPr>
          <w:rFonts w:hint="eastAsia" w:ascii="仿宋" w:hAnsi="仿宋" w:eastAsia="仿宋" w:cs="仿宋"/>
          <w:sz w:val="24"/>
          <w:szCs w:val="24"/>
        </w:rPr>
        <w:t>……</w:t>
      </w:r>
    </w:p>
    <w:p>
      <w:pPr>
        <w:spacing w:before="160" w:line="360" w:lineRule="auto"/>
        <w:ind w:left="35" w:right="91" w:firstLine="678"/>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 为大企业的情形，也不存在与大企业的负责人为同一人的情 形。</w:t>
      </w:r>
    </w:p>
    <w:p>
      <w:pPr>
        <w:spacing w:before="194" w:line="360" w:lineRule="auto"/>
        <w:ind w:left="45" w:right="93" w:firstLine="631"/>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pPr>
        <w:spacing w:before="32" w:line="360" w:lineRule="auto"/>
        <w:ind w:firstLine="3876"/>
        <w:rPr>
          <w:rFonts w:hint="eastAsia" w:ascii="仿宋" w:hAnsi="仿宋" w:eastAsia="仿宋" w:cs="仿宋"/>
          <w:sz w:val="24"/>
          <w:szCs w:val="24"/>
        </w:rPr>
      </w:pPr>
    </w:p>
    <w:p>
      <w:pPr>
        <w:spacing w:before="32" w:line="360" w:lineRule="auto"/>
        <w:ind w:firstLine="3876"/>
        <w:rPr>
          <w:rFonts w:hint="eastAsia" w:ascii="仿宋" w:hAnsi="仿宋" w:eastAsia="仿宋" w:cs="仿宋"/>
          <w:sz w:val="24"/>
          <w:szCs w:val="24"/>
        </w:rPr>
      </w:pPr>
      <w:r>
        <w:rPr>
          <w:rFonts w:hint="eastAsia" w:ascii="仿宋" w:hAnsi="仿宋" w:eastAsia="仿宋" w:cs="仿宋"/>
          <w:sz w:val="24"/>
          <w:szCs w:val="24"/>
        </w:rPr>
        <w:t>企业名称（盖章）：</w:t>
      </w:r>
    </w:p>
    <w:p>
      <w:pPr>
        <w:spacing w:before="214" w:line="360" w:lineRule="auto"/>
        <w:ind w:firstLine="3942"/>
        <w:rPr>
          <w:rFonts w:hint="eastAsia" w:ascii="仿宋" w:hAnsi="仿宋" w:eastAsia="仿宋" w:cs="仿宋"/>
          <w:sz w:val="24"/>
          <w:szCs w:val="24"/>
        </w:rPr>
      </w:pPr>
      <w:r>
        <w:rPr>
          <w:rFonts w:hint="eastAsia" w:ascii="仿宋" w:hAnsi="仿宋" w:eastAsia="仿宋" w:cs="仿宋"/>
          <w:sz w:val="24"/>
          <w:szCs w:val="24"/>
        </w:rPr>
        <w:t>日 期：</w:t>
      </w:r>
    </w:p>
    <w:p>
      <w:pPr>
        <w:spacing w:line="360" w:lineRule="auto"/>
      </w:pPr>
    </w:p>
    <w:p>
      <w:pPr>
        <w:pStyle w:val="14"/>
        <w:spacing w:line="360" w:lineRule="auto"/>
      </w:pPr>
    </w:p>
    <w:p>
      <w:pPr>
        <w:pStyle w:val="14"/>
      </w:pPr>
    </w:p>
    <w:p>
      <w:pPr>
        <w:spacing w:before="149" w:after="87" w:line="185" w:lineRule="auto"/>
        <w:ind w:firstLine="411" w:firstLineChars="300"/>
        <w:rPr>
          <w:rFonts w:ascii="宋体" w:hAnsi="宋体"/>
          <w:sz w:val="21"/>
          <w:szCs w:val="21"/>
        </w:rPr>
      </w:pPr>
      <w:r>
        <w:rPr>
          <w:rFonts w:ascii="Times New Roman" w:hAnsi="Times New Roman" w:eastAsia="Times New Roman" w:cs="Times New Roman"/>
          <w:spacing w:val="13"/>
          <w:w w:val="101"/>
          <w:position w:val="6"/>
          <w:sz w:val="11"/>
          <w:szCs w:val="11"/>
        </w:rPr>
        <w:t xml:space="preserve">  </w:t>
      </w:r>
      <w:r>
        <w:rPr>
          <w:rFonts w:ascii="宋体" w:hAnsi="宋体"/>
          <w:spacing w:val="-1"/>
          <w:sz w:val="18"/>
          <w:szCs w:val="18"/>
        </w:rPr>
        <w:t>从业人员、营业收入、资产总额填报上一年度数据，无上一年度数据的新成立企业可不填报</w:t>
      </w:r>
      <w:r>
        <w:rPr>
          <w:rFonts w:hint="eastAsia" w:ascii="宋体" w:hAnsi="宋体"/>
          <w:spacing w:val="-1"/>
          <w:sz w:val="18"/>
          <w:szCs w:val="18"/>
        </w:rPr>
        <w:t>。</w:t>
      </w:r>
    </w:p>
    <w:p>
      <w:pPr>
        <w:pStyle w:val="4"/>
        <w:spacing w:line="312" w:lineRule="auto"/>
        <w:ind w:left="420" w:leftChars="200" w:firstLine="1890" w:firstLineChars="900"/>
        <w:rPr>
          <w:rFonts w:ascii="仿宋" w:hAnsi="仿宋" w:eastAsia="仿宋" w:cs="仿宋"/>
          <w:b/>
          <w:sz w:val="24"/>
          <w:szCs w:val="24"/>
        </w:rPr>
      </w:pPr>
      <w:r>
        <w:rPr>
          <w:rFonts w:hint="eastAsia" w:ascii="宋体" w:hAnsi="宋体"/>
          <w:sz w:val="21"/>
          <w:szCs w:val="21"/>
        </w:rPr>
        <w:t xml:space="preserve">   </w:t>
      </w:r>
    </w:p>
    <w:p>
      <w:pPr>
        <w:pStyle w:val="4"/>
        <w:spacing w:line="312" w:lineRule="auto"/>
        <w:ind w:left="420" w:leftChars="200" w:firstLine="2168" w:firstLineChars="900"/>
        <w:rPr>
          <w:rFonts w:ascii="仿宋" w:hAnsi="仿宋" w:eastAsia="仿宋" w:cs="仿宋"/>
          <w:b/>
          <w:sz w:val="24"/>
          <w:szCs w:val="24"/>
        </w:rPr>
      </w:pPr>
    </w:p>
    <w:p>
      <w:pPr>
        <w:pStyle w:val="4"/>
        <w:spacing w:line="312" w:lineRule="auto"/>
        <w:ind w:left="420" w:leftChars="200" w:firstLine="2168" w:firstLineChars="900"/>
        <w:rPr>
          <w:rFonts w:ascii="仿宋" w:hAnsi="仿宋" w:eastAsia="仿宋" w:cs="仿宋"/>
          <w:b/>
          <w:sz w:val="24"/>
          <w:szCs w:val="24"/>
        </w:rPr>
      </w:pPr>
      <w:r>
        <w:rPr>
          <w:rFonts w:hint="eastAsia" w:ascii="仿宋" w:hAnsi="仿宋" w:eastAsia="仿宋" w:cs="仿宋"/>
          <w:b/>
          <w:sz w:val="24"/>
          <w:szCs w:val="24"/>
        </w:rPr>
        <w:t>（十三）谈判承诺书</w:t>
      </w:r>
    </w:p>
    <w:p>
      <w:pPr>
        <w:spacing w:line="312" w:lineRule="auto"/>
        <w:ind w:firstLine="480" w:firstLineChars="200"/>
        <w:rPr>
          <w:rFonts w:ascii="仿宋" w:hAnsi="仿宋" w:eastAsia="仿宋" w:cs="仿宋"/>
          <w:sz w:val="24"/>
        </w:rPr>
      </w:pPr>
      <w:r>
        <w:rPr>
          <w:rFonts w:hint="eastAsia" w:ascii="仿宋" w:hAnsi="仿宋" w:eastAsia="仿宋" w:cs="仿宋"/>
          <w:sz w:val="24"/>
        </w:rPr>
        <w:t>格式自拟</w:t>
      </w:r>
    </w:p>
    <w:p>
      <w:pPr>
        <w:spacing w:line="312" w:lineRule="auto"/>
        <w:rPr>
          <w:rFonts w:ascii="仿宋" w:hAnsi="仿宋" w:eastAsia="仿宋" w:cs="仿宋"/>
          <w:sz w:val="24"/>
        </w:rPr>
      </w:pPr>
    </w:p>
    <w:p>
      <w:pPr>
        <w:spacing w:line="312" w:lineRule="auto"/>
        <w:rPr>
          <w:rFonts w:ascii="仿宋" w:hAnsi="仿宋" w:eastAsia="仿宋" w:cs="仿宋"/>
          <w:sz w:val="24"/>
        </w:rPr>
      </w:pPr>
      <w:r>
        <w:rPr>
          <w:rFonts w:hint="eastAsia" w:ascii="仿宋" w:hAnsi="仿宋" w:eastAsia="仿宋" w:cs="仿宋"/>
          <w:sz w:val="24"/>
        </w:rPr>
        <w:t>电 子 邮 箱：</w:t>
      </w:r>
    </w:p>
    <w:p>
      <w:pPr>
        <w:spacing w:line="312" w:lineRule="auto"/>
        <w:rPr>
          <w:rFonts w:ascii="仿宋" w:hAnsi="仿宋" w:eastAsia="仿宋" w:cs="仿宋"/>
          <w:sz w:val="24"/>
        </w:rPr>
      </w:pPr>
      <w:r>
        <w:rPr>
          <w:rFonts w:hint="eastAsia" w:ascii="仿宋" w:hAnsi="仿宋" w:eastAsia="仿宋" w:cs="仿宋"/>
          <w:sz w:val="24"/>
        </w:rPr>
        <w:t>传       真：</w:t>
      </w:r>
    </w:p>
    <w:p>
      <w:pPr>
        <w:spacing w:line="312" w:lineRule="auto"/>
        <w:rPr>
          <w:rFonts w:ascii="仿宋" w:hAnsi="仿宋" w:eastAsia="仿宋" w:cs="仿宋"/>
          <w:sz w:val="24"/>
        </w:rPr>
      </w:pPr>
      <w:r>
        <w:rPr>
          <w:rFonts w:hint="eastAsia" w:ascii="仿宋" w:hAnsi="仿宋" w:eastAsia="仿宋" w:cs="仿宋"/>
          <w:sz w:val="24"/>
        </w:rPr>
        <w:t>邮 政 编 码：</w:t>
      </w:r>
    </w:p>
    <w:p>
      <w:pPr>
        <w:spacing w:line="312" w:lineRule="auto"/>
        <w:rPr>
          <w:rFonts w:ascii="仿宋" w:hAnsi="仿宋" w:eastAsia="仿宋" w:cs="仿宋"/>
          <w:sz w:val="24"/>
        </w:rPr>
      </w:pPr>
      <w:r>
        <w:rPr>
          <w:rFonts w:hint="eastAsia" w:ascii="仿宋" w:hAnsi="仿宋" w:eastAsia="仿宋" w:cs="仿宋"/>
          <w:sz w:val="24"/>
        </w:rPr>
        <w:t>联   系  人：</w:t>
      </w:r>
    </w:p>
    <w:p>
      <w:pPr>
        <w:pStyle w:val="4"/>
        <w:spacing w:line="312" w:lineRule="auto"/>
        <w:ind w:left="420" w:leftChars="200" w:firstLine="2168" w:firstLineChars="900"/>
        <w:rPr>
          <w:rFonts w:ascii="仿宋" w:hAnsi="仿宋" w:eastAsia="仿宋" w:cs="仿宋"/>
          <w:b/>
          <w:sz w:val="24"/>
          <w:szCs w:val="24"/>
        </w:rPr>
      </w:pPr>
      <w:bookmarkStart w:id="277" w:name="_Toc458514981"/>
      <w:r>
        <w:rPr>
          <w:rFonts w:hint="eastAsia" w:ascii="仿宋" w:hAnsi="仿宋" w:eastAsia="仿宋" w:cs="仿宋"/>
          <w:b/>
          <w:sz w:val="24"/>
          <w:szCs w:val="24"/>
        </w:rPr>
        <w:t>（十四）有必要说明的其他内容</w:t>
      </w:r>
      <w:bookmarkStart w:id="278" w:name="_Toc14359_WPSOffice_Level1"/>
    </w:p>
    <w:p>
      <w:pPr>
        <w:pStyle w:val="4"/>
        <w:spacing w:line="312" w:lineRule="auto"/>
        <w:ind w:left="420" w:leftChars="200" w:firstLine="2168" w:firstLineChars="900"/>
        <w:rPr>
          <w:rFonts w:ascii="仿宋" w:hAnsi="仿宋" w:eastAsia="仿宋" w:cs="仿宋"/>
          <w:b/>
          <w:bCs/>
          <w:sz w:val="24"/>
          <w:szCs w:val="24"/>
        </w:rPr>
      </w:pPr>
    </w:p>
    <w:p>
      <w:pPr>
        <w:pStyle w:val="4"/>
        <w:spacing w:line="312" w:lineRule="auto"/>
        <w:ind w:left="420" w:leftChars="200" w:firstLine="2168" w:firstLineChars="900"/>
        <w:rPr>
          <w:rFonts w:ascii="仿宋" w:hAnsi="仿宋" w:eastAsia="仿宋" w:cs="仿宋"/>
          <w:b/>
          <w:bCs/>
          <w:sz w:val="24"/>
          <w:szCs w:val="24"/>
        </w:rPr>
      </w:pPr>
    </w:p>
    <w:p>
      <w:pPr>
        <w:pStyle w:val="4"/>
        <w:spacing w:line="312" w:lineRule="auto"/>
        <w:ind w:left="420" w:leftChars="200" w:firstLine="2168" w:firstLineChars="900"/>
        <w:rPr>
          <w:rFonts w:ascii="仿宋" w:hAnsi="仿宋" w:eastAsia="仿宋" w:cs="仿宋"/>
          <w:b/>
          <w:bCs/>
          <w:snapToGrid w:val="0"/>
          <w:kern w:val="0"/>
          <w:sz w:val="24"/>
          <w:szCs w:val="24"/>
        </w:rPr>
      </w:pPr>
      <w:bookmarkStart w:id="279" w:name="_Toc27626_WPSOffice_Level1"/>
      <w:r>
        <w:rPr>
          <w:rFonts w:hint="eastAsia" w:ascii="仿宋" w:hAnsi="仿宋" w:eastAsia="仿宋" w:cs="仿宋"/>
          <w:b/>
          <w:bCs/>
          <w:sz w:val="24"/>
          <w:szCs w:val="24"/>
        </w:rPr>
        <w:t>技术部分</w:t>
      </w:r>
      <w:bookmarkEnd w:id="277"/>
      <w:bookmarkEnd w:id="278"/>
      <w:bookmarkEnd w:id="279"/>
    </w:p>
    <w:p>
      <w:pPr>
        <w:pStyle w:val="22"/>
        <w:numPr>
          <w:ilvl w:val="0"/>
          <w:numId w:val="11"/>
        </w:numPr>
        <w:spacing w:line="312" w:lineRule="auto"/>
        <w:ind w:firstLineChars="0"/>
        <w:rPr>
          <w:rFonts w:ascii="仿宋" w:hAnsi="仿宋" w:eastAsia="仿宋" w:cs="仿宋"/>
          <w:bCs/>
          <w:kern w:val="0"/>
          <w:sz w:val="24"/>
        </w:rPr>
      </w:pPr>
      <w:bookmarkStart w:id="280" w:name="_Toc5025_WPSOffice_Level1"/>
      <w:bookmarkStart w:id="281" w:name="_Toc25561_WPSOffice_Level1"/>
      <w:r>
        <w:rPr>
          <w:rFonts w:hint="eastAsia" w:ascii="仿宋" w:hAnsi="仿宋" w:eastAsia="仿宋" w:cs="仿宋"/>
          <w:bCs/>
          <w:kern w:val="0"/>
          <w:sz w:val="24"/>
        </w:rPr>
        <w:t>写明项目名称；</w:t>
      </w:r>
      <w:bookmarkEnd w:id="280"/>
      <w:bookmarkEnd w:id="281"/>
    </w:p>
    <w:p>
      <w:pPr>
        <w:pStyle w:val="14"/>
        <w:rPr>
          <w:rFonts w:ascii="仿宋" w:hAnsi="仿宋" w:eastAsia="仿宋" w:cs="仿宋"/>
          <w:bCs/>
          <w:kern w:val="0"/>
          <w:sz w:val="24"/>
          <w:szCs w:val="24"/>
        </w:rPr>
      </w:pPr>
      <w:r>
        <w:rPr>
          <w:rFonts w:hint="eastAsia" w:ascii="仿宋" w:hAnsi="仿宋" w:eastAsia="仿宋" w:cs="仿宋"/>
          <w:bCs/>
          <w:kern w:val="0"/>
          <w:sz w:val="24"/>
          <w:szCs w:val="24"/>
        </w:rPr>
        <w:t>（二）技术方案</w:t>
      </w:r>
    </w:p>
    <w:p>
      <w:pPr>
        <w:spacing w:line="312" w:lineRule="auto"/>
        <w:rPr>
          <w:rFonts w:ascii="仿宋" w:hAnsi="仿宋" w:eastAsia="仿宋" w:cs="仿宋"/>
          <w:bCs/>
          <w:kern w:val="0"/>
          <w:sz w:val="24"/>
        </w:rPr>
      </w:pPr>
      <w:bookmarkStart w:id="282" w:name="_Toc27412_WPSOffice_Level1"/>
      <w:bookmarkStart w:id="283" w:name="_Toc15874_WPSOffice_Level1"/>
      <w:r>
        <w:rPr>
          <w:rFonts w:hint="eastAsia" w:ascii="仿宋" w:hAnsi="仿宋" w:eastAsia="仿宋" w:cs="仿宋"/>
          <w:bCs/>
          <w:kern w:val="0"/>
          <w:sz w:val="24"/>
        </w:rPr>
        <w:t>（三）供应商认为有必要提供的其他资料。</w:t>
      </w:r>
      <w:bookmarkEnd w:id="282"/>
      <w:bookmarkEnd w:id="283"/>
    </w:p>
    <w:p>
      <w:pPr>
        <w:spacing w:line="312" w:lineRule="auto"/>
        <w:rPr>
          <w:rFonts w:ascii="仿宋" w:hAnsi="仿宋" w:eastAsia="仿宋" w:cs="仿宋"/>
          <w:b/>
          <w:sz w:val="24"/>
        </w:rPr>
      </w:pPr>
    </w:p>
    <w:p>
      <w:pPr>
        <w:pStyle w:val="10"/>
        <w:spacing w:line="312" w:lineRule="auto"/>
        <w:ind w:firstLine="3248" w:firstLineChars="900"/>
        <w:rPr>
          <w:rFonts w:ascii="仿宋" w:hAnsi="仿宋" w:eastAsia="仿宋" w:cs="仿宋"/>
          <w:b/>
          <w:bCs/>
          <w:spacing w:val="60"/>
          <w:szCs w:val="24"/>
        </w:rPr>
      </w:pPr>
      <w:bookmarkStart w:id="284" w:name="_Toc14831_WPSOffice_Level1"/>
      <w:r>
        <w:rPr>
          <w:rFonts w:hint="eastAsia" w:ascii="仿宋" w:hAnsi="仿宋" w:eastAsia="仿宋" w:cs="仿宋"/>
          <w:b/>
          <w:bCs/>
          <w:spacing w:val="60"/>
          <w:szCs w:val="24"/>
        </w:rPr>
        <w:t>注意事项</w:t>
      </w:r>
      <w:bookmarkEnd w:id="284"/>
    </w:p>
    <w:p>
      <w:pPr>
        <w:spacing w:line="312" w:lineRule="auto"/>
        <w:rPr>
          <w:rFonts w:ascii="仿宋" w:hAnsi="仿宋" w:eastAsia="仿宋" w:cs="仿宋"/>
          <w:sz w:val="24"/>
        </w:rPr>
      </w:pPr>
    </w:p>
    <w:p>
      <w:pPr>
        <w:spacing w:line="312" w:lineRule="auto"/>
        <w:rPr>
          <w:rFonts w:ascii="仿宋" w:hAnsi="仿宋" w:eastAsia="仿宋" w:cs="仿宋"/>
          <w:sz w:val="24"/>
        </w:rPr>
      </w:pPr>
      <w:r>
        <w:rPr>
          <w:rFonts w:hint="eastAsia" w:ascii="仿宋" w:hAnsi="仿宋" w:eastAsia="仿宋" w:cs="仿宋"/>
          <w:sz w:val="24"/>
        </w:rPr>
        <w:t>1、供应商对所附表格中要求的资料和询问应做出肯定的回答。</w:t>
      </w:r>
    </w:p>
    <w:p>
      <w:pPr>
        <w:spacing w:line="312" w:lineRule="auto"/>
        <w:rPr>
          <w:rFonts w:ascii="仿宋" w:hAnsi="仿宋" w:eastAsia="仿宋" w:cs="仿宋"/>
          <w:sz w:val="24"/>
        </w:rPr>
      </w:pPr>
      <w:r>
        <w:rPr>
          <w:rFonts w:hint="eastAsia" w:ascii="仿宋" w:hAnsi="仿宋" w:eastAsia="仿宋" w:cs="仿宋"/>
          <w:sz w:val="24"/>
        </w:rPr>
        <w:t>2、单一来源采购文件的签字人应保证他所做的声明及对一切问题的回答的真实性和准确。</w:t>
      </w:r>
    </w:p>
    <w:p>
      <w:pPr>
        <w:spacing w:line="312" w:lineRule="auto"/>
        <w:rPr>
          <w:rFonts w:ascii="仿宋" w:hAnsi="仿宋" w:eastAsia="仿宋" w:cs="仿宋"/>
          <w:sz w:val="24"/>
        </w:rPr>
      </w:pPr>
      <w:r>
        <w:rPr>
          <w:rFonts w:hint="eastAsia" w:ascii="仿宋" w:hAnsi="仿宋" w:eastAsia="仿宋" w:cs="仿宋"/>
          <w:sz w:val="24"/>
        </w:rPr>
        <w:t>3、供应商提供的响应文件将由采购人使用，并据此进行评价和判断，确定供应商的能力。</w:t>
      </w:r>
    </w:p>
    <w:p>
      <w:pPr>
        <w:spacing w:line="312" w:lineRule="auto"/>
        <w:rPr>
          <w:rFonts w:ascii="仿宋" w:hAnsi="仿宋" w:eastAsia="仿宋" w:cs="仿宋"/>
          <w:sz w:val="24"/>
        </w:rPr>
      </w:pPr>
      <w:r>
        <w:rPr>
          <w:rFonts w:hint="eastAsia" w:ascii="仿宋" w:hAnsi="仿宋" w:eastAsia="仿宋" w:cs="仿宋"/>
          <w:sz w:val="24"/>
        </w:rPr>
        <w:t>4、供应商提交的文件将给予保密，但不退还。</w:t>
      </w:r>
    </w:p>
    <w:p>
      <w:pPr>
        <w:widowControl/>
        <w:spacing w:before="100" w:beforeAutospacing="1" w:after="100" w:afterAutospacing="1" w:line="360" w:lineRule="auto"/>
        <w:ind w:firstLine="897"/>
        <w:jc w:val="left"/>
        <w:rPr>
          <w:rFonts w:ascii="仿宋" w:hAnsi="仿宋" w:eastAsia="仿宋" w:cs="仿宋"/>
          <w:b/>
          <w:sz w:val="24"/>
        </w:rPr>
      </w:pPr>
      <w:r>
        <w:rPr>
          <w:rFonts w:hint="eastAsia" w:ascii="仿宋" w:hAnsi="仿宋" w:eastAsia="仿宋" w:cs="仿宋"/>
          <w:sz w:val="24"/>
        </w:rPr>
        <w:t xml:space="preserve">  </w:t>
      </w:r>
    </w:p>
    <w:p>
      <w:pPr>
        <w:pStyle w:val="4"/>
        <w:ind w:firstLine="0"/>
        <w:rPr>
          <w:rFonts w:ascii="仿宋" w:hAnsi="仿宋" w:eastAsia="仿宋" w:cs="仿宋"/>
          <w:b/>
          <w:bCs/>
          <w:sz w:val="28"/>
          <w:szCs w:val="28"/>
        </w:rPr>
      </w:pPr>
    </w:p>
    <w:p>
      <w:pPr>
        <w:pStyle w:val="4"/>
        <w:ind w:firstLine="0"/>
        <w:rPr>
          <w:rFonts w:ascii="仿宋" w:hAnsi="仿宋" w:eastAsia="仿宋" w:cs="仿宋"/>
          <w:b/>
          <w:bCs/>
          <w:sz w:val="28"/>
          <w:szCs w:val="28"/>
        </w:rPr>
      </w:pPr>
    </w:p>
    <w:p>
      <w:pPr>
        <w:pStyle w:val="4"/>
        <w:ind w:firstLine="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黑体Ｃ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sdt>
      <w:sdtPr>
        <w:id w:val="-1025699914"/>
      </w:sdtPr>
      <w:sdtContent/>
    </w:sdt>
  </w:p>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64772684"/>
                          </w:sdtPr>
                          <w:sdtContent>
                            <w:p>
                              <w:pPr>
                                <w:pStyle w:val="12"/>
                                <w:jc w:val="center"/>
                              </w:pPr>
                              <w:r>
                                <w:fldChar w:fldCharType="begin"/>
                              </w:r>
                              <w:r>
                                <w:instrText xml:space="preserve">PAGE   \* MERGEFORMAT</w:instrText>
                              </w:r>
                              <w:r>
                                <w:fldChar w:fldCharType="separate"/>
                              </w:r>
                              <w:r>
                                <w:rPr>
                                  <w:lang w:val="zh-CN"/>
                                </w:rPr>
                                <w:t>14</w:t>
                              </w:r>
                              <w:r>
                                <w:fldChar w:fldCharType="end"/>
                              </w:r>
                            </w:p>
                          </w:sdtContent>
                        </w:sdt>
                        <w:p>
                          <w:pPr>
                            <w:pStyle w:val="14"/>
                          </w:pPr>
                        </w:p>
                      </w:txbxContent>
                    </wps:txbx>
                    <wps:bodyPr vert="horz" wrap="none" lIns="0" tIns="0" rIns="0" bIns="0" anchor="t">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kFkk3NkBAACtAwAADgAAAAAAAAABACAA&#10;AAAeAQAAZHJzL2Uyb0RvYy54bWxQSwUGAAAAAAYABgBZAQAAaQUAAAAA&#10;">
              <v:fill on="f" focussize="0,0"/>
              <v:stroke on="f"/>
              <v:imagedata o:title=""/>
              <o:lock v:ext="edit" aspectratio="f"/>
              <v:textbox inset="0mm,0mm,0mm,0mm" style="mso-fit-shape-to-text:t;">
                <w:txbxContent>
                  <w:sdt>
                    <w:sdtPr>
                      <w:id w:val="1464772684"/>
                    </w:sdtPr>
                    <w:sdtContent>
                      <w:p>
                        <w:pPr>
                          <w:pStyle w:val="12"/>
                          <w:jc w:val="center"/>
                        </w:pPr>
                        <w:r>
                          <w:fldChar w:fldCharType="begin"/>
                        </w:r>
                        <w:r>
                          <w:instrText xml:space="preserve">PAGE   \* MERGEFORMAT</w:instrText>
                        </w:r>
                        <w:r>
                          <w:fldChar w:fldCharType="separate"/>
                        </w:r>
                        <w:r>
                          <w:rPr>
                            <w:lang w:val="zh-CN"/>
                          </w:rPr>
                          <w:t>14</w:t>
                        </w:r>
                        <w:r>
                          <w:fldChar w:fldCharType="end"/>
                        </w:r>
                      </w:p>
                    </w:sdtContent>
                  </w:sdt>
                  <w:p>
                    <w:pPr>
                      <w:pStyle w:val="14"/>
                    </w:pPr>
                  </w:p>
                </w:txbxContent>
              </v:textbox>
            </v:shape>
          </w:pict>
        </mc:Fallback>
      </mc:AlternateContent>
    </w:r>
  </w:p>
  <w:p>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pPr>
                          <w:r>
                            <w:fldChar w:fldCharType="begin"/>
                          </w:r>
                          <w:r>
                            <w:instrText xml:space="preserve">PAGE   \* MERGEFORMAT</w:instrText>
                          </w:r>
                          <w:r>
                            <w:fldChar w:fldCharType="separate"/>
                          </w:r>
                          <w:r>
                            <w:rPr>
                              <w:lang w:val="zh-CN"/>
                            </w:rPr>
                            <w:t>20</w:t>
                          </w:r>
                          <w:r>
                            <w:rPr>
                              <w:lang w:val="zh-CN"/>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RFUMgBAACaAwAADgAAAGRycy9lMm9Eb2MueG1srVPNjtMwEL4j8Q6W&#10;79Rph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Wv&#10;sz99gBrbHgI2puHOD9g75wGTWfagos1vFESwjlDnq7tySETkj9ar9brCksDafEB89vh5iJDeSm9J&#10;DhoacX3FVX56D2lsnVvyNOfvtTFlhcb9lUDMnGGZ+8gxR2nYD5OgvW/PqKfHzTfU4UWnxLxzaCzy&#10;S3MQ52A/B8cQ9aFDasvCC8LtMSGJwi1PGGGnwbiyom66XvlO/HkuXY+/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7ERVDIAQAAmgMAAA4AAAAAAAAAAQAgAAAAHgEAAGRycy9lMm9Eb2Mu&#10;eG1sUEsFBgAAAAAGAAYAWQEAAFgFAAAAAA==&#10;">
              <v:fill on="f" focussize="0,0"/>
              <v:stroke on="f"/>
              <v:imagedata o:title=""/>
              <o:lock v:ext="edit" aspectratio="f"/>
              <v:textbox inset="0mm,0mm,0mm,0mm" style="mso-fit-shape-to-text:t;">
                <w:txbxContent>
                  <w:p>
                    <w:pPr>
                      <w:pStyle w:val="12"/>
                      <w:jc w:val="center"/>
                    </w:pPr>
                    <w:r>
                      <w:fldChar w:fldCharType="begin"/>
                    </w:r>
                    <w:r>
                      <w:instrText xml:space="preserve">PAGE   \* MERGEFORMAT</w:instrText>
                    </w:r>
                    <w:r>
                      <w:fldChar w:fldCharType="separate"/>
                    </w:r>
                    <w:r>
                      <w:rPr>
                        <w:lang w:val="zh-CN"/>
                      </w:rPr>
                      <w:t>20</w:t>
                    </w:r>
                    <w:r>
                      <w:rPr>
                        <w:lang w:val="zh-CN"/>
                      </w:rPr>
                      <w:fldChar w:fldCharType="end"/>
                    </w:r>
                  </w:p>
                </w:txbxContent>
              </v:textbox>
            </v:shape>
          </w:pict>
        </mc:Fallback>
      </mc:AlternateContent>
    </w:r>
  </w:p>
  <w:p>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150559"/>
                          </w:sdtPr>
                          <w:sdtContent>
                            <w:p>
                              <w:pPr>
                                <w:pStyle w:val="12"/>
                                <w:jc w:val="center"/>
                              </w:pPr>
                              <w:r>
                                <w:fldChar w:fldCharType="begin"/>
                              </w:r>
                              <w:r>
                                <w:instrText xml:space="preserve"> PAGE   \* MERGEFORMAT </w:instrText>
                              </w:r>
                              <w:r>
                                <w:fldChar w:fldCharType="separate"/>
                              </w:r>
                              <w:r>
                                <w:rPr>
                                  <w:lang w:val="zh-CN"/>
                                </w:rPr>
                                <w:t>39</w:t>
                              </w:r>
                              <w:r>
                                <w:rPr>
                                  <w:lang w:val="zh-CN"/>
                                </w:rPr>
                                <w:fldChar w:fldCharType="end"/>
                              </w:r>
                            </w:p>
                          </w:sdtContent>
                        </w:sdt>
                        <w:p>
                          <w:pPr>
                            <w:pStyle w:val="14"/>
                          </w:pPr>
                        </w:p>
                      </w:txbxContent>
                    </wps:txbx>
                    <wps:bodyPr vert="horz" wrap="none" lIns="0" tIns="0" rIns="0" bIns="0" anchor="t">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KkCFl9kBAACtAwAADgAAAAAAAAABACAA&#10;AAAeAQAAZHJzL2Uyb0RvYy54bWxQSwUGAAAAAAYABgBZAQAAaQUAAAAA&#10;">
              <v:fill on="f" focussize="0,0"/>
              <v:stroke on="f"/>
              <v:imagedata o:title=""/>
              <o:lock v:ext="edit" aspectratio="f"/>
              <v:textbox inset="0mm,0mm,0mm,0mm" style="mso-fit-shape-to-text:t;">
                <w:txbxContent>
                  <w:sdt>
                    <w:sdtPr>
                      <w:id w:val="1150559"/>
                    </w:sdtPr>
                    <w:sdtContent>
                      <w:p>
                        <w:pPr>
                          <w:pStyle w:val="12"/>
                          <w:jc w:val="center"/>
                        </w:pPr>
                        <w:r>
                          <w:fldChar w:fldCharType="begin"/>
                        </w:r>
                        <w:r>
                          <w:instrText xml:space="preserve"> PAGE   \* MERGEFORMAT </w:instrText>
                        </w:r>
                        <w:r>
                          <w:fldChar w:fldCharType="separate"/>
                        </w:r>
                        <w:r>
                          <w:rPr>
                            <w:lang w:val="zh-CN"/>
                          </w:rPr>
                          <w:t>39</w:t>
                        </w:r>
                        <w:r>
                          <w:rPr>
                            <w:lang w:val="zh-CN"/>
                          </w:rPr>
                          <w:fldChar w:fldCharType="end"/>
                        </w:r>
                      </w:p>
                    </w:sdtContent>
                  </w:sdt>
                  <w:p>
                    <w:pPr>
                      <w:pStyle w:val="14"/>
                    </w:pPr>
                  </w:p>
                </w:txbxContent>
              </v:textbox>
            </v:shape>
          </w:pict>
        </mc:Fallback>
      </mc:AlternateContent>
    </w:r>
  </w:p>
  <w:p>
    <w:pPr>
      <w:pStyle w:val="1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150561"/>
                          </w:sdtPr>
                          <w:sdtContent>
                            <w:p>
                              <w:pPr>
                                <w:pStyle w:val="12"/>
                                <w:jc w:val="center"/>
                              </w:pPr>
                              <w:r>
                                <w:fldChar w:fldCharType="begin"/>
                              </w:r>
                              <w:r>
                                <w:instrText xml:space="preserve"> PAGE   \* MERGEFORMAT </w:instrText>
                              </w:r>
                              <w:r>
                                <w:fldChar w:fldCharType="separate"/>
                              </w:r>
                              <w:r>
                                <w:rPr>
                                  <w:lang w:val="zh-CN"/>
                                </w:rPr>
                                <w:t>46</w:t>
                              </w:r>
                              <w:r>
                                <w:rPr>
                                  <w:lang w:val="zh-CN"/>
                                </w:rPr>
                                <w:fldChar w:fldCharType="end"/>
                              </w:r>
                            </w:p>
                          </w:sdtContent>
                        </w:sdt>
                        <w:p>
                          <w:pPr>
                            <w:pStyle w:val="14"/>
                          </w:pPr>
                        </w:p>
                      </w:txbxContent>
                    </wps:txbx>
                    <wps:bodyPr vert="horz" wrap="none" lIns="0" tIns="0" rIns="0" bIns="0" anchor="t">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d/Q9QdkBAACtAwAADgAAAAAAAAABACAA&#10;AAAeAQAAZHJzL2Uyb0RvYy54bWxQSwUGAAAAAAYABgBZAQAAaQUAAAAA&#10;">
              <v:fill on="f" focussize="0,0"/>
              <v:stroke on="f"/>
              <v:imagedata o:title=""/>
              <o:lock v:ext="edit" aspectratio="f"/>
              <v:textbox inset="0mm,0mm,0mm,0mm" style="mso-fit-shape-to-text:t;">
                <w:txbxContent>
                  <w:sdt>
                    <w:sdtPr>
                      <w:id w:val="1150561"/>
                    </w:sdtPr>
                    <w:sdtContent>
                      <w:p>
                        <w:pPr>
                          <w:pStyle w:val="12"/>
                          <w:jc w:val="center"/>
                        </w:pPr>
                        <w:r>
                          <w:fldChar w:fldCharType="begin"/>
                        </w:r>
                        <w:r>
                          <w:instrText xml:space="preserve"> PAGE   \* MERGEFORMAT </w:instrText>
                        </w:r>
                        <w:r>
                          <w:fldChar w:fldCharType="separate"/>
                        </w:r>
                        <w:r>
                          <w:rPr>
                            <w:lang w:val="zh-CN"/>
                          </w:rPr>
                          <w:t>46</w:t>
                        </w:r>
                        <w:r>
                          <w:rPr>
                            <w:lang w:val="zh-CN"/>
                          </w:rPr>
                          <w:fldChar w:fldCharType="end"/>
                        </w:r>
                      </w:p>
                    </w:sdtContent>
                  </w:sdt>
                  <w:p>
                    <w:pPr>
                      <w:pStyle w:val="14"/>
                    </w:pPr>
                  </w:p>
                </w:txbxContent>
              </v:textbox>
            </v:shape>
          </w:pict>
        </mc:Fallback>
      </mc:AlternateContent>
    </w:r>
  </w:p>
  <w:p>
    <w:pPr>
      <w:pStyle w:val="12"/>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150560"/>
                          </w:sdtPr>
                          <w:sdtContent>
                            <w:p>
                              <w:pPr>
                                <w:pStyle w:val="12"/>
                                <w:jc w:val="center"/>
                              </w:pPr>
                              <w:r>
                                <w:fldChar w:fldCharType="begin"/>
                              </w:r>
                              <w:r>
                                <w:instrText xml:space="preserve"> PAGE   \* MERGEFORMAT </w:instrText>
                              </w:r>
                              <w:r>
                                <w:fldChar w:fldCharType="separate"/>
                              </w:r>
                              <w:r>
                                <w:rPr>
                                  <w:lang w:val="zh-CN"/>
                                </w:rPr>
                                <w:t>40</w:t>
                              </w:r>
                              <w:r>
                                <w:rPr>
                                  <w:lang w:val="zh-CN"/>
                                </w:rPr>
                                <w:fldChar w:fldCharType="end"/>
                              </w:r>
                            </w:p>
                          </w:sdtContent>
                        </w:sdt>
                        <w:p>
                          <w:pPr>
                            <w:pStyle w:val="14"/>
                          </w:pPr>
                        </w:p>
                      </w:txbxContent>
                    </wps:txbx>
                    <wps:bodyPr vert="horz" wrap="none" lIns="0" tIns="0" rIns="0" bIns="0" anchor="t">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e6sN42AEAAK0DAAAOAAAAAAAAAAEAIAAA&#10;AB4BAABkcnMvZTJvRG9jLnhtbFBLBQYAAAAABgAGAFkBAABoBQAAAAA=&#10;">
              <v:fill on="f" focussize="0,0"/>
              <v:stroke on="f"/>
              <v:imagedata o:title=""/>
              <o:lock v:ext="edit" aspectratio="f"/>
              <v:textbox inset="0mm,0mm,0mm,0mm" style="mso-fit-shape-to-text:t;">
                <w:txbxContent>
                  <w:sdt>
                    <w:sdtPr>
                      <w:id w:val="1150560"/>
                    </w:sdtPr>
                    <w:sdtContent>
                      <w:p>
                        <w:pPr>
                          <w:pStyle w:val="12"/>
                          <w:jc w:val="center"/>
                        </w:pPr>
                        <w:r>
                          <w:fldChar w:fldCharType="begin"/>
                        </w:r>
                        <w:r>
                          <w:instrText xml:space="preserve"> PAGE   \* MERGEFORMAT </w:instrText>
                        </w:r>
                        <w:r>
                          <w:fldChar w:fldCharType="separate"/>
                        </w:r>
                        <w:r>
                          <w:rPr>
                            <w:lang w:val="zh-CN"/>
                          </w:rPr>
                          <w:t>40</w:t>
                        </w:r>
                        <w:r>
                          <w:rPr>
                            <w:lang w:val="zh-CN"/>
                          </w:rPr>
                          <w:fldChar w:fldCharType="end"/>
                        </w:r>
                      </w:p>
                    </w:sdtContent>
                  </w:sdt>
                  <w:p>
                    <w:pPr>
                      <w:pStyle w:val="14"/>
                    </w:pP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ouble" w:color="auto" w:sz="8" w:space="0"/>
      </w:pBdr>
      <w:jc w:val="both"/>
      <w:rPr>
        <w:sz w:val="21"/>
        <w:szCs w:val="21"/>
      </w:rPr>
    </w:pPr>
    <w:r>
      <w:rPr>
        <w:rFonts w:hint="eastAsia"/>
        <w:sz w:val="21"/>
        <w:szCs w:val="21"/>
      </w:rPr>
      <w:t>新疆新招工程项目咨询管理有限公司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9411B9"/>
    <w:multiLevelType w:val="singleLevel"/>
    <w:tmpl w:val="D59411B9"/>
    <w:lvl w:ilvl="0" w:tentative="0">
      <w:start w:val="1"/>
      <w:numFmt w:val="decimal"/>
      <w:lvlText w:val="%1."/>
      <w:lvlJc w:val="left"/>
      <w:pPr>
        <w:tabs>
          <w:tab w:val="left" w:pos="312"/>
        </w:tabs>
      </w:pPr>
    </w:lvl>
  </w:abstractNum>
  <w:abstractNum w:abstractNumId="1">
    <w:nsid w:val="DB85A597"/>
    <w:multiLevelType w:val="singleLevel"/>
    <w:tmpl w:val="DB85A597"/>
    <w:lvl w:ilvl="0" w:tentative="0">
      <w:start w:val="2"/>
      <w:numFmt w:val="chineseCounting"/>
      <w:suff w:val="nothing"/>
      <w:lvlText w:val="%1、"/>
      <w:lvlJc w:val="left"/>
      <w:rPr>
        <w:rFonts w:hint="eastAsia"/>
      </w:rPr>
    </w:lvl>
  </w:abstractNum>
  <w:abstractNum w:abstractNumId="2">
    <w:nsid w:val="0D5646C9"/>
    <w:multiLevelType w:val="multilevel"/>
    <w:tmpl w:val="0D5646C9"/>
    <w:lvl w:ilvl="0" w:tentative="0">
      <w:start w:val="1"/>
      <w:numFmt w:val="decimal"/>
      <w:pStyle w:val="27"/>
      <w:lvlText w:val="2.%1"/>
      <w:lvlJc w:val="left"/>
      <w:pPr>
        <w:tabs>
          <w:tab w:val="left" w:pos="851"/>
        </w:tabs>
        <w:ind w:left="851" w:hanging="585"/>
      </w:pPr>
      <w:rPr>
        <w:rFonts w:hint="eastAsia"/>
      </w:rPr>
    </w:lvl>
    <w:lvl w:ilvl="1" w:tentative="0">
      <w:start w:val="1"/>
      <w:numFmt w:val="none"/>
      <w:lvlText w:val="2.1"/>
      <w:lvlJc w:val="left"/>
      <w:pPr>
        <w:tabs>
          <w:tab w:val="left" w:pos="840"/>
        </w:tabs>
        <w:ind w:left="840" w:hanging="420"/>
      </w:pPr>
      <w:rPr>
        <w:rFonts w:hint="eastAsia"/>
      </w:rPr>
    </w:lvl>
    <w:lvl w:ilvl="2" w:tentative="0">
      <w:start w:val="1"/>
      <w:numFmt w:val="decimal"/>
      <w:lvlText w:val="3.%3"/>
      <w:lvlJc w:val="left"/>
      <w:pPr>
        <w:tabs>
          <w:tab w:val="left" w:pos="851"/>
        </w:tabs>
        <w:ind w:left="851" w:hanging="58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F7E0A37"/>
    <w:multiLevelType w:val="multilevel"/>
    <w:tmpl w:val="0F7E0A37"/>
    <w:lvl w:ilvl="0" w:tentative="0">
      <w:start w:val="1"/>
      <w:numFmt w:val="decimal"/>
      <w:lvlText w:val="%1"/>
      <w:lvlJc w:val="left"/>
      <w:pPr>
        <w:tabs>
          <w:tab w:val="left" w:pos="432"/>
        </w:tabs>
        <w:ind w:left="432" w:hanging="432"/>
      </w:pPr>
    </w:lvl>
    <w:lvl w:ilvl="1" w:tentative="0">
      <w:start w:val="1"/>
      <w:numFmt w:val="decimal"/>
      <w:pStyle w:val="2"/>
      <w:lvlText w:val="%1.%2"/>
      <w:lvlJc w:val="left"/>
      <w:pPr>
        <w:tabs>
          <w:tab w:val="left" w:pos="756"/>
        </w:tabs>
        <w:ind w:left="75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A44545F"/>
    <w:multiLevelType w:val="multilevel"/>
    <w:tmpl w:val="1A44545F"/>
    <w:lvl w:ilvl="0" w:tentative="0">
      <w:start w:val="1"/>
      <w:numFmt w:val="japaneseCounting"/>
      <w:lvlText w:val="%1）"/>
      <w:lvlJc w:val="left"/>
      <w:pPr>
        <w:tabs>
          <w:tab w:val="left" w:pos="1140"/>
        </w:tabs>
        <w:ind w:left="1140" w:hanging="645"/>
      </w:pPr>
      <w:rPr>
        <w:rFonts w:ascii="Arial" w:hAnsi="仿宋" w:eastAsia="仿宋" w:cs="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A735405"/>
    <w:multiLevelType w:val="singleLevel"/>
    <w:tmpl w:val="1A735405"/>
    <w:lvl w:ilvl="0" w:tentative="0">
      <w:start w:val="1"/>
      <w:numFmt w:val="japaneseCounting"/>
      <w:lvlText w:val="%1）"/>
      <w:lvlJc w:val="left"/>
      <w:pPr>
        <w:tabs>
          <w:tab w:val="left" w:pos="1140"/>
        </w:tabs>
        <w:ind w:left="1140" w:hanging="645"/>
      </w:pPr>
      <w:rPr>
        <w:rFonts w:ascii="Arial" w:hAnsi="仿宋" w:eastAsia="仿宋" w:cs="Arial"/>
      </w:rPr>
    </w:lvl>
  </w:abstractNum>
  <w:abstractNum w:abstractNumId="6">
    <w:nsid w:val="21E330CB"/>
    <w:multiLevelType w:val="multilevel"/>
    <w:tmpl w:val="21E330CB"/>
    <w:lvl w:ilvl="0" w:tentative="0">
      <w:start w:val="1"/>
      <w:numFmt w:val="decimal"/>
      <w:lvlText w:val="%1、"/>
      <w:lvlJc w:val="left"/>
      <w:pPr>
        <w:tabs>
          <w:tab w:val="left" w:pos="645"/>
        </w:tabs>
        <w:ind w:left="645" w:hanging="480"/>
      </w:pPr>
      <w:rPr>
        <w:rFonts w:hint="eastAsia"/>
      </w:rPr>
    </w:lvl>
    <w:lvl w:ilvl="1" w:tentative="0">
      <w:start w:val="1"/>
      <w:numFmt w:val="decimal"/>
      <w:lvlText w:val="10.%2"/>
      <w:lvlJc w:val="left"/>
      <w:pPr>
        <w:tabs>
          <w:tab w:val="left" w:pos="1134"/>
        </w:tabs>
        <w:ind w:left="1134" w:hanging="868"/>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5E214E9"/>
    <w:multiLevelType w:val="singleLevel"/>
    <w:tmpl w:val="35E214E9"/>
    <w:lvl w:ilvl="0" w:tentative="0">
      <w:start w:val="1"/>
      <w:numFmt w:val="decimal"/>
      <w:suff w:val="space"/>
      <w:lvlText w:val="%1."/>
      <w:lvlJc w:val="left"/>
    </w:lvl>
  </w:abstractNum>
  <w:abstractNum w:abstractNumId="8">
    <w:nsid w:val="6E868E93"/>
    <w:multiLevelType w:val="singleLevel"/>
    <w:tmpl w:val="6E868E93"/>
    <w:lvl w:ilvl="0" w:tentative="0">
      <w:start w:val="1"/>
      <w:numFmt w:val="chineseCounting"/>
      <w:suff w:val="nothing"/>
      <w:lvlText w:val="（%1）"/>
      <w:lvlJc w:val="left"/>
      <w:rPr>
        <w:rFonts w:hint="eastAsia"/>
      </w:rPr>
    </w:lvl>
  </w:abstractNum>
  <w:abstractNum w:abstractNumId="9">
    <w:nsid w:val="71D535DD"/>
    <w:multiLevelType w:val="singleLevel"/>
    <w:tmpl w:val="71D535DD"/>
    <w:lvl w:ilvl="0" w:tentative="0">
      <w:start w:val="2"/>
      <w:numFmt w:val="chineseCounting"/>
      <w:suff w:val="space"/>
      <w:lvlText w:val="第%1章"/>
      <w:lvlJc w:val="left"/>
      <w:rPr>
        <w:rFonts w:hint="eastAsia"/>
      </w:rPr>
    </w:lvl>
  </w:abstractNum>
  <w:abstractNum w:abstractNumId="10">
    <w:nsid w:val="726267FE"/>
    <w:multiLevelType w:val="multilevel"/>
    <w:tmpl w:val="726267F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9"/>
  </w:num>
  <w:num w:numId="4">
    <w:abstractNumId w:val="0"/>
  </w:num>
  <w:num w:numId="5">
    <w:abstractNumId w:val="8"/>
  </w:num>
  <w:num w:numId="6">
    <w:abstractNumId w:val="6"/>
  </w:num>
  <w:num w:numId="7">
    <w:abstractNumId w:val="5"/>
  </w:num>
  <w:num w:numId="8">
    <w:abstractNumId w:val="4"/>
  </w:num>
  <w:num w:numId="9">
    <w:abstractNumId w:val="1"/>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ZjE3Nzg5NjQ5OTE5YTc1YjVkNzFkMTIxMzI4NmMifQ=="/>
  </w:docVars>
  <w:rsids>
    <w:rsidRoot w:val="5E4D34FF"/>
    <w:rsid w:val="00001D1A"/>
    <w:rsid w:val="00015A05"/>
    <w:rsid w:val="00017FBA"/>
    <w:rsid w:val="00043DBA"/>
    <w:rsid w:val="00046C63"/>
    <w:rsid w:val="000610CB"/>
    <w:rsid w:val="00065872"/>
    <w:rsid w:val="000814D9"/>
    <w:rsid w:val="000B3F8E"/>
    <w:rsid w:val="000D31A8"/>
    <w:rsid w:val="000E31CE"/>
    <w:rsid w:val="00120BC4"/>
    <w:rsid w:val="00130E4E"/>
    <w:rsid w:val="00133E1E"/>
    <w:rsid w:val="00145159"/>
    <w:rsid w:val="00150D6F"/>
    <w:rsid w:val="0018249B"/>
    <w:rsid w:val="001923FE"/>
    <w:rsid w:val="001B30EF"/>
    <w:rsid w:val="001B35AD"/>
    <w:rsid w:val="001B7A27"/>
    <w:rsid w:val="001D2954"/>
    <w:rsid w:val="001E4150"/>
    <w:rsid w:val="00227BFD"/>
    <w:rsid w:val="002B4800"/>
    <w:rsid w:val="002C0A35"/>
    <w:rsid w:val="002C321E"/>
    <w:rsid w:val="002D38BC"/>
    <w:rsid w:val="002E1ED0"/>
    <w:rsid w:val="002E3329"/>
    <w:rsid w:val="002E6CEC"/>
    <w:rsid w:val="00323DD8"/>
    <w:rsid w:val="00331C60"/>
    <w:rsid w:val="003A33DC"/>
    <w:rsid w:val="003B4067"/>
    <w:rsid w:val="003B538C"/>
    <w:rsid w:val="003B772F"/>
    <w:rsid w:val="003D0294"/>
    <w:rsid w:val="003D5016"/>
    <w:rsid w:val="003D5282"/>
    <w:rsid w:val="003D71E5"/>
    <w:rsid w:val="003E4364"/>
    <w:rsid w:val="003F1C2C"/>
    <w:rsid w:val="003F2AC8"/>
    <w:rsid w:val="003F5A45"/>
    <w:rsid w:val="00416ECC"/>
    <w:rsid w:val="0043486B"/>
    <w:rsid w:val="0045014C"/>
    <w:rsid w:val="004538A0"/>
    <w:rsid w:val="004A46A6"/>
    <w:rsid w:val="004F25B8"/>
    <w:rsid w:val="004F5EC4"/>
    <w:rsid w:val="0051233F"/>
    <w:rsid w:val="00514C6C"/>
    <w:rsid w:val="00516BA7"/>
    <w:rsid w:val="005502E3"/>
    <w:rsid w:val="00593AB6"/>
    <w:rsid w:val="005D7F41"/>
    <w:rsid w:val="005F294B"/>
    <w:rsid w:val="00605EDD"/>
    <w:rsid w:val="006108CE"/>
    <w:rsid w:val="00624FB7"/>
    <w:rsid w:val="00635069"/>
    <w:rsid w:val="006656CC"/>
    <w:rsid w:val="00685E34"/>
    <w:rsid w:val="006915CC"/>
    <w:rsid w:val="006C5EB8"/>
    <w:rsid w:val="006C6670"/>
    <w:rsid w:val="006F3089"/>
    <w:rsid w:val="00714F2C"/>
    <w:rsid w:val="007303E7"/>
    <w:rsid w:val="00736B03"/>
    <w:rsid w:val="007C69D0"/>
    <w:rsid w:val="007D11E5"/>
    <w:rsid w:val="00814517"/>
    <w:rsid w:val="00815EEB"/>
    <w:rsid w:val="008335EF"/>
    <w:rsid w:val="00861718"/>
    <w:rsid w:val="00883290"/>
    <w:rsid w:val="008A7F41"/>
    <w:rsid w:val="008C4EE0"/>
    <w:rsid w:val="008E364F"/>
    <w:rsid w:val="00900266"/>
    <w:rsid w:val="0090134B"/>
    <w:rsid w:val="00907BFF"/>
    <w:rsid w:val="0091368A"/>
    <w:rsid w:val="00951557"/>
    <w:rsid w:val="00956B5A"/>
    <w:rsid w:val="009718F9"/>
    <w:rsid w:val="009977C0"/>
    <w:rsid w:val="009B0236"/>
    <w:rsid w:val="009B2DA8"/>
    <w:rsid w:val="009B6777"/>
    <w:rsid w:val="009E66F6"/>
    <w:rsid w:val="00A13ACE"/>
    <w:rsid w:val="00A32653"/>
    <w:rsid w:val="00A420A1"/>
    <w:rsid w:val="00A46419"/>
    <w:rsid w:val="00A50DF6"/>
    <w:rsid w:val="00A518EE"/>
    <w:rsid w:val="00A65A43"/>
    <w:rsid w:val="00A90E32"/>
    <w:rsid w:val="00AE469D"/>
    <w:rsid w:val="00AF7EDB"/>
    <w:rsid w:val="00B04E3A"/>
    <w:rsid w:val="00B15362"/>
    <w:rsid w:val="00B23BA1"/>
    <w:rsid w:val="00B461FF"/>
    <w:rsid w:val="00B77892"/>
    <w:rsid w:val="00B82890"/>
    <w:rsid w:val="00B91766"/>
    <w:rsid w:val="00BA7E65"/>
    <w:rsid w:val="00BD7223"/>
    <w:rsid w:val="00BF1480"/>
    <w:rsid w:val="00BF5598"/>
    <w:rsid w:val="00C155A3"/>
    <w:rsid w:val="00C239C0"/>
    <w:rsid w:val="00C27F8F"/>
    <w:rsid w:val="00C3246B"/>
    <w:rsid w:val="00C400D7"/>
    <w:rsid w:val="00C608D7"/>
    <w:rsid w:val="00C67DC3"/>
    <w:rsid w:val="00C737AB"/>
    <w:rsid w:val="00C840AA"/>
    <w:rsid w:val="00C86B0F"/>
    <w:rsid w:val="00C91461"/>
    <w:rsid w:val="00CC3F27"/>
    <w:rsid w:val="00CE2B1E"/>
    <w:rsid w:val="00CE4643"/>
    <w:rsid w:val="00CF3126"/>
    <w:rsid w:val="00D06926"/>
    <w:rsid w:val="00D2150C"/>
    <w:rsid w:val="00D323B3"/>
    <w:rsid w:val="00D3722B"/>
    <w:rsid w:val="00D4739E"/>
    <w:rsid w:val="00D64561"/>
    <w:rsid w:val="00D64F1D"/>
    <w:rsid w:val="00D67198"/>
    <w:rsid w:val="00D805B5"/>
    <w:rsid w:val="00DC1E38"/>
    <w:rsid w:val="00DD4398"/>
    <w:rsid w:val="00E00BEA"/>
    <w:rsid w:val="00E01EAB"/>
    <w:rsid w:val="00E07A5E"/>
    <w:rsid w:val="00E41DB9"/>
    <w:rsid w:val="00E61795"/>
    <w:rsid w:val="00E6344D"/>
    <w:rsid w:val="00E67914"/>
    <w:rsid w:val="00E72A95"/>
    <w:rsid w:val="00EC575F"/>
    <w:rsid w:val="00ED60F6"/>
    <w:rsid w:val="00EF742A"/>
    <w:rsid w:val="00F065A5"/>
    <w:rsid w:val="00F079FB"/>
    <w:rsid w:val="00F07C1D"/>
    <w:rsid w:val="00F326D7"/>
    <w:rsid w:val="00F57369"/>
    <w:rsid w:val="00F65F88"/>
    <w:rsid w:val="00FB4E3D"/>
    <w:rsid w:val="00FD018E"/>
    <w:rsid w:val="02070CCA"/>
    <w:rsid w:val="02DC5DE3"/>
    <w:rsid w:val="04133547"/>
    <w:rsid w:val="049061C2"/>
    <w:rsid w:val="04A8136B"/>
    <w:rsid w:val="062C7463"/>
    <w:rsid w:val="062D718C"/>
    <w:rsid w:val="06760C3E"/>
    <w:rsid w:val="068A0271"/>
    <w:rsid w:val="06FD612A"/>
    <w:rsid w:val="079127BE"/>
    <w:rsid w:val="089036B6"/>
    <w:rsid w:val="0A176422"/>
    <w:rsid w:val="0BF943D0"/>
    <w:rsid w:val="0CE46100"/>
    <w:rsid w:val="0D802217"/>
    <w:rsid w:val="108E6BAF"/>
    <w:rsid w:val="11AA0F7E"/>
    <w:rsid w:val="11BE7B23"/>
    <w:rsid w:val="143F018F"/>
    <w:rsid w:val="1A327D1C"/>
    <w:rsid w:val="1BE8543E"/>
    <w:rsid w:val="1C5A616E"/>
    <w:rsid w:val="1C786026"/>
    <w:rsid w:val="1FBA0372"/>
    <w:rsid w:val="2A70233C"/>
    <w:rsid w:val="2ADC7092"/>
    <w:rsid w:val="2B664DBA"/>
    <w:rsid w:val="2CC6515A"/>
    <w:rsid w:val="2DC51E40"/>
    <w:rsid w:val="32AC3508"/>
    <w:rsid w:val="34394B6D"/>
    <w:rsid w:val="355377A7"/>
    <w:rsid w:val="35B3160E"/>
    <w:rsid w:val="360E3C54"/>
    <w:rsid w:val="37676D1F"/>
    <w:rsid w:val="390F1088"/>
    <w:rsid w:val="391A4F59"/>
    <w:rsid w:val="3C533A5B"/>
    <w:rsid w:val="3E290A70"/>
    <w:rsid w:val="40995A3F"/>
    <w:rsid w:val="41901558"/>
    <w:rsid w:val="42DD17E2"/>
    <w:rsid w:val="43206E61"/>
    <w:rsid w:val="439F17E8"/>
    <w:rsid w:val="43AC3D82"/>
    <w:rsid w:val="44DD5EFB"/>
    <w:rsid w:val="4CB824F9"/>
    <w:rsid w:val="4F2C3874"/>
    <w:rsid w:val="50CA3880"/>
    <w:rsid w:val="50D76D7D"/>
    <w:rsid w:val="53F263B7"/>
    <w:rsid w:val="57885EFC"/>
    <w:rsid w:val="58C82708"/>
    <w:rsid w:val="5A687897"/>
    <w:rsid w:val="5C354033"/>
    <w:rsid w:val="5D603D82"/>
    <w:rsid w:val="5E2037E6"/>
    <w:rsid w:val="5E4D34FF"/>
    <w:rsid w:val="5F2F354F"/>
    <w:rsid w:val="5F343124"/>
    <w:rsid w:val="6166423A"/>
    <w:rsid w:val="62510DB7"/>
    <w:rsid w:val="64C035F6"/>
    <w:rsid w:val="652F6E54"/>
    <w:rsid w:val="664D2EEF"/>
    <w:rsid w:val="673B12F0"/>
    <w:rsid w:val="68BF7143"/>
    <w:rsid w:val="6D535020"/>
    <w:rsid w:val="6E855A44"/>
    <w:rsid w:val="70AE6727"/>
    <w:rsid w:val="73C46C54"/>
    <w:rsid w:val="791A4C25"/>
    <w:rsid w:val="792B1949"/>
    <w:rsid w:val="7BF11823"/>
    <w:rsid w:val="7D7C2B23"/>
    <w:rsid w:val="7E8104F7"/>
    <w:rsid w:val="7FB30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line="576" w:lineRule="auto"/>
      <w:outlineLvl w:val="0"/>
    </w:pPr>
    <w:rPr>
      <w:b/>
      <w:kern w:val="44"/>
      <w:sz w:val="32"/>
    </w:rPr>
  </w:style>
  <w:style w:type="paragraph" w:styleId="2">
    <w:name w:val="heading 2"/>
    <w:basedOn w:val="1"/>
    <w:next w:val="3"/>
    <w:unhideWhenUsed/>
    <w:qFormat/>
    <w:uiPriority w:val="0"/>
    <w:pPr>
      <w:keepNext/>
      <w:keepLines/>
      <w:numPr>
        <w:ilvl w:val="1"/>
        <w:numId w:val="1"/>
      </w:numPr>
      <w:spacing w:line="360" w:lineRule="auto"/>
      <w:outlineLvl w:val="1"/>
    </w:pPr>
    <w:rPr>
      <w:b/>
      <w:sz w:val="28"/>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4"/>
    <w:qFormat/>
    <w:uiPriority w:val="0"/>
    <w:pPr>
      <w:spacing w:line="360" w:lineRule="auto"/>
    </w:pPr>
    <w:rPr>
      <w:rFonts w:ascii="宋体" w:hAnsi="宋体"/>
      <w:b/>
      <w:bCs/>
    </w:rPr>
  </w:style>
  <w:style w:type="paragraph" w:styleId="4">
    <w:name w:val="Normal Indent"/>
    <w:basedOn w:val="1"/>
    <w:qFormat/>
    <w:uiPriority w:val="0"/>
    <w:pPr>
      <w:ind w:firstLine="420"/>
    </w:pPr>
    <w:rPr>
      <w:szCs w:val="20"/>
    </w:rPr>
  </w:style>
  <w:style w:type="paragraph" w:styleId="6">
    <w:name w:val="toa heading"/>
    <w:basedOn w:val="1"/>
    <w:next w:val="1"/>
    <w:qFormat/>
    <w:uiPriority w:val="0"/>
    <w:pPr>
      <w:spacing w:before="120"/>
    </w:pPr>
    <w:rPr>
      <w:rFonts w:ascii="Arial" w:hAnsi="Arial"/>
      <w:sz w:val="24"/>
    </w:rPr>
  </w:style>
  <w:style w:type="paragraph" w:styleId="7">
    <w:name w:val="Body Text"/>
    <w:basedOn w:val="1"/>
    <w:next w:val="8"/>
    <w:qFormat/>
    <w:uiPriority w:val="0"/>
    <w:rPr>
      <w:rFonts w:ascii="楷体_GB2312" w:hAnsi="Arial" w:eastAsia="楷体_GB2312"/>
      <w:sz w:val="28"/>
      <w:szCs w:val="20"/>
    </w:rPr>
  </w:style>
  <w:style w:type="paragraph" w:styleId="8">
    <w:name w:val="toc 2"/>
    <w:basedOn w:val="1"/>
    <w:next w:val="1"/>
    <w:qFormat/>
    <w:uiPriority w:val="39"/>
    <w:pPr>
      <w:ind w:left="420" w:leftChars="200"/>
    </w:pPr>
    <w:rPr>
      <w:rFonts w:ascii="Times New Roman" w:hAnsi="Times New Roman"/>
      <w:szCs w:val="24"/>
    </w:rPr>
  </w:style>
  <w:style w:type="paragraph" w:styleId="9">
    <w:name w:val="Plain Text"/>
    <w:basedOn w:val="1"/>
    <w:qFormat/>
    <w:uiPriority w:val="0"/>
    <w:rPr>
      <w:rFonts w:ascii="宋体" w:hAnsi="Courier New"/>
      <w:szCs w:val="20"/>
    </w:rPr>
  </w:style>
  <w:style w:type="paragraph" w:styleId="10">
    <w:name w:val="Date"/>
    <w:basedOn w:val="1"/>
    <w:next w:val="1"/>
    <w:qFormat/>
    <w:uiPriority w:val="0"/>
    <w:pPr>
      <w:ind w:left="100"/>
    </w:pPr>
    <w:rPr>
      <w:sz w:val="24"/>
      <w:szCs w:val="20"/>
    </w:rPr>
  </w:style>
  <w:style w:type="paragraph" w:styleId="11">
    <w:name w:val="Balloon Text"/>
    <w:basedOn w:val="1"/>
    <w:link w:val="30"/>
    <w:qFormat/>
    <w:uiPriority w:val="0"/>
    <w:rPr>
      <w:sz w:val="18"/>
      <w:szCs w:val="18"/>
    </w:rPr>
  </w:style>
  <w:style w:type="paragraph" w:styleId="12">
    <w:name w:val="footer"/>
    <w:basedOn w:val="1"/>
    <w:link w:val="32"/>
    <w:qFormat/>
    <w:uiPriority w:val="99"/>
    <w:pPr>
      <w:tabs>
        <w:tab w:val="center" w:pos="4153"/>
        <w:tab w:val="right" w:pos="8306"/>
      </w:tabs>
      <w:snapToGrid w:val="0"/>
      <w:jc w:val="left"/>
    </w:pPr>
    <w:rPr>
      <w:sz w:val="18"/>
      <w:szCs w:val="18"/>
    </w:rPr>
  </w:style>
  <w:style w:type="paragraph" w:styleId="13">
    <w:name w:val="header"/>
    <w:basedOn w:val="1"/>
    <w:next w:val="12"/>
    <w:link w:val="31"/>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semiHidden/>
    <w:qFormat/>
    <w:uiPriority w:val="99"/>
    <w:pPr>
      <w:snapToGrid w:val="0"/>
      <w:jc w:val="left"/>
    </w:pPr>
    <w:rPr>
      <w:sz w:val="18"/>
      <w:szCs w:val="18"/>
    </w:rPr>
  </w:style>
  <w:style w:type="paragraph" w:styleId="15">
    <w:name w:val="Normal (Web)"/>
    <w:basedOn w:val="1"/>
    <w:qFormat/>
    <w:uiPriority w:val="0"/>
    <w:pPr>
      <w:jc w:val="left"/>
    </w:pPr>
    <w:rPr>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HTML Sample"/>
    <w:basedOn w:val="18"/>
    <w:uiPriority w:val="0"/>
    <w:rPr>
      <w:rFonts w:ascii="Courier New" w:hAnsi="Courier New"/>
    </w:rPr>
  </w:style>
  <w:style w:type="paragraph" w:customStyle="1" w:styleId="21">
    <w:name w:val="缺省文本"/>
    <w:qFormat/>
    <w:uiPriority w:val="0"/>
    <w:pPr>
      <w:widowControl w:val="0"/>
      <w:autoSpaceDE w:val="0"/>
      <w:autoSpaceDN w:val="0"/>
      <w:adjustRightInd w:val="0"/>
    </w:pPr>
    <w:rPr>
      <w:rFonts w:ascii="Calibri" w:hAnsi="Calibri" w:eastAsia="宋体" w:cs="宋体"/>
      <w:color w:val="000000"/>
      <w:sz w:val="21"/>
      <w:szCs w:val="24"/>
      <w:lang w:val="en-US" w:eastAsia="zh-CN" w:bidi="ar-SA"/>
    </w:rPr>
  </w:style>
  <w:style w:type="paragraph" w:styleId="22">
    <w:name w:val="List Paragraph"/>
    <w:basedOn w:val="1"/>
    <w:qFormat/>
    <w:uiPriority w:val="99"/>
    <w:pPr>
      <w:ind w:firstLine="420" w:firstLineChars="200"/>
    </w:pPr>
  </w:style>
  <w:style w:type="paragraph" w:customStyle="1" w:styleId="23">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24">
    <w:name w:val="Default Text"/>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 w:type="paragraph" w:customStyle="1" w:styleId="25">
    <w:name w:val="正文缩进1"/>
    <w:basedOn w:val="1"/>
    <w:qFormat/>
    <w:uiPriority w:val="99"/>
    <w:pPr>
      <w:autoSpaceDE w:val="0"/>
      <w:autoSpaceDN w:val="0"/>
      <w:adjustRightInd w:val="0"/>
      <w:ind w:firstLine="420"/>
      <w:jc w:val="left"/>
    </w:pPr>
    <w:rPr>
      <w:rFonts w:ascii="宋体" w:hAnsi="Calibri"/>
      <w:kern w:val="0"/>
      <w:sz w:val="24"/>
      <w:szCs w:val="20"/>
    </w:rPr>
  </w:style>
  <w:style w:type="paragraph" w:customStyle="1" w:styleId="26">
    <w:name w:val="纯文本1"/>
    <w:basedOn w:val="1"/>
    <w:qFormat/>
    <w:uiPriority w:val="99"/>
    <w:rPr>
      <w:rFonts w:ascii="宋体" w:hAnsi="Courier New"/>
      <w:kern w:val="0"/>
      <w:sz w:val="20"/>
      <w:szCs w:val="20"/>
    </w:rPr>
  </w:style>
  <w:style w:type="paragraph" w:customStyle="1" w:styleId="27">
    <w:name w:val="样式2"/>
    <w:basedOn w:val="1"/>
    <w:qFormat/>
    <w:uiPriority w:val="0"/>
    <w:pPr>
      <w:numPr>
        <w:ilvl w:val="0"/>
        <w:numId w:val="2"/>
      </w:numPr>
    </w:pPr>
    <w:rPr>
      <w:rFonts w:ascii="Arial" w:hAnsi="仿宋" w:eastAsia="仿宋" w:cs="Arial"/>
      <w:sz w:val="30"/>
      <w:szCs w:val="30"/>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font01"/>
    <w:basedOn w:val="18"/>
    <w:qFormat/>
    <w:uiPriority w:val="0"/>
    <w:rPr>
      <w:rFonts w:hint="eastAsia" w:ascii="宋体" w:hAnsi="宋体" w:eastAsia="宋体" w:cs="宋体"/>
      <w:color w:val="000000"/>
      <w:sz w:val="24"/>
      <w:szCs w:val="24"/>
      <w:u w:val="none"/>
    </w:rPr>
  </w:style>
  <w:style w:type="character" w:customStyle="1" w:styleId="30">
    <w:name w:val="批注框文本 Char"/>
    <w:basedOn w:val="18"/>
    <w:link w:val="11"/>
    <w:qFormat/>
    <w:uiPriority w:val="0"/>
    <w:rPr>
      <w:rFonts w:ascii="Times New Roman" w:hAnsi="Times New Roman" w:eastAsia="宋体" w:cs="Times New Roman"/>
      <w:kern w:val="2"/>
      <w:sz w:val="18"/>
      <w:szCs w:val="18"/>
    </w:rPr>
  </w:style>
  <w:style w:type="character" w:customStyle="1" w:styleId="31">
    <w:name w:val="页眉 Char"/>
    <w:basedOn w:val="18"/>
    <w:link w:val="13"/>
    <w:qFormat/>
    <w:uiPriority w:val="99"/>
    <w:rPr>
      <w:rFonts w:ascii="Times New Roman" w:hAnsi="Times New Roman" w:eastAsia="宋体" w:cs="Times New Roman"/>
      <w:kern w:val="2"/>
      <w:sz w:val="18"/>
      <w:szCs w:val="18"/>
    </w:rPr>
  </w:style>
  <w:style w:type="character" w:customStyle="1" w:styleId="32">
    <w:name w:val="页脚 Char"/>
    <w:basedOn w:val="18"/>
    <w:link w:val="12"/>
    <w:qFormat/>
    <w:uiPriority w:val="99"/>
    <w:rPr>
      <w:rFonts w:ascii="Times New Roman" w:hAnsi="Times New Roman" w:eastAsia="宋体" w:cs="Times New Roman"/>
      <w:kern w:val="2"/>
      <w:sz w:val="18"/>
      <w:szCs w:val="18"/>
    </w:rPr>
  </w:style>
  <w:style w:type="table" w:customStyle="1" w:styleId="33">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34">
    <w:name w:val="Table Paragraph"/>
    <w:basedOn w:val="1"/>
    <w:qFormat/>
    <w:uiPriority w:val="1"/>
    <w:pPr>
      <w:autoSpaceDE w:val="0"/>
      <w:autoSpaceDN w:val="0"/>
      <w:ind w:left="107"/>
      <w:jc w:val="left"/>
    </w:pPr>
    <w:rPr>
      <w:rFonts w:ascii="宋体" w:hAnsi="宋体" w:cs="宋体"/>
      <w:kern w:val="0"/>
      <w:sz w:val="22"/>
      <w:szCs w:val="22"/>
      <w:lang w:eastAsia="en-US"/>
    </w:rPr>
  </w:style>
  <w:style w:type="paragraph" w:customStyle="1" w:styleId="35">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55</Pages>
  <Words>23168</Words>
  <Characters>24783</Characters>
  <Lines>170</Lines>
  <Paragraphs>48</Paragraphs>
  <TotalTime>72</TotalTime>
  <ScaleCrop>false</ScaleCrop>
  <LinksUpToDate>false</LinksUpToDate>
  <CharactersWithSpaces>28052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2018-11-12T09:42:00Z</dcterms:created>
  <dc:creator>Administrator</dc:creator>
  <cp:lastModifiedBy>Bonjour</cp:lastModifiedBy>
  <cp:lastPrinted>2019-12-09T07:56:00Z</cp:lastPrinted>
  <dcterms:modified xsi:type="dcterms:W3CDTF">2022-09-12T11:10:39Z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04B24C037FEB48C88ED349449D3A3295</vt:lpwstr>
  </property>
</Properties>
</file>