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i w:val="0"/>
          <w:caps w:val="0"/>
          <w:color w:val="auto"/>
          <w:spacing w:val="0"/>
          <w:w w:val="100"/>
          <w:sz w:val="48"/>
          <w:szCs w:val="48"/>
          <w:highlight w:val="none"/>
          <w:lang w:val="en-US" w:eastAsia="zh-CN" w:bidi="ar-SA"/>
        </w:rPr>
      </w:pPr>
    </w:p>
    <w:p>
      <w:pPr>
        <w:pageBreakBefore w:val="0"/>
        <w:kinsoku/>
        <w:wordWrap/>
        <w:overflowPunct/>
        <w:topLinePunct w:val="0"/>
        <w:bidi w:val="0"/>
        <w:jc w:val="right"/>
        <w:rPr>
          <w:rFonts w:hint="eastAsia" w:ascii="宋体" w:hAnsi="宋体" w:eastAsia="宋体" w:cs="宋体"/>
          <w:b/>
          <w:color w:val="auto"/>
          <w:spacing w:val="0"/>
          <w:sz w:val="28"/>
          <w:szCs w:val="28"/>
          <w:highlight w:val="none"/>
          <w:lang w:eastAsia="zh-CN"/>
        </w:rPr>
      </w:pPr>
      <w:r>
        <w:rPr>
          <w:rFonts w:hint="eastAsia" w:ascii="宋体" w:hAnsi="宋体" w:eastAsia="宋体" w:cs="宋体"/>
          <w:b/>
          <w:color w:val="auto"/>
          <w:spacing w:val="0"/>
          <w:sz w:val="28"/>
          <w:szCs w:val="28"/>
          <w:highlight w:val="none"/>
        </w:rPr>
        <w:t xml:space="preserve">项目编号： </w:t>
      </w:r>
      <w:r>
        <w:rPr>
          <w:rFonts w:hint="eastAsia" w:ascii="宋体" w:hAnsi="宋体" w:cs="宋体"/>
          <w:b/>
          <w:color w:val="auto"/>
          <w:spacing w:val="0"/>
          <w:sz w:val="28"/>
          <w:szCs w:val="28"/>
          <w:highlight w:val="none"/>
          <w:lang w:eastAsia="zh-CN"/>
        </w:rPr>
        <w:t>XJCC-ZB-2022-158</w:t>
      </w:r>
    </w:p>
    <w:p>
      <w:pPr>
        <w:pageBreakBefore w:val="0"/>
        <w:kinsoku/>
        <w:wordWrap/>
        <w:overflowPunct/>
        <w:topLinePunct w:val="0"/>
        <w:bidi w:val="0"/>
        <w:jc w:val="center"/>
        <w:rPr>
          <w:rFonts w:hint="eastAsia" w:ascii="宋体" w:hAnsi="宋体" w:eastAsia="宋体" w:cs="宋体"/>
          <w:b/>
          <w:color w:val="auto"/>
          <w:spacing w:val="0"/>
          <w:sz w:val="24"/>
          <w:highlight w:val="none"/>
        </w:rPr>
      </w:pPr>
    </w:p>
    <w:p>
      <w:pPr>
        <w:pageBreakBefore w:val="0"/>
        <w:kinsoku/>
        <w:wordWrap/>
        <w:overflowPunct/>
        <w:topLinePunct w:val="0"/>
        <w:bidi w:val="0"/>
        <w:jc w:val="center"/>
        <w:rPr>
          <w:rFonts w:hint="eastAsia" w:ascii="宋体" w:hAnsi="宋体" w:eastAsia="宋体" w:cs="宋体"/>
          <w:b/>
          <w:color w:val="auto"/>
          <w:spacing w:val="0"/>
          <w:sz w:val="24"/>
          <w:highlight w:val="none"/>
        </w:rPr>
      </w:pPr>
    </w:p>
    <w:p>
      <w:pPr>
        <w:pStyle w:val="2"/>
        <w:pageBreakBefore w:val="0"/>
        <w:kinsoku/>
        <w:wordWrap/>
        <w:overflowPunct/>
        <w:topLinePunct w:val="0"/>
        <w:bidi w:val="0"/>
        <w:rPr>
          <w:rFonts w:hint="eastAsia" w:ascii="宋体" w:hAnsi="宋体" w:eastAsia="宋体" w:cs="宋体"/>
          <w:b/>
          <w:color w:val="auto"/>
          <w:spacing w:val="0"/>
          <w:sz w:val="24"/>
          <w:highlight w:val="none"/>
        </w:rPr>
      </w:pPr>
    </w:p>
    <w:p>
      <w:pPr>
        <w:pStyle w:val="2"/>
        <w:pageBreakBefore w:val="0"/>
        <w:kinsoku/>
        <w:wordWrap/>
        <w:overflowPunct/>
        <w:topLinePunct w:val="0"/>
        <w:bidi w:val="0"/>
        <w:rPr>
          <w:rFonts w:hint="eastAsia" w:ascii="宋体" w:hAnsi="宋体" w:eastAsia="宋体" w:cs="宋体"/>
          <w:b/>
          <w:color w:val="auto"/>
          <w:spacing w:val="0"/>
          <w:sz w:val="24"/>
          <w:highlight w:val="none"/>
        </w:rPr>
      </w:pPr>
    </w:p>
    <w:p>
      <w:pPr>
        <w:pStyle w:val="2"/>
        <w:pageBreakBefore w:val="0"/>
        <w:kinsoku/>
        <w:wordWrap/>
        <w:overflowPunct/>
        <w:topLinePunct w:val="0"/>
        <w:bidi w:val="0"/>
        <w:rPr>
          <w:rFonts w:hint="eastAsia" w:ascii="宋体" w:hAnsi="宋体" w:eastAsia="宋体" w:cs="宋体"/>
          <w:b/>
          <w:color w:val="auto"/>
          <w:spacing w:val="0"/>
          <w:sz w:val="24"/>
          <w:highlight w:val="none"/>
        </w:rPr>
      </w:pPr>
    </w:p>
    <w:p>
      <w:pPr>
        <w:pageBreakBefore w:val="0"/>
        <w:kinsoku/>
        <w:wordWrap/>
        <w:overflowPunct/>
        <w:topLinePunct w:val="0"/>
        <w:bidi w:val="0"/>
        <w:jc w:val="center"/>
        <w:rPr>
          <w:rFonts w:hint="eastAsia" w:ascii="宋体" w:hAnsi="宋体" w:eastAsia="宋体" w:cs="宋体"/>
          <w:color w:val="auto"/>
          <w:spacing w:val="0"/>
          <w:sz w:val="24"/>
          <w:highlight w:val="none"/>
        </w:rPr>
      </w:pPr>
      <w:r>
        <w:rPr>
          <w:rFonts w:hint="eastAsia" w:ascii="宋体" w:hAnsi="宋体" w:eastAsia="宋体" w:cs="宋体"/>
          <w:b/>
          <w:color w:val="auto"/>
          <w:spacing w:val="0"/>
          <w:sz w:val="100"/>
          <w:szCs w:val="100"/>
          <w:highlight w:val="none"/>
        </w:rPr>
        <w:t>竞争性磋商文件</w:t>
      </w:r>
    </w:p>
    <w:p>
      <w:pPr>
        <w:pageBreakBefore w:val="0"/>
        <w:tabs>
          <w:tab w:val="left" w:pos="1557"/>
        </w:tabs>
        <w:kinsoku/>
        <w:wordWrap/>
        <w:overflowPunct/>
        <w:topLinePunct w:val="0"/>
        <w:bidi w:val="0"/>
        <w:spacing w:before="120" w:beforeLines="50" w:after="120" w:afterLines="50" w:line="380" w:lineRule="exact"/>
        <w:rPr>
          <w:rFonts w:hint="eastAsia" w:ascii="宋体" w:hAnsi="宋体" w:eastAsia="宋体" w:cs="宋体"/>
          <w:color w:val="auto"/>
          <w:spacing w:val="0"/>
          <w:sz w:val="24"/>
          <w:highlight w:val="none"/>
        </w:rPr>
      </w:pPr>
    </w:p>
    <w:p>
      <w:pPr>
        <w:pStyle w:val="2"/>
        <w:pageBreakBefore w:val="0"/>
        <w:kinsoku/>
        <w:wordWrap/>
        <w:overflowPunct/>
        <w:topLinePunct w:val="0"/>
        <w:bidi w:val="0"/>
        <w:rPr>
          <w:rFonts w:hint="eastAsia"/>
          <w:highlight w:val="none"/>
        </w:rPr>
      </w:pPr>
    </w:p>
    <w:p>
      <w:pPr>
        <w:pageBreakBefore w:val="0"/>
        <w:tabs>
          <w:tab w:val="left" w:pos="1557"/>
        </w:tabs>
        <w:kinsoku/>
        <w:wordWrap/>
        <w:overflowPunct/>
        <w:topLinePunct w:val="0"/>
        <w:bidi w:val="0"/>
        <w:spacing w:before="120" w:beforeLines="50" w:after="120" w:afterLines="50" w:line="380" w:lineRule="exac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 xml:space="preserve"> </w:t>
      </w:r>
    </w:p>
    <w:p>
      <w:pPr>
        <w:pageBreakBefore w:val="0"/>
        <w:tabs>
          <w:tab w:val="left" w:pos="1557"/>
        </w:tabs>
        <w:kinsoku/>
        <w:wordWrap/>
        <w:overflowPunct/>
        <w:topLinePunct w:val="0"/>
        <w:bidi w:val="0"/>
        <w:spacing w:before="120" w:beforeLines="50" w:after="120" w:afterLines="50" w:line="480" w:lineRule="auto"/>
        <w:rPr>
          <w:rFonts w:hint="eastAsia" w:ascii="宋体" w:hAnsi="宋体" w:eastAsia="宋体" w:cs="宋体"/>
          <w:b/>
          <w:color w:val="auto"/>
          <w:spacing w:val="0"/>
          <w:sz w:val="30"/>
          <w:szCs w:val="30"/>
          <w:highlight w:val="none"/>
          <w:lang w:eastAsia="zh-CN"/>
        </w:rPr>
      </w:pPr>
      <w:r>
        <w:rPr>
          <w:rFonts w:hint="eastAsia" w:ascii="宋体" w:hAnsi="宋体" w:eastAsia="宋体" w:cs="宋体"/>
          <w:b/>
          <w:color w:val="auto"/>
          <w:spacing w:val="0"/>
          <w:sz w:val="30"/>
          <w:szCs w:val="30"/>
          <w:highlight w:val="none"/>
        </w:rPr>
        <w:t>项目名称：</w:t>
      </w:r>
      <w:r>
        <w:rPr>
          <w:rFonts w:hint="eastAsia" w:ascii="宋体" w:hAnsi="宋体" w:cs="宋体"/>
          <w:b/>
          <w:color w:val="auto"/>
          <w:spacing w:val="0"/>
          <w:sz w:val="30"/>
          <w:szCs w:val="30"/>
          <w:highlight w:val="none"/>
          <w:lang w:eastAsia="zh-CN"/>
        </w:rPr>
        <w:t>哈密市伊吾县应急抗旱机井与配套设施建设项目</w:t>
      </w:r>
    </w:p>
    <w:p>
      <w:pPr>
        <w:pageBreakBefore w:val="0"/>
        <w:tabs>
          <w:tab w:val="left" w:pos="1557"/>
        </w:tabs>
        <w:kinsoku/>
        <w:wordWrap/>
        <w:overflowPunct/>
        <w:topLinePunct w:val="0"/>
        <w:bidi w:val="0"/>
        <w:spacing w:before="120" w:beforeLines="50" w:after="120" w:afterLines="50" w:line="480" w:lineRule="auto"/>
        <w:rPr>
          <w:rFonts w:hint="eastAsia" w:ascii="宋体" w:hAnsi="宋体" w:eastAsia="宋体" w:cs="宋体"/>
          <w:b/>
          <w:color w:val="auto"/>
          <w:spacing w:val="0"/>
          <w:sz w:val="30"/>
          <w:szCs w:val="30"/>
          <w:highlight w:val="none"/>
          <w:lang w:eastAsia="zh-CN"/>
        </w:rPr>
      </w:pPr>
      <w:r>
        <w:rPr>
          <w:rFonts w:hint="eastAsia" w:ascii="宋体" w:hAnsi="宋体" w:eastAsia="宋体" w:cs="宋体"/>
          <w:b/>
          <w:color w:val="auto"/>
          <w:spacing w:val="0"/>
          <w:sz w:val="30"/>
          <w:szCs w:val="30"/>
          <w:highlight w:val="none"/>
        </w:rPr>
        <w:t>采购人（盖章）：</w:t>
      </w:r>
      <w:r>
        <w:rPr>
          <w:rFonts w:hint="eastAsia" w:ascii="宋体" w:hAnsi="宋体" w:cs="宋体"/>
          <w:b/>
          <w:color w:val="auto"/>
          <w:spacing w:val="0"/>
          <w:sz w:val="30"/>
          <w:szCs w:val="30"/>
          <w:highlight w:val="none"/>
          <w:lang w:eastAsia="zh-CN"/>
        </w:rPr>
        <w:t>伊吾县水利局</w:t>
      </w:r>
    </w:p>
    <w:p>
      <w:pPr>
        <w:pageBreakBefore w:val="0"/>
        <w:tabs>
          <w:tab w:val="left" w:pos="1557"/>
        </w:tabs>
        <w:kinsoku/>
        <w:wordWrap/>
        <w:overflowPunct/>
        <w:topLinePunct w:val="0"/>
        <w:bidi w:val="0"/>
        <w:spacing w:before="120" w:beforeLines="50" w:after="120" w:afterLines="50" w:line="480" w:lineRule="auto"/>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联系人：</w:t>
      </w:r>
      <w:r>
        <w:rPr>
          <w:rFonts w:hint="eastAsia" w:ascii="宋体" w:hAnsi="宋体" w:cs="宋体"/>
          <w:b/>
          <w:color w:val="auto"/>
          <w:spacing w:val="0"/>
          <w:sz w:val="30"/>
          <w:szCs w:val="30"/>
          <w:highlight w:val="none"/>
          <w:lang w:eastAsia="zh-CN"/>
        </w:rPr>
        <w:t>陈松</w:t>
      </w:r>
      <w:r>
        <w:rPr>
          <w:rFonts w:hint="eastAsia" w:ascii="宋体" w:hAnsi="宋体" w:eastAsia="宋体" w:cs="宋体"/>
          <w:b/>
          <w:color w:val="auto"/>
          <w:spacing w:val="0"/>
          <w:sz w:val="30"/>
          <w:szCs w:val="30"/>
          <w:highlight w:val="none"/>
        </w:rPr>
        <w:t xml:space="preserve"> 　　　　　　　　</w:t>
      </w:r>
    </w:p>
    <w:p>
      <w:pPr>
        <w:pageBreakBefore w:val="0"/>
        <w:tabs>
          <w:tab w:val="left" w:pos="1557"/>
        </w:tabs>
        <w:kinsoku/>
        <w:wordWrap/>
        <w:overflowPunct/>
        <w:topLinePunct w:val="0"/>
        <w:bidi w:val="0"/>
        <w:spacing w:before="120" w:beforeLines="50" w:after="120" w:afterLines="50" w:line="480" w:lineRule="auto"/>
        <w:rPr>
          <w:rFonts w:hint="eastAsia" w:ascii="宋体" w:hAnsi="宋体" w:eastAsia="宋体" w:cs="宋体"/>
          <w:b/>
          <w:color w:val="auto"/>
          <w:spacing w:val="0"/>
          <w:sz w:val="30"/>
          <w:szCs w:val="30"/>
          <w:highlight w:val="none"/>
          <w:lang w:eastAsia="zh-CN"/>
        </w:rPr>
      </w:pPr>
      <w:r>
        <w:rPr>
          <w:rFonts w:hint="eastAsia" w:ascii="宋体" w:hAnsi="宋体" w:eastAsia="宋体" w:cs="宋体"/>
          <w:b/>
          <w:color w:val="auto"/>
          <w:spacing w:val="0"/>
          <w:sz w:val="30"/>
          <w:szCs w:val="30"/>
          <w:highlight w:val="none"/>
        </w:rPr>
        <w:t>联系方式：</w:t>
      </w:r>
      <w:r>
        <w:rPr>
          <w:rFonts w:hint="eastAsia" w:ascii="宋体" w:hAnsi="宋体" w:cs="宋体"/>
          <w:b/>
          <w:color w:val="auto"/>
          <w:spacing w:val="0"/>
          <w:sz w:val="30"/>
          <w:szCs w:val="30"/>
          <w:highlight w:val="none"/>
          <w:lang w:eastAsia="zh-CN"/>
        </w:rPr>
        <w:t>15199560801</w:t>
      </w:r>
    </w:p>
    <w:p>
      <w:pPr>
        <w:pageBreakBefore w:val="0"/>
        <w:tabs>
          <w:tab w:val="left" w:pos="1557"/>
        </w:tabs>
        <w:kinsoku/>
        <w:wordWrap/>
        <w:overflowPunct/>
        <w:topLinePunct w:val="0"/>
        <w:bidi w:val="0"/>
        <w:spacing w:before="120" w:beforeLines="50" w:after="120" w:afterLines="50" w:line="380" w:lineRule="exac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27940</wp:posOffset>
                </wp:positionV>
                <wp:extent cx="5600700" cy="0"/>
                <wp:effectExtent l="0" t="0" r="0" b="0"/>
                <wp:wrapNone/>
                <wp:docPr id="2" name="直线 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0pt;margin-top:2.2pt;height:0pt;width:441pt;z-index:251662336;mso-width-relative:page;mso-height-relative:page;" filled="f" stroked="t" coordsize="21600,21600" o:gfxdata="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82dKLSAAAABAEAAA8A&#10;AAAAAAAAAQAgAAAAIgAAAGRycy9kb3ducmV2LnhtbFBLAQIUABQAAAAIAIdO4kDv+tNx5AEAAN0D&#10;AAAOAAAAAAAAAAEAIAAAACEBAABkcnMvZTJvRG9jLnhtbFBLBQYAAAAABgAGAFkBAAB3BQAAAAA=&#10;">
                <v:fill on="f" focussize="0,0"/>
                <v:stroke color="#000000" joinstyle="round"/>
                <v:imagedata o:title=""/>
                <o:lock v:ext="edit" aspectratio="f"/>
              </v:line>
            </w:pict>
          </mc:Fallback>
        </mc:AlternateContent>
      </w:r>
    </w:p>
    <w:p>
      <w:pPr>
        <w:pageBreakBefore w:val="0"/>
        <w:tabs>
          <w:tab w:val="left" w:pos="1557"/>
        </w:tabs>
        <w:kinsoku/>
        <w:wordWrap/>
        <w:overflowPunct/>
        <w:topLinePunct w:val="0"/>
        <w:bidi w:val="0"/>
        <w:spacing w:before="120" w:beforeLines="50" w:after="120" w:afterLines="50" w:line="480" w:lineRule="auto"/>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代理机构（盖章）：新疆诚成工程项目管理有限公司</w:t>
      </w:r>
    </w:p>
    <w:p>
      <w:pPr>
        <w:pageBreakBefore w:val="0"/>
        <w:tabs>
          <w:tab w:val="left" w:pos="1557"/>
        </w:tabs>
        <w:kinsoku/>
        <w:wordWrap/>
        <w:overflowPunct/>
        <w:topLinePunct w:val="0"/>
        <w:bidi w:val="0"/>
        <w:spacing w:before="120" w:beforeLines="50" w:after="120" w:afterLines="50" w:line="480" w:lineRule="auto"/>
        <w:rPr>
          <w:rFonts w:hint="eastAsia" w:ascii="宋体" w:hAnsi="宋体" w:eastAsia="宋体" w:cs="宋体"/>
          <w:b/>
          <w:color w:val="auto"/>
          <w:spacing w:val="0"/>
          <w:sz w:val="30"/>
          <w:szCs w:val="30"/>
          <w:highlight w:val="none"/>
          <w:lang w:eastAsia="zh-CN"/>
        </w:rPr>
      </w:pPr>
      <w:r>
        <w:rPr>
          <w:rFonts w:hint="eastAsia" w:ascii="宋体" w:hAnsi="宋体" w:eastAsia="宋体" w:cs="宋体"/>
          <w:b/>
          <w:color w:val="auto"/>
          <w:spacing w:val="0"/>
          <w:sz w:val="30"/>
          <w:szCs w:val="30"/>
          <w:highlight w:val="none"/>
        </w:rPr>
        <w:t>联系人：</w:t>
      </w:r>
      <w:r>
        <w:rPr>
          <w:rFonts w:hint="eastAsia" w:ascii="宋体" w:hAnsi="宋体" w:cs="宋体"/>
          <w:b/>
          <w:color w:val="auto"/>
          <w:spacing w:val="0"/>
          <w:sz w:val="30"/>
          <w:szCs w:val="30"/>
          <w:highlight w:val="none"/>
          <w:lang w:eastAsia="zh-CN"/>
        </w:rPr>
        <w:t>马琴、于敏丽</w:t>
      </w:r>
    </w:p>
    <w:p>
      <w:pPr>
        <w:pageBreakBefore w:val="0"/>
        <w:tabs>
          <w:tab w:val="left" w:pos="1557"/>
        </w:tabs>
        <w:kinsoku/>
        <w:wordWrap/>
        <w:overflowPunct/>
        <w:topLinePunct w:val="0"/>
        <w:bidi w:val="0"/>
        <w:spacing w:before="120" w:beforeLines="50" w:after="120" w:afterLines="50" w:line="480" w:lineRule="auto"/>
        <w:rPr>
          <w:rFonts w:hint="eastAsia" w:ascii="宋体" w:hAnsi="宋体" w:eastAsia="宋体" w:cs="宋体"/>
          <w:b/>
          <w:color w:val="auto"/>
          <w:spacing w:val="0"/>
          <w:sz w:val="30"/>
          <w:szCs w:val="30"/>
          <w:highlight w:val="none"/>
          <w:lang w:eastAsia="zh-CN"/>
        </w:rPr>
      </w:pPr>
      <w:r>
        <w:rPr>
          <w:rFonts w:hint="eastAsia" w:ascii="宋体" w:hAnsi="宋体" w:cs="宋体"/>
          <w:b/>
          <w:color w:val="auto"/>
          <w:spacing w:val="0"/>
          <w:sz w:val="30"/>
          <w:szCs w:val="30"/>
          <w:highlight w:val="none"/>
          <w:lang w:val="en-US" w:eastAsia="zh-CN"/>
        </w:rPr>
        <w:t>联系</w:t>
      </w:r>
      <w:r>
        <w:rPr>
          <w:rFonts w:hint="eastAsia" w:ascii="宋体" w:hAnsi="宋体" w:eastAsia="宋体" w:cs="宋体"/>
          <w:b/>
          <w:color w:val="auto"/>
          <w:spacing w:val="0"/>
          <w:sz w:val="30"/>
          <w:szCs w:val="30"/>
          <w:highlight w:val="none"/>
        </w:rPr>
        <w:t>电话：</w:t>
      </w:r>
      <w:r>
        <w:rPr>
          <w:rFonts w:hint="eastAsia" w:ascii="宋体" w:hAnsi="宋体" w:cs="宋体"/>
          <w:b/>
          <w:color w:val="auto"/>
          <w:spacing w:val="0"/>
          <w:sz w:val="30"/>
          <w:szCs w:val="30"/>
          <w:highlight w:val="none"/>
          <w:lang w:eastAsia="zh-CN"/>
        </w:rPr>
        <w:t>13199858738、18799135568</w:t>
      </w:r>
    </w:p>
    <w:p>
      <w:pPr>
        <w:pageBreakBefore w:val="0"/>
        <w:kinsoku/>
        <w:wordWrap/>
        <w:overflowPunct/>
        <w:topLinePunct w:val="0"/>
        <w:bidi w:val="0"/>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地址：哈密市火箭农场前进大道宜居佳苑B座底商203</w:t>
      </w:r>
    </w:p>
    <w:p>
      <w:pPr>
        <w:pStyle w:val="21"/>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i w:val="0"/>
          <w:caps w:val="0"/>
          <w:color w:val="auto"/>
          <w:spacing w:val="0"/>
          <w:w w:val="100"/>
          <w:sz w:val="32"/>
          <w:szCs w:val="32"/>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i w:val="0"/>
          <w:caps w:val="0"/>
          <w:color w:val="auto"/>
          <w:spacing w:val="0"/>
          <w:w w:val="100"/>
          <w:kern w:val="2"/>
          <w:sz w:val="32"/>
          <w:szCs w:val="32"/>
          <w:highlight w:val="none"/>
          <w:lang w:val="en-US" w:eastAsia="zh-CN" w:bidi="ar-SA"/>
        </w:rPr>
      </w:pPr>
    </w:p>
    <w:p>
      <w:pPr>
        <w:pStyle w:val="21"/>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8"/>
          <w:szCs w:val="28"/>
          <w:highlight w:val="none"/>
          <w:lang w:val="en-US" w:eastAsia="zh-CN" w:bidi="ar-SA"/>
        </w:rPr>
      </w:pPr>
      <w:r>
        <w:rPr>
          <w:rStyle w:val="17"/>
          <w:rFonts w:hint="eastAsia" w:ascii="宋体" w:hAnsi="宋体" w:eastAsia="宋体" w:cs="宋体"/>
          <w:b/>
          <w:i w:val="0"/>
          <w:caps w:val="0"/>
          <w:color w:val="auto"/>
          <w:spacing w:val="0"/>
          <w:w w:val="100"/>
          <w:kern w:val="2"/>
          <w:sz w:val="28"/>
          <w:szCs w:val="28"/>
          <w:highlight w:val="none"/>
          <w:lang w:val="en-US" w:eastAsia="zh-CN" w:bidi="ar-SA"/>
        </w:rPr>
        <w:t>目 录</w:t>
      </w: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8"/>
          <w:szCs w:val="28"/>
          <w:highlight w:val="none"/>
          <w:lang w:val="en-US" w:eastAsia="zh-CN" w:bidi="ar-SA"/>
        </w:rPr>
      </w:pPr>
    </w:p>
    <w:p>
      <w:pPr>
        <w:pStyle w:val="44"/>
        <w:pageBreakBefore w:val="0"/>
        <w:widowControl/>
        <w:tabs>
          <w:tab w:val="left" w:pos="1050"/>
          <w:tab w:val="right" w:leader="dot" w:pos="9628"/>
        </w:tabs>
        <w:kinsoku/>
        <w:wordWrap/>
        <w:overflowPunct/>
        <w:topLinePunct w:val="0"/>
        <w:autoSpaceDE/>
        <w:autoSpaceDN/>
        <w:bidi w:val="0"/>
        <w:snapToGrid w:val="0"/>
        <w:spacing w:before="0" w:beforeAutospacing="0" w:after="0" w:afterAutospacing="0" w:line="240" w:lineRule="auto"/>
        <w:jc w:val="left"/>
        <w:textAlignment w:val="baseline"/>
        <w:rPr>
          <w:rStyle w:val="17"/>
          <w:rFonts w:hint="eastAsia" w:ascii="宋体" w:hAnsi="宋体" w:eastAsia="宋体" w:cs="宋体"/>
          <w:b w:val="0"/>
          <w:bCs w:val="0"/>
          <w:i w:val="0"/>
          <w:caps w:val="0"/>
          <w:color w:val="auto"/>
          <w:spacing w:val="0"/>
          <w:w w:val="100"/>
          <w:kern w:val="2"/>
          <w:sz w:val="28"/>
          <w:szCs w:val="28"/>
          <w:highlight w:val="none"/>
          <w:lang w:bidi="ar-SA"/>
        </w:rPr>
      </w:pPr>
      <w:r>
        <w:rPr>
          <w:rStyle w:val="17"/>
          <w:rFonts w:hint="eastAsia" w:ascii="宋体" w:hAnsi="宋体" w:eastAsia="宋体" w:cs="宋体"/>
          <w:b/>
          <w:bCs/>
          <w:i w:val="0"/>
          <w:caps w:val="0"/>
          <w:color w:val="auto"/>
          <w:spacing w:val="0"/>
          <w:w w:val="100"/>
          <w:kern w:val="2"/>
          <w:sz w:val="28"/>
          <w:szCs w:val="28"/>
          <w:highlight w:val="none"/>
          <w:lang w:val="en-US" w:eastAsia="zh-CN" w:bidi="ar-SA"/>
        </w:rPr>
        <w:t xml:space="preserve"> </w:t>
      </w:r>
      <w:r>
        <w:rPr>
          <w:rStyle w:val="19"/>
          <w:rFonts w:hint="eastAsia" w:ascii="宋体" w:hAnsi="宋体" w:eastAsia="宋体" w:cs="宋体"/>
          <w:b/>
          <w:bCs/>
          <w:i w:val="0"/>
          <w:caps w:val="0"/>
          <w:color w:val="auto"/>
          <w:spacing w:val="0"/>
          <w:w w:val="100"/>
          <w:kern w:val="2"/>
          <w:sz w:val="28"/>
          <w:szCs w:val="28"/>
          <w:highlight w:val="none"/>
          <w:lang w:bidi="ar-SA"/>
        </w:rPr>
        <w:t>第一部分</w:t>
      </w:r>
      <w:r>
        <w:rPr>
          <w:rStyle w:val="17"/>
          <w:rFonts w:hint="eastAsia" w:ascii="宋体" w:hAnsi="宋体" w:eastAsia="宋体" w:cs="宋体"/>
          <w:b w:val="0"/>
          <w:bCs w:val="0"/>
          <w:i w:val="0"/>
          <w:caps w:val="0"/>
          <w:color w:val="auto"/>
          <w:spacing w:val="0"/>
          <w:w w:val="100"/>
          <w:kern w:val="2"/>
          <w:sz w:val="28"/>
          <w:szCs w:val="28"/>
          <w:highlight w:val="none"/>
          <w:lang w:bidi="ar-SA"/>
        </w:rPr>
        <w:tab/>
      </w:r>
      <w:r>
        <w:rPr>
          <w:rStyle w:val="19"/>
          <w:rFonts w:hint="eastAsia" w:ascii="宋体" w:hAnsi="宋体" w:eastAsia="宋体" w:cs="宋体"/>
          <w:b/>
          <w:bCs/>
          <w:i w:val="0"/>
          <w:caps w:val="0"/>
          <w:color w:val="auto"/>
          <w:spacing w:val="0"/>
          <w:w w:val="100"/>
          <w:kern w:val="2"/>
          <w:sz w:val="28"/>
          <w:szCs w:val="28"/>
          <w:highlight w:val="none"/>
          <w:lang w:bidi="ar-SA"/>
        </w:rPr>
        <w:t>投标须知</w:t>
      </w:r>
      <w:r>
        <w:rPr>
          <w:rStyle w:val="17"/>
          <w:rFonts w:hint="eastAsia" w:ascii="宋体" w:hAnsi="宋体" w:eastAsia="宋体" w:cs="宋体"/>
          <w:b/>
          <w:bCs/>
          <w:i w:val="0"/>
          <w:caps w:val="0"/>
          <w:color w:val="auto"/>
          <w:spacing w:val="0"/>
          <w:w w:val="100"/>
          <w:kern w:val="2"/>
          <w:sz w:val="28"/>
          <w:szCs w:val="28"/>
          <w:highlight w:val="none"/>
          <w:lang w:bidi="ar-SA"/>
        </w:rPr>
        <w:tab/>
      </w:r>
      <w:r>
        <w:rPr>
          <w:rStyle w:val="17"/>
          <w:rFonts w:hint="eastAsia" w:ascii="宋体" w:hAnsi="宋体" w:eastAsia="宋体" w:cs="宋体"/>
          <w:b/>
          <w:bCs/>
          <w:i w:val="0"/>
          <w:caps w:val="0"/>
          <w:color w:val="auto"/>
          <w:spacing w:val="0"/>
          <w:w w:val="100"/>
          <w:kern w:val="2"/>
          <w:sz w:val="28"/>
          <w:szCs w:val="28"/>
          <w:highlight w:val="none"/>
          <w:lang w:bidi="ar-SA"/>
        </w:rPr>
        <w:t>4</w:t>
      </w:r>
    </w:p>
    <w:p>
      <w:pPr>
        <w:pStyle w:val="44"/>
        <w:pageBreakBefore w:val="0"/>
        <w:widowControl/>
        <w:tabs>
          <w:tab w:val="left" w:pos="1050"/>
          <w:tab w:val="right" w:leader="dot" w:pos="9628"/>
        </w:tabs>
        <w:kinsoku/>
        <w:wordWrap/>
        <w:overflowPunct/>
        <w:topLinePunct w:val="0"/>
        <w:autoSpaceDE/>
        <w:autoSpaceDN/>
        <w:bidi w:val="0"/>
        <w:snapToGrid w:val="0"/>
        <w:spacing w:before="0" w:beforeAutospacing="0" w:after="0" w:afterAutospacing="0" w:line="240" w:lineRule="auto"/>
        <w:jc w:val="left"/>
        <w:textAlignment w:val="baseline"/>
        <w:rPr>
          <w:rStyle w:val="17"/>
          <w:rFonts w:hint="eastAsia" w:ascii="宋体" w:hAnsi="宋体" w:eastAsia="宋体" w:cs="宋体"/>
          <w:b w:val="0"/>
          <w:bCs w:val="0"/>
          <w:i w:val="0"/>
          <w:caps w:val="0"/>
          <w:color w:val="auto"/>
          <w:spacing w:val="0"/>
          <w:w w:val="100"/>
          <w:kern w:val="2"/>
          <w:sz w:val="28"/>
          <w:szCs w:val="28"/>
          <w:highlight w:val="none"/>
          <w:lang w:bidi="ar-SA"/>
        </w:rPr>
      </w:pPr>
      <w:r>
        <w:rPr>
          <w:rStyle w:val="19"/>
          <w:rFonts w:hint="eastAsia" w:ascii="宋体" w:hAnsi="宋体" w:eastAsia="宋体" w:cs="宋体"/>
          <w:b/>
          <w:bCs/>
          <w:i w:val="0"/>
          <w:caps w:val="0"/>
          <w:color w:val="auto"/>
          <w:spacing w:val="0"/>
          <w:w w:val="100"/>
          <w:kern w:val="2"/>
          <w:sz w:val="28"/>
          <w:szCs w:val="28"/>
          <w:highlight w:val="none"/>
          <w:lang w:bidi="ar-SA"/>
        </w:rPr>
        <w:t>第二部分</w:t>
      </w:r>
      <w:r>
        <w:rPr>
          <w:rStyle w:val="17"/>
          <w:rFonts w:hint="eastAsia" w:ascii="宋体" w:hAnsi="宋体" w:eastAsia="宋体" w:cs="宋体"/>
          <w:b w:val="0"/>
          <w:bCs w:val="0"/>
          <w:i w:val="0"/>
          <w:caps w:val="0"/>
          <w:color w:val="auto"/>
          <w:spacing w:val="0"/>
          <w:w w:val="100"/>
          <w:kern w:val="2"/>
          <w:sz w:val="28"/>
          <w:szCs w:val="28"/>
          <w:highlight w:val="none"/>
          <w:lang w:bidi="ar-SA"/>
        </w:rPr>
        <w:tab/>
      </w:r>
      <w:r>
        <w:rPr>
          <w:rStyle w:val="19"/>
          <w:rFonts w:hint="eastAsia" w:ascii="宋体" w:hAnsi="宋体" w:eastAsia="宋体" w:cs="宋体"/>
          <w:b/>
          <w:bCs/>
          <w:i w:val="0"/>
          <w:caps w:val="0"/>
          <w:color w:val="auto"/>
          <w:spacing w:val="0"/>
          <w:w w:val="100"/>
          <w:kern w:val="2"/>
          <w:sz w:val="28"/>
          <w:szCs w:val="28"/>
          <w:highlight w:val="none"/>
          <w:lang w:bidi="ar-SA"/>
        </w:rPr>
        <w:t>招标说明</w:t>
      </w:r>
      <w:r>
        <w:rPr>
          <w:rStyle w:val="17"/>
          <w:rFonts w:hint="eastAsia" w:ascii="宋体" w:hAnsi="宋体" w:eastAsia="宋体" w:cs="宋体"/>
          <w:b/>
          <w:bCs/>
          <w:i w:val="0"/>
          <w:caps w:val="0"/>
          <w:color w:val="auto"/>
          <w:spacing w:val="0"/>
          <w:w w:val="100"/>
          <w:kern w:val="2"/>
          <w:sz w:val="28"/>
          <w:szCs w:val="28"/>
          <w:highlight w:val="none"/>
          <w:lang w:bidi="ar-SA"/>
        </w:rPr>
        <w:tab/>
      </w:r>
      <w:r>
        <w:rPr>
          <w:rStyle w:val="17"/>
          <w:rFonts w:hint="eastAsia" w:ascii="宋体" w:hAnsi="宋体" w:eastAsia="宋体" w:cs="宋体"/>
          <w:b/>
          <w:bCs/>
          <w:i w:val="0"/>
          <w:caps w:val="0"/>
          <w:color w:val="auto"/>
          <w:spacing w:val="0"/>
          <w:w w:val="100"/>
          <w:kern w:val="2"/>
          <w:sz w:val="28"/>
          <w:szCs w:val="28"/>
          <w:highlight w:val="none"/>
          <w:lang w:bidi="ar-SA"/>
        </w:rPr>
        <w:t>8</w:t>
      </w:r>
    </w:p>
    <w:p>
      <w:pPr>
        <w:pStyle w:val="44"/>
        <w:pageBreakBefore w:val="0"/>
        <w:widowControl/>
        <w:tabs>
          <w:tab w:val="left" w:pos="1050"/>
          <w:tab w:val="right" w:leader="dot" w:pos="9628"/>
        </w:tabs>
        <w:kinsoku/>
        <w:wordWrap/>
        <w:overflowPunct/>
        <w:topLinePunct w:val="0"/>
        <w:autoSpaceDE/>
        <w:autoSpaceDN/>
        <w:bidi w:val="0"/>
        <w:snapToGrid w:val="0"/>
        <w:spacing w:before="0" w:beforeAutospacing="0" w:after="0" w:afterAutospacing="0" w:line="240" w:lineRule="auto"/>
        <w:jc w:val="left"/>
        <w:textAlignment w:val="baseline"/>
        <w:rPr>
          <w:rStyle w:val="17"/>
          <w:rFonts w:hint="eastAsia" w:ascii="宋体" w:hAnsi="宋体" w:eastAsia="宋体" w:cs="宋体"/>
          <w:b w:val="0"/>
          <w:bCs w:val="0"/>
          <w:i w:val="0"/>
          <w:caps w:val="0"/>
          <w:color w:val="auto"/>
          <w:spacing w:val="0"/>
          <w:w w:val="100"/>
          <w:kern w:val="2"/>
          <w:sz w:val="28"/>
          <w:szCs w:val="28"/>
          <w:highlight w:val="none"/>
          <w:lang w:bidi="ar-SA"/>
        </w:rPr>
      </w:pPr>
      <w:r>
        <w:rPr>
          <w:rStyle w:val="19"/>
          <w:rFonts w:hint="eastAsia" w:ascii="宋体" w:hAnsi="宋体" w:eastAsia="宋体" w:cs="宋体"/>
          <w:b/>
          <w:bCs/>
          <w:i w:val="0"/>
          <w:caps w:val="0"/>
          <w:color w:val="auto"/>
          <w:spacing w:val="0"/>
          <w:w w:val="100"/>
          <w:kern w:val="2"/>
          <w:sz w:val="28"/>
          <w:szCs w:val="28"/>
          <w:highlight w:val="none"/>
          <w:lang w:bidi="ar-SA"/>
        </w:rPr>
        <w:t>第三部分</w:t>
      </w:r>
      <w:r>
        <w:rPr>
          <w:rStyle w:val="17"/>
          <w:rFonts w:hint="eastAsia" w:ascii="宋体" w:hAnsi="宋体" w:eastAsia="宋体" w:cs="宋体"/>
          <w:b w:val="0"/>
          <w:bCs w:val="0"/>
          <w:i w:val="0"/>
          <w:caps w:val="0"/>
          <w:color w:val="auto"/>
          <w:spacing w:val="0"/>
          <w:w w:val="100"/>
          <w:kern w:val="2"/>
          <w:sz w:val="28"/>
          <w:szCs w:val="28"/>
          <w:highlight w:val="none"/>
          <w:lang w:bidi="ar-SA"/>
        </w:rPr>
        <w:tab/>
      </w:r>
      <w:r>
        <w:rPr>
          <w:rStyle w:val="19"/>
          <w:rFonts w:hint="eastAsia" w:ascii="宋体" w:hAnsi="宋体" w:eastAsia="宋体" w:cs="宋体"/>
          <w:b/>
          <w:bCs/>
          <w:i w:val="0"/>
          <w:caps w:val="0"/>
          <w:color w:val="auto"/>
          <w:spacing w:val="0"/>
          <w:w w:val="100"/>
          <w:kern w:val="2"/>
          <w:sz w:val="28"/>
          <w:szCs w:val="28"/>
          <w:highlight w:val="none"/>
          <w:lang w:bidi="ar-SA"/>
        </w:rPr>
        <w:t>投标说明</w:t>
      </w:r>
      <w:r>
        <w:rPr>
          <w:rStyle w:val="17"/>
          <w:rFonts w:hint="eastAsia" w:ascii="宋体" w:hAnsi="宋体" w:eastAsia="宋体" w:cs="宋体"/>
          <w:b/>
          <w:bCs/>
          <w:i w:val="0"/>
          <w:caps w:val="0"/>
          <w:color w:val="auto"/>
          <w:spacing w:val="0"/>
          <w:w w:val="100"/>
          <w:kern w:val="2"/>
          <w:sz w:val="28"/>
          <w:szCs w:val="28"/>
          <w:highlight w:val="none"/>
          <w:lang w:bidi="ar-SA"/>
        </w:rPr>
        <w:tab/>
      </w:r>
      <w:r>
        <w:rPr>
          <w:rStyle w:val="17"/>
          <w:rFonts w:hint="eastAsia" w:ascii="宋体" w:hAnsi="宋体" w:eastAsia="宋体" w:cs="宋体"/>
          <w:b/>
          <w:bCs/>
          <w:i w:val="0"/>
          <w:caps w:val="0"/>
          <w:color w:val="auto"/>
          <w:spacing w:val="0"/>
          <w:w w:val="100"/>
          <w:kern w:val="2"/>
          <w:sz w:val="28"/>
          <w:szCs w:val="28"/>
          <w:highlight w:val="none"/>
          <w:lang w:bidi="ar-SA"/>
        </w:rPr>
        <w:t>10</w:t>
      </w:r>
    </w:p>
    <w:p>
      <w:pPr>
        <w:pStyle w:val="44"/>
        <w:pageBreakBefore w:val="0"/>
        <w:widowControl/>
        <w:tabs>
          <w:tab w:val="left" w:pos="1050"/>
          <w:tab w:val="right" w:leader="dot" w:pos="9628"/>
        </w:tabs>
        <w:kinsoku/>
        <w:wordWrap/>
        <w:overflowPunct/>
        <w:topLinePunct w:val="0"/>
        <w:autoSpaceDE/>
        <w:autoSpaceDN/>
        <w:bidi w:val="0"/>
        <w:snapToGrid w:val="0"/>
        <w:spacing w:before="0" w:beforeAutospacing="0" w:after="0" w:afterAutospacing="0" w:line="240" w:lineRule="auto"/>
        <w:jc w:val="left"/>
        <w:textAlignment w:val="baseline"/>
        <w:rPr>
          <w:rStyle w:val="17"/>
          <w:rFonts w:hint="eastAsia" w:ascii="宋体" w:hAnsi="宋体" w:eastAsia="宋体" w:cs="宋体"/>
          <w:b w:val="0"/>
          <w:bCs w:val="0"/>
          <w:i w:val="0"/>
          <w:caps w:val="0"/>
          <w:color w:val="auto"/>
          <w:spacing w:val="0"/>
          <w:w w:val="100"/>
          <w:kern w:val="2"/>
          <w:sz w:val="28"/>
          <w:szCs w:val="28"/>
          <w:highlight w:val="none"/>
          <w:lang w:bidi="ar-SA"/>
        </w:rPr>
      </w:pPr>
      <w:r>
        <w:rPr>
          <w:rStyle w:val="19"/>
          <w:rFonts w:hint="eastAsia" w:ascii="宋体" w:hAnsi="宋体" w:eastAsia="宋体" w:cs="宋体"/>
          <w:b/>
          <w:bCs/>
          <w:i w:val="0"/>
          <w:caps w:val="0"/>
          <w:color w:val="auto"/>
          <w:spacing w:val="0"/>
          <w:w w:val="100"/>
          <w:kern w:val="2"/>
          <w:sz w:val="28"/>
          <w:szCs w:val="28"/>
          <w:highlight w:val="none"/>
          <w:lang w:bidi="ar-SA"/>
        </w:rPr>
        <w:t>第四部分</w:t>
      </w:r>
      <w:r>
        <w:rPr>
          <w:rStyle w:val="17"/>
          <w:rFonts w:hint="eastAsia" w:ascii="宋体" w:hAnsi="宋体" w:eastAsia="宋体" w:cs="宋体"/>
          <w:b w:val="0"/>
          <w:bCs w:val="0"/>
          <w:i w:val="0"/>
          <w:caps w:val="0"/>
          <w:color w:val="auto"/>
          <w:spacing w:val="0"/>
          <w:w w:val="100"/>
          <w:kern w:val="2"/>
          <w:sz w:val="28"/>
          <w:szCs w:val="28"/>
          <w:highlight w:val="none"/>
          <w:lang w:bidi="ar-SA"/>
        </w:rPr>
        <w:tab/>
      </w:r>
      <w:r>
        <w:rPr>
          <w:rStyle w:val="19"/>
          <w:rFonts w:hint="eastAsia" w:ascii="宋体" w:hAnsi="宋体" w:eastAsia="宋体" w:cs="宋体"/>
          <w:b/>
          <w:bCs/>
          <w:i w:val="0"/>
          <w:caps w:val="0"/>
          <w:color w:val="auto"/>
          <w:spacing w:val="0"/>
          <w:w w:val="100"/>
          <w:kern w:val="2"/>
          <w:sz w:val="28"/>
          <w:szCs w:val="28"/>
          <w:highlight w:val="none"/>
          <w:lang w:bidi="ar-SA"/>
        </w:rPr>
        <w:t>招标技术要求</w:t>
      </w:r>
      <w:r>
        <w:rPr>
          <w:rStyle w:val="17"/>
          <w:rFonts w:hint="eastAsia" w:ascii="宋体" w:hAnsi="宋体" w:eastAsia="宋体" w:cs="宋体"/>
          <w:b/>
          <w:bCs/>
          <w:i w:val="0"/>
          <w:caps w:val="0"/>
          <w:color w:val="auto"/>
          <w:spacing w:val="0"/>
          <w:w w:val="100"/>
          <w:kern w:val="2"/>
          <w:sz w:val="28"/>
          <w:szCs w:val="28"/>
          <w:highlight w:val="none"/>
          <w:lang w:bidi="ar-SA"/>
        </w:rPr>
        <w:tab/>
      </w:r>
      <w:r>
        <w:rPr>
          <w:rStyle w:val="17"/>
          <w:rFonts w:hint="eastAsia" w:ascii="宋体" w:hAnsi="宋体" w:eastAsia="宋体" w:cs="宋体"/>
          <w:b/>
          <w:bCs/>
          <w:i w:val="0"/>
          <w:caps w:val="0"/>
          <w:color w:val="auto"/>
          <w:spacing w:val="0"/>
          <w:w w:val="100"/>
          <w:kern w:val="2"/>
          <w:sz w:val="28"/>
          <w:szCs w:val="28"/>
          <w:highlight w:val="none"/>
          <w:lang w:bidi="ar-SA"/>
        </w:rPr>
        <w:t>25</w:t>
      </w:r>
    </w:p>
    <w:p>
      <w:pPr>
        <w:pStyle w:val="44"/>
        <w:pageBreakBefore w:val="0"/>
        <w:widowControl/>
        <w:tabs>
          <w:tab w:val="left" w:pos="1050"/>
          <w:tab w:val="right" w:leader="dot" w:pos="9628"/>
        </w:tabs>
        <w:kinsoku/>
        <w:wordWrap/>
        <w:overflowPunct/>
        <w:topLinePunct w:val="0"/>
        <w:autoSpaceDE/>
        <w:autoSpaceDN/>
        <w:bidi w:val="0"/>
        <w:snapToGrid w:val="0"/>
        <w:spacing w:before="0" w:beforeAutospacing="0" w:after="0" w:afterAutospacing="0" w:line="240" w:lineRule="auto"/>
        <w:jc w:val="left"/>
        <w:textAlignment w:val="baseline"/>
        <w:rPr>
          <w:rStyle w:val="17"/>
          <w:rFonts w:hint="eastAsia" w:ascii="宋体" w:hAnsi="宋体" w:eastAsia="宋体" w:cs="宋体"/>
          <w:b w:val="0"/>
          <w:bCs w:val="0"/>
          <w:i w:val="0"/>
          <w:caps w:val="0"/>
          <w:color w:val="auto"/>
          <w:spacing w:val="0"/>
          <w:w w:val="100"/>
          <w:kern w:val="2"/>
          <w:sz w:val="28"/>
          <w:szCs w:val="28"/>
          <w:highlight w:val="none"/>
          <w:lang w:bidi="ar-SA"/>
        </w:rPr>
      </w:pPr>
      <w:r>
        <w:rPr>
          <w:rStyle w:val="19"/>
          <w:rFonts w:hint="eastAsia" w:ascii="宋体" w:hAnsi="宋体" w:eastAsia="宋体" w:cs="宋体"/>
          <w:b/>
          <w:bCs/>
          <w:i w:val="0"/>
          <w:caps w:val="0"/>
          <w:color w:val="auto"/>
          <w:spacing w:val="0"/>
          <w:w w:val="100"/>
          <w:kern w:val="2"/>
          <w:sz w:val="28"/>
          <w:szCs w:val="28"/>
          <w:highlight w:val="none"/>
          <w:lang w:bidi="ar-SA"/>
        </w:rPr>
        <w:t>第五部分</w:t>
      </w:r>
      <w:r>
        <w:rPr>
          <w:rStyle w:val="17"/>
          <w:rFonts w:hint="eastAsia" w:ascii="宋体" w:hAnsi="宋体" w:eastAsia="宋体" w:cs="宋体"/>
          <w:b w:val="0"/>
          <w:bCs w:val="0"/>
          <w:i w:val="0"/>
          <w:caps w:val="0"/>
          <w:color w:val="auto"/>
          <w:spacing w:val="0"/>
          <w:w w:val="100"/>
          <w:kern w:val="2"/>
          <w:sz w:val="28"/>
          <w:szCs w:val="28"/>
          <w:highlight w:val="none"/>
          <w:lang w:bidi="ar-SA"/>
        </w:rPr>
        <w:tab/>
      </w:r>
      <w:r>
        <w:rPr>
          <w:rStyle w:val="19"/>
          <w:rFonts w:hint="eastAsia" w:ascii="宋体" w:hAnsi="宋体" w:eastAsia="宋体" w:cs="宋体"/>
          <w:b/>
          <w:bCs/>
          <w:i w:val="0"/>
          <w:caps w:val="0"/>
          <w:color w:val="auto"/>
          <w:spacing w:val="0"/>
          <w:w w:val="100"/>
          <w:kern w:val="2"/>
          <w:sz w:val="28"/>
          <w:szCs w:val="28"/>
          <w:highlight w:val="none"/>
          <w:lang w:bidi="ar-SA"/>
        </w:rPr>
        <w:t>合同部分（模板）</w:t>
      </w:r>
      <w:r>
        <w:rPr>
          <w:rStyle w:val="17"/>
          <w:rFonts w:hint="eastAsia" w:ascii="宋体" w:hAnsi="宋体" w:eastAsia="宋体" w:cs="宋体"/>
          <w:b/>
          <w:bCs/>
          <w:i w:val="0"/>
          <w:caps w:val="0"/>
          <w:color w:val="auto"/>
          <w:spacing w:val="0"/>
          <w:w w:val="100"/>
          <w:kern w:val="2"/>
          <w:sz w:val="28"/>
          <w:szCs w:val="28"/>
          <w:highlight w:val="none"/>
          <w:lang w:bidi="ar-SA"/>
        </w:rPr>
        <w:tab/>
      </w:r>
      <w:r>
        <w:rPr>
          <w:rStyle w:val="17"/>
          <w:rFonts w:hint="eastAsia" w:ascii="宋体" w:hAnsi="宋体" w:eastAsia="宋体" w:cs="宋体"/>
          <w:b/>
          <w:bCs/>
          <w:i w:val="0"/>
          <w:caps w:val="0"/>
          <w:color w:val="auto"/>
          <w:spacing w:val="0"/>
          <w:w w:val="100"/>
          <w:kern w:val="2"/>
          <w:sz w:val="28"/>
          <w:szCs w:val="28"/>
          <w:highlight w:val="none"/>
          <w:lang w:bidi="ar-SA"/>
        </w:rPr>
        <w:t>27</w:t>
      </w:r>
    </w:p>
    <w:p>
      <w:pPr>
        <w:pStyle w:val="44"/>
        <w:pageBreakBefore w:val="0"/>
        <w:widowControl/>
        <w:tabs>
          <w:tab w:val="left" w:pos="1050"/>
          <w:tab w:val="right" w:leader="dot" w:pos="9628"/>
        </w:tabs>
        <w:kinsoku/>
        <w:wordWrap/>
        <w:overflowPunct/>
        <w:topLinePunct w:val="0"/>
        <w:autoSpaceDE/>
        <w:autoSpaceDN/>
        <w:bidi w:val="0"/>
        <w:snapToGrid w:val="0"/>
        <w:spacing w:before="0" w:beforeAutospacing="0" w:after="0" w:afterAutospacing="0" w:line="240" w:lineRule="auto"/>
        <w:jc w:val="left"/>
        <w:textAlignment w:val="baseline"/>
        <w:rPr>
          <w:rStyle w:val="17"/>
          <w:rFonts w:hint="eastAsia" w:ascii="宋体" w:hAnsi="宋体" w:eastAsia="宋体" w:cs="宋体"/>
          <w:b w:val="0"/>
          <w:bCs w:val="0"/>
          <w:i w:val="0"/>
          <w:caps w:val="0"/>
          <w:color w:val="auto"/>
          <w:spacing w:val="0"/>
          <w:w w:val="100"/>
          <w:kern w:val="2"/>
          <w:sz w:val="28"/>
          <w:szCs w:val="28"/>
          <w:highlight w:val="none"/>
          <w:lang w:bidi="ar-SA"/>
        </w:rPr>
      </w:pPr>
      <w:r>
        <w:rPr>
          <w:rStyle w:val="19"/>
          <w:rFonts w:hint="eastAsia" w:ascii="宋体" w:hAnsi="宋体" w:eastAsia="宋体" w:cs="宋体"/>
          <w:b/>
          <w:bCs/>
          <w:i w:val="0"/>
          <w:caps w:val="0"/>
          <w:color w:val="auto"/>
          <w:spacing w:val="0"/>
          <w:w w:val="100"/>
          <w:kern w:val="2"/>
          <w:sz w:val="28"/>
          <w:szCs w:val="28"/>
          <w:highlight w:val="none"/>
          <w:lang w:bidi="ar-SA"/>
        </w:rPr>
        <w:t>第</w:t>
      </w:r>
      <w:r>
        <w:rPr>
          <w:rStyle w:val="19"/>
          <w:rFonts w:hint="eastAsia" w:ascii="宋体" w:hAnsi="宋体" w:eastAsia="宋体" w:cs="宋体"/>
          <w:b/>
          <w:bCs/>
          <w:i w:val="0"/>
          <w:caps w:val="0"/>
          <w:color w:val="auto"/>
          <w:spacing w:val="0"/>
          <w:w w:val="100"/>
          <w:kern w:val="2"/>
          <w:sz w:val="28"/>
          <w:szCs w:val="28"/>
          <w:highlight w:val="none"/>
          <w:lang w:val="en-US" w:eastAsia="zh-CN" w:bidi="ar-SA"/>
        </w:rPr>
        <w:t>六</w:t>
      </w:r>
      <w:r>
        <w:rPr>
          <w:rStyle w:val="19"/>
          <w:rFonts w:hint="eastAsia" w:ascii="宋体" w:hAnsi="宋体" w:eastAsia="宋体" w:cs="宋体"/>
          <w:b/>
          <w:bCs/>
          <w:i w:val="0"/>
          <w:caps w:val="0"/>
          <w:color w:val="auto"/>
          <w:spacing w:val="0"/>
          <w:w w:val="100"/>
          <w:kern w:val="2"/>
          <w:sz w:val="28"/>
          <w:szCs w:val="28"/>
          <w:highlight w:val="none"/>
          <w:lang w:bidi="ar-SA"/>
        </w:rPr>
        <w:t>部分</w:t>
      </w:r>
      <w:r>
        <w:rPr>
          <w:rStyle w:val="17"/>
          <w:rFonts w:hint="eastAsia" w:ascii="宋体" w:hAnsi="宋体" w:eastAsia="宋体" w:cs="宋体"/>
          <w:b w:val="0"/>
          <w:bCs w:val="0"/>
          <w:i w:val="0"/>
          <w:caps w:val="0"/>
          <w:color w:val="auto"/>
          <w:spacing w:val="0"/>
          <w:w w:val="100"/>
          <w:kern w:val="2"/>
          <w:sz w:val="28"/>
          <w:szCs w:val="28"/>
          <w:highlight w:val="none"/>
          <w:lang w:bidi="ar-SA"/>
        </w:rPr>
        <w:tab/>
      </w:r>
      <w:r>
        <w:rPr>
          <w:rStyle w:val="19"/>
          <w:rFonts w:hint="eastAsia" w:ascii="宋体" w:hAnsi="宋体" w:eastAsia="宋体" w:cs="宋体"/>
          <w:b/>
          <w:bCs/>
          <w:i w:val="0"/>
          <w:caps w:val="0"/>
          <w:color w:val="auto"/>
          <w:spacing w:val="0"/>
          <w:w w:val="100"/>
          <w:kern w:val="2"/>
          <w:sz w:val="28"/>
          <w:szCs w:val="28"/>
          <w:highlight w:val="none"/>
          <w:lang w:bidi="ar-SA"/>
        </w:rPr>
        <w:t>响应文件格式</w:t>
      </w:r>
      <w:r>
        <w:rPr>
          <w:rStyle w:val="17"/>
          <w:rFonts w:hint="eastAsia" w:ascii="宋体" w:hAnsi="宋体" w:eastAsia="宋体" w:cs="宋体"/>
          <w:b/>
          <w:bCs/>
          <w:i w:val="0"/>
          <w:caps w:val="0"/>
          <w:color w:val="auto"/>
          <w:spacing w:val="0"/>
          <w:w w:val="100"/>
          <w:kern w:val="2"/>
          <w:sz w:val="28"/>
          <w:szCs w:val="28"/>
          <w:highlight w:val="none"/>
          <w:lang w:bidi="ar-SA"/>
        </w:rPr>
        <w:tab/>
      </w:r>
      <w:r>
        <w:rPr>
          <w:rStyle w:val="17"/>
          <w:rFonts w:hint="eastAsia" w:ascii="宋体" w:hAnsi="宋体" w:eastAsia="宋体" w:cs="宋体"/>
          <w:b/>
          <w:bCs/>
          <w:i w:val="0"/>
          <w:caps w:val="0"/>
          <w:color w:val="auto"/>
          <w:spacing w:val="0"/>
          <w:w w:val="100"/>
          <w:kern w:val="2"/>
          <w:sz w:val="28"/>
          <w:szCs w:val="28"/>
          <w:highlight w:val="none"/>
          <w:lang w:bidi="ar-SA"/>
        </w:rPr>
        <w:t>47</w:t>
      </w: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Style w:val="21"/>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Style w:val="21"/>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Style w:val="21"/>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Style w:val="21"/>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Style w:val="21"/>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Style w:val="21"/>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Style w:val="21"/>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20" w:firstLineChars="200"/>
        <w:jc w:val="both"/>
        <w:textAlignment w:val="baseline"/>
        <w:rPr>
          <w:rStyle w:val="17"/>
          <w:rFonts w:hint="eastAsia" w:ascii="宋体" w:hAnsi="宋体" w:eastAsia="宋体" w:cs="宋体"/>
          <w:b w:val="0"/>
          <w:i w:val="0"/>
          <w:caps w:val="0"/>
          <w:color w:val="auto"/>
          <w:spacing w:val="0"/>
          <w:w w:val="100"/>
          <w:sz w:val="21"/>
          <w:highlight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20" w:firstLineChars="200"/>
        <w:jc w:val="both"/>
        <w:textAlignment w:val="baseline"/>
        <w:rPr>
          <w:rStyle w:val="17"/>
          <w:rFonts w:hint="eastAsia" w:ascii="宋体" w:hAnsi="宋体" w:eastAsia="宋体" w:cs="宋体"/>
          <w:b w:val="0"/>
          <w:i w:val="0"/>
          <w:caps w:val="0"/>
          <w:color w:val="auto"/>
          <w:spacing w:val="0"/>
          <w:w w:val="100"/>
          <w:sz w:val="21"/>
          <w:highlight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20" w:firstLineChars="200"/>
        <w:jc w:val="both"/>
        <w:textAlignment w:val="baseline"/>
        <w:rPr>
          <w:rStyle w:val="17"/>
          <w:rFonts w:hint="eastAsia" w:ascii="宋体" w:hAnsi="宋体" w:eastAsia="宋体" w:cs="宋体"/>
          <w:b w:val="0"/>
          <w:i w:val="0"/>
          <w:caps w:val="0"/>
          <w:color w:val="auto"/>
          <w:spacing w:val="0"/>
          <w:w w:val="100"/>
          <w:sz w:val="21"/>
          <w:highlight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20" w:firstLineChars="200"/>
        <w:jc w:val="both"/>
        <w:textAlignment w:val="baseline"/>
        <w:rPr>
          <w:rStyle w:val="17"/>
          <w:rFonts w:hint="eastAsia" w:ascii="宋体" w:hAnsi="宋体" w:eastAsia="宋体" w:cs="宋体"/>
          <w:b w:val="0"/>
          <w:i w:val="0"/>
          <w:caps w:val="0"/>
          <w:color w:val="auto"/>
          <w:spacing w:val="0"/>
          <w:w w:val="100"/>
          <w:sz w:val="21"/>
          <w:highlight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20" w:firstLineChars="200"/>
        <w:jc w:val="both"/>
        <w:textAlignment w:val="baseline"/>
        <w:rPr>
          <w:rStyle w:val="17"/>
          <w:rFonts w:hint="eastAsia" w:ascii="宋体" w:hAnsi="宋体" w:eastAsia="宋体" w:cs="宋体"/>
          <w:b w:val="0"/>
          <w:i w:val="0"/>
          <w:caps w:val="0"/>
          <w:color w:val="auto"/>
          <w:spacing w:val="0"/>
          <w:w w:val="100"/>
          <w:sz w:val="21"/>
          <w:highlight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20" w:firstLineChars="200"/>
        <w:jc w:val="both"/>
        <w:textAlignment w:val="baseline"/>
        <w:rPr>
          <w:rStyle w:val="17"/>
          <w:rFonts w:hint="eastAsia" w:ascii="宋体" w:hAnsi="宋体" w:eastAsia="宋体" w:cs="宋体"/>
          <w:b w:val="0"/>
          <w:i w:val="0"/>
          <w:caps w:val="0"/>
          <w:color w:val="auto"/>
          <w:spacing w:val="0"/>
          <w:w w:val="100"/>
          <w:sz w:val="21"/>
          <w:highlight w:val="none"/>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36"/>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0" w:firstLineChars="0"/>
        <w:jc w:val="center"/>
        <w:textAlignment w:val="baseline"/>
        <w:rPr>
          <w:rStyle w:val="17"/>
          <w:rFonts w:hint="eastAsia" w:ascii="宋体" w:hAnsi="宋体" w:eastAsia="宋体" w:cs="宋体"/>
          <w:b/>
          <w:i w:val="0"/>
          <w:caps w:val="0"/>
          <w:color w:val="auto"/>
          <w:spacing w:val="0"/>
          <w:w w:val="100"/>
          <w:kern w:val="36"/>
          <w:sz w:val="32"/>
          <w:szCs w:val="32"/>
          <w:highlight w:val="none"/>
          <w:lang w:val="en-US" w:eastAsia="zh-CN" w:bidi="ar-SA"/>
        </w:rPr>
        <w:sectPr>
          <w:footerReference r:id="rId3" w:type="default"/>
          <w:pgSz w:w="11907" w:h="16839"/>
          <w:pgMar w:top="1440" w:right="1800" w:bottom="1440" w:left="1800" w:header="720" w:footer="720" w:gutter="0"/>
          <w:lnNumType w:countBy="0"/>
          <w:pgNumType w:start="1"/>
          <w:cols w:space="425" w:num="1"/>
          <w:vAlign w:val="top"/>
          <w:docGrid w:linePitch="286" w:charSpace="0"/>
        </w:sect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0" w:firstLineChars="0"/>
        <w:jc w:val="center"/>
        <w:textAlignment w:val="baseline"/>
        <w:rPr>
          <w:rStyle w:val="17"/>
          <w:rFonts w:hint="eastAsia" w:ascii="宋体" w:hAnsi="宋体" w:eastAsia="宋体" w:cs="宋体"/>
          <w:b/>
          <w:i w:val="0"/>
          <w:caps w:val="0"/>
          <w:color w:val="auto"/>
          <w:spacing w:val="0"/>
          <w:w w:val="100"/>
          <w:kern w:val="36"/>
          <w:sz w:val="32"/>
          <w:szCs w:val="32"/>
          <w:highlight w:val="none"/>
          <w:lang w:val="en-US" w:eastAsia="zh-CN" w:bidi="ar-SA"/>
        </w:rPr>
      </w:pPr>
      <w:r>
        <w:rPr>
          <w:rStyle w:val="17"/>
          <w:rFonts w:hint="eastAsia" w:ascii="宋体" w:hAnsi="宋体" w:eastAsia="宋体" w:cs="宋体"/>
          <w:b/>
          <w:i w:val="0"/>
          <w:caps w:val="0"/>
          <w:color w:val="auto"/>
          <w:spacing w:val="0"/>
          <w:w w:val="100"/>
          <w:kern w:val="36"/>
          <w:sz w:val="32"/>
          <w:szCs w:val="32"/>
          <w:highlight w:val="none"/>
          <w:lang w:val="en-US" w:eastAsia="zh-CN" w:bidi="ar-SA"/>
        </w:rPr>
        <w:t>哈密市伊吾县应急抗旱机井与配套设施建设项目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0" w:firstLineChars="0"/>
        <w:jc w:val="center"/>
        <w:textAlignment w:val="baseline"/>
        <w:rPr>
          <w:rStyle w:val="17"/>
          <w:rFonts w:hint="eastAsia" w:ascii="宋体" w:hAnsi="宋体" w:eastAsia="宋体" w:cs="宋体"/>
          <w:b/>
          <w:i w:val="0"/>
          <w:caps w:val="0"/>
          <w:color w:val="auto"/>
          <w:spacing w:val="0"/>
          <w:w w:val="100"/>
          <w:kern w:val="36"/>
          <w:sz w:val="32"/>
          <w:szCs w:val="32"/>
          <w:highlight w:val="none"/>
          <w:lang w:val="en-US" w:eastAsia="zh-CN" w:bidi="ar-SA"/>
        </w:rPr>
      </w:pPr>
      <w:r>
        <w:rPr>
          <w:rStyle w:val="17"/>
          <w:rFonts w:hint="eastAsia" w:ascii="宋体" w:hAnsi="宋体" w:eastAsia="宋体" w:cs="宋体"/>
          <w:b/>
          <w:i w:val="0"/>
          <w:caps w:val="0"/>
          <w:color w:val="auto"/>
          <w:spacing w:val="0"/>
          <w:w w:val="100"/>
          <w:kern w:val="36"/>
          <w:sz w:val="32"/>
          <w:szCs w:val="32"/>
          <w:highlight w:val="none"/>
          <w:lang w:val="en-US" w:eastAsia="zh-CN" w:bidi="ar-SA"/>
        </w:rPr>
        <w:t>竞争性磋商公告</w:t>
      </w:r>
    </w:p>
    <w:tbl>
      <w:tblPr>
        <w:tblStyle w:val="1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22" w:type="dxa"/>
            <w:tcBorders>
              <w:top w:val="single" w:color="000000" w:sz="4" w:space="0"/>
              <w:left w:val="single" w:color="000000" w:sz="4" w:space="0"/>
              <w:bottom w:val="single" w:color="000000" w:sz="4" w:space="0"/>
              <w:right w:val="single" w:color="000000" w:sz="4" w:space="0"/>
            </w:tcBorders>
            <w:vAlign w:val="top"/>
          </w:tcPr>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项目概况</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哈密市伊吾县应急抗旱机井与配套设施建设项目</w:t>
            </w:r>
            <w:r>
              <w:rPr>
                <w:rStyle w:val="17"/>
                <w:rFonts w:hint="eastAsia" w:ascii="宋体" w:hAnsi="宋体" w:eastAsia="宋体" w:cs="宋体"/>
                <w:b w:val="0"/>
                <w:i w:val="0"/>
                <w:caps w:val="0"/>
                <w:color w:val="auto"/>
                <w:spacing w:val="0"/>
                <w:w w:val="100"/>
                <w:kern w:val="0"/>
                <w:sz w:val="24"/>
                <w:szCs w:val="24"/>
                <w:highlight w:val="none"/>
                <w:lang w:val="en-US" w:eastAsia="zh-CN" w:bidi="ar-SA"/>
              </w:rPr>
              <w:t>的潜在供应商应在</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政采云平台https://www.zcygov.cn/线上</w:t>
            </w: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获取（下载）竞争性磋商文件，并于 </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 xml:space="preserve">2022年  </w:t>
            </w:r>
            <w:r>
              <w:rPr>
                <w:rStyle w:val="17"/>
                <w:rFonts w:hint="eastAsia" w:cs="宋体"/>
                <w:b w:val="0"/>
                <w:i w:val="0"/>
                <w:caps w:val="0"/>
                <w:color w:val="auto"/>
                <w:spacing w:val="0"/>
                <w:w w:val="100"/>
                <w:kern w:val="0"/>
                <w:sz w:val="24"/>
                <w:szCs w:val="24"/>
                <w:highlight w:val="none"/>
                <w:u w:val="single" w:color="000000"/>
                <w:lang w:val="en-US" w:eastAsia="zh-CN" w:bidi="ar-SA"/>
              </w:rPr>
              <w:t>12</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月</w:t>
            </w:r>
            <w:r>
              <w:rPr>
                <w:rStyle w:val="17"/>
                <w:rFonts w:hint="eastAsia" w:cs="宋体"/>
                <w:b w:val="0"/>
                <w:i w:val="0"/>
                <w:caps w:val="0"/>
                <w:color w:val="auto"/>
                <w:spacing w:val="0"/>
                <w:w w:val="100"/>
                <w:kern w:val="0"/>
                <w:sz w:val="24"/>
                <w:szCs w:val="24"/>
                <w:highlight w:val="none"/>
                <w:u w:val="single" w:color="000000"/>
                <w:lang w:val="en-US" w:eastAsia="zh-CN" w:bidi="ar-SA"/>
              </w:rPr>
              <w:t>02</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日11:00 </w:t>
            </w:r>
            <w:r>
              <w:rPr>
                <w:rStyle w:val="17"/>
                <w:rFonts w:hint="eastAsia" w:ascii="宋体" w:hAnsi="宋体" w:eastAsia="宋体" w:cs="宋体"/>
                <w:b w:val="0"/>
                <w:i w:val="0"/>
                <w:caps w:val="0"/>
                <w:color w:val="auto"/>
                <w:spacing w:val="0"/>
                <w:w w:val="100"/>
                <w:kern w:val="0"/>
                <w:sz w:val="24"/>
                <w:szCs w:val="24"/>
                <w:highlight w:val="none"/>
                <w:lang w:val="en-US" w:eastAsia="zh-CN" w:bidi="ar-SA"/>
              </w:rPr>
              <w:t>（北京时间）前递交（上传）响应文件。</w:t>
            </w:r>
          </w:p>
        </w:tc>
      </w:tr>
    </w:tbl>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6"/>
          <w:rFonts w:hint="eastAsia" w:ascii="宋体" w:hAnsi="宋体" w:eastAsia="宋体" w:cs="宋体"/>
          <w:b/>
          <w:bCs/>
          <w:i w:val="0"/>
          <w:caps w:val="0"/>
          <w:color w:val="auto"/>
          <w:spacing w:val="0"/>
          <w:w w:val="100"/>
          <w:kern w:val="0"/>
          <w:sz w:val="24"/>
          <w:szCs w:val="24"/>
          <w:highlight w:val="none"/>
          <w:lang w:val="en-US" w:eastAsia="zh-CN" w:bidi="ar-SA"/>
        </w:rPr>
        <w:t>一、项目基本情况</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项目编号：</w:t>
      </w:r>
      <w:r>
        <w:rPr>
          <w:rStyle w:val="17"/>
          <w:rFonts w:hint="eastAsia" w:cs="宋体"/>
          <w:b w:val="0"/>
          <w:i w:val="0"/>
          <w:caps w:val="0"/>
          <w:color w:val="auto"/>
          <w:spacing w:val="0"/>
          <w:w w:val="100"/>
          <w:kern w:val="0"/>
          <w:sz w:val="24"/>
          <w:szCs w:val="24"/>
          <w:highlight w:val="none"/>
          <w:lang w:val="en-US" w:eastAsia="zh-CN" w:bidi="ar-SA"/>
        </w:rPr>
        <w:t>XJCC-ZB-2022-158</w:t>
      </w: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项目名称：哈密市伊吾县应急抗旱机井与配套设施建设项目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采购方式：竞争性磋商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预算金额（元）：1800000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最高限价（元）：1792732.52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采购需求：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标项名称：哈密市伊吾县应急抗旱机井与配套设施建设项目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数量：1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预算金额（元）：1800000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单位：批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简要规格描述：淖毛湖镇应急抗旱机井2座与配套设施，苇子峡乡应急抗旱机井1座与配套设施，下马崖乡应急抗旱机井1座与配套设施，盐池镇应急抗旱机井1座与配套设施，前山乡应急抗旱机井1座与配套设施。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备注：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合同履约期限：标项 1，自签订合同至2022年12月31日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本项目（否）接受联合体投标。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6"/>
          <w:rFonts w:hint="eastAsia" w:ascii="宋体" w:hAnsi="宋体" w:eastAsia="宋体" w:cs="宋体"/>
          <w:b/>
          <w:bCs/>
          <w:i w:val="0"/>
          <w:caps w:val="0"/>
          <w:color w:val="auto"/>
          <w:spacing w:val="0"/>
          <w:w w:val="100"/>
          <w:kern w:val="0"/>
          <w:sz w:val="24"/>
          <w:szCs w:val="24"/>
          <w:highlight w:val="none"/>
          <w:lang w:val="en-US" w:eastAsia="zh-CN" w:bidi="ar-SA"/>
        </w:rPr>
        <w:t>二、申请人的资格要求：</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1.满足《中华人民共和国政府采购法》第二十二条规定；</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2.落实政府采购政策需满足的资格要求：供应商为中小企业。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3.本项目的特定资格要求：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（1）符合《中华人民共和国政府采购法》第二十二条的相关规定；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①具有独立承担民事责任的能力</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提供营业执照</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②具有良好的商业信誉和健全的财务会计制度</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（提供</w:t>
      </w:r>
      <w:r>
        <w:rPr>
          <w:rFonts w:hint="eastAsia" w:ascii="宋体" w:hAnsi="宋体" w:cs="宋体"/>
          <w:caps w:val="0"/>
          <w:smallCaps w:val="0"/>
          <w:color w:val="000000" w:themeColor="text1"/>
          <w:spacing w:val="0"/>
          <w:sz w:val="24"/>
          <w:szCs w:val="24"/>
          <w:highlight w:val="none"/>
          <w:lang w:eastAsia="zh-CN"/>
          <w14:textFill>
            <w14:solidFill>
              <w14:schemeClr w14:val="tx1"/>
            </w14:solidFill>
          </w14:textFill>
        </w:rPr>
        <w:t>2022年</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度完整财务审计报告或</w:t>
      </w:r>
      <w:r>
        <w:rPr>
          <w:rFonts w:hint="eastAsia" w:ascii="宋体" w:hAnsi="宋体" w:cs="宋体"/>
          <w:caps w:val="0"/>
          <w:smallCaps w:val="0"/>
          <w:color w:val="000000" w:themeColor="text1"/>
          <w:spacing w:val="0"/>
          <w:sz w:val="24"/>
          <w:szCs w:val="24"/>
          <w:highlight w:val="none"/>
          <w:lang w:eastAsia="zh-CN"/>
          <w14:textFill>
            <w14:solidFill>
              <w14:schemeClr w14:val="tx1"/>
            </w14:solidFill>
          </w14:textFill>
        </w:rPr>
        <w:t>2022年</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度完整的财务报表或银行在开标日期前</w:t>
      </w: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六</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个月内开具的资信证明）</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③具有履行合同所必需的设备和专业技术能力</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（提供具有履行合同所必需的设备和专业技术能力相关证明材料或声明）</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④有依法缴纳税收和社会保障资金的良好记录</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提供近半年内任意一月依法缴纳税收证明，当月新成立公司不需提供；无需纳税或免税的也需提供相应证明材料；提供依法缴纳社会保障资金证明（近半年内任意一月缴纳社会保障资金证明，当月新成立公司不需提供））</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⑤参加政府采购活动前三年内，在经营活动中没有重大违法记录</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（提供无重大违法记录声明书）</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⑥法律、行政法规规定的其他条件。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baseline"/>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w:t>
      </w: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）凡拟参加本次招标项目的供应商，如在“信用中国”网站（www.creditchina.gov.vn ）被列入失信被执行人、重大税收违法案件当事人名单；如在中国政府采购网（www.ccgp.gov.vn ）被列入政府采购严重违法失信行为记录名单的（尚在处罚期内的），将拒绝其参本次招标活动</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6"/>
          <w:rFonts w:hint="eastAsia" w:ascii="宋体" w:hAnsi="宋体" w:eastAsia="宋体" w:cs="宋体"/>
          <w:b/>
          <w:bCs/>
          <w:i w:val="0"/>
          <w:caps w:val="0"/>
          <w:color w:val="auto"/>
          <w:spacing w:val="0"/>
          <w:w w:val="100"/>
          <w:kern w:val="0"/>
          <w:sz w:val="24"/>
          <w:szCs w:val="24"/>
          <w:highlight w:val="none"/>
          <w:lang w:val="en-US" w:eastAsia="zh-CN" w:bidi="ar-SA"/>
        </w:rPr>
        <w:t>三、获取竞争性磋商文件</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时间：</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2022年</w:t>
      </w:r>
      <w:r>
        <w:rPr>
          <w:rStyle w:val="17"/>
          <w:rFonts w:hint="eastAsia" w:cs="宋体"/>
          <w:b w:val="0"/>
          <w:i w:val="0"/>
          <w:caps w:val="0"/>
          <w:color w:val="auto"/>
          <w:spacing w:val="0"/>
          <w:w w:val="100"/>
          <w:kern w:val="0"/>
          <w:sz w:val="24"/>
          <w:szCs w:val="24"/>
          <w:highlight w:val="none"/>
          <w:u w:val="single" w:color="000000"/>
          <w:lang w:val="en-US" w:eastAsia="zh-CN" w:bidi="ar-SA"/>
        </w:rPr>
        <w:t>11</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月</w:t>
      </w:r>
      <w:r>
        <w:rPr>
          <w:rStyle w:val="17"/>
          <w:rFonts w:hint="eastAsia" w:cs="宋体"/>
          <w:b w:val="0"/>
          <w:i w:val="0"/>
          <w:caps w:val="0"/>
          <w:color w:val="auto"/>
          <w:spacing w:val="0"/>
          <w:w w:val="100"/>
          <w:kern w:val="0"/>
          <w:sz w:val="24"/>
          <w:szCs w:val="24"/>
          <w:highlight w:val="none"/>
          <w:u w:val="single" w:color="000000"/>
          <w:lang w:val="en-US" w:eastAsia="zh-CN" w:bidi="ar-SA"/>
        </w:rPr>
        <w:t>22</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日</w:t>
      </w: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至 </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2022年</w:t>
      </w:r>
      <w:r>
        <w:rPr>
          <w:rStyle w:val="17"/>
          <w:rFonts w:hint="eastAsia" w:cs="宋体"/>
          <w:b w:val="0"/>
          <w:i w:val="0"/>
          <w:caps w:val="0"/>
          <w:color w:val="auto"/>
          <w:spacing w:val="0"/>
          <w:w w:val="100"/>
          <w:kern w:val="0"/>
          <w:sz w:val="24"/>
          <w:szCs w:val="24"/>
          <w:highlight w:val="none"/>
          <w:u w:val="single" w:color="000000"/>
          <w:lang w:val="en-US" w:eastAsia="zh-CN" w:bidi="ar-SA"/>
        </w:rPr>
        <w:t>11</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月</w:t>
      </w:r>
      <w:r>
        <w:rPr>
          <w:rStyle w:val="17"/>
          <w:rFonts w:hint="eastAsia" w:cs="宋体"/>
          <w:b w:val="0"/>
          <w:i w:val="0"/>
          <w:caps w:val="0"/>
          <w:color w:val="auto"/>
          <w:spacing w:val="0"/>
          <w:w w:val="100"/>
          <w:kern w:val="0"/>
          <w:sz w:val="24"/>
          <w:szCs w:val="24"/>
          <w:highlight w:val="none"/>
          <w:u w:val="single" w:color="000000"/>
          <w:lang w:val="en-US" w:eastAsia="zh-CN" w:bidi="ar-SA"/>
        </w:rPr>
        <w:t>29</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日</w:t>
      </w:r>
      <w:r>
        <w:rPr>
          <w:rStyle w:val="17"/>
          <w:rFonts w:hint="eastAsia" w:ascii="宋体" w:hAnsi="宋体" w:eastAsia="宋体" w:cs="宋体"/>
          <w:b w:val="0"/>
          <w:i w:val="0"/>
          <w:caps w:val="0"/>
          <w:color w:val="auto"/>
          <w:spacing w:val="0"/>
          <w:w w:val="100"/>
          <w:kern w:val="0"/>
          <w:sz w:val="24"/>
          <w:szCs w:val="24"/>
          <w:highlight w:val="none"/>
          <w:lang w:val="en-US" w:eastAsia="zh-CN" w:bidi="ar-SA"/>
        </w:rPr>
        <w:t>，每天上午</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10:00至13:30</w:t>
      </w:r>
      <w:r>
        <w:rPr>
          <w:rStyle w:val="17"/>
          <w:rFonts w:hint="eastAsia" w:ascii="宋体" w:hAnsi="宋体" w:eastAsia="宋体" w:cs="宋体"/>
          <w:b w:val="0"/>
          <w:i w:val="0"/>
          <w:caps w:val="0"/>
          <w:color w:val="auto"/>
          <w:spacing w:val="0"/>
          <w:w w:val="100"/>
          <w:kern w:val="0"/>
          <w:sz w:val="24"/>
          <w:szCs w:val="24"/>
          <w:highlight w:val="none"/>
          <w:lang w:val="en-US" w:eastAsia="zh-CN" w:bidi="ar-SA"/>
        </w:rPr>
        <w:t>，下午</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15:30至18:30</w:t>
      </w:r>
      <w:r>
        <w:rPr>
          <w:rStyle w:val="17"/>
          <w:rFonts w:hint="eastAsia" w:ascii="宋体" w:hAnsi="宋体" w:eastAsia="宋体" w:cs="宋体"/>
          <w:b w:val="0"/>
          <w:i w:val="0"/>
          <w:caps w:val="0"/>
          <w:color w:val="auto"/>
          <w:spacing w:val="0"/>
          <w:w w:val="100"/>
          <w:kern w:val="0"/>
          <w:sz w:val="24"/>
          <w:szCs w:val="24"/>
          <w:highlight w:val="none"/>
          <w:lang w:val="en-US" w:eastAsia="zh-CN" w:bidi="ar-SA"/>
        </w:rPr>
        <w:t>（北京时间，线上获取法定节假日均可，线下获取文件法定节假日除外）</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地点（网址）：新疆政府采购（http://www.ccgp-xinjiang.gov.cn）政采云线上平台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方式：</w:t>
      </w:r>
      <w:r>
        <w:rPr>
          <w:rStyle w:val="17"/>
          <w:rFonts w:hint="eastAsia" w:ascii="宋体" w:hAnsi="宋体" w:eastAsia="宋体" w:cs="宋体"/>
          <w:b w:val="0"/>
          <w:i w:val="0"/>
          <w:iCs w:val="0"/>
          <w:caps w:val="0"/>
          <w:color w:val="auto"/>
          <w:spacing w:val="0"/>
          <w:w w:val="100"/>
          <w:kern w:val="0"/>
          <w:sz w:val="24"/>
          <w:szCs w:val="24"/>
          <w:highlight w:val="none"/>
          <w:lang w:val="en-US" w:eastAsia="zh-CN" w:bidi="ar-SA"/>
        </w:rPr>
        <w:t>政采云平台线上获取</w:t>
      </w:r>
      <w:r>
        <w:rPr>
          <w:rStyle w:val="17"/>
          <w:rFonts w:hint="eastAsia" w:ascii="宋体" w:hAnsi="宋体" w:eastAsia="宋体" w:cs="宋体"/>
          <w:b w:val="0"/>
          <w:i w:val="0"/>
          <w:caps w:val="0"/>
          <w:color w:val="auto"/>
          <w:spacing w:val="0"/>
          <w:w w:val="100"/>
          <w:kern w:val="0"/>
          <w:sz w:val="24"/>
          <w:szCs w:val="24"/>
          <w:highlight w:val="none"/>
          <w:lang w:val="en-US" w:eastAsia="zh-CN" w:bidi="ar-SA"/>
        </w:rPr>
        <w:t>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售价（元）：0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6"/>
          <w:rFonts w:hint="eastAsia" w:ascii="宋体" w:hAnsi="宋体" w:eastAsia="宋体" w:cs="宋体"/>
          <w:b/>
          <w:bCs/>
          <w:i w:val="0"/>
          <w:caps w:val="0"/>
          <w:color w:val="auto"/>
          <w:spacing w:val="0"/>
          <w:w w:val="100"/>
          <w:kern w:val="0"/>
          <w:sz w:val="24"/>
          <w:szCs w:val="24"/>
          <w:highlight w:val="none"/>
          <w:lang w:val="en-US" w:eastAsia="zh-CN" w:bidi="ar-SA"/>
        </w:rPr>
        <w:t>四、提交响应文件截止时间、开标时间和地点</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提交响应文件截止时间：</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2022年</w:t>
      </w:r>
      <w:r>
        <w:rPr>
          <w:rStyle w:val="17"/>
          <w:rFonts w:hint="eastAsia" w:cs="宋体"/>
          <w:b w:val="0"/>
          <w:i w:val="0"/>
          <w:caps w:val="0"/>
          <w:color w:val="auto"/>
          <w:spacing w:val="0"/>
          <w:w w:val="100"/>
          <w:kern w:val="0"/>
          <w:sz w:val="24"/>
          <w:szCs w:val="24"/>
          <w:highlight w:val="none"/>
          <w:u w:val="single" w:color="000000"/>
          <w:lang w:val="en-US" w:eastAsia="zh-CN" w:bidi="ar-SA"/>
        </w:rPr>
        <w:t>12</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月</w:t>
      </w:r>
      <w:r>
        <w:rPr>
          <w:rStyle w:val="17"/>
          <w:rFonts w:hint="eastAsia" w:cs="宋体"/>
          <w:b w:val="0"/>
          <w:i w:val="0"/>
          <w:caps w:val="0"/>
          <w:color w:val="auto"/>
          <w:spacing w:val="0"/>
          <w:w w:val="100"/>
          <w:kern w:val="0"/>
          <w:sz w:val="24"/>
          <w:szCs w:val="24"/>
          <w:highlight w:val="none"/>
          <w:u w:val="single" w:color="000000"/>
          <w:lang w:val="en-US" w:eastAsia="zh-CN" w:bidi="ar-SA"/>
        </w:rPr>
        <w:t>02</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日11:00  </w:t>
      </w:r>
      <w:r>
        <w:rPr>
          <w:rStyle w:val="17"/>
          <w:rFonts w:hint="eastAsia" w:ascii="宋体" w:hAnsi="宋体" w:eastAsia="宋体" w:cs="宋体"/>
          <w:b w:val="0"/>
          <w:i w:val="0"/>
          <w:caps w:val="0"/>
          <w:color w:val="auto"/>
          <w:spacing w:val="0"/>
          <w:w w:val="100"/>
          <w:kern w:val="0"/>
          <w:sz w:val="24"/>
          <w:szCs w:val="24"/>
          <w:highlight w:val="none"/>
          <w:lang w:val="en-US" w:eastAsia="zh-CN" w:bidi="ar-SA"/>
        </w:rPr>
        <w:t>（北京时间）</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720" w:firstLineChars="3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磋商地点（网址）：新疆政府采购（http://www.ccgp-xinjiang.gov.cn）政采云线上平台 </w:t>
      </w:r>
      <w:r>
        <w:rPr>
          <w:rStyle w:val="17"/>
          <w:rFonts w:hint="eastAsia" w:ascii="宋体" w:hAnsi="宋体" w:eastAsia="宋体" w:cs="宋体"/>
          <w:b w:val="0"/>
          <w:i w:val="0"/>
          <w:iCs w:val="0"/>
          <w:caps w:val="0"/>
          <w:color w:val="auto"/>
          <w:spacing w:val="0"/>
          <w:w w:val="100"/>
          <w:kern w:val="0"/>
          <w:sz w:val="24"/>
          <w:szCs w:val="24"/>
          <w:highlight w:val="none"/>
          <w:lang w:val="en-US" w:eastAsia="zh-CN" w:bidi="ar-SA"/>
        </w:rPr>
        <w:t> </w:t>
      </w: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720" w:firstLineChars="3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磋商时间：</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2022年</w:t>
      </w:r>
      <w:r>
        <w:rPr>
          <w:rStyle w:val="17"/>
          <w:rFonts w:hint="eastAsia" w:cs="宋体"/>
          <w:b w:val="0"/>
          <w:i w:val="0"/>
          <w:caps w:val="0"/>
          <w:color w:val="auto"/>
          <w:spacing w:val="0"/>
          <w:w w:val="100"/>
          <w:kern w:val="0"/>
          <w:sz w:val="24"/>
          <w:szCs w:val="24"/>
          <w:highlight w:val="none"/>
          <w:u w:val="single" w:color="000000"/>
          <w:lang w:val="en-US" w:eastAsia="zh-CN" w:bidi="ar-SA"/>
        </w:rPr>
        <w:t>12</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月</w:t>
      </w:r>
      <w:r>
        <w:rPr>
          <w:rStyle w:val="17"/>
          <w:rFonts w:hint="eastAsia" w:cs="宋体"/>
          <w:b w:val="0"/>
          <w:i w:val="0"/>
          <w:caps w:val="0"/>
          <w:color w:val="auto"/>
          <w:spacing w:val="0"/>
          <w:w w:val="100"/>
          <w:kern w:val="0"/>
          <w:sz w:val="24"/>
          <w:szCs w:val="24"/>
          <w:highlight w:val="none"/>
          <w:u w:val="single" w:color="000000"/>
          <w:lang w:val="en-US" w:eastAsia="zh-CN" w:bidi="ar-SA"/>
        </w:rPr>
        <w:t>02</w:t>
      </w:r>
      <w:r>
        <w:rPr>
          <w:rStyle w:val="17"/>
          <w:rFonts w:hint="eastAsia" w:ascii="宋体" w:hAnsi="宋体" w:eastAsia="宋体" w:cs="宋体"/>
          <w:b w:val="0"/>
          <w:i w:val="0"/>
          <w:caps w:val="0"/>
          <w:color w:val="auto"/>
          <w:spacing w:val="0"/>
          <w:w w:val="100"/>
          <w:kern w:val="0"/>
          <w:sz w:val="24"/>
          <w:szCs w:val="24"/>
          <w:highlight w:val="none"/>
          <w:u w:val="single" w:color="000000"/>
          <w:lang w:val="en-US" w:eastAsia="zh-CN" w:bidi="ar-SA"/>
        </w:rPr>
        <w:t>日11:00 </w:t>
      </w:r>
      <w:r>
        <w:rPr>
          <w:rStyle w:val="17"/>
          <w:rFonts w:hint="eastAsia" w:ascii="宋体" w:hAnsi="宋体" w:eastAsia="宋体" w:cs="宋体"/>
          <w:b w:val="0"/>
          <w:i w:val="0"/>
          <w:caps w:val="0"/>
          <w:color w:val="auto"/>
          <w:spacing w:val="0"/>
          <w:w w:val="100"/>
          <w:kern w:val="0"/>
          <w:sz w:val="24"/>
          <w:szCs w:val="24"/>
          <w:highlight w:val="none"/>
          <w:lang w:val="en-US" w:eastAsia="zh-CN" w:bidi="ar-SA"/>
        </w:rPr>
        <w:t>（北京时间）</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720" w:firstLineChars="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磋商地点（网址）：新疆政府采购（http://www.ccgp-xinjiang.gov.cn）政采云线上平台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720" w:firstLineChars="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6"/>
          <w:rFonts w:hint="eastAsia" w:ascii="宋体" w:hAnsi="宋体" w:eastAsia="宋体" w:cs="宋体"/>
          <w:b/>
          <w:bCs/>
          <w:i w:val="0"/>
          <w:caps w:val="0"/>
          <w:color w:val="auto"/>
          <w:spacing w:val="0"/>
          <w:w w:val="100"/>
          <w:kern w:val="0"/>
          <w:sz w:val="24"/>
          <w:szCs w:val="24"/>
          <w:highlight w:val="none"/>
          <w:lang w:val="en-US" w:eastAsia="zh-CN" w:bidi="ar-SA"/>
        </w:rPr>
        <w:t>五、公告期限</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自本公告发布之日起5个工作日。　　</w:t>
      </w:r>
    </w:p>
    <w:p>
      <w:pPr>
        <w:pStyle w:val="52"/>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bCs w:val="0"/>
          <w:i w:val="0"/>
          <w:caps w:val="0"/>
          <w:color w:val="auto"/>
          <w:spacing w:val="0"/>
          <w:w w:val="100"/>
          <w:kern w:val="0"/>
          <w:sz w:val="24"/>
          <w:szCs w:val="24"/>
          <w:highlight w:val="none"/>
          <w:lang w:val="en-US" w:eastAsia="zh-CN" w:bidi="ar-SA"/>
        </w:rPr>
      </w:pPr>
      <w:r>
        <w:rPr>
          <w:rStyle w:val="16"/>
          <w:rFonts w:hint="eastAsia" w:ascii="宋体" w:hAnsi="宋体" w:eastAsia="宋体" w:cs="宋体"/>
          <w:b/>
          <w:bCs w:val="0"/>
          <w:i w:val="0"/>
          <w:caps w:val="0"/>
          <w:color w:val="auto"/>
          <w:spacing w:val="0"/>
          <w:w w:val="100"/>
          <w:kern w:val="0"/>
          <w:sz w:val="24"/>
          <w:szCs w:val="24"/>
          <w:highlight w:val="none"/>
          <w:lang w:val="en-US" w:eastAsia="zh-CN" w:bidi="ar-SA"/>
        </w:rPr>
        <w:t>其他补充事宜</w:t>
      </w:r>
      <w:r>
        <w:rPr>
          <w:rStyle w:val="17"/>
          <w:rFonts w:hint="eastAsia" w:ascii="宋体" w:hAnsi="宋体" w:eastAsia="宋体" w:cs="宋体"/>
          <w:b/>
          <w:bCs w:val="0"/>
          <w:i w:val="0"/>
          <w:caps w:val="0"/>
          <w:color w:val="auto"/>
          <w:spacing w:val="0"/>
          <w:w w:val="100"/>
          <w:kern w:val="0"/>
          <w:sz w:val="24"/>
          <w:szCs w:val="24"/>
          <w:highlight w:val="none"/>
          <w:lang w:val="en-US" w:eastAsia="zh-CN" w:bidi="ar-SA"/>
        </w:rPr>
        <w:t>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1、本公告在新疆政府采购网发布。</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2、请投标单位随时关注本项目的澄清、答疑、变更事项。</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3、本项目实行电子招投标，供应商须登录政采云平台申请获取招标文件，并通过政采云电子投标客户端制作响应文件，同时自行承担与投标有关的一切费用。</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5、有意向参与新疆区域电子开评标的供应商，可访问新疆数字证书认证中心官方网站（https://www.xjca.com.cn/）或下载“新疆政务通”APP自行进行申领。如需咨询，请联系新疆CA服务热线0991-2819290。</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6"/>
          <w:rFonts w:hint="eastAsia" w:ascii="宋体" w:hAnsi="宋体" w:eastAsia="宋体" w:cs="宋体"/>
          <w:b/>
          <w:bCs/>
          <w:i w:val="0"/>
          <w:caps w:val="0"/>
          <w:color w:val="auto"/>
          <w:spacing w:val="0"/>
          <w:w w:val="100"/>
          <w:kern w:val="0"/>
          <w:sz w:val="24"/>
          <w:szCs w:val="24"/>
          <w:highlight w:val="none"/>
          <w:lang w:val="en-US" w:eastAsia="zh-CN" w:bidi="ar-SA"/>
        </w:rPr>
      </w:pPr>
      <w:r>
        <w:rPr>
          <w:rStyle w:val="16"/>
          <w:rFonts w:hint="eastAsia" w:ascii="宋体" w:hAnsi="宋体" w:eastAsia="宋体" w:cs="宋体"/>
          <w:b/>
          <w:bCs/>
          <w:i w:val="0"/>
          <w:caps w:val="0"/>
          <w:color w:val="auto"/>
          <w:spacing w:val="0"/>
          <w:w w:val="100"/>
          <w:kern w:val="0"/>
          <w:sz w:val="24"/>
          <w:szCs w:val="24"/>
          <w:highlight w:val="none"/>
          <w:lang w:val="en-US" w:eastAsia="zh-CN" w:bidi="ar-SA"/>
        </w:rPr>
        <w:t>特别提示：</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6"/>
          <w:rFonts w:hint="eastAsia" w:ascii="宋体" w:hAnsi="宋体" w:eastAsia="宋体" w:cs="宋体"/>
          <w:b w:val="0"/>
          <w:bCs w:val="0"/>
          <w:i w:val="0"/>
          <w:caps w:val="0"/>
          <w:color w:val="auto"/>
          <w:spacing w:val="0"/>
          <w:w w:val="100"/>
          <w:kern w:val="0"/>
          <w:sz w:val="24"/>
          <w:szCs w:val="24"/>
          <w:highlight w:val="none"/>
          <w:lang w:val="en-US" w:eastAsia="zh-CN" w:bidi="ar-SA"/>
        </w:rPr>
      </w:pPr>
      <w:r>
        <w:rPr>
          <w:rStyle w:val="16"/>
          <w:rFonts w:hint="eastAsia" w:ascii="宋体" w:hAnsi="宋体" w:eastAsia="宋体" w:cs="宋体"/>
          <w:b w:val="0"/>
          <w:bCs w:val="0"/>
          <w:i w:val="0"/>
          <w:caps w:val="0"/>
          <w:color w:val="auto"/>
          <w:spacing w:val="0"/>
          <w:w w:val="100"/>
          <w:kern w:val="0"/>
          <w:sz w:val="24"/>
          <w:szCs w:val="24"/>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6"/>
          <w:rFonts w:hint="eastAsia" w:ascii="宋体" w:hAnsi="宋体" w:eastAsia="宋体" w:cs="宋体"/>
          <w:b w:val="0"/>
          <w:bCs w:val="0"/>
          <w:i w:val="0"/>
          <w:caps w:val="0"/>
          <w:color w:val="auto"/>
          <w:spacing w:val="0"/>
          <w:w w:val="100"/>
          <w:kern w:val="0"/>
          <w:sz w:val="24"/>
          <w:szCs w:val="24"/>
          <w:highlight w:val="none"/>
          <w:lang w:val="en-US" w:eastAsia="zh-CN" w:bidi="ar-SA"/>
        </w:rPr>
      </w:pPr>
      <w:r>
        <w:rPr>
          <w:rStyle w:val="16"/>
          <w:rFonts w:hint="eastAsia" w:ascii="宋体" w:hAnsi="宋体" w:eastAsia="宋体" w:cs="宋体"/>
          <w:b w:val="0"/>
          <w:bCs w:val="0"/>
          <w:i w:val="0"/>
          <w:caps w:val="0"/>
          <w:color w:val="auto"/>
          <w:spacing w:val="0"/>
          <w:w w:val="100"/>
          <w:kern w:val="0"/>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6"/>
          <w:rFonts w:hint="eastAsia" w:ascii="宋体" w:hAnsi="宋体" w:eastAsia="宋体" w:cs="宋体"/>
          <w:b w:val="0"/>
          <w:bCs w:val="0"/>
          <w:i w:val="0"/>
          <w:caps w:val="0"/>
          <w:color w:val="auto"/>
          <w:spacing w:val="0"/>
          <w:w w:val="100"/>
          <w:kern w:val="0"/>
          <w:sz w:val="24"/>
          <w:szCs w:val="24"/>
          <w:highlight w:val="none"/>
          <w:lang w:val="en-US" w:eastAsia="zh-CN" w:bidi="ar-SA"/>
        </w:rPr>
      </w:pPr>
      <w:r>
        <w:rPr>
          <w:rStyle w:val="16"/>
          <w:rFonts w:hint="eastAsia" w:ascii="宋体" w:hAnsi="宋体" w:eastAsia="宋体" w:cs="宋体"/>
          <w:b w:val="0"/>
          <w:bCs w:val="0"/>
          <w:i w:val="0"/>
          <w:caps w:val="0"/>
          <w:color w:val="auto"/>
          <w:spacing w:val="0"/>
          <w:w w:val="100"/>
          <w:kern w:val="0"/>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6"/>
          <w:rFonts w:hint="eastAsia" w:ascii="宋体" w:hAnsi="宋体" w:eastAsia="宋体" w:cs="宋体"/>
          <w:b/>
          <w:bCs/>
          <w:i w:val="0"/>
          <w:caps w:val="0"/>
          <w:color w:val="auto"/>
          <w:spacing w:val="0"/>
          <w:w w:val="100"/>
          <w:kern w:val="0"/>
          <w:sz w:val="24"/>
          <w:szCs w:val="24"/>
          <w:highlight w:val="none"/>
          <w:lang w:val="en-US" w:eastAsia="zh-CN" w:bidi="ar-SA"/>
        </w:rPr>
        <w:t>七、对本次招标提出询问，请按以下方式联系。</w:t>
      </w:r>
      <w:r>
        <w:rPr>
          <w:rStyle w:val="17"/>
          <w:rFonts w:hint="eastAsia" w:ascii="宋体" w:hAnsi="宋体" w:eastAsia="宋体" w:cs="宋体"/>
          <w:b w:val="0"/>
          <w:i w:val="0"/>
          <w:caps w:val="0"/>
          <w:color w:val="auto"/>
          <w:spacing w:val="0"/>
          <w:w w:val="100"/>
          <w:kern w:val="0"/>
          <w:sz w:val="24"/>
          <w:szCs w:val="24"/>
          <w:highlight w:val="none"/>
          <w:lang w:val="en-US" w:eastAsia="zh-CN" w:bidi="ar-SA"/>
        </w:rPr>
        <w:t>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1、采购人信息</w:t>
      </w:r>
      <w:r>
        <w:rPr>
          <w:rStyle w:val="17"/>
          <w:rFonts w:hint="eastAsia" w:cs="宋体"/>
          <w:b w:val="0"/>
          <w:i w:val="0"/>
          <w:caps w:val="0"/>
          <w:color w:val="auto"/>
          <w:spacing w:val="0"/>
          <w:w w:val="100"/>
          <w:kern w:val="0"/>
          <w:sz w:val="24"/>
          <w:szCs w:val="24"/>
          <w:highlight w:val="none"/>
          <w:lang w:val="en-US" w:eastAsia="zh-CN" w:bidi="ar-SA"/>
        </w:rPr>
        <w:t>：</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名称</w:t>
      </w:r>
      <w:r>
        <w:rPr>
          <w:rStyle w:val="17"/>
          <w:rFonts w:hint="eastAsia" w:cs="宋体"/>
          <w:b w:val="0"/>
          <w:i w:val="0"/>
          <w:caps w:val="0"/>
          <w:color w:val="auto"/>
          <w:spacing w:val="0"/>
          <w:w w:val="100"/>
          <w:kern w:val="0"/>
          <w:sz w:val="24"/>
          <w:szCs w:val="24"/>
          <w:highlight w:val="none"/>
          <w:lang w:val="en-US" w:eastAsia="zh-CN" w:bidi="ar-SA"/>
        </w:rPr>
        <w:t>：</w:t>
      </w:r>
      <w:r>
        <w:rPr>
          <w:rStyle w:val="17"/>
          <w:rFonts w:hint="eastAsia" w:ascii="宋体" w:hAnsi="宋体" w:eastAsia="宋体" w:cs="宋体"/>
          <w:b w:val="0"/>
          <w:i w:val="0"/>
          <w:caps w:val="0"/>
          <w:color w:val="auto"/>
          <w:spacing w:val="0"/>
          <w:w w:val="100"/>
          <w:kern w:val="0"/>
          <w:sz w:val="24"/>
          <w:szCs w:val="24"/>
          <w:highlight w:val="none"/>
          <w:lang w:val="en-US" w:eastAsia="zh-CN" w:bidi="ar-SA"/>
        </w:rPr>
        <w:t>伊吾县水利局</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地址</w:t>
      </w:r>
      <w:r>
        <w:rPr>
          <w:rStyle w:val="17"/>
          <w:rFonts w:hint="eastAsia" w:cs="宋体"/>
          <w:b w:val="0"/>
          <w:i w:val="0"/>
          <w:caps w:val="0"/>
          <w:color w:val="auto"/>
          <w:spacing w:val="0"/>
          <w:w w:val="100"/>
          <w:kern w:val="0"/>
          <w:sz w:val="24"/>
          <w:szCs w:val="24"/>
          <w:highlight w:val="none"/>
          <w:lang w:val="en-US" w:eastAsia="zh-CN" w:bidi="ar-SA"/>
        </w:rPr>
        <w:t>：</w:t>
      </w: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伊吾县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联系方式</w:t>
      </w:r>
      <w:r>
        <w:rPr>
          <w:rStyle w:val="17"/>
          <w:rFonts w:hint="eastAsia" w:cs="宋体"/>
          <w:b w:val="0"/>
          <w:i w:val="0"/>
          <w:caps w:val="0"/>
          <w:color w:val="auto"/>
          <w:spacing w:val="0"/>
          <w:w w:val="100"/>
          <w:kern w:val="0"/>
          <w:sz w:val="24"/>
          <w:szCs w:val="24"/>
          <w:highlight w:val="none"/>
          <w:lang w:val="en-US" w:eastAsia="zh-CN" w:bidi="ar-SA"/>
        </w:rPr>
        <w:t>：15199560801</w:t>
      </w: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2、采购代理机构信息:</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名称</w:t>
      </w:r>
      <w:r>
        <w:rPr>
          <w:rStyle w:val="17"/>
          <w:rFonts w:hint="eastAsia" w:cs="宋体"/>
          <w:b w:val="0"/>
          <w:i w:val="0"/>
          <w:caps w:val="0"/>
          <w:color w:val="auto"/>
          <w:spacing w:val="0"/>
          <w:w w:val="100"/>
          <w:kern w:val="0"/>
          <w:sz w:val="24"/>
          <w:szCs w:val="24"/>
          <w:highlight w:val="none"/>
          <w:lang w:val="en-US" w:eastAsia="zh-CN" w:bidi="ar-SA"/>
        </w:rPr>
        <w:t>：</w:t>
      </w: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新疆诚成工程项目管理有限公司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地址</w:t>
      </w:r>
      <w:r>
        <w:rPr>
          <w:rStyle w:val="17"/>
          <w:rFonts w:hint="eastAsia" w:cs="宋体"/>
          <w:b w:val="0"/>
          <w:i w:val="0"/>
          <w:caps w:val="0"/>
          <w:color w:val="auto"/>
          <w:spacing w:val="0"/>
          <w:w w:val="100"/>
          <w:kern w:val="0"/>
          <w:sz w:val="24"/>
          <w:szCs w:val="24"/>
          <w:highlight w:val="none"/>
          <w:lang w:val="en-US" w:eastAsia="zh-CN" w:bidi="ar-SA"/>
        </w:rPr>
        <w:t>：哈密市火箭农场前进大道宜居佳苑B座底商203</w:t>
      </w:r>
      <w:r>
        <w:rPr>
          <w:rStyle w:val="17"/>
          <w:rFonts w:hint="eastAsia" w:ascii="宋体" w:hAnsi="宋体" w:eastAsia="宋体" w:cs="宋体"/>
          <w:b w:val="0"/>
          <w:i w:val="0"/>
          <w:caps w:val="0"/>
          <w:color w:val="auto"/>
          <w:spacing w:val="0"/>
          <w:w w:val="100"/>
          <w:kern w:val="0"/>
          <w:sz w:val="24"/>
          <w:szCs w:val="24"/>
          <w:highlight w:val="none"/>
          <w:lang w:val="en-US" w:eastAsia="zh-CN" w:bidi="ar-SA"/>
        </w:rPr>
        <w:t xml:space="preserve"> </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联系方式</w:t>
      </w:r>
      <w:r>
        <w:rPr>
          <w:rStyle w:val="17"/>
          <w:rFonts w:hint="eastAsia" w:cs="宋体"/>
          <w:b w:val="0"/>
          <w:i w:val="0"/>
          <w:caps w:val="0"/>
          <w:color w:val="auto"/>
          <w:spacing w:val="0"/>
          <w:w w:val="100"/>
          <w:kern w:val="0"/>
          <w:sz w:val="24"/>
          <w:szCs w:val="24"/>
          <w:highlight w:val="none"/>
          <w:lang w:val="en-US" w:eastAsia="zh-CN" w:bidi="ar-SA"/>
        </w:rPr>
        <w:t>：13199858738、18799135568</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3、项目联系方式</w:t>
      </w:r>
      <w:r>
        <w:rPr>
          <w:rStyle w:val="17"/>
          <w:rFonts w:hint="eastAsia" w:cs="宋体"/>
          <w:b w:val="0"/>
          <w:i w:val="0"/>
          <w:caps w:val="0"/>
          <w:color w:val="auto"/>
          <w:spacing w:val="0"/>
          <w:w w:val="100"/>
          <w:kern w:val="0"/>
          <w:sz w:val="24"/>
          <w:szCs w:val="24"/>
          <w:highlight w:val="none"/>
          <w:lang w:val="en-US" w:eastAsia="zh-CN" w:bidi="ar-SA"/>
        </w:rPr>
        <w:t>：</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项目联系人</w:t>
      </w:r>
      <w:r>
        <w:rPr>
          <w:rStyle w:val="17"/>
          <w:rFonts w:hint="eastAsia" w:cs="宋体"/>
          <w:b w:val="0"/>
          <w:i w:val="0"/>
          <w:caps w:val="0"/>
          <w:color w:val="auto"/>
          <w:spacing w:val="0"/>
          <w:w w:val="100"/>
          <w:kern w:val="0"/>
          <w:sz w:val="24"/>
          <w:szCs w:val="24"/>
          <w:highlight w:val="none"/>
          <w:lang w:val="en-US" w:eastAsia="zh-CN" w:bidi="ar-SA"/>
        </w:rPr>
        <w:t>：马琴、于敏丽</w:t>
      </w:r>
    </w:p>
    <w:p>
      <w:pPr>
        <w:pStyle w:val="5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sectPr>
          <w:footerReference r:id="rId4" w:type="default"/>
          <w:pgSz w:w="11907" w:h="16839"/>
          <w:pgMar w:top="1440" w:right="1800" w:bottom="1440" w:left="1800" w:header="720" w:footer="720" w:gutter="0"/>
          <w:lnNumType w:countBy="0"/>
          <w:pgNumType w:fmt="decimal" w:start="1"/>
          <w:cols w:space="425" w:num="1"/>
          <w:vAlign w:val="top"/>
          <w:docGrid w:linePitch="286" w:charSpace="0"/>
        </w:sectPr>
      </w:pPr>
      <w:r>
        <w:rPr>
          <w:rStyle w:val="17"/>
          <w:rFonts w:hint="eastAsia" w:ascii="宋体" w:hAnsi="宋体" w:eastAsia="宋体" w:cs="宋体"/>
          <w:b w:val="0"/>
          <w:i w:val="0"/>
          <w:caps w:val="0"/>
          <w:color w:val="auto"/>
          <w:spacing w:val="0"/>
          <w:w w:val="100"/>
          <w:kern w:val="0"/>
          <w:sz w:val="24"/>
          <w:szCs w:val="24"/>
          <w:highlight w:val="none"/>
          <w:lang w:val="en-US" w:eastAsia="zh-CN" w:bidi="ar-SA"/>
        </w:rPr>
        <w:t>电话</w:t>
      </w:r>
      <w:r>
        <w:rPr>
          <w:rStyle w:val="17"/>
          <w:rFonts w:hint="eastAsia" w:cs="宋体"/>
          <w:b w:val="0"/>
          <w:i w:val="0"/>
          <w:caps w:val="0"/>
          <w:color w:val="auto"/>
          <w:spacing w:val="0"/>
          <w:w w:val="100"/>
          <w:kern w:val="0"/>
          <w:sz w:val="24"/>
          <w:szCs w:val="24"/>
          <w:highlight w:val="none"/>
          <w:lang w:val="en-US" w:eastAsia="zh-CN" w:bidi="ar-SA"/>
        </w:rPr>
        <w:t>：13199858738、18799135568</w:t>
      </w:r>
    </w:p>
    <w:p>
      <w:pPr>
        <w:pStyle w:val="22"/>
        <w:keepLines/>
        <w:pageBreakBefore w:val="0"/>
        <w:widowControl/>
        <w:numPr>
          <w:ilvl w:val="0"/>
          <w:numId w:val="0"/>
        </w:numPr>
        <w:kinsoku/>
        <w:wordWrap/>
        <w:overflowPunct/>
        <w:topLinePunct w:val="0"/>
        <w:autoSpaceDE/>
        <w:autoSpaceDN/>
        <w:bidi w:val="0"/>
        <w:snapToGrid w:val="0"/>
        <w:spacing w:before="0" w:beforeAutospacing="0" w:after="0" w:afterAutospacing="0" w:line="360" w:lineRule="auto"/>
        <w:ind w:leftChars="0"/>
        <w:jc w:val="center"/>
        <w:textAlignment w:val="baseline"/>
        <w:rPr>
          <w:rStyle w:val="17"/>
          <w:rFonts w:hint="eastAsia" w:ascii="宋体" w:hAnsi="宋体" w:eastAsia="宋体" w:cs="宋体"/>
          <w:b/>
          <w:bCs/>
          <w:i w:val="0"/>
          <w:caps w:val="0"/>
          <w:color w:val="auto"/>
          <w:spacing w:val="0"/>
          <w:w w:val="100"/>
          <w:kern w:val="44"/>
          <w:sz w:val="32"/>
          <w:szCs w:val="32"/>
          <w:highlight w:val="none"/>
          <w:lang w:val="en-US" w:eastAsia="zh-CN" w:bidi="ar-SA"/>
        </w:rPr>
      </w:pPr>
      <w:r>
        <w:rPr>
          <w:rStyle w:val="17"/>
          <w:rFonts w:hint="eastAsia" w:ascii="宋体" w:hAnsi="宋体" w:eastAsia="宋体" w:cs="宋体"/>
          <w:b/>
          <w:bCs/>
          <w:i w:val="0"/>
          <w:caps w:val="0"/>
          <w:color w:val="auto"/>
          <w:spacing w:val="0"/>
          <w:w w:val="100"/>
          <w:kern w:val="44"/>
          <w:sz w:val="32"/>
          <w:szCs w:val="32"/>
          <w:highlight w:val="none"/>
          <w:lang w:val="en-US" w:eastAsia="zh-CN" w:bidi="ar-SA"/>
        </w:rPr>
        <w:t>第一部分  投标须知</w:t>
      </w:r>
    </w:p>
    <w:tbl>
      <w:tblPr>
        <w:tblStyle w:val="14"/>
        <w:tblW w:w="100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062"/>
        <w:gridCol w:w="68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序列号</w:t>
            </w:r>
          </w:p>
        </w:tc>
        <w:tc>
          <w:tcPr>
            <w:tcW w:w="2062"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条款名称</w:t>
            </w:r>
          </w:p>
        </w:tc>
        <w:tc>
          <w:tcPr>
            <w:tcW w:w="6826"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1</w:t>
            </w:r>
          </w:p>
        </w:tc>
        <w:tc>
          <w:tcPr>
            <w:tcW w:w="2062"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项目名称</w:t>
            </w:r>
          </w:p>
        </w:tc>
        <w:tc>
          <w:tcPr>
            <w:tcW w:w="6826" w:type="dxa"/>
            <w:vAlign w:val="center"/>
          </w:tcPr>
          <w:p>
            <w:pPr>
              <w:keepNext w:val="0"/>
              <w:keepLines w:val="0"/>
              <w:pageBreakBefore w:val="0"/>
              <w:kinsoku/>
              <w:wordWrap/>
              <w:overflowPunct/>
              <w:topLinePunct w:val="0"/>
              <w:bidi w:val="0"/>
              <w:adjustRightInd w:val="0"/>
              <w:snapToGrid w:val="0"/>
              <w:spacing w:line="440" w:lineRule="exact"/>
              <w:ind w:left="0"/>
              <w:jc w:val="left"/>
              <w:rPr>
                <w:rFonts w:hint="eastAsia" w:ascii="宋体" w:hAnsi="宋体" w:eastAsia="宋体" w:cs="宋体"/>
                <w:color w:val="auto"/>
                <w:spacing w:val="0"/>
                <w:sz w:val="24"/>
                <w:szCs w:val="24"/>
                <w:highlight w:val="none"/>
                <w:lang w:eastAsia="zh-CN"/>
              </w:rPr>
            </w:pPr>
            <w:r>
              <w:rPr>
                <w:rFonts w:hint="eastAsia" w:ascii="宋体" w:hAnsi="宋体" w:cs="宋体"/>
                <w:color w:val="auto"/>
                <w:spacing w:val="0"/>
                <w:sz w:val="24"/>
                <w:szCs w:val="24"/>
                <w:highlight w:val="none"/>
                <w:lang w:eastAsia="zh-CN"/>
              </w:rPr>
              <w:t>哈密市伊吾县应急抗旱机井与配套设施建设项目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2</w:t>
            </w:r>
          </w:p>
        </w:tc>
        <w:tc>
          <w:tcPr>
            <w:tcW w:w="2062"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采购人</w:t>
            </w:r>
          </w:p>
        </w:tc>
        <w:tc>
          <w:tcPr>
            <w:tcW w:w="6826" w:type="dxa"/>
            <w:vAlign w:val="center"/>
          </w:tcPr>
          <w:p>
            <w:pPr>
              <w:keepNext w:val="0"/>
              <w:keepLines w:val="0"/>
              <w:pageBreakBefore w:val="0"/>
              <w:kinsoku/>
              <w:wordWrap/>
              <w:overflowPunct/>
              <w:topLinePunct w:val="0"/>
              <w:bidi w:val="0"/>
              <w:spacing w:line="440" w:lineRule="exact"/>
              <w:ind w:left="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采购人名称：伊吾县水利局 </w:t>
            </w:r>
          </w:p>
          <w:p>
            <w:pPr>
              <w:keepNext w:val="0"/>
              <w:keepLines w:val="0"/>
              <w:pageBreakBefore w:val="0"/>
              <w:kinsoku/>
              <w:wordWrap/>
              <w:overflowPunct/>
              <w:topLinePunct w:val="0"/>
              <w:bidi w:val="0"/>
              <w:spacing w:line="440" w:lineRule="exact"/>
              <w:ind w:left="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地址：伊吾县   </w:t>
            </w:r>
          </w:p>
          <w:p>
            <w:pPr>
              <w:keepNext w:val="0"/>
              <w:keepLines w:val="0"/>
              <w:pageBreakBefore w:val="0"/>
              <w:kinsoku/>
              <w:wordWrap/>
              <w:overflowPunct/>
              <w:topLinePunct w:val="0"/>
              <w:bidi w:val="0"/>
              <w:spacing w:line="440" w:lineRule="exact"/>
              <w:ind w:left="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联系人：陈松                                </w:t>
            </w:r>
          </w:p>
          <w:p>
            <w:pPr>
              <w:keepNext w:val="0"/>
              <w:keepLines w:val="0"/>
              <w:pageBreakBefore w:val="0"/>
              <w:kinsoku/>
              <w:wordWrap/>
              <w:overflowPunct/>
              <w:topLinePunct w:val="0"/>
              <w:bidi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联系电话：15199560801</w:t>
            </w:r>
            <w:r>
              <w:rPr>
                <w:rFonts w:hint="eastAsia" w:ascii="宋体" w:hAnsi="宋体" w:eastAsia="宋体" w:cs="宋体"/>
                <w:color w:val="auto"/>
                <w:spacing w:val="0"/>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3</w:t>
            </w:r>
          </w:p>
        </w:tc>
        <w:tc>
          <w:tcPr>
            <w:tcW w:w="2062"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采购代理机构</w:t>
            </w:r>
          </w:p>
        </w:tc>
        <w:tc>
          <w:tcPr>
            <w:tcW w:w="6826" w:type="dxa"/>
            <w:vAlign w:val="center"/>
          </w:tcPr>
          <w:p>
            <w:pPr>
              <w:keepNext w:val="0"/>
              <w:keepLines w:val="0"/>
              <w:pageBreakBefore w:val="0"/>
              <w:kinsoku/>
              <w:wordWrap/>
              <w:overflowPunct/>
              <w:topLinePunct w:val="0"/>
              <w:bidi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名称：新疆诚成工程项目管理有限公司 　　　　　　　　　　　</w:t>
            </w:r>
          </w:p>
          <w:p>
            <w:pPr>
              <w:keepNext w:val="0"/>
              <w:keepLines w:val="0"/>
              <w:pageBreakBefore w:val="0"/>
              <w:widowControl/>
              <w:kinsoku/>
              <w:wordWrap/>
              <w:overflowPunct/>
              <w:topLinePunct w:val="0"/>
              <w:bidi w:val="0"/>
              <w:spacing w:line="440" w:lineRule="exact"/>
              <w:ind w:left="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地址：哈密市火箭农场前进大道宜居佳苑B座底商203 </w:t>
            </w:r>
          </w:p>
          <w:p>
            <w:pPr>
              <w:keepNext w:val="0"/>
              <w:keepLines w:val="0"/>
              <w:pageBreakBefore w:val="0"/>
              <w:widowControl/>
              <w:kinsoku/>
              <w:wordWrap/>
              <w:overflowPunct/>
              <w:topLinePunct w:val="0"/>
              <w:bidi w:val="0"/>
              <w:spacing w:line="440" w:lineRule="exact"/>
              <w:ind w:left="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联系人：</w:t>
            </w:r>
            <w:r>
              <w:rPr>
                <w:rFonts w:hint="eastAsia" w:ascii="宋体" w:hAnsi="宋体" w:cs="宋体"/>
                <w:color w:val="auto"/>
                <w:spacing w:val="0"/>
                <w:sz w:val="24"/>
                <w:szCs w:val="24"/>
                <w:highlight w:val="none"/>
                <w:lang w:eastAsia="zh-CN"/>
              </w:rPr>
              <w:t>马琴、于敏丽</w:t>
            </w:r>
          </w:p>
          <w:p>
            <w:pPr>
              <w:keepNext w:val="0"/>
              <w:keepLines w:val="0"/>
              <w:pageBreakBefore w:val="0"/>
              <w:widowControl/>
              <w:kinsoku/>
              <w:wordWrap/>
              <w:overflowPunct/>
              <w:topLinePunct w:val="0"/>
              <w:bidi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联系电话：</w:t>
            </w:r>
            <w:r>
              <w:rPr>
                <w:rFonts w:hint="eastAsia" w:ascii="宋体" w:hAnsi="宋体" w:cs="宋体"/>
                <w:color w:val="auto"/>
                <w:spacing w:val="0"/>
                <w:sz w:val="24"/>
                <w:szCs w:val="24"/>
                <w:highlight w:val="none"/>
                <w:lang w:eastAsia="zh-CN"/>
              </w:rPr>
              <w:t>13199858738、18799135568</w:t>
            </w:r>
            <w:r>
              <w:rPr>
                <w:rFonts w:hint="eastAsia" w:ascii="宋体" w:hAnsi="宋体" w:eastAsia="宋体" w:cs="宋体"/>
                <w:color w:val="auto"/>
                <w:spacing w:val="0"/>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4</w:t>
            </w:r>
          </w:p>
        </w:tc>
        <w:tc>
          <w:tcPr>
            <w:tcW w:w="2062" w:type="dxa"/>
            <w:vAlign w:val="center"/>
          </w:tcPr>
          <w:p>
            <w:pPr>
              <w:keepNext w:val="0"/>
              <w:keepLines w:val="0"/>
              <w:pageBreakBefore w:val="0"/>
              <w:widowControl/>
              <w:kinsoku/>
              <w:wordWrap/>
              <w:overflowPunct/>
              <w:topLinePunct w:val="0"/>
              <w:autoSpaceDE/>
              <w:autoSpaceDN/>
              <w:bidi w:val="0"/>
              <w:adjustRightInd/>
              <w:snapToGrid w:val="0"/>
              <w:spacing w:beforeAutospacing="0" w:after="0" w:afterAutospacing="0" w:line="440" w:lineRule="exact"/>
              <w:ind w:left="0" w:leftChars="0" w:firstLine="0" w:firstLineChars="0"/>
              <w:jc w:val="center"/>
              <w:textAlignment w:val="baseline"/>
              <w:rPr>
                <w:rFonts w:hint="eastAsia" w:ascii="宋体" w:hAnsi="宋体" w:eastAsia="宋体" w:cs="宋体"/>
                <w:b/>
                <w:bCs/>
                <w:color w:val="auto"/>
                <w:spacing w:val="0"/>
                <w:sz w:val="24"/>
                <w:szCs w:val="24"/>
                <w:highlight w:val="none"/>
              </w:rPr>
            </w:pPr>
            <w:r>
              <w:rPr>
                <w:rStyle w:val="17"/>
                <w:rFonts w:hint="eastAsia" w:ascii="宋体" w:hAnsi="宋体" w:eastAsia="宋体" w:cs="宋体"/>
                <w:b/>
                <w:bCs/>
                <w:i w:val="0"/>
                <w:caps w:val="0"/>
                <w:color w:val="auto"/>
                <w:spacing w:val="0"/>
                <w:w w:val="100"/>
                <w:kern w:val="2"/>
                <w:sz w:val="24"/>
                <w:szCs w:val="24"/>
                <w:highlight w:val="none"/>
                <w:lang w:val="en-US" w:eastAsia="zh-CN" w:bidi="ar-SA"/>
              </w:rPr>
              <w:t>磋商内容</w:t>
            </w:r>
          </w:p>
        </w:tc>
        <w:tc>
          <w:tcPr>
            <w:tcW w:w="6826" w:type="dxa"/>
            <w:vAlign w:val="center"/>
          </w:tcPr>
          <w:p>
            <w:pPr>
              <w:keepNext w:val="0"/>
              <w:keepLines w:val="0"/>
              <w:pageBreakBefore w:val="0"/>
              <w:widowControl/>
              <w:kinsoku/>
              <w:wordWrap/>
              <w:overflowPunct/>
              <w:topLinePunct w:val="0"/>
              <w:autoSpaceDE/>
              <w:autoSpaceDN/>
              <w:bidi w:val="0"/>
              <w:adjustRightInd/>
              <w:snapToGrid w:val="0"/>
              <w:spacing w:beforeAutospacing="0" w:after="0" w:afterAutospacing="0" w:line="440" w:lineRule="exact"/>
              <w:ind w:left="0" w:leftChars="0" w:firstLine="0" w:firstLineChars="0"/>
              <w:jc w:val="both"/>
              <w:textAlignment w:val="baseline"/>
              <w:rPr>
                <w:rFonts w:hint="eastAsia" w:ascii="宋体" w:hAnsi="宋体" w:eastAsia="宋体" w:cs="宋体"/>
                <w:color w:val="auto"/>
                <w:spacing w:val="0"/>
                <w:sz w:val="24"/>
                <w:szCs w:val="24"/>
                <w:highlight w:val="none"/>
              </w:rPr>
            </w:pPr>
            <w:r>
              <w:rPr>
                <w:rStyle w:val="17"/>
                <w:rFonts w:hint="eastAsia" w:ascii="宋体" w:hAnsi="宋体" w:eastAsia="宋体" w:cs="宋体"/>
                <w:b w:val="0"/>
                <w:bCs/>
                <w:i w:val="0"/>
                <w:caps w:val="0"/>
                <w:color w:val="auto"/>
                <w:spacing w:val="0"/>
                <w:w w:val="100"/>
                <w:kern w:val="0"/>
                <w:sz w:val="24"/>
                <w:szCs w:val="24"/>
                <w:highlight w:val="none"/>
                <w:lang w:val="en-US" w:eastAsia="zh-CN" w:bidi="ar-SA"/>
              </w:rPr>
              <w:t>本项目工程量清单范围内的全部工作内容（包括招标文件、招标文件补充、答疑文件）</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5</w:t>
            </w:r>
          </w:p>
        </w:tc>
        <w:tc>
          <w:tcPr>
            <w:tcW w:w="2062" w:type="dxa"/>
            <w:vAlign w:val="center"/>
          </w:tcPr>
          <w:p>
            <w:pPr>
              <w:keepNext w:val="0"/>
              <w:keepLines w:val="0"/>
              <w:pageBreakBefore w:val="0"/>
              <w:widowControl/>
              <w:kinsoku/>
              <w:wordWrap/>
              <w:overflowPunct/>
              <w:topLinePunct w:val="0"/>
              <w:autoSpaceDE/>
              <w:autoSpaceDN/>
              <w:bidi w:val="0"/>
              <w:adjustRightInd/>
              <w:snapToGrid w:val="0"/>
              <w:spacing w:beforeAutospacing="0" w:after="0" w:afterAutospacing="0" w:line="440" w:lineRule="exact"/>
              <w:ind w:left="0" w:leftChars="0" w:firstLine="0" w:firstLineChars="0"/>
              <w:jc w:val="center"/>
              <w:textAlignment w:val="baseline"/>
              <w:rPr>
                <w:rStyle w:val="17"/>
                <w:rFonts w:hint="default" w:ascii="宋体" w:hAnsi="宋体" w:eastAsia="宋体" w:cs="宋体"/>
                <w:b/>
                <w:bCs/>
                <w:i w:val="0"/>
                <w:caps w:val="0"/>
                <w:color w:val="auto"/>
                <w:spacing w:val="0"/>
                <w:w w:val="100"/>
                <w:kern w:val="2"/>
                <w:sz w:val="24"/>
                <w:szCs w:val="24"/>
                <w:highlight w:val="none"/>
                <w:lang w:val="en-US" w:eastAsia="zh-CN" w:bidi="ar-SA"/>
              </w:rPr>
            </w:pPr>
            <w:r>
              <w:rPr>
                <w:rStyle w:val="17"/>
                <w:rFonts w:hint="eastAsia" w:ascii="宋体" w:hAnsi="宋体" w:cs="宋体"/>
                <w:b/>
                <w:bCs/>
                <w:i w:val="0"/>
                <w:caps w:val="0"/>
                <w:color w:val="auto"/>
                <w:spacing w:val="0"/>
                <w:w w:val="100"/>
                <w:kern w:val="2"/>
                <w:sz w:val="24"/>
                <w:szCs w:val="24"/>
                <w:highlight w:val="none"/>
                <w:lang w:val="en-US" w:eastAsia="zh-CN" w:bidi="ar-SA"/>
              </w:rPr>
              <w:t>招标控制价</w:t>
            </w:r>
          </w:p>
        </w:tc>
        <w:tc>
          <w:tcPr>
            <w:tcW w:w="6826" w:type="dxa"/>
            <w:vAlign w:val="center"/>
          </w:tcPr>
          <w:p>
            <w:pPr>
              <w:keepNext w:val="0"/>
              <w:keepLines w:val="0"/>
              <w:pageBreakBefore w:val="0"/>
              <w:widowControl/>
              <w:kinsoku/>
              <w:wordWrap/>
              <w:overflowPunct/>
              <w:topLinePunct w:val="0"/>
              <w:autoSpaceDE/>
              <w:autoSpaceDN/>
              <w:bidi w:val="0"/>
              <w:adjustRightInd/>
              <w:snapToGrid w:val="0"/>
              <w:spacing w:beforeAutospacing="0" w:after="0" w:afterAutospacing="0" w:line="440" w:lineRule="exact"/>
              <w:ind w:left="0" w:leftChars="0" w:firstLine="0" w:firstLineChars="0"/>
              <w:jc w:val="both"/>
              <w:textAlignment w:val="baseline"/>
              <w:rPr>
                <w:rStyle w:val="17"/>
                <w:rFonts w:hint="default" w:ascii="宋体" w:hAnsi="宋体" w:eastAsia="宋体" w:cs="宋体"/>
                <w:b w:val="0"/>
                <w:bCs/>
                <w:i w:val="0"/>
                <w:caps w:val="0"/>
                <w:color w:val="auto"/>
                <w:spacing w:val="0"/>
                <w:w w:val="100"/>
                <w:kern w:val="0"/>
                <w:sz w:val="24"/>
                <w:szCs w:val="24"/>
                <w:highlight w:val="none"/>
                <w:lang w:val="en-US" w:eastAsia="zh-CN" w:bidi="ar-SA"/>
              </w:rPr>
            </w:pPr>
            <w:r>
              <w:rPr>
                <w:rFonts w:hint="eastAsia" w:ascii="宋体" w:hAnsi="宋体" w:cs="宋体"/>
                <w:kern w:val="0"/>
                <w:sz w:val="24"/>
                <w:lang w:val="en-US" w:eastAsia="zh-CN"/>
              </w:rPr>
              <w:t>1792732.52元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6</w:t>
            </w:r>
          </w:p>
        </w:tc>
        <w:tc>
          <w:tcPr>
            <w:tcW w:w="2062"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供应商资格条件</w:t>
            </w:r>
          </w:p>
        </w:tc>
        <w:tc>
          <w:tcPr>
            <w:tcW w:w="6826" w:type="dxa"/>
            <w:vAlign w:val="center"/>
          </w:tcPr>
          <w:p>
            <w:pPr>
              <w:pStyle w:val="3"/>
              <w:keepNext w:val="0"/>
              <w:keepLines w:val="0"/>
              <w:pageBreakBefore w:val="0"/>
              <w:widowControl w:val="0"/>
              <w:kinsoku/>
              <w:wordWrap/>
              <w:overflowPunct/>
              <w:topLinePunct w:val="0"/>
              <w:autoSpaceDE/>
              <w:autoSpaceDN/>
              <w:bidi w:val="0"/>
              <w:spacing w:before="0" w:line="440" w:lineRule="exact"/>
              <w:ind w:left="0"/>
              <w:jc w:val="left"/>
              <w:textAlignment w:val="auto"/>
              <w:rPr>
                <w:rFonts w:hint="eastAsia" w:ascii="宋体" w:hAnsi="宋体" w:eastAsia="宋体" w:cs="宋体"/>
                <w:b w:val="0"/>
                <w:bCs/>
                <w:color w:val="auto"/>
                <w:spacing w:val="0"/>
                <w:kern w:val="0"/>
                <w:sz w:val="24"/>
                <w:szCs w:val="24"/>
                <w:highlight w:val="none"/>
                <w:u w:val="none"/>
                <w:lang w:val="en-US" w:eastAsia="zh-CN"/>
              </w:rPr>
            </w:pPr>
            <w:r>
              <w:rPr>
                <w:rFonts w:hint="eastAsia" w:ascii="宋体" w:hAnsi="宋体" w:eastAsia="宋体" w:cs="宋体"/>
                <w:b w:val="0"/>
                <w:bCs/>
                <w:color w:val="auto"/>
                <w:spacing w:val="0"/>
                <w:kern w:val="0"/>
                <w:sz w:val="24"/>
                <w:szCs w:val="24"/>
                <w:highlight w:val="none"/>
                <w:u w:val="none"/>
                <w:lang w:val="en-US" w:eastAsia="zh-CN"/>
              </w:rPr>
              <w:t>1.满足《中华人民共和国政府采购法》第二十二条规定；</w:t>
            </w:r>
          </w:p>
          <w:p>
            <w:pPr>
              <w:pStyle w:val="3"/>
              <w:keepNext w:val="0"/>
              <w:keepLines w:val="0"/>
              <w:pageBreakBefore w:val="0"/>
              <w:widowControl w:val="0"/>
              <w:kinsoku/>
              <w:wordWrap/>
              <w:overflowPunct/>
              <w:topLinePunct w:val="0"/>
              <w:autoSpaceDE/>
              <w:autoSpaceDN/>
              <w:bidi w:val="0"/>
              <w:spacing w:before="0" w:line="440" w:lineRule="exact"/>
              <w:ind w:left="0"/>
              <w:jc w:val="left"/>
              <w:textAlignment w:val="auto"/>
              <w:rPr>
                <w:rFonts w:hint="eastAsia" w:ascii="宋体" w:hAnsi="宋体" w:eastAsia="宋体" w:cs="宋体"/>
                <w:b w:val="0"/>
                <w:bCs/>
                <w:color w:val="auto"/>
                <w:spacing w:val="0"/>
                <w:kern w:val="0"/>
                <w:sz w:val="24"/>
                <w:szCs w:val="24"/>
                <w:highlight w:val="none"/>
                <w:u w:val="none"/>
                <w:lang w:val="en-US" w:eastAsia="zh-CN"/>
              </w:rPr>
            </w:pPr>
            <w:r>
              <w:rPr>
                <w:rFonts w:hint="eastAsia" w:ascii="宋体" w:hAnsi="宋体" w:eastAsia="宋体" w:cs="宋体"/>
                <w:b w:val="0"/>
                <w:bCs/>
                <w:color w:val="auto"/>
                <w:spacing w:val="0"/>
                <w:kern w:val="0"/>
                <w:sz w:val="24"/>
                <w:szCs w:val="24"/>
                <w:highlight w:val="none"/>
                <w:u w:val="none"/>
                <w:lang w:val="en-US" w:eastAsia="zh-CN"/>
              </w:rPr>
              <w:t>2.落实政府采购政策需满足的资格要求：供应商为中小企业。 </w:t>
            </w:r>
          </w:p>
          <w:p>
            <w:pPr>
              <w:pStyle w:val="3"/>
              <w:keepNext w:val="0"/>
              <w:keepLines w:val="0"/>
              <w:pageBreakBefore w:val="0"/>
              <w:widowControl w:val="0"/>
              <w:kinsoku/>
              <w:wordWrap/>
              <w:overflowPunct/>
              <w:topLinePunct w:val="0"/>
              <w:autoSpaceDE/>
              <w:autoSpaceDN/>
              <w:bidi w:val="0"/>
              <w:spacing w:before="0" w:line="440" w:lineRule="exact"/>
              <w:ind w:left="0"/>
              <w:jc w:val="left"/>
              <w:textAlignment w:val="auto"/>
              <w:rPr>
                <w:rFonts w:hint="eastAsia" w:ascii="宋体" w:hAnsi="宋体" w:eastAsia="宋体" w:cs="宋体"/>
                <w:b w:val="0"/>
                <w:bCs/>
                <w:color w:val="auto"/>
                <w:spacing w:val="0"/>
                <w:kern w:val="0"/>
                <w:sz w:val="24"/>
                <w:szCs w:val="24"/>
                <w:highlight w:val="none"/>
                <w:u w:val="none"/>
                <w:lang w:val="en-US" w:eastAsia="zh-CN"/>
              </w:rPr>
            </w:pPr>
            <w:r>
              <w:rPr>
                <w:rFonts w:hint="eastAsia" w:ascii="宋体" w:hAnsi="宋体" w:eastAsia="宋体" w:cs="宋体"/>
                <w:b w:val="0"/>
                <w:bCs/>
                <w:color w:val="auto"/>
                <w:spacing w:val="0"/>
                <w:kern w:val="0"/>
                <w:sz w:val="24"/>
                <w:szCs w:val="24"/>
                <w:highlight w:val="none"/>
                <w:u w:val="none"/>
                <w:lang w:val="en-US" w:eastAsia="zh-CN"/>
              </w:rPr>
              <w:t>3.本项目的特定资格要求： </w:t>
            </w:r>
          </w:p>
          <w:p>
            <w:pPr>
              <w:pStyle w:val="3"/>
              <w:keepNext w:val="0"/>
              <w:keepLines w:val="0"/>
              <w:pageBreakBefore w:val="0"/>
              <w:widowControl w:val="0"/>
              <w:kinsoku/>
              <w:wordWrap/>
              <w:overflowPunct/>
              <w:topLinePunct w:val="0"/>
              <w:autoSpaceDE/>
              <w:autoSpaceDN/>
              <w:bidi w:val="0"/>
              <w:spacing w:before="0" w:line="440" w:lineRule="exact"/>
              <w:ind w:left="0"/>
              <w:jc w:val="left"/>
              <w:textAlignment w:val="auto"/>
              <w:rPr>
                <w:rFonts w:hint="eastAsia" w:ascii="宋体" w:hAnsi="宋体" w:eastAsia="宋体" w:cs="宋体"/>
                <w:b w:val="0"/>
                <w:bCs/>
                <w:color w:val="auto"/>
                <w:spacing w:val="0"/>
                <w:kern w:val="0"/>
                <w:sz w:val="24"/>
                <w:szCs w:val="24"/>
                <w:highlight w:val="none"/>
                <w:u w:val="none"/>
                <w:lang w:val="en-US" w:eastAsia="zh-CN"/>
              </w:rPr>
            </w:pPr>
            <w:r>
              <w:rPr>
                <w:rFonts w:hint="eastAsia" w:ascii="宋体" w:hAnsi="宋体" w:eastAsia="宋体" w:cs="宋体"/>
                <w:b w:val="0"/>
                <w:bCs/>
                <w:color w:val="auto"/>
                <w:spacing w:val="0"/>
                <w:kern w:val="0"/>
                <w:sz w:val="24"/>
                <w:szCs w:val="24"/>
                <w:highlight w:val="none"/>
                <w:u w:val="none"/>
                <w:lang w:val="en-US" w:eastAsia="zh-CN"/>
              </w:rPr>
              <w:t>（1）符合《中华人民共和国政府采购法》第二十二条的相关规定； </w:t>
            </w:r>
          </w:p>
          <w:p>
            <w:pPr>
              <w:pStyle w:val="3"/>
              <w:keepNext w:val="0"/>
              <w:keepLines w:val="0"/>
              <w:pageBreakBefore w:val="0"/>
              <w:widowControl w:val="0"/>
              <w:kinsoku/>
              <w:wordWrap/>
              <w:overflowPunct/>
              <w:topLinePunct w:val="0"/>
              <w:autoSpaceDE/>
              <w:autoSpaceDN/>
              <w:bidi w:val="0"/>
              <w:spacing w:before="0" w:line="440" w:lineRule="exact"/>
              <w:ind w:left="0"/>
              <w:jc w:val="left"/>
              <w:textAlignment w:val="auto"/>
              <w:rPr>
                <w:rFonts w:hint="eastAsia" w:ascii="宋体" w:hAnsi="宋体" w:eastAsia="宋体" w:cs="宋体"/>
                <w:b w:val="0"/>
                <w:bCs/>
                <w:color w:val="auto"/>
                <w:spacing w:val="0"/>
                <w:kern w:val="0"/>
                <w:sz w:val="24"/>
                <w:szCs w:val="24"/>
                <w:highlight w:val="none"/>
                <w:u w:val="none"/>
                <w:lang w:val="en-US" w:eastAsia="zh-CN"/>
              </w:rPr>
            </w:pPr>
            <w:r>
              <w:rPr>
                <w:rFonts w:hint="eastAsia" w:ascii="宋体" w:hAnsi="宋体" w:eastAsia="宋体" w:cs="宋体"/>
                <w:b w:val="0"/>
                <w:bCs/>
                <w:color w:val="auto"/>
                <w:spacing w:val="0"/>
                <w:kern w:val="0"/>
                <w:sz w:val="24"/>
                <w:szCs w:val="24"/>
                <w:highlight w:val="none"/>
                <w:u w:val="none"/>
                <w:lang w:val="en-US" w:eastAsia="zh-CN"/>
              </w:rPr>
              <w:t>①具有独立承担民事责任的能力（提供营业执照）；</w:t>
            </w:r>
          </w:p>
          <w:p>
            <w:pPr>
              <w:pStyle w:val="3"/>
              <w:keepNext w:val="0"/>
              <w:keepLines w:val="0"/>
              <w:pageBreakBefore w:val="0"/>
              <w:widowControl w:val="0"/>
              <w:kinsoku/>
              <w:wordWrap/>
              <w:overflowPunct/>
              <w:topLinePunct w:val="0"/>
              <w:autoSpaceDE/>
              <w:autoSpaceDN/>
              <w:bidi w:val="0"/>
              <w:spacing w:before="0" w:line="440" w:lineRule="exact"/>
              <w:ind w:left="0"/>
              <w:jc w:val="left"/>
              <w:textAlignment w:val="auto"/>
              <w:rPr>
                <w:rFonts w:hint="eastAsia" w:ascii="宋体" w:hAnsi="宋体" w:eastAsia="宋体" w:cs="宋体"/>
                <w:b w:val="0"/>
                <w:bCs/>
                <w:color w:val="auto"/>
                <w:spacing w:val="0"/>
                <w:kern w:val="0"/>
                <w:sz w:val="24"/>
                <w:szCs w:val="24"/>
                <w:highlight w:val="none"/>
                <w:u w:val="none"/>
                <w:lang w:val="en-US" w:eastAsia="zh-CN"/>
              </w:rPr>
            </w:pPr>
            <w:r>
              <w:rPr>
                <w:rFonts w:hint="eastAsia" w:ascii="宋体" w:hAnsi="宋体" w:eastAsia="宋体" w:cs="宋体"/>
                <w:b w:val="0"/>
                <w:bCs/>
                <w:color w:val="auto"/>
                <w:spacing w:val="0"/>
                <w:kern w:val="0"/>
                <w:sz w:val="24"/>
                <w:szCs w:val="24"/>
                <w:highlight w:val="none"/>
                <w:u w:val="none"/>
                <w:lang w:val="en-US" w:eastAsia="zh-CN"/>
              </w:rPr>
              <w:t>②具有良好的商业信誉和健全的财务会计制度（提供2022年度完整财务审计报告或2022年度完整的财务报表或银行在开标日期前六个月内开具的资信证明）；</w:t>
            </w:r>
          </w:p>
          <w:p>
            <w:pPr>
              <w:pStyle w:val="3"/>
              <w:keepNext w:val="0"/>
              <w:keepLines w:val="0"/>
              <w:pageBreakBefore w:val="0"/>
              <w:widowControl w:val="0"/>
              <w:kinsoku/>
              <w:wordWrap/>
              <w:overflowPunct/>
              <w:topLinePunct w:val="0"/>
              <w:autoSpaceDE/>
              <w:autoSpaceDN/>
              <w:bidi w:val="0"/>
              <w:spacing w:before="0" w:line="440" w:lineRule="exact"/>
              <w:ind w:left="0"/>
              <w:jc w:val="left"/>
              <w:textAlignment w:val="auto"/>
              <w:rPr>
                <w:rFonts w:hint="eastAsia" w:ascii="宋体" w:hAnsi="宋体" w:eastAsia="宋体" w:cs="宋体"/>
                <w:b w:val="0"/>
                <w:bCs/>
                <w:color w:val="auto"/>
                <w:spacing w:val="0"/>
                <w:kern w:val="0"/>
                <w:sz w:val="24"/>
                <w:szCs w:val="24"/>
                <w:highlight w:val="none"/>
                <w:u w:val="none"/>
                <w:lang w:val="en-US" w:eastAsia="zh-CN"/>
              </w:rPr>
            </w:pPr>
            <w:r>
              <w:rPr>
                <w:rFonts w:hint="eastAsia" w:ascii="宋体" w:hAnsi="宋体" w:eastAsia="宋体" w:cs="宋体"/>
                <w:b w:val="0"/>
                <w:bCs/>
                <w:color w:val="auto"/>
                <w:spacing w:val="0"/>
                <w:kern w:val="0"/>
                <w:sz w:val="24"/>
                <w:szCs w:val="24"/>
                <w:highlight w:val="none"/>
                <w:u w:val="none"/>
                <w:lang w:val="en-US" w:eastAsia="zh-CN"/>
              </w:rPr>
              <w:t>③具有履行合同所必需的设备和专业技术能力（提供具有履行合同所必需的设备和专业技术能力相关证明材料或声明）；</w:t>
            </w:r>
          </w:p>
          <w:p>
            <w:pPr>
              <w:pStyle w:val="3"/>
              <w:keepNext w:val="0"/>
              <w:keepLines w:val="0"/>
              <w:pageBreakBefore w:val="0"/>
              <w:widowControl w:val="0"/>
              <w:kinsoku/>
              <w:wordWrap/>
              <w:overflowPunct/>
              <w:topLinePunct w:val="0"/>
              <w:autoSpaceDE/>
              <w:autoSpaceDN/>
              <w:bidi w:val="0"/>
              <w:spacing w:before="0" w:line="440" w:lineRule="exact"/>
              <w:ind w:left="0"/>
              <w:jc w:val="left"/>
              <w:textAlignment w:val="auto"/>
              <w:rPr>
                <w:rFonts w:hint="eastAsia" w:ascii="宋体" w:hAnsi="宋体" w:eastAsia="宋体" w:cs="宋体"/>
                <w:b w:val="0"/>
                <w:bCs/>
                <w:color w:val="auto"/>
                <w:spacing w:val="0"/>
                <w:kern w:val="0"/>
                <w:sz w:val="24"/>
                <w:szCs w:val="24"/>
                <w:highlight w:val="none"/>
                <w:u w:val="none"/>
                <w:lang w:val="en-US" w:eastAsia="zh-CN"/>
              </w:rPr>
            </w:pPr>
            <w:r>
              <w:rPr>
                <w:rFonts w:hint="eastAsia" w:ascii="宋体" w:hAnsi="宋体" w:eastAsia="宋体" w:cs="宋体"/>
                <w:b w:val="0"/>
                <w:bCs/>
                <w:color w:val="auto"/>
                <w:spacing w:val="0"/>
                <w:kern w:val="0"/>
                <w:sz w:val="24"/>
                <w:szCs w:val="24"/>
                <w:highlight w:val="none"/>
                <w:u w:val="none"/>
                <w:lang w:val="en-US" w:eastAsia="zh-CN"/>
              </w:rPr>
              <w:t>④有依法缴纳税收和社会保障资金的良好记录（提供近半年内任意一月依法缴纳税收证明，当月新成立公司不需提供；无需纳税或免税的也需提供相应证明材料；提供依法缴纳社会保障资金证明（近半年内任意一月缴纳社会保障资金证明，当月新成立公司不需提供））；</w:t>
            </w:r>
          </w:p>
          <w:p>
            <w:pPr>
              <w:pStyle w:val="3"/>
              <w:keepNext w:val="0"/>
              <w:keepLines w:val="0"/>
              <w:pageBreakBefore w:val="0"/>
              <w:widowControl w:val="0"/>
              <w:kinsoku/>
              <w:wordWrap/>
              <w:overflowPunct/>
              <w:topLinePunct w:val="0"/>
              <w:autoSpaceDE/>
              <w:autoSpaceDN/>
              <w:bidi w:val="0"/>
              <w:spacing w:before="0" w:line="440" w:lineRule="exact"/>
              <w:ind w:left="0"/>
              <w:jc w:val="left"/>
              <w:textAlignment w:val="auto"/>
              <w:rPr>
                <w:rFonts w:hint="eastAsia" w:ascii="宋体" w:hAnsi="宋体" w:eastAsia="宋体" w:cs="宋体"/>
                <w:b w:val="0"/>
                <w:bCs/>
                <w:color w:val="auto"/>
                <w:spacing w:val="0"/>
                <w:kern w:val="0"/>
                <w:sz w:val="24"/>
                <w:szCs w:val="24"/>
                <w:highlight w:val="none"/>
                <w:u w:val="none"/>
                <w:lang w:val="en-US" w:eastAsia="zh-CN"/>
              </w:rPr>
            </w:pPr>
            <w:r>
              <w:rPr>
                <w:rFonts w:hint="eastAsia" w:ascii="宋体" w:hAnsi="宋体" w:eastAsia="宋体" w:cs="宋体"/>
                <w:b w:val="0"/>
                <w:bCs/>
                <w:color w:val="auto"/>
                <w:spacing w:val="0"/>
                <w:kern w:val="0"/>
                <w:sz w:val="24"/>
                <w:szCs w:val="24"/>
                <w:highlight w:val="none"/>
                <w:u w:val="none"/>
                <w:lang w:val="en-US" w:eastAsia="zh-CN"/>
              </w:rPr>
              <w:t>⑤参加政府采购活动前三年内，在经营活动中没有重大违法记录（提供无重大违法记录声明书）；</w:t>
            </w:r>
          </w:p>
          <w:p>
            <w:pPr>
              <w:pStyle w:val="3"/>
              <w:keepNext w:val="0"/>
              <w:keepLines w:val="0"/>
              <w:pageBreakBefore w:val="0"/>
              <w:widowControl w:val="0"/>
              <w:kinsoku/>
              <w:wordWrap/>
              <w:overflowPunct/>
              <w:topLinePunct w:val="0"/>
              <w:autoSpaceDE/>
              <w:autoSpaceDN/>
              <w:bidi w:val="0"/>
              <w:spacing w:before="0" w:line="440" w:lineRule="exact"/>
              <w:ind w:left="0"/>
              <w:jc w:val="left"/>
              <w:textAlignment w:val="auto"/>
              <w:rPr>
                <w:rFonts w:hint="eastAsia" w:ascii="宋体" w:hAnsi="宋体" w:eastAsia="宋体" w:cs="宋体"/>
                <w:b w:val="0"/>
                <w:bCs/>
                <w:color w:val="auto"/>
                <w:spacing w:val="0"/>
                <w:kern w:val="0"/>
                <w:sz w:val="24"/>
                <w:szCs w:val="24"/>
                <w:highlight w:val="none"/>
                <w:u w:val="none"/>
                <w:lang w:val="en-US" w:eastAsia="zh-CN"/>
              </w:rPr>
            </w:pPr>
            <w:r>
              <w:rPr>
                <w:rFonts w:hint="eastAsia" w:ascii="宋体" w:hAnsi="宋体" w:eastAsia="宋体" w:cs="宋体"/>
                <w:b w:val="0"/>
                <w:bCs/>
                <w:color w:val="auto"/>
                <w:spacing w:val="0"/>
                <w:kern w:val="0"/>
                <w:sz w:val="24"/>
                <w:szCs w:val="24"/>
                <w:highlight w:val="none"/>
                <w:u w:val="none"/>
                <w:lang w:val="en-US" w:eastAsia="zh-CN"/>
              </w:rPr>
              <w:t>⑥法律、行政法规规定的其他条件。</w:t>
            </w:r>
          </w:p>
          <w:p>
            <w:pPr>
              <w:pStyle w:val="3"/>
              <w:keepNext w:val="0"/>
              <w:keepLines w:val="0"/>
              <w:pageBreakBefore w:val="0"/>
              <w:widowControl w:val="0"/>
              <w:kinsoku/>
              <w:wordWrap/>
              <w:overflowPunct/>
              <w:topLinePunct w:val="0"/>
              <w:autoSpaceDE/>
              <w:autoSpaceDN/>
              <w:bidi w:val="0"/>
              <w:spacing w:before="0" w:line="440" w:lineRule="exact"/>
              <w:ind w:left="0"/>
              <w:jc w:val="left"/>
              <w:textAlignment w:val="auto"/>
              <w:rPr>
                <w:rFonts w:hint="eastAsia" w:ascii="宋体" w:hAnsi="宋体" w:eastAsia="宋体" w:cs="宋体"/>
                <w:color w:val="auto"/>
                <w:spacing w:val="0"/>
                <w:kern w:val="0"/>
                <w:sz w:val="24"/>
                <w:szCs w:val="24"/>
                <w:highlight w:val="none"/>
                <w:u w:val="single"/>
              </w:rPr>
            </w:pPr>
            <w:r>
              <w:rPr>
                <w:rFonts w:hint="eastAsia" w:ascii="宋体" w:hAnsi="宋体" w:eastAsia="宋体" w:cs="宋体"/>
                <w:b w:val="0"/>
                <w:bCs/>
                <w:color w:val="auto"/>
                <w:spacing w:val="0"/>
                <w:kern w:val="0"/>
                <w:sz w:val="24"/>
                <w:szCs w:val="24"/>
                <w:highlight w:val="none"/>
                <w:u w:val="none"/>
                <w:lang w:val="en-US" w:eastAsia="zh-CN"/>
              </w:rPr>
              <w:t>（2）凡拟参加本次招标项目的供应商，如在“信用中国”网站（www.creditchina.gov.vn ）被列入失信被执行人、重大税收违法案件当事人名单；如在中国政府采购网（www.ccgp.gov.vn ）被列入政府采购严重违法失信行为记录名单的（尚在处罚期内的），将拒绝其参本次招标活动。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7</w:t>
            </w:r>
          </w:p>
        </w:tc>
        <w:tc>
          <w:tcPr>
            <w:tcW w:w="2062"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联合体投标</w:t>
            </w:r>
          </w:p>
        </w:tc>
        <w:tc>
          <w:tcPr>
            <w:tcW w:w="6826" w:type="dxa"/>
            <w:vAlign w:val="center"/>
          </w:tcPr>
          <w:p>
            <w:pPr>
              <w:keepNext w:val="0"/>
              <w:keepLines w:val="0"/>
              <w:pageBreakBefore w:val="0"/>
              <w:kinsoku/>
              <w:wordWrap/>
              <w:overflowPunct/>
              <w:topLinePunct w:val="0"/>
              <w:bidi w:val="0"/>
              <w:adjustRightInd w:val="0"/>
              <w:snapToGrid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sym w:font="Wingdings 2" w:char="0052"/>
            </w:r>
            <w:r>
              <w:rPr>
                <w:rFonts w:hint="eastAsia" w:ascii="宋体" w:hAnsi="宋体" w:eastAsia="宋体" w:cs="宋体"/>
                <w:color w:val="auto"/>
                <w:spacing w:val="0"/>
                <w:sz w:val="24"/>
                <w:szCs w:val="24"/>
                <w:highlight w:val="none"/>
              </w:rPr>
              <w:t xml:space="preserve">不接受 </w:t>
            </w:r>
          </w:p>
          <w:p>
            <w:pPr>
              <w:keepNext w:val="0"/>
              <w:keepLines w:val="0"/>
              <w:pageBreakBefore w:val="0"/>
              <w:kinsoku/>
              <w:wordWrap/>
              <w:overflowPunct/>
              <w:topLinePunct w:val="0"/>
              <w:bidi w:val="0"/>
              <w:adjustRightInd w:val="0"/>
              <w:snapToGrid w:val="0"/>
              <w:spacing w:line="440" w:lineRule="exact"/>
              <w:ind w:left="0"/>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8</w:t>
            </w:r>
          </w:p>
        </w:tc>
        <w:tc>
          <w:tcPr>
            <w:tcW w:w="2062"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备选方案</w:t>
            </w:r>
          </w:p>
        </w:tc>
        <w:tc>
          <w:tcPr>
            <w:tcW w:w="6826" w:type="dxa"/>
            <w:vAlign w:val="center"/>
          </w:tcPr>
          <w:p>
            <w:pPr>
              <w:keepNext w:val="0"/>
              <w:keepLines w:val="0"/>
              <w:pageBreakBefore w:val="0"/>
              <w:kinsoku/>
              <w:wordWrap/>
              <w:overflowPunct/>
              <w:topLinePunct w:val="0"/>
              <w:bidi w:val="0"/>
              <w:adjustRightInd w:val="0"/>
              <w:snapToGrid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sym w:font="Wingdings 2" w:char="0052"/>
            </w:r>
            <w:r>
              <w:rPr>
                <w:rFonts w:hint="eastAsia" w:ascii="宋体" w:hAnsi="宋体" w:eastAsia="宋体" w:cs="宋体"/>
                <w:color w:val="auto"/>
                <w:spacing w:val="0"/>
                <w:sz w:val="24"/>
                <w:szCs w:val="24"/>
                <w:highlight w:val="none"/>
              </w:rPr>
              <w:t xml:space="preserve"> 不接受            </w:t>
            </w:r>
          </w:p>
          <w:p>
            <w:pPr>
              <w:keepNext w:val="0"/>
              <w:keepLines w:val="0"/>
              <w:pageBreakBefore w:val="0"/>
              <w:kinsoku/>
              <w:wordWrap/>
              <w:overflowPunct/>
              <w:topLinePunct w:val="0"/>
              <w:bidi w:val="0"/>
              <w:adjustRightInd w:val="0"/>
              <w:snapToGrid w:val="0"/>
              <w:spacing w:line="440" w:lineRule="exact"/>
              <w:ind w:left="0"/>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9</w:t>
            </w:r>
          </w:p>
        </w:tc>
        <w:tc>
          <w:tcPr>
            <w:tcW w:w="2062"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信息公告媒体</w:t>
            </w:r>
          </w:p>
        </w:tc>
        <w:tc>
          <w:tcPr>
            <w:tcW w:w="6826" w:type="dxa"/>
            <w:vAlign w:val="center"/>
          </w:tcPr>
          <w:p>
            <w:pPr>
              <w:keepNext w:val="0"/>
              <w:keepLines w:val="0"/>
              <w:pageBreakBefore w:val="0"/>
              <w:kinsoku/>
              <w:wordWrap/>
              <w:overflowPunct/>
              <w:topLinePunct w:val="0"/>
              <w:bidi w:val="0"/>
              <w:adjustRightInd w:val="0"/>
              <w:snapToGrid w:val="0"/>
              <w:spacing w:line="440" w:lineRule="exact"/>
              <w:ind w:left="0"/>
              <w:jc w:val="left"/>
              <w:rPr>
                <w:rFonts w:hint="eastAsia" w:ascii="宋体" w:hAnsi="宋体" w:eastAsia="宋体" w:cs="宋体"/>
                <w:color w:val="auto"/>
                <w:spacing w:val="0"/>
                <w:sz w:val="24"/>
                <w:szCs w:val="24"/>
                <w:highlight w:val="none"/>
                <w:u w:val="single"/>
              </w:rPr>
            </w:pPr>
            <w:r>
              <w:rPr>
                <w:rFonts w:hint="eastAsia" w:ascii="宋体" w:hAnsi="宋体" w:cs="宋体"/>
                <w:color w:val="auto"/>
                <w:spacing w:val="0"/>
                <w:kern w:val="0"/>
                <w:sz w:val="24"/>
                <w:szCs w:val="24"/>
                <w:highlight w:val="none"/>
                <w:lang w:val="en-US" w:eastAsia="zh-CN"/>
              </w:rPr>
              <w:t>新疆</w:t>
            </w:r>
            <w:r>
              <w:rPr>
                <w:rFonts w:hint="eastAsia" w:ascii="宋体" w:hAnsi="宋体" w:eastAsia="宋体" w:cs="宋体"/>
                <w:color w:val="auto"/>
                <w:spacing w:val="0"/>
                <w:kern w:val="0"/>
                <w:sz w:val="24"/>
                <w:szCs w:val="24"/>
                <w:highlight w:val="none"/>
              </w:rPr>
              <w:t>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10</w:t>
            </w:r>
          </w:p>
        </w:tc>
        <w:tc>
          <w:tcPr>
            <w:tcW w:w="2062"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响应文件递交截止时间</w:t>
            </w:r>
          </w:p>
        </w:tc>
        <w:tc>
          <w:tcPr>
            <w:tcW w:w="6826" w:type="dxa"/>
            <w:vAlign w:val="center"/>
          </w:tcPr>
          <w:p>
            <w:pPr>
              <w:keepNext w:val="0"/>
              <w:keepLines w:val="0"/>
              <w:pageBreakBefore w:val="0"/>
              <w:kinsoku/>
              <w:wordWrap/>
              <w:overflowPunct/>
              <w:topLinePunct w:val="0"/>
              <w:bidi w:val="0"/>
              <w:adjustRightInd w:val="0"/>
              <w:snapToGrid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2022年</w:t>
            </w:r>
            <w:r>
              <w:rPr>
                <w:rFonts w:hint="eastAsia" w:ascii="宋体" w:hAnsi="宋体" w:cs="宋体"/>
                <w:color w:val="auto"/>
                <w:spacing w:val="0"/>
                <w:sz w:val="24"/>
                <w:szCs w:val="24"/>
                <w:highlight w:val="none"/>
                <w:lang w:val="en-US" w:eastAsia="zh-CN"/>
              </w:rPr>
              <w:t>12</w:t>
            </w:r>
            <w:r>
              <w:rPr>
                <w:rFonts w:hint="eastAsia" w:ascii="宋体" w:hAnsi="宋体" w:eastAsia="宋体" w:cs="宋体"/>
                <w:color w:val="auto"/>
                <w:spacing w:val="0"/>
                <w:sz w:val="24"/>
                <w:szCs w:val="24"/>
                <w:highlight w:val="none"/>
              </w:rPr>
              <w:t>月</w:t>
            </w:r>
            <w:r>
              <w:rPr>
                <w:rFonts w:hint="eastAsia" w:ascii="宋体" w:hAnsi="宋体" w:cs="宋体"/>
                <w:color w:val="auto"/>
                <w:spacing w:val="0"/>
                <w:sz w:val="24"/>
                <w:szCs w:val="24"/>
                <w:highlight w:val="none"/>
                <w:lang w:val="en-US" w:eastAsia="zh-CN"/>
              </w:rPr>
              <w:t>02</w:t>
            </w:r>
            <w:r>
              <w:rPr>
                <w:rFonts w:hint="eastAsia" w:ascii="宋体" w:hAnsi="宋体" w:eastAsia="宋体" w:cs="宋体"/>
                <w:color w:val="auto"/>
                <w:spacing w:val="0"/>
                <w:sz w:val="24"/>
                <w:szCs w:val="24"/>
                <w:highlight w:val="none"/>
              </w:rPr>
              <w:t>日</w:t>
            </w:r>
            <w:r>
              <w:rPr>
                <w:rFonts w:hint="eastAsia" w:ascii="宋体" w:hAnsi="宋体" w:cs="宋体"/>
                <w:color w:val="auto"/>
                <w:spacing w:val="0"/>
                <w:sz w:val="24"/>
                <w:szCs w:val="24"/>
                <w:highlight w:val="none"/>
                <w:lang w:val="en-US" w:eastAsia="zh-CN"/>
              </w:rPr>
              <w:t>11</w:t>
            </w:r>
            <w:r>
              <w:rPr>
                <w:rFonts w:hint="eastAsia" w:ascii="宋体" w:hAnsi="宋体" w:eastAsia="宋体" w:cs="宋体"/>
                <w:color w:val="auto"/>
                <w:spacing w:val="0"/>
                <w:sz w:val="24"/>
                <w:szCs w:val="24"/>
                <w:highlight w:val="none"/>
              </w:rPr>
              <w:t>点</w:t>
            </w:r>
            <w:r>
              <w:rPr>
                <w:rFonts w:hint="eastAsia" w:ascii="宋体" w:hAnsi="宋体" w:cs="宋体"/>
                <w:color w:val="auto"/>
                <w:spacing w:val="0"/>
                <w:sz w:val="24"/>
                <w:szCs w:val="24"/>
                <w:highlight w:val="none"/>
                <w:lang w:val="en-US" w:eastAsia="zh-CN"/>
              </w:rPr>
              <w:t>00</w:t>
            </w:r>
            <w:r>
              <w:rPr>
                <w:rFonts w:hint="eastAsia" w:ascii="宋体" w:hAnsi="宋体" w:eastAsia="宋体" w:cs="宋体"/>
                <w:color w:val="auto"/>
                <w:spacing w:val="0"/>
                <w:sz w:val="24"/>
                <w:szCs w:val="24"/>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11</w:t>
            </w:r>
          </w:p>
        </w:tc>
        <w:tc>
          <w:tcPr>
            <w:tcW w:w="2062" w:type="dxa"/>
            <w:vAlign w:val="center"/>
          </w:tcPr>
          <w:p>
            <w:pPr>
              <w:keepNext w:val="0"/>
              <w:keepLines w:val="0"/>
              <w:pageBreakBefore w:val="0"/>
              <w:kinsoku/>
              <w:wordWrap/>
              <w:overflowPunct/>
              <w:topLinePunct w:val="0"/>
              <w:bidi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磋商时间、地点</w:t>
            </w:r>
          </w:p>
        </w:tc>
        <w:tc>
          <w:tcPr>
            <w:tcW w:w="6826" w:type="dxa"/>
            <w:vAlign w:val="center"/>
          </w:tcPr>
          <w:p>
            <w:pPr>
              <w:keepNext w:val="0"/>
              <w:keepLines w:val="0"/>
              <w:pageBreakBefore w:val="0"/>
              <w:kinsoku/>
              <w:wordWrap/>
              <w:overflowPunct/>
              <w:topLinePunct w:val="0"/>
              <w:bidi w:val="0"/>
              <w:adjustRightInd w:val="0"/>
              <w:snapToGrid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磋商时间：2022年</w:t>
            </w:r>
            <w:r>
              <w:rPr>
                <w:rFonts w:hint="eastAsia" w:ascii="宋体" w:hAnsi="宋体" w:cs="宋体"/>
                <w:color w:val="auto"/>
                <w:spacing w:val="0"/>
                <w:sz w:val="24"/>
                <w:szCs w:val="24"/>
                <w:highlight w:val="none"/>
                <w:lang w:val="en-US" w:eastAsia="zh-CN"/>
              </w:rPr>
              <w:t>12</w:t>
            </w:r>
            <w:r>
              <w:rPr>
                <w:rFonts w:hint="eastAsia" w:ascii="宋体" w:hAnsi="宋体" w:eastAsia="宋体" w:cs="宋体"/>
                <w:color w:val="auto"/>
                <w:spacing w:val="0"/>
                <w:sz w:val="24"/>
                <w:szCs w:val="24"/>
                <w:highlight w:val="none"/>
              </w:rPr>
              <w:t>月</w:t>
            </w:r>
            <w:r>
              <w:rPr>
                <w:rFonts w:hint="eastAsia" w:ascii="宋体" w:hAnsi="宋体" w:cs="宋体"/>
                <w:color w:val="auto"/>
                <w:spacing w:val="0"/>
                <w:sz w:val="24"/>
                <w:szCs w:val="24"/>
                <w:highlight w:val="none"/>
                <w:lang w:val="en-US" w:eastAsia="zh-CN"/>
              </w:rPr>
              <w:t>02</w:t>
            </w:r>
            <w:r>
              <w:rPr>
                <w:rFonts w:hint="eastAsia" w:ascii="宋体" w:hAnsi="宋体" w:eastAsia="宋体" w:cs="宋体"/>
                <w:color w:val="auto"/>
                <w:spacing w:val="0"/>
                <w:sz w:val="24"/>
                <w:szCs w:val="24"/>
                <w:highlight w:val="none"/>
              </w:rPr>
              <w:t>日</w:t>
            </w:r>
            <w:r>
              <w:rPr>
                <w:rFonts w:hint="eastAsia" w:ascii="宋体" w:hAnsi="宋体" w:cs="宋体"/>
                <w:color w:val="auto"/>
                <w:spacing w:val="0"/>
                <w:sz w:val="24"/>
                <w:szCs w:val="24"/>
                <w:highlight w:val="none"/>
                <w:lang w:val="en-US" w:eastAsia="zh-CN"/>
              </w:rPr>
              <w:t>11</w:t>
            </w:r>
            <w:r>
              <w:rPr>
                <w:rFonts w:hint="eastAsia" w:ascii="宋体" w:hAnsi="宋体" w:eastAsia="宋体" w:cs="宋体"/>
                <w:color w:val="auto"/>
                <w:spacing w:val="0"/>
                <w:sz w:val="24"/>
                <w:szCs w:val="24"/>
                <w:highlight w:val="none"/>
              </w:rPr>
              <w:t>点</w:t>
            </w:r>
            <w:r>
              <w:rPr>
                <w:rFonts w:hint="eastAsia" w:ascii="宋体" w:hAnsi="宋体" w:cs="宋体"/>
                <w:color w:val="auto"/>
                <w:spacing w:val="0"/>
                <w:sz w:val="24"/>
                <w:szCs w:val="24"/>
                <w:highlight w:val="none"/>
                <w:lang w:val="en-US" w:eastAsia="zh-CN"/>
              </w:rPr>
              <w:t>00</w:t>
            </w:r>
            <w:r>
              <w:rPr>
                <w:rFonts w:hint="eastAsia" w:ascii="宋体" w:hAnsi="宋体" w:eastAsia="宋体" w:cs="宋体"/>
                <w:color w:val="auto"/>
                <w:spacing w:val="0"/>
                <w:sz w:val="24"/>
                <w:szCs w:val="24"/>
                <w:highlight w:val="none"/>
              </w:rPr>
              <w:t>分（北京时间）</w:t>
            </w:r>
          </w:p>
          <w:p>
            <w:pPr>
              <w:keepNext w:val="0"/>
              <w:keepLines w:val="0"/>
              <w:pageBreakBefore w:val="0"/>
              <w:kinsoku/>
              <w:wordWrap/>
              <w:overflowPunct/>
              <w:topLinePunct w:val="0"/>
              <w:bidi w:val="0"/>
              <w:spacing w:line="440" w:lineRule="exact"/>
              <w:ind w:left="0"/>
              <w:jc w:val="left"/>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磋商地点：新疆政府采购（http://www.ccgp-xinjiang.gov.cn）政采云线上平台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p>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p>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p>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12</w:t>
            </w:r>
          </w:p>
        </w:tc>
        <w:tc>
          <w:tcPr>
            <w:tcW w:w="2062"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磋商小组的组建及评审专家的确定方式</w:t>
            </w:r>
          </w:p>
        </w:tc>
        <w:tc>
          <w:tcPr>
            <w:tcW w:w="6826" w:type="dxa"/>
            <w:vAlign w:val="center"/>
          </w:tcPr>
          <w:p>
            <w:pPr>
              <w:keepNext w:val="0"/>
              <w:keepLines w:val="0"/>
              <w:pageBreakBefore w:val="0"/>
              <w:kinsoku/>
              <w:wordWrap/>
              <w:overflowPunct/>
              <w:topLinePunct w:val="0"/>
              <w:bidi w:val="0"/>
              <w:adjustRightInd w:val="0"/>
              <w:snapToGrid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招标采购单位依法组建磋商小组共3人组成。</w:t>
            </w:r>
          </w:p>
          <w:p>
            <w:pPr>
              <w:keepNext w:val="0"/>
              <w:keepLines w:val="0"/>
              <w:pageBreakBefore w:val="0"/>
              <w:kinsoku/>
              <w:wordWrap/>
              <w:overflowPunct/>
              <w:topLinePunct w:val="0"/>
              <w:bidi w:val="0"/>
              <w:adjustRightInd w:val="0"/>
              <w:snapToGrid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小组确定方式：</w:t>
            </w:r>
          </w:p>
          <w:p>
            <w:pPr>
              <w:keepNext w:val="0"/>
              <w:keepLines w:val="0"/>
              <w:pageBreakBefore w:val="0"/>
              <w:kinsoku/>
              <w:wordWrap/>
              <w:overflowPunct/>
              <w:topLinePunct w:val="0"/>
              <w:bidi w:val="0"/>
              <w:adjustRightInd w:val="0"/>
              <w:snapToGrid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□计算机随机抽取语音通知方式 </w:t>
            </w:r>
          </w:p>
          <w:p>
            <w:pPr>
              <w:keepNext w:val="0"/>
              <w:keepLines w:val="0"/>
              <w:pageBreakBefore w:val="0"/>
              <w:kinsoku/>
              <w:wordWrap/>
              <w:overflowPunct/>
              <w:topLinePunct w:val="0"/>
              <w:bidi w:val="0"/>
              <w:adjustRightInd w:val="0"/>
              <w:snapToGrid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☑其他方式：评标专家库，随机抽取。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13</w:t>
            </w:r>
          </w:p>
        </w:tc>
        <w:tc>
          <w:tcPr>
            <w:tcW w:w="2062"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磋商保证金</w:t>
            </w:r>
          </w:p>
        </w:tc>
        <w:tc>
          <w:tcPr>
            <w:tcW w:w="6826" w:type="dxa"/>
            <w:vAlign w:val="center"/>
          </w:tcPr>
          <w:p>
            <w:pPr>
              <w:keepNext w:val="0"/>
              <w:keepLines w:val="0"/>
              <w:pageBreakBefore w:val="0"/>
              <w:kinsoku/>
              <w:wordWrap/>
              <w:overflowPunct/>
              <w:topLinePunct w:val="0"/>
              <w:bidi w:val="0"/>
              <w:spacing w:line="440" w:lineRule="exact"/>
              <w:ind w:left="0"/>
              <w:textAlignment w:val="baseline"/>
              <w:rPr>
                <w:rStyle w:val="17"/>
                <w:rFonts w:hint="eastAsia" w:ascii="宋体" w:hAnsi="宋体" w:eastAsia="宋体" w:cs="宋体"/>
                <w:bCs/>
                <w:color w:val="auto"/>
                <w:spacing w:val="0"/>
                <w:kern w:val="0"/>
                <w:sz w:val="24"/>
                <w:szCs w:val="24"/>
                <w:highlight w:val="none"/>
                <w:lang w:val="en-US" w:eastAsia="zh-CN"/>
              </w:rPr>
            </w:pPr>
            <w:r>
              <w:rPr>
                <w:rStyle w:val="17"/>
                <w:rFonts w:hint="eastAsia" w:ascii="宋体" w:hAnsi="宋体" w:eastAsia="宋体" w:cs="宋体"/>
                <w:bCs/>
                <w:color w:val="auto"/>
                <w:spacing w:val="0"/>
                <w:kern w:val="0"/>
                <w:sz w:val="24"/>
                <w:szCs w:val="24"/>
                <w:highlight w:val="none"/>
              </w:rPr>
              <w:t>投标保证金额为：</w:t>
            </w:r>
            <w:r>
              <w:rPr>
                <w:rStyle w:val="17"/>
                <w:rFonts w:hint="eastAsia" w:ascii="宋体" w:hAnsi="宋体" w:cs="宋体"/>
                <w:bCs/>
                <w:color w:val="auto"/>
                <w:spacing w:val="0"/>
                <w:kern w:val="0"/>
                <w:sz w:val="24"/>
                <w:szCs w:val="24"/>
                <w:highlight w:val="none"/>
                <w:lang w:val="en-US" w:eastAsia="zh-CN"/>
              </w:rPr>
              <w:t>叁万伍仟元整</w:t>
            </w:r>
          </w:p>
          <w:p>
            <w:pPr>
              <w:keepNext w:val="0"/>
              <w:keepLines w:val="0"/>
              <w:pageBreakBefore w:val="0"/>
              <w:kinsoku/>
              <w:wordWrap/>
              <w:overflowPunct/>
              <w:topLinePunct w:val="0"/>
              <w:bidi w:val="0"/>
              <w:spacing w:line="440" w:lineRule="exact"/>
              <w:ind w:left="0"/>
              <w:textAlignment w:val="baseline"/>
              <w:rPr>
                <w:rStyle w:val="17"/>
                <w:rFonts w:hint="eastAsia" w:ascii="宋体" w:hAnsi="宋体" w:eastAsia="宋体" w:cs="宋体"/>
                <w:bCs/>
                <w:color w:val="auto"/>
                <w:spacing w:val="0"/>
                <w:kern w:val="0"/>
                <w:sz w:val="24"/>
                <w:szCs w:val="24"/>
                <w:highlight w:val="none"/>
              </w:rPr>
            </w:pPr>
            <w:r>
              <w:rPr>
                <w:rStyle w:val="17"/>
                <w:rFonts w:hint="eastAsia" w:ascii="宋体" w:hAnsi="宋体" w:eastAsia="宋体" w:cs="宋体"/>
                <w:bCs/>
                <w:color w:val="auto"/>
                <w:spacing w:val="0"/>
                <w:kern w:val="0"/>
                <w:sz w:val="24"/>
                <w:szCs w:val="24"/>
                <w:highlight w:val="none"/>
              </w:rPr>
              <w:t>投标保证金缴纳方式：投标保证金于2022年</w:t>
            </w:r>
            <w:r>
              <w:rPr>
                <w:rStyle w:val="17"/>
                <w:rFonts w:hint="eastAsia" w:ascii="宋体" w:hAnsi="宋体" w:cs="宋体"/>
                <w:bCs/>
                <w:color w:val="auto"/>
                <w:spacing w:val="0"/>
                <w:kern w:val="0"/>
                <w:sz w:val="24"/>
                <w:szCs w:val="24"/>
                <w:highlight w:val="none"/>
                <w:lang w:val="en-US" w:eastAsia="zh-CN"/>
              </w:rPr>
              <w:t>12</w:t>
            </w:r>
            <w:r>
              <w:rPr>
                <w:rStyle w:val="17"/>
                <w:rFonts w:hint="eastAsia" w:ascii="宋体" w:hAnsi="宋体" w:eastAsia="宋体" w:cs="宋体"/>
                <w:bCs/>
                <w:color w:val="auto"/>
                <w:spacing w:val="0"/>
                <w:kern w:val="0"/>
                <w:sz w:val="24"/>
                <w:szCs w:val="24"/>
                <w:highlight w:val="none"/>
              </w:rPr>
              <w:t>月</w:t>
            </w:r>
            <w:r>
              <w:rPr>
                <w:rStyle w:val="17"/>
                <w:rFonts w:hint="eastAsia" w:ascii="宋体" w:hAnsi="宋体" w:cs="宋体"/>
                <w:bCs/>
                <w:color w:val="auto"/>
                <w:spacing w:val="0"/>
                <w:kern w:val="0"/>
                <w:sz w:val="24"/>
                <w:szCs w:val="24"/>
                <w:highlight w:val="none"/>
                <w:lang w:val="en-US" w:eastAsia="zh-CN"/>
              </w:rPr>
              <w:t>02</w:t>
            </w:r>
            <w:r>
              <w:rPr>
                <w:rStyle w:val="17"/>
                <w:rFonts w:hint="eastAsia" w:ascii="宋体" w:hAnsi="宋体" w:eastAsia="宋体" w:cs="宋体"/>
                <w:bCs/>
                <w:color w:val="auto"/>
                <w:spacing w:val="0"/>
                <w:kern w:val="0"/>
                <w:sz w:val="24"/>
                <w:szCs w:val="24"/>
                <w:highlight w:val="none"/>
              </w:rPr>
              <w:t>日</w:t>
            </w:r>
            <w:r>
              <w:rPr>
                <w:rStyle w:val="17"/>
                <w:rFonts w:hint="eastAsia" w:ascii="宋体" w:hAnsi="宋体" w:cs="宋体"/>
                <w:bCs/>
                <w:color w:val="auto"/>
                <w:spacing w:val="0"/>
                <w:kern w:val="0"/>
                <w:sz w:val="24"/>
                <w:szCs w:val="24"/>
                <w:highlight w:val="none"/>
                <w:lang w:val="en-US" w:eastAsia="zh-CN"/>
              </w:rPr>
              <w:t>11</w:t>
            </w:r>
            <w:r>
              <w:rPr>
                <w:rStyle w:val="17"/>
                <w:rFonts w:hint="eastAsia" w:ascii="宋体" w:hAnsi="宋体" w:eastAsia="宋体" w:cs="宋体"/>
                <w:bCs/>
                <w:color w:val="auto"/>
                <w:spacing w:val="0"/>
                <w:kern w:val="0"/>
                <w:sz w:val="24"/>
                <w:szCs w:val="24"/>
                <w:highlight w:val="none"/>
              </w:rPr>
              <w:t>点</w:t>
            </w:r>
            <w:r>
              <w:rPr>
                <w:rStyle w:val="17"/>
                <w:rFonts w:hint="eastAsia" w:ascii="宋体" w:hAnsi="宋体" w:cs="宋体"/>
                <w:bCs/>
                <w:color w:val="auto"/>
                <w:spacing w:val="0"/>
                <w:kern w:val="0"/>
                <w:sz w:val="24"/>
                <w:szCs w:val="24"/>
                <w:highlight w:val="none"/>
                <w:lang w:val="en-US"/>
              </w:rPr>
              <w:t>00</w:t>
            </w:r>
            <w:r>
              <w:rPr>
                <w:rStyle w:val="17"/>
                <w:rFonts w:hint="eastAsia" w:ascii="宋体" w:hAnsi="宋体" w:eastAsia="宋体" w:cs="宋体"/>
                <w:bCs/>
                <w:color w:val="auto"/>
                <w:spacing w:val="0"/>
                <w:kern w:val="0"/>
                <w:sz w:val="24"/>
                <w:szCs w:val="24"/>
                <w:highlight w:val="none"/>
              </w:rPr>
              <w:t>分（北京时间，以到帐时间为准）之前从供应商基本账户以银行电汇形式或网银汇至新疆诚成工程项目管理有限公司账户，否则其响应文件将被拒绝评审，供应商提交投标保证金应充分考虑资金在途时间。</w:t>
            </w:r>
          </w:p>
          <w:p>
            <w:pPr>
              <w:keepNext w:val="0"/>
              <w:keepLines w:val="0"/>
              <w:pageBreakBefore w:val="0"/>
              <w:kinsoku/>
              <w:wordWrap/>
              <w:overflowPunct/>
              <w:topLinePunct w:val="0"/>
              <w:bidi w:val="0"/>
              <w:spacing w:line="440" w:lineRule="exact"/>
              <w:ind w:left="0"/>
              <w:textAlignment w:val="baseline"/>
              <w:rPr>
                <w:rStyle w:val="17"/>
                <w:rFonts w:hint="eastAsia" w:ascii="宋体" w:hAnsi="宋体" w:eastAsia="宋体" w:cs="宋体"/>
                <w:bCs/>
                <w:color w:val="auto"/>
                <w:spacing w:val="0"/>
                <w:kern w:val="0"/>
                <w:sz w:val="24"/>
                <w:szCs w:val="24"/>
                <w:highlight w:val="none"/>
              </w:rPr>
            </w:pPr>
            <w:r>
              <w:rPr>
                <w:rStyle w:val="17"/>
                <w:rFonts w:hint="eastAsia" w:ascii="宋体" w:hAnsi="宋体" w:eastAsia="宋体" w:cs="宋体"/>
                <w:bCs/>
                <w:color w:val="auto"/>
                <w:spacing w:val="0"/>
                <w:kern w:val="0"/>
                <w:sz w:val="24"/>
                <w:szCs w:val="24"/>
                <w:highlight w:val="none"/>
              </w:rPr>
              <w:t>注：供应商向银行办理投标保证金汇（转）款时，应在用途栏（备注栏）准确注明"</w:t>
            </w:r>
            <w:r>
              <w:rPr>
                <w:rStyle w:val="17"/>
                <w:rFonts w:hint="eastAsia" w:ascii="宋体" w:hAnsi="宋体" w:eastAsia="宋体" w:cs="宋体"/>
                <w:b/>
                <w:color w:val="auto"/>
                <w:spacing w:val="0"/>
                <w:kern w:val="0"/>
                <w:sz w:val="24"/>
                <w:szCs w:val="24"/>
                <w:highlight w:val="none"/>
              </w:rPr>
              <w:t>本项目招标编号（例如：</w:t>
            </w:r>
            <w:r>
              <w:rPr>
                <w:rStyle w:val="17"/>
                <w:rFonts w:hint="eastAsia" w:ascii="宋体" w:hAnsi="宋体" w:cs="宋体"/>
                <w:b/>
                <w:color w:val="auto"/>
                <w:spacing w:val="0"/>
                <w:kern w:val="0"/>
                <w:sz w:val="24"/>
                <w:szCs w:val="24"/>
                <w:highlight w:val="none"/>
                <w:lang w:eastAsia="zh-CN"/>
              </w:rPr>
              <w:t>XJCC-ZB-2022-158</w:t>
            </w:r>
            <w:r>
              <w:rPr>
                <w:rStyle w:val="17"/>
                <w:rFonts w:hint="eastAsia" w:ascii="宋体" w:hAnsi="宋体" w:eastAsia="宋体" w:cs="宋体"/>
                <w:b/>
                <w:color w:val="auto"/>
                <w:spacing w:val="0"/>
                <w:kern w:val="0"/>
                <w:sz w:val="24"/>
                <w:szCs w:val="24"/>
                <w:highlight w:val="none"/>
              </w:rPr>
              <w:t>投标保证金）</w:t>
            </w:r>
            <w:r>
              <w:rPr>
                <w:rStyle w:val="17"/>
                <w:rFonts w:hint="eastAsia" w:ascii="宋体" w:hAnsi="宋体" w:eastAsia="宋体" w:cs="宋体"/>
                <w:bCs/>
                <w:color w:val="auto"/>
                <w:spacing w:val="0"/>
                <w:kern w:val="0"/>
                <w:sz w:val="24"/>
                <w:szCs w:val="24"/>
                <w:highlight w:val="none"/>
              </w:rPr>
              <w:t>"字样，由于未按要求准确注明信息而导致的一切后果由供应商承担。</w:t>
            </w:r>
          </w:p>
          <w:p>
            <w:pPr>
              <w:keepNext w:val="0"/>
              <w:keepLines w:val="0"/>
              <w:pageBreakBefore w:val="0"/>
              <w:kinsoku/>
              <w:wordWrap/>
              <w:overflowPunct/>
              <w:topLinePunct w:val="0"/>
              <w:bidi w:val="0"/>
              <w:spacing w:line="440" w:lineRule="exact"/>
              <w:ind w:left="0"/>
              <w:textAlignment w:val="baseline"/>
              <w:rPr>
                <w:rStyle w:val="17"/>
                <w:rFonts w:hint="eastAsia" w:ascii="宋体" w:hAnsi="宋体" w:eastAsia="宋体" w:cs="宋体"/>
                <w:bCs/>
                <w:color w:val="auto"/>
                <w:spacing w:val="0"/>
                <w:kern w:val="0"/>
                <w:sz w:val="24"/>
                <w:szCs w:val="24"/>
                <w:highlight w:val="none"/>
              </w:rPr>
            </w:pPr>
            <w:r>
              <w:rPr>
                <w:rStyle w:val="17"/>
                <w:rFonts w:hint="eastAsia" w:ascii="宋体" w:hAnsi="宋体" w:eastAsia="宋体" w:cs="宋体"/>
                <w:bCs/>
                <w:color w:val="auto"/>
                <w:spacing w:val="0"/>
                <w:kern w:val="0"/>
                <w:sz w:val="24"/>
                <w:szCs w:val="24"/>
                <w:highlight w:val="none"/>
              </w:rPr>
              <w:t>户名：新疆诚成工程项目管理有限公司</w:t>
            </w:r>
          </w:p>
          <w:p>
            <w:pPr>
              <w:keepNext w:val="0"/>
              <w:keepLines w:val="0"/>
              <w:pageBreakBefore w:val="0"/>
              <w:kinsoku/>
              <w:wordWrap/>
              <w:overflowPunct/>
              <w:topLinePunct w:val="0"/>
              <w:bidi w:val="0"/>
              <w:spacing w:line="440" w:lineRule="exact"/>
              <w:ind w:left="0"/>
              <w:textAlignment w:val="baseline"/>
              <w:rPr>
                <w:rStyle w:val="17"/>
                <w:rFonts w:hint="eastAsia" w:ascii="宋体" w:hAnsi="宋体" w:eastAsia="宋体" w:cs="宋体"/>
                <w:bCs/>
                <w:color w:val="auto"/>
                <w:spacing w:val="0"/>
                <w:kern w:val="0"/>
                <w:sz w:val="24"/>
                <w:szCs w:val="24"/>
                <w:highlight w:val="none"/>
              </w:rPr>
            </w:pPr>
            <w:r>
              <w:rPr>
                <w:rStyle w:val="17"/>
                <w:rFonts w:hint="eastAsia" w:ascii="宋体" w:hAnsi="宋体" w:eastAsia="宋体" w:cs="宋体"/>
                <w:bCs/>
                <w:color w:val="auto"/>
                <w:spacing w:val="0"/>
                <w:kern w:val="0"/>
                <w:sz w:val="24"/>
                <w:szCs w:val="24"/>
                <w:highlight w:val="none"/>
              </w:rPr>
              <w:t>开户行名称：乌鲁木齐银行新华南路支行</w:t>
            </w:r>
          </w:p>
          <w:p>
            <w:pPr>
              <w:keepNext w:val="0"/>
              <w:keepLines w:val="0"/>
              <w:pageBreakBefore w:val="0"/>
              <w:kinsoku/>
              <w:wordWrap/>
              <w:overflowPunct/>
              <w:topLinePunct w:val="0"/>
              <w:bidi w:val="0"/>
              <w:spacing w:line="440" w:lineRule="exact"/>
              <w:ind w:left="0"/>
              <w:textAlignment w:val="baseline"/>
              <w:rPr>
                <w:rStyle w:val="17"/>
                <w:rFonts w:hint="eastAsia" w:ascii="宋体" w:hAnsi="宋体" w:eastAsia="宋体" w:cs="宋体"/>
                <w:bCs/>
                <w:color w:val="auto"/>
                <w:spacing w:val="0"/>
                <w:kern w:val="0"/>
                <w:sz w:val="24"/>
                <w:szCs w:val="24"/>
                <w:highlight w:val="none"/>
              </w:rPr>
            </w:pPr>
            <w:r>
              <w:rPr>
                <w:rStyle w:val="17"/>
                <w:rFonts w:hint="eastAsia" w:ascii="宋体" w:hAnsi="宋体" w:eastAsia="宋体" w:cs="宋体"/>
                <w:bCs/>
                <w:color w:val="auto"/>
                <w:spacing w:val="0"/>
                <w:kern w:val="0"/>
                <w:sz w:val="24"/>
                <w:szCs w:val="24"/>
                <w:highlight w:val="none"/>
              </w:rPr>
              <w:t>账号：0000001211121500053685</w:t>
            </w:r>
          </w:p>
          <w:p>
            <w:pPr>
              <w:keepNext w:val="0"/>
              <w:keepLines w:val="0"/>
              <w:pageBreakBefore w:val="0"/>
              <w:kinsoku/>
              <w:wordWrap/>
              <w:overflowPunct/>
              <w:topLinePunct w:val="0"/>
              <w:bidi w:val="0"/>
              <w:spacing w:line="440" w:lineRule="exact"/>
              <w:ind w:left="0"/>
              <w:rPr>
                <w:rFonts w:hint="eastAsia" w:ascii="宋体" w:hAnsi="宋体" w:eastAsia="宋体" w:cs="宋体"/>
                <w:bCs/>
                <w:color w:val="auto"/>
                <w:spacing w:val="0"/>
                <w:sz w:val="24"/>
                <w:szCs w:val="24"/>
                <w:highlight w:val="none"/>
              </w:rPr>
            </w:pPr>
            <w:r>
              <w:rPr>
                <w:rStyle w:val="17"/>
                <w:rFonts w:hint="eastAsia" w:ascii="宋体" w:hAnsi="宋体" w:eastAsia="宋体" w:cs="宋体"/>
                <w:bCs/>
                <w:color w:val="auto"/>
                <w:spacing w:val="0"/>
                <w:kern w:val="0"/>
                <w:sz w:val="24"/>
                <w:szCs w:val="24"/>
                <w:highlight w:val="none"/>
              </w:rPr>
              <w:t>开户行号：313881000176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14</w:t>
            </w:r>
          </w:p>
        </w:tc>
        <w:tc>
          <w:tcPr>
            <w:tcW w:w="2062"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评审办法</w:t>
            </w:r>
          </w:p>
        </w:tc>
        <w:tc>
          <w:tcPr>
            <w:tcW w:w="6826" w:type="dxa"/>
            <w:vAlign w:val="center"/>
          </w:tcPr>
          <w:p>
            <w:pPr>
              <w:keepNext w:val="0"/>
              <w:keepLines w:val="0"/>
              <w:pageBreakBefore w:val="0"/>
              <w:kinsoku/>
              <w:wordWrap/>
              <w:overflowPunct/>
              <w:topLinePunct w:val="0"/>
              <w:bidi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15</w:t>
            </w:r>
          </w:p>
        </w:tc>
        <w:tc>
          <w:tcPr>
            <w:tcW w:w="2062"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磋商有效期</w:t>
            </w:r>
          </w:p>
        </w:tc>
        <w:tc>
          <w:tcPr>
            <w:tcW w:w="6826" w:type="dxa"/>
            <w:vAlign w:val="center"/>
          </w:tcPr>
          <w:p>
            <w:pPr>
              <w:keepNext w:val="0"/>
              <w:keepLines w:val="0"/>
              <w:pageBreakBefore w:val="0"/>
              <w:kinsoku/>
              <w:wordWrap/>
              <w:overflowPunct/>
              <w:topLinePunct w:val="0"/>
              <w:bidi w:val="0"/>
              <w:adjustRightInd w:val="0"/>
              <w:snapToGrid w:val="0"/>
              <w:spacing w:line="440" w:lineRule="exact"/>
              <w:ind w:left="0"/>
              <w:rPr>
                <w:rFonts w:hint="eastAsia" w:ascii="宋体" w:hAnsi="宋体" w:eastAsia="宋体" w:cs="宋体"/>
                <w:bCs/>
                <w:color w:val="auto"/>
                <w:spacing w:val="0"/>
                <w:sz w:val="24"/>
                <w:szCs w:val="24"/>
                <w:highlight w:val="none"/>
              </w:rPr>
            </w:pP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u w:val="single"/>
              </w:rPr>
              <w:t xml:space="preserve">90 </w:t>
            </w:r>
            <w:r>
              <w:rPr>
                <w:rFonts w:hint="eastAsia" w:ascii="宋体" w:hAnsi="宋体" w:eastAsia="宋体" w:cs="宋体"/>
                <w:color w:val="auto"/>
                <w:spacing w:val="0"/>
                <w:sz w:val="24"/>
                <w:szCs w:val="24"/>
                <w:highlight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16</w:t>
            </w:r>
          </w:p>
        </w:tc>
        <w:tc>
          <w:tcPr>
            <w:tcW w:w="2062" w:type="dxa"/>
            <w:vAlign w:val="center"/>
          </w:tcPr>
          <w:p>
            <w:pPr>
              <w:keepNext w:val="0"/>
              <w:keepLines w:val="0"/>
              <w:pageBreakBefore w:val="0"/>
              <w:kinsoku/>
              <w:wordWrap/>
              <w:overflowPunct/>
              <w:topLinePunct w:val="0"/>
              <w:bidi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color w:val="auto"/>
                <w:spacing w:val="0"/>
                <w:kern w:val="0"/>
                <w:sz w:val="24"/>
                <w:szCs w:val="24"/>
                <w:highlight w:val="none"/>
              </w:rPr>
              <w:t>响应文件份数</w:t>
            </w:r>
          </w:p>
        </w:tc>
        <w:tc>
          <w:tcPr>
            <w:tcW w:w="6826" w:type="dxa"/>
            <w:vAlign w:val="center"/>
          </w:tcPr>
          <w:p>
            <w:pPr>
              <w:keepNext w:val="0"/>
              <w:keepLines w:val="0"/>
              <w:pageBreakBefore w:val="0"/>
              <w:kinsoku/>
              <w:wordWrap/>
              <w:overflowPunct/>
              <w:topLinePunct w:val="0"/>
              <w:bidi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响应文件：正本一份、副本四份</w:t>
            </w:r>
          </w:p>
          <w:p>
            <w:pPr>
              <w:keepNext w:val="0"/>
              <w:keepLines w:val="0"/>
              <w:pageBreakBefore w:val="0"/>
              <w:kinsoku/>
              <w:wordWrap/>
              <w:overflowPunct/>
              <w:topLinePunct w:val="0"/>
              <w:bidi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开标一览表（单独密封）</w:t>
            </w:r>
          </w:p>
          <w:p>
            <w:pPr>
              <w:keepNext w:val="0"/>
              <w:keepLines w:val="0"/>
              <w:pageBreakBefore w:val="0"/>
              <w:kinsoku/>
              <w:wordWrap/>
              <w:overflowPunct/>
              <w:topLinePunct w:val="0"/>
              <w:bidi w:val="0"/>
              <w:spacing w:line="440" w:lineRule="exact"/>
              <w:ind w:left="0"/>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响应文件电子版</w:t>
            </w:r>
            <w:r>
              <w:rPr>
                <w:rFonts w:hint="eastAsia" w:ascii="宋体" w:hAnsi="宋体" w:eastAsia="宋体" w:cs="宋体"/>
                <w:color w:val="auto"/>
                <w:spacing w:val="0"/>
                <w:kern w:val="0"/>
                <w:sz w:val="24"/>
                <w:szCs w:val="24"/>
                <w:highlight w:val="none"/>
              </w:rPr>
              <w:t>1份（u盘）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17</w:t>
            </w:r>
          </w:p>
        </w:tc>
        <w:tc>
          <w:tcPr>
            <w:tcW w:w="2062" w:type="dxa"/>
            <w:vAlign w:val="center"/>
          </w:tcPr>
          <w:p>
            <w:pPr>
              <w:keepNext w:val="0"/>
              <w:keepLines w:val="0"/>
              <w:pageBreakBefore w:val="0"/>
              <w:kinsoku/>
              <w:wordWrap/>
              <w:overflowPunct/>
              <w:topLinePunct w:val="0"/>
              <w:bidi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color w:val="auto"/>
                <w:spacing w:val="0"/>
                <w:kern w:val="0"/>
                <w:sz w:val="24"/>
                <w:szCs w:val="24"/>
                <w:highlight w:val="none"/>
              </w:rPr>
              <w:t>响应文件编制、密封</w:t>
            </w:r>
          </w:p>
        </w:tc>
        <w:tc>
          <w:tcPr>
            <w:tcW w:w="6826" w:type="dxa"/>
            <w:vAlign w:val="center"/>
          </w:tcPr>
          <w:p>
            <w:pPr>
              <w:pStyle w:val="109"/>
              <w:keepNext w:val="0"/>
              <w:keepLines w:val="0"/>
              <w:pageBreakBefore w:val="0"/>
              <w:numPr>
                <w:ilvl w:val="0"/>
                <w:numId w:val="0"/>
              </w:numPr>
              <w:kinsoku/>
              <w:wordWrap/>
              <w:overflowPunct/>
              <w:topLinePunct w:val="0"/>
              <w:bidi w:val="0"/>
              <w:snapToGrid/>
              <w:spacing w:beforeAutospacing="0" w:after="0" w:afterAutospacing="0" w:line="440" w:lineRule="exact"/>
              <w:ind w:left="0" w:leftChars="0" w:right="0" w:rightChars="0" w:firstLine="0" w:firstLineChars="0"/>
              <w:jc w:val="both"/>
              <w:textAlignment w:val="baseline"/>
              <w:rPr>
                <w:rStyle w:val="17"/>
                <w:rFonts w:hint="eastAsia" w:ascii="宋体" w:hAnsi="宋体" w:eastAsia="宋体" w:cs="宋体"/>
                <w:b/>
                <w:i w:val="0"/>
                <w:caps w:val="0"/>
                <w:color w:val="auto"/>
                <w:spacing w:val="0"/>
                <w:w w:val="100"/>
                <w:kern w:val="2"/>
                <w:position w:val="0"/>
                <w:sz w:val="24"/>
                <w:szCs w:val="24"/>
                <w:highlight w:val="none"/>
                <w:lang w:val="en-US" w:eastAsia="zh-CN" w:bidi="ar-SA"/>
              </w:rPr>
            </w:pPr>
            <w:r>
              <w:rPr>
                <w:rStyle w:val="17"/>
                <w:rFonts w:hint="eastAsia" w:ascii="宋体" w:hAnsi="宋体" w:eastAsia="宋体" w:cs="宋体"/>
                <w:b/>
                <w:i w:val="0"/>
                <w:caps w:val="0"/>
                <w:color w:val="auto"/>
                <w:spacing w:val="0"/>
                <w:w w:val="100"/>
                <w:kern w:val="2"/>
                <w:position w:val="0"/>
                <w:sz w:val="24"/>
                <w:szCs w:val="24"/>
                <w:highlight w:val="none"/>
                <w:lang w:val="en-US" w:eastAsia="zh-CN" w:bidi="ar-SA"/>
              </w:rPr>
              <w:t>加密的电子投标文件，在投标截止时间前上传新疆政府采购网（http://www.ccgp-xinjiang.gov.cn）政采云线上平台；</w:t>
            </w:r>
          </w:p>
          <w:p>
            <w:pPr>
              <w:pStyle w:val="109"/>
              <w:keepNext w:val="0"/>
              <w:keepLines w:val="0"/>
              <w:pageBreakBefore w:val="0"/>
              <w:kinsoku/>
              <w:wordWrap/>
              <w:overflowPunct/>
              <w:topLinePunct w:val="0"/>
              <w:bidi w:val="0"/>
              <w:snapToGrid/>
              <w:spacing w:beforeAutospacing="0" w:after="0" w:afterAutospacing="0" w:line="440" w:lineRule="exact"/>
              <w:ind w:left="0" w:right="0" w:firstLine="0" w:firstLineChars="0"/>
              <w:jc w:val="both"/>
              <w:textAlignment w:val="baseline"/>
              <w:rPr>
                <w:rStyle w:val="17"/>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2"/>
                <w:position w:val="0"/>
                <w:sz w:val="24"/>
                <w:szCs w:val="24"/>
                <w:highlight w:val="none"/>
                <w:lang w:val="en-US" w:eastAsia="zh-CN" w:bidi="ar-SA"/>
              </w:rPr>
              <w:t>注：加密的电子投标文件为使用政采云提供的电子投标文件制作工具制作生成的加密版投标文件。</w:t>
            </w:r>
          </w:p>
          <w:p>
            <w:pPr>
              <w:keepNext w:val="0"/>
              <w:keepLines w:val="0"/>
              <w:pageBreakBefore w:val="0"/>
              <w:kinsoku/>
              <w:wordWrap/>
              <w:overflowPunct/>
              <w:topLinePunct w:val="0"/>
              <w:bidi w:val="0"/>
              <w:snapToGrid/>
              <w:spacing w:beforeAutospacing="0" w:after="0" w:afterAutospacing="0" w:line="440" w:lineRule="exact"/>
              <w:ind w:left="0" w:right="0" w:firstLine="0" w:firstLineChars="0"/>
              <w:jc w:val="both"/>
              <w:textAlignment w:val="baseline"/>
              <w:rPr>
                <w:rStyle w:val="17"/>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2"/>
                <w:position w:val="0"/>
                <w:sz w:val="24"/>
                <w:szCs w:val="24"/>
                <w:highlight w:val="none"/>
                <w:lang w:val="en-US" w:eastAsia="zh-CN" w:bidi="ar-SA"/>
              </w:rPr>
              <w:t>备注：因供应商自身原因导致解密失败的，将导致其投标被拒绝且投标文件被退回。</w:t>
            </w:r>
          </w:p>
          <w:p>
            <w:pPr>
              <w:keepNext w:val="0"/>
              <w:keepLines w:val="0"/>
              <w:pageBreakBefore w:val="0"/>
              <w:widowControl/>
              <w:kinsoku/>
              <w:wordWrap/>
              <w:overflowPunct/>
              <w:topLinePunct w:val="0"/>
              <w:bidi w:val="0"/>
              <w:spacing w:line="440" w:lineRule="exact"/>
              <w:ind w:left="0"/>
              <w:rPr>
                <w:rFonts w:hint="eastAsia" w:ascii="宋体" w:hAnsi="宋体" w:eastAsia="宋体" w:cs="宋体"/>
                <w:color w:val="auto"/>
                <w:spacing w:val="0"/>
                <w:sz w:val="24"/>
                <w:szCs w:val="24"/>
                <w:highlight w:val="none"/>
              </w:rPr>
            </w:pPr>
            <w:r>
              <w:rPr>
                <w:rStyle w:val="17"/>
                <w:rFonts w:hint="eastAsia" w:ascii="宋体" w:hAnsi="宋体" w:eastAsia="宋体" w:cs="宋体"/>
                <w:b w:val="0"/>
                <w:i w:val="0"/>
                <w:caps w:val="0"/>
                <w:color w:val="auto"/>
                <w:spacing w:val="0"/>
                <w:w w:val="100"/>
                <w:kern w:val="2"/>
                <w:position w:val="0"/>
                <w:sz w:val="24"/>
                <w:szCs w:val="24"/>
                <w:highlight w:val="none"/>
                <w:lang w:val="en-US" w:eastAsia="zh-CN" w:bidi="ar-SA"/>
              </w:rPr>
              <w:t>中标单位在领取中标通知书前须向招标代理公司纸质版投标文件4份，一正三副。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18</w:t>
            </w:r>
          </w:p>
        </w:tc>
        <w:tc>
          <w:tcPr>
            <w:tcW w:w="2062" w:type="dxa"/>
            <w:vAlign w:val="center"/>
          </w:tcPr>
          <w:p>
            <w:pPr>
              <w:keepNext w:val="0"/>
              <w:keepLines w:val="0"/>
              <w:pageBreakBefore w:val="0"/>
              <w:kinsoku/>
              <w:wordWrap/>
              <w:overflowPunct/>
              <w:topLinePunct w:val="0"/>
              <w:bidi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是否允许投报进口产品</w:t>
            </w:r>
          </w:p>
        </w:tc>
        <w:tc>
          <w:tcPr>
            <w:tcW w:w="6826" w:type="dxa"/>
            <w:vAlign w:val="center"/>
          </w:tcPr>
          <w:p>
            <w:pPr>
              <w:keepNext w:val="0"/>
              <w:keepLines w:val="0"/>
              <w:pageBreakBefore w:val="0"/>
              <w:kinsoku/>
              <w:wordWrap/>
              <w:overflowPunct/>
              <w:topLinePunct w:val="0"/>
              <w:autoSpaceDE w:val="0"/>
              <w:autoSpaceDN w:val="0"/>
              <w:bidi w:val="0"/>
              <w:adjustRightInd w:val="0"/>
              <w:spacing w:line="440" w:lineRule="exact"/>
              <w:ind w:left="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 xml:space="preserve">□是               </w:t>
            </w:r>
          </w:p>
          <w:p>
            <w:pPr>
              <w:keepNext w:val="0"/>
              <w:keepLines w:val="0"/>
              <w:pageBreakBefore w:val="0"/>
              <w:kinsoku/>
              <w:wordWrap/>
              <w:overflowPunct/>
              <w:topLinePunct w:val="0"/>
              <w:autoSpaceDE w:val="0"/>
              <w:autoSpaceDN w:val="0"/>
              <w:bidi w:val="0"/>
              <w:adjustRightInd w:val="0"/>
              <w:spacing w:line="440" w:lineRule="exact"/>
              <w:ind w:left="0"/>
              <w:rPr>
                <w:rFonts w:hint="eastAsia" w:ascii="宋体" w:hAnsi="宋体" w:eastAsia="宋体" w:cs="宋体"/>
                <w:color w:val="auto"/>
                <w:spacing w:val="0"/>
                <w:kern w:val="0"/>
                <w:sz w:val="24"/>
                <w:szCs w:val="24"/>
                <w:highlight w:val="none"/>
                <w:u w:val="single"/>
              </w:rPr>
            </w:pPr>
            <w:r>
              <w:rPr>
                <w:rFonts w:hint="eastAsia" w:ascii="宋体" w:hAnsi="宋体" w:eastAsia="宋体" w:cs="宋体"/>
                <w:color w:val="auto"/>
                <w:spacing w:val="0"/>
                <w:kern w:val="0"/>
                <w:sz w:val="24"/>
                <w:szCs w:val="24"/>
                <w:highlight w:val="none"/>
              </w:rPr>
              <w:sym w:font="Wingdings 2" w:char="0052"/>
            </w:r>
            <w:r>
              <w:rPr>
                <w:rFonts w:hint="eastAsia" w:ascii="宋体" w:hAnsi="宋体" w:eastAsia="宋体" w:cs="宋体"/>
                <w:color w:val="auto"/>
                <w:spacing w:val="0"/>
                <w:kern w:val="0"/>
                <w:sz w:val="24"/>
                <w:szCs w:val="24"/>
                <w:highlight w:val="none"/>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19</w:t>
            </w:r>
          </w:p>
        </w:tc>
        <w:tc>
          <w:tcPr>
            <w:tcW w:w="2062" w:type="dxa"/>
            <w:vAlign w:val="center"/>
          </w:tcPr>
          <w:p>
            <w:pPr>
              <w:keepNext w:val="0"/>
              <w:keepLines w:val="0"/>
              <w:pageBreakBefore w:val="0"/>
              <w:kinsoku/>
              <w:wordWrap/>
              <w:overflowPunct/>
              <w:topLinePunct w:val="0"/>
              <w:bidi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踏勘现场</w:t>
            </w:r>
          </w:p>
        </w:tc>
        <w:tc>
          <w:tcPr>
            <w:tcW w:w="6826" w:type="dxa"/>
            <w:vAlign w:val="center"/>
          </w:tcPr>
          <w:p>
            <w:pPr>
              <w:keepNext w:val="0"/>
              <w:keepLines w:val="0"/>
              <w:pageBreakBefore w:val="0"/>
              <w:kinsoku/>
              <w:wordWrap/>
              <w:overflowPunct/>
              <w:topLinePunct w:val="0"/>
              <w:autoSpaceDE w:val="0"/>
              <w:autoSpaceDN w:val="0"/>
              <w:bidi w:val="0"/>
              <w:adjustRightInd w:val="0"/>
              <w:spacing w:line="440" w:lineRule="exact"/>
              <w:ind w:left="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sym w:font="Wingdings 2" w:char="0052"/>
            </w:r>
            <w:r>
              <w:rPr>
                <w:rFonts w:hint="eastAsia" w:ascii="宋体" w:hAnsi="宋体" w:eastAsia="宋体" w:cs="宋体"/>
                <w:color w:val="auto"/>
                <w:spacing w:val="0"/>
                <w:kern w:val="0"/>
                <w:sz w:val="24"/>
                <w:szCs w:val="24"/>
                <w:highlight w:val="none"/>
              </w:rPr>
              <w:t>自行踏勘。</w:t>
            </w:r>
          </w:p>
          <w:p>
            <w:pPr>
              <w:keepNext w:val="0"/>
              <w:keepLines w:val="0"/>
              <w:pageBreakBefore w:val="0"/>
              <w:kinsoku/>
              <w:wordWrap/>
              <w:overflowPunct/>
              <w:topLinePunct w:val="0"/>
              <w:autoSpaceDE w:val="0"/>
              <w:autoSpaceDN w:val="0"/>
              <w:bidi w:val="0"/>
              <w:adjustRightInd w:val="0"/>
              <w:spacing w:line="440" w:lineRule="exact"/>
              <w:ind w:left="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□统一组织。</w:t>
            </w:r>
          </w:p>
          <w:p>
            <w:pPr>
              <w:keepNext w:val="0"/>
              <w:keepLines w:val="0"/>
              <w:pageBreakBefore w:val="0"/>
              <w:kinsoku/>
              <w:wordWrap/>
              <w:overflowPunct/>
              <w:topLinePunct w:val="0"/>
              <w:autoSpaceDE w:val="0"/>
              <w:autoSpaceDN w:val="0"/>
              <w:bidi w:val="0"/>
              <w:adjustRightInd w:val="0"/>
              <w:spacing w:line="440" w:lineRule="exact"/>
              <w:ind w:left="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联系人：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kern w:val="0"/>
                <w:sz w:val="24"/>
                <w:szCs w:val="24"/>
                <w:highlight w:val="none"/>
              </w:rPr>
              <w:t xml:space="preserve">    联系电话：</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w:t>
            </w:r>
          </w:p>
          <w:p>
            <w:pPr>
              <w:keepNext w:val="0"/>
              <w:keepLines w:val="0"/>
              <w:pageBreakBefore w:val="0"/>
              <w:kinsoku/>
              <w:wordWrap/>
              <w:overflowPunct/>
              <w:topLinePunct w:val="0"/>
              <w:autoSpaceDE w:val="0"/>
              <w:autoSpaceDN w:val="0"/>
              <w:bidi w:val="0"/>
              <w:adjustRightInd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0"/>
                <w:sz w:val="24"/>
                <w:szCs w:val="24"/>
                <w:highlight w:val="none"/>
              </w:rPr>
              <w:t>踏勘时间：</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kern w:val="0"/>
                <w:sz w:val="24"/>
                <w:szCs w:val="24"/>
                <w:highlight w:val="none"/>
              </w:rPr>
              <w:t xml:space="preserve">   踏勘地点：</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kern w:val="0"/>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20</w:t>
            </w:r>
          </w:p>
        </w:tc>
        <w:tc>
          <w:tcPr>
            <w:tcW w:w="2062" w:type="dxa"/>
            <w:vAlign w:val="center"/>
          </w:tcPr>
          <w:p>
            <w:pPr>
              <w:keepNext w:val="0"/>
              <w:keepLines w:val="0"/>
              <w:pageBreakBefore w:val="0"/>
              <w:kinsoku/>
              <w:wordWrap/>
              <w:overflowPunct/>
              <w:topLinePunct w:val="0"/>
              <w:bidi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kern w:val="0"/>
                <w:sz w:val="24"/>
                <w:szCs w:val="24"/>
                <w:highlight w:val="none"/>
              </w:rPr>
              <w:t>节能、环保要求</w:t>
            </w:r>
          </w:p>
        </w:tc>
        <w:tc>
          <w:tcPr>
            <w:tcW w:w="6826" w:type="dxa"/>
            <w:vAlign w:val="center"/>
          </w:tcPr>
          <w:p>
            <w:pPr>
              <w:keepNext w:val="0"/>
              <w:keepLines w:val="0"/>
              <w:pageBreakBefore w:val="0"/>
              <w:kinsoku/>
              <w:wordWrap/>
              <w:overflowPunct/>
              <w:topLinePunct w:val="0"/>
              <w:bidi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按国家有关节能环保政策执行：</w:t>
            </w:r>
          </w:p>
          <w:p>
            <w:pPr>
              <w:keepNext w:val="0"/>
              <w:keepLines w:val="0"/>
              <w:pageBreakBefore w:val="0"/>
              <w:kinsoku/>
              <w:wordWrap/>
              <w:overflowPunct/>
              <w:topLinePunct w:val="0"/>
              <w:bidi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采用综合评分法，加分幅度详见评标办法；                                                  </w:t>
            </w:r>
          </w:p>
          <w:p>
            <w:pPr>
              <w:keepNext w:val="0"/>
              <w:keepLines w:val="0"/>
              <w:pageBreakBefore w:val="0"/>
              <w:kinsoku/>
              <w:wordWrap/>
              <w:overflowPunct/>
              <w:topLinePunct w:val="0"/>
              <w:bidi w:val="0"/>
              <w:spacing w:line="440" w:lineRule="exact"/>
              <w:ind w:left="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采用最低评标价法，加分幅度详见评标办法；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21</w:t>
            </w:r>
          </w:p>
        </w:tc>
        <w:tc>
          <w:tcPr>
            <w:tcW w:w="2062" w:type="dxa"/>
            <w:vAlign w:val="center"/>
          </w:tcPr>
          <w:p>
            <w:pPr>
              <w:keepNext w:val="0"/>
              <w:keepLines w:val="0"/>
              <w:pageBreakBefore w:val="0"/>
              <w:widowControl/>
              <w:kinsoku/>
              <w:wordWrap/>
              <w:overflowPunct/>
              <w:topLinePunct w:val="0"/>
              <w:autoSpaceDE/>
              <w:autoSpaceDN/>
              <w:bidi w:val="0"/>
              <w:adjustRightInd/>
              <w:snapToGrid w:val="0"/>
              <w:spacing w:beforeAutospacing="0" w:after="0" w:afterAutospacing="0" w:line="440" w:lineRule="exact"/>
              <w:ind w:left="0" w:leftChars="0" w:firstLine="0" w:firstLineChars="0"/>
              <w:jc w:val="center"/>
              <w:textAlignment w:val="baseline"/>
              <w:rPr>
                <w:rFonts w:hint="eastAsia" w:ascii="宋体" w:hAnsi="宋体" w:eastAsia="宋体" w:cs="宋体"/>
                <w:b/>
                <w:bCs/>
                <w:color w:val="auto"/>
                <w:spacing w:val="0"/>
                <w:sz w:val="24"/>
                <w:szCs w:val="24"/>
                <w:highlight w:val="none"/>
              </w:rPr>
            </w:pPr>
            <w:r>
              <w:rPr>
                <w:rStyle w:val="17"/>
                <w:rFonts w:hint="eastAsia" w:ascii="宋体" w:hAnsi="宋体" w:eastAsia="宋体" w:cs="宋体"/>
                <w:b/>
                <w:bCs/>
                <w:i w:val="0"/>
                <w:caps w:val="0"/>
                <w:color w:val="auto"/>
                <w:spacing w:val="0"/>
                <w:w w:val="100"/>
                <w:kern w:val="2"/>
                <w:sz w:val="24"/>
                <w:szCs w:val="24"/>
                <w:highlight w:val="none"/>
                <w:lang w:val="en-US" w:eastAsia="zh-CN" w:bidi="ar-SA"/>
              </w:rPr>
              <w:t>招标代理费及造价咨询费</w:t>
            </w:r>
          </w:p>
        </w:tc>
        <w:tc>
          <w:tcPr>
            <w:tcW w:w="6826" w:type="dxa"/>
            <w:vAlign w:val="center"/>
          </w:tcPr>
          <w:p>
            <w:pPr>
              <w:keepNext w:val="0"/>
              <w:keepLines w:val="0"/>
              <w:pageBreakBefore w:val="0"/>
              <w:widowControl/>
              <w:kinsoku/>
              <w:wordWrap/>
              <w:overflowPunct/>
              <w:topLinePunct w:val="0"/>
              <w:autoSpaceDE/>
              <w:autoSpaceDN/>
              <w:bidi w:val="0"/>
              <w:adjustRightInd/>
              <w:snapToGrid w:val="0"/>
              <w:spacing w:beforeAutospacing="0" w:after="0" w:afterAutospacing="0" w:line="440" w:lineRule="exact"/>
              <w:ind w:left="0" w:leftChars="0" w:firstLine="0" w:firstLineChars="0"/>
              <w:jc w:val="both"/>
              <w:textAlignment w:val="baseline"/>
              <w:rPr>
                <w:rFonts w:hint="eastAsia" w:ascii="宋体" w:hAnsi="宋体" w:eastAsia="宋体" w:cs="宋体"/>
                <w:color w:val="auto"/>
                <w:spacing w:val="0"/>
                <w:sz w:val="24"/>
                <w:szCs w:val="24"/>
                <w:highlight w:val="none"/>
                <w:u w:val="single"/>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根据国家发展改革委办公厅印发的《国家发展改革委办公厅关于招标代理服务收费有关问题的通知》（发改办价格【2003】857号）的规定，供应商如果中标需支付招标代理费、清单及控制价编制费给招标代理机构。收费依据国家发改委《关于降低部分建设项目收费标准规范收费行为等有关问题的通知》（发改价格（2011）534 号文）、发改委(计价格[2002]1980号及（中价协[2013]35号文）执行由中标单位支付服务费，此部分费用已包含在最高投标限价中，采购人不再另行支付。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22</w:t>
            </w:r>
          </w:p>
        </w:tc>
        <w:tc>
          <w:tcPr>
            <w:tcW w:w="2062" w:type="dxa"/>
            <w:vAlign w:val="center"/>
          </w:tcPr>
          <w:p>
            <w:pPr>
              <w:keepNext w:val="0"/>
              <w:keepLines w:val="0"/>
              <w:pageBreakBefore w:val="0"/>
              <w:widowControl/>
              <w:kinsoku/>
              <w:wordWrap/>
              <w:overflowPunct/>
              <w:topLinePunct w:val="0"/>
              <w:autoSpaceDE/>
              <w:autoSpaceDN/>
              <w:bidi w:val="0"/>
              <w:adjustRightInd/>
              <w:snapToGrid w:val="0"/>
              <w:spacing w:beforeAutospacing="0" w:after="0" w:afterAutospacing="0" w:line="440" w:lineRule="exact"/>
              <w:ind w:left="0" w:leftChars="0" w:firstLine="0" w:firstLineChars="0"/>
              <w:jc w:val="center"/>
              <w:textAlignment w:val="baseline"/>
              <w:rPr>
                <w:rFonts w:hint="eastAsia" w:ascii="宋体" w:hAnsi="宋体" w:eastAsia="宋体" w:cs="宋体"/>
                <w:b/>
                <w:bCs/>
                <w:color w:val="auto"/>
                <w:spacing w:val="0"/>
                <w:sz w:val="24"/>
                <w:szCs w:val="24"/>
                <w:highlight w:val="none"/>
              </w:rPr>
            </w:pPr>
            <w:r>
              <w:rPr>
                <w:rStyle w:val="17"/>
                <w:rFonts w:hint="eastAsia" w:ascii="宋体" w:hAnsi="宋体" w:eastAsia="宋体" w:cs="宋体"/>
                <w:b/>
                <w:bCs/>
                <w:i w:val="0"/>
                <w:caps w:val="0"/>
                <w:color w:val="auto"/>
                <w:spacing w:val="0"/>
                <w:w w:val="100"/>
                <w:kern w:val="2"/>
                <w:sz w:val="24"/>
                <w:szCs w:val="24"/>
                <w:highlight w:val="none"/>
                <w:lang w:val="en-US" w:eastAsia="zh-CN" w:bidi="ar-SA"/>
              </w:rPr>
              <w:t>政府采购政策支持</w:t>
            </w:r>
          </w:p>
        </w:tc>
        <w:tc>
          <w:tcPr>
            <w:tcW w:w="6826" w:type="dxa"/>
            <w:vAlign w:val="center"/>
          </w:tcPr>
          <w:p>
            <w:pPr>
              <w:keepNext w:val="0"/>
              <w:keepLines w:val="0"/>
              <w:pageBreakBefore w:val="0"/>
              <w:kinsoku/>
              <w:wordWrap/>
              <w:overflowPunct/>
              <w:topLinePunct w:val="0"/>
              <w:autoSpaceDE/>
              <w:autoSpaceDN/>
              <w:bidi w:val="0"/>
              <w:spacing w:line="440" w:lineRule="exact"/>
              <w:ind w:left="0" w:firstLine="0" w:firstLineChars="0"/>
              <w:rPr>
                <w:rFonts w:hint="eastAsia" w:ascii="宋体" w:hAnsi="宋体" w:eastAsia="宋体" w:cs="宋体"/>
                <w:b/>
                <w:bCs/>
                <w:caps w:val="0"/>
                <w:smallCaps w:val="0"/>
                <w:color w:val="000000" w:themeColor="text1"/>
                <w:spacing w:val="0"/>
                <w:sz w:val="24"/>
                <w:szCs w:val="24"/>
                <w:highlight w:val="none"/>
                <w14:textFill>
                  <w14:solidFill>
                    <w14:schemeClr w14:val="tx1"/>
                  </w14:solidFill>
                </w14:textFill>
              </w:rPr>
            </w:pPr>
            <w:r>
              <w:rPr>
                <w:rFonts w:hint="eastAsia" w:ascii="宋体" w:hAnsi="宋体" w:eastAsia="宋体" w:cs="宋体"/>
                <w:b/>
                <w:bCs/>
                <w:caps w:val="0"/>
                <w:smallCaps w:val="0"/>
                <w:color w:val="000000" w:themeColor="text1"/>
                <w:spacing w:val="0"/>
                <w:sz w:val="24"/>
                <w:szCs w:val="24"/>
                <w:highlight w:val="none"/>
                <w14:textFill>
                  <w14:solidFill>
                    <w14:schemeClr w14:val="tx1"/>
                  </w14:solidFill>
                </w14:textFill>
              </w:rPr>
              <w:t>1、本次采购仅面向中小</w:t>
            </w:r>
            <w:r>
              <w:rPr>
                <w:rFonts w:hint="eastAsia" w:ascii="宋体" w:hAnsi="宋体" w:eastAsia="宋体" w:cs="宋体"/>
                <w:b/>
                <w:bCs/>
                <w:caps w:val="0"/>
                <w:smallCaps w:val="0"/>
                <w:color w:val="000000" w:themeColor="text1"/>
                <w:spacing w:val="0"/>
                <w:sz w:val="24"/>
                <w:szCs w:val="24"/>
                <w:highlight w:val="none"/>
                <w:lang w:val="en-US" w:eastAsia="zh-CN"/>
                <w14:textFill>
                  <w14:solidFill>
                    <w14:schemeClr w14:val="tx1"/>
                  </w14:solidFill>
                </w14:textFill>
              </w:rPr>
              <w:t>企业、小</w:t>
            </w:r>
            <w:r>
              <w:rPr>
                <w:rFonts w:hint="eastAsia" w:ascii="宋体" w:hAnsi="宋体" w:eastAsia="宋体" w:cs="宋体"/>
                <w:b/>
                <w:bCs/>
                <w:caps w:val="0"/>
                <w:smallCaps w:val="0"/>
                <w:color w:val="000000" w:themeColor="text1"/>
                <w:spacing w:val="0"/>
                <w:sz w:val="24"/>
                <w:szCs w:val="24"/>
                <w:highlight w:val="none"/>
                <w14:textFill>
                  <w14:solidFill>
                    <w14:schemeClr w14:val="tx1"/>
                  </w14:solidFill>
                </w14:textFill>
              </w:rPr>
              <w:t>微企业</w:t>
            </w:r>
            <w:r>
              <w:rPr>
                <w:rFonts w:hint="eastAsia" w:ascii="宋体" w:hAnsi="宋体" w:eastAsia="宋体" w:cs="宋体"/>
                <w:b/>
                <w:bCs/>
                <w:caps w:val="0"/>
                <w:small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b/>
                <w:bCs/>
                <w:caps w:val="0"/>
                <w:smallCaps w:val="0"/>
                <w:color w:val="000000" w:themeColor="text1"/>
                <w:spacing w:val="0"/>
                <w:sz w:val="24"/>
                <w:szCs w:val="24"/>
                <w:highlight w:val="none"/>
                <w:lang w:val="en-US" w:eastAsia="zh-CN"/>
                <w14:textFill>
                  <w14:solidFill>
                    <w14:schemeClr w14:val="tx1"/>
                  </w14:solidFill>
                </w14:textFill>
              </w:rPr>
              <w:t>根据</w:t>
            </w:r>
            <w:r>
              <w:rPr>
                <w:rFonts w:hint="eastAsia" w:ascii="宋体" w:hAnsi="宋体" w:eastAsia="宋体" w:cs="宋体"/>
                <w:b/>
                <w:bCs/>
                <w:caps w:val="0"/>
                <w:smallCaps w:val="0"/>
                <w:color w:val="000000" w:themeColor="text1"/>
                <w:spacing w:val="0"/>
                <w:sz w:val="24"/>
                <w:szCs w:val="24"/>
                <w:highlight w:val="none"/>
                <w14:textFill>
                  <w14:solidFill>
                    <w14:schemeClr w14:val="tx1"/>
                  </w14:solidFill>
                </w14:textFill>
              </w:rPr>
              <w:t>《</w:t>
            </w:r>
            <w:r>
              <w:rPr>
                <w:rFonts w:hint="eastAsia" w:ascii="宋体" w:hAnsi="宋体" w:eastAsia="宋体" w:cs="宋体"/>
                <w:b/>
                <w:bCs/>
                <w:caps w:val="0"/>
                <w:smallCaps w:val="0"/>
                <w:color w:val="000000" w:themeColor="text1"/>
                <w:spacing w:val="0"/>
                <w:sz w:val="24"/>
                <w:szCs w:val="24"/>
                <w:highlight w:val="none"/>
                <w:lang w:val="en-US" w:eastAsia="zh-CN"/>
                <w14:textFill>
                  <w14:solidFill>
                    <w14:schemeClr w14:val="tx1"/>
                  </w14:solidFill>
                </w14:textFill>
              </w:rPr>
              <w:t>关于落实好政府采购支持中小企业发展的通知</w:t>
            </w:r>
            <w:r>
              <w:rPr>
                <w:rFonts w:hint="eastAsia" w:ascii="宋体" w:hAnsi="宋体" w:eastAsia="宋体" w:cs="宋体"/>
                <w:b/>
                <w:bCs/>
                <w:caps w:val="0"/>
                <w:smallCaps w:val="0"/>
                <w:color w:val="000000" w:themeColor="text1"/>
                <w:spacing w:val="0"/>
                <w:sz w:val="24"/>
                <w:szCs w:val="24"/>
                <w:highlight w:val="none"/>
                <w14:textFill>
                  <w14:solidFill>
                    <w14:schemeClr w14:val="tx1"/>
                  </w14:solidFill>
                </w14:textFill>
              </w:rPr>
              <w:t>》新财购〔2022〕22号</w:t>
            </w:r>
            <w:r>
              <w:rPr>
                <w:rFonts w:hint="eastAsia" w:ascii="宋体" w:hAnsi="宋体" w:eastAsia="宋体" w:cs="宋体"/>
                <w:b/>
                <w:bCs/>
                <w:caps w:val="0"/>
                <w:smallCaps w:val="0"/>
                <w:color w:val="000000" w:themeColor="text1"/>
                <w:spacing w:val="0"/>
                <w:sz w:val="24"/>
                <w:szCs w:val="24"/>
                <w:highlight w:val="none"/>
                <w:lang w:val="en-US" w:eastAsia="zh-CN"/>
                <w14:textFill>
                  <w14:solidFill>
                    <w14:schemeClr w14:val="tx1"/>
                  </w14:solidFill>
                </w14:textFill>
              </w:rPr>
              <w:t>的规定，本次采购所属行业为建筑业</w:t>
            </w:r>
            <w:r>
              <w:rPr>
                <w:rFonts w:hint="eastAsia" w:ascii="宋体" w:hAnsi="宋体" w:eastAsia="宋体" w:cs="宋体"/>
                <w:b/>
                <w:bCs/>
                <w:caps w:val="0"/>
                <w:smallCaps w:val="0"/>
                <w:color w:val="000000" w:themeColor="text1"/>
                <w:spacing w:val="0"/>
                <w:sz w:val="24"/>
                <w:szCs w:val="24"/>
                <w:highlight w:val="none"/>
                <w14:textFill>
                  <w14:solidFill>
                    <w14:schemeClr w14:val="tx1"/>
                  </w14:solidFill>
                </w14:textFill>
              </w:rPr>
              <w:t>。中小企业参加政府采购活动，应当出具《关于落实好政府采购支持中小企业发展的通知》新财购〔2022〕22号</w:t>
            </w:r>
            <w:r>
              <w:rPr>
                <w:rFonts w:hint="eastAsia" w:ascii="宋体" w:hAnsi="宋体" w:cs="宋体"/>
                <w:b/>
                <w:bCs/>
                <w:caps w:val="0"/>
                <w:smallCaps w:val="0"/>
                <w:color w:val="000000" w:themeColor="text1"/>
                <w:spacing w:val="0"/>
                <w:sz w:val="24"/>
                <w:szCs w:val="24"/>
                <w:highlight w:val="none"/>
                <w:lang w:val="en-US" w:eastAsia="zh-CN"/>
                <w14:textFill>
                  <w14:solidFill>
                    <w14:schemeClr w14:val="tx1"/>
                  </w14:solidFill>
                </w14:textFill>
              </w:rPr>
              <w:t>中的操作</w:t>
            </w:r>
            <w:r>
              <w:rPr>
                <w:rFonts w:hint="eastAsia" w:ascii="宋体" w:hAnsi="宋体" w:eastAsia="宋体" w:cs="宋体"/>
                <w:b/>
                <w:bCs/>
                <w:caps w:val="0"/>
                <w:smallCaps w:val="0"/>
                <w:color w:val="000000" w:themeColor="text1"/>
                <w:spacing w:val="0"/>
                <w:sz w:val="24"/>
                <w:szCs w:val="24"/>
                <w:highlight w:val="none"/>
                <w14:textFill>
                  <w14:solidFill>
                    <w14:schemeClr w14:val="tx1"/>
                  </w14:solidFill>
                </w14:textFill>
              </w:rPr>
              <w:t>指南规定的《中小企业声明函》，否则不得享受相关中小企业扶持政策。</w:t>
            </w:r>
          </w:p>
          <w:p>
            <w:pPr>
              <w:keepNext w:val="0"/>
              <w:keepLines w:val="0"/>
              <w:pageBreakBefore w:val="0"/>
              <w:kinsoku/>
              <w:wordWrap/>
              <w:overflowPunct/>
              <w:topLinePunct w:val="0"/>
              <w:autoSpaceDE/>
              <w:autoSpaceDN/>
              <w:bidi w:val="0"/>
              <w:spacing w:line="440" w:lineRule="exact"/>
              <w:ind w:left="0" w:firstLine="0" w:firstLineChars="0"/>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2、政府采购强制采购：标记★符号的节能产品：</w:t>
            </w:r>
          </w:p>
          <w:p>
            <w:pPr>
              <w:keepNext w:val="0"/>
              <w:keepLines w:val="0"/>
              <w:pageBreakBefore w:val="0"/>
              <w:kinsoku/>
              <w:wordWrap/>
              <w:overflowPunct/>
              <w:topLinePunct w:val="0"/>
              <w:autoSpaceDE/>
              <w:autoSpaceDN/>
              <w:bidi w:val="0"/>
              <w:spacing w:line="440" w:lineRule="exact"/>
              <w:ind w:left="0" w:firstLine="0" w:firstLineChars="0"/>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符合《节能产品政府采购清单》(最新一期)目录内的强制采购节能产品。</w:t>
            </w:r>
          </w:p>
          <w:p>
            <w:pPr>
              <w:keepNext w:val="0"/>
              <w:keepLines w:val="0"/>
              <w:pageBreakBefore w:val="0"/>
              <w:kinsoku/>
              <w:wordWrap/>
              <w:overflowPunct/>
              <w:topLinePunct w:val="0"/>
              <w:autoSpaceDE/>
              <w:autoSpaceDN/>
              <w:bidi w:val="0"/>
              <w:spacing w:line="440" w:lineRule="exact"/>
              <w:ind w:left="0" w:firstLine="0" w:firstLineChars="0"/>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3、政府采购优先采购：(1)非标记★符号的节能产品；(2)环境标志产品；采购产品为《节能产品政府采购清单》(最新一期) 内非标记★符号的节能产品及《环境标志产品政府采购清单》(最新一期)内的产品：</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响应文件</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p>
            <w:pPr>
              <w:keepNext w:val="0"/>
              <w:keepLines w:val="0"/>
              <w:pageBreakBefore w:val="0"/>
              <w:kinsoku/>
              <w:wordWrap/>
              <w:overflowPunct/>
              <w:topLinePunct w:val="0"/>
              <w:autoSpaceDE/>
              <w:autoSpaceDN/>
              <w:bidi w:val="0"/>
              <w:spacing w:line="440" w:lineRule="exact"/>
              <w:ind w:left="0" w:firstLine="0" w:firstLineChars="0"/>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4、在政府采购活动中，供应商提供的货物、工程或者服务符合下列情形的，享受本办法规定的中小企业扶持政策：</w:t>
            </w:r>
          </w:p>
          <w:p>
            <w:pPr>
              <w:keepNext w:val="0"/>
              <w:keepLines w:val="0"/>
              <w:pageBreakBefore w:val="0"/>
              <w:kinsoku/>
              <w:wordWrap/>
              <w:overflowPunct/>
              <w:topLinePunct w:val="0"/>
              <w:autoSpaceDE/>
              <w:autoSpaceDN/>
              <w:bidi w:val="0"/>
              <w:spacing w:line="440" w:lineRule="exact"/>
              <w:ind w:left="0" w:firstLine="0" w:firstLineChars="0"/>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（一）在货物采购项目中，货物由中小企业制造，即货物由中小企业生产且使用该中小企业商号或者注册商标；</w:t>
            </w:r>
          </w:p>
          <w:p>
            <w:pPr>
              <w:keepNext w:val="0"/>
              <w:keepLines w:val="0"/>
              <w:pageBreakBefore w:val="0"/>
              <w:kinsoku/>
              <w:wordWrap/>
              <w:overflowPunct/>
              <w:topLinePunct w:val="0"/>
              <w:autoSpaceDE/>
              <w:autoSpaceDN/>
              <w:bidi w:val="0"/>
              <w:spacing w:line="440" w:lineRule="exact"/>
              <w:ind w:left="0" w:firstLine="0" w:firstLineChars="0"/>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（二）在工程采购项目中，工程由中小企业承建，即工程施工单位为中小企业；</w:t>
            </w:r>
          </w:p>
          <w:p>
            <w:pPr>
              <w:keepNext w:val="0"/>
              <w:keepLines w:val="0"/>
              <w:pageBreakBefore w:val="0"/>
              <w:kinsoku/>
              <w:wordWrap/>
              <w:overflowPunct/>
              <w:topLinePunct w:val="0"/>
              <w:autoSpaceDE/>
              <w:autoSpaceDN/>
              <w:bidi w:val="0"/>
              <w:spacing w:line="440" w:lineRule="exact"/>
              <w:ind w:left="0" w:firstLine="0" w:firstLineChars="0"/>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（三）在服务采购项目中，服务由中小企业承接，即提供服务的人员为中小企业依照《中华人民共和国劳动合同法》订立劳动合同的从业人员。</w:t>
            </w:r>
          </w:p>
          <w:p>
            <w:pPr>
              <w:keepNext w:val="0"/>
              <w:keepLines w:val="0"/>
              <w:pageBreakBefore w:val="0"/>
              <w:kinsoku/>
              <w:wordWrap/>
              <w:overflowPunct/>
              <w:topLinePunct w:val="0"/>
              <w:autoSpaceDE/>
              <w:autoSpaceDN/>
              <w:bidi w:val="0"/>
              <w:spacing w:line="440" w:lineRule="exact"/>
              <w:ind w:left="0" w:firstLine="0" w:firstLineChars="0"/>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在货物采购项目中，供应商提供的货物既有中小企业制造货物，也有大型企业制造货物的，不享受本办法规定的中小企业扶持政策。</w:t>
            </w:r>
          </w:p>
          <w:p>
            <w:pPr>
              <w:keepNext w:val="0"/>
              <w:keepLines w:val="0"/>
              <w:pageBreakBefore w:val="0"/>
              <w:widowControl/>
              <w:kinsoku/>
              <w:wordWrap/>
              <w:overflowPunct/>
              <w:topLinePunct w:val="0"/>
              <w:autoSpaceDE/>
              <w:autoSpaceDN/>
              <w:bidi w:val="0"/>
              <w:adjustRightInd/>
              <w:snapToGrid w:val="0"/>
              <w:spacing w:beforeAutospacing="0" w:after="0" w:afterAutospacing="0" w:line="440" w:lineRule="exact"/>
              <w:ind w:left="0" w:leftChars="0" w:firstLine="0" w:firstLineChars="0"/>
              <w:jc w:val="both"/>
              <w:textAlignment w:val="baseline"/>
              <w:rPr>
                <w:rFonts w:hint="eastAsia" w:ascii="宋体" w:hAnsi="宋体" w:eastAsia="宋体" w:cs="宋体"/>
                <w:color w:val="auto"/>
                <w:spacing w:val="0"/>
                <w:sz w:val="24"/>
                <w:szCs w:val="24"/>
                <w:highlight w:val="none"/>
                <w:u w:val="single"/>
              </w:rPr>
            </w:pP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以联合体形式参加政府采购活动，联合体各方均为中小企业的，联合体视同中小企业。其中，联合体各方均为小微企业的，联合体视同小微企业。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shd w:val="clear" w:color="FFFFFF" w:fill="D9D9D9"/>
                <w:lang w:val="en-US" w:eastAsia="zh-CN" w:bidi="ar-SA"/>
              </w:rPr>
            </w:pPr>
            <w:r>
              <w:rPr>
                <w:rFonts w:hint="eastAsia" w:ascii="宋体" w:hAnsi="宋体" w:eastAsia="宋体" w:cs="宋体"/>
                <w:b/>
                <w:bCs/>
                <w:color w:val="auto"/>
                <w:spacing w:val="0"/>
                <w:kern w:val="0"/>
                <w:sz w:val="24"/>
                <w:szCs w:val="24"/>
                <w:highlight w:val="none"/>
              </w:rPr>
              <w:t>23</w:t>
            </w:r>
          </w:p>
        </w:tc>
        <w:tc>
          <w:tcPr>
            <w:tcW w:w="2062" w:type="dxa"/>
            <w:vAlign w:val="center"/>
          </w:tcPr>
          <w:p>
            <w:pPr>
              <w:keepNext w:val="0"/>
              <w:keepLines w:val="0"/>
              <w:pageBreakBefore w:val="0"/>
              <w:widowControl/>
              <w:kinsoku/>
              <w:wordWrap/>
              <w:overflowPunct/>
              <w:topLinePunct w:val="0"/>
              <w:autoSpaceDE/>
              <w:autoSpaceDN/>
              <w:bidi w:val="0"/>
              <w:adjustRightInd/>
              <w:snapToGrid w:val="0"/>
              <w:spacing w:beforeAutospacing="0" w:after="0" w:afterAutospacing="0" w:line="440" w:lineRule="exact"/>
              <w:ind w:left="0" w:leftChars="0" w:firstLine="0" w:firstLineChars="0"/>
              <w:jc w:val="center"/>
              <w:textAlignment w:val="baseline"/>
              <w:rPr>
                <w:rFonts w:hint="default" w:ascii="宋体" w:hAnsi="宋体" w:eastAsia="宋体" w:cs="宋体"/>
                <w:b/>
                <w:bCs/>
                <w:color w:val="auto"/>
                <w:spacing w:val="0"/>
                <w:sz w:val="24"/>
                <w:szCs w:val="24"/>
                <w:highlight w:val="none"/>
                <w:lang w:val="en-US"/>
              </w:rPr>
            </w:pPr>
            <w:r>
              <w:rPr>
                <w:rStyle w:val="17"/>
                <w:rFonts w:hint="eastAsia" w:ascii="宋体" w:hAnsi="宋体" w:eastAsia="宋体" w:cs="宋体"/>
                <w:b/>
                <w:bCs/>
                <w:i w:val="0"/>
                <w:caps w:val="0"/>
                <w:color w:val="auto"/>
                <w:spacing w:val="0"/>
                <w:w w:val="100"/>
                <w:kern w:val="2"/>
                <w:sz w:val="24"/>
                <w:szCs w:val="24"/>
                <w:highlight w:val="none"/>
                <w:lang w:val="en-US" w:eastAsia="zh-CN" w:bidi="ar-SA"/>
              </w:rPr>
              <w:t>质量标准</w:t>
            </w:r>
          </w:p>
        </w:tc>
        <w:tc>
          <w:tcPr>
            <w:tcW w:w="6826" w:type="dxa"/>
            <w:vAlign w:val="center"/>
          </w:tcPr>
          <w:p>
            <w:pPr>
              <w:keepNext w:val="0"/>
              <w:keepLines w:val="0"/>
              <w:pageBreakBefore w:val="0"/>
              <w:widowControl/>
              <w:kinsoku/>
              <w:wordWrap/>
              <w:overflowPunct/>
              <w:topLinePunct w:val="0"/>
              <w:autoSpaceDE/>
              <w:autoSpaceDN/>
              <w:bidi w:val="0"/>
              <w:adjustRightInd/>
              <w:snapToGrid w:val="0"/>
              <w:spacing w:beforeAutospacing="0" w:after="0" w:afterAutospacing="0" w:line="440" w:lineRule="exact"/>
              <w:ind w:left="0" w:leftChars="0" w:firstLine="0" w:firstLineChars="0"/>
              <w:jc w:val="both"/>
              <w:textAlignment w:val="baseline"/>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24</w:t>
            </w:r>
          </w:p>
        </w:tc>
        <w:tc>
          <w:tcPr>
            <w:tcW w:w="2062" w:type="dxa"/>
            <w:vAlign w:val="center"/>
          </w:tcPr>
          <w:p>
            <w:pPr>
              <w:keepNext w:val="0"/>
              <w:keepLines w:val="0"/>
              <w:pageBreakBefore w:val="0"/>
              <w:widowControl/>
              <w:kinsoku/>
              <w:wordWrap/>
              <w:overflowPunct/>
              <w:topLinePunct w:val="0"/>
              <w:autoSpaceDE/>
              <w:autoSpaceDN/>
              <w:bidi w:val="0"/>
              <w:adjustRightInd/>
              <w:snapToGrid w:val="0"/>
              <w:spacing w:beforeAutospacing="0" w:after="0" w:afterAutospacing="0" w:line="440" w:lineRule="exact"/>
              <w:ind w:left="0" w:leftChars="0" w:firstLine="0" w:firstLineChars="0"/>
              <w:jc w:val="center"/>
              <w:textAlignment w:val="baseline"/>
              <w:rPr>
                <w:rFonts w:hint="eastAsia" w:ascii="宋体" w:hAnsi="宋体" w:eastAsia="宋体" w:cs="宋体"/>
                <w:b/>
                <w:bCs/>
                <w:color w:val="auto"/>
                <w:spacing w:val="0"/>
                <w:sz w:val="24"/>
                <w:szCs w:val="24"/>
                <w:highlight w:val="none"/>
              </w:rPr>
            </w:pPr>
            <w:r>
              <w:rPr>
                <w:rStyle w:val="17"/>
                <w:rFonts w:hint="eastAsia" w:ascii="宋体" w:hAnsi="宋体" w:eastAsia="宋体" w:cs="宋体"/>
                <w:b/>
                <w:bCs/>
                <w:i w:val="0"/>
                <w:caps w:val="0"/>
                <w:color w:val="auto"/>
                <w:spacing w:val="0"/>
                <w:w w:val="100"/>
                <w:kern w:val="2"/>
                <w:sz w:val="24"/>
                <w:szCs w:val="24"/>
                <w:highlight w:val="none"/>
                <w:lang w:val="en-US" w:eastAsia="zh-CN" w:bidi="ar-SA"/>
              </w:rPr>
              <w:t>工期</w:t>
            </w:r>
          </w:p>
        </w:tc>
        <w:tc>
          <w:tcPr>
            <w:tcW w:w="6826" w:type="dxa"/>
            <w:vAlign w:val="center"/>
          </w:tcPr>
          <w:p>
            <w:pPr>
              <w:keepNext w:val="0"/>
              <w:keepLines w:val="0"/>
              <w:pageBreakBefore w:val="0"/>
              <w:widowControl/>
              <w:kinsoku/>
              <w:wordWrap/>
              <w:overflowPunct/>
              <w:topLinePunct w:val="0"/>
              <w:autoSpaceDE/>
              <w:autoSpaceDN/>
              <w:bidi w:val="0"/>
              <w:adjustRightInd/>
              <w:snapToGrid w:val="0"/>
              <w:spacing w:beforeAutospacing="0" w:after="0" w:afterAutospacing="0" w:line="440" w:lineRule="exact"/>
              <w:ind w:left="0" w:leftChars="0" w:firstLine="0" w:firstLineChars="0"/>
              <w:jc w:val="both"/>
              <w:textAlignment w:val="baseline"/>
              <w:rPr>
                <w:rFonts w:hint="eastAsia" w:ascii="宋体" w:hAnsi="宋体" w:eastAsia="宋体" w:cs="宋体"/>
                <w:b/>
                <w:bCs/>
                <w:color w:val="auto"/>
                <w:spacing w:val="0"/>
                <w:sz w:val="24"/>
                <w:szCs w:val="24"/>
                <w:highlight w:val="none"/>
              </w:rPr>
            </w:pPr>
            <w:r>
              <w:rPr>
                <w:rStyle w:val="17"/>
                <w:rFonts w:hint="eastAsia" w:ascii="宋体" w:hAnsi="宋体" w:eastAsia="宋体" w:cs="宋体"/>
                <w:b/>
                <w:bCs/>
                <w:i w:val="0"/>
                <w:caps w:val="0"/>
                <w:color w:val="auto"/>
                <w:spacing w:val="0"/>
                <w:w w:val="100"/>
                <w:kern w:val="2"/>
                <w:sz w:val="24"/>
                <w:szCs w:val="24"/>
                <w:highlight w:val="none"/>
                <w:lang w:val="en-US" w:eastAsia="zh-CN" w:bidi="ar-SA"/>
              </w:rPr>
              <w:t>自签订合同至2022年12月31日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25</w:t>
            </w:r>
          </w:p>
        </w:tc>
        <w:tc>
          <w:tcPr>
            <w:tcW w:w="2062" w:type="dxa"/>
            <w:vAlign w:val="center"/>
          </w:tcPr>
          <w:p>
            <w:pPr>
              <w:keepNext w:val="0"/>
              <w:keepLines w:val="0"/>
              <w:pageBreakBefore w:val="0"/>
              <w:kinsoku/>
              <w:wordWrap/>
              <w:overflowPunct/>
              <w:topLinePunct w:val="0"/>
              <w:bidi w:val="0"/>
              <w:spacing w:line="440" w:lineRule="exact"/>
              <w:ind w:left="0"/>
              <w:jc w:val="center"/>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sz w:val="24"/>
                <w:highlight w:val="none"/>
              </w:rPr>
              <w:t>地点</w:t>
            </w:r>
          </w:p>
        </w:tc>
        <w:tc>
          <w:tcPr>
            <w:tcW w:w="6826" w:type="dxa"/>
            <w:vAlign w:val="center"/>
          </w:tcPr>
          <w:p>
            <w:pPr>
              <w:keepNext w:val="0"/>
              <w:keepLines w:val="0"/>
              <w:pageBreakBefore w:val="0"/>
              <w:kinsoku/>
              <w:wordWrap/>
              <w:overflowPunct/>
              <w:topLinePunct w:val="0"/>
              <w:bidi w:val="0"/>
              <w:spacing w:line="440" w:lineRule="exact"/>
              <w:ind w:left="0"/>
              <w:rPr>
                <w:rFonts w:hint="eastAsia" w:ascii="宋体" w:hAnsi="宋体" w:eastAsia="宋体" w:cs="宋体"/>
                <w:b/>
                <w:bCs/>
                <w:color w:val="auto"/>
                <w:spacing w:val="0"/>
                <w:sz w:val="24"/>
                <w:szCs w:val="24"/>
                <w:highlight w:val="none"/>
                <w:lang w:val="en-US" w:eastAsia="zh-CN"/>
              </w:rPr>
            </w:pPr>
            <w:r>
              <w:rPr>
                <w:rFonts w:hint="eastAsia" w:ascii="宋体" w:hAnsi="宋体" w:cs="宋体"/>
                <w:b/>
                <w:bCs/>
                <w:color w:val="auto"/>
                <w:spacing w:val="0"/>
                <w:sz w:val="24"/>
                <w:szCs w:val="24"/>
                <w:highlight w:val="none"/>
                <w:lang w:val="en-US" w:eastAsia="zh-CN"/>
              </w:rPr>
              <w:t>伊吾县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leftChars="0"/>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sz w:val="24"/>
                <w:szCs w:val="24"/>
                <w:highlight w:val="none"/>
              </w:rPr>
              <w:t>26</w:t>
            </w:r>
          </w:p>
        </w:tc>
        <w:tc>
          <w:tcPr>
            <w:tcW w:w="2062"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付款方式</w:t>
            </w:r>
          </w:p>
        </w:tc>
        <w:tc>
          <w:tcPr>
            <w:tcW w:w="6826" w:type="dxa"/>
            <w:vAlign w:val="center"/>
          </w:tcPr>
          <w:p>
            <w:pPr>
              <w:keepNext w:val="0"/>
              <w:keepLines w:val="0"/>
              <w:pageBreakBefore w:val="0"/>
              <w:kinsoku/>
              <w:wordWrap/>
              <w:overflowPunct/>
              <w:topLinePunct w:val="0"/>
              <w:bidi w:val="0"/>
              <w:spacing w:line="440" w:lineRule="exact"/>
              <w:ind w:left="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验收合格后，按照合同条款支付。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2</w:t>
            </w:r>
            <w:r>
              <w:rPr>
                <w:rFonts w:hint="eastAsia" w:ascii="宋体" w:hAnsi="宋体" w:cs="宋体"/>
                <w:b/>
                <w:bCs/>
                <w:color w:val="auto"/>
                <w:spacing w:val="0"/>
                <w:sz w:val="24"/>
                <w:szCs w:val="24"/>
                <w:highlight w:val="none"/>
                <w:lang w:val="en-US" w:eastAsia="zh-CN"/>
              </w:rPr>
              <w:t>7</w:t>
            </w:r>
          </w:p>
        </w:tc>
        <w:tc>
          <w:tcPr>
            <w:tcW w:w="2062" w:type="dxa"/>
            <w:vAlign w:val="center"/>
          </w:tcPr>
          <w:p>
            <w:pPr>
              <w:keepNext w:val="0"/>
              <w:keepLines w:val="0"/>
              <w:pageBreakBefore w:val="0"/>
              <w:kinsoku/>
              <w:wordWrap/>
              <w:overflowPunct/>
              <w:topLinePunct w:val="0"/>
              <w:bidi w:val="0"/>
              <w:spacing w:line="440" w:lineRule="exact"/>
              <w:ind w:left="0"/>
              <w:jc w:val="center"/>
              <w:rPr>
                <w:rFonts w:hint="eastAsia" w:ascii="宋体" w:hAnsi="宋体" w:eastAsia="宋体" w:cs="宋体"/>
                <w:b/>
                <w:bCs/>
                <w:color w:val="auto"/>
                <w:spacing w:val="0"/>
                <w:sz w:val="24"/>
                <w:szCs w:val="24"/>
                <w:highlight w:val="none"/>
                <w:lang w:val="en-US" w:eastAsia="zh-CN"/>
              </w:rPr>
            </w:pPr>
            <w:r>
              <w:rPr>
                <w:rStyle w:val="16"/>
                <w:rFonts w:hint="eastAsia" w:ascii="宋体" w:hAnsi="宋体" w:eastAsia="宋体" w:cs="宋体"/>
                <w:b/>
                <w:bCs w:val="0"/>
                <w:i w:val="0"/>
                <w:caps w:val="0"/>
                <w:color w:val="auto"/>
                <w:spacing w:val="0"/>
                <w:w w:val="100"/>
                <w:kern w:val="0"/>
                <w:sz w:val="24"/>
                <w:szCs w:val="24"/>
                <w:highlight w:val="none"/>
                <w:lang w:val="en-US" w:eastAsia="zh-CN" w:bidi="ar-SA"/>
              </w:rPr>
              <w:t>其他补充事宜</w:t>
            </w:r>
          </w:p>
        </w:tc>
        <w:tc>
          <w:tcPr>
            <w:tcW w:w="6826" w:type="dxa"/>
            <w:vAlign w:val="center"/>
          </w:tcPr>
          <w:p>
            <w:pPr>
              <w:keepNext w:val="0"/>
              <w:keepLines w:val="0"/>
              <w:pageBreakBefore w:val="0"/>
              <w:kinsoku/>
              <w:wordWrap/>
              <w:overflowPunct/>
              <w:topLinePunct w:val="0"/>
              <w:bidi w:val="0"/>
              <w:spacing w:line="440" w:lineRule="exact"/>
              <w:ind w:left="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1、本公告在新疆政府采购网发布。</w:t>
            </w:r>
          </w:p>
          <w:p>
            <w:pPr>
              <w:keepNext w:val="0"/>
              <w:keepLines w:val="0"/>
              <w:pageBreakBefore w:val="0"/>
              <w:kinsoku/>
              <w:wordWrap/>
              <w:overflowPunct/>
              <w:topLinePunct w:val="0"/>
              <w:bidi w:val="0"/>
              <w:spacing w:line="440" w:lineRule="exact"/>
              <w:ind w:left="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2、请投标单位随时关注本项目的澄清、答疑、变更事项。</w:t>
            </w:r>
          </w:p>
          <w:p>
            <w:pPr>
              <w:keepNext w:val="0"/>
              <w:keepLines w:val="0"/>
              <w:pageBreakBefore w:val="0"/>
              <w:kinsoku/>
              <w:wordWrap/>
              <w:overflowPunct/>
              <w:topLinePunct w:val="0"/>
              <w:bidi w:val="0"/>
              <w:spacing w:line="440" w:lineRule="exact"/>
              <w:ind w:left="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3、本项目实行电子招投标，供应商须登录政采云平台申请获取招标文件，并通过政采云电子投标客户端制作响应文件，同时自行承担与投标有关的一切费用。</w:t>
            </w:r>
          </w:p>
          <w:p>
            <w:pPr>
              <w:keepNext w:val="0"/>
              <w:keepLines w:val="0"/>
              <w:pageBreakBefore w:val="0"/>
              <w:kinsoku/>
              <w:wordWrap/>
              <w:overflowPunct/>
              <w:topLinePunct w:val="0"/>
              <w:bidi w:val="0"/>
              <w:spacing w:line="440" w:lineRule="exact"/>
              <w:ind w:left="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bidi w:val="0"/>
              <w:spacing w:line="440" w:lineRule="exact"/>
              <w:ind w:left="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5、有意向参与新疆区域电子开评标的供应商，可访问新疆数字证书认证中心官方网站（https://www.xjca.com.cn/）或下载“新疆政务通”APP自行进行申领。如需咨询，请联系新疆CA服务热线0991-2819290。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kinsoku/>
              <w:wordWrap/>
              <w:overflowPunct/>
              <w:topLinePunct w:val="0"/>
              <w:bidi w:val="0"/>
              <w:spacing w:line="440" w:lineRule="exact"/>
              <w:ind w:left="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kinsoku/>
              <w:wordWrap/>
              <w:overflowPunct/>
              <w:topLinePunct w:val="0"/>
              <w:bidi w:val="0"/>
              <w:spacing w:line="440" w:lineRule="exact"/>
              <w:ind w:left="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kinsoku/>
              <w:wordWrap/>
              <w:overflowPunct/>
              <w:topLinePunct w:val="0"/>
              <w:bidi w:val="0"/>
              <w:spacing w:line="440" w:lineRule="exact"/>
              <w:ind w:left="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28</w:t>
            </w:r>
          </w:p>
        </w:tc>
        <w:tc>
          <w:tcPr>
            <w:tcW w:w="2062" w:type="dxa"/>
            <w:vAlign w:val="center"/>
          </w:tcPr>
          <w:p>
            <w:pPr>
              <w:keepNext w:val="0"/>
              <w:keepLines w:val="0"/>
              <w:pageBreakBefore w:val="0"/>
              <w:kinsoku/>
              <w:wordWrap/>
              <w:overflowPunct/>
              <w:topLinePunct w:val="0"/>
              <w:bidi w:val="0"/>
              <w:adjustRightInd w:val="0"/>
              <w:snapToGrid w:val="0"/>
              <w:spacing w:line="440" w:lineRule="exact"/>
              <w:ind w:left="0"/>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采购人认为应该补充的其他内容</w:t>
            </w:r>
          </w:p>
        </w:tc>
        <w:tc>
          <w:tcPr>
            <w:tcW w:w="6826" w:type="dxa"/>
            <w:vAlign w:val="center"/>
          </w:tcPr>
          <w:p>
            <w:pPr>
              <w:pStyle w:val="5"/>
              <w:keepNext w:val="0"/>
              <w:keepLines w:val="0"/>
              <w:pageBreakBefore w:val="0"/>
              <w:kinsoku/>
              <w:wordWrap/>
              <w:overflowPunct/>
              <w:topLinePunct w:val="0"/>
              <w:bidi w:val="0"/>
              <w:spacing w:before="0" w:line="440" w:lineRule="exact"/>
              <w:ind w:left="0"/>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pPr>
              <w:pStyle w:val="4"/>
              <w:keepNext w:val="0"/>
              <w:keepLines w:val="0"/>
              <w:pageBreakBefore w:val="0"/>
              <w:kinsoku/>
              <w:wordWrap/>
              <w:overflowPunct/>
              <w:topLinePunct w:val="0"/>
              <w:bidi w:val="0"/>
              <w:spacing w:line="440" w:lineRule="exact"/>
              <w:ind w:left="0" w:firstLine="0" w:firstLineChars="0"/>
              <w:contextualSpacing/>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注意</w:t>
            </w:r>
          </w:p>
          <w:p>
            <w:pPr>
              <w:pStyle w:val="4"/>
              <w:keepNext w:val="0"/>
              <w:keepLines w:val="0"/>
              <w:pageBreakBefore w:val="0"/>
              <w:kinsoku/>
              <w:wordWrap/>
              <w:overflowPunct/>
              <w:topLinePunct w:val="0"/>
              <w:bidi w:val="0"/>
              <w:spacing w:line="440" w:lineRule="exact"/>
              <w:ind w:left="0" w:firstLine="0" w:firstLineChars="0"/>
              <w:contextualSpacing/>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事项</w:t>
            </w:r>
          </w:p>
        </w:tc>
        <w:tc>
          <w:tcPr>
            <w:tcW w:w="8888" w:type="dxa"/>
            <w:gridSpan w:val="2"/>
            <w:vAlign w:val="center"/>
          </w:tcPr>
          <w:p>
            <w:pPr>
              <w:pStyle w:val="4"/>
              <w:keepNext w:val="0"/>
              <w:keepLines w:val="0"/>
              <w:pageBreakBefore w:val="0"/>
              <w:kinsoku/>
              <w:wordWrap/>
              <w:overflowPunct/>
              <w:topLinePunct w:val="0"/>
              <w:bidi w:val="0"/>
              <w:spacing w:line="440" w:lineRule="exact"/>
              <w:ind w:left="0" w:firstLine="0" w:firstLineChars="0"/>
              <w:contextualSpacing/>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根据《财政部关于在政府采购活动中查询及使用信用记录有关问题的通知》财库〔2016〕125号的规定，各供应商应在本项目采购公告发布之日起到响应文件递交截止时间期间，通过“信用中国”网站、中国政府采购网、</w:t>
            </w:r>
            <w:r>
              <w:rPr>
                <w:rStyle w:val="16"/>
                <w:rFonts w:hint="eastAsia" w:ascii="宋体" w:hAnsi="宋体" w:eastAsia="宋体" w:cs="宋体"/>
                <w:color w:val="auto"/>
                <w:spacing w:val="0"/>
                <w:sz w:val="24"/>
                <w:szCs w:val="24"/>
                <w:highlight w:val="none"/>
                <w:shd w:val="clear" w:color="auto" w:fill="FFFFFF"/>
              </w:rPr>
              <w:t>中国裁判文书网</w:t>
            </w:r>
            <w:r>
              <w:rPr>
                <w:rFonts w:hint="eastAsia" w:ascii="宋体" w:hAnsi="宋体" w:eastAsia="宋体" w:cs="宋体"/>
                <w:b/>
                <w:bCs/>
                <w:color w:val="auto"/>
                <w:spacing w:val="0"/>
                <w:sz w:val="24"/>
                <w:szCs w:val="24"/>
                <w:highlight w:val="none"/>
              </w:rPr>
              <w:t>等渠道查询主体信用记录，并将信用信息查询记录作为响应文件组成部分。</w:t>
            </w:r>
          </w:p>
        </w:tc>
      </w:tr>
    </w:tbl>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bookmarkStart w:id="562" w:name="_GoBack"/>
      <w:bookmarkEnd w:id="562"/>
    </w:p>
    <w:p>
      <w:pPr>
        <w:pStyle w:val="22"/>
        <w:keepLines/>
        <w:pageBreakBefore w:val="0"/>
        <w:widowControl/>
        <w:numPr>
          <w:ilvl w:val="0"/>
          <w:numId w:val="0"/>
        </w:numPr>
        <w:kinsoku/>
        <w:wordWrap/>
        <w:overflowPunct/>
        <w:topLinePunct w:val="0"/>
        <w:autoSpaceDE/>
        <w:autoSpaceDN/>
        <w:bidi w:val="0"/>
        <w:snapToGrid w:val="0"/>
        <w:spacing w:before="0" w:beforeAutospacing="0" w:after="0" w:afterAutospacing="0" w:line="360" w:lineRule="auto"/>
        <w:ind w:leftChars="0"/>
        <w:jc w:val="center"/>
        <w:textAlignment w:val="baseline"/>
        <w:rPr>
          <w:rStyle w:val="17"/>
          <w:rFonts w:hint="eastAsia" w:ascii="宋体" w:hAnsi="宋体" w:eastAsia="宋体" w:cs="宋体"/>
          <w:b/>
          <w:bCs/>
          <w:i w:val="0"/>
          <w:caps w:val="0"/>
          <w:color w:val="auto"/>
          <w:spacing w:val="0"/>
          <w:w w:val="100"/>
          <w:kern w:val="44"/>
          <w:sz w:val="32"/>
          <w:szCs w:val="32"/>
          <w:highlight w:val="none"/>
          <w:lang w:val="en-US" w:eastAsia="zh-CN" w:bidi="ar-SA"/>
        </w:rPr>
      </w:pPr>
      <w:r>
        <w:rPr>
          <w:rStyle w:val="17"/>
          <w:rFonts w:hint="eastAsia" w:ascii="宋体" w:hAnsi="宋体" w:cs="宋体"/>
          <w:b/>
          <w:bCs/>
          <w:i w:val="0"/>
          <w:caps w:val="0"/>
          <w:color w:val="auto"/>
          <w:spacing w:val="0"/>
          <w:w w:val="100"/>
          <w:kern w:val="44"/>
          <w:sz w:val="32"/>
          <w:szCs w:val="32"/>
          <w:highlight w:val="none"/>
          <w:lang w:val="en-US" w:eastAsia="zh-CN" w:bidi="ar-SA"/>
        </w:rPr>
        <w:t>第二部分</w:t>
      </w:r>
      <w:r>
        <w:rPr>
          <w:rStyle w:val="17"/>
          <w:rFonts w:hint="eastAsia" w:ascii="宋体" w:hAnsi="宋体" w:eastAsia="宋体" w:cs="宋体"/>
          <w:b/>
          <w:bCs/>
          <w:i w:val="0"/>
          <w:caps w:val="0"/>
          <w:color w:val="auto"/>
          <w:spacing w:val="0"/>
          <w:w w:val="100"/>
          <w:kern w:val="44"/>
          <w:sz w:val="32"/>
          <w:szCs w:val="32"/>
          <w:highlight w:val="none"/>
          <w:lang w:val="en-US" w:eastAsia="zh-CN" w:bidi="ar-SA"/>
        </w:rPr>
        <w:t xml:space="preserve">  招标说明</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1</w:t>
      </w:r>
      <w:r>
        <w:rPr>
          <w:rStyle w:val="17"/>
          <w:rFonts w:hint="eastAsia" w:ascii="宋体" w:hAnsi="宋体" w:cs="宋体"/>
          <w:b/>
          <w:i w:val="0"/>
          <w:caps w:val="0"/>
          <w:color w:val="auto"/>
          <w:spacing w:val="0"/>
          <w:w w:val="100"/>
          <w:kern w:val="2"/>
          <w:sz w:val="24"/>
          <w:szCs w:val="24"/>
          <w:highlight w:val="none"/>
          <w:lang w:val="en-US" w:eastAsia="zh-CN" w:bidi="ar-SA"/>
        </w:rPr>
        <w:t>、</w:t>
      </w:r>
      <w:r>
        <w:rPr>
          <w:rStyle w:val="17"/>
          <w:rFonts w:hint="eastAsia" w:ascii="宋体" w:hAnsi="宋体" w:eastAsia="宋体" w:cs="宋体"/>
          <w:b/>
          <w:i w:val="0"/>
          <w:caps w:val="0"/>
          <w:color w:val="auto"/>
          <w:spacing w:val="0"/>
          <w:w w:val="100"/>
          <w:kern w:val="2"/>
          <w:sz w:val="24"/>
          <w:szCs w:val="24"/>
          <w:highlight w:val="none"/>
          <w:lang w:val="en-US" w:eastAsia="zh-CN" w:bidi="ar-SA"/>
        </w:rPr>
        <w:t>适用范围</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1.1本竞争性磋商文件仅适用于本次招标中所叙的工程。</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2、</w:t>
      </w:r>
      <w:r>
        <w:rPr>
          <w:rStyle w:val="17"/>
          <w:rFonts w:hint="eastAsia" w:ascii="宋体" w:hAnsi="宋体" w:eastAsia="宋体" w:cs="宋体"/>
          <w:b/>
          <w:i w:val="0"/>
          <w:caps w:val="0"/>
          <w:color w:val="auto"/>
          <w:spacing w:val="0"/>
          <w:w w:val="100"/>
          <w:kern w:val="2"/>
          <w:sz w:val="24"/>
          <w:szCs w:val="24"/>
          <w:highlight w:val="none"/>
          <w:lang w:val="en-US" w:eastAsia="zh-CN" w:bidi="ar-SA"/>
        </w:rPr>
        <w:t>定义</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下列术语和缩写的定义为：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2</w:t>
      </w:r>
      <w:r>
        <w:rPr>
          <w:rStyle w:val="17"/>
          <w:rFonts w:hint="eastAsia" w:ascii="宋体" w:hAnsi="宋体" w:eastAsia="宋体" w:cs="宋体"/>
          <w:b w:val="0"/>
          <w:i w:val="0"/>
          <w:caps w:val="0"/>
          <w:color w:val="auto"/>
          <w:spacing w:val="0"/>
          <w:w w:val="100"/>
          <w:kern w:val="2"/>
          <w:sz w:val="24"/>
          <w:szCs w:val="24"/>
          <w:highlight w:val="none"/>
          <w:lang w:val="en-US" w:eastAsia="zh-CN" w:bidi="ar-SA"/>
        </w:rPr>
        <w:t>.1“采购人”系指伊吾县水利局。</w:t>
      </w:r>
    </w:p>
    <w:p>
      <w:pPr>
        <w:keepNext w:val="0"/>
        <w:keepLines w:val="0"/>
        <w:pageBreakBefore w:val="0"/>
        <w:widowControl/>
        <w:tabs>
          <w:tab w:val="left" w:pos="1185"/>
        </w:tabs>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2</w:t>
      </w:r>
      <w:r>
        <w:rPr>
          <w:rStyle w:val="17"/>
          <w:rFonts w:hint="eastAsia" w:ascii="宋体" w:hAnsi="宋体" w:eastAsia="宋体" w:cs="宋体"/>
          <w:b w:val="0"/>
          <w:i w:val="0"/>
          <w:caps w:val="0"/>
          <w:color w:val="auto"/>
          <w:spacing w:val="0"/>
          <w:w w:val="100"/>
          <w:kern w:val="2"/>
          <w:sz w:val="24"/>
          <w:szCs w:val="24"/>
          <w:highlight w:val="none"/>
          <w:lang w:val="en-US" w:eastAsia="zh-CN" w:bidi="ar-SA"/>
        </w:rPr>
        <w:t>.2“招标代理机构”系指新疆诚成工程项目管理有限公司。</w:t>
      </w:r>
    </w:p>
    <w:p>
      <w:pPr>
        <w:keepNext w:val="0"/>
        <w:keepLines w:val="0"/>
        <w:pageBreakBefore w:val="0"/>
        <w:widowControl/>
        <w:tabs>
          <w:tab w:val="left" w:pos="900"/>
        </w:tabs>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2</w:t>
      </w:r>
      <w:r>
        <w:rPr>
          <w:rStyle w:val="17"/>
          <w:rFonts w:hint="eastAsia" w:ascii="宋体" w:hAnsi="宋体" w:eastAsia="宋体" w:cs="宋体"/>
          <w:b w:val="0"/>
          <w:i w:val="0"/>
          <w:caps w:val="0"/>
          <w:color w:val="auto"/>
          <w:spacing w:val="0"/>
          <w:w w:val="100"/>
          <w:kern w:val="2"/>
          <w:sz w:val="24"/>
          <w:szCs w:val="24"/>
          <w:highlight w:val="none"/>
          <w:lang w:val="en-US" w:eastAsia="zh-CN" w:bidi="ar-SA"/>
        </w:rPr>
        <w:t>.3“招标方”系指采购人和招标代理机构的统称。</w:t>
      </w:r>
    </w:p>
    <w:p>
      <w:pPr>
        <w:keepNext w:val="0"/>
        <w:keepLines w:val="0"/>
        <w:pageBreakBefore w:val="0"/>
        <w:widowControl/>
        <w:tabs>
          <w:tab w:val="left" w:pos="1185"/>
        </w:tabs>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2</w:t>
      </w:r>
      <w:r>
        <w:rPr>
          <w:rStyle w:val="17"/>
          <w:rFonts w:hint="eastAsia" w:ascii="宋体" w:hAnsi="宋体" w:eastAsia="宋体" w:cs="宋体"/>
          <w:b w:val="0"/>
          <w:i w:val="0"/>
          <w:caps w:val="0"/>
          <w:color w:val="auto"/>
          <w:spacing w:val="0"/>
          <w:w w:val="100"/>
          <w:kern w:val="2"/>
          <w:sz w:val="24"/>
          <w:szCs w:val="24"/>
          <w:highlight w:val="none"/>
          <w:lang w:val="en-US" w:eastAsia="zh-CN" w:bidi="ar-SA"/>
        </w:rPr>
        <w:t>.4“</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”系指有资格的供应商及投标表现人。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2</w:t>
      </w:r>
      <w:r>
        <w:rPr>
          <w:rStyle w:val="17"/>
          <w:rFonts w:hint="eastAsia" w:ascii="宋体" w:hAnsi="宋体" w:eastAsia="宋体" w:cs="宋体"/>
          <w:b w:val="0"/>
          <w:i w:val="0"/>
          <w:caps w:val="0"/>
          <w:color w:val="auto"/>
          <w:spacing w:val="0"/>
          <w:w w:val="100"/>
          <w:kern w:val="2"/>
          <w:sz w:val="24"/>
          <w:szCs w:val="24"/>
          <w:highlight w:val="none"/>
          <w:lang w:val="en-US" w:eastAsia="zh-CN" w:bidi="ar-SA"/>
        </w:rPr>
        <w:t>.5“中标方”系指系指经评标委员会评定后得分最高并由评标委员会推荐的</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2</w:t>
      </w:r>
      <w:r>
        <w:rPr>
          <w:rStyle w:val="17"/>
          <w:rFonts w:hint="eastAsia" w:ascii="宋体" w:hAnsi="宋体" w:eastAsia="宋体" w:cs="宋体"/>
          <w:b w:val="0"/>
          <w:i w:val="0"/>
          <w:caps w:val="0"/>
          <w:color w:val="auto"/>
          <w:spacing w:val="0"/>
          <w:w w:val="100"/>
          <w:kern w:val="2"/>
          <w:sz w:val="24"/>
          <w:szCs w:val="24"/>
          <w:highlight w:val="none"/>
          <w:lang w:val="en-US" w:eastAsia="zh-CN" w:bidi="ar-SA"/>
        </w:rPr>
        <w:t>.6“响应”系指</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、根据招标代理机构发布的竞争性磋商文件，编制磋商响应文件并按规定投标的行为。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3、</w:t>
      </w:r>
      <w:r>
        <w:rPr>
          <w:rStyle w:val="17"/>
          <w:rFonts w:hint="eastAsia" w:ascii="宋体" w:hAnsi="宋体" w:eastAsia="宋体" w:cs="宋体"/>
          <w:b/>
          <w:i w:val="0"/>
          <w:caps w:val="0"/>
          <w:color w:val="auto"/>
          <w:spacing w:val="0"/>
          <w:w w:val="100"/>
          <w:kern w:val="2"/>
          <w:sz w:val="24"/>
          <w:szCs w:val="24"/>
          <w:highlight w:val="none"/>
          <w:lang w:val="en-US" w:eastAsia="zh-CN" w:bidi="ar-SA"/>
        </w:rPr>
        <w:t>投标费用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3</w:t>
      </w:r>
      <w:r>
        <w:rPr>
          <w:rStyle w:val="17"/>
          <w:rFonts w:hint="eastAsia" w:ascii="宋体" w:hAnsi="宋体" w:eastAsia="宋体" w:cs="宋体"/>
          <w:b w:val="0"/>
          <w:i w:val="0"/>
          <w:caps w:val="0"/>
          <w:color w:val="auto"/>
          <w:spacing w:val="0"/>
          <w:w w:val="100"/>
          <w:kern w:val="2"/>
          <w:sz w:val="24"/>
          <w:szCs w:val="24"/>
          <w:highlight w:val="none"/>
          <w:lang w:val="en-US" w:eastAsia="zh-CN" w:bidi="ar-SA"/>
        </w:rPr>
        <w:t>.1无论投标结果如何，与参与招标、投标活动有关的所有费用将由</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自行承担。</w:t>
      </w:r>
    </w:p>
    <w:p>
      <w:pPr>
        <w:keepNext w:val="0"/>
        <w:keepLines w:val="0"/>
        <w:pageBreakBefore w:val="0"/>
        <w:widowControl/>
        <w:tabs>
          <w:tab w:val="left" w:pos="1185"/>
        </w:tabs>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3</w:t>
      </w:r>
      <w:r>
        <w:rPr>
          <w:rStyle w:val="17"/>
          <w:rFonts w:hint="eastAsia" w:ascii="宋体" w:hAnsi="宋体" w:eastAsia="宋体" w:cs="宋体"/>
          <w:b w:val="0"/>
          <w:i w:val="0"/>
          <w:caps w:val="0"/>
          <w:color w:val="auto"/>
          <w:spacing w:val="0"/>
          <w:w w:val="100"/>
          <w:kern w:val="2"/>
          <w:sz w:val="24"/>
          <w:szCs w:val="24"/>
          <w:highlight w:val="none"/>
          <w:lang w:val="en-US" w:eastAsia="zh-CN" w:bidi="ar-SA"/>
        </w:rPr>
        <w:t>.2</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被视为熟悉本招标项目的各种情况以及与履行合同有关的一切情况。</w:t>
      </w:r>
    </w:p>
    <w:p>
      <w:pPr>
        <w:keepNext w:val="0"/>
        <w:keepLines w:val="0"/>
        <w:pageBreakBefore w:val="0"/>
        <w:widowControl/>
        <w:tabs>
          <w:tab w:val="left" w:pos="1185"/>
        </w:tabs>
        <w:kinsoku/>
        <w:wordWrap/>
        <w:overflowPunct/>
        <w:topLinePunct w:val="0"/>
        <w:autoSpaceDE/>
        <w:autoSpaceDN/>
        <w:bidi w:val="0"/>
        <w:adjustRightInd/>
        <w:snapToGrid w:val="0"/>
        <w:spacing w:before="0" w:beforeAutospacing="0" w:after="0" w:afterAutospacing="0" w:line="440" w:lineRule="exact"/>
        <w:ind w:left="0" w:leftChars="0"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4、</w:t>
      </w:r>
      <w:r>
        <w:rPr>
          <w:rStyle w:val="17"/>
          <w:rFonts w:hint="eastAsia" w:ascii="宋体" w:hAnsi="宋体" w:eastAsia="宋体" w:cs="宋体"/>
          <w:b/>
          <w:i w:val="0"/>
          <w:caps w:val="0"/>
          <w:color w:val="auto"/>
          <w:spacing w:val="0"/>
          <w:w w:val="100"/>
          <w:kern w:val="2"/>
          <w:sz w:val="24"/>
          <w:szCs w:val="24"/>
          <w:highlight w:val="none"/>
          <w:lang w:val="en-US" w:eastAsia="zh-CN" w:bidi="ar-SA"/>
        </w:rPr>
        <w:t>竞争性磋商文件的构成</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i w:val="0"/>
          <w:caps w:val="0"/>
          <w:color w:val="auto"/>
          <w:spacing w:val="0"/>
          <w:w w:val="100"/>
          <w:kern w:val="2"/>
          <w:sz w:val="24"/>
          <w:szCs w:val="24"/>
          <w:highlight w:val="none"/>
          <w:lang w:val="en-US" w:eastAsia="zh-CN" w:bidi="ar-SA"/>
        </w:rPr>
        <w:t>.1　竞争性磋商文件由下述部分组成：</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第一部分 投标须知</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第二部分 招标说明</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第三部分 投标说明</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第四部分 需求及技术要求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第五部分 合同模板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第</w:t>
      </w:r>
      <w:r>
        <w:rPr>
          <w:rStyle w:val="17"/>
          <w:rFonts w:hint="eastAsia" w:ascii="宋体" w:hAnsi="宋体" w:cs="宋体"/>
          <w:b w:val="0"/>
          <w:i w:val="0"/>
          <w:caps w:val="0"/>
          <w:color w:val="auto"/>
          <w:spacing w:val="0"/>
          <w:w w:val="100"/>
          <w:kern w:val="2"/>
          <w:sz w:val="24"/>
          <w:szCs w:val="24"/>
          <w:highlight w:val="none"/>
          <w:lang w:val="en-US" w:eastAsia="zh-CN" w:bidi="ar-SA"/>
        </w:rPr>
        <w:t>六</w:t>
      </w:r>
      <w:r>
        <w:rPr>
          <w:rStyle w:val="17"/>
          <w:rFonts w:hint="eastAsia" w:ascii="宋体" w:hAnsi="宋体" w:eastAsia="宋体" w:cs="宋体"/>
          <w:b w:val="0"/>
          <w:i w:val="0"/>
          <w:caps w:val="0"/>
          <w:color w:val="auto"/>
          <w:spacing w:val="0"/>
          <w:w w:val="100"/>
          <w:kern w:val="2"/>
          <w:sz w:val="24"/>
          <w:szCs w:val="24"/>
          <w:highlight w:val="none"/>
          <w:lang w:val="en-US" w:eastAsia="zh-CN" w:bidi="ar-SA"/>
        </w:rPr>
        <w:t>部分 响应文件格式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5、</w:t>
      </w:r>
      <w:r>
        <w:rPr>
          <w:rStyle w:val="17"/>
          <w:rFonts w:hint="eastAsia" w:ascii="宋体" w:hAnsi="宋体" w:eastAsia="宋体" w:cs="宋体"/>
          <w:b/>
          <w:i w:val="0"/>
          <w:caps w:val="0"/>
          <w:color w:val="auto"/>
          <w:spacing w:val="0"/>
          <w:w w:val="100"/>
          <w:kern w:val="2"/>
          <w:sz w:val="24"/>
          <w:szCs w:val="24"/>
          <w:highlight w:val="none"/>
          <w:lang w:val="en-US" w:eastAsia="zh-CN" w:bidi="ar-SA"/>
        </w:rPr>
        <w:t>竞争性磋商文件的澄清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5</w:t>
      </w:r>
      <w:r>
        <w:rPr>
          <w:rStyle w:val="17"/>
          <w:rFonts w:hint="eastAsia" w:ascii="宋体" w:hAnsi="宋体" w:eastAsia="宋体" w:cs="宋体"/>
          <w:b w:val="0"/>
          <w:i w:val="0"/>
          <w:caps w:val="0"/>
          <w:color w:val="auto"/>
          <w:spacing w:val="0"/>
          <w:w w:val="100"/>
          <w:kern w:val="2"/>
          <w:sz w:val="24"/>
          <w:szCs w:val="24"/>
          <w:highlight w:val="none"/>
          <w:lang w:val="en-US" w:eastAsia="zh-CN" w:bidi="ar-SA"/>
        </w:rPr>
        <w:t>.1</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对竞争性磋商文件如有疑点，可在投标截止期的</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五日前</w:t>
      </w:r>
      <w:r>
        <w:rPr>
          <w:rStyle w:val="17"/>
          <w:rFonts w:hint="eastAsia" w:ascii="宋体" w:hAnsi="宋体" w:eastAsia="宋体" w:cs="宋体"/>
          <w:b w:val="0"/>
          <w:i w:val="0"/>
          <w:caps w:val="0"/>
          <w:color w:val="auto"/>
          <w:spacing w:val="0"/>
          <w:w w:val="100"/>
          <w:kern w:val="2"/>
          <w:sz w:val="24"/>
          <w:szCs w:val="24"/>
          <w:highlight w:val="none"/>
          <w:lang w:val="en-US" w:eastAsia="zh-CN" w:bidi="ar-SA"/>
        </w:rPr>
        <w:t>按竞争性磋商文件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6、</w:t>
      </w:r>
      <w:r>
        <w:rPr>
          <w:rStyle w:val="17"/>
          <w:rFonts w:hint="eastAsia" w:ascii="宋体" w:hAnsi="宋体" w:eastAsia="宋体" w:cs="宋体"/>
          <w:b/>
          <w:i w:val="0"/>
          <w:caps w:val="0"/>
          <w:color w:val="auto"/>
          <w:spacing w:val="0"/>
          <w:w w:val="100"/>
          <w:kern w:val="2"/>
          <w:sz w:val="24"/>
          <w:szCs w:val="24"/>
          <w:highlight w:val="none"/>
          <w:lang w:val="en-US" w:eastAsia="zh-CN" w:bidi="ar-SA"/>
        </w:rPr>
        <w:t>竞争性磋商文件的修改或补充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6</w:t>
      </w:r>
      <w:r>
        <w:rPr>
          <w:rStyle w:val="17"/>
          <w:rFonts w:hint="eastAsia" w:ascii="宋体" w:hAnsi="宋体" w:eastAsia="宋体" w:cs="宋体"/>
          <w:b w:val="0"/>
          <w:i w:val="0"/>
          <w:caps w:val="0"/>
          <w:color w:val="auto"/>
          <w:spacing w:val="0"/>
          <w:w w:val="100"/>
          <w:kern w:val="2"/>
          <w:sz w:val="24"/>
          <w:szCs w:val="24"/>
          <w:highlight w:val="none"/>
          <w:lang w:val="en-US" w:eastAsia="zh-CN" w:bidi="ar-SA"/>
        </w:rPr>
        <w:t>.1在投标截止期的</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三日前</w:t>
      </w:r>
      <w:r>
        <w:rPr>
          <w:rStyle w:val="17"/>
          <w:rFonts w:hint="eastAsia" w:ascii="宋体" w:hAnsi="宋体" w:eastAsia="宋体" w:cs="宋体"/>
          <w:b w:val="0"/>
          <w:i w:val="0"/>
          <w:caps w:val="0"/>
          <w:color w:val="auto"/>
          <w:spacing w:val="0"/>
          <w:w w:val="100"/>
          <w:kern w:val="2"/>
          <w:sz w:val="24"/>
          <w:szCs w:val="24"/>
          <w:highlight w:val="none"/>
          <w:lang w:val="en-US" w:eastAsia="zh-CN" w:bidi="ar-SA"/>
        </w:rPr>
        <w:t>的任何时间，招标方可主动或依据</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要求澄清的问题而修改或补充竞争性磋商文件，并以书面形式或网上公告通知所有</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在收到该通知后应立即以电报或传真的形式予以确认。</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6</w:t>
      </w:r>
      <w:r>
        <w:rPr>
          <w:rStyle w:val="17"/>
          <w:rFonts w:hint="eastAsia" w:ascii="宋体" w:hAnsi="宋体" w:eastAsia="宋体" w:cs="宋体"/>
          <w:b w:val="0"/>
          <w:i w:val="0"/>
          <w:caps w:val="0"/>
          <w:color w:val="auto"/>
          <w:spacing w:val="0"/>
          <w:w w:val="100"/>
          <w:kern w:val="2"/>
          <w:sz w:val="24"/>
          <w:szCs w:val="24"/>
          <w:highlight w:val="none"/>
          <w:lang w:val="en-US" w:eastAsia="zh-CN" w:bidi="ar-SA"/>
        </w:rPr>
        <w:t>.2为使</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在准备投标时有适当的时间考虑投标磋商文件的修改，招标方有权决定推迟投标截止日期和开标日期，并将此变更通知所有的</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0" w:firstLineChars="20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6</w:t>
      </w:r>
      <w:r>
        <w:rPr>
          <w:rStyle w:val="17"/>
          <w:rFonts w:hint="eastAsia" w:ascii="宋体" w:hAnsi="宋体" w:eastAsia="宋体" w:cs="宋体"/>
          <w:b w:val="0"/>
          <w:i w:val="0"/>
          <w:caps w:val="0"/>
          <w:color w:val="auto"/>
          <w:spacing w:val="0"/>
          <w:w w:val="100"/>
          <w:kern w:val="2"/>
          <w:sz w:val="24"/>
          <w:szCs w:val="24"/>
          <w:highlight w:val="none"/>
          <w:lang w:val="en-US" w:eastAsia="zh-CN" w:bidi="ar-SA"/>
        </w:rPr>
        <w:t>.3竞争性磋商文件的修改和补充文件将构成竞争性磋商文件的一部分，并且对</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具有优先约束力。</w:t>
      </w:r>
    </w:p>
    <w:p>
      <w:pPr>
        <w:pStyle w:val="22"/>
        <w:keepLines/>
        <w:pageBreakBefore w:val="0"/>
        <w:widowControl/>
        <w:numPr>
          <w:ilvl w:val="0"/>
          <w:numId w:val="0"/>
        </w:numPr>
        <w:kinsoku/>
        <w:wordWrap/>
        <w:overflowPunct/>
        <w:topLinePunct w:val="0"/>
        <w:autoSpaceDE/>
        <w:autoSpaceDN/>
        <w:bidi w:val="0"/>
        <w:snapToGrid w:val="0"/>
        <w:spacing w:before="0" w:beforeAutospacing="0" w:after="0" w:afterAutospacing="0" w:line="360" w:lineRule="auto"/>
        <w:ind w:leftChars="0"/>
        <w:jc w:val="center"/>
        <w:textAlignment w:val="baseline"/>
        <w:rPr>
          <w:rStyle w:val="17"/>
          <w:rFonts w:hint="eastAsia" w:ascii="宋体" w:hAnsi="宋体" w:eastAsia="宋体" w:cs="宋体"/>
          <w:b/>
          <w:bCs/>
          <w:i w:val="0"/>
          <w:caps w:val="0"/>
          <w:color w:val="auto"/>
          <w:spacing w:val="0"/>
          <w:w w:val="100"/>
          <w:kern w:val="44"/>
          <w:sz w:val="32"/>
          <w:szCs w:val="32"/>
          <w:highlight w:val="none"/>
          <w:lang w:val="en-US" w:eastAsia="zh-CN" w:bidi="ar-SA"/>
        </w:rPr>
      </w:pPr>
      <w:r>
        <w:rPr>
          <w:rStyle w:val="17"/>
          <w:rFonts w:hint="eastAsia" w:ascii="宋体" w:hAnsi="宋体" w:eastAsia="宋体" w:cs="宋体"/>
          <w:b/>
          <w:bCs/>
          <w:i w:val="0"/>
          <w:caps w:val="0"/>
          <w:color w:val="auto"/>
          <w:spacing w:val="0"/>
          <w:w w:val="100"/>
          <w:kern w:val="44"/>
          <w:sz w:val="32"/>
          <w:szCs w:val="32"/>
          <w:highlight w:val="none"/>
          <w:lang w:val="en-US" w:eastAsia="zh-CN" w:bidi="ar-SA"/>
        </w:rPr>
        <w:t>第三部分 投标说明</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1</w:t>
      </w:r>
      <w:r>
        <w:rPr>
          <w:rStyle w:val="17"/>
          <w:rFonts w:hint="eastAsia" w:ascii="宋体" w:hAnsi="宋体" w:eastAsia="宋体" w:cs="宋体"/>
          <w:b/>
          <w:i w:val="0"/>
          <w:caps w:val="0"/>
          <w:color w:val="auto"/>
          <w:spacing w:val="0"/>
          <w:w w:val="100"/>
          <w:kern w:val="2"/>
          <w:sz w:val="24"/>
          <w:szCs w:val="24"/>
          <w:highlight w:val="none"/>
          <w:lang w:val="en-US" w:eastAsia="zh-CN" w:bidi="ar-SA"/>
        </w:rPr>
        <w:t>、要求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w:t>
      </w:r>
      <w:r>
        <w:rPr>
          <w:rStyle w:val="17"/>
          <w:rFonts w:hint="eastAsia" w:ascii="宋体" w:hAnsi="宋体" w:eastAsia="宋体" w:cs="宋体"/>
          <w:b w:val="0"/>
          <w:i w:val="0"/>
          <w:caps w:val="0"/>
          <w:color w:val="auto"/>
          <w:spacing w:val="0"/>
          <w:w w:val="100"/>
          <w:kern w:val="2"/>
          <w:sz w:val="24"/>
          <w:szCs w:val="24"/>
          <w:highlight w:val="none"/>
          <w:lang w:val="en-US" w:eastAsia="zh-CN" w:bidi="ar-SA"/>
        </w:rPr>
        <w:t>.1</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应详细阅读竞争性磋商文件中的条款、规范、表示、条件和格式等所有内容，按竞争性磋商文件的要求份数提供响应性文件，并保证所提供全部材料的真实性，以使其投标对竞争性磋商文件做出实质性响应。否则，其投标可能被拒绝。</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2</w:t>
      </w:r>
      <w:r>
        <w:rPr>
          <w:rStyle w:val="17"/>
          <w:rFonts w:hint="eastAsia" w:ascii="宋体" w:hAnsi="宋体" w:eastAsia="宋体" w:cs="宋体"/>
          <w:b/>
          <w:i w:val="0"/>
          <w:caps w:val="0"/>
          <w:color w:val="auto"/>
          <w:spacing w:val="0"/>
          <w:w w:val="100"/>
          <w:kern w:val="2"/>
          <w:sz w:val="24"/>
          <w:szCs w:val="24"/>
          <w:highlight w:val="none"/>
          <w:lang w:val="en-US" w:eastAsia="zh-CN" w:bidi="ar-SA"/>
        </w:rPr>
        <w:t>、响应性文件语言和度量单位</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2</w:t>
      </w:r>
      <w:r>
        <w:rPr>
          <w:rStyle w:val="17"/>
          <w:rFonts w:hint="eastAsia" w:ascii="宋体" w:hAnsi="宋体" w:eastAsia="宋体" w:cs="宋体"/>
          <w:b w:val="0"/>
          <w:i w:val="0"/>
          <w:caps w:val="0"/>
          <w:color w:val="auto"/>
          <w:spacing w:val="0"/>
          <w:w w:val="100"/>
          <w:kern w:val="2"/>
          <w:sz w:val="24"/>
          <w:szCs w:val="24"/>
          <w:highlight w:val="none"/>
          <w:lang w:val="en-US" w:eastAsia="zh-CN" w:bidi="ar-SA"/>
        </w:rPr>
        <w:t>.1竞争性磋商文件及</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和招标方就招标、投标交换的文件和往来信件，须以中文书写。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2</w:t>
      </w:r>
      <w:r>
        <w:rPr>
          <w:rStyle w:val="17"/>
          <w:rFonts w:hint="eastAsia" w:ascii="宋体" w:hAnsi="宋体" w:eastAsia="宋体" w:cs="宋体"/>
          <w:b w:val="0"/>
          <w:i w:val="0"/>
          <w:caps w:val="0"/>
          <w:color w:val="auto"/>
          <w:spacing w:val="0"/>
          <w:w w:val="100"/>
          <w:kern w:val="2"/>
          <w:sz w:val="24"/>
          <w:szCs w:val="24"/>
          <w:highlight w:val="none"/>
          <w:lang w:val="en-US" w:eastAsia="zh-CN" w:bidi="ar-SA"/>
        </w:rPr>
        <w:t>.2除在竞争性磋商文件的技术规格中另有规定外，计量单位应使用中华人民共和国法定计量单位。</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3</w:t>
      </w:r>
      <w:r>
        <w:rPr>
          <w:rStyle w:val="17"/>
          <w:rFonts w:hint="eastAsia" w:ascii="宋体" w:hAnsi="宋体" w:eastAsia="宋体" w:cs="宋体"/>
          <w:b/>
          <w:i w:val="0"/>
          <w:caps w:val="0"/>
          <w:color w:val="auto"/>
          <w:spacing w:val="0"/>
          <w:w w:val="100"/>
          <w:kern w:val="2"/>
          <w:sz w:val="24"/>
          <w:szCs w:val="24"/>
          <w:highlight w:val="none"/>
          <w:lang w:val="en-US" w:eastAsia="zh-CN" w:bidi="ar-SA"/>
        </w:rPr>
        <w:t>、响应性文件的组成</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3</w:t>
      </w:r>
      <w:r>
        <w:rPr>
          <w:rStyle w:val="17"/>
          <w:rFonts w:hint="eastAsia" w:ascii="宋体" w:hAnsi="宋体" w:eastAsia="宋体" w:cs="宋体"/>
          <w:b w:val="0"/>
          <w:i w:val="0"/>
          <w:caps w:val="0"/>
          <w:color w:val="auto"/>
          <w:spacing w:val="0"/>
          <w:w w:val="100"/>
          <w:kern w:val="2"/>
          <w:sz w:val="24"/>
          <w:szCs w:val="24"/>
          <w:highlight w:val="none"/>
          <w:lang w:val="en-US" w:eastAsia="zh-CN" w:bidi="ar-SA"/>
        </w:rPr>
        <w:t>.1</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编写的响应性文件应包括下列内容：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cs="宋体"/>
          <w:b w:val="0"/>
          <w:i w:val="0"/>
          <w:caps w:val="0"/>
          <w:color w:val="auto"/>
          <w:spacing w:val="0"/>
          <w:w w:val="100"/>
          <w:kern w:val="0"/>
          <w:sz w:val="24"/>
          <w:szCs w:val="24"/>
          <w:highlight w:val="none"/>
          <w:lang w:val="en-US" w:eastAsia="zh-CN" w:bidi="ar-SA"/>
        </w:rPr>
        <w:t>3</w:t>
      </w:r>
      <w:r>
        <w:rPr>
          <w:rStyle w:val="17"/>
          <w:rFonts w:hint="eastAsia" w:ascii="宋体" w:hAnsi="宋体" w:eastAsia="宋体" w:cs="宋体"/>
          <w:b w:val="0"/>
          <w:i w:val="0"/>
          <w:caps w:val="0"/>
          <w:color w:val="auto"/>
          <w:spacing w:val="0"/>
          <w:w w:val="100"/>
          <w:kern w:val="0"/>
          <w:sz w:val="24"/>
          <w:szCs w:val="24"/>
          <w:highlight w:val="none"/>
          <w:lang w:val="en-US" w:eastAsia="zh-CN" w:bidi="ar-SA"/>
        </w:rPr>
        <w:t>.1.1商务部分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1）投标承诺书（一）、（二）</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2）法定代表人身份证明书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3）法定代表人授权委托书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4）磋商响应报价单</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5）</w:t>
      </w:r>
      <w:r>
        <w:rPr>
          <w:rStyle w:val="17"/>
          <w:rFonts w:hint="eastAsia" w:ascii="宋体" w:hAnsi="宋体" w:cs="宋体"/>
          <w:b w:val="0"/>
          <w:i w:val="0"/>
          <w:caps w:val="0"/>
          <w:color w:val="auto"/>
          <w:spacing w:val="0"/>
          <w:w w:val="100"/>
          <w:kern w:val="0"/>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0"/>
          <w:sz w:val="24"/>
          <w:szCs w:val="24"/>
          <w:highlight w:val="none"/>
          <w:lang w:val="en-US" w:eastAsia="zh-CN" w:bidi="ar-SA"/>
        </w:rPr>
        <w:t>概况</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6）项目负责人简历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7）项目管理人员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8）招标文件要求的其他证明材料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9）投标单位（供应商）《反商业贿赂承诺书》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3</w:t>
      </w:r>
      <w:r>
        <w:rPr>
          <w:rStyle w:val="17"/>
          <w:rFonts w:hint="eastAsia" w:ascii="宋体" w:hAnsi="宋体" w:eastAsia="宋体" w:cs="宋体"/>
          <w:b w:val="0"/>
          <w:i w:val="0"/>
          <w:caps w:val="0"/>
          <w:color w:val="auto"/>
          <w:spacing w:val="0"/>
          <w:w w:val="100"/>
          <w:kern w:val="2"/>
          <w:sz w:val="24"/>
          <w:szCs w:val="24"/>
          <w:highlight w:val="none"/>
          <w:lang w:val="en-US" w:eastAsia="zh-CN" w:bidi="ar-SA"/>
        </w:rPr>
        <w:t>.1.2技术部分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3</w:t>
      </w:r>
      <w:r>
        <w:rPr>
          <w:rStyle w:val="17"/>
          <w:rFonts w:hint="eastAsia" w:ascii="宋体" w:hAnsi="宋体" w:eastAsia="宋体" w:cs="宋体"/>
          <w:b w:val="0"/>
          <w:i w:val="0"/>
          <w:caps w:val="0"/>
          <w:color w:val="auto"/>
          <w:spacing w:val="0"/>
          <w:w w:val="100"/>
          <w:kern w:val="2"/>
          <w:sz w:val="24"/>
          <w:szCs w:val="24"/>
          <w:highlight w:val="none"/>
          <w:lang w:val="en-US" w:eastAsia="zh-CN" w:bidi="ar-SA"/>
        </w:rPr>
        <w:t>.1.3经济部分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0"/>
          <w:sz w:val="24"/>
          <w:szCs w:val="24"/>
          <w:highlight w:val="none"/>
          <w:lang w:val="en-US" w:eastAsia="zh-CN" w:bidi="ar-SA"/>
        </w:rPr>
        <w:t>3</w:t>
      </w:r>
      <w:r>
        <w:rPr>
          <w:rStyle w:val="17"/>
          <w:rFonts w:hint="eastAsia" w:ascii="宋体" w:hAnsi="宋体" w:eastAsia="宋体" w:cs="宋体"/>
          <w:b w:val="0"/>
          <w:i w:val="0"/>
          <w:caps w:val="0"/>
          <w:color w:val="auto"/>
          <w:spacing w:val="0"/>
          <w:w w:val="100"/>
          <w:kern w:val="0"/>
          <w:sz w:val="24"/>
          <w:szCs w:val="24"/>
          <w:highlight w:val="none"/>
          <w:lang w:val="en-US" w:eastAsia="zh-CN" w:bidi="ar-SA"/>
        </w:rPr>
        <w:t>.2</w:t>
      </w:r>
      <w:r>
        <w:rPr>
          <w:rStyle w:val="17"/>
          <w:rFonts w:hint="eastAsia" w:ascii="宋体" w:hAnsi="宋体" w:cs="宋体"/>
          <w:b w:val="0"/>
          <w:i w:val="0"/>
          <w:caps w:val="0"/>
          <w:color w:val="auto"/>
          <w:spacing w:val="0"/>
          <w:w w:val="100"/>
          <w:kern w:val="0"/>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0"/>
          <w:sz w:val="24"/>
          <w:szCs w:val="24"/>
          <w:highlight w:val="none"/>
          <w:lang w:val="en-US" w:eastAsia="zh-CN" w:bidi="ar-SA"/>
        </w:rPr>
        <w:t>的服务承诺应按不低于招标文件中要求的服务标准做出响应</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4</w:t>
      </w:r>
      <w:r>
        <w:rPr>
          <w:rStyle w:val="17"/>
          <w:rFonts w:hint="eastAsia" w:ascii="宋体" w:hAnsi="宋体" w:eastAsia="宋体" w:cs="宋体"/>
          <w:b/>
          <w:i w:val="0"/>
          <w:caps w:val="0"/>
          <w:color w:val="auto"/>
          <w:spacing w:val="0"/>
          <w:w w:val="100"/>
          <w:kern w:val="2"/>
          <w:sz w:val="24"/>
          <w:szCs w:val="24"/>
          <w:highlight w:val="none"/>
          <w:lang w:val="en-US" w:eastAsia="zh-CN" w:bidi="ar-SA"/>
        </w:rPr>
        <w:t>、投标报价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.1本次报价非一次性报价，报价币种为人民币。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.2</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工程量清单计价中的综合单价是指完成一个规定清单项目所需的人工费、材料和工程设备费、施工机具使用费和企业管理费、利润以及一定范围内的风险费用。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.3</w:t>
      </w:r>
      <w:r>
        <w:rPr>
          <w:rStyle w:val="17"/>
          <w:rFonts w:hint="eastAsia" w:ascii="宋体" w:hAnsi="宋体" w:cs="宋体"/>
          <w:b w:val="0"/>
          <w:bCs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应当根据《建设工程工程量清单计价规范》GB50500-2013、企业定额及当地市场因素及工程特点等报出综合单价。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.4除非</w:t>
      </w:r>
      <w:r>
        <w:rPr>
          <w:rStyle w:val="17"/>
          <w:rFonts w:hint="eastAsia" w:ascii="宋体" w:hAnsi="宋体" w:cs="宋体"/>
          <w:b w:val="0"/>
          <w:bCs w:val="0"/>
          <w:i w:val="0"/>
          <w:caps w:val="0"/>
          <w:color w:val="auto"/>
          <w:spacing w:val="0"/>
          <w:w w:val="100"/>
          <w:kern w:val="2"/>
          <w:sz w:val="24"/>
          <w:szCs w:val="24"/>
          <w:highlight w:val="none"/>
          <w:lang w:val="en-US" w:eastAsia="zh-CN" w:bidi="ar-SA"/>
        </w:rPr>
        <w:t>采购人</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对招标文件予以修改，</w:t>
      </w:r>
      <w:r>
        <w:rPr>
          <w:rStyle w:val="17"/>
          <w:rFonts w:hint="eastAsia" w:ascii="宋体" w:hAnsi="宋体" w:cs="宋体"/>
          <w:b w:val="0"/>
          <w:bCs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应按</w:t>
      </w:r>
      <w:r>
        <w:rPr>
          <w:rStyle w:val="17"/>
          <w:rFonts w:hint="eastAsia" w:ascii="宋体" w:hAnsi="宋体" w:cs="宋体"/>
          <w:b w:val="0"/>
          <w:bCs w:val="0"/>
          <w:i w:val="0"/>
          <w:caps w:val="0"/>
          <w:color w:val="auto"/>
          <w:spacing w:val="0"/>
          <w:w w:val="100"/>
          <w:kern w:val="2"/>
          <w:sz w:val="24"/>
          <w:szCs w:val="24"/>
          <w:highlight w:val="none"/>
          <w:lang w:val="en-US" w:eastAsia="zh-CN" w:bidi="ar-SA"/>
        </w:rPr>
        <w:t>采购人</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提供的工程量清单中列出的工程项目和工程量填报单价和合价。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.5每一项目只允许有一个报价，任何有选择的报价将不予接受，视为废标。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.6</w:t>
      </w:r>
      <w:r>
        <w:rPr>
          <w:rStyle w:val="17"/>
          <w:rFonts w:hint="eastAsia" w:ascii="宋体" w:hAnsi="宋体" w:cs="宋体"/>
          <w:b w:val="0"/>
          <w:bCs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没有填入单价或价格的细目在实施时业主将不予支付，并认为此子目的费用已包括在工程量清单的其它单价和价格之中。</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.7投标价由</w:t>
      </w:r>
      <w:r>
        <w:rPr>
          <w:rStyle w:val="17"/>
          <w:rFonts w:hint="eastAsia" w:ascii="宋体" w:hAnsi="宋体" w:cs="宋体"/>
          <w:b w:val="0"/>
          <w:bCs w:val="0"/>
          <w:i w:val="0"/>
          <w:caps w:val="0"/>
          <w:color w:val="auto"/>
          <w:spacing w:val="0"/>
          <w:w w:val="100"/>
          <w:kern w:val="2"/>
          <w:sz w:val="24"/>
          <w:szCs w:val="24"/>
          <w:highlight w:val="none"/>
          <w:lang w:val="zh-CN" w:eastAsia="zh-CN" w:bidi="ar-SA"/>
        </w:rPr>
        <w:t>供应商</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自主确定，但不得低于成本；投标价应由</w:t>
      </w:r>
      <w:r>
        <w:rPr>
          <w:rStyle w:val="17"/>
          <w:rFonts w:hint="eastAsia" w:ascii="宋体" w:hAnsi="宋体" w:cs="宋体"/>
          <w:b w:val="0"/>
          <w:bCs w:val="0"/>
          <w:i w:val="0"/>
          <w:caps w:val="0"/>
          <w:color w:val="auto"/>
          <w:spacing w:val="0"/>
          <w:w w:val="100"/>
          <w:kern w:val="2"/>
          <w:sz w:val="24"/>
          <w:szCs w:val="24"/>
          <w:highlight w:val="none"/>
          <w:lang w:val="zh-CN" w:eastAsia="zh-CN" w:bidi="ar-SA"/>
        </w:rPr>
        <w:t>供应商</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或受其委托具有相应资质的工程造价咨询人编制。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.8</w:t>
      </w:r>
      <w:r>
        <w:rPr>
          <w:rStyle w:val="17"/>
          <w:rFonts w:hint="eastAsia" w:ascii="宋体" w:hAnsi="宋体" w:cs="宋体"/>
          <w:b w:val="0"/>
          <w:bCs w:val="0"/>
          <w:i w:val="0"/>
          <w:caps w:val="0"/>
          <w:color w:val="auto"/>
          <w:spacing w:val="0"/>
          <w:w w:val="100"/>
          <w:kern w:val="2"/>
          <w:sz w:val="24"/>
          <w:szCs w:val="24"/>
          <w:highlight w:val="none"/>
          <w:lang w:val="zh-CN" w:eastAsia="zh-CN" w:bidi="ar-SA"/>
        </w:rPr>
        <w:t>供应商</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应按</w:t>
      </w:r>
      <w:r>
        <w:rPr>
          <w:rStyle w:val="17"/>
          <w:rFonts w:hint="eastAsia" w:ascii="宋体" w:hAnsi="宋体" w:cs="宋体"/>
          <w:b w:val="0"/>
          <w:bCs w:val="0"/>
          <w:i w:val="0"/>
          <w:caps w:val="0"/>
          <w:color w:val="auto"/>
          <w:spacing w:val="0"/>
          <w:w w:val="100"/>
          <w:kern w:val="2"/>
          <w:sz w:val="24"/>
          <w:szCs w:val="24"/>
          <w:highlight w:val="none"/>
          <w:lang w:val="zh-CN" w:eastAsia="zh-CN" w:bidi="ar-SA"/>
        </w:rPr>
        <w:t>采购人</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提供的工程量清单填报价格。填写的项目编码、项目名称、项目特征描述、计量单位、工程量必须与</w:t>
      </w:r>
      <w:r>
        <w:rPr>
          <w:rStyle w:val="17"/>
          <w:rFonts w:hint="eastAsia" w:ascii="宋体" w:hAnsi="宋体" w:cs="宋体"/>
          <w:b w:val="0"/>
          <w:bCs w:val="0"/>
          <w:i w:val="0"/>
          <w:caps w:val="0"/>
          <w:color w:val="auto"/>
          <w:spacing w:val="0"/>
          <w:w w:val="100"/>
          <w:kern w:val="2"/>
          <w:sz w:val="24"/>
          <w:szCs w:val="24"/>
          <w:highlight w:val="none"/>
          <w:lang w:val="zh-CN" w:eastAsia="zh-CN" w:bidi="ar-SA"/>
        </w:rPr>
        <w:t>采购人</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提供的一致。</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.9</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分部分项工程费应依据综合单价的组成内容，按招标文件中分部分项工程量清单项目的特征描述确定综合单价计算；综合单价中应考虑招标文件中要求</w:t>
      </w:r>
      <w:r>
        <w:rPr>
          <w:rStyle w:val="17"/>
          <w:rFonts w:hint="eastAsia" w:ascii="宋体" w:hAnsi="宋体" w:cs="宋体"/>
          <w:b w:val="0"/>
          <w:bCs w:val="0"/>
          <w:i w:val="0"/>
          <w:caps w:val="0"/>
          <w:color w:val="auto"/>
          <w:spacing w:val="0"/>
          <w:w w:val="100"/>
          <w:kern w:val="2"/>
          <w:sz w:val="24"/>
          <w:szCs w:val="24"/>
          <w:highlight w:val="none"/>
          <w:lang w:val="zh-CN" w:eastAsia="zh-CN" w:bidi="ar-SA"/>
        </w:rPr>
        <w:t>供应商</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承担的风险费用；招标文件中提供了暂估单价的材料、工程设备，按暂估的单价计入综合单价。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.10</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措施项目费的内容应依据招标文件中的措施项目清单及投标时拟定的施工组织设计或施工方案；其计价方式应根据招标文件的规定，可以计算工程量的措施项目，应按分部分项工程量清单的方式采用综合单价计价；其余的措施项目采用以“项”为单位的方式报价；措施项目费由</w:t>
      </w:r>
      <w:r>
        <w:rPr>
          <w:rStyle w:val="17"/>
          <w:rFonts w:hint="eastAsia" w:ascii="宋体" w:hAnsi="宋体" w:cs="宋体"/>
          <w:b w:val="0"/>
          <w:bCs w:val="0"/>
          <w:i w:val="0"/>
          <w:caps w:val="0"/>
          <w:color w:val="auto"/>
          <w:spacing w:val="0"/>
          <w:w w:val="100"/>
          <w:kern w:val="2"/>
          <w:sz w:val="24"/>
          <w:szCs w:val="24"/>
          <w:highlight w:val="none"/>
          <w:lang w:val="zh-CN" w:eastAsia="zh-CN" w:bidi="ar-SA"/>
        </w:rPr>
        <w:t>供应商</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自主报价，但其中安全文明施工费、扬尘污染防治措施增加费等应按照国家或省级、行业建设主管部门的规定计价，不得作为竞争性费用。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.11</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其它项目费应按下列规定报价：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.11.1</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暂列金额应按</w:t>
      </w:r>
      <w:r>
        <w:rPr>
          <w:rStyle w:val="17"/>
          <w:rFonts w:hint="eastAsia" w:ascii="宋体" w:hAnsi="宋体" w:cs="宋体"/>
          <w:b w:val="0"/>
          <w:bCs w:val="0"/>
          <w:i w:val="0"/>
          <w:caps w:val="0"/>
          <w:color w:val="auto"/>
          <w:spacing w:val="0"/>
          <w:w w:val="100"/>
          <w:kern w:val="2"/>
          <w:sz w:val="24"/>
          <w:szCs w:val="24"/>
          <w:highlight w:val="none"/>
          <w:lang w:val="zh-CN" w:eastAsia="zh-CN" w:bidi="ar-SA"/>
        </w:rPr>
        <w:t>采购人</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在其他项目清单中列出的金额填写，不得变动；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.11.2</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材料、工程设备暂估价应按</w:t>
      </w:r>
      <w:r>
        <w:rPr>
          <w:rStyle w:val="17"/>
          <w:rFonts w:hint="eastAsia" w:ascii="宋体" w:hAnsi="宋体" w:cs="宋体"/>
          <w:b w:val="0"/>
          <w:bCs w:val="0"/>
          <w:i w:val="0"/>
          <w:caps w:val="0"/>
          <w:color w:val="auto"/>
          <w:spacing w:val="0"/>
          <w:w w:val="100"/>
          <w:kern w:val="2"/>
          <w:sz w:val="24"/>
          <w:szCs w:val="24"/>
          <w:highlight w:val="none"/>
          <w:lang w:val="zh-CN" w:eastAsia="zh-CN" w:bidi="ar-SA"/>
        </w:rPr>
        <w:t>采购人</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在其他项目清单中列出的单价计入综合单价；专业工程暂估价应按</w:t>
      </w:r>
      <w:r>
        <w:rPr>
          <w:rStyle w:val="17"/>
          <w:rFonts w:hint="eastAsia" w:ascii="宋体" w:hAnsi="宋体" w:cs="宋体"/>
          <w:b w:val="0"/>
          <w:bCs w:val="0"/>
          <w:i w:val="0"/>
          <w:caps w:val="0"/>
          <w:color w:val="auto"/>
          <w:spacing w:val="0"/>
          <w:w w:val="100"/>
          <w:kern w:val="2"/>
          <w:sz w:val="24"/>
          <w:szCs w:val="24"/>
          <w:highlight w:val="none"/>
          <w:lang w:val="zh-CN" w:eastAsia="zh-CN" w:bidi="ar-SA"/>
        </w:rPr>
        <w:t>采购人</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在其他项目清单中列出的金额填写，不得变动和更改。</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.11.3</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计日工按</w:t>
      </w:r>
      <w:r>
        <w:rPr>
          <w:rStyle w:val="17"/>
          <w:rFonts w:hint="eastAsia" w:ascii="宋体" w:hAnsi="宋体" w:cs="宋体"/>
          <w:b w:val="0"/>
          <w:bCs w:val="0"/>
          <w:i w:val="0"/>
          <w:caps w:val="0"/>
          <w:color w:val="auto"/>
          <w:spacing w:val="0"/>
          <w:w w:val="100"/>
          <w:kern w:val="2"/>
          <w:sz w:val="24"/>
          <w:szCs w:val="24"/>
          <w:highlight w:val="none"/>
          <w:lang w:val="zh-CN" w:eastAsia="zh-CN" w:bidi="ar-SA"/>
        </w:rPr>
        <w:t>采购人</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在其他项目清单中列出的项目和数量，自主确定综合单价并计算计日工费用；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.11.4总承包服务费应根据招标工程量清单中列出的内容和提出的要求自主决定。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.12</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规费和税金应按国家或省级、行业建设主管部门的规定计算，不得作为竞争性费用。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.1</w:t>
      </w:r>
      <w:r>
        <w:rPr>
          <w:rStyle w:val="17"/>
          <w:rFonts w:hint="eastAsia" w:ascii="宋体" w:hAnsi="宋体" w:cs="宋体"/>
          <w:b w:val="0"/>
          <w:bCs w:val="0"/>
          <w:i w:val="0"/>
          <w:caps w:val="0"/>
          <w:color w:val="auto"/>
          <w:spacing w:val="0"/>
          <w:w w:val="100"/>
          <w:kern w:val="2"/>
          <w:sz w:val="24"/>
          <w:szCs w:val="24"/>
          <w:highlight w:val="none"/>
          <w:lang w:val="en-US" w:eastAsia="zh-CN" w:bidi="ar-SA"/>
        </w:rPr>
        <w:t>3</w:t>
      </w:r>
      <w:r>
        <w:rPr>
          <w:rStyle w:val="17"/>
          <w:rFonts w:hint="eastAsia" w:ascii="宋体" w:hAnsi="宋体" w:eastAsia="宋体" w:cs="宋体"/>
          <w:b w:val="0"/>
          <w:bCs w:val="0"/>
          <w:i w:val="0"/>
          <w:caps w:val="0"/>
          <w:color w:val="auto"/>
          <w:spacing w:val="0"/>
          <w:w w:val="100"/>
          <w:kern w:val="2"/>
          <w:sz w:val="24"/>
          <w:szCs w:val="24"/>
          <w:highlight w:val="none"/>
          <w:lang w:val="zh-CN" w:eastAsia="zh-CN" w:bidi="ar-SA"/>
        </w:rPr>
        <w:t>投标总价应当与分部分项工程费、措施项目费、其他项目费和规费、税金的合计金额一致。</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17"/>
          <w:rFonts w:hint="eastAsia" w:ascii="宋体" w:hAnsi="宋体" w:cs="宋体"/>
          <w:b w:val="0"/>
          <w:bCs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bCs w:val="0"/>
          <w:i w:val="0"/>
          <w:caps w:val="0"/>
          <w:color w:val="auto"/>
          <w:spacing w:val="0"/>
          <w:w w:val="100"/>
          <w:kern w:val="2"/>
          <w:sz w:val="24"/>
          <w:szCs w:val="24"/>
          <w:highlight w:val="none"/>
          <w:lang w:val="en-US" w:eastAsia="zh-CN" w:bidi="ar-SA"/>
        </w:rPr>
        <w:t>.14报价超预算的，该报价为无效报价，不进入评标阶段。</w:t>
      </w:r>
    </w:p>
    <w:p>
      <w:pPr>
        <w:keepNext w:val="0"/>
        <w:keepLines w:val="0"/>
        <w:pageBreakBefore w:val="0"/>
        <w:widowControl/>
        <w:tabs>
          <w:tab w:val="left" w:pos="5595"/>
        </w:tabs>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5</w:t>
      </w:r>
      <w:r>
        <w:rPr>
          <w:rStyle w:val="17"/>
          <w:rFonts w:hint="eastAsia" w:ascii="宋体" w:hAnsi="宋体" w:eastAsia="宋体" w:cs="宋体"/>
          <w:b/>
          <w:i w:val="0"/>
          <w:caps w:val="0"/>
          <w:color w:val="auto"/>
          <w:spacing w:val="0"/>
          <w:w w:val="100"/>
          <w:kern w:val="2"/>
          <w:sz w:val="24"/>
          <w:szCs w:val="24"/>
          <w:highlight w:val="none"/>
          <w:lang w:val="en-US" w:eastAsia="zh-CN" w:bidi="ar-SA"/>
        </w:rPr>
        <w:t>、投标报价的货币单位</w:t>
      </w:r>
      <w:r>
        <w:rPr>
          <w:rStyle w:val="17"/>
          <w:rFonts w:hint="eastAsia" w:ascii="宋体" w:hAnsi="宋体" w:eastAsia="宋体" w:cs="宋体"/>
          <w:b/>
          <w:i w:val="0"/>
          <w:caps w:val="0"/>
          <w:color w:val="auto"/>
          <w:spacing w:val="0"/>
          <w:w w:val="100"/>
          <w:kern w:val="2"/>
          <w:sz w:val="24"/>
          <w:szCs w:val="24"/>
          <w:highlight w:val="none"/>
          <w:lang w:val="en-US" w:eastAsia="zh-CN" w:bidi="ar-SA"/>
        </w:rPr>
        <w:tab/>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5</w:t>
      </w:r>
      <w:r>
        <w:rPr>
          <w:rStyle w:val="17"/>
          <w:rFonts w:hint="eastAsia" w:ascii="宋体" w:hAnsi="宋体" w:eastAsia="宋体" w:cs="宋体"/>
          <w:b w:val="0"/>
          <w:i w:val="0"/>
          <w:caps w:val="0"/>
          <w:color w:val="auto"/>
          <w:spacing w:val="0"/>
          <w:w w:val="100"/>
          <w:kern w:val="2"/>
          <w:sz w:val="24"/>
          <w:szCs w:val="24"/>
          <w:highlight w:val="none"/>
          <w:lang w:val="en-US" w:eastAsia="zh-CN" w:bidi="ar-SA"/>
        </w:rPr>
        <w:t>.1响应性文件和来往函件应用中文书写，计量单位应使用国际单位,投标报价的货币单位为人民币。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6</w:t>
      </w:r>
      <w:r>
        <w:rPr>
          <w:rStyle w:val="17"/>
          <w:rFonts w:hint="eastAsia" w:ascii="宋体" w:hAnsi="宋体" w:eastAsia="宋体" w:cs="宋体"/>
          <w:b/>
          <w:i w:val="0"/>
          <w:caps w:val="0"/>
          <w:color w:val="auto"/>
          <w:spacing w:val="0"/>
          <w:w w:val="100"/>
          <w:kern w:val="2"/>
          <w:sz w:val="24"/>
          <w:szCs w:val="24"/>
          <w:highlight w:val="none"/>
          <w:lang w:val="en-US" w:eastAsia="zh-CN" w:bidi="ar-SA"/>
        </w:rPr>
        <w:t>、投标有效期</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6</w:t>
      </w:r>
      <w:r>
        <w:rPr>
          <w:rStyle w:val="17"/>
          <w:rFonts w:hint="eastAsia" w:ascii="宋体" w:hAnsi="宋体" w:eastAsia="宋体" w:cs="宋体"/>
          <w:b w:val="0"/>
          <w:i w:val="0"/>
          <w:caps w:val="0"/>
          <w:color w:val="auto"/>
          <w:spacing w:val="0"/>
          <w:w w:val="100"/>
          <w:kern w:val="2"/>
          <w:sz w:val="24"/>
          <w:szCs w:val="24"/>
          <w:highlight w:val="none"/>
          <w:lang w:val="en-US" w:eastAsia="zh-CN" w:bidi="ar-SA"/>
        </w:rPr>
        <w:t>.1磋商文件从开标之日起，投标有效期为</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90</w:t>
      </w:r>
      <w:r>
        <w:rPr>
          <w:rStyle w:val="17"/>
          <w:rFonts w:hint="eastAsia" w:ascii="宋体" w:hAnsi="宋体" w:eastAsia="宋体" w:cs="宋体"/>
          <w:b w:val="0"/>
          <w:i w:val="0"/>
          <w:caps w:val="0"/>
          <w:color w:val="auto"/>
          <w:spacing w:val="0"/>
          <w:w w:val="100"/>
          <w:kern w:val="2"/>
          <w:sz w:val="24"/>
          <w:szCs w:val="24"/>
          <w:highlight w:val="none"/>
          <w:lang w:val="en-US" w:eastAsia="zh-CN" w:bidi="ar-SA"/>
        </w:rPr>
        <w:t>天（如不满足将导致废标）。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6</w:t>
      </w:r>
      <w:r>
        <w:rPr>
          <w:rStyle w:val="17"/>
          <w:rFonts w:hint="eastAsia" w:ascii="宋体" w:hAnsi="宋体" w:eastAsia="宋体" w:cs="宋体"/>
          <w:b w:val="0"/>
          <w:i w:val="0"/>
          <w:caps w:val="0"/>
          <w:color w:val="auto"/>
          <w:spacing w:val="0"/>
          <w:w w:val="100"/>
          <w:kern w:val="2"/>
          <w:sz w:val="24"/>
          <w:szCs w:val="24"/>
          <w:highlight w:val="none"/>
          <w:lang w:val="en-US" w:eastAsia="zh-CN" w:bidi="ar-SA"/>
        </w:rPr>
        <w:t>.2在特殊情况下，招标方可与</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协商延长磋商文件的有效期。</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7</w:t>
      </w:r>
      <w:r>
        <w:rPr>
          <w:rStyle w:val="17"/>
          <w:rFonts w:hint="eastAsia" w:ascii="宋体" w:hAnsi="宋体" w:eastAsia="宋体" w:cs="宋体"/>
          <w:b/>
          <w:i w:val="0"/>
          <w:caps w:val="0"/>
          <w:color w:val="auto"/>
          <w:spacing w:val="0"/>
          <w:w w:val="100"/>
          <w:kern w:val="2"/>
          <w:sz w:val="24"/>
          <w:szCs w:val="24"/>
          <w:highlight w:val="none"/>
          <w:lang w:val="en-US" w:eastAsia="zh-CN" w:bidi="ar-SA"/>
        </w:rPr>
        <w:t>、磋商保证金</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7</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r>
        <w:rPr>
          <w:rStyle w:val="17"/>
          <w:rFonts w:hint="eastAsia" w:ascii="宋体" w:hAnsi="宋体" w:cs="宋体"/>
          <w:b w:val="0"/>
          <w:i w:val="0"/>
          <w:caps w:val="0"/>
          <w:color w:val="auto"/>
          <w:spacing w:val="0"/>
          <w:w w:val="100"/>
          <w:kern w:val="2"/>
          <w:sz w:val="24"/>
          <w:szCs w:val="24"/>
          <w:highlight w:val="none"/>
          <w:lang w:val="en-US" w:eastAsia="zh-CN" w:bidi="ar-SA"/>
        </w:rPr>
        <w:t>1</w:t>
      </w:r>
      <w:r>
        <w:rPr>
          <w:rStyle w:val="17"/>
          <w:rFonts w:hint="eastAsia" w:ascii="宋体" w:hAnsi="宋体" w:eastAsia="宋体" w:cs="宋体"/>
          <w:b w:val="0"/>
          <w:i w:val="0"/>
          <w:caps w:val="0"/>
          <w:color w:val="auto"/>
          <w:spacing w:val="0"/>
          <w:w w:val="100"/>
          <w:kern w:val="2"/>
          <w:sz w:val="24"/>
          <w:szCs w:val="24"/>
          <w:highlight w:val="none"/>
          <w:lang w:val="en-US" w:eastAsia="zh-CN" w:bidi="ar-SA"/>
        </w:rPr>
        <w:t>招标方因</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的违规行为而受到损害时将不予退还</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的磋商保证金作为所受损害的补偿。</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7</w:t>
      </w:r>
      <w:r>
        <w:rPr>
          <w:rStyle w:val="17"/>
          <w:rFonts w:hint="eastAsia" w:ascii="宋体" w:hAnsi="宋体" w:eastAsia="宋体" w:cs="宋体"/>
          <w:b w:val="0"/>
          <w:i w:val="0"/>
          <w:caps w:val="0"/>
          <w:color w:val="auto"/>
          <w:spacing w:val="0"/>
          <w:w w:val="100"/>
          <w:kern w:val="2"/>
          <w:sz w:val="24"/>
          <w:szCs w:val="24"/>
          <w:highlight w:val="none"/>
          <w:lang w:val="en-US" w:eastAsia="zh-CN" w:bidi="ar-SA"/>
        </w:rPr>
        <w:t>.2</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应提交投标保证金，并于投标截止之日前到达新疆诚成工程项目管理有限公司指定账户（人民币）。如是本地转账支票需于投标截止期三个工作日前向新疆诚成工程项目管理有限公司送达，如投标保证金为汇款形式的，（汇款时汇款单填写内容须备注投标企业名称、项目名称及项目编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7</w:t>
      </w:r>
      <w:r>
        <w:rPr>
          <w:rStyle w:val="17"/>
          <w:rFonts w:hint="eastAsia" w:ascii="宋体" w:hAnsi="宋体" w:eastAsia="宋体" w:cs="宋体"/>
          <w:b w:val="0"/>
          <w:i w:val="0"/>
          <w:caps w:val="0"/>
          <w:color w:val="auto"/>
          <w:spacing w:val="0"/>
          <w:w w:val="100"/>
          <w:kern w:val="2"/>
          <w:sz w:val="24"/>
          <w:szCs w:val="24"/>
          <w:highlight w:val="none"/>
          <w:lang w:val="en-US" w:eastAsia="zh-CN" w:bidi="ar-SA"/>
        </w:rPr>
        <w:t>.3投标保证金应当以支票、电汇等非现金形式提交，必须从</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基本账户转出，其有效期应不低于投标有效期。</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未按照招标文件要求提交投标保证金的，投标无效。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7</w:t>
      </w:r>
      <w:r>
        <w:rPr>
          <w:rStyle w:val="17"/>
          <w:rFonts w:hint="eastAsia" w:ascii="宋体" w:hAnsi="宋体" w:eastAsia="宋体" w:cs="宋体"/>
          <w:b w:val="0"/>
          <w:i w:val="0"/>
          <w:caps w:val="0"/>
          <w:color w:val="auto"/>
          <w:spacing w:val="0"/>
          <w:w w:val="100"/>
          <w:kern w:val="2"/>
          <w:sz w:val="24"/>
          <w:szCs w:val="24"/>
          <w:highlight w:val="none"/>
          <w:lang w:val="en-US" w:eastAsia="zh-CN" w:bidi="ar-SA"/>
        </w:rPr>
        <w:t>.4未中标</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的磋商保证金，将在成交通知书发出后5个工作日内无息退还。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7</w:t>
      </w:r>
      <w:r>
        <w:rPr>
          <w:rStyle w:val="17"/>
          <w:rFonts w:hint="eastAsia" w:ascii="宋体" w:hAnsi="宋体" w:eastAsia="宋体" w:cs="宋体"/>
          <w:b w:val="0"/>
          <w:i w:val="0"/>
          <w:caps w:val="0"/>
          <w:color w:val="auto"/>
          <w:spacing w:val="0"/>
          <w:w w:val="100"/>
          <w:kern w:val="2"/>
          <w:sz w:val="24"/>
          <w:szCs w:val="24"/>
          <w:highlight w:val="none"/>
          <w:lang w:val="en-US" w:eastAsia="zh-CN" w:bidi="ar-SA"/>
        </w:rPr>
        <w:t>.5中标方的磋商保证金，将在采购合同签订后5个工作日内无息退还。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7</w:t>
      </w:r>
      <w:r>
        <w:rPr>
          <w:rStyle w:val="17"/>
          <w:rFonts w:hint="eastAsia" w:ascii="宋体" w:hAnsi="宋体" w:eastAsia="宋体" w:cs="宋体"/>
          <w:b w:val="0"/>
          <w:i w:val="0"/>
          <w:caps w:val="0"/>
          <w:color w:val="auto"/>
          <w:spacing w:val="0"/>
          <w:w w:val="100"/>
          <w:kern w:val="2"/>
          <w:sz w:val="24"/>
          <w:szCs w:val="24"/>
          <w:highlight w:val="none"/>
          <w:lang w:val="en-US" w:eastAsia="zh-CN" w:bidi="ar-SA"/>
        </w:rPr>
        <w:t>.6在评标过程中，如发现下列情况之一的，其投标将被拒绝；</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（1）响应文件技术规格中的响应与事实不符或虚假投标的；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（2）</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复制招标文件的技术规格相关部分内容作为其投标文件的一部分；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（3）响应文件符合招标文件中规定废标的其它技术条款；</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（4）响应文件有不符合招标文件带“*”要求的内容的；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（5）其他不符合招标文件重要参数的。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7</w:t>
      </w:r>
      <w:r>
        <w:rPr>
          <w:rStyle w:val="17"/>
          <w:rFonts w:hint="eastAsia" w:ascii="宋体" w:hAnsi="宋体" w:eastAsia="宋体" w:cs="宋体"/>
          <w:b w:val="0"/>
          <w:i w:val="0"/>
          <w:caps w:val="0"/>
          <w:color w:val="auto"/>
          <w:spacing w:val="0"/>
          <w:w w:val="100"/>
          <w:kern w:val="2"/>
          <w:sz w:val="24"/>
          <w:szCs w:val="24"/>
          <w:highlight w:val="none"/>
          <w:lang w:val="en-US" w:eastAsia="zh-CN" w:bidi="ar-SA"/>
        </w:rPr>
        <w:t>.7有下列情形之一的，视为</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串通投标，其投标无效：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（1）不同</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的投标文件由同一单位或者个人编制。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（2）不同</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委托同一单位或者个人办理投标事宜。</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（3）不同</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的投标文件载明的项目管理成员或者联系人员为同一人。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（4）不同</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的投标文件异常一致或者投标报价呈规律性差异。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（5）不同</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的投标文件相互混装。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（6）不同</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的投标保证金从同一单位或者个人的账户转出。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7</w:t>
      </w:r>
      <w:r>
        <w:rPr>
          <w:rStyle w:val="17"/>
          <w:rFonts w:hint="eastAsia" w:ascii="宋体" w:hAnsi="宋体" w:eastAsia="宋体" w:cs="宋体"/>
          <w:b w:val="0"/>
          <w:i w:val="0"/>
          <w:caps w:val="0"/>
          <w:color w:val="auto"/>
          <w:spacing w:val="0"/>
          <w:w w:val="100"/>
          <w:kern w:val="2"/>
          <w:sz w:val="24"/>
          <w:szCs w:val="24"/>
          <w:highlight w:val="none"/>
          <w:lang w:val="en-US" w:eastAsia="zh-CN" w:bidi="ar-SA"/>
        </w:rPr>
        <w:t>.8除</w:t>
      </w:r>
      <w:r>
        <w:rPr>
          <w:rStyle w:val="17"/>
          <w:rFonts w:hint="eastAsia" w:ascii="宋体" w:hAnsi="宋体" w:cs="宋体"/>
          <w:b w:val="0"/>
          <w:i w:val="0"/>
          <w:caps w:val="0"/>
          <w:color w:val="auto"/>
          <w:spacing w:val="0"/>
          <w:w w:val="100"/>
          <w:kern w:val="2"/>
          <w:sz w:val="24"/>
          <w:szCs w:val="24"/>
          <w:highlight w:val="none"/>
          <w:lang w:val="en-US" w:eastAsia="zh-CN" w:bidi="ar-SA"/>
        </w:rPr>
        <w:t>7</w:t>
      </w:r>
      <w:r>
        <w:rPr>
          <w:rStyle w:val="17"/>
          <w:rFonts w:hint="eastAsia" w:ascii="宋体" w:hAnsi="宋体" w:eastAsia="宋体" w:cs="宋体"/>
          <w:b w:val="0"/>
          <w:i w:val="0"/>
          <w:caps w:val="0"/>
          <w:color w:val="auto"/>
          <w:spacing w:val="0"/>
          <w:w w:val="100"/>
          <w:kern w:val="2"/>
          <w:sz w:val="24"/>
          <w:szCs w:val="24"/>
          <w:highlight w:val="none"/>
          <w:lang w:val="en-US" w:eastAsia="zh-CN" w:bidi="ar-SA"/>
        </w:rPr>
        <w:t>.7规定的投标无效情形以外，以下情形也被视为投标无效；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（1）未按规定提交磋商保证金的投标；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（2）响应文件与招标文件有重大负偏离的；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（3）</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拒绝修正错误的；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（4）投标文件的关键内容字迹模糊，无法辨认的；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（5）投标有效期不足的；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（6）</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的报价超出预算金额（或最高限价）的；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（7）其他违反相关法律法规规定的行为的；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（8）评标委员会认为是其他应当否决的投标。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7</w:t>
      </w:r>
      <w:r>
        <w:rPr>
          <w:rStyle w:val="17"/>
          <w:rFonts w:hint="eastAsia" w:ascii="宋体" w:hAnsi="宋体" w:eastAsia="宋体" w:cs="宋体"/>
          <w:b w:val="0"/>
          <w:i w:val="0"/>
          <w:caps w:val="0"/>
          <w:color w:val="auto"/>
          <w:spacing w:val="0"/>
          <w:w w:val="100"/>
          <w:kern w:val="2"/>
          <w:sz w:val="24"/>
          <w:szCs w:val="24"/>
          <w:highlight w:val="none"/>
          <w:lang w:val="en-US" w:eastAsia="zh-CN" w:bidi="ar-SA"/>
        </w:rPr>
        <w:t>.9下列任何情况发生时，投标保证金将不予退还，转为违约金：</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(1)  </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在投标截止期后，投标有效期内撤回投标；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(2)  </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在规定期限内未按规定向采购人缴纳履约保证金；</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(3)  中标方未按</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须知规定缴纳招标代理费；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(4)  以他人名义投标或者以其他方式弄虚作假，骗取中标；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  打架斗殴，扰乱标场秩序；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(6)  本招标文件中或《政府采购货物和服务招标投标管理办法》第七十五条规定的其他不予退还投标保证金的情形。</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上述不予退还磋商保证金的情况并给招标代理机构造成损失的，还要承担赔偿责任。</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8</w:t>
      </w:r>
      <w:r>
        <w:rPr>
          <w:rStyle w:val="17"/>
          <w:rFonts w:hint="eastAsia" w:ascii="宋体" w:hAnsi="宋体" w:eastAsia="宋体" w:cs="宋体"/>
          <w:b/>
          <w:i w:val="0"/>
          <w:caps w:val="0"/>
          <w:color w:val="auto"/>
          <w:spacing w:val="0"/>
          <w:w w:val="100"/>
          <w:kern w:val="2"/>
          <w:sz w:val="24"/>
          <w:szCs w:val="24"/>
          <w:highlight w:val="none"/>
          <w:lang w:val="en-US" w:eastAsia="zh-CN" w:bidi="ar-SA"/>
        </w:rPr>
        <w:t>、磋商依据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8</w:t>
      </w:r>
      <w:r>
        <w:rPr>
          <w:rStyle w:val="17"/>
          <w:rFonts w:hint="eastAsia" w:ascii="宋体" w:hAnsi="宋体" w:eastAsia="宋体" w:cs="宋体"/>
          <w:b w:val="0"/>
          <w:i w:val="0"/>
          <w:caps w:val="0"/>
          <w:color w:val="auto"/>
          <w:spacing w:val="0"/>
          <w:w w:val="100"/>
          <w:kern w:val="2"/>
          <w:sz w:val="24"/>
          <w:szCs w:val="24"/>
          <w:highlight w:val="none"/>
          <w:lang w:val="en-US" w:eastAsia="zh-CN" w:bidi="ar-SA"/>
        </w:rPr>
        <w:t>.1磋商的依据为竞争性磋商文件（包括招标方的竞争性磋商文件和</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的响应性文件）。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9</w:t>
      </w:r>
      <w:r>
        <w:rPr>
          <w:rStyle w:val="17"/>
          <w:rFonts w:hint="eastAsia" w:ascii="宋体" w:hAnsi="宋体" w:eastAsia="宋体" w:cs="宋体"/>
          <w:b/>
          <w:i w:val="0"/>
          <w:caps w:val="0"/>
          <w:color w:val="auto"/>
          <w:spacing w:val="0"/>
          <w:w w:val="100"/>
          <w:kern w:val="2"/>
          <w:sz w:val="24"/>
          <w:szCs w:val="24"/>
          <w:highlight w:val="none"/>
          <w:lang w:val="en-US" w:eastAsia="zh-CN" w:bidi="ar-SA"/>
        </w:rPr>
        <w:t>、磋商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9</w:t>
      </w:r>
      <w:r>
        <w:rPr>
          <w:rStyle w:val="17"/>
          <w:rFonts w:hint="eastAsia" w:ascii="宋体" w:hAnsi="宋体" w:eastAsia="宋体" w:cs="宋体"/>
          <w:b w:val="0"/>
          <w:i w:val="0"/>
          <w:caps w:val="0"/>
          <w:color w:val="auto"/>
          <w:spacing w:val="0"/>
          <w:w w:val="100"/>
          <w:kern w:val="2"/>
          <w:sz w:val="24"/>
          <w:szCs w:val="24"/>
          <w:highlight w:val="none"/>
          <w:lang w:val="en-US" w:eastAsia="zh-CN" w:bidi="ar-SA"/>
        </w:rPr>
        <w:t>.1磋商小组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招标方将根据《中华人民共和国政府采购法》和《政府采购竞争性磋商采购方式管理暂行办法》的规定，依法组建本次招标的磋商小组，负责本次招标的磋商活动。磋商小组负责向招标方推荐中标候选人，由招标方确定中标供应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（2）磋商小组人选于开标前确定。磋商小组成员名单在中标结果确定前保密。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（3）磋商小组有关技术、经济等方面的专家和采购人熟悉相关业务的代表人员组成，成员为三人以上的单数，其中技术、经济等方面的成员人数不少于成员总数的三分之二。</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（4）按前款规定，磋商小组的成员，由招标方从专家库中采取随机抽取的方式确定。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（5）磋商小组成员遵循法定的回避规定。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9</w:t>
      </w:r>
      <w:r>
        <w:rPr>
          <w:rStyle w:val="17"/>
          <w:rFonts w:hint="eastAsia" w:ascii="宋体" w:hAnsi="宋体" w:eastAsia="宋体" w:cs="宋体"/>
          <w:b w:val="0"/>
          <w:i w:val="0"/>
          <w:caps w:val="0"/>
          <w:color w:val="auto"/>
          <w:spacing w:val="0"/>
          <w:w w:val="100"/>
          <w:kern w:val="2"/>
          <w:sz w:val="24"/>
          <w:szCs w:val="24"/>
          <w:highlight w:val="none"/>
          <w:lang w:val="en-US" w:eastAsia="zh-CN" w:bidi="ar-SA"/>
        </w:rPr>
        <w:t>.2磋商小组应符合下列条件：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 熟悉有关政府采购和招标投标的法律法规；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（2） 在相关专业领域工作满八年并具有高级职称或者同等专业水平；</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（3） 具有与招标项目相关的实践经验；</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（4） 能够认真、公正、诚实、廉洁的履行职责。</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9</w:t>
      </w:r>
      <w:r>
        <w:rPr>
          <w:rStyle w:val="17"/>
          <w:rFonts w:hint="eastAsia" w:ascii="宋体" w:hAnsi="宋体" w:eastAsia="宋体" w:cs="宋体"/>
          <w:b w:val="0"/>
          <w:i w:val="0"/>
          <w:caps w:val="0"/>
          <w:color w:val="auto"/>
          <w:spacing w:val="0"/>
          <w:w w:val="100"/>
          <w:kern w:val="2"/>
          <w:sz w:val="24"/>
          <w:szCs w:val="24"/>
          <w:highlight w:val="none"/>
          <w:lang w:val="en-US" w:eastAsia="zh-CN" w:bidi="ar-SA"/>
        </w:rPr>
        <w:t>.3有下列情形之一的，不得担任磋商小组成员：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 与</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或者</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主要负责人有近亲关系的；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（2） 与项目主管部门或者行政监督部门的人员有近亲关系的；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（3） 与</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有经济利益关系，可能影响对投标公正评审的；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（4） 曾因在招标、评标以及其他与招标投标有关活动中从事违法行为而受过行政处罚或刑事处罚的。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磋商小组成员有前款规定情形之一的，应当主动提出回避。</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9</w:t>
      </w:r>
      <w:r>
        <w:rPr>
          <w:rStyle w:val="17"/>
          <w:rFonts w:hint="eastAsia" w:ascii="宋体" w:hAnsi="宋体" w:eastAsia="宋体" w:cs="宋体"/>
          <w:b w:val="0"/>
          <w:i w:val="0"/>
          <w:caps w:val="0"/>
          <w:color w:val="auto"/>
          <w:spacing w:val="0"/>
          <w:w w:val="100"/>
          <w:kern w:val="2"/>
          <w:sz w:val="24"/>
          <w:szCs w:val="24"/>
          <w:highlight w:val="none"/>
          <w:lang w:val="en-US" w:eastAsia="zh-CN" w:bidi="ar-SA"/>
        </w:rPr>
        <w:t>.4磋商小组成员应当熟悉并认真研究竞争性磋商文件，至少应了解和熟悉以下内容：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 招标目的；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（2） 招标项目的范围、性质；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（3） 竞争性磋商文件中规定的主要技术要求、标准和商务条款；</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（4） 竞争性磋商文件规定的评分标准、评标方法和在磋商过程中应考虑的相关因素。</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9</w:t>
      </w:r>
      <w:r>
        <w:rPr>
          <w:rStyle w:val="17"/>
          <w:rFonts w:hint="eastAsia" w:ascii="宋体" w:hAnsi="宋体" w:eastAsia="宋体" w:cs="宋体"/>
          <w:b w:val="0"/>
          <w:i w:val="0"/>
          <w:caps w:val="0"/>
          <w:color w:val="auto"/>
          <w:spacing w:val="0"/>
          <w:w w:val="100"/>
          <w:kern w:val="2"/>
          <w:sz w:val="24"/>
          <w:szCs w:val="24"/>
          <w:highlight w:val="none"/>
          <w:lang w:val="en-US" w:eastAsia="zh-CN" w:bidi="ar-SA"/>
        </w:rPr>
        <w:t>.5招标方应当向磋商小组提供磋商所需的重要信息和数据。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9</w:t>
      </w:r>
      <w:r>
        <w:rPr>
          <w:rStyle w:val="17"/>
          <w:rFonts w:hint="eastAsia" w:ascii="宋体" w:hAnsi="宋体" w:eastAsia="宋体" w:cs="宋体"/>
          <w:b w:val="0"/>
          <w:i w:val="0"/>
          <w:caps w:val="0"/>
          <w:color w:val="auto"/>
          <w:spacing w:val="0"/>
          <w:w w:val="100"/>
          <w:kern w:val="2"/>
          <w:sz w:val="24"/>
          <w:szCs w:val="24"/>
          <w:highlight w:val="none"/>
          <w:lang w:val="en-US" w:eastAsia="zh-CN" w:bidi="ar-SA"/>
        </w:rPr>
        <w:t>.6磋商小组应当根据竞争性磋商文件规定的评分标准和方法，对响应性文件进行系统地评审和比较。磋商文件中没有规定的标准和方法不得作为磋商的依据。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9</w:t>
      </w:r>
      <w:r>
        <w:rPr>
          <w:rStyle w:val="17"/>
          <w:rFonts w:hint="eastAsia" w:ascii="宋体" w:hAnsi="宋体" w:eastAsia="宋体" w:cs="宋体"/>
          <w:b w:val="0"/>
          <w:i w:val="0"/>
          <w:caps w:val="0"/>
          <w:color w:val="auto"/>
          <w:spacing w:val="0"/>
          <w:w w:val="100"/>
          <w:kern w:val="2"/>
          <w:sz w:val="24"/>
          <w:szCs w:val="24"/>
          <w:highlight w:val="none"/>
          <w:lang w:val="en-US" w:eastAsia="zh-CN" w:bidi="ar-SA"/>
        </w:rPr>
        <w:t>.7磋商小组成员应当客观、公正地履行职责，遵守职业道德，并对所提出的评审意见承担个人责任。磋商小组成员不得与任何</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或者与招标结果有利害关系的人员进行私下接触，不得收受</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、中介人或其他有利害关系人的财物或好处。</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9</w:t>
      </w:r>
      <w:r>
        <w:rPr>
          <w:rStyle w:val="17"/>
          <w:rFonts w:hint="eastAsia" w:ascii="宋体" w:hAnsi="宋体" w:eastAsia="宋体" w:cs="宋体"/>
          <w:b w:val="0"/>
          <w:i w:val="0"/>
          <w:caps w:val="0"/>
          <w:color w:val="auto"/>
          <w:spacing w:val="0"/>
          <w:w w:val="100"/>
          <w:kern w:val="2"/>
          <w:sz w:val="24"/>
          <w:szCs w:val="24"/>
          <w:highlight w:val="none"/>
          <w:lang w:val="en-US" w:eastAsia="zh-CN" w:bidi="ar-SA"/>
        </w:rPr>
        <w:t>.8磋商小组成员和与本次磋商活动有关的工作人员，不得透露对响应性文件的评审和比较、中标候选人的推荐情况以及与磋商有关的其他情况。</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9</w:t>
      </w:r>
      <w:r>
        <w:rPr>
          <w:rStyle w:val="17"/>
          <w:rFonts w:hint="eastAsia" w:ascii="宋体" w:hAnsi="宋体" w:eastAsia="宋体" w:cs="宋体"/>
          <w:b w:val="0"/>
          <w:i w:val="0"/>
          <w:caps w:val="0"/>
          <w:color w:val="auto"/>
          <w:spacing w:val="0"/>
          <w:w w:val="100"/>
          <w:kern w:val="2"/>
          <w:sz w:val="24"/>
          <w:szCs w:val="24"/>
          <w:highlight w:val="none"/>
          <w:lang w:val="en-US" w:eastAsia="zh-CN" w:bidi="ar-SA"/>
        </w:rPr>
        <w:t>.9与磋商活动有关的工作人员，是指磋商小组成员以外的、因参与磋商监督工作或者事务性工作而知悉有关评标情况的所有人员。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10</w:t>
      </w:r>
      <w:r>
        <w:rPr>
          <w:rStyle w:val="17"/>
          <w:rFonts w:hint="eastAsia" w:ascii="宋体" w:hAnsi="宋体" w:eastAsia="宋体" w:cs="宋体"/>
          <w:b/>
          <w:i w:val="0"/>
          <w:caps w:val="0"/>
          <w:color w:val="auto"/>
          <w:spacing w:val="0"/>
          <w:w w:val="100"/>
          <w:kern w:val="2"/>
          <w:sz w:val="24"/>
          <w:szCs w:val="24"/>
          <w:highlight w:val="none"/>
          <w:lang w:val="en-US" w:eastAsia="zh-CN" w:bidi="ar-SA"/>
        </w:rPr>
        <w:t>、磋商的报价方式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10</w:t>
      </w:r>
      <w:r>
        <w:rPr>
          <w:rStyle w:val="17"/>
          <w:rFonts w:hint="eastAsia" w:ascii="宋体" w:hAnsi="宋体" w:eastAsia="宋体" w:cs="宋体"/>
          <w:b w:val="0"/>
          <w:i w:val="0"/>
          <w:caps w:val="0"/>
          <w:color w:val="auto"/>
          <w:spacing w:val="0"/>
          <w:w w:val="100"/>
          <w:kern w:val="2"/>
          <w:sz w:val="24"/>
          <w:szCs w:val="24"/>
          <w:highlight w:val="none"/>
          <w:lang w:val="en-US" w:eastAsia="zh-CN" w:bidi="ar-SA"/>
        </w:rPr>
        <w:t>.1采用报价的方式：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（1） </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提交的响应性文件中的报价，在开标现场不公开唱标。该报价只允许有一个报价，任何有选择性的报价将不予接受。</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（2） 在磋商中，磋商的任何一方不得透露与磋商有关的其他供应商的技术资料、价格和其他信息。磋商文件有实质性变动的，磋商小组应以书面形式通知所有参加谈判的</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10</w:t>
      </w:r>
      <w:r>
        <w:rPr>
          <w:rStyle w:val="17"/>
          <w:rFonts w:hint="eastAsia" w:ascii="宋体" w:hAnsi="宋体" w:eastAsia="宋体" w:cs="宋体"/>
          <w:b w:val="0"/>
          <w:i w:val="0"/>
          <w:caps w:val="0"/>
          <w:color w:val="auto"/>
          <w:spacing w:val="0"/>
          <w:w w:val="100"/>
          <w:kern w:val="2"/>
          <w:sz w:val="24"/>
          <w:szCs w:val="24"/>
          <w:highlight w:val="none"/>
          <w:lang w:val="en-US" w:eastAsia="zh-CN" w:bidi="ar-SA"/>
        </w:rPr>
        <w:t>.2磋商结束后，</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可根据磋商情况，进行第二次报价（根据情况进行多轮报价），该报价为磋商的最终报价。</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认为没有进行第二次报价的必要时，也可以不进行第二次报价。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10</w:t>
      </w:r>
      <w:r>
        <w:rPr>
          <w:rStyle w:val="17"/>
          <w:rFonts w:hint="eastAsia" w:ascii="宋体" w:hAnsi="宋体" w:eastAsia="宋体" w:cs="宋体"/>
          <w:b w:val="0"/>
          <w:i w:val="0"/>
          <w:caps w:val="0"/>
          <w:color w:val="auto"/>
          <w:spacing w:val="0"/>
          <w:w w:val="100"/>
          <w:kern w:val="2"/>
          <w:sz w:val="24"/>
          <w:szCs w:val="24"/>
          <w:highlight w:val="none"/>
          <w:lang w:val="en-US" w:eastAsia="zh-CN" w:bidi="ar-SA"/>
        </w:rPr>
        <w:t>.3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其磋商保证金将被没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10</w:t>
      </w:r>
      <w:r>
        <w:rPr>
          <w:rStyle w:val="17"/>
          <w:rFonts w:hint="eastAsia" w:ascii="宋体" w:hAnsi="宋体" w:eastAsia="宋体" w:cs="宋体"/>
          <w:b w:val="0"/>
          <w:i w:val="0"/>
          <w:caps w:val="0"/>
          <w:color w:val="auto"/>
          <w:spacing w:val="0"/>
          <w:w w:val="100"/>
          <w:kern w:val="2"/>
          <w:sz w:val="24"/>
          <w:szCs w:val="24"/>
          <w:highlight w:val="none"/>
          <w:lang w:val="en-US" w:eastAsia="zh-CN" w:bidi="ar-SA"/>
        </w:rPr>
        <w:t>.4澄清：磋商小组对于响应性文件中个别地方含义不明确、同类问题表述不一致或者有明显文字和计算错误的内容，可以书面形式（由磋商小组专家签字）要求供应商在规定的时间内（评审结束前）作出必要的澄清、说明或者补正。供应商的澄清、说明或者补正应当采用书面形式，由其法定代表人或授权代理人签字，并不得超出响应性文件的范围或者改变响应性文件的实质性内容。供应商拒不进行澄清、说明、补正的，或者不能在规定时间内做出书面澄清、说明、补正的，磋商小组将取消其继续参加磋商的资格。</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10</w:t>
      </w:r>
      <w:r>
        <w:rPr>
          <w:rStyle w:val="17"/>
          <w:rFonts w:hint="eastAsia" w:ascii="宋体" w:hAnsi="宋体" w:eastAsia="宋体" w:cs="宋体"/>
          <w:b w:val="0"/>
          <w:i w:val="0"/>
          <w:caps w:val="0"/>
          <w:color w:val="auto"/>
          <w:spacing w:val="0"/>
          <w:w w:val="100"/>
          <w:kern w:val="2"/>
          <w:sz w:val="24"/>
          <w:szCs w:val="24"/>
          <w:highlight w:val="none"/>
          <w:lang w:val="en-US" w:eastAsia="zh-CN" w:bidi="ar-SA"/>
        </w:rPr>
        <w:t>.5确定成交供应商的方式：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10</w:t>
      </w:r>
      <w:r>
        <w:rPr>
          <w:rStyle w:val="17"/>
          <w:rFonts w:hint="eastAsia" w:ascii="宋体" w:hAnsi="宋体" w:eastAsia="宋体" w:cs="宋体"/>
          <w:b w:val="0"/>
          <w:i w:val="0"/>
          <w:caps w:val="0"/>
          <w:color w:val="auto"/>
          <w:spacing w:val="0"/>
          <w:w w:val="100"/>
          <w:kern w:val="2"/>
          <w:sz w:val="24"/>
          <w:szCs w:val="24"/>
          <w:highlight w:val="none"/>
          <w:lang w:val="en-US" w:eastAsia="zh-CN" w:bidi="ar-SA"/>
        </w:rPr>
        <w:t>.5.1本次磋商成交原则，适用于本次磋商活动。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10</w:t>
      </w:r>
      <w:r>
        <w:rPr>
          <w:rStyle w:val="17"/>
          <w:rFonts w:hint="eastAsia" w:ascii="宋体" w:hAnsi="宋体" w:eastAsia="宋体" w:cs="宋体"/>
          <w:b w:val="0"/>
          <w:i w:val="0"/>
          <w:caps w:val="0"/>
          <w:color w:val="auto"/>
          <w:spacing w:val="0"/>
          <w:w w:val="100"/>
          <w:kern w:val="2"/>
          <w:sz w:val="24"/>
          <w:szCs w:val="24"/>
          <w:highlight w:val="none"/>
          <w:lang w:val="en-US" w:eastAsia="zh-CN" w:bidi="ar-SA"/>
        </w:rPr>
        <w:t>.5.2中标原则：本次磋商实行综合评分法。磋商小组根据磋商文件和响应性文件及最终报价等因素进行综合打分，得分最高的投标企业确定为中标方，并将结果通知所有参加磋商的未成交的</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2" w:firstLineChars="20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1</w:t>
      </w:r>
      <w:r>
        <w:rPr>
          <w:rStyle w:val="17"/>
          <w:rFonts w:hint="eastAsia" w:ascii="宋体" w:hAnsi="宋体" w:cs="宋体"/>
          <w:b/>
          <w:i w:val="0"/>
          <w:caps w:val="0"/>
          <w:color w:val="auto"/>
          <w:spacing w:val="0"/>
          <w:w w:val="100"/>
          <w:kern w:val="2"/>
          <w:sz w:val="24"/>
          <w:szCs w:val="24"/>
          <w:highlight w:val="none"/>
          <w:lang w:val="en-US" w:eastAsia="zh-CN" w:bidi="ar-SA"/>
        </w:rPr>
        <w:t>1</w:t>
      </w:r>
      <w:r>
        <w:rPr>
          <w:rStyle w:val="17"/>
          <w:rFonts w:hint="eastAsia" w:ascii="宋体" w:hAnsi="宋体" w:eastAsia="宋体" w:cs="宋体"/>
          <w:b/>
          <w:i w:val="0"/>
          <w:caps w:val="0"/>
          <w:color w:val="auto"/>
          <w:spacing w:val="0"/>
          <w:w w:val="100"/>
          <w:kern w:val="2"/>
          <w:sz w:val="24"/>
          <w:szCs w:val="24"/>
          <w:highlight w:val="none"/>
          <w:lang w:val="en-US" w:eastAsia="zh-CN" w:bidi="ar-SA"/>
        </w:rPr>
        <w:t>、磋商和评审过程的保密性</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11</w:t>
      </w:r>
      <w:r>
        <w:rPr>
          <w:rStyle w:val="17"/>
          <w:rFonts w:hint="eastAsia" w:ascii="宋体" w:hAnsi="宋体" w:eastAsia="宋体" w:cs="宋体"/>
          <w:b w:val="0"/>
          <w:i w:val="0"/>
          <w:caps w:val="0"/>
          <w:color w:val="auto"/>
          <w:spacing w:val="0"/>
          <w:w w:val="100"/>
          <w:kern w:val="2"/>
          <w:sz w:val="24"/>
          <w:szCs w:val="24"/>
          <w:highlight w:val="none"/>
          <w:lang w:val="en-US" w:eastAsia="zh-CN" w:bidi="ar-SA"/>
        </w:rPr>
        <w:t>.1所有与本次招标及磋商有关的人员，均不得向供应商及与磋商项目无关的其他人员，透露与磋商有关的资料等。</w:t>
      </w:r>
    </w:p>
    <w:p>
      <w:pPr>
        <w:keepNext w:val="0"/>
        <w:keepLines w:val="0"/>
        <w:pageBreakBefore w:val="0"/>
        <w:widowControl/>
        <w:tabs>
          <w:tab w:val="left" w:pos="720"/>
        </w:tabs>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11</w:t>
      </w:r>
      <w:r>
        <w:rPr>
          <w:rStyle w:val="17"/>
          <w:rFonts w:hint="eastAsia" w:ascii="宋体" w:hAnsi="宋体" w:eastAsia="宋体" w:cs="宋体"/>
          <w:b w:val="0"/>
          <w:i w:val="0"/>
          <w:caps w:val="0"/>
          <w:color w:val="auto"/>
          <w:spacing w:val="0"/>
          <w:w w:val="100"/>
          <w:kern w:val="2"/>
          <w:sz w:val="24"/>
          <w:szCs w:val="24"/>
          <w:highlight w:val="none"/>
          <w:lang w:val="en-US" w:eastAsia="zh-CN" w:bidi="ar-SA"/>
        </w:rPr>
        <w:t>.2在磋商过程中，供应商试图在响应性文件审查、澄清、比较等方面向采购人员施加影响的任何行为都可能导致其响应性文件被拒绝。</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2" w:firstLineChars="20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1</w:t>
      </w:r>
      <w:r>
        <w:rPr>
          <w:rStyle w:val="17"/>
          <w:rFonts w:hint="eastAsia" w:ascii="宋体" w:hAnsi="宋体" w:cs="宋体"/>
          <w:b/>
          <w:i w:val="0"/>
          <w:caps w:val="0"/>
          <w:color w:val="auto"/>
          <w:spacing w:val="0"/>
          <w:w w:val="100"/>
          <w:kern w:val="2"/>
          <w:sz w:val="24"/>
          <w:szCs w:val="24"/>
          <w:highlight w:val="none"/>
          <w:lang w:val="en-US" w:eastAsia="zh-CN" w:bidi="ar-SA"/>
        </w:rPr>
        <w:t>2</w:t>
      </w:r>
      <w:r>
        <w:rPr>
          <w:rStyle w:val="17"/>
          <w:rFonts w:hint="eastAsia" w:ascii="宋体" w:hAnsi="宋体" w:eastAsia="宋体" w:cs="宋体"/>
          <w:b/>
          <w:i w:val="0"/>
          <w:caps w:val="0"/>
          <w:color w:val="auto"/>
          <w:spacing w:val="0"/>
          <w:w w:val="100"/>
          <w:kern w:val="2"/>
          <w:sz w:val="24"/>
          <w:szCs w:val="24"/>
          <w:highlight w:val="none"/>
          <w:lang w:val="en-US" w:eastAsia="zh-CN" w:bidi="ar-SA"/>
        </w:rPr>
        <w:t>、磋商程序、报价确认和澄清及中标原则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由</w:t>
      </w:r>
      <w:r>
        <w:rPr>
          <w:rStyle w:val="17"/>
          <w:rFonts w:hint="eastAsia" w:ascii="宋体" w:hAnsi="宋体" w:cs="宋体"/>
          <w:b w:val="0"/>
          <w:i w:val="0"/>
          <w:caps w:val="0"/>
          <w:color w:val="auto"/>
          <w:spacing w:val="0"/>
          <w:w w:val="100"/>
          <w:kern w:val="2"/>
          <w:sz w:val="24"/>
          <w:szCs w:val="24"/>
          <w:highlight w:val="none"/>
          <w:lang w:val="en-US" w:eastAsia="zh-CN" w:bidi="ar-SA"/>
        </w:rPr>
        <w:t>采购人</w:t>
      </w:r>
      <w:r>
        <w:rPr>
          <w:rStyle w:val="17"/>
          <w:rFonts w:hint="eastAsia" w:ascii="宋体" w:hAnsi="宋体" w:eastAsia="宋体" w:cs="宋体"/>
          <w:b w:val="0"/>
          <w:i w:val="0"/>
          <w:caps w:val="0"/>
          <w:color w:val="auto"/>
          <w:spacing w:val="0"/>
          <w:w w:val="100"/>
          <w:kern w:val="2"/>
          <w:sz w:val="24"/>
          <w:szCs w:val="24"/>
          <w:highlight w:val="none"/>
          <w:lang w:val="en-US" w:eastAsia="zh-CN" w:bidi="ar-SA"/>
        </w:rPr>
        <w:t>对参加竞争性磋商</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的响应性文件进行响应程度初步审查，审查内容见下表：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1.</w:t>
      </w:r>
      <w:r>
        <w:rPr>
          <w:rStyle w:val="17"/>
          <w:rFonts w:hint="eastAsia" w:ascii="宋体" w:hAnsi="宋体" w:eastAsia="宋体" w:cs="宋体"/>
          <w:b/>
          <w:i w:val="0"/>
          <w:caps w:val="0"/>
          <w:color w:val="auto"/>
          <w:spacing w:val="0"/>
          <w:w w:val="100"/>
          <w:kern w:val="2"/>
          <w:sz w:val="24"/>
          <w:szCs w:val="24"/>
          <w:highlight w:val="none"/>
          <w:lang w:val="en-US" w:eastAsia="zh-CN" w:bidi="ar-SA"/>
        </w:rPr>
        <w:t>资格性审查</w:t>
      </w:r>
    </w:p>
    <w:tbl>
      <w:tblPr>
        <w:tblStyle w:val="14"/>
        <w:tblW w:w="97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5"/>
        <w:gridCol w:w="8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序号</w:t>
            </w:r>
          </w:p>
        </w:tc>
        <w:tc>
          <w:tcPr>
            <w:tcW w:w="8963"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标  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1</w:t>
            </w:r>
          </w:p>
        </w:tc>
        <w:tc>
          <w:tcPr>
            <w:tcW w:w="8963" w:type="dxa"/>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是否</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具有独立承担民事责任的能力</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提供营业执照</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2</w:t>
            </w:r>
          </w:p>
        </w:tc>
        <w:tc>
          <w:tcPr>
            <w:tcW w:w="8963" w:type="dxa"/>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具有良好的商业信誉和健全的财务会计制度</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（提供</w:t>
            </w:r>
            <w:r>
              <w:rPr>
                <w:rFonts w:hint="eastAsia" w:ascii="宋体" w:hAnsi="宋体" w:cs="宋体"/>
                <w:caps w:val="0"/>
                <w:smallCaps w:val="0"/>
                <w:color w:val="000000" w:themeColor="text1"/>
                <w:spacing w:val="0"/>
                <w:sz w:val="24"/>
                <w:szCs w:val="24"/>
                <w:highlight w:val="none"/>
                <w:lang w:eastAsia="zh-CN"/>
                <w14:textFill>
                  <w14:solidFill>
                    <w14:schemeClr w14:val="tx1"/>
                  </w14:solidFill>
                </w14:textFill>
              </w:rPr>
              <w:t>2022年</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度完整财务审计报告或</w:t>
            </w:r>
            <w:r>
              <w:rPr>
                <w:rFonts w:hint="eastAsia" w:ascii="宋体" w:hAnsi="宋体" w:cs="宋体"/>
                <w:caps w:val="0"/>
                <w:smallCaps w:val="0"/>
                <w:color w:val="000000" w:themeColor="text1"/>
                <w:spacing w:val="0"/>
                <w:sz w:val="24"/>
                <w:szCs w:val="24"/>
                <w:highlight w:val="none"/>
                <w:lang w:eastAsia="zh-CN"/>
                <w14:textFill>
                  <w14:solidFill>
                    <w14:schemeClr w14:val="tx1"/>
                  </w14:solidFill>
                </w14:textFill>
              </w:rPr>
              <w:t>2022年</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度完整的财务报表或银行在开标日期前</w:t>
            </w: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六</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个月内开具的资信证明）；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3</w:t>
            </w:r>
          </w:p>
        </w:tc>
        <w:tc>
          <w:tcPr>
            <w:tcW w:w="8963" w:type="dxa"/>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具有履行合同所必需的设备和专业技术能力</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（提供具有履行合同所必需的设备和专业技术能力相关证明材料或声明）</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4</w:t>
            </w:r>
          </w:p>
        </w:tc>
        <w:tc>
          <w:tcPr>
            <w:tcW w:w="8963" w:type="dxa"/>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是否</w:t>
            </w:r>
            <w:r>
              <w:rPr>
                <w:rStyle w:val="17"/>
                <w:rFonts w:hint="eastAsia" w:ascii="宋体" w:hAnsi="宋体" w:eastAsia="宋体" w:cs="宋体"/>
                <w:b w:val="0"/>
                <w:i w:val="0"/>
                <w:caps w:val="0"/>
                <w:color w:val="auto"/>
                <w:spacing w:val="0"/>
                <w:w w:val="100"/>
                <w:kern w:val="2"/>
                <w:sz w:val="24"/>
                <w:szCs w:val="24"/>
                <w:highlight w:val="none"/>
                <w:lang w:val="en-US" w:eastAsia="zh-CN" w:bidi="ar-SA"/>
              </w:rPr>
              <w:t>有依法缴纳税收和社会保障资金的良好记录（提供近半年内任意一月依法缴纳税收证明，当月新成立公司不需提供；无需纳税或免税的也需提供相应证明材料；提供依法缴纳社会保障资金证明（近半年内任意一月缴纳社会保障资金证明，当月新成立公司不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5</w:t>
            </w:r>
          </w:p>
        </w:tc>
        <w:tc>
          <w:tcPr>
            <w:tcW w:w="8963" w:type="dxa"/>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在</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参加政府采购活动前三年内，在经营活动中</w:t>
            </w: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是否</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没有重大违法记录</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（提供无重大违法记录声明书）；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6</w:t>
            </w:r>
          </w:p>
        </w:tc>
        <w:tc>
          <w:tcPr>
            <w:tcW w:w="8963" w:type="dxa"/>
            <w:tcBorders>
              <w:top w:val="nil"/>
              <w:left w:val="nil"/>
              <w:bottom w:val="single" w:color="000000" w:sz="8" w:space="0"/>
              <w:right w:val="single" w:color="000000" w:sz="8" w:space="0"/>
            </w:tcBorders>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凡拟参加本次招标项目的供应商，</w:t>
            </w: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未</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在“信用中国”网站被列入失信被执行人、重大税收违法案件当事人名单；在中国政府采购网（www.ccgp.gov.vn ）</w:t>
            </w: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未</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被列入政府采购严重违法失信行为记录名单的</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aps w:val="0"/>
                <w:smallCaps w:val="0"/>
                <w:color w:val="000000" w:themeColor="text1"/>
                <w:spacing w:val="0"/>
                <w:sz w:val="24"/>
                <w:szCs w:val="24"/>
                <w:highlight w:val="none"/>
                <w:lang w:val="en-US" w:eastAsia="zh-CN"/>
                <w14:textFill>
                  <w14:solidFill>
                    <w14:schemeClr w14:val="tx1"/>
                  </w14:solidFill>
                </w14:textFill>
              </w:rPr>
              <w:t>提供网页截图</w:t>
            </w:r>
            <w:r>
              <w:rPr>
                <w:rFonts w:hint="eastAsia" w:ascii="宋体" w:hAnsi="宋体" w:eastAsia="宋体" w:cs="宋体"/>
                <w:caps w:val="0"/>
                <w:smallCaps w:val="0"/>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aps w:val="0"/>
                <w:smallCaps w:val="0"/>
                <w:color w:val="000000" w:themeColor="text1"/>
                <w:spacing w:val="0"/>
                <w:sz w:val="24"/>
                <w:szCs w:val="24"/>
                <w:highlight w:val="none"/>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7</w:t>
            </w:r>
          </w:p>
        </w:tc>
        <w:tc>
          <w:tcPr>
            <w:tcW w:w="8963" w:type="dxa"/>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是否</w:t>
            </w:r>
            <w:r>
              <w:rPr>
                <w:rStyle w:val="17"/>
                <w:rFonts w:hint="eastAsia" w:ascii="宋体" w:hAnsi="宋体" w:eastAsia="宋体" w:cs="宋体"/>
                <w:b w:val="0"/>
                <w:i w:val="0"/>
                <w:caps w:val="0"/>
                <w:color w:val="auto"/>
                <w:spacing w:val="0"/>
                <w:w w:val="100"/>
                <w:kern w:val="2"/>
                <w:sz w:val="24"/>
                <w:szCs w:val="24"/>
                <w:highlight w:val="none"/>
                <w:lang w:val="en-US" w:eastAsia="zh-CN" w:bidi="ar-SA"/>
              </w:rPr>
              <w:t>按</w:t>
            </w:r>
            <w:r>
              <w:rPr>
                <w:rStyle w:val="17"/>
                <w:rFonts w:hint="eastAsia" w:ascii="宋体" w:hAnsi="宋体" w:cs="宋体"/>
                <w:b w:val="0"/>
                <w:i w:val="0"/>
                <w:caps w:val="0"/>
                <w:color w:val="auto"/>
                <w:spacing w:val="0"/>
                <w:w w:val="100"/>
                <w:kern w:val="2"/>
                <w:sz w:val="24"/>
                <w:szCs w:val="24"/>
                <w:highlight w:val="none"/>
                <w:lang w:val="en-US" w:eastAsia="zh-CN" w:bidi="ar-SA"/>
              </w:rPr>
              <w:t>磋商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文件规定交纳投标保证金</w:t>
            </w:r>
            <w:r>
              <w:rPr>
                <w:rStyle w:val="17"/>
                <w:rFonts w:hint="eastAsia" w:ascii="宋体" w:hAnsi="宋体" w:cs="宋体"/>
                <w:b w:val="0"/>
                <w:i w:val="0"/>
                <w:caps w:val="0"/>
                <w:color w:val="auto"/>
                <w:spacing w:val="0"/>
                <w:w w:val="100"/>
                <w:kern w:val="2"/>
                <w:sz w:val="24"/>
                <w:szCs w:val="24"/>
                <w:highlight w:val="none"/>
                <w:lang w:val="en-US" w:eastAsia="zh-CN" w:bidi="ar-SA"/>
              </w:rPr>
              <w:t>（提供投标保证金截图）</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5"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default" w:ascii="宋体" w:hAnsi="宋体" w:eastAsia="宋体" w:cs="宋体"/>
                <w:b w:val="0"/>
                <w:i w:val="0"/>
                <w:caps w:val="0"/>
                <w:color w:val="auto"/>
                <w:spacing w:val="0"/>
                <w:w w:val="100"/>
                <w:kern w:val="0"/>
                <w:sz w:val="24"/>
                <w:szCs w:val="24"/>
                <w:highlight w:val="none"/>
                <w:lang w:val="en-US" w:eastAsia="zh-CN" w:bidi="ar-SA"/>
              </w:rPr>
            </w:pPr>
            <w:r>
              <w:rPr>
                <w:rStyle w:val="17"/>
                <w:rFonts w:hint="eastAsia" w:ascii="宋体" w:hAnsi="宋体" w:cs="宋体"/>
                <w:b w:val="0"/>
                <w:i w:val="0"/>
                <w:caps w:val="0"/>
                <w:color w:val="auto"/>
                <w:spacing w:val="0"/>
                <w:w w:val="100"/>
                <w:kern w:val="0"/>
                <w:sz w:val="24"/>
                <w:szCs w:val="24"/>
                <w:highlight w:val="none"/>
                <w:lang w:val="en-US" w:eastAsia="zh-CN" w:bidi="ar-SA"/>
              </w:rPr>
              <w:t>8</w:t>
            </w:r>
          </w:p>
        </w:tc>
        <w:tc>
          <w:tcPr>
            <w:tcW w:w="8963" w:type="dxa"/>
            <w:tcBorders>
              <w:top w:val="nil"/>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default" w:ascii="宋体" w:hAnsi="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0"/>
                <w:sz w:val="24"/>
                <w:szCs w:val="24"/>
                <w:highlight w:val="none"/>
                <w:lang w:val="en-US" w:eastAsia="zh-CN" w:bidi="ar-SA"/>
              </w:rPr>
              <w:t>是否为中小企业、供应商为小微企业（提供《中小企业声明函》）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28" w:type="dxa"/>
            <w:gridSpan w:val="2"/>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Fonts w:hint="eastAsia"/>
                <w:highlight w:val="none"/>
                <w:lang w:val="en-US" w:eastAsia="zh-CN"/>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注：如果资格评审中有一项不满足审查标准的，采购人将认定该供应商不通过资格审查，不得进入下一阶段评审。并且不允许供应商通过修改或撤销其不符合要求的差异或保留，使之成为具有响应性的投标。</w:t>
            </w:r>
          </w:p>
        </w:tc>
      </w:tr>
    </w:tbl>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2.符合性审查</w:t>
      </w:r>
    </w:p>
    <w:tbl>
      <w:tblPr>
        <w:tblStyle w:val="14"/>
        <w:tblW w:w="971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04"/>
        <w:gridCol w:w="891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719" w:type="dxa"/>
            <w:gridSpan w:val="2"/>
            <w:vMerge w:val="restart"/>
            <w:tcBorders>
              <w:top w:val="single" w:color="000000" w:sz="12" w:space="0"/>
              <w:left w:val="single" w:color="000000" w:sz="12" w:space="0"/>
              <w:bottom w:val="single" w:color="000000" w:sz="6"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评审内容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719" w:type="dxa"/>
            <w:gridSpan w:val="2"/>
            <w:vMerge w:val="continue"/>
            <w:tcBorders>
              <w:top w:val="single" w:color="000000" w:sz="6" w:space="0"/>
              <w:left w:val="single" w:color="000000" w:sz="12" w:space="0"/>
              <w:bottom w:val="single" w:color="000000" w:sz="6"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04"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w:t>
            </w:r>
          </w:p>
        </w:tc>
        <w:tc>
          <w:tcPr>
            <w:tcW w:w="8915" w:type="dxa"/>
            <w:tcBorders>
              <w:top w:val="single" w:color="000000" w:sz="6" w:space="0"/>
              <w:left w:val="single" w:color="000000" w:sz="6" w:space="0"/>
              <w:bottom w:val="single" w:color="000000" w:sz="6"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投标承诺书中所报工期、质量标准必须要满足招标文件规定</w:t>
            </w:r>
            <w:r>
              <w:rPr>
                <w:rStyle w:val="17"/>
                <w:rFonts w:hint="eastAsia" w:ascii="宋体" w:hAnsi="宋体" w:cs="宋体"/>
                <w:b w:val="0"/>
                <w:i w:val="0"/>
                <w:caps w:val="0"/>
                <w:color w:val="auto"/>
                <w:spacing w:val="0"/>
                <w:w w:val="100"/>
                <w:kern w:val="2"/>
                <w:sz w:val="24"/>
                <w:szCs w:val="24"/>
                <w:highlight w:val="none"/>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04"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2</w:t>
            </w:r>
          </w:p>
        </w:tc>
        <w:tc>
          <w:tcPr>
            <w:tcW w:w="8915" w:type="dxa"/>
            <w:tcBorders>
              <w:top w:val="single" w:color="000000" w:sz="6" w:space="0"/>
              <w:left w:val="single" w:color="000000" w:sz="6" w:space="0"/>
              <w:bottom w:val="single" w:color="000000" w:sz="6"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投标承诺书（一）、（二）必须按招标文件规定格式完整提供，并要盖</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章、法定代表人或委托代理人章</w:t>
            </w:r>
            <w:r>
              <w:rPr>
                <w:rStyle w:val="17"/>
                <w:rFonts w:hint="eastAsia" w:ascii="宋体" w:hAnsi="宋体" w:cs="宋体"/>
                <w:b w:val="0"/>
                <w:i w:val="0"/>
                <w:caps w:val="0"/>
                <w:color w:val="auto"/>
                <w:spacing w:val="0"/>
                <w:w w:val="100"/>
                <w:kern w:val="2"/>
                <w:sz w:val="24"/>
                <w:szCs w:val="24"/>
                <w:highlight w:val="none"/>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04"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3</w:t>
            </w:r>
          </w:p>
        </w:tc>
        <w:tc>
          <w:tcPr>
            <w:tcW w:w="8915" w:type="dxa"/>
            <w:tcBorders>
              <w:top w:val="single" w:color="000000" w:sz="6" w:space="0"/>
              <w:left w:val="single" w:color="000000" w:sz="6" w:space="0"/>
              <w:bottom w:val="single" w:color="000000" w:sz="6"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是否提供法人授权委托书</w:t>
            </w:r>
            <w:r>
              <w:rPr>
                <w:rStyle w:val="17"/>
                <w:rFonts w:hint="eastAsia" w:ascii="宋体" w:hAnsi="宋体" w:cs="宋体"/>
                <w:b w:val="0"/>
                <w:i w:val="0"/>
                <w:caps w:val="0"/>
                <w:color w:val="auto"/>
                <w:spacing w:val="0"/>
                <w:w w:val="100"/>
                <w:kern w:val="2"/>
                <w:sz w:val="24"/>
                <w:szCs w:val="24"/>
                <w:highlight w:val="none"/>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04"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4</w:t>
            </w:r>
          </w:p>
        </w:tc>
        <w:tc>
          <w:tcPr>
            <w:tcW w:w="8915" w:type="dxa"/>
            <w:tcBorders>
              <w:top w:val="single" w:color="000000" w:sz="6" w:space="0"/>
              <w:left w:val="single" w:color="000000" w:sz="6" w:space="0"/>
              <w:bottom w:val="single" w:color="000000" w:sz="6"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是否按规定的格式填写，内容不全或关键字迹模糊、无法辨认的；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04"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w:t>
            </w:r>
          </w:p>
        </w:tc>
        <w:tc>
          <w:tcPr>
            <w:tcW w:w="8915" w:type="dxa"/>
            <w:tcBorders>
              <w:top w:val="single" w:color="000000" w:sz="6" w:space="0"/>
              <w:left w:val="single" w:color="000000" w:sz="6" w:space="0"/>
              <w:bottom w:val="single" w:color="000000" w:sz="6"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投标文件是否按照招标文件要求编写；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04"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6</w:t>
            </w:r>
          </w:p>
        </w:tc>
        <w:tc>
          <w:tcPr>
            <w:tcW w:w="8915" w:type="dxa"/>
            <w:tcBorders>
              <w:top w:val="single" w:color="000000" w:sz="6" w:space="0"/>
              <w:left w:val="single" w:color="000000" w:sz="6" w:space="0"/>
              <w:bottom w:val="single" w:color="000000" w:sz="6"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投标有效期是否满足招标文件要求的；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04"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7</w:t>
            </w:r>
          </w:p>
        </w:tc>
        <w:tc>
          <w:tcPr>
            <w:tcW w:w="8915" w:type="dxa"/>
            <w:tcBorders>
              <w:top w:val="single" w:color="000000" w:sz="6" w:space="0"/>
              <w:left w:val="single" w:color="000000" w:sz="6" w:space="0"/>
              <w:bottom w:val="single" w:color="000000" w:sz="6"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投标报价是否超过</w:t>
            </w:r>
            <w:r>
              <w:rPr>
                <w:rStyle w:val="17"/>
                <w:rFonts w:hint="eastAsia" w:ascii="宋体" w:hAnsi="宋体" w:cs="宋体"/>
                <w:b w:val="0"/>
                <w:i w:val="0"/>
                <w:caps w:val="0"/>
                <w:color w:val="auto"/>
                <w:spacing w:val="0"/>
                <w:w w:val="100"/>
                <w:kern w:val="2"/>
                <w:sz w:val="24"/>
                <w:szCs w:val="24"/>
                <w:highlight w:val="none"/>
                <w:lang w:val="en-US" w:eastAsia="zh-CN" w:bidi="ar-SA"/>
              </w:rPr>
              <w:t>招标控制价</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04"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8</w:t>
            </w:r>
          </w:p>
        </w:tc>
        <w:tc>
          <w:tcPr>
            <w:tcW w:w="8915" w:type="dxa"/>
            <w:tcBorders>
              <w:top w:val="single" w:color="000000" w:sz="6" w:space="0"/>
              <w:left w:val="single" w:color="000000" w:sz="6" w:space="0"/>
              <w:bottom w:val="single" w:color="000000" w:sz="6"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是否只有一个有效报价，未提交选择性报价</w:t>
            </w:r>
            <w:r>
              <w:rPr>
                <w:rStyle w:val="17"/>
                <w:rFonts w:hint="eastAsia" w:ascii="宋体" w:hAnsi="宋体" w:cs="宋体"/>
                <w:b w:val="0"/>
                <w:i w:val="0"/>
                <w:caps w:val="0"/>
                <w:color w:val="auto"/>
                <w:spacing w:val="0"/>
                <w:w w:val="100"/>
                <w:kern w:val="2"/>
                <w:sz w:val="24"/>
                <w:szCs w:val="24"/>
                <w:highlight w:val="none"/>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04"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9</w:t>
            </w:r>
          </w:p>
        </w:tc>
        <w:tc>
          <w:tcPr>
            <w:tcW w:w="8915" w:type="dxa"/>
            <w:tcBorders>
              <w:top w:val="single" w:color="000000" w:sz="6" w:space="0"/>
              <w:left w:val="single" w:color="000000" w:sz="6" w:space="0"/>
              <w:bottom w:val="single" w:color="000000" w:sz="6"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响应文件是否附有</w:t>
            </w:r>
            <w:r>
              <w:rPr>
                <w:rStyle w:val="17"/>
                <w:rFonts w:hint="eastAsia" w:ascii="宋体" w:hAnsi="宋体" w:cs="宋体"/>
                <w:b w:val="0"/>
                <w:i w:val="0"/>
                <w:caps w:val="0"/>
                <w:color w:val="auto"/>
                <w:spacing w:val="0"/>
                <w:w w:val="100"/>
                <w:kern w:val="2"/>
                <w:sz w:val="24"/>
                <w:szCs w:val="24"/>
                <w:highlight w:val="none"/>
                <w:lang w:val="en-US" w:eastAsia="zh-CN" w:bidi="ar-SA"/>
              </w:rPr>
              <w:t>采购人</w:t>
            </w:r>
            <w:r>
              <w:rPr>
                <w:rStyle w:val="17"/>
                <w:rFonts w:hint="eastAsia" w:ascii="宋体" w:hAnsi="宋体" w:eastAsia="宋体" w:cs="宋体"/>
                <w:b w:val="0"/>
                <w:i w:val="0"/>
                <w:caps w:val="0"/>
                <w:color w:val="auto"/>
                <w:spacing w:val="0"/>
                <w:w w:val="100"/>
                <w:kern w:val="2"/>
                <w:sz w:val="24"/>
                <w:szCs w:val="24"/>
                <w:highlight w:val="none"/>
                <w:lang w:val="en-US" w:eastAsia="zh-CN" w:bidi="ar-SA"/>
              </w:rPr>
              <w:t>不能接受的条件；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04"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10</w:t>
            </w:r>
          </w:p>
        </w:tc>
        <w:tc>
          <w:tcPr>
            <w:tcW w:w="8915" w:type="dxa"/>
            <w:tcBorders>
              <w:top w:val="single" w:color="000000" w:sz="6" w:space="0"/>
              <w:left w:val="single" w:color="000000" w:sz="6" w:space="0"/>
              <w:bottom w:val="single" w:color="000000" w:sz="6"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是否有不符合竞争性磋商文件中规定的其他实质性要求；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04"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11</w:t>
            </w:r>
          </w:p>
        </w:tc>
        <w:tc>
          <w:tcPr>
            <w:tcW w:w="8915" w:type="dxa"/>
            <w:tcBorders>
              <w:top w:val="single" w:color="000000" w:sz="6" w:space="0"/>
              <w:left w:val="single" w:color="000000" w:sz="6" w:space="0"/>
              <w:bottom w:val="single" w:color="000000" w:sz="6"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是否有违法招标投标纪律的。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719" w:type="dxa"/>
            <w:gridSpan w:val="2"/>
            <w:tcBorders>
              <w:top w:val="single" w:color="000000" w:sz="6" w:space="0"/>
              <w:left w:val="single" w:color="000000" w:sz="12" w:space="0"/>
              <w:bottom w:val="single" w:color="000000" w:sz="12"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结论：是否通过评审</w:t>
            </w:r>
          </w:p>
        </w:tc>
      </w:tr>
    </w:tbl>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响应性文件响应程度初步审查通过的投标企业，进入下一步详细评审阶段，未通过响应性文件响应程度初步审查的企业，其投标作为无效标，不进入后期评审阶段。</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3.详细评审</w:t>
      </w:r>
    </w:p>
    <w:tbl>
      <w:tblPr>
        <w:tblStyle w:val="14"/>
        <w:tblW w:w="9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840"/>
        <w:gridCol w:w="2226"/>
        <w:gridCol w:w="600"/>
        <w:gridCol w:w="5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9"/>
                <w:tab w:val="left" w:pos="3346"/>
                <w:tab w:val="left" w:pos="3873"/>
                <w:tab w:val="left" w:pos="9611"/>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序号</w:t>
            </w:r>
          </w:p>
        </w:tc>
        <w:tc>
          <w:tcPr>
            <w:tcW w:w="306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9"/>
                <w:tab w:val="left" w:pos="3346"/>
                <w:tab w:val="left" w:pos="3873"/>
                <w:tab w:val="left" w:pos="9611"/>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评审项目</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9"/>
                <w:tab w:val="left" w:pos="3346"/>
                <w:tab w:val="left" w:pos="3873"/>
                <w:tab w:val="left" w:pos="9611"/>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分值</w:t>
            </w:r>
          </w:p>
        </w:tc>
        <w:tc>
          <w:tcPr>
            <w:tcW w:w="5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61"/>
                <w:tab w:val="left" w:pos="166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4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1"/>
                <w:tab w:val="left" w:pos="164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商务部分20分</w:t>
            </w:r>
          </w:p>
        </w:tc>
        <w:tc>
          <w:tcPr>
            <w:tcW w:w="2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61"/>
                <w:tab w:val="left" w:pos="166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企业业绩情况</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61"/>
                <w:tab w:val="left" w:pos="166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default"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15</w:t>
            </w:r>
          </w:p>
        </w:tc>
        <w:tc>
          <w:tcPr>
            <w:tcW w:w="5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61"/>
                <w:tab w:val="left" w:pos="166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近三年（201</w:t>
            </w:r>
            <w:r>
              <w:rPr>
                <w:rStyle w:val="17"/>
                <w:rFonts w:hint="eastAsia" w:ascii="宋体" w:hAnsi="宋体" w:cs="宋体"/>
                <w:b w:val="0"/>
                <w:i w:val="0"/>
                <w:caps w:val="0"/>
                <w:color w:val="auto"/>
                <w:spacing w:val="0"/>
                <w:w w:val="100"/>
                <w:kern w:val="2"/>
                <w:sz w:val="24"/>
                <w:szCs w:val="24"/>
                <w:highlight w:val="none"/>
                <w:lang w:val="en-US" w:eastAsia="zh-CN" w:bidi="ar-SA"/>
              </w:rPr>
              <w:t>9</w:t>
            </w:r>
            <w:r>
              <w:rPr>
                <w:rStyle w:val="17"/>
                <w:rFonts w:hint="eastAsia" w:ascii="宋体" w:hAnsi="宋体" w:eastAsia="宋体" w:cs="宋体"/>
                <w:b w:val="0"/>
                <w:i w:val="0"/>
                <w:caps w:val="0"/>
                <w:color w:val="auto"/>
                <w:spacing w:val="0"/>
                <w:w w:val="100"/>
                <w:kern w:val="2"/>
                <w:sz w:val="24"/>
                <w:szCs w:val="24"/>
                <w:highlight w:val="none"/>
                <w:lang w:val="en-US" w:eastAsia="zh-CN" w:bidi="ar-SA"/>
              </w:rPr>
              <w:t>年1月1日-至今，以</w:t>
            </w:r>
            <w:r>
              <w:rPr>
                <w:rStyle w:val="17"/>
                <w:rFonts w:hint="eastAsia" w:ascii="宋体" w:hAnsi="宋体" w:cs="宋体"/>
                <w:b w:val="0"/>
                <w:i w:val="0"/>
                <w:caps w:val="0"/>
                <w:color w:val="auto"/>
                <w:spacing w:val="0"/>
                <w:w w:val="100"/>
                <w:kern w:val="2"/>
                <w:sz w:val="24"/>
                <w:szCs w:val="24"/>
                <w:highlight w:val="none"/>
                <w:lang w:val="en-US" w:eastAsia="zh-CN" w:bidi="ar-SA"/>
              </w:rPr>
              <w:t>合同签订</w:t>
            </w:r>
            <w:r>
              <w:rPr>
                <w:rStyle w:val="17"/>
                <w:rFonts w:hint="eastAsia" w:ascii="宋体" w:hAnsi="宋体" w:eastAsia="宋体" w:cs="宋体"/>
                <w:b w:val="0"/>
                <w:i w:val="0"/>
                <w:caps w:val="0"/>
                <w:color w:val="auto"/>
                <w:spacing w:val="0"/>
                <w:w w:val="100"/>
                <w:kern w:val="2"/>
                <w:sz w:val="24"/>
                <w:szCs w:val="24"/>
                <w:highlight w:val="none"/>
                <w:lang w:val="en-US" w:eastAsia="zh-CN" w:bidi="ar-SA"/>
              </w:rPr>
              <w:t>时间为准）类似工程业绩，须提供</w:t>
            </w:r>
            <w:r>
              <w:rPr>
                <w:rStyle w:val="17"/>
                <w:rFonts w:hint="eastAsia" w:ascii="宋体" w:hAnsi="宋体" w:cs="宋体"/>
                <w:b w:val="0"/>
                <w:i w:val="0"/>
                <w:caps w:val="0"/>
                <w:color w:val="auto"/>
                <w:spacing w:val="0"/>
                <w:w w:val="100"/>
                <w:kern w:val="2"/>
                <w:sz w:val="24"/>
                <w:szCs w:val="24"/>
                <w:highlight w:val="none"/>
                <w:lang w:val="en-US" w:eastAsia="zh-CN" w:bidi="ar-SA"/>
              </w:rPr>
              <w:t>合同复印件</w:t>
            </w:r>
            <w:r>
              <w:rPr>
                <w:rStyle w:val="17"/>
                <w:rFonts w:hint="eastAsia" w:ascii="宋体" w:hAnsi="宋体" w:eastAsia="宋体" w:cs="宋体"/>
                <w:b w:val="0"/>
                <w:i w:val="0"/>
                <w:caps w:val="0"/>
                <w:color w:val="auto"/>
                <w:spacing w:val="0"/>
                <w:w w:val="100"/>
                <w:kern w:val="0"/>
                <w:sz w:val="24"/>
                <w:szCs w:val="24"/>
                <w:highlight w:val="none"/>
                <w:lang w:val="en-US" w:eastAsia="zh-CN" w:bidi="ar-SA"/>
              </w:rPr>
              <w:t>。</w:t>
            </w:r>
            <w:r>
              <w:rPr>
                <w:rStyle w:val="17"/>
                <w:rFonts w:hint="eastAsia" w:ascii="宋体" w:hAnsi="宋体" w:eastAsia="宋体" w:cs="宋体"/>
                <w:b w:val="0"/>
                <w:i w:val="0"/>
                <w:caps w:val="0"/>
                <w:color w:val="auto"/>
                <w:spacing w:val="0"/>
                <w:w w:val="100"/>
                <w:kern w:val="2"/>
                <w:sz w:val="24"/>
                <w:szCs w:val="24"/>
                <w:highlight w:val="none"/>
                <w:lang w:val="en-US" w:eastAsia="zh-CN" w:bidi="ar-SA"/>
              </w:rPr>
              <w:t>每项业绩得3分，满分</w:t>
            </w:r>
            <w:r>
              <w:rPr>
                <w:rStyle w:val="17"/>
                <w:rFonts w:hint="eastAsia" w:ascii="宋体" w:hAnsi="宋体" w:cs="宋体"/>
                <w:b w:val="0"/>
                <w:i w:val="0"/>
                <w:caps w:val="0"/>
                <w:color w:val="auto"/>
                <w:spacing w:val="0"/>
                <w:w w:val="100"/>
                <w:kern w:val="2"/>
                <w:sz w:val="24"/>
                <w:szCs w:val="24"/>
                <w:highlight w:val="none"/>
                <w:lang w:val="en-US" w:eastAsia="zh-CN" w:bidi="ar-SA"/>
              </w:rPr>
              <w:t>15</w:t>
            </w:r>
            <w:r>
              <w:rPr>
                <w:rStyle w:val="17"/>
                <w:rFonts w:hint="eastAsia" w:ascii="宋体" w:hAnsi="宋体" w:eastAsia="宋体" w:cs="宋体"/>
                <w:b w:val="0"/>
                <w:i w:val="0"/>
                <w:caps w:val="0"/>
                <w:color w:val="auto"/>
                <w:spacing w:val="0"/>
                <w:w w:val="100"/>
                <w:kern w:val="2"/>
                <w:sz w:val="24"/>
                <w:szCs w:val="24"/>
                <w:highlight w:val="none"/>
                <w:lang w:val="en-US" w:eastAsia="zh-CN" w:bidi="ar-SA"/>
              </w:rPr>
              <w:t>分，不符合得0分。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1"/>
                <w:tab w:val="left" w:pos="164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2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61"/>
                <w:tab w:val="left" w:pos="166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项目负责人及项目管理人员组成</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61"/>
                <w:tab w:val="left" w:pos="166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w:t>
            </w:r>
          </w:p>
        </w:tc>
        <w:tc>
          <w:tcPr>
            <w:tcW w:w="5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4"/>
              </w:numPr>
              <w:tabs>
                <w:tab w:val="left" w:pos="761"/>
                <w:tab w:val="left" w:pos="166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人员配备完全合理，专业齐全，素质高，服务承诺条款完善、切实可行得</w:t>
            </w:r>
            <w:r>
              <w:rPr>
                <w:rStyle w:val="17"/>
                <w:rFonts w:hint="eastAsia" w:ascii="宋体" w:hAnsi="宋体" w:cs="宋体"/>
                <w:b w:val="0"/>
                <w:i w:val="0"/>
                <w:caps w:val="0"/>
                <w:color w:val="auto"/>
                <w:spacing w:val="0"/>
                <w:w w:val="100"/>
                <w:kern w:val="2"/>
                <w:sz w:val="24"/>
                <w:szCs w:val="24"/>
                <w:highlight w:val="none"/>
                <w:lang w:val="en-US" w:eastAsia="zh-CN" w:bidi="ar-SA"/>
              </w:rPr>
              <w:t>5</w:t>
            </w:r>
            <w:r>
              <w:rPr>
                <w:rStyle w:val="17"/>
                <w:rFonts w:hint="eastAsia" w:ascii="宋体" w:hAnsi="宋体" w:eastAsia="宋体" w:cs="宋体"/>
                <w:b w:val="0"/>
                <w:i w:val="0"/>
                <w:caps w:val="0"/>
                <w:color w:val="auto"/>
                <w:spacing w:val="0"/>
                <w:w w:val="100"/>
                <w:kern w:val="2"/>
                <w:sz w:val="24"/>
                <w:szCs w:val="24"/>
                <w:highlight w:val="none"/>
                <w:lang w:val="en-US" w:eastAsia="zh-CN" w:bidi="ar-SA"/>
              </w:rPr>
              <w:t>分；</w:t>
            </w:r>
          </w:p>
          <w:p>
            <w:pPr>
              <w:keepNext w:val="0"/>
              <w:keepLines w:val="0"/>
              <w:pageBreakBefore w:val="0"/>
              <w:widowControl/>
              <w:numPr>
                <w:ilvl w:val="0"/>
                <w:numId w:val="4"/>
              </w:numPr>
              <w:tabs>
                <w:tab w:val="left" w:pos="761"/>
                <w:tab w:val="left" w:pos="166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人员配备一般，专业较齐全，服务承诺条款一般、但基本可行得</w:t>
            </w:r>
            <w:r>
              <w:rPr>
                <w:rStyle w:val="17"/>
                <w:rFonts w:hint="eastAsia" w:ascii="宋体" w:hAnsi="宋体" w:cs="宋体"/>
                <w:b w:val="0"/>
                <w:i w:val="0"/>
                <w:caps w:val="0"/>
                <w:color w:val="auto"/>
                <w:spacing w:val="0"/>
                <w:w w:val="100"/>
                <w:kern w:val="2"/>
                <w:sz w:val="24"/>
                <w:szCs w:val="24"/>
                <w:highlight w:val="none"/>
                <w:lang w:val="en-US" w:eastAsia="zh-CN" w:bidi="ar-SA"/>
              </w:rPr>
              <w:t>3</w:t>
            </w:r>
            <w:r>
              <w:rPr>
                <w:rStyle w:val="17"/>
                <w:rFonts w:hint="eastAsia" w:ascii="宋体" w:hAnsi="宋体" w:eastAsia="宋体" w:cs="宋体"/>
                <w:b w:val="0"/>
                <w:i w:val="0"/>
                <w:caps w:val="0"/>
                <w:color w:val="auto"/>
                <w:spacing w:val="0"/>
                <w:w w:val="100"/>
                <w:kern w:val="2"/>
                <w:sz w:val="24"/>
                <w:szCs w:val="24"/>
                <w:highlight w:val="none"/>
                <w:lang w:val="en-US" w:eastAsia="zh-CN" w:bidi="ar-SA"/>
              </w:rPr>
              <w:t>分；</w:t>
            </w:r>
          </w:p>
          <w:p>
            <w:pPr>
              <w:keepNext w:val="0"/>
              <w:keepLines w:val="0"/>
              <w:pageBreakBefore w:val="0"/>
              <w:widowControl/>
              <w:numPr>
                <w:ilvl w:val="0"/>
                <w:numId w:val="4"/>
              </w:numPr>
              <w:tabs>
                <w:tab w:val="left" w:pos="761"/>
                <w:tab w:val="left" w:pos="166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人员配备不齐全，缺少关键专业，服务承诺条款基本没有，得</w:t>
            </w:r>
            <w:r>
              <w:rPr>
                <w:rStyle w:val="17"/>
                <w:rFonts w:hint="eastAsia" w:ascii="宋体" w:hAnsi="宋体" w:cs="宋体"/>
                <w:b w:val="0"/>
                <w:i w:val="0"/>
                <w:caps w:val="0"/>
                <w:color w:val="auto"/>
                <w:spacing w:val="0"/>
                <w:w w:val="100"/>
                <w:kern w:val="2"/>
                <w:sz w:val="24"/>
                <w:szCs w:val="24"/>
                <w:highlight w:val="none"/>
                <w:lang w:val="en-US" w:eastAsia="zh-CN" w:bidi="ar-SA"/>
              </w:rPr>
              <w:t>1</w:t>
            </w:r>
            <w:r>
              <w:rPr>
                <w:rStyle w:val="17"/>
                <w:rFonts w:hint="eastAsia" w:ascii="宋体" w:hAnsi="宋体" w:eastAsia="宋体" w:cs="宋体"/>
                <w:b w:val="0"/>
                <w:i w:val="0"/>
                <w:caps w:val="0"/>
                <w:color w:val="auto"/>
                <w:spacing w:val="0"/>
                <w:w w:val="100"/>
                <w:kern w:val="2"/>
                <w:sz w:val="24"/>
                <w:szCs w:val="24"/>
                <w:highlight w:val="none"/>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4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1"/>
                <w:tab w:val="left" w:pos="164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2</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技术部分50分</w:t>
            </w:r>
          </w:p>
        </w:tc>
        <w:tc>
          <w:tcPr>
            <w:tcW w:w="2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施工准备计划</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w:t>
            </w:r>
          </w:p>
        </w:tc>
        <w:tc>
          <w:tcPr>
            <w:tcW w:w="579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施工技术、现场、物资与机械、队伍准备计划应能充分保证工程需要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1"/>
                <w:tab w:val="left" w:pos="164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2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施工方案</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w:t>
            </w:r>
          </w:p>
        </w:tc>
        <w:tc>
          <w:tcPr>
            <w:tcW w:w="579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施工方案应能符合工程实际情况，提高生产率、缩短工期、提高质量、降低消耗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1"/>
                <w:tab w:val="left" w:pos="164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2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施工进度计划</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w:t>
            </w:r>
          </w:p>
        </w:tc>
        <w:tc>
          <w:tcPr>
            <w:tcW w:w="579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进度计划应在空间和时间上做合理的统筹安排且符合施工的科学规律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1"/>
                <w:tab w:val="left" w:pos="164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2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施工平面图</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w:t>
            </w:r>
          </w:p>
        </w:tc>
        <w:tc>
          <w:tcPr>
            <w:tcW w:w="579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施工平面图应符合工程实际，布置紧凑，便于施工和管理并符合劳保、安全要求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1"/>
                <w:tab w:val="left" w:pos="164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2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劳动力需用量计划</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10</w:t>
            </w:r>
          </w:p>
        </w:tc>
        <w:tc>
          <w:tcPr>
            <w:tcW w:w="57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需用量计划应是根据工程进度计划的安排计算出的，并与工程进度计划相一致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1"/>
                <w:tab w:val="left" w:pos="164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2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材料需用量计划</w:t>
            </w: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57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1"/>
                <w:tab w:val="left" w:pos="164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2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机械设备需用量计划</w:t>
            </w: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57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1"/>
                <w:tab w:val="left" w:pos="164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2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工期保证措施和体系</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w:t>
            </w:r>
          </w:p>
        </w:tc>
        <w:tc>
          <w:tcPr>
            <w:tcW w:w="5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保证措施应符合科学的施工规律、国家规定的强制性标准并有针对性，同时要符合实际情况，切实可行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1"/>
                <w:tab w:val="left" w:pos="164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2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安全保证措施和体系</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w:t>
            </w:r>
          </w:p>
        </w:tc>
        <w:tc>
          <w:tcPr>
            <w:tcW w:w="5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保证措施应符合国家规定的强制性标准并有针对性，同时要符合实际情况，切实可行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1"/>
                <w:tab w:val="left" w:pos="164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2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现场文明施工措施</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w:t>
            </w:r>
          </w:p>
        </w:tc>
        <w:tc>
          <w:tcPr>
            <w:tcW w:w="5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措施应符合工程实际情况，切实可行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1"/>
                <w:tab w:val="left" w:pos="164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2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扬尘防治措施</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w:t>
            </w:r>
          </w:p>
        </w:tc>
        <w:tc>
          <w:tcPr>
            <w:tcW w:w="57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扬尘防治措施结合现场情况，切实可行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741"/>
                <w:tab w:val="left" w:pos="1642"/>
                <w:tab w:val="left" w:pos="3363"/>
                <w:tab w:val="left" w:pos="3887"/>
                <w:tab w:val="left" w:pos="9649"/>
              </w:tabs>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3</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经济部分（30分）</w:t>
            </w:r>
          </w:p>
        </w:tc>
        <w:tc>
          <w:tcPr>
            <w:tcW w:w="862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评标基准价=有效投标报价的最低值，有效投标报价等于基准值的得满分，投标报价得分=（评标基准价/投标报价）×30。有效投标报价为通过初步审查的供应商磋商二次报价。</w:t>
            </w:r>
          </w:p>
        </w:tc>
      </w:tr>
    </w:tbl>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bCs/>
          <w:i w:val="0"/>
          <w:caps w:val="0"/>
          <w:color w:val="auto"/>
          <w:spacing w:val="0"/>
          <w:w w:val="100"/>
          <w:kern w:val="2"/>
          <w:sz w:val="24"/>
          <w:szCs w:val="24"/>
          <w:highlight w:val="none"/>
          <w:lang w:val="en-US" w:eastAsia="zh-CN" w:bidi="ar-SA"/>
        </w:rPr>
      </w:pPr>
      <w:r>
        <w:rPr>
          <w:rStyle w:val="17"/>
          <w:rFonts w:hint="eastAsia" w:ascii="宋体" w:hAnsi="宋体" w:cs="宋体"/>
          <w:b/>
          <w:bCs/>
          <w:i w:val="0"/>
          <w:caps w:val="0"/>
          <w:color w:val="auto"/>
          <w:spacing w:val="0"/>
          <w:w w:val="100"/>
          <w:kern w:val="2"/>
          <w:sz w:val="24"/>
          <w:szCs w:val="24"/>
          <w:highlight w:val="none"/>
          <w:lang w:val="en-US" w:eastAsia="zh-CN" w:bidi="ar-SA"/>
        </w:rPr>
        <w:t>13</w:t>
      </w:r>
      <w:r>
        <w:rPr>
          <w:rStyle w:val="17"/>
          <w:rFonts w:hint="eastAsia" w:ascii="宋体" w:hAnsi="宋体" w:eastAsia="宋体" w:cs="宋体"/>
          <w:b/>
          <w:bCs/>
          <w:i w:val="0"/>
          <w:caps w:val="0"/>
          <w:color w:val="auto"/>
          <w:spacing w:val="0"/>
          <w:w w:val="100"/>
          <w:kern w:val="2"/>
          <w:sz w:val="24"/>
          <w:szCs w:val="24"/>
          <w:highlight w:val="none"/>
          <w:lang w:val="en-US" w:eastAsia="zh-CN" w:bidi="ar-SA"/>
        </w:rPr>
        <w:t>、定标标准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13</w:t>
      </w:r>
      <w:r>
        <w:rPr>
          <w:rStyle w:val="17"/>
          <w:rFonts w:hint="eastAsia" w:ascii="宋体" w:hAnsi="宋体" w:eastAsia="宋体" w:cs="宋体"/>
          <w:b w:val="0"/>
          <w:i w:val="0"/>
          <w:caps w:val="0"/>
          <w:color w:val="auto"/>
          <w:spacing w:val="0"/>
          <w:w w:val="100"/>
          <w:kern w:val="2"/>
          <w:sz w:val="24"/>
          <w:szCs w:val="24"/>
          <w:highlight w:val="none"/>
          <w:lang w:val="en-US" w:eastAsia="zh-CN" w:bidi="ar-SA"/>
        </w:rPr>
        <w:t>.1合同将授予被确定为实质性响应招标文件要求，经评定认为具备履行合同能力、报价合理、技术和商务条件都符合招标文件要求的、得分最高的</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13</w:t>
      </w:r>
      <w:r>
        <w:rPr>
          <w:rStyle w:val="17"/>
          <w:rFonts w:hint="eastAsia" w:ascii="宋体" w:hAnsi="宋体" w:eastAsia="宋体" w:cs="宋体"/>
          <w:b w:val="0"/>
          <w:i w:val="0"/>
          <w:caps w:val="0"/>
          <w:color w:val="auto"/>
          <w:spacing w:val="0"/>
          <w:w w:val="100"/>
          <w:kern w:val="2"/>
          <w:sz w:val="24"/>
          <w:szCs w:val="24"/>
          <w:highlight w:val="none"/>
          <w:lang w:val="en-US" w:eastAsia="zh-CN" w:bidi="ar-SA"/>
        </w:rPr>
        <w:t>.2</w:t>
      </w:r>
      <w:r>
        <w:rPr>
          <w:rStyle w:val="17"/>
          <w:rFonts w:hint="eastAsia" w:ascii="宋体" w:hAnsi="宋体" w:eastAsia="宋体" w:cs="宋体"/>
          <w:b w:val="0"/>
          <w:i w:val="0"/>
          <w:caps w:val="0"/>
          <w:color w:val="auto"/>
          <w:spacing w:val="0"/>
          <w:w w:val="100"/>
          <w:kern w:val="0"/>
          <w:sz w:val="24"/>
          <w:szCs w:val="24"/>
          <w:highlight w:val="none"/>
          <w:lang w:val="en-US" w:eastAsia="zh-CN" w:bidi="ar-SA"/>
        </w:rPr>
        <w:t>投标最低报价，不作为是否中标的依据</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w:t>
      </w:r>
      <w:r>
        <w:rPr>
          <w:rStyle w:val="17"/>
          <w:rFonts w:hint="eastAsia" w:ascii="宋体" w:hAnsi="宋体" w:cs="宋体"/>
          <w:b w:val="0"/>
          <w:i w:val="0"/>
          <w:caps w:val="0"/>
          <w:color w:val="auto"/>
          <w:spacing w:val="0"/>
          <w:w w:val="100"/>
          <w:kern w:val="2"/>
          <w:sz w:val="24"/>
          <w:szCs w:val="24"/>
          <w:highlight w:val="none"/>
          <w:lang w:val="en-US" w:eastAsia="zh-CN" w:bidi="ar-SA"/>
        </w:rPr>
        <w:t>3</w:t>
      </w:r>
      <w:r>
        <w:rPr>
          <w:rStyle w:val="17"/>
          <w:rFonts w:hint="eastAsia" w:ascii="宋体" w:hAnsi="宋体" w:eastAsia="宋体" w:cs="宋体"/>
          <w:b w:val="0"/>
          <w:i w:val="0"/>
          <w:caps w:val="0"/>
          <w:color w:val="auto"/>
          <w:spacing w:val="0"/>
          <w:w w:val="100"/>
          <w:kern w:val="2"/>
          <w:sz w:val="24"/>
          <w:szCs w:val="24"/>
          <w:highlight w:val="none"/>
          <w:lang w:val="en-US" w:eastAsia="zh-CN" w:bidi="ar-SA"/>
        </w:rPr>
        <w:t>.3如果确定该</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无条件圆满履行合同，磋商小组将对下一个可能中标的</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资格做出类似的审查。</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14</w:t>
      </w:r>
      <w:r>
        <w:rPr>
          <w:rStyle w:val="17"/>
          <w:rFonts w:hint="eastAsia" w:ascii="宋体" w:hAnsi="宋体" w:eastAsia="宋体" w:cs="宋体"/>
          <w:b/>
          <w:i w:val="0"/>
          <w:caps w:val="0"/>
          <w:color w:val="auto"/>
          <w:spacing w:val="0"/>
          <w:w w:val="100"/>
          <w:kern w:val="2"/>
          <w:sz w:val="24"/>
          <w:szCs w:val="24"/>
          <w:highlight w:val="none"/>
          <w:lang w:val="en-US" w:eastAsia="zh-CN" w:bidi="ar-SA"/>
        </w:rPr>
        <w:t>、接受和拒绝任何或所有投标的权力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14</w:t>
      </w:r>
      <w:r>
        <w:rPr>
          <w:rStyle w:val="17"/>
          <w:rFonts w:hint="eastAsia" w:ascii="宋体" w:hAnsi="宋体" w:eastAsia="宋体" w:cs="宋体"/>
          <w:b w:val="0"/>
          <w:i w:val="0"/>
          <w:caps w:val="0"/>
          <w:color w:val="auto"/>
          <w:spacing w:val="0"/>
          <w:w w:val="100"/>
          <w:kern w:val="2"/>
          <w:sz w:val="24"/>
          <w:szCs w:val="24"/>
          <w:highlight w:val="none"/>
          <w:lang w:val="en-US" w:eastAsia="zh-CN" w:bidi="ar-SA"/>
        </w:rPr>
        <w:t>.1为维护国家利益，谈判小组在授予合同之前仍有选择或拒绝任何投标的权力。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2" w:firstLineChars="20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15</w:t>
      </w:r>
      <w:r>
        <w:rPr>
          <w:rStyle w:val="17"/>
          <w:rFonts w:hint="eastAsia" w:ascii="宋体" w:hAnsi="宋体" w:eastAsia="宋体" w:cs="宋体"/>
          <w:b/>
          <w:i w:val="0"/>
          <w:caps w:val="0"/>
          <w:color w:val="auto"/>
          <w:spacing w:val="0"/>
          <w:w w:val="100"/>
          <w:kern w:val="2"/>
          <w:sz w:val="24"/>
          <w:szCs w:val="24"/>
          <w:highlight w:val="none"/>
          <w:lang w:val="en-US" w:eastAsia="zh-CN" w:bidi="ar-SA"/>
        </w:rPr>
        <w:t>、成交通知书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15</w:t>
      </w:r>
      <w:r>
        <w:rPr>
          <w:rStyle w:val="17"/>
          <w:rFonts w:hint="eastAsia" w:ascii="宋体" w:hAnsi="宋体" w:eastAsia="宋体" w:cs="宋体"/>
          <w:b w:val="0"/>
          <w:i w:val="0"/>
          <w:caps w:val="0"/>
          <w:color w:val="auto"/>
          <w:spacing w:val="0"/>
          <w:w w:val="100"/>
          <w:kern w:val="2"/>
          <w:sz w:val="24"/>
          <w:szCs w:val="24"/>
          <w:highlight w:val="none"/>
          <w:lang w:val="en-US" w:eastAsia="zh-CN" w:bidi="ar-SA"/>
        </w:rPr>
        <w:t>.1磋商结束后7个工作日后，新疆诚成工程项目管理有限公司将以书面形式发出《成交通知书》。《成交通知书》一经发出即发生法律效力。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15</w:t>
      </w:r>
      <w:r>
        <w:rPr>
          <w:rStyle w:val="17"/>
          <w:rFonts w:hint="eastAsia" w:ascii="宋体" w:hAnsi="宋体" w:eastAsia="宋体" w:cs="宋体"/>
          <w:b w:val="0"/>
          <w:i w:val="0"/>
          <w:caps w:val="0"/>
          <w:color w:val="auto"/>
          <w:spacing w:val="0"/>
          <w:w w:val="100"/>
          <w:kern w:val="2"/>
          <w:sz w:val="24"/>
          <w:szCs w:val="24"/>
          <w:highlight w:val="none"/>
          <w:lang w:val="en-US" w:eastAsia="zh-CN" w:bidi="ar-SA"/>
        </w:rPr>
        <w:t>.2《成交通知书》将作为签订合同的依据。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bCs/>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15</w:t>
      </w:r>
      <w:r>
        <w:rPr>
          <w:rStyle w:val="17"/>
          <w:rFonts w:hint="eastAsia" w:ascii="宋体" w:hAnsi="宋体" w:eastAsia="宋体" w:cs="宋体"/>
          <w:b w:val="0"/>
          <w:i w:val="0"/>
          <w:caps w:val="0"/>
          <w:color w:val="auto"/>
          <w:spacing w:val="0"/>
          <w:w w:val="100"/>
          <w:kern w:val="2"/>
          <w:sz w:val="24"/>
          <w:szCs w:val="24"/>
          <w:highlight w:val="none"/>
          <w:lang w:val="en-US" w:eastAsia="zh-CN" w:bidi="ar-SA"/>
        </w:rPr>
        <w:t>.3中标方在领取《成交通知书》时，必须按磋商文件规定向招标代理机构缴纳招标代理服务费。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cs="宋体"/>
          <w:b/>
          <w:i w:val="0"/>
          <w:caps w:val="0"/>
          <w:color w:val="auto"/>
          <w:spacing w:val="0"/>
          <w:w w:val="100"/>
          <w:kern w:val="2"/>
          <w:sz w:val="24"/>
          <w:szCs w:val="24"/>
          <w:highlight w:val="none"/>
          <w:lang w:val="en-US" w:eastAsia="zh-CN" w:bidi="ar-SA"/>
        </w:rPr>
        <w:t>16</w:t>
      </w:r>
      <w:r>
        <w:rPr>
          <w:rStyle w:val="17"/>
          <w:rFonts w:hint="eastAsia" w:ascii="宋体" w:hAnsi="宋体" w:eastAsia="宋体" w:cs="宋体"/>
          <w:b/>
          <w:i w:val="0"/>
          <w:caps w:val="0"/>
          <w:color w:val="auto"/>
          <w:spacing w:val="0"/>
          <w:w w:val="100"/>
          <w:kern w:val="2"/>
          <w:sz w:val="24"/>
          <w:szCs w:val="24"/>
          <w:highlight w:val="none"/>
          <w:lang w:val="en-US" w:eastAsia="zh-CN" w:bidi="ar-SA"/>
        </w:rPr>
        <w:t>、签订合同</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16</w:t>
      </w:r>
      <w:r>
        <w:rPr>
          <w:rStyle w:val="17"/>
          <w:rFonts w:hint="eastAsia" w:ascii="宋体" w:hAnsi="宋体" w:eastAsia="宋体" w:cs="宋体"/>
          <w:b w:val="0"/>
          <w:i w:val="0"/>
          <w:caps w:val="0"/>
          <w:color w:val="auto"/>
          <w:spacing w:val="0"/>
          <w:w w:val="100"/>
          <w:kern w:val="2"/>
          <w:sz w:val="24"/>
          <w:szCs w:val="24"/>
          <w:highlight w:val="none"/>
          <w:lang w:val="en-US" w:eastAsia="zh-CN" w:bidi="ar-SA"/>
        </w:rPr>
        <w:t>.1中标方收到招标方的《成交通知书》后30日内，按照竞争性磋商文件的约定和中标方响应性文件中的承诺与采购单位签订书面合同，所签订的合同不得对竞争性磋商文件和中标方的磋商文件作实质性修改。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16</w:t>
      </w:r>
      <w:r>
        <w:rPr>
          <w:rStyle w:val="17"/>
          <w:rFonts w:hint="eastAsia" w:ascii="宋体" w:hAnsi="宋体" w:eastAsia="宋体" w:cs="宋体"/>
          <w:b w:val="0"/>
          <w:i w:val="0"/>
          <w:caps w:val="0"/>
          <w:color w:val="auto"/>
          <w:spacing w:val="0"/>
          <w:w w:val="100"/>
          <w:kern w:val="2"/>
          <w:sz w:val="24"/>
          <w:szCs w:val="24"/>
          <w:highlight w:val="none"/>
          <w:lang w:val="en-US" w:eastAsia="zh-CN" w:bidi="ar-SA"/>
        </w:rPr>
        <w:t>.2招标方在授予合同时，有权对竞争性磋商文件中规定的货物和服务的数量在10%的幅度内予以增加或减少。</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16</w:t>
      </w:r>
      <w:r>
        <w:rPr>
          <w:rStyle w:val="17"/>
          <w:rFonts w:hint="eastAsia" w:ascii="宋体" w:hAnsi="宋体" w:eastAsia="宋体" w:cs="宋体"/>
          <w:b w:val="0"/>
          <w:i w:val="0"/>
          <w:caps w:val="0"/>
          <w:color w:val="auto"/>
          <w:spacing w:val="0"/>
          <w:w w:val="100"/>
          <w:kern w:val="2"/>
          <w:sz w:val="24"/>
          <w:szCs w:val="24"/>
          <w:highlight w:val="none"/>
          <w:lang w:val="en-US" w:eastAsia="zh-CN" w:bidi="ar-SA"/>
        </w:rPr>
        <w:t>.3如中标方拒签合同，则按违约处理。招标方没收其谈判保证金。</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16</w:t>
      </w:r>
      <w:r>
        <w:rPr>
          <w:rStyle w:val="17"/>
          <w:rFonts w:hint="eastAsia" w:ascii="宋体" w:hAnsi="宋体" w:eastAsia="宋体" w:cs="宋体"/>
          <w:b w:val="0"/>
          <w:i w:val="0"/>
          <w:caps w:val="0"/>
          <w:color w:val="auto"/>
          <w:spacing w:val="0"/>
          <w:w w:val="100"/>
          <w:kern w:val="2"/>
          <w:sz w:val="24"/>
          <w:szCs w:val="24"/>
          <w:highlight w:val="none"/>
          <w:lang w:val="en-US" w:eastAsia="zh-CN" w:bidi="ar-SA"/>
        </w:rPr>
        <w:t>.4竞争性磋商文件、中标方的响应性文件及其澄清文件等，均为签订经济合同的依据。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16</w:t>
      </w:r>
      <w:r>
        <w:rPr>
          <w:rStyle w:val="17"/>
          <w:rFonts w:hint="eastAsia" w:ascii="宋体" w:hAnsi="宋体" w:eastAsia="宋体" w:cs="宋体"/>
          <w:b w:val="0"/>
          <w:i w:val="0"/>
          <w:caps w:val="0"/>
          <w:color w:val="auto"/>
          <w:spacing w:val="0"/>
          <w:w w:val="100"/>
          <w:kern w:val="2"/>
          <w:sz w:val="24"/>
          <w:szCs w:val="24"/>
          <w:highlight w:val="none"/>
          <w:lang w:val="en-US" w:eastAsia="zh-CN" w:bidi="ar-SA"/>
        </w:rPr>
        <w:t>.5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竞争性磋商文件的约定和响应性文件的承诺及相关约定。</w:t>
      </w: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0" w:firstLineChars="200"/>
        <w:jc w:val="both"/>
        <w:textAlignment w:val="baseline"/>
        <w:rPr>
          <w:rStyle w:val="17"/>
          <w:rFonts w:hint="eastAsia" w:ascii="宋体" w:hAnsi="宋体" w:eastAsia="宋体" w:cs="宋体"/>
          <w:b w:val="0"/>
          <w:i w:val="0"/>
          <w:caps w:val="0"/>
          <w:color w:val="auto"/>
          <w:spacing w:val="0"/>
          <w:w w:val="100"/>
          <w:sz w:val="24"/>
          <w:highlight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0" w:firstLineChars="200"/>
        <w:jc w:val="both"/>
        <w:textAlignment w:val="baseline"/>
        <w:rPr>
          <w:rStyle w:val="17"/>
          <w:rFonts w:hint="eastAsia" w:ascii="宋体" w:hAnsi="宋体" w:eastAsia="宋体" w:cs="宋体"/>
          <w:b w:val="0"/>
          <w:i w:val="0"/>
          <w:caps w:val="0"/>
          <w:color w:val="auto"/>
          <w:spacing w:val="0"/>
          <w:w w:val="100"/>
          <w:sz w:val="24"/>
          <w:highlight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0" w:firstLineChars="200"/>
        <w:jc w:val="both"/>
        <w:textAlignment w:val="baseline"/>
        <w:rPr>
          <w:rStyle w:val="17"/>
          <w:rFonts w:hint="eastAsia" w:ascii="宋体" w:hAnsi="宋体" w:eastAsia="宋体" w:cs="宋体"/>
          <w:b w:val="0"/>
          <w:i w:val="0"/>
          <w:caps w:val="0"/>
          <w:color w:val="auto"/>
          <w:spacing w:val="0"/>
          <w:w w:val="100"/>
          <w:sz w:val="24"/>
          <w:highlight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0" w:firstLineChars="200"/>
        <w:jc w:val="both"/>
        <w:textAlignment w:val="baseline"/>
        <w:rPr>
          <w:rStyle w:val="17"/>
          <w:rFonts w:hint="eastAsia" w:ascii="宋体" w:hAnsi="宋体" w:eastAsia="宋体" w:cs="宋体"/>
          <w:b w:val="0"/>
          <w:i w:val="0"/>
          <w:caps w:val="0"/>
          <w:color w:val="auto"/>
          <w:spacing w:val="0"/>
          <w:w w:val="100"/>
          <w:sz w:val="24"/>
          <w:highlight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0" w:firstLineChars="200"/>
        <w:jc w:val="both"/>
        <w:textAlignment w:val="baseline"/>
        <w:rPr>
          <w:rStyle w:val="17"/>
          <w:rFonts w:hint="eastAsia" w:ascii="宋体" w:hAnsi="宋体" w:eastAsia="宋体" w:cs="宋体"/>
          <w:b w:val="0"/>
          <w:i w:val="0"/>
          <w:caps w:val="0"/>
          <w:color w:val="auto"/>
          <w:spacing w:val="0"/>
          <w:w w:val="100"/>
          <w:sz w:val="24"/>
          <w:highlight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0" w:firstLineChars="200"/>
        <w:jc w:val="both"/>
        <w:textAlignment w:val="baseline"/>
        <w:rPr>
          <w:rStyle w:val="17"/>
          <w:rFonts w:hint="eastAsia" w:ascii="宋体" w:hAnsi="宋体" w:eastAsia="宋体" w:cs="宋体"/>
          <w:b w:val="0"/>
          <w:i w:val="0"/>
          <w:caps w:val="0"/>
          <w:color w:val="auto"/>
          <w:spacing w:val="0"/>
          <w:w w:val="100"/>
          <w:sz w:val="24"/>
          <w:highlight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0" w:firstLineChars="200"/>
        <w:jc w:val="both"/>
        <w:textAlignment w:val="baseline"/>
        <w:rPr>
          <w:rStyle w:val="17"/>
          <w:rFonts w:hint="eastAsia" w:ascii="宋体" w:hAnsi="宋体" w:eastAsia="宋体" w:cs="宋体"/>
          <w:b w:val="0"/>
          <w:i w:val="0"/>
          <w:caps w:val="0"/>
          <w:color w:val="auto"/>
          <w:spacing w:val="0"/>
          <w:w w:val="100"/>
          <w:sz w:val="24"/>
          <w:highlight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0" w:firstLineChars="200"/>
        <w:jc w:val="both"/>
        <w:textAlignment w:val="baseline"/>
        <w:rPr>
          <w:rStyle w:val="17"/>
          <w:rFonts w:hint="eastAsia" w:ascii="宋体" w:hAnsi="宋体" w:eastAsia="宋体" w:cs="宋体"/>
          <w:b w:val="0"/>
          <w:i w:val="0"/>
          <w:caps w:val="0"/>
          <w:color w:val="auto"/>
          <w:spacing w:val="0"/>
          <w:w w:val="100"/>
          <w:sz w:val="24"/>
          <w:highlight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0" w:firstLineChars="200"/>
        <w:jc w:val="both"/>
        <w:textAlignment w:val="baseline"/>
        <w:rPr>
          <w:rStyle w:val="17"/>
          <w:rFonts w:hint="eastAsia" w:ascii="宋体" w:hAnsi="宋体" w:eastAsia="宋体" w:cs="宋体"/>
          <w:b w:val="0"/>
          <w:i w:val="0"/>
          <w:caps w:val="0"/>
          <w:color w:val="auto"/>
          <w:spacing w:val="0"/>
          <w:w w:val="100"/>
          <w:sz w:val="24"/>
          <w:highlight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0" w:firstLineChars="200"/>
        <w:jc w:val="both"/>
        <w:textAlignment w:val="baseline"/>
        <w:rPr>
          <w:rStyle w:val="17"/>
          <w:rFonts w:hint="eastAsia" w:ascii="宋体" w:hAnsi="宋体" w:eastAsia="宋体" w:cs="宋体"/>
          <w:b w:val="0"/>
          <w:i w:val="0"/>
          <w:caps w:val="0"/>
          <w:color w:val="auto"/>
          <w:spacing w:val="0"/>
          <w:w w:val="100"/>
          <w:sz w:val="24"/>
          <w:highlight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0" w:firstLineChars="200"/>
        <w:jc w:val="both"/>
        <w:textAlignment w:val="baseline"/>
        <w:rPr>
          <w:rStyle w:val="17"/>
          <w:rFonts w:hint="eastAsia" w:ascii="宋体" w:hAnsi="宋体" w:eastAsia="宋体" w:cs="宋体"/>
          <w:b w:val="0"/>
          <w:i w:val="0"/>
          <w:caps w:val="0"/>
          <w:color w:val="auto"/>
          <w:spacing w:val="0"/>
          <w:w w:val="100"/>
          <w:sz w:val="24"/>
          <w:highlight w:val="none"/>
        </w:rPr>
      </w:pPr>
    </w:p>
    <w:p>
      <w:pPr>
        <w:pStyle w:val="22"/>
        <w:keepLines/>
        <w:pageBreakBefore w:val="0"/>
        <w:widowControl/>
        <w:numPr>
          <w:ilvl w:val="0"/>
          <w:numId w:val="0"/>
        </w:numPr>
        <w:kinsoku/>
        <w:wordWrap/>
        <w:overflowPunct/>
        <w:topLinePunct w:val="0"/>
        <w:autoSpaceDE/>
        <w:autoSpaceDN/>
        <w:bidi w:val="0"/>
        <w:snapToGrid w:val="0"/>
        <w:spacing w:before="0" w:beforeAutospacing="0" w:after="0" w:afterAutospacing="0" w:line="360" w:lineRule="auto"/>
        <w:ind w:leftChars="0"/>
        <w:jc w:val="center"/>
        <w:textAlignment w:val="baseline"/>
        <w:rPr>
          <w:rStyle w:val="17"/>
          <w:rFonts w:hint="eastAsia" w:ascii="宋体" w:hAnsi="宋体" w:eastAsia="宋体" w:cs="宋体"/>
          <w:b/>
          <w:bCs/>
          <w:i w:val="0"/>
          <w:caps w:val="0"/>
          <w:color w:val="auto"/>
          <w:spacing w:val="0"/>
          <w:w w:val="100"/>
          <w:kern w:val="44"/>
          <w:sz w:val="44"/>
          <w:szCs w:val="44"/>
          <w:highlight w:val="none"/>
          <w:lang w:val="en-US" w:eastAsia="zh-CN" w:bidi="ar-SA"/>
        </w:rPr>
      </w:pPr>
      <w:r>
        <w:rPr>
          <w:rStyle w:val="17"/>
          <w:rFonts w:hint="eastAsia" w:ascii="宋体" w:hAnsi="宋体" w:eastAsia="宋体" w:cs="宋体"/>
          <w:b/>
          <w:bCs/>
          <w:i w:val="0"/>
          <w:caps w:val="0"/>
          <w:color w:val="auto"/>
          <w:spacing w:val="0"/>
          <w:w w:val="100"/>
          <w:kern w:val="44"/>
          <w:sz w:val="44"/>
          <w:szCs w:val="44"/>
          <w:highlight w:val="none"/>
          <w:lang w:val="en-US" w:eastAsia="zh-CN" w:bidi="ar-SA"/>
        </w:rPr>
        <w:br w:type="page"/>
      </w:r>
      <w:r>
        <w:rPr>
          <w:rStyle w:val="17"/>
          <w:rFonts w:hint="eastAsia" w:ascii="宋体" w:hAnsi="宋体" w:eastAsia="宋体" w:cs="宋体"/>
          <w:b/>
          <w:bCs/>
          <w:i w:val="0"/>
          <w:caps w:val="0"/>
          <w:color w:val="auto"/>
          <w:spacing w:val="0"/>
          <w:w w:val="100"/>
          <w:kern w:val="44"/>
          <w:sz w:val="32"/>
          <w:szCs w:val="32"/>
          <w:highlight w:val="none"/>
          <w:lang w:val="en-US" w:eastAsia="zh-CN" w:bidi="ar-SA"/>
        </w:rPr>
        <w:t>第四部分  工程量清单</w:t>
      </w: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另册</w:t>
      </w: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lang w:eastAsia="zh-CN"/>
        </w:rPr>
      </w:pPr>
    </w:p>
    <w:p>
      <w:pPr>
        <w:pStyle w:val="22"/>
        <w:keepLines/>
        <w:pageBreakBefore w:val="0"/>
        <w:widowControl/>
        <w:numPr>
          <w:ilvl w:val="0"/>
          <w:numId w:val="0"/>
        </w:numPr>
        <w:kinsoku/>
        <w:wordWrap/>
        <w:overflowPunct/>
        <w:topLinePunct w:val="0"/>
        <w:autoSpaceDE/>
        <w:autoSpaceDN/>
        <w:bidi w:val="0"/>
        <w:snapToGrid w:val="0"/>
        <w:spacing w:before="0" w:beforeAutospacing="0" w:after="0" w:afterAutospacing="0" w:line="360" w:lineRule="auto"/>
        <w:ind w:leftChars="0"/>
        <w:jc w:val="center"/>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eastAsia="宋体" w:cs="宋体"/>
          <w:b/>
          <w:bCs/>
          <w:i w:val="0"/>
          <w:caps w:val="0"/>
          <w:color w:val="auto"/>
          <w:spacing w:val="0"/>
          <w:w w:val="100"/>
          <w:kern w:val="44"/>
          <w:sz w:val="44"/>
          <w:szCs w:val="44"/>
          <w:highlight w:val="none"/>
          <w:lang w:val="en-US" w:eastAsia="zh-CN" w:bidi="ar-SA"/>
        </w:rPr>
        <w:br w:type="page"/>
      </w:r>
      <w:r>
        <w:rPr>
          <w:rStyle w:val="17"/>
          <w:rFonts w:hint="eastAsia" w:ascii="宋体" w:hAnsi="宋体" w:eastAsia="宋体" w:cs="宋体"/>
          <w:b/>
          <w:bCs/>
          <w:i w:val="0"/>
          <w:caps w:val="0"/>
          <w:color w:val="auto"/>
          <w:spacing w:val="0"/>
          <w:w w:val="100"/>
          <w:kern w:val="44"/>
          <w:sz w:val="32"/>
          <w:szCs w:val="32"/>
          <w:highlight w:val="none"/>
          <w:lang w:val="en-US" w:eastAsia="zh-CN" w:bidi="ar-SA"/>
        </w:rPr>
        <w:t>第五部分  合同</w:t>
      </w:r>
    </w:p>
    <w:p>
      <w:pPr>
        <w:pageBreakBefore w:val="0"/>
        <w:widowControl/>
        <w:tabs>
          <w:tab w:val="center" w:pos="4832"/>
          <w:tab w:val="left" w:pos="7140"/>
        </w:tabs>
        <w:kinsoku/>
        <w:wordWrap/>
        <w:overflowPunct/>
        <w:topLinePunct w:val="0"/>
        <w:autoSpaceDE/>
        <w:autoSpaceDN/>
        <w:bidi w:val="0"/>
        <w:snapToGrid w:val="0"/>
        <w:spacing w:before="0" w:beforeAutospacing="0" w:after="0" w:afterAutospacing="0" w:line="360" w:lineRule="auto"/>
        <w:jc w:val="center"/>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第一部分 合同协议书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u w:val="single" w:color="000000"/>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发包人（全称）：</w:t>
      </w:r>
      <w:r>
        <w:rPr>
          <w:rStyle w:val="17"/>
          <w:rFonts w:hint="eastAsia" w:ascii="宋体" w:hAnsi="宋体" w:eastAsia="宋体" w:cs="宋体"/>
          <w:b/>
          <w:i w:val="0"/>
          <w:caps w:val="0"/>
          <w:color w:val="auto"/>
          <w:spacing w:val="0"/>
          <w:w w:val="100"/>
          <w:kern w:val="2"/>
          <w:sz w:val="24"/>
          <w:szCs w:val="24"/>
          <w:highlight w:val="none"/>
          <w:u w:val="single" w:color="000000"/>
          <w:lang w:val="en-US" w:eastAsia="zh-CN" w:bidi="ar-SA"/>
        </w:rPr>
        <w:t>                      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u w:val="single" w:color="000000"/>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承包人（全称）：</w:t>
      </w:r>
      <w:r>
        <w:rPr>
          <w:rStyle w:val="17"/>
          <w:rFonts w:hint="eastAsia" w:ascii="宋体" w:hAnsi="宋体" w:eastAsia="宋体" w:cs="宋体"/>
          <w:b/>
          <w:i w:val="0"/>
          <w:caps w:val="0"/>
          <w:color w:val="auto"/>
          <w:spacing w:val="0"/>
          <w:w w:val="100"/>
          <w:kern w:val="2"/>
          <w:sz w:val="24"/>
          <w:szCs w:val="24"/>
          <w:highlight w:val="none"/>
          <w:u w:val="single" w:color="000000"/>
          <w:lang w:val="en-US" w:eastAsia="zh-CN" w:bidi="ar-SA"/>
        </w:rPr>
        <w:t>                    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根据《中华人民共和国合同法》、《中华人民共和国建筑法》及有关法律规定，遵循平等、自愿、公平和诚实信用的原则，双方就</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工程施工及有关事项协商一致，共同达成如下协议：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bCs/>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一、工程概况</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pPr>
      <w:r>
        <w:rPr>
          <w:rStyle w:val="17"/>
          <w:rFonts w:hint="eastAsia" w:ascii="宋体" w:hAnsi="宋体" w:eastAsia="宋体" w:cs="宋体"/>
          <w:b w:val="0"/>
          <w:bCs/>
          <w:i w:val="0"/>
          <w:caps w:val="0"/>
          <w:color w:val="auto"/>
          <w:spacing w:val="0"/>
          <w:w w:val="100"/>
          <w:kern w:val="2"/>
          <w:sz w:val="24"/>
          <w:szCs w:val="24"/>
          <w:highlight w:val="none"/>
          <w:lang w:val="en-US" w:eastAsia="zh-CN" w:bidi="ar-SA"/>
        </w:rPr>
        <w:t>1.工程名称</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 </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bCs/>
          <w:i w:val="0"/>
          <w:caps w:val="0"/>
          <w:color w:val="auto"/>
          <w:spacing w:val="0"/>
          <w:w w:val="100"/>
          <w:kern w:val="2"/>
          <w:sz w:val="24"/>
          <w:szCs w:val="24"/>
          <w:highlight w:val="none"/>
          <w:lang w:val="en-US" w:eastAsia="zh-CN" w:bidi="ar-SA"/>
        </w:rPr>
      </w:pPr>
      <w:r>
        <w:rPr>
          <w:rStyle w:val="17"/>
          <w:rFonts w:hint="eastAsia" w:ascii="宋体" w:hAnsi="宋体" w:eastAsia="宋体" w:cs="宋体"/>
          <w:b w:val="0"/>
          <w:bCs/>
          <w:i w:val="0"/>
          <w:caps w:val="0"/>
          <w:color w:val="auto"/>
          <w:spacing w:val="0"/>
          <w:w w:val="100"/>
          <w:kern w:val="2"/>
          <w:sz w:val="24"/>
          <w:szCs w:val="24"/>
          <w:highlight w:val="none"/>
          <w:lang w:val="en-US" w:eastAsia="zh-CN" w:bidi="ar-SA"/>
        </w:rPr>
        <w:t>2.工程地点：</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 </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bCs/>
          <w:i w:val="0"/>
          <w:caps w:val="0"/>
          <w:color w:val="auto"/>
          <w:spacing w:val="0"/>
          <w:w w:val="100"/>
          <w:kern w:val="2"/>
          <w:sz w:val="24"/>
          <w:szCs w:val="24"/>
          <w:highlight w:val="none"/>
          <w:lang w:val="en-US" w:eastAsia="zh-CN" w:bidi="ar-SA"/>
        </w:rPr>
      </w:pPr>
      <w:r>
        <w:rPr>
          <w:rStyle w:val="17"/>
          <w:rFonts w:hint="eastAsia" w:ascii="宋体" w:hAnsi="宋体" w:eastAsia="宋体" w:cs="宋体"/>
          <w:b w:val="0"/>
          <w:bCs/>
          <w:i w:val="0"/>
          <w:caps w:val="0"/>
          <w:color w:val="auto"/>
          <w:spacing w:val="0"/>
          <w:w w:val="100"/>
          <w:kern w:val="2"/>
          <w:sz w:val="24"/>
          <w:szCs w:val="24"/>
          <w:highlight w:val="none"/>
          <w:lang w:val="en-US" w:eastAsia="zh-CN" w:bidi="ar-SA"/>
        </w:rPr>
        <w:t>3.工程立项批准文号：</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 </w:t>
      </w:r>
      <w:r>
        <w:rPr>
          <w:rStyle w:val="17"/>
          <w:rFonts w:hint="eastAsia" w:ascii="宋体" w:hAnsi="宋体" w:eastAsia="宋体" w:cs="宋体"/>
          <w:b w:val="0"/>
          <w:bCs/>
          <w:i w:val="0"/>
          <w:caps w:val="0"/>
          <w:color w:val="auto"/>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bCs/>
          <w:i w:val="0"/>
          <w:caps w:val="0"/>
          <w:color w:val="auto"/>
          <w:spacing w:val="0"/>
          <w:w w:val="100"/>
          <w:kern w:val="2"/>
          <w:sz w:val="24"/>
          <w:szCs w:val="24"/>
          <w:highlight w:val="none"/>
          <w:lang w:val="en-US" w:eastAsia="zh-CN" w:bidi="ar-SA"/>
        </w:rPr>
      </w:pPr>
      <w:r>
        <w:rPr>
          <w:rStyle w:val="17"/>
          <w:rFonts w:hint="eastAsia" w:ascii="宋体" w:hAnsi="宋体" w:eastAsia="宋体" w:cs="宋体"/>
          <w:b w:val="0"/>
          <w:bCs/>
          <w:i w:val="0"/>
          <w:caps w:val="0"/>
          <w:color w:val="auto"/>
          <w:spacing w:val="0"/>
          <w:w w:val="100"/>
          <w:kern w:val="2"/>
          <w:sz w:val="24"/>
          <w:szCs w:val="24"/>
          <w:highlight w:val="none"/>
          <w:lang w:val="en-US" w:eastAsia="zh-CN" w:bidi="ar-SA"/>
        </w:rPr>
        <w:t>4.资金来源：</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 </w:t>
      </w:r>
      <w:r>
        <w:rPr>
          <w:rStyle w:val="17"/>
          <w:rFonts w:hint="eastAsia" w:ascii="宋体" w:hAnsi="宋体" w:eastAsia="宋体" w:cs="宋体"/>
          <w:b w:val="0"/>
          <w:bCs/>
          <w:i w:val="0"/>
          <w:caps w:val="0"/>
          <w:color w:val="auto"/>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bCs/>
          <w:i w:val="0"/>
          <w:caps w:val="0"/>
          <w:color w:val="auto"/>
          <w:spacing w:val="0"/>
          <w:w w:val="100"/>
          <w:kern w:val="2"/>
          <w:sz w:val="24"/>
          <w:szCs w:val="24"/>
          <w:highlight w:val="none"/>
          <w:lang w:val="en-US" w:eastAsia="zh-CN" w:bidi="ar-SA"/>
        </w:rPr>
      </w:pPr>
      <w:r>
        <w:rPr>
          <w:rStyle w:val="17"/>
          <w:rFonts w:hint="eastAsia" w:ascii="宋体" w:hAnsi="宋体" w:eastAsia="宋体" w:cs="宋体"/>
          <w:b w:val="0"/>
          <w:bCs/>
          <w:i w:val="0"/>
          <w:caps w:val="0"/>
          <w:color w:val="auto"/>
          <w:spacing w:val="0"/>
          <w:w w:val="100"/>
          <w:kern w:val="2"/>
          <w:sz w:val="24"/>
          <w:szCs w:val="24"/>
          <w:highlight w:val="none"/>
          <w:lang w:val="en-US" w:eastAsia="zh-CN" w:bidi="ar-SA"/>
        </w:rPr>
        <w:t>5.工程内容：</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 </w:t>
      </w:r>
      <w:r>
        <w:rPr>
          <w:rStyle w:val="17"/>
          <w:rFonts w:hint="eastAsia" w:ascii="宋体" w:hAnsi="宋体" w:eastAsia="宋体" w:cs="宋体"/>
          <w:b w:val="0"/>
          <w:bCs/>
          <w:i w:val="0"/>
          <w:caps w:val="0"/>
          <w:color w:val="auto"/>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bCs/>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群体工程应附《承包人承揽工程项目一览表》（附件1）。</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bCs/>
          <w:i w:val="0"/>
          <w:caps w:val="0"/>
          <w:color w:val="auto"/>
          <w:spacing w:val="0"/>
          <w:w w:val="100"/>
          <w:kern w:val="2"/>
          <w:sz w:val="24"/>
          <w:szCs w:val="24"/>
          <w:highlight w:val="none"/>
          <w:lang w:val="en-US" w:eastAsia="zh-CN" w:bidi="ar-SA"/>
        </w:rPr>
      </w:pPr>
      <w:r>
        <w:rPr>
          <w:rStyle w:val="17"/>
          <w:rFonts w:hint="eastAsia" w:ascii="宋体" w:hAnsi="宋体" w:eastAsia="宋体" w:cs="宋体"/>
          <w:b w:val="0"/>
          <w:bCs/>
          <w:i w:val="0"/>
          <w:caps w:val="0"/>
          <w:color w:val="auto"/>
          <w:spacing w:val="0"/>
          <w:w w:val="100"/>
          <w:kern w:val="2"/>
          <w:sz w:val="24"/>
          <w:szCs w:val="24"/>
          <w:highlight w:val="none"/>
          <w:lang w:val="en-US" w:eastAsia="zh-CN" w:bidi="ar-SA"/>
        </w:rPr>
        <w:t>6.工程承包范围：</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二、合同工期</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计划开工日期：</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w:t>
      </w:r>
      <w:r>
        <w:rPr>
          <w:rStyle w:val="17"/>
          <w:rFonts w:hint="eastAsia" w:ascii="宋体" w:hAnsi="宋体" w:eastAsia="宋体" w:cs="宋体"/>
          <w:b w:val="0"/>
          <w:i w:val="0"/>
          <w:caps w:val="0"/>
          <w:color w:val="auto"/>
          <w:spacing w:val="0"/>
          <w:w w:val="100"/>
          <w:kern w:val="2"/>
          <w:sz w:val="24"/>
          <w:szCs w:val="24"/>
          <w:highlight w:val="none"/>
          <w:lang w:val="en-US" w:eastAsia="zh-CN" w:bidi="ar-SA"/>
        </w:rPr>
        <w:t>年</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月</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日。</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计划竣工日期：</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w:t>
      </w:r>
      <w:r>
        <w:rPr>
          <w:rStyle w:val="17"/>
          <w:rFonts w:hint="eastAsia" w:ascii="宋体" w:hAnsi="宋体" w:eastAsia="宋体" w:cs="宋体"/>
          <w:b w:val="0"/>
          <w:i w:val="0"/>
          <w:caps w:val="0"/>
          <w:color w:val="auto"/>
          <w:spacing w:val="0"/>
          <w:w w:val="100"/>
          <w:kern w:val="2"/>
          <w:sz w:val="24"/>
          <w:szCs w:val="24"/>
          <w:highlight w:val="none"/>
          <w:lang w:val="en-US" w:eastAsia="zh-CN" w:bidi="ar-SA"/>
        </w:rPr>
        <w:t>年</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月</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日。</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工期总日历天数：</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w:t>
      </w:r>
      <w:r>
        <w:rPr>
          <w:rStyle w:val="17"/>
          <w:rFonts w:hint="eastAsia" w:ascii="宋体" w:hAnsi="宋体" w:eastAsia="宋体" w:cs="宋体"/>
          <w:b w:val="0"/>
          <w:i w:val="0"/>
          <w:caps w:val="0"/>
          <w:color w:val="auto"/>
          <w:spacing w:val="0"/>
          <w:w w:val="100"/>
          <w:kern w:val="2"/>
          <w:sz w:val="24"/>
          <w:szCs w:val="24"/>
          <w:highlight w:val="none"/>
          <w:lang w:val="en-US" w:eastAsia="zh-CN" w:bidi="ar-SA"/>
        </w:rPr>
        <w:t>天。工期总日历天数与根据前述计划开竣工日期计算的工期天数不一致的，以工期总日历天数为准。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bCs/>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三、质量标准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工程质量符合</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合格（国家相关质量检测验收）</w:t>
      </w:r>
      <w:r>
        <w:rPr>
          <w:rStyle w:val="17"/>
          <w:rFonts w:hint="eastAsia" w:ascii="宋体" w:hAnsi="宋体" w:eastAsia="宋体" w:cs="宋体"/>
          <w:b w:val="0"/>
          <w:i w:val="0"/>
          <w:caps w:val="0"/>
          <w:color w:val="auto"/>
          <w:spacing w:val="0"/>
          <w:w w:val="100"/>
          <w:kern w:val="2"/>
          <w:sz w:val="24"/>
          <w:szCs w:val="24"/>
          <w:highlight w:val="none"/>
          <w:lang w:val="en-US" w:eastAsia="zh-CN" w:bidi="ar-SA"/>
        </w:rPr>
        <w:t>标准。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bCs/>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四、签约合同价与合同价格形式</w:t>
      </w:r>
      <w:r>
        <w:rPr>
          <w:rStyle w:val="17"/>
          <w:rFonts w:hint="eastAsia" w:ascii="宋体" w:hAnsi="宋体" w:eastAsia="宋体" w:cs="宋体"/>
          <w:b/>
          <w:i w:val="0"/>
          <w:caps w:val="0"/>
          <w:color w:val="auto"/>
          <w:spacing w:val="0"/>
          <w:w w:val="100"/>
          <w:kern w:val="2"/>
          <w:sz w:val="24"/>
          <w:szCs w:val="24"/>
          <w:highlight w:val="none"/>
          <w:lang w:val="en-US" w:eastAsia="zh-CN" w:bidi="ar-SA"/>
        </w:rPr>
        <w:tab/>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1.签约合同价为：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人民币（大写）</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其中：</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（1）安全文明施工费：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人民币（大写）</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（2）材料和工程设备暂估价金额：</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人民币（大写）</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（3）专业工程暂估价金额：</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人民币（大写）</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（4）暂列金额：</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人民币（大写）</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2.合同价格形式：</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      </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五、项目经理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承包人项目经理：</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    </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bCs/>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六、合同文件构成</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bCs/>
          <w:i w:val="0"/>
          <w:caps w:val="0"/>
          <w:color w:val="auto"/>
          <w:spacing w:val="0"/>
          <w:w w:val="100"/>
          <w:kern w:val="2"/>
          <w:sz w:val="24"/>
          <w:szCs w:val="24"/>
          <w:highlight w:val="none"/>
          <w:lang w:val="en-US" w:eastAsia="zh-CN" w:bidi="ar-SA"/>
        </w:rPr>
      </w:pPr>
      <w:r>
        <w:rPr>
          <w:rStyle w:val="17"/>
          <w:rFonts w:hint="eastAsia" w:ascii="宋体" w:hAnsi="宋体" w:eastAsia="宋体" w:cs="宋体"/>
          <w:b w:val="0"/>
          <w:bCs/>
          <w:i w:val="0"/>
          <w:caps w:val="0"/>
          <w:color w:val="auto"/>
          <w:spacing w:val="0"/>
          <w:w w:val="100"/>
          <w:kern w:val="2"/>
          <w:sz w:val="24"/>
          <w:szCs w:val="24"/>
          <w:highlight w:val="none"/>
          <w:lang w:val="en-US" w:eastAsia="zh-CN" w:bidi="ar-SA"/>
        </w:rPr>
        <w:t>本协议书与下列文件一起构成合同文件：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（1）中标通知书（如果有）；</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（2）投标函及其附录（如果有）；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（3）专用合同条款及其附件；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（4）通用合同条款；</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（5）技术标准和要求；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（6）图纸；</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（7）已标价工程量清单或预算书；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（8）其他合同文件。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在合同订立及履行过程中形成的与合同有关的文件均构成合同文件组成部分。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上述各项合同文件包括合同当事人就该项合同文件所作出的补充和修改，属于同一类内容的文件，应以最新签署的为准。专用合同条款及其附件须经合同当事人签字或盖章。</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bCs/>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七、承诺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bCs/>
          <w:i w:val="0"/>
          <w:caps w:val="0"/>
          <w:color w:val="auto"/>
          <w:spacing w:val="0"/>
          <w:w w:val="100"/>
          <w:kern w:val="2"/>
          <w:sz w:val="24"/>
          <w:szCs w:val="24"/>
          <w:highlight w:val="none"/>
          <w:lang w:val="en-US" w:eastAsia="zh-CN" w:bidi="ar-SA"/>
        </w:rPr>
      </w:pPr>
      <w:r>
        <w:rPr>
          <w:rStyle w:val="17"/>
          <w:rFonts w:hint="eastAsia" w:ascii="宋体" w:hAnsi="宋体" w:eastAsia="宋体" w:cs="宋体"/>
          <w:b w:val="0"/>
          <w:bCs/>
          <w:i w:val="0"/>
          <w:caps w:val="0"/>
          <w:color w:val="auto"/>
          <w:spacing w:val="0"/>
          <w:w w:val="100"/>
          <w:kern w:val="2"/>
          <w:sz w:val="24"/>
          <w:szCs w:val="24"/>
          <w:highlight w:val="none"/>
          <w:lang w:val="en-US" w:eastAsia="zh-CN" w:bidi="ar-SA"/>
        </w:rPr>
        <w:t>1.发包人承诺按照法律规定履行项目审批手续、筹集工程建设资金并按照合同约定的期限和方式支付合同价款。</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bCs/>
          <w:i w:val="0"/>
          <w:caps w:val="0"/>
          <w:color w:val="auto"/>
          <w:spacing w:val="0"/>
          <w:w w:val="100"/>
          <w:kern w:val="2"/>
          <w:sz w:val="24"/>
          <w:szCs w:val="24"/>
          <w:highlight w:val="none"/>
          <w:lang w:val="en-US" w:eastAsia="zh-CN" w:bidi="ar-SA"/>
        </w:rPr>
      </w:pPr>
      <w:r>
        <w:rPr>
          <w:rStyle w:val="17"/>
          <w:rFonts w:hint="eastAsia" w:ascii="宋体" w:hAnsi="宋体" w:eastAsia="宋体" w:cs="宋体"/>
          <w:b w:val="0"/>
          <w:bCs/>
          <w:i w:val="0"/>
          <w:caps w:val="0"/>
          <w:color w:val="auto"/>
          <w:spacing w:val="0"/>
          <w:w w:val="100"/>
          <w:kern w:val="2"/>
          <w:sz w:val="24"/>
          <w:szCs w:val="24"/>
          <w:highlight w:val="none"/>
          <w:lang w:val="en-US" w:eastAsia="zh-CN" w:bidi="ar-SA"/>
        </w:rPr>
        <w:t>2.承包人承诺按照法律规定及合同约定组织完成工程施工，确保工程质量和安全，不进行转包及违法分包，并在缺陷责任期及保修期内承担相应的工程维修责任。</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bCs/>
          <w:i w:val="0"/>
          <w:caps w:val="0"/>
          <w:color w:val="auto"/>
          <w:spacing w:val="0"/>
          <w:w w:val="100"/>
          <w:kern w:val="2"/>
          <w:sz w:val="24"/>
          <w:szCs w:val="24"/>
          <w:highlight w:val="none"/>
          <w:lang w:val="en-US" w:eastAsia="zh-CN" w:bidi="ar-SA"/>
        </w:rPr>
      </w:pPr>
      <w:r>
        <w:rPr>
          <w:rStyle w:val="17"/>
          <w:rFonts w:hint="eastAsia" w:ascii="宋体" w:hAnsi="宋体" w:eastAsia="宋体" w:cs="宋体"/>
          <w:b w:val="0"/>
          <w:bCs/>
          <w:i w:val="0"/>
          <w:caps w:val="0"/>
          <w:color w:val="auto"/>
          <w:spacing w:val="0"/>
          <w:w w:val="100"/>
          <w:kern w:val="2"/>
          <w:sz w:val="24"/>
          <w:szCs w:val="24"/>
          <w:highlight w:val="none"/>
          <w:lang w:val="en-US" w:eastAsia="zh-CN" w:bidi="ar-SA"/>
        </w:rPr>
        <w:t>3.发包人和承包人通过招投标形式签订合同的，双方理解并承诺不再就同一工程另行签订与合同实质性内容相背离的协议。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bCs/>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八、词语含义</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bCs/>
          <w:i w:val="0"/>
          <w:caps w:val="0"/>
          <w:color w:val="auto"/>
          <w:spacing w:val="0"/>
          <w:w w:val="100"/>
          <w:kern w:val="2"/>
          <w:sz w:val="24"/>
          <w:szCs w:val="24"/>
          <w:highlight w:val="none"/>
          <w:lang w:val="en-US" w:eastAsia="zh-CN" w:bidi="ar-SA"/>
        </w:rPr>
      </w:pPr>
      <w:r>
        <w:rPr>
          <w:rStyle w:val="17"/>
          <w:rFonts w:hint="eastAsia" w:ascii="宋体" w:hAnsi="宋体" w:eastAsia="宋体" w:cs="宋体"/>
          <w:b w:val="0"/>
          <w:bCs/>
          <w:i w:val="0"/>
          <w:caps w:val="0"/>
          <w:color w:val="auto"/>
          <w:spacing w:val="0"/>
          <w:w w:val="100"/>
          <w:kern w:val="2"/>
          <w:sz w:val="24"/>
          <w:szCs w:val="24"/>
          <w:highlight w:val="none"/>
          <w:lang w:val="en-US" w:eastAsia="zh-CN" w:bidi="ar-SA"/>
        </w:rPr>
        <w:t>本协议书中词语含义与第二部分通用合同条款中赋予的含义相同。</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bCs/>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九、签订时间</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bCs/>
          <w:i w:val="0"/>
          <w:caps w:val="0"/>
          <w:color w:val="auto"/>
          <w:spacing w:val="0"/>
          <w:w w:val="100"/>
          <w:kern w:val="2"/>
          <w:sz w:val="24"/>
          <w:szCs w:val="24"/>
          <w:highlight w:val="none"/>
          <w:lang w:val="en-US" w:eastAsia="zh-CN" w:bidi="ar-SA"/>
        </w:rPr>
      </w:pPr>
      <w:r>
        <w:rPr>
          <w:rStyle w:val="17"/>
          <w:rFonts w:hint="eastAsia" w:ascii="宋体" w:hAnsi="宋体" w:eastAsia="宋体" w:cs="宋体"/>
          <w:b w:val="0"/>
          <w:bCs/>
          <w:i w:val="0"/>
          <w:caps w:val="0"/>
          <w:color w:val="auto"/>
          <w:spacing w:val="0"/>
          <w:w w:val="100"/>
          <w:kern w:val="2"/>
          <w:sz w:val="24"/>
          <w:szCs w:val="24"/>
          <w:highlight w:val="none"/>
          <w:lang w:val="en-US" w:eastAsia="zh-CN" w:bidi="ar-SA"/>
        </w:rPr>
        <w:t>本合同于</w:t>
      </w:r>
      <w:r>
        <w:rPr>
          <w:rStyle w:val="17"/>
          <w:rFonts w:hint="eastAsia" w:ascii="宋体" w:hAnsi="宋体" w:eastAsia="宋体" w:cs="宋体"/>
          <w:b w:val="0"/>
          <w:bCs/>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bCs/>
          <w:i w:val="0"/>
          <w:caps w:val="0"/>
          <w:color w:val="auto"/>
          <w:spacing w:val="0"/>
          <w:w w:val="100"/>
          <w:kern w:val="2"/>
          <w:sz w:val="24"/>
          <w:szCs w:val="24"/>
          <w:highlight w:val="none"/>
          <w:lang w:val="en-US" w:eastAsia="zh-CN" w:bidi="ar-SA"/>
        </w:rPr>
        <w:t>年</w:t>
      </w:r>
      <w:r>
        <w:rPr>
          <w:rStyle w:val="17"/>
          <w:rFonts w:hint="eastAsia" w:ascii="宋体" w:hAnsi="宋体" w:eastAsia="宋体" w:cs="宋体"/>
          <w:b w:val="0"/>
          <w:bCs/>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bCs/>
          <w:i w:val="0"/>
          <w:caps w:val="0"/>
          <w:color w:val="auto"/>
          <w:spacing w:val="0"/>
          <w:w w:val="100"/>
          <w:kern w:val="2"/>
          <w:sz w:val="24"/>
          <w:szCs w:val="24"/>
          <w:highlight w:val="none"/>
          <w:lang w:val="en-US" w:eastAsia="zh-CN" w:bidi="ar-SA"/>
        </w:rPr>
        <w:t>月</w:t>
      </w:r>
      <w:r>
        <w:rPr>
          <w:rStyle w:val="17"/>
          <w:rFonts w:hint="eastAsia" w:ascii="宋体" w:hAnsi="宋体" w:eastAsia="宋体" w:cs="宋体"/>
          <w:b w:val="0"/>
          <w:bCs/>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bCs/>
          <w:i w:val="0"/>
          <w:caps w:val="0"/>
          <w:color w:val="auto"/>
          <w:spacing w:val="0"/>
          <w:w w:val="100"/>
          <w:kern w:val="2"/>
          <w:sz w:val="24"/>
          <w:szCs w:val="24"/>
          <w:highlight w:val="none"/>
          <w:lang w:val="en-US" w:eastAsia="zh-CN" w:bidi="ar-SA"/>
        </w:rPr>
        <w:t>日签订。</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bCs/>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十、签订地点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bCs/>
          <w:i w:val="0"/>
          <w:caps w:val="0"/>
          <w:color w:val="auto"/>
          <w:spacing w:val="0"/>
          <w:w w:val="100"/>
          <w:kern w:val="2"/>
          <w:sz w:val="24"/>
          <w:szCs w:val="24"/>
          <w:highlight w:val="none"/>
          <w:lang w:val="en-US" w:eastAsia="zh-CN" w:bidi="ar-SA"/>
        </w:rPr>
      </w:pPr>
      <w:r>
        <w:rPr>
          <w:rStyle w:val="17"/>
          <w:rFonts w:hint="eastAsia" w:ascii="宋体" w:hAnsi="宋体" w:eastAsia="宋体" w:cs="宋体"/>
          <w:b w:val="0"/>
          <w:bCs/>
          <w:i w:val="0"/>
          <w:caps w:val="0"/>
          <w:color w:val="auto"/>
          <w:spacing w:val="0"/>
          <w:w w:val="100"/>
          <w:kern w:val="2"/>
          <w:sz w:val="24"/>
          <w:szCs w:val="24"/>
          <w:highlight w:val="none"/>
          <w:lang w:val="en-US" w:eastAsia="zh-CN" w:bidi="ar-SA"/>
        </w:rPr>
        <w:t>本合同在</w:t>
      </w:r>
      <w:r>
        <w:rPr>
          <w:rStyle w:val="17"/>
          <w:rFonts w:hint="eastAsia" w:ascii="宋体" w:hAnsi="宋体" w:eastAsia="宋体" w:cs="宋体"/>
          <w:b w:val="0"/>
          <w:bCs/>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bCs/>
          <w:i w:val="0"/>
          <w:caps w:val="0"/>
          <w:color w:val="auto"/>
          <w:spacing w:val="0"/>
          <w:w w:val="100"/>
          <w:kern w:val="2"/>
          <w:sz w:val="24"/>
          <w:szCs w:val="24"/>
          <w:highlight w:val="none"/>
          <w:lang w:val="en-US" w:eastAsia="zh-CN" w:bidi="ar-SA"/>
        </w:rPr>
        <w:t>签订。</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bCs/>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十一、补充协议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bCs/>
          <w:i w:val="0"/>
          <w:caps w:val="0"/>
          <w:color w:val="auto"/>
          <w:spacing w:val="0"/>
          <w:w w:val="100"/>
          <w:kern w:val="2"/>
          <w:sz w:val="24"/>
          <w:szCs w:val="24"/>
          <w:highlight w:val="none"/>
          <w:lang w:val="en-US" w:eastAsia="zh-CN" w:bidi="ar-SA"/>
        </w:rPr>
      </w:pPr>
      <w:r>
        <w:rPr>
          <w:rStyle w:val="17"/>
          <w:rFonts w:hint="eastAsia" w:ascii="宋体" w:hAnsi="宋体" w:eastAsia="宋体" w:cs="宋体"/>
          <w:b w:val="0"/>
          <w:bCs/>
          <w:i w:val="0"/>
          <w:caps w:val="0"/>
          <w:color w:val="auto"/>
          <w:spacing w:val="0"/>
          <w:w w:val="100"/>
          <w:kern w:val="2"/>
          <w:sz w:val="24"/>
          <w:szCs w:val="24"/>
          <w:highlight w:val="none"/>
          <w:lang w:val="en-US" w:eastAsia="zh-CN" w:bidi="ar-SA"/>
        </w:rPr>
        <w:t>合同未尽事宜，合同当事人另行签订补充协议，补充协议是合同的组成部分。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bCs/>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十二、合同生效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bCs/>
          <w:i w:val="0"/>
          <w:caps w:val="0"/>
          <w:color w:val="auto"/>
          <w:spacing w:val="0"/>
          <w:w w:val="100"/>
          <w:kern w:val="2"/>
          <w:sz w:val="24"/>
          <w:szCs w:val="24"/>
          <w:highlight w:val="none"/>
          <w:lang w:val="en-US" w:eastAsia="zh-CN" w:bidi="ar-SA"/>
        </w:rPr>
      </w:pPr>
      <w:r>
        <w:rPr>
          <w:rStyle w:val="17"/>
          <w:rFonts w:hint="eastAsia" w:ascii="宋体" w:hAnsi="宋体" w:eastAsia="宋体" w:cs="宋体"/>
          <w:b w:val="0"/>
          <w:bCs/>
          <w:i w:val="0"/>
          <w:caps w:val="0"/>
          <w:color w:val="auto"/>
          <w:spacing w:val="0"/>
          <w:w w:val="100"/>
          <w:kern w:val="2"/>
          <w:sz w:val="24"/>
          <w:szCs w:val="24"/>
          <w:highlight w:val="none"/>
          <w:lang w:val="en-US" w:eastAsia="zh-CN" w:bidi="ar-SA"/>
        </w:rPr>
        <w:t>本合同自</w:t>
      </w:r>
      <w:r>
        <w:rPr>
          <w:rStyle w:val="17"/>
          <w:rFonts w:hint="eastAsia" w:ascii="宋体" w:hAnsi="宋体" w:eastAsia="宋体" w:cs="宋体"/>
          <w:b w:val="0"/>
          <w:bCs/>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bCs/>
          <w:i w:val="0"/>
          <w:caps w:val="0"/>
          <w:color w:val="auto"/>
          <w:spacing w:val="0"/>
          <w:w w:val="100"/>
          <w:kern w:val="2"/>
          <w:sz w:val="24"/>
          <w:szCs w:val="24"/>
          <w:highlight w:val="none"/>
          <w:lang w:val="en-US" w:eastAsia="zh-CN" w:bidi="ar-SA"/>
        </w:rPr>
        <w:t>生效。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bCs/>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十三、合同份数</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bCs/>
          <w:i w:val="0"/>
          <w:caps w:val="0"/>
          <w:color w:val="auto"/>
          <w:spacing w:val="0"/>
          <w:w w:val="100"/>
          <w:kern w:val="2"/>
          <w:sz w:val="24"/>
          <w:szCs w:val="24"/>
          <w:highlight w:val="none"/>
          <w:lang w:val="en-US" w:eastAsia="zh-CN" w:bidi="ar-SA"/>
        </w:rPr>
      </w:pPr>
      <w:r>
        <w:rPr>
          <w:rStyle w:val="17"/>
          <w:rFonts w:hint="eastAsia" w:ascii="宋体" w:hAnsi="宋体" w:eastAsia="宋体" w:cs="宋体"/>
          <w:b w:val="0"/>
          <w:bCs/>
          <w:i w:val="0"/>
          <w:caps w:val="0"/>
          <w:color w:val="auto"/>
          <w:spacing w:val="0"/>
          <w:w w:val="100"/>
          <w:kern w:val="2"/>
          <w:sz w:val="24"/>
          <w:szCs w:val="24"/>
          <w:highlight w:val="none"/>
          <w:lang w:val="en-US" w:eastAsia="zh-CN" w:bidi="ar-SA"/>
        </w:rPr>
        <w:t>本合同一式</w:t>
      </w:r>
      <w:r>
        <w:rPr>
          <w:rStyle w:val="17"/>
          <w:rFonts w:hint="eastAsia" w:ascii="宋体" w:hAnsi="宋体" w:eastAsia="宋体" w:cs="宋体"/>
          <w:b w:val="0"/>
          <w:bCs/>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bCs/>
          <w:i w:val="0"/>
          <w:caps w:val="0"/>
          <w:color w:val="auto"/>
          <w:spacing w:val="0"/>
          <w:w w:val="100"/>
          <w:kern w:val="2"/>
          <w:sz w:val="24"/>
          <w:szCs w:val="24"/>
          <w:highlight w:val="none"/>
          <w:lang w:val="en-US" w:eastAsia="zh-CN" w:bidi="ar-SA"/>
        </w:rPr>
        <w:t>份，均具有同等法律效力，发包人执</w:t>
      </w:r>
      <w:r>
        <w:rPr>
          <w:rStyle w:val="17"/>
          <w:rFonts w:hint="eastAsia" w:ascii="宋体" w:hAnsi="宋体" w:eastAsia="宋体" w:cs="宋体"/>
          <w:b w:val="0"/>
          <w:bCs/>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bCs/>
          <w:i w:val="0"/>
          <w:caps w:val="0"/>
          <w:color w:val="auto"/>
          <w:spacing w:val="0"/>
          <w:w w:val="100"/>
          <w:kern w:val="2"/>
          <w:sz w:val="24"/>
          <w:szCs w:val="24"/>
          <w:highlight w:val="none"/>
          <w:lang w:val="en-US" w:eastAsia="zh-CN" w:bidi="ar-SA"/>
        </w:rPr>
        <w:t>份，承包人执</w:t>
      </w:r>
      <w:r>
        <w:rPr>
          <w:rStyle w:val="17"/>
          <w:rFonts w:hint="eastAsia" w:ascii="宋体" w:hAnsi="宋体" w:eastAsia="宋体" w:cs="宋体"/>
          <w:b w:val="0"/>
          <w:bCs/>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bCs/>
          <w:i w:val="0"/>
          <w:caps w:val="0"/>
          <w:color w:val="auto"/>
          <w:spacing w:val="0"/>
          <w:w w:val="100"/>
          <w:kern w:val="2"/>
          <w:sz w:val="24"/>
          <w:szCs w:val="24"/>
          <w:highlight w:val="none"/>
          <w:lang w:val="en-US" w:eastAsia="zh-CN" w:bidi="ar-SA"/>
        </w:rPr>
        <w:t>份。</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发包人：  (公章)             承包人：  (公章)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法定代表人或其委托代理人：  法定代表人或其委托代理人：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（签字）                    （签字）</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组织机构代码：</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组织机构代码：</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地  址：</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地  址：</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 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邮政编码：</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 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邮政编码：</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法定代表人：</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法定代表人：</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委托代理人：</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委托代理人：</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电  话：</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电  话：</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传  真：</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传  真：</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电子信箱：</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电子信箱：</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开户银行：</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开户银行：</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0" w:firstLineChars="0"/>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账  号：</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账  号：</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1"/>
          <w:szCs w:val="24"/>
          <w:highlight w:val="none"/>
          <w:u w:val="single" w:color="000000"/>
          <w:lang w:val="en-US" w:eastAsia="zh-CN" w:bidi="ar-SA"/>
        </w:rPr>
        <w:t xml:space="preserve"> </w:t>
      </w:r>
    </w:p>
    <w:p>
      <w:pPr>
        <w:pageBreakBefore w:val="0"/>
        <w:widowControl/>
        <w:kinsoku/>
        <w:wordWrap/>
        <w:overflowPunct/>
        <w:topLinePunct w:val="0"/>
        <w:autoSpaceDE/>
        <w:autoSpaceDN/>
        <w:bidi w:val="0"/>
        <w:snapToGrid w:val="0"/>
        <w:spacing w:before="0" w:beforeAutospacing="0" w:after="0" w:afterAutospacing="0" w:line="240" w:lineRule="auto"/>
        <w:ind w:firstLine="420" w:firstLineChars="200"/>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ind w:firstLine="420" w:firstLineChars="200"/>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pageBreakBefore w:val="0"/>
        <w:widowControl/>
        <w:tabs>
          <w:tab w:val="center" w:pos="4832"/>
          <w:tab w:val="left" w:pos="7140"/>
        </w:tabs>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p>
    <w:p>
      <w:pPr>
        <w:pStyle w:val="107"/>
        <w:rPr>
          <w:rStyle w:val="17"/>
          <w:rFonts w:hint="eastAsia" w:ascii="宋体" w:hAnsi="宋体" w:eastAsia="宋体" w:cs="宋体"/>
          <w:b/>
          <w:i w:val="0"/>
          <w:caps w:val="0"/>
          <w:color w:val="auto"/>
          <w:spacing w:val="0"/>
          <w:w w:val="100"/>
          <w:kern w:val="2"/>
          <w:sz w:val="24"/>
          <w:szCs w:val="24"/>
          <w:highlight w:val="none"/>
          <w:lang w:val="en-US" w:eastAsia="zh-CN" w:bidi="ar-SA"/>
        </w:rPr>
      </w:pPr>
    </w:p>
    <w:p>
      <w:pPr>
        <w:pStyle w:val="6"/>
        <w:rPr>
          <w:rStyle w:val="17"/>
          <w:rFonts w:hint="eastAsia" w:ascii="宋体" w:hAnsi="宋体" w:eastAsia="宋体" w:cs="宋体"/>
          <w:b/>
          <w:i w:val="0"/>
          <w:caps w:val="0"/>
          <w:color w:val="auto"/>
          <w:spacing w:val="0"/>
          <w:w w:val="100"/>
          <w:kern w:val="2"/>
          <w:sz w:val="24"/>
          <w:szCs w:val="24"/>
          <w:highlight w:val="none"/>
          <w:lang w:val="en-US" w:eastAsia="zh-CN" w:bidi="ar-SA"/>
        </w:rPr>
      </w:pPr>
    </w:p>
    <w:p>
      <w:pPr>
        <w:rPr>
          <w:rStyle w:val="17"/>
          <w:rFonts w:hint="eastAsia" w:ascii="宋体" w:hAnsi="宋体" w:eastAsia="宋体" w:cs="宋体"/>
          <w:b/>
          <w:i w:val="0"/>
          <w:caps w:val="0"/>
          <w:color w:val="auto"/>
          <w:spacing w:val="0"/>
          <w:w w:val="100"/>
          <w:kern w:val="2"/>
          <w:sz w:val="24"/>
          <w:szCs w:val="24"/>
          <w:highlight w:val="none"/>
          <w:lang w:val="en-US" w:eastAsia="zh-CN" w:bidi="ar-SA"/>
        </w:rPr>
      </w:pPr>
    </w:p>
    <w:p>
      <w:pPr>
        <w:pStyle w:val="107"/>
        <w:rPr>
          <w:rStyle w:val="17"/>
          <w:rFonts w:hint="eastAsia" w:ascii="宋体" w:hAnsi="宋体" w:eastAsia="宋体" w:cs="宋体"/>
          <w:b/>
          <w:i w:val="0"/>
          <w:caps w:val="0"/>
          <w:color w:val="auto"/>
          <w:spacing w:val="0"/>
          <w:w w:val="100"/>
          <w:kern w:val="2"/>
          <w:sz w:val="24"/>
          <w:szCs w:val="24"/>
          <w:highlight w:val="none"/>
          <w:lang w:val="en-US" w:eastAsia="zh-CN" w:bidi="ar-SA"/>
        </w:rPr>
      </w:pPr>
    </w:p>
    <w:p>
      <w:pPr>
        <w:pStyle w:val="6"/>
        <w:rPr>
          <w:rFonts w:hint="eastAsia"/>
          <w:highlight w:val="none"/>
          <w:lang w:val="en-US" w:eastAsia="zh-CN"/>
        </w:rPr>
      </w:pPr>
    </w:p>
    <w:p>
      <w:pPr>
        <w:pStyle w:val="6"/>
        <w:rPr>
          <w:rStyle w:val="17"/>
          <w:rFonts w:hint="eastAsia" w:ascii="宋体" w:hAnsi="宋体" w:eastAsia="宋体" w:cs="宋体"/>
          <w:b/>
          <w:i w:val="0"/>
          <w:caps w:val="0"/>
          <w:color w:val="auto"/>
          <w:spacing w:val="0"/>
          <w:w w:val="100"/>
          <w:kern w:val="2"/>
          <w:sz w:val="24"/>
          <w:szCs w:val="24"/>
          <w:highlight w:val="none"/>
          <w:lang w:val="en-US" w:eastAsia="zh-CN" w:bidi="ar-SA"/>
        </w:rPr>
      </w:pPr>
    </w:p>
    <w:p>
      <w:pPr>
        <w:rPr>
          <w:rStyle w:val="17"/>
          <w:rFonts w:hint="eastAsia" w:ascii="宋体" w:hAnsi="宋体" w:eastAsia="宋体" w:cs="宋体"/>
          <w:b/>
          <w:i w:val="0"/>
          <w:caps w:val="0"/>
          <w:color w:val="auto"/>
          <w:spacing w:val="0"/>
          <w:w w:val="100"/>
          <w:kern w:val="2"/>
          <w:sz w:val="24"/>
          <w:szCs w:val="24"/>
          <w:highlight w:val="none"/>
          <w:lang w:val="en-US" w:eastAsia="zh-CN" w:bidi="ar-SA"/>
        </w:rPr>
      </w:pPr>
    </w:p>
    <w:p>
      <w:pPr>
        <w:pStyle w:val="107"/>
        <w:rPr>
          <w:rFonts w:hint="eastAsia"/>
          <w:highlight w:val="none"/>
          <w:lang w:val="en-US" w:eastAsia="zh-CN"/>
        </w:rPr>
      </w:pPr>
    </w:p>
    <w:p>
      <w:pPr>
        <w:pageBreakBefore w:val="0"/>
        <w:widowControl/>
        <w:tabs>
          <w:tab w:val="center" w:pos="4832"/>
          <w:tab w:val="left" w:pos="7140"/>
        </w:tabs>
        <w:kinsoku/>
        <w:wordWrap/>
        <w:overflowPunct/>
        <w:topLinePunct w:val="0"/>
        <w:autoSpaceDE/>
        <w:autoSpaceDN/>
        <w:bidi w:val="0"/>
        <w:snapToGrid w:val="0"/>
        <w:spacing w:before="0" w:beforeAutospacing="0" w:after="0" w:afterAutospacing="0" w:line="360" w:lineRule="auto"/>
        <w:jc w:val="center"/>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第二部分 通用合同条款</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通用合同条款直接引用住房城乡建设部、国家工商行政管理总局“关于印发建设工程施工合同（示范文本）的通知”（建市[2017]214号）中《建设工程施工合同》（GF-2017-0201）第二部分“通用合同条款”；此处略。</w:t>
      </w:r>
    </w:p>
    <w:p>
      <w:pPr>
        <w:pStyle w:val="107"/>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6"/>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107"/>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6"/>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107"/>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6"/>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107"/>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6"/>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107"/>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6"/>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107"/>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6"/>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107"/>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6"/>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107"/>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6"/>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4"/>
        <w:rPr>
          <w:rFonts w:hint="eastAsia"/>
          <w:highlight w:val="none"/>
          <w:lang w:val="en-US" w:eastAsia="zh-CN"/>
        </w:rPr>
      </w:pPr>
    </w:p>
    <w:p>
      <w:pPr>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107"/>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6"/>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6"/>
        <w:rPr>
          <w:rFonts w:hint="eastAsia"/>
          <w:highlight w:val="none"/>
          <w:lang w:val="en-US" w:eastAsia="zh-CN"/>
        </w:rPr>
      </w:pPr>
    </w:p>
    <w:p>
      <w:pPr>
        <w:keepNext/>
        <w:keepLines/>
        <w:widowControl/>
        <w:numPr>
          <w:ilvl w:val="2"/>
          <w:numId w:val="0"/>
        </w:numPr>
        <w:tabs>
          <w:tab w:val="left" w:pos="720"/>
        </w:tabs>
        <w:spacing w:line="360" w:lineRule="auto"/>
        <w:jc w:val="center"/>
        <w:outlineLvl w:val="2"/>
        <w:rPr>
          <w:rFonts w:hint="eastAsia" w:ascii="宋体" w:hAnsi="宋体" w:eastAsia="宋体" w:cs="宋体"/>
          <w:b/>
          <w:bCs/>
          <w:color w:val="000000"/>
          <w:spacing w:val="0"/>
          <w:kern w:val="0"/>
          <w:sz w:val="24"/>
          <w:szCs w:val="24"/>
          <w:highlight w:val="none"/>
          <w:u w:val="none"/>
          <w:lang w:val="zh-CN"/>
        </w:rPr>
      </w:pPr>
      <w:bookmarkStart w:id="0" w:name="_Toc8590"/>
      <w:r>
        <w:rPr>
          <w:rFonts w:hint="eastAsia" w:ascii="宋体" w:hAnsi="宋体" w:eastAsia="宋体" w:cs="宋体"/>
          <w:b/>
          <w:bCs/>
          <w:color w:val="000000"/>
          <w:spacing w:val="0"/>
          <w:kern w:val="0"/>
          <w:sz w:val="24"/>
          <w:szCs w:val="24"/>
          <w:highlight w:val="none"/>
          <w:u w:val="none"/>
          <w:lang w:val="zh-CN"/>
        </w:rPr>
        <w:t>第三部分  专用合同条款</w:t>
      </w:r>
      <w:bookmarkEnd w:id="0"/>
    </w:p>
    <w:p>
      <w:pPr>
        <w:keepNext/>
        <w:keepLines/>
        <w:spacing w:line="360" w:lineRule="auto"/>
        <w:outlineLvl w:val="3"/>
        <w:rPr>
          <w:rFonts w:hint="eastAsia" w:ascii="宋体" w:hAnsi="宋体" w:eastAsia="宋体" w:cs="宋体"/>
          <w:bCs/>
          <w:color w:val="000000"/>
          <w:spacing w:val="0"/>
          <w:kern w:val="0"/>
          <w:sz w:val="24"/>
          <w:szCs w:val="24"/>
          <w:highlight w:val="none"/>
          <w:u w:val="none"/>
        </w:rPr>
      </w:pPr>
      <w:r>
        <w:rPr>
          <w:rFonts w:hint="eastAsia" w:ascii="宋体" w:hAnsi="宋体" w:eastAsia="宋体" w:cs="宋体"/>
          <w:bCs/>
          <w:color w:val="000000"/>
          <w:spacing w:val="0"/>
          <w:kern w:val="0"/>
          <w:sz w:val="24"/>
          <w:szCs w:val="24"/>
          <w:highlight w:val="none"/>
          <w:u w:val="none"/>
        </w:rPr>
        <w:t>一般约定</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1.1 词语定义</w:t>
      </w:r>
    </w:p>
    <w:p>
      <w:pPr>
        <w:spacing w:line="360" w:lineRule="auto"/>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1.1.1合同</w:t>
      </w:r>
    </w:p>
    <w:p>
      <w:pPr>
        <w:spacing w:line="360" w:lineRule="auto"/>
        <w:rPr>
          <w:rFonts w:hint="eastAsia" w:ascii="宋体" w:hAnsi="宋体" w:eastAsia="宋体" w:cs="宋体"/>
          <w:b/>
          <w:bCs/>
          <w:color w:val="000000"/>
          <w:spacing w:val="0"/>
          <w:sz w:val="24"/>
          <w:szCs w:val="24"/>
          <w:highlight w:val="none"/>
          <w:u w:val="none"/>
        </w:rPr>
      </w:pPr>
      <w:r>
        <w:rPr>
          <w:rFonts w:hint="eastAsia" w:ascii="宋体" w:hAnsi="宋体" w:eastAsia="宋体" w:cs="宋体"/>
          <w:color w:val="000000"/>
          <w:spacing w:val="0"/>
          <w:kern w:val="0"/>
          <w:sz w:val="24"/>
          <w:szCs w:val="24"/>
          <w:highlight w:val="none"/>
          <w:u w:val="none"/>
        </w:rPr>
        <w:t>1.1.1.10其他合同文件包括：（1）本合同协议书（2）中标通知书（3）投标书及其附件（4）本合同专用条款（5）本合同通用条款（6）标准、规范及有关技术文件（7）招标文件、招标文件补充及招标答疑文件（8）图纸（9）工程量清单（10）工程报价单或预算书</w:t>
      </w:r>
      <w:r>
        <w:rPr>
          <w:rFonts w:hint="eastAsia" w:ascii="宋体" w:hAnsi="宋体" w:eastAsia="宋体" w:cs="宋体"/>
          <w:b/>
          <w:bCs/>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1.1.2合同当事人及其他相关方</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1.1.2.4监理人：</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名称：</w:t>
      </w:r>
      <w:r>
        <w:rPr>
          <w:rFonts w:hint="eastAsia" w:ascii="宋体" w:hAnsi="宋体" w:eastAsia="宋体" w:cs="宋体"/>
          <w:color w:val="000000"/>
          <w:spacing w:val="0"/>
          <w:sz w:val="24"/>
          <w:szCs w:val="24"/>
          <w:highlight w:val="none"/>
          <w:u w:val="single"/>
        </w:rPr>
        <w:t>            </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资质类别和等级：</w:t>
      </w:r>
      <w:r>
        <w:rPr>
          <w:rFonts w:hint="eastAsia" w:ascii="宋体" w:hAnsi="宋体" w:eastAsia="宋体" w:cs="宋体"/>
          <w:color w:val="000000"/>
          <w:spacing w:val="0"/>
          <w:sz w:val="24"/>
          <w:szCs w:val="24"/>
          <w:highlight w:val="none"/>
          <w:u w:val="single"/>
        </w:rPr>
        <w:t></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联系电话：</w:t>
      </w:r>
      <w:r>
        <w:rPr>
          <w:rFonts w:hint="eastAsia" w:ascii="宋体" w:hAnsi="宋体" w:eastAsia="宋体" w:cs="宋体"/>
          <w:color w:val="000000"/>
          <w:spacing w:val="0"/>
          <w:sz w:val="24"/>
          <w:szCs w:val="24"/>
          <w:highlight w:val="none"/>
          <w:u w:val="single"/>
        </w:rPr>
        <w:t>  </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电子信箱：</w:t>
      </w:r>
      <w:r>
        <w:rPr>
          <w:rFonts w:hint="eastAsia" w:ascii="宋体" w:hAnsi="宋体" w:eastAsia="宋体" w:cs="宋体"/>
          <w:color w:val="000000"/>
          <w:spacing w:val="0"/>
          <w:sz w:val="24"/>
          <w:szCs w:val="24"/>
          <w:highlight w:val="none"/>
          <w:u w:val="single"/>
        </w:rPr>
        <w:t>  </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通信地址：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1.1.2.5 设计人：</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名称：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资质类别和等级：；</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联系电话：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电子信箱：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通信地址：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1.1.3工程和设备</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1.1.3.7 作为施工现场组成部分的其他场所包括： </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sz w:val="24"/>
          <w:szCs w:val="24"/>
          <w:highlight w:val="none"/>
          <w:u w:val="none"/>
        </w:rPr>
        <w:t>。</w:t>
      </w:r>
    </w:p>
    <w:p>
      <w:pPr>
        <w:spacing w:line="360" w:lineRule="auto"/>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1.1.3.9 永久占地包括：</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sz w:val="24"/>
          <w:szCs w:val="24"/>
          <w:highlight w:val="none"/>
          <w:u w:val="none"/>
        </w:rPr>
        <w:t></w:t>
      </w:r>
      <w:r>
        <w:rPr>
          <w:rFonts w:hint="eastAsia" w:ascii="宋体" w:hAnsi="宋体" w:eastAsia="宋体" w:cs="宋体"/>
          <w:color w:val="000000"/>
          <w:spacing w:val="0"/>
          <w:kern w:val="0"/>
          <w:sz w:val="24"/>
          <w:szCs w:val="24"/>
          <w:highlight w:val="none"/>
          <w:u w:val="none"/>
        </w:rPr>
        <w:t>。</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kern w:val="0"/>
          <w:sz w:val="24"/>
          <w:szCs w:val="24"/>
          <w:highlight w:val="none"/>
          <w:u w:val="none"/>
        </w:rPr>
        <w:t>1.1.3.10 临时占地包括：</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sz w:val="24"/>
          <w:szCs w:val="24"/>
          <w:highlight w:val="none"/>
          <w:u w:val="none"/>
        </w:rPr>
        <w:t></w:t>
      </w:r>
      <w:r>
        <w:rPr>
          <w:rFonts w:hint="eastAsia" w:ascii="宋体" w:hAnsi="宋体" w:eastAsia="宋体" w:cs="宋体"/>
          <w:color w:val="000000"/>
          <w:spacing w:val="0"/>
          <w:kern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1.3法律</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适用于合同的其他规范性文件：</w:t>
      </w:r>
      <w:r>
        <w:rPr>
          <w:rFonts w:hint="eastAsia" w:ascii="宋体" w:hAnsi="宋体" w:eastAsia="宋体" w:cs="宋体"/>
          <w:b/>
          <w:color w:val="000000"/>
          <w:spacing w:val="0"/>
          <w:sz w:val="24"/>
          <w:szCs w:val="24"/>
          <w:highlight w:val="none"/>
          <w:u w:val="none"/>
        </w:rPr>
        <w:t>《中华人民共和国合同法》、《中华人民共和国建筑法》、《中华人民共和国安全生产法》《建筑工程质量管理条例》、《建筑工程安全生产管理条例》《新疆维吾尔自治区建筑市场管理条例》等国家法规及自治区和地方的有关规定</w:t>
      </w:r>
      <w:r>
        <w:rPr>
          <w:rFonts w:hint="eastAsia" w:ascii="宋体" w:hAnsi="宋体" w:eastAsia="宋体" w:cs="宋体"/>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1.4 标准和规范</w:t>
      </w:r>
    </w:p>
    <w:p>
      <w:pPr>
        <w:spacing w:line="360" w:lineRule="auto"/>
        <w:rPr>
          <w:rFonts w:hint="eastAsia" w:ascii="宋体" w:hAnsi="宋体" w:eastAsia="宋体" w:cs="宋体"/>
          <w:b/>
          <w:color w:val="000000"/>
          <w:spacing w:val="0"/>
          <w:kern w:val="0"/>
          <w:sz w:val="24"/>
          <w:szCs w:val="24"/>
          <w:highlight w:val="none"/>
          <w:u w:val="none"/>
        </w:rPr>
      </w:pPr>
      <w:r>
        <w:rPr>
          <w:rFonts w:hint="eastAsia" w:ascii="宋体" w:hAnsi="宋体" w:eastAsia="宋体" w:cs="宋体"/>
          <w:color w:val="000000"/>
          <w:spacing w:val="0"/>
          <w:sz w:val="24"/>
          <w:szCs w:val="24"/>
          <w:highlight w:val="none"/>
          <w:u w:val="none"/>
        </w:rPr>
        <w:t>1.4.1适用于工程的标准规范包括：</w:t>
      </w:r>
      <w:r>
        <w:rPr>
          <w:rFonts w:hint="eastAsia" w:ascii="宋体" w:hAnsi="宋体" w:eastAsia="宋体" w:cs="宋体"/>
          <w:b/>
          <w:color w:val="000000"/>
          <w:spacing w:val="0"/>
          <w:sz w:val="24"/>
          <w:szCs w:val="24"/>
          <w:highlight w:val="none"/>
          <w:u w:val="none"/>
        </w:rPr>
        <w:t>《建设工程工程量清单计价规范》GB50500-2013、专业验收规范等现行与本合同文件有关的所有法律、法规、规章,且符合工程所在地的各行政主管部门相关的管理要求。</w:t>
      </w:r>
    </w:p>
    <w:p>
      <w:pPr>
        <w:spacing w:line="360" w:lineRule="auto"/>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1.4.2发包人提供国外标准、规范的名称：</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kern w:val="0"/>
          <w:sz w:val="24"/>
          <w:szCs w:val="24"/>
          <w:highlight w:val="none"/>
          <w:u w:val="none"/>
        </w:rPr>
        <w:t>；</w:t>
      </w:r>
    </w:p>
    <w:p>
      <w:pPr>
        <w:spacing w:line="360" w:lineRule="auto"/>
        <w:ind w:firstLine="480" w:firstLineChars="200"/>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发包人提供国外标准、规范的份数：</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kern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kern w:val="0"/>
          <w:sz w:val="24"/>
          <w:szCs w:val="24"/>
          <w:highlight w:val="none"/>
          <w:u w:val="none"/>
        </w:rPr>
        <w:t>发包人提供国外标准、规范的名称：</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kern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1.4.3发包人对工程的技术标准和功能要求的特殊要求：</w:t>
      </w:r>
      <w:r>
        <w:rPr>
          <w:rFonts w:hint="eastAsia" w:ascii="宋体" w:hAnsi="宋体" w:eastAsia="宋体" w:cs="宋体"/>
          <w:b/>
          <w:color w:val="000000"/>
          <w:spacing w:val="0"/>
          <w:sz w:val="24"/>
          <w:szCs w:val="24"/>
          <w:highlight w:val="none"/>
          <w:u w:val="none"/>
        </w:rPr>
        <w:t>必须符合国家和地方现行相关质量评定标准和施工技术规范、施工图设计要求</w:t>
      </w:r>
      <w:r>
        <w:rPr>
          <w:rFonts w:hint="eastAsia" w:ascii="宋体" w:hAnsi="宋体" w:eastAsia="宋体" w:cs="宋体"/>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1.5 合同文件的优先顺序</w:t>
      </w:r>
    </w:p>
    <w:p>
      <w:pPr>
        <w:autoSpaceDE w:val="0"/>
        <w:autoSpaceDN w:val="0"/>
        <w:adjustRightInd w:val="0"/>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合同文件组成及优先顺序为：（</w:t>
      </w:r>
      <w:r>
        <w:rPr>
          <w:rFonts w:hint="eastAsia" w:ascii="宋体" w:hAnsi="宋体" w:eastAsia="宋体" w:cs="宋体"/>
          <w:color w:val="000000"/>
          <w:spacing w:val="0"/>
          <w:kern w:val="0"/>
          <w:sz w:val="24"/>
          <w:szCs w:val="24"/>
          <w:highlight w:val="none"/>
          <w:u w:val="none"/>
        </w:rPr>
        <w:t>1）本合同协议书（2）中标通知书（3）投标书及其附件（4）本合同专用条款（5）本合同通用条款（6）标准、规范及有关技术文件（7）招标文件、招标文件补充及招标答疑文件（8）图纸（9）工程量清单（10）工程报价单或预算书。</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1.6 图纸和承包人文件</w:t>
      </w:r>
      <w:r>
        <w:rPr>
          <w:rFonts w:hint="eastAsia" w:ascii="宋体" w:hAnsi="宋体" w:eastAsia="宋体" w:cs="宋体"/>
          <w:color w:val="000000"/>
          <w:spacing w:val="0"/>
          <w:sz w:val="24"/>
          <w:szCs w:val="24"/>
          <w:highlight w:val="none"/>
          <w:u w:val="none"/>
        </w:rPr>
        <w:tab/>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1.6.1图纸的提供</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发包人向承包人提供图纸的期限：合同签订后；</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发包人向承包人提供图纸的数量：进场三日内提供图纸二套，承包人应在施工现场另外保存一套完整的图纸和承包人文件，供发包人及有关人员进行工程检查时使用；</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发包人向承包人提供图纸的内容：全套施工图纸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1.6.4承包人文件</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需要由承包人提供的文件，包括：</w:t>
      </w:r>
      <w:r>
        <w:rPr>
          <w:rFonts w:hint="eastAsia" w:ascii="宋体" w:hAnsi="宋体" w:eastAsia="宋体" w:cs="宋体"/>
          <w:b/>
          <w:color w:val="000000"/>
          <w:spacing w:val="0"/>
          <w:sz w:val="24"/>
          <w:szCs w:val="24"/>
          <w:highlight w:val="none"/>
          <w:u w:val="none"/>
        </w:rPr>
        <w:t>施工组织设计（施工方案）、施工进度计划、安全生产保证措施、文明施工保证措施、质量生产保证措施、治安保卫措施、事故应急处理预案及事故处理办法等。</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承包人提供的文件的期限为：</w:t>
      </w:r>
      <w:r>
        <w:rPr>
          <w:rFonts w:hint="eastAsia" w:ascii="宋体" w:hAnsi="宋体" w:eastAsia="宋体" w:cs="宋体"/>
          <w:b/>
          <w:color w:val="000000"/>
          <w:spacing w:val="0"/>
          <w:sz w:val="24"/>
          <w:szCs w:val="24"/>
          <w:highlight w:val="none"/>
          <w:u w:val="none"/>
        </w:rPr>
        <w:t xml:space="preserve">在施工单位进场前三日内，向发包人报送 </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承包人提供的文件的数量为：</w:t>
      </w:r>
      <w:r>
        <w:rPr>
          <w:rFonts w:hint="eastAsia" w:ascii="宋体" w:hAnsi="宋体" w:eastAsia="宋体" w:cs="宋体"/>
          <w:b/>
          <w:color w:val="000000"/>
          <w:spacing w:val="0"/>
          <w:sz w:val="24"/>
          <w:szCs w:val="24"/>
          <w:highlight w:val="none"/>
          <w:u w:val="none"/>
        </w:rPr>
        <w:t>一式三份</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承包人提供的文件的形式为：</w:t>
      </w:r>
      <w:r>
        <w:rPr>
          <w:rFonts w:hint="eastAsia" w:ascii="宋体" w:hAnsi="宋体" w:eastAsia="宋体" w:cs="宋体"/>
          <w:b/>
          <w:color w:val="000000"/>
          <w:spacing w:val="0"/>
          <w:sz w:val="24"/>
          <w:szCs w:val="24"/>
          <w:highlight w:val="none"/>
          <w:u w:val="none"/>
        </w:rPr>
        <w:t>书面和电子文件；</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发包人审批承包人文件的期限：</w:t>
      </w:r>
      <w:r>
        <w:rPr>
          <w:rFonts w:hint="eastAsia" w:ascii="宋体" w:hAnsi="宋体" w:eastAsia="宋体" w:cs="宋体"/>
          <w:b/>
          <w:color w:val="000000"/>
          <w:spacing w:val="0"/>
          <w:sz w:val="24"/>
          <w:szCs w:val="24"/>
          <w:highlight w:val="none"/>
          <w:u w:val="none"/>
        </w:rPr>
        <w:t>收到文件后7天内</w:t>
      </w:r>
      <w:r>
        <w:rPr>
          <w:rFonts w:hint="eastAsia" w:ascii="宋体" w:hAnsi="宋体" w:eastAsia="宋体" w:cs="宋体"/>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1.6.5现场图纸准备</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关于现场图纸准备的约定：</w:t>
      </w:r>
      <w:r>
        <w:rPr>
          <w:rFonts w:hint="eastAsia" w:ascii="宋体" w:hAnsi="宋体" w:eastAsia="宋体" w:cs="宋体"/>
          <w:b/>
          <w:color w:val="000000"/>
          <w:spacing w:val="0"/>
          <w:sz w:val="24"/>
          <w:szCs w:val="24"/>
          <w:highlight w:val="none"/>
          <w:u w:val="none"/>
        </w:rPr>
        <w:t>施工现场全套施工图纸一套。</w:t>
      </w:r>
      <w:r>
        <w:rPr>
          <w:rFonts w:hint="eastAsia" w:ascii="宋体" w:hAnsi="宋体" w:eastAsia="宋体" w:cs="宋体"/>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1.7 联络</w:t>
      </w:r>
    </w:p>
    <w:p>
      <w:pPr>
        <w:spacing w:line="360" w:lineRule="auto"/>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1.7.1发包人和承包人应当在</w:t>
      </w:r>
      <w:r>
        <w:rPr>
          <w:rFonts w:hint="eastAsia" w:ascii="宋体" w:hAnsi="宋体" w:eastAsia="宋体" w:cs="宋体"/>
          <w:b/>
          <w:color w:val="000000"/>
          <w:spacing w:val="0"/>
          <w:sz w:val="24"/>
          <w:szCs w:val="24"/>
          <w:highlight w:val="none"/>
          <w:u w:val="none"/>
        </w:rPr>
        <w:t>7</w:t>
      </w:r>
      <w:r>
        <w:rPr>
          <w:rFonts w:hint="eastAsia" w:ascii="宋体" w:hAnsi="宋体" w:eastAsia="宋体" w:cs="宋体"/>
          <w:color w:val="000000"/>
          <w:spacing w:val="0"/>
          <w:kern w:val="0"/>
          <w:sz w:val="24"/>
          <w:szCs w:val="24"/>
          <w:highlight w:val="none"/>
          <w:u w:val="none"/>
        </w:rPr>
        <w:t>天内将与合同有关的通知、批准、证明、证书、指示、指令、要求、请求、同意、意见、确定和决定等书面函件送达对方当事人。</w:t>
      </w:r>
    </w:p>
    <w:p>
      <w:pPr>
        <w:spacing w:line="360" w:lineRule="auto"/>
        <w:ind w:firstLine="480" w:firstLineChars="200"/>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1.7.2 发包人接收文件的地点：</w:t>
      </w:r>
      <w:r>
        <w:rPr>
          <w:rFonts w:hint="eastAsia" w:ascii="宋体" w:hAnsi="宋体" w:eastAsia="宋体" w:cs="宋体"/>
          <w:b/>
          <w:color w:val="000000"/>
          <w:spacing w:val="0"/>
          <w:sz w:val="24"/>
          <w:szCs w:val="24"/>
          <w:highlight w:val="none"/>
          <w:u w:val="none"/>
        </w:rPr>
        <w:t>现场发包人办公室</w:t>
      </w:r>
      <w:r>
        <w:rPr>
          <w:rFonts w:hint="eastAsia" w:ascii="宋体" w:hAnsi="宋体" w:eastAsia="宋体" w:cs="宋体"/>
          <w:color w:val="000000"/>
          <w:spacing w:val="0"/>
          <w:kern w:val="0"/>
          <w:sz w:val="24"/>
          <w:szCs w:val="24"/>
          <w:highlight w:val="none"/>
          <w:u w:val="none"/>
        </w:rPr>
        <w:t>；</w:t>
      </w:r>
    </w:p>
    <w:p>
      <w:pPr>
        <w:spacing w:line="360" w:lineRule="auto"/>
        <w:ind w:firstLine="480" w:firstLineChars="200"/>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发包人指定的接收人为：现场发包人代表    。</w:t>
      </w:r>
    </w:p>
    <w:p>
      <w:pPr>
        <w:spacing w:line="360" w:lineRule="auto"/>
        <w:ind w:firstLine="480" w:firstLineChars="200"/>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承包人接收文件的地点：</w:t>
      </w:r>
      <w:r>
        <w:rPr>
          <w:rFonts w:hint="eastAsia" w:ascii="宋体" w:hAnsi="宋体" w:eastAsia="宋体" w:cs="宋体"/>
          <w:b/>
          <w:color w:val="000000"/>
          <w:spacing w:val="0"/>
          <w:sz w:val="24"/>
          <w:szCs w:val="24"/>
          <w:highlight w:val="none"/>
          <w:u w:val="none"/>
        </w:rPr>
        <w:t>现场承包人办公室</w:t>
      </w:r>
      <w:r>
        <w:rPr>
          <w:rFonts w:hint="eastAsia" w:ascii="宋体" w:hAnsi="宋体" w:eastAsia="宋体" w:cs="宋体"/>
          <w:color w:val="000000"/>
          <w:spacing w:val="0"/>
          <w:kern w:val="0"/>
          <w:sz w:val="24"/>
          <w:szCs w:val="24"/>
          <w:highlight w:val="none"/>
          <w:u w:val="none"/>
        </w:rPr>
        <w:t>；</w:t>
      </w:r>
    </w:p>
    <w:p>
      <w:pPr>
        <w:spacing w:line="360" w:lineRule="auto"/>
        <w:ind w:firstLine="480" w:firstLineChars="200"/>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承包人指定的接收人为： 项目经理  。</w:t>
      </w:r>
    </w:p>
    <w:p>
      <w:pPr>
        <w:spacing w:line="360" w:lineRule="auto"/>
        <w:ind w:firstLine="480" w:firstLineChars="200"/>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监理人接收文件的地点：/；</w:t>
      </w:r>
    </w:p>
    <w:p>
      <w:pPr>
        <w:spacing w:line="360" w:lineRule="auto"/>
        <w:ind w:firstLine="480" w:firstLineChars="200"/>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监理人指定的接收人为： /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1.10 交通运输</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w:t>
      </w:r>
      <w:bookmarkStart w:id="1" w:name="_Toc303539100"/>
      <w:bookmarkStart w:id="2" w:name="_Toc312677986"/>
      <w:bookmarkStart w:id="3" w:name="_Toc304295521"/>
      <w:bookmarkStart w:id="4" w:name="_Toc300934943"/>
      <w:bookmarkStart w:id="5" w:name="_Toc318581155"/>
      <w:r>
        <w:rPr>
          <w:rFonts w:hint="eastAsia" w:ascii="宋体" w:hAnsi="宋体" w:eastAsia="宋体" w:cs="宋体"/>
          <w:color w:val="000000"/>
          <w:spacing w:val="0"/>
          <w:sz w:val="24"/>
          <w:szCs w:val="24"/>
          <w:highlight w:val="none"/>
          <w:u w:val="none"/>
        </w:rPr>
        <w:t>.10.1出入现场的权利</w:t>
      </w:r>
    </w:p>
    <w:p>
      <w:pPr>
        <w:spacing w:line="360" w:lineRule="auto"/>
        <w:ind w:firstLine="595" w:firstLineChars="248"/>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关于出入现场的权利的约定：</w:t>
      </w:r>
      <w:r>
        <w:rPr>
          <w:rFonts w:hint="eastAsia" w:ascii="宋体" w:hAnsi="宋体" w:eastAsia="宋体" w:cs="宋体"/>
          <w:b/>
          <w:color w:val="000000"/>
          <w:spacing w:val="0"/>
          <w:sz w:val="24"/>
          <w:szCs w:val="24"/>
          <w:highlight w:val="none"/>
          <w:u w:val="none"/>
        </w:rPr>
        <w:t>未经发包人代表的同意，无关人员一律不得随意出入施工现场 。</w:t>
      </w:r>
    </w:p>
    <w:bookmarkEnd w:id="1"/>
    <w:bookmarkEnd w:id="2"/>
    <w:bookmarkEnd w:id="3"/>
    <w:bookmarkEnd w:id="4"/>
    <w:bookmarkEnd w:id="5"/>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w:t>
      </w:r>
      <w:bookmarkStart w:id="6" w:name="_Toc303539101"/>
      <w:bookmarkStart w:id="7" w:name="_Toc300934944"/>
      <w:bookmarkStart w:id="8" w:name="_Toc312677987"/>
      <w:bookmarkStart w:id="9" w:name="_Toc318581156"/>
      <w:bookmarkStart w:id="10" w:name="_Toc304295522"/>
      <w:r>
        <w:rPr>
          <w:rFonts w:hint="eastAsia" w:ascii="宋体" w:hAnsi="宋体" w:eastAsia="宋体" w:cs="宋体"/>
          <w:color w:val="000000"/>
          <w:spacing w:val="0"/>
          <w:sz w:val="24"/>
          <w:szCs w:val="24"/>
          <w:highlight w:val="none"/>
          <w:u w:val="none"/>
        </w:rPr>
        <w:t>.10.3场内交通</w:t>
      </w:r>
    </w:p>
    <w:bookmarkEnd w:id="6"/>
    <w:bookmarkEnd w:id="7"/>
    <w:bookmarkEnd w:id="8"/>
    <w:bookmarkEnd w:id="9"/>
    <w:bookmarkEnd w:id="10"/>
    <w:p>
      <w:pPr>
        <w:spacing w:line="360" w:lineRule="auto"/>
        <w:ind w:firstLine="480" w:firstLineChars="200"/>
        <w:jc w:val="left"/>
        <w:rPr>
          <w:rFonts w:hint="eastAsia" w:ascii="宋体" w:hAnsi="宋体" w:eastAsia="宋体" w:cs="宋体"/>
          <w:color w:val="000000"/>
          <w:spacing w:val="0"/>
          <w:sz w:val="24"/>
          <w:szCs w:val="24"/>
          <w:highlight w:val="none"/>
          <w:u w:val="none"/>
        </w:rPr>
      </w:pPr>
      <w:bookmarkStart w:id="11" w:name="_Toc318581157"/>
      <w:r>
        <w:rPr>
          <w:rFonts w:hint="eastAsia" w:ascii="宋体" w:hAnsi="宋体" w:eastAsia="宋体" w:cs="宋体"/>
          <w:color w:val="000000"/>
          <w:spacing w:val="0"/>
          <w:kern w:val="0"/>
          <w:sz w:val="24"/>
          <w:szCs w:val="24"/>
          <w:highlight w:val="none"/>
          <w:u w:val="none"/>
        </w:rPr>
        <w:t>关于场外交通和场内交通的边界的约定：</w:t>
      </w:r>
      <w:r>
        <w:rPr>
          <w:rFonts w:hint="eastAsia" w:ascii="宋体" w:hAnsi="宋体" w:eastAsia="宋体" w:cs="宋体"/>
          <w:b/>
          <w:color w:val="000000"/>
          <w:spacing w:val="0"/>
          <w:kern w:val="0"/>
          <w:sz w:val="24"/>
          <w:szCs w:val="24"/>
          <w:highlight w:val="none"/>
          <w:u w:val="none"/>
        </w:rPr>
        <w:t>施工现场内需要增加的临时道路由承包人负责建设并承担相关费用。场外交通以建筑用地范围为边界，场外交通由发包人协调解决</w:t>
      </w:r>
      <w:r>
        <w:rPr>
          <w:rFonts w:hint="eastAsia" w:ascii="宋体" w:hAnsi="宋体" w:eastAsia="宋体" w:cs="宋体"/>
          <w:b/>
          <w:color w:val="000000"/>
          <w:spacing w:val="0"/>
          <w:sz w:val="24"/>
          <w:szCs w:val="24"/>
          <w:highlight w:val="none"/>
          <w:u w:val="none"/>
        </w:rPr>
        <w:t xml:space="preserve"> 。</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关于发包人向承包人免费提供满足工程施工需要的场内道路和交通设施的约定：</w:t>
      </w:r>
      <w:r>
        <w:rPr>
          <w:rFonts w:hint="eastAsia" w:ascii="宋体" w:hAnsi="宋体" w:eastAsia="宋体" w:cs="宋体"/>
          <w:b/>
          <w:color w:val="000000"/>
          <w:spacing w:val="0"/>
          <w:sz w:val="24"/>
          <w:szCs w:val="24"/>
          <w:highlight w:val="none"/>
          <w:u w:val="none"/>
        </w:rPr>
        <w:t>由承包人自行解决场内施工道路和交通，并承担相关费用。</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1.10.4超大件和超重件的运输</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运输超大件或超重件所需的道路和桥梁临时加固改造费用和其他有关费用由 承包人自行协调解决，并承担相关费用。</w:t>
      </w:r>
    </w:p>
    <w:bookmarkEnd w:id="11"/>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1.11 知识产权</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1.11.1关于发包人提供给承包人的图纸、发包人为实施工程自行编制或委托编制的技术规范以及反映发包人关于合同要求或其他类似性质的文件的著作权的归属：归建设方所有。</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关于发包人提供的上述文件的使用限制的要求：</w:t>
      </w:r>
      <w:r>
        <w:rPr>
          <w:rFonts w:hint="eastAsia" w:ascii="宋体" w:hAnsi="宋体" w:eastAsia="宋体" w:cs="宋体"/>
          <w:b/>
          <w:color w:val="000000"/>
          <w:spacing w:val="0"/>
          <w:sz w:val="24"/>
          <w:szCs w:val="24"/>
          <w:highlight w:val="none"/>
          <w:u w:val="none"/>
        </w:rPr>
        <w:t>不丢失、保存完好、存档、未经发包人同意不得外借</w:t>
      </w:r>
      <w:r>
        <w:rPr>
          <w:rFonts w:hint="eastAsia" w:ascii="宋体" w:hAnsi="宋体" w:eastAsia="宋体" w:cs="宋体"/>
          <w:color w:val="000000"/>
          <w:spacing w:val="0"/>
          <w:sz w:val="24"/>
          <w:szCs w:val="24"/>
          <w:highlight w:val="none"/>
          <w:u w:val="none"/>
        </w:rPr>
        <w:t>。</w:t>
      </w:r>
    </w:p>
    <w:p>
      <w:pPr>
        <w:spacing w:line="360" w:lineRule="auto"/>
        <w:ind w:firstLine="600" w:firstLineChars="25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1.11.2 关于承包人为实施工程所编制文件的著作权的归属：</w:t>
      </w:r>
      <w:r>
        <w:rPr>
          <w:rFonts w:hint="eastAsia" w:ascii="宋体" w:hAnsi="宋体" w:eastAsia="宋体" w:cs="宋体"/>
          <w:b/>
          <w:color w:val="000000"/>
          <w:spacing w:val="0"/>
          <w:sz w:val="24"/>
          <w:szCs w:val="24"/>
          <w:highlight w:val="none"/>
          <w:u w:val="none"/>
        </w:rPr>
        <w:t>发包人</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关于承包人提供的上述文件的使用限制的要求：</w:t>
      </w:r>
      <w:r>
        <w:rPr>
          <w:rFonts w:hint="eastAsia" w:ascii="宋体" w:hAnsi="宋体" w:eastAsia="宋体" w:cs="宋体"/>
          <w:b/>
          <w:color w:val="000000"/>
          <w:spacing w:val="0"/>
          <w:sz w:val="24"/>
          <w:szCs w:val="24"/>
          <w:highlight w:val="none"/>
          <w:u w:val="none"/>
        </w:rPr>
        <w:t>执行通用条款</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sz w:val="24"/>
          <w:szCs w:val="24"/>
          <w:highlight w:val="none"/>
          <w:u w:val="none"/>
        </w:rPr>
        <w:t>1.11.4 承包人在施工过程中所采用的专利、专有技术、技术秘密的使用费的承担方式：</w:t>
      </w:r>
      <w:r>
        <w:rPr>
          <w:rFonts w:hint="eastAsia" w:ascii="宋体" w:hAnsi="宋体" w:eastAsia="宋体" w:cs="宋体"/>
          <w:b/>
          <w:color w:val="000000"/>
          <w:spacing w:val="0"/>
          <w:sz w:val="24"/>
          <w:szCs w:val="24"/>
          <w:highlight w:val="none"/>
          <w:u w:val="none"/>
        </w:rPr>
        <w:t>由承包人负责，并承担相关费用。</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1.13工程量清单错误的修正</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出现工程量清单错误时，是否调整合同价格：</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b/>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允许调整合同价格的工程量偏差范围：</w:t>
      </w:r>
      <w:bookmarkStart w:id="12" w:name="_Toc351203634"/>
      <w:r>
        <w:rPr>
          <w:rFonts w:hint="eastAsia" w:ascii="宋体" w:hAnsi="宋体" w:eastAsia="宋体" w:cs="宋体"/>
          <w:b/>
          <w:color w:val="000000"/>
          <w:spacing w:val="0"/>
          <w:sz w:val="24"/>
          <w:szCs w:val="24"/>
          <w:highlight w:val="none"/>
          <w:u w:val="none"/>
        </w:rPr>
        <w:t>/。</w:t>
      </w:r>
    </w:p>
    <w:p>
      <w:pPr>
        <w:spacing w:line="360" w:lineRule="auto"/>
        <w:ind w:firstLine="482" w:firstLineChars="200"/>
        <w:rPr>
          <w:rFonts w:hint="eastAsia" w:ascii="宋体" w:hAnsi="宋体" w:eastAsia="宋体" w:cs="宋体"/>
          <w:b/>
          <w:color w:val="000000"/>
          <w:spacing w:val="0"/>
          <w:sz w:val="24"/>
          <w:szCs w:val="24"/>
          <w:highlight w:val="none"/>
          <w:u w:val="none"/>
        </w:rPr>
      </w:pPr>
      <w:r>
        <w:rPr>
          <w:rFonts w:hint="eastAsia" w:ascii="宋体" w:hAnsi="宋体" w:eastAsia="宋体" w:cs="宋体"/>
          <w:b/>
          <w:color w:val="000000"/>
          <w:spacing w:val="0"/>
          <w:sz w:val="24"/>
          <w:szCs w:val="24"/>
          <w:highlight w:val="none"/>
          <w:u w:val="none"/>
        </w:rPr>
        <w:t>2</w:t>
      </w:r>
      <w:bookmarkStart w:id="13" w:name="_Toc296346658"/>
      <w:bookmarkStart w:id="14" w:name="_Toc297048343"/>
      <w:bookmarkStart w:id="15" w:name="_Toc296347156"/>
      <w:bookmarkStart w:id="16" w:name="_Toc296891197"/>
      <w:bookmarkStart w:id="17" w:name="_Toc296890985"/>
      <w:bookmarkStart w:id="18" w:name="_Toc297120457"/>
      <w:bookmarkStart w:id="19" w:name="_Toc292559362"/>
      <w:bookmarkStart w:id="20" w:name="_Toc296503157"/>
      <w:bookmarkStart w:id="21" w:name="_Toc296944496"/>
      <w:bookmarkStart w:id="22" w:name="_Toc292559867"/>
      <w:r>
        <w:rPr>
          <w:rFonts w:hint="eastAsia" w:ascii="宋体" w:hAnsi="宋体" w:eastAsia="宋体" w:cs="宋体"/>
          <w:b/>
          <w:color w:val="000000"/>
          <w:spacing w:val="0"/>
          <w:sz w:val="24"/>
          <w:szCs w:val="24"/>
          <w:highlight w:val="none"/>
          <w:u w:val="none"/>
        </w:rPr>
        <w:t>. 发包人</w:t>
      </w:r>
      <w:bookmarkEnd w:id="12"/>
    </w:p>
    <w:bookmarkEnd w:id="13"/>
    <w:bookmarkEnd w:id="14"/>
    <w:bookmarkEnd w:id="15"/>
    <w:bookmarkEnd w:id="16"/>
    <w:bookmarkEnd w:id="17"/>
    <w:bookmarkEnd w:id="18"/>
    <w:bookmarkEnd w:id="19"/>
    <w:bookmarkEnd w:id="20"/>
    <w:bookmarkEnd w:id="21"/>
    <w:bookmarkEnd w:id="22"/>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2.2 发包人代表</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发包人代表：</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姓名：  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身份证号：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职务：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联系电话：；</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电子信箱：；</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通信地址：。</w:t>
      </w:r>
    </w:p>
    <w:p>
      <w:pPr>
        <w:spacing w:line="360" w:lineRule="auto"/>
        <w:ind w:firstLine="240" w:firstLineChars="100"/>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sz w:val="24"/>
          <w:szCs w:val="24"/>
          <w:highlight w:val="none"/>
          <w:u w:val="none"/>
        </w:rPr>
        <w:t>发包人对发包人代表的授权范围如下：</w:t>
      </w:r>
      <w:r>
        <w:rPr>
          <w:rFonts w:hint="eastAsia" w:ascii="宋体" w:hAnsi="宋体" w:eastAsia="宋体" w:cs="宋体"/>
          <w:b/>
          <w:color w:val="000000"/>
          <w:spacing w:val="0"/>
          <w:sz w:val="24"/>
          <w:szCs w:val="24"/>
          <w:highlight w:val="none"/>
          <w:u w:val="none"/>
        </w:rPr>
        <w:t>协调相关部门工作，对工程进度、质量、安全进行全面的监督管理，并执行集团公司相关管理规定。</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2.4 施工现场、施工条件和基础资料的提供</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2.4.1提供施工现场</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关于发包人移交施工现场的期限要求：</w:t>
      </w:r>
      <w:r>
        <w:rPr>
          <w:rFonts w:hint="eastAsia" w:ascii="宋体" w:hAnsi="宋体" w:eastAsia="宋体" w:cs="宋体"/>
          <w:b/>
          <w:color w:val="000000"/>
          <w:spacing w:val="0"/>
          <w:sz w:val="24"/>
          <w:szCs w:val="24"/>
          <w:highlight w:val="none"/>
          <w:u w:val="none"/>
        </w:rPr>
        <w:t>发包人应最迟于开工日期前3日协调承包人进入施工现场</w:t>
      </w:r>
      <w:r>
        <w:rPr>
          <w:rFonts w:hint="eastAsia" w:ascii="宋体" w:hAnsi="宋体" w:eastAsia="宋体" w:cs="宋体"/>
          <w:color w:val="000000"/>
          <w:spacing w:val="0"/>
          <w:kern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2.4.2提供施工条件</w:t>
      </w:r>
    </w:p>
    <w:p>
      <w:pPr>
        <w:autoSpaceDE w:val="0"/>
        <w:autoSpaceDN w:val="0"/>
        <w:adjustRightInd w:val="0"/>
        <w:spacing w:line="360" w:lineRule="auto"/>
        <w:ind w:firstLine="480" w:firstLineChars="200"/>
        <w:jc w:val="left"/>
        <w:rPr>
          <w:rFonts w:hint="eastAsia" w:ascii="宋体" w:hAnsi="宋体" w:eastAsia="宋体" w:cs="宋体"/>
          <w:b/>
          <w:color w:val="000000"/>
          <w:spacing w:val="0"/>
          <w:kern w:val="0"/>
          <w:sz w:val="24"/>
          <w:szCs w:val="24"/>
          <w:highlight w:val="none"/>
          <w:u w:val="none"/>
        </w:rPr>
      </w:pPr>
      <w:r>
        <w:rPr>
          <w:rFonts w:hint="eastAsia" w:ascii="宋体" w:hAnsi="宋体" w:eastAsia="宋体" w:cs="宋体"/>
          <w:color w:val="000000"/>
          <w:spacing w:val="0"/>
          <w:sz w:val="24"/>
          <w:szCs w:val="24"/>
          <w:highlight w:val="none"/>
          <w:u w:val="none"/>
        </w:rPr>
        <w:t>关于发包人应负责提供施工所需要的条件，包括：</w:t>
      </w:r>
      <w:r>
        <w:rPr>
          <w:rFonts w:hint="eastAsia" w:ascii="宋体" w:hAnsi="宋体" w:eastAsia="宋体" w:cs="宋体"/>
          <w:b/>
          <w:color w:val="000000"/>
          <w:spacing w:val="0"/>
          <w:kern w:val="0"/>
          <w:sz w:val="24"/>
          <w:szCs w:val="24"/>
          <w:highlight w:val="none"/>
          <w:u w:val="none"/>
        </w:rPr>
        <w:t>执行通用条款。</w:t>
      </w:r>
    </w:p>
    <w:p>
      <w:pPr>
        <w:autoSpaceDE w:val="0"/>
        <w:autoSpaceDN w:val="0"/>
        <w:adjustRightInd w:val="0"/>
        <w:spacing w:line="360" w:lineRule="auto"/>
        <w:ind w:firstLine="482"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b/>
          <w:color w:val="000000"/>
          <w:spacing w:val="0"/>
          <w:kern w:val="0"/>
          <w:sz w:val="24"/>
          <w:szCs w:val="24"/>
          <w:highlight w:val="none"/>
          <w:u w:val="none"/>
        </w:rPr>
        <w:t xml:space="preserve"> </w:t>
      </w:r>
      <w:r>
        <w:rPr>
          <w:rFonts w:hint="eastAsia" w:ascii="宋体" w:hAnsi="宋体" w:eastAsia="宋体" w:cs="宋体"/>
          <w:color w:val="000000"/>
          <w:spacing w:val="0"/>
          <w:sz w:val="24"/>
          <w:szCs w:val="24"/>
          <w:highlight w:val="none"/>
          <w:u w:val="none"/>
        </w:rPr>
        <w:t>2.5 资金来源证明及支付担保</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发包人提供资金来源证明的期限要求：</w:t>
      </w:r>
      <w:r>
        <w:rPr>
          <w:rFonts w:hint="eastAsia" w:ascii="宋体" w:hAnsi="宋体" w:eastAsia="宋体" w:cs="宋体"/>
          <w:b/>
          <w:color w:val="000000"/>
          <w:spacing w:val="0"/>
          <w:kern w:val="0"/>
          <w:sz w:val="24"/>
          <w:szCs w:val="24"/>
          <w:highlight w:val="none"/>
          <w:u w:val="none"/>
        </w:rPr>
        <w:t>/</w:t>
      </w:r>
      <w:r>
        <w:rPr>
          <w:rFonts w:hint="eastAsia" w:ascii="宋体" w:hAnsi="宋体" w:eastAsia="宋体" w:cs="宋体"/>
          <w:color w:val="000000"/>
          <w:spacing w:val="0"/>
          <w:sz w:val="24"/>
          <w:szCs w:val="24"/>
          <w:highlight w:val="none"/>
          <w:u w:val="none"/>
        </w:rPr>
        <w:t xml:space="preserve">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发包人是否提供支付担保：</w:t>
      </w:r>
      <w:r>
        <w:rPr>
          <w:rFonts w:hint="eastAsia" w:ascii="宋体" w:hAnsi="宋体" w:eastAsia="宋体" w:cs="宋体"/>
          <w:b/>
          <w:color w:val="000000"/>
          <w:spacing w:val="0"/>
          <w:sz w:val="24"/>
          <w:szCs w:val="24"/>
          <w:highlight w:val="none"/>
          <w:u w:val="none"/>
        </w:rPr>
        <w:t xml:space="preserve">不提供 </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发包人提供支付担保的形式：  </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 xml:space="preserve"> 。</w:t>
      </w:r>
    </w:p>
    <w:p>
      <w:pPr>
        <w:keepNext/>
        <w:keepLines/>
        <w:spacing w:line="360" w:lineRule="auto"/>
        <w:outlineLvl w:val="3"/>
        <w:rPr>
          <w:rFonts w:hint="eastAsia" w:ascii="宋体" w:hAnsi="宋体" w:eastAsia="宋体" w:cs="宋体"/>
          <w:bCs/>
          <w:color w:val="000000"/>
          <w:spacing w:val="0"/>
          <w:kern w:val="0"/>
          <w:sz w:val="24"/>
          <w:szCs w:val="24"/>
          <w:highlight w:val="none"/>
          <w:u w:val="none"/>
        </w:rPr>
      </w:pPr>
      <w:bookmarkStart w:id="23" w:name="_Toc351203635"/>
      <w:r>
        <w:rPr>
          <w:rFonts w:hint="eastAsia" w:ascii="宋体" w:hAnsi="宋体" w:eastAsia="宋体" w:cs="宋体"/>
          <w:bCs/>
          <w:color w:val="000000"/>
          <w:spacing w:val="0"/>
          <w:kern w:val="0"/>
          <w:sz w:val="24"/>
          <w:szCs w:val="24"/>
          <w:highlight w:val="none"/>
          <w:u w:val="none"/>
        </w:rPr>
        <w:t>3</w:t>
      </w:r>
      <w:bookmarkStart w:id="24" w:name="_Toc296890986"/>
      <w:bookmarkStart w:id="25" w:name="_Toc292559363"/>
      <w:bookmarkStart w:id="26" w:name="_Toc296944497"/>
      <w:bookmarkStart w:id="27" w:name="_Toc296891198"/>
      <w:bookmarkStart w:id="28" w:name="_Toc296503158"/>
      <w:bookmarkStart w:id="29" w:name="_Toc292559868"/>
      <w:bookmarkStart w:id="30" w:name="_Toc297048344"/>
      <w:bookmarkStart w:id="31" w:name="_Toc297120458"/>
      <w:bookmarkStart w:id="32" w:name="_Toc296346659"/>
      <w:bookmarkStart w:id="33" w:name="_Toc296347157"/>
      <w:r>
        <w:rPr>
          <w:rFonts w:hint="eastAsia" w:ascii="宋体" w:hAnsi="宋体" w:eastAsia="宋体" w:cs="宋体"/>
          <w:bCs/>
          <w:color w:val="000000"/>
          <w:spacing w:val="0"/>
          <w:kern w:val="0"/>
          <w:sz w:val="24"/>
          <w:szCs w:val="24"/>
          <w:highlight w:val="none"/>
          <w:u w:val="none"/>
        </w:rPr>
        <w:t>. 承包人</w:t>
      </w:r>
      <w:bookmarkEnd w:id="23"/>
    </w:p>
    <w:bookmarkEnd w:id="24"/>
    <w:bookmarkEnd w:id="25"/>
    <w:bookmarkEnd w:id="26"/>
    <w:bookmarkEnd w:id="27"/>
    <w:bookmarkEnd w:id="28"/>
    <w:bookmarkEnd w:id="29"/>
    <w:bookmarkEnd w:id="30"/>
    <w:bookmarkEnd w:id="31"/>
    <w:bookmarkEnd w:id="32"/>
    <w:bookmarkEnd w:id="33"/>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3.1 承包人的一般义务</w:t>
      </w:r>
    </w:p>
    <w:p>
      <w:pPr>
        <w:spacing w:line="360" w:lineRule="auto"/>
        <w:ind w:firstLine="360" w:firstLineChars="15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承包人提交的竣工资料的内容：</w:t>
      </w:r>
      <w:r>
        <w:rPr>
          <w:rFonts w:hint="eastAsia" w:ascii="宋体" w:hAnsi="宋体" w:eastAsia="宋体" w:cs="宋体"/>
          <w:b/>
          <w:color w:val="000000"/>
          <w:spacing w:val="0"/>
          <w:sz w:val="24"/>
          <w:szCs w:val="24"/>
          <w:highlight w:val="none"/>
          <w:u w:val="none"/>
        </w:rPr>
        <w:t>按发包人要求提供。</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承包人需要提交的竣工资料套数：</w:t>
      </w:r>
      <w:r>
        <w:rPr>
          <w:rFonts w:hint="eastAsia" w:ascii="宋体" w:hAnsi="宋体" w:eastAsia="宋体" w:cs="宋体"/>
          <w:b/>
          <w:bCs/>
          <w:color w:val="000000"/>
          <w:spacing w:val="0"/>
          <w:sz w:val="24"/>
          <w:szCs w:val="24"/>
          <w:highlight w:val="none"/>
          <w:u w:val="none"/>
        </w:rPr>
        <w:t>肆套</w:t>
      </w:r>
      <w:r>
        <w:rPr>
          <w:rFonts w:hint="eastAsia" w:ascii="宋体" w:hAnsi="宋体" w:eastAsia="宋体" w:cs="宋体"/>
          <w:color w:val="000000"/>
          <w:spacing w:val="0"/>
          <w:sz w:val="24"/>
          <w:szCs w:val="24"/>
          <w:highlight w:val="none"/>
          <w:u w:val="none"/>
        </w:rPr>
        <w:t>。</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承包人提交的竣工资料的费用承担：</w:t>
      </w:r>
      <w:r>
        <w:rPr>
          <w:rFonts w:hint="eastAsia" w:ascii="宋体" w:hAnsi="宋体" w:eastAsia="宋体" w:cs="宋体"/>
          <w:b/>
          <w:color w:val="000000"/>
          <w:spacing w:val="0"/>
          <w:sz w:val="24"/>
          <w:szCs w:val="24"/>
          <w:highlight w:val="none"/>
          <w:u w:val="none"/>
        </w:rPr>
        <w:t>由承包人承担</w:t>
      </w:r>
      <w:r>
        <w:rPr>
          <w:rFonts w:hint="eastAsia" w:ascii="宋体" w:hAnsi="宋体" w:eastAsia="宋体" w:cs="宋体"/>
          <w:color w:val="000000"/>
          <w:spacing w:val="0"/>
          <w:sz w:val="24"/>
          <w:szCs w:val="24"/>
          <w:highlight w:val="none"/>
          <w:u w:val="none"/>
        </w:rPr>
        <w:t>。</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承包人提交的竣工资料移交时间：</w:t>
      </w:r>
      <w:r>
        <w:rPr>
          <w:rFonts w:hint="eastAsia" w:ascii="宋体" w:hAnsi="宋体" w:eastAsia="宋体" w:cs="宋体"/>
          <w:b/>
          <w:color w:val="000000"/>
          <w:spacing w:val="0"/>
          <w:sz w:val="24"/>
          <w:szCs w:val="24"/>
          <w:highlight w:val="none"/>
          <w:u w:val="none"/>
        </w:rPr>
        <w:t>竣工验收后 14 天内</w:t>
      </w:r>
      <w:r>
        <w:rPr>
          <w:rFonts w:hint="eastAsia" w:ascii="宋体" w:hAnsi="宋体" w:eastAsia="宋体" w:cs="宋体"/>
          <w:color w:val="000000"/>
          <w:spacing w:val="0"/>
          <w:sz w:val="24"/>
          <w:szCs w:val="24"/>
          <w:highlight w:val="none"/>
          <w:u w:val="none"/>
        </w:rPr>
        <w:t>。</w:t>
      </w:r>
    </w:p>
    <w:p>
      <w:pPr>
        <w:spacing w:line="360" w:lineRule="auto"/>
        <w:ind w:firstLine="360" w:firstLineChars="15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承包人提交的竣工资料形式要求：书面、电子文档计发包人的其他要求。</w:t>
      </w:r>
    </w:p>
    <w:p>
      <w:pPr>
        <w:spacing w:line="360" w:lineRule="auto"/>
        <w:ind w:firstLine="360" w:firstLineChars="150"/>
        <w:jc w:val="left"/>
        <w:rPr>
          <w:rFonts w:hint="eastAsia" w:ascii="宋体" w:hAnsi="宋体" w:eastAsia="宋体" w:cs="宋体"/>
          <w:color w:val="000000"/>
          <w:spacing w:val="0"/>
          <w:sz w:val="24"/>
          <w:szCs w:val="24"/>
          <w:highlight w:val="none"/>
          <w:u w:val="none"/>
          <w:lang w:val="en-US" w:eastAsia="zh-CN"/>
        </w:rPr>
      </w:pPr>
      <w:r>
        <w:rPr>
          <w:rFonts w:hint="eastAsia" w:ascii="宋体" w:hAnsi="宋体" w:eastAsia="宋体" w:cs="宋体"/>
          <w:color w:val="000000"/>
          <w:spacing w:val="0"/>
          <w:sz w:val="24"/>
          <w:szCs w:val="24"/>
          <w:highlight w:val="none"/>
          <w:u w:val="none"/>
        </w:rPr>
        <w:t>3.1.2承包人完成工作的约定：</w:t>
      </w:r>
      <w:r>
        <w:rPr>
          <w:rFonts w:hint="eastAsia" w:ascii="宋体" w:hAnsi="宋体" w:eastAsia="宋体" w:cs="宋体"/>
          <w:color w:val="000000"/>
          <w:spacing w:val="0"/>
          <w:sz w:val="24"/>
          <w:szCs w:val="24"/>
          <w:highlight w:val="none"/>
          <w:u w:val="none"/>
          <w:lang w:val="en-US" w:eastAsia="zh-CN"/>
        </w:rPr>
        <w:t xml:space="preserve">      </w:t>
      </w:r>
    </w:p>
    <w:p>
      <w:pPr>
        <w:spacing w:line="360" w:lineRule="auto"/>
        <w:ind w:firstLine="360" w:firstLineChars="150"/>
        <w:jc w:val="left"/>
        <w:rPr>
          <w:rFonts w:hint="eastAsia" w:ascii="宋体" w:hAnsi="宋体" w:eastAsia="宋体" w:cs="宋体"/>
          <w:color w:val="000000"/>
          <w:spacing w:val="0"/>
          <w:sz w:val="24"/>
          <w:szCs w:val="24"/>
          <w:highlight w:val="none"/>
          <w:u w:val="none"/>
          <w:lang w:val="en-US" w:eastAsia="zh-CN"/>
        </w:rPr>
      </w:pPr>
      <w:r>
        <w:rPr>
          <w:rFonts w:hint="eastAsia" w:ascii="宋体" w:hAnsi="宋体" w:eastAsia="宋体" w:cs="宋体"/>
          <w:color w:val="000000"/>
          <w:spacing w:val="0"/>
          <w:sz w:val="24"/>
          <w:szCs w:val="24"/>
          <w:highlight w:val="none"/>
          <w:u w:val="none"/>
        </w:rPr>
        <w:t>3.1.3承包人应履行的其他义务：</w:t>
      </w:r>
      <w:r>
        <w:rPr>
          <w:rFonts w:hint="eastAsia" w:ascii="宋体" w:hAnsi="宋体" w:eastAsia="宋体" w:cs="宋体"/>
          <w:color w:val="000000"/>
          <w:spacing w:val="0"/>
          <w:sz w:val="24"/>
          <w:szCs w:val="24"/>
          <w:highlight w:val="none"/>
          <w:u w:val="none"/>
          <w:lang w:val="en-US" w:eastAsia="zh-CN"/>
        </w:rPr>
        <w:t xml:space="preserve">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3.2 项目负责人</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kern w:val="0"/>
          <w:sz w:val="24"/>
          <w:szCs w:val="24"/>
          <w:highlight w:val="none"/>
          <w:u w:val="none"/>
        </w:rPr>
        <w:t>3.2.1</w:t>
      </w:r>
      <w:r>
        <w:rPr>
          <w:rFonts w:hint="eastAsia" w:ascii="宋体" w:hAnsi="宋体" w:eastAsia="宋体" w:cs="宋体"/>
          <w:color w:val="000000"/>
          <w:spacing w:val="0"/>
          <w:sz w:val="24"/>
          <w:szCs w:val="24"/>
          <w:highlight w:val="none"/>
          <w:u w:val="none"/>
        </w:rPr>
        <w:t>项目负责人：</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姓名：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身份证号：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建造师执业资格等级：   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建造师注册证书号：；</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建造师执业印章号：；</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安全生产考核合格证书号：；</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联系电话：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电子信箱：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通信地址：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承包人对项目经理的授权范围如下：</w:t>
      </w:r>
      <w:r>
        <w:rPr>
          <w:rFonts w:hint="eastAsia" w:ascii="宋体" w:hAnsi="宋体" w:eastAsia="宋体" w:cs="宋体"/>
          <w:b/>
          <w:color w:val="000000"/>
          <w:spacing w:val="0"/>
          <w:sz w:val="24"/>
          <w:szCs w:val="24"/>
          <w:highlight w:val="none"/>
          <w:u w:val="none"/>
        </w:rPr>
        <w:t xml:space="preserve">                           。</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关于项目经理每月在施工现场的时间要求：</w:t>
      </w:r>
      <w:r>
        <w:rPr>
          <w:rFonts w:hint="eastAsia" w:ascii="宋体" w:hAnsi="宋体" w:eastAsia="宋体" w:cs="宋体"/>
          <w:b/>
          <w:color w:val="000000"/>
          <w:spacing w:val="0"/>
          <w:sz w:val="24"/>
          <w:szCs w:val="24"/>
          <w:highlight w:val="none"/>
          <w:u w:val="none"/>
        </w:rPr>
        <w:t>项目负责人要求在施工现场的时间不小于总日历工期的100%，而且必须参加各种工程例会</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承包人未提交劳动合同，以及没有为项目经理缴纳社会保险证明的违约责任：</w:t>
      </w:r>
      <w:r>
        <w:rPr>
          <w:rFonts w:hint="eastAsia" w:ascii="宋体" w:hAnsi="宋体" w:eastAsia="宋体" w:cs="宋体"/>
          <w:color w:val="000000"/>
          <w:spacing w:val="0"/>
          <w:sz w:val="24"/>
          <w:szCs w:val="24"/>
          <w:highlight w:val="none"/>
          <w:u w:val="none"/>
        </w:rPr>
        <w:t>处以壹仟元以内的罚款，从支付款中扣罚违约金，责令限期提交劳动合同并补缴社会保险</w:t>
      </w:r>
      <w:r>
        <w:rPr>
          <w:rFonts w:hint="eastAsia" w:ascii="宋体" w:hAnsi="宋体" w:eastAsia="宋体" w:cs="宋体"/>
          <w:b/>
          <w:color w:val="000000"/>
          <w:spacing w:val="0"/>
          <w:sz w:val="24"/>
          <w:szCs w:val="24"/>
          <w:highlight w:val="none"/>
          <w:u w:val="none"/>
        </w:rPr>
        <w:t>。</w:t>
      </w:r>
    </w:p>
    <w:p>
      <w:pPr>
        <w:spacing w:line="360" w:lineRule="auto"/>
        <w:ind w:firstLine="480" w:firstLineChars="200"/>
        <w:rPr>
          <w:rFonts w:hint="eastAsia" w:ascii="宋体" w:hAnsi="宋体" w:eastAsia="宋体" w:cs="宋体"/>
          <w:b/>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项目经理未经批准，擅自离开施工现场的违约责任：</w:t>
      </w:r>
      <w:r>
        <w:rPr>
          <w:rFonts w:hint="eastAsia" w:ascii="宋体" w:hAnsi="宋体" w:eastAsia="宋体" w:cs="宋体"/>
          <w:color w:val="000000"/>
          <w:spacing w:val="0"/>
          <w:sz w:val="24"/>
          <w:szCs w:val="24"/>
          <w:highlight w:val="none"/>
          <w:u w:val="none"/>
        </w:rPr>
        <w:t>项目负责人在施工现场的时间少于总日历日工期的90%时，每少一天罚款2000元，二次以上无故不参加工程例会的每次罚款5000元</w:t>
      </w:r>
      <w:r>
        <w:rPr>
          <w:rFonts w:hint="eastAsia" w:ascii="宋体" w:hAnsi="宋体" w:eastAsia="宋体" w:cs="宋体"/>
          <w:b/>
          <w:color w:val="000000"/>
          <w:spacing w:val="0"/>
          <w:kern w:val="0"/>
          <w:sz w:val="24"/>
          <w:szCs w:val="24"/>
          <w:highlight w:val="none"/>
          <w:u w:val="none"/>
        </w:rPr>
        <w:t xml:space="preserve">。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3.2.3 承包人擅自更换项目经理的违约责任：项目负责人的姓名、等级在专用条款内写明，但专用条款中约定的项目负责人必须要与投标文件中所填报的一致, 且不得随意更换项目负责人及项目管理人员，若更换项目负责人，将以资质业绩以及信誉不低于此项目负责人的人员替换，并报业主审查，经审查通过，向业主交贰仟元（人民币）违约金后，方可更换；未经工程师及发包人批准，擅自更换项目负责人，发包人可处以承包人伍仟元以内的违约金，从支付款扣除违约金。</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3.2.4 承包人无正当理由拒绝更换项目经理的违约责任：发包人可处以承包人伍仟元以内的违约金，从支付款扣除违约金。</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3.3 承包人人员</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3.3.1 承包人提交项目管理机构及施工现场管理人员安排报告的期限：开工前七天内</w:t>
      </w:r>
      <w:r>
        <w:rPr>
          <w:rFonts w:hint="eastAsia" w:ascii="宋体" w:hAnsi="宋体" w:eastAsia="宋体" w:cs="宋体"/>
          <w:b/>
          <w:bCs/>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3.3.3 承包人无正当理由拒绝撤换主要施工管理人员的违约责任：</w:t>
      </w:r>
      <w:r>
        <w:rPr>
          <w:rFonts w:hint="eastAsia" w:ascii="宋体" w:hAnsi="宋体" w:eastAsia="宋体" w:cs="宋体"/>
          <w:b/>
          <w:color w:val="000000"/>
          <w:spacing w:val="0"/>
          <w:sz w:val="24"/>
          <w:szCs w:val="24"/>
          <w:highlight w:val="none"/>
          <w:u w:val="none"/>
        </w:rPr>
        <w:t>发包人可处以承包人贰仟元以内的违约金，从支付款中扣除违约金</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3.3.4 承包人主要施工管理人员离开施工现场的批准要求：承包人拟派驻现场项目主要管理人员在整个工程实施过程中不得更换，离开现场。如果由于非承包人能正常控制的原因而必须替换项目部的主要人员，则承包人应以资质、业绩以及信誉不低于此管理人员的人员替换，并报业主审查，经审查通过，向发包人交壹仟元（人民币）违约金后，方可更换。</w:t>
      </w:r>
    </w:p>
    <w:p>
      <w:pPr>
        <w:spacing w:line="360" w:lineRule="auto"/>
        <w:ind w:firstLine="480" w:firstLineChars="200"/>
        <w:rPr>
          <w:rFonts w:hint="eastAsia" w:ascii="宋体" w:hAnsi="宋体" w:eastAsia="宋体" w:cs="宋体"/>
          <w:b/>
          <w:color w:val="000000"/>
          <w:spacing w:val="0"/>
          <w:sz w:val="24"/>
          <w:szCs w:val="24"/>
          <w:highlight w:val="none"/>
          <w:u w:val="none"/>
        </w:rPr>
      </w:pPr>
      <w:r>
        <w:rPr>
          <w:rFonts w:hint="eastAsia" w:ascii="宋体" w:hAnsi="宋体" w:eastAsia="宋体" w:cs="宋体"/>
          <w:color w:val="000000"/>
          <w:spacing w:val="0"/>
          <w:sz w:val="24"/>
          <w:szCs w:val="24"/>
          <w:highlight w:val="none"/>
          <w:u w:val="none"/>
        </w:rPr>
        <w:t>3.3.5承包人擅自更换主要施工管理人员的违约责任：未经工程师及发包人批准，擅自更换项目主要施工管理人员，发包人有权解除合同，发包人可处以承包人伍拾万元以内的违约金，从支付款或履约保证金中扣罚违约金。。</w:t>
      </w:r>
    </w:p>
    <w:p>
      <w:pPr>
        <w:spacing w:line="360" w:lineRule="auto"/>
        <w:ind w:firstLine="480" w:firstLineChars="200"/>
        <w:rPr>
          <w:rFonts w:hint="eastAsia" w:ascii="宋体" w:hAnsi="宋体" w:eastAsia="宋体" w:cs="宋体"/>
          <w:b/>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主要施工管理人员擅自离开施工现场都违约责任：由于特殊原因，暂时离开现场的主要人员，必须按请假制度，同时承包人应安排同等资历人员进行临时履行职责，经工程师批准，否则按擅自离场处理，发包人将按照2000元/人日，从支付或履约保证金中扣罚违约金，直到重新入场为止；投标书中所列其人员未按时进场，将按照1000元/人日，从支付中扣除违约金，直到缺员到场为止</w:t>
      </w:r>
      <w:r>
        <w:rPr>
          <w:rFonts w:hint="eastAsia" w:ascii="宋体" w:hAnsi="宋体" w:eastAsia="宋体" w:cs="宋体"/>
          <w:b/>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w:t>
      </w:r>
      <w:bookmarkStart w:id="34" w:name="_Toc296346660"/>
      <w:bookmarkStart w:id="35" w:name="_Toc297123492"/>
      <w:bookmarkStart w:id="36" w:name="_Toc303539102"/>
      <w:bookmarkStart w:id="37" w:name="_Toc296890987"/>
      <w:bookmarkStart w:id="38" w:name="_Toc292559869"/>
      <w:bookmarkStart w:id="39" w:name="_Toc312677988"/>
      <w:bookmarkStart w:id="40" w:name="_Toc300934945"/>
      <w:bookmarkStart w:id="41" w:name="_Toc296944498"/>
      <w:bookmarkStart w:id="42" w:name="_Toc297048345"/>
      <w:bookmarkStart w:id="43" w:name="_Toc296891199"/>
      <w:bookmarkStart w:id="44" w:name="_Toc297120459"/>
      <w:bookmarkStart w:id="45" w:name="_Toc296347158"/>
      <w:bookmarkStart w:id="46" w:name="_Toc296503159"/>
      <w:bookmarkStart w:id="47" w:name="_Toc304295523"/>
      <w:bookmarkStart w:id="48" w:name="_Toc292559364"/>
      <w:bookmarkStart w:id="49" w:name="_Toc297216151"/>
      <w:r>
        <w:rPr>
          <w:rFonts w:hint="eastAsia" w:ascii="宋体" w:hAnsi="宋体" w:eastAsia="宋体" w:cs="宋体"/>
          <w:color w:val="000000"/>
          <w:spacing w:val="0"/>
          <w:sz w:val="24"/>
          <w:szCs w:val="24"/>
          <w:highlight w:val="none"/>
          <w:u w:val="none"/>
        </w:rPr>
        <w:t>.5 分包</w:t>
      </w: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w:t>
      </w:r>
      <w:bookmarkStart w:id="50" w:name="_Toc292559365"/>
      <w:bookmarkStart w:id="51" w:name="_Toc303539103"/>
      <w:bookmarkStart w:id="52" w:name="_Toc292559870"/>
      <w:bookmarkStart w:id="53" w:name="_Toc297120460"/>
      <w:bookmarkStart w:id="54" w:name="_Toc300934946"/>
      <w:bookmarkStart w:id="55" w:name="_Toc297048346"/>
      <w:bookmarkStart w:id="56" w:name="_Toc296891200"/>
      <w:bookmarkStart w:id="57" w:name="_Toc296944499"/>
      <w:bookmarkStart w:id="58" w:name="_Toc296890988"/>
      <w:bookmarkStart w:id="59" w:name="_Toc297216152"/>
      <w:bookmarkStart w:id="60" w:name="_Toc304295524"/>
      <w:bookmarkStart w:id="61" w:name="_Toc296503160"/>
      <w:bookmarkStart w:id="62" w:name="_Toc297123493"/>
      <w:bookmarkStart w:id="63" w:name="_Toc296346661"/>
      <w:bookmarkStart w:id="64" w:name="_Toc296347159"/>
      <w:bookmarkStart w:id="65" w:name="_Toc318581158"/>
      <w:bookmarkStart w:id="66" w:name="_Toc312677989"/>
      <w:r>
        <w:rPr>
          <w:rFonts w:hint="eastAsia" w:ascii="宋体" w:hAnsi="宋体" w:eastAsia="宋体" w:cs="宋体"/>
          <w:color w:val="000000"/>
          <w:spacing w:val="0"/>
          <w:sz w:val="24"/>
          <w:szCs w:val="24"/>
          <w:highlight w:val="none"/>
          <w:u w:val="none"/>
        </w:rPr>
        <w:t>.5.1 分包的一般约定</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禁止分包的工程包括：承包方不得将工程转包给其他单位，一经发现，发包人有权终止合同，所造成的一切损失由承包人负责。。</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主体结构、关键性工作的范围：</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Start w:id="67" w:name="_Toc303539104"/>
      <w:bookmarkStart w:id="68" w:name="_Toc297120461"/>
      <w:bookmarkStart w:id="69" w:name="_Toc297216153"/>
      <w:bookmarkStart w:id="70" w:name="_Toc297048347"/>
      <w:bookmarkStart w:id="71" w:name="_Toc300934947"/>
      <w:bookmarkStart w:id="72" w:name="_Toc296503161"/>
      <w:bookmarkStart w:id="73" w:name="_Toc296944500"/>
      <w:bookmarkStart w:id="74" w:name="_Toc296347160"/>
      <w:bookmarkStart w:id="75" w:name="_Toc296346662"/>
      <w:bookmarkStart w:id="76" w:name="_Toc304295525"/>
      <w:bookmarkStart w:id="77" w:name="_Toc297123494"/>
      <w:bookmarkStart w:id="78" w:name="_Toc296890989"/>
      <w:bookmarkStart w:id="79" w:name="_Toc296891201"/>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    3</w:t>
      </w:r>
      <w:bookmarkStart w:id="80" w:name="_Toc318581159"/>
      <w:bookmarkStart w:id="81" w:name="_Toc312677990"/>
      <w:r>
        <w:rPr>
          <w:rFonts w:hint="eastAsia" w:ascii="宋体" w:hAnsi="宋体" w:eastAsia="宋体" w:cs="宋体"/>
          <w:color w:val="000000"/>
          <w:spacing w:val="0"/>
          <w:sz w:val="24"/>
          <w:szCs w:val="24"/>
          <w:highlight w:val="none"/>
          <w:u w:val="none"/>
        </w:rPr>
        <w:t>.5.2分包的确定</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允许分包的专业工程包括：</w:t>
      </w:r>
      <w:r>
        <w:rPr>
          <w:rFonts w:hint="eastAsia" w:ascii="宋体" w:hAnsi="宋体" w:eastAsia="宋体" w:cs="宋体"/>
          <w:b/>
          <w:color w:val="000000"/>
          <w:spacing w:val="0"/>
          <w:sz w:val="24"/>
          <w:szCs w:val="24"/>
          <w:highlight w:val="none"/>
          <w:u w:val="none"/>
        </w:rPr>
        <w:t>不得分包，确定因专业或特殊情况要分包时，必须征得发包人的同意批准后才能分包。</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其他关于分包的约定：</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3.5.4 分包合同价款</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关于分包合同价款支付的约定：</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bookmarkEnd w:id="80"/>
    <w:bookmarkEnd w:id="81"/>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3.6 工程照管与成品、半成品保护</w:t>
      </w:r>
    </w:p>
    <w:p>
      <w:pPr>
        <w:spacing w:line="360" w:lineRule="auto"/>
        <w:ind w:firstLine="480" w:firstLineChars="200"/>
        <w:rPr>
          <w:rFonts w:hint="eastAsia" w:ascii="宋体" w:hAnsi="宋体" w:eastAsia="宋体" w:cs="宋体"/>
          <w:color w:val="000000"/>
          <w:spacing w:val="0"/>
          <w:sz w:val="24"/>
          <w:szCs w:val="24"/>
          <w:highlight w:val="none"/>
          <w:u w:val="none"/>
          <w:lang w:val="en-US" w:eastAsia="zh-CN"/>
        </w:rPr>
      </w:pPr>
      <w:r>
        <w:rPr>
          <w:rFonts w:hint="eastAsia" w:ascii="宋体" w:hAnsi="宋体" w:eastAsia="宋体" w:cs="宋体"/>
          <w:color w:val="000000"/>
          <w:spacing w:val="0"/>
          <w:kern w:val="0"/>
          <w:sz w:val="24"/>
          <w:szCs w:val="24"/>
          <w:highlight w:val="none"/>
          <w:u w:val="none"/>
        </w:rPr>
        <w:t>承包人负责照管工程及工程相关的材料、工程设备的起始时间：</w:t>
      </w:r>
      <w:r>
        <w:rPr>
          <w:rFonts w:hint="eastAsia" w:ascii="宋体" w:hAnsi="宋体" w:eastAsia="宋体" w:cs="宋体"/>
          <w:color w:val="000000"/>
          <w:spacing w:val="0"/>
          <w:kern w:val="0"/>
          <w:sz w:val="24"/>
          <w:szCs w:val="24"/>
          <w:highlight w:val="none"/>
          <w:u w:val="none"/>
          <w:lang w:val="en-US" w:eastAsia="zh-CN"/>
        </w:rPr>
        <w:t>执行通用条款。</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3.7 履约及诚信担保</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承包人是否提供履约担保：</w:t>
      </w:r>
      <w:r>
        <w:rPr>
          <w:rFonts w:hint="eastAsia" w:ascii="宋体" w:hAnsi="宋体" w:eastAsia="宋体" w:cs="宋体"/>
          <w:b/>
          <w:color w:val="000000"/>
          <w:spacing w:val="0"/>
          <w:sz w:val="24"/>
          <w:szCs w:val="24"/>
          <w:highlight w:val="none"/>
          <w:u w:val="none"/>
        </w:rPr>
        <w:t xml:space="preserve">否  </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b/>
          <w:bCs/>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承包人提供履约担保及诚信担保的形式、金额及期限的：</w:t>
      </w:r>
      <w:bookmarkStart w:id="82" w:name="_Toc351203636"/>
      <w:r>
        <w:rPr>
          <w:rFonts w:hint="eastAsia" w:ascii="宋体" w:hAnsi="宋体" w:eastAsia="宋体" w:cs="宋体"/>
          <w:color w:val="000000"/>
          <w:spacing w:val="0"/>
          <w:sz w:val="24"/>
          <w:szCs w:val="24"/>
          <w:highlight w:val="none"/>
          <w:u w:val="none"/>
        </w:rPr>
        <w:t>无</w:t>
      </w:r>
    </w:p>
    <w:p>
      <w:pPr>
        <w:spacing w:line="360" w:lineRule="auto"/>
        <w:rPr>
          <w:rFonts w:hint="eastAsia" w:ascii="宋体" w:hAnsi="宋体" w:eastAsia="宋体" w:cs="宋体"/>
          <w:bCs/>
          <w:color w:val="000000"/>
          <w:spacing w:val="0"/>
          <w:kern w:val="0"/>
          <w:sz w:val="24"/>
          <w:szCs w:val="24"/>
          <w:highlight w:val="none"/>
          <w:u w:val="none"/>
        </w:rPr>
      </w:pPr>
      <w:r>
        <w:rPr>
          <w:rFonts w:hint="eastAsia" w:ascii="宋体" w:hAnsi="宋体" w:eastAsia="宋体" w:cs="宋体"/>
          <w:bCs/>
          <w:color w:val="000000"/>
          <w:spacing w:val="0"/>
          <w:kern w:val="0"/>
          <w:sz w:val="24"/>
          <w:szCs w:val="24"/>
          <w:highlight w:val="none"/>
          <w:u w:val="none"/>
        </w:rPr>
        <w:t>4</w:t>
      </w:r>
      <w:bookmarkStart w:id="83" w:name="_Toc296890990"/>
      <w:bookmarkStart w:id="84" w:name="_Toc296944501"/>
      <w:bookmarkStart w:id="85" w:name="_Toc292559871"/>
      <w:bookmarkStart w:id="86" w:name="_Toc296891202"/>
      <w:bookmarkStart w:id="87" w:name="_Toc296503162"/>
      <w:bookmarkStart w:id="88" w:name="_Toc296346663"/>
      <w:bookmarkStart w:id="89" w:name="_Toc297120462"/>
      <w:bookmarkStart w:id="90" w:name="_Toc297048348"/>
      <w:bookmarkStart w:id="91" w:name="_Toc296347161"/>
      <w:bookmarkStart w:id="92" w:name="_Toc267251413"/>
      <w:bookmarkStart w:id="93" w:name="_Toc292559366"/>
      <w:r>
        <w:rPr>
          <w:rFonts w:hint="eastAsia" w:ascii="宋体" w:hAnsi="宋体" w:eastAsia="宋体" w:cs="宋体"/>
          <w:bCs/>
          <w:color w:val="000000"/>
          <w:spacing w:val="0"/>
          <w:kern w:val="0"/>
          <w:sz w:val="24"/>
          <w:szCs w:val="24"/>
          <w:highlight w:val="none"/>
          <w:u w:val="none"/>
        </w:rPr>
        <w:t>. 监</w:t>
      </w:r>
      <w:bookmarkEnd w:id="83"/>
      <w:bookmarkEnd w:id="84"/>
      <w:bookmarkEnd w:id="85"/>
      <w:bookmarkEnd w:id="86"/>
      <w:bookmarkEnd w:id="87"/>
      <w:bookmarkEnd w:id="88"/>
      <w:bookmarkEnd w:id="89"/>
      <w:bookmarkEnd w:id="90"/>
      <w:bookmarkEnd w:id="91"/>
      <w:bookmarkEnd w:id="92"/>
      <w:bookmarkEnd w:id="93"/>
      <w:r>
        <w:rPr>
          <w:rFonts w:hint="eastAsia" w:ascii="宋体" w:hAnsi="宋体" w:eastAsia="宋体" w:cs="宋体"/>
          <w:bCs/>
          <w:color w:val="000000"/>
          <w:spacing w:val="0"/>
          <w:kern w:val="0"/>
          <w:sz w:val="24"/>
          <w:szCs w:val="24"/>
          <w:highlight w:val="none"/>
          <w:u w:val="none"/>
        </w:rPr>
        <w:t>理人</w:t>
      </w:r>
      <w:bookmarkEnd w:id="82"/>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4.1监理人的一般规定</w:t>
      </w:r>
    </w:p>
    <w:p>
      <w:pPr>
        <w:spacing w:line="360" w:lineRule="auto"/>
        <w:ind w:firstLine="480" w:firstLineChars="200"/>
        <w:rPr>
          <w:rFonts w:hint="eastAsia" w:ascii="宋体" w:hAnsi="宋体" w:eastAsia="宋体" w:cs="宋体"/>
          <w:b/>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关于监理人的监理内容：</w:t>
      </w:r>
      <w:r>
        <w:rPr>
          <w:rFonts w:hint="eastAsia" w:ascii="宋体" w:hAnsi="宋体" w:eastAsia="宋体" w:cs="宋体"/>
          <w:b/>
          <w:color w:val="000000"/>
          <w:spacing w:val="0"/>
          <w:sz w:val="24"/>
          <w:szCs w:val="24"/>
          <w:highlight w:val="none"/>
          <w:u w:val="none"/>
        </w:rPr>
        <w:t>/。</w:t>
      </w:r>
    </w:p>
    <w:p>
      <w:pPr>
        <w:spacing w:line="360" w:lineRule="auto"/>
        <w:ind w:firstLine="480" w:firstLineChars="200"/>
        <w:rPr>
          <w:rFonts w:hint="eastAsia" w:ascii="宋体" w:hAnsi="宋体" w:eastAsia="宋体" w:cs="宋体"/>
          <w:b/>
          <w:bCs/>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关于监理人的监理权限：</w:t>
      </w:r>
      <w:r>
        <w:rPr>
          <w:rFonts w:hint="eastAsia" w:ascii="宋体" w:hAnsi="宋体" w:eastAsia="宋体" w:cs="宋体"/>
          <w:b/>
          <w:bCs/>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b/>
          <w:bCs/>
          <w:color w:val="000000"/>
          <w:spacing w:val="0"/>
          <w:sz w:val="24"/>
          <w:szCs w:val="24"/>
          <w:highlight w:val="none"/>
          <w:u w:val="none"/>
        </w:rPr>
        <w:t xml:space="preserve">     </w:t>
      </w:r>
      <w:r>
        <w:rPr>
          <w:rFonts w:hint="eastAsia" w:ascii="宋体" w:hAnsi="宋体" w:eastAsia="宋体" w:cs="宋体"/>
          <w:color w:val="000000"/>
          <w:spacing w:val="0"/>
          <w:sz w:val="24"/>
          <w:szCs w:val="24"/>
          <w:highlight w:val="none"/>
          <w:u w:val="none"/>
        </w:rPr>
        <w:t>关于监理人在施工现场的办公场所、生活场所的提供和费用承担的约定：</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4.2 监理人员</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总监理工程师：</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姓名：    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职务：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监理工程师执业资格证书号：；</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联系电话：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电子信箱：；</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关于监理人的其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通信地址：  他约定：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4.4 商定或确定</w:t>
      </w:r>
    </w:p>
    <w:p>
      <w:pPr>
        <w:spacing w:line="360" w:lineRule="auto"/>
        <w:ind w:firstLine="480" w:firstLineChars="200"/>
        <w:rPr>
          <w:rFonts w:hint="eastAsia" w:ascii="宋体" w:hAnsi="宋体" w:eastAsia="宋体" w:cs="宋体"/>
          <w:color w:val="000000"/>
          <w:spacing w:val="0"/>
          <w:sz w:val="24"/>
          <w:szCs w:val="24"/>
          <w:highlight w:val="none"/>
          <w:u w:val="none"/>
        </w:rPr>
      </w:pPr>
      <w:bookmarkStart w:id="94" w:name="_Toc267251418"/>
      <w:r>
        <w:rPr>
          <w:rFonts w:hint="eastAsia" w:ascii="宋体" w:hAnsi="宋体" w:eastAsia="宋体" w:cs="宋体"/>
          <w:color w:val="000000"/>
          <w:spacing w:val="0"/>
          <w:sz w:val="24"/>
          <w:szCs w:val="24"/>
          <w:highlight w:val="none"/>
          <w:u w:val="none"/>
        </w:rPr>
        <w:t>在发包人和承包人不能通过协商达成一致意见时，发包人授权监理人对以下事项进行确定：/</w:t>
      </w:r>
    </w:p>
    <w:p>
      <w:pPr>
        <w:keepNext/>
        <w:keepLines/>
        <w:spacing w:line="360" w:lineRule="auto"/>
        <w:outlineLvl w:val="3"/>
        <w:rPr>
          <w:rFonts w:hint="eastAsia" w:ascii="宋体" w:hAnsi="宋体" w:eastAsia="宋体" w:cs="宋体"/>
          <w:bCs/>
          <w:color w:val="000000"/>
          <w:spacing w:val="0"/>
          <w:kern w:val="0"/>
          <w:sz w:val="24"/>
          <w:szCs w:val="24"/>
          <w:highlight w:val="none"/>
          <w:u w:val="none"/>
        </w:rPr>
      </w:pPr>
      <w:bookmarkStart w:id="95" w:name="_Toc351203637"/>
      <w:r>
        <w:rPr>
          <w:rFonts w:hint="eastAsia" w:ascii="宋体" w:hAnsi="宋体" w:eastAsia="宋体" w:cs="宋体"/>
          <w:bCs/>
          <w:color w:val="000000"/>
          <w:spacing w:val="0"/>
          <w:kern w:val="0"/>
          <w:sz w:val="24"/>
          <w:szCs w:val="24"/>
          <w:highlight w:val="none"/>
          <w:u w:val="none"/>
        </w:rPr>
        <w:t>5</w:t>
      </w:r>
      <w:bookmarkEnd w:id="94"/>
      <w:bookmarkStart w:id="96" w:name="_Toc296890991"/>
      <w:bookmarkStart w:id="97" w:name="_Toc292559367"/>
      <w:bookmarkStart w:id="98" w:name="_Toc296944502"/>
      <w:bookmarkStart w:id="99" w:name="_Toc297120463"/>
      <w:bookmarkStart w:id="100" w:name="_Toc296346664"/>
      <w:bookmarkStart w:id="101" w:name="_Toc292559872"/>
      <w:bookmarkStart w:id="102" w:name="_Toc296347162"/>
      <w:bookmarkStart w:id="103" w:name="_Toc296503163"/>
      <w:bookmarkStart w:id="104" w:name="_Toc297048349"/>
      <w:bookmarkStart w:id="105" w:name="_Toc296891203"/>
      <w:r>
        <w:rPr>
          <w:rFonts w:hint="eastAsia" w:ascii="宋体" w:hAnsi="宋体" w:eastAsia="宋体" w:cs="宋体"/>
          <w:bCs/>
          <w:color w:val="000000"/>
          <w:spacing w:val="0"/>
          <w:kern w:val="0"/>
          <w:sz w:val="24"/>
          <w:szCs w:val="24"/>
          <w:highlight w:val="none"/>
          <w:u w:val="none"/>
        </w:rPr>
        <w:t>. 工程质量</w:t>
      </w:r>
      <w:bookmarkEnd w:id="95"/>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5.1 质量要求</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5</w:t>
      </w:r>
      <w:bookmarkStart w:id="106" w:name="_Toc318581164"/>
      <w:bookmarkStart w:id="107" w:name="_Toc303539106"/>
      <w:bookmarkStart w:id="108" w:name="_Toc297123496"/>
      <w:bookmarkStart w:id="109" w:name="_Toc304295527"/>
      <w:bookmarkStart w:id="110" w:name="_Toc312677997"/>
      <w:bookmarkStart w:id="111" w:name="_Toc297216155"/>
      <w:bookmarkStart w:id="112" w:name="_Toc300934949"/>
      <w:r>
        <w:rPr>
          <w:rFonts w:hint="eastAsia" w:ascii="宋体" w:hAnsi="宋体" w:eastAsia="宋体" w:cs="宋体"/>
          <w:color w:val="000000"/>
          <w:spacing w:val="0"/>
          <w:sz w:val="24"/>
          <w:szCs w:val="24"/>
          <w:highlight w:val="none"/>
          <w:u w:val="none"/>
        </w:rPr>
        <w:t>.1.1特殊质量标准和要求：</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关于工程奖项的约定：</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5.3 隐蔽工程检查</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5.3.2承包人提前通知监理人隐蔽工程检查的期限的约定：</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监理人不能按时进行检查时，应提前</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小时提交书面延期要求。</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关于延期最长不得超过：</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小时。</w:t>
      </w:r>
    </w:p>
    <w:p>
      <w:pPr>
        <w:keepNext/>
        <w:keepLines/>
        <w:spacing w:line="360" w:lineRule="auto"/>
        <w:outlineLvl w:val="3"/>
        <w:rPr>
          <w:rFonts w:hint="eastAsia" w:ascii="宋体" w:hAnsi="宋体" w:eastAsia="宋体" w:cs="宋体"/>
          <w:bCs/>
          <w:color w:val="000000"/>
          <w:spacing w:val="0"/>
          <w:kern w:val="0"/>
          <w:sz w:val="24"/>
          <w:szCs w:val="24"/>
          <w:highlight w:val="none"/>
          <w:u w:val="none"/>
        </w:rPr>
      </w:pPr>
      <w:bookmarkStart w:id="113" w:name="_Toc351203638"/>
      <w:r>
        <w:rPr>
          <w:rFonts w:hint="eastAsia" w:ascii="宋体" w:hAnsi="宋体" w:eastAsia="宋体" w:cs="宋体"/>
          <w:bCs/>
          <w:color w:val="000000"/>
          <w:spacing w:val="0"/>
          <w:kern w:val="0"/>
          <w:sz w:val="24"/>
          <w:szCs w:val="24"/>
          <w:highlight w:val="none"/>
          <w:u w:val="none"/>
        </w:rPr>
        <w:t>6. 安全文明施工与环境保护</w:t>
      </w:r>
      <w:bookmarkEnd w:id="113"/>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6.1安全文明施工</w:t>
      </w:r>
    </w:p>
    <w:p>
      <w:pPr>
        <w:spacing w:line="360" w:lineRule="auto"/>
        <w:ind w:firstLine="424" w:firstLineChars="177"/>
        <w:jc w:val="left"/>
        <w:rPr>
          <w:rFonts w:hint="eastAsia" w:ascii="宋体" w:hAnsi="宋体" w:eastAsia="宋体" w:cs="宋体"/>
          <w:b/>
          <w:color w:val="000000"/>
          <w:spacing w:val="0"/>
          <w:sz w:val="24"/>
          <w:szCs w:val="24"/>
          <w:highlight w:val="none"/>
          <w:u w:val="none"/>
        </w:rPr>
      </w:pPr>
      <w:r>
        <w:rPr>
          <w:rFonts w:hint="eastAsia" w:ascii="宋体" w:hAnsi="宋体" w:eastAsia="宋体" w:cs="宋体"/>
          <w:color w:val="000000"/>
          <w:spacing w:val="0"/>
          <w:sz w:val="24"/>
          <w:szCs w:val="24"/>
          <w:highlight w:val="none"/>
          <w:u w:val="none"/>
        </w:rPr>
        <w:t>6.1.1项目安全生产的达标目标及相应事项的约定：承包人必须按</w:t>
      </w:r>
      <w:r>
        <w:rPr>
          <w:rFonts w:hint="eastAsia" w:ascii="宋体" w:hAnsi="宋体" w:eastAsia="宋体" w:cs="宋体"/>
          <w:color w:val="000000"/>
          <w:spacing w:val="0"/>
          <w:sz w:val="24"/>
          <w:szCs w:val="24"/>
          <w:highlight w:val="none"/>
          <w:u w:val="none"/>
          <w:lang w:val="en-US" w:eastAsia="zh-CN"/>
        </w:rPr>
        <w:t>项目所在地</w:t>
      </w:r>
      <w:r>
        <w:rPr>
          <w:rFonts w:hint="eastAsia" w:ascii="宋体" w:hAnsi="宋体" w:eastAsia="宋体" w:cs="宋体"/>
          <w:color w:val="000000"/>
          <w:spacing w:val="0"/>
          <w:sz w:val="24"/>
          <w:szCs w:val="24"/>
          <w:highlight w:val="none"/>
          <w:u w:val="none"/>
        </w:rPr>
        <w:t>有关规定制定切实可行的质量、安全、文明施工措施，确保安全文明施工，达到合格标准.</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6.1.4关于治安保卫的特别约定：制定相关应急预案和措施，并符合当地公安部门的要求。</w:t>
      </w:r>
    </w:p>
    <w:p>
      <w:pPr>
        <w:spacing w:line="360" w:lineRule="auto"/>
        <w:ind w:firstLine="424" w:firstLineChars="177"/>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关于编制施工场地治安管理计划的约定：</w:t>
      </w:r>
      <w:r>
        <w:rPr>
          <w:rFonts w:hint="eastAsia" w:ascii="宋体" w:hAnsi="宋体" w:eastAsia="宋体" w:cs="宋体"/>
          <w:b/>
          <w:color w:val="000000"/>
          <w:spacing w:val="0"/>
          <w:sz w:val="24"/>
          <w:szCs w:val="24"/>
          <w:highlight w:val="none"/>
          <w:u w:val="none"/>
        </w:rPr>
        <w:t>开工前三日内提供</w:t>
      </w:r>
      <w:r>
        <w:rPr>
          <w:rFonts w:hint="eastAsia" w:ascii="宋体" w:hAnsi="宋体" w:eastAsia="宋体" w:cs="宋体"/>
          <w:color w:val="000000"/>
          <w:spacing w:val="0"/>
          <w:sz w:val="24"/>
          <w:szCs w:val="24"/>
          <w:highlight w:val="none"/>
          <w:u w:val="none"/>
        </w:rPr>
        <w:t>。</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6.1.5文明施工</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合同当事人对文明施工的要求：工程实施“工完、料净、场清”，保证施工场地清洁，符合环境卫生管理的有关规定，交工前清理现场达到专用条款约定的要求，承担因自身原因违反有关规定造成的损失和罚款，达到自治区文明现场标准。。</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6.1.6关于安全文明施工费支付比例和支付期限的约定：</w:t>
      </w:r>
      <w:r>
        <w:rPr>
          <w:rFonts w:hint="eastAsia" w:ascii="宋体" w:hAnsi="宋体" w:eastAsia="宋体" w:cs="宋体"/>
          <w:b/>
          <w:color w:val="000000"/>
          <w:spacing w:val="0"/>
          <w:sz w:val="24"/>
          <w:szCs w:val="24"/>
          <w:highlight w:val="none"/>
          <w:u w:val="none"/>
        </w:rPr>
        <w:t>包含在合同价中，随工程进度款同期支付</w:t>
      </w:r>
      <w:r>
        <w:rPr>
          <w:rFonts w:hint="eastAsia" w:ascii="宋体" w:hAnsi="宋体" w:eastAsia="宋体" w:cs="宋体"/>
          <w:color w:val="000000"/>
          <w:spacing w:val="0"/>
          <w:sz w:val="24"/>
          <w:szCs w:val="24"/>
          <w:highlight w:val="none"/>
          <w:u w:val="none"/>
        </w:rPr>
        <w:t>。</w:t>
      </w:r>
    </w:p>
    <w:bookmarkEnd w:id="106"/>
    <w:bookmarkEnd w:id="107"/>
    <w:bookmarkEnd w:id="108"/>
    <w:bookmarkEnd w:id="109"/>
    <w:bookmarkEnd w:id="110"/>
    <w:bookmarkEnd w:id="111"/>
    <w:bookmarkEnd w:id="112"/>
    <w:p>
      <w:pPr>
        <w:keepNext/>
        <w:keepLines/>
        <w:spacing w:line="360" w:lineRule="auto"/>
        <w:outlineLvl w:val="3"/>
        <w:rPr>
          <w:rFonts w:hint="eastAsia" w:ascii="宋体" w:hAnsi="宋体" w:eastAsia="宋体" w:cs="宋体"/>
          <w:bCs/>
          <w:color w:val="000000"/>
          <w:spacing w:val="0"/>
          <w:kern w:val="0"/>
          <w:sz w:val="24"/>
          <w:szCs w:val="24"/>
          <w:highlight w:val="none"/>
          <w:u w:val="none"/>
        </w:rPr>
      </w:pPr>
      <w:bookmarkStart w:id="114" w:name="_Toc351203639"/>
      <w:r>
        <w:rPr>
          <w:rFonts w:hint="eastAsia" w:ascii="宋体" w:hAnsi="宋体" w:eastAsia="宋体" w:cs="宋体"/>
          <w:bCs/>
          <w:color w:val="000000"/>
          <w:spacing w:val="0"/>
          <w:kern w:val="0"/>
          <w:sz w:val="24"/>
          <w:szCs w:val="24"/>
          <w:highlight w:val="none"/>
          <w:u w:val="none"/>
        </w:rPr>
        <w:t>7. 工期和进度</w:t>
      </w:r>
      <w:bookmarkEnd w:id="114"/>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7.1 施工组织设计</w:t>
      </w:r>
    </w:p>
    <w:p>
      <w:pPr>
        <w:autoSpaceDE w:val="0"/>
        <w:autoSpaceDN w:val="0"/>
        <w:adjustRightInd w:val="0"/>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sz w:val="24"/>
          <w:szCs w:val="24"/>
          <w:highlight w:val="none"/>
          <w:u w:val="none"/>
        </w:rPr>
        <w:t>7.1.1合</w:t>
      </w:r>
      <w:r>
        <w:rPr>
          <w:rFonts w:hint="eastAsia" w:ascii="宋体" w:hAnsi="宋体" w:eastAsia="宋体" w:cs="宋体"/>
          <w:color w:val="000000"/>
          <w:spacing w:val="0"/>
          <w:kern w:val="0"/>
          <w:sz w:val="24"/>
          <w:szCs w:val="24"/>
          <w:highlight w:val="none"/>
          <w:u w:val="none"/>
        </w:rPr>
        <w:t>同当事人约定的施工组织设计应包括的其他内容：</w:t>
      </w:r>
      <w:r>
        <w:rPr>
          <w:rFonts w:hint="eastAsia" w:ascii="宋体" w:hAnsi="宋体" w:eastAsia="宋体" w:cs="宋体"/>
          <w:b/>
          <w:bCs/>
          <w:color w:val="000000"/>
          <w:spacing w:val="0"/>
          <w:kern w:val="0"/>
          <w:sz w:val="24"/>
          <w:szCs w:val="24"/>
          <w:highlight w:val="none"/>
          <w:u w:val="none"/>
        </w:rPr>
        <w:t>施工方案、施工进度计划、施工现场平面布置图、劳动力需用量计划、材料需用量计划、机械设备需用量计划、资金需用量计划、承包人自有周转资金计划、质量保证体系、工期保证体系、安全保证体系、现场安全施工措施等。</w:t>
      </w:r>
    </w:p>
    <w:p>
      <w:pPr>
        <w:autoSpaceDE w:val="0"/>
        <w:autoSpaceDN w:val="0"/>
        <w:adjustRightInd w:val="0"/>
        <w:spacing w:line="360" w:lineRule="auto"/>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sz w:val="24"/>
          <w:szCs w:val="24"/>
          <w:highlight w:val="none"/>
          <w:u w:val="none"/>
        </w:rPr>
        <w:t>7.1.2</w:t>
      </w:r>
      <w:r>
        <w:rPr>
          <w:rFonts w:hint="eastAsia" w:ascii="宋体" w:hAnsi="宋体" w:eastAsia="宋体" w:cs="宋体"/>
          <w:color w:val="000000"/>
          <w:spacing w:val="0"/>
          <w:kern w:val="0"/>
          <w:sz w:val="24"/>
          <w:szCs w:val="24"/>
          <w:highlight w:val="none"/>
          <w:u w:val="none"/>
        </w:rPr>
        <w:t>施工组织设计的提交和修改</w:t>
      </w:r>
    </w:p>
    <w:p>
      <w:pPr>
        <w:autoSpaceDE w:val="0"/>
        <w:autoSpaceDN w:val="0"/>
        <w:adjustRightInd w:val="0"/>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kern w:val="0"/>
          <w:sz w:val="24"/>
          <w:szCs w:val="24"/>
          <w:highlight w:val="none"/>
          <w:u w:val="none"/>
        </w:rPr>
        <w:t>承包人提交详细施工组织设计的期限的约定：</w:t>
      </w:r>
      <w:r>
        <w:rPr>
          <w:rFonts w:hint="eastAsia" w:ascii="宋体" w:hAnsi="宋体" w:eastAsia="宋体" w:cs="宋体"/>
          <w:b/>
          <w:bCs/>
          <w:color w:val="000000"/>
          <w:spacing w:val="0"/>
          <w:sz w:val="24"/>
          <w:szCs w:val="24"/>
          <w:highlight w:val="none"/>
          <w:u w:val="none"/>
        </w:rPr>
        <w:t>开工前三天.</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发包人和监理人在收到详细的施工组织设计后确认或提出修改意见的期限：</w:t>
      </w:r>
      <w:r>
        <w:rPr>
          <w:rFonts w:hint="eastAsia" w:ascii="宋体" w:hAnsi="宋体" w:eastAsia="宋体" w:cs="宋体"/>
          <w:b/>
          <w:color w:val="000000"/>
          <w:spacing w:val="0"/>
          <w:sz w:val="24"/>
          <w:szCs w:val="24"/>
          <w:highlight w:val="none"/>
          <w:u w:val="none"/>
        </w:rPr>
        <w:t>收到施工组织设计后 7 日内提出修改意见或确认</w:t>
      </w:r>
      <w:r>
        <w:rPr>
          <w:rFonts w:hint="eastAsia" w:ascii="宋体" w:hAnsi="宋体" w:eastAsia="宋体" w:cs="宋体"/>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7</w:t>
      </w:r>
      <w:bookmarkStart w:id="115" w:name="_Toc312678005"/>
      <w:bookmarkStart w:id="116" w:name="_Toc300934966"/>
      <w:bookmarkStart w:id="117" w:name="_Toc297123514"/>
      <w:bookmarkStart w:id="118" w:name="_Toc304295541"/>
      <w:bookmarkStart w:id="119" w:name="_Toc312677479"/>
      <w:bookmarkStart w:id="120" w:name="_Toc297216173"/>
      <w:bookmarkStart w:id="121" w:name="_Toc303539123"/>
      <w:r>
        <w:rPr>
          <w:rFonts w:hint="eastAsia" w:ascii="宋体" w:hAnsi="宋体" w:eastAsia="宋体" w:cs="宋体"/>
          <w:color w:val="000000"/>
          <w:spacing w:val="0"/>
          <w:sz w:val="24"/>
          <w:szCs w:val="24"/>
          <w:highlight w:val="none"/>
          <w:u w:val="none"/>
        </w:rPr>
        <w:t>.2 施工进度计划</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7.2.2 施工进度计划的修订</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发包人和监理人在收到修订的施工进度计划后确认或提出修改意见的期限：</w:t>
      </w:r>
      <w:r>
        <w:rPr>
          <w:rFonts w:hint="eastAsia" w:ascii="宋体" w:hAnsi="宋体" w:eastAsia="宋体" w:cs="宋体"/>
          <w:b/>
          <w:color w:val="000000"/>
          <w:spacing w:val="0"/>
          <w:sz w:val="24"/>
          <w:szCs w:val="24"/>
          <w:highlight w:val="none"/>
          <w:u w:val="none"/>
        </w:rPr>
        <w:t xml:space="preserve">收到施工组织设计后 7 日内确认 </w:t>
      </w:r>
      <w:r>
        <w:rPr>
          <w:rFonts w:hint="eastAsia" w:ascii="宋体" w:hAnsi="宋体" w:eastAsia="宋体" w:cs="宋体"/>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7.3 开工</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7.3.1开工准备</w:t>
      </w:r>
    </w:p>
    <w:p>
      <w:pPr>
        <w:spacing w:line="360" w:lineRule="auto"/>
        <w:ind w:firstLine="645"/>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关于承包人提交</w:t>
      </w:r>
      <w:r>
        <w:rPr>
          <w:rFonts w:hint="eastAsia" w:ascii="宋体" w:hAnsi="宋体" w:eastAsia="宋体" w:cs="宋体"/>
          <w:color w:val="000000"/>
          <w:spacing w:val="0"/>
          <w:kern w:val="0"/>
          <w:sz w:val="24"/>
          <w:szCs w:val="24"/>
          <w:highlight w:val="none"/>
          <w:u w:val="none"/>
        </w:rPr>
        <w:t>工程开工报审表的期限：</w:t>
      </w:r>
      <w:r>
        <w:rPr>
          <w:rFonts w:hint="eastAsia" w:ascii="宋体" w:hAnsi="宋体" w:eastAsia="宋体" w:cs="宋体"/>
          <w:b/>
          <w:color w:val="000000"/>
          <w:spacing w:val="0"/>
          <w:sz w:val="24"/>
          <w:szCs w:val="24"/>
          <w:highlight w:val="none"/>
          <w:u w:val="none"/>
        </w:rPr>
        <w:t>合同签订后 7 日内提供。</w:t>
      </w:r>
    </w:p>
    <w:p>
      <w:pPr>
        <w:spacing w:line="360" w:lineRule="auto"/>
        <w:ind w:firstLine="645"/>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关于发包人应完成的其他开工准备工作及期限：</w:t>
      </w:r>
      <w:r>
        <w:rPr>
          <w:rFonts w:hint="eastAsia" w:ascii="宋体" w:hAnsi="宋体" w:eastAsia="宋体" w:cs="宋体"/>
          <w:b/>
          <w:color w:val="000000"/>
          <w:spacing w:val="0"/>
          <w:sz w:val="24"/>
          <w:szCs w:val="24"/>
          <w:highlight w:val="none"/>
          <w:u w:val="none"/>
        </w:rPr>
        <w:t xml:space="preserve">/ </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关于承包人应完成的其他开工准备工作及期限：</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7.3.2开工通知</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因发包人原因造成监理人未能在计划开工日期之日起</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天内发出开工通知的，承包人有权提出价格调整要求，或者解除合同。</w:t>
      </w:r>
    </w:p>
    <w:bookmarkEnd w:id="115"/>
    <w:bookmarkEnd w:id="116"/>
    <w:bookmarkEnd w:id="117"/>
    <w:bookmarkEnd w:id="118"/>
    <w:bookmarkEnd w:id="119"/>
    <w:bookmarkEnd w:id="120"/>
    <w:bookmarkEnd w:id="121"/>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7.4 测量放线</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7.4.1发包人通过监理人向承包人提供测量基准点、基准线和水准点及其书面资料的期限：</w:t>
      </w:r>
      <w:r>
        <w:rPr>
          <w:rFonts w:hint="eastAsia" w:ascii="宋体" w:hAnsi="宋体" w:eastAsia="宋体" w:cs="宋体"/>
          <w:b/>
          <w:color w:val="000000"/>
          <w:spacing w:val="0"/>
          <w:sz w:val="24"/>
          <w:szCs w:val="24"/>
          <w:highlight w:val="none"/>
          <w:u w:val="none"/>
        </w:rPr>
        <w:t>开工前三日内在施工现场进行交验</w:t>
      </w:r>
      <w:r>
        <w:rPr>
          <w:rFonts w:hint="eastAsia" w:ascii="宋体" w:hAnsi="宋体" w:eastAsia="宋体" w:cs="宋体"/>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7</w:t>
      </w:r>
      <w:bookmarkStart w:id="122" w:name="_Toc297123516"/>
      <w:bookmarkStart w:id="123" w:name="_Toc303539125"/>
      <w:bookmarkStart w:id="124" w:name="_Toc312677484"/>
      <w:bookmarkStart w:id="125" w:name="_Toc304295546"/>
      <w:bookmarkStart w:id="126" w:name="_Toc312678010"/>
      <w:bookmarkStart w:id="127" w:name="_Toc300934968"/>
      <w:bookmarkStart w:id="128" w:name="_Toc297216175"/>
      <w:r>
        <w:rPr>
          <w:rFonts w:hint="eastAsia" w:ascii="宋体" w:hAnsi="宋体" w:eastAsia="宋体" w:cs="宋体"/>
          <w:color w:val="000000"/>
          <w:spacing w:val="0"/>
          <w:sz w:val="24"/>
          <w:szCs w:val="24"/>
          <w:highlight w:val="none"/>
          <w:u w:val="none"/>
        </w:rPr>
        <w:t>.5 工期延误</w:t>
      </w:r>
    </w:p>
    <w:bookmarkEnd w:id="122"/>
    <w:bookmarkEnd w:id="123"/>
    <w:bookmarkEnd w:id="124"/>
    <w:bookmarkEnd w:id="125"/>
    <w:bookmarkEnd w:id="126"/>
    <w:bookmarkEnd w:id="127"/>
    <w:bookmarkEnd w:id="128"/>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7.5.1因发包人原因导致工期延误</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因发包人原因导致工期延误的其他情形：</w:t>
      </w:r>
      <w:r>
        <w:rPr>
          <w:rFonts w:hint="eastAsia" w:ascii="宋体" w:hAnsi="宋体" w:eastAsia="宋体" w:cs="宋体"/>
          <w:color w:val="000000"/>
          <w:spacing w:val="0"/>
          <w:sz w:val="24"/>
          <w:szCs w:val="24"/>
          <w:highlight w:val="none"/>
          <w:u w:val="none"/>
        </w:rPr>
        <w:sym w:font="Wingdings" w:char="F081"/>
      </w:r>
      <w:r>
        <w:rPr>
          <w:rFonts w:hint="eastAsia" w:ascii="宋体" w:hAnsi="宋体" w:eastAsia="宋体" w:cs="宋体"/>
          <w:color w:val="000000"/>
          <w:spacing w:val="0"/>
          <w:sz w:val="24"/>
          <w:szCs w:val="24"/>
          <w:highlight w:val="none"/>
          <w:u w:val="none"/>
        </w:rPr>
        <w:t>政策处理问题影响施工进度；</w:t>
      </w:r>
      <w:r>
        <w:rPr>
          <w:rFonts w:hint="eastAsia" w:ascii="宋体" w:hAnsi="宋体" w:eastAsia="宋体" w:cs="宋体"/>
          <w:color w:val="000000"/>
          <w:spacing w:val="0"/>
          <w:sz w:val="24"/>
          <w:szCs w:val="24"/>
          <w:highlight w:val="none"/>
          <w:u w:val="none"/>
        </w:rPr>
        <w:sym w:font="Wingdings" w:char="F082"/>
      </w:r>
      <w:r>
        <w:rPr>
          <w:rFonts w:hint="eastAsia" w:ascii="宋体" w:hAnsi="宋体" w:eastAsia="宋体" w:cs="宋体"/>
          <w:color w:val="000000"/>
          <w:spacing w:val="0"/>
          <w:sz w:val="24"/>
          <w:szCs w:val="24"/>
          <w:highlight w:val="none"/>
          <w:u w:val="none"/>
        </w:rPr>
        <w:t>不可抗力，此延误工期须在发现后七天内办理签证，逾期不予认可</w:t>
      </w:r>
      <w:r>
        <w:rPr>
          <w:rFonts w:hint="eastAsia" w:ascii="宋体" w:hAnsi="宋体" w:eastAsia="宋体" w:cs="宋体"/>
          <w:b/>
          <w:color w:val="000000"/>
          <w:spacing w:val="0"/>
          <w:sz w:val="24"/>
          <w:szCs w:val="24"/>
          <w:highlight w:val="none"/>
          <w:u w:val="none"/>
        </w:rPr>
        <w:t>。</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7</w:t>
      </w:r>
      <w:bookmarkStart w:id="129" w:name="_Toc297216177"/>
      <w:bookmarkStart w:id="130" w:name="_Toc312677486"/>
      <w:bookmarkStart w:id="131" w:name="_Toc303539127"/>
      <w:bookmarkStart w:id="132" w:name="_Toc300934970"/>
      <w:bookmarkStart w:id="133" w:name="_Toc304295548"/>
      <w:bookmarkStart w:id="134" w:name="_Toc297123518"/>
      <w:bookmarkStart w:id="135" w:name="_Toc318581169"/>
      <w:bookmarkStart w:id="136" w:name="_Toc312678012"/>
      <w:r>
        <w:rPr>
          <w:rFonts w:hint="eastAsia" w:ascii="宋体" w:hAnsi="宋体" w:eastAsia="宋体" w:cs="宋体"/>
          <w:color w:val="000000"/>
          <w:spacing w:val="0"/>
          <w:sz w:val="24"/>
          <w:szCs w:val="24"/>
          <w:highlight w:val="none"/>
          <w:u w:val="none"/>
        </w:rPr>
        <w:t>.5.2因承包人原因导致工期延误</w:t>
      </w:r>
    </w:p>
    <w:bookmarkEnd w:id="129"/>
    <w:bookmarkEnd w:id="130"/>
    <w:bookmarkEnd w:id="131"/>
    <w:bookmarkEnd w:id="132"/>
    <w:bookmarkEnd w:id="133"/>
    <w:bookmarkEnd w:id="134"/>
    <w:bookmarkEnd w:id="135"/>
    <w:bookmarkEnd w:id="136"/>
    <w:p>
      <w:pPr>
        <w:spacing w:line="360" w:lineRule="auto"/>
        <w:ind w:firstLine="480" w:firstLineChars="200"/>
        <w:rPr>
          <w:rFonts w:hint="eastAsia" w:ascii="宋体" w:hAnsi="宋体" w:eastAsia="宋体" w:cs="宋体"/>
          <w:b/>
          <w:color w:val="000000"/>
          <w:spacing w:val="0"/>
          <w:sz w:val="24"/>
          <w:szCs w:val="24"/>
          <w:highlight w:val="none"/>
          <w:u w:val="none"/>
        </w:rPr>
      </w:pPr>
      <w:r>
        <w:rPr>
          <w:rFonts w:hint="eastAsia" w:ascii="宋体" w:hAnsi="宋体" w:eastAsia="宋体" w:cs="宋体"/>
          <w:color w:val="000000"/>
          <w:spacing w:val="0"/>
          <w:sz w:val="24"/>
          <w:szCs w:val="24"/>
          <w:highlight w:val="none"/>
          <w:u w:val="none"/>
        </w:rPr>
        <w:t>因</w:t>
      </w:r>
      <w:bookmarkStart w:id="137" w:name="_Toc312678013"/>
      <w:bookmarkStart w:id="138" w:name="_Toc312677487"/>
      <w:bookmarkStart w:id="139" w:name="_Toc318581170"/>
      <w:r>
        <w:rPr>
          <w:rFonts w:hint="eastAsia" w:ascii="宋体" w:hAnsi="宋体" w:eastAsia="宋体" w:cs="宋体"/>
          <w:color w:val="000000"/>
          <w:spacing w:val="0"/>
          <w:sz w:val="24"/>
          <w:szCs w:val="24"/>
          <w:highlight w:val="none"/>
          <w:u w:val="none"/>
        </w:rPr>
        <w:t>承包人原因造成工期延误，逾期竣工违约金的计算方法为:</w:t>
      </w:r>
      <w:bookmarkEnd w:id="137"/>
      <w:bookmarkEnd w:id="138"/>
      <w:r>
        <w:rPr>
          <w:rFonts w:hint="eastAsia" w:ascii="宋体" w:hAnsi="宋体" w:eastAsia="宋体" w:cs="宋体"/>
          <w:color w:val="000000"/>
          <w:spacing w:val="0"/>
          <w:sz w:val="24"/>
          <w:szCs w:val="24"/>
          <w:highlight w:val="none"/>
          <w:u w:val="none"/>
        </w:rPr>
        <w:t xml:space="preserve"> 承包人不能按合同约定的时间竣工，承包人应承担违约责任，并向发包人支付违约金。违约金支付按照合同工期，每延迟一天，赔偿1000元/天。</w:t>
      </w:r>
    </w:p>
    <w:bookmarkEnd w:id="139"/>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因承包人原因造成工期延误，逾</w:t>
      </w:r>
      <w:bookmarkStart w:id="140" w:name="_Toc312678014"/>
      <w:bookmarkStart w:id="141" w:name="_Toc318581171"/>
      <w:r>
        <w:rPr>
          <w:rFonts w:hint="eastAsia" w:ascii="宋体" w:hAnsi="宋体" w:eastAsia="宋体" w:cs="宋体"/>
          <w:color w:val="000000"/>
          <w:spacing w:val="0"/>
          <w:sz w:val="24"/>
          <w:szCs w:val="24"/>
          <w:highlight w:val="none"/>
          <w:u w:val="none"/>
        </w:rPr>
        <w:t>期竣工违约金的上限：</w:t>
      </w:r>
      <w:r>
        <w:rPr>
          <w:rFonts w:hint="eastAsia" w:ascii="宋体" w:hAnsi="宋体" w:eastAsia="宋体" w:cs="宋体"/>
          <w:b/>
          <w:color w:val="000000"/>
          <w:spacing w:val="0"/>
          <w:sz w:val="24"/>
          <w:szCs w:val="24"/>
          <w:highlight w:val="none"/>
          <w:u w:val="none"/>
        </w:rPr>
        <w:t>合同价款的5%</w:t>
      </w:r>
      <w:r>
        <w:rPr>
          <w:rFonts w:hint="eastAsia" w:ascii="宋体" w:hAnsi="宋体" w:eastAsia="宋体" w:cs="宋体"/>
          <w:color w:val="000000"/>
          <w:spacing w:val="0"/>
          <w:sz w:val="24"/>
          <w:szCs w:val="24"/>
          <w:highlight w:val="none"/>
          <w:u w:val="none"/>
        </w:rPr>
        <w:t>。</w:t>
      </w:r>
    </w:p>
    <w:bookmarkEnd w:id="140"/>
    <w:bookmarkEnd w:id="141"/>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7</w:t>
      </w:r>
      <w:bookmarkStart w:id="142" w:name="_Toc297123519"/>
      <w:bookmarkStart w:id="143" w:name="_Toc312678015"/>
      <w:bookmarkStart w:id="144" w:name="_Toc304295549"/>
      <w:bookmarkStart w:id="145" w:name="_Toc300934971"/>
      <w:bookmarkStart w:id="146" w:name="_Toc303539128"/>
      <w:bookmarkStart w:id="147" w:name="_Toc297216178"/>
      <w:r>
        <w:rPr>
          <w:rFonts w:hint="eastAsia" w:ascii="宋体" w:hAnsi="宋体" w:eastAsia="宋体" w:cs="宋体"/>
          <w:color w:val="000000"/>
          <w:spacing w:val="0"/>
          <w:sz w:val="24"/>
          <w:szCs w:val="24"/>
          <w:highlight w:val="none"/>
          <w:u w:val="none"/>
        </w:rPr>
        <w:t>.6 不</w:t>
      </w:r>
      <w:bookmarkEnd w:id="142"/>
      <w:bookmarkEnd w:id="143"/>
      <w:bookmarkEnd w:id="144"/>
      <w:bookmarkEnd w:id="145"/>
      <w:bookmarkEnd w:id="146"/>
      <w:bookmarkEnd w:id="147"/>
      <w:r>
        <w:rPr>
          <w:rFonts w:hint="eastAsia" w:ascii="宋体" w:hAnsi="宋体" w:eastAsia="宋体" w:cs="宋体"/>
          <w:color w:val="000000"/>
          <w:spacing w:val="0"/>
          <w:sz w:val="24"/>
          <w:szCs w:val="24"/>
          <w:highlight w:val="none"/>
          <w:u w:val="none"/>
        </w:rPr>
        <w:t>利物质条件</w:t>
      </w:r>
    </w:p>
    <w:p>
      <w:pPr>
        <w:spacing w:line="360" w:lineRule="auto"/>
        <w:ind w:firstLine="480" w:firstLineChars="200"/>
        <w:jc w:val="left"/>
        <w:rPr>
          <w:rFonts w:hint="eastAsia" w:ascii="宋体" w:hAnsi="宋体" w:eastAsia="宋体" w:cs="宋体"/>
          <w:b/>
          <w:color w:val="000000"/>
          <w:spacing w:val="0"/>
          <w:sz w:val="24"/>
          <w:szCs w:val="24"/>
          <w:highlight w:val="none"/>
          <w:u w:val="none"/>
        </w:rPr>
      </w:pPr>
      <w:bookmarkStart w:id="148" w:name="_Toc304295550"/>
      <w:bookmarkStart w:id="149" w:name="_Toc297123520"/>
      <w:bookmarkStart w:id="150" w:name="_Toc318581172"/>
      <w:bookmarkStart w:id="151" w:name="_Toc312678016"/>
      <w:bookmarkStart w:id="152" w:name="_Toc300934972"/>
      <w:bookmarkStart w:id="153" w:name="_Toc303539129"/>
      <w:bookmarkStart w:id="154" w:name="_Toc297216179"/>
      <w:r>
        <w:rPr>
          <w:rFonts w:hint="eastAsia" w:ascii="宋体" w:hAnsi="宋体" w:eastAsia="宋体" w:cs="宋体"/>
          <w:color w:val="000000"/>
          <w:spacing w:val="0"/>
          <w:sz w:val="24"/>
          <w:szCs w:val="24"/>
          <w:highlight w:val="none"/>
          <w:u w:val="none"/>
        </w:rPr>
        <w:t>不利物质条件的其他情形和有关约定：</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bookmarkEnd w:id="148"/>
    <w:bookmarkEnd w:id="149"/>
    <w:bookmarkEnd w:id="150"/>
    <w:bookmarkEnd w:id="151"/>
    <w:bookmarkEnd w:id="152"/>
    <w:bookmarkEnd w:id="153"/>
    <w:bookmarkEnd w:id="154"/>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7</w:t>
      </w:r>
      <w:bookmarkStart w:id="155" w:name="_Toc297216180"/>
      <w:bookmarkStart w:id="156" w:name="_Toc300934973"/>
      <w:bookmarkStart w:id="157" w:name="_Toc312678017"/>
      <w:bookmarkStart w:id="158" w:name="_Toc303539130"/>
      <w:bookmarkStart w:id="159" w:name="_Toc297123521"/>
      <w:bookmarkStart w:id="160" w:name="_Toc304295551"/>
      <w:r>
        <w:rPr>
          <w:rFonts w:hint="eastAsia" w:ascii="宋体" w:hAnsi="宋体" w:eastAsia="宋体" w:cs="宋体"/>
          <w:color w:val="000000"/>
          <w:spacing w:val="0"/>
          <w:sz w:val="24"/>
          <w:szCs w:val="24"/>
          <w:highlight w:val="none"/>
          <w:u w:val="none"/>
        </w:rPr>
        <w:t>.7异常恶劣的气候条件</w:t>
      </w:r>
    </w:p>
    <w:bookmarkEnd w:id="155"/>
    <w:bookmarkEnd w:id="156"/>
    <w:bookmarkEnd w:id="157"/>
    <w:bookmarkEnd w:id="158"/>
    <w:bookmarkEnd w:id="159"/>
    <w:bookmarkEnd w:id="160"/>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发包人和承包人同意以下情形视为异常恶劣的气候条件：</w:t>
      </w:r>
    </w:p>
    <w:p>
      <w:pPr>
        <w:spacing w:line="360" w:lineRule="auto"/>
        <w:ind w:firstLine="482" w:firstLineChars="200"/>
        <w:jc w:val="left"/>
        <w:rPr>
          <w:rFonts w:hint="eastAsia" w:ascii="宋体" w:hAnsi="宋体" w:eastAsia="宋体" w:cs="宋体"/>
          <w:b/>
          <w:color w:val="000000"/>
          <w:spacing w:val="0"/>
          <w:sz w:val="24"/>
          <w:szCs w:val="24"/>
          <w:highlight w:val="none"/>
          <w:u w:val="none"/>
        </w:rPr>
      </w:pPr>
      <w:r>
        <w:rPr>
          <w:rFonts w:hint="eastAsia" w:ascii="宋体" w:hAnsi="宋体" w:eastAsia="宋体" w:cs="宋体"/>
          <w:b/>
          <w:color w:val="000000"/>
          <w:spacing w:val="0"/>
          <w:sz w:val="24"/>
          <w:szCs w:val="24"/>
          <w:highlight w:val="none"/>
          <w:u w:val="none"/>
        </w:rPr>
        <w:t>（1）无；</w:t>
      </w:r>
    </w:p>
    <w:p>
      <w:pPr>
        <w:spacing w:line="360" w:lineRule="auto"/>
        <w:ind w:firstLine="482" w:firstLineChars="200"/>
        <w:jc w:val="left"/>
        <w:rPr>
          <w:rFonts w:hint="eastAsia" w:ascii="宋体" w:hAnsi="宋体" w:eastAsia="宋体" w:cs="宋体"/>
          <w:b/>
          <w:color w:val="000000"/>
          <w:spacing w:val="0"/>
          <w:sz w:val="24"/>
          <w:szCs w:val="24"/>
          <w:highlight w:val="none"/>
          <w:u w:val="none"/>
        </w:rPr>
      </w:pPr>
      <w:r>
        <w:rPr>
          <w:rFonts w:hint="eastAsia" w:ascii="宋体" w:hAnsi="宋体" w:eastAsia="宋体" w:cs="宋体"/>
          <w:b/>
          <w:color w:val="000000"/>
          <w:spacing w:val="0"/>
          <w:sz w:val="24"/>
          <w:szCs w:val="24"/>
          <w:highlight w:val="none"/>
          <w:u w:val="none"/>
        </w:rPr>
        <w:t>（2）无；</w:t>
      </w:r>
    </w:p>
    <w:p>
      <w:pPr>
        <w:spacing w:line="360" w:lineRule="auto"/>
        <w:ind w:firstLine="472" w:firstLineChars="196"/>
        <w:rPr>
          <w:rFonts w:hint="eastAsia" w:ascii="宋体" w:hAnsi="宋体" w:eastAsia="宋体" w:cs="宋体"/>
          <w:b/>
          <w:color w:val="000000"/>
          <w:spacing w:val="0"/>
          <w:sz w:val="24"/>
          <w:szCs w:val="24"/>
          <w:highlight w:val="none"/>
          <w:u w:val="none"/>
        </w:rPr>
      </w:pPr>
      <w:r>
        <w:rPr>
          <w:rFonts w:hint="eastAsia" w:ascii="宋体" w:hAnsi="宋体" w:eastAsia="宋体" w:cs="宋体"/>
          <w:b/>
          <w:color w:val="000000"/>
          <w:spacing w:val="0"/>
          <w:sz w:val="24"/>
          <w:szCs w:val="24"/>
          <w:highlight w:val="none"/>
          <w:u w:val="none"/>
        </w:rPr>
        <w:t>（3）无。</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7.9 提前竣工的奖励</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7.9.2提前竣工的奖励：</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sz w:val="24"/>
          <w:szCs w:val="24"/>
          <w:highlight w:val="none"/>
          <w:u w:val="none"/>
        </w:rPr>
        <w:t>。</w:t>
      </w:r>
    </w:p>
    <w:p>
      <w:pPr>
        <w:keepNext/>
        <w:keepLines/>
        <w:spacing w:line="360" w:lineRule="auto"/>
        <w:outlineLvl w:val="3"/>
        <w:rPr>
          <w:rFonts w:hint="eastAsia" w:ascii="宋体" w:hAnsi="宋体" w:eastAsia="宋体" w:cs="宋体"/>
          <w:bCs/>
          <w:color w:val="000000"/>
          <w:spacing w:val="0"/>
          <w:kern w:val="0"/>
          <w:sz w:val="24"/>
          <w:szCs w:val="24"/>
          <w:highlight w:val="none"/>
          <w:u w:val="none"/>
        </w:rPr>
      </w:pPr>
      <w:bookmarkStart w:id="161" w:name="_Toc351203640"/>
      <w:r>
        <w:rPr>
          <w:rFonts w:hint="eastAsia" w:ascii="宋体" w:hAnsi="宋体" w:eastAsia="宋体" w:cs="宋体"/>
          <w:bCs/>
          <w:color w:val="000000"/>
          <w:spacing w:val="0"/>
          <w:kern w:val="0"/>
          <w:sz w:val="24"/>
          <w:szCs w:val="24"/>
          <w:highlight w:val="none"/>
          <w:u w:val="none"/>
        </w:rPr>
        <w:t>8. 材料与设备</w:t>
      </w:r>
      <w:bookmarkEnd w:id="161"/>
      <w:bookmarkStart w:id="162" w:name="_Toc303539137"/>
      <w:bookmarkStart w:id="163" w:name="_Toc296347167"/>
      <w:bookmarkStart w:id="164" w:name="_Toc296346669"/>
      <w:bookmarkStart w:id="165" w:name="_Toc318581173"/>
      <w:bookmarkStart w:id="166" w:name="_Toc297120468"/>
      <w:bookmarkStart w:id="167" w:name="_Toc296891208"/>
      <w:bookmarkStart w:id="168" w:name="_Toc297123528"/>
      <w:bookmarkStart w:id="169" w:name="_Toc304295557"/>
      <w:bookmarkStart w:id="170" w:name="_Toc296944507"/>
      <w:bookmarkStart w:id="171" w:name="_Toc296503168"/>
      <w:bookmarkStart w:id="172" w:name="_Toc297216187"/>
      <w:bookmarkStart w:id="173" w:name="_Toc296890996"/>
      <w:bookmarkStart w:id="174" w:name="_Toc300934980"/>
      <w:bookmarkStart w:id="175" w:name="_Toc297048354"/>
      <w:bookmarkStart w:id="176" w:name="_Toc312678020"/>
      <w:bookmarkStart w:id="177" w:name="_Toc312677494"/>
      <w:bookmarkStart w:id="178" w:name="_Toc280868656"/>
      <w:bookmarkStart w:id="179" w:name="_Toc280868655"/>
      <w:bookmarkStart w:id="180" w:name="_Toc267251424"/>
    </w:p>
    <w:p>
      <w:pPr>
        <w:spacing w:line="360" w:lineRule="auto"/>
        <w:rPr>
          <w:rFonts w:hint="eastAsia" w:ascii="宋体" w:hAnsi="宋体" w:eastAsia="宋体" w:cs="宋体"/>
          <w:bCs/>
          <w:color w:val="000000"/>
          <w:spacing w:val="0"/>
          <w:kern w:val="0"/>
          <w:sz w:val="24"/>
          <w:szCs w:val="24"/>
          <w:highlight w:val="none"/>
          <w:u w:val="none"/>
        </w:rPr>
      </w:pPr>
      <w:r>
        <w:rPr>
          <w:rFonts w:hint="eastAsia" w:ascii="宋体" w:hAnsi="宋体" w:eastAsia="宋体" w:cs="宋体"/>
          <w:color w:val="000000"/>
          <w:spacing w:val="0"/>
          <w:sz w:val="24"/>
          <w:szCs w:val="24"/>
          <w:highlight w:val="none"/>
          <w:u w:val="none"/>
        </w:rPr>
        <w:t>8.2 承包人负责采购材料、设备等的，应按照设计和有关标准要求采购，提供产</w:t>
      </w:r>
      <w:r>
        <w:rPr>
          <w:rFonts w:hint="eastAsia" w:ascii="宋体" w:hAnsi="宋体" w:eastAsia="宋体" w:cs="宋体"/>
          <w:bCs/>
          <w:color w:val="000000"/>
          <w:spacing w:val="0"/>
          <w:kern w:val="0"/>
          <w:sz w:val="24"/>
          <w:szCs w:val="24"/>
          <w:highlight w:val="none"/>
          <w:u w:val="none"/>
        </w:rPr>
        <w:t>品合格证明、出厂明、相关的检验、运输等，并对材料、设备等质量负责。</w:t>
      </w:r>
    </w:p>
    <w:p>
      <w:pPr>
        <w:spacing w:line="360" w:lineRule="auto"/>
        <w:rPr>
          <w:rFonts w:hint="eastAsia" w:ascii="宋体" w:hAnsi="宋体" w:eastAsia="宋体" w:cs="宋体"/>
          <w:bCs/>
          <w:color w:val="000000"/>
          <w:spacing w:val="0"/>
          <w:kern w:val="0"/>
          <w:sz w:val="24"/>
          <w:szCs w:val="24"/>
          <w:highlight w:val="none"/>
          <w:u w:val="none"/>
        </w:rPr>
      </w:pPr>
      <w:r>
        <w:rPr>
          <w:rFonts w:hint="eastAsia" w:ascii="宋体" w:hAnsi="宋体" w:eastAsia="宋体" w:cs="宋体"/>
          <w:bCs/>
          <w:color w:val="000000"/>
          <w:spacing w:val="0"/>
          <w:kern w:val="0"/>
          <w:sz w:val="24"/>
          <w:szCs w:val="24"/>
          <w:highlight w:val="none"/>
          <w:u w:val="none"/>
        </w:rPr>
        <w:t>8</w:t>
      </w:r>
      <w:bookmarkStart w:id="181" w:name="_Toc297120467"/>
      <w:bookmarkStart w:id="182" w:name="_Toc300934979"/>
      <w:bookmarkStart w:id="183" w:name="_Toc296891207"/>
      <w:bookmarkStart w:id="184" w:name="_Toc312678019"/>
      <w:bookmarkStart w:id="185" w:name="_Toc296347166"/>
      <w:bookmarkStart w:id="186" w:name="_Toc312677493"/>
      <w:bookmarkStart w:id="187" w:name="_Toc304295556"/>
      <w:bookmarkStart w:id="188" w:name="_Toc280868654"/>
      <w:bookmarkStart w:id="189" w:name="_Toc297216186"/>
      <w:bookmarkStart w:id="190" w:name="_Toc297048353"/>
      <w:bookmarkStart w:id="191" w:name="_Toc292559372"/>
      <w:bookmarkStart w:id="192" w:name="_Toc296944506"/>
      <w:bookmarkStart w:id="193" w:name="_Toc303539136"/>
      <w:bookmarkStart w:id="194" w:name="_Toc292559877"/>
      <w:bookmarkStart w:id="195" w:name="_Toc296346668"/>
      <w:bookmarkStart w:id="196" w:name="_Toc297123527"/>
      <w:bookmarkStart w:id="197" w:name="_Toc296503167"/>
      <w:bookmarkStart w:id="198" w:name="_Toc296890995"/>
      <w:r>
        <w:rPr>
          <w:rFonts w:hint="eastAsia" w:ascii="宋体" w:hAnsi="宋体" w:eastAsia="宋体" w:cs="宋体"/>
          <w:bCs/>
          <w:color w:val="000000"/>
          <w:spacing w:val="0"/>
          <w:kern w:val="0"/>
          <w:sz w:val="24"/>
          <w:szCs w:val="24"/>
          <w:highlight w:val="none"/>
          <w:u w:val="none"/>
        </w:rPr>
        <w:t>.4材料与工程设备的保管与使用</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Pr>
        <w:keepNext/>
        <w:keepLines/>
        <w:spacing w:line="360" w:lineRule="auto"/>
        <w:outlineLvl w:val="3"/>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8</w:t>
      </w:r>
      <w:bookmarkStart w:id="199" w:name="_Toc292559878"/>
      <w:bookmarkStart w:id="200" w:name="_Toc292559373"/>
      <w:r>
        <w:rPr>
          <w:rFonts w:hint="eastAsia" w:ascii="宋体" w:hAnsi="宋体" w:eastAsia="宋体" w:cs="宋体"/>
          <w:color w:val="000000"/>
          <w:spacing w:val="0"/>
          <w:sz w:val="24"/>
          <w:szCs w:val="24"/>
          <w:highlight w:val="none"/>
          <w:u w:val="none"/>
        </w:rPr>
        <w:t>.4.1发包人供应的材料设备的保管费用的承担：</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bookmarkEnd w:id="199"/>
      <w:bookmarkEnd w:id="200"/>
    </w:p>
    <w:p>
      <w:pPr>
        <w:keepNext/>
        <w:keepLines/>
        <w:spacing w:line="360" w:lineRule="auto"/>
        <w:outlineLvl w:val="3"/>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8.6 样品</w:t>
      </w:r>
    </w:p>
    <w:p>
      <w:pPr>
        <w:autoSpaceDE w:val="0"/>
        <w:autoSpaceDN w:val="0"/>
        <w:adjustRightInd w:val="0"/>
        <w:spacing w:line="360" w:lineRule="auto"/>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8.6.1</w:t>
      </w:r>
      <w:r>
        <w:rPr>
          <w:rFonts w:hint="eastAsia" w:ascii="宋体" w:hAnsi="宋体" w:eastAsia="宋体" w:cs="宋体"/>
          <w:color w:val="000000"/>
          <w:spacing w:val="0"/>
          <w:kern w:val="0"/>
          <w:sz w:val="24"/>
          <w:szCs w:val="24"/>
          <w:highlight w:val="none"/>
          <w:u w:val="none"/>
        </w:rPr>
        <w:tab/>
      </w:r>
      <w:r>
        <w:rPr>
          <w:rFonts w:hint="eastAsia" w:ascii="宋体" w:hAnsi="宋体" w:eastAsia="宋体" w:cs="宋体"/>
          <w:color w:val="000000"/>
          <w:spacing w:val="0"/>
          <w:kern w:val="0"/>
          <w:sz w:val="24"/>
          <w:szCs w:val="24"/>
          <w:highlight w:val="none"/>
          <w:u w:val="none"/>
        </w:rPr>
        <w:t>样品的报送与封存</w:t>
      </w:r>
    </w:p>
    <w:p>
      <w:pPr>
        <w:autoSpaceDE w:val="0"/>
        <w:autoSpaceDN w:val="0"/>
        <w:adjustRightInd w:val="0"/>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kern w:val="0"/>
          <w:sz w:val="24"/>
          <w:szCs w:val="24"/>
          <w:highlight w:val="none"/>
          <w:u w:val="none"/>
        </w:rPr>
        <w:t>需要承包人报送样品的材料或工程设备，样品的种类、名称、规格、数量要求：</w:t>
      </w:r>
      <w:r>
        <w:rPr>
          <w:rFonts w:hint="eastAsia" w:ascii="宋体" w:hAnsi="宋体" w:eastAsia="宋体" w:cs="宋体"/>
          <w:color w:val="000000"/>
          <w:spacing w:val="0"/>
          <w:kern w:val="0"/>
          <w:sz w:val="24"/>
          <w:szCs w:val="24"/>
          <w:highlight w:val="none"/>
          <w:u w:val="none"/>
          <w:lang w:val="en-US" w:eastAsia="zh-CN"/>
        </w:rPr>
        <w:t>执行通用条款。</w:t>
      </w:r>
      <w:r>
        <w:rPr>
          <w:rFonts w:hint="eastAsia" w:ascii="宋体" w:hAnsi="宋体" w:eastAsia="宋体" w:cs="宋体"/>
          <w:color w:val="000000"/>
          <w:spacing w:val="0"/>
          <w:sz w:val="24"/>
          <w:szCs w:val="24"/>
          <w:highlight w:val="none"/>
          <w:u w:val="none"/>
        </w:rPr>
        <w:t xml:space="preserve">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8.8 施工设备和临时设施</w:t>
      </w:r>
    </w:p>
    <w:p>
      <w:pPr>
        <w:autoSpaceDE w:val="0"/>
        <w:autoSpaceDN w:val="0"/>
        <w:adjustRightInd w:val="0"/>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8.8.1承包人提供的施工设备和临时设施</w:t>
      </w:r>
    </w:p>
    <w:p>
      <w:pPr>
        <w:autoSpaceDE w:val="0"/>
        <w:autoSpaceDN w:val="0"/>
        <w:adjustRightInd w:val="0"/>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关于修建临时设施费用承担的约定：</w:t>
      </w:r>
      <w:r>
        <w:rPr>
          <w:rFonts w:hint="eastAsia" w:ascii="宋体" w:hAnsi="宋体" w:eastAsia="宋体" w:cs="宋体"/>
          <w:b/>
          <w:color w:val="000000"/>
          <w:spacing w:val="0"/>
          <w:sz w:val="24"/>
          <w:szCs w:val="24"/>
          <w:highlight w:val="none"/>
          <w:u w:val="none"/>
        </w:rPr>
        <w:t xml:space="preserve">按发包人要求，费用包含在合同价中 </w:t>
      </w:r>
      <w:r>
        <w:rPr>
          <w:rFonts w:hint="eastAsia" w:ascii="宋体" w:hAnsi="宋体" w:eastAsia="宋体" w:cs="宋体"/>
          <w:color w:val="000000"/>
          <w:spacing w:val="0"/>
          <w:sz w:val="24"/>
          <w:szCs w:val="24"/>
          <w:highlight w:val="none"/>
          <w:u w:val="none"/>
        </w:rPr>
        <w:t>。</w:t>
      </w:r>
    </w:p>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Pr>
        <w:keepNext/>
        <w:keepLines/>
        <w:spacing w:line="360" w:lineRule="auto"/>
        <w:outlineLvl w:val="3"/>
        <w:rPr>
          <w:rFonts w:hint="eastAsia" w:ascii="宋体" w:hAnsi="宋体" w:eastAsia="宋体" w:cs="宋体"/>
          <w:bCs/>
          <w:color w:val="000000"/>
          <w:spacing w:val="0"/>
          <w:kern w:val="0"/>
          <w:sz w:val="24"/>
          <w:szCs w:val="24"/>
          <w:highlight w:val="none"/>
          <w:u w:val="none"/>
        </w:rPr>
      </w:pPr>
      <w:bookmarkStart w:id="201" w:name="_Toc351203641"/>
      <w:r>
        <w:rPr>
          <w:rFonts w:hint="eastAsia" w:ascii="宋体" w:hAnsi="宋体" w:eastAsia="宋体" w:cs="宋体"/>
          <w:bCs/>
          <w:color w:val="000000"/>
          <w:spacing w:val="0"/>
          <w:kern w:val="0"/>
          <w:sz w:val="24"/>
          <w:szCs w:val="24"/>
          <w:highlight w:val="none"/>
          <w:u w:val="none"/>
        </w:rPr>
        <w:t>9</w:t>
      </w:r>
      <w:bookmarkEnd w:id="178"/>
      <w:bookmarkEnd w:id="179"/>
      <w:bookmarkEnd w:id="180"/>
      <w:bookmarkStart w:id="202" w:name="_Toc312677495"/>
      <w:bookmarkStart w:id="203" w:name="_Toc312678021"/>
      <w:bookmarkStart w:id="204" w:name="_Toc297123533"/>
      <w:bookmarkStart w:id="205" w:name="_Toc300934982"/>
      <w:bookmarkStart w:id="206" w:name="_Toc297216192"/>
      <w:bookmarkStart w:id="207" w:name="_Toc303539139"/>
      <w:bookmarkStart w:id="208" w:name="_Toc304295559"/>
      <w:bookmarkStart w:id="209" w:name="_Toc296346674"/>
      <w:bookmarkStart w:id="210" w:name="_Toc292559378"/>
      <w:bookmarkStart w:id="211" w:name="_Toc296891001"/>
      <w:bookmarkStart w:id="212" w:name="_Toc296503173"/>
      <w:bookmarkStart w:id="213" w:name="_Toc297048359"/>
      <w:bookmarkStart w:id="214" w:name="_Toc297120473"/>
      <w:bookmarkStart w:id="215" w:name="_Toc296347172"/>
      <w:bookmarkStart w:id="216" w:name="_Toc296891213"/>
      <w:bookmarkStart w:id="217" w:name="_Toc267251428"/>
      <w:bookmarkStart w:id="218" w:name="_Toc296944512"/>
      <w:bookmarkStart w:id="219" w:name="_Toc267251427"/>
      <w:bookmarkStart w:id="220" w:name="_Toc292559883"/>
      <w:r>
        <w:rPr>
          <w:rFonts w:hint="eastAsia" w:ascii="宋体" w:hAnsi="宋体" w:eastAsia="宋体" w:cs="宋体"/>
          <w:bCs/>
          <w:color w:val="000000"/>
          <w:spacing w:val="0"/>
          <w:kern w:val="0"/>
          <w:sz w:val="24"/>
          <w:szCs w:val="24"/>
          <w:highlight w:val="none"/>
          <w:u w:val="none"/>
        </w:rPr>
        <w:t>. 试验与检验</w:t>
      </w:r>
      <w:bookmarkEnd w:id="201"/>
    </w:p>
    <w:bookmarkEnd w:id="202"/>
    <w:bookmarkEnd w:id="203"/>
    <w:bookmarkEnd w:id="204"/>
    <w:bookmarkEnd w:id="205"/>
    <w:bookmarkEnd w:id="206"/>
    <w:bookmarkEnd w:id="207"/>
    <w:bookmarkEnd w:id="208"/>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9</w:t>
      </w:r>
      <w:bookmarkStart w:id="221" w:name="_Toc312678022"/>
      <w:bookmarkStart w:id="222" w:name="_Toc300934983"/>
      <w:bookmarkStart w:id="223" w:name="_Toc312677496"/>
      <w:bookmarkStart w:id="224" w:name="_Toc304295560"/>
      <w:bookmarkStart w:id="225" w:name="_Toc297123534"/>
      <w:bookmarkStart w:id="226" w:name="_Toc303539140"/>
      <w:bookmarkStart w:id="227" w:name="_Toc297216193"/>
      <w:r>
        <w:rPr>
          <w:rFonts w:hint="eastAsia" w:ascii="宋体" w:hAnsi="宋体" w:eastAsia="宋体" w:cs="宋体"/>
          <w:color w:val="000000"/>
          <w:spacing w:val="0"/>
          <w:sz w:val="24"/>
          <w:szCs w:val="24"/>
          <w:highlight w:val="none"/>
          <w:u w:val="none"/>
        </w:rPr>
        <w:t>.1试验设备与试验人员</w:t>
      </w:r>
    </w:p>
    <w:bookmarkEnd w:id="221"/>
    <w:bookmarkEnd w:id="222"/>
    <w:bookmarkEnd w:id="223"/>
    <w:bookmarkEnd w:id="224"/>
    <w:bookmarkEnd w:id="225"/>
    <w:bookmarkEnd w:id="226"/>
    <w:bookmarkEnd w:id="227"/>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9</w:t>
      </w:r>
      <w:bookmarkStart w:id="228" w:name="_Toc312678023"/>
      <w:bookmarkStart w:id="229" w:name="_Toc312677497"/>
      <w:bookmarkStart w:id="230" w:name="_Toc303539141"/>
      <w:bookmarkStart w:id="231" w:name="_Toc297123535"/>
      <w:bookmarkStart w:id="232" w:name="_Toc304295561"/>
      <w:bookmarkStart w:id="233" w:name="_Toc297216194"/>
      <w:bookmarkStart w:id="234" w:name="_Toc300934984"/>
      <w:bookmarkStart w:id="235" w:name="_Toc318581174"/>
      <w:r>
        <w:rPr>
          <w:rFonts w:hint="eastAsia" w:ascii="宋体" w:hAnsi="宋体" w:eastAsia="宋体" w:cs="宋体"/>
          <w:color w:val="000000"/>
          <w:spacing w:val="0"/>
          <w:sz w:val="24"/>
          <w:szCs w:val="24"/>
          <w:highlight w:val="none"/>
          <w:u w:val="none"/>
        </w:rPr>
        <w:t>.1.2试验设备</w:t>
      </w:r>
    </w:p>
    <w:bookmarkEnd w:id="228"/>
    <w:bookmarkEnd w:id="229"/>
    <w:bookmarkEnd w:id="230"/>
    <w:bookmarkEnd w:id="231"/>
    <w:bookmarkEnd w:id="232"/>
    <w:bookmarkEnd w:id="233"/>
    <w:bookmarkEnd w:id="234"/>
    <w:p>
      <w:pPr>
        <w:spacing w:line="360" w:lineRule="auto"/>
        <w:ind w:firstLine="480" w:firstLineChars="200"/>
        <w:jc w:val="left"/>
        <w:rPr>
          <w:rFonts w:hint="eastAsia" w:ascii="宋体" w:hAnsi="宋体" w:eastAsia="宋体" w:cs="宋体"/>
          <w:b/>
          <w:color w:val="000000"/>
          <w:spacing w:val="0"/>
          <w:sz w:val="24"/>
          <w:szCs w:val="24"/>
          <w:highlight w:val="none"/>
          <w:u w:val="none"/>
        </w:rPr>
      </w:pPr>
      <w:bookmarkStart w:id="236" w:name="_Toc312677498"/>
      <w:bookmarkStart w:id="237" w:name="_Toc297123536"/>
      <w:bookmarkStart w:id="238" w:name="_Toc312678024"/>
      <w:bookmarkStart w:id="239" w:name="_Toc303539142"/>
      <w:bookmarkStart w:id="240" w:name="_Toc297216195"/>
      <w:bookmarkStart w:id="241" w:name="_Toc304295562"/>
      <w:bookmarkStart w:id="242" w:name="_Toc300934985"/>
      <w:r>
        <w:rPr>
          <w:rFonts w:hint="eastAsia" w:ascii="宋体" w:hAnsi="宋体" w:eastAsia="宋体" w:cs="宋体"/>
          <w:color w:val="000000"/>
          <w:spacing w:val="0"/>
          <w:sz w:val="24"/>
          <w:szCs w:val="24"/>
          <w:highlight w:val="none"/>
          <w:u w:val="none"/>
        </w:rPr>
        <w:t>施工现场需要配置的试验场所：</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施工现场需要配备的试验设备：</w:t>
      </w:r>
      <w:r>
        <w:rPr>
          <w:rFonts w:hint="eastAsia" w:ascii="宋体" w:hAnsi="宋体" w:eastAsia="宋体" w:cs="宋体"/>
          <w:b/>
          <w:color w:val="000000"/>
          <w:spacing w:val="0"/>
          <w:sz w:val="24"/>
          <w:szCs w:val="24"/>
          <w:highlight w:val="none"/>
          <w:u w:val="none"/>
        </w:rPr>
        <w:t xml:space="preserve">/ </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施工现场需要具备的其他试验条件：</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9.4 现场工艺试验</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现场工艺试验的有关约定:执行通用条款。</w:t>
      </w:r>
    </w:p>
    <w:bookmarkEnd w:id="235"/>
    <w:bookmarkEnd w:id="236"/>
    <w:bookmarkEnd w:id="237"/>
    <w:bookmarkEnd w:id="238"/>
    <w:bookmarkEnd w:id="239"/>
    <w:bookmarkEnd w:id="240"/>
    <w:bookmarkEnd w:id="241"/>
    <w:bookmarkEnd w:id="242"/>
    <w:p>
      <w:pPr>
        <w:keepNext/>
        <w:keepLines/>
        <w:spacing w:line="360" w:lineRule="auto"/>
        <w:outlineLvl w:val="3"/>
        <w:rPr>
          <w:rFonts w:hint="eastAsia" w:ascii="宋体" w:hAnsi="宋体" w:eastAsia="宋体" w:cs="宋体"/>
          <w:bCs/>
          <w:color w:val="000000"/>
          <w:spacing w:val="0"/>
          <w:kern w:val="0"/>
          <w:sz w:val="24"/>
          <w:szCs w:val="24"/>
          <w:highlight w:val="none"/>
          <w:u w:val="none"/>
        </w:rPr>
      </w:pPr>
      <w:bookmarkStart w:id="243" w:name="_Toc351203642"/>
      <w:r>
        <w:rPr>
          <w:rFonts w:hint="eastAsia" w:ascii="宋体" w:hAnsi="宋体" w:eastAsia="宋体" w:cs="宋体"/>
          <w:bCs/>
          <w:color w:val="000000"/>
          <w:spacing w:val="0"/>
          <w:kern w:val="0"/>
          <w:sz w:val="24"/>
          <w:szCs w:val="24"/>
          <w:highlight w:val="none"/>
          <w:u w:val="none"/>
        </w:rPr>
        <w:t>1</w:t>
      </w:r>
      <w:bookmarkEnd w:id="209"/>
      <w:bookmarkEnd w:id="210"/>
      <w:bookmarkEnd w:id="211"/>
      <w:bookmarkEnd w:id="212"/>
      <w:bookmarkEnd w:id="213"/>
      <w:bookmarkEnd w:id="214"/>
      <w:bookmarkEnd w:id="215"/>
      <w:bookmarkEnd w:id="216"/>
      <w:bookmarkEnd w:id="217"/>
      <w:bookmarkEnd w:id="218"/>
      <w:bookmarkEnd w:id="219"/>
      <w:bookmarkEnd w:id="220"/>
      <w:bookmarkStart w:id="244" w:name="_Toc292559398"/>
      <w:bookmarkStart w:id="245" w:name="_Toc300934989"/>
      <w:bookmarkStart w:id="246" w:name="_Toc303539146"/>
      <w:bookmarkStart w:id="247" w:name="_Toc296891021"/>
      <w:bookmarkStart w:id="248" w:name="_Toc296347192"/>
      <w:bookmarkStart w:id="249" w:name="_Toc292559903"/>
      <w:bookmarkStart w:id="250" w:name="_Toc297123540"/>
      <w:bookmarkStart w:id="251" w:name="_Toc296346694"/>
      <w:bookmarkStart w:id="252" w:name="_Toc297216199"/>
      <w:bookmarkStart w:id="253" w:name="_Toc297048379"/>
      <w:bookmarkStart w:id="254" w:name="_Toc297120493"/>
      <w:bookmarkStart w:id="255" w:name="_Toc296891233"/>
      <w:bookmarkStart w:id="256" w:name="_Toc296944532"/>
      <w:bookmarkStart w:id="257" w:name="_Toc296503193"/>
      <w:bookmarkStart w:id="258" w:name="_Toc304295566"/>
      <w:bookmarkStart w:id="259" w:name="_Toc312678025"/>
      <w:bookmarkStart w:id="260" w:name="_Toc312677499"/>
      <w:bookmarkStart w:id="261" w:name="_Toc267251437"/>
      <w:bookmarkStart w:id="262" w:name="_Toc267251440"/>
      <w:bookmarkStart w:id="263" w:name="_Toc267251433"/>
      <w:bookmarkStart w:id="264" w:name="_Toc267251441"/>
      <w:bookmarkStart w:id="265" w:name="_Toc267251439"/>
      <w:bookmarkStart w:id="266" w:name="_Toc267251435"/>
      <w:bookmarkStart w:id="267" w:name="_Toc267251442"/>
      <w:r>
        <w:rPr>
          <w:rFonts w:hint="eastAsia" w:ascii="宋体" w:hAnsi="宋体" w:eastAsia="宋体" w:cs="宋体"/>
          <w:bCs/>
          <w:color w:val="000000"/>
          <w:spacing w:val="0"/>
          <w:kern w:val="0"/>
          <w:sz w:val="24"/>
          <w:szCs w:val="24"/>
          <w:highlight w:val="none"/>
          <w:u w:val="none"/>
        </w:rPr>
        <w:t>0. 变更</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bookmarkEnd w:id="259"/>
    <w:bookmarkEnd w:id="260"/>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w:t>
      </w:r>
      <w:bookmarkStart w:id="268" w:name="_Toc296944533"/>
      <w:bookmarkStart w:id="269" w:name="_Toc300934990"/>
      <w:bookmarkStart w:id="270" w:name="_Toc296891022"/>
      <w:bookmarkStart w:id="271" w:name="_Toc296503194"/>
      <w:bookmarkStart w:id="272" w:name="_Toc312678026"/>
      <w:bookmarkStart w:id="273" w:name="_Toc297048380"/>
      <w:bookmarkStart w:id="274" w:name="_Toc292559399"/>
      <w:bookmarkStart w:id="275" w:name="_Toc297123541"/>
      <w:bookmarkStart w:id="276" w:name="_Toc296891234"/>
      <w:bookmarkStart w:id="277" w:name="_Toc297120494"/>
      <w:bookmarkStart w:id="278" w:name="_Toc312677500"/>
      <w:bookmarkStart w:id="279" w:name="_Toc303539147"/>
      <w:bookmarkStart w:id="280" w:name="_Toc297216200"/>
      <w:bookmarkStart w:id="281" w:name="_Toc296347193"/>
      <w:bookmarkStart w:id="282" w:name="_Toc296346695"/>
      <w:bookmarkStart w:id="283" w:name="_Toc304295567"/>
      <w:bookmarkStart w:id="284" w:name="_Toc292559904"/>
      <w:r>
        <w:rPr>
          <w:rFonts w:hint="eastAsia" w:ascii="宋体" w:hAnsi="宋体" w:eastAsia="宋体" w:cs="宋体"/>
          <w:color w:val="000000"/>
          <w:spacing w:val="0"/>
          <w:sz w:val="24"/>
          <w:szCs w:val="24"/>
          <w:highlight w:val="none"/>
          <w:u w:val="none"/>
        </w:rPr>
        <w:t>0.1变更的范围</w:t>
      </w:r>
    </w:p>
    <w:p>
      <w:pPr>
        <w:spacing w:line="360" w:lineRule="auto"/>
        <w:ind w:firstLine="6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关于变更的范围的约定：</w:t>
      </w:r>
      <w:r>
        <w:rPr>
          <w:rFonts w:hint="eastAsia" w:ascii="宋体" w:hAnsi="宋体" w:eastAsia="宋体" w:cs="宋体"/>
          <w:b/>
          <w:color w:val="000000"/>
          <w:spacing w:val="0"/>
          <w:sz w:val="24"/>
          <w:szCs w:val="24"/>
          <w:highlight w:val="none"/>
          <w:u w:val="none"/>
        </w:rPr>
        <w:t>执行通用条款</w:t>
      </w:r>
      <w:r>
        <w:rPr>
          <w:rFonts w:hint="eastAsia" w:ascii="宋体" w:hAnsi="宋体" w:eastAsia="宋体" w:cs="宋体"/>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10.4 变更估价</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10.4.1变更估价原则</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关于变更估价的约定: </w:t>
      </w:r>
      <w:r>
        <w:rPr>
          <w:rFonts w:hint="eastAsia" w:ascii="宋体" w:hAnsi="宋体" w:eastAsia="宋体" w:cs="宋体"/>
          <w:b w:val="0"/>
          <w:bCs w:val="0"/>
          <w:color w:val="000000"/>
          <w:spacing w:val="0"/>
          <w:sz w:val="24"/>
          <w:szCs w:val="24"/>
          <w:highlight w:val="none"/>
          <w:u w:val="none"/>
        </w:rPr>
        <w:t>执行通用合同条款10.4.1（1）、（2、）</w:t>
      </w:r>
      <w:r>
        <w:rPr>
          <w:rFonts w:hint="eastAsia" w:ascii="宋体" w:hAnsi="宋体" w:eastAsia="宋体" w:cs="宋体"/>
          <w:b w:val="0"/>
          <w:bCs w:val="0"/>
          <w:color w:val="000000"/>
          <w:spacing w:val="0"/>
          <w:sz w:val="24"/>
          <w:szCs w:val="24"/>
          <w:highlight w:val="none"/>
          <w:u w:val="none"/>
          <w:lang w:val="en-US" w:eastAsia="zh-CN"/>
        </w:rPr>
        <w:t xml:space="preserve"> </w:t>
      </w:r>
      <w:r>
        <w:rPr>
          <w:rFonts w:hint="eastAsia" w:ascii="宋体" w:hAnsi="宋体" w:eastAsia="宋体" w:cs="宋体"/>
          <w:b w:val="0"/>
          <w:bCs w:val="0"/>
          <w:color w:val="000000"/>
          <w:spacing w:val="0"/>
          <w:sz w:val="24"/>
          <w:szCs w:val="24"/>
          <w:highlight w:val="none"/>
          <w:u w:val="none"/>
          <w:lang w:eastAsia="zh-CN"/>
        </w:rPr>
        <w:t>。</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Start w:id="285" w:name="_Toc303539150"/>
      <w:bookmarkStart w:id="286" w:name="_Toc292559402"/>
      <w:bookmarkStart w:id="287" w:name="_Toc300934993"/>
      <w:bookmarkStart w:id="288" w:name="_Toc296944536"/>
      <w:bookmarkStart w:id="289" w:name="_Toc296891025"/>
      <w:bookmarkStart w:id="290" w:name="_Toc296346698"/>
      <w:bookmarkStart w:id="291" w:name="_Toc297048383"/>
      <w:bookmarkStart w:id="292" w:name="_Toc297216203"/>
      <w:bookmarkStart w:id="293" w:name="_Toc297123544"/>
      <w:bookmarkStart w:id="294" w:name="_Toc296891237"/>
      <w:bookmarkStart w:id="295" w:name="_Toc296347196"/>
      <w:bookmarkStart w:id="296" w:name="_Toc296503197"/>
      <w:bookmarkStart w:id="297" w:name="_Toc292559907"/>
      <w:bookmarkStart w:id="298" w:name="_Toc297120497"/>
      <w:bookmarkStart w:id="299" w:name="_Toc312677503"/>
      <w:bookmarkStart w:id="300" w:name="_Toc312678029"/>
      <w:bookmarkStart w:id="301" w:name="_Toc304295570"/>
      <w:r>
        <w:rPr>
          <w:rFonts w:hint="eastAsia" w:ascii="宋体" w:hAnsi="宋体" w:eastAsia="宋体" w:cs="宋体"/>
          <w:color w:val="000000"/>
          <w:spacing w:val="0"/>
          <w:sz w:val="24"/>
          <w:szCs w:val="24"/>
          <w:highlight w:val="none"/>
          <w:u w:val="none"/>
        </w:rPr>
        <w:t>0.5承</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Start w:id="302" w:name="_Toc297048389"/>
      <w:bookmarkStart w:id="303" w:name="_Toc296503203"/>
      <w:bookmarkStart w:id="304" w:name="_Toc296346704"/>
      <w:bookmarkStart w:id="305" w:name="_Toc303539151"/>
      <w:bookmarkStart w:id="306" w:name="_Toc292559913"/>
      <w:bookmarkStart w:id="307" w:name="_Toc297216204"/>
      <w:bookmarkStart w:id="308" w:name="_Toc297120503"/>
      <w:bookmarkStart w:id="309" w:name="_Toc296891031"/>
      <w:bookmarkStart w:id="310" w:name="_Toc300934994"/>
      <w:bookmarkStart w:id="311" w:name="_Toc296347202"/>
      <w:bookmarkStart w:id="312" w:name="_Toc296944542"/>
      <w:bookmarkStart w:id="313" w:name="_Toc297123545"/>
      <w:bookmarkStart w:id="314" w:name="_Toc292559408"/>
      <w:bookmarkStart w:id="315" w:name="_Toc296891243"/>
      <w:r>
        <w:rPr>
          <w:rFonts w:hint="eastAsia" w:ascii="宋体" w:hAnsi="宋体" w:eastAsia="宋体" w:cs="宋体"/>
          <w:color w:val="000000"/>
          <w:spacing w:val="0"/>
          <w:sz w:val="24"/>
          <w:szCs w:val="24"/>
          <w:highlight w:val="none"/>
          <w:u w:val="none"/>
        </w:rPr>
        <w:t>包人的合理化建议</w:t>
      </w:r>
    </w:p>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监理人审查承包人合理化建议的期限：</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发包人审批承包人合理化建议的期限：</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w:t>
      </w:r>
      <w:bookmarkStart w:id="316" w:name="_Toc318581175"/>
      <w:bookmarkStart w:id="317" w:name="_Toc296944543"/>
      <w:bookmarkStart w:id="318" w:name="_Toc297048390"/>
      <w:bookmarkStart w:id="319" w:name="_Toc292559409"/>
      <w:bookmarkStart w:id="320" w:name="_Toc304295571"/>
      <w:bookmarkStart w:id="321" w:name="_Toc312677504"/>
      <w:bookmarkStart w:id="322" w:name="_Toc303539152"/>
      <w:bookmarkStart w:id="323" w:name="_Toc297123546"/>
      <w:bookmarkStart w:id="324" w:name="_Toc297120504"/>
      <w:bookmarkStart w:id="325" w:name="_Toc296347203"/>
      <w:bookmarkStart w:id="326" w:name="_Toc296503204"/>
      <w:bookmarkStart w:id="327" w:name="_Toc296346705"/>
      <w:bookmarkStart w:id="328" w:name="_Toc297216205"/>
      <w:bookmarkStart w:id="329" w:name="_Toc300934995"/>
      <w:bookmarkStart w:id="330" w:name="_Toc312678030"/>
      <w:bookmarkStart w:id="331" w:name="_Toc296891032"/>
      <w:bookmarkStart w:id="332" w:name="_Toc296891244"/>
      <w:bookmarkStart w:id="333" w:name="_Toc292559914"/>
      <w:r>
        <w:rPr>
          <w:rFonts w:hint="eastAsia" w:ascii="宋体" w:hAnsi="宋体" w:eastAsia="宋体" w:cs="宋体"/>
          <w:color w:val="000000"/>
          <w:spacing w:val="0"/>
          <w:sz w:val="24"/>
          <w:szCs w:val="24"/>
          <w:highlight w:val="none"/>
          <w:u w:val="none"/>
        </w:rPr>
        <w:t>包人提出的合理化建议降低了合同价格或者提高了工程经济效益的奖励的方法和金额为：</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w:t>
      </w:r>
      <w:bookmarkStart w:id="334" w:name="_Toc296891239"/>
      <w:bookmarkStart w:id="335" w:name="_Toc297120499"/>
      <w:bookmarkStart w:id="336" w:name="_Toc292559404"/>
      <w:bookmarkStart w:id="337" w:name="_Toc292559909"/>
      <w:bookmarkStart w:id="338" w:name="_Toc296944538"/>
      <w:bookmarkStart w:id="339" w:name="_Toc296346700"/>
      <w:bookmarkStart w:id="340" w:name="_Toc304295574"/>
      <w:bookmarkStart w:id="341" w:name="_Toc296891027"/>
      <w:bookmarkStart w:id="342" w:name="_Toc297123548"/>
      <w:bookmarkStart w:id="343" w:name="_Toc297216207"/>
      <w:bookmarkStart w:id="344" w:name="_Toc296347198"/>
      <w:bookmarkStart w:id="345" w:name="_Toc312677507"/>
      <w:bookmarkStart w:id="346" w:name="_Toc296503199"/>
      <w:bookmarkStart w:id="347" w:name="_Toc300934997"/>
      <w:bookmarkStart w:id="348" w:name="_Toc297048385"/>
      <w:bookmarkStart w:id="349" w:name="_Toc303539154"/>
      <w:bookmarkStart w:id="350" w:name="_Toc312678033"/>
      <w:r>
        <w:rPr>
          <w:rFonts w:hint="eastAsia" w:ascii="宋体" w:hAnsi="宋体" w:eastAsia="宋体" w:cs="宋体"/>
          <w:color w:val="000000"/>
          <w:spacing w:val="0"/>
          <w:sz w:val="24"/>
          <w:szCs w:val="24"/>
          <w:highlight w:val="none"/>
          <w:u w:val="none"/>
        </w:rPr>
        <w:t>0.7 暂估价</w:t>
      </w:r>
    </w:p>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kern w:val="0"/>
          <w:sz w:val="24"/>
          <w:szCs w:val="24"/>
          <w:highlight w:val="none"/>
          <w:u w:val="none"/>
        </w:rPr>
        <w:t>暂</w:t>
      </w:r>
      <w:bookmarkStart w:id="351" w:name="_Toc318581176"/>
      <w:bookmarkStart w:id="352" w:name="_Toc312678034"/>
      <w:bookmarkStart w:id="353" w:name="_Toc312677508"/>
      <w:r>
        <w:rPr>
          <w:rFonts w:hint="eastAsia" w:ascii="宋体" w:hAnsi="宋体" w:eastAsia="宋体" w:cs="宋体"/>
          <w:color w:val="000000"/>
          <w:spacing w:val="0"/>
          <w:kern w:val="0"/>
          <w:sz w:val="24"/>
          <w:szCs w:val="24"/>
          <w:highlight w:val="none"/>
          <w:u w:val="none"/>
        </w:rPr>
        <w:t>估价材料和工程设备的明细详见附件11：《</w:t>
      </w:r>
      <w:r>
        <w:rPr>
          <w:rFonts w:hint="eastAsia" w:ascii="宋体" w:hAnsi="宋体" w:eastAsia="宋体" w:cs="宋体"/>
          <w:color w:val="000000"/>
          <w:spacing w:val="0"/>
          <w:sz w:val="24"/>
          <w:szCs w:val="24"/>
          <w:highlight w:val="none"/>
          <w:u w:val="none"/>
        </w:rPr>
        <w:t>暂估价一览表》</w:t>
      </w:r>
      <w:r>
        <w:rPr>
          <w:rFonts w:hint="eastAsia" w:ascii="宋体" w:hAnsi="宋体" w:eastAsia="宋体" w:cs="宋体"/>
          <w:color w:val="000000"/>
          <w:spacing w:val="0"/>
          <w:kern w:val="0"/>
          <w:sz w:val="24"/>
          <w:szCs w:val="24"/>
          <w:highlight w:val="none"/>
          <w:u w:val="none"/>
        </w:rPr>
        <w:t>。</w:t>
      </w:r>
    </w:p>
    <w:bookmarkEnd w:id="351"/>
    <w:bookmarkEnd w:id="352"/>
    <w:bookmarkEnd w:id="353"/>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w:t>
      </w:r>
      <w:bookmarkStart w:id="354" w:name="_Toc318581177"/>
      <w:bookmarkStart w:id="355" w:name="_Toc312677509"/>
      <w:bookmarkStart w:id="356" w:name="_Toc312678035"/>
      <w:r>
        <w:rPr>
          <w:rFonts w:hint="eastAsia" w:ascii="宋体" w:hAnsi="宋体" w:eastAsia="宋体" w:cs="宋体"/>
          <w:color w:val="000000"/>
          <w:spacing w:val="0"/>
          <w:sz w:val="24"/>
          <w:szCs w:val="24"/>
          <w:highlight w:val="none"/>
          <w:u w:val="none"/>
        </w:rPr>
        <w:t>0.7.1依法必须招标的暂估价项目</w:t>
      </w:r>
    </w:p>
    <w:bookmarkEnd w:id="354"/>
    <w:bookmarkEnd w:id="355"/>
    <w:bookmarkEnd w:id="356"/>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对于依法必须招标的暂估价项目的确认和批准采取第</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种方式确定。</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10.7.2不属于依法必须招标的暂估价项目</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对于不属于依法必须招标的暂估价项目的确认和批准采取第</w:t>
      </w:r>
      <w:r>
        <w:rPr>
          <w:rFonts w:hint="eastAsia" w:ascii="宋体" w:hAnsi="宋体" w:eastAsia="宋体" w:cs="宋体"/>
          <w:b/>
          <w:color w:val="000000"/>
          <w:spacing w:val="0"/>
          <w:sz w:val="24"/>
          <w:szCs w:val="24"/>
          <w:highlight w:val="none"/>
          <w:u w:val="none"/>
        </w:rPr>
        <w:t>发包人市场询价</w:t>
      </w:r>
      <w:r>
        <w:rPr>
          <w:rFonts w:hint="eastAsia" w:ascii="宋体" w:hAnsi="宋体" w:eastAsia="宋体" w:cs="宋体"/>
          <w:color w:val="000000"/>
          <w:spacing w:val="0"/>
          <w:sz w:val="24"/>
          <w:szCs w:val="24"/>
          <w:highlight w:val="none"/>
          <w:u w:val="none"/>
        </w:rPr>
        <w:t>方式确定。</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sz w:val="24"/>
          <w:szCs w:val="24"/>
          <w:highlight w:val="none"/>
          <w:u w:val="none"/>
        </w:rPr>
        <w:t>第3种方式：</w:t>
      </w:r>
      <w:r>
        <w:rPr>
          <w:rFonts w:hint="eastAsia" w:ascii="宋体" w:hAnsi="宋体" w:eastAsia="宋体" w:cs="宋体"/>
          <w:color w:val="000000"/>
          <w:spacing w:val="0"/>
          <w:kern w:val="0"/>
          <w:sz w:val="24"/>
          <w:szCs w:val="24"/>
          <w:highlight w:val="none"/>
          <w:u w:val="none"/>
        </w:rPr>
        <w:t>承包人直接实施的暂估价项目</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承包人直接实施的暂估价项目的约定：</w:t>
      </w:r>
      <w:r>
        <w:rPr>
          <w:rFonts w:hint="eastAsia" w:ascii="宋体" w:hAnsi="宋体" w:eastAsia="宋体" w:cs="宋体"/>
          <w:b/>
          <w:bCs/>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10.8 暂列金额</w:t>
      </w:r>
    </w:p>
    <w:p>
      <w:pPr>
        <w:autoSpaceDE w:val="0"/>
        <w:autoSpaceDN w:val="0"/>
        <w:adjustRightInd w:val="0"/>
        <w:spacing w:line="360" w:lineRule="auto"/>
        <w:ind w:firstLine="480" w:firstLineChars="200"/>
        <w:jc w:val="left"/>
        <w:rPr>
          <w:rFonts w:hint="eastAsia" w:ascii="宋体" w:hAnsi="宋体" w:eastAsia="宋体" w:cs="宋体"/>
          <w:b/>
          <w:color w:val="000000"/>
          <w:spacing w:val="0"/>
          <w:sz w:val="24"/>
          <w:szCs w:val="24"/>
          <w:highlight w:val="none"/>
          <w:u w:val="none"/>
        </w:rPr>
      </w:pPr>
      <w:r>
        <w:rPr>
          <w:rFonts w:hint="eastAsia" w:ascii="宋体" w:hAnsi="宋体" w:eastAsia="宋体" w:cs="宋体"/>
          <w:color w:val="000000"/>
          <w:spacing w:val="0"/>
          <w:kern w:val="0"/>
          <w:sz w:val="24"/>
          <w:szCs w:val="24"/>
          <w:highlight w:val="none"/>
          <w:u w:val="none"/>
        </w:rPr>
        <w:t>合同当事人关于暂列金额使用的约定：</w:t>
      </w:r>
      <w:r>
        <w:rPr>
          <w:rFonts w:hint="eastAsia" w:ascii="宋体" w:hAnsi="宋体" w:eastAsia="宋体" w:cs="宋体"/>
          <w:color w:val="000000"/>
          <w:spacing w:val="0"/>
          <w:sz w:val="24"/>
          <w:szCs w:val="24"/>
          <w:highlight w:val="none"/>
          <w:u w:val="none"/>
        </w:rPr>
        <w:t>暂列金是指发包人为可能发生工程变更而暂列的金额，包括因发包人提供的工程量清单漏项、清单有误引起的工程数量增加和施工过程中设计变更引起新的清单项目或工程数量增加等需要增加的金额。暂列金是发包人自行确定设立的，承包人无权使用此笔费用。此费用按实际发生经发包人签证后确定全部使用、部分使用或不使用。暂列金不计入工程款付款的基数。</w:t>
      </w:r>
    </w:p>
    <w:p>
      <w:pPr>
        <w:keepNext/>
        <w:keepLines/>
        <w:spacing w:line="360" w:lineRule="auto"/>
        <w:outlineLvl w:val="3"/>
        <w:rPr>
          <w:rFonts w:hint="eastAsia" w:ascii="宋体" w:hAnsi="宋体" w:eastAsia="宋体" w:cs="宋体"/>
          <w:bCs/>
          <w:color w:val="000000"/>
          <w:spacing w:val="0"/>
          <w:kern w:val="0"/>
          <w:sz w:val="24"/>
          <w:szCs w:val="24"/>
          <w:highlight w:val="none"/>
          <w:u w:val="none"/>
        </w:rPr>
      </w:pPr>
      <w:bookmarkStart w:id="357" w:name="_Toc351203643"/>
      <w:r>
        <w:rPr>
          <w:rFonts w:hint="eastAsia" w:ascii="宋体" w:hAnsi="宋体" w:eastAsia="宋体" w:cs="宋体"/>
          <w:bCs/>
          <w:color w:val="000000"/>
          <w:spacing w:val="0"/>
          <w:kern w:val="0"/>
          <w:sz w:val="24"/>
          <w:szCs w:val="24"/>
          <w:highlight w:val="none"/>
          <w:u w:val="none"/>
        </w:rPr>
        <w:t>11. 价格调整</w:t>
      </w:r>
      <w:bookmarkEnd w:id="357"/>
    </w:p>
    <w:p>
      <w:pPr>
        <w:spacing w:line="360" w:lineRule="auto"/>
        <w:rPr>
          <w:rFonts w:hint="eastAsia" w:ascii="宋体" w:hAnsi="宋体" w:eastAsia="宋体" w:cs="宋体"/>
          <w:color w:val="000000"/>
          <w:spacing w:val="0"/>
          <w:sz w:val="24"/>
          <w:szCs w:val="24"/>
          <w:highlight w:val="none"/>
          <w:u w:val="none"/>
        </w:rPr>
      </w:pPr>
      <w:bookmarkStart w:id="358" w:name="_Toc297120501"/>
      <w:bookmarkStart w:id="359" w:name="_Toc297216209"/>
      <w:bookmarkStart w:id="360" w:name="_Toc297123550"/>
      <w:bookmarkStart w:id="361" w:name="_Toc300935000"/>
      <w:bookmarkStart w:id="362" w:name="_Toc297048387"/>
      <w:bookmarkStart w:id="363" w:name="_Toc296891241"/>
      <w:bookmarkStart w:id="364" w:name="_Toc296891029"/>
      <w:bookmarkStart w:id="365" w:name="_Toc303539157"/>
      <w:bookmarkStart w:id="366" w:name="_Toc296944540"/>
      <w:bookmarkStart w:id="367" w:name="_Toc296503201"/>
      <w:bookmarkStart w:id="368" w:name="_Toc296347200"/>
      <w:bookmarkStart w:id="369" w:name="_Toc292559911"/>
      <w:bookmarkStart w:id="370" w:name="_Toc312678039"/>
      <w:bookmarkStart w:id="371" w:name="_Toc304295577"/>
      <w:bookmarkStart w:id="372" w:name="_Toc292559406"/>
      <w:bookmarkStart w:id="373" w:name="_Toc296346702"/>
      <w:r>
        <w:rPr>
          <w:rFonts w:hint="eastAsia" w:ascii="宋体" w:hAnsi="宋体" w:eastAsia="宋体" w:cs="宋体"/>
          <w:color w:val="000000"/>
          <w:spacing w:val="0"/>
          <w:sz w:val="24"/>
          <w:szCs w:val="24"/>
          <w:highlight w:val="none"/>
          <w:u w:val="none"/>
        </w:rPr>
        <w:t>11.1 市场价格波动引起的调整</w:t>
      </w:r>
    </w:p>
    <w:bookmarkEnd w:id="261"/>
    <w:bookmarkEnd w:id="262"/>
    <w:bookmarkEnd w:id="263"/>
    <w:bookmarkEnd w:id="264"/>
    <w:bookmarkEnd w:id="265"/>
    <w:bookmarkEnd w:id="266"/>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Pr>
        <w:spacing w:line="360" w:lineRule="auto"/>
        <w:ind w:firstLine="480" w:firstLineChars="200"/>
        <w:jc w:val="left"/>
        <w:rPr>
          <w:rFonts w:hint="eastAsia" w:ascii="宋体" w:hAnsi="宋体" w:eastAsia="宋体" w:cs="宋体"/>
          <w:color w:val="000000"/>
          <w:spacing w:val="0"/>
          <w:sz w:val="24"/>
          <w:szCs w:val="24"/>
          <w:highlight w:val="none"/>
          <w:u w:val="none"/>
        </w:rPr>
      </w:pPr>
      <w:bookmarkStart w:id="374" w:name="_Toc296944544"/>
      <w:bookmarkStart w:id="375" w:name="_Toc297120505"/>
      <w:bookmarkStart w:id="376" w:name="_Toc296347204"/>
      <w:bookmarkStart w:id="377" w:name="_Toc296503205"/>
      <w:bookmarkStart w:id="378" w:name="_Toc292559410"/>
      <w:bookmarkStart w:id="379" w:name="_Toc296891245"/>
      <w:bookmarkStart w:id="380" w:name="_Toc296346706"/>
      <w:bookmarkStart w:id="381" w:name="_Toc296891033"/>
      <w:bookmarkStart w:id="382" w:name="_Toc292559915"/>
      <w:bookmarkStart w:id="383" w:name="_Toc297048391"/>
      <w:bookmarkStart w:id="384" w:name="_Toc351203644"/>
      <w:bookmarkStart w:id="385" w:name="_Toc297216211"/>
      <w:bookmarkStart w:id="386" w:name="_Toc303539159"/>
      <w:bookmarkStart w:id="387" w:name="_Toc300935002"/>
      <w:bookmarkStart w:id="388" w:name="_Toc312678040"/>
      <w:bookmarkStart w:id="389" w:name="_Toc297123552"/>
      <w:bookmarkStart w:id="390" w:name="_Toc304295579"/>
      <w:r>
        <w:rPr>
          <w:rFonts w:hint="eastAsia" w:ascii="宋体" w:hAnsi="宋体" w:eastAsia="宋体" w:cs="宋体"/>
          <w:color w:val="000000"/>
          <w:spacing w:val="0"/>
          <w:kern w:val="0"/>
          <w:sz w:val="24"/>
          <w:szCs w:val="24"/>
          <w:highlight w:val="none"/>
          <w:u w:val="none"/>
        </w:rPr>
        <w:t>市场价格波动是否调整合同价格的约定：</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因市场价格波动调整合同价格，采用以下第  </w:t>
      </w:r>
      <w:r>
        <w:rPr>
          <w:rFonts w:hint="eastAsia" w:ascii="宋体" w:hAnsi="宋体" w:eastAsia="宋体" w:cs="宋体"/>
          <w:b/>
          <w:color w:val="000000"/>
          <w:spacing w:val="0"/>
          <w:sz w:val="24"/>
          <w:szCs w:val="24"/>
          <w:highlight w:val="none"/>
          <w:u w:val="none"/>
        </w:rPr>
        <w:t xml:space="preserve">/  </w:t>
      </w:r>
      <w:r>
        <w:rPr>
          <w:rFonts w:hint="eastAsia" w:ascii="宋体" w:hAnsi="宋体" w:eastAsia="宋体" w:cs="宋体"/>
          <w:color w:val="000000"/>
          <w:spacing w:val="0"/>
          <w:sz w:val="24"/>
          <w:szCs w:val="24"/>
          <w:highlight w:val="none"/>
          <w:u w:val="none"/>
        </w:rPr>
        <w:t>种方式对合同价格进行调整：</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第1种方式：采用价格指数进行价格调整</w:t>
      </w:r>
    </w:p>
    <w:p>
      <w:pPr>
        <w:spacing w:line="360" w:lineRule="auto"/>
        <w:ind w:firstLine="64" w:firstLineChars="27"/>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关于各可调因子、定值和变值权重，以及基本价格指数及其来源的约定</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第2种方式：采用造价信息进行价格调整。</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（2）关于基准价格的约定：</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关于基准价格的约定：/</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第3种方式：其他价格调整方式：</w:t>
      </w:r>
      <w:r>
        <w:rPr>
          <w:rFonts w:hint="eastAsia" w:ascii="宋体" w:hAnsi="宋体" w:eastAsia="宋体" w:cs="宋体"/>
          <w:b/>
          <w:color w:val="000000"/>
          <w:spacing w:val="0"/>
          <w:sz w:val="24"/>
          <w:szCs w:val="24"/>
          <w:highlight w:val="none"/>
          <w:u w:val="none"/>
        </w:rPr>
        <w:t xml:space="preserve">  无  </w:t>
      </w:r>
      <w:r>
        <w:rPr>
          <w:rFonts w:hint="eastAsia" w:ascii="宋体" w:hAnsi="宋体" w:eastAsia="宋体" w:cs="宋体"/>
          <w:color w:val="000000"/>
          <w:spacing w:val="0"/>
          <w:sz w:val="24"/>
          <w:szCs w:val="24"/>
          <w:highlight w:val="none"/>
          <w:u w:val="none"/>
        </w:rPr>
        <w:t xml:space="preserve"> 。</w:t>
      </w:r>
    </w:p>
    <w:p>
      <w:pPr>
        <w:keepNext/>
        <w:keepLines/>
        <w:spacing w:line="360" w:lineRule="auto"/>
        <w:outlineLvl w:val="3"/>
        <w:rPr>
          <w:rFonts w:hint="eastAsia" w:ascii="宋体" w:hAnsi="宋体" w:eastAsia="宋体" w:cs="宋体"/>
          <w:bCs/>
          <w:color w:val="000000"/>
          <w:spacing w:val="0"/>
          <w:kern w:val="0"/>
          <w:sz w:val="24"/>
          <w:szCs w:val="24"/>
          <w:highlight w:val="none"/>
          <w:u w:val="none"/>
        </w:rPr>
      </w:pPr>
      <w:r>
        <w:rPr>
          <w:rFonts w:hint="eastAsia" w:ascii="宋体" w:hAnsi="宋体" w:eastAsia="宋体" w:cs="宋体"/>
          <w:bCs/>
          <w:color w:val="000000"/>
          <w:spacing w:val="0"/>
          <w:kern w:val="0"/>
          <w:sz w:val="24"/>
          <w:szCs w:val="24"/>
          <w:highlight w:val="none"/>
          <w:u w:val="none"/>
        </w:rPr>
        <w:t xml:space="preserve">12. </w:t>
      </w:r>
      <w:bookmarkEnd w:id="374"/>
      <w:bookmarkEnd w:id="375"/>
      <w:bookmarkEnd w:id="376"/>
      <w:bookmarkEnd w:id="377"/>
      <w:bookmarkEnd w:id="378"/>
      <w:bookmarkEnd w:id="379"/>
      <w:bookmarkEnd w:id="380"/>
      <w:bookmarkEnd w:id="381"/>
      <w:bookmarkEnd w:id="382"/>
      <w:bookmarkEnd w:id="383"/>
      <w:r>
        <w:rPr>
          <w:rFonts w:hint="eastAsia" w:ascii="宋体" w:hAnsi="宋体" w:eastAsia="宋体" w:cs="宋体"/>
          <w:bCs/>
          <w:color w:val="000000"/>
          <w:spacing w:val="0"/>
          <w:kern w:val="0"/>
          <w:sz w:val="24"/>
          <w:szCs w:val="24"/>
          <w:highlight w:val="none"/>
          <w:u w:val="none"/>
        </w:rPr>
        <w:t>合同价格、计量与支付</w:t>
      </w:r>
      <w:bookmarkEnd w:id="384"/>
    </w:p>
    <w:bookmarkEnd w:id="385"/>
    <w:bookmarkEnd w:id="386"/>
    <w:bookmarkEnd w:id="387"/>
    <w:bookmarkEnd w:id="388"/>
    <w:bookmarkEnd w:id="389"/>
    <w:bookmarkEnd w:id="390"/>
    <w:p>
      <w:pPr>
        <w:spacing w:line="360" w:lineRule="auto"/>
        <w:rPr>
          <w:rFonts w:hint="eastAsia" w:ascii="宋体" w:hAnsi="宋体" w:eastAsia="宋体" w:cs="宋体"/>
          <w:color w:val="000000"/>
          <w:spacing w:val="0"/>
          <w:sz w:val="24"/>
          <w:szCs w:val="24"/>
          <w:highlight w:val="none"/>
          <w:u w:val="none"/>
        </w:rPr>
      </w:pPr>
      <w:bookmarkStart w:id="391" w:name="_Toc292559411"/>
      <w:bookmarkStart w:id="392" w:name="_Toc267251461"/>
      <w:bookmarkStart w:id="393" w:name="_Toc292559916"/>
      <w:bookmarkStart w:id="394" w:name="_Toc296891034"/>
      <w:bookmarkStart w:id="395" w:name="_Toc296346707"/>
      <w:bookmarkStart w:id="396" w:name="_Toc296503206"/>
      <w:bookmarkStart w:id="397" w:name="_Toc297048392"/>
      <w:bookmarkStart w:id="398" w:name="_Toc296347205"/>
      <w:bookmarkStart w:id="399" w:name="_Toc297120506"/>
      <w:bookmarkStart w:id="400" w:name="_Toc296891246"/>
      <w:bookmarkStart w:id="401" w:name="_Toc296944545"/>
      <w:bookmarkStart w:id="402" w:name="_Toc304295580"/>
      <w:bookmarkStart w:id="403" w:name="_Toc297216212"/>
      <w:bookmarkStart w:id="404" w:name="_Toc303539160"/>
      <w:bookmarkStart w:id="405" w:name="_Toc297123553"/>
      <w:bookmarkStart w:id="406" w:name="_Toc300935003"/>
      <w:bookmarkStart w:id="407" w:name="_Toc312678041"/>
      <w:r>
        <w:rPr>
          <w:rFonts w:hint="eastAsia" w:ascii="宋体" w:hAnsi="宋体" w:eastAsia="宋体" w:cs="宋体"/>
          <w:color w:val="000000"/>
          <w:spacing w:val="0"/>
          <w:sz w:val="24"/>
          <w:szCs w:val="24"/>
          <w:highlight w:val="none"/>
          <w:u w:val="none"/>
        </w:rPr>
        <w:t>12.1 合</w:t>
      </w:r>
      <w:bookmarkEnd w:id="391"/>
      <w:bookmarkEnd w:id="392"/>
      <w:bookmarkEnd w:id="393"/>
      <w:r>
        <w:rPr>
          <w:rFonts w:hint="eastAsia" w:ascii="宋体" w:hAnsi="宋体" w:eastAsia="宋体" w:cs="宋体"/>
          <w:color w:val="000000"/>
          <w:spacing w:val="0"/>
          <w:sz w:val="24"/>
          <w:szCs w:val="24"/>
          <w:highlight w:val="none"/>
          <w:u w:val="none"/>
        </w:rPr>
        <w:t>同价</w:t>
      </w:r>
      <w:bookmarkEnd w:id="394"/>
      <w:bookmarkEnd w:id="395"/>
      <w:bookmarkEnd w:id="396"/>
      <w:bookmarkEnd w:id="397"/>
      <w:bookmarkEnd w:id="398"/>
      <w:bookmarkEnd w:id="399"/>
      <w:bookmarkEnd w:id="400"/>
      <w:bookmarkEnd w:id="401"/>
      <w:r>
        <w:rPr>
          <w:rFonts w:hint="eastAsia" w:ascii="宋体" w:hAnsi="宋体" w:eastAsia="宋体" w:cs="宋体"/>
          <w:color w:val="000000"/>
          <w:spacing w:val="0"/>
          <w:sz w:val="24"/>
          <w:szCs w:val="24"/>
          <w:highlight w:val="none"/>
          <w:u w:val="none"/>
        </w:rPr>
        <w:t xml:space="preserve">格形式 </w:t>
      </w:r>
    </w:p>
    <w:bookmarkEnd w:id="402"/>
    <w:bookmarkEnd w:id="403"/>
    <w:bookmarkEnd w:id="404"/>
    <w:bookmarkEnd w:id="405"/>
    <w:bookmarkEnd w:id="406"/>
    <w:bookmarkEnd w:id="407"/>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1、单价合同。</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综合单价包含的风险范围:由于该工程工期较短，人工、材料、机械由投标人根据市场自行考虑计入，合同范围内综合单价不做调整。</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风险费用的计算方法：投标文件工程量清单中的综合单价在约定风险范围内不因劳动力、材料、机械设备等市场因素价格变化而作任何变动。</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风险范围以外合同价格的调整方法：(1)若施工中出现施工图纸（与工程量清单项目特征描述不符的，执行工程量清单。</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2、总价合同。</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总价包含的风险范围：</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风险费用的计算方法：</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风险范围以外合同价格的调整方法：</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sz w:val="24"/>
          <w:szCs w:val="24"/>
          <w:highlight w:val="none"/>
          <w:u w:val="none"/>
        </w:rPr>
        <w:t>。</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3、其他价格方式：无。</w:t>
      </w:r>
    </w:p>
    <w:p>
      <w:pPr>
        <w:spacing w:line="360" w:lineRule="auto"/>
        <w:rPr>
          <w:rFonts w:hint="eastAsia" w:ascii="宋体" w:hAnsi="宋体" w:eastAsia="宋体" w:cs="宋体"/>
          <w:color w:val="000000"/>
          <w:spacing w:val="0"/>
          <w:sz w:val="24"/>
          <w:szCs w:val="24"/>
          <w:highlight w:val="none"/>
          <w:u w:val="none"/>
        </w:rPr>
      </w:pPr>
      <w:bookmarkStart w:id="408" w:name="_Toc297216213"/>
      <w:bookmarkStart w:id="409" w:name="_Toc297123554"/>
      <w:bookmarkStart w:id="410" w:name="_Toc312678042"/>
      <w:bookmarkStart w:id="411" w:name="_Toc304295581"/>
      <w:bookmarkStart w:id="412" w:name="_Toc303539161"/>
      <w:bookmarkStart w:id="413" w:name="_Toc300935004"/>
      <w:bookmarkStart w:id="414" w:name="_Toc296891247"/>
      <w:bookmarkStart w:id="415" w:name="_Toc296891035"/>
      <w:bookmarkStart w:id="416" w:name="_Toc296346708"/>
      <w:bookmarkStart w:id="417" w:name="_Toc292559917"/>
      <w:bookmarkStart w:id="418" w:name="_Toc297120507"/>
      <w:bookmarkStart w:id="419" w:name="_Toc297048393"/>
      <w:bookmarkStart w:id="420" w:name="_Toc296347206"/>
      <w:bookmarkStart w:id="421" w:name="_Toc292559412"/>
      <w:bookmarkStart w:id="422" w:name="_Toc296944546"/>
      <w:bookmarkStart w:id="423" w:name="_Toc296503207"/>
      <w:r>
        <w:rPr>
          <w:rFonts w:hint="eastAsia" w:ascii="宋体" w:hAnsi="宋体" w:eastAsia="宋体" w:cs="宋体"/>
          <w:color w:val="000000"/>
          <w:spacing w:val="0"/>
          <w:sz w:val="24"/>
          <w:szCs w:val="24"/>
          <w:highlight w:val="none"/>
          <w:u w:val="none"/>
        </w:rPr>
        <w:t>12.2 预付款</w:t>
      </w:r>
    </w:p>
    <w:bookmarkEnd w:id="408"/>
    <w:bookmarkEnd w:id="409"/>
    <w:bookmarkEnd w:id="410"/>
    <w:bookmarkEnd w:id="411"/>
    <w:bookmarkEnd w:id="412"/>
    <w:bookmarkEnd w:id="413"/>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12.2.1预付款的支付</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预付款支付比例或金额：</w:t>
      </w:r>
      <w:r>
        <w:rPr>
          <w:rFonts w:hint="eastAsia" w:ascii="宋体" w:hAnsi="宋体" w:eastAsia="宋体" w:cs="宋体"/>
          <w:b/>
          <w:color w:val="000000"/>
          <w:spacing w:val="0"/>
          <w:sz w:val="24"/>
          <w:szCs w:val="24"/>
          <w:highlight w:val="none"/>
          <w:u w:val="none"/>
          <w:lang w:val="en-US" w:eastAsia="zh-CN"/>
        </w:rPr>
        <w:t>/</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预付款支付期限：</w:t>
      </w:r>
      <w:r>
        <w:rPr>
          <w:rFonts w:hint="eastAsia" w:ascii="宋体" w:hAnsi="宋体" w:eastAsia="宋体" w:cs="宋体"/>
          <w:b/>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预付款扣回的方式 </w:t>
      </w:r>
      <w:r>
        <w:rPr>
          <w:rFonts w:hint="eastAsia" w:ascii="宋体" w:hAnsi="宋体" w:eastAsia="宋体" w:cs="宋体"/>
          <w:b/>
          <w:color w:val="000000"/>
          <w:spacing w:val="0"/>
          <w:sz w:val="24"/>
          <w:szCs w:val="24"/>
          <w:highlight w:val="none"/>
          <w:u w:val="none"/>
        </w:rPr>
        <w:t>/。</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12.2.2预付款担保:/</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预付款担保的形式为：</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bookmarkEnd w:id="414"/>
    <w:bookmarkEnd w:id="415"/>
    <w:bookmarkEnd w:id="416"/>
    <w:bookmarkEnd w:id="417"/>
    <w:bookmarkEnd w:id="418"/>
    <w:bookmarkEnd w:id="419"/>
    <w:bookmarkEnd w:id="420"/>
    <w:bookmarkEnd w:id="421"/>
    <w:bookmarkEnd w:id="422"/>
    <w:bookmarkEnd w:id="423"/>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12.3 计量</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12.3.1计量原则</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工程量计算规则：执行国家标准《建设工程工程量清单计价规范》(GB50500—2013)或其适用的修订版本。。</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12.3.2 计量周期</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关于计量周期的约定：</w:t>
      </w:r>
      <w:r>
        <w:rPr>
          <w:rFonts w:hint="eastAsia" w:ascii="宋体" w:hAnsi="宋体" w:eastAsia="宋体" w:cs="宋体"/>
          <w:b/>
          <w:bCs/>
          <w:color w:val="000000"/>
          <w:spacing w:val="0"/>
          <w:sz w:val="24"/>
          <w:szCs w:val="24"/>
          <w:highlight w:val="none"/>
          <w:u w:val="none"/>
        </w:rPr>
        <w:t>执行通用条款</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12.3.3 单价合同的计量</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关于单价合同计量的约定：</w:t>
      </w:r>
      <w:r>
        <w:rPr>
          <w:rFonts w:hint="eastAsia" w:ascii="宋体" w:hAnsi="宋体" w:eastAsia="宋体" w:cs="宋体"/>
          <w:b/>
          <w:color w:val="000000"/>
          <w:spacing w:val="0"/>
          <w:sz w:val="24"/>
          <w:szCs w:val="24"/>
          <w:highlight w:val="none"/>
          <w:u w:val="none"/>
        </w:rPr>
        <w:t>执行通用条款</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12.3.4 总价合同的计量</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关于总价合同计量的约定：</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12.3.5总价合同采用支付分解表计量支付的，是否适用第</w:t>
      </w:r>
      <w:r>
        <w:rPr>
          <w:rFonts w:hint="eastAsia" w:ascii="宋体" w:hAnsi="宋体" w:eastAsia="宋体" w:cs="宋体"/>
          <w:color w:val="000000"/>
          <w:spacing w:val="0"/>
          <w:kern w:val="0"/>
          <w:sz w:val="24"/>
          <w:szCs w:val="24"/>
          <w:highlight w:val="none"/>
          <w:u w:val="none"/>
        </w:rPr>
        <w:t xml:space="preserve">12.3.4 </w:t>
      </w:r>
      <w:r>
        <w:rPr>
          <w:rFonts w:hint="eastAsia" w:ascii="宋体" w:hAnsi="宋体" w:eastAsia="宋体" w:cs="宋体"/>
          <w:color w:val="000000"/>
          <w:spacing w:val="0"/>
          <w:sz w:val="24"/>
          <w:szCs w:val="24"/>
          <w:highlight w:val="none"/>
          <w:u w:val="none"/>
        </w:rPr>
        <w:t>项</w:t>
      </w:r>
      <w:r>
        <w:rPr>
          <w:rFonts w:hint="eastAsia" w:ascii="宋体" w:hAnsi="宋体" w:eastAsia="宋体" w:cs="宋体"/>
          <w:color w:val="000000"/>
          <w:spacing w:val="0"/>
          <w:kern w:val="0"/>
          <w:sz w:val="24"/>
          <w:szCs w:val="24"/>
          <w:highlight w:val="none"/>
          <w:u w:val="none"/>
        </w:rPr>
        <w:t>〔总价合同的计量〕</w:t>
      </w:r>
      <w:r>
        <w:rPr>
          <w:rFonts w:hint="eastAsia" w:ascii="宋体" w:hAnsi="宋体" w:eastAsia="宋体" w:cs="宋体"/>
          <w:color w:val="000000"/>
          <w:spacing w:val="0"/>
          <w:sz w:val="24"/>
          <w:szCs w:val="24"/>
          <w:highlight w:val="none"/>
          <w:u w:val="none"/>
        </w:rPr>
        <w:t>约定进行计量：</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12.3.6 其他价格形式合同的计量</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其他价格形式的计量方式和程序：</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12.4 工程进度款支付</w:t>
      </w:r>
    </w:p>
    <w:p>
      <w:pPr>
        <w:spacing w:line="360" w:lineRule="auto"/>
        <w:jc w:val="left"/>
        <w:rPr>
          <w:rFonts w:hint="eastAsia" w:ascii="宋体" w:hAnsi="宋体" w:eastAsia="宋体" w:cs="宋体"/>
          <w:color w:val="000000"/>
          <w:spacing w:val="0"/>
          <w:sz w:val="24"/>
          <w:szCs w:val="24"/>
          <w:highlight w:val="none"/>
          <w:u w:val="none"/>
        </w:rPr>
      </w:pPr>
      <w:bookmarkStart w:id="424" w:name="_Toc303539163"/>
      <w:bookmarkStart w:id="425" w:name="_Toc296891251"/>
      <w:bookmarkStart w:id="426" w:name="_Toc292559416"/>
      <w:bookmarkStart w:id="427" w:name="_Toc296944550"/>
      <w:bookmarkStart w:id="428" w:name="_Toc296347210"/>
      <w:bookmarkStart w:id="429" w:name="_Toc297216215"/>
      <w:bookmarkStart w:id="430" w:name="_Toc296891039"/>
      <w:bookmarkStart w:id="431" w:name="_Toc292559921"/>
      <w:bookmarkStart w:id="432" w:name="_Toc297123556"/>
      <w:bookmarkStart w:id="433" w:name="_Toc297120511"/>
      <w:bookmarkStart w:id="434" w:name="_Toc296346712"/>
      <w:bookmarkStart w:id="435" w:name="_Toc300935006"/>
      <w:bookmarkStart w:id="436" w:name="_Toc296503211"/>
      <w:bookmarkStart w:id="437" w:name="_Toc297048397"/>
      <w:r>
        <w:rPr>
          <w:rFonts w:hint="eastAsia" w:ascii="宋体" w:hAnsi="宋体" w:eastAsia="宋体" w:cs="宋体"/>
          <w:color w:val="000000"/>
          <w:spacing w:val="0"/>
          <w:sz w:val="24"/>
          <w:szCs w:val="24"/>
          <w:highlight w:val="none"/>
          <w:u w:val="none"/>
        </w:rPr>
        <w:t>12.4.1付款周期</w:t>
      </w:r>
    </w:p>
    <w:p>
      <w:pPr>
        <w:spacing w:line="360" w:lineRule="auto"/>
        <w:ind w:firstLine="480" w:firstLineChars="200"/>
        <w:jc w:val="left"/>
        <w:rPr>
          <w:rFonts w:hint="eastAsia" w:ascii="宋体" w:hAnsi="宋体" w:eastAsia="宋体" w:cs="宋体"/>
          <w:b/>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关于付款周期的约定：</w:t>
      </w:r>
      <w:bookmarkEnd w:id="267"/>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Start w:id="438" w:name="_Toc351203645"/>
      <w:bookmarkStart w:id="439" w:name="_Toc297216223"/>
      <w:bookmarkStart w:id="440" w:name="_Toc296346720"/>
      <w:bookmarkStart w:id="441" w:name="_Toc297048405"/>
      <w:bookmarkStart w:id="442" w:name="_Toc303539172"/>
      <w:bookmarkStart w:id="443" w:name="_Toc292559424"/>
      <w:bookmarkStart w:id="444" w:name="_Toc296891047"/>
      <w:bookmarkStart w:id="445" w:name="_Toc297120519"/>
      <w:bookmarkStart w:id="446" w:name="_Toc312678053"/>
      <w:bookmarkStart w:id="447" w:name="_Toc296891259"/>
      <w:bookmarkStart w:id="448" w:name="_Toc304295593"/>
      <w:bookmarkStart w:id="449" w:name="_Toc297123564"/>
      <w:bookmarkStart w:id="450" w:name="_Toc300935015"/>
      <w:bookmarkStart w:id="451" w:name="_Toc296944558"/>
      <w:bookmarkStart w:id="452" w:name="_Toc296347218"/>
      <w:bookmarkStart w:id="453" w:name="_Toc292559929"/>
      <w:bookmarkStart w:id="454" w:name="_Toc296503219"/>
      <w:r>
        <w:rPr>
          <w:rFonts w:hint="eastAsia" w:ascii="宋体" w:hAnsi="宋体" w:eastAsia="宋体" w:cs="宋体"/>
          <w:b/>
          <w:color w:val="000000"/>
          <w:spacing w:val="0"/>
          <w:sz w:val="24"/>
          <w:szCs w:val="24"/>
          <w:highlight w:val="none"/>
          <w:u w:val="none"/>
        </w:rPr>
        <w:t>按工程形象进度支付工程款。</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12.4.2 进度付款申请单的编制</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关于进度付款申请单编制的约定：</w:t>
      </w:r>
      <w:r>
        <w:rPr>
          <w:rFonts w:hint="eastAsia" w:ascii="宋体" w:hAnsi="宋体" w:eastAsia="宋体" w:cs="宋体"/>
          <w:b/>
          <w:color w:val="000000"/>
          <w:spacing w:val="0"/>
          <w:sz w:val="24"/>
          <w:szCs w:val="24"/>
          <w:highlight w:val="none"/>
          <w:u w:val="none"/>
        </w:rPr>
        <w:t>进度付款申请单一式叁份</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12.4.3 进度付款申请单的提交</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（1）单价合同进度付款申请单提交的约定：</w:t>
      </w:r>
      <w:r>
        <w:rPr>
          <w:rFonts w:hint="eastAsia" w:ascii="宋体" w:hAnsi="宋体" w:eastAsia="宋体" w:cs="宋体"/>
          <w:b/>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（2）总价合同进度付款申请单提交的约定：</w:t>
      </w:r>
      <w:r>
        <w:rPr>
          <w:rFonts w:hint="eastAsia" w:ascii="宋体" w:hAnsi="宋体" w:eastAsia="宋体" w:cs="宋体"/>
          <w:b/>
          <w:color w:val="000000"/>
          <w:spacing w:val="0"/>
          <w:sz w:val="24"/>
          <w:szCs w:val="24"/>
          <w:highlight w:val="none"/>
          <w:u w:val="none"/>
        </w:rPr>
        <w:t>/</w:t>
      </w:r>
    </w:p>
    <w:p>
      <w:pPr>
        <w:spacing w:line="360" w:lineRule="auto"/>
        <w:ind w:firstLine="480" w:firstLineChars="200"/>
        <w:jc w:val="left"/>
        <w:rPr>
          <w:rFonts w:hint="eastAsia" w:ascii="宋体" w:hAnsi="宋体" w:eastAsia="宋体" w:cs="宋体"/>
          <w:b/>
          <w:color w:val="000000"/>
          <w:spacing w:val="0"/>
          <w:sz w:val="24"/>
          <w:szCs w:val="24"/>
          <w:highlight w:val="none"/>
          <w:u w:val="none"/>
        </w:rPr>
      </w:pPr>
      <w:r>
        <w:rPr>
          <w:rFonts w:hint="eastAsia" w:ascii="宋体" w:hAnsi="宋体" w:eastAsia="宋体" w:cs="宋体"/>
          <w:color w:val="000000"/>
          <w:spacing w:val="0"/>
          <w:sz w:val="24"/>
          <w:szCs w:val="24"/>
          <w:highlight w:val="none"/>
          <w:u w:val="none"/>
        </w:rPr>
        <w:t>（3）其他价格形式合同进度付款申请单提交的约定：</w:t>
      </w:r>
      <w:r>
        <w:rPr>
          <w:rFonts w:hint="eastAsia" w:ascii="宋体" w:hAnsi="宋体" w:eastAsia="宋体" w:cs="宋体"/>
          <w:b/>
          <w:color w:val="000000"/>
          <w:spacing w:val="0"/>
          <w:sz w:val="24"/>
          <w:szCs w:val="24"/>
          <w:highlight w:val="none"/>
          <w:u w:val="none"/>
        </w:rPr>
        <w:t>以下支付不含暂列金：</w:t>
      </w:r>
      <w:r>
        <w:rPr>
          <w:rFonts w:hint="eastAsia" w:ascii="宋体" w:hAnsi="宋体" w:eastAsia="宋体" w:cs="宋体"/>
          <w:b/>
          <w:color w:val="000000"/>
          <w:spacing w:val="0"/>
          <w:sz w:val="24"/>
          <w:szCs w:val="24"/>
          <w:highlight w:val="none"/>
          <w:u w:val="none"/>
          <w:lang w:val="en-US" w:eastAsia="zh-CN"/>
        </w:rPr>
        <w:t>工程进度到达50%时付合同价款的70%</w:t>
      </w:r>
      <w:r>
        <w:rPr>
          <w:rFonts w:hint="eastAsia" w:ascii="宋体" w:hAnsi="宋体" w:eastAsia="宋体" w:cs="宋体"/>
          <w:b/>
          <w:color w:val="000000"/>
          <w:spacing w:val="0"/>
          <w:sz w:val="24"/>
          <w:szCs w:val="24"/>
          <w:highlight w:val="none"/>
          <w:u w:val="none"/>
        </w:rPr>
        <w:t>，竣工验收合格后支付</w:t>
      </w:r>
      <w:r>
        <w:rPr>
          <w:rFonts w:hint="eastAsia" w:ascii="宋体" w:hAnsi="宋体" w:eastAsia="宋体" w:cs="宋体"/>
          <w:b/>
          <w:color w:val="000000"/>
          <w:spacing w:val="0"/>
          <w:sz w:val="24"/>
          <w:szCs w:val="24"/>
          <w:highlight w:val="none"/>
          <w:u w:val="none"/>
          <w:lang w:val="en-US" w:eastAsia="zh-CN"/>
        </w:rPr>
        <w:t>至</w:t>
      </w:r>
      <w:r>
        <w:rPr>
          <w:rFonts w:hint="eastAsia" w:ascii="宋体" w:hAnsi="宋体" w:eastAsia="宋体" w:cs="宋体"/>
          <w:b/>
          <w:color w:val="000000"/>
          <w:spacing w:val="0"/>
          <w:sz w:val="24"/>
          <w:szCs w:val="24"/>
          <w:highlight w:val="none"/>
          <w:u w:val="none"/>
        </w:rPr>
        <w:t>合同价的</w:t>
      </w:r>
      <w:r>
        <w:rPr>
          <w:rFonts w:hint="eastAsia" w:ascii="宋体" w:hAnsi="宋体" w:eastAsia="宋体" w:cs="宋体"/>
          <w:b/>
          <w:color w:val="000000"/>
          <w:spacing w:val="0"/>
          <w:sz w:val="24"/>
          <w:szCs w:val="24"/>
          <w:highlight w:val="none"/>
          <w:u w:val="none"/>
          <w:lang w:val="en-US" w:eastAsia="zh-CN"/>
        </w:rPr>
        <w:t>90</w:t>
      </w:r>
      <w:r>
        <w:rPr>
          <w:rFonts w:hint="eastAsia" w:ascii="宋体" w:hAnsi="宋体" w:eastAsia="宋体" w:cs="宋体"/>
          <w:b/>
          <w:color w:val="000000"/>
          <w:spacing w:val="0"/>
          <w:sz w:val="24"/>
          <w:szCs w:val="24"/>
          <w:highlight w:val="none"/>
          <w:u w:val="none"/>
        </w:rPr>
        <w:t>%，</w:t>
      </w:r>
      <w:r>
        <w:rPr>
          <w:rFonts w:hint="eastAsia" w:ascii="宋体" w:hAnsi="宋体" w:eastAsia="宋体" w:cs="宋体"/>
          <w:b/>
          <w:color w:val="000000"/>
          <w:spacing w:val="0"/>
          <w:sz w:val="24"/>
          <w:szCs w:val="24"/>
          <w:highlight w:val="none"/>
          <w:u w:val="none"/>
          <w:lang w:val="en-US" w:eastAsia="zh-CN"/>
        </w:rPr>
        <w:t>结算审计后付至合同价款的97%，</w:t>
      </w:r>
      <w:r>
        <w:rPr>
          <w:rFonts w:hint="eastAsia" w:ascii="宋体" w:hAnsi="宋体" w:eastAsia="宋体" w:cs="宋体"/>
          <w:b/>
          <w:color w:val="000000"/>
          <w:spacing w:val="0"/>
          <w:sz w:val="24"/>
          <w:szCs w:val="24"/>
          <w:highlight w:val="none"/>
          <w:u w:val="none"/>
        </w:rPr>
        <w:t>余3%作为质保金，自竣工验收合格之日起开始计算，至项目整体竣工验收合格后无质量问题无息支付。</w:t>
      </w:r>
    </w:p>
    <w:p>
      <w:pPr>
        <w:spacing w:line="360" w:lineRule="auto"/>
        <w:ind w:firstLine="482"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b/>
          <w:color w:val="000000"/>
          <w:spacing w:val="0"/>
          <w:sz w:val="24"/>
          <w:szCs w:val="24"/>
          <w:highlight w:val="none"/>
          <w:u w:val="none"/>
        </w:rPr>
        <w:t>工程施工过程中严格按施工进度支付工程款，在工程款暂不到位的情况下，不停工、不延误工期。</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12.4.4 进度款审核和支付</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（1）监理人审查并报送发包人的期限：</w:t>
      </w:r>
      <w:r>
        <w:rPr>
          <w:rFonts w:hint="eastAsia" w:ascii="宋体" w:hAnsi="宋体" w:eastAsia="宋体" w:cs="宋体"/>
          <w:b/>
          <w:color w:val="000000"/>
          <w:spacing w:val="0"/>
          <w:sz w:val="24"/>
          <w:szCs w:val="24"/>
          <w:highlight w:val="none"/>
          <w:u w:val="none"/>
        </w:rPr>
        <w:t>/  。</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发包人完成审批并签发进度款支付证书的期限：</w:t>
      </w:r>
      <w:r>
        <w:rPr>
          <w:rFonts w:hint="eastAsia" w:ascii="宋体" w:hAnsi="宋体" w:eastAsia="宋体" w:cs="宋体"/>
          <w:b/>
          <w:color w:val="000000"/>
          <w:spacing w:val="0"/>
          <w:sz w:val="24"/>
          <w:szCs w:val="24"/>
          <w:highlight w:val="none"/>
          <w:u w:val="none"/>
        </w:rPr>
        <w:t xml:space="preserve"> 7天 </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（2）发包人支付进度款的期限：</w:t>
      </w:r>
      <w:r>
        <w:rPr>
          <w:rFonts w:hint="eastAsia" w:ascii="宋体" w:hAnsi="宋体" w:eastAsia="宋体" w:cs="宋体"/>
          <w:b/>
          <w:color w:val="000000"/>
          <w:spacing w:val="0"/>
          <w:sz w:val="24"/>
          <w:szCs w:val="24"/>
          <w:highlight w:val="none"/>
          <w:u w:val="none"/>
        </w:rPr>
        <w:t>14天</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发包人逾期支付进度款的违约金的计算方式：</w:t>
      </w:r>
      <w:r>
        <w:rPr>
          <w:rFonts w:hint="eastAsia" w:ascii="宋体" w:hAnsi="宋体" w:eastAsia="宋体" w:cs="宋体"/>
          <w:b/>
          <w:color w:val="000000"/>
          <w:spacing w:val="0"/>
          <w:sz w:val="24"/>
          <w:szCs w:val="24"/>
          <w:highlight w:val="none"/>
          <w:u w:val="none"/>
        </w:rPr>
        <w:t>执行通用条款</w:t>
      </w:r>
      <w:r>
        <w:rPr>
          <w:rFonts w:hint="eastAsia" w:ascii="宋体" w:hAnsi="宋体" w:eastAsia="宋体" w:cs="宋体"/>
          <w:color w:val="000000"/>
          <w:spacing w:val="0"/>
          <w:sz w:val="24"/>
          <w:szCs w:val="24"/>
          <w:highlight w:val="none"/>
          <w:u w:val="none"/>
        </w:rPr>
        <w:t>。</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12.4.6 支付分解表的编制</w:t>
      </w:r>
    </w:p>
    <w:p>
      <w:pPr>
        <w:spacing w:line="360" w:lineRule="auto"/>
        <w:ind w:left="5040" w:hanging="4320" w:hangingChars="18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2、总价合同支付分解表的编制与审批：</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sz w:val="24"/>
          <w:szCs w:val="24"/>
          <w:highlight w:val="none"/>
          <w:u w:val="none"/>
        </w:rPr>
        <w:t>。</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3、单价合同的总价项目支付分解表的编制与审批：</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rPr>
          <w:rFonts w:hint="eastAsia" w:ascii="宋体" w:hAnsi="宋体" w:eastAsia="宋体" w:cs="宋体"/>
          <w:bCs/>
          <w:color w:val="000000"/>
          <w:spacing w:val="0"/>
          <w:kern w:val="0"/>
          <w:sz w:val="24"/>
          <w:szCs w:val="24"/>
          <w:highlight w:val="none"/>
          <w:u w:val="none"/>
        </w:rPr>
      </w:pPr>
      <w:r>
        <w:rPr>
          <w:rFonts w:hint="eastAsia" w:ascii="宋体" w:hAnsi="宋体" w:eastAsia="宋体" w:cs="宋体"/>
          <w:bCs/>
          <w:color w:val="000000"/>
          <w:spacing w:val="0"/>
          <w:kern w:val="0"/>
          <w:sz w:val="24"/>
          <w:szCs w:val="24"/>
          <w:highlight w:val="none"/>
          <w:u w:val="none"/>
        </w:rPr>
        <w:t>13.验收和工程试车</w:t>
      </w:r>
      <w:bookmarkEnd w:id="438"/>
    </w:p>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13.1 分部分项工程验收</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13.1.2监理人不能按时进行验收时，应提前</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小时提交书面延期要求。</w:t>
      </w:r>
    </w:p>
    <w:p>
      <w:pPr>
        <w:spacing w:line="360" w:lineRule="auto"/>
        <w:ind w:firstLine="480" w:firstLineChars="200"/>
        <w:jc w:val="left"/>
        <w:rPr>
          <w:rFonts w:hint="eastAsia" w:ascii="宋体" w:hAnsi="宋体" w:eastAsia="宋体" w:cs="宋体"/>
          <w:b/>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关于延期最长不得超过：</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小时。</w:t>
      </w:r>
    </w:p>
    <w:p>
      <w:pPr>
        <w:spacing w:line="360" w:lineRule="auto"/>
        <w:rPr>
          <w:rFonts w:hint="eastAsia" w:ascii="宋体" w:hAnsi="宋体" w:eastAsia="宋体" w:cs="宋体"/>
          <w:color w:val="000000"/>
          <w:spacing w:val="0"/>
          <w:sz w:val="24"/>
          <w:szCs w:val="24"/>
          <w:highlight w:val="none"/>
          <w:u w:val="none"/>
        </w:rPr>
      </w:pPr>
      <w:bookmarkStart w:id="455" w:name="_Toc296347222"/>
      <w:bookmarkStart w:id="456" w:name="_Toc296891051"/>
      <w:bookmarkStart w:id="457" w:name="_Toc312678056"/>
      <w:bookmarkStart w:id="458" w:name="_Toc300935016"/>
      <w:bookmarkStart w:id="459" w:name="_Toc297048409"/>
      <w:bookmarkStart w:id="460" w:name="_Toc297216224"/>
      <w:bookmarkStart w:id="461" w:name="_Toc297123565"/>
      <w:bookmarkStart w:id="462" w:name="_Toc296503223"/>
      <w:bookmarkStart w:id="463" w:name="_Toc303539173"/>
      <w:bookmarkStart w:id="464" w:name="_Toc297120523"/>
      <w:bookmarkStart w:id="465" w:name="_Toc296346724"/>
      <w:bookmarkStart w:id="466" w:name="_Toc304295596"/>
      <w:bookmarkStart w:id="467" w:name="_Toc296891263"/>
      <w:bookmarkStart w:id="468" w:name="_Toc296944562"/>
      <w:bookmarkStart w:id="469" w:name="_Toc292559428"/>
      <w:bookmarkStart w:id="470" w:name="_Toc292559933"/>
      <w:bookmarkStart w:id="471" w:name="_Toc267251472"/>
      <w:bookmarkStart w:id="472" w:name="_Toc267251473"/>
      <w:bookmarkStart w:id="473" w:name="_Toc267251475"/>
      <w:bookmarkStart w:id="474" w:name="_Toc267251474"/>
      <w:bookmarkStart w:id="475" w:name="_Toc267251471"/>
      <w:bookmarkStart w:id="476" w:name="_Toc267251470"/>
      <w:bookmarkStart w:id="477" w:name="_Toc267251476"/>
      <w:r>
        <w:rPr>
          <w:rFonts w:hint="eastAsia" w:ascii="宋体" w:hAnsi="宋体" w:eastAsia="宋体" w:cs="宋体"/>
          <w:color w:val="000000"/>
          <w:spacing w:val="0"/>
          <w:sz w:val="24"/>
          <w:szCs w:val="24"/>
          <w:highlight w:val="none"/>
          <w:u w:val="none"/>
        </w:rPr>
        <w:t>13.2 竣工验收</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Pr>
        <w:spacing w:line="360" w:lineRule="auto"/>
        <w:jc w:val="left"/>
        <w:rPr>
          <w:rFonts w:hint="eastAsia" w:ascii="宋体" w:hAnsi="宋体" w:eastAsia="宋体" w:cs="宋体"/>
          <w:color w:val="000000"/>
          <w:spacing w:val="0"/>
          <w:sz w:val="24"/>
          <w:szCs w:val="24"/>
          <w:highlight w:val="none"/>
          <w:u w:val="none"/>
        </w:rPr>
      </w:pPr>
      <w:bookmarkStart w:id="478" w:name="_Toc280868704"/>
      <w:bookmarkStart w:id="479" w:name="_Toc280868705"/>
      <w:bookmarkStart w:id="480" w:name="_Toc280868707"/>
      <w:bookmarkStart w:id="481" w:name="_Toc280868706"/>
      <w:bookmarkStart w:id="482" w:name="_Toc280868708"/>
      <w:bookmarkStart w:id="483" w:name="_Toc280868709"/>
      <w:r>
        <w:rPr>
          <w:rFonts w:hint="eastAsia" w:ascii="宋体" w:hAnsi="宋体" w:eastAsia="宋体" w:cs="宋体"/>
          <w:color w:val="000000"/>
          <w:spacing w:val="0"/>
          <w:sz w:val="24"/>
          <w:szCs w:val="24"/>
          <w:highlight w:val="none"/>
          <w:u w:val="none"/>
        </w:rPr>
        <w:t>13.2.2竣工验收程序</w:t>
      </w:r>
    </w:p>
    <w:bookmarkEnd w:id="478"/>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kern w:val="0"/>
          <w:sz w:val="24"/>
          <w:szCs w:val="24"/>
          <w:highlight w:val="none"/>
          <w:u w:val="none"/>
        </w:rPr>
        <w:t>关于竣工验收程序的约定：</w:t>
      </w:r>
      <w:r>
        <w:rPr>
          <w:rFonts w:hint="eastAsia" w:ascii="宋体" w:hAnsi="宋体" w:eastAsia="宋体" w:cs="宋体"/>
          <w:b/>
          <w:color w:val="000000"/>
          <w:spacing w:val="0"/>
          <w:sz w:val="24"/>
          <w:szCs w:val="24"/>
          <w:highlight w:val="none"/>
          <w:u w:val="none"/>
        </w:rPr>
        <w:t>执行本合同通用条款</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kern w:val="0"/>
          <w:sz w:val="24"/>
          <w:szCs w:val="24"/>
          <w:highlight w:val="none"/>
          <w:u w:val="none"/>
        </w:rPr>
        <w:t>发包人不按照本项约定组织竣工验收、颁发工程接收证书的违约金的计算方法：</w:t>
      </w:r>
      <w:r>
        <w:rPr>
          <w:rFonts w:hint="eastAsia" w:ascii="宋体" w:hAnsi="宋体" w:eastAsia="宋体" w:cs="宋体"/>
          <w:b/>
          <w:color w:val="000000"/>
          <w:spacing w:val="0"/>
          <w:sz w:val="24"/>
          <w:szCs w:val="24"/>
          <w:highlight w:val="none"/>
          <w:u w:val="none"/>
        </w:rPr>
        <w:t>执行通用条款</w:t>
      </w:r>
      <w:r>
        <w:rPr>
          <w:rFonts w:hint="eastAsia" w:ascii="宋体" w:hAnsi="宋体" w:eastAsia="宋体" w:cs="宋体"/>
          <w:color w:val="000000"/>
          <w:spacing w:val="0"/>
          <w:sz w:val="24"/>
          <w:szCs w:val="24"/>
          <w:highlight w:val="none"/>
          <w:u w:val="none"/>
        </w:rPr>
        <w:t>。</w:t>
      </w:r>
    </w:p>
    <w:bookmarkEnd w:id="479"/>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13.2.5移交、接收全部与部分工程</w:t>
      </w:r>
    </w:p>
    <w:bookmarkEnd w:id="480"/>
    <w:bookmarkEnd w:id="481"/>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承包人向发包人移交工程的期限：</w:t>
      </w:r>
      <w:r>
        <w:rPr>
          <w:rFonts w:hint="eastAsia" w:ascii="宋体" w:hAnsi="宋体" w:eastAsia="宋体" w:cs="宋体"/>
          <w:b/>
          <w:color w:val="000000"/>
          <w:spacing w:val="0"/>
          <w:sz w:val="24"/>
          <w:szCs w:val="24"/>
          <w:highlight w:val="none"/>
          <w:u w:val="none"/>
        </w:rPr>
        <w:t>执行通用条款</w:t>
      </w:r>
      <w:r>
        <w:rPr>
          <w:rFonts w:hint="eastAsia" w:ascii="宋体" w:hAnsi="宋体" w:eastAsia="宋体" w:cs="宋体"/>
          <w:color w:val="000000"/>
          <w:spacing w:val="0"/>
          <w:sz w:val="24"/>
          <w:szCs w:val="24"/>
          <w:highlight w:val="none"/>
          <w:u w:val="none"/>
        </w:rPr>
        <w:t>。</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kern w:val="0"/>
          <w:sz w:val="24"/>
          <w:szCs w:val="24"/>
          <w:highlight w:val="none"/>
          <w:u w:val="none"/>
        </w:rPr>
        <w:t>发包人未按本合同约定接收全部或部分工程的，违约金的计算方法为：</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承包人未按时移交工程的，违约金的计算方法为：承包人应承担违约责任，并向发包人支付违约金。如因承包人原因导致工期延误，每拖延一天处以500元/天的违约金。</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13.3 工程试车</w:t>
      </w:r>
    </w:p>
    <w:bookmarkEnd w:id="482"/>
    <w:p>
      <w:pPr>
        <w:spacing w:line="360" w:lineRule="auto"/>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13.3.1试车程序</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工程试车内容：</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（1）单机无负荷试车费用由</w:t>
      </w:r>
      <w:r>
        <w:rPr>
          <w:rFonts w:hint="eastAsia" w:ascii="宋体" w:hAnsi="宋体" w:eastAsia="宋体" w:cs="宋体"/>
          <w:color w:val="000000"/>
          <w:spacing w:val="0"/>
          <w:sz w:val="24"/>
          <w:szCs w:val="24"/>
          <w:highlight w:val="none"/>
          <w:u w:val="none"/>
        </w:rPr>
        <w:t>/</w:t>
      </w:r>
      <w:r>
        <w:rPr>
          <w:rFonts w:hint="eastAsia" w:ascii="宋体" w:hAnsi="宋体" w:eastAsia="宋体" w:cs="宋体"/>
          <w:color w:val="000000"/>
          <w:spacing w:val="0"/>
          <w:kern w:val="0"/>
          <w:sz w:val="24"/>
          <w:szCs w:val="24"/>
          <w:highlight w:val="none"/>
          <w:u w:val="none"/>
        </w:rPr>
        <w:t>承担；</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（2）无负荷联动试车费用由</w:t>
      </w:r>
      <w:r>
        <w:rPr>
          <w:rFonts w:hint="eastAsia" w:ascii="宋体" w:hAnsi="宋体" w:eastAsia="宋体" w:cs="宋体"/>
          <w:color w:val="000000"/>
          <w:spacing w:val="0"/>
          <w:sz w:val="24"/>
          <w:szCs w:val="24"/>
          <w:highlight w:val="none"/>
          <w:u w:val="none"/>
        </w:rPr>
        <w:t>/</w:t>
      </w:r>
      <w:r>
        <w:rPr>
          <w:rFonts w:hint="eastAsia" w:ascii="宋体" w:hAnsi="宋体" w:eastAsia="宋体" w:cs="宋体"/>
          <w:color w:val="000000"/>
          <w:spacing w:val="0"/>
          <w:kern w:val="0"/>
          <w:sz w:val="24"/>
          <w:szCs w:val="24"/>
          <w:highlight w:val="none"/>
          <w:u w:val="none"/>
        </w:rPr>
        <w:t>承担。</w:t>
      </w:r>
    </w:p>
    <w:p>
      <w:pPr>
        <w:spacing w:line="360" w:lineRule="auto"/>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13.3.3投料试车</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关于投料试车相关事项的约定：</w:t>
      </w:r>
      <w:r>
        <w:rPr>
          <w:rFonts w:hint="eastAsia" w:ascii="宋体" w:hAnsi="宋体" w:eastAsia="宋体" w:cs="宋体"/>
          <w:color w:val="000000"/>
          <w:spacing w:val="0"/>
          <w:sz w:val="24"/>
          <w:szCs w:val="24"/>
          <w:highlight w:val="none"/>
          <w:u w:val="none"/>
        </w:rPr>
        <w:t xml:space="preserve"> /。</w:t>
      </w:r>
    </w:p>
    <w:bookmarkEnd w:id="471"/>
    <w:bookmarkEnd w:id="472"/>
    <w:bookmarkEnd w:id="473"/>
    <w:bookmarkEnd w:id="474"/>
    <w:bookmarkEnd w:id="475"/>
    <w:bookmarkEnd w:id="476"/>
    <w:bookmarkEnd w:id="477"/>
    <w:bookmarkEnd w:id="483"/>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13.6.1 竣工退场</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承包人完成竣工退场的期限：</w:t>
      </w:r>
      <w:r>
        <w:rPr>
          <w:rFonts w:hint="eastAsia" w:ascii="宋体" w:hAnsi="宋体" w:eastAsia="宋体" w:cs="宋体"/>
          <w:b/>
          <w:color w:val="000000"/>
          <w:spacing w:val="0"/>
          <w:sz w:val="24"/>
          <w:szCs w:val="24"/>
          <w:highlight w:val="none"/>
          <w:u w:val="none"/>
        </w:rPr>
        <w:t xml:space="preserve">工程竣工验收完成后7天内 </w:t>
      </w:r>
      <w:r>
        <w:rPr>
          <w:rFonts w:hint="eastAsia" w:ascii="宋体" w:hAnsi="宋体" w:eastAsia="宋体" w:cs="宋体"/>
          <w:color w:val="000000"/>
          <w:spacing w:val="0"/>
          <w:kern w:val="0"/>
          <w:sz w:val="24"/>
          <w:szCs w:val="24"/>
          <w:highlight w:val="none"/>
          <w:u w:val="none"/>
        </w:rPr>
        <w:t>。</w:t>
      </w:r>
    </w:p>
    <w:p>
      <w:pPr>
        <w:keepNext/>
        <w:keepLines/>
        <w:widowControl/>
        <w:numPr>
          <w:ilvl w:val="3"/>
          <w:numId w:val="0"/>
        </w:numPr>
        <w:tabs>
          <w:tab w:val="left" w:pos="864"/>
        </w:tabs>
        <w:spacing w:line="360" w:lineRule="auto"/>
        <w:jc w:val="left"/>
        <w:outlineLvl w:val="3"/>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14. 竣工结算</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14.1 竣工付款申请</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承包人提交竣工付款申请单的期限：</w:t>
      </w:r>
      <w:r>
        <w:rPr>
          <w:rFonts w:hint="eastAsia" w:ascii="宋体" w:hAnsi="宋体" w:eastAsia="宋体" w:cs="宋体"/>
          <w:b/>
          <w:color w:val="000000"/>
          <w:spacing w:val="0"/>
          <w:sz w:val="24"/>
          <w:szCs w:val="24"/>
          <w:highlight w:val="none"/>
          <w:u w:val="none"/>
        </w:rPr>
        <w:t>工程竣工验收合格后 28 天内</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竣工付款申请单应包括的内容：</w:t>
      </w:r>
      <w:r>
        <w:rPr>
          <w:rFonts w:hint="eastAsia" w:ascii="宋体" w:hAnsi="宋体" w:eastAsia="宋体" w:cs="宋体"/>
          <w:b/>
          <w:color w:val="000000"/>
          <w:spacing w:val="0"/>
          <w:sz w:val="24"/>
          <w:szCs w:val="24"/>
          <w:highlight w:val="none"/>
          <w:u w:val="none"/>
        </w:rPr>
        <w:t>执行通用条款</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14.2 竣工结算审核</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发包人审批竣工付款申请单的期限：</w:t>
      </w:r>
      <w:r>
        <w:rPr>
          <w:rFonts w:hint="eastAsia" w:ascii="宋体" w:hAnsi="宋体" w:eastAsia="宋体" w:cs="宋体"/>
          <w:b/>
          <w:color w:val="000000"/>
          <w:spacing w:val="0"/>
          <w:sz w:val="24"/>
          <w:szCs w:val="24"/>
          <w:highlight w:val="none"/>
          <w:u w:val="none"/>
        </w:rPr>
        <w:t>收到竣工付款申请单 14 天内</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发包人完成竣工付款的期限：</w:t>
      </w:r>
      <w:r>
        <w:rPr>
          <w:rFonts w:hint="eastAsia" w:ascii="宋体" w:hAnsi="宋体" w:eastAsia="宋体" w:cs="宋体"/>
          <w:b/>
          <w:color w:val="000000"/>
          <w:spacing w:val="0"/>
          <w:sz w:val="24"/>
          <w:szCs w:val="24"/>
          <w:highlight w:val="none"/>
          <w:u w:val="none"/>
        </w:rPr>
        <w:t>签发竣工付款申请单 28 天内</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关于竣工付款证书异议部分复核的方式和程序：</w:t>
      </w:r>
      <w:r>
        <w:rPr>
          <w:rFonts w:hint="eastAsia" w:ascii="宋体" w:hAnsi="宋体" w:eastAsia="宋体" w:cs="宋体"/>
          <w:b/>
          <w:color w:val="000000"/>
          <w:spacing w:val="0"/>
          <w:sz w:val="24"/>
          <w:szCs w:val="24"/>
          <w:highlight w:val="none"/>
          <w:u w:val="none"/>
        </w:rPr>
        <w:t>执行通用条款</w:t>
      </w:r>
      <w:r>
        <w:rPr>
          <w:rFonts w:hint="eastAsia" w:ascii="宋体" w:hAnsi="宋体" w:eastAsia="宋体" w:cs="宋体"/>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14.4 最终结清</w:t>
      </w:r>
    </w:p>
    <w:p>
      <w:pPr>
        <w:spacing w:line="360" w:lineRule="auto"/>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14.4.1 最终结清申请单</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承包人提交最终结清申请单的份数：</w:t>
      </w:r>
      <w:r>
        <w:rPr>
          <w:rFonts w:hint="eastAsia" w:ascii="宋体" w:hAnsi="宋体" w:eastAsia="宋体" w:cs="宋体"/>
          <w:b/>
          <w:color w:val="000000"/>
          <w:spacing w:val="0"/>
          <w:sz w:val="24"/>
          <w:szCs w:val="24"/>
          <w:highlight w:val="none"/>
          <w:u w:val="none"/>
        </w:rPr>
        <w:t>一式五份</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b/>
          <w:color w:val="000000"/>
          <w:spacing w:val="0"/>
          <w:sz w:val="24"/>
          <w:szCs w:val="24"/>
          <w:highlight w:val="none"/>
          <w:u w:val="none"/>
        </w:rPr>
      </w:pPr>
      <w:r>
        <w:rPr>
          <w:rFonts w:hint="eastAsia" w:ascii="宋体" w:hAnsi="宋体" w:eastAsia="宋体" w:cs="宋体"/>
          <w:color w:val="000000"/>
          <w:spacing w:val="0"/>
          <w:kern w:val="0"/>
          <w:sz w:val="24"/>
          <w:szCs w:val="24"/>
          <w:highlight w:val="none"/>
          <w:u w:val="none"/>
        </w:rPr>
        <w:t>承包人提交最终结算申请单的期限：</w:t>
      </w:r>
      <w:r>
        <w:rPr>
          <w:rFonts w:hint="eastAsia" w:ascii="宋体" w:hAnsi="宋体" w:eastAsia="宋体" w:cs="宋体"/>
          <w:b/>
          <w:color w:val="000000"/>
          <w:spacing w:val="0"/>
          <w:sz w:val="24"/>
          <w:szCs w:val="24"/>
          <w:highlight w:val="none"/>
          <w:u w:val="none"/>
        </w:rPr>
        <w:t>质保期满 7 日  。</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14.4.2 最终结清证书和支付</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（1）发包人完成最终结清申请单的审批并颁发最终结清证书的期限：</w:t>
      </w:r>
      <w:r>
        <w:rPr>
          <w:rFonts w:hint="eastAsia" w:ascii="宋体" w:hAnsi="宋体" w:eastAsia="宋体" w:cs="宋体"/>
          <w:b/>
          <w:color w:val="000000"/>
          <w:spacing w:val="0"/>
          <w:sz w:val="24"/>
          <w:szCs w:val="24"/>
          <w:highlight w:val="none"/>
          <w:u w:val="none"/>
        </w:rPr>
        <w:t>收到申请 14 天内。</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（2）发包人完成支付的期限：</w:t>
      </w:r>
      <w:r>
        <w:rPr>
          <w:rFonts w:hint="eastAsia" w:ascii="宋体" w:hAnsi="宋体" w:eastAsia="宋体" w:cs="宋体"/>
          <w:b/>
          <w:color w:val="000000"/>
          <w:spacing w:val="0"/>
          <w:sz w:val="24"/>
          <w:szCs w:val="24"/>
          <w:highlight w:val="none"/>
          <w:u w:val="none"/>
        </w:rPr>
        <w:t>申请签发后 14 日内</w:t>
      </w:r>
      <w:r>
        <w:rPr>
          <w:rFonts w:hint="eastAsia" w:ascii="宋体" w:hAnsi="宋体" w:eastAsia="宋体" w:cs="宋体"/>
          <w:color w:val="000000"/>
          <w:spacing w:val="0"/>
          <w:sz w:val="24"/>
          <w:szCs w:val="24"/>
          <w:highlight w:val="none"/>
          <w:u w:val="none"/>
        </w:rPr>
        <w:t>。</w:t>
      </w:r>
    </w:p>
    <w:p>
      <w:pPr>
        <w:keepNext/>
        <w:keepLines/>
        <w:widowControl/>
        <w:numPr>
          <w:ilvl w:val="3"/>
          <w:numId w:val="0"/>
        </w:numPr>
        <w:tabs>
          <w:tab w:val="left" w:pos="864"/>
        </w:tabs>
        <w:spacing w:line="360" w:lineRule="auto"/>
        <w:jc w:val="left"/>
        <w:outlineLvl w:val="3"/>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15. 缺陷责任期与保修</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15.2缺陷责任期</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缺陷责任期的具体期限：</w:t>
      </w:r>
      <w:r>
        <w:rPr>
          <w:rFonts w:hint="eastAsia" w:ascii="宋体" w:hAnsi="宋体" w:eastAsia="宋体" w:cs="宋体"/>
          <w:b/>
          <w:color w:val="000000"/>
          <w:spacing w:val="0"/>
          <w:sz w:val="24"/>
          <w:szCs w:val="24"/>
          <w:highlight w:val="none"/>
          <w:u w:val="none"/>
        </w:rPr>
        <w:t>至项目竣工验收合格。</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15.3 质量保证金</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关于是否扣留质量保证金的约定：</w:t>
      </w:r>
      <w:r>
        <w:rPr>
          <w:rFonts w:hint="eastAsia" w:ascii="宋体" w:hAnsi="宋体" w:eastAsia="宋体" w:cs="宋体"/>
          <w:b/>
          <w:color w:val="000000"/>
          <w:spacing w:val="0"/>
          <w:sz w:val="24"/>
          <w:szCs w:val="24"/>
          <w:highlight w:val="none"/>
          <w:u w:val="none"/>
        </w:rPr>
        <w:t>是</w:t>
      </w:r>
      <w:r>
        <w:rPr>
          <w:rFonts w:hint="eastAsia" w:ascii="宋体" w:hAnsi="宋体" w:eastAsia="宋体" w:cs="宋体"/>
          <w:color w:val="000000"/>
          <w:spacing w:val="0"/>
          <w:sz w:val="24"/>
          <w:szCs w:val="24"/>
          <w:highlight w:val="none"/>
          <w:u w:val="none"/>
        </w:rPr>
        <w:t>。</w:t>
      </w:r>
    </w:p>
    <w:p>
      <w:pPr>
        <w:spacing w:line="360" w:lineRule="auto"/>
        <w:jc w:val="left"/>
        <w:outlineLvl w:val="0"/>
        <w:rPr>
          <w:rFonts w:hint="eastAsia" w:ascii="宋体" w:hAnsi="宋体" w:eastAsia="宋体" w:cs="宋体"/>
          <w:color w:val="000000"/>
          <w:spacing w:val="0"/>
          <w:sz w:val="24"/>
          <w:szCs w:val="24"/>
          <w:highlight w:val="none"/>
          <w:u w:val="none"/>
        </w:rPr>
      </w:pPr>
      <w:bookmarkStart w:id="484" w:name="_Toc508300787"/>
      <w:bookmarkStart w:id="485" w:name="_Toc29619"/>
      <w:r>
        <w:rPr>
          <w:rFonts w:hint="eastAsia" w:ascii="宋体" w:hAnsi="宋体" w:eastAsia="宋体" w:cs="宋体"/>
          <w:color w:val="000000"/>
          <w:spacing w:val="0"/>
          <w:sz w:val="24"/>
          <w:szCs w:val="24"/>
          <w:highlight w:val="none"/>
          <w:u w:val="none"/>
        </w:rPr>
        <w:t>15.3.1 承包人提供质量保证金的方式</w:t>
      </w:r>
      <w:bookmarkEnd w:id="484"/>
      <w:bookmarkEnd w:id="485"/>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质量保证金采用以下第 （2）  种方式：</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（1）质量保证金保函，保证金额为：/；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 3% 的结算价；</w:t>
      </w:r>
    </w:p>
    <w:p>
      <w:pPr>
        <w:autoSpaceDE w:val="0"/>
        <w:autoSpaceDN w:val="0"/>
        <w:adjustRightInd w:val="0"/>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（3）其他方式:/</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15.3.2 质量保证金的扣留 </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质量保证金的扣留采取以下第</w:t>
      </w:r>
      <w:r>
        <w:rPr>
          <w:rFonts w:hint="eastAsia" w:ascii="宋体" w:hAnsi="宋体" w:eastAsia="宋体" w:cs="宋体"/>
          <w:b/>
          <w:color w:val="000000"/>
          <w:spacing w:val="0"/>
          <w:sz w:val="24"/>
          <w:szCs w:val="24"/>
          <w:highlight w:val="none"/>
          <w:u w:val="none"/>
        </w:rPr>
        <w:t>2</w:t>
      </w:r>
      <w:r>
        <w:rPr>
          <w:rFonts w:hint="eastAsia" w:ascii="宋体" w:hAnsi="宋体" w:eastAsia="宋体" w:cs="宋体"/>
          <w:color w:val="000000"/>
          <w:spacing w:val="0"/>
          <w:sz w:val="24"/>
          <w:szCs w:val="24"/>
          <w:highlight w:val="none"/>
          <w:u w:val="none"/>
        </w:rPr>
        <w:t>种方式：</w:t>
      </w:r>
    </w:p>
    <w:p>
      <w:pPr>
        <w:autoSpaceDE w:val="0"/>
        <w:autoSpaceDN w:val="0"/>
        <w:adjustRightInd w:val="0"/>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（2）工程竣工结算时一次性扣留质量保证金；</w:t>
      </w:r>
    </w:p>
    <w:p>
      <w:pPr>
        <w:spacing w:line="360" w:lineRule="auto"/>
        <w:ind w:firstLine="480" w:firstLineChars="200"/>
        <w:jc w:val="left"/>
        <w:rPr>
          <w:rFonts w:hint="eastAsia" w:ascii="宋体" w:hAnsi="宋体" w:eastAsia="宋体" w:cs="宋体"/>
          <w:b/>
          <w:color w:val="000000"/>
          <w:spacing w:val="0"/>
          <w:sz w:val="24"/>
          <w:szCs w:val="24"/>
          <w:highlight w:val="none"/>
          <w:u w:val="none"/>
        </w:rPr>
      </w:pPr>
      <w:r>
        <w:rPr>
          <w:rFonts w:hint="eastAsia" w:ascii="宋体" w:hAnsi="宋体" w:eastAsia="宋体" w:cs="宋体"/>
          <w:color w:val="000000"/>
          <w:spacing w:val="0"/>
          <w:kern w:val="0"/>
          <w:sz w:val="24"/>
          <w:szCs w:val="24"/>
          <w:highlight w:val="none"/>
          <w:u w:val="none"/>
        </w:rPr>
        <w:t>（3）其他扣留方式：</w:t>
      </w:r>
      <w:r>
        <w:rPr>
          <w:rFonts w:hint="eastAsia" w:ascii="宋体" w:hAnsi="宋体" w:eastAsia="宋体" w:cs="宋体"/>
          <w:b/>
          <w:color w:val="000000"/>
          <w:spacing w:val="0"/>
          <w:sz w:val="24"/>
          <w:szCs w:val="24"/>
          <w:highlight w:val="none"/>
          <w:u w:val="none"/>
          <w:lang w:val="zh-CN"/>
        </w:rPr>
        <w:t xml:space="preserve">          /           </w:t>
      </w:r>
      <w:r>
        <w:rPr>
          <w:rFonts w:hint="eastAsia" w:ascii="宋体" w:hAnsi="宋体" w:eastAsia="宋体" w:cs="宋体"/>
          <w:b/>
          <w:color w:val="000000"/>
          <w:spacing w:val="0"/>
          <w:sz w:val="24"/>
          <w:szCs w:val="24"/>
          <w:highlight w:val="none"/>
          <w:u w:val="none"/>
        </w:rPr>
        <w:t>。</w:t>
      </w:r>
    </w:p>
    <w:p>
      <w:pPr>
        <w:spacing w:line="360" w:lineRule="auto"/>
        <w:jc w:val="left"/>
        <w:rPr>
          <w:rFonts w:hint="eastAsia" w:ascii="宋体" w:hAnsi="宋体" w:eastAsia="宋体" w:cs="宋体"/>
          <w:b/>
          <w:color w:val="000000"/>
          <w:spacing w:val="0"/>
          <w:kern w:val="0"/>
          <w:sz w:val="24"/>
          <w:szCs w:val="24"/>
          <w:highlight w:val="none"/>
          <w:u w:val="none"/>
        </w:rPr>
      </w:pPr>
      <w:r>
        <w:rPr>
          <w:rFonts w:hint="eastAsia" w:ascii="宋体" w:hAnsi="宋体" w:eastAsia="宋体" w:cs="宋体"/>
          <w:color w:val="000000"/>
          <w:spacing w:val="0"/>
          <w:sz w:val="24"/>
          <w:szCs w:val="24"/>
          <w:highlight w:val="none"/>
          <w:u w:val="none"/>
        </w:rPr>
        <w:t>关于质量保证金的补充约定：</w:t>
      </w:r>
      <w:r>
        <w:rPr>
          <w:rFonts w:hint="eastAsia" w:ascii="宋体" w:hAnsi="宋体" w:eastAsia="宋体" w:cs="宋体"/>
          <w:b/>
          <w:color w:val="000000"/>
          <w:spacing w:val="0"/>
          <w:kern w:val="0"/>
          <w:sz w:val="24"/>
          <w:szCs w:val="24"/>
          <w:highlight w:val="none"/>
          <w:u w:val="none"/>
        </w:rPr>
        <w:t>工程竣工验收合格后，按专业工程所规定的保修期限和保修范围及保修金额，待保修期满，保修期限期满后，由发包人确认后无息支付。发包人有权按照通用条款及质量保修书等相关规定从保修金中按本合同约定扣除有关保修费用及其他相关违约金等费用。质量保证金不计利息。</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15.4保修</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15.4.1 保修责任</w:t>
      </w:r>
    </w:p>
    <w:p>
      <w:pPr>
        <w:spacing w:line="360" w:lineRule="auto"/>
        <w:ind w:firstLine="468" w:firstLineChars="195"/>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sz w:val="24"/>
          <w:szCs w:val="24"/>
          <w:highlight w:val="none"/>
          <w:u w:val="none"/>
        </w:rPr>
        <w:t>工程保修期为：</w:t>
      </w:r>
      <w:r>
        <w:rPr>
          <w:rFonts w:hint="eastAsia" w:ascii="宋体" w:hAnsi="宋体" w:eastAsia="宋体" w:cs="宋体"/>
          <w:b/>
          <w:color w:val="000000"/>
          <w:spacing w:val="0"/>
          <w:kern w:val="0"/>
          <w:sz w:val="24"/>
          <w:szCs w:val="24"/>
          <w:highlight w:val="none"/>
          <w:u w:val="none"/>
        </w:rPr>
        <w:t>至项目整体竣工验收合格</w:t>
      </w:r>
      <w:r>
        <w:rPr>
          <w:rFonts w:hint="eastAsia" w:ascii="宋体" w:hAnsi="宋体" w:eastAsia="宋体" w:cs="宋体"/>
          <w:color w:val="000000"/>
          <w:spacing w:val="0"/>
          <w:kern w:val="0"/>
          <w:sz w:val="24"/>
          <w:szCs w:val="24"/>
          <w:highlight w:val="none"/>
          <w:u w:val="none"/>
        </w:rPr>
        <w:t>。</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15.4.3 修复通知</w:t>
      </w:r>
    </w:p>
    <w:p>
      <w:pPr>
        <w:spacing w:line="360" w:lineRule="auto"/>
        <w:ind w:firstLine="468" w:firstLineChars="195"/>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承包人收到保修通知并到达工程现场的合理时间：</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属于保修范围和内容的项目，发生质量问题时，承包人应在接到维修通知（书面通知以发出时间起，电话通知以承包人接到电话之时起）24小时之内派人到达现场进行修理；发生须紧急抢修事故，承包人接到事故通知后，应在2小时内立即到达事故现场抢修。发包人将对发出维修通知的时间进行记录，承包人不在约定期限内派人维修，发包人将不再通知承包人，自行委托进行维修，维修费用从承包人质量保修金内扣除。</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16.1 发包人违约</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16.1.1发包人违约的情形</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发包人违约的其他情形：</w:t>
      </w:r>
      <w:r>
        <w:rPr>
          <w:rFonts w:hint="eastAsia" w:ascii="宋体" w:hAnsi="宋体" w:eastAsia="宋体" w:cs="宋体"/>
          <w:b/>
          <w:color w:val="000000"/>
          <w:spacing w:val="0"/>
          <w:kern w:val="0"/>
          <w:sz w:val="24"/>
          <w:szCs w:val="24"/>
          <w:highlight w:val="none"/>
          <w:u w:val="none"/>
        </w:rPr>
        <w:t>无</w:t>
      </w:r>
      <w:r>
        <w:rPr>
          <w:rFonts w:hint="eastAsia" w:ascii="宋体" w:hAnsi="宋体" w:eastAsia="宋体" w:cs="宋体"/>
          <w:color w:val="000000"/>
          <w:spacing w:val="0"/>
          <w:kern w:val="0"/>
          <w:sz w:val="24"/>
          <w:szCs w:val="24"/>
          <w:highlight w:val="none"/>
          <w:u w:val="none"/>
        </w:rPr>
        <w:t>。</w:t>
      </w:r>
    </w:p>
    <w:p>
      <w:pPr>
        <w:spacing w:line="360" w:lineRule="auto"/>
        <w:ind w:left="1400" w:hanging="1200" w:hangingChars="5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 xml:space="preserve"> 16.1.2 发包人违约的责任</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发包人违约责任的承担方式和计算方法：</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（1）因发包人原因未能在计划开工日期前7天内下达开工通知的违约责任：</w:t>
      </w:r>
      <w:r>
        <w:rPr>
          <w:rFonts w:hint="eastAsia" w:ascii="宋体" w:hAnsi="宋体" w:eastAsia="宋体" w:cs="宋体"/>
          <w:b/>
          <w:color w:val="000000"/>
          <w:spacing w:val="0"/>
          <w:kern w:val="0"/>
          <w:sz w:val="24"/>
          <w:szCs w:val="24"/>
          <w:highlight w:val="none"/>
          <w:u w:val="none"/>
        </w:rPr>
        <w:t>无</w:t>
      </w:r>
      <w:r>
        <w:rPr>
          <w:rFonts w:hint="eastAsia" w:ascii="宋体" w:hAnsi="宋体" w:eastAsia="宋体" w:cs="宋体"/>
          <w:color w:val="000000"/>
          <w:spacing w:val="0"/>
          <w:kern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（2）因发包人原因未能按合同约定支付合同价款的违约责任：</w:t>
      </w:r>
      <w:r>
        <w:rPr>
          <w:rFonts w:hint="eastAsia" w:ascii="宋体" w:hAnsi="宋体" w:eastAsia="宋体" w:cs="宋体"/>
          <w:b/>
          <w:color w:val="000000"/>
          <w:spacing w:val="0"/>
          <w:kern w:val="0"/>
          <w:sz w:val="24"/>
          <w:szCs w:val="24"/>
          <w:highlight w:val="none"/>
          <w:u w:val="none"/>
        </w:rPr>
        <w:t>无</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（3）发包人违反第10.1款〔变更的范围〕第（2）项约定，自行实施被取消的工作或转由他人实施的违约责任：</w:t>
      </w:r>
      <w:r>
        <w:rPr>
          <w:rFonts w:hint="eastAsia" w:ascii="宋体" w:hAnsi="宋体" w:eastAsia="宋体" w:cs="宋体"/>
          <w:b/>
          <w:color w:val="000000"/>
          <w:spacing w:val="0"/>
          <w:kern w:val="0"/>
          <w:sz w:val="24"/>
          <w:szCs w:val="24"/>
          <w:highlight w:val="none"/>
          <w:u w:val="none"/>
        </w:rPr>
        <w:t>无。</w:t>
      </w:r>
    </w:p>
    <w:p>
      <w:pPr>
        <w:spacing w:line="360" w:lineRule="auto"/>
        <w:ind w:firstLine="480" w:firstLineChars="200"/>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（4）发包人提供的材料、工程设备的规格、数量或质量不符合合同约定，或因发包人原因导致交货日期延误或交货地点变更等情况的违约责任：</w:t>
      </w:r>
      <w:r>
        <w:rPr>
          <w:rFonts w:hint="eastAsia" w:ascii="宋体" w:hAnsi="宋体" w:eastAsia="宋体" w:cs="宋体"/>
          <w:b/>
          <w:color w:val="000000"/>
          <w:spacing w:val="0"/>
          <w:kern w:val="0"/>
          <w:sz w:val="24"/>
          <w:szCs w:val="24"/>
          <w:highlight w:val="none"/>
          <w:u w:val="none"/>
        </w:rPr>
        <w:t>无</w:t>
      </w:r>
      <w:r>
        <w:rPr>
          <w:rFonts w:hint="eastAsia" w:ascii="宋体" w:hAnsi="宋体" w:eastAsia="宋体" w:cs="宋体"/>
          <w:color w:val="000000"/>
          <w:spacing w:val="0"/>
          <w:kern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（5）因发包人违反合同约定造成暂停施工的违约责任：</w:t>
      </w:r>
      <w:r>
        <w:rPr>
          <w:rFonts w:hint="eastAsia" w:ascii="宋体" w:hAnsi="宋体" w:eastAsia="宋体" w:cs="宋体"/>
          <w:b/>
          <w:color w:val="000000"/>
          <w:spacing w:val="0"/>
          <w:kern w:val="0"/>
          <w:sz w:val="24"/>
          <w:szCs w:val="24"/>
          <w:highlight w:val="none"/>
          <w:u w:val="none"/>
        </w:rPr>
        <w:t>无</w:t>
      </w:r>
      <w:r>
        <w:rPr>
          <w:rFonts w:hint="eastAsia" w:ascii="宋体" w:hAnsi="宋体" w:eastAsia="宋体" w:cs="宋体"/>
          <w:color w:val="000000"/>
          <w:spacing w:val="0"/>
          <w:kern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（6）发包人无正当理由没有在约定期限内发出复工指示，导致承包人无法复工的违约责任：</w:t>
      </w:r>
      <w:r>
        <w:rPr>
          <w:rFonts w:hint="eastAsia" w:ascii="宋体" w:hAnsi="宋体" w:eastAsia="宋体" w:cs="宋体"/>
          <w:b/>
          <w:color w:val="000000"/>
          <w:spacing w:val="0"/>
          <w:kern w:val="0"/>
          <w:sz w:val="24"/>
          <w:szCs w:val="24"/>
          <w:highlight w:val="none"/>
          <w:u w:val="none"/>
        </w:rPr>
        <w:t>无</w:t>
      </w:r>
      <w:r>
        <w:rPr>
          <w:rFonts w:hint="eastAsia" w:ascii="宋体" w:hAnsi="宋体" w:eastAsia="宋体" w:cs="宋体"/>
          <w:color w:val="000000"/>
          <w:spacing w:val="0"/>
          <w:kern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（7）其他：</w:t>
      </w:r>
      <w:r>
        <w:rPr>
          <w:rFonts w:hint="eastAsia" w:ascii="宋体" w:hAnsi="宋体" w:eastAsia="宋体" w:cs="宋体"/>
          <w:b/>
          <w:color w:val="000000"/>
          <w:spacing w:val="0"/>
          <w:kern w:val="0"/>
          <w:sz w:val="24"/>
          <w:szCs w:val="24"/>
          <w:highlight w:val="none"/>
          <w:u w:val="none"/>
        </w:rPr>
        <w:t>无</w:t>
      </w:r>
      <w:r>
        <w:rPr>
          <w:rFonts w:hint="eastAsia" w:ascii="宋体" w:hAnsi="宋体" w:eastAsia="宋体" w:cs="宋体"/>
          <w:color w:val="000000"/>
          <w:spacing w:val="0"/>
          <w:kern w:val="0"/>
          <w:sz w:val="24"/>
          <w:szCs w:val="24"/>
          <w:highlight w:val="none"/>
          <w:u w:val="none"/>
        </w:rPr>
        <w:t>。</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16.1.3 因发包人违约解除合同</w:t>
      </w:r>
    </w:p>
    <w:p>
      <w:pPr>
        <w:autoSpaceDE w:val="0"/>
        <w:autoSpaceDN w:val="0"/>
        <w:adjustRightInd w:val="0"/>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承包人按16.1.1项〔发包人违约的情形〕约定暂停施工满</w:t>
      </w:r>
      <w:r>
        <w:rPr>
          <w:rFonts w:hint="eastAsia" w:ascii="宋体" w:hAnsi="宋体" w:eastAsia="宋体" w:cs="宋体"/>
          <w:b/>
          <w:color w:val="000000"/>
          <w:spacing w:val="0"/>
          <w:kern w:val="0"/>
          <w:sz w:val="24"/>
          <w:szCs w:val="24"/>
          <w:highlight w:val="none"/>
          <w:u w:val="none"/>
        </w:rPr>
        <w:t>60</w:t>
      </w:r>
      <w:r>
        <w:rPr>
          <w:rFonts w:hint="eastAsia" w:ascii="宋体" w:hAnsi="宋体" w:eastAsia="宋体" w:cs="宋体"/>
          <w:color w:val="000000"/>
          <w:spacing w:val="0"/>
          <w:kern w:val="0"/>
          <w:sz w:val="24"/>
          <w:szCs w:val="24"/>
          <w:highlight w:val="none"/>
          <w:u w:val="none"/>
        </w:rPr>
        <w:t>天后发包人仍不纠正其违约行为并致使合同目的不能实现的，承包人有权解除合同。</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16.2 承包人违约</w:t>
      </w:r>
    </w:p>
    <w:p>
      <w:pPr>
        <w:spacing w:line="360" w:lineRule="auto"/>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16.2.1 承包人违约的情形</w:t>
      </w:r>
    </w:p>
    <w:p>
      <w:pPr>
        <w:spacing w:line="360" w:lineRule="auto"/>
        <w:ind w:firstLine="480" w:firstLineChars="200"/>
        <w:jc w:val="left"/>
        <w:rPr>
          <w:rFonts w:hint="eastAsia" w:ascii="宋体" w:hAnsi="宋体" w:eastAsia="宋体" w:cs="宋体"/>
          <w:b/>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承包人违约的其他情形：</w:t>
      </w:r>
      <w:r>
        <w:rPr>
          <w:rFonts w:hint="eastAsia" w:ascii="宋体" w:hAnsi="宋体" w:eastAsia="宋体" w:cs="宋体"/>
          <w:b/>
          <w:color w:val="000000"/>
          <w:spacing w:val="0"/>
          <w:kern w:val="0"/>
          <w:sz w:val="24"/>
          <w:szCs w:val="24"/>
          <w:highlight w:val="none"/>
          <w:u w:val="none"/>
        </w:rPr>
        <w:t>/</w:t>
      </w:r>
    </w:p>
    <w:p>
      <w:pPr>
        <w:spacing w:line="360" w:lineRule="auto"/>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16.2.2承包人违约的责任</w:t>
      </w:r>
    </w:p>
    <w:p>
      <w:pPr>
        <w:spacing w:line="360" w:lineRule="auto"/>
        <w:ind w:firstLine="410" w:firstLineChars="171"/>
        <w:rPr>
          <w:rFonts w:hint="eastAsia" w:ascii="宋体" w:hAnsi="宋体" w:eastAsia="宋体" w:cs="宋体"/>
          <w:b/>
          <w:color w:val="000000"/>
          <w:spacing w:val="0"/>
          <w:sz w:val="24"/>
          <w:szCs w:val="24"/>
          <w:highlight w:val="none"/>
          <w:u w:val="none"/>
        </w:rPr>
      </w:pPr>
      <w:r>
        <w:rPr>
          <w:rFonts w:hint="eastAsia" w:ascii="宋体" w:hAnsi="宋体" w:eastAsia="宋体" w:cs="宋体"/>
          <w:color w:val="000000"/>
          <w:spacing w:val="0"/>
          <w:kern w:val="0"/>
          <w:sz w:val="24"/>
          <w:szCs w:val="24"/>
          <w:highlight w:val="none"/>
          <w:u w:val="none"/>
        </w:rPr>
        <w:t>承包人违约责任的承担方式和计算方法：</w:t>
      </w:r>
      <w:r>
        <w:rPr>
          <w:rFonts w:hint="eastAsia" w:ascii="宋体" w:hAnsi="宋体" w:eastAsia="宋体" w:cs="宋体"/>
          <w:b/>
          <w:color w:val="000000"/>
          <w:spacing w:val="0"/>
          <w:sz w:val="24"/>
          <w:szCs w:val="24"/>
          <w:highlight w:val="none"/>
          <w:u w:val="none"/>
        </w:rPr>
        <w:t>由承包人承担全部费用并承担相关法律责任。</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16.2.3 因承包人违约解除合同</w:t>
      </w:r>
    </w:p>
    <w:p>
      <w:pPr>
        <w:tabs>
          <w:tab w:val="left" w:pos="7200"/>
          <w:tab w:val="left" w:pos="7920"/>
        </w:tabs>
        <w:spacing w:line="360" w:lineRule="auto"/>
        <w:ind w:firstLine="460" w:firstLineChars="192"/>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关于承包人违约解除合同的特别约定：</w:t>
      </w:r>
      <w:r>
        <w:rPr>
          <w:rFonts w:hint="eastAsia" w:ascii="宋体" w:hAnsi="宋体" w:eastAsia="宋体" w:cs="宋体"/>
          <w:b/>
          <w:color w:val="000000"/>
          <w:spacing w:val="0"/>
          <w:sz w:val="24"/>
          <w:szCs w:val="24"/>
          <w:highlight w:val="none"/>
          <w:u w:val="none"/>
        </w:rPr>
        <w:t>执行通用条款</w:t>
      </w:r>
    </w:p>
    <w:p>
      <w:pPr>
        <w:spacing w:line="360" w:lineRule="auto"/>
        <w:ind w:firstLine="480" w:firstLineChars="200"/>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发包人继续使用承包人在施工现场的材料、设备、临时工程、承包人文件和由承包人或以其名义编制的其他文件的费用承担方式：</w:t>
      </w:r>
      <w:r>
        <w:rPr>
          <w:rFonts w:hint="eastAsia" w:ascii="宋体" w:hAnsi="宋体" w:eastAsia="宋体" w:cs="宋体"/>
          <w:b/>
          <w:color w:val="000000"/>
          <w:spacing w:val="0"/>
          <w:kern w:val="0"/>
          <w:sz w:val="24"/>
          <w:szCs w:val="24"/>
          <w:highlight w:val="none"/>
          <w:u w:val="none"/>
        </w:rPr>
        <w:t>无</w:t>
      </w:r>
      <w:r>
        <w:rPr>
          <w:rFonts w:hint="eastAsia" w:ascii="宋体" w:hAnsi="宋体" w:eastAsia="宋体" w:cs="宋体"/>
          <w:color w:val="000000"/>
          <w:spacing w:val="0"/>
          <w:kern w:val="0"/>
          <w:sz w:val="24"/>
          <w:szCs w:val="24"/>
          <w:highlight w:val="none"/>
          <w:u w:val="none"/>
        </w:rPr>
        <w:t>。</w:t>
      </w:r>
    </w:p>
    <w:p>
      <w:pPr>
        <w:keepNext/>
        <w:keepLines/>
        <w:widowControl/>
        <w:tabs>
          <w:tab w:val="left" w:pos="864"/>
        </w:tabs>
        <w:spacing w:line="360" w:lineRule="auto"/>
        <w:jc w:val="left"/>
        <w:outlineLvl w:val="3"/>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17. 不可抗力</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17.1 不可抗力的确认</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除通用合同条款约定的不可抗力事件之外，视为不可抗力的其他情形：</w:t>
      </w:r>
      <w:r>
        <w:rPr>
          <w:rFonts w:hint="eastAsia" w:ascii="宋体" w:hAnsi="宋体" w:eastAsia="宋体" w:cs="宋体"/>
          <w:b/>
          <w:color w:val="000000"/>
          <w:spacing w:val="0"/>
          <w:kern w:val="0"/>
          <w:sz w:val="24"/>
          <w:szCs w:val="24"/>
          <w:highlight w:val="none"/>
          <w:u w:val="none"/>
        </w:rPr>
        <w:t>无</w:t>
      </w:r>
      <w:r>
        <w:rPr>
          <w:rFonts w:hint="eastAsia" w:ascii="宋体" w:hAnsi="宋体" w:eastAsia="宋体" w:cs="宋体"/>
          <w:color w:val="000000"/>
          <w:spacing w:val="0"/>
          <w:kern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17.4 因不可抗力解除合同</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合同解除后，发包人应在商定或确定发包人应支付款项后</w:t>
      </w:r>
      <w:r>
        <w:rPr>
          <w:rFonts w:hint="eastAsia" w:ascii="宋体" w:hAnsi="宋体" w:eastAsia="宋体" w:cs="宋体"/>
          <w:b/>
          <w:color w:val="000000"/>
          <w:spacing w:val="0"/>
          <w:sz w:val="24"/>
          <w:szCs w:val="24"/>
          <w:highlight w:val="none"/>
          <w:u w:val="none"/>
        </w:rPr>
        <w:t>28</w:t>
      </w:r>
      <w:r>
        <w:rPr>
          <w:rFonts w:hint="eastAsia" w:ascii="宋体" w:hAnsi="宋体" w:eastAsia="宋体" w:cs="宋体"/>
          <w:color w:val="000000"/>
          <w:spacing w:val="0"/>
          <w:sz w:val="24"/>
          <w:szCs w:val="24"/>
          <w:highlight w:val="none"/>
          <w:u w:val="none"/>
        </w:rPr>
        <w:t>天内完成款项的支付。</w:t>
      </w:r>
    </w:p>
    <w:p>
      <w:pPr>
        <w:keepNext/>
        <w:keepLines/>
        <w:widowControl/>
        <w:tabs>
          <w:tab w:val="left" w:pos="864"/>
        </w:tabs>
        <w:spacing w:line="360" w:lineRule="auto"/>
        <w:jc w:val="left"/>
        <w:outlineLvl w:val="3"/>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18. 保险</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18.1 工程保险</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关于工程保险的特别约定：  </w:t>
      </w:r>
      <w:r>
        <w:rPr>
          <w:rFonts w:hint="eastAsia" w:ascii="宋体" w:hAnsi="宋体" w:eastAsia="宋体" w:cs="宋体"/>
          <w:b/>
          <w:color w:val="000000"/>
          <w:spacing w:val="0"/>
          <w:sz w:val="24"/>
          <w:szCs w:val="24"/>
          <w:highlight w:val="none"/>
          <w:u w:val="none"/>
        </w:rPr>
        <w:t>执行通用条款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18.3 其他保险</w:t>
      </w:r>
    </w:p>
    <w:p>
      <w:pPr>
        <w:spacing w:line="360" w:lineRule="auto"/>
        <w:ind w:firstLine="480" w:firstLineChars="200"/>
        <w:jc w:val="left"/>
        <w:rPr>
          <w:rFonts w:hint="eastAsia" w:ascii="宋体" w:hAnsi="宋体" w:eastAsia="宋体" w:cs="宋体"/>
          <w:b/>
          <w:color w:val="000000"/>
          <w:spacing w:val="0"/>
          <w:kern w:val="0"/>
          <w:sz w:val="24"/>
          <w:szCs w:val="24"/>
          <w:highlight w:val="none"/>
          <w:u w:val="none"/>
        </w:rPr>
      </w:pPr>
      <w:r>
        <w:rPr>
          <w:rFonts w:hint="eastAsia" w:ascii="宋体" w:hAnsi="宋体" w:eastAsia="宋体" w:cs="宋体"/>
          <w:color w:val="000000"/>
          <w:spacing w:val="0"/>
          <w:sz w:val="24"/>
          <w:szCs w:val="24"/>
          <w:highlight w:val="none"/>
          <w:u w:val="none"/>
        </w:rPr>
        <w:t>关于其他保险的约定：</w:t>
      </w:r>
      <w:r>
        <w:rPr>
          <w:rFonts w:hint="eastAsia" w:ascii="宋体" w:hAnsi="宋体" w:eastAsia="宋体" w:cs="宋体"/>
          <w:b/>
          <w:color w:val="000000"/>
          <w:spacing w:val="0"/>
          <w:kern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sz w:val="24"/>
          <w:szCs w:val="24"/>
          <w:highlight w:val="none"/>
          <w:u w:val="none"/>
        </w:rPr>
        <w:t>承包人是否应为其施工设备等办理财产保险：</w:t>
      </w:r>
      <w:r>
        <w:rPr>
          <w:rFonts w:hint="eastAsia" w:ascii="宋体" w:hAnsi="宋体" w:eastAsia="宋体" w:cs="宋体"/>
          <w:b/>
          <w:color w:val="000000"/>
          <w:spacing w:val="0"/>
          <w:sz w:val="24"/>
          <w:szCs w:val="24"/>
          <w:highlight w:val="none"/>
          <w:u w:val="none"/>
        </w:rPr>
        <w:t>执行通用条款。</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18.7 通知义务</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kern w:val="0"/>
          <w:sz w:val="24"/>
          <w:szCs w:val="24"/>
          <w:highlight w:val="none"/>
          <w:u w:val="none"/>
        </w:rPr>
        <w:t>关于变更保险合同时的通知义务的约定：</w:t>
      </w:r>
      <w:r>
        <w:rPr>
          <w:rFonts w:hint="eastAsia" w:ascii="宋体" w:hAnsi="宋体" w:eastAsia="宋体" w:cs="宋体"/>
          <w:b/>
          <w:color w:val="000000"/>
          <w:spacing w:val="0"/>
          <w:sz w:val="24"/>
          <w:szCs w:val="24"/>
          <w:highlight w:val="none"/>
          <w:u w:val="none"/>
        </w:rPr>
        <w:t xml:space="preserve">执行通用条款 </w:t>
      </w:r>
      <w:r>
        <w:rPr>
          <w:rFonts w:hint="eastAsia" w:ascii="宋体" w:hAnsi="宋体" w:eastAsia="宋体" w:cs="宋体"/>
          <w:color w:val="000000"/>
          <w:spacing w:val="0"/>
          <w:sz w:val="24"/>
          <w:szCs w:val="24"/>
          <w:highlight w:val="none"/>
          <w:u w:val="none"/>
        </w:rPr>
        <w:t>。</w:t>
      </w:r>
    </w:p>
    <w:p>
      <w:pPr>
        <w:keepNext/>
        <w:keepLines/>
        <w:widowControl/>
        <w:tabs>
          <w:tab w:val="left" w:pos="864"/>
        </w:tabs>
        <w:spacing w:line="360" w:lineRule="auto"/>
        <w:ind w:left="868" w:hanging="744" w:hangingChars="310"/>
        <w:jc w:val="left"/>
        <w:outlineLvl w:val="3"/>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20. 争议解决</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bCs/>
          <w:color w:val="000000"/>
          <w:spacing w:val="0"/>
          <w:sz w:val="24"/>
          <w:szCs w:val="24"/>
          <w:highlight w:val="none"/>
          <w:u w:val="none"/>
        </w:rPr>
        <w:t>20.3 争议</w:t>
      </w:r>
      <w:r>
        <w:rPr>
          <w:rFonts w:hint="eastAsia" w:ascii="宋体" w:hAnsi="宋体" w:eastAsia="宋体" w:cs="宋体"/>
          <w:color w:val="000000"/>
          <w:spacing w:val="0"/>
          <w:sz w:val="24"/>
          <w:szCs w:val="24"/>
          <w:highlight w:val="none"/>
          <w:u w:val="none"/>
        </w:rPr>
        <w:t>评审</w:t>
      </w:r>
    </w:p>
    <w:p>
      <w:pPr>
        <w:spacing w:line="360" w:lineRule="auto"/>
        <w:ind w:firstLine="360" w:firstLineChars="15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合同当事人是否同意将工程争议提交争议评审小组决定：不同意。  </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20.3.1 争议评审小组的确定</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争议评审小组成员的确定：</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选定争议评审员的期限</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争议评审小组成员的报酬承担方式：</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sz w:val="24"/>
          <w:szCs w:val="24"/>
          <w:highlight w:val="none"/>
          <w:u w:val="none"/>
        </w:rPr>
        <w:t>。</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其他事项的约定：</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w:t>
      </w:r>
    </w:p>
    <w:p>
      <w:pPr>
        <w:autoSpaceDE w:val="0"/>
        <w:autoSpaceDN w:val="0"/>
        <w:adjustRightInd w:val="0"/>
        <w:spacing w:line="360" w:lineRule="auto"/>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20.3.2 争议评审小组的决定</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合同当事人关于本项的约定：</w:t>
      </w:r>
      <w:r>
        <w:rPr>
          <w:rFonts w:hint="eastAsia" w:ascii="宋体" w:hAnsi="宋体" w:eastAsia="宋体" w:cs="宋体"/>
          <w:b/>
          <w:color w:val="000000"/>
          <w:spacing w:val="0"/>
          <w:sz w:val="24"/>
          <w:szCs w:val="24"/>
          <w:highlight w:val="none"/>
          <w:u w:val="none"/>
        </w:rPr>
        <w:t>无</w:t>
      </w:r>
      <w:r>
        <w:rPr>
          <w:rFonts w:hint="eastAsia" w:ascii="宋体" w:hAnsi="宋体" w:eastAsia="宋体" w:cs="宋体"/>
          <w:color w:val="000000"/>
          <w:spacing w:val="0"/>
          <w:sz w:val="24"/>
          <w:szCs w:val="24"/>
          <w:highlight w:val="none"/>
          <w:u w:val="none"/>
        </w:rPr>
        <w:t>。</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20.4仲裁或诉讼</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因合同及合同有关事项发生的争议，按下列第</w:t>
      </w:r>
      <w:r>
        <w:rPr>
          <w:rFonts w:hint="eastAsia" w:ascii="宋体" w:hAnsi="宋体" w:eastAsia="宋体" w:cs="宋体"/>
          <w:b/>
          <w:color w:val="000000"/>
          <w:spacing w:val="0"/>
          <w:sz w:val="24"/>
          <w:szCs w:val="24"/>
          <w:highlight w:val="none"/>
          <w:u w:val="none"/>
        </w:rPr>
        <w:t>（2）</w:t>
      </w:r>
      <w:r>
        <w:rPr>
          <w:rFonts w:hint="eastAsia" w:ascii="宋体" w:hAnsi="宋体" w:eastAsia="宋体" w:cs="宋体"/>
          <w:color w:val="000000"/>
          <w:spacing w:val="0"/>
          <w:sz w:val="24"/>
          <w:szCs w:val="24"/>
          <w:highlight w:val="none"/>
          <w:u w:val="none"/>
        </w:rPr>
        <w:t>种方式解决：</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（1）向</w:t>
      </w:r>
      <w:r>
        <w:rPr>
          <w:rFonts w:hint="eastAsia" w:ascii="宋体" w:hAnsi="宋体" w:eastAsia="宋体" w:cs="宋体"/>
          <w:b/>
          <w:color w:val="000000"/>
          <w:spacing w:val="0"/>
          <w:sz w:val="24"/>
          <w:szCs w:val="24"/>
          <w:highlight w:val="none"/>
          <w:u w:val="none"/>
        </w:rPr>
        <w:t>/</w:t>
      </w:r>
      <w:r>
        <w:rPr>
          <w:rFonts w:hint="eastAsia" w:ascii="宋体" w:hAnsi="宋体" w:eastAsia="宋体" w:cs="宋体"/>
          <w:color w:val="000000"/>
          <w:spacing w:val="0"/>
          <w:sz w:val="24"/>
          <w:szCs w:val="24"/>
          <w:highlight w:val="none"/>
          <w:u w:val="none"/>
        </w:rPr>
        <w:t>仲裁委员会申请仲裁；</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（2）向</w:t>
      </w:r>
      <w:r>
        <w:rPr>
          <w:rFonts w:hint="eastAsia" w:ascii="宋体" w:hAnsi="宋体" w:eastAsia="宋体" w:cs="宋体"/>
          <w:b/>
          <w:color w:val="000000"/>
          <w:spacing w:val="0"/>
          <w:sz w:val="24"/>
          <w:szCs w:val="24"/>
          <w:highlight w:val="none"/>
          <w:u w:val="none"/>
        </w:rPr>
        <w:t>项目所在地</w:t>
      </w:r>
      <w:r>
        <w:rPr>
          <w:rFonts w:hint="eastAsia" w:ascii="宋体" w:hAnsi="宋体" w:eastAsia="宋体" w:cs="宋体"/>
          <w:color w:val="000000"/>
          <w:spacing w:val="0"/>
          <w:sz w:val="24"/>
          <w:szCs w:val="24"/>
          <w:highlight w:val="none"/>
          <w:u w:val="none"/>
        </w:rPr>
        <w:t>人民法院起诉。</w:t>
      </w:r>
    </w:p>
    <w:bookmarkEnd w:id="96"/>
    <w:bookmarkEnd w:id="97"/>
    <w:bookmarkEnd w:id="98"/>
    <w:bookmarkEnd w:id="99"/>
    <w:bookmarkEnd w:id="100"/>
    <w:bookmarkEnd w:id="101"/>
    <w:bookmarkEnd w:id="102"/>
    <w:bookmarkEnd w:id="103"/>
    <w:bookmarkEnd w:id="104"/>
    <w:bookmarkEnd w:id="105"/>
    <w:p>
      <w:pPr>
        <w:spacing w:line="360" w:lineRule="auto"/>
        <w:jc w:val="left"/>
        <w:rPr>
          <w:rFonts w:hint="eastAsia" w:ascii="宋体" w:hAnsi="宋体" w:eastAsia="宋体" w:cs="宋体"/>
          <w:b/>
          <w:color w:val="000000"/>
          <w:spacing w:val="0"/>
          <w:sz w:val="24"/>
          <w:szCs w:val="24"/>
          <w:highlight w:val="none"/>
          <w:u w:val="none"/>
        </w:rPr>
      </w:pPr>
      <w:bookmarkStart w:id="486" w:name="_Toc351203652"/>
      <w:r>
        <w:rPr>
          <w:rFonts w:hint="eastAsia" w:ascii="宋体" w:hAnsi="宋体" w:eastAsia="宋体" w:cs="宋体"/>
          <w:b/>
          <w:color w:val="000000"/>
          <w:spacing w:val="0"/>
          <w:sz w:val="24"/>
          <w:szCs w:val="24"/>
          <w:highlight w:val="none"/>
          <w:u w:val="none"/>
        </w:rPr>
        <w:t>附件</w:t>
      </w:r>
      <w:bookmarkEnd w:id="486"/>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协议书附件：</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附件1：承包人承揽工程项目一览表</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专用合同条款附件：</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附件2：发包人供应材料设备一览表</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附件3：工程质量保修书</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附件4：主要建设工程文件目录</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附件5：承包人用于本工程施工的机械设备表</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附件6：承包人主要施工管理人员表</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附件7：分包人主要施工管理人员表</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附件8：履约担保格式</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附件9：预付款担保格式</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附件10：支付担保格式</w:t>
      </w:r>
    </w:p>
    <w:p>
      <w:pPr>
        <w:spacing w:line="360" w:lineRule="auto"/>
        <w:jc w:val="left"/>
        <w:rPr>
          <w:rFonts w:hint="eastAsia" w:ascii="宋体" w:hAnsi="宋体" w:eastAsia="宋体" w:cs="宋体"/>
          <w:color w:val="000000"/>
          <w:spacing w:val="0"/>
          <w:sz w:val="24"/>
          <w:szCs w:val="24"/>
          <w:highlight w:val="none"/>
          <w:u w:val="none"/>
        </w:rPr>
        <w:sectPr>
          <w:footerReference r:id="rId6" w:type="first"/>
          <w:footerReference r:id="rId5" w:type="default"/>
          <w:pgSz w:w="11906" w:h="16838"/>
          <w:pgMar w:top="1440" w:right="1800" w:bottom="1440" w:left="1800" w:header="851" w:footer="745" w:gutter="0"/>
          <w:pgNumType w:fmt="decimal"/>
          <w:cols w:space="720" w:num="1"/>
          <w:titlePg/>
          <w:docGrid w:type="lines" w:linePitch="312" w:charSpace="0"/>
        </w:sectPr>
      </w:pPr>
      <w:r>
        <w:rPr>
          <w:rFonts w:hint="eastAsia" w:ascii="宋体" w:hAnsi="宋体" w:eastAsia="宋体" w:cs="宋体"/>
          <w:color w:val="000000"/>
          <w:spacing w:val="0"/>
          <w:sz w:val="24"/>
          <w:szCs w:val="24"/>
          <w:highlight w:val="none"/>
          <w:u w:val="none"/>
        </w:rPr>
        <w:t>附件11：暂估价一览表</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附件1：</w:t>
      </w:r>
    </w:p>
    <w:p>
      <w:pPr>
        <w:spacing w:line="360" w:lineRule="auto"/>
        <w:jc w:val="center"/>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承包人承揽工程项目一览表</w:t>
      </w:r>
    </w:p>
    <w:tbl>
      <w:tblPr>
        <w:tblStyle w:val="14"/>
        <w:tblpPr w:leftFromText="181" w:rightFromText="181" w:vertAnchor="text" w:tblpXSpec="center" w:tblpY="1"/>
        <w:tblOverlap w:val="never"/>
        <w:tblW w:w="98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87"/>
        <w:gridCol w:w="987"/>
        <w:gridCol w:w="987"/>
        <w:gridCol w:w="987"/>
        <w:gridCol w:w="987"/>
        <w:gridCol w:w="987"/>
        <w:gridCol w:w="987"/>
        <w:gridCol w:w="987"/>
        <w:gridCol w:w="9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5" w:hRule="atLeast"/>
          <w:jc w:val="center"/>
        </w:trPr>
        <w:tc>
          <w:tcPr>
            <w:tcW w:w="98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单位工程名称</w:t>
            </w:r>
          </w:p>
        </w:tc>
        <w:tc>
          <w:tcPr>
            <w:tcW w:w="98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建设规模</w:t>
            </w:r>
          </w:p>
        </w:tc>
        <w:tc>
          <w:tcPr>
            <w:tcW w:w="98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建筑面积(平方米)</w:t>
            </w:r>
          </w:p>
        </w:tc>
        <w:tc>
          <w:tcPr>
            <w:tcW w:w="98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结构形式</w:t>
            </w:r>
          </w:p>
        </w:tc>
        <w:tc>
          <w:tcPr>
            <w:tcW w:w="98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层数</w:t>
            </w:r>
          </w:p>
        </w:tc>
        <w:tc>
          <w:tcPr>
            <w:tcW w:w="98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生产能力</w:t>
            </w:r>
          </w:p>
        </w:tc>
        <w:tc>
          <w:tcPr>
            <w:tcW w:w="98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设备安装内容</w:t>
            </w:r>
          </w:p>
        </w:tc>
        <w:tc>
          <w:tcPr>
            <w:tcW w:w="98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合同价格（元）</w:t>
            </w:r>
          </w:p>
        </w:tc>
        <w:tc>
          <w:tcPr>
            <w:tcW w:w="98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开工日期</w:t>
            </w:r>
          </w:p>
        </w:tc>
        <w:tc>
          <w:tcPr>
            <w:tcW w:w="992"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jc w:val="center"/>
        </w:trPr>
        <w:tc>
          <w:tcPr>
            <w:tcW w:w="98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92"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92"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92"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92"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92"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92"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92"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92"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92"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92"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jc w:val="center"/>
        </w:trPr>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8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992"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bl>
    <w:p>
      <w:pPr>
        <w:spacing w:line="360" w:lineRule="auto"/>
        <w:rPr>
          <w:rFonts w:hint="eastAsia" w:ascii="宋体" w:hAnsi="宋体" w:eastAsia="宋体" w:cs="宋体"/>
          <w:b/>
          <w:color w:val="000000"/>
          <w:spacing w:val="0"/>
          <w:sz w:val="24"/>
          <w:szCs w:val="24"/>
          <w:highlight w:val="none"/>
          <w:u w:val="none"/>
        </w:rPr>
        <w:sectPr>
          <w:pgSz w:w="11906" w:h="16838"/>
          <w:pgMar w:top="1418" w:right="1531" w:bottom="1418" w:left="1134" w:header="851" w:footer="992" w:gutter="0"/>
          <w:pgNumType w:fmt="decimal"/>
          <w:cols w:space="720" w:num="1"/>
          <w:titlePg/>
          <w:docGrid w:type="linesAndChars" w:linePitch="312" w:charSpace="0"/>
        </w:sectPr>
      </w:pP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附</w:t>
      </w:r>
      <w:bookmarkStart w:id="487" w:name="_Toc296891265"/>
      <w:bookmarkStart w:id="488" w:name="_Toc296346726"/>
      <w:bookmarkStart w:id="489" w:name="_Toc267261692"/>
      <w:bookmarkStart w:id="490" w:name="_Toc296891053"/>
      <w:bookmarkStart w:id="491" w:name="_Toc296944564"/>
      <w:bookmarkStart w:id="492" w:name="_Toc296503225"/>
      <w:bookmarkStart w:id="493" w:name="_Toc296347224"/>
      <w:r>
        <w:rPr>
          <w:rFonts w:hint="eastAsia" w:ascii="宋体" w:hAnsi="宋体" w:eastAsia="宋体" w:cs="宋体"/>
          <w:color w:val="000000"/>
          <w:spacing w:val="0"/>
          <w:sz w:val="24"/>
          <w:szCs w:val="24"/>
          <w:highlight w:val="none"/>
          <w:u w:val="none"/>
        </w:rPr>
        <w:t>件2：</w:t>
      </w:r>
    </w:p>
    <w:bookmarkEnd w:id="487"/>
    <w:bookmarkEnd w:id="488"/>
    <w:bookmarkEnd w:id="489"/>
    <w:bookmarkEnd w:id="490"/>
    <w:bookmarkEnd w:id="491"/>
    <w:bookmarkEnd w:id="492"/>
    <w:bookmarkEnd w:id="493"/>
    <w:p>
      <w:pPr>
        <w:spacing w:line="360" w:lineRule="auto"/>
        <w:jc w:val="center"/>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发包人供应材料设备一览表</w:t>
      </w:r>
    </w:p>
    <w:tbl>
      <w:tblPr>
        <w:tblStyle w:val="14"/>
        <w:tblW w:w="10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7"/>
        <w:gridCol w:w="1027"/>
        <w:gridCol w:w="1027"/>
        <w:gridCol w:w="1027"/>
        <w:gridCol w:w="1027"/>
        <w:gridCol w:w="1027"/>
        <w:gridCol w:w="1027"/>
        <w:gridCol w:w="1027"/>
        <w:gridCol w:w="1027"/>
        <w:gridCol w:w="10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jc w:val="center"/>
        </w:trPr>
        <w:tc>
          <w:tcPr>
            <w:tcW w:w="102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序号</w:t>
            </w:r>
          </w:p>
        </w:tc>
        <w:tc>
          <w:tcPr>
            <w:tcW w:w="102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材料、</w:t>
            </w:r>
          </w:p>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设备品种</w:t>
            </w:r>
          </w:p>
        </w:tc>
        <w:tc>
          <w:tcPr>
            <w:tcW w:w="102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规格型号</w:t>
            </w:r>
          </w:p>
        </w:tc>
        <w:tc>
          <w:tcPr>
            <w:tcW w:w="102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单位</w:t>
            </w:r>
          </w:p>
        </w:tc>
        <w:tc>
          <w:tcPr>
            <w:tcW w:w="102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数量</w:t>
            </w:r>
          </w:p>
        </w:tc>
        <w:tc>
          <w:tcPr>
            <w:tcW w:w="102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单价（元）</w:t>
            </w:r>
          </w:p>
        </w:tc>
        <w:tc>
          <w:tcPr>
            <w:tcW w:w="102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质量等级</w:t>
            </w:r>
          </w:p>
        </w:tc>
        <w:tc>
          <w:tcPr>
            <w:tcW w:w="102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供应时间</w:t>
            </w:r>
          </w:p>
        </w:tc>
        <w:tc>
          <w:tcPr>
            <w:tcW w:w="1027"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送达地点</w:t>
            </w:r>
          </w:p>
        </w:tc>
        <w:tc>
          <w:tcPr>
            <w:tcW w:w="1036" w:type="dxa"/>
            <w:tcBorders>
              <w:top w:val="single" w:color="auto" w:sz="12" w:space="0"/>
              <w:bottom w:val="doub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36" w:type="dxa"/>
            <w:tcBorders>
              <w:top w:val="double" w:color="auto" w:sz="6" w:space="0"/>
              <w:bottom w:val="single" w:color="auto" w:sz="6" w:space="0"/>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36" w:type="dxa"/>
            <w:tcBorders>
              <w:top w:val="nil"/>
            </w:tcBorders>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36"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36"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36"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36"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36"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36"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36"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27"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c>
          <w:tcPr>
            <w:tcW w:w="1036" w:type="dxa"/>
            <w:noWrap w:val="0"/>
            <w:vAlign w:val="center"/>
          </w:tcPr>
          <w:p>
            <w:pPr>
              <w:pStyle w:val="6"/>
              <w:keepNex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36"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36"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36"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36"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36"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36"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36"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36"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27"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c>
          <w:tcPr>
            <w:tcW w:w="1036" w:type="dxa"/>
            <w:noWrap w:val="0"/>
            <w:vAlign w:val="center"/>
          </w:tcPr>
          <w:p>
            <w:pPr>
              <w:spacing w:line="360" w:lineRule="auto"/>
              <w:jc w:val="center"/>
              <w:rPr>
                <w:rFonts w:hint="eastAsia" w:ascii="宋体" w:hAnsi="宋体" w:eastAsia="宋体" w:cs="宋体"/>
                <w:color w:val="000000"/>
                <w:spacing w:val="0"/>
                <w:sz w:val="24"/>
                <w:szCs w:val="24"/>
                <w:highlight w:val="none"/>
                <w:u w:val="none"/>
              </w:rPr>
            </w:pPr>
          </w:p>
        </w:tc>
      </w:tr>
    </w:tbl>
    <w:p>
      <w:pPr>
        <w:spacing w:line="360" w:lineRule="auto"/>
        <w:rPr>
          <w:rFonts w:hint="eastAsia" w:ascii="宋体" w:hAnsi="宋体" w:eastAsia="宋体" w:cs="宋体"/>
          <w:color w:val="000000"/>
          <w:spacing w:val="0"/>
          <w:sz w:val="24"/>
          <w:szCs w:val="24"/>
          <w:highlight w:val="none"/>
          <w:u w:val="none"/>
        </w:rPr>
      </w:pP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附</w:t>
      </w:r>
      <w:bookmarkStart w:id="494" w:name="_Toc296944565"/>
      <w:bookmarkStart w:id="495" w:name="_Toc267261693"/>
      <w:bookmarkStart w:id="496" w:name="_Toc296503226"/>
      <w:bookmarkStart w:id="497" w:name="_Toc296891054"/>
      <w:bookmarkStart w:id="498" w:name="_Toc296347225"/>
      <w:bookmarkStart w:id="499" w:name="_Toc296346727"/>
      <w:bookmarkStart w:id="500" w:name="_Toc296891266"/>
      <w:r>
        <w:rPr>
          <w:rFonts w:hint="eastAsia" w:ascii="宋体" w:hAnsi="宋体" w:eastAsia="宋体" w:cs="宋体"/>
          <w:color w:val="000000"/>
          <w:spacing w:val="0"/>
          <w:sz w:val="24"/>
          <w:szCs w:val="24"/>
          <w:highlight w:val="none"/>
          <w:u w:val="none"/>
        </w:rPr>
        <w:t>件3：</w:t>
      </w:r>
      <w:bookmarkEnd w:id="494"/>
      <w:bookmarkEnd w:id="495"/>
      <w:bookmarkEnd w:id="496"/>
      <w:bookmarkEnd w:id="497"/>
      <w:bookmarkEnd w:id="498"/>
      <w:bookmarkEnd w:id="499"/>
      <w:bookmarkEnd w:id="500"/>
      <w:r>
        <w:rPr>
          <w:rFonts w:hint="eastAsia" w:ascii="宋体" w:hAnsi="宋体" w:eastAsia="宋体" w:cs="宋体"/>
          <w:color w:val="000000"/>
          <w:spacing w:val="0"/>
          <w:sz w:val="24"/>
          <w:szCs w:val="24"/>
          <w:highlight w:val="none"/>
          <w:u w:val="none"/>
        </w:rPr>
        <w:t xml:space="preserve">    </w:t>
      </w:r>
    </w:p>
    <w:p>
      <w:pPr>
        <w:spacing w:line="360" w:lineRule="auto"/>
        <w:jc w:val="center"/>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工程质量保修书</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发包人（全称）：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　　承包人（全称）：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发包人和承包人根据《中华人民共和国建筑法》和《建设工程质量管理条例》，经协商一致就                （工程全称）签订工程质量保修书。</w:t>
      </w:r>
    </w:p>
    <w:p>
      <w:pPr>
        <w:spacing w:line="360" w:lineRule="auto"/>
        <w:outlineLvl w:val="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w:t>
      </w:r>
      <w:bookmarkStart w:id="501" w:name="_Toc4859"/>
      <w:r>
        <w:rPr>
          <w:rFonts w:hint="eastAsia" w:ascii="宋体" w:hAnsi="宋体" w:eastAsia="宋体" w:cs="宋体"/>
          <w:color w:val="000000"/>
          <w:spacing w:val="0"/>
          <w:sz w:val="24"/>
          <w:szCs w:val="24"/>
          <w:highlight w:val="none"/>
          <w:u w:val="none"/>
        </w:rPr>
        <w:t>一、工程质量保修范围和内容</w:t>
      </w:r>
      <w:bookmarkEnd w:id="501"/>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承包人在质量保修期内，按照有关法律规定和合同约定，承担工程质量保修责任。</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pPr>
        <w:spacing w:line="360" w:lineRule="auto"/>
        <w:outlineLvl w:val="0"/>
        <w:rPr>
          <w:rFonts w:hint="eastAsia" w:ascii="宋体" w:hAnsi="宋体" w:eastAsia="宋体" w:cs="宋体"/>
          <w:color w:val="000000"/>
          <w:spacing w:val="0"/>
          <w:sz w:val="24"/>
          <w:szCs w:val="24"/>
          <w:highlight w:val="none"/>
          <w:u w:val="none"/>
        </w:rPr>
      </w:pPr>
      <w:r>
        <w:rPr>
          <w:rFonts w:hint="eastAsia" w:ascii="宋体" w:hAnsi="宋体" w:eastAsia="宋体" w:cs="宋体"/>
          <w:b/>
          <w:color w:val="000000"/>
          <w:spacing w:val="0"/>
          <w:sz w:val="24"/>
          <w:szCs w:val="24"/>
          <w:highlight w:val="none"/>
          <w:u w:val="none"/>
        </w:rPr>
        <w:t>　　</w:t>
      </w:r>
      <w:bookmarkStart w:id="502" w:name="_Toc32174"/>
      <w:r>
        <w:rPr>
          <w:rFonts w:hint="eastAsia" w:ascii="宋体" w:hAnsi="宋体" w:eastAsia="宋体" w:cs="宋体"/>
          <w:color w:val="000000"/>
          <w:spacing w:val="0"/>
          <w:sz w:val="24"/>
          <w:szCs w:val="24"/>
          <w:highlight w:val="none"/>
          <w:u w:val="none"/>
        </w:rPr>
        <w:t>二、质量保修期</w:t>
      </w:r>
      <w:bookmarkEnd w:id="502"/>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根据《建设工程质量管理条例》及有关规定，工程的质量保修期如下：</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1．地基基础工程和主体结构工程为设计文件规定的工程合理使用年限；</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2．屋面防水工程、有防水要求的卫生间、房间和外墙面的防渗     为        年；</w:t>
      </w:r>
    </w:p>
    <w:p>
      <w:pPr>
        <w:spacing w:line="360" w:lineRule="auto"/>
        <w:ind w:firstLine="120" w:firstLineChars="5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3．装修工程为         年；</w:t>
      </w:r>
    </w:p>
    <w:p>
      <w:pPr>
        <w:spacing w:line="360" w:lineRule="auto"/>
        <w:ind w:firstLine="120" w:firstLineChars="5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4．电气管线、给排水管道、设备安装工程为         年；</w:t>
      </w:r>
    </w:p>
    <w:p>
      <w:pPr>
        <w:spacing w:line="360" w:lineRule="auto"/>
        <w:ind w:firstLine="120" w:firstLineChars="5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5．供热与供冷系统为         个采暖期、供冷期；</w:t>
      </w:r>
    </w:p>
    <w:p>
      <w:pPr>
        <w:spacing w:line="360" w:lineRule="auto"/>
        <w:ind w:firstLine="120" w:firstLineChars="5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6．住宅小区内的给排水设施、道路等配套工程为         年；</w:t>
      </w:r>
    </w:p>
    <w:p>
      <w:pPr>
        <w:spacing w:line="360" w:lineRule="auto"/>
        <w:ind w:firstLine="120" w:firstLineChars="5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7．其他项目保修期限约定如下：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质量保修期自工程竣工验收合格之日起计算。</w:t>
      </w:r>
    </w:p>
    <w:p>
      <w:pPr>
        <w:spacing w:line="360" w:lineRule="auto"/>
        <w:ind w:firstLine="480" w:firstLineChars="200"/>
        <w:outlineLvl w:val="0"/>
        <w:rPr>
          <w:rFonts w:hint="eastAsia" w:ascii="宋体" w:hAnsi="宋体" w:eastAsia="宋体" w:cs="宋体"/>
          <w:color w:val="000000"/>
          <w:spacing w:val="0"/>
          <w:sz w:val="24"/>
          <w:szCs w:val="24"/>
          <w:highlight w:val="none"/>
          <w:u w:val="none"/>
        </w:rPr>
      </w:pPr>
      <w:bookmarkStart w:id="503" w:name="_Toc1761"/>
      <w:r>
        <w:rPr>
          <w:rFonts w:hint="eastAsia" w:ascii="宋体" w:hAnsi="宋体" w:eastAsia="宋体" w:cs="宋体"/>
          <w:color w:val="000000"/>
          <w:spacing w:val="0"/>
          <w:sz w:val="24"/>
          <w:szCs w:val="24"/>
          <w:highlight w:val="none"/>
          <w:u w:val="none"/>
        </w:rPr>
        <w:t>三、缺陷责任期</w:t>
      </w:r>
      <w:bookmarkEnd w:id="503"/>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工程缺陷责任期为         个月，缺陷责任期自工程通过竣工验收之日起计算。单位工程先于全部工程进行验收，单位工程缺陷责任期自单位工程验收合格之日起算。</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缺陷责任期终止后，发包人应退还剩余的质量保证金。</w:t>
      </w:r>
    </w:p>
    <w:p>
      <w:pPr>
        <w:spacing w:line="360" w:lineRule="auto"/>
        <w:outlineLvl w:val="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    </w:t>
      </w:r>
      <w:bookmarkStart w:id="504" w:name="_Toc26259"/>
      <w:r>
        <w:rPr>
          <w:rFonts w:hint="eastAsia" w:ascii="宋体" w:hAnsi="宋体" w:eastAsia="宋体" w:cs="宋体"/>
          <w:color w:val="000000"/>
          <w:spacing w:val="0"/>
          <w:sz w:val="24"/>
          <w:szCs w:val="24"/>
          <w:highlight w:val="none"/>
          <w:u w:val="none"/>
        </w:rPr>
        <w:t>四、质量保修责任</w:t>
      </w:r>
      <w:bookmarkEnd w:id="504"/>
    </w:p>
    <w:p>
      <w:pPr>
        <w:spacing w:line="360" w:lineRule="auto"/>
        <w:ind w:firstLine="491" w:firstLineChars="205"/>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1．属于保修范围、内容的项目，承包人应当在接到保修通知之日起7天内派人保修。承包人不在约定期限内派人保修的，发包人可以委托他人修理。</w:t>
      </w:r>
    </w:p>
    <w:p>
      <w:pPr>
        <w:spacing w:line="360" w:lineRule="auto"/>
        <w:ind w:firstLine="491" w:firstLineChars="205"/>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2．发生紧急事故需抢修的，承包人在接到事故通知后，应当立即到达事故现场抢修。</w:t>
      </w:r>
    </w:p>
    <w:p>
      <w:pPr>
        <w:spacing w:line="360" w:lineRule="auto"/>
        <w:ind w:firstLine="491" w:firstLineChars="205"/>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120" w:firstLineChars="5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4．质量保修完成后，由发包人组织验收。</w:t>
      </w:r>
    </w:p>
    <w:p>
      <w:pPr>
        <w:spacing w:line="360" w:lineRule="auto"/>
        <w:outlineLvl w:val="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w:t>
      </w:r>
      <w:bookmarkStart w:id="505" w:name="_Toc4106"/>
      <w:r>
        <w:rPr>
          <w:rFonts w:hint="eastAsia" w:ascii="宋体" w:hAnsi="宋体" w:eastAsia="宋体" w:cs="宋体"/>
          <w:color w:val="000000"/>
          <w:spacing w:val="0"/>
          <w:sz w:val="24"/>
          <w:szCs w:val="24"/>
          <w:highlight w:val="none"/>
          <w:u w:val="none"/>
        </w:rPr>
        <w:t>五、保修费用</w:t>
      </w:r>
      <w:bookmarkEnd w:id="505"/>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保修费用由造成质量缺陷的责任方承担。</w:t>
      </w:r>
    </w:p>
    <w:p>
      <w:pPr>
        <w:spacing w:line="360" w:lineRule="auto"/>
        <w:ind w:firstLine="723" w:firstLineChars="300"/>
        <w:rPr>
          <w:rFonts w:hint="eastAsia" w:ascii="宋体" w:hAnsi="宋体" w:eastAsia="宋体" w:cs="宋体"/>
          <w:color w:val="000000"/>
          <w:spacing w:val="0"/>
          <w:kern w:val="0"/>
          <w:sz w:val="24"/>
          <w:szCs w:val="24"/>
          <w:highlight w:val="none"/>
          <w:u w:val="none"/>
        </w:rPr>
      </w:pPr>
      <w:r>
        <w:rPr>
          <w:rFonts w:hint="eastAsia" w:ascii="宋体" w:hAnsi="宋体" w:eastAsia="宋体" w:cs="宋体"/>
          <w:b/>
          <w:color w:val="000000"/>
          <w:spacing w:val="0"/>
          <w:sz w:val="24"/>
          <w:szCs w:val="24"/>
          <w:highlight w:val="none"/>
          <w:u w:val="none"/>
        </w:rPr>
        <w:t>六</w:t>
      </w:r>
      <w:r>
        <w:rPr>
          <w:rFonts w:hint="eastAsia" w:ascii="宋体" w:hAnsi="宋体" w:eastAsia="宋体" w:cs="宋体"/>
          <w:color w:val="000000"/>
          <w:spacing w:val="0"/>
          <w:sz w:val="24"/>
          <w:szCs w:val="24"/>
          <w:highlight w:val="none"/>
          <w:u w:val="none"/>
        </w:rPr>
        <w:t>、双方约定的其他工程质量保修事项：</w:t>
      </w:r>
      <w:r>
        <w:rPr>
          <w:rFonts w:hint="eastAsia" w:ascii="宋体" w:hAnsi="宋体" w:eastAsia="宋体" w:cs="宋体"/>
          <w:color w:val="000000"/>
          <w:spacing w:val="0"/>
          <w:kern w:val="0"/>
          <w:sz w:val="24"/>
          <w:szCs w:val="24"/>
          <w:highlight w:val="none"/>
          <w:u w:val="none"/>
        </w:rPr>
        <w:t>1、如在约定的责任期内未达到整改要求，延长责任期并扣除质保金。质量保修则任包括：</w:t>
      </w:r>
    </w:p>
    <w:p>
      <w:pPr>
        <w:spacing w:line="360" w:lineRule="auto"/>
        <w:ind w:firstLine="480" w:firstLineChars="200"/>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 xml:space="preserve">   2、属于保修范围和内容的项目，发生质量问题时，承包人应在接到维修通知（书面通知以发出时间起，电话通知以承包人接到电话之时起）24小时之内派人到达现场进行修理；发生须紧急抢修事故，承包人接到事故通知后，应在2小时内立即到达事故现场抢修。发包人将对发出维修通知的时间进行记录，承包人不在约定期限内派人维修，发包人将不再通知承包人，自行委托进行维修，维修费用从承包人质量保修金内扣除。</w:t>
      </w:r>
    </w:p>
    <w:p>
      <w:pPr>
        <w:spacing w:line="360" w:lineRule="auto"/>
        <w:ind w:firstLine="480" w:firstLineChars="200"/>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3、在国家规定的工程合理使用期限内，承包人需确保工程质量。因承包人原因致使工程在合理使用期限内造成人身和财产损害的，承包人将承担损害赔偿经济责任，并承担相应法律责任。</w:t>
      </w:r>
    </w:p>
    <w:p>
      <w:pPr>
        <w:spacing w:line="360" w:lineRule="auto"/>
        <w:ind w:firstLine="480" w:firstLineChars="200"/>
        <w:jc w:val="left"/>
        <w:rPr>
          <w:rFonts w:hint="eastAsia" w:ascii="宋体" w:hAnsi="宋体" w:eastAsia="宋体" w:cs="宋体"/>
          <w:color w:val="000000"/>
          <w:spacing w:val="0"/>
          <w:kern w:val="0"/>
          <w:sz w:val="24"/>
          <w:szCs w:val="24"/>
          <w:highlight w:val="none"/>
          <w:u w:val="none"/>
        </w:rPr>
      </w:pPr>
      <w:r>
        <w:rPr>
          <w:rFonts w:hint="eastAsia" w:ascii="宋体" w:hAnsi="宋体" w:eastAsia="宋体" w:cs="宋体"/>
          <w:color w:val="000000"/>
          <w:spacing w:val="0"/>
          <w:kern w:val="0"/>
          <w:sz w:val="24"/>
          <w:szCs w:val="24"/>
          <w:highlight w:val="none"/>
          <w:u w:val="none"/>
        </w:rPr>
        <w:t xml:space="preserve">   4、因承包人原因致使工程在合理使用期限内造成人身和财产损害的，承包人应承担损害赔偿责任。</w:t>
      </w:r>
    </w:p>
    <w:p>
      <w:pPr>
        <w:spacing w:line="360" w:lineRule="auto"/>
        <w:ind w:firstLine="456" w:firstLineChars="19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工程质量保修书由发包人、承包人在工程竣工验收前共同签署，作为施工合同附件，其有效期限至保修期满。</w:t>
      </w:r>
    </w:p>
    <w:p>
      <w:pPr>
        <w:spacing w:line="360" w:lineRule="auto"/>
        <w:ind w:firstLine="420"/>
        <w:rPr>
          <w:rFonts w:hint="eastAsia" w:ascii="宋体" w:hAnsi="宋体" w:eastAsia="宋体" w:cs="宋体"/>
          <w:color w:val="000000"/>
          <w:spacing w:val="0"/>
          <w:sz w:val="24"/>
          <w:szCs w:val="24"/>
          <w:highlight w:val="none"/>
          <w:u w:val="none"/>
        </w:rPr>
      </w:pP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发包人(公章)：         承包人(公章)：          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地  址：      地  址： 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法定代表人(签字)：       法定代表人(签字)：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委托代理人(签字)：       委托代理人(签字)：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电  话：    电  话：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传  真：    传  真：  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开户银行：    开户银行：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账  号：         账  号：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邮政编码：      邮政编码：   </w:t>
      </w:r>
    </w:p>
    <w:p>
      <w:pPr>
        <w:pStyle w:val="4"/>
        <w:rPr>
          <w:rFonts w:hint="eastAsia" w:ascii="宋体" w:hAnsi="宋体" w:eastAsia="宋体" w:cs="宋体"/>
          <w:color w:val="000000"/>
          <w:spacing w:val="0"/>
          <w:sz w:val="24"/>
          <w:szCs w:val="24"/>
          <w:highlight w:val="none"/>
          <w:u w:val="none"/>
        </w:rPr>
      </w:pPr>
    </w:p>
    <w:p>
      <w:pPr>
        <w:pStyle w:val="4"/>
        <w:rPr>
          <w:rFonts w:hint="eastAsia" w:ascii="宋体" w:hAnsi="宋体" w:eastAsia="宋体" w:cs="宋体"/>
          <w:color w:val="000000"/>
          <w:spacing w:val="0"/>
          <w:sz w:val="24"/>
          <w:szCs w:val="24"/>
          <w:highlight w:val="none"/>
          <w:u w:val="none"/>
        </w:rPr>
      </w:pPr>
    </w:p>
    <w:p>
      <w:pPr>
        <w:pStyle w:val="4"/>
        <w:rPr>
          <w:rFonts w:hint="eastAsia" w:ascii="宋体" w:hAnsi="宋体" w:eastAsia="宋体" w:cs="宋体"/>
          <w:color w:val="000000"/>
          <w:spacing w:val="0"/>
          <w:sz w:val="24"/>
          <w:szCs w:val="24"/>
          <w:highlight w:val="none"/>
          <w:u w:val="none"/>
        </w:rPr>
      </w:pPr>
    </w:p>
    <w:p>
      <w:pPr>
        <w:pStyle w:val="4"/>
        <w:rPr>
          <w:rFonts w:hint="eastAsia" w:ascii="宋体" w:hAnsi="宋体" w:eastAsia="宋体" w:cs="宋体"/>
          <w:color w:val="000000"/>
          <w:spacing w:val="0"/>
          <w:sz w:val="24"/>
          <w:szCs w:val="24"/>
          <w:highlight w:val="none"/>
          <w:u w:val="none"/>
        </w:rPr>
      </w:pPr>
    </w:p>
    <w:p>
      <w:pPr>
        <w:pStyle w:val="4"/>
        <w:rPr>
          <w:rFonts w:hint="eastAsia" w:ascii="宋体" w:hAnsi="宋体" w:eastAsia="宋体" w:cs="宋体"/>
          <w:color w:val="000000"/>
          <w:spacing w:val="0"/>
          <w:sz w:val="24"/>
          <w:szCs w:val="24"/>
          <w:highlight w:val="none"/>
          <w:u w:val="none"/>
        </w:rPr>
      </w:pPr>
    </w:p>
    <w:p>
      <w:pPr>
        <w:pStyle w:val="4"/>
        <w:rPr>
          <w:rFonts w:hint="eastAsia" w:ascii="宋体" w:hAnsi="宋体" w:eastAsia="宋体" w:cs="宋体"/>
          <w:color w:val="000000"/>
          <w:spacing w:val="0"/>
          <w:sz w:val="24"/>
          <w:szCs w:val="24"/>
          <w:highlight w:val="none"/>
          <w:u w:val="none"/>
        </w:rPr>
      </w:pPr>
    </w:p>
    <w:p>
      <w:pPr>
        <w:pStyle w:val="4"/>
        <w:rPr>
          <w:rFonts w:hint="eastAsia" w:ascii="宋体" w:hAnsi="宋体" w:eastAsia="宋体" w:cs="宋体"/>
          <w:color w:val="000000"/>
          <w:spacing w:val="0"/>
          <w:sz w:val="24"/>
          <w:szCs w:val="24"/>
          <w:highlight w:val="none"/>
          <w:u w:val="none"/>
        </w:rPr>
      </w:pPr>
    </w:p>
    <w:p>
      <w:pPr>
        <w:pStyle w:val="4"/>
        <w:rPr>
          <w:rFonts w:hint="eastAsia" w:ascii="宋体" w:hAnsi="宋体" w:eastAsia="宋体" w:cs="宋体"/>
          <w:color w:val="000000"/>
          <w:spacing w:val="0"/>
          <w:sz w:val="24"/>
          <w:szCs w:val="24"/>
          <w:highlight w:val="none"/>
          <w:u w:val="none"/>
        </w:rPr>
      </w:pPr>
    </w:p>
    <w:p>
      <w:pPr>
        <w:pStyle w:val="4"/>
        <w:rPr>
          <w:rFonts w:hint="eastAsia" w:ascii="宋体" w:hAnsi="宋体" w:eastAsia="宋体" w:cs="宋体"/>
          <w:color w:val="000000"/>
          <w:spacing w:val="0"/>
          <w:sz w:val="24"/>
          <w:szCs w:val="24"/>
          <w:highlight w:val="none"/>
          <w:u w:val="none"/>
        </w:rPr>
      </w:pPr>
    </w:p>
    <w:p>
      <w:pPr>
        <w:pStyle w:val="4"/>
        <w:rPr>
          <w:rFonts w:hint="eastAsia" w:ascii="宋体" w:hAnsi="宋体" w:eastAsia="宋体" w:cs="宋体"/>
          <w:color w:val="000000"/>
          <w:spacing w:val="0"/>
          <w:sz w:val="24"/>
          <w:szCs w:val="24"/>
          <w:highlight w:val="none"/>
          <w:u w:val="none"/>
        </w:rPr>
      </w:pPr>
    </w:p>
    <w:p>
      <w:pPr>
        <w:pStyle w:val="4"/>
        <w:rPr>
          <w:rFonts w:hint="eastAsia" w:ascii="宋体" w:hAnsi="宋体" w:eastAsia="宋体" w:cs="宋体"/>
          <w:color w:val="000000"/>
          <w:spacing w:val="0"/>
          <w:sz w:val="24"/>
          <w:szCs w:val="24"/>
          <w:highlight w:val="none"/>
          <w:u w:val="none"/>
        </w:rPr>
      </w:pP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附件4：</w:t>
      </w:r>
    </w:p>
    <w:p>
      <w:pPr>
        <w:spacing w:line="360" w:lineRule="auto"/>
        <w:jc w:val="center"/>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主要建设工程文件目录</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文件名称</w:t>
            </w:r>
          </w:p>
        </w:tc>
        <w:tc>
          <w:tcPr>
            <w:tcW w:w="1276"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套数</w:t>
            </w:r>
          </w:p>
        </w:tc>
        <w:tc>
          <w:tcPr>
            <w:tcW w:w="1450"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费用（元）</w:t>
            </w:r>
          </w:p>
        </w:tc>
        <w:tc>
          <w:tcPr>
            <w:tcW w:w="1243"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质量</w:t>
            </w:r>
          </w:p>
        </w:tc>
        <w:tc>
          <w:tcPr>
            <w:tcW w:w="1450" w:type="dxa"/>
            <w:tcBorders>
              <w:top w:val="single" w:color="auto" w:sz="12" w:space="0"/>
              <w:bottom w:val="double" w:color="auto" w:sz="6" w:space="0"/>
            </w:tcBorders>
            <w:noWrap w:val="0"/>
            <w:vAlign w:val="center"/>
          </w:tcPr>
          <w:p>
            <w:pPr>
              <w:spacing w:line="440" w:lineRule="exact"/>
              <w:jc w:val="center"/>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移交时间</w:t>
            </w:r>
          </w:p>
        </w:tc>
        <w:tc>
          <w:tcPr>
            <w:tcW w:w="1667" w:type="dxa"/>
            <w:tcBorders>
              <w:top w:val="single" w:color="auto" w:sz="12" w:space="0"/>
              <w:bottom w:val="double" w:color="auto" w:sz="6" w:space="0"/>
            </w:tcBorders>
            <w:noWrap w:val="0"/>
            <w:vAlign w:val="center"/>
          </w:tcPr>
          <w:p>
            <w:pPr>
              <w:spacing w:line="440" w:lineRule="exact"/>
              <w:jc w:val="center"/>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43"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667"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43"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667"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4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667"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4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667"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4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667"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4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667"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4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667"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4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667"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76"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4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667"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4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667"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76"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4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667"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76"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4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667"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76"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4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667"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76"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4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667"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76"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4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667"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76"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4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667"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76"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4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667"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76"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4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667"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76"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243"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667"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bl>
    <w:p>
      <w:pPr>
        <w:spacing w:line="360" w:lineRule="auto"/>
        <w:rPr>
          <w:rFonts w:hint="eastAsia" w:ascii="宋体" w:hAnsi="宋体" w:eastAsia="宋体" w:cs="宋体"/>
          <w:color w:val="000000"/>
          <w:spacing w:val="0"/>
          <w:sz w:val="24"/>
          <w:szCs w:val="24"/>
          <w:highlight w:val="none"/>
          <w:u w:val="none"/>
        </w:rPr>
      </w:pP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br w:type="page"/>
      </w:r>
      <w:r>
        <w:rPr>
          <w:rFonts w:hint="eastAsia" w:ascii="宋体" w:hAnsi="宋体" w:eastAsia="宋体" w:cs="宋体"/>
          <w:color w:val="000000"/>
          <w:spacing w:val="0"/>
          <w:sz w:val="24"/>
          <w:szCs w:val="24"/>
          <w:highlight w:val="none"/>
          <w:u w:val="none"/>
        </w:rPr>
        <w:t>附</w:t>
      </w:r>
      <w:bookmarkStart w:id="506" w:name="_Toc296944566"/>
      <w:bookmarkStart w:id="507" w:name="_Toc296503227"/>
      <w:bookmarkStart w:id="508" w:name="_Toc296891055"/>
      <w:bookmarkStart w:id="509" w:name="_Toc296347226"/>
      <w:bookmarkStart w:id="510" w:name="_Toc296346728"/>
      <w:bookmarkStart w:id="511" w:name="_Toc296891267"/>
      <w:bookmarkStart w:id="512" w:name="_Toc267261698"/>
      <w:r>
        <w:rPr>
          <w:rFonts w:hint="eastAsia" w:ascii="宋体" w:hAnsi="宋体" w:eastAsia="宋体" w:cs="宋体"/>
          <w:color w:val="000000"/>
          <w:spacing w:val="0"/>
          <w:sz w:val="24"/>
          <w:szCs w:val="24"/>
          <w:highlight w:val="none"/>
          <w:u w:val="none"/>
        </w:rPr>
        <w:t>件5：</w:t>
      </w:r>
    </w:p>
    <w:bookmarkEnd w:id="506"/>
    <w:bookmarkEnd w:id="507"/>
    <w:bookmarkEnd w:id="508"/>
    <w:bookmarkEnd w:id="509"/>
    <w:bookmarkEnd w:id="510"/>
    <w:bookmarkEnd w:id="511"/>
    <w:bookmarkEnd w:id="512"/>
    <w:p>
      <w:pPr>
        <w:spacing w:line="360" w:lineRule="auto"/>
        <w:jc w:val="center"/>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承包人用于本工程施工的机械设备表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序号</w:t>
            </w:r>
          </w:p>
        </w:tc>
        <w:tc>
          <w:tcPr>
            <w:tcW w:w="1418"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机械或设备名称</w:t>
            </w:r>
          </w:p>
        </w:tc>
        <w:tc>
          <w:tcPr>
            <w:tcW w:w="850"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规格型号</w:t>
            </w:r>
          </w:p>
        </w:tc>
        <w:tc>
          <w:tcPr>
            <w:tcW w:w="1058"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数量</w:t>
            </w:r>
          </w:p>
        </w:tc>
        <w:tc>
          <w:tcPr>
            <w:tcW w:w="880"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产地</w:t>
            </w:r>
          </w:p>
        </w:tc>
        <w:tc>
          <w:tcPr>
            <w:tcW w:w="1020"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制造年份</w:t>
            </w:r>
          </w:p>
        </w:tc>
        <w:tc>
          <w:tcPr>
            <w:tcW w:w="1480"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额定功率(kW)</w:t>
            </w:r>
          </w:p>
        </w:tc>
        <w:tc>
          <w:tcPr>
            <w:tcW w:w="1020"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生产能力</w:t>
            </w:r>
          </w:p>
        </w:tc>
        <w:tc>
          <w:tcPr>
            <w:tcW w:w="921"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0"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58"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80"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80"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921"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0"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58"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80"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80"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921"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5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8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8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92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5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8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8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92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5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8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8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92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5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8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8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92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5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8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8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92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5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8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8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92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1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5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921"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5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8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8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020"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92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1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5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921"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1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5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921"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1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5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921"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1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5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921"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1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5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921"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1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5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921"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1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5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921"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1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5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921"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1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5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58"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8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48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1020"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c>
          <w:tcPr>
            <w:tcW w:w="921" w:type="dxa"/>
            <w:noWrap w:val="0"/>
            <w:vAlign w:val="center"/>
          </w:tcPr>
          <w:p>
            <w:pPr>
              <w:spacing w:line="440" w:lineRule="exact"/>
              <w:jc w:val="center"/>
              <w:rPr>
                <w:rFonts w:hint="eastAsia" w:ascii="宋体" w:hAnsi="宋体" w:eastAsia="宋体" w:cs="宋体"/>
                <w:color w:val="000000"/>
                <w:spacing w:val="0"/>
                <w:sz w:val="24"/>
                <w:szCs w:val="24"/>
                <w:highlight w:val="none"/>
                <w:u w:val="none"/>
              </w:rPr>
            </w:pPr>
          </w:p>
        </w:tc>
      </w:tr>
    </w:tbl>
    <w:p>
      <w:pPr>
        <w:spacing w:line="360" w:lineRule="auto"/>
        <w:rPr>
          <w:rFonts w:hint="eastAsia" w:ascii="宋体" w:hAnsi="宋体" w:eastAsia="宋体" w:cs="宋体"/>
          <w:color w:val="000000"/>
          <w:spacing w:val="0"/>
          <w:sz w:val="24"/>
          <w:szCs w:val="24"/>
          <w:highlight w:val="none"/>
          <w:u w:val="none"/>
        </w:rPr>
      </w:pP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附</w:t>
      </w:r>
      <w:bookmarkStart w:id="513" w:name="_Toc296891056"/>
      <w:bookmarkStart w:id="514" w:name="_Toc296346729"/>
      <w:bookmarkStart w:id="515" w:name="_Toc296944567"/>
      <w:bookmarkStart w:id="516" w:name="_Toc267261699"/>
      <w:bookmarkStart w:id="517" w:name="_Toc296347227"/>
      <w:bookmarkStart w:id="518" w:name="_Toc296891268"/>
      <w:bookmarkStart w:id="519" w:name="_Toc296503228"/>
      <w:r>
        <w:rPr>
          <w:rFonts w:hint="eastAsia" w:ascii="宋体" w:hAnsi="宋体" w:eastAsia="宋体" w:cs="宋体"/>
          <w:color w:val="000000"/>
          <w:spacing w:val="0"/>
          <w:sz w:val="24"/>
          <w:szCs w:val="24"/>
          <w:highlight w:val="none"/>
          <w:u w:val="none"/>
        </w:rPr>
        <w:t>件6：</w:t>
      </w:r>
    </w:p>
    <w:bookmarkEnd w:id="513"/>
    <w:bookmarkEnd w:id="514"/>
    <w:bookmarkEnd w:id="515"/>
    <w:bookmarkEnd w:id="516"/>
    <w:bookmarkEnd w:id="517"/>
    <w:bookmarkEnd w:id="518"/>
    <w:bookmarkEnd w:id="519"/>
    <w:p>
      <w:pPr>
        <w:spacing w:line="360" w:lineRule="auto"/>
        <w:jc w:val="center"/>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承包人主要施工管理人员表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名    称</w:t>
            </w:r>
          </w:p>
        </w:tc>
        <w:tc>
          <w:tcPr>
            <w:tcW w:w="1418" w:type="dxa"/>
            <w:tcBorders>
              <w:top w:val="single" w:color="auto" w:sz="12" w:space="0"/>
              <w:bottom w:val="double" w:color="auto" w:sz="6"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姓名</w:t>
            </w:r>
          </w:p>
        </w:tc>
        <w:tc>
          <w:tcPr>
            <w:tcW w:w="1134" w:type="dxa"/>
            <w:tcBorders>
              <w:top w:val="single" w:color="auto" w:sz="12" w:space="0"/>
              <w:bottom w:val="double" w:color="auto" w:sz="6"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职务</w:t>
            </w:r>
          </w:p>
        </w:tc>
        <w:tc>
          <w:tcPr>
            <w:tcW w:w="1134" w:type="dxa"/>
            <w:tcBorders>
              <w:top w:val="single" w:color="auto" w:sz="12" w:space="0"/>
              <w:bottom w:val="double" w:color="auto" w:sz="6"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职称</w:t>
            </w:r>
          </w:p>
        </w:tc>
        <w:tc>
          <w:tcPr>
            <w:tcW w:w="4252" w:type="dxa"/>
            <w:tcBorders>
              <w:top w:val="single" w:color="auto" w:sz="12" w:space="0"/>
              <w:bottom w:val="double" w:color="auto" w:sz="6"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项目主管</w:t>
            </w:r>
          </w:p>
        </w:tc>
        <w:tc>
          <w:tcPr>
            <w:tcW w:w="1418" w:type="dxa"/>
            <w:tcBorders>
              <w:top w:val="nil"/>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tcBorders>
              <w:top w:val="nil"/>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tcBorders>
              <w:top w:val="nil"/>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tcBorders>
              <w:top w:val="nil"/>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其他人员</w:t>
            </w:r>
          </w:p>
        </w:tc>
        <w:tc>
          <w:tcPr>
            <w:tcW w:w="1418"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项目经理</w:t>
            </w:r>
          </w:p>
        </w:tc>
        <w:tc>
          <w:tcPr>
            <w:tcW w:w="1418"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项目副经理</w:t>
            </w:r>
          </w:p>
        </w:tc>
        <w:tc>
          <w:tcPr>
            <w:tcW w:w="1418"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技术负责人</w:t>
            </w:r>
          </w:p>
        </w:tc>
        <w:tc>
          <w:tcPr>
            <w:tcW w:w="1418"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造价管理</w:t>
            </w:r>
          </w:p>
        </w:tc>
        <w:tc>
          <w:tcPr>
            <w:tcW w:w="1418"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质量管理</w:t>
            </w:r>
          </w:p>
        </w:tc>
        <w:tc>
          <w:tcPr>
            <w:tcW w:w="1418"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材料管理</w:t>
            </w:r>
          </w:p>
        </w:tc>
        <w:tc>
          <w:tcPr>
            <w:tcW w:w="1418"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计划管理</w:t>
            </w:r>
          </w:p>
        </w:tc>
        <w:tc>
          <w:tcPr>
            <w:tcW w:w="1418"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安全管理</w:t>
            </w:r>
          </w:p>
        </w:tc>
        <w:tc>
          <w:tcPr>
            <w:tcW w:w="1418"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其他人员</w:t>
            </w:r>
          </w:p>
        </w:tc>
        <w:tc>
          <w:tcPr>
            <w:tcW w:w="1418"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418" w:type="dxa"/>
            <w:tcBorders>
              <w:bottom w:val="nil"/>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tcBorders>
              <w:bottom w:val="nil"/>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tcBorders>
              <w:bottom w:val="nil"/>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tcBorders>
              <w:bottom w:val="nil"/>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418" w:type="dxa"/>
            <w:tcBorders>
              <w:bottom w:val="single" w:color="auto" w:sz="12"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tcBorders>
              <w:bottom w:val="single" w:color="auto" w:sz="12"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1134" w:type="dxa"/>
            <w:tcBorders>
              <w:bottom w:val="single" w:color="auto" w:sz="12"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c>
          <w:tcPr>
            <w:tcW w:w="4252" w:type="dxa"/>
            <w:tcBorders>
              <w:bottom w:val="single" w:color="auto" w:sz="12" w:space="0"/>
            </w:tcBorders>
            <w:noWrap w:val="0"/>
            <w:vAlign w:val="center"/>
          </w:tcPr>
          <w:p>
            <w:pPr>
              <w:pStyle w:val="6"/>
              <w:keepNext/>
              <w:spacing w:line="440" w:lineRule="atLeast"/>
              <w:jc w:val="center"/>
              <w:rPr>
                <w:rFonts w:hint="eastAsia" w:ascii="宋体" w:hAnsi="宋体" w:eastAsia="宋体" w:cs="宋体"/>
                <w:color w:val="000000"/>
                <w:spacing w:val="0"/>
                <w:kern w:val="2"/>
                <w:sz w:val="24"/>
                <w:szCs w:val="24"/>
                <w:highlight w:val="none"/>
                <w:u w:val="none"/>
              </w:rPr>
            </w:pPr>
          </w:p>
        </w:tc>
      </w:tr>
    </w:tbl>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br w:type="page"/>
      </w:r>
      <w:r>
        <w:rPr>
          <w:rFonts w:hint="eastAsia" w:ascii="宋体" w:hAnsi="宋体" w:eastAsia="宋体" w:cs="宋体"/>
          <w:color w:val="000000"/>
          <w:spacing w:val="0"/>
          <w:sz w:val="24"/>
          <w:szCs w:val="24"/>
          <w:highlight w:val="none"/>
          <w:u w:val="none"/>
        </w:rPr>
        <w:t>附</w:t>
      </w:r>
      <w:bookmarkStart w:id="520" w:name="_Toc296944568"/>
      <w:bookmarkStart w:id="521" w:name="_Toc296891057"/>
      <w:bookmarkStart w:id="522" w:name="_Toc296347228"/>
      <w:bookmarkStart w:id="523" w:name="_Toc296891269"/>
      <w:bookmarkStart w:id="524" w:name="_Toc296346730"/>
      <w:bookmarkStart w:id="525" w:name="_Toc296503229"/>
      <w:r>
        <w:rPr>
          <w:rFonts w:hint="eastAsia" w:ascii="宋体" w:hAnsi="宋体" w:eastAsia="宋体" w:cs="宋体"/>
          <w:color w:val="000000"/>
          <w:spacing w:val="0"/>
          <w:sz w:val="24"/>
          <w:szCs w:val="24"/>
          <w:highlight w:val="none"/>
          <w:u w:val="none"/>
        </w:rPr>
        <w:t>件7：</w:t>
      </w:r>
    </w:p>
    <w:bookmarkEnd w:id="520"/>
    <w:bookmarkEnd w:id="521"/>
    <w:bookmarkEnd w:id="522"/>
    <w:bookmarkEnd w:id="523"/>
    <w:bookmarkEnd w:id="524"/>
    <w:bookmarkEnd w:id="525"/>
    <w:p>
      <w:pPr>
        <w:spacing w:line="360" w:lineRule="auto"/>
        <w:jc w:val="center"/>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分包人主要施工管理人员表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名    称</w:t>
            </w:r>
          </w:p>
        </w:tc>
        <w:tc>
          <w:tcPr>
            <w:tcW w:w="1418"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姓名</w:t>
            </w:r>
          </w:p>
        </w:tc>
        <w:tc>
          <w:tcPr>
            <w:tcW w:w="1134"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职务</w:t>
            </w:r>
          </w:p>
        </w:tc>
        <w:tc>
          <w:tcPr>
            <w:tcW w:w="1134"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职称</w:t>
            </w:r>
          </w:p>
        </w:tc>
        <w:tc>
          <w:tcPr>
            <w:tcW w:w="4252"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项目主管</w:t>
            </w:r>
          </w:p>
        </w:tc>
        <w:tc>
          <w:tcPr>
            <w:tcW w:w="1418"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其他人员</w:t>
            </w: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项目经理</w:t>
            </w: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项目副经理</w:t>
            </w: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技术负责人</w:t>
            </w: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造价管理</w:t>
            </w: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质量管理</w:t>
            </w: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材料管理</w:t>
            </w: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计划管理</w:t>
            </w: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安全管理</w:t>
            </w: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其他人员</w:t>
            </w: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tcBorders>
              <w:bottom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tcBorders>
              <w:bottom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tcBorders>
              <w:bottom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tcBorders>
              <w:bottom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tcBorders>
              <w:bottom w:val="single" w:color="auto" w:sz="12"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tcBorders>
              <w:bottom w:val="single" w:color="auto" w:sz="12"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134" w:type="dxa"/>
            <w:tcBorders>
              <w:bottom w:val="single" w:color="auto" w:sz="12"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252" w:type="dxa"/>
            <w:tcBorders>
              <w:bottom w:val="single" w:color="auto" w:sz="12"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bl>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br w:type="page"/>
      </w:r>
      <w:bookmarkStart w:id="526" w:name="_Toc267261701"/>
      <w:r>
        <w:rPr>
          <w:rFonts w:hint="eastAsia" w:ascii="宋体" w:hAnsi="宋体" w:eastAsia="宋体" w:cs="宋体"/>
          <w:color w:val="000000"/>
          <w:spacing w:val="0"/>
          <w:sz w:val="24"/>
          <w:szCs w:val="24"/>
          <w:highlight w:val="none"/>
          <w:u w:val="none"/>
        </w:rPr>
        <w:t>附</w:t>
      </w:r>
      <w:bookmarkStart w:id="527" w:name="_Toc296347230"/>
      <w:bookmarkStart w:id="528" w:name="_Toc296503231"/>
      <w:bookmarkStart w:id="529" w:name="_Toc296891059"/>
      <w:bookmarkStart w:id="530" w:name="_Toc296346732"/>
      <w:bookmarkStart w:id="531" w:name="_Toc296944570"/>
      <w:bookmarkStart w:id="532" w:name="_Toc296891271"/>
      <w:r>
        <w:rPr>
          <w:rFonts w:hint="eastAsia" w:ascii="宋体" w:hAnsi="宋体" w:eastAsia="宋体" w:cs="宋体"/>
          <w:color w:val="000000"/>
          <w:spacing w:val="0"/>
          <w:sz w:val="24"/>
          <w:szCs w:val="24"/>
          <w:highlight w:val="none"/>
          <w:u w:val="none"/>
        </w:rPr>
        <w:t>件8：</w:t>
      </w:r>
    </w:p>
    <w:bookmarkEnd w:id="526"/>
    <w:bookmarkEnd w:id="527"/>
    <w:bookmarkEnd w:id="528"/>
    <w:bookmarkEnd w:id="529"/>
    <w:bookmarkEnd w:id="530"/>
    <w:bookmarkEnd w:id="531"/>
    <w:bookmarkEnd w:id="532"/>
    <w:p>
      <w:pPr>
        <w:spacing w:line="360" w:lineRule="auto"/>
        <w:jc w:val="center"/>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履约担保</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             </w:t>
      </w:r>
      <w:r>
        <w:rPr>
          <w:rFonts w:hint="eastAsia" w:ascii="宋体" w:hAnsi="宋体" w:eastAsia="宋体" w:cs="宋体"/>
          <w:color w:val="000000"/>
          <w:spacing w:val="0"/>
          <w:sz w:val="24"/>
          <w:szCs w:val="24"/>
          <w:highlight w:val="none"/>
          <w:u w:val="none"/>
        </w:rPr>
        <w:tab/>
      </w:r>
      <w:r>
        <w:rPr>
          <w:rFonts w:hint="eastAsia" w:ascii="宋体" w:hAnsi="宋体" w:eastAsia="宋体" w:cs="宋体"/>
          <w:color w:val="000000"/>
          <w:spacing w:val="0"/>
          <w:sz w:val="24"/>
          <w:szCs w:val="24"/>
          <w:highlight w:val="none"/>
          <w:u w:val="none"/>
        </w:rPr>
        <w:t>（发包人名称）：</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鉴于    （发包人名称，以下简称“发包人”）与    （承包人名称）（以下称“承包人”）于  年  月  日就     （工程名称）施工及有关事项协商一致共同签订《建设工程施工合同》。我方愿意无条件地、不可撤销地就承包人履行与你方签订的合同，向你方提供连带责任担保。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 担保金额人民币（大写）          元（¥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 担保有效期自你方与承包人签订的合同生效之日起至你方签发或应签发工程接收证书之日止。</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4. 你方和承包人按合同约定变更合同时，我方承担本担保规定的义务不变。</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5. 因本保函发生的纠纷，可由双方协商解决，协商不成的，任何一方均可提请        仲裁委员会仲裁。</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6. 本保函自我方法定代表人（或其授权代理人）签字并加盖公章之日起生效。</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担 保 人：                           （盖单位章）</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法定代表人或其委托代理人：               （签字）</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地    址：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邮政编码：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电    话：                           传    真：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       年     月     日</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附</w:t>
      </w:r>
      <w:bookmarkStart w:id="533" w:name="_Toc296891060"/>
      <w:bookmarkStart w:id="534" w:name="_Toc296944571"/>
      <w:bookmarkStart w:id="535" w:name="_Toc296891272"/>
      <w:bookmarkStart w:id="536" w:name="_Toc296503232"/>
      <w:bookmarkStart w:id="537" w:name="_Toc296347231"/>
      <w:bookmarkStart w:id="538" w:name="_Toc267261702"/>
      <w:bookmarkStart w:id="539" w:name="_Toc296346733"/>
      <w:r>
        <w:rPr>
          <w:rFonts w:hint="eastAsia" w:ascii="宋体" w:hAnsi="宋体" w:eastAsia="宋体" w:cs="宋体"/>
          <w:color w:val="000000"/>
          <w:spacing w:val="0"/>
          <w:sz w:val="24"/>
          <w:szCs w:val="24"/>
          <w:highlight w:val="none"/>
          <w:u w:val="none"/>
        </w:rPr>
        <w:t>件9 ：</w:t>
      </w:r>
      <w:bookmarkEnd w:id="533"/>
      <w:bookmarkEnd w:id="534"/>
      <w:bookmarkEnd w:id="535"/>
      <w:bookmarkEnd w:id="536"/>
      <w:bookmarkEnd w:id="537"/>
      <w:bookmarkEnd w:id="538"/>
      <w:bookmarkEnd w:id="539"/>
      <w:r>
        <w:rPr>
          <w:rFonts w:hint="eastAsia" w:ascii="宋体" w:hAnsi="宋体" w:eastAsia="宋体" w:cs="宋体"/>
          <w:color w:val="000000"/>
          <w:spacing w:val="0"/>
          <w:sz w:val="24"/>
          <w:szCs w:val="24"/>
          <w:highlight w:val="none"/>
          <w:u w:val="none"/>
          <w:lang w:val="en-US" w:eastAsia="zh-CN"/>
        </w:rPr>
        <w:t xml:space="preserve">               </w:t>
      </w:r>
      <w:r>
        <w:rPr>
          <w:rFonts w:hint="eastAsia" w:ascii="宋体" w:hAnsi="宋体" w:eastAsia="宋体" w:cs="宋体"/>
          <w:color w:val="000000"/>
          <w:spacing w:val="0"/>
          <w:sz w:val="24"/>
          <w:szCs w:val="24"/>
          <w:highlight w:val="none"/>
          <w:u w:val="none"/>
        </w:rPr>
        <w:t>预付款担保</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            </w:t>
      </w:r>
      <w:r>
        <w:rPr>
          <w:rFonts w:hint="eastAsia" w:ascii="宋体" w:hAnsi="宋体" w:eastAsia="宋体" w:cs="宋体"/>
          <w:color w:val="000000"/>
          <w:spacing w:val="0"/>
          <w:sz w:val="24"/>
          <w:szCs w:val="24"/>
          <w:highlight w:val="none"/>
          <w:u w:val="none"/>
        </w:rPr>
        <w:tab/>
      </w:r>
      <w:r>
        <w:rPr>
          <w:rFonts w:hint="eastAsia" w:ascii="宋体" w:hAnsi="宋体" w:eastAsia="宋体" w:cs="宋体"/>
          <w:color w:val="000000"/>
          <w:spacing w:val="0"/>
          <w:sz w:val="24"/>
          <w:szCs w:val="24"/>
          <w:highlight w:val="none"/>
          <w:u w:val="none"/>
        </w:rPr>
        <w:tab/>
      </w:r>
      <w:r>
        <w:rPr>
          <w:rFonts w:hint="eastAsia" w:ascii="宋体" w:hAnsi="宋体" w:eastAsia="宋体" w:cs="宋体"/>
          <w:color w:val="000000"/>
          <w:spacing w:val="0"/>
          <w:sz w:val="24"/>
          <w:szCs w:val="24"/>
          <w:highlight w:val="none"/>
          <w:u w:val="none"/>
        </w:rPr>
        <w:t xml:space="preserve">  （发包人名称）：</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根据       （承包人名称）（以下称“承包人”）与      （发包人名称）（以下简称“发包人”）于     年    月    日签订的     （工程名称）《建设工程施工合同》，承包人按约定的金额向你方提交一份预付款担保，即有权得到你方支付相等金额的预付款。我方愿意就你方提供给承包人的预付款为承包人提供连带责任担保。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 担保金额人民币（大写）          元（¥        ）。</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 担保有效期自预付款支付给承包人起生效，至你方签发的进度款支付证书说明已完全扣清止。</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4. 你方和承包人按合同约定变更合同时，我方承担本保函规定的义务不变。</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5. 因本保函发生的纠纷，可由双方协商解决，协商不成的，任何一方均可提请        仲裁委员会仲裁。</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6. 本保函自我方法定代表人（或其授权代理人）签字并加盖公章之日起生效。</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担保人：                          （盖单位章）</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法定代表人或其委托代理人：            （签字）</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地    址：</w:t>
      </w:r>
      <w:r>
        <w:rPr>
          <w:rFonts w:hint="eastAsia" w:ascii="宋体" w:hAnsi="宋体" w:eastAsia="宋体" w:cs="宋体"/>
          <w:color w:val="000000"/>
          <w:spacing w:val="0"/>
          <w:sz w:val="24"/>
          <w:szCs w:val="24"/>
          <w:highlight w:val="none"/>
          <w:u w:val="none"/>
        </w:rPr>
        <w:tab/>
      </w:r>
      <w:r>
        <w:rPr>
          <w:rFonts w:hint="eastAsia" w:ascii="宋体" w:hAnsi="宋体" w:eastAsia="宋体" w:cs="宋体"/>
          <w:color w:val="000000"/>
          <w:spacing w:val="0"/>
          <w:sz w:val="24"/>
          <w:szCs w:val="24"/>
          <w:highlight w:val="none"/>
          <w:u w:val="none"/>
        </w:rPr>
        <w:tab/>
      </w:r>
      <w:r>
        <w:rPr>
          <w:rFonts w:hint="eastAsia" w:ascii="宋体" w:hAnsi="宋体" w:eastAsia="宋体" w:cs="宋体"/>
          <w:color w:val="000000"/>
          <w:spacing w:val="0"/>
          <w:sz w:val="24"/>
          <w:szCs w:val="24"/>
          <w:highlight w:val="none"/>
          <w:u w:val="none"/>
        </w:rPr>
        <w:t xml:space="preserve">  </w:t>
      </w:r>
      <w:r>
        <w:rPr>
          <w:rFonts w:hint="eastAsia" w:ascii="宋体" w:hAnsi="宋体" w:eastAsia="宋体" w:cs="宋体"/>
          <w:color w:val="000000"/>
          <w:spacing w:val="0"/>
          <w:sz w:val="24"/>
          <w:szCs w:val="24"/>
          <w:highlight w:val="none"/>
          <w:u w:val="none"/>
        </w:rPr>
        <w:tab/>
      </w:r>
      <w:r>
        <w:rPr>
          <w:rFonts w:hint="eastAsia" w:ascii="宋体" w:hAnsi="宋体" w:eastAsia="宋体" w:cs="宋体"/>
          <w:color w:val="000000"/>
          <w:spacing w:val="0"/>
          <w:sz w:val="24"/>
          <w:szCs w:val="24"/>
          <w:highlight w:val="none"/>
          <w:u w:val="none"/>
        </w:rPr>
        <w:tab/>
      </w:r>
      <w:r>
        <w:rPr>
          <w:rFonts w:hint="eastAsia" w:ascii="宋体" w:hAnsi="宋体" w:eastAsia="宋体" w:cs="宋体"/>
          <w:color w:val="000000"/>
          <w:spacing w:val="0"/>
          <w:sz w:val="24"/>
          <w:szCs w:val="24"/>
          <w:highlight w:val="none"/>
          <w:u w:val="none"/>
        </w:rPr>
        <w:t xml:space="preserve">      邮政编码：</w:t>
      </w:r>
      <w:r>
        <w:rPr>
          <w:rFonts w:hint="eastAsia" w:ascii="宋体" w:hAnsi="宋体" w:eastAsia="宋体" w:cs="宋体"/>
          <w:color w:val="000000"/>
          <w:spacing w:val="0"/>
          <w:sz w:val="24"/>
          <w:szCs w:val="24"/>
          <w:highlight w:val="none"/>
          <w:u w:val="none"/>
        </w:rPr>
        <w:tab/>
      </w:r>
      <w:r>
        <w:rPr>
          <w:rFonts w:hint="eastAsia" w:ascii="宋体" w:hAnsi="宋体" w:eastAsia="宋体" w:cs="宋体"/>
          <w:color w:val="000000"/>
          <w:spacing w:val="0"/>
          <w:sz w:val="24"/>
          <w:szCs w:val="24"/>
          <w:highlight w:val="none"/>
          <w:u w:val="none"/>
        </w:rPr>
        <w:tab/>
      </w:r>
      <w:r>
        <w:rPr>
          <w:rFonts w:hint="eastAsia" w:ascii="宋体" w:hAnsi="宋体" w:eastAsia="宋体" w:cs="宋体"/>
          <w:color w:val="000000"/>
          <w:spacing w:val="0"/>
          <w:sz w:val="24"/>
          <w:szCs w:val="24"/>
          <w:highlight w:val="none"/>
          <w:u w:val="none"/>
        </w:rPr>
        <w:t xml:space="preserve">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电    话：</w:t>
      </w:r>
      <w:r>
        <w:rPr>
          <w:rFonts w:hint="eastAsia" w:ascii="宋体" w:hAnsi="宋体" w:eastAsia="宋体" w:cs="宋体"/>
          <w:color w:val="000000"/>
          <w:spacing w:val="0"/>
          <w:sz w:val="24"/>
          <w:szCs w:val="24"/>
          <w:highlight w:val="none"/>
          <w:u w:val="none"/>
        </w:rPr>
        <w:tab/>
      </w:r>
      <w:r>
        <w:rPr>
          <w:rFonts w:hint="eastAsia" w:ascii="宋体" w:hAnsi="宋体" w:eastAsia="宋体" w:cs="宋体"/>
          <w:color w:val="000000"/>
          <w:spacing w:val="0"/>
          <w:sz w:val="24"/>
          <w:szCs w:val="24"/>
          <w:highlight w:val="none"/>
          <w:u w:val="none"/>
        </w:rPr>
        <w:tab/>
      </w:r>
      <w:r>
        <w:rPr>
          <w:rFonts w:hint="eastAsia" w:ascii="宋体" w:hAnsi="宋体" w:eastAsia="宋体" w:cs="宋体"/>
          <w:color w:val="000000"/>
          <w:spacing w:val="0"/>
          <w:sz w:val="24"/>
          <w:szCs w:val="24"/>
          <w:highlight w:val="none"/>
          <w:u w:val="none"/>
        </w:rPr>
        <w:t xml:space="preserve">  </w:t>
      </w:r>
      <w:r>
        <w:rPr>
          <w:rFonts w:hint="eastAsia" w:ascii="宋体" w:hAnsi="宋体" w:eastAsia="宋体" w:cs="宋体"/>
          <w:color w:val="000000"/>
          <w:spacing w:val="0"/>
          <w:sz w:val="24"/>
          <w:szCs w:val="24"/>
          <w:highlight w:val="none"/>
          <w:u w:val="none"/>
        </w:rPr>
        <w:tab/>
      </w:r>
      <w:r>
        <w:rPr>
          <w:rFonts w:hint="eastAsia" w:ascii="宋体" w:hAnsi="宋体" w:eastAsia="宋体" w:cs="宋体"/>
          <w:color w:val="000000"/>
          <w:spacing w:val="0"/>
          <w:sz w:val="24"/>
          <w:szCs w:val="24"/>
          <w:highlight w:val="none"/>
          <w:u w:val="none"/>
        </w:rPr>
        <w:tab/>
      </w:r>
      <w:r>
        <w:rPr>
          <w:rFonts w:hint="eastAsia" w:ascii="宋体" w:hAnsi="宋体" w:eastAsia="宋体" w:cs="宋体"/>
          <w:color w:val="000000"/>
          <w:spacing w:val="0"/>
          <w:sz w:val="24"/>
          <w:szCs w:val="24"/>
          <w:highlight w:val="none"/>
          <w:u w:val="none"/>
        </w:rPr>
        <w:t xml:space="preserve">      传    真：</w:t>
      </w:r>
      <w:r>
        <w:rPr>
          <w:rFonts w:hint="eastAsia" w:ascii="宋体" w:hAnsi="宋体" w:eastAsia="宋体" w:cs="宋体"/>
          <w:color w:val="000000"/>
          <w:spacing w:val="0"/>
          <w:sz w:val="24"/>
          <w:szCs w:val="24"/>
          <w:highlight w:val="none"/>
          <w:u w:val="none"/>
        </w:rPr>
        <w:tab/>
      </w:r>
      <w:r>
        <w:rPr>
          <w:rFonts w:hint="eastAsia" w:ascii="宋体" w:hAnsi="宋体" w:eastAsia="宋体" w:cs="宋体"/>
          <w:color w:val="000000"/>
          <w:spacing w:val="0"/>
          <w:sz w:val="24"/>
          <w:szCs w:val="24"/>
          <w:highlight w:val="none"/>
          <w:u w:val="none"/>
        </w:rPr>
        <w:tab/>
      </w:r>
      <w:r>
        <w:rPr>
          <w:rFonts w:hint="eastAsia" w:ascii="宋体" w:hAnsi="宋体" w:eastAsia="宋体" w:cs="宋体"/>
          <w:color w:val="000000"/>
          <w:spacing w:val="0"/>
          <w:sz w:val="24"/>
          <w:szCs w:val="24"/>
          <w:highlight w:val="none"/>
          <w:u w:val="none"/>
        </w:rPr>
        <w:t xml:space="preserve">       </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        年      月      日</w:t>
      </w:r>
      <w:r>
        <w:rPr>
          <w:rFonts w:hint="eastAsia" w:ascii="宋体" w:hAnsi="宋体" w:eastAsia="宋体" w:cs="宋体"/>
          <w:b/>
          <w:color w:val="000000"/>
          <w:spacing w:val="0"/>
          <w:sz w:val="24"/>
          <w:szCs w:val="24"/>
          <w:highlight w:val="none"/>
          <w:u w:val="none"/>
        </w:rPr>
        <w:br w:type="page"/>
      </w:r>
      <w:r>
        <w:rPr>
          <w:rFonts w:hint="eastAsia" w:ascii="宋体" w:hAnsi="宋体" w:eastAsia="宋体" w:cs="宋体"/>
          <w:color w:val="000000"/>
          <w:spacing w:val="0"/>
          <w:sz w:val="24"/>
          <w:szCs w:val="24"/>
          <w:highlight w:val="none"/>
          <w:u w:val="none"/>
        </w:rPr>
        <w:t>附</w:t>
      </w:r>
      <w:bookmarkStart w:id="540" w:name="_Toc296503233"/>
      <w:bookmarkStart w:id="541" w:name="_Toc296346734"/>
      <w:bookmarkStart w:id="542" w:name="_Toc296891273"/>
      <w:bookmarkStart w:id="543" w:name="_Toc296347232"/>
      <w:bookmarkStart w:id="544" w:name="_Toc296891061"/>
      <w:bookmarkStart w:id="545" w:name="_Toc296944572"/>
      <w:r>
        <w:rPr>
          <w:rFonts w:hint="eastAsia" w:ascii="宋体" w:hAnsi="宋体" w:eastAsia="宋体" w:cs="宋体"/>
          <w:color w:val="000000"/>
          <w:spacing w:val="0"/>
          <w:sz w:val="24"/>
          <w:szCs w:val="24"/>
          <w:highlight w:val="none"/>
          <w:u w:val="none"/>
        </w:rPr>
        <w:t xml:space="preserve">件10:  </w:t>
      </w:r>
    </w:p>
    <w:bookmarkEnd w:id="540"/>
    <w:bookmarkEnd w:id="541"/>
    <w:bookmarkEnd w:id="542"/>
    <w:bookmarkEnd w:id="543"/>
    <w:bookmarkEnd w:id="544"/>
    <w:bookmarkEnd w:id="545"/>
    <w:p>
      <w:pPr>
        <w:spacing w:line="360" w:lineRule="auto"/>
        <w:jc w:val="center"/>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支付担保</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             （承包人）：</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鉴于你方作为承包人已经与       （发包人名称）（以下称“发包人”）于   年   月    日签订了     （工程名称）《建设工程施工合同》（以下称“主合同”），应发包人的申请，我方愿就发包人履行主合同约定的工程款支付义务以保证的方式向你方提供如下担保：</w:t>
      </w:r>
    </w:p>
    <w:p>
      <w:pPr>
        <w:spacing w:line="360" w:lineRule="auto"/>
        <w:ind w:firstLine="480" w:firstLineChars="200"/>
        <w:jc w:val="left"/>
        <w:outlineLvl w:val="0"/>
        <w:rPr>
          <w:rFonts w:hint="eastAsia" w:ascii="宋体" w:hAnsi="宋体" w:eastAsia="宋体" w:cs="宋体"/>
          <w:color w:val="000000"/>
          <w:spacing w:val="0"/>
          <w:sz w:val="24"/>
          <w:szCs w:val="24"/>
          <w:highlight w:val="none"/>
          <w:u w:val="none"/>
        </w:rPr>
      </w:pPr>
      <w:bookmarkStart w:id="546" w:name="_Toc19121"/>
      <w:r>
        <w:rPr>
          <w:rFonts w:hint="eastAsia" w:ascii="宋体" w:hAnsi="宋体" w:eastAsia="宋体" w:cs="宋体"/>
          <w:color w:val="000000"/>
          <w:spacing w:val="0"/>
          <w:sz w:val="24"/>
          <w:szCs w:val="24"/>
          <w:highlight w:val="none"/>
          <w:u w:val="none"/>
        </w:rPr>
        <w:t>一、保证的范围及保证金额</w:t>
      </w:r>
      <w:bookmarkEnd w:id="546"/>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 我方的保证范围是主合同约定的工程款。</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 本保函所称主合同约定的工程款是指主合同约定的除工程质量保证金以外的合同价款。</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 我方保证的金额是主合同约定的工程款的     %，数额最高不超过人民币元（大写：        ）。</w:t>
      </w:r>
    </w:p>
    <w:p>
      <w:pPr>
        <w:spacing w:line="360" w:lineRule="auto"/>
        <w:ind w:firstLine="480" w:firstLineChars="200"/>
        <w:jc w:val="left"/>
        <w:outlineLvl w:val="0"/>
        <w:rPr>
          <w:rFonts w:hint="eastAsia" w:ascii="宋体" w:hAnsi="宋体" w:eastAsia="宋体" w:cs="宋体"/>
          <w:color w:val="000000"/>
          <w:spacing w:val="0"/>
          <w:sz w:val="24"/>
          <w:szCs w:val="24"/>
          <w:highlight w:val="none"/>
          <w:u w:val="none"/>
        </w:rPr>
      </w:pPr>
      <w:bookmarkStart w:id="547" w:name="_Toc906"/>
      <w:r>
        <w:rPr>
          <w:rFonts w:hint="eastAsia" w:ascii="宋体" w:hAnsi="宋体" w:eastAsia="宋体" w:cs="宋体"/>
          <w:color w:val="000000"/>
          <w:spacing w:val="0"/>
          <w:sz w:val="24"/>
          <w:szCs w:val="24"/>
          <w:highlight w:val="none"/>
          <w:u w:val="none"/>
        </w:rPr>
        <w:t>二、保证的方式及保证期间</w:t>
      </w:r>
      <w:bookmarkEnd w:id="547"/>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 我方保证的方式为：连带责任保证。</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 我方保证的期间为：自本合同生效之日起至主合同约定的工程款支付完毕之日后  日内。</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 你方与发包人协议变更工程款支付日期的，经我方书面同意后，保证期间按照变更后的支付日期做相应调整。</w:t>
      </w:r>
    </w:p>
    <w:p>
      <w:pPr>
        <w:spacing w:line="360" w:lineRule="auto"/>
        <w:ind w:firstLine="480" w:firstLineChars="200"/>
        <w:jc w:val="left"/>
        <w:outlineLvl w:val="0"/>
        <w:rPr>
          <w:rFonts w:hint="eastAsia" w:ascii="宋体" w:hAnsi="宋体" w:eastAsia="宋体" w:cs="宋体"/>
          <w:color w:val="000000"/>
          <w:spacing w:val="0"/>
          <w:sz w:val="24"/>
          <w:szCs w:val="24"/>
          <w:highlight w:val="none"/>
          <w:u w:val="none"/>
        </w:rPr>
      </w:pPr>
      <w:bookmarkStart w:id="548" w:name="_Toc13503"/>
      <w:r>
        <w:rPr>
          <w:rFonts w:hint="eastAsia" w:ascii="宋体" w:hAnsi="宋体" w:eastAsia="宋体" w:cs="宋体"/>
          <w:color w:val="000000"/>
          <w:spacing w:val="0"/>
          <w:sz w:val="24"/>
          <w:szCs w:val="24"/>
          <w:highlight w:val="none"/>
          <w:u w:val="none"/>
        </w:rPr>
        <w:t>三、承担保证责任的形式</w:t>
      </w:r>
      <w:bookmarkEnd w:id="548"/>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我方承担保证责任的形式是代为支付。发包人未按主合同约定向你方支付工程款的，由我方在保证金额内代为支付。</w:t>
      </w:r>
    </w:p>
    <w:p>
      <w:pPr>
        <w:spacing w:line="360" w:lineRule="auto"/>
        <w:ind w:firstLine="480" w:firstLineChars="200"/>
        <w:jc w:val="left"/>
        <w:outlineLvl w:val="0"/>
        <w:rPr>
          <w:rFonts w:hint="eastAsia" w:ascii="宋体" w:hAnsi="宋体" w:eastAsia="宋体" w:cs="宋体"/>
          <w:color w:val="000000"/>
          <w:spacing w:val="0"/>
          <w:sz w:val="24"/>
          <w:szCs w:val="24"/>
          <w:highlight w:val="none"/>
          <w:u w:val="none"/>
        </w:rPr>
      </w:pPr>
      <w:bookmarkStart w:id="549" w:name="_Toc2896"/>
      <w:r>
        <w:rPr>
          <w:rFonts w:hint="eastAsia" w:ascii="宋体" w:hAnsi="宋体" w:eastAsia="宋体" w:cs="宋体"/>
          <w:color w:val="000000"/>
          <w:spacing w:val="0"/>
          <w:sz w:val="24"/>
          <w:szCs w:val="24"/>
          <w:highlight w:val="none"/>
          <w:u w:val="none"/>
        </w:rPr>
        <w:t>四、代偿的安排</w:t>
      </w:r>
      <w:bookmarkEnd w:id="549"/>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 我方收到你方的书面索赔通知及相应的证明材料后７天内无条件支付。</w:t>
      </w:r>
    </w:p>
    <w:p>
      <w:pPr>
        <w:spacing w:line="360" w:lineRule="auto"/>
        <w:ind w:firstLine="480" w:firstLineChars="200"/>
        <w:jc w:val="left"/>
        <w:outlineLvl w:val="0"/>
        <w:rPr>
          <w:rFonts w:hint="eastAsia" w:ascii="宋体" w:hAnsi="宋体" w:eastAsia="宋体" w:cs="宋体"/>
          <w:color w:val="000000"/>
          <w:spacing w:val="0"/>
          <w:sz w:val="24"/>
          <w:szCs w:val="24"/>
          <w:highlight w:val="none"/>
          <w:u w:val="none"/>
        </w:rPr>
      </w:pPr>
      <w:bookmarkStart w:id="550" w:name="_Toc4291"/>
      <w:r>
        <w:rPr>
          <w:rFonts w:hint="eastAsia" w:ascii="宋体" w:hAnsi="宋体" w:eastAsia="宋体" w:cs="宋体"/>
          <w:color w:val="000000"/>
          <w:spacing w:val="0"/>
          <w:sz w:val="24"/>
          <w:szCs w:val="24"/>
          <w:highlight w:val="none"/>
          <w:u w:val="none"/>
        </w:rPr>
        <w:t>五、保证责任的解除</w:t>
      </w:r>
      <w:bookmarkEnd w:id="550"/>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 在本保函承诺的保证期间内，你方未书面向我方主张保证责任的，自保证期间届满次日起，我方保证责任解除。</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 发包人按主合同约定履行了工程款的全部支付义务的，自本保函承诺的保证期间届满次日起，我方保证责任解除。</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 我方按照本保函向你方履行保证责任所支付金额达到本保函保证金额时，自我方向你方支付（支付款项从我方账户划出）之日起，保证责任即解除。</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4. 按照法律法规的规定或出现应解除我方保证责任的其他情形的，我方在本保函项下的保证责任亦解除。</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5. 我方解除保证责任后，你方应自我方保证责任解除之日起  个工作日内，将本保函原件返还我方。</w:t>
      </w:r>
    </w:p>
    <w:p>
      <w:pPr>
        <w:spacing w:line="360" w:lineRule="auto"/>
        <w:ind w:firstLine="480" w:firstLineChars="200"/>
        <w:jc w:val="left"/>
        <w:outlineLvl w:val="0"/>
        <w:rPr>
          <w:rFonts w:hint="eastAsia" w:ascii="宋体" w:hAnsi="宋体" w:eastAsia="宋体" w:cs="宋体"/>
          <w:color w:val="000000"/>
          <w:spacing w:val="0"/>
          <w:sz w:val="24"/>
          <w:szCs w:val="24"/>
          <w:highlight w:val="none"/>
          <w:u w:val="none"/>
        </w:rPr>
      </w:pPr>
      <w:bookmarkStart w:id="551" w:name="_Toc19944"/>
      <w:r>
        <w:rPr>
          <w:rFonts w:hint="eastAsia" w:ascii="宋体" w:hAnsi="宋体" w:eastAsia="宋体" w:cs="宋体"/>
          <w:color w:val="000000"/>
          <w:spacing w:val="0"/>
          <w:sz w:val="24"/>
          <w:szCs w:val="24"/>
          <w:highlight w:val="none"/>
          <w:u w:val="none"/>
        </w:rPr>
        <w:t>六、免责条款</w:t>
      </w:r>
      <w:bookmarkEnd w:id="551"/>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 因你方违约致使发包人不能履行义务的，我方不承担保证责任。</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2. 依照法律法规的规定或你方与发包人的另行约定，免除发包人部分或全部义务的，我方亦免除其相应的保证责任。</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4. 因不可抗力造成发包人不能履行义务的，我方不承担保证责任。</w:t>
      </w:r>
    </w:p>
    <w:p>
      <w:pPr>
        <w:spacing w:line="360" w:lineRule="auto"/>
        <w:ind w:firstLine="480" w:firstLineChars="200"/>
        <w:jc w:val="left"/>
        <w:outlineLvl w:val="0"/>
        <w:rPr>
          <w:rFonts w:hint="eastAsia" w:ascii="宋体" w:hAnsi="宋体" w:eastAsia="宋体" w:cs="宋体"/>
          <w:color w:val="000000"/>
          <w:spacing w:val="0"/>
          <w:sz w:val="24"/>
          <w:szCs w:val="24"/>
          <w:highlight w:val="none"/>
          <w:u w:val="none"/>
        </w:rPr>
      </w:pPr>
      <w:bookmarkStart w:id="552" w:name="_Toc13098"/>
      <w:r>
        <w:rPr>
          <w:rFonts w:hint="eastAsia" w:ascii="宋体" w:hAnsi="宋体" w:eastAsia="宋体" w:cs="宋体"/>
          <w:color w:val="000000"/>
          <w:spacing w:val="0"/>
          <w:sz w:val="24"/>
          <w:szCs w:val="24"/>
          <w:highlight w:val="none"/>
          <w:u w:val="none"/>
        </w:rPr>
        <w:t>七、争议解决</w:t>
      </w:r>
      <w:bookmarkEnd w:id="552"/>
    </w:p>
    <w:p>
      <w:pPr>
        <w:spacing w:line="360" w:lineRule="auto"/>
        <w:ind w:firstLine="480" w:firstLineChars="200"/>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因本保函或本保函相关事项发生的纠纷，可由双方协商解决，协商不成的，按下列第     种方式解决：</w:t>
      </w:r>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（1）向           仲裁委员会申请仲裁；（2）向          人民法院起诉。</w:t>
      </w:r>
    </w:p>
    <w:p>
      <w:pPr>
        <w:spacing w:line="360" w:lineRule="auto"/>
        <w:ind w:firstLine="480" w:firstLineChars="200"/>
        <w:jc w:val="left"/>
        <w:outlineLvl w:val="0"/>
        <w:rPr>
          <w:rFonts w:hint="eastAsia" w:ascii="宋体" w:hAnsi="宋体" w:eastAsia="宋体" w:cs="宋体"/>
          <w:color w:val="000000"/>
          <w:spacing w:val="0"/>
          <w:sz w:val="24"/>
          <w:szCs w:val="24"/>
          <w:highlight w:val="none"/>
          <w:u w:val="none"/>
        </w:rPr>
      </w:pPr>
      <w:bookmarkStart w:id="553" w:name="_Toc24002"/>
      <w:r>
        <w:rPr>
          <w:rFonts w:hint="eastAsia" w:ascii="宋体" w:hAnsi="宋体" w:eastAsia="宋体" w:cs="宋体"/>
          <w:color w:val="000000"/>
          <w:spacing w:val="0"/>
          <w:sz w:val="24"/>
          <w:szCs w:val="24"/>
          <w:highlight w:val="none"/>
          <w:u w:val="none"/>
        </w:rPr>
        <w:t>八、保函的生效</w:t>
      </w:r>
      <w:bookmarkEnd w:id="553"/>
    </w:p>
    <w:p>
      <w:pPr>
        <w:spacing w:line="360" w:lineRule="auto"/>
        <w:ind w:firstLine="480" w:firstLineChars="200"/>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本保函自我方法定代表人（或其授权代理人）签字并加盖公章之日起生效。</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担保人：             （盖章）</w:t>
      </w:r>
    </w:p>
    <w:p>
      <w:pPr>
        <w:spacing w:line="360" w:lineRule="auto"/>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法定代表人或委托代理人：          （签字）</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地    址：                                     邮政编码：                                        </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 xml:space="preserve">传    真：                                        </w:t>
      </w:r>
    </w:p>
    <w:p>
      <w:pPr>
        <w:spacing w:line="360" w:lineRule="auto"/>
        <w:jc w:val="left"/>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年     月     日</w:t>
      </w:r>
      <w:r>
        <w:rPr>
          <w:rFonts w:hint="eastAsia" w:ascii="宋体" w:hAnsi="宋体" w:eastAsia="宋体" w:cs="宋体"/>
          <w:color w:val="000000"/>
          <w:spacing w:val="0"/>
          <w:sz w:val="24"/>
          <w:szCs w:val="24"/>
          <w:highlight w:val="none"/>
          <w:u w:val="none"/>
        </w:rPr>
        <w:br w:type="page"/>
      </w:r>
      <w:r>
        <w:rPr>
          <w:rFonts w:hint="eastAsia" w:ascii="宋体" w:hAnsi="宋体" w:eastAsia="宋体" w:cs="宋体"/>
          <w:color w:val="000000"/>
          <w:spacing w:val="0"/>
          <w:sz w:val="24"/>
          <w:szCs w:val="24"/>
          <w:highlight w:val="none"/>
          <w:u w:val="none"/>
        </w:rPr>
        <w:t>附件11：</w:t>
      </w:r>
    </w:p>
    <w:p>
      <w:pPr>
        <w:spacing w:line="360" w:lineRule="auto"/>
        <w:jc w:val="center"/>
        <w:outlineLvl w:val="0"/>
        <w:rPr>
          <w:rFonts w:hint="eastAsia" w:ascii="宋体" w:hAnsi="宋体" w:eastAsia="宋体" w:cs="宋体"/>
          <w:color w:val="000000"/>
          <w:spacing w:val="0"/>
          <w:sz w:val="24"/>
          <w:szCs w:val="24"/>
          <w:highlight w:val="none"/>
          <w:u w:val="none"/>
        </w:rPr>
      </w:pPr>
      <w:bookmarkStart w:id="554" w:name="_Toc32149"/>
      <w:r>
        <w:rPr>
          <w:rFonts w:hint="eastAsia" w:ascii="宋体" w:hAnsi="宋体" w:eastAsia="宋体" w:cs="宋体"/>
          <w:color w:val="000000"/>
          <w:spacing w:val="0"/>
          <w:sz w:val="24"/>
          <w:szCs w:val="24"/>
          <w:highlight w:val="none"/>
          <w:u w:val="none"/>
        </w:rPr>
        <w:t>11-1：材料暂估价表</w:t>
      </w:r>
      <w:bookmarkEnd w:id="554"/>
    </w:p>
    <w:tbl>
      <w:tblPr>
        <w:tblStyle w:val="14"/>
        <w:tblpPr w:leftFromText="180" w:rightFromText="180" w:vertAnchor="text" w:tblpX="-114" w:tblpY="1"/>
        <w:tblOverlap w:val="never"/>
        <w:tblW w:w="90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序号</w:t>
            </w:r>
          </w:p>
        </w:tc>
        <w:tc>
          <w:tcPr>
            <w:tcW w:w="1984"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名称</w:t>
            </w:r>
          </w:p>
        </w:tc>
        <w:tc>
          <w:tcPr>
            <w:tcW w:w="851"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单位</w:t>
            </w:r>
          </w:p>
        </w:tc>
        <w:tc>
          <w:tcPr>
            <w:tcW w:w="774"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数量</w:t>
            </w:r>
          </w:p>
        </w:tc>
        <w:tc>
          <w:tcPr>
            <w:tcW w:w="1352"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单价（元）</w:t>
            </w:r>
          </w:p>
        </w:tc>
        <w:tc>
          <w:tcPr>
            <w:tcW w:w="1418"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合价（元）</w:t>
            </w:r>
          </w:p>
        </w:tc>
        <w:tc>
          <w:tcPr>
            <w:tcW w:w="1701"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bl>
    <w:p>
      <w:pPr>
        <w:spacing w:line="360" w:lineRule="auto"/>
        <w:rPr>
          <w:rFonts w:hint="eastAsia" w:ascii="宋体" w:hAnsi="宋体" w:eastAsia="宋体" w:cs="宋体"/>
          <w:color w:val="000000"/>
          <w:spacing w:val="0"/>
          <w:sz w:val="24"/>
          <w:szCs w:val="24"/>
          <w:highlight w:val="none"/>
          <w:u w:val="none"/>
        </w:rPr>
      </w:pPr>
    </w:p>
    <w:p>
      <w:pPr>
        <w:spacing w:line="360" w:lineRule="auto"/>
        <w:jc w:val="both"/>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11-2：工程设备暂估价表</w:t>
      </w:r>
    </w:p>
    <w:tbl>
      <w:tblPr>
        <w:tblStyle w:val="14"/>
        <w:tblpPr w:leftFromText="180" w:rightFromText="180" w:vertAnchor="text" w:tblpX="-114"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序号</w:t>
            </w:r>
          </w:p>
        </w:tc>
        <w:tc>
          <w:tcPr>
            <w:tcW w:w="1984"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名称</w:t>
            </w:r>
          </w:p>
        </w:tc>
        <w:tc>
          <w:tcPr>
            <w:tcW w:w="851"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单位</w:t>
            </w:r>
          </w:p>
        </w:tc>
        <w:tc>
          <w:tcPr>
            <w:tcW w:w="774"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数量</w:t>
            </w:r>
          </w:p>
        </w:tc>
        <w:tc>
          <w:tcPr>
            <w:tcW w:w="1352"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单价（元）</w:t>
            </w:r>
          </w:p>
        </w:tc>
        <w:tc>
          <w:tcPr>
            <w:tcW w:w="1418"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合价（元）</w:t>
            </w:r>
          </w:p>
        </w:tc>
        <w:tc>
          <w:tcPr>
            <w:tcW w:w="1701"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85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77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352"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41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701"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bl>
    <w:p>
      <w:pPr>
        <w:spacing w:line="360" w:lineRule="auto"/>
        <w:jc w:val="both"/>
        <w:rPr>
          <w:rFonts w:hint="eastAsia" w:ascii="宋体" w:hAnsi="宋体" w:eastAsia="宋体" w:cs="宋体"/>
          <w:color w:val="000000"/>
          <w:spacing w:val="0"/>
          <w:sz w:val="24"/>
          <w:szCs w:val="24"/>
          <w:highlight w:val="none"/>
          <w:u w:val="none"/>
        </w:rPr>
      </w:pPr>
      <w:r>
        <w:rPr>
          <w:rFonts w:hint="eastAsia" w:ascii="宋体" w:hAnsi="宋体" w:eastAsia="宋体" w:cs="宋体"/>
          <w:color w:val="000000"/>
          <w:spacing w:val="0"/>
          <w:sz w:val="24"/>
          <w:szCs w:val="24"/>
          <w:highlight w:val="none"/>
          <w:u w:val="none"/>
        </w:rPr>
        <w:t>11-3：专业工程暂估价表</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序号</w:t>
            </w:r>
          </w:p>
        </w:tc>
        <w:tc>
          <w:tcPr>
            <w:tcW w:w="1984"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专业工程名称</w:t>
            </w:r>
          </w:p>
        </w:tc>
        <w:tc>
          <w:tcPr>
            <w:tcW w:w="4678"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工程内容</w:t>
            </w:r>
          </w:p>
        </w:tc>
        <w:tc>
          <w:tcPr>
            <w:tcW w:w="1276" w:type="dxa"/>
            <w:tcBorders>
              <w:top w:val="single" w:color="auto" w:sz="12" w:space="0"/>
              <w:bottom w:val="doub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tcBorders>
              <w:top w:val="double" w:color="auto" w:sz="6" w:space="0"/>
              <w:bottom w:val="single" w:color="auto" w:sz="6" w:space="0"/>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tcBorders>
              <w:top w:val="nil"/>
            </w:tcBorders>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984"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4678"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c>
          <w:tcPr>
            <w:tcW w:w="1276" w:type="dxa"/>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center"/>
          </w:tcPr>
          <w:p>
            <w:pPr>
              <w:pStyle w:val="6"/>
              <w:keepNext/>
              <w:spacing w:line="440" w:lineRule="exact"/>
              <w:jc w:val="center"/>
              <w:rPr>
                <w:rFonts w:hint="eastAsia" w:ascii="宋体" w:hAnsi="宋体" w:eastAsia="宋体" w:cs="宋体"/>
                <w:color w:val="000000"/>
                <w:spacing w:val="0"/>
                <w:kern w:val="2"/>
                <w:sz w:val="24"/>
                <w:szCs w:val="24"/>
                <w:highlight w:val="none"/>
                <w:u w:val="none"/>
              </w:rPr>
            </w:pPr>
            <w:r>
              <w:rPr>
                <w:rFonts w:hint="eastAsia" w:ascii="宋体" w:hAnsi="宋体" w:eastAsia="宋体" w:cs="宋体"/>
                <w:color w:val="000000"/>
                <w:spacing w:val="0"/>
                <w:kern w:val="2"/>
                <w:sz w:val="24"/>
                <w:szCs w:val="24"/>
                <w:highlight w:val="none"/>
                <w:u w:val="none"/>
              </w:rPr>
              <w:t>小计：</w:t>
            </w:r>
          </w:p>
        </w:tc>
      </w:tr>
    </w:tbl>
    <w:p>
      <w:pPr>
        <w:spacing w:line="360" w:lineRule="auto"/>
        <w:jc w:val="left"/>
        <w:rPr>
          <w:rFonts w:hint="eastAsia" w:ascii="宋体" w:hAnsi="宋体" w:eastAsia="宋体" w:cs="宋体"/>
          <w:color w:val="000000"/>
          <w:spacing w:val="0"/>
          <w:kern w:val="0"/>
          <w:sz w:val="24"/>
          <w:szCs w:val="24"/>
          <w:highlight w:val="none"/>
          <w:u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82" w:firstLineChars="200"/>
        <w:jc w:val="both"/>
        <w:textAlignment w:val="baseline"/>
        <w:rPr>
          <w:rStyle w:val="17"/>
          <w:rFonts w:hint="eastAsia" w:ascii="宋体" w:hAnsi="宋体" w:eastAsia="宋体" w:cs="宋体"/>
          <w:b/>
          <w:i w:val="0"/>
          <w:caps w:val="0"/>
          <w:color w:val="auto"/>
          <w:spacing w:val="0"/>
          <w:w w:val="100"/>
          <w:sz w:val="24"/>
          <w:highlight w:val="none"/>
        </w:rPr>
      </w:pPr>
    </w:p>
    <w:p>
      <w:pPr>
        <w:pStyle w:val="22"/>
        <w:keepLines/>
        <w:pageBreakBefore w:val="0"/>
        <w:widowControl/>
        <w:numPr>
          <w:ilvl w:val="0"/>
          <w:numId w:val="0"/>
        </w:numPr>
        <w:kinsoku/>
        <w:wordWrap/>
        <w:overflowPunct/>
        <w:topLinePunct w:val="0"/>
        <w:autoSpaceDE/>
        <w:autoSpaceDN/>
        <w:bidi w:val="0"/>
        <w:snapToGrid w:val="0"/>
        <w:spacing w:before="0" w:beforeAutospacing="0" w:after="0" w:afterAutospacing="0" w:line="360" w:lineRule="auto"/>
        <w:ind w:leftChars="0"/>
        <w:jc w:val="center"/>
        <w:textAlignment w:val="baseline"/>
        <w:rPr>
          <w:rStyle w:val="17"/>
          <w:rFonts w:hint="eastAsia" w:ascii="宋体" w:hAnsi="宋体" w:eastAsia="宋体" w:cs="宋体"/>
          <w:b/>
          <w:bCs/>
          <w:i w:val="0"/>
          <w:caps w:val="0"/>
          <w:color w:val="auto"/>
          <w:spacing w:val="0"/>
          <w:w w:val="100"/>
          <w:kern w:val="44"/>
          <w:sz w:val="32"/>
          <w:szCs w:val="32"/>
          <w:highlight w:val="none"/>
          <w:lang w:val="en-US" w:eastAsia="zh-CN" w:bidi="ar-SA"/>
        </w:rPr>
      </w:pPr>
      <w:r>
        <w:rPr>
          <w:rStyle w:val="17"/>
          <w:rFonts w:hint="eastAsia" w:ascii="宋体" w:hAnsi="宋体" w:eastAsia="宋体" w:cs="宋体"/>
          <w:b/>
          <w:bCs/>
          <w:i w:val="0"/>
          <w:caps w:val="0"/>
          <w:color w:val="auto"/>
          <w:spacing w:val="0"/>
          <w:w w:val="100"/>
          <w:kern w:val="44"/>
          <w:sz w:val="32"/>
          <w:szCs w:val="32"/>
          <w:highlight w:val="none"/>
          <w:lang w:val="en-US" w:eastAsia="zh-CN" w:bidi="ar-SA"/>
        </w:rPr>
        <w:t>第六部分  响应文件格式</w:t>
      </w:r>
    </w:p>
    <w:p>
      <w:pPr>
        <w:pageBreakBefore w:val="0"/>
        <w:widowControl/>
        <w:tabs>
          <w:tab w:val="left" w:pos="2880"/>
        </w:tabs>
        <w:kinsoku/>
        <w:wordWrap/>
        <w:overflowPunct/>
        <w:topLinePunct w:val="0"/>
        <w:autoSpaceDE/>
        <w:autoSpaceDN/>
        <w:bidi w:val="0"/>
        <w:snapToGrid w:val="0"/>
        <w:spacing w:before="0" w:beforeAutospacing="0" w:after="0" w:afterAutospacing="0" w:line="440" w:lineRule="exact"/>
        <w:jc w:val="left"/>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响应文件封面</w:t>
      </w:r>
    </w:p>
    <w:p>
      <w:pPr>
        <w:pageBreakBefore w:val="0"/>
        <w:widowControl/>
        <w:tabs>
          <w:tab w:val="left" w:pos="2880"/>
        </w:tabs>
        <w:kinsoku/>
        <w:wordWrap/>
        <w:overflowPunct/>
        <w:topLinePunct w:val="0"/>
        <w:autoSpaceDE/>
        <w:autoSpaceDN/>
        <w:bidi w:val="0"/>
        <w:snapToGrid w:val="0"/>
        <w:spacing w:before="0" w:beforeAutospacing="0" w:after="0" w:afterAutospacing="0" w:line="440" w:lineRule="exact"/>
        <w:jc w:val="left"/>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40" w:lineRule="exact"/>
        <w:jc w:val="right"/>
        <w:textAlignment w:val="baseline"/>
        <w:rPr>
          <w:rStyle w:val="17"/>
          <w:rFonts w:hint="eastAsia" w:ascii="宋体" w:hAnsi="宋体" w:eastAsia="宋体" w:cs="宋体"/>
          <w:b/>
          <w:i w:val="0"/>
          <w:caps w:val="0"/>
          <w:color w:val="auto"/>
          <w:spacing w:val="0"/>
          <w:w w:val="100"/>
          <w:kern w:val="2"/>
          <w:sz w:val="24"/>
          <w:szCs w:val="24"/>
          <w:highlight w:val="none"/>
          <w:lang w:val="en-US" w:eastAsia="zh-CN" w:bidi="ar-SA"/>
        </w:rPr>
      </w:pPr>
      <w:r>
        <w:rPr>
          <w:rStyle w:val="17"/>
          <w:rFonts w:hint="eastAsia" w:ascii="宋体" w:hAnsi="宋体" w:eastAsia="宋体" w:cs="宋体"/>
          <w:b/>
          <w:i w:val="0"/>
          <w:caps w:val="0"/>
          <w:color w:val="auto"/>
          <w:spacing w:val="0"/>
          <w:w w:val="100"/>
          <w:kern w:val="2"/>
          <w:sz w:val="24"/>
          <w:szCs w:val="24"/>
          <w:highlight w:val="none"/>
          <w:lang w:val="en-US" w:eastAsia="zh-CN" w:bidi="ar-SA"/>
        </w:rPr>
        <w:t xml:space="preserve">正本/副本 </w:t>
      </w:r>
    </w:p>
    <w:p>
      <w:pPr>
        <w:pageBreakBefore w:val="0"/>
        <w:widowControl/>
        <w:tabs>
          <w:tab w:val="left" w:pos="2880"/>
        </w:tabs>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52"/>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52"/>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52"/>
          <w:szCs w:val="24"/>
          <w:highlight w:val="none"/>
          <w:lang w:val="en-US" w:eastAsia="zh-CN" w:bidi="ar-SA"/>
        </w:rPr>
      </w:pPr>
      <w:r>
        <w:rPr>
          <w:rStyle w:val="17"/>
          <w:rFonts w:hint="eastAsia" w:ascii="宋体" w:hAnsi="宋体" w:eastAsia="宋体" w:cs="宋体"/>
          <w:b/>
          <w:i w:val="0"/>
          <w:caps w:val="0"/>
          <w:color w:val="auto"/>
          <w:spacing w:val="0"/>
          <w:w w:val="100"/>
          <w:kern w:val="2"/>
          <w:sz w:val="52"/>
          <w:szCs w:val="24"/>
          <w:highlight w:val="none"/>
          <w:lang w:val="en-US" w:eastAsia="zh-CN" w:bidi="ar-SA"/>
        </w:rPr>
        <w:t>（项目名称）</w:t>
      </w:r>
    </w:p>
    <w:p>
      <w:pPr>
        <w:pageBreakBefore w:val="0"/>
        <w:widowControl/>
        <w:tabs>
          <w:tab w:val="left" w:pos="2880"/>
        </w:tabs>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52"/>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52"/>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72"/>
          <w:szCs w:val="24"/>
          <w:highlight w:val="none"/>
          <w:lang w:val="en-US" w:eastAsia="zh-CN" w:bidi="ar-SA"/>
        </w:rPr>
      </w:pPr>
      <w:r>
        <w:rPr>
          <w:rStyle w:val="17"/>
          <w:rFonts w:hint="eastAsia" w:ascii="宋体" w:hAnsi="宋体" w:eastAsia="宋体" w:cs="宋体"/>
          <w:b/>
          <w:i w:val="0"/>
          <w:caps w:val="0"/>
          <w:color w:val="auto"/>
          <w:spacing w:val="0"/>
          <w:w w:val="100"/>
          <w:kern w:val="2"/>
          <w:sz w:val="72"/>
          <w:szCs w:val="24"/>
          <w:highlight w:val="none"/>
          <w:lang w:val="en-US" w:eastAsia="zh-CN" w:bidi="ar-SA"/>
        </w:rPr>
        <w:t>响应文件</w:t>
      </w:r>
    </w:p>
    <w:p>
      <w:pPr>
        <w:pageBreakBefore w:val="0"/>
        <w:widowControl/>
        <w:tabs>
          <w:tab w:val="left" w:pos="2880"/>
        </w:tabs>
        <w:kinsoku/>
        <w:wordWrap/>
        <w:overflowPunct/>
        <w:topLinePunct w:val="0"/>
        <w:autoSpaceDE/>
        <w:autoSpaceDN/>
        <w:bidi w:val="0"/>
        <w:snapToGrid w:val="0"/>
        <w:spacing w:before="0" w:beforeAutospacing="0" w:after="0" w:afterAutospacing="0" w:line="240" w:lineRule="auto"/>
        <w:jc w:val="left"/>
        <w:textAlignment w:val="baseline"/>
        <w:rPr>
          <w:rStyle w:val="17"/>
          <w:rFonts w:hint="eastAsia" w:ascii="宋体" w:hAnsi="宋体" w:eastAsia="宋体" w:cs="宋体"/>
          <w:b w:val="0"/>
          <w:i w:val="0"/>
          <w:caps w:val="0"/>
          <w:color w:val="auto"/>
          <w:spacing w:val="0"/>
          <w:w w:val="100"/>
          <w:kern w:val="2"/>
          <w:sz w:val="36"/>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240" w:lineRule="auto"/>
        <w:jc w:val="left"/>
        <w:textAlignment w:val="baseline"/>
        <w:rPr>
          <w:rStyle w:val="17"/>
          <w:rFonts w:hint="eastAsia" w:ascii="宋体" w:hAnsi="宋体" w:eastAsia="宋体" w:cs="宋体"/>
          <w:b w:val="0"/>
          <w:i w:val="0"/>
          <w:caps w:val="0"/>
          <w:color w:val="auto"/>
          <w:spacing w:val="0"/>
          <w:w w:val="100"/>
          <w:kern w:val="2"/>
          <w:sz w:val="36"/>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240" w:lineRule="auto"/>
        <w:jc w:val="left"/>
        <w:textAlignment w:val="baseline"/>
        <w:rPr>
          <w:rStyle w:val="17"/>
          <w:rFonts w:hint="eastAsia" w:ascii="宋体" w:hAnsi="宋体" w:eastAsia="宋体" w:cs="宋体"/>
          <w:b w:val="0"/>
          <w:i w:val="0"/>
          <w:caps w:val="0"/>
          <w:color w:val="auto"/>
          <w:spacing w:val="0"/>
          <w:w w:val="100"/>
          <w:kern w:val="2"/>
          <w:sz w:val="36"/>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360" w:lineRule="auto"/>
        <w:jc w:val="left"/>
        <w:textAlignment w:val="baseline"/>
        <w:rPr>
          <w:rStyle w:val="17"/>
          <w:rFonts w:hint="eastAsia" w:ascii="宋体" w:hAnsi="宋体" w:eastAsia="宋体" w:cs="宋体"/>
          <w:b w:val="0"/>
          <w:i w:val="0"/>
          <w:caps w:val="0"/>
          <w:color w:val="auto"/>
          <w:spacing w:val="0"/>
          <w:w w:val="100"/>
          <w:kern w:val="2"/>
          <w:sz w:val="28"/>
          <w:szCs w:val="24"/>
          <w:highlight w:val="none"/>
          <w:lang w:val="en-US" w:eastAsia="zh-CN" w:bidi="ar-SA"/>
        </w:rPr>
      </w:pPr>
      <w:r>
        <w:rPr>
          <w:rStyle w:val="17"/>
          <w:rFonts w:hint="eastAsia" w:ascii="宋体" w:hAnsi="宋体" w:cs="宋体"/>
          <w:b w:val="0"/>
          <w:i w:val="0"/>
          <w:caps w:val="0"/>
          <w:color w:val="auto"/>
          <w:spacing w:val="0"/>
          <w:w w:val="100"/>
          <w:kern w:val="2"/>
          <w:sz w:val="28"/>
          <w:szCs w:val="24"/>
          <w:highlight w:val="none"/>
          <w:lang w:val="en-US" w:eastAsia="zh-CN" w:bidi="ar-SA"/>
        </w:rPr>
        <w:t>供应商名称</w:t>
      </w:r>
      <w:r>
        <w:rPr>
          <w:rStyle w:val="17"/>
          <w:rFonts w:hint="eastAsia" w:ascii="宋体" w:hAnsi="宋体" w:eastAsia="宋体" w:cs="宋体"/>
          <w:b w:val="0"/>
          <w:i w:val="0"/>
          <w:caps w:val="0"/>
          <w:color w:val="auto"/>
          <w:spacing w:val="0"/>
          <w:w w:val="100"/>
          <w:kern w:val="2"/>
          <w:sz w:val="28"/>
          <w:szCs w:val="24"/>
          <w:highlight w:val="none"/>
          <w:lang w:val="en-US" w:eastAsia="zh-CN" w:bidi="ar-SA"/>
        </w:rPr>
        <w:t>(盖章)：</w:t>
      </w:r>
    </w:p>
    <w:p>
      <w:pPr>
        <w:pageBreakBefore w:val="0"/>
        <w:widowControl/>
        <w:tabs>
          <w:tab w:val="left" w:pos="2880"/>
        </w:tabs>
        <w:kinsoku/>
        <w:wordWrap/>
        <w:overflowPunct/>
        <w:topLinePunct w:val="0"/>
        <w:autoSpaceDE/>
        <w:autoSpaceDN/>
        <w:bidi w:val="0"/>
        <w:snapToGrid w:val="0"/>
        <w:spacing w:before="0" w:beforeAutospacing="0" w:after="0" w:afterAutospacing="0" w:line="360" w:lineRule="auto"/>
        <w:jc w:val="left"/>
        <w:textAlignment w:val="baseline"/>
        <w:rPr>
          <w:rStyle w:val="17"/>
          <w:rFonts w:hint="eastAsia" w:ascii="宋体" w:hAnsi="宋体" w:eastAsia="宋体" w:cs="宋体"/>
          <w:b w:val="0"/>
          <w:i w:val="0"/>
          <w:caps w:val="0"/>
          <w:color w:val="auto"/>
          <w:spacing w:val="0"/>
          <w:w w:val="100"/>
          <w:kern w:val="2"/>
          <w:sz w:val="28"/>
          <w:szCs w:val="24"/>
          <w:highlight w:val="none"/>
          <w:lang w:val="en-US" w:eastAsia="zh-CN" w:bidi="ar-SA"/>
        </w:rPr>
      </w:pPr>
      <w:r>
        <w:rPr>
          <w:rStyle w:val="17"/>
          <w:rFonts w:hint="eastAsia" w:ascii="宋体" w:hAnsi="宋体" w:eastAsia="宋体" w:cs="宋体"/>
          <w:b w:val="0"/>
          <w:i w:val="0"/>
          <w:caps w:val="0"/>
          <w:color w:val="auto"/>
          <w:spacing w:val="0"/>
          <w:w w:val="100"/>
          <w:kern w:val="2"/>
          <w:sz w:val="28"/>
          <w:szCs w:val="24"/>
          <w:highlight w:val="none"/>
          <w:lang w:val="en-US" w:eastAsia="zh-CN" w:bidi="ar-SA"/>
        </w:rPr>
        <w:t>法定代表人或委托代理人（签字或盖章）：</w:t>
      </w:r>
    </w:p>
    <w:p>
      <w:pPr>
        <w:pageBreakBefore w:val="0"/>
        <w:widowControl/>
        <w:tabs>
          <w:tab w:val="left" w:pos="2880"/>
        </w:tabs>
        <w:kinsoku/>
        <w:wordWrap/>
        <w:overflowPunct/>
        <w:topLinePunct w:val="0"/>
        <w:autoSpaceDE/>
        <w:autoSpaceDN/>
        <w:bidi w:val="0"/>
        <w:snapToGrid w:val="0"/>
        <w:spacing w:before="0" w:beforeAutospacing="0" w:after="0" w:afterAutospacing="0" w:line="360" w:lineRule="auto"/>
        <w:jc w:val="left"/>
        <w:textAlignment w:val="baseline"/>
        <w:rPr>
          <w:rStyle w:val="17"/>
          <w:rFonts w:hint="eastAsia" w:ascii="宋体" w:hAnsi="宋体" w:eastAsia="宋体" w:cs="宋体"/>
          <w:b w:val="0"/>
          <w:i w:val="0"/>
          <w:caps w:val="0"/>
          <w:color w:val="auto"/>
          <w:spacing w:val="0"/>
          <w:w w:val="100"/>
          <w:kern w:val="2"/>
          <w:sz w:val="28"/>
          <w:szCs w:val="24"/>
          <w:highlight w:val="none"/>
          <w:lang w:val="en-US" w:eastAsia="zh-CN" w:bidi="ar-SA"/>
        </w:rPr>
      </w:pPr>
      <w:r>
        <w:rPr>
          <w:rStyle w:val="17"/>
          <w:rFonts w:hint="eastAsia" w:ascii="宋体" w:hAnsi="宋体" w:eastAsia="宋体" w:cs="宋体"/>
          <w:b w:val="0"/>
          <w:i w:val="0"/>
          <w:caps w:val="0"/>
          <w:color w:val="auto"/>
          <w:spacing w:val="0"/>
          <w:w w:val="100"/>
          <w:kern w:val="2"/>
          <w:sz w:val="28"/>
          <w:szCs w:val="24"/>
          <w:highlight w:val="none"/>
          <w:lang w:val="en-US" w:eastAsia="zh-CN" w:bidi="ar-SA"/>
        </w:rPr>
        <w:t>联系人：</w:t>
      </w:r>
    </w:p>
    <w:p>
      <w:pPr>
        <w:pageBreakBefore w:val="0"/>
        <w:widowControl/>
        <w:tabs>
          <w:tab w:val="left" w:pos="2880"/>
        </w:tabs>
        <w:kinsoku/>
        <w:wordWrap/>
        <w:overflowPunct/>
        <w:topLinePunct w:val="0"/>
        <w:autoSpaceDE/>
        <w:autoSpaceDN/>
        <w:bidi w:val="0"/>
        <w:snapToGrid w:val="0"/>
        <w:spacing w:before="0" w:beforeAutospacing="0" w:after="0" w:afterAutospacing="0" w:line="360" w:lineRule="auto"/>
        <w:jc w:val="left"/>
        <w:textAlignment w:val="baseline"/>
        <w:rPr>
          <w:rStyle w:val="17"/>
          <w:rFonts w:hint="eastAsia" w:ascii="宋体" w:hAnsi="宋体" w:eastAsia="宋体" w:cs="宋体"/>
          <w:b w:val="0"/>
          <w:i w:val="0"/>
          <w:caps w:val="0"/>
          <w:color w:val="auto"/>
          <w:spacing w:val="0"/>
          <w:w w:val="100"/>
          <w:kern w:val="2"/>
          <w:sz w:val="28"/>
          <w:szCs w:val="24"/>
          <w:highlight w:val="none"/>
          <w:lang w:val="en-US" w:eastAsia="zh-CN" w:bidi="ar-SA"/>
        </w:rPr>
      </w:pPr>
      <w:r>
        <w:rPr>
          <w:rStyle w:val="17"/>
          <w:rFonts w:hint="eastAsia" w:ascii="宋体" w:hAnsi="宋体" w:eastAsia="宋体" w:cs="宋体"/>
          <w:b w:val="0"/>
          <w:i w:val="0"/>
          <w:caps w:val="0"/>
          <w:color w:val="auto"/>
          <w:spacing w:val="0"/>
          <w:w w:val="100"/>
          <w:kern w:val="2"/>
          <w:sz w:val="28"/>
          <w:szCs w:val="24"/>
          <w:highlight w:val="none"/>
          <w:lang w:val="en-US" w:eastAsia="zh-CN" w:bidi="ar-SA"/>
        </w:rPr>
        <w:t>联系电话：</w:t>
      </w:r>
    </w:p>
    <w:p>
      <w:pPr>
        <w:pageBreakBefore w:val="0"/>
        <w:widowControl/>
        <w:tabs>
          <w:tab w:val="left" w:pos="2880"/>
        </w:tabs>
        <w:kinsoku/>
        <w:wordWrap/>
        <w:overflowPunct/>
        <w:topLinePunct w:val="0"/>
        <w:autoSpaceDE/>
        <w:autoSpaceDN/>
        <w:bidi w:val="0"/>
        <w:snapToGrid w:val="0"/>
        <w:spacing w:before="0" w:beforeAutospacing="0" w:after="0" w:afterAutospacing="0" w:line="360" w:lineRule="auto"/>
        <w:jc w:val="left"/>
        <w:textAlignment w:val="baseline"/>
        <w:rPr>
          <w:rStyle w:val="17"/>
          <w:rFonts w:hint="eastAsia" w:ascii="宋体" w:hAnsi="宋体" w:eastAsia="宋体" w:cs="宋体"/>
          <w:b w:val="0"/>
          <w:i w:val="0"/>
          <w:caps w:val="0"/>
          <w:color w:val="auto"/>
          <w:spacing w:val="0"/>
          <w:w w:val="100"/>
          <w:kern w:val="2"/>
          <w:sz w:val="36"/>
          <w:szCs w:val="24"/>
          <w:highlight w:val="none"/>
          <w:lang w:val="en-US" w:eastAsia="zh-CN" w:bidi="ar-SA"/>
        </w:rPr>
      </w:pPr>
      <w:r>
        <w:rPr>
          <w:rStyle w:val="17"/>
          <w:rFonts w:hint="eastAsia" w:ascii="宋体" w:hAnsi="宋体" w:eastAsia="宋体" w:cs="宋体"/>
          <w:b w:val="0"/>
          <w:i w:val="0"/>
          <w:caps w:val="0"/>
          <w:color w:val="auto"/>
          <w:spacing w:val="0"/>
          <w:w w:val="100"/>
          <w:kern w:val="2"/>
          <w:sz w:val="28"/>
          <w:szCs w:val="24"/>
          <w:highlight w:val="none"/>
          <w:lang w:val="en-US" w:eastAsia="zh-CN" w:bidi="ar-SA"/>
        </w:rPr>
        <w:t>日期</w:t>
      </w:r>
      <w:r>
        <w:rPr>
          <w:rStyle w:val="17"/>
          <w:rFonts w:hint="eastAsia" w:ascii="宋体" w:hAnsi="宋体" w:eastAsia="宋体" w:cs="宋体"/>
          <w:b w:val="0"/>
          <w:i w:val="0"/>
          <w:caps w:val="0"/>
          <w:color w:val="auto"/>
          <w:spacing w:val="0"/>
          <w:w w:val="100"/>
          <w:kern w:val="2"/>
          <w:sz w:val="36"/>
          <w:szCs w:val="24"/>
          <w:highlight w:val="none"/>
          <w:lang w:val="en-US" w:eastAsia="zh-CN" w:bidi="ar-SA"/>
        </w:rPr>
        <w:t>：</w:t>
      </w:r>
    </w:p>
    <w:p>
      <w:pPr>
        <w:pageBreakBefore w:val="0"/>
        <w:widowControl/>
        <w:tabs>
          <w:tab w:val="left" w:pos="2880"/>
        </w:tabs>
        <w:kinsoku/>
        <w:wordWrap/>
        <w:overflowPunct/>
        <w:topLinePunct w:val="0"/>
        <w:autoSpaceDE/>
        <w:autoSpaceDN/>
        <w:bidi w:val="0"/>
        <w:snapToGrid w:val="0"/>
        <w:spacing w:before="0" w:beforeAutospacing="0" w:after="0" w:afterAutospacing="0" w:line="240" w:lineRule="auto"/>
        <w:jc w:val="left"/>
        <w:textAlignment w:val="baseline"/>
        <w:rPr>
          <w:rStyle w:val="17"/>
          <w:rFonts w:hint="eastAsia" w:ascii="宋体" w:hAnsi="宋体" w:eastAsia="宋体" w:cs="宋体"/>
          <w:b w:val="0"/>
          <w:i w:val="0"/>
          <w:caps w:val="0"/>
          <w:color w:val="auto"/>
          <w:spacing w:val="0"/>
          <w:w w:val="100"/>
          <w:kern w:val="2"/>
          <w:sz w:val="36"/>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240" w:lineRule="auto"/>
        <w:jc w:val="left"/>
        <w:textAlignment w:val="baseline"/>
        <w:rPr>
          <w:rStyle w:val="17"/>
          <w:rFonts w:hint="eastAsia" w:ascii="宋体" w:hAnsi="宋体" w:eastAsia="宋体" w:cs="宋体"/>
          <w:b w:val="0"/>
          <w:i w:val="0"/>
          <w:caps w:val="0"/>
          <w:color w:val="auto"/>
          <w:spacing w:val="0"/>
          <w:w w:val="100"/>
          <w:kern w:val="2"/>
          <w:sz w:val="36"/>
          <w:szCs w:val="24"/>
          <w:highlight w:val="none"/>
          <w:lang w:val="en-US" w:eastAsia="zh-CN" w:bidi="ar-SA"/>
        </w:rPr>
      </w:pPr>
    </w:p>
    <w:p>
      <w:pPr>
        <w:pStyle w:val="29"/>
        <w:pageBreakBefore w:val="0"/>
        <w:widowControl/>
        <w:kinsoku/>
        <w:wordWrap/>
        <w:overflowPunct/>
        <w:topLinePunct w:val="0"/>
        <w:autoSpaceDE/>
        <w:autoSpaceDN/>
        <w:bidi w:val="0"/>
        <w:snapToGrid w:val="0"/>
        <w:spacing w:before="0" w:beforeAutospacing="0" w:after="0" w:afterAutospacing="0" w:line="240" w:lineRule="auto"/>
        <w:ind w:firstLine="420" w:firstLineChars="200"/>
        <w:jc w:val="both"/>
        <w:textAlignment w:val="baseline"/>
        <w:rPr>
          <w:rStyle w:val="17"/>
          <w:rFonts w:hint="eastAsia" w:ascii="宋体" w:hAnsi="宋体" w:eastAsia="宋体" w:cs="宋体"/>
          <w:b w:val="0"/>
          <w:i w:val="0"/>
          <w:caps w:val="0"/>
          <w:color w:val="auto"/>
          <w:spacing w:val="0"/>
          <w:w w:val="100"/>
          <w:sz w:val="21"/>
          <w:highlight w:val="none"/>
        </w:rPr>
      </w:pPr>
    </w:p>
    <w:p>
      <w:pPr>
        <w:pageBreakBefore w:val="0"/>
        <w:widowControl/>
        <w:tabs>
          <w:tab w:val="left" w:pos="2880"/>
        </w:tabs>
        <w:kinsoku/>
        <w:wordWrap/>
        <w:overflowPunct/>
        <w:topLinePunct w:val="0"/>
        <w:autoSpaceDE/>
        <w:autoSpaceDN/>
        <w:bidi w:val="0"/>
        <w:snapToGrid w:val="0"/>
        <w:spacing w:before="0" w:beforeAutospacing="0" w:after="0" w:afterAutospacing="0" w:line="240" w:lineRule="auto"/>
        <w:jc w:val="left"/>
        <w:textAlignment w:val="baseline"/>
        <w:rPr>
          <w:rStyle w:val="17"/>
          <w:rFonts w:hint="eastAsia" w:ascii="宋体" w:hAnsi="宋体" w:eastAsia="宋体" w:cs="宋体"/>
          <w:b w:val="0"/>
          <w:i w:val="0"/>
          <w:caps w:val="0"/>
          <w:color w:val="auto"/>
          <w:spacing w:val="0"/>
          <w:w w:val="100"/>
          <w:kern w:val="2"/>
          <w:sz w:val="36"/>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240" w:lineRule="auto"/>
        <w:jc w:val="left"/>
        <w:textAlignment w:val="baseline"/>
        <w:rPr>
          <w:rStyle w:val="17"/>
          <w:rFonts w:hint="eastAsia" w:ascii="宋体" w:hAnsi="宋体" w:eastAsia="宋体" w:cs="宋体"/>
          <w:b w:val="0"/>
          <w:i w:val="0"/>
          <w:caps w:val="0"/>
          <w:color w:val="auto"/>
          <w:spacing w:val="0"/>
          <w:w w:val="100"/>
          <w:kern w:val="2"/>
          <w:sz w:val="36"/>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240" w:lineRule="auto"/>
        <w:jc w:val="left"/>
        <w:textAlignment w:val="baseline"/>
        <w:rPr>
          <w:rStyle w:val="17"/>
          <w:rFonts w:hint="eastAsia" w:ascii="宋体" w:hAnsi="宋体" w:eastAsia="宋体" w:cs="宋体"/>
          <w:b w:val="0"/>
          <w:i w:val="0"/>
          <w:caps w:val="0"/>
          <w:color w:val="auto"/>
          <w:spacing w:val="0"/>
          <w:w w:val="100"/>
          <w:kern w:val="2"/>
          <w:sz w:val="36"/>
          <w:szCs w:val="24"/>
          <w:highlight w:val="none"/>
          <w:lang w:val="en-US" w:eastAsia="zh-CN" w:bidi="ar-SA"/>
        </w:rPr>
      </w:pPr>
      <w:r>
        <w:rPr>
          <w:rStyle w:val="17"/>
          <w:rFonts w:hint="eastAsia" w:ascii="宋体" w:hAnsi="宋体" w:eastAsia="宋体" w:cs="宋体"/>
          <w:b w:val="0"/>
          <w:i w:val="0"/>
          <w:caps w:val="0"/>
          <w:color w:val="auto"/>
          <w:spacing w:val="0"/>
          <w:w w:val="100"/>
          <w:kern w:val="2"/>
          <w:sz w:val="36"/>
          <w:szCs w:val="24"/>
          <w:highlight w:val="none"/>
          <w:lang w:val="en-US" w:eastAsia="zh-CN" w:bidi="ar-SA"/>
        </w:rPr>
        <w:br w:type="page"/>
      </w:r>
      <w:r>
        <w:rPr>
          <w:rStyle w:val="17"/>
          <w:rFonts w:hint="eastAsia" w:ascii="宋体" w:hAnsi="宋体" w:eastAsia="宋体" w:cs="宋体"/>
          <w:b w:val="0"/>
          <w:i w:val="0"/>
          <w:caps w:val="0"/>
          <w:color w:val="auto"/>
          <w:spacing w:val="0"/>
          <w:w w:val="100"/>
          <w:kern w:val="2"/>
          <w:sz w:val="36"/>
          <w:szCs w:val="24"/>
          <w:highlight w:val="none"/>
          <w:lang w:val="en-US" w:eastAsia="zh-CN" w:bidi="ar-SA"/>
        </w:rPr>
        <w:t>商务部分</w:t>
      </w:r>
    </w:p>
    <w:p>
      <w:pPr>
        <w:pageBreakBefore w:val="0"/>
        <w:widowControl/>
        <w:tabs>
          <w:tab w:val="left" w:pos="2880"/>
        </w:tabs>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36"/>
          <w:szCs w:val="24"/>
          <w:highlight w:val="none"/>
          <w:lang w:val="en-US" w:eastAsia="zh-CN" w:bidi="ar-SA"/>
        </w:rPr>
      </w:pPr>
      <w:r>
        <w:rPr>
          <w:rStyle w:val="17"/>
          <w:rFonts w:hint="eastAsia" w:ascii="宋体" w:hAnsi="宋体" w:cs="宋体"/>
          <w:b/>
          <w:i w:val="0"/>
          <w:caps w:val="0"/>
          <w:color w:val="auto"/>
          <w:spacing w:val="0"/>
          <w:w w:val="100"/>
          <w:kern w:val="2"/>
          <w:sz w:val="28"/>
          <w:szCs w:val="24"/>
          <w:highlight w:val="none"/>
          <w:lang w:val="en-US" w:eastAsia="zh-CN" w:bidi="ar-SA"/>
        </w:rPr>
        <w:t>一</w:t>
      </w:r>
      <w:r>
        <w:rPr>
          <w:rStyle w:val="17"/>
          <w:rFonts w:hint="eastAsia" w:ascii="宋体" w:hAnsi="宋体" w:eastAsia="宋体" w:cs="宋体"/>
          <w:b/>
          <w:i w:val="0"/>
          <w:caps w:val="0"/>
          <w:color w:val="auto"/>
          <w:spacing w:val="0"/>
          <w:w w:val="100"/>
          <w:kern w:val="2"/>
          <w:sz w:val="28"/>
          <w:szCs w:val="24"/>
          <w:highlight w:val="none"/>
          <w:lang w:val="en-US" w:eastAsia="zh-CN" w:bidi="ar-SA"/>
        </w:rPr>
        <w:t>、投标承诺书（一）</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zh-CN" w:eastAsia="zh-CN" w:bidi="ar-SA"/>
        </w:rPr>
        <w:t>采购人</w:t>
      </w:r>
      <w:r>
        <w:rPr>
          <w:rStyle w:val="17"/>
          <w:rFonts w:hint="eastAsia" w:ascii="宋体" w:hAnsi="宋体" w:eastAsia="宋体" w:cs="宋体"/>
          <w:b w:val="0"/>
          <w:i w:val="0"/>
          <w:caps w:val="0"/>
          <w:color w:val="auto"/>
          <w:spacing w:val="0"/>
          <w:w w:val="100"/>
          <w:kern w:val="2"/>
          <w:sz w:val="24"/>
          <w:szCs w:val="24"/>
          <w:highlight w:val="none"/>
          <w:lang w:val="zh-CN" w:eastAsia="zh-CN" w:bidi="ar-SA"/>
        </w:rPr>
        <w:t>：</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ind w:firstLine="42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w:t>
      </w:r>
      <w:r>
        <w:rPr>
          <w:rStyle w:val="17"/>
          <w:rFonts w:hint="eastAsia" w:ascii="宋体" w:hAnsi="宋体" w:eastAsia="宋体" w:cs="宋体"/>
          <w:b w:val="0"/>
          <w:i w:val="0"/>
          <w:caps w:val="0"/>
          <w:color w:val="auto"/>
          <w:spacing w:val="0"/>
          <w:w w:val="100"/>
          <w:kern w:val="2"/>
          <w:sz w:val="24"/>
          <w:szCs w:val="24"/>
          <w:highlight w:val="none"/>
          <w:lang w:val="zh-CN" w:eastAsia="zh-CN" w:bidi="ar-SA"/>
        </w:rPr>
        <w:t>、根据已收到的</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工程的招标文件，我单位经考察现场和研究贵方的招标文件后，将接受该工程招标文件中各条款内容并且以经济标中所报投标价格承包本招标范围内的工程。</w:t>
      </w:r>
    </w:p>
    <w:p>
      <w:pPr>
        <w:pageBreakBefore w:val="0"/>
        <w:widowControl/>
        <w:kinsoku/>
        <w:wordWrap/>
        <w:overflowPunct/>
        <w:topLinePunct w:val="0"/>
        <w:autoSpaceDE/>
        <w:autoSpaceDN/>
        <w:bidi w:val="0"/>
        <w:snapToGrid w:val="0"/>
        <w:spacing w:before="0" w:beforeAutospacing="0" w:after="0" w:afterAutospacing="0" w:line="360" w:lineRule="auto"/>
        <w:ind w:firstLine="42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2</w:t>
      </w:r>
      <w:r>
        <w:rPr>
          <w:rStyle w:val="17"/>
          <w:rFonts w:hint="eastAsia" w:ascii="宋体" w:hAnsi="宋体" w:eastAsia="宋体" w:cs="宋体"/>
          <w:b w:val="0"/>
          <w:i w:val="0"/>
          <w:caps w:val="0"/>
          <w:color w:val="auto"/>
          <w:spacing w:val="0"/>
          <w:w w:val="100"/>
          <w:kern w:val="2"/>
          <w:sz w:val="24"/>
          <w:szCs w:val="24"/>
          <w:highlight w:val="none"/>
          <w:lang w:val="zh-CN" w:eastAsia="zh-CN" w:bidi="ar-SA"/>
        </w:rPr>
        <w:t>、如果我方中标，非业主原因，我方保证将在下列日期内组织施工。</w:t>
      </w:r>
    </w:p>
    <w:p>
      <w:pPr>
        <w:pageBreakBefore w:val="0"/>
        <w:widowControl/>
        <w:kinsoku/>
        <w:wordWrap/>
        <w:overflowPunct/>
        <w:topLinePunct w:val="0"/>
        <w:autoSpaceDE/>
        <w:autoSpaceDN/>
        <w:bidi w:val="0"/>
        <w:snapToGrid w:val="0"/>
        <w:spacing w:before="0" w:beforeAutospacing="0" w:after="0" w:afterAutospacing="0" w:line="360" w:lineRule="auto"/>
        <w:ind w:firstLine="420"/>
        <w:jc w:val="both"/>
        <w:textAlignment w:val="baseline"/>
        <w:rPr>
          <w:rStyle w:val="17"/>
          <w:rFonts w:hint="eastAsia" w:ascii="宋体" w:hAnsi="宋体" w:eastAsia="宋体" w:cs="宋体"/>
          <w:b w:val="0"/>
          <w:i w:val="0"/>
          <w:caps w:val="0"/>
          <w:color w:val="auto"/>
          <w:spacing w:val="0"/>
          <w:w w:val="100"/>
          <w:kern w:val="2"/>
          <w:sz w:val="24"/>
          <w:szCs w:val="24"/>
          <w:highlight w:val="none"/>
          <w:u w:val="none" w:color="auto"/>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工期：</w:t>
      </w:r>
      <w:r>
        <w:rPr>
          <w:rStyle w:val="17"/>
          <w:rFonts w:hint="eastAsia" w:ascii="宋体" w:hAnsi="宋体" w:eastAsia="宋体" w:cs="宋体"/>
          <w:b w:val="0"/>
          <w:i w:val="0"/>
          <w:caps w:val="0"/>
          <w:color w:val="auto"/>
          <w:spacing w:val="0"/>
          <w:w w:val="100"/>
          <w:kern w:val="2"/>
          <w:sz w:val="24"/>
          <w:szCs w:val="24"/>
          <w:highlight w:val="none"/>
          <w:u w:val="single" w:color="000000"/>
          <w:lang w:val="zh-CN"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u w:val="none" w:color="auto"/>
          <w:lang w:val="en-US" w:eastAsia="zh-CN" w:bidi="ar-SA"/>
        </w:rPr>
        <w:t xml:space="preserve">   </w:t>
      </w:r>
    </w:p>
    <w:p>
      <w:pPr>
        <w:pageBreakBefore w:val="0"/>
        <w:widowControl/>
        <w:kinsoku/>
        <w:wordWrap/>
        <w:overflowPunct/>
        <w:topLinePunct w:val="0"/>
        <w:autoSpaceDE/>
        <w:autoSpaceDN/>
        <w:bidi w:val="0"/>
        <w:snapToGrid w:val="0"/>
        <w:spacing w:before="0" w:beforeAutospacing="0" w:after="0" w:afterAutospacing="0" w:line="360" w:lineRule="auto"/>
        <w:ind w:firstLine="42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3</w:t>
      </w:r>
      <w:r>
        <w:rPr>
          <w:rStyle w:val="17"/>
          <w:rFonts w:hint="eastAsia" w:ascii="宋体" w:hAnsi="宋体" w:eastAsia="宋体" w:cs="宋体"/>
          <w:b w:val="0"/>
          <w:i w:val="0"/>
          <w:caps w:val="0"/>
          <w:color w:val="auto"/>
          <w:spacing w:val="0"/>
          <w:w w:val="100"/>
          <w:kern w:val="2"/>
          <w:sz w:val="24"/>
          <w:szCs w:val="24"/>
          <w:highlight w:val="none"/>
          <w:lang w:val="zh-CN" w:eastAsia="zh-CN" w:bidi="ar-SA"/>
        </w:rPr>
        <w:t>、如果我方中标，非业主原因，我方保证将按下列质量等级完成本工程。</w:t>
      </w:r>
    </w:p>
    <w:p>
      <w:pPr>
        <w:pageBreakBefore w:val="0"/>
        <w:widowControl/>
        <w:kinsoku/>
        <w:wordWrap/>
        <w:overflowPunct/>
        <w:topLinePunct w:val="0"/>
        <w:autoSpaceDE/>
        <w:autoSpaceDN/>
        <w:bidi w:val="0"/>
        <w:snapToGrid w:val="0"/>
        <w:spacing w:before="0" w:beforeAutospacing="0" w:after="0" w:afterAutospacing="0" w:line="360" w:lineRule="auto"/>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质量等级：</w:t>
      </w:r>
      <w:r>
        <w:rPr>
          <w:rStyle w:val="17"/>
          <w:rFonts w:hint="eastAsia" w:ascii="宋体" w:hAnsi="宋体" w:eastAsia="宋体" w:cs="宋体"/>
          <w:b w:val="0"/>
          <w:i w:val="0"/>
          <w:caps w:val="0"/>
          <w:color w:val="auto"/>
          <w:spacing w:val="0"/>
          <w:w w:val="100"/>
          <w:kern w:val="2"/>
          <w:sz w:val="24"/>
          <w:szCs w:val="24"/>
          <w:highlight w:val="none"/>
          <w:u w:val="single" w:color="000000"/>
          <w:lang w:val="zh-CN"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p>
      <w:pPr>
        <w:pageBreakBefore w:val="0"/>
        <w:widowControl/>
        <w:kinsoku/>
        <w:wordWrap/>
        <w:overflowPunct/>
        <w:topLinePunct w:val="0"/>
        <w:autoSpaceDE/>
        <w:autoSpaceDN/>
        <w:bidi w:val="0"/>
        <w:snapToGrid w:val="0"/>
        <w:spacing w:before="0" w:beforeAutospacing="0" w:after="0" w:afterAutospacing="0" w:line="360" w:lineRule="auto"/>
        <w:ind w:firstLine="42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4</w:t>
      </w:r>
      <w:r>
        <w:rPr>
          <w:rStyle w:val="17"/>
          <w:rFonts w:hint="eastAsia" w:ascii="宋体" w:hAnsi="宋体" w:eastAsia="宋体" w:cs="宋体"/>
          <w:b w:val="0"/>
          <w:i w:val="0"/>
          <w:caps w:val="0"/>
          <w:color w:val="auto"/>
          <w:spacing w:val="0"/>
          <w:w w:val="100"/>
          <w:kern w:val="2"/>
          <w:sz w:val="24"/>
          <w:szCs w:val="24"/>
          <w:highlight w:val="none"/>
          <w:lang w:val="zh-CN" w:eastAsia="zh-CN" w:bidi="ar-SA"/>
        </w:rPr>
        <w:t>、如果我方中标，我方将按招标文件规定的时间内签订承包合同。如果我方违约，除投标保证金外，我方还将以中标价</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r>
        <w:rPr>
          <w:rStyle w:val="17"/>
          <w:rFonts w:hint="eastAsia" w:ascii="宋体" w:hAnsi="宋体" w:eastAsia="宋体" w:cs="宋体"/>
          <w:b w:val="0"/>
          <w:i w:val="0"/>
          <w:caps w:val="0"/>
          <w:color w:val="auto"/>
          <w:spacing w:val="0"/>
          <w:w w:val="100"/>
          <w:kern w:val="2"/>
          <w:sz w:val="24"/>
          <w:szCs w:val="24"/>
          <w:highlight w:val="none"/>
          <w:lang w:val="zh-CN" w:eastAsia="zh-CN" w:bidi="ar-SA"/>
        </w:rPr>
        <w:t>作为赔偿金，同时贵方有权终止我方中标并选择其它中标人。</w:t>
      </w:r>
    </w:p>
    <w:p>
      <w:pPr>
        <w:pageBreakBefore w:val="0"/>
        <w:widowControl/>
        <w:kinsoku/>
        <w:wordWrap/>
        <w:overflowPunct/>
        <w:topLinePunct w:val="0"/>
        <w:autoSpaceDE/>
        <w:autoSpaceDN/>
        <w:bidi w:val="0"/>
        <w:snapToGrid w:val="0"/>
        <w:spacing w:before="0" w:beforeAutospacing="0" w:after="0" w:afterAutospacing="0" w:line="360" w:lineRule="auto"/>
        <w:ind w:firstLine="42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5</w:t>
      </w:r>
      <w:r>
        <w:rPr>
          <w:rStyle w:val="17"/>
          <w:rFonts w:hint="eastAsia" w:ascii="宋体" w:hAnsi="宋体" w:eastAsia="宋体" w:cs="宋体"/>
          <w:b w:val="0"/>
          <w:i w:val="0"/>
          <w:caps w:val="0"/>
          <w:color w:val="auto"/>
          <w:spacing w:val="0"/>
          <w:w w:val="100"/>
          <w:kern w:val="2"/>
          <w:sz w:val="24"/>
          <w:szCs w:val="24"/>
          <w:highlight w:val="none"/>
          <w:lang w:val="zh-CN" w:eastAsia="zh-CN" w:bidi="ar-SA"/>
        </w:rPr>
        <w:t>、贵方的招标文件、成交通知书、我方的投标文件将构成约束双方的合同一部分。</w:t>
      </w:r>
    </w:p>
    <w:p>
      <w:pPr>
        <w:pageBreakBefore w:val="0"/>
        <w:widowControl/>
        <w:kinsoku/>
        <w:wordWrap/>
        <w:overflowPunct/>
        <w:topLinePunct w:val="0"/>
        <w:autoSpaceDE/>
        <w:autoSpaceDN/>
        <w:bidi w:val="0"/>
        <w:snapToGrid w:val="0"/>
        <w:spacing w:before="0" w:beforeAutospacing="0" w:after="0" w:afterAutospacing="0" w:line="360" w:lineRule="auto"/>
        <w:ind w:firstLine="42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6</w:t>
      </w:r>
      <w:r>
        <w:rPr>
          <w:rStyle w:val="17"/>
          <w:rFonts w:hint="eastAsia" w:ascii="宋体" w:hAnsi="宋体" w:eastAsia="宋体" w:cs="宋体"/>
          <w:b w:val="0"/>
          <w:i w:val="0"/>
          <w:caps w:val="0"/>
          <w:color w:val="auto"/>
          <w:spacing w:val="0"/>
          <w:w w:val="100"/>
          <w:kern w:val="2"/>
          <w:sz w:val="24"/>
          <w:szCs w:val="24"/>
          <w:highlight w:val="none"/>
          <w:lang w:val="zh-CN" w:eastAsia="zh-CN" w:bidi="ar-SA"/>
        </w:rPr>
        <w:t>、如果我方未中标，贵方没有必要对我方做出任何解释和说明，我方将充分尊重和理解贵方的选择。</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zh-CN"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zh-CN" w:eastAsia="zh-CN" w:bidi="ar-SA"/>
        </w:rPr>
        <w:t>：</w:t>
      </w:r>
      <w:r>
        <w:rPr>
          <w:rStyle w:val="17"/>
          <w:rFonts w:hint="eastAsia" w:ascii="宋体" w:hAnsi="宋体" w:eastAsia="宋体" w:cs="宋体"/>
          <w:b w:val="0"/>
          <w:i w:val="0"/>
          <w:caps w:val="0"/>
          <w:color w:val="auto"/>
          <w:spacing w:val="0"/>
          <w:w w:val="100"/>
          <w:kern w:val="2"/>
          <w:sz w:val="24"/>
          <w:szCs w:val="24"/>
          <w:highlight w:val="none"/>
          <w:u w:val="single" w:color="000000"/>
          <w:lang w:val="zh-CN"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（盖章）</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法定代表人或委托代理人：</w:t>
      </w:r>
      <w:r>
        <w:rPr>
          <w:rStyle w:val="17"/>
          <w:rFonts w:hint="eastAsia" w:ascii="宋体" w:hAnsi="宋体" w:eastAsia="宋体" w:cs="宋体"/>
          <w:b w:val="0"/>
          <w:i w:val="0"/>
          <w:caps w:val="0"/>
          <w:color w:val="auto"/>
          <w:spacing w:val="0"/>
          <w:w w:val="100"/>
          <w:kern w:val="2"/>
          <w:sz w:val="24"/>
          <w:szCs w:val="24"/>
          <w:highlight w:val="none"/>
          <w:u w:val="single" w:color="000000"/>
          <w:lang w:val="zh-CN"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（盖章）</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日期：</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年</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月</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日</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w:t>
      </w: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1"/>
          <w:szCs w:val="21"/>
          <w:highlight w:val="none"/>
          <w:lang w:val="en-US" w:eastAsia="zh-CN" w:bidi="ar-SA"/>
        </w:rPr>
      </w:pPr>
      <w:r>
        <w:rPr>
          <w:rStyle w:val="17"/>
          <w:rFonts w:hint="eastAsia" w:ascii="宋体" w:hAnsi="宋体" w:eastAsia="宋体" w:cs="宋体"/>
          <w:b w:val="0"/>
          <w:i w:val="0"/>
          <w:caps w:val="0"/>
          <w:color w:val="auto"/>
          <w:spacing w:val="0"/>
          <w:w w:val="100"/>
          <w:kern w:val="2"/>
          <w:sz w:val="21"/>
          <w:szCs w:val="21"/>
          <w:highlight w:val="none"/>
          <w:lang w:val="en-US" w:eastAsia="zh-CN" w:bidi="ar-SA"/>
        </w:rPr>
        <w:br w:type="page"/>
      </w: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2"/>
          <w:szCs w:val="21"/>
          <w:highlight w:val="none"/>
          <w:lang w:val="en-US" w:eastAsia="zh-CN" w:bidi="ar-SA"/>
        </w:rPr>
      </w:pPr>
      <w:r>
        <w:rPr>
          <w:rStyle w:val="17"/>
          <w:rFonts w:hint="eastAsia" w:ascii="宋体" w:hAnsi="宋体" w:cs="宋体"/>
          <w:b/>
          <w:i w:val="0"/>
          <w:caps w:val="0"/>
          <w:color w:val="auto"/>
          <w:spacing w:val="0"/>
          <w:w w:val="100"/>
          <w:kern w:val="2"/>
          <w:sz w:val="28"/>
          <w:szCs w:val="24"/>
          <w:highlight w:val="none"/>
          <w:lang w:val="en-US" w:eastAsia="zh-CN" w:bidi="ar-SA"/>
        </w:rPr>
        <w:t>二</w:t>
      </w:r>
      <w:r>
        <w:rPr>
          <w:rStyle w:val="17"/>
          <w:rFonts w:hint="eastAsia" w:ascii="宋体" w:hAnsi="宋体" w:eastAsia="宋体" w:cs="宋体"/>
          <w:b/>
          <w:i w:val="0"/>
          <w:caps w:val="0"/>
          <w:color w:val="auto"/>
          <w:spacing w:val="0"/>
          <w:w w:val="100"/>
          <w:kern w:val="2"/>
          <w:sz w:val="28"/>
          <w:szCs w:val="24"/>
          <w:highlight w:val="none"/>
          <w:lang w:val="en-US" w:eastAsia="zh-CN" w:bidi="ar-SA"/>
        </w:rPr>
        <w:t>、投标承诺书（二）</w:t>
      </w: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1"/>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zh-CN" w:eastAsia="zh-CN" w:bidi="ar-SA"/>
        </w:rPr>
        <w:t>采购人</w:t>
      </w:r>
      <w:r>
        <w:rPr>
          <w:rStyle w:val="17"/>
          <w:rFonts w:hint="eastAsia" w:ascii="宋体" w:hAnsi="宋体" w:eastAsia="宋体" w:cs="宋体"/>
          <w:b w:val="0"/>
          <w:i w:val="0"/>
          <w:caps w:val="0"/>
          <w:color w:val="auto"/>
          <w:spacing w:val="0"/>
          <w:w w:val="100"/>
          <w:kern w:val="2"/>
          <w:sz w:val="24"/>
          <w:szCs w:val="24"/>
          <w:highlight w:val="none"/>
          <w:lang w:val="zh-CN" w:eastAsia="zh-CN" w:bidi="ar-SA"/>
        </w:rPr>
        <w:t>：</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如果我方中标，施工项目负责人为：</w:t>
      </w:r>
    </w:p>
    <w:tbl>
      <w:tblPr>
        <w:tblStyle w:val="14"/>
        <w:tblW w:w="9571" w:type="dxa"/>
        <w:tblInd w:w="-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395"/>
        <w:gridCol w:w="2390"/>
        <w:gridCol w:w="2396"/>
        <w:gridCol w:w="239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296" w:hRule="atLeast"/>
        </w:trPr>
        <w:tc>
          <w:tcPr>
            <w:tcW w:w="2395" w:type="dxa"/>
            <w:tcBorders>
              <w:top w:val="single" w:color="000000" w:sz="4" w:space="0"/>
              <w:left w:val="single" w:color="000000" w:sz="4" w:space="0"/>
              <w:bottom w:val="single" w:color="000000" w:sz="4" w:space="0"/>
              <w:right w:val="single" w:color="000000" w:sz="4" w:space="0"/>
            </w:tcBorders>
            <w:vAlign w:val="top"/>
          </w:tcPr>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姓名</w:t>
            </w:r>
          </w:p>
        </w:tc>
        <w:tc>
          <w:tcPr>
            <w:tcW w:w="2390" w:type="dxa"/>
            <w:tcBorders>
              <w:top w:val="single" w:color="000000" w:sz="4" w:space="0"/>
              <w:left w:val="single" w:color="000000" w:sz="4" w:space="0"/>
              <w:bottom w:val="single" w:color="000000" w:sz="4" w:space="0"/>
              <w:right w:val="single" w:color="000000" w:sz="4" w:space="0"/>
            </w:tcBorders>
            <w:vAlign w:val="top"/>
          </w:tcPr>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pP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tc>
        <w:tc>
          <w:tcPr>
            <w:tcW w:w="2396" w:type="dxa"/>
            <w:tcBorders>
              <w:top w:val="single" w:color="000000" w:sz="4" w:space="0"/>
              <w:left w:val="single" w:color="000000" w:sz="4" w:space="0"/>
              <w:bottom w:val="single" w:color="000000" w:sz="4" w:space="0"/>
              <w:right w:val="single" w:color="000000" w:sz="4" w:space="0"/>
            </w:tcBorders>
            <w:vAlign w:val="top"/>
          </w:tcPr>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职称</w:t>
            </w:r>
          </w:p>
        </w:tc>
        <w:tc>
          <w:tcPr>
            <w:tcW w:w="2390" w:type="dxa"/>
            <w:tcBorders>
              <w:top w:val="single" w:color="000000" w:sz="4" w:space="0"/>
              <w:left w:val="single" w:color="000000" w:sz="4" w:space="0"/>
              <w:bottom w:val="single" w:color="000000" w:sz="4" w:space="0"/>
              <w:right w:val="single" w:color="000000" w:sz="4" w:space="0"/>
            </w:tcBorders>
            <w:vAlign w:val="top"/>
          </w:tcPr>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pP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27" w:hRule="atLeast"/>
        </w:trPr>
        <w:tc>
          <w:tcPr>
            <w:tcW w:w="2395" w:type="dxa"/>
            <w:tcBorders>
              <w:top w:val="single" w:color="000000" w:sz="4" w:space="0"/>
              <w:left w:val="single" w:color="000000" w:sz="4" w:space="0"/>
              <w:bottom w:val="single" w:color="000000" w:sz="4" w:space="0"/>
              <w:right w:val="single" w:color="000000" w:sz="4" w:space="0"/>
            </w:tcBorders>
            <w:vAlign w:val="top"/>
          </w:tcPr>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注册建造师等级</w:t>
            </w:r>
          </w:p>
        </w:tc>
        <w:tc>
          <w:tcPr>
            <w:tcW w:w="2390" w:type="dxa"/>
            <w:tcBorders>
              <w:top w:val="single" w:color="000000" w:sz="4" w:space="0"/>
              <w:left w:val="single" w:color="000000" w:sz="4" w:space="0"/>
              <w:bottom w:val="single" w:color="000000" w:sz="4" w:space="0"/>
              <w:right w:val="single" w:color="000000" w:sz="4" w:space="0"/>
            </w:tcBorders>
            <w:vAlign w:val="top"/>
          </w:tcPr>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pP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tc>
        <w:tc>
          <w:tcPr>
            <w:tcW w:w="2396" w:type="dxa"/>
            <w:tcBorders>
              <w:top w:val="single" w:color="000000" w:sz="4" w:space="0"/>
              <w:left w:val="single" w:color="000000" w:sz="4" w:space="0"/>
              <w:bottom w:val="single" w:color="000000" w:sz="4" w:space="0"/>
              <w:right w:val="single" w:color="000000" w:sz="4" w:space="0"/>
            </w:tcBorders>
            <w:vAlign w:val="top"/>
          </w:tcPr>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注册建造师证书编号</w:t>
            </w:r>
          </w:p>
        </w:tc>
        <w:tc>
          <w:tcPr>
            <w:tcW w:w="2390" w:type="dxa"/>
            <w:tcBorders>
              <w:top w:val="single" w:color="000000" w:sz="4" w:space="0"/>
              <w:left w:val="single" w:color="000000" w:sz="4" w:space="0"/>
              <w:bottom w:val="single" w:color="000000" w:sz="4" w:space="0"/>
              <w:right w:val="single" w:color="000000" w:sz="4" w:space="0"/>
            </w:tcBorders>
            <w:vAlign w:val="top"/>
          </w:tcPr>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pP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60" w:hRule="atLeast"/>
        </w:trPr>
        <w:tc>
          <w:tcPr>
            <w:tcW w:w="2395" w:type="dxa"/>
            <w:tcBorders>
              <w:top w:val="single" w:color="000000" w:sz="4" w:space="0"/>
              <w:left w:val="single" w:color="000000" w:sz="4" w:space="0"/>
              <w:bottom w:val="single" w:color="000000" w:sz="4" w:space="0"/>
              <w:right w:val="single" w:color="000000" w:sz="4" w:space="0"/>
            </w:tcBorders>
            <w:vAlign w:val="top"/>
          </w:tcPr>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身份证号码</w:t>
            </w:r>
          </w:p>
        </w:tc>
        <w:tc>
          <w:tcPr>
            <w:tcW w:w="7176" w:type="dxa"/>
            <w:gridSpan w:val="3"/>
            <w:tcBorders>
              <w:top w:val="single" w:color="000000" w:sz="4" w:space="0"/>
              <w:left w:val="single" w:color="000000" w:sz="4" w:space="0"/>
              <w:bottom w:val="single" w:color="000000" w:sz="4" w:space="0"/>
              <w:right w:val="single" w:color="000000" w:sz="4" w:space="0"/>
            </w:tcBorders>
            <w:vAlign w:val="top"/>
          </w:tcPr>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pP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tc>
      </w:tr>
    </w:tbl>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w:t>
      </w:r>
      <w:r>
        <w:rPr>
          <w:rStyle w:val="17"/>
          <w:rFonts w:hint="eastAsia" w:ascii="宋体" w:hAnsi="宋体" w:eastAsia="宋体" w:cs="宋体"/>
          <w:b w:val="0"/>
          <w:i w:val="0"/>
          <w:caps w:val="0"/>
          <w:color w:val="auto"/>
          <w:spacing w:val="0"/>
          <w:w w:val="100"/>
          <w:kern w:val="2"/>
          <w:sz w:val="24"/>
          <w:szCs w:val="24"/>
          <w:highlight w:val="none"/>
          <w:lang w:val="zh-CN" w:eastAsia="zh-CN" w:bidi="ar-SA"/>
        </w:rPr>
        <w:t>作为赔偿金。</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zh-CN"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zh-CN" w:eastAsia="zh-CN" w:bidi="ar-SA"/>
        </w:rPr>
        <w:t>：</w:t>
      </w:r>
      <w:r>
        <w:rPr>
          <w:rStyle w:val="17"/>
          <w:rFonts w:hint="eastAsia" w:ascii="宋体" w:hAnsi="宋体" w:eastAsia="宋体" w:cs="宋体"/>
          <w:b w:val="0"/>
          <w:i w:val="0"/>
          <w:caps w:val="0"/>
          <w:color w:val="auto"/>
          <w:spacing w:val="0"/>
          <w:w w:val="100"/>
          <w:kern w:val="2"/>
          <w:sz w:val="24"/>
          <w:szCs w:val="24"/>
          <w:highlight w:val="none"/>
          <w:u w:val="single" w:color="000000"/>
          <w:lang w:val="zh-CN"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（盖章）</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法定代表人或委托代理人：</w:t>
      </w:r>
      <w:r>
        <w:rPr>
          <w:rStyle w:val="17"/>
          <w:rFonts w:hint="eastAsia" w:ascii="宋体" w:hAnsi="宋体" w:eastAsia="宋体" w:cs="宋体"/>
          <w:b w:val="0"/>
          <w:i w:val="0"/>
          <w:caps w:val="0"/>
          <w:color w:val="auto"/>
          <w:spacing w:val="0"/>
          <w:w w:val="100"/>
          <w:kern w:val="2"/>
          <w:sz w:val="24"/>
          <w:szCs w:val="24"/>
          <w:highlight w:val="none"/>
          <w:u w:val="single" w:color="000000"/>
          <w:lang w:val="zh-CN"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（盖章）</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日期：</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年</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月</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日</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w:t>
      </w: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1"/>
          <w:szCs w:val="21"/>
          <w:highlight w:val="none"/>
          <w:lang w:val="en-US" w:eastAsia="zh-CN" w:bidi="ar-SA"/>
        </w:rPr>
      </w:pPr>
      <w:r>
        <w:rPr>
          <w:rStyle w:val="17"/>
          <w:rFonts w:hint="eastAsia" w:ascii="宋体" w:hAnsi="宋体" w:eastAsia="宋体" w:cs="宋体"/>
          <w:b w:val="0"/>
          <w:i w:val="0"/>
          <w:caps w:val="0"/>
          <w:color w:val="auto"/>
          <w:spacing w:val="0"/>
          <w:w w:val="100"/>
          <w:kern w:val="2"/>
          <w:sz w:val="21"/>
          <w:szCs w:val="21"/>
          <w:highlight w:val="none"/>
          <w:lang w:val="en-US" w:eastAsia="zh-CN" w:bidi="ar-SA"/>
        </w:rPr>
        <w:br w:type="page"/>
      </w: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r>
        <w:rPr>
          <w:rStyle w:val="17"/>
          <w:rFonts w:hint="eastAsia" w:ascii="宋体" w:hAnsi="宋体" w:cs="宋体"/>
          <w:b/>
          <w:i w:val="0"/>
          <w:caps w:val="0"/>
          <w:color w:val="auto"/>
          <w:spacing w:val="0"/>
          <w:w w:val="100"/>
          <w:kern w:val="2"/>
          <w:sz w:val="28"/>
          <w:szCs w:val="24"/>
          <w:highlight w:val="none"/>
          <w:lang w:val="en-US" w:eastAsia="zh-CN" w:bidi="ar-SA"/>
        </w:rPr>
        <w:t>三</w:t>
      </w:r>
      <w:r>
        <w:rPr>
          <w:rStyle w:val="17"/>
          <w:rFonts w:hint="eastAsia" w:ascii="宋体" w:hAnsi="宋体" w:eastAsia="宋体" w:cs="宋体"/>
          <w:b/>
          <w:i w:val="0"/>
          <w:caps w:val="0"/>
          <w:color w:val="auto"/>
          <w:spacing w:val="0"/>
          <w:w w:val="100"/>
          <w:kern w:val="2"/>
          <w:sz w:val="28"/>
          <w:szCs w:val="24"/>
          <w:highlight w:val="none"/>
          <w:lang w:val="en-US" w:eastAsia="zh-CN" w:bidi="ar-SA"/>
        </w:rPr>
        <w:t>、法定代表人身份证明书</w:t>
      </w: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1"/>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val="0"/>
          <w:i w:val="0"/>
          <w:caps w:val="0"/>
          <w:color w:val="auto"/>
          <w:spacing w:val="0"/>
          <w:w w:val="100"/>
          <w:kern w:val="2"/>
          <w:sz w:val="21"/>
          <w:szCs w:val="21"/>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企业名称：</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企业类型：</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地</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址：</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营业期限：</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成立时间：</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姓名：</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性别：</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年龄：</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职务：</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系</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w:t>
      </w:r>
      <w:r>
        <w:rPr>
          <w:rStyle w:val="17"/>
          <w:rFonts w:hint="eastAsia" w:ascii="宋体" w:hAnsi="宋体" w:cs="宋体"/>
          <w:b w:val="0"/>
          <w:i w:val="0"/>
          <w:caps w:val="0"/>
          <w:color w:val="auto"/>
          <w:spacing w:val="0"/>
          <w:w w:val="100"/>
          <w:kern w:val="2"/>
          <w:sz w:val="24"/>
          <w:szCs w:val="24"/>
          <w:highlight w:val="none"/>
          <w:lang w:val="zh-CN"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zh-CN" w:eastAsia="zh-CN" w:bidi="ar-SA"/>
        </w:rPr>
        <w:t>名称）</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的法定代表人。</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特此证明。</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zh-CN"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zh-CN" w:eastAsia="zh-CN" w:bidi="ar-SA"/>
        </w:rPr>
        <w:t>：</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（盖章）</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日</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期：</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年</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月</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日</w:t>
      </w: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1"/>
          <w:szCs w:val="24"/>
          <w:highlight w:val="none"/>
          <w:lang w:val="zh-CN" w:eastAsia="zh-CN" w:bidi="ar-SA"/>
        </w:rPr>
      </w:pPr>
      <w:r>
        <w:rPr>
          <w:rStyle w:val="17"/>
          <w:rFonts w:hint="eastAsia" w:ascii="宋体" w:hAnsi="宋体" w:eastAsia="宋体" w:cs="宋体"/>
          <w:b w:val="0"/>
          <w:i w:val="0"/>
          <w:caps w:val="0"/>
          <w:color w:val="auto"/>
          <w:spacing w:val="0"/>
          <w:w w:val="100"/>
          <w:kern w:val="2"/>
          <w:sz w:val="21"/>
          <w:szCs w:val="24"/>
          <w:highlight w:val="none"/>
          <w:lang w:val="zh-CN" w:eastAsia="zh-CN" w:bidi="ar-SA"/>
        </w:rPr>
        <w:br w:type="page"/>
      </w: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r>
        <w:rPr>
          <w:rStyle w:val="17"/>
          <w:rFonts w:hint="eastAsia" w:ascii="宋体" w:hAnsi="宋体" w:cs="宋体"/>
          <w:b/>
          <w:i w:val="0"/>
          <w:caps w:val="0"/>
          <w:color w:val="auto"/>
          <w:spacing w:val="0"/>
          <w:w w:val="100"/>
          <w:kern w:val="2"/>
          <w:sz w:val="28"/>
          <w:szCs w:val="24"/>
          <w:highlight w:val="none"/>
          <w:lang w:val="en-US" w:eastAsia="zh-CN" w:bidi="ar-SA"/>
        </w:rPr>
        <w:t>四</w:t>
      </w:r>
      <w:r>
        <w:rPr>
          <w:rStyle w:val="17"/>
          <w:rFonts w:hint="eastAsia" w:ascii="宋体" w:hAnsi="宋体" w:eastAsia="宋体" w:cs="宋体"/>
          <w:b/>
          <w:i w:val="0"/>
          <w:caps w:val="0"/>
          <w:color w:val="auto"/>
          <w:spacing w:val="0"/>
          <w:w w:val="100"/>
          <w:kern w:val="2"/>
          <w:sz w:val="28"/>
          <w:szCs w:val="24"/>
          <w:highlight w:val="none"/>
          <w:lang w:val="en-US" w:eastAsia="zh-CN" w:bidi="ar-SA"/>
        </w:rPr>
        <w:t>、法定代表人授权委托书</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1"/>
          <w:szCs w:val="21"/>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ind w:firstLine="42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本授权委托书声明：我</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（姓名）系</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w:t>
      </w:r>
      <w:r>
        <w:rPr>
          <w:rStyle w:val="17"/>
          <w:rFonts w:hint="eastAsia" w:ascii="宋体" w:hAnsi="宋体" w:cs="宋体"/>
          <w:b w:val="0"/>
          <w:i w:val="0"/>
          <w:caps w:val="0"/>
          <w:color w:val="auto"/>
          <w:spacing w:val="0"/>
          <w:w w:val="100"/>
          <w:kern w:val="2"/>
          <w:sz w:val="24"/>
          <w:szCs w:val="24"/>
          <w:highlight w:val="none"/>
          <w:lang w:val="zh-CN"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zh-CN" w:eastAsia="zh-CN" w:bidi="ar-SA"/>
        </w:rPr>
        <w:t>名称）的法定代表人，现授权委托</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w:t>
      </w:r>
      <w:r>
        <w:rPr>
          <w:rStyle w:val="17"/>
          <w:rFonts w:hint="eastAsia" w:ascii="宋体" w:hAnsi="宋体" w:cs="宋体"/>
          <w:b w:val="0"/>
          <w:i w:val="0"/>
          <w:caps w:val="0"/>
          <w:color w:val="auto"/>
          <w:spacing w:val="0"/>
          <w:w w:val="100"/>
          <w:kern w:val="2"/>
          <w:sz w:val="24"/>
          <w:szCs w:val="24"/>
          <w:highlight w:val="none"/>
          <w:lang w:val="zh-CN"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zh-CN" w:eastAsia="zh-CN" w:bidi="ar-SA"/>
        </w:rPr>
        <w:t>名称）的</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（姓名）为我公司代理人，以本公司的名义参加</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w:t>
      </w:r>
      <w:r>
        <w:rPr>
          <w:rStyle w:val="17"/>
          <w:rFonts w:hint="eastAsia" w:ascii="宋体" w:hAnsi="宋体" w:cs="宋体"/>
          <w:b w:val="0"/>
          <w:i w:val="0"/>
          <w:caps w:val="0"/>
          <w:color w:val="auto"/>
          <w:spacing w:val="0"/>
          <w:w w:val="100"/>
          <w:kern w:val="2"/>
          <w:sz w:val="24"/>
          <w:szCs w:val="24"/>
          <w:highlight w:val="none"/>
          <w:lang w:val="zh-CN" w:eastAsia="zh-CN" w:bidi="ar-SA"/>
        </w:rPr>
        <w:t>采购人</w:t>
      </w:r>
      <w:r>
        <w:rPr>
          <w:rStyle w:val="17"/>
          <w:rFonts w:hint="eastAsia" w:ascii="宋体" w:hAnsi="宋体" w:eastAsia="宋体" w:cs="宋体"/>
          <w:b w:val="0"/>
          <w:i w:val="0"/>
          <w:caps w:val="0"/>
          <w:color w:val="auto"/>
          <w:spacing w:val="0"/>
          <w:w w:val="100"/>
          <w:kern w:val="2"/>
          <w:sz w:val="24"/>
          <w:szCs w:val="24"/>
          <w:highlight w:val="none"/>
          <w:lang w:val="zh-CN" w:eastAsia="zh-CN" w:bidi="ar-SA"/>
        </w:rPr>
        <w:t>）的</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招标工程的投标活动。代理人签署的投标文件和参加整个工程招标投标活动中所签署的一切文件和处理与之有关的一切事物，我均予以承认。</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代理人：</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性别：</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年龄：</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单</w:t>
      </w: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位：</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部门：</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职务：</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代理人无转委权。特此委托。</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zh-CN"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zh-CN" w:eastAsia="zh-CN" w:bidi="ar-SA"/>
        </w:rPr>
        <w:t>：</w:t>
      </w:r>
      <w:r>
        <w:rPr>
          <w:rStyle w:val="17"/>
          <w:rFonts w:hint="eastAsia" w:ascii="宋体" w:hAnsi="宋体" w:eastAsia="宋体" w:cs="宋体"/>
          <w:b w:val="0"/>
          <w:i w:val="0"/>
          <w:caps w:val="0"/>
          <w:color w:val="auto"/>
          <w:spacing w:val="0"/>
          <w:w w:val="100"/>
          <w:kern w:val="2"/>
          <w:sz w:val="24"/>
          <w:szCs w:val="24"/>
          <w:highlight w:val="none"/>
          <w:u w:val="single" w:color="000000"/>
          <w:lang w:val="zh-CN"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（盖章）</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法定代表人：</w:t>
      </w:r>
      <w:r>
        <w:rPr>
          <w:rStyle w:val="17"/>
          <w:rFonts w:hint="eastAsia" w:ascii="宋体" w:hAnsi="宋体" w:eastAsia="宋体" w:cs="宋体"/>
          <w:b w:val="0"/>
          <w:i w:val="0"/>
          <w:caps w:val="0"/>
          <w:color w:val="auto"/>
          <w:spacing w:val="0"/>
          <w:w w:val="100"/>
          <w:kern w:val="2"/>
          <w:sz w:val="24"/>
          <w:szCs w:val="24"/>
          <w:highlight w:val="none"/>
          <w:u w:val="single" w:color="000000"/>
          <w:lang w:val="zh-CN"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（盖章）</w:t>
      </w:r>
    </w:p>
    <w:p>
      <w:pPr>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日期：</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年</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月</w:t>
      </w:r>
      <w:r>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17"/>
          <w:rFonts w:hint="eastAsia" w:ascii="宋体" w:hAnsi="宋体" w:eastAsia="宋体" w:cs="宋体"/>
          <w:b w:val="0"/>
          <w:i w:val="0"/>
          <w:caps w:val="0"/>
          <w:color w:val="auto"/>
          <w:spacing w:val="0"/>
          <w:w w:val="100"/>
          <w:kern w:val="2"/>
          <w:sz w:val="24"/>
          <w:szCs w:val="24"/>
          <w:highlight w:val="none"/>
          <w:lang w:val="zh-CN" w:eastAsia="zh-CN" w:bidi="ar-SA"/>
        </w:rPr>
        <w:t>日</w:t>
      </w: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1"/>
          <w:szCs w:val="21"/>
          <w:highlight w:val="none"/>
          <w:lang w:val="en-US" w:eastAsia="zh-CN" w:bidi="ar-SA"/>
        </w:rPr>
      </w:pPr>
      <w:r>
        <w:rPr>
          <w:rStyle w:val="17"/>
          <w:rFonts w:hint="eastAsia" w:ascii="宋体" w:hAnsi="宋体" w:eastAsia="宋体" w:cs="宋体"/>
          <w:b w:val="0"/>
          <w:i w:val="0"/>
          <w:caps w:val="0"/>
          <w:color w:val="auto"/>
          <w:spacing w:val="0"/>
          <w:w w:val="100"/>
          <w:kern w:val="2"/>
          <w:sz w:val="21"/>
          <w:szCs w:val="21"/>
          <w:highlight w:val="none"/>
          <w:lang w:val="en-US" w:eastAsia="zh-CN" w:bidi="ar-SA"/>
        </w:rPr>
        <w:br w:type="page"/>
      </w: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r>
        <w:rPr>
          <w:rStyle w:val="17"/>
          <w:rFonts w:hint="eastAsia" w:ascii="宋体" w:hAnsi="宋体" w:cs="宋体"/>
          <w:b/>
          <w:i w:val="0"/>
          <w:caps w:val="0"/>
          <w:color w:val="auto"/>
          <w:spacing w:val="0"/>
          <w:w w:val="100"/>
          <w:kern w:val="2"/>
          <w:sz w:val="28"/>
          <w:szCs w:val="24"/>
          <w:highlight w:val="none"/>
          <w:lang w:val="en-US" w:eastAsia="zh-CN" w:bidi="ar-SA"/>
        </w:rPr>
        <w:t>五</w:t>
      </w:r>
      <w:r>
        <w:rPr>
          <w:rStyle w:val="17"/>
          <w:rFonts w:hint="eastAsia" w:ascii="宋体" w:hAnsi="宋体" w:eastAsia="宋体" w:cs="宋体"/>
          <w:b/>
          <w:i w:val="0"/>
          <w:caps w:val="0"/>
          <w:color w:val="auto"/>
          <w:spacing w:val="0"/>
          <w:w w:val="100"/>
          <w:kern w:val="2"/>
          <w:sz w:val="28"/>
          <w:szCs w:val="24"/>
          <w:highlight w:val="none"/>
          <w:lang w:val="en-US" w:eastAsia="zh-CN" w:bidi="ar-SA"/>
        </w:rPr>
        <w:t>、磋商响应报价单</w:t>
      </w: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zh-CN" w:eastAsia="zh-CN" w:bidi="ar-SA"/>
        </w:rPr>
      </w:pPr>
    </w:p>
    <w:tbl>
      <w:tblPr>
        <w:tblStyle w:val="14"/>
        <w:tblW w:w="91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0"/>
        <w:gridCol w:w="6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pStyle w:val="79"/>
              <w:pageBreakBefore w:val="0"/>
              <w:widowControl/>
              <w:kinsoku/>
              <w:wordWrap/>
              <w:overflowPunct/>
              <w:topLinePunct w:val="0"/>
              <w:autoSpaceDE/>
              <w:autoSpaceDN/>
              <w:bidi w:val="0"/>
              <w:snapToGrid w:val="0"/>
              <w:spacing w:before="0" w:beforeAutospacing="0" w:after="0" w:afterAutospacing="0" w:line="36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项目名称</w:t>
            </w:r>
          </w:p>
        </w:tc>
        <w:tc>
          <w:tcPr>
            <w:tcW w:w="6770" w:type="dxa"/>
            <w:tcBorders>
              <w:top w:val="single" w:color="000000" w:sz="4" w:space="0"/>
              <w:left w:val="nil"/>
              <w:bottom w:val="single" w:color="000000" w:sz="4" w:space="0"/>
              <w:right w:val="single" w:color="000000" w:sz="4" w:space="0"/>
            </w:tcBorders>
            <w:vAlign w:val="center"/>
          </w:tcPr>
          <w:p>
            <w:pPr>
              <w:pStyle w:val="79"/>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pStyle w:val="79"/>
              <w:pageBreakBefore w:val="0"/>
              <w:widowControl/>
              <w:kinsoku/>
              <w:wordWrap/>
              <w:overflowPunct/>
              <w:topLinePunct w:val="0"/>
              <w:autoSpaceDE/>
              <w:autoSpaceDN/>
              <w:bidi w:val="0"/>
              <w:snapToGrid w:val="0"/>
              <w:spacing w:before="0" w:beforeAutospacing="0" w:after="0" w:afterAutospacing="0" w:line="36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招标编号</w:t>
            </w:r>
          </w:p>
        </w:tc>
        <w:tc>
          <w:tcPr>
            <w:tcW w:w="6770" w:type="dxa"/>
            <w:tcBorders>
              <w:top w:val="single" w:color="000000" w:sz="4" w:space="0"/>
              <w:left w:val="nil"/>
              <w:bottom w:val="single" w:color="000000" w:sz="4" w:space="0"/>
              <w:right w:val="single" w:color="000000" w:sz="4" w:space="0"/>
            </w:tcBorders>
            <w:vAlign w:val="center"/>
          </w:tcPr>
          <w:p>
            <w:pPr>
              <w:pStyle w:val="79"/>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pStyle w:val="79"/>
              <w:pageBreakBefore w:val="0"/>
              <w:widowControl/>
              <w:kinsoku/>
              <w:wordWrap/>
              <w:overflowPunct/>
              <w:topLinePunct w:val="0"/>
              <w:autoSpaceDE/>
              <w:autoSpaceDN/>
              <w:bidi w:val="0"/>
              <w:snapToGrid w:val="0"/>
              <w:spacing w:before="0" w:beforeAutospacing="0" w:after="0" w:afterAutospacing="0" w:line="36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投标总价</w:t>
            </w:r>
          </w:p>
        </w:tc>
        <w:tc>
          <w:tcPr>
            <w:tcW w:w="6770" w:type="dxa"/>
            <w:tcBorders>
              <w:top w:val="single" w:color="000000" w:sz="4" w:space="0"/>
              <w:left w:val="nil"/>
              <w:bottom w:val="single" w:color="000000" w:sz="4" w:space="0"/>
              <w:right w:val="single" w:color="000000" w:sz="4" w:space="0"/>
            </w:tcBorders>
            <w:vAlign w:val="top"/>
          </w:tcPr>
          <w:p>
            <w:pPr>
              <w:pStyle w:val="79"/>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79"/>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小写：元</w:t>
            </w:r>
          </w:p>
          <w:p>
            <w:pPr>
              <w:pStyle w:val="79"/>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p>
            <w:pPr>
              <w:pStyle w:val="79"/>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大写：元</w:t>
            </w:r>
          </w:p>
          <w:p>
            <w:pPr>
              <w:pStyle w:val="79"/>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pStyle w:val="79"/>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工期</w:t>
            </w:r>
          </w:p>
        </w:tc>
        <w:tc>
          <w:tcPr>
            <w:tcW w:w="6770" w:type="dxa"/>
            <w:tcBorders>
              <w:top w:val="single" w:color="000000" w:sz="4" w:space="0"/>
              <w:left w:val="nil"/>
              <w:bottom w:val="single" w:color="000000" w:sz="4" w:space="0"/>
              <w:right w:val="single" w:color="000000" w:sz="4" w:space="0"/>
            </w:tcBorders>
            <w:vAlign w:val="top"/>
          </w:tcPr>
          <w:p>
            <w:pPr>
              <w:pStyle w:val="79"/>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pStyle w:val="79"/>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default"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质量等级</w:t>
            </w:r>
          </w:p>
        </w:tc>
        <w:tc>
          <w:tcPr>
            <w:tcW w:w="6770" w:type="dxa"/>
            <w:tcBorders>
              <w:top w:val="single" w:color="000000" w:sz="4" w:space="0"/>
              <w:left w:val="nil"/>
              <w:bottom w:val="single" w:color="000000" w:sz="4" w:space="0"/>
              <w:right w:val="single" w:color="000000" w:sz="4" w:space="0"/>
            </w:tcBorders>
            <w:vAlign w:val="top"/>
          </w:tcPr>
          <w:p>
            <w:pPr>
              <w:pStyle w:val="79"/>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pStyle w:val="79"/>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default" w:ascii="宋体" w:hAnsi="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投标有效期</w:t>
            </w:r>
          </w:p>
        </w:tc>
        <w:tc>
          <w:tcPr>
            <w:tcW w:w="6770" w:type="dxa"/>
            <w:tcBorders>
              <w:top w:val="single" w:color="000000" w:sz="4" w:space="0"/>
              <w:left w:val="nil"/>
              <w:bottom w:val="single" w:color="000000" w:sz="4" w:space="0"/>
              <w:right w:val="single" w:color="000000" w:sz="4" w:space="0"/>
            </w:tcBorders>
            <w:vAlign w:val="top"/>
          </w:tcPr>
          <w:p>
            <w:pPr>
              <w:pStyle w:val="79"/>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9180" w:type="dxa"/>
            <w:gridSpan w:val="2"/>
            <w:tcBorders>
              <w:top w:val="single" w:color="000000" w:sz="4" w:space="0"/>
              <w:left w:val="single" w:color="000000" w:sz="4" w:space="0"/>
              <w:bottom w:val="single" w:color="000000" w:sz="4" w:space="0"/>
              <w:right w:val="single" w:color="000000" w:sz="4" w:space="0"/>
            </w:tcBorders>
            <w:vAlign w:val="top"/>
          </w:tcPr>
          <w:p>
            <w:pPr>
              <w:pStyle w:val="79"/>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备注：</w:t>
            </w:r>
          </w:p>
        </w:tc>
      </w:tr>
    </w:tbl>
    <w:p>
      <w:pPr>
        <w:pStyle w:val="79"/>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说明：1、</w:t>
      </w: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严格按照规定的格式填写。投标总价为优惠后报价，并作为评审及定标的依据。</w:t>
      </w:r>
    </w:p>
    <w:p>
      <w:pPr>
        <w:pStyle w:val="77"/>
        <w:pageBreakBefore w:val="0"/>
        <w:widowControl/>
        <w:kinsoku/>
        <w:wordWrap/>
        <w:overflowPunct/>
        <w:topLinePunct w:val="0"/>
        <w:autoSpaceDE/>
        <w:autoSpaceDN/>
        <w:bidi w:val="0"/>
        <w:snapToGrid w:val="0"/>
        <w:spacing w:before="0" w:beforeAutospacing="0" w:after="0" w:afterAutospacing="0" w:line="360" w:lineRule="auto"/>
        <w:ind w:firstLine="480" w:firstLineChars="20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 xml:space="preserve"> </w:t>
      </w:r>
    </w:p>
    <w:p>
      <w:pPr>
        <w:pStyle w:val="77"/>
        <w:pageBreakBefore w:val="0"/>
        <w:widowControl/>
        <w:kinsoku/>
        <w:wordWrap/>
        <w:overflowPunct/>
        <w:topLinePunct w:val="0"/>
        <w:autoSpaceDE/>
        <w:autoSpaceDN/>
        <w:bidi w:val="0"/>
        <w:snapToGrid w:val="0"/>
        <w:spacing w:before="0" w:beforeAutospacing="0" w:after="0" w:afterAutospacing="0" w:line="360" w:lineRule="auto"/>
        <w:jc w:val="both"/>
        <w:textAlignment w:val="baseline"/>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供应商名称（盖章）：</w:t>
      </w:r>
    </w:p>
    <w:p>
      <w:pPr>
        <w:pStyle w:val="76"/>
        <w:pageBreakBefore w:val="0"/>
        <w:widowControl/>
        <w:kinsoku/>
        <w:wordWrap/>
        <w:overflowPunct/>
        <w:topLinePunct w:val="0"/>
        <w:autoSpaceDE/>
        <w:autoSpaceDN/>
        <w:bidi w:val="0"/>
        <w:snapToGrid w:val="0"/>
        <w:spacing w:before="0" w:beforeAutospacing="0" w:after="0" w:afterAutospacing="0" w:line="500" w:lineRule="exact"/>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供应商法定代表人或委托代理人（签字或盖章）：</w:t>
      </w:r>
    </w:p>
    <w:p>
      <w:pPr>
        <w:pStyle w:val="76"/>
        <w:pageBreakBefore w:val="0"/>
        <w:widowControl/>
        <w:kinsoku/>
        <w:wordWrap/>
        <w:overflowPunct/>
        <w:topLinePunct w:val="0"/>
        <w:autoSpaceDE/>
        <w:autoSpaceDN/>
        <w:bidi w:val="0"/>
        <w:snapToGrid w:val="0"/>
        <w:spacing w:before="0" w:beforeAutospacing="0" w:after="0" w:afterAutospacing="0" w:line="500" w:lineRule="exact"/>
        <w:jc w:val="both"/>
        <w:textAlignment w:val="baseline"/>
        <w:rPr>
          <w:rStyle w:val="17"/>
          <w:rFonts w:hint="eastAsia" w:ascii="宋体" w:hAnsi="宋体" w:eastAsia="宋体" w:cs="宋体"/>
          <w:b w:val="0"/>
          <w:i w:val="0"/>
          <w:caps w:val="0"/>
          <w:color w:val="auto"/>
          <w:spacing w:val="0"/>
          <w:w w:val="100"/>
          <w:kern w:val="2"/>
          <w:sz w:val="24"/>
          <w:szCs w:val="24"/>
          <w:highlight w:val="none"/>
          <w:u w:val="single" w:color="000000"/>
          <w:lang w:val="en-US"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日期：年 月 日</w:t>
      </w: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zh-CN"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zh-CN"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zh-CN"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zh-CN"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zh-CN"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zh-CN"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zh-CN"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zh-CN"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zh-CN" w:eastAsia="zh-CN" w:bidi="ar-SA"/>
        </w:rPr>
      </w:pPr>
    </w:p>
    <w:p>
      <w:pPr>
        <w:pageBreakBefore w:val="0"/>
        <w:widowControl/>
        <w:kinsoku/>
        <w:wordWrap/>
        <w:overflowPunct/>
        <w:topLinePunct w:val="0"/>
        <w:autoSpaceDE/>
        <w:autoSpaceDN/>
        <w:bidi w:val="0"/>
        <w:snapToGrid w:val="0"/>
        <w:spacing w:before="0" w:beforeAutospacing="0" w:after="0" w:afterAutospacing="0" w:line="240" w:lineRule="auto"/>
        <w:jc w:val="both"/>
        <w:textAlignment w:val="baseline"/>
        <w:rPr>
          <w:rStyle w:val="17"/>
          <w:rFonts w:hint="eastAsia" w:ascii="宋体" w:hAnsi="宋体" w:eastAsia="宋体" w:cs="宋体"/>
          <w:b/>
          <w:i w:val="0"/>
          <w:caps w:val="0"/>
          <w:color w:val="auto"/>
          <w:spacing w:val="0"/>
          <w:w w:val="100"/>
          <w:kern w:val="2"/>
          <w:sz w:val="28"/>
          <w:szCs w:val="24"/>
          <w:highlight w:val="none"/>
          <w:lang w:val="zh-CN" w:eastAsia="zh-CN" w:bidi="ar-SA"/>
        </w:rPr>
      </w:pPr>
    </w:p>
    <w:p>
      <w:pPr>
        <w:pageBreakBefore w:val="0"/>
        <w:widowControl/>
        <w:kinsoku/>
        <w:wordWrap/>
        <w:overflowPunct/>
        <w:topLinePunct w:val="0"/>
        <w:autoSpaceDE/>
        <w:autoSpaceDN/>
        <w:bidi w:val="0"/>
        <w:snapToGrid w:val="0"/>
        <w:spacing w:before="0" w:beforeAutospacing="0" w:after="0" w:afterAutospacing="0" w:line="36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r>
        <w:rPr>
          <w:rStyle w:val="17"/>
          <w:rFonts w:hint="eastAsia" w:ascii="宋体" w:hAnsi="宋体" w:eastAsia="宋体" w:cs="宋体"/>
          <w:b/>
          <w:i w:val="0"/>
          <w:caps w:val="0"/>
          <w:color w:val="auto"/>
          <w:spacing w:val="0"/>
          <w:w w:val="100"/>
          <w:kern w:val="2"/>
          <w:sz w:val="28"/>
          <w:szCs w:val="24"/>
          <w:highlight w:val="none"/>
          <w:lang w:val="en-US" w:eastAsia="zh-CN" w:bidi="ar-SA"/>
        </w:rPr>
        <w:t>六</w:t>
      </w:r>
      <w:r>
        <w:rPr>
          <w:rStyle w:val="17"/>
          <w:rFonts w:hint="eastAsia" w:ascii="宋体" w:hAnsi="宋体" w:eastAsia="宋体" w:cs="宋体"/>
          <w:b/>
          <w:i w:val="0"/>
          <w:caps w:val="0"/>
          <w:color w:val="auto"/>
          <w:spacing w:val="0"/>
          <w:w w:val="100"/>
          <w:kern w:val="2"/>
          <w:sz w:val="28"/>
          <w:szCs w:val="24"/>
          <w:highlight w:val="none"/>
          <w:lang w:val="zh-CN" w:eastAsia="zh-CN" w:bidi="ar-SA"/>
        </w:rPr>
        <w:t>、供应商概况</w:t>
      </w:r>
    </w:p>
    <w:p>
      <w:pPr>
        <w:pageBreakBefore w:val="0"/>
        <w:widowControl/>
        <w:kinsoku/>
        <w:wordWrap/>
        <w:overflowPunct/>
        <w:topLinePunct w:val="0"/>
        <w:autoSpaceDE/>
        <w:autoSpaceDN/>
        <w:bidi w:val="0"/>
        <w:snapToGrid w:val="0"/>
        <w:spacing w:before="0" w:beforeAutospacing="0" w:after="0" w:afterAutospacing="0" w:line="36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r>
        <w:rPr>
          <w:rStyle w:val="17"/>
          <w:rFonts w:hint="eastAsia" w:ascii="宋体" w:hAnsi="宋体" w:eastAsia="宋体" w:cs="宋体"/>
          <w:b/>
          <w:i w:val="0"/>
          <w:caps w:val="0"/>
          <w:color w:val="auto"/>
          <w:spacing w:val="0"/>
          <w:w w:val="100"/>
          <w:kern w:val="2"/>
          <w:sz w:val="28"/>
          <w:szCs w:val="24"/>
          <w:highlight w:val="none"/>
          <w:lang w:val="en-US" w:eastAsia="zh-CN" w:bidi="ar-SA"/>
        </w:rPr>
        <w:t>供应商概况表</w:t>
      </w:r>
    </w:p>
    <w:tbl>
      <w:tblPr>
        <w:tblStyle w:val="14"/>
        <w:tblW w:w="8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936"/>
        <w:gridCol w:w="1064"/>
        <w:gridCol w:w="1036"/>
        <w:gridCol w:w="295"/>
        <w:gridCol w:w="204"/>
        <w:gridCol w:w="1299"/>
        <w:gridCol w:w="271"/>
        <w:gridCol w:w="738"/>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69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cs="宋体"/>
                <w:b w:val="0"/>
                <w:i w:val="0"/>
                <w:caps w:val="0"/>
                <w:color w:val="auto"/>
                <w:spacing w:val="0"/>
                <w:w w:val="100"/>
                <w:kern w:val="2"/>
                <w:sz w:val="24"/>
                <w:szCs w:val="24"/>
                <w:highlight w:val="none"/>
                <w:lang w:val="en-US"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en-US" w:eastAsia="zh-CN" w:bidi="ar-SA"/>
              </w:rPr>
              <w:t>名称</w:t>
            </w:r>
          </w:p>
        </w:tc>
        <w:tc>
          <w:tcPr>
            <w:tcW w:w="7202" w:type="dxa"/>
            <w:gridSpan w:val="9"/>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69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注册地址</w:t>
            </w:r>
          </w:p>
        </w:tc>
        <w:tc>
          <w:tcPr>
            <w:tcW w:w="3535" w:type="dxa"/>
            <w:gridSpan w:val="5"/>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邮政编码</w:t>
            </w:r>
          </w:p>
        </w:tc>
        <w:tc>
          <w:tcPr>
            <w:tcW w:w="2368" w:type="dxa"/>
            <w:gridSpan w:val="3"/>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697"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联系方式</w:t>
            </w:r>
          </w:p>
        </w:tc>
        <w:tc>
          <w:tcPr>
            <w:tcW w:w="936"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联系人</w:t>
            </w:r>
          </w:p>
        </w:tc>
        <w:tc>
          <w:tcPr>
            <w:tcW w:w="2599"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电  话</w:t>
            </w:r>
          </w:p>
        </w:tc>
        <w:tc>
          <w:tcPr>
            <w:tcW w:w="2368" w:type="dxa"/>
            <w:gridSpan w:val="3"/>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697"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传  真</w:t>
            </w:r>
          </w:p>
        </w:tc>
        <w:tc>
          <w:tcPr>
            <w:tcW w:w="2599"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网  址</w:t>
            </w:r>
          </w:p>
        </w:tc>
        <w:tc>
          <w:tcPr>
            <w:tcW w:w="2368" w:type="dxa"/>
            <w:gridSpan w:val="3"/>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69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组织结构</w:t>
            </w:r>
          </w:p>
        </w:tc>
        <w:tc>
          <w:tcPr>
            <w:tcW w:w="7202" w:type="dxa"/>
            <w:gridSpan w:val="9"/>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69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法定代表人</w:t>
            </w:r>
          </w:p>
        </w:tc>
        <w:tc>
          <w:tcPr>
            <w:tcW w:w="936"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姓名</w:t>
            </w:r>
          </w:p>
        </w:tc>
        <w:tc>
          <w:tcPr>
            <w:tcW w:w="106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1331"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技术职称</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电话</w:t>
            </w:r>
          </w:p>
        </w:tc>
        <w:tc>
          <w:tcPr>
            <w:tcW w:w="135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69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技术负责人</w:t>
            </w:r>
          </w:p>
        </w:tc>
        <w:tc>
          <w:tcPr>
            <w:tcW w:w="936"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姓名</w:t>
            </w:r>
          </w:p>
        </w:tc>
        <w:tc>
          <w:tcPr>
            <w:tcW w:w="106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1331"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技术职称</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73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电话</w:t>
            </w:r>
          </w:p>
        </w:tc>
        <w:tc>
          <w:tcPr>
            <w:tcW w:w="135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69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成立时间</w:t>
            </w:r>
          </w:p>
        </w:tc>
        <w:tc>
          <w:tcPr>
            <w:tcW w:w="200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5202" w:type="dxa"/>
            <w:gridSpan w:val="7"/>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69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企业资质等级</w:t>
            </w:r>
          </w:p>
        </w:tc>
        <w:tc>
          <w:tcPr>
            <w:tcW w:w="200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1036"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其中</w:t>
            </w:r>
          </w:p>
        </w:tc>
        <w:tc>
          <w:tcPr>
            <w:tcW w:w="2069"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项目负责人</w:t>
            </w:r>
          </w:p>
        </w:tc>
        <w:tc>
          <w:tcPr>
            <w:tcW w:w="209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69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营业执照号</w:t>
            </w:r>
          </w:p>
        </w:tc>
        <w:tc>
          <w:tcPr>
            <w:tcW w:w="200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1036"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2069"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高级职称人员</w:t>
            </w:r>
          </w:p>
        </w:tc>
        <w:tc>
          <w:tcPr>
            <w:tcW w:w="209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69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注册资金</w:t>
            </w:r>
          </w:p>
        </w:tc>
        <w:tc>
          <w:tcPr>
            <w:tcW w:w="200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1036"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2069"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中级职称人员</w:t>
            </w:r>
          </w:p>
        </w:tc>
        <w:tc>
          <w:tcPr>
            <w:tcW w:w="209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69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开户银行</w:t>
            </w:r>
          </w:p>
        </w:tc>
        <w:tc>
          <w:tcPr>
            <w:tcW w:w="200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1036"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2069"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初级职称人员</w:t>
            </w:r>
          </w:p>
        </w:tc>
        <w:tc>
          <w:tcPr>
            <w:tcW w:w="209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69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账号</w:t>
            </w:r>
          </w:p>
        </w:tc>
        <w:tc>
          <w:tcPr>
            <w:tcW w:w="200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1036"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c>
          <w:tcPr>
            <w:tcW w:w="2069"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技  工</w:t>
            </w:r>
          </w:p>
        </w:tc>
        <w:tc>
          <w:tcPr>
            <w:tcW w:w="209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2" w:hRule="atLeast"/>
          <w:jc w:val="center"/>
        </w:trPr>
        <w:tc>
          <w:tcPr>
            <w:tcW w:w="169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经营范围</w:t>
            </w:r>
          </w:p>
        </w:tc>
        <w:tc>
          <w:tcPr>
            <w:tcW w:w="7202" w:type="dxa"/>
            <w:gridSpan w:val="9"/>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169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备注</w:t>
            </w:r>
          </w:p>
        </w:tc>
        <w:tc>
          <w:tcPr>
            <w:tcW w:w="7202" w:type="dxa"/>
            <w:gridSpan w:val="9"/>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p>
        </w:tc>
      </w:tr>
    </w:tbl>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val="0"/>
          <w:i w:val="0"/>
          <w:caps w:val="0"/>
          <w:color w:val="auto"/>
          <w:spacing w:val="0"/>
          <w:w w:val="100"/>
          <w:kern w:val="2"/>
          <w:sz w:val="21"/>
          <w:szCs w:val="21"/>
          <w:highlight w:val="none"/>
          <w:lang w:val="en-US" w:eastAsia="zh-CN" w:bidi="ar-SA"/>
        </w:rPr>
      </w:pPr>
      <w:r>
        <w:rPr>
          <w:rStyle w:val="17"/>
          <w:rFonts w:hint="eastAsia" w:ascii="宋体" w:hAnsi="宋体" w:eastAsia="宋体" w:cs="宋体"/>
          <w:b w:val="0"/>
          <w:i w:val="0"/>
          <w:caps w:val="0"/>
          <w:color w:val="auto"/>
          <w:spacing w:val="0"/>
          <w:w w:val="100"/>
          <w:kern w:val="2"/>
          <w:sz w:val="21"/>
          <w:szCs w:val="21"/>
          <w:highlight w:val="none"/>
          <w:lang w:val="en-US" w:eastAsia="zh-CN" w:bidi="ar-SA"/>
        </w:rPr>
        <w:br w:type="page"/>
      </w:r>
    </w:p>
    <w:p>
      <w:pPr>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Style w:val="17"/>
          <w:rFonts w:hint="eastAsia" w:ascii="宋体" w:hAnsi="宋体" w:eastAsia="宋体" w:cs="宋体"/>
          <w:b/>
          <w:i w:val="0"/>
          <w:caps w:val="0"/>
          <w:color w:val="auto"/>
          <w:spacing w:val="0"/>
          <w:w w:val="100"/>
          <w:kern w:val="2"/>
          <w:sz w:val="28"/>
          <w:szCs w:val="24"/>
          <w:highlight w:val="none"/>
          <w:lang w:val="zh-CN" w:eastAsia="zh-CN" w:bidi="ar-SA"/>
        </w:rPr>
      </w:pPr>
      <w:r>
        <w:rPr>
          <w:rStyle w:val="17"/>
          <w:rFonts w:hint="eastAsia" w:ascii="宋体" w:hAnsi="宋体" w:cs="宋体"/>
          <w:b/>
          <w:i w:val="0"/>
          <w:caps w:val="0"/>
          <w:color w:val="auto"/>
          <w:spacing w:val="0"/>
          <w:w w:val="100"/>
          <w:kern w:val="2"/>
          <w:sz w:val="28"/>
          <w:szCs w:val="24"/>
          <w:highlight w:val="none"/>
          <w:lang w:val="en-US" w:eastAsia="zh-CN" w:bidi="ar-SA"/>
        </w:rPr>
        <w:t>七</w:t>
      </w:r>
      <w:r>
        <w:rPr>
          <w:rStyle w:val="17"/>
          <w:rFonts w:hint="eastAsia" w:ascii="宋体" w:hAnsi="宋体" w:eastAsia="宋体" w:cs="宋体"/>
          <w:b/>
          <w:i w:val="0"/>
          <w:caps w:val="0"/>
          <w:color w:val="auto"/>
          <w:spacing w:val="0"/>
          <w:w w:val="100"/>
          <w:kern w:val="2"/>
          <w:sz w:val="28"/>
          <w:szCs w:val="24"/>
          <w:highlight w:val="none"/>
          <w:lang w:val="zh-CN" w:eastAsia="zh-CN" w:bidi="ar-SA"/>
        </w:rPr>
        <w:t>、项目负责人简历</w:t>
      </w:r>
    </w:p>
    <w:p>
      <w:pPr>
        <w:pageBreakBefore w:val="0"/>
        <w:widowControl/>
        <w:kinsoku/>
        <w:wordWrap/>
        <w:overflowPunct/>
        <w:topLinePunct w:val="0"/>
        <w:autoSpaceDE/>
        <w:autoSpaceDN/>
        <w:bidi w:val="0"/>
        <w:snapToGrid w:val="0"/>
        <w:spacing w:before="0" w:beforeAutospacing="0" w:after="0" w:afterAutospacing="0" w:line="360" w:lineRule="auto"/>
        <w:ind w:firstLine="42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w:t>
      </w:r>
      <w:r>
        <w:rPr>
          <w:rStyle w:val="17"/>
          <w:rFonts w:hint="eastAsia" w:ascii="宋体" w:hAnsi="宋体" w:eastAsia="宋体" w:cs="宋体"/>
          <w:b w:val="0"/>
          <w:i w:val="0"/>
          <w:caps w:val="0"/>
          <w:color w:val="auto"/>
          <w:spacing w:val="0"/>
          <w:w w:val="100"/>
          <w:kern w:val="2"/>
          <w:sz w:val="24"/>
          <w:szCs w:val="24"/>
          <w:highlight w:val="none"/>
          <w:lang w:val="zh-CN" w:eastAsia="zh-CN" w:bidi="ar-SA"/>
        </w:rPr>
        <w:t>、</w:t>
      </w:r>
      <w:r>
        <w:rPr>
          <w:rStyle w:val="17"/>
          <w:rFonts w:hint="eastAsia" w:ascii="宋体" w:hAnsi="宋体" w:eastAsia="宋体" w:cs="宋体"/>
          <w:b w:val="0"/>
          <w:i w:val="0"/>
          <w:caps w:val="0"/>
          <w:color w:val="auto"/>
          <w:spacing w:val="0"/>
          <w:w w:val="100"/>
          <w:kern w:val="2"/>
          <w:sz w:val="24"/>
          <w:szCs w:val="24"/>
          <w:highlight w:val="none"/>
          <w:lang w:val="en-US" w:eastAsia="zh-CN" w:bidi="ar-SA"/>
        </w:rPr>
        <w:t>项目负责人介绍应包括：姓名、性别、年龄、职称、学历、参加工作时间、从事项目管理年限、注册建造师（项目经理）证书编号以及其他内容。</w:t>
      </w:r>
    </w:p>
    <w:p>
      <w:pPr>
        <w:pageBreakBefore w:val="0"/>
        <w:widowControl/>
        <w:kinsoku/>
        <w:wordWrap/>
        <w:overflowPunct/>
        <w:topLinePunct w:val="0"/>
        <w:autoSpaceDE/>
        <w:autoSpaceDN/>
        <w:bidi w:val="0"/>
        <w:snapToGrid w:val="0"/>
        <w:spacing w:before="0" w:beforeAutospacing="0" w:after="0" w:afterAutospacing="0" w:line="360" w:lineRule="auto"/>
        <w:ind w:firstLine="42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2、项目负责人简历相关证明材料</w:t>
      </w:r>
    </w:p>
    <w:p>
      <w:pPr>
        <w:pageBreakBefore w:val="0"/>
        <w:widowControl/>
        <w:kinsoku/>
        <w:wordWrap/>
        <w:overflowPunct/>
        <w:topLinePunct w:val="0"/>
        <w:autoSpaceDE/>
        <w:autoSpaceDN/>
        <w:bidi w:val="0"/>
        <w:snapToGrid w:val="0"/>
        <w:spacing w:before="0" w:beforeAutospacing="0" w:after="0" w:afterAutospacing="0" w:line="360" w:lineRule="auto"/>
        <w:ind w:firstLine="420" w:firstLineChars="200"/>
        <w:jc w:val="both"/>
        <w:textAlignment w:val="baseline"/>
        <w:rPr>
          <w:rStyle w:val="17"/>
          <w:rFonts w:hint="eastAsia" w:ascii="宋体" w:hAnsi="宋体" w:eastAsia="宋体" w:cs="宋体"/>
          <w:b w:val="0"/>
          <w:i w:val="0"/>
          <w:caps w:val="0"/>
          <w:color w:val="auto"/>
          <w:spacing w:val="0"/>
          <w:w w:val="100"/>
          <w:kern w:val="2"/>
          <w:sz w:val="21"/>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0" w:firstLineChars="0"/>
        <w:jc w:val="center"/>
        <w:textAlignment w:val="baseline"/>
        <w:rPr>
          <w:rStyle w:val="17"/>
          <w:rFonts w:hint="eastAsia" w:ascii="宋体" w:hAnsi="宋体" w:eastAsia="宋体" w:cs="宋体"/>
          <w:b/>
          <w:i w:val="0"/>
          <w:caps w:val="0"/>
          <w:color w:val="auto"/>
          <w:spacing w:val="0"/>
          <w:w w:val="100"/>
          <w:kern w:val="2"/>
          <w:sz w:val="28"/>
          <w:szCs w:val="24"/>
          <w:highlight w:val="none"/>
          <w:lang w:val="zh-CN" w:eastAsia="zh-CN" w:bidi="ar-SA"/>
        </w:rPr>
      </w:pPr>
      <w:r>
        <w:rPr>
          <w:rStyle w:val="17"/>
          <w:rFonts w:hint="eastAsia" w:ascii="宋体" w:hAnsi="宋体" w:cs="宋体"/>
          <w:b/>
          <w:i w:val="0"/>
          <w:caps w:val="0"/>
          <w:color w:val="auto"/>
          <w:spacing w:val="0"/>
          <w:w w:val="100"/>
          <w:kern w:val="2"/>
          <w:sz w:val="28"/>
          <w:szCs w:val="24"/>
          <w:highlight w:val="none"/>
          <w:lang w:val="en-US" w:eastAsia="zh-CN" w:bidi="ar-SA"/>
        </w:rPr>
        <w:t xml:space="preserve"> 八</w:t>
      </w:r>
      <w:r>
        <w:rPr>
          <w:rStyle w:val="17"/>
          <w:rFonts w:hint="eastAsia" w:ascii="宋体" w:hAnsi="宋体" w:eastAsia="宋体" w:cs="宋体"/>
          <w:b/>
          <w:i w:val="0"/>
          <w:caps w:val="0"/>
          <w:color w:val="auto"/>
          <w:spacing w:val="0"/>
          <w:w w:val="100"/>
          <w:kern w:val="2"/>
          <w:sz w:val="28"/>
          <w:szCs w:val="24"/>
          <w:highlight w:val="none"/>
          <w:lang w:val="zh-CN" w:eastAsia="zh-CN" w:bidi="ar-SA"/>
        </w:rPr>
        <w:t>、项目管理人员</w:t>
      </w:r>
    </w:p>
    <w:p>
      <w:pPr>
        <w:pageBreakBefore w:val="0"/>
        <w:widowControl/>
        <w:kinsoku/>
        <w:wordWrap/>
        <w:overflowPunct/>
        <w:topLinePunct w:val="0"/>
        <w:autoSpaceDE/>
        <w:autoSpaceDN/>
        <w:bidi w:val="0"/>
        <w:snapToGrid w:val="0"/>
        <w:spacing w:before="0" w:beforeAutospacing="0" w:after="0" w:afterAutospacing="0" w:line="360" w:lineRule="auto"/>
        <w:ind w:firstLine="42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1</w:t>
      </w:r>
      <w:r>
        <w:rPr>
          <w:rStyle w:val="17"/>
          <w:rFonts w:hint="eastAsia" w:ascii="宋体" w:hAnsi="宋体" w:eastAsia="宋体" w:cs="宋体"/>
          <w:b w:val="0"/>
          <w:i w:val="0"/>
          <w:caps w:val="0"/>
          <w:color w:val="auto"/>
          <w:spacing w:val="0"/>
          <w:w w:val="100"/>
          <w:kern w:val="2"/>
          <w:sz w:val="24"/>
          <w:szCs w:val="24"/>
          <w:highlight w:val="none"/>
          <w:lang w:val="zh-CN" w:eastAsia="zh-CN" w:bidi="ar-SA"/>
        </w:rPr>
        <w:t>、项目管理人员应包括：项目工程师、质量管理员、材料管理员、安全员、材料员、资料员和项目项目负责人需要配备的其他关键人员。</w:t>
      </w:r>
    </w:p>
    <w:p>
      <w:pPr>
        <w:pageBreakBefore w:val="0"/>
        <w:widowControl/>
        <w:kinsoku/>
        <w:wordWrap/>
        <w:overflowPunct/>
        <w:topLinePunct w:val="0"/>
        <w:autoSpaceDE/>
        <w:autoSpaceDN/>
        <w:bidi w:val="0"/>
        <w:snapToGrid w:val="0"/>
        <w:spacing w:before="0" w:beforeAutospacing="0" w:after="0" w:afterAutospacing="0" w:line="360" w:lineRule="auto"/>
        <w:ind w:firstLine="420"/>
        <w:jc w:val="both"/>
        <w:textAlignment w:val="baseline"/>
        <w:rPr>
          <w:rStyle w:val="17"/>
          <w:rFonts w:hint="eastAsia" w:ascii="宋体" w:hAnsi="宋体" w:eastAsia="宋体" w:cs="宋体"/>
          <w:b w:val="0"/>
          <w:i w:val="0"/>
          <w:caps w:val="0"/>
          <w:color w:val="auto"/>
          <w:spacing w:val="0"/>
          <w:w w:val="100"/>
          <w:kern w:val="2"/>
          <w:sz w:val="24"/>
          <w:szCs w:val="24"/>
          <w:highlight w:val="none"/>
          <w:lang w:val="en-US"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2</w:t>
      </w:r>
      <w:r>
        <w:rPr>
          <w:rStyle w:val="17"/>
          <w:rFonts w:hint="eastAsia" w:ascii="宋体" w:hAnsi="宋体" w:eastAsia="宋体" w:cs="宋体"/>
          <w:b w:val="0"/>
          <w:i w:val="0"/>
          <w:caps w:val="0"/>
          <w:color w:val="auto"/>
          <w:spacing w:val="0"/>
          <w:w w:val="100"/>
          <w:kern w:val="2"/>
          <w:sz w:val="24"/>
          <w:szCs w:val="24"/>
          <w:highlight w:val="none"/>
          <w:lang w:val="zh-CN" w:eastAsia="zh-CN" w:bidi="ar-SA"/>
        </w:rPr>
        <w:t>、上述人员简历介绍应包括姓名、职称等基本信息。</w:t>
      </w:r>
    </w:p>
    <w:p>
      <w:pPr>
        <w:pageBreakBefore w:val="0"/>
        <w:widowControl/>
        <w:kinsoku/>
        <w:wordWrap/>
        <w:overflowPunct/>
        <w:topLinePunct w:val="0"/>
        <w:autoSpaceDE/>
        <w:autoSpaceDN/>
        <w:bidi w:val="0"/>
        <w:snapToGrid w:val="0"/>
        <w:spacing w:before="0" w:beforeAutospacing="0" w:after="0" w:afterAutospacing="0" w:line="360" w:lineRule="auto"/>
        <w:ind w:firstLine="420"/>
        <w:jc w:val="both"/>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en-US" w:eastAsia="zh-CN" w:bidi="ar-SA"/>
        </w:rPr>
        <w:t>3</w:t>
      </w:r>
      <w:r>
        <w:rPr>
          <w:rStyle w:val="17"/>
          <w:rFonts w:hint="eastAsia" w:ascii="宋体" w:hAnsi="宋体" w:eastAsia="宋体" w:cs="宋体"/>
          <w:b w:val="0"/>
          <w:i w:val="0"/>
          <w:caps w:val="0"/>
          <w:color w:val="auto"/>
          <w:spacing w:val="0"/>
          <w:w w:val="100"/>
          <w:kern w:val="2"/>
          <w:sz w:val="24"/>
          <w:szCs w:val="24"/>
          <w:highlight w:val="none"/>
          <w:lang w:val="zh-CN" w:eastAsia="zh-CN" w:bidi="ar-SA"/>
        </w:rPr>
        <w:t>、项目管理人员简历中应付职称证书或上岗证书复印件。</w:t>
      </w: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p>
    <w:p>
      <w:pPr>
        <w:pageBreakBefore w:val="0"/>
        <w:widowControl/>
        <w:numPr>
          <w:ilvl w:val="0"/>
          <w:numId w:val="0"/>
        </w:numPr>
        <w:tabs>
          <w:tab w:val="left" w:pos="2880"/>
        </w:tabs>
        <w:kinsoku/>
        <w:wordWrap/>
        <w:overflowPunct/>
        <w:topLinePunct w:val="0"/>
        <w:autoSpaceDE/>
        <w:autoSpaceDN/>
        <w:bidi w:val="0"/>
        <w:snapToGrid w:val="0"/>
        <w:spacing w:before="0" w:beforeAutospacing="0" w:after="0" w:afterAutospacing="0" w:line="460" w:lineRule="atLeast"/>
        <w:jc w:val="center"/>
        <w:textAlignment w:val="baseline"/>
        <w:rPr>
          <w:rFonts w:hint="eastAsia"/>
          <w:highlight w:val="none"/>
          <w:lang w:val="zh-CN" w:eastAsia="zh-CN"/>
        </w:rPr>
      </w:pPr>
      <w:r>
        <w:rPr>
          <w:rStyle w:val="17"/>
          <w:rFonts w:hint="eastAsia" w:ascii="宋体" w:hAnsi="宋体" w:eastAsia="宋体" w:cs="宋体"/>
          <w:b/>
          <w:i w:val="0"/>
          <w:caps w:val="0"/>
          <w:color w:val="auto"/>
          <w:spacing w:val="0"/>
          <w:w w:val="100"/>
          <w:kern w:val="2"/>
          <w:sz w:val="28"/>
          <w:szCs w:val="24"/>
          <w:highlight w:val="none"/>
          <w:lang w:val="en-US" w:eastAsia="zh-CN" w:bidi="ar-SA"/>
        </w:rPr>
        <w:br w:type="page"/>
      </w:r>
      <w:r>
        <w:rPr>
          <w:rStyle w:val="17"/>
          <w:rFonts w:hint="eastAsia" w:ascii="宋体" w:hAnsi="宋体" w:cs="宋体"/>
          <w:b/>
          <w:i w:val="0"/>
          <w:caps w:val="0"/>
          <w:color w:val="auto"/>
          <w:spacing w:val="0"/>
          <w:w w:val="100"/>
          <w:kern w:val="2"/>
          <w:sz w:val="28"/>
          <w:szCs w:val="24"/>
          <w:highlight w:val="none"/>
          <w:lang w:val="en-US" w:eastAsia="zh-CN" w:bidi="ar-SA"/>
        </w:rPr>
        <w:t>九、</w:t>
      </w:r>
      <w:r>
        <w:rPr>
          <w:rStyle w:val="17"/>
          <w:rFonts w:hint="eastAsia" w:ascii="宋体" w:hAnsi="宋体" w:eastAsia="宋体" w:cs="宋体"/>
          <w:b/>
          <w:i w:val="0"/>
          <w:caps w:val="0"/>
          <w:color w:val="auto"/>
          <w:spacing w:val="0"/>
          <w:w w:val="100"/>
          <w:kern w:val="2"/>
          <w:sz w:val="28"/>
          <w:szCs w:val="24"/>
          <w:highlight w:val="none"/>
          <w:lang w:val="zh-CN" w:eastAsia="zh-CN" w:bidi="ar-SA"/>
        </w:rPr>
        <w:t>招标文件要求的其他证明材料</w:t>
      </w:r>
    </w:p>
    <w:p>
      <w:pPr>
        <w:keepNext w:val="0"/>
        <w:keepLines w:val="0"/>
        <w:pageBreakBefore w:val="0"/>
        <w:widowControl/>
        <w:kinsoku/>
        <w:wordWrap/>
        <w:overflowPunct/>
        <w:topLinePunct w:val="0"/>
        <w:autoSpaceDE/>
        <w:autoSpaceDN/>
        <w:bidi w:val="0"/>
        <w:spacing w:line="440" w:lineRule="exact"/>
        <w:ind w:firstLine="482" w:firstLineChars="200"/>
        <w:outlineLvl w:val="0"/>
        <w:rPr>
          <w:rFonts w:hint="eastAsia" w:ascii="宋体" w:hAnsi="宋体" w:eastAsia="宋体" w:cs="宋体"/>
          <w:b/>
          <w:bCs/>
          <w:color w:val="auto"/>
          <w:spacing w:val="0"/>
          <w:sz w:val="24"/>
          <w:szCs w:val="24"/>
          <w:highlight w:val="none"/>
        </w:rPr>
      </w:pPr>
      <w:r>
        <w:rPr>
          <w:rFonts w:hint="eastAsia"/>
          <w:b/>
          <w:bCs/>
          <w:sz w:val="24"/>
          <w:szCs w:val="24"/>
          <w:highlight w:val="none"/>
          <w:lang w:val="en-US" w:eastAsia="zh-CN"/>
        </w:rPr>
        <w:t>1、</w:t>
      </w:r>
      <w:bookmarkStart w:id="555" w:name="_Toc19503"/>
      <w:bookmarkStart w:id="556" w:name="_Toc15731"/>
      <w:r>
        <w:rPr>
          <w:rFonts w:hint="eastAsia" w:ascii="宋体" w:hAnsi="宋体" w:eastAsia="宋体" w:cs="宋体"/>
          <w:b/>
          <w:bCs/>
          <w:color w:val="auto"/>
          <w:spacing w:val="0"/>
          <w:sz w:val="24"/>
          <w:szCs w:val="24"/>
          <w:highlight w:val="none"/>
        </w:rPr>
        <w:t>供应商的资格证明材料</w:t>
      </w:r>
      <w:bookmarkEnd w:id="555"/>
      <w:bookmarkEnd w:id="556"/>
    </w:p>
    <w:p>
      <w:pPr>
        <w:keepNext w:val="0"/>
        <w:keepLines w:val="0"/>
        <w:pageBreakBefore w:val="0"/>
        <w:widowControl/>
        <w:kinsoku/>
        <w:wordWrap/>
        <w:overflowPunct/>
        <w:topLinePunct w:val="0"/>
        <w:autoSpaceDE/>
        <w:autoSpaceDN/>
        <w:bidi w:val="0"/>
        <w:spacing w:line="440" w:lineRule="exact"/>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.具有独立承担民事责任的能力（提供营业执照）；</w:t>
      </w:r>
    </w:p>
    <w:p>
      <w:pPr>
        <w:pStyle w:val="2"/>
        <w:keepNext w:val="0"/>
        <w:keepLines w:val="0"/>
        <w:pageBreakBefore w:val="0"/>
        <w:kinsoku/>
        <w:wordWrap/>
        <w:overflowPunct/>
        <w:topLinePunct w:val="0"/>
        <w:autoSpaceDE/>
        <w:autoSpaceDN/>
        <w:bidi w:val="0"/>
        <w:spacing w:line="440" w:lineRule="exact"/>
        <w:rPr>
          <w:rFonts w:hint="eastAsia" w:ascii="宋体" w:hAnsi="宋体" w:eastAsia="宋体" w:cs="宋体"/>
          <w:color w:val="auto"/>
          <w:spacing w:val="0"/>
          <w:sz w:val="24"/>
          <w:szCs w:val="24"/>
          <w:highlight w:val="none"/>
          <w:lang w:eastAsia="zh-CN"/>
        </w:rPr>
      </w:pPr>
    </w:p>
    <w:p>
      <w:pPr>
        <w:pStyle w:val="2"/>
        <w:keepNext w:val="0"/>
        <w:keepLines w:val="0"/>
        <w:pageBreakBefore w:val="0"/>
        <w:kinsoku/>
        <w:wordWrap/>
        <w:overflowPunct/>
        <w:topLinePunct w:val="0"/>
        <w:autoSpaceDE/>
        <w:autoSpaceDN/>
        <w:bidi w:val="0"/>
        <w:spacing w:line="440" w:lineRule="exact"/>
        <w:rPr>
          <w:rFonts w:hint="eastAsia" w:ascii="宋体" w:hAnsi="宋体" w:eastAsia="宋体" w:cs="宋体"/>
          <w:color w:val="auto"/>
          <w:spacing w:val="0"/>
          <w:sz w:val="24"/>
          <w:szCs w:val="24"/>
          <w:highlight w:val="none"/>
          <w:lang w:eastAsia="zh-CN"/>
        </w:rPr>
      </w:pPr>
    </w:p>
    <w:p>
      <w:pPr>
        <w:pStyle w:val="2"/>
        <w:keepNext w:val="0"/>
        <w:keepLines w:val="0"/>
        <w:pageBreakBefore w:val="0"/>
        <w:kinsoku/>
        <w:wordWrap/>
        <w:overflowPunct/>
        <w:topLinePunct w:val="0"/>
        <w:autoSpaceDE/>
        <w:autoSpaceDN/>
        <w:bidi w:val="0"/>
        <w:spacing w:line="440" w:lineRule="exact"/>
        <w:rPr>
          <w:rFonts w:hint="eastAsia" w:ascii="宋体" w:hAnsi="宋体" w:eastAsia="宋体" w:cs="宋体"/>
          <w:color w:val="auto"/>
          <w:spacing w:val="0"/>
          <w:sz w:val="24"/>
          <w:szCs w:val="24"/>
          <w:highlight w:val="none"/>
          <w:lang w:eastAsia="zh-CN"/>
        </w:rPr>
      </w:pPr>
    </w:p>
    <w:p>
      <w:pPr>
        <w:keepNext w:val="0"/>
        <w:keepLines w:val="0"/>
        <w:pageBreakBefore w:val="0"/>
        <w:widowControl/>
        <w:numPr>
          <w:ilvl w:val="0"/>
          <w:numId w:val="0"/>
        </w:numPr>
        <w:kinsoku/>
        <w:wordWrap/>
        <w:overflowPunct/>
        <w:topLinePunct w:val="0"/>
        <w:autoSpaceDE/>
        <w:autoSpaceDN/>
        <w:bidi w:val="0"/>
        <w:spacing w:line="440" w:lineRule="exact"/>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具有良好的商业信誉和健全的财务会计制度（提供2022年度完整财务审计报告或2022年度完整的财务报表或银行在开标日期前六个月内开具的资信证明）</w:t>
      </w:r>
      <w:r>
        <w:rPr>
          <w:rFonts w:hint="eastAsia" w:ascii="宋体" w:hAnsi="宋体" w:eastAsia="宋体" w:cs="宋体"/>
          <w:color w:val="auto"/>
          <w:spacing w:val="0"/>
          <w:sz w:val="24"/>
          <w:szCs w:val="24"/>
          <w:highlight w:val="none"/>
          <w:lang w:eastAsia="zh-CN"/>
        </w:rPr>
        <w:t>；</w:t>
      </w:r>
    </w:p>
    <w:p>
      <w:pPr>
        <w:pStyle w:val="2"/>
        <w:keepNext w:val="0"/>
        <w:keepLines w:val="0"/>
        <w:pageBreakBefore w:val="0"/>
        <w:numPr>
          <w:ilvl w:val="0"/>
          <w:numId w:val="0"/>
        </w:numPr>
        <w:kinsoku/>
        <w:wordWrap/>
        <w:overflowPunct/>
        <w:topLinePunct w:val="0"/>
        <w:autoSpaceDE/>
        <w:autoSpaceDN/>
        <w:bidi w:val="0"/>
        <w:spacing w:line="440" w:lineRule="exact"/>
        <w:rPr>
          <w:rFonts w:hint="eastAsia"/>
          <w:sz w:val="24"/>
          <w:szCs w:val="24"/>
          <w:highlight w:val="none"/>
          <w:lang w:eastAsia="zh-CN"/>
        </w:rPr>
      </w:pPr>
    </w:p>
    <w:p>
      <w:pPr>
        <w:pStyle w:val="2"/>
        <w:keepNext w:val="0"/>
        <w:keepLines w:val="0"/>
        <w:pageBreakBefore w:val="0"/>
        <w:numPr>
          <w:ilvl w:val="0"/>
          <w:numId w:val="0"/>
        </w:numPr>
        <w:kinsoku/>
        <w:wordWrap/>
        <w:overflowPunct/>
        <w:topLinePunct w:val="0"/>
        <w:autoSpaceDE/>
        <w:autoSpaceDN/>
        <w:bidi w:val="0"/>
        <w:spacing w:line="440" w:lineRule="exact"/>
        <w:rPr>
          <w:rFonts w:hint="eastAsia"/>
          <w:sz w:val="24"/>
          <w:szCs w:val="24"/>
          <w:highlight w:val="none"/>
          <w:lang w:eastAsia="zh-CN"/>
        </w:rPr>
      </w:pPr>
    </w:p>
    <w:p>
      <w:pPr>
        <w:pStyle w:val="2"/>
        <w:keepNext w:val="0"/>
        <w:keepLines w:val="0"/>
        <w:pageBreakBefore w:val="0"/>
        <w:numPr>
          <w:ilvl w:val="0"/>
          <w:numId w:val="0"/>
        </w:numPr>
        <w:kinsoku/>
        <w:wordWrap/>
        <w:overflowPunct/>
        <w:topLinePunct w:val="0"/>
        <w:autoSpaceDE/>
        <w:autoSpaceDN/>
        <w:bidi w:val="0"/>
        <w:spacing w:line="440" w:lineRule="exact"/>
        <w:rPr>
          <w:rFonts w:hint="eastAsia"/>
          <w:sz w:val="24"/>
          <w:szCs w:val="24"/>
          <w:highlight w:val="none"/>
          <w:lang w:eastAsia="zh-CN"/>
        </w:rPr>
      </w:pPr>
    </w:p>
    <w:p>
      <w:pPr>
        <w:keepNext w:val="0"/>
        <w:keepLines w:val="0"/>
        <w:pageBreakBefore w:val="0"/>
        <w:widowControl/>
        <w:kinsoku/>
        <w:wordWrap/>
        <w:overflowPunct/>
        <w:topLinePunct w:val="0"/>
        <w:autoSpaceDE/>
        <w:autoSpaceDN/>
        <w:bidi w:val="0"/>
        <w:spacing w:line="44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eastAsia="zh-CN"/>
        </w:rPr>
        <w:t>.具有履行合同所必需的设备和专业技术能力（提供具有履行合同所必需的设备和专业技术能力相关证明材料或声明）；</w:t>
      </w:r>
    </w:p>
    <w:p>
      <w:pPr>
        <w:pStyle w:val="111"/>
        <w:keepNext w:val="0"/>
        <w:keepLines w:val="0"/>
        <w:pageBreakBefore w:val="0"/>
        <w:kinsoku/>
        <w:wordWrap/>
        <w:overflowPunct/>
        <w:topLinePunct w:val="0"/>
        <w:autoSpaceDE/>
        <w:autoSpaceDN/>
        <w:bidi w:val="0"/>
        <w:spacing w:line="440" w:lineRule="exact"/>
        <w:rPr>
          <w:rFonts w:hint="eastAsia" w:ascii="宋体" w:hAnsi="宋体" w:eastAsia="宋体" w:cs="宋体"/>
          <w:b/>
          <w:bCs/>
          <w:color w:val="auto"/>
          <w:spacing w:val="0"/>
          <w:sz w:val="24"/>
          <w:szCs w:val="24"/>
          <w:highlight w:val="none"/>
        </w:rPr>
      </w:pPr>
      <w:bookmarkStart w:id="557" w:name="_Toc256000029"/>
    </w:p>
    <w:p>
      <w:pPr>
        <w:pStyle w:val="111"/>
        <w:keepNext w:val="0"/>
        <w:keepLines w:val="0"/>
        <w:pageBreakBefore w:val="0"/>
        <w:kinsoku/>
        <w:wordWrap/>
        <w:overflowPunct/>
        <w:topLinePunct w:val="0"/>
        <w:autoSpaceDE/>
        <w:autoSpaceDN/>
        <w:bidi w:val="0"/>
        <w:spacing w:line="440" w:lineRule="exact"/>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书面声明格式：</w:t>
      </w:r>
      <w:bookmarkEnd w:id="557"/>
    </w:p>
    <w:p>
      <w:pPr>
        <w:pStyle w:val="111"/>
        <w:keepNext w:val="0"/>
        <w:keepLines w:val="0"/>
        <w:pageBreakBefore w:val="0"/>
        <w:kinsoku/>
        <w:wordWrap/>
        <w:overflowPunct/>
        <w:topLinePunct w:val="0"/>
        <w:autoSpaceDE/>
        <w:autoSpaceDN/>
        <w:bidi w:val="0"/>
        <w:spacing w:line="440" w:lineRule="exact"/>
        <w:rPr>
          <w:rFonts w:hint="eastAsia" w:ascii="宋体" w:hAnsi="宋体" w:eastAsia="宋体" w:cs="宋体"/>
          <w:b w:val="0"/>
          <w:bCs w:val="0"/>
          <w:color w:val="auto"/>
          <w:spacing w:val="0"/>
          <w:sz w:val="24"/>
          <w:szCs w:val="24"/>
          <w:highlight w:val="none"/>
        </w:rPr>
      </w:pPr>
      <w:bookmarkStart w:id="558" w:name="_Toc256000031"/>
      <w:r>
        <w:rPr>
          <w:rFonts w:hint="eastAsia" w:ascii="宋体" w:hAnsi="宋体" w:eastAsia="宋体" w:cs="宋体"/>
          <w:b w:val="0"/>
          <w:bCs w:val="0"/>
          <w:color w:val="auto"/>
          <w:spacing w:val="0"/>
          <w:sz w:val="24"/>
          <w:szCs w:val="24"/>
          <w:highlight w:val="none"/>
        </w:rPr>
        <w:t>本供应商郑重声明：</w:t>
      </w:r>
      <w:bookmarkEnd w:id="558"/>
    </w:p>
    <w:p>
      <w:pPr>
        <w:pStyle w:val="111"/>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b w:val="0"/>
          <w:bCs w:val="0"/>
          <w:color w:val="auto"/>
          <w:spacing w:val="0"/>
          <w:sz w:val="24"/>
          <w:szCs w:val="24"/>
          <w:highlight w:val="none"/>
        </w:rPr>
      </w:pPr>
      <w:bookmarkStart w:id="559" w:name="_Toc256000032"/>
      <w:r>
        <w:rPr>
          <w:rFonts w:hint="eastAsia" w:ascii="宋体" w:hAnsi="宋体" w:eastAsia="宋体" w:cs="宋体"/>
          <w:b w:val="0"/>
          <w:bCs w:val="0"/>
          <w:color w:val="auto"/>
          <w:spacing w:val="0"/>
          <w:sz w:val="24"/>
          <w:szCs w:val="24"/>
          <w:highlight w:val="none"/>
        </w:rPr>
        <w:t>本公司（或单位）具备本项目履行合同所必需的设备和专业技术能力，特此声明。</w:t>
      </w:r>
      <w:bookmarkEnd w:id="559"/>
    </w:p>
    <w:p>
      <w:pPr>
        <w:pStyle w:val="114"/>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供应商法定代表人（或法定代表人授权代表）签字或盖章：</w:t>
      </w:r>
    </w:p>
    <w:p>
      <w:pPr>
        <w:pStyle w:val="114"/>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供应商名称（加盖公章）：</w:t>
      </w:r>
    </w:p>
    <w:p>
      <w:pPr>
        <w:pStyle w:val="115"/>
        <w:keepNext w:val="0"/>
        <w:keepLines w:val="0"/>
        <w:pageBreakBefore w:val="0"/>
        <w:kinsoku/>
        <w:wordWrap/>
        <w:overflowPunct/>
        <w:topLinePunct w:val="0"/>
        <w:autoSpaceDE/>
        <w:autoSpaceDN/>
        <w:bidi w:val="0"/>
        <w:spacing w:line="440" w:lineRule="exact"/>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日期：   年   月   日</w:t>
      </w:r>
    </w:p>
    <w:p>
      <w:pPr>
        <w:pStyle w:val="2"/>
        <w:keepNext w:val="0"/>
        <w:keepLines w:val="0"/>
        <w:pageBreakBefore w:val="0"/>
        <w:kinsoku/>
        <w:wordWrap/>
        <w:overflowPunct/>
        <w:topLinePunct w:val="0"/>
        <w:autoSpaceDE/>
        <w:autoSpaceDN/>
        <w:bidi w:val="0"/>
        <w:spacing w:line="440" w:lineRule="exact"/>
        <w:rPr>
          <w:rFonts w:hint="eastAsia"/>
          <w:sz w:val="24"/>
          <w:szCs w:val="24"/>
          <w:highlight w:val="none"/>
        </w:rPr>
      </w:pPr>
    </w:p>
    <w:p>
      <w:pPr>
        <w:pStyle w:val="2"/>
        <w:keepNext w:val="0"/>
        <w:keepLines w:val="0"/>
        <w:pageBreakBefore w:val="0"/>
        <w:kinsoku/>
        <w:wordWrap/>
        <w:overflowPunct/>
        <w:topLinePunct w:val="0"/>
        <w:autoSpaceDE/>
        <w:autoSpaceDN/>
        <w:bidi w:val="0"/>
        <w:spacing w:line="440" w:lineRule="exact"/>
        <w:rPr>
          <w:rFonts w:hint="eastAsia"/>
          <w:sz w:val="24"/>
          <w:szCs w:val="24"/>
          <w:highlight w:val="none"/>
        </w:rPr>
      </w:pPr>
    </w:p>
    <w:p>
      <w:pPr>
        <w:pStyle w:val="2"/>
        <w:keepNext w:val="0"/>
        <w:keepLines w:val="0"/>
        <w:pageBreakBefore w:val="0"/>
        <w:kinsoku/>
        <w:wordWrap/>
        <w:overflowPunct/>
        <w:topLinePunct w:val="0"/>
        <w:autoSpaceDE/>
        <w:autoSpaceDN/>
        <w:bidi w:val="0"/>
        <w:spacing w:line="440" w:lineRule="exact"/>
        <w:rPr>
          <w:rFonts w:hint="eastAsia"/>
          <w:sz w:val="24"/>
          <w:szCs w:val="24"/>
          <w:highlight w:val="none"/>
        </w:rPr>
      </w:pPr>
    </w:p>
    <w:p>
      <w:pPr>
        <w:keepNext w:val="0"/>
        <w:keepLines w:val="0"/>
        <w:pageBreakBefore w:val="0"/>
        <w:widowControl/>
        <w:kinsoku/>
        <w:wordWrap/>
        <w:overflowPunct/>
        <w:topLinePunct w:val="0"/>
        <w:autoSpaceDE/>
        <w:autoSpaceDN/>
        <w:bidi w:val="0"/>
        <w:spacing w:line="440" w:lineRule="exact"/>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4</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有依法缴纳税收和社会保障资金的良好记录（提供近半年内任意一月依法缴纳税收证明，当月新成立公司不需提供；无需纳税或免税的也需提供相应证明材料；提供依法缴纳社会保障资金证明（近半年内任意一月缴纳社会保障资金证明，当月新成立公司不需提供））</w:t>
      </w:r>
      <w:r>
        <w:rPr>
          <w:rFonts w:hint="eastAsia" w:ascii="宋体" w:hAnsi="宋体" w:eastAsia="宋体" w:cs="宋体"/>
          <w:color w:val="auto"/>
          <w:spacing w:val="0"/>
          <w:sz w:val="24"/>
          <w:szCs w:val="24"/>
          <w:highlight w:val="none"/>
          <w:lang w:eastAsia="zh-CN"/>
        </w:rPr>
        <w:t>；</w:t>
      </w:r>
    </w:p>
    <w:p>
      <w:pPr>
        <w:keepNext w:val="0"/>
        <w:keepLines w:val="0"/>
        <w:pageBreakBefore w:val="0"/>
        <w:widowControl/>
        <w:kinsoku/>
        <w:wordWrap/>
        <w:overflowPunct/>
        <w:topLinePunct w:val="0"/>
        <w:autoSpaceDE/>
        <w:autoSpaceDN/>
        <w:bidi w:val="0"/>
        <w:spacing w:line="440" w:lineRule="exact"/>
        <w:ind w:firstLine="480" w:firstLineChars="200"/>
        <w:rPr>
          <w:rFonts w:hint="eastAsia" w:ascii="宋体" w:hAnsi="宋体" w:eastAsia="宋体" w:cs="宋体"/>
          <w:color w:val="auto"/>
          <w:spacing w:val="0"/>
          <w:sz w:val="24"/>
          <w:szCs w:val="24"/>
          <w:highlight w:val="none"/>
        </w:rPr>
      </w:pPr>
    </w:p>
    <w:p>
      <w:pPr>
        <w:keepNext w:val="0"/>
        <w:keepLines w:val="0"/>
        <w:pageBreakBefore w:val="0"/>
        <w:widowControl/>
        <w:numPr>
          <w:ilvl w:val="0"/>
          <w:numId w:val="0"/>
        </w:numPr>
        <w:kinsoku/>
        <w:wordWrap/>
        <w:overflowPunct/>
        <w:topLinePunct w:val="0"/>
        <w:autoSpaceDE/>
        <w:autoSpaceDN/>
        <w:bidi w:val="0"/>
        <w:spacing w:line="440" w:lineRule="exact"/>
        <w:rPr>
          <w:rFonts w:hint="eastAsia" w:ascii="宋体" w:hAnsi="宋体" w:eastAsia="宋体" w:cs="宋体"/>
          <w:color w:val="auto"/>
          <w:spacing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spacing w:line="440" w:lineRule="exact"/>
        <w:rPr>
          <w:rFonts w:hint="eastAsia" w:ascii="宋体" w:hAnsi="宋体" w:eastAsia="宋体" w:cs="宋体"/>
          <w:color w:val="auto"/>
          <w:spacing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spacing w:line="440" w:lineRule="exact"/>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lang w:eastAsia="zh-CN"/>
        </w:rPr>
        <w:t>参加政府采购活动前三年内，在经营活动中没有重大违法记录（提供无重大违法记录声明书）；</w:t>
      </w:r>
    </w:p>
    <w:p>
      <w:pPr>
        <w:pStyle w:val="2"/>
        <w:keepNext w:val="0"/>
        <w:keepLines w:val="0"/>
        <w:pageBreakBefore w:val="0"/>
        <w:numPr>
          <w:ilvl w:val="0"/>
          <w:numId w:val="0"/>
        </w:numPr>
        <w:kinsoku/>
        <w:wordWrap/>
        <w:overflowPunct/>
        <w:topLinePunct w:val="0"/>
        <w:autoSpaceDE/>
        <w:autoSpaceDN/>
        <w:bidi w:val="0"/>
        <w:spacing w:line="440" w:lineRule="exact"/>
        <w:rPr>
          <w:rFonts w:hint="eastAsia"/>
          <w:sz w:val="24"/>
          <w:szCs w:val="24"/>
          <w:highlight w:val="none"/>
          <w:lang w:eastAsia="zh-CN"/>
        </w:rPr>
      </w:pPr>
    </w:p>
    <w:p>
      <w:pPr>
        <w:pStyle w:val="111"/>
        <w:keepNext w:val="0"/>
        <w:keepLines w:val="0"/>
        <w:pageBreakBefore w:val="0"/>
        <w:kinsoku/>
        <w:wordWrap/>
        <w:overflowPunct/>
        <w:topLinePunct w:val="0"/>
        <w:autoSpaceDE/>
        <w:autoSpaceDN/>
        <w:bidi w:val="0"/>
        <w:spacing w:line="440" w:lineRule="exact"/>
        <w:rPr>
          <w:rFonts w:hint="eastAsia"/>
          <w:sz w:val="24"/>
          <w:szCs w:val="24"/>
          <w:highlight w:val="none"/>
          <w:lang w:eastAsia="zh-CN"/>
        </w:rPr>
      </w:pPr>
      <w:r>
        <w:rPr>
          <w:rFonts w:hint="eastAsia" w:ascii="宋体" w:hAnsi="宋体" w:eastAsia="宋体" w:cs="宋体"/>
          <w:b/>
          <w:bCs/>
          <w:color w:val="auto"/>
          <w:spacing w:val="0"/>
          <w:sz w:val="24"/>
          <w:szCs w:val="24"/>
          <w:highlight w:val="none"/>
        </w:rPr>
        <w:t>书面声明格式：</w:t>
      </w:r>
    </w:p>
    <w:p>
      <w:pPr>
        <w:pStyle w:val="114"/>
        <w:keepNext w:val="0"/>
        <w:keepLines w:val="0"/>
        <w:pageBreakBefore w:val="0"/>
        <w:kinsoku/>
        <w:wordWrap/>
        <w:overflowPunct/>
        <w:topLinePunct w:val="0"/>
        <w:autoSpaceDE/>
        <w:autoSpaceDN/>
        <w:bidi w:val="0"/>
        <w:spacing w:line="440" w:lineRule="exac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 xml:space="preserve">我单位郑重声明： </w:t>
      </w:r>
    </w:p>
    <w:p>
      <w:pPr>
        <w:pStyle w:val="114"/>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114"/>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 xml:space="preserve">如我公司声明与实际不符，我公司将承担因此引起的一切后果。 </w:t>
      </w:r>
    </w:p>
    <w:p>
      <w:pPr>
        <w:pStyle w:val="115"/>
        <w:keepNext w:val="0"/>
        <w:keepLines w:val="0"/>
        <w:pageBreakBefore w:val="0"/>
        <w:kinsoku/>
        <w:wordWrap/>
        <w:overflowPunct/>
        <w:topLinePunct w:val="0"/>
        <w:autoSpaceDE/>
        <w:autoSpaceDN/>
        <w:bidi w:val="0"/>
        <w:spacing w:line="440" w:lineRule="exact"/>
        <w:ind w:firstLine="480"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w:t>
      </w:r>
    </w:p>
    <w:p>
      <w:pPr>
        <w:pStyle w:val="114"/>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供应商法定代表人（或法定代表人授权代表）签字或盖章：</w:t>
      </w:r>
    </w:p>
    <w:p>
      <w:pPr>
        <w:pStyle w:val="114"/>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供应商名称（加盖公章）：</w:t>
      </w:r>
    </w:p>
    <w:p>
      <w:pPr>
        <w:pStyle w:val="115"/>
        <w:keepNext w:val="0"/>
        <w:keepLines w:val="0"/>
        <w:pageBreakBefore w:val="0"/>
        <w:kinsoku/>
        <w:wordWrap/>
        <w:overflowPunct/>
        <w:topLinePunct w:val="0"/>
        <w:autoSpaceDE/>
        <w:autoSpaceDN/>
        <w:bidi w:val="0"/>
        <w:spacing w:line="440" w:lineRule="exact"/>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0"/>
          <w:sz w:val="24"/>
          <w:szCs w:val="24"/>
          <w:highlight w:val="none"/>
        </w:rPr>
        <w:t>日期：   年   月   日</w:t>
      </w:r>
    </w:p>
    <w:p>
      <w:pPr>
        <w:pStyle w:val="2"/>
        <w:keepNext w:val="0"/>
        <w:keepLines w:val="0"/>
        <w:pageBreakBefore w:val="0"/>
        <w:numPr>
          <w:ilvl w:val="0"/>
          <w:numId w:val="0"/>
        </w:numPr>
        <w:kinsoku/>
        <w:wordWrap/>
        <w:overflowPunct/>
        <w:topLinePunct w:val="0"/>
        <w:autoSpaceDE/>
        <w:autoSpaceDN/>
        <w:bidi w:val="0"/>
        <w:spacing w:line="440" w:lineRule="exact"/>
        <w:rPr>
          <w:rFonts w:hint="eastAsia"/>
          <w:sz w:val="24"/>
          <w:szCs w:val="24"/>
          <w:highlight w:val="none"/>
          <w:lang w:eastAsia="zh-CN"/>
        </w:rPr>
      </w:pPr>
    </w:p>
    <w:p>
      <w:pPr>
        <w:pStyle w:val="2"/>
        <w:keepNext w:val="0"/>
        <w:keepLines w:val="0"/>
        <w:pageBreakBefore w:val="0"/>
        <w:numPr>
          <w:ilvl w:val="0"/>
          <w:numId w:val="0"/>
        </w:numPr>
        <w:kinsoku/>
        <w:wordWrap/>
        <w:overflowPunct/>
        <w:topLinePunct w:val="0"/>
        <w:autoSpaceDE/>
        <w:autoSpaceDN/>
        <w:bidi w:val="0"/>
        <w:spacing w:line="440" w:lineRule="exact"/>
        <w:rPr>
          <w:rFonts w:hint="eastAsia"/>
          <w:sz w:val="24"/>
          <w:szCs w:val="24"/>
          <w:highlight w:val="none"/>
          <w:lang w:eastAsia="zh-CN"/>
        </w:rPr>
      </w:pPr>
    </w:p>
    <w:p>
      <w:pPr>
        <w:keepNext w:val="0"/>
        <w:keepLines w:val="0"/>
        <w:pageBreakBefore w:val="0"/>
        <w:widowControl/>
        <w:numPr>
          <w:ilvl w:val="0"/>
          <w:numId w:val="0"/>
        </w:numPr>
        <w:kinsoku/>
        <w:wordWrap/>
        <w:overflowPunct/>
        <w:topLinePunct w:val="0"/>
        <w:autoSpaceDE/>
        <w:autoSpaceDN/>
        <w:bidi w:val="0"/>
        <w:spacing w:line="440" w:lineRule="exact"/>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6.凡拟参加本次招标项目的供应商，未在“信用中国”网站被列入失信被执行人、重大税收违法案件当事人名单；在中国政府采购网（www.ccgp.gov.vn ）未被列入政府采购严重违法失信行为记录名单的（提供网页截图）</w:t>
      </w:r>
      <w:r>
        <w:rPr>
          <w:rFonts w:hint="eastAsia" w:ascii="宋体" w:hAnsi="宋体" w:eastAsia="宋体" w:cs="宋体"/>
          <w:color w:val="auto"/>
          <w:spacing w:val="0"/>
          <w:sz w:val="24"/>
          <w:szCs w:val="24"/>
          <w:highlight w:val="none"/>
          <w:lang w:eastAsia="zh-CN"/>
        </w:rPr>
        <w:t>；</w:t>
      </w:r>
    </w:p>
    <w:p>
      <w:pPr>
        <w:pStyle w:val="2"/>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baseline"/>
        <w:rPr>
          <w:rFonts w:hint="eastAsia"/>
          <w:sz w:val="24"/>
          <w:szCs w:val="24"/>
          <w:highlight w:val="none"/>
          <w:lang w:eastAsia="zh-CN"/>
        </w:rPr>
      </w:pPr>
    </w:p>
    <w:p>
      <w:pPr>
        <w:pStyle w:val="2"/>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baseline"/>
        <w:rPr>
          <w:rFonts w:hint="eastAsia"/>
          <w:sz w:val="24"/>
          <w:szCs w:val="24"/>
          <w:highlight w:val="none"/>
          <w:lang w:eastAsia="zh-CN"/>
        </w:rPr>
      </w:pPr>
    </w:p>
    <w:p>
      <w:pPr>
        <w:pStyle w:val="2"/>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baseline"/>
        <w:rPr>
          <w:rFonts w:hint="eastAsia"/>
          <w:sz w:val="24"/>
          <w:szCs w:val="24"/>
          <w:highlight w:val="none"/>
          <w:lang w:eastAsia="zh-CN"/>
        </w:rPr>
      </w:pPr>
    </w:p>
    <w:p>
      <w:pPr>
        <w:pStyle w:val="2"/>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baseline"/>
        <w:rPr>
          <w:rFonts w:hint="eastAsia"/>
          <w:sz w:val="24"/>
          <w:szCs w:val="24"/>
          <w:highlight w:val="none"/>
          <w:lang w:eastAsia="zh-CN"/>
        </w:rPr>
      </w:pPr>
    </w:p>
    <w:p>
      <w:pPr>
        <w:pStyle w:val="2"/>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baseline"/>
        <w:rPr>
          <w:rFonts w:hint="eastAsia"/>
          <w:sz w:val="24"/>
          <w:szCs w:val="24"/>
          <w:highlight w:val="none"/>
          <w:lang w:eastAsia="zh-CN"/>
        </w:rPr>
      </w:pPr>
    </w:p>
    <w:p>
      <w:pPr>
        <w:pStyle w:val="2"/>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baseline"/>
        <w:rPr>
          <w:rFonts w:hint="eastAsia"/>
          <w:sz w:val="24"/>
          <w:szCs w:val="24"/>
          <w:highlight w:val="none"/>
          <w:lang w:eastAsia="zh-CN"/>
        </w:rPr>
      </w:pPr>
    </w:p>
    <w:p>
      <w:pPr>
        <w:pStyle w:val="2"/>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baseline"/>
        <w:rPr>
          <w:rFonts w:hint="eastAsia"/>
          <w:sz w:val="24"/>
          <w:szCs w:val="24"/>
          <w:highlight w:val="none"/>
          <w:lang w:eastAsia="zh-CN"/>
        </w:rPr>
      </w:pPr>
    </w:p>
    <w:p>
      <w:pPr>
        <w:pStyle w:val="2"/>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baseline"/>
        <w:rPr>
          <w:rFonts w:hint="eastAsia"/>
          <w:sz w:val="24"/>
          <w:szCs w:val="24"/>
          <w:highlight w:val="none"/>
          <w:lang w:eastAsia="zh-CN"/>
        </w:rPr>
      </w:pPr>
    </w:p>
    <w:p>
      <w:pPr>
        <w:pStyle w:val="2"/>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baseline"/>
        <w:rPr>
          <w:rFonts w:hint="eastAsia"/>
          <w:sz w:val="24"/>
          <w:szCs w:val="24"/>
          <w:highlight w:val="none"/>
          <w:lang w:eastAsia="zh-CN"/>
        </w:rPr>
      </w:pPr>
    </w:p>
    <w:p>
      <w:pPr>
        <w:pStyle w:val="2"/>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baseline"/>
        <w:rPr>
          <w:rFonts w:hint="eastAsia"/>
          <w:sz w:val="24"/>
          <w:szCs w:val="24"/>
          <w:highlight w:val="none"/>
          <w:lang w:eastAsia="zh-CN"/>
        </w:rPr>
      </w:pPr>
    </w:p>
    <w:p>
      <w:pPr>
        <w:pStyle w:val="2"/>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baseline"/>
        <w:rPr>
          <w:rFonts w:hint="eastAsia"/>
          <w:sz w:val="24"/>
          <w:szCs w:val="24"/>
          <w:highlight w:val="none"/>
          <w:lang w:eastAsia="zh-CN"/>
        </w:rPr>
      </w:pPr>
    </w:p>
    <w:p>
      <w:pPr>
        <w:pStyle w:val="2"/>
        <w:keepNext w:val="0"/>
        <w:keepLines w:val="0"/>
        <w:pageBreakBefore w:val="0"/>
        <w:numPr>
          <w:ilvl w:val="0"/>
          <w:numId w:val="0"/>
        </w:numPr>
        <w:kinsoku/>
        <w:wordWrap/>
        <w:overflowPunct/>
        <w:topLinePunct w:val="0"/>
        <w:autoSpaceDE/>
        <w:autoSpaceDN/>
        <w:bidi w:val="0"/>
        <w:adjustRightInd w:val="0"/>
        <w:snapToGrid w:val="0"/>
        <w:spacing w:line="440" w:lineRule="exact"/>
        <w:jc w:val="left"/>
        <w:textAlignment w:val="baseline"/>
        <w:rPr>
          <w:rFonts w:hint="eastAsia"/>
          <w:sz w:val="24"/>
          <w:szCs w:val="24"/>
          <w:highlight w:val="none"/>
          <w:lang w:eastAsia="zh-CN"/>
        </w:rPr>
      </w:pPr>
    </w:p>
    <w:p>
      <w:pPr>
        <w:keepNext w:val="0"/>
        <w:keepLines w:val="0"/>
        <w:pageBreakBefore w:val="0"/>
        <w:widowControl/>
        <w:kinsoku/>
        <w:wordWrap/>
        <w:overflowPunct/>
        <w:topLinePunct w:val="0"/>
        <w:autoSpaceDE/>
        <w:autoSpaceDN/>
        <w:bidi w:val="0"/>
        <w:spacing w:line="440" w:lineRule="exact"/>
        <w:outlineLvl w:val="0"/>
        <w:rPr>
          <w:rFonts w:hint="eastAsia" w:ascii="宋体" w:hAnsi="宋体" w:eastAsia="宋体" w:cs="宋体"/>
          <w:b/>
          <w:bCs/>
          <w:color w:val="auto"/>
          <w:spacing w:val="0"/>
          <w:sz w:val="24"/>
          <w:szCs w:val="24"/>
          <w:highlight w:val="none"/>
        </w:rPr>
      </w:pPr>
      <w:bookmarkStart w:id="560" w:name="_Toc28913"/>
      <w:bookmarkStart w:id="561" w:name="_Toc7039"/>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其他资料</w:t>
      </w:r>
      <w:bookmarkEnd w:id="560"/>
      <w:bookmarkEnd w:id="561"/>
    </w:p>
    <w:p>
      <w:pPr>
        <w:keepNext w:val="0"/>
        <w:keepLines w:val="0"/>
        <w:pageBreakBefore w:val="0"/>
        <w:widowControl/>
        <w:kinsoku/>
        <w:wordWrap/>
        <w:overflowPunct/>
        <w:topLinePunct w:val="0"/>
        <w:autoSpaceDE/>
        <w:autoSpaceDN/>
        <w:bidi w:val="0"/>
        <w:spacing w:line="44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不参与围标串标承诺书（格式自拟）； </w:t>
      </w:r>
    </w:p>
    <w:p>
      <w:pPr>
        <w:keepNext w:val="0"/>
        <w:keepLines w:val="0"/>
        <w:pageBreakBefore w:val="0"/>
        <w:widowControl/>
        <w:kinsoku/>
        <w:wordWrap/>
        <w:overflowPunct/>
        <w:topLinePunct w:val="0"/>
        <w:autoSpaceDE/>
        <w:autoSpaceDN/>
        <w:bidi w:val="0"/>
        <w:spacing w:line="44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投标保证金缴纳凭证（电汇凭证或收据等）复印件；</w:t>
      </w:r>
    </w:p>
    <w:p>
      <w:pPr>
        <w:keepNext w:val="0"/>
        <w:keepLines w:val="0"/>
        <w:pageBreakBefore w:val="0"/>
        <w:widowControl/>
        <w:kinsoku/>
        <w:wordWrap/>
        <w:overflowPunct/>
        <w:topLinePunct w:val="0"/>
        <w:autoSpaceDE/>
        <w:autoSpaceDN/>
        <w:bidi w:val="0"/>
        <w:spacing w:line="440" w:lineRule="exac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eastAsia="zh-CN"/>
        </w:rPr>
        <w:t>.中小企业声明函</w:t>
      </w:r>
    </w:p>
    <w:p>
      <w:pPr>
        <w:widowControl/>
        <w:spacing w:line="500" w:lineRule="exact"/>
        <w:ind w:firstLine="422" w:firstLineChars="200"/>
        <w:rPr>
          <w:rFonts w:hint="eastAsia" w:ascii="宋体" w:hAnsi="宋体" w:eastAsia="宋体" w:cs="宋体"/>
          <w:b/>
          <w:color w:val="auto"/>
          <w:spacing w:val="0"/>
          <w:szCs w:val="21"/>
          <w:highlight w:val="none"/>
        </w:rPr>
      </w:pPr>
    </w:p>
    <w:p>
      <w:pPr>
        <w:widowControl/>
        <w:spacing w:line="500" w:lineRule="exact"/>
        <w:ind w:firstLine="422" w:firstLineChars="200"/>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pStyle w:val="2"/>
        <w:rPr>
          <w:rFonts w:hint="eastAsia" w:ascii="宋体" w:hAnsi="宋体" w:eastAsia="宋体" w:cs="宋体"/>
          <w:b/>
          <w:color w:val="auto"/>
          <w:spacing w:val="0"/>
          <w:szCs w:val="21"/>
          <w:highlight w:val="none"/>
        </w:rPr>
      </w:pPr>
    </w:p>
    <w:p>
      <w:pPr>
        <w:widowControl/>
        <w:spacing w:line="440" w:lineRule="exact"/>
        <w:jc w:val="center"/>
        <w:rPr>
          <w:rFonts w:hint="eastAsia" w:ascii="宋体" w:hAnsi="宋体" w:eastAsia="宋体" w:cs="宋体"/>
          <w:color w:val="auto"/>
          <w:spacing w:val="0"/>
          <w:szCs w:val="21"/>
          <w:highlight w:val="none"/>
        </w:rPr>
      </w:pPr>
      <w:r>
        <w:rPr>
          <w:rFonts w:hint="eastAsia" w:ascii="宋体" w:hAnsi="宋体" w:eastAsia="宋体" w:cs="宋体"/>
          <w:b/>
          <w:color w:val="auto"/>
          <w:spacing w:val="0"/>
          <w:sz w:val="28"/>
          <w:szCs w:val="28"/>
          <w:highlight w:val="none"/>
        </w:rPr>
        <w:t>中小企业声明函（工程、服务）</w:t>
      </w:r>
    </w:p>
    <w:p>
      <w:pPr>
        <w:widowControl/>
        <w:spacing w:line="500" w:lineRule="exact"/>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pacing w:val="0"/>
          <w:sz w:val="24"/>
          <w:szCs w:val="24"/>
          <w:highlight w:val="none"/>
          <w:u w:val="single"/>
        </w:rPr>
        <w:t xml:space="preserve">  （单位名称）  </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u w:val="single"/>
        </w:rPr>
        <w:t xml:space="preserve">      （项目名称） </w:t>
      </w:r>
      <w:r>
        <w:rPr>
          <w:rFonts w:hint="eastAsia" w:ascii="宋体" w:hAnsi="宋体" w:eastAsia="宋体" w:cs="宋体"/>
          <w:color w:val="auto"/>
          <w:spacing w:val="0"/>
          <w:sz w:val="24"/>
          <w:szCs w:val="24"/>
          <w:highlight w:val="none"/>
        </w:rPr>
        <w:t>采购活动，工程的施工单位全部符合政策要求的中小企业（或者：服务全部由符合要求的中小企业承接）。相关企业（含联合体中的中小企业、签订分包意向协议的中小企业）的具体情况如下：</w:t>
      </w:r>
    </w:p>
    <w:p>
      <w:pPr>
        <w:widowControl/>
        <w:spacing w:line="500" w:lineRule="exact"/>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1、   （标的名称）  </w:t>
      </w:r>
      <w:r>
        <w:rPr>
          <w:rFonts w:hint="eastAsia" w:ascii="宋体" w:hAnsi="宋体" w:eastAsia="宋体" w:cs="宋体"/>
          <w:color w:val="auto"/>
          <w:spacing w:val="0"/>
          <w:sz w:val="24"/>
          <w:szCs w:val="24"/>
          <w:highlight w:val="none"/>
        </w:rPr>
        <w:t>，属于（</w:t>
      </w:r>
      <w:r>
        <w:rPr>
          <w:rFonts w:hint="eastAsia" w:ascii="宋体" w:hAnsi="宋体" w:eastAsia="宋体" w:cs="宋体"/>
          <w:color w:val="auto"/>
          <w:spacing w:val="0"/>
          <w:sz w:val="24"/>
          <w:szCs w:val="24"/>
          <w:highlight w:val="none"/>
          <w:u w:val="single"/>
        </w:rPr>
        <w:t>采购文件中明确的所属行业</w:t>
      </w:r>
      <w:r>
        <w:rPr>
          <w:rFonts w:hint="eastAsia" w:ascii="宋体" w:hAnsi="宋体" w:eastAsia="宋体" w:cs="宋体"/>
          <w:color w:val="auto"/>
          <w:spacing w:val="0"/>
          <w:sz w:val="24"/>
          <w:szCs w:val="24"/>
          <w:highlight w:val="none"/>
        </w:rPr>
        <w:t>）；承建（承接）企业为</w:t>
      </w:r>
      <w:r>
        <w:rPr>
          <w:rFonts w:hint="eastAsia" w:ascii="宋体" w:hAnsi="宋体" w:eastAsia="宋体" w:cs="宋体"/>
          <w:color w:val="auto"/>
          <w:spacing w:val="0"/>
          <w:sz w:val="24"/>
          <w:szCs w:val="24"/>
          <w:highlight w:val="none"/>
          <w:u w:val="single"/>
        </w:rPr>
        <w:t>（企业名称）</w:t>
      </w: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人，营业收入为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万元，资产总额为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万元，属于</w:t>
      </w:r>
      <w:r>
        <w:rPr>
          <w:rFonts w:hint="eastAsia" w:ascii="宋体" w:hAnsi="宋体" w:eastAsia="宋体" w:cs="宋体"/>
          <w:color w:val="auto"/>
          <w:spacing w:val="0"/>
          <w:sz w:val="24"/>
          <w:szCs w:val="24"/>
          <w:highlight w:val="none"/>
          <w:u w:val="single"/>
        </w:rPr>
        <w:t xml:space="preserve"> （中型企业、小型企业、微型企业）；</w:t>
      </w:r>
    </w:p>
    <w:p>
      <w:pPr>
        <w:widowControl/>
        <w:spacing w:line="500" w:lineRule="exact"/>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2、   （标的名称）  </w:t>
      </w:r>
      <w:r>
        <w:rPr>
          <w:rFonts w:hint="eastAsia" w:ascii="宋体" w:hAnsi="宋体" w:eastAsia="宋体" w:cs="宋体"/>
          <w:color w:val="auto"/>
          <w:spacing w:val="0"/>
          <w:sz w:val="24"/>
          <w:szCs w:val="24"/>
          <w:highlight w:val="none"/>
        </w:rPr>
        <w:t>，属于（</w:t>
      </w:r>
      <w:r>
        <w:rPr>
          <w:rFonts w:hint="eastAsia" w:ascii="宋体" w:hAnsi="宋体" w:eastAsia="宋体" w:cs="宋体"/>
          <w:color w:val="auto"/>
          <w:spacing w:val="0"/>
          <w:sz w:val="24"/>
          <w:szCs w:val="24"/>
          <w:highlight w:val="none"/>
          <w:u w:val="single"/>
        </w:rPr>
        <w:t>采购文件中明确的所属行业</w:t>
      </w:r>
      <w:r>
        <w:rPr>
          <w:rFonts w:hint="eastAsia" w:ascii="宋体" w:hAnsi="宋体" w:eastAsia="宋体" w:cs="宋体"/>
          <w:color w:val="auto"/>
          <w:spacing w:val="0"/>
          <w:sz w:val="24"/>
          <w:szCs w:val="24"/>
          <w:highlight w:val="none"/>
        </w:rPr>
        <w:t>）；承建（承接）企业为</w:t>
      </w:r>
      <w:r>
        <w:rPr>
          <w:rFonts w:hint="eastAsia" w:ascii="宋体" w:hAnsi="宋体" w:eastAsia="宋体" w:cs="宋体"/>
          <w:color w:val="auto"/>
          <w:spacing w:val="0"/>
          <w:sz w:val="24"/>
          <w:szCs w:val="24"/>
          <w:highlight w:val="none"/>
          <w:u w:val="single"/>
        </w:rPr>
        <w:t>（企业名称）</w:t>
      </w: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人，营业收入为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万元，资产总额为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万元，属于</w:t>
      </w:r>
      <w:r>
        <w:rPr>
          <w:rFonts w:hint="eastAsia" w:ascii="宋体" w:hAnsi="宋体" w:eastAsia="宋体" w:cs="宋体"/>
          <w:color w:val="auto"/>
          <w:spacing w:val="0"/>
          <w:sz w:val="24"/>
          <w:szCs w:val="24"/>
          <w:highlight w:val="none"/>
          <w:u w:val="single"/>
        </w:rPr>
        <w:t xml:space="preserve"> （中型企业、小型企业、微型企业）；</w:t>
      </w:r>
    </w:p>
    <w:p>
      <w:pPr>
        <w:pStyle w:val="116"/>
        <w:tabs>
          <w:tab w:val="left" w:pos="-120"/>
        </w:tabs>
        <w:spacing w:line="500" w:lineRule="exact"/>
        <w:ind w:firstLine="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p>
    <w:p>
      <w:pPr>
        <w:widowControl/>
        <w:spacing w:line="500" w:lineRule="exact"/>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以上企业，不属于大企业的分支机构，不存在控股股东为大企业的情形，也不存在与大企业的负责人为同一人的情形。</w:t>
      </w:r>
    </w:p>
    <w:p>
      <w:pPr>
        <w:widowControl/>
        <w:spacing w:line="500" w:lineRule="exact"/>
        <w:ind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本企业对上述声明的真实性负责。如有虚假，将依法承担相应责任。</w:t>
      </w:r>
    </w:p>
    <w:p>
      <w:pPr>
        <w:widowControl/>
        <w:spacing w:line="500" w:lineRule="exact"/>
        <w:jc w:val="left"/>
        <w:rPr>
          <w:rFonts w:hint="eastAsia" w:ascii="宋体" w:hAnsi="宋体" w:eastAsia="宋体" w:cs="宋体"/>
          <w:color w:val="auto"/>
          <w:spacing w:val="0"/>
          <w:sz w:val="24"/>
          <w:szCs w:val="24"/>
          <w:highlight w:val="none"/>
        </w:rPr>
      </w:pPr>
    </w:p>
    <w:p>
      <w:pPr>
        <w:widowControl/>
        <w:spacing w:line="500" w:lineRule="exact"/>
        <w:jc w:val="left"/>
        <w:rPr>
          <w:rFonts w:hint="eastAsia" w:ascii="宋体" w:hAnsi="宋体" w:eastAsia="宋体" w:cs="宋体"/>
          <w:color w:val="auto"/>
          <w:spacing w:val="0"/>
          <w:sz w:val="24"/>
          <w:szCs w:val="24"/>
          <w:highlight w:val="none"/>
        </w:rPr>
      </w:pPr>
    </w:p>
    <w:p>
      <w:pPr>
        <w:pStyle w:val="120"/>
        <w:spacing w:line="5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供应商名称：</w:t>
      </w:r>
      <w:r>
        <w:rPr>
          <w:rFonts w:hint="eastAsia" w:ascii="宋体" w:hAnsi="宋体" w:eastAsia="宋体" w:cs="宋体"/>
          <w:color w:val="auto"/>
          <w:spacing w:val="0"/>
          <w:sz w:val="24"/>
          <w:szCs w:val="24"/>
          <w:highlight w:val="none"/>
          <w:u w:val="single"/>
        </w:rPr>
        <w:t xml:space="preserve">       （盖章）       </w:t>
      </w:r>
    </w:p>
    <w:p>
      <w:pPr>
        <w:widowControl/>
        <w:spacing w:line="500" w:lineRule="exact"/>
        <w:jc w:val="center"/>
        <w:rPr>
          <w:rFonts w:hint="eastAsia" w:ascii="宋体" w:hAnsi="宋体" w:eastAsia="宋体" w:cs="宋体"/>
          <w:color w:val="auto"/>
          <w:spacing w:val="0"/>
          <w:sz w:val="24"/>
          <w:szCs w:val="24"/>
          <w:highlight w:val="none"/>
        </w:rPr>
      </w:pPr>
    </w:p>
    <w:p>
      <w:pPr>
        <w:widowControl/>
        <w:spacing w:line="50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日   期：  年   月   日</w:t>
      </w:r>
    </w:p>
    <w:p>
      <w:pPr>
        <w:pStyle w:val="116"/>
        <w:tabs>
          <w:tab w:val="left" w:pos="-120"/>
        </w:tabs>
        <w:spacing w:line="500" w:lineRule="exact"/>
        <w:ind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pPr>
        <w:pStyle w:val="116"/>
        <w:tabs>
          <w:tab w:val="left" w:pos="-120"/>
        </w:tabs>
        <w:spacing w:line="500" w:lineRule="exact"/>
        <w:ind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1、从业人员、营业收入、资产总额填报上一年度数据，无上一年度数据的新成立企业可不填报。</w:t>
      </w:r>
    </w:p>
    <w:p>
      <w:pPr>
        <w:widowControl/>
        <w:spacing w:line="500" w:lineRule="exact"/>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kern w:val="0"/>
          <w:sz w:val="24"/>
          <w:szCs w:val="24"/>
          <w:highlight w:val="none"/>
        </w:rPr>
        <w:t>若为监狱企业或残疾人企业，须提供监狱企业或残疾人企业声明函（格式自拟）</w:t>
      </w:r>
    </w:p>
    <w:p>
      <w:pPr>
        <w:pStyle w:val="116"/>
        <w:tabs>
          <w:tab w:val="left" w:pos="-120"/>
        </w:tabs>
        <w:spacing w:line="500" w:lineRule="exact"/>
        <w:ind w:firstLine="0"/>
        <w:rPr>
          <w:rFonts w:hint="eastAsia" w:ascii="宋体" w:hAnsi="宋体" w:eastAsia="宋体" w:cs="宋体"/>
          <w:b/>
          <w:color w:val="auto"/>
          <w:spacing w:val="0"/>
          <w:sz w:val="28"/>
          <w:szCs w:val="28"/>
          <w:highlight w:val="none"/>
        </w:rPr>
      </w:pPr>
      <w:r>
        <w:rPr>
          <w:rFonts w:hint="eastAsia" w:ascii="宋体" w:hAnsi="宋体" w:eastAsia="宋体" w:cs="宋体"/>
          <w:color w:val="auto"/>
          <w:spacing w:val="0"/>
          <w:kern w:val="0"/>
          <w:sz w:val="24"/>
          <w:szCs w:val="24"/>
          <w:highlight w:val="none"/>
        </w:rPr>
        <w:t>3、中标的供应商的《中小微企业声明函》将作为中标结果公告一并公示。</w:t>
      </w: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both"/>
        <w:textAlignment w:val="baseline"/>
        <w:rPr>
          <w:rStyle w:val="17"/>
          <w:rFonts w:hint="eastAsia" w:ascii="宋体" w:hAnsi="宋体" w:eastAsia="宋体" w:cs="宋体"/>
          <w:b w:val="0"/>
          <w:i w:val="0"/>
          <w:caps w:val="0"/>
          <w:color w:val="auto"/>
          <w:spacing w:val="0"/>
          <w:w w:val="100"/>
          <w:kern w:val="0"/>
          <w:sz w:val="24"/>
          <w:szCs w:val="24"/>
          <w:highlight w:val="none"/>
          <w:lang w:val="en-US" w:eastAsia="zh-CN" w:bidi="ar-SA"/>
        </w:rPr>
      </w:pPr>
    </w:p>
    <w:p>
      <w:pPr>
        <w:pageBreakBefore w:val="0"/>
        <w:widowControl/>
        <w:numPr>
          <w:ilvl w:val="0"/>
          <w:numId w:val="0"/>
        </w:numPr>
        <w:tabs>
          <w:tab w:val="left" w:pos="2880"/>
        </w:tabs>
        <w:kinsoku/>
        <w:wordWrap/>
        <w:overflowPunct/>
        <w:topLinePunct w:val="0"/>
        <w:autoSpaceDE/>
        <w:autoSpaceDN/>
        <w:bidi w:val="0"/>
        <w:snapToGrid w:val="0"/>
        <w:spacing w:before="0" w:beforeAutospacing="0" w:after="0" w:afterAutospacing="0" w:line="460" w:lineRule="atLeast"/>
        <w:jc w:val="left"/>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r>
        <w:rPr>
          <w:rStyle w:val="17"/>
          <w:rFonts w:hint="eastAsia" w:ascii="宋体" w:hAnsi="宋体" w:eastAsia="宋体" w:cs="宋体"/>
          <w:b w:val="0"/>
          <w:i w:val="0"/>
          <w:caps w:val="0"/>
          <w:color w:val="auto"/>
          <w:spacing w:val="0"/>
          <w:w w:val="100"/>
          <w:kern w:val="0"/>
          <w:sz w:val="24"/>
          <w:szCs w:val="24"/>
          <w:highlight w:val="none"/>
          <w:lang w:val="en-US" w:eastAsia="zh-CN" w:bidi="ar-SA"/>
        </w:rPr>
        <w:t>技术部分</w:t>
      </w:r>
    </w:p>
    <w:p>
      <w:pPr>
        <w:pageBreakBefore w:val="0"/>
        <w:widowControl/>
        <w:numPr>
          <w:ilvl w:val="0"/>
          <w:numId w:val="0"/>
        </w:numPr>
        <w:tabs>
          <w:tab w:val="left" w:pos="2880"/>
        </w:tabs>
        <w:kinsoku/>
        <w:wordWrap/>
        <w:overflowPunct/>
        <w:topLinePunct w:val="0"/>
        <w:autoSpaceDE/>
        <w:autoSpaceDN/>
        <w:bidi w:val="0"/>
        <w:snapToGrid w:val="0"/>
        <w:spacing w:before="0" w:beforeAutospacing="0" w:after="0" w:afterAutospacing="0" w:line="460" w:lineRule="atLeast"/>
        <w:jc w:val="center"/>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r>
        <w:rPr>
          <w:rStyle w:val="17"/>
          <w:rFonts w:hint="eastAsia" w:ascii="宋体" w:hAnsi="宋体" w:eastAsia="宋体" w:cs="宋体"/>
          <w:b/>
          <w:i w:val="0"/>
          <w:caps w:val="0"/>
          <w:color w:val="auto"/>
          <w:spacing w:val="0"/>
          <w:w w:val="100"/>
          <w:kern w:val="2"/>
          <w:sz w:val="28"/>
          <w:szCs w:val="24"/>
          <w:highlight w:val="none"/>
          <w:lang w:val="en-US" w:eastAsia="zh-CN" w:bidi="ar-SA"/>
        </w:rPr>
        <w:t>十</w:t>
      </w:r>
      <w:r>
        <w:rPr>
          <w:rStyle w:val="17"/>
          <w:rFonts w:hint="eastAsia" w:ascii="宋体" w:hAnsi="宋体" w:eastAsia="宋体" w:cs="宋体"/>
          <w:b/>
          <w:i w:val="0"/>
          <w:caps w:val="0"/>
          <w:color w:val="auto"/>
          <w:spacing w:val="0"/>
          <w:w w:val="100"/>
          <w:kern w:val="2"/>
          <w:sz w:val="28"/>
          <w:szCs w:val="24"/>
          <w:highlight w:val="none"/>
          <w:lang w:val="zh-CN" w:eastAsia="zh-CN" w:bidi="ar-SA"/>
        </w:rPr>
        <w:t>、施工组织设计</w:t>
      </w:r>
    </w:p>
    <w:p>
      <w:pPr>
        <w:pageBreakBefore w:val="0"/>
        <w:widowControl/>
        <w:kinsoku/>
        <w:wordWrap/>
        <w:overflowPunct/>
        <w:topLinePunct w:val="0"/>
        <w:autoSpaceDE/>
        <w:autoSpaceDN/>
        <w:bidi w:val="0"/>
        <w:snapToGrid w:val="0"/>
        <w:spacing w:before="0" w:beforeAutospacing="0" w:after="0" w:afterAutospacing="0" w:line="360" w:lineRule="auto"/>
        <w:ind w:firstLine="420"/>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一、</w:t>
      </w:r>
      <w:r>
        <w:rPr>
          <w:rStyle w:val="17"/>
          <w:rFonts w:hint="eastAsia" w:ascii="宋体" w:hAnsi="宋体" w:cs="宋体"/>
          <w:b w:val="0"/>
          <w:i w:val="0"/>
          <w:caps w:val="0"/>
          <w:color w:val="auto"/>
          <w:spacing w:val="0"/>
          <w:w w:val="100"/>
          <w:kern w:val="2"/>
          <w:sz w:val="24"/>
          <w:szCs w:val="24"/>
          <w:highlight w:val="none"/>
          <w:lang w:val="zh-CN"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zh-CN" w:eastAsia="zh-CN" w:bidi="ar-SA"/>
        </w:rPr>
        <w:t>应根据招标工程的具体情况，编织相应的施工组织设计。</w:t>
      </w:r>
    </w:p>
    <w:p>
      <w:pPr>
        <w:pageBreakBefore w:val="0"/>
        <w:widowControl/>
        <w:kinsoku/>
        <w:wordWrap/>
        <w:overflowPunct/>
        <w:topLinePunct w:val="0"/>
        <w:autoSpaceDE/>
        <w:autoSpaceDN/>
        <w:bidi w:val="0"/>
        <w:snapToGrid w:val="0"/>
        <w:spacing w:before="0" w:beforeAutospacing="0" w:after="0" w:afterAutospacing="0" w:line="360" w:lineRule="auto"/>
        <w:ind w:firstLine="420"/>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二、施工组织设计包括下列内容：</w:t>
      </w:r>
    </w:p>
    <w:p>
      <w:pPr>
        <w:pageBreakBefore w:val="0"/>
        <w:widowControl/>
        <w:kinsoku/>
        <w:wordWrap/>
        <w:overflowPunct/>
        <w:topLinePunct w:val="0"/>
        <w:autoSpaceDE/>
        <w:autoSpaceDN/>
        <w:bidi w:val="0"/>
        <w:snapToGrid w:val="0"/>
        <w:spacing w:before="0" w:beforeAutospacing="0" w:after="0" w:afterAutospacing="0" w:line="360" w:lineRule="auto"/>
        <w:ind w:firstLine="576" w:firstLineChars="240"/>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1、工程概况及特点</w:t>
      </w:r>
    </w:p>
    <w:p>
      <w:pPr>
        <w:pageBreakBefore w:val="0"/>
        <w:widowControl/>
        <w:kinsoku/>
        <w:wordWrap/>
        <w:overflowPunct/>
        <w:topLinePunct w:val="0"/>
        <w:autoSpaceDE/>
        <w:autoSpaceDN/>
        <w:bidi w:val="0"/>
        <w:snapToGrid w:val="0"/>
        <w:spacing w:before="0" w:beforeAutospacing="0" w:after="0" w:afterAutospacing="0" w:line="360" w:lineRule="auto"/>
        <w:ind w:left="630" w:firstLine="420"/>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（1）工程建设概况</w:t>
      </w:r>
    </w:p>
    <w:p>
      <w:pPr>
        <w:pageBreakBefore w:val="0"/>
        <w:widowControl/>
        <w:kinsoku/>
        <w:wordWrap/>
        <w:overflowPunct/>
        <w:topLinePunct w:val="0"/>
        <w:autoSpaceDE/>
        <w:autoSpaceDN/>
        <w:bidi w:val="0"/>
        <w:snapToGrid w:val="0"/>
        <w:spacing w:before="0" w:beforeAutospacing="0" w:after="0" w:afterAutospacing="0" w:line="360" w:lineRule="auto"/>
        <w:ind w:left="630" w:firstLine="420"/>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（2）工程施工特点</w:t>
      </w:r>
    </w:p>
    <w:p>
      <w:pPr>
        <w:pageBreakBefore w:val="0"/>
        <w:widowControl/>
        <w:kinsoku/>
        <w:wordWrap/>
        <w:overflowPunct/>
        <w:topLinePunct w:val="0"/>
        <w:autoSpaceDE/>
        <w:autoSpaceDN/>
        <w:bidi w:val="0"/>
        <w:snapToGrid w:val="0"/>
        <w:spacing w:before="0" w:beforeAutospacing="0" w:after="0" w:afterAutospacing="0" w:line="360" w:lineRule="auto"/>
        <w:ind w:left="630" w:firstLine="420"/>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（3）建设地点特征</w:t>
      </w:r>
    </w:p>
    <w:p>
      <w:pPr>
        <w:pageBreakBefore w:val="0"/>
        <w:widowControl/>
        <w:kinsoku/>
        <w:wordWrap/>
        <w:overflowPunct/>
        <w:topLinePunct w:val="0"/>
        <w:autoSpaceDE/>
        <w:autoSpaceDN/>
        <w:bidi w:val="0"/>
        <w:snapToGrid w:val="0"/>
        <w:spacing w:before="0" w:beforeAutospacing="0" w:after="0" w:afterAutospacing="0" w:line="360" w:lineRule="auto"/>
        <w:ind w:firstLine="420"/>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2、施工准备工作计划</w:t>
      </w:r>
    </w:p>
    <w:p>
      <w:pPr>
        <w:pageBreakBefore w:val="0"/>
        <w:widowControl/>
        <w:kinsoku/>
        <w:wordWrap/>
        <w:overflowPunct/>
        <w:topLinePunct w:val="0"/>
        <w:autoSpaceDE/>
        <w:autoSpaceDN/>
        <w:bidi w:val="0"/>
        <w:snapToGrid w:val="0"/>
        <w:spacing w:before="0" w:beforeAutospacing="0" w:after="0" w:afterAutospacing="0" w:line="360" w:lineRule="auto"/>
        <w:ind w:firstLine="420"/>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3、施工方案</w:t>
      </w:r>
    </w:p>
    <w:p>
      <w:pPr>
        <w:pageBreakBefore w:val="0"/>
        <w:widowControl/>
        <w:kinsoku/>
        <w:wordWrap/>
        <w:overflowPunct/>
        <w:topLinePunct w:val="0"/>
        <w:autoSpaceDE/>
        <w:autoSpaceDN/>
        <w:bidi w:val="0"/>
        <w:snapToGrid w:val="0"/>
        <w:spacing w:before="0" w:beforeAutospacing="0" w:after="0" w:afterAutospacing="0" w:line="360" w:lineRule="auto"/>
        <w:ind w:firstLine="420"/>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4、工程施工进度计划</w:t>
      </w:r>
    </w:p>
    <w:p>
      <w:pPr>
        <w:pageBreakBefore w:val="0"/>
        <w:widowControl/>
        <w:kinsoku/>
        <w:wordWrap/>
        <w:overflowPunct/>
        <w:topLinePunct w:val="0"/>
        <w:autoSpaceDE/>
        <w:autoSpaceDN/>
        <w:bidi w:val="0"/>
        <w:snapToGrid w:val="0"/>
        <w:spacing w:before="0" w:beforeAutospacing="0" w:after="0" w:afterAutospacing="0" w:line="360" w:lineRule="auto"/>
        <w:ind w:firstLine="420"/>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5、劳动力、材料、施工机械设备等需要量计划</w:t>
      </w:r>
    </w:p>
    <w:p>
      <w:pPr>
        <w:pageBreakBefore w:val="0"/>
        <w:widowControl/>
        <w:kinsoku/>
        <w:wordWrap/>
        <w:overflowPunct/>
        <w:topLinePunct w:val="0"/>
        <w:autoSpaceDE/>
        <w:autoSpaceDN/>
        <w:bidi w:val="0"/>
        <w:snapToGrid w:val="0"/>
        <w:spacing w:before="0" w:beforeAutospacing="0" w:after="0" w:afterAutospacing="0" w:line="360" w:lineRule="auto"/>
        <w:ind w:firstLine="420"/>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6、施工平面图</w:t>
      </w:r>
    </w:p>
    <w:p>
      <w:pPr>
        <w:pageBreakBefore w:val="0"/>
        <w:widowControl/>
        <w:kinsoku/>
        <w:wordWrap/>
        <w:overflowPunct/>
        <w:topLinePunct w:val="0"/>
        <w:autoSpaceDE/>
        <w:autoSpaceDN/>
        <w:bidi w:val="0"/>
        <w:snapToGrid w:val="0"/>
        <w:spacing w:before="0" w:beforeAutospacing="0" w:after="0" w:afterAutospacing="0" w:line="360" w:lineRule="auto"/>
        <w:ind w:firstLine="420"/>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7、质量保证技术组织措施和保证体系</w:t>
      </w:r>
    </w:p>
    <w:p>
      <w:pPr>
        <w:pageBreakBefore w:val="0"/>
        <w:widowControl/>
        <w:kinsoku/>
        <w:wordWrap/>
        <w:overflowPunct/>
        <w:topLinePunct w:val="0"/>
        <w:autoSpaceDE/>
        <w:autoSpaceDN/>
        <w:bidi w:val="0"/>
        <w:snapToGrid w:val="0"/>
        <w:spacing w:before="0" w:beforeAutospacing="0" w:after="0" w:afterAutospacing="0" w:line="360" w:lineRule="auto"/>
        <w:ind w:firstLine="420"/>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8、安全保证技术组织措施和保证体系、</w:t>
      </w:r>
    </w:p>
    <w:p>
      <w:pPr>
        <w:pageBreakBefore w:val="0"/>
        <w:widowControl/>
        <w:kinsoku/>
        <w:wordWrap/>
        <w:overflowPunct/>
        <w:topLinePunct w:val="0"/>
        <w:autoSpaceDE/>
        <w:autoSpaceDN/>
        <w:bidi w:val="0"/>
        <w:snapToGrid w:val="0"/>
        <w:spacing w:before="0" w:beforeAutospacing="0" w:after="0" w:afterAutospacing="0" w:line="360" w:lineRule="auto"/>
        <w:ind w:firstLine="420"/>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9、进度保证技术组织措施和保证体系</w:t>
      </w:r>
    </w:p>
    <w:p>
      <w:pPr>
        <w:pageBreakBefore w:val="0"/>
        <w:widowControl/>
        <w:kinsoku/>
        <w:wordWrap/>
        <w:overflowPunct/>
        <w:topLinePunct w:val="0"/>
        <w:autoSpaceDE/>
        <w:autoSpaceDN/>
        <w:bidi w:val="0"/>
        <w:snapToGrid w:val="0"/>
        <w:spacing w:before="0" w:beforeAutospacing="0" w:after="0" w:afterAutospacing="0" w:line="360" w:lineRule="auto"/>
        <w:ind w:firstLine="420"/>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10、现场文明施工措施</w:t>
      </w: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t>注：上内容中若需要表格请</w:t>
      </w:r>
      <w:r>
        <w:rPr>
          <w:rStyle w:val="17"/>
          <w:rFonts w:hint="eastAsia" w:ascii="宋体" w:hAnsi="宋体" w:cs="宋体"/>
          <w:b w:val="0"/>
          <w:i w:val="0"/>
          <w:caps w:val="0"/>
          <w:color w:val="auto"/>
          <w:spacing w:val="0"/>
          <w:w w:val="100"/>
          <w:kern w:val="2"/>
          <w:sz w:val="24"/>
          <w:szCs w:val="24"/>
          <w:highlight w:val="none"/>
          <w:lang w:val="zh-CN" w:eastAsia="zh-CN" w:bidi="ar-SA"/>
        </w:rPr>
        <w:t>供应商</w:t>
      </w:r>
      <w:r>
        <w:rPr>
          <w:rStyle w:val="17"/>
          <w:rFonts w:hint="eastAsia" w:ascii="宋体" w:hAnsi="宋体" w:eastAsia="宋体" w:cs="宋体"/>
          <w:b w:val="0"/>
          <w:i w:val="0"/>
          <w:caps w:val="0"/>
          <w:color w:val="auto"/>
          <w:spacing w:val="0"/>
          <w:w w:val="100"/>
          <w:kern w:val="2"/>
          <w:sz w:val="24"/>
          <w:szCs w:val="24"/>
          <w:highlight w:val="none"/>
          <w:lang w:val="zh-CN" w:eastAsia="zh-CN" w:bidi="ar-SA"/>
        </w:rPr>
        <w:t>自行编制。</w:t>
      </w: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jc w:val="left"/>
        <w:textAlignment w:val="baseline"/>
        <w:rPr>
          <w:rStyle w:val="17"/>
          <w:rFonts w:hint="eastAsia" w:ascii="宋体" w:hAnsi="宋体" w:eastAsia="宋体" w:cs="宋体"/>
          <w:b w:val="0"/>
          <w:i w:val="0"/>
          <w:caps w:val="0"/>
          <w:color w:val="auto"/>
          <w:spacing w:val="0"/>
          <w:w w:val="100"/>
          <w:kern w:val="2"/>
          <w:sz w:val="24"/>
          <w:szCs w:val="24"/>
          <w:highlight w:val="none"/>
          <w:lang w:val="zh-CN" w:eastAsia="zh-CN" w:bidi="ar-SA"/>
        </w:rPr>
      </w:pPr>
      <w:r>
        <w:rPr>
          <w:rStyle w:val="17"/>
          <w:rFonts w:hint="eastAsia" w:ascii="宋体" w:hAnsi="宋体" w:eastAsia="宋体" w:cs="宋体"/>
          <w:b w:val="0"/>
          <w:i w:val="0"/>
          <w:caps w:val="0"/>
          <w:color w:val="auto"/>
          <w:spacing w:val="0"/>
          <w:w w:val="100"/>
          <w:kern w:val="2"/>
          <w:sz w:val="24"/>
          <w:szCs w:val="24"/>
          <w:highlight w:val="none"/>
          <w:lang w:val="zh-CN" w:eastAsia="zh-CN" w:bidi="ar-SA"/>
        </w:rPr>
        <w:br w:type="page"/>
      </w:r>
      <w:r>
        <w:rPr>
          <w:rStyle w:val="17"/>
          <w:rFonts w:hint="eastAsia" w:ascii="宋体" w:hAnsi="宋体" w:eastAsia="宋体" w:cs="宋体"/>
          <w:b w:val="0"/>
          <w:i w:val="0"/>
          <w:caps w:val="0"/>
          <w:color w:val="auto"/>
          <w:spacing w:val="0"/>
          <w:w w:val="100"/>
          <w:kern w:val="2"/>
          <w:sz w:val="24"/>
          <w:szCs w:val="24"/>
          <w:highlight w:val="none"/>
          <w:lang w:val="zh-CN" w:eastAsia="zh-CN" w:bidi="ar-SA"/>
        </w:rPr>
        <w:t>经济部分</w:t>
      </w:r>
    </w:p>
    <w:p>
      <w:pPr>
        <w:pageBreakBefore w:val="0"/>
        <w:widowControl/>
        <w:numPr>
          <w:ilvl w:val="0"/>
          <w:numId w:val="0"/>
        </w:numPr>
        <w:tabs>
          <w:tab w:val="left" w:pos="2880"/>
        </w:tabs>
        <w:kinsoku/>
        <w:wordWrap/>
        <w:overflowPunct/>
        <w:topLinePunct w:val="0"/>
        <w:autoSpaceDE/>
        <w:autoSpaceDN/>
        <w:bidi w:val="0"/>
        <w:snapToGrid w:val="0"/>
        <w:spacing w:before="0" w:beforeAutospacing="0" w:after="0" w:afterAutospacing="0" w:line="460" w:lineRule="atLeast"/>
        <w:jc w:val="center"/>
        <w:textAlignment w:val="baseline"/>
        <w:rPr>
          <w:rStyle w:val="17"/>
          <w:rFonts w:hint="eastAsia" w:ascii="宋体" w:hAnsi="宋体" w:eastAsia="宋体" w:cs="宋体"/>
          <w:b/>
          <w:i w:val="0"/>
          <w:caps w:val="0"/>
          <w:color w:val="auto"/>
          <w:spacing w:val="0"/>
          <w:w w:val="100"/>
          <w:kern w:val="2"/>
          <w:sz w:val="28"/>
          <w:szCs w:val="24"/>
          <w:highlight w:val="none"/>
          <w:lang w:val="en-US" w:eastAsia="zh-CN" w:bidi="ar-SA"/>
        </w:rPr>
      </w:pPr>
      <w:r>
        <w:rPr>
          <w:rStyle w:val="17"/>
          <w:rFonts w:hint="eastAsia" w:ascii="宋体" w:hAnsi="宋体" w:eastAsia="宋体" w:cs="宋体"/>
          <w:b/>
          <w:i w:val="0"/>
          <w:caps w:val="0"/>
          <w:color w:val="auto"/>
          <w:spacing w:val="0"/>
          <w:w w:val="100"/>
          <w:kern w:val="2"/>
          <w:sz w:val="28"/>
          <w:szCs w:val="24"/>
          <w:highlight w:val="none"/>
          <w:lang w:val="en-US" w:eastAsia="zh-CN" w:bidi="ar-SA"/>
        </w:rPr>
        <w:t>十一、已标价工程量清单</w:t>
      </w:r>
    </w:p>
    <w:p>
      <w:pPr>
        <w:pageBreakBefore w:val="0"/>
        <w:widowControl/>
        <w:tabs>
          <w:tab w:val="left" w:pos="2880"/>
        </w:tabs>
        <w:kinsoku/>
        <w:wordWrap/>
        <w:overflowPunct/>
        <w:topLinePunct w:val="0"/>
        <w:autoSpaceDE/>
        <w:autoSpaceDN/>
        <w:bidi w:val="0"/>
        <w:snapToGrid w:val="0"/>
        <w:spacing w:before="0" w:beforeAutospacing="0" w:after="0" w:afterAutospacing="0" w:line="460" w:lineRule="atLeast"/>
        <w:ind w:firstLine="643" w:firstLineChars="200"/>
        <w:jc w:val="left"/>
        <w:textAlignment w:val="baseline"/>
        <w:rPr>
          <w:rStyle w:val="17"/>
          <w:rFonts w:hint="eastAsia" w:ascii="宋体" w:hAnsi="宋体" w:eastAsia="宋体" w:cs="宋体"/>
          <w:b/>
          <w:bCs/>
          <w:i w:val="0"/>
          <w:caps w:val="0"/>
          <w:color w:val="auto"/>
          <w:spacing w:val="0"/>
          <w:w w:val="100"/>
          <w:kern w:val="2"/>
          <w:sz w:val="32"/>
          <w:szCs w:val="32"/>
          <w:highlight w:val="none"/>
          <w:lang w:val="en-US" w:eastAsia="zh-CN" w:bidi="ar-SA"/>
        </w:rPr>
      </w:pPr>
    </w:p>
    <w:sectPr>
      <w:headerReference r:id="rId7" w:type="default"/>
      <w:footerReference r:id="rId8" w:type="default"/>
      <w:pgSz w:w="11906" w:h="16838"/>
      <w:pgMar w:top="1440" w:right="1800" w:bottom="1440" w:left="1800" w:header="851" w:footer="992" w:gutter="0"/>
      <w:lnNumType w:countBy="0"/>
      <w:pgNumType w:fmt="decimal"/>
      <w:cols w:space="425" w:num="1"/>
      <w:vAlign w:val="top"/>
      <w:docGrid w:type="lines"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snapToGrid w:val="0"/>
      <w:jc w:val="left"/>
      <w:textAlignment w:val="baseline"/>
      <w:rPr>
        <w:rStyle w:val="17"/>
        <w:kern w:val="2"/>
        <w:sz w:val="18"/>
        <w:szCs w:val="18"/>
        <w:lang w:val="en-US" w:eastAsia="zh-CN" w:bidi="ar-SA"/>
      </w:rPr>
    </w:pPr>
    <w:r>
      <w:rPr>
        <w:rStyle w:val="17"/>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widowControl/>
                            <w:snapToGrid w:val="0"/>
                            <w:jc w:val="left"/>
                            <w:textAlignment w:val="baseline"/>
                            <w:rPr>
                              <w:rStyle w:val="17"/>
                              <w:kern w:val="2"/>
                              <w:sz w:val="18"/>
                              <w:szCs w:val="18"/>
                              <w:lang w:val="en-US" w:eastAsia="zh-CN" w:bidi="ar-SA"/>
                            </w:rPr>
                          </w:pPr>
                        </w:p>
                        <w:p>
                          <w:pPr>
                            <w:widowControl/>
                            <w:textAlignment w:val="baseline"/>
                            <w:rPr>
                              <w:rStyle w:val="17"/>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PtL/TrgBAAB2AwAADgAAAAAAAAABACAAAAAhAQAAZHJzL2Uyb0RvYy54bWxQSwUGAAAAAAYA&#10;BgBZAQAASwUAAAAA&#10;">
              <v:fill on="f" focussize="0,0"/>
              <v:stroke on="f"/>
              <v:imagedata o:title=""/>
              <o:lock v:ext="edit" aspectratio="f"/>
              <v:textbox inset="0mm,0mm,0mm,0mm">
                <w:txbxContent>
                  <w:p>
                    <w:pPr>
                      <w:pStyle w:val="8"/>
                      <w:widowControl/>
                      <w:snapToGrid w:val="0"/>
                      <w:jc w:val="left"/>
                      <w:textAlignment w:val="baseline"/>
                      <w:rPr>
                        <w:rStyle w:val="17"/>
                        <w:kern w:val="2"/>
                        <w:sz w:val="18"/>
                        <w:szCs w:val="18"/>
                        <w:lang w:val="en-US" w:eastAsia="zh-CN" w:bidi="ar-SA"/>
                      </w:rPr>
                    </w:pPr>
                  </w:p>
                  <w:p>
                    <w:pPr>
                      <w:widowControl/>
                      <w:textAlignment w:val="baseline"/>
                      <w:rPr>
                        <w:rStyle w:val="17"/>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snapToGrid w:val="0"/>
      <w:jc w:val="left"/>
      <w:textAlignment w:val="baseline"/>
      <w:rPr>
        <w:rStyle w:val="17"/>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BU3JcjpAQAA&#10;ygMAAA4AAAAAAAAAAQAgAAAAHgEAAGRycy9lMm9Eb2MueG1sUEsFBgAAAAAGAAYAWQEAAHkFAAAA&#10;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Style w:val="17"/>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widowControl/>
                            <w:snapToGrid w:val="0"/>
                            <w:jc w:val="left"/>
                            <w:textAlignment w:val="baseline"/>
                            <w:rPr>
                              <w:rStyle w:val="17"/>
                              <w:kern w:val="2"/>
                              <w:sz w:val="18"/>
                              <w:szCs w:val="18"/>
                              <w:lang w:val="en-US" w:eastAsia="zh-CN" w:bidi="ar-SA"/>
                            </w:rPr>
                          </w:pPr>
                        </w:p>
                        <w:p>
                          <w:pPr>
                            <w:widowControl/>
                            <w:textAlignment w:val="baseline"/>
                            <w:rPr>
                              <w:rStyle w:val="17"/>
                            </w:rPr>
                          </w:pPr>
                        </w:p>
                      </w:txbxContent>
                    </wps:txbx>
                    <wps:bodyPr lIns="0" tIns="0" rIns="0" bIns="0" upright="1"/>
                  </wps:wsp>
                </a:graphicData>
              </a:graphic>
            </wp:anchor>
          </w:drawing>
        </mc:Choice>
        <mc:Fallback>
          <w:pict>
            <v:shape id="文本框 1028"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IdwZE+2AQAAdgMAAA4AAAAAAAAAAQAgAAAAIQEAAGRycy9lMm9Eb2MueG1sUEsFBgAAAAAGAAYA&#10;WQEAAEkFAAAAAA==&#10;">
              <v:fill on="f" focussize="0,0"/>
              <v:stroke on="f"/>
              <v:imagedata o:title=""/>
              <o:lock v:ext="edit" aspectratio="f"/>
              <v:textbox inset="0mm,0mm,0mm,0mm">
                <w:txbxContent>
                  <w:p>
                    <w:pPr>
                      <w:pStyle w:val="8"/>
                      <w:widowControl/>
                      <w:snapToGrid w:val="0"/>
                      <w:jc w:val="left"/>
                      <w:textAlignment w:val="baseline"/>
                      <w:rPr>
                        <w:rStyle w:val="17"/>
                        <w:kern w:val="2"/>
                        <w:sz w:val="18"/>
                        <w:szCs w:val="18"/>
                        <w:lang w:val="en-US" w:eastAsia="zh-CN" w:bidi="ar-SA"/>
                      </w:rPr>
                    </w:pPr>
                  </w:p>
                  <w:p>
                    <w:pPr>
                      <w:widowControl/>
                      <w:textAlignment w:val="baseline"/>
                      <w:rPr>
                        <w:rStyle w:val="17"/>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BdlH3p5AEAAM8DAAAO&#10;AAAAAAAAAAEAIAAAAB4BAABkcnMvZTJvRG9jLnhtbFBLBQYAAAAABgAGAFkBAAB0BQ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D8KXVj5AEAAM8DAAAO&#10;AAAAAAAAAAEAIAAAAB4BAABkcnMvZTJvRG9jLnhtbFBLBQYAAAAABgAGAFkBAAB0BQ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snapToGrid w:val="0"/>
      <w:ind w:right="720"/>
      <w:jc w:val="left"/>
      <w:textAlignment w:val="baseline"/>
      <w:rPr>
        <w:rStyle w:val="17"/>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2DCcT+gBAADK&#10;AwAADgAAAAAAAAABACAAAAAeAQAAZHJzL2Uyb0RvYy54bWxQSwUGAAAAAAYABgBZAQAAeA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r>
      <w:rPr>
        <w:rStyle w:val="17"/>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widowControl/>
                            <w:snapToGrid w:val="0"/>
                            <w:jc w:val="left"/>
                            <w:textAlignment w:val="baseline"/>
                            <w:rPr>
                              <w:rStyle w:val="54"/>
                              <w:kern w:val="2"/>
                              <w:sz w:val="18"/>
                              <w:szCs w:val="18"/>
                              <w:lang w:val="en-US" w:eastAsia="zh-CN" w:bidi="ar-SA"/>
                            </w:rPr>
                          </w:pPr>
                        </w:p>
                        <w:p>
                          <w:pPr>
                            <w:widowControl/>
                            <w:textAlignment w:val="baseline"/>
                            <w:rPr>
                              <w:rStyle w:val="17"/>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k&#10;9kDSAAAABQEAAA8AAAAAAAAAAQAgAAAAIgAAAGRycy9kb3ducmV2LnhtbFBLAQIUABQAAAAIAIdO&#10;4kDf88p7twEAAHYDAAAOAAAAAAAAAAEAIAAAACEBAABkcnMvZTJvRG9jLnhtbFBLBQYAAAAABgAG&#10;AFkBAABKBQAAAAA=&#10;">
              <v:fill on="f" focussize="0,0"/>
              <v:stroke on="f"/>
              <v:imagedata o:title=""/>
              <o:lock v:ext="edit" aspectratio="f"/>
              <v:textbox inset="0mm,0mm,0mm,0mm">
                <w:txbxContent>
                  <w:p>
                    <w:pPr>
                      <w:pStyle w:val="8"/>
                      <w:widowControl/>
                      <w:snapToGrid w:val="0"/>
                      <w:jc w:val="left"/>
                      <w:textAlignment w:val="baseline"/>
                      <w:rPr>
                        <w:rStyle w:val="54"/>
                        <w:kern w:val="2"/>
                        <w:sz w:val="18"/>
                        <w:szCs w:val="18"/>
                        <w:lang w:val="en-US" w:eastAsia="zh-CN" w:bidi="ar-SA"/>
                      </w:rPr>
                    </w:pPr>
                  </w:p>
                  <w:p>
                    <w:pPr>
                      <w:widowControl/>
                      <w:textAlignment w:val="baseline"/>
                      <w:rPr>
                        <w:rStyle w:val="17"/>
                      </w:rPr>
                    </w:pPr>
                  </w:p>
                </w:txbxContent>
              </v:textbox>
            </v:shape>
          </w:pict>
        </mc:Fallback>
      </mc:AlternateContent>
    </w:r>
    <w:r>
      <w:rPr>
        <w:rStyle w:val="17"/>
        <w:kern w:val="2"/>
        <w:sz w:val="18"/>
        <w:szCs w:val="18"/>
        <w:lang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wp:posOffset>
              </wp:positionV>
              <wp:extent cx="6172200" cy="0"/>
              <wp:effectExtent l="0" t="0" r="0" b="0"/>
              <wp:wrapNone/>
              <wp:docPr id="4" name="直线 1027"/>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7" o:spid="_x0000_s1026" o:spt="20" style="position:absolute;left:0pt;margin-left:0pt;margin-top:-0.1pt;height:0pt;width:486pt;z-index:251660288;mso-width-relative:page;mso-height-relative:page;" filled="f" stroked="t" coordsize="21600,21600" o:gfxdata="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xDWF0gAA&#10;AAQBAAAPAAAAAAAAAAEAIAAAACIAAABkcnMvZG93bnJldi54bWxQSwECFAAUAAAACACHTuJAMGVh&#10;UOsBAADeAwAADgAAAAAAAAABACAAAAAhAQAAZHJzL2Uyb0RvYy54bWxQSwUGAAAAAAYABgBZAQAA&#10;fgUAAAAA&#10;">
              <v:fill on="f" focussize="0,0"/>
              <v:stroke color="#000000"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pBdr>
        <w:bottom w:val="single" w:color="000000" w:sz="6" w:space="1"/>
      </w:pBdr>
      <w:snapToGrid w:val="0"/>
      <w:jc w:val="right"/>
      <w:textAlignment w:val="baseline"/>
      <w:rPr>
        <w:rStyle w:val="17"/>
        <w:rFonts w:ascii="宋体" w:hAnsi="宋体"/>
        <w:b/>
        <w:kern w:val="2"/>
        <w:sz w:val="18"/>
        <w:szCs w:val="18"/>
        <w:lang w:val="en-US" w:eastAsia="zh-CN" w:bidi="ar-SA"/>
      </w:rPr>
    </w:pPr>
    <w:r>
      <w:rPr>
        <w:rStyle w:val="17"/>
        <w:rFonts w:ascii="宋体" w:hAnsi="宋体"/>
        <w:b/>
        <w:kern w:val="2"/>
        <w:sz w:val="18"/>
        <w:szCs w:val="18"/>
        <w:lang w:val="en-US" w:eastAsia="zh-CN" w:bidi="ar-S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第%1章"/>
      <w:lvlJc w:val="left"/>
      <w:pPr>
        <w:widowControl/>
        <w:tabs>
          <w:tab w:val="left" w:pos="425"/>
        </w:tabs>
        <w:ind w:left="425" w:hanging="425"/>
        <w:textAlignment w:val="baseline"/>
      </w:pPr>
    </w:lvl>
    <w:lvl w:ilvl="1" w:tentative="0">
      <w:start w:val="1"/>
      <w:numFmt w:val="decimal"/>
      <w:lvlText w:val="%1.%2"/>
      <w:lvlJc w:val="left"/>
      <w:pPr>
        <w:widowControl/>
        <w:tabs>
          <w:tab w:val="left" w:pos="567"/>
        </w:tabs>
        <w:ind w:left="567" w:hanging="567"/>
        <w:textAlignment w:val="baseline"/>
      </w:pPr>
    </w:lvl>
    <w:lvl w:ilvl="2" w:tentative="0">
      <w:start w:val="1"/>
      <w:numFmt w:val="decimal"/>
      <w:lvlText w:val="%1.%2.%3"/>
      <w:lvlJc w:val="left"/>
      <w:pPr>
        <w:widowControl/>
        <w:tabs>
          <w:tab w:val="left" w:pos="709"/>
        </w:tabs>
        <w:ind w:left="709" w:hanging="709"/>
        <w:textAlignment w:val="baseline"/>
      </w:pPr>
    </w:lvl>
    <w:lvl w:ilvl="3" w:tentative="0">
      <w:start w:val="1"/>
      <w:numFmt w:val="decimal"/>
      <w:pStyle w:val="25"/>
      <w:lvlText w:val="%1.%2.%3.%4"/>
      <w:lvlJc w:val="left"/>
      <w:pPr>
        <w:widowControl/>
        <w:tabs>
          <w:tab w:val="left" w:pos="851"/>
        </w:tabs>
        <w:ind w:left="851" w:hanging="851"/>
        <w:textAlignment w:val="baseline"/>
      </w:pPr>
    </w:lvl>
    <w:lvl w:ilvl="4" w:tentative="0">
      <w:start w:val="1"/>
      <w:numFmt w:val="decimal"/>
      <w:lvlText w:val="%1.%2.%3.%4.%5"/>
      <w:lvlJc w:val="left"/>
      <w:pPr>
        <w:widowControl/>
        <w:tabs>
          <w:tab w:val="left" w:pos="992"/>
        </w:tabs>
        <w:ind w:left="992" w:hanging="992"/>
        <w:textAlignment w:val="baseline"/>
      </w:pPr>
    </w:lvl>
    <w:lvl w:ilvl="5" w:tentative="0">
      <w:start w:val="1"/>
      <w:numFmt w:val="decimal"/>
      <w:lvlText w:val="%1.%2.%3.%4.%5.%6."/>
      <w:lvlJc w:val="left"/>
      <w:pPr>
        <w:widowControl/>
        <w:tabs>
          <w:tab w:val="left" w:pos="1134"/>
        </w:tabs>
        <w:ind w:left="1134" w:hanging="1134"/>
        <w:textAlignment w:val="baseline"/>
      </w:pPr>
    </w:lvl>
    <w:lvl w:ilvl="6" w:tentative="0">
      <w:start w:val="1"/>
      <w:numFmt w:val="decimal"/>
      <w:lvlText w:val="%1.%2.%3.%4.%5.%6.%7."/>
      <w:lvlJc w:val="left"/>
      <w:pPr>
        <w:widowControl/>
        <w:tabs>
          <w:tab w:val="left" w:pos="1276"/>
        </w:tabs>
        <w:ind w:left="1276" w:hanging="1276"/>
        <w:textAlignment w:val="baseline"/>
      </w:pPr>
    </w:lvl>
    <w:lvl w:ilvl="7" w:tentative="0">
      <w:start w:val="1"/>
      <w:numFmt w:val="decimal"/>
      <w:lvlText w:val="%1.%2.%3.%4.%5.%6.%7.%8."/>
      <w:lvlJc w:val="left"/>
      <w:pPr>
        <w:widowControl/>
        <w:tabs>
          <w:tab w:val="left" w:pos="1418"/>
        </w:tabs>
        <w:ind w:left="1418" w:hanging="1418"/>
        <w:textAlignment w:val="baseline"/>
      </w:pPr>
    </w:lvl>
    <w:lvl w:ilvl="8" w:tentative="0">
      <w:start w:val="1"/>
      <w:numFmt w:val="decimal"/>
      <w:lvlText w:val="%1.%2.%3.%4.%5.%6.%7.%8.%9."/>
      <w:lvlJc w:val="left"/>
      <w:pPr>
        <w:widowControl/>
        <w:tabs>
          <w:tab w:val="left" w:pos="1559"/>
        </w:tabs>
        <w:ind w:left="1559" w:hanging="1559"/>
        <w:textAlignment w:val="baseline"/>
      </w:pPr>
    </w:lvl>
  </w:abstractNum>
  <w:abstractNum w:abstractNumId="1">
    <w:nsid w:val="131B6204"/>
    <w:multiLevelType w:val="singleLevel"/>
    <w:tmpl w:val="131B6204"/>
    <w:lvl w:ilvl="0" w:tentative="0">
      <w:start w:val="6"/>
      <w:numFmt w:val="chineseCounting"/>
      <w:suff w:val="nothing"/>
      <w:lvlText w:val="%1、"/>
      <w:lvlJc w:val="left"/>
      <w:pPr>
        <w:widowControl/>
        <w:textAlignment w:val="baseline"/>
      </w:pPr>
      <w:rPr>
        <w:rStyle w:val="17"/>
      </w:rPr>
    </w:lvl>
  </w:abstractNum>
  <w:abstractNum w:abstractNumId="2">
    <w:nsid w:val="2A4C5B51"/>
    <w:multiLevelType w:val="singleLevel"/>
    <w:tmpl w:val="2A4C5B51"/>
    <w:lvl w:ilvl="0" w:tentative="0">
      <w:start w:val="1"/>
      <w:numFmt w:val="decimal"/>
      <w:suff w:val="nothing"/>
      <w:lvlText w:val="%1、"/>
      <w:lvlJc w:val="left"/>
    </w:lvl>
  </w:abstractNum>
  <w:abstractNum w:abstractNumId="3">
    <w:nsid w:val="5D194D29"/>
    <w:multiLevelType w:val="multilevel"/>
    <w:tmpl w:val="5D194D29"/>
    <w:lvl w:ilvl="0" w:tentative="0">
      <w:start w:val="3"/>
      <w:numFmt w:val="japaneseCounting"/>
      <w:pStyle w:val="56"/>
      <w:lvlText w:val="第%1章"/>
      <w:lvlJc w:val="left"/>
      <w:pPr>
        <w:widowControl/>
        <w:tabs>
          <w:tab w:val="left" w:pos="1080"/>
        </w:tabs>
        <w:ind w:left="1080" w:hanging="1080"/>
        <w:textAlignment w:val="baseline"/>
      </w:pPr>
      <w:rPr>
        <w:b w:val="0"/>
        <w:sz w:val="28"/>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MDkwYTZjMzA0M2I2Mjc3NTg0OTliYjJmOTVhMjUifQ=="/>
  </w:docVars>
  <w:rsids>
    <w:rsidRoot w:val="00000000"/>
    <w:rsid w:val="037D06AF"/>
    <w:rsid w:val="04022BE9"/>
    <w:rsid w:val="06A50B5C"/>
    <w:rsid w:val="076B3AA9"/>
    <w:rsid w:val="1D985358"/>
    <w:rsid w:val="1EA731C1"/>
    <w:rsid w:val="2BEB73DC"/>
    <w:rsid w:val="356E76A6"/>
    <w:rsid w:val="42DC45ED"/>
    <w:rsid w:val="4C106613"/>
    <w:rsid w:val="4F9C13EC"/>
    <w:rsid w:val="4FED7428"/>
    <w:rsid w:val="6CEF5D10"/>
    <w:rsid w:val="6FC1365C"/>
    <w:rsid w:val="70657DB3"/>
    <w:rsid w:val="70D818A5"/>
    <w:rsid w:val="789266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2"/>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3"/>
    <w:basedOn w:val="1"/>
    <w:next w:val="1"/>
    <w:qFormat/>
    <w:uiPriority w:val="1"/>
    <w:pPr>
      <w:spacing w:before="34"/>
      <w:ind w:left="118"/>
      <w:outlineLvl w:val="2"/>
    </w:pPr>
    <w:rPr>
      <w:rFonts w:ascii="宋体" w:hAnsi="宋体" w:eastAsia="宋体"/>
      <w:b/>
      <w:bCs/>
      <w:sz w:val="24"/>
      <w:szCs w:val="24"/>
    </w:rPr>
  </w:style>
  <w:style w:type="character" w:default="1" w:styleId="15">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footnote text"/>
    <w:basedOn w:val="1"/>
    <w:qFormat/>
    <w:uiPriority w:val="99"/>
    <w:pPr>
      <w:adjustRightInd w:val="0"/>
      <w:snapToGrid w:val="0"/>
      <w:spacing w:line="360" w:lineRule="atLeast"/>
      <w:jc w:val="left"/>
      <w:textAlignment w:val="baseline"/>
    </w:pPr>
    <w:rPr>
      <w:kern w:val="0"/>
      <w:sz w:val="18"/>
      <w:szCs w:val="18"/>
    </w:rPr>
  </w:style>
  <w:style w:type="paragraph" w:styleId="4">
    <w:name w:val="Normal Indent"/>
    <w:basedOn w:val="1"/>
    <w:next w:val="1"/>
    <w:unhideWhenUsed/>
    <w:qFormat/>
    <w:uiPriority w:val="0"/>
    <w:pPr>
      <w:ind w:firstLine="420" w:firstLineChars="200"/>
    </w:pPr>
  </w:style>
  <w:style w:type="paragraph" w:styleId="5">
    <w:name w:val="toa heading"/>
    <w:basedOn w:val="1"/>
    <w:next w:val="1"/>
    <w:qFormat/>
    <w:uiPriority w:val="0"/>
    <w:pPr>
      <w:spacing w:before="120"/>
    </w:pPr>
    <w:rPr>
      <w:rFonts w:ascii="Cambria" w:hAnsi="Cambria"/>
      <w:sz w:val="24"/>
    </w:rPr>
  </w:style>
  <w:style w:type="paragraph" w:styleId="6">
    <w:name w:val="Body Text"/>
    <w:basedOn w:val="1"/>
    <w:next w:val="1"/>
    <w:qFormat/>
    <w:uiPriority w:val="0"/>
    <w:pPr>
      <w:spacing w:after="120"/>
    </w:pPr>
    <w:rPr>
      <w:rFonts w:ascii="Times New Roman" w:hAnsi="Times New Roman"/>
      <w:szCs w:val="24"/>
    </w:rPr>
  </w:style>
  <w:style w:type="paragraph" w:styleId="7">
    <w:name w:val="Date"/>
    <w:basedOn w:val="1"/>
    <w:next w:val="1"/>
    <w:uiPriority w:val="0"/>
    <w:pPr>
      <w:jc w:val="both"/>
      <w:textAlignment w:val="baseline"/>
    </w:pPr>
    <w:rPr>
      <w:kern w:val="2"/>
      <w:sz w:val="21"/>
      <w:szCs w:val="20"/>
      <w:lang w:val="en-US" w:eastAsia="zh-CN" w:bidi="ar-SA"/>
    </w:rPr>
  </w:style>
  <w:style w:type="paragraph" w:styleId="8">
    <w:name w:val="footer"/>
    <w:basedOn w:val="1"/>
    <w:link w:val="43"/>
    <w:uiPriority w:val="0"/>
    <w:pPr>
      <w:tabs>
        <w:tab w:val="center" w:pos="4153"/>
        <w:tab w:val="right" w:pos="8306"/>
      </w:tabs>
      <w:snapToGrid w:val="0"/>
      <w:jc w:val="left"/>
      <w:textAlignment w:val="baseline"/>
    </w:pPr>
    <w:rPr>
      <w:kern w:val="2"/>
      <w:sz w:val="18"/>
      <w:szCs w:val="18"/>
      <w:lang w:val="en-US" w:eastAsia="zh-CN" w:bidi="ar-SA"/>
    </w:rPr>
  </w:style>
  <w:style w:type="paragraph" w:styleId="9">
    <w:name w:val="header"/>
    <w:basedOn w:val="1"/>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0">
    <w:name w:val="Subtitle"/>
    <w:basedOn w:val="1"/>
    <w:next w:val="1"/>
    <w:link w:val="46"/>
    <w:uiPriority w:val="0"/>
    <w:pPr>
      <w:spacing w:before="200" w:after="200"/>
      <w:jc w:val="center"/>
      <w:textAlignment w:val="baseline"/>
    </w:pPr>
    <w:rPr>
      <w:rFonts w:ascii="Cambria" w:hAnsi="Cambria" w:eastAsia="仿宋_GB2312" w:cs="Times New Roman"/>
      <w:b/>
      <w:bCs/>
      <w:kern w:val="28"/>
      <w:sz w:val="32"/>
      <w:szCs w:val="32"/>
      <w:lang w:val="en-US" w:eastAsia="zh-CN" w:bidi="ar-SA"/>
    </w:rPr>
  </w:style>
  <w:style w:type="paragraph" w:styleId="11">
    <w:name w:val="Normal (Web)"/>
    <w:basedOn w:val="1"/>
    <w:next w:val="12"/>
    <w:uiPriority w:val="0"/>
    <w:pPr>
      <w:spacing w:before="0" w:beforeAutospacing="1" w:after="0" w:afterAutospacing="1"/>
      <w:ind w:left="0" w:right="0"/>
      <w:jc w:val="left"/>
    </w:pPr>
    <w:rPr>
      <w:kern w:val="0"/>
      <w:sz w:val="24"/>
      <w:lang w:val="en-US" w:eastAsia="zh-CN" w:bidi="ar"/>
    </w:rPr>
  </w:style>
  <w:style w:type="paragraph" w:customStyle="1" w:styleId="1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3">
    <w:name w:val="Body Text First Indent"/>
    <w:basedOn w:val="6"/>
    <w:next w:val="1"/>
    <w:qFormat/>
    <w:uiPriority w:val="0"/>
    <w:pPr>
      <w:ind w:firstLine="100" w:firstLineChars="100"/>
    </w:pPr>
  </w:style>
  <w:style w:type="character" w:styleId="16">
    <w:name w:val="Strong"/>
    <w:basedOn w:val="17"/>
    <w:link w:val="1"/>
    <w:qFormat/>
    <w:uiPriority w:val="0"/>
    <w:rPr>
      <w:rFonts w:cs="Times New Roman"/>
      <w:b/>
      <w:bCs/>
    </w:rPr>
  </w:style>
  <w:style w:type="character" w:customStyle="1" w:styleId="17">
    <w:name w:val="NormalCharacter"/>
    <w:link w:val="1"/>
    <w:semiHidden/>
    <w:uiPriority w:val="0"/>
  </w:style>
  <w:style w:type="character" w:styleId="18">
    <w:name w:val="FollowedHyperlink"/>
    <w:link w:val="1"/>
    <w:uiPriority w:val="0"/>
    <w:rPr>
      <w:color w:val="800080"/>
      <w:u w:val="single"/>
    </w:rPr>
  </w:style>
  <w:style w:type="character" w:styleId="19">
    <w:name w:val="Hyperlink"/>
    <w:link w:val="1"/>
    <w:uiPriority w:val="0"/>
    <w:rPr>
      <w:color w:val="262626"/>
    </w:rPr>
  </w:style>
  <w:style w:type="character" w:styleId="20">
    <w:name w:val="HTML Sample"/>
    <w:basedOn w:val="15"/>
    <w:uiPriority w:val="0"/>
    <w:rPr>
      <w:rFonts w:ascii="Courier New" w:hAnsi="Courier New"/>
    </w:rPr>
  </w:style>
  <w:style w:type="paragraph" w:customStyle="1" w:styleId="21">
    <w:name w:val="UserStyle_0"/>
    <w:next w:val="1"/>
    <w:uiPriority w:val="0"/>
    <w:pPr>
      <w:textAlignment w:val="baseline"/>
    </w:pPr>
    <w:rPr>
      <w:rFonts w:ascii="宋体" w:hAnsi="宋体" w:eastAsia="宋体" w:cstheme="minorBidi"/>
      <w:color w:val="000000"/>
      <w:sz w:val="24"/>
      <w:szCs w:val="24"/>
      <w:lang w:val="en-US" w:eastAsia="zh-CN" w:bidi="ar-SA"/>
    </w:rPr>
  </w:style>
  <w:style w:type="paragraph" w:customStyle="1" w:styleId="22">
    <w:name w:val="Heading1"/>
    <w:basedOn w:val="1"/>
    <w:next w:val="1"/>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23">
    <w:name w:val="Heading2"/>
    <w:basedOn w:val="1"/>
    <w:next w:val="1"/>
    <w:link w:val="27"/>
    <w:uiPriority w:val="0"/>
    <w:pPr>
      <w:keepNext/>
      <w:keepLines/>
      <w:spacing w:before="260" w:after="260" w:line="416" w:lineRule="auto"/>
      <w:jc w:val="both"/>
      <w:textAlignment w:val="baseline"/>
    </w:pPr>
    <w:rPr>
      <w:rFonts w:ascii="Arial Black" w:hAnsi="Arial Black" w:eastAsia="黑体" w:cs="Times New Roman"/>
      <w:b/>
      <w:bCs/>
      <w:kern w:val="2"/>
      <w:sz w:val="32"/>
      <w:szCs w:val="32"/>
      <w:lang w:val="en-US" w:eastAsia="zh-CN" w:bidi="ar-SA"/>
    </w:rPr>
  </w:style>
  <w:style w:type="paragraph" w:customStyle="1" w:styleId="24">
    <w:name w:val="Heading3"/>
    <w:basedOn w:val="1"/>
    <w:next w:val="1"/>
    <w:qFormat/>
    <w:uiPriority w:val="0"/>
    <w:pPr>
      <w:keepNext/>
      <w:keepLines/>
      <w:numPr>
        <w:ilvl w:val="0"/>
        <w:numId w:val="1"/>
      </w:numPr>
      <w:spacing w:before="260" w:after="260" w:line="416" w:lineRule="auto"/>
      <w:jc w:val="center"/>
      <w:textAlignment w:val="baseline"/>
    </w:pPr>
    <w:rPr>
      <w:rFonts w:ascii="宋体" w:hAnsi="宋体"/>
      <w:kern w:val="2"/>
      <w:sz w:val="28"/>
      <w:szCs w:val="32"/>
      <w:lang w:val="en-US" w:eastAsia="zh-CN" w:bidi="ar-SA"/>
    </w:rPr>
  </w:style>
  <w:style w:type="paragraph" w:customStyle="1" w:styleId="25">
    <w:name w:val="Heading4"/>
    <w:basedOn w:val="1"/>
    <w:next w:val="1"/>
    <w:qFormat/>
    <w:uiPriority w:val="0"/>
    <w:pPr>
      <w:keepNext/>
      <w:keepLines/>
      <w:numPr>
        <w:ilvl w:val="3"/>
        <w:numId w:val="2"/>
      </w:numPr>
      <w:spacing w:before="280" w:after="290" w:line="377" w:lineRule="auto"/>
      <w:jc w:val="both"/>
      <w:textAlignment w:val="baseline"/>
    </w:pPr>
    <w:rPr>
      <w:rFonts w:ascii="Arial" w:hAnsi="Arial" w:cs="Times New Roman"/>
      <w:b/>
      <w:bCs/>
      <w:kern w:val="2"/>
      <w:sz w:val="30"/>
      <w:szCs w:val="28"/>
      <w:lang w:val="en-US" w:eastAsia="zh-CN" w:bidi="ar-SA"/>
    </w:rPr>
  </w:style>
  <w:style w:type="table" w:customStyle="1" w:styleId="26">
    <w:name w:val="TableNormal"/>
    <w:semiHidden/>
    <w:qFormat/>
    <w:uiPriority w:val="0"/>
  </w:style>
  <w:style w:type="character" w:customStyle="1" w:styleId="27">
    <w:name w:val="UserStyle_1"/>
    <w:link w:val="23"/>
    <w:semiHidden/>
    <w:qFormat/>
    <w:uiPriority w:val="0"/>
    <w:rPr>
      <w:rFonts w:ascii="Arial Black" w:hAnsi="Arial Black" w:eastAsia="黑体" w:cs="Times New Roman"/>
      <w:b/>
      <w:bCs/>
      <w:kern w:val="2"/>
      <w:sz w:val="32"/>
      <w:szCs w:val="32"/>
      <w:lang w:val="en-US" w:eastAsia="zh-CN" w:bidi="ar-SA"/>
    </w:rPr>
  </w:style>
  <w:style w:type="paragraph" w:customStyle="1" w:styleId="28">
    <w:name w:val="TOC7"/>
    <w:basedOn w:val="1"/>
    <w:next w:val="1"/>
    <w:qFormat/>
    <w:uiPriority w:val="0"/>
    <w:pPr>
      <w:ind w:left="1260"/>
      <w:jc w:val="left"/>
      <w:textAlignment w:val="baseline"/>
    </w:pPr>
    <w:rPr>
      <w:rFonts w:ascii="等线" w:eastAsia="等线"/>
      <w:kern w:val="2"/>
      <w:sz w:val="18"/>
      <w:szCs w:val="18"/>
      <w:lang w:val="en-US" w:eastAsia="zh-CN" w:bidi="ar-SA"/>
    </w:rPr>
  </w:style>
  <w:style w:type="paragraph" w:customStyle="1" w:styleId="29">
    <w:name w:val="NormalIndent"/>
    <w:basedOn w:val="1"/>
    <w:qFormat/>
    <w:uiPriority w:val="0"/>
    <w:pPr>
      <w:ind w:firstLine="420" w:firstLineChars="200"/>
      <w:jc w:val="both"/>
      <w:textAlignment w:val="baseline"/>
    </w:pPr>
  </w:style>
  <w:style w:type="paragraph" w:customStyle="1" w:styleId="30">
    <w:name w:val="NavPane"/>
    <w:basedOn w:val="1"/>
    <w:semiHidden/>
    <w:qFormat/>
    <w:uiPriority w:val="0"/>
    <w:pPr>
      <w:shd w:val="clear" w:color="auto" w:fill="000080"/>
      <w:jc w:val="both"/>
      <w:textAlignment w:val="baseline"/>
    </w:pPr>
  </w:style>
  <w:style w:type="paragraph" w:customStyle="1" w:styleId="31">
    <w:name w:val="BodyText3"/>
    <w:basedOn w:val="1"/>
    <w:link w:val="32"/>
    <w:qFormat/>
    <w:uiPriority w:val="0"/>
    <w:pPr>
      <w:jc w:val="center"/>
      <w:textAlignment w:val="baseline"/>
    </w:pPr>
    <w:rPr>
      <w:rFonts w:ascii="宋体" w:hAnsi="宋体" w:cs="Times New Roman"/>
      <w:b/>
      <w:bCs/>
      <w:color w:val="000000"/>
      <w:kern w:val="0"/>
      <w:sz w:val="48"/>
      <w:szCs w:val="44"/>
      <w:lang w:val="en-US" w:eastAsia="zh-CN" w:bidi="ar-SA"/>
    </w:rPr>
  </w:style>
  <w:style w:type="character" w:customStyle="1" w:styleId="32">
    <w:name w:val="UserStyle_2"/>
    <w:link w:val="31"/>
    <w:qFormat/>
    <w:uiPriority w:val="0"/>
    <w:rPr>
      <w:rFonts w:ascii="宋体" w:hAnsi="宋体" w:cs="Times New Roman"/>
      <w:b/>
      <w:bCs/>
      <w:color w:val="000000"/>
      <w:sz w:val="48"/>
      <w:szCs w:val="44"/>
    </w:rPr>
  </w:style>
  <w:style w:type="paragraph" w:customStyle="1" w:styleId="33">
    <w:name w:val="BodyText"/>
    <w:basedOn w:val="1"/>
    <w:link w:val="34"/>
    <w:qFormat/>
    <w:uiPriority w:val="0"/>
    <w:pPr>
      <w:spacing w:after="120"/>
      <w:jc w:val="both"/>
      <w:textAlignment w:val="baseline"/>
    </w:pPr>
  </w:style>
  <w:style w:type="character" w:customStyle="1" w:styleId="34">
    <w:name w:val="UserStyle_3"/>
    <w:link w:val="33"/>
    <w:semiHidden/>
    <w:qFormat/>
    <w:uiPriority w:val="0"/>
    <w:rPr>
      <w:rFonts w:eastAsia="宋体"/>
      <w:kern w:val="2"/>
      <w:sz w:val="21"/>
      <w:szCs w:val="24"/>
      <w:lang w:val="en-US" w:eastAsia="zh-CN" w:bidi="ar-SA"/>
    </w:rPr>
  </w:style>
  <w:style w:type="paragraph" w:customStyle="1" w:styleId="35">
    <w:name w:val="BodyTextIndent"/>
    <w:basedOn w:val="1"/>
    <w:qFormat/>
    <w:uiPriority w:val="0"/>
    <w:pPr>
      <w:ind w:firstLine="570"/>
      <w:jc w:val="both"/>
      <w:textAlignment w:val="baseline"/>
    </w:pPr>
    <w:rPr>
      <w:rFonts w:ascii="宋体" w:hAnsi="宋体"/>
      <w:kern w:val="2"/>
      <w:sz w:val="28"/>
      <w:szCs w:val="24"/>
      <w:lang w:val="en-US" w:eastAsia="zh-CN" w:bidi="ar-SA"/>
    </w:rPr>
  </w:style>
  <w:style w:type="paragraph" w:customStyle="1" w:styleId="36">
    <w:name w:val="TOC5"/>
    <w:basedOn w:val="1"/>
    <w:next w:val="1"/>
    <w:qFormat/>
    <w:uiPriority w:val="0"/>
    <w:pPr>
      <w:ind w:left="840"/>
      <w:jc w:val="left"/>
      <w:textAlignment w:val="baseline"/>
    </w:pPr>
    <w:rPr>
      <w:rFonts w:ascii="等线" w:eastAsia="等线"/>
      <w:kern w:val="2"/>
      <w:sz w:val="18"/>
      <w:szCs w:val="18"/>
      <w:lang w:val="en-US" w:eastAsia="zh-CN" w:bidi="ar-SA"/>
    </w:rPr>
  </w:style>
  <w:style w:type="paragraph" w:customStyle="1" w:styleId="37">
    <w:name w:val="TOC3"/>
    <w:basedOn w:val="1"/>
    <w:next w:val="1"/>
    <w:qFormat/>
    <w:uiPriority w:val="0"/>
    <w:pPr>
      <w:ind w:left="420"/>
      <w:jc w:val="left"/>
      <w:textAlignment w:val="baseline"/>
    </w:pPr>
    <w:rPr>
      <w:rFonts w:ascii="等线" w:eastAsia="等线"/>
      <w:i/>
      <w:iCs/>
      <w:kern w:val="2"/>
      <w:sz w:val="20"/>
      <w:szCs w:val="20"/>
      <w:lang w:val="en-US" w:eastAsia="zh-CN" w:bidi="ar-SA"/>
    </w:rPr>
  </w:style>
  <w:style w:type="paragraph" w:customStyle="1" w:styleId="38">
    <w:name w:val="PlainText"/>
    <w:basedOn w:val="1"/>
    <w:link w:val="39"/>
    <w:qFormat/>
    <w:uiPriority w:val="0"/>
    <w:pPr>
      <w:jc w:val="both"/>
      <w:textAlignment w:val="baseline"/>
    </w:pPr>
    <w:rPr>
      <w:rFonts w:ascii="宋体" w:hAnsi="Courier New"/>
      <w:kern w:val="2"/>
      <w:sz w:val="21"/>
      <w:szCs w:val="20"/>
      <w:lang w:val="en-US" w:eastAsia="zh-CN" w:bidi="ar-SA"/>
    </w:rPr>
  </w:style>
  <w:style w:type="character" w:customStyle="1" w:styleId="39">
    <w:name w:val="UserStyle_4"/>
    <w:link w:val="38"/>
    <w:qFormat/>
    <w:uiPriority w:val="0"/>
    <w:rPr>
      <w:rFonts w:ascii="宋体" w:hAnsi="Courier New"/>
      <w:kern w:val="2"/>
      <w:sz w:val="21"/>
    </w:rPr>
  </w:style>
  <w:style w:type="paragraph" w:customStyle="1" w:styleId="40">
    <w:name w:val="TOC8"/>
    <w:basedOn w:val="1"/>
    <w:next w:val="1"/>
    <w:qFormat/>
    <w:uiPriority w:val="0"/>
    <w:pPr>
      <w:ind w:left="1470"/>
      <w:jc w:val="left"/>
      <w:textAlignment w:val="baseline"/>
    </w:pPr>
    <w:rPr>
      <w:rFonts w:ascii="等线" w:eastAsia="等线"/>
      <w:kern w:val="2"/>
      <w:sz w:val="18"/>
      <w:szCs w:val="18"/>
      <w:lang w:val="en-US" w:eastAsia="zh-CN" w:bidi="ar-SA"/>
    </w:rPr>
  </w:style>
  <w:style w:type="paragraph" w:customStyle="1" w:styleId="41">
    <w:name w:val="BodyTextIndent2"/>
    <w:basedOn w:val="1"/>
    <w:qFormat/>
    <w:uiPriority w:val="0"/>
    <w:pPr>
      <w:spacing w:after="120" w:line="480" w:lineRule="auto"/>
      <w:ind w:left="420" w:leftChars="200"/>
      <w:jc w:val="both"/>
      <w:textAlignment w:val="baseline"/>
    </w:pPr>
  </w:style>
  <w:style w:type="paragraph" w:customStyle="1" w:styleId="42">
    <w:name w:val="Acetate"/>
    <w:basedOn w:val="1"/>
    <w:semiHidden/>
    <w:qFormat/>
    <w:uiPriority w:val="0"/>
    <w:pPr>
      <w:jc w:val="both"/>
      <w:textAlignment w:val="baseline"/>
    </w:pPr>
    <w:rPr>
      <w:kern w:val="2"/>
      <w:sz w:val="18"/>
      <w:szCs w:val="18"/>
      <w:lang w:val="en-US" w:eastAsia="zh-CN" w:bidi="ar-SA"/>
    </w:rPr>
  </w:style>
  <w:style w:type="character" w:customStyle="1" w:styleId="43">
    <w:name w:val="UserStyle_5"/>
    <w:link w:val="8"/>
    <w:qFormat/>
    <w:locked/>
    <w:uiPriority w:val="0"/>
    <w:rPr>
      <w:rFonts w:eastAsia="宋体"/>
      <w:kern w:val="2"/>
      <w:sz w:val="18"/>
      <w:szCs w:val="18"/>
      <w:lang w:val="en-US" w:eastAsia="zh-CN" w:bidi="ar-SA"/>
    </w:rPr>
  </w:style>
  <w:style w:type="paragraph" w:customStyle="1" w:styleId="44">
    <w:name w:val="TOC1"/>
    <w:basedOn w:val="1"/>
    <w:next w:val="1"/>
    <w:qFormat/>
    <w:uiPriority w:val="0"/>
    <w:pPr>
      <w:spacing w:before="120" w:after="120"/>
      <w:jc w:val="left"/>
      <w:textAlignment w:val="baseline"/>
    </w:pPr>
    <w:rPr>
      <w:rFonts w:ascii="等线" w:eastAsia="等线" w:cs="Times New Roman"/>
      <w:b/>
      <w:bCs/>
      <w:caps/>
      <w:kern w:val="2"/>
      <w:sz w:val="20"/>
      <w:szCs w:val="20"/>
      <w:lang w:val="en-US" w:eastAsia="zh-CN" w:bidi="ar-SA"/>
    </w:rPr>
  </w:style>
  <w:style w:type="paragraph" w:customStyle="1" w:styleId="45">
    <w:name w:val="TOC4"/>
    <w:basedOn w:val="1"/>
    <w:next w:val="1"/>
    <w:qFormat/>
    <w:uiPriority w:val="0"/>
    <w:pPr>
      <w:ind w:left="630"/>
      <w:jc w:val="left"/>
      <w:textAlignment w:val="baseline"/>
    </w:pPr>
    <w:rPr>
      <w:rFonts w:ascii="等线" w:eastAsia="等线"/>
      <w:kern w:val="2"/>
      <w:sz w:val="18"/>
      <w:szCs w:val="18"/>
      <w:lang w:val="en-US" w:eastAsia="zh-CN" w:bidi="ar-SA"/>
    </w:rPr>
  </w:style>
  <w:style w:type="character" w:customStyle="1" w:styleId="46">
    <w:name w:val="UserStyle_6"/>
    <w:link w:val="10"/>
    <w:qFormat/>
    <w:uiPriority w:val="0"/>
    <w:rPr>
      <w:rFonts w:ascii="Cambria" w:hAnsi="Cambria" w:eastAsia="仿宋_GB2312" w:cs="Times New Roman"/>
      <w:b/>
      <w:bCs/>
      <w:kern w:val="28"/>
      <w:sz w:val="32"/>
      <w:szCs w:val="32"/>
    </w:rPr>
  </w:style>
  <w:style w:type="paragraph" w:customStyle="1" w:styleId="47">
    <w:name w:val="TOC6"/>
    <w:basedOn w:val="1"/>
    <w:next w:val="1"/>
    <w:qFormat/>
    <w:uiPriority w:val="0"/>
    <w:pPr>
      <w:ind w:left="1050"/>
      <w:jc w:val="left"/>
      <w:textAlignment w:val="baseline"/>
    </w:pPr>
    <w:rPr>
      <w:rFonts w:ascii="等线" w:eastAsia="等线"/>
      <w:kern w:val="2"/>
      <w:sz w:val="18"/>
      <w:szCs w:val="18"/>
      <w:lang w:val="en-US" w:eastAsia="zh-CN" w:bidi="ar-SA"/>
    </w:rPr>
  </w:style>
  <w:style w:type="paragraph" w:customStyle="1" w:styleId="48">
    <w:name w:val="BodyTextIndent3"/>
    <w:basedOn w:val="1"/>
    <w:qFormat/>
    <w:uiPriority w:val="0"/>
    <w:pPr>
      <w:spacing w:after="120"/>
      <w:ind w:left="420" w:leftChars="200"/>
      <w:jc w:val="both"/>
      <w:textAlignment w:val="baseline"/>
    </w:pPr>
    <w:rPr>
      <w:kern w:val="2"/>
      <w:sz w:val="16"/>
      <w:szCs w:val="16"/>
      <w:lang w:val="en-US" w:eastAsia="zh-CN" w:bidi="ar-SA"/>
    </w:rPr>
  </w:style>
  <w:style w:type="paragraph" w:customStyle="1" w:styleId="49">
    <w:name w:val="TOC2"/>
    <w:basedOn w:val="1"/>
    <w:next w:val="1"/>
    <w:qFormat/>
    <w:uiPriority w:val="0"/>
    <w:pPr>
      <w:ind w:left="210"/>
      <w:jc w:val="left"/>
      <w:textAlignment w:val="baseline"/>
    </w:pPr>
    <w:rPr>
      <w:rFonts w:ascii="等线" w:eastAsia="等线"/>
      <w:smallCaps/>
      <w:kern w:val="2"/>
      <w:sz w:val="20"/>
      <w:szCs w:val="20"/>
      <w:lang w:val="en-US" w:eastAsia="zh-CN" w:bidi="ar-SA"/>
    </w:rPr>
  </w:style>
  <w:style w:type="paragraph" w:customStyle="1" w:styleId="50">
    <w:name w:val="TOC9"/>
    <w:basedOn w:val="1"/>
    <w:next w:val="1"/>
    <w:qFormat/>
    <w:uiPriority w:val="0"/>
    <w:pPr>
      <w:ind w:left="1680"/>
      <w:jc w:val="left"/>
      <w:textAlignment w:val="baseline"/>
    </w:pPr>
    <w:rPr>
      <w:rFonts w:ascii="等线" w:eastAsia="等线"/>
      <w:kern w:val="2"/>
      <w:sz w:val="18"/>
      <w:szCs w:val="18"/>
      <w:lang w:val="en-US" w:eastAsia="zh-CN" w:bidi="ar-SA"/>
    </w:rPr>
  </w:style>
  <w:style w:type="paragraph" w:customStyle="1" w:styleId="51">
    <w:name w:val="List4"/>
    <w:basedOn w:val="1"/>
    <w:qFormat/>
    <w:uiPriority w:val="0"/>
    <w:pPr>
      <w:ind w:left="100" w:leftChars="600" w:hanging="200" w:hangingChars="200"/>
      <w:jc w:val="both"/>
      <w:textAlignment w:val="baseline"/>
    </w:pPr>
  </w:style>
  <w:style w:type="paragraph" w:customStyle="1" w:styleId="52">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table" w:customStyle="1" w:styleId="53">
    <w:name w:val="TableGrid"/>
    <w:basedOn w:val="26"/>
    <w:qFormat/>
    <w:uiPriority w:val="0"/>
  </w:style>
  <w:style w:type="character" w:customStyle="1" w:styleId="54">
    <w:name w:val="PageNumber"/>
    <w:basedOn w:val="17"/>
    <w:link w:val="1"/>
    <w:qFormat/>
    <w:uiPriority w:val="0"/>
  </w:style>
  <w:style w:type="paragraph" w:customStyle="1" w:styleId="55">
    <w:name w:val="UserStyle_7"/>
    <w:basedOn w:val="56"/>
    <w:next w:val="25"/>
    <w:qFormat/>
    <w:uiPriority w:val="0"/>
    <w:pPr>
      <w:numPr>
        <w:ilvl w:val="0"/>
        <w:numId w:val="1"/>
      </w:numPr>
      <w:spacing w:before="260" w:after="260" w:line="360" w:lineRule="auto"/>
      <w:ind w:firstLine="420" w:firstLineChars="200"/>
      <w:jc w:val="center"/>
      <w:textAlignment w:val="baseline"/>
    </w:pPr>
    <w:rPr>
      <w:rFonts w:ascii="宋体" w:hAnsi="宋体" w:eastAsia="黑体"/>
      <w:color w:val="000000"/>
      <w:kern w:val="2"/>
      <w:sz w:val="28"/>
      <w:szCs w:val="21"/>
      <w:lang w:val="en-US" w:eastAsia="zh-CN" w:bidi="ar-SA"/>
    </w:rPr>
  </w:style>
  <w:style w:type="paragraph" w:customStyle="1" w:styleId="56">
    <w:name w:val="UserStyle_8"/>
    <w:basedOn w:val="24"/>
    <w:qFormat/>
    <w:uiPriority w:val="0"/>
    <w:pPr>
      <w:numPr>
        <w:ilvl w:val="0"/>
        <w:numId w:val="1"/>
      </w:numPr>
      <w:spacing w:before="260" w:after="260" w:line="400" w:lineRule="exact"/>
      <w:jc w:val="center"/>
      <w:textAlignment w:val="baseline"/>
    </w:pPr>
    <w:rPr>
      <w:rFonts w:ascii="宋体" w:hAnsi="宋体" w:eastAsia="黑体"/>
      <w:color w:val="000000"/>
      <w:kern w:val="2"/>
      <w:sz w:val="28"/>
      <w:szCs w:val="24"/>
      <w:lang w:val="en-US" w:eastAsia="zh-CN" w:bidi="ar-SA"/>
    </w:rPr>
  </w:style>
  <w:style w:type="character" w:customStyle="1" w:styleId="57">
    <w:name w:val="UserStyle_9"/>
    <w:link w:val="1"/>
    <w:qFormat/>
    <w:uiPriority w:val="0"/>
  </w:style>
  <w:style w:type="character" w:customStyle="1" w:styleId="58">
    <w:name w:val="UserStyle_10"/>
    <w:link w:val="1"/>
    <w:qFormat/>
    <w:uiPriority w:val="0"/>
    <w:rPr>
      <w:rFonts w:ascii="宋体" w:eastAsia="宋体"/>
      <w:b/>
      <w:kern w:val="2"/>
      <w:sz w:val="24"/>
      <w:lang w:val="en-US" w:eastAsia="zh-CN"/>
    </w:rPr>
  </w:style>
  <w:style w:type="character" w:customStyle="1" w:styleId="59">
    <w:name w:val="UserStyle_11"/>
    <w:link w:val="1"/>
    <w:qFormat/>
    <w:uiPriority w:val="0"/>
    <w:rPr>
      <w:rFonts w:ascii="长城仿宋" w:eastAsia="长城仿宋"/>
      <w:sz w:val="28"/>
      <w:lang w:val="en-US" w:eastAsia="zh-CN"/>
    </w:rPr>
  </w:style>
  <w:style w:type="character" w:customStyle="1" w:styleId="60">
    <w:name w:val="UserStyle_12"/>
    <w:link w:val="1"/>
    <w:qFormat/>
    <w:uiPriority w:val="0"/>
  </w:style>
  <w:style w:type="character" w:customStyle="1" w:styleId="61">
    <w:name w:val="UserStyle_13"/>
    <w:link w:val="1"/>
    <w:qFormat/>
    <w:uiPriority w:val="0"/>
    <w:rPr>
      <w:rFonts w:ascii="宋体" w:eastAsia="宋体"/>
      <w:sz w:val="21"/>
      <w:lang w:val="en-US" w:eastAsia="zh-CN"/>
    </w:rPr>
  </w:style>
  <w:style w:type="character" w:customStyle="1" w:styleId="62">
    <w:name w:val="UserStyle_14"/>
    <w:basedOn w:val="17"/>
    <w:link w:val="1"/>
    <w:qFormat/>
    <w:uiPriority w:val="0"/>
  </w:style>
  <w:style w:type="character" w:customStyle="1" w:styleId="63">
    <w:name w:val="UserStyle_15"/>
    <w:link w:val="1"/>
    <w:qFormat/>
    <w:uiPriority w:val="0"/>
    <w:rPr>
      <w:rFonts w:eastAsia="宋体"/>
      <w:b/>
      <w:kern w:val="2"/>
      <w:sz w:val="24"/>
      <w:lang w:val="en-US" w:eastAsia="zh-CN"/>
    </w:rPr>
  </w:style>
  <w:style w:type="character" w:customStyle="1" w:styleId="64">
    <w:name w:val="UserStyle_16"/>
    <w:basedOn w:val="17"/>
    <w:link w:val="1"/>
    <w:qFormat/>
    <w:uiPriority w:val="0"/>
  </w:style>
  <w:style w:type="character" w:customStyle="1" w:styleId="65">
    <w:name w:val="UserStyle_17"/>
    <w:link w:val="1"/>
    <w:qFormat/>
    <w:uiPriority w:val="0"/>
    <w:rPr>
      <w:rFonts w:ascii="长城仿宋" w:eastAsia="长城仿宋"/>
      <w:spacing w:val="10"/>
      <w:sz w:val="28"/>
      <w:lang w:val="en-US" w:eastAsia="zh-CN"/>
    </w:rPr>
  </w:style>
  <w:style w:type="character" w:customStyle="1" w:styleId="66">
    <w:name w:val="UserStyle_18"/>
    <w:link w:val="1"/>
    <w:qFormat/>
    <w:uiPriority w:val="0"/>
    <w:rPr>
      <w:rFonts w:ascii="Cambria" w:hAnsi="Cambria" w:cs="Times New Roman"/>
      <w:b/>
      <w:bCs/>
      <w:kern w:val="28"/>
      <w:sz w:val="32"/>
      <w:szCs w:val="32"/>
    </w:rPr>
  </w:style>
  <w:style w:type="character" w:customStyle="1" w:styleId="67">
    <w:name w:val="UserStyle_19"/>
    <w:basedOn w:val="17"/>
    <w:link w:val="1"/>
    <w:qFormat/>
    <w:uiPriority w:val="0"/>
  </w:style>
  <w:style w:type="character" w:customStyle="1" w:styleId="68">
    <w:name w:val="UserStyle_20"/>
    <w:link w:val="1"/>
    <w:qFormat/>
    <w:uiPriority w:val="0"/>
  </w:style>
  <w:style w:type="character" w:customStyle="1" w:styleId="69">
    <w:name w:val="UserStyle_21"/>
    <w:link w:val="1"/>
    <w:qFormat/>
    <w:uiPriority w:val="0"/>
    <w:rPr>
      <w:rFonts w:ascii="Times New Roman" w:hAnsi="Times New Roman" w:eastAsia="宋体"/>
    </w:rPr>
  </w:style>
  <w:style w:type="character" w:customStyle="1" w:styleId="70">
    <w:name w:val="UserStyle_22"/>
    <w:link w:val="1"/>
    <w:qFormat/>
    <w:uiPriority w:val="0"/>
    <w:rPr>
      <w:rFonts w:ascii="Arial" w:eastAsia="宋体"/>
      <w:kern w:val="2"/>
      <w:sz w:val="21"/>
      <w:lang w:val="en-US" w:eastAsia="zh-CN"/>
    </w:rPr>
  </w:style>
  <w:style w:type="character" w:customStyle="1" w:styleId="71">
    <w:name w:val="UserStyle_23"/>
    <w:link w:val="1"/>
    <w:uiPriority w:val="0"/>
    <w:rPr>
      <w:kern w:val="2"/>
      <w:sz w:val="16"/>
      <w:szCs w:val="16"/>
    </w:rPr>
  </w:style>
  <w:style w:type="character" w:customStyle="1" w:styleId="72">
    <w:name w:val="UserStyle_24"/>
    <w:link w:val="1"/>
    <w:qFormat/>
    <w:uiPriority w:val="0"/>
    <w:rPr>
      <w:kern w:val="2"/>
      <w:sz w:val="21"/>
    </w:rPr>
  </w:style>
  <w:style w:type="paragraph" w:customStyle="1" w:styleId="73">
    <w:name w:val="179"/>
    <w:basedOn w:val="1"/>
    <w:qFormat/>
    <w:uiPriority w:val="0"/>
    <w:pPr>
      <w:ind w:firstLine="420" w:firstLineChars="200"/>
      <w:jc w:val="both"/>
      <w:textAlignment w:val="baseline"/>
    </w:pPr>
    <w:rPr>
      <w:kern w:val="2"/>
      <w:sz w:val="21"/>
      <w:szCs w:val="20"/>
      <w:lang w:val="en-US" w:eastAsia="zh-CN" w:bidi="ar-SA"/>
    </w:rPr>
  </w:style>
  <w:style w:type="paragraph" w:customStyle="1" w:styleId="74">
    <w:name w:val="UserStyle_25"/>
    <w:basedOn w:val="33"/>
    <w:qFormat/>
    <w:uiPriority w:val="0"/>
    <w:pPr>
      <w:spacing w:after="60" w:line="360" w:lineRule="atLeast"/>
      <w:ind w:left="72" w:leftChars="30" w:right="72" w:rightChars="30"/>
      <w:jc w:val="center"/>
      <w:textAlignment w:val="baseline"/>
    </w:pPr>
    <w:rPr>
      <w:rFonts w:ascii="Arial" w:eastAsia="黑体"/>
      <w:kern w:val="0"/>
      <w:szCs w:val="20"/>
    </w:rPr>
  </w:style>
  <w:style w:type="paragraph" w:customStyle="1" w:styleId="75">
    <w:name w:val="UserStyle_26"/>
    <w:basedOn w:val="1"/>
    <w:qFormat/>
    <w:uiPriority w:val="0"/>
    <w:pPr>
      <w:jc w:val="left"/>
      <w:textAlignment w:val="baseline"/>
    </w:pPr>
    <w:rPr>
      <w:rFonts w:ascii="宋体" w:hAnsi="宋体"/>
      <w:kern w:val="0"/>
      <w:sz w:val="21"/>
      <w:szCs w:val="20"/>
      <w:lang w:val="en-US" w:eastAsia="zh-CN" w:bidi="ar-SA"/>
    </w:rPr>
  </w:style>
  <w:style w:type="paragraph" w:customStyle="1" w:styleId="76">
    <w:name w:val="UserStyle_27"/>
    <w:basedOn w:val="77"/>
    <w:qFormat/>
    <w:uiPriority w:val="0"/>
    <w:pPr>
      <w:jc w:val="both"/>
      <w:textAlignment w:val="baseline"/>
    </w:pPr>
    <w:rPr>
      <w:rFonts w:ascii="Calibri" w:hAnsi="Calibri" w:eastAsia="宋体"/>
      <w:kern w:val="2"/>
      <w:sz w:val="28"/>
      <w:szCs w:val="28"/>
      <w:lang w:val="en-US" w:eastAsia="zh-CN" w:bidi="ar-SA"/>
    </w:rPr>
  </w:style>
  <w:style w:type="paragraph" w:customStyle="1" w:styleId="77">
    <w:name w:val="UserStyle_28"/>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78">
    <w:name w:val="UserStyle_29"/>
    <w:basedOn w:val="79"/>
    <w:qFormat/>
    <w:uiPriority w:val="0"/>
    <w:pPr>
      <w:spacing w:before="100" w:beforeAutospacing="1" w:after="100" w:afterAutospacing="1" w:line="500" w:lineRule="exact"/>
      <w:ind w:left="1588" w:leftChars="832" w:firstLine="433" w:firstLineChars="196"/>
      <w:jc w:val="both"/>
      <w:textAlignment w:val="baseline"/>
    </w:pPr>
    <w:rPr>
      <w:rFonts w:ascii="Calibri" w:hAnsi="Calibri" w:eastAsia="宋体"/>
      <w:kern w:val="0"/>
      <w:sz w:val="24"/>
      <w:szCs w:val="24"/>
      <w:lang w:val="en-US" w:eastAsia="zh-CN" w:bidi="ar-SA"/>
    </w:rPr>
  </w:style>
  <w:style w:type="paragraph" w:customStyle="1" w:styleId="79">
    <w:name w:val="UserStyle_30"/>
    <w:basedOn w:val="77"/>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80">
    <w:name w:val="UserStyle_31"/>
    <w:qFormat/>
    <w:uiPriority w:val="0"/>
    <w:pPr>
      <w:jc w:val="both"/>
      <w:textAlignment w:val="baseline"/>
    </w:pPr>
    <w:rPr>
      <w:rFonts w:ascii="Calibri" w:hAnsi="Calibri" w:eastAsia="宋体" w:cstheme="minorBidi"/>
      <w:kern w:val="2"/>
      <w:sz w:val="21"/>
      <w:szCs w:val="24"/>
      <w:lang w:val="en-US" w:eastAsia="zh-CN" w:bidi="ar-SA"/>
    </w:rPr>
  </w:style>
  <w:style w:type="paragraph" w:customStyle="1" w:styleId="81">
    <w:name w:val="UserStyle_32"/>
    <w:basedOn w:val="1"/>
    <w:qFormat/>
    <w:uiPriority w:val="0"/>
    <w:pPr>
      <w:widowControl/>
      <w:spacing w:after="160" w:line="240" w:lineRule="exact"/>
      <w:jc w:val="left"/>
      <w:textAlignment w:val="baseline"/>
    </w:pPr>
    <w:rPr>
      <w:rFonts w:ascii="Verdana" w:hAnsi="Verdana"/>
      <w:kern w:val="0"/>
      <w:sz w:val="21"/>
      <w:szCs w:val="21"/>
      <w:lang w:val="en-US" w:eastAsia="en-US" w:bidi="ar-SA"/>
    </w:rPr>
  </w:style>
  <w:style w:type="paragraph" w:customStyle="1" w:styleId="82">
    <w:name w:val="UserStyle_33"/>
    <w:basedOn w:val="1"/>
    <w:qFormat/>
    <w:uiPriority w:val="0"/>
    <w:pPr>
      <w:keepNext/>
      <w:keepLines/>
      <w:spacing w:before="240"/>
      <w:jc w:val="both"/>
      <w:textAlignment w:val="baseline"/>
    </w:pPr>
    <w:rPr>
      <w:rFonts w:ascii="宋体" w:hAnsi="宋体" w:cs="Times New Roman"/>
      <w:b/>
      <w:bCs/>
      <w:kern w:val="0"/>
      <w:sz w:val="21"/>
      <w:szCs w:val="20"/>
      <w:lang w:val="en-US" w:eastAsia="zh-CN" w:bidi="ar-SA"/>
    </w:rPr>
  </w:style>
  <w:style w:type="paragraph" w:customStyle="1" w:styleId="83">
    <w:name w:val="UserStyle_34"/>
    <w:basedOn w:val="1"/>
    <w:qFormat/>
    <w:uiPriority w:val="0"/>
    <w:pPr>
      <w:widowControl/>
      <w:spacing w:before="60" w:after="120" w:line="440" w:lineRule="atLeast"/>
      <w:ind w:firstLine="480"/>
      <w:jc w:val="both"/>
      <w:textAlignment w:val="baseline"/>
    </w:pPr>
    <w:rPr>
      <w:kern w:val="2"/>
      <w:sz w:val="24"/>
      <w:szCs w:val="20"/>
      <w:lang w:val="en-US" w:eastAsia="zh-CN" w:bidi="ar-SA"/>
    </w:rPr>
  </w:style>
  <w:style w:type="paragraph" w:customStyle="1" w:styleId="84">
    <w:name w:val="UserStyle_35"/>
    <w:uiPriority w:val="0"/>
    <w:pPr>
      <w:textAlignment w:val="baseline"/>
    </w:pPr>
    <w:rPr>
      <w:rFonts w:ascii="Times New Roman" w:hAnsi="Times New Roman" w:eastAsia="宋体" w:cstheme="minorBidi"/>
      <w:color w:val="000000"/>
      <w:szCs w:val="24"/>
      <w:lang w:val="en-US" w:eastAsia="zh-CN" w:bidi="ar-SA"/>
    </w:rPr>
  </w:style>
  <w:style w:type="paragraph" w:customStyle="1" w:styleId="85">
    <w:name w:val="UserStyle_36"/>
    <w:basedOn w:val="1"/>
    <w:qFormat/>
    <w:uiPriority w:val="0"/>
    <w:pPr>
      <w:widowControl/>
      <w:jc w:val="left"/>
      <w:textAlignment w:val="baseline"/>
    </w:pPr>
    <w:rPr>
      <w:rFonts w:ascii="Times New Roman" w:hAnsi="Times New Roman" w:eastAsia="宋体"/>
      <w:kern w:val="0"/>
      <w:sz w:val="24"/>
      <w:szCs w:val="20"/>
      <w:lang w:val="en-US" w:eastAsia="zh-CN" w:bidi="ar-SA"/>
    </w:rPr>
  </w:style>
  <w:style w:type="paragraph" w:customStyle="1" w:styleId="86">
    <w:name w:val="UserStyle_37"/>
    <w:basedOn w:val="77"/>
    <w:next w:val="77"/>
    <w:qFormat/>
    <w:uiPriority w:val="0"/>
    <w:pPr>
      <w:keepNext/>
      <w:keepLines/>
      <w:spacing w:before="260" w:after="260" w:line="416" w:lineRule="auto"/>
      <w:jc w:val="both"/>
      <w:textAlignment w:val="baseline"/>
    </w:pPr>
    <w:rPr>
      <w:rFonts w:ascii="Calibri" w:hAnsi="Calibri" w:eastAsia="宋体" w:cs="Calibri"/>
      <w:b/>
      <w:bCs/>
      <w:kern w:val="2"/>
      <w:sz w:val="32"/>
      <w:szCs w:val="32"/>
      <w:lang w:val="en-US" w:eastAsia="zh-CN" w:bidi="ar-SA"/>
    </w:rPr>
  </w:style>
  <w:style w:type="paragraph" w:customStyle="1" w:styleId="87">
    <w:name w:val="UserStyle_38"/>
    <w:basedOn w:val="1"/>
    <w:semiHidden/>
    <w:qFormat/>
    <w:uiPriority w:val="0"/>
    <w:pPr>
      <w:widowControl/>
      <w:spacing w:after="160" w:line="240" w:lineRule="exact"/>
      <w:jc w:val="left"/>
      <w:textAlignment w:val="baseline"/>
    </w:pPr>
    <w:rPr>
      <w:rFonts w:ascii="Arial" w:hAnsi="Arial"/>
      <w:kern w:val="0"/>
      <w:sz w:val="22"/>
      <w:szCs w:val="22"/>
      <w:lang w:val="en-US" w:eastAsia="en-US" w:bidi="ar-SA"/>
    </w:rPr>
  </w:style>
  <w:style w:type="paragraph" w:customStyle="1" w:styleId="88">
    <w:name w:val="UserStyle_39"/>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89">
    <w:name w:val="UserStyle_40"/>
    <w:basedOn w:val="1"/>
    <w:qFormat/>
    <w:uiPriority w:val="0"/>
    <w:pPr>
      <w:spacing w:before="100" w:after="100" w:line="400" w:lineRule="exact"/>
      <w:ind w:left="250" w:right="720" w:firstLine="315"/>
      <w:jc w:val="left"/>
      <w:textAlignment w:val="baseline"/>
    </w:pPr>
    <w:rPr>
      <w:color w:val="000000"/>
      <w:kern w:val="0"/>
      <w:sz w:val="21"/>
      <w:szCs w:val="21"/>
      <w:lang w:val="en-US" w:eastAsia="zh-CN" w:bidi="ar-SA"/>
    </w:rPr>
  </w:style>
  <w:style w:type="paragraph" w:customStyle="1" w:styleId="90">
    <w:name w:val="UserStyle_41"/>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91">
    <w:name w:val="UserStyle_42"/>
    <w:basedOn w:val="1"/>
    <w:qFormat/>
    <w:uiPriority w:val="0"/>
    <w:pPr>
      <w:ind w:firstLine="200" w:firstLineChars="200"/>
      <w:jc w:val="both"/>
      <w:textAlignment w:val="baseline"/>
    </w:pPr>
    <w:rPr>
      <w:rFonts w:eastAsia="等线"/>
      <w:kern w:val="2"/>
      <w:sz w:val="21"/>
      <w:szCs w:val="21"/>
      <w:lang w:val="en-US" w:eastAsia="zh-CN" w:bidi="ar-SA"/>
    </w:rPr>
  </w:style>
  <w:style w:type="paragraph" w:customStyle="1" w:styleId="92">
    <w:name w:val="UserStyle_43"/>
    <w:basedOn w:val="38"/>
    <w:qFormat/>
    <w:uiPriority w:val="0"/>
    <w:pPr>
      <w:spacing w:line="240" w:lineRule="atLeast"/>
      <w:jc w:val="both"/>
      <w:textAlignment w:val="baseline"/>
    </w:pPr>
    <w:rPr>
      <w:rFonts w:ascii="宋体" w:hAnsi="Courier New"/>
      <w:kern w:val="2"/>
      <w:sz w:val="28"/>
      <w:szCs w:val="24"/>
      <w:lang w:val="en-US" w:eastAsia="zh-CN" w:bidi="ar-SA"/>
    </w:rPr>
  </w:style>
  <w:style w:type="paragraph" w:customStyle="1" w:styleId="93">
    <w:name w:val="UserStyle_44"/>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94">
    <w:name w:val="UserStyle_45"/>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95">
    <w:name w:val="UserStyle_46"/>
    <w:basedOn w:val="1"/>
    <w:qFormat/>
    <w:uiPriority w:val="0"/>
    <w:pPr>
      <w:ind w:firstLine="420" w:firstLineChars="200"/>
      <w:jc w:val="both"/>
      <w:textAlignment w:val="baseline"/>
    </w:pPr>
    <w:rPr>
      <w:rFonts w:ascii="等线" w:hAnsi="等线" w:eastAsia="等线"/>
      <w:kern w:val="2"/>
      <w:sz w:val="21"/>
      <w:szCs w:val="22"/>
      <w:lang w:val="en-US" w:eastAsia="zh-CN" w:bidi="ar-SA"/>
    </w:rPr>
  </w:style>
  <w:style w:type="paragraph" w:customStyle="1" w:styleId="96">
    <w:name w:val="UserStyle_47"/>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97">
    <w:name w:val="UserStyle_48"/>
    <w:basedOn w:val="1"/>
    <w:qFormat/>
    <w:uiPriority w:val="0"/>
    <w:pPr>
      <w:jc w:val="both"/>
      <w:textAlignment w:val="baseline"/>
    </w:pPr>
    <w:rPr>
      <w:rFonts w:ascii="Tahoma" w:hAnsi="Tahoma"/>
      <w:kern w:val="2"/>
      <w:sz w:val="24"/>
      <w:szCs w:val="20"/>
      <w:lang w:val="en-US" w:eastAsia="zh-CN" w:bidi="ar-SA"/>
    </w:rPr>
  </w:style>
  <w:style w:type="paragraph" w:customStyle="1" w:styleId="98">
    <w:name w:val="UserStyle_49"/>
    <w:qFormat/>
    <w:uiPriority w:val="0"/>
    <w:pPr>
      <w:textAlignment w:val="baseline"/>
    </w:pPr>
    <w:rPr>
      <w:rFonts w:ascii="宋体" w:hAnsi="宋体" w:eastAsia="宋体" w:cstheme="minorBidi"/>
      <w:sz w:val="24"/>
      <w:szCs w:val="24"/>
      <w:lang w:val="en-US" w:eastAsia="zh-CN" w:bidi="ar-SA"/>
    </w:rPr>
  </w:style>
  <w:style w:type="paragraph" w:customStyle="1" w:styleId="99">
    <w:name w:val="UserStyle_50"/>
    <w:basedOn w:val="1"/>
    <w:qFormat/>
    <w:uiPriority w:val="0"/>
    <w:pPr>
      <w:spacing w:after="200" w:line="440" w:lineRule="exact"/>
      <w:ind w:firstLine="420" w:firstLineChars="200"/>
      <w:jc w:val="both"/>
      <w:textAlignment w:val="baseline"/>
    </w:pPr>
    <w:rPr>
      <w:rFonts w:ascii="新宋体" w:hAnsi="新宋体" w:eastAsia="新宋体"/>
      <w:kern w:val="2"/>
      <w:sz w:val="21"/>
      <w:szCs w:val="22"/>
      <w:lang w:val="en-US" w:eastAsia="zh-CN" w:bidi="ar-SA"/>
    </w:rPr>
  </w:style>
  <w:style w:type="paragraph" w:customStyle="1" w:styleId="100">
    <w:name w:val="UserStyle_51"/>
    <w:basedOn w:val="101"/>
    <w:next w:val="102"/>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101">
    <w:name w:val="UserStyle_52"/>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02">
    <w:name w:val="UserStyle_53"/>
    <w:basedOn w:val="100"/>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103">
    <w:name w:val="UserStyle_54"/>
    <w:basedOn w:val="104"/>
    <w:next w:val="102"/>
    <w:qFormat/>
    <w:uiPriority w:val="0"/>
    <w:pPr>
      <w:snapToGrid w:val="0"/>
      <w:spacing w:line="360" w:lineRule="auto"/>
      <w:jc w:val="both"/>
      <w:textAlignment w:val="baseline"/>
    </w:pPr>
    <w:rPr>
      <w:rFonts w:ascii="Calibri" w:hAnsi="Calibri" w:eastAsia="宋体"/>
      <w:kern w:val="0"/>
      <w:sz w:val="24"/>
      <w:szCs w:val="24"/>
      <w:lang w:val="en-US" w:eastAsia="zh-CN" w:bidi="ar-SA"/>
    </w:rPr>
  </w:style>
  <w:style w:type="paragraph" w:customStyle="1" w:styleId="104">
    <w:name w:val="UserStyle_55"/>
    <w:basedOn w:val="105"/>
    <w:next w:val="105"/>
    <w:qFormat/>
    <w:uiPriority w:val="0"/>
    <w:pPr>
      <w:snapToGrid w:val="0"/>
      <w:spacing w:line="360" w:lineRule="auto"/>
      <w:jc w:val="both"/>
      <w:textAlignment w:val="baseline"/>
    </w:pPr>
    <w:rPr>
      <w:rFonts w:ascii="Calibri" w:hAnsi="Calibri" w:eastAsia="宋体"/>
      <w:kern w:val="0"/>
      <w:sz w:val="24"/>
      <w:szCs w:val="24"/>
      <w:lang w:val="en-US" w:eastAsia="zh-CN" w:bidi="ar-SA"/>
    </w:rPr>
  </w:style>
  <w:style w:type="paragraph" w:customStyle="1" w:styleId="105">
    <w:name w:val="UserStyle_56"/>
    <w:basedOn w:val="106"/>
    <w:qFormat/>
    <w:uiPriority w:val="0"/>
    <w:pPr>
      <w:jc w:val="both"/>
      <w:textAlignment w:val="baseline"/>
    </w:pPr>
    <w:rPr>
      <w:rFonts w:ascii="Calibri" w:hAnsi="Calibri" w:eastAsia="宋体"/>
      <w:kern w:val="2"/>
      <w:sz w:val="21"/>
      <w:szCs w:val="21"/>
      <w:lang w:val="en-US" w:eastAsia="zh-CN" w:bidi="ar-SA"/>
    </w:rPr>
  </w:style>
  <w:style w:type="paragraph" w:customStyle="1" w:styleId="106">
    <w:name w:val="UserStyle_57"/>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07">
    <w:name w:val="表格文字"/>
    <w:basedOn w:val="1"/>
    <w:next w:val="6"/>
    <w:qFormat/>
    <w:uiPriority w:val="0"/>
    <w:pPr>
      <w:adjustRightInd w:val="0"/>
      <w:spacing w:line="420" w:lineRule="atLeast"/>
      <w:jc w:val="left"/>
      <w:textAlignment w:val="baseline"/>
    </w:pPr>
    <w:rPr>
      <w:kern w:val="0"/>
      <w:szCs w:val="20"/>
    </w:rPr>
  </w:style>
  <w:style w:type="paragraph" w:customStyle="1" w:styleId="108">
    <w:name w:val="_Style 2"/>
    <w:basedOn w:val="1"/>
    <w:qFormat/>
    <w:uiPriority w:val="99"/>
    <w:pPr>
      <w:ind w:firstLine="420" w:firstLineChars="200"/>
    </w:pPr>
  </w:style>
  <w:style w:type="paragraph" w:customStyle="1" w:styleId="109">
    <w:name w:val="UserStyle_121"/>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10">
    <w:name w:val="Table Paragraph"/>
    <w:basedOn w:val="1"/>
    <w:qFormat/>
    <w:uiPriority w:val="1"/>
  </w:style>
  <w:style w:type="paragraph" w:customStyle="1" w:styleId="111">
    <w:name w:val="Normal_9_0"/>
    <w:basedOn w:val="112"/>
    <w:qFormat/>
    <w:uiPriority w:val="0"/>
    <w:pPr>
      <w:widowControl/>
      <w:jc w:val="left"/>
    </w:pPr>
    <w:rPr>
      <w:rFonts w:ascii="黑体" w:hAnsi="黑体" w:eastAsia="黑体" w:cs="宋体"/>
      <w:b/>
      <w:bCs/>
      <w:kern w:val="0"/>
      <w:sz w:val="32"/>
      <w:szCs w:val="32"/>
    </w:rPr>
  </w:style>
  <w:style w:type="paragraph" w:customStyle="1" w:styleId="112">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正文_6_0_0"/>
    <w:basedOn w:val="112"/>
    <w:next w:val="115"/>
    <w:qFormat/>
    <w:uiPriority w:val="0"/>
    <w:rPr>
      <w:rFonts w:ascii="Times New Roman" w:hAnsi="Times New Roman"/>
      <w:szCs w:val="21"/>
    </w:rPr>
  </w:style>
  <w:style w:type="paragraph" w:customStyle="1" w:styleId="115">
    <w:name w:val="页脚_3"/>
    <w:basedOn w:val="114"/>
    <w:semiHidden/>
    <w:qFormat/>
    <w:uiPriority w:val="0"/>
    <w:pPr>
      <w:snapToGrid w:val="0"/>
      <w:jc w:val="left"/>
    </w:pPr>
    <w:rPr>
      <w:rFonts w:ascii="Calibri" w:hAnsi="Calibri" w:cs="Calibri"/>
      <w:sz w:val="18"/>
      <w:szCs w:val="18"/>
    </w:rPr>
  </w:style>
  <w:style w:type="paragraph" w:customStyle="1" w:styleId="116">
    <w:name w:val="正"/>
    <w:basedOn w:val="117"/>
    <w:qFormat/>
    <w:uiPriority w:val="0"/>
    <w:pPr>
      <w:ind w:firstLine="525"/>
    </w:pPr>
    <w:rPr>
      <w:spacing w:val="20"/>
      <w:szCs w:val="20"/>
    </w:rPr>
  </w:style>
  <w:style w:type="paragraph" w:customStyle="1" w:styleId="117">
    <w:name w:val="正文_1"/>
    <w:basedOn w:val="118"/>
    <w:next w:val="116"/>
    <w:qFormat/>
    <w:uiPriority w:val="0"/>
    <w:rPr>
      <w:rFonts w:ascii="Calibri" w:hAnsi="Calibri" w:cs="Calibri"/>
      <w:szCs w:val="21"/>
    </w:rPr>
  </w:style>
  <w:style w:type="paragraph" w:customStyle="1" w:styleId="118">
    <w:name w:val="正文_2"/>
    <w:basedOn w:val="119"/>
    <w:qFormat/>
    <w:uiPriority w:val="0"/>
    <w:rPr>
      <w:rFonts w:ascii="Times New Roman" w:hAnsi="Times New Roman"/>
      <w:szCs w:val="24"/>
    </w:rPr>
  </w:style>
  <w:style w:type="paragraph" w:customStyle="1" w:styleId="11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13_0"/>
    <w:next w:val="1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正文文本_2_0"/>
    <w:basedOn w:val="120"/>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34160</Words>
  <Characters>37192</Characters>
  <TotalTime>1</TotalTime>
  <ScaleCrop>false</ScaleCrop>
  <LinksUpToDate>false</LinksUpToDate>
  <CharactersWithSpaces>42043</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2021-08-29T05:49:00Z</dcterms:created>
  <dc:creator>Administrator.DESKTOP-6BTO6PB</dc:creator>
  <cp:lastModifiedBy>马琴琴琴琴琴</cp:lastModifiedBy>
  <dcterms:modified xsi:type="dcterms:W3CDTF">2022-11-21T08:16:45Z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FC6BB2C3C8EA4C409CD2B2AB207D518E</vt:lpwstr>
  </property>
</Properties>
</file>