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12" w:after="156" w:afterLines="50"/>
        <w:rPr>
          <w:rFonts w:hint="eastAsia"/>
          <w:highlight w:val="none"/>
        </w:rPr>
      </w:pPr>
      <w:r>
        <w:rPr>
          <w:rFonts w:hint="eastAsia"/>
          <w:highlight w:val="none"/>
        </w:rPr>
        <w:t xml:space="preserve"> 竞争性磋商公告</w:t>
      </w:r>
    </w:p>
    <w:p>
      <w:pPr>
        <w:pStyle w:val="11"/>
        <w:spacing w:line="360" w:lineRule="auto"/>
        <w:ind w:firstLine="480" w:firstLineChars="200"/>
        <w:jc w:val="both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受采购单位的委托，</w:t>
      </w:r>
      <w:r>
        <w:rPr>
          <w:rFonts w:hint="eastAsia" w:ascii="宋体" w:hAnsi="宋体" w:cs="宋体"/>
          <w:kern w:val="2"/>
          <w:highlight w:val="none"/>
        </w:rPr>
        <w:t>巴州汇思诚工程技术咨询有限公司</w:t>
      </w:r>
      <w:r>
        <w:rPr>
          <w:rFonts w:hint="eastAsia" w:ascii="宋体" w:hAnsi="宋体" w:cs="宋体"/>
          <w:highlight w:val="none"/>
        </w:rPr>
        <w:t>将对下列项目进行竞争性磋商采购，现邀请合格供应商提交响应文件。</w:t>
      </w:r>
    </w:p>
    <w:p>
      <w:pPr>
        <w:pStyle w:val="11"/>
        <w:spacing w:line="360" w:lineRule="auto"/>
        <w:ind w:firstLine="480" w:firstLineChars="200"/>
        <w:jc w:val="both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项目基本情况：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1、竞争性磋商文件编号：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HSCZC(JZCS)2022-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070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号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2、采购项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目名称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博湖县耕地资源质量分类年度更新与监测项目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3、采购单位名称：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博湖县自然资源局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4、采购代理机构名称：巴州汇思诚工程技术咨询有限公司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5、采购代理机构地址：新疆库尔勒市人民东路太百商务大厦17楼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6、采购内容及预算：</w:t>
      </w:r>
    </w:p>
    <w:tbl>
      <w:tblPr>
        <w:tblStyle w:val="9"/>
        <w:tblpPr w:leftFromText="180" w:rightFromText="180" w:vertAnchor="text" w:horzAnchor="page" w:tblpX="1242" w:tblpY="1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6"/>
        <w:gridCol w:w="3297"/>
        <w:gridCol w:w="1066"/>
        <w:gridCol w:w="1247"/>
        <w:gridCol w:w="1155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9" w:hRule="atLeast"/>
          <w:tblHeader/>
        </w:trPr>
        <w:tc>
          <w:tcPr>
            <w:tcW w:w="734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4119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采购内容</w:t>
            </w:r>
          </w:p>
        </w:tc>
        <w:tc>
          <w:tcPr>
            <w:tcW w:w="1199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预算金额(万元)</w:t>
            </w:r>
          </w:p>
        </w:tc>
        <w:tc>
          <w:tcPr>
            <w:tcW w:w="1400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最高限价（万元）</w:t>
            </w:r>
          </w:p>
        </w:tc>
        <w:tc>
          <w:tcPr>
            <w:tcW w:w="1356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服务期限</w:t>
            </w:r>
          </w:p>
        </w:tc>
        <w:tc>
          <w:tcPr>
            <w:tcW w:w="1356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  <w:lang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0" w:hRule="atLeast"/>
        </w:trPr>
        <w:tc>
          <w:tcPr>
            <w:tcW w:w="734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288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4119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开展2020年度和2021年度博湖县耕地资源质量分类年度更新与监测工作，生成2020年度和2021年度耕地资源质量分类年度更新数据包，更新耕地资源质量分类数据库，建立耕地资源质量分类监测数据库，形成耕地资源质量分类年度更新与监测分析报告。</w:t>
            </w:r>
          </w:p>
        </w:tc>
        <w:tc>
          <w:tcPr>
            <w:tcW w:w="1199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53万元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00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53万元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56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签订合同之日起两个月</w:t>
            </w:r>
          </w:p>
        </w:tc>
        <w:tc>
          <w:tcPr>
            <w:tcW w:w="1356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不得超过最高限价</w:t>
            </w:r>
          </w:p>
        </w:tc>
      </w:tr>
    </w:tbl>
    <w:p>
      <w:pPr>
        <w:pStyle w:val="11"/>
        <w:spacing w:line="360" w:lineRule="auto"/>
        <w:ind w:firstLine="480" w:firstLineChars="200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7、采购方式</w:t>
      </w:r>
      <w:r>
        <w:rPr>
          <w:rFonts w:hint="eastAsia" w:ascii="宋体" w:hAnsi="宋体" w:cs="宋体"/>
          <w:highlight w:val="none"/>
          <w:lang w:val="en-GB"/>
        </w:rPr>
        <w:t>：</w:t>
      </w:r>
      <w:r>
        <w:rPr>
          <w:rFonts w:hint="eastAsia" w:ascii="宋体" w:hAnsi="宋体" w:cs="宋体"/>
          <w:highlight w:val="none"/>
        </w:rPr>
        <w:t>竞争性磋商</w:t>
      </w:r>
    </w:p>
    <w:p>
      <w:pPr>
        <w:pStyle w:val="11"/>
        <w:spacing w:line="360" w:lineRule="auto"/>
        <w:ind w:firstLine="480" w:firstLineChars="200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8、项目实施地点、服务时间、要求等：详见磋商文件。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9、供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应商资质基本要求：（详见磋商文件）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</w:rPr>
        <w:t>（1）满足《中华人民共和国政府采购法》第二十二条规定并提交承诺书；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0000FF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</w:rPr>
        <w:t>（2）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  <w:lang w:eastAsia="zh-CN"/>
        </w:rPr>
        <w:t>营业执照副本彩色扫描件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0000FF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</w:rPr>
        <w:t>（3）参与投标的法定代表人身份证及《法定代表人资格证明书》彩色扫描件，委托代理人身份证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  <w:lang w:eastAsia="zh-CN"/>
        </w:rPr>
        <w:t>及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</w:rPr>
        <w:t>《法人代表授权委托书》彩色扫描件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  <w:lang w:eastAsia="zh-CN"/>
        </w:rPr>
        <w:t>；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</w:rPr>
        <w:t>（4）具有良好的信誉，未被 “信用中国”(www.creditchina.gov.cn) 列入失信被执行人、重大税收违法案件当事人名单，未被 “中国政府采购网”（www.ccgp.gov.cn）列入政府采购严重违法失信行为记录名单；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</w:rPr>
        <w:t>（5）缴纳投标保证金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  <w:lang w:eastAsia="zh-CN"/>
        </w:rPr>
        <w:t>凭证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</w:rPr>
        <w:t>: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  <w:lang w:eastAsia="zh-CN"/>
        </w:rPr>
        <w:t>10600元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</w:rPr>
        <w:t>（人民币大写：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  <w:lang w:eastAsia="zh-CN"/>
        </w:rPr>
        <w:t>壹万零陆佰元整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</w:rPr>
        <w:t>）及开户许可证彩色扫描件；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</w:rPr>
        <w:t>（6）网上提交本项目反商业贿赂承诺书彩色扫描件。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highlight w:val="none"/>
          <w:lang w:val="en-US" w:eastAsia="zh-CN"/>
        </w:rPr>
        <w:t>（7）本项目为中小微企业预留项目，供应商必须为中小企业/小微企业，请根据要求上传《中小企业声明函》，格式以采购文件要求为准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</w:rPr>
        <w:t>）单位负责人为同一人或者存在直接控股、管理关系的不同投标人，不得参加同一合同项下的政府采购活动；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</w:rPr>
        <w:t>）为充分保证完善的售后服务，本项目不接受联合体投标。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10、获取竞争性磋商文件时间：</w:t>
      </w:r>
      <w:r>
        <w:rPr>
          <w:rFonts w:hint="eastAsia" w:ascii="宋体" w:hAnsi="宋体" w:cs="宋体"/>
          <w:color w:val="FF0000"/>
          <w:kern w:val="0"/>
          <w:sz w:val="24"/>
          <w:highlight w:val="none"/>
          <w:lang w:eastAsia="zh-CN"/>
        </w:rPr>
        <w:t>2022</w:t>
      </w:r>
      <w:r>
        <w:rPr>
          <w:rFonts w:hint="eastAsia" w:ascii="宋体" w:hAnsi="宋体" w:cs="宋体"/>
          <w:color w:val="FF0000"/>
          <w:kern w:val="0"/>
          <w:sz w:val="24"/>
          <w:highlight w:val="none"/>
        </w:rPr>
        <w:t>年</w:t>
      </w:r>
      <w:r>
        <w:rPr>
          <w:rFonts w:hint="eastAsia" w:ascii="宋体" w:hAnsi="宋体" w:cs="宋体"/>
          <w:color w:val="FF0000"/>
          <w:kern w:val="0"/>
          <w:sz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FF0000"/>
          <w:kern w:val="0"/>
          <w:sz w:val="24"/>
          <w:highlight w:val="none"/>
          <w:lang w:eastAsia="zh-CN"/>
        </w:rPr>
        <w:t>月</w:t>
      </w:r>
      <w:r>
        <w:rPr>
          <w:rFonts w:hint="eastAsia" w:ascii="宋体" w:hAnsi="宋体" w:cs="宋体"/>
          <w:color w:val="FF0000"/>
          <w:kern w:val="0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FF0000"/>
          <w:kern w:val="0"/>
          <w:sz w:val="24"/>
          <w:highlight w:val="none"/>
          <w:lang w:eastAsia="zh-CN"/>
        </w:rPr>
        <w:t>日</w:t>
      </w:r>
      <w:r>
        <w:rPr>
          <w:rFonts w:hint="eastAsia" w:ascii="宋体" w:hAnsi="宋体" w:cs="宋体"/>
          <w:color w:val="FF0000"/>
          <w:kern w:val="0"/>
          <w:sz w:val="24"/>
          <w:highlight w:val="none"/>
        </w:rPr>
        <w:t>至</w:t>
      </w:r>
      <w:r>
        <w:rPr>
          <w:rFonts w:hint="eastAsia" w:ascii="宋体" w:hAnsi="宋体" w:cs="宋体"/>
          <w:color w:val="FF0000"/>
          <w:kern w:val="0"/>
          <w:sz w:val="24"/>
          <w:highlight w:val="none"/>
          <w:lang w:eastAsia="zh-CN"/>
        </w:rPr>
        <w:t>2022</w:t>
      </w:r>
      <w:r>
        <w:rPr>
          <w:rFonts w:hint="eastAsia" w:ascii="宋体" w:hAnsi="宋体" w:cs="宋体"/>
          <w:color w:val="FF0000"/>
          <w:kern w:val="0"/>
          <w:sz w:val="24"/>
          <w:highlight w:val="none"/>
        </w:rPr>
        <w:t>年</w:t>
      </w:r>
      <w:r>
        <w:rPr>
          <w:rFonts w:hint="eastAsia" w:ascii="宋体" w:hAnsi="宋体" w:cs="宋体"/>
          <w:color w:val="FF0000"/>
          <w:kern w:val="0"/>
          <w:sz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FF0000"/>
          <w:kern w:val="0"/>
          <w:sz w:val="24"/>
          <w:highlight w:val="none"/>
          <w:lang w:eastAsia="zh-CN"/>
        </w:rPr>
        <w:t>月</w:t>
      </w:r>
      <w:r>
        <w:rPr>
          <w:rFonts w:hint="eastAsia" w:ascii="宋体" w:hAnsi="宋体" w:cs="宋体"/>
          <w:color w:val="FF0000"/>
          <w:kern w:val="0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FF0000"/>
          <w:kern w:val="0"/>
          <w:sz w:val="24"/>
          <w:highlight w:val="none"/>
          <w:lang w:eastAsia="zh-CN"/>
        </w:rPr>
        <w:t>日</w:t>
      </w:r>
      <w:r>
        <w:rPr>
          <w:rFonts w:hint="eastAsia" w:ascii="宋体" w:hAnsi="宋体" w:cs="宋体"/>
          <w:color w:val="FF0000"/>
          <w:kern w:val="0"/>
          <w:sz w:val="24"/>
          <w:highlight w:val="none"/>
        </w:rPr>
        <w:t>止</w:t>
      </w:r>
      <w:r>
        <w:rPr>
          <w:rFonts w:hint="eastAsia" w:ascii="宋体" w:hAnsi="宋体" w:cs="宋体"/>
          <w:color w:val="FF0000"/>
          <w:sz w:val="24"/>
          <w:szCs w:val="24"/>
          <w:highlight w:val="none"/>
        </w:rPr>
        <w:t>。</w:t>
      </w:r>
    </w:p>
    <w:p>
      <w:pPr>
        <w:pStyle w:val="7"/>
        <w:spacing w:before="75" w:beforeAutospacing="0" w:after="75" w:afterAutospacing="0" w:line="360" w:lineRule="auto"/>
        <w:rPr>
          <w:rFonts w:hint="eastAsia"/>
          <w:color w:val="FF0000"/>
          <w:kern w:val="2"/>
          <w:highlight w:val="none"/>
        </w:rPr>
      </w:pPr>
      <w:r>
        <w:rPr>
          <w:rFonts w:hint="eastAsia"/>
          <w:b/>
          <w:bCs/>
          <w:kern w:val="2"/>
          <w:highlight w:val="none"/>
        </w:rPr>
        <w:t xml:space="preserve">  </w:t>
      </w:r>
      <w:r>
        <w:rPr>
          <w:rFonts w:hint="eastAsia"/>
          <w:b/>
          <w:bCs/>
          <w:color w:val="FF0000"/>
          <w:kern w:val="2"/>
          <w:highlight w:val="none"/>
        </w:rPr>
        <w:t xml:space="preserve"> </w:t>
      </w:r>
      <w:r>
        <w:rPr>
          <w:b/>
          <w:bCs/>
          <w:color w:val="FF0000"/>
          <w:kern w:val="2"/>
          <w:highlight w:val="none"/>
        </w:rPr>
        <w:t>报名（发售／获取）地址：</w:t>
      </w:r>
      <w:r>
        <w:rPr>
          <w:rFonts w:ascii="sans-serif" w:hAnsi="sans-serif" w:eastAsia="sans-serif" w:cs="sans-serif"/>
          <w:color w:val="FF0000"/>
          <w:sz w:val="27"/>
          <w:szCs w:val="27"/>
          <w:highlight w:val="none"/>
        </w:rPr>
        <w:t> </w:t>
      </w:r>
      <w:r>
        <w:rPr>
          <w:color w:val="FF0000"/>
          <w:kern w:val="2"/>
          <w:highlight w:val="none"/>
        </w:rPr>
        <w:t>在政采云平台（www.zcygov.cn）在线申请获取磋商文件（进入“项目采购”应用，在获取采购文件菜单中选择项目，申请获取采购文件），过期不予受理。 </w:t>
      </w:r>
    </w:p>
    <w:p>
      <w:pPr>
        <w:pStyle w:val="7"/>
        <w:spacing w:before="75" w:beforeAutospacing="0" w:after="75" w:afterAutospacing="0" w:line="360" w:lineRule="auto"/>
        <w:ind w:firstLine="482" w:firstLineChars="200"/>
        <w:rPr>
          <w:rFonts w:hint="eastAsia"/>
          <w:color w:val="C00000"/>
          <w:highlight w:val="none"/>
        </w:rPr>
      </w:pPr>
      <w:r>
        <w:rPr>
          <w:b/>
          <w:bCs/>
          <w:color w:val="FF0000"/>
          <w:kern w:val="2"/>
          <w:highlight w:val="none"/>
        </w:rPr>
        <w:t>供应商获取采购文件时应提交的资料：</w:t>
      </w:r>
      <w:r>
        <w:rPr>
          <w:color w:val="FF0000"/>
          <w:kern w:val="2"/>
          <w:highlight w:val="none"/>
        </w:rPr>
        <w:t>申请获取</w:t>
      </w:r>
      <w:r>
        <w:rPr>
          <w:rFonts w:hint="eastAsia"/>
          <w:color w:val="FF0000"/>
          <w:kern w:val="2"/>
          <w:highlight w:val="none"/>
        </w:rPr>
        <w:t>磋商文件</w:t>
      </w:r>
      <w:r>
        <w:rPr>
          <w:color w:val="FF0000"/>
          <w:kern w:val="2"/>
          <w:highlight w:val="none"/>
        </w:rPr>
        <w:t>前须上传的资格证明文件</w:t>
      </w:r>
      <w:r>
        <w:rPr>
          <w:rFonts w:hint="eastAsia"/>
          <w:color w:val="FF0000"/>
          <w:kern w:val="2"/>
          <w:highlight w:val="none"/>
        </w:rPr>
        <w:t>彩色扫描件</w:t>
      </w:r>
      <w:r>
        <w:rPr>
          <w:color w:val="FF0000"/>
          <w:kern w:val="2"/>
          <w:highlight w:val="none"/>
        </w:rPr>
        <w:t>有：营业执照副本、</w:t>
      </w:r>
      <w:r>
        <w:rPr>
          <w:rFonts w:hint="eastAsia"/>
          <w:color w:val="FF0000"/>
          <w:kern w:val="2"/>
          <w:highlight w:val="none"/>
        </w:rPr>
        <w:t>法定代表人资格证明书及身份证或法定代表人</w:t>
      </w:r>
      <w:r>
        <w:rPr>
          <w:color w:val="FF0000"/>
          <w:kern w:val="2"/>
          <w:highlight w:val="none"/>
        </w:rPr>
        <w:t>授权书</w:t>
      </w:r>
      <w:r>
        <w:rPr>
          <w:rFonts w:hint="eastAsia"/>
          <w:color w:val="FF0000"/>
          <w:kern w:val="2"/>
          <w:highlight w:val="none"/>
        </w:rPr>
        <w:t>及</w:t>
      </w:r>
      <w:r>
        <w:rPr>
          <w:color w:val="FF0000"/>
          <w:kern w:val="2"/>
          <w:highlight w:val="none"/>
        </w:rPr>
        <w:t>被授权人身份证</w:t>
      </w:r>
      <w:r>
        <w:rPr>
          <w:rFonts w:hint="eastAsia"/>
          <w:color w:val="FF0000"/>
          <w:kern w:val="2"/>
          <w:highlight w:val="none"/>
        </w:rPr>
        <w:t>，</w:t>
      </w:r>
      <w:r>
        <w:rPr>
          <w:rFonts w:hint="eastAsia"/>
          <w:color w:val="FF0000"/>
          <w:kern w:val="2"/>
          <w:highlight w:val="none"/>
          <w:lang w:eastAsia="zh-CN"/>
        </w:rPr>
        <w:t>并标明项目名称、项目编号，</w:t>
      </w:r>
      <w:r>
        <w:rPr>
          <w:rFonts w:hint="eastAsia"/>
          <w:color w:val="FF0000"/>
          <w:kern w:val="2"/>
          <w:highlight w:val="none"/>
        </w:rPr>
        <w:t>务必将以上报名资料形成1个PDF文件并加盖公章提交，否则将被退回。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11、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投标保证金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缴纳及确认时间：凡拟参加本次采购竞争性磋商项目的供应商，必须在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lang w:eastAsia="zh-CN"/>
        </w:rPr>
        <w:t>2022年12月2日16:30时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</w:rPr>
        <w:t>前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将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投标保证金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汇入指定账户。保证金汇款凭证上用途栏应注明本项目编号[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  <w:t>标准格式：</w:t>
      </w:r>
      <w:r>
        <w:rPr>
          <w:rFonts w:hint="eastAsia" w:ascii="宋体" w:hAnsi="宋体" w:cs="宋体"/>
          <w:b/>
          <w:bCs/>
          <w:sz w:val="24"/>
          <w:highlight w:val="none"/>
        </w:rPr>
        <w:t>HSCZC</w:t>
      </w:r>
      <w:r>
        <w:rPr>
          <w:rFonts w:hint="eastAsia" w:ascii="宋体" w:hAnsi="宋体" w:cs="宋体"/>
          <w:b/>
          <w:bCs/>
          <w:sz w:val="24"/>
          <w:highlight w:val="none"/>
          <w:lang w:val="en-US" w:eastAsia="zh-CN"/>
        </w:rPr>
        <w:t>070</w:t>
      </w:r>
      <w:r>
        <w:rPr>
          <w:rFonts w:hint="eastAsia" w:ascii="宋体" w:hAnsi="宋体" w:cs="宋体"/>
          <w:b/>
          <w:bCs/>
          <w:sz w:val="24"/>
          <w:highlight w:val="none"/>
          <w:lang w:eastAsia="zh-CN"/>
        </w:rPr>
        <w:t>号投标保证金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]。</w:t>
      </w:r>
    </w:p>
    <w:p>
      <w:pPr>
        <w:tabs>
          <w:tab w:val="left" w:pos="3125"/>
          <w:tab w:val="left" w:pos="6761"/>
        </w:tabs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  <w:t xml:space="preserve">全称：巴州汇思诚工程技术咨询有限公司   </w:t>
      </w:r>
    </w:p>
    <w:p>
      <w:pPr>
        <w:tabs>
          <w:tab w:val="left" w:pos="3125"/>
          <w:tab w:val="left" w:pos="6761"/>
        </w:tabs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eastAsia="zh-CN"/>
        </w:rPr>
        <w:t>账号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  <w:t xml:space="preserve">：965008010002268906 </w:t>
      </w:r>
    </w:p>
    <w:p>
      <w:pPr>
        <w:tabs>
          <w:tab w:val="left" w:pos="3125"/>
          <w:tab w:val="left" w:pos="6761"/>
        </w:tabs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  <w:t>开户银行：中国邮政储蓄银行库尔勒市金都广场支行</w:t>
      </w:r>
    </w:p>
    <w:p>
      <w:pPr>
        <w:pStyle w:val="4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  <w:t>注：</w:t>
      </w:r>
      <w:r>
        <w:rPr>
          <w:rFonts w:hint="eastAsia" w:ascii="宋体" w:hAnsi="宋体" w:cs="宋体"/>
          <w:b/>
          <w:sz w:val="24"/>
          <w:szCs w:val="24"/>
          <w:highlight w:val="none"/>
          <w:lang w:eastAsia="zh-CN"/>
        </w:rPr>
        <w:t>投标保证金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>到账情况，由招标代理机构核实为准。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12、开启（响应文件截止）日期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lang w:eastAsia="zh-CN"/>
        </w:rPr>
        <w:t>2022年12月2日16:30时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</w:rPr>
        <w:t>（北京时间）</w:t>
      </w:r>
      <w:r>
        <w:rPr>
          <w:rFonts w:hint="eastAsia" w:ascii="宋体" w:hAnsi="宋体" w:cs="宋体"/>
          <w:sz w:val="24"/>
          <w:szCs w:val="24"/>
          <w:highlight w:val="none"/>
        </w:rPr>
        <w:t>。若逾时，届时其响应文件将被拒绝。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13、竞争性磋商文件发售费用：免费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14、开启地点：政采云平台</w:t>
      </w:r>
    </w:p>
    <w:p>
      <w:pPr>
        <w:pStyle w:val="7"/>
        <w:spacing w:before="75" w:beforeAutospacing="0" w:after="75" w:afterAutospacing="0" w:line="360" w:lineRule="auto"/>
        <w:ind w:firstLine="480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15、公告期限</w:t>
      </w:r>
      <w:r>
        <w:rPr>
          <w:rFonts w:hint="eastAsia"/>
          <w:color w:val="000000"/>
          <w:highlight w:val="none"/>
          <w:lang w:eastAsia="zh-CN"/>
        </w:rPr>
        <w:t>：</w:t>
      </w:r>
      <w:r>
        <w:rPr>
          <w:rFonts w:hint="eastAsia"/>
          <w:color w:val="000000"/>
          <w:highlight w:val="none"/>
        </w:rPr>
        <w:t>自本公告发布之日起</w:t>
      </w:r>
      <w:r>
        <w:rPr>
          <w:rFonts w:hint="eastAsia"/>
          <w:color w:val="000000"/>
          <w:highlight w:val="none"/>
          <w:lang w:val="en-US" w:eastAsia="zh-CN"/>
        </w:rPr>
        <w:t>5</w:t>
      </w:r>
      <w:r>
        <w:rPr>
          <w:rFonts w:hint="eastAsia"/>
          <w:color w:val="000000"/>
          <w:highlight w:val="none"/>
        </w:rPr>
        <w:t>个工作日。</w:t>
      </w:r>
    </w:p>
    <w:p>
      <w:pPr>
        <w:pStyle w:val="7"/>
        <w:spacing w:before="75" w:beforeAutospacing="0" w:after="75" w:afterAutospacing="0" w:line="360" w:lineRule="auto"/>
        <w:ind w:firstLine="480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  <w:lang w:val="en-US" w:eastAsia="zh-CN"/>
        </w:rPr>
        <w:t>16、</w:t>
      </w:r>
      <w:r>
        <w:rPr>
          <w:rFonts w:hint="eastAsia"/>
          <w:color w:val="000000"/>
          <w:highlight w:val="none"/>
        </w:rPr>
        <w:t>其他事项：</w:t>
      </w:r>
    </w:p>
    <w:p>
      <w:pPr>
        <w:spacing w:line="360" w:lineRule="auto"/>
        <w:ind w:firstLine="482" w:firstLineChars="200"/>
        <w:jc w:val="left"/>
        <w:rPr>
          <w:b/>
          <w:bCs/>
          <w:color w:val="FF0000"/>
          <w:sz w:val="24"/>
          <w:highlight w:val="none"/>
        </w:rPr>
      </w:pPr>
      <w:r>
        <w:rPr>
          <w:rFonts w:hint="eastAsia"/>
          <w:b/>
          <w:bCs/>
          <w:color w:val="FF0000"/>
          <w:sz w:val="24"/>
          <w:highlight w:val="none"/>
        </w:rPr>
        <w:t>（1）本项目为电子采购项目，供应商需要使用CA加密设备，凡参加本项目供应商可通过新疆数字证书认证中</w:t>
      </w:r>
      <w:r>
        <w:rPr>
          <w:b/>
          <w:bCs/>
          <w:color w:val="FF0000"/>
          <w:sz w:val="24"/>
          <w:highlight w:val="none"/>
        </w:rPr>
        <w:t>心官网（</w:t>
      </w:r>
      <w:r>
        <w:rPr>
          <w:b/>
          <w:bCs/>
          <w:color w:val="FF0000"/>
          <w:sz w:val="24"/>
          <w:highlight w:val="none"/>
        </w:rPr>
        <w:fldChar w:fldCharType="begin"/>
      </w:r>
      <w:r>
        <w:rPr>
          <w:b/>
          <w:bCs/>
          <w:color w:val="FF0000"/>
          <w:sz w:val="24"/>
          <w:highlight w:val="none"/>
        </w:rPr>
        <w:instrText xml:space="preserve"> HYPERLINK "https://www.xjca.com.cn/%EF%BC%89%E6%88%96%E4%B8%8B%E8%BD%BD%E2%80%9C%E6%96%B0%E7%96%86%E6%94%BF%E5%8A%A1%E9%80%9A%E2%80%9DAPP%E8%87%AA%E8%A1%8C%E8%BF%9B%E8%A1%8C%E7%94%B3%E9%A2%86" \t "_blank" </w:instrText>
      </w:r>
      <w:r>
        <w:rPr>
          <w:b/>
          <w:bCs/>
          <w:color w:val="FF0000"/>
          <w:sz w:val="24"/>
          <w:highlight w:val="none"/>
        </w:rPr>
        <w:fldChar w:fldCharType="separate"/>
      </w:r>
      <w:r>
        <w:rPr>
          <w:b/>
          <w:bCs/>
          <w:color w:val="FF0000"/>
          <w:sz w:val="24"/>
          <w:highlight w:val="none"/>
        </w:rPr>
        <w:t>https://www.xjca.com.cn/）或下载“新疆政务通”APP自行进行申领</w:t>
      </w:r>
      <w:r>
        <w:rPr>
          <w:b/>
          <w:bCs/>
          <w:color w:val="FF0000"/>
          <w:sz w:val="24"/>
          <w:highlight w:val="none"/>
        </w:rPr>
        <w:fldChar w:fldCharType="end"/>
      </w:r>
      <w:r>
        <w:rPr>
          <w:b/>
          <w:bCs/>
          <w:color w:val="FF0000"/>
          <w:sz w:val="24"/>
          <w:highlight w:val="none"/>
        </w:rPr>
        <w:t>。如原有兵团或公共资源使用的CA，可与新疆CA联系，申请增加电子证书即可，无需重复申领。新疆CA服务热线0991-2819290。 </w:t>
      </w:r>
    </w:p>
    <w:p>
      <w:pPr>
        <w:spacing w:line="360" w:lineRule="auto"/>
        <w:ind w:firstLine="482" w:firstLineChars="200"/>
        <w:jc w:val="left"/>
        <w:rPr>
          <w:rFonts w:hint="eastAsia"/>
          <w:b/>
          <w:bCs/>
          <w:color w:val="FF0000"/>
          <w:sz w:val="24"/>
          <w:highlight w:val="none"/>
        </w:rPr>
      </w:pPr>
      <w:r>
        <w:rPr>
          <w:rFonts w:hint="eastAsia"/>
          <w:b/>
          <w:bCs/>
          <w:color w:val="FF0000"/>
          <w:sz w:val="24"/>
          <w:highlight w:val="none"/>
        </w:rPr>
        <w:t>（2）本项目实行网上响应，采用电子响应文件，若供应商参与响应，自行承担响应一切费用。</w:t>
      </w:r>
    </w:p>
    <w:p>
      <w:pPr>
        <w:spacing w:line="360" w:lineRule="auto"/>
        <w:ind w:firstLine="482" w:firstLineChars="200"/>
        <w:jc w:val="left"/>
        <w:rPr>
          <w:rFonts w:hint="eastAsia"/>
          <w:b/>
          <w:bCs/>
          <w:color w:val="FF0000"/>
          <w:sz w:val="24"/>
          <w:highlight w:val="none"/>
        </w:rPr>
      </w:pPr>
      <w:r>
        <w:rPr>
          <w:rFonts w:hint="eastAsia"/>
          <w:b/>
          <w:bCs/>
          <w:color w:val="FF0000"/>
          <w:sz w:val="24"/>
          <w:highlight w:val="none"/>
        </w:rPr>
        <w:t>（3）各供应商应在开启前应确保成为</w:t>
      </w:r>
      <w:r>
        <w:rPr>
          <w:rFonts w:hint="eastAsia"/>
          <w:b/>
          <w:bCs/>
          <w:color w:val="FF0000"/>
          <w:sz w:val="24"/>
          <w:highlight w:val="none"/>
          <w:lang w:eastAsia="zh-CN"/>
        </w:rPr>
        <w:t>政采与平台</w:t>
      </w:r>
      <w:r>
        <w:rPr>
          <w:rFonts w:hint="eastAsia"/>
          <w:b/>
          <w:bCs/>
          <w:color w:val="FF0000"/>
          <w:sz w:val="24"/>
          <w:highlight w:val="none"/>
        </w:rPr>
        <w:t>正式注册入库供应商，并完成CA数字证书申领。因未注册入库、未办理CA数字证书等原因造成无法响应或响应失败等后果由供应商自行承担。</w:t>
      </w:r>
    </w:p>
    <w:p>
      <w:pPr>
        <w:spacing w:line="360" w:lineRule="auto"/>
        <w:ind w:firstLine="482" w:firstLineChars="200"/>
        <w:jc w:val="left"/>
        <w:rPr>
          <w:rFonts w:hint="eastAsia"/>
          <w:b/>
          <w:bCs/>
          <w:color w:val="FF0000"/>
          <w:sz w:val="24"/>
          <w:highlight w:val="none"/>
        </w:rPr>
      </w:pPr>
      <w:r>
        <w:rPr>
          <w:rFonts w:hint="eastAsia"/>
          <w:b/>
          <w:bCs/>
          <w:color w:val="FF0000"/>
          <w:sz w:val="24"/>
          <w:highlight w:val="none"/>
        </w:rPr>
        <w:t>（4）供应商将政采云电子交易客户端下载、安装完成后，可通过账号密码或CA登录客户端进行响应文件制作。在使用政采云投标客户端时，建议使用WIN7及以上操作系统。客户端请至新疆政府采购网（www.ccgp-xinjiang.gov.cn）下载专区查看，如有问题可拨打政采云客户服务热线400-881-7190进行咨询。</w:t>
      </w:r>
    </w:p>
    <w:p>
      <w:pPr>
        <w:pStyle w:val="7"/>
        <w:spacing w:before="75" w:beforeAutospacing="0" w:after="75" w:afterAutospacing="0" w:line="360" w:lineRule="auto"/>
        <w:ind w:firstLine="480"/>
        <w:rPr>
          <w:rFonts w:hint="eastAsia"/>
          <w:b/>
          <w:bCs/>
          <w:color w:val="FF0000"/>
          <w:highlight w:val="none"/>
        </w:rPr>
      </w:pPr>
      <w:r>
        <w:rPr>
          <w:rFonts w:hint="eastAsia"/>
          <w:b/>
          <w:bCs/>
          <w:color w:val="FF0000"/>
          <w:highlight w:val="none"/>
        </w:rPr>
        <w:t>（5）各供应商须准备CA数字证书（解密响应文件）、备份文件（BFBS格式）参与响应。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采购单位名称：博湖县自然资源局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</w:p>
    <w:p>
      <w:pPr>
        <w:spacing w:line="360" w:lineRule="auto"/>
        <w:ind w:firstLine="960" w:firstLineChars="4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采购单位联系人：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肖女士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 联系电话：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18997617335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18、</w:t>
      </w:r>
      <w:r>
        <w:rPr>
          <w:rFonts w:hint="eastAsia" w:ascii="宋体" w:hAnsi="宋体" w:cs="宋体"/>
          <w:sz w:val="24"/>
          <w:szCs w:val="24"/>
          <w:highlight w:val="none"/>
        </w:rPr>
        <w:t>采购代理机构名称：巴州汇思诚工程技术咨询有限公司</w:t>
      </w:r>
    </w:p>
    <w:p>
      <w:pPr>
        <w:spacing w:line="360" w:lineRule="auto"/>
        <w:ind w:firstLine="960" w:firstLineChars="4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代理机构</w:t>
      </w:r>
      <w:r>
        <w:rPr>
          <w:rFonts w:hint="eastAsia" w:ascii="宋体" w:hAnsi="宋体" w:cs="宋体"/>
          <w:sz w:val="24"/>
          <w:szCs w:val="24"/>
          <w:highlight w:val="none"/>
        </w:rPr>
        <w:t>联系人：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张女士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 联系电话：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0996-2905608</w:t>
      </w:r>
    </w:p>
    <w:p>
      <w:pPr>
        <w:spacing w:line="360" w:lineRule="auto"/>
        <w:rPr>
          <w:rFonts w:hint="eastAsia" w:ascii="宋体" w:hAnsi="宋体" w:cs="宋体"/>
          <w:sz w:val="24"/>
          <w:szCs w:val="24"/>
          <w:highlight w:val="none"/>
        </w:rPr>
      </w:pPr>
    </w:p>
    <w:p>
      <w:pPr>
        <w:spacing w:line="360" w:lineRule="auto"/>
        <w:jc w:val="right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巴州汇思诚工程技术咨询有限公司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 xml:space="preserve">                                           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2022</w:t>
      </w:r>
      <w:r>
        <w:rPr>
          <w:rFonts w:hint="eastAsia" w:ascii="宋体" w:hAnsi="宋体" w:cs="宋体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日</w:t>
      </w:r>
    </w:p>
    <w:p>
      <w:pPr>
        <w:pStyle w:val="8"/>
        <w:ind w:left="0" w:leftChars="0" w:firstLine="0" w:firstLineChars="0"/>
        <w:rPr>
          <w:rFonts w:hint="eastAsia" w:ascii="宋体" w:hAnsi="宋体" w:cs="宋体"/>
          <w:sz w:val="24"/>
          <w:szCs w:val="24"/>
          <w:highlight w:val="none"/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YzBiOGIyZmMzNjQzZGFmMTgzY2Y5ZGVlNzIwOWQifQ=="/>
  </w:docVars>
  <w:rsids>
    <w:rsidRoot w:val="3750108F"/>
    <w:rsid w:val="3750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numPr>
        <w:ilvl w:val="0"/>
        <w:numId w:val="0"/>
      </w:numPr>
      <w:spacing w:before="100" w:beforeLines="100" w:after="150" w:afterLines="150" w:line="360" w:lineRule="auto"/>
      <w:ind w:left="0" w:firstLine="0"/>
      <w:jc w:val="center"/>
      <w:outlineLvl w:val="0"/>
    </w:pPr>
    <w:rPr>
      <w:b/>
      <w:sz w:val="48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unhideWhenUsed/>
    <w:uiPriority w:val="0"/>
    <w:pPr>
      <w:ind w:left="200" w:hanging="200" w:hangingChars="200"/>
      <w:contextualSpacing/>
    </w:pPr>
    <w:rPr>
      <w:szCs w:val="24"/>
    </w:rPr>
  </w:style>
  <w:style w:type="paragraph" w:styleId="4">
    <w:name w:val="Normal Indent"/>
    <w:basedOn w:val="1"/>
    <w:next w:val="1"/>
    <w:qFormat/>
    <w:uiPriority w:val="99"/>
    <w:pPr>
      <w:ind w:firstLine="420"/>
    </w:pPr>
  </w:style>
  <w:style w:type="paragraph" w:styleId="5">
    <w:name w:val="Body Text"/>
    <w:basedOn w:val="1"/>
    <w:next w:val="6"/>
    <w:qFormat/>
    <w:uiPriority w:val="0"/>
    <w:pPr>
      <w:widowControl/>
      <w:jc w:val="left"/>
    </w:pPr>
    <w:rPr>
      <w:rFonts w:ascii="Tahoma" w:hAnsi="Tahoma"/>
      <w:kern w:val="0"/>
      <w:sz w:val="22"/>
      <w:lang w:val="en-GB"/>
    </w:rPr>
  </w:style>
  <w:style w:type="paragraph" w:styleId="6">
    <w:name w:val="Body Text 2"/>
    <w:basedOn w:val="1"/>
    <w:qFormat/>
    <w:uiPriority w:val="0"/>
    <w:pPr>
      <w:spacing w:after="120" w:line="480" w:lineRule="auto"/>
    </w:pPr>
    <w:rPr>
      <w:szCs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"/>
    <w:basedOn w:val="5"/>
    <w:qFormat/>
    <w:uiPriority w:val="0"/>
    <w:pPr>
      <w:ind w:firstLine="420" w:firstLineChars="100"/>
    </w:pPr>
  </w:style>
  <w:style w:type="paragraph" w:customStyle="1" w:styleId="11">
    <w:name w:val="缺省文本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1796</Words>
  <Characters>2050</Characters>
  <Lines>0</Lines>
  <Paragraphs>0</Paragraphs>
  <TotalTime>0</TotalTime>
  <ScaleCrop>false</ScaleCrop>
  <LinksUpToDate>false</LinksUpToDate>
  <CharactersWithSpaces>2130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2022-12-02T13:32:00Z</dcterms:created>
  <dc:creator>憂树丶</dc:creator>
  <cp:lastModifiedBy>憂树丶</cp:lastModifiedBy>
  <dcterms:modified xsi:type="dcterms:W3CDTF">2022-12-02T13:32:41Z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10D87DC0BB694625AA242D1DC3B16D85</vt:lpwstr>
  </property>
</Properties>
</file>