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44"/>
          <w:szCs w:val="44"/>
        </w:rPr>
      </w:pPr>
      <w:bookmarkStart w:id="0" w:name="bookmark2"/>
      <w:bookmarkStart w:id="1" w:name="bookmark0"/>
      <w:bookmarkStart w:id="2" w:name="bookmark1"/>
    </w:p>
    <w:p>
      <w:pPr>
        <w:bidi w:val="0"/>
        <w:jc w:val="center"/>
        <w:rPr>
          <w:rFonts w:hint="eastAsia"/>
          <w:b/>
          <w:bCs/>
          <w:sz w:val="44"/>
          <w:szCs w:val="44"/>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spacing w:val="0"/>
          <w:w w:val="100"/>
          <w:position w:val="0"/>
          <w:sz w:val="44"/>
          <w:szCs w:val="44"/>
        </w:rPr>
      </w:pPr>
      <w:r>
        <w:rPr>
          <w:rFonts w:hint="eastAsia" w:ascii="宋体" w:hAnsi="宋体" w:eastAsia="宋体" w:cs="宋体"/>
          <w:b/>
          <w:bCs/>
          <w:sz w:val="44"/>
          <w:szCs w:val="44"/>
        </w:rPr>
        <w:t>乌鲁木齐市达坂城区西沟乡采购乡机</w:t>
      </w:r>
      <w:r>
        <w:rPr>
          <w:rFonts w:hint="eastAsia" w:ascii="宋体" w:hAnsi="宋体" w:eastAsia="宋体" w:cs="宋体"/>
          <w:b/>
          <w:bCs/>
          <w:color w:val="000000"/>
          <w:spacing w:val="0"/>
          <w:w w:val="100"/>
          <w:position w:val="0"/>
          <w:sz w:val="44"/>
          <w:szCs w:val="44"/>
        </w:rPr>
        <w:t>关、村社区冬季取暖用煤项目</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pacing w:val="0"/>
          <w:w w:val="100"/>
          <w:position w:val="0"/>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48"/>
          <w:szCs w:val="48"/>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48"/>
          <w:szCs w:val="48"/>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竞争性磋商文件</w:t>
      </w:r>
      <w:bookmarkEnd w:id="0"/>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sz w:val="48"/>
          <w:szCs w:val="48"/>
        </w:rPr>
      </w:pPr>
      <w:bookmarkStart w:id="3" w:name="bookmark3"/>
      <w:r>
        <w:rPr>
          <w:rFonts w:hint="eastAsia" w:ascii="宋体" w:hAnsi="宋体" w:eastAsia="宋体" w:cs="宋体"/>
          <w:b/>
          <w:bCs/>
          <w:sz w:val="48"/>
          <w:szCs w:val="48"/>
        </w:rPr>
        <w:t>（货物类）</w:t>
      </w:r>
      <w:bookmarkEnd w:id="1"/>
      <w:bookmarkEnd w:id="2"/>
      <w:bookmarkEnd w:id="3"/>
    </w:p>
    <w:p>
      <w:pPr>
        <w:pStyle w:val="14"/>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jc w:val="left"/>
        <w:textAlignment w:val="auto"/>
        <w:rPr>
          <w:rFonts w:hint="eastAsia" w:ascii="宋体" w:hAnsi="宋体" w:eastAsia="宋体" w:cs="宋体"/>
          <w:color w:val="000000"/>
          <w:spacing w:val="0"/>
          <w:w w:val="100"/>
          <w:position w:val="0"/>
          <w:u w:val="none"/>
        </w:rPr>
      </w:pPr>
    </w:p>
    <w:p>
      <w:pPr>
        <w:pStyle w:val="14"/>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jc w:val="left"/>
        <w:textAlignment w:val="auto"/>
        <w:rPr>
          <w:rFonts w:hint="eastAsia" w:ascii="宋体" w:hAnsi="宋体" w:eastAsia="宋体" w:cs="宋体"/>
          <w:color w:val="000000"/>
          <w:spacing w:val="0"/>
          <w:w w:val="100"/>
          <w:position w:val="0"/>
          <w:u w:val="none"/>
        </w:rPr>
      </w:pPr>
    </w:p>
    <w:p>
      <w:pPr>
        <w:pStyle w:val="14"/>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jc w:val="left"/>
        <w:textAlignment w:val="auto"/>
        <w:rPr>
          <w:rFonts w:hint="eastAsia" w:ascii="宋体" w:hAnsi="宋体" w:eastAsia="宋体" w:cs="宋体"/>
          <w:color w:val="000000"/>
          <w:spacing w:val="0"/>
          <w:w w:val="100"/>
          <w:position w:val="0"/>
          <w:u w:val="none"/>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2241" w:leftChars="267" w:right="0" w:hanging="1600" w:hangingChars="500"/>
        <w:jc w:val="left"/>
        <w:textAlignment w:val="auto"/>
        <w:rPr>
          <w:rFonts w:hint="eastAsia" w:ascii="宋体" w:hAnsi="宋体" w:eastAsia="宋体" w:cs="宋体"/>
          <w:color w:val="000000"/>
          <w:spacing w:val="0"/>
          <w:w w:val="100"/>
          <w:position w:val="0"/>
          <w:u w:val="none"/>
        </w:rPr>
      </w:pP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2241" w:leftChars="267" w:right="0" w:hanging="1600" w:hangingChars="500"/>
        <w:jc w:val="left"/>
        <w:textAlignment w:val="auto"/>
        <w:rPr>
          <w:rFonts w:hint="eastAsia" w:ascii="宋体" w:hAnsi="宋体" w:eastAsia="宋体" w:cs="宋体"/>
        </w:rPr>
      </w:pPr>
      <w:r>
        <w:rPr>
          <w:rFonts w:hint="eastAsia" w:ascii="宋体" w:hAnsi="宋体" w:eastAsia="宋体" w:cs="宋体"/>
          <w:color w:val="000000"/>
          <w:spacing w:val="0"/>
          <w:w w:val="100"/>
          <w:position w:val="0"/>
          <w:u w:val="none"/>
        </w:rPr>
        <w:t>项目名称：</w:t>
      </w:r>
      <w:r>
        <w:rPr>
          <w:rFonts w:hint="eastAsia" w:ascii="宋体" w:hAnsi="宋体" w:eastAsia="宋体" w:cs="宋体"/>
          <w:color w:val="000000"/>
          <w:spacing w:val="0"/>
          <w:w w:val="100"/>
          <w:position w:val="0"/>
        </w:rPr>
        <w:t>乌鲁木齐市达坂城区西沟乡采购乡机关、村社区冬季取暖用煤项目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宋体" w:hAnsi="宋体" w:eastAsia="宋体" w:cs="宋体"/>
          <w:lang w:val="en-US" w:eastAsia="zh-CN"/>
        </w:rPr>
      </w:pPr>
      <w:r>
        <w:rPr>
          <w:rFonts w:hint="eastAsia" w:ascii="宋体" w:hAnsi="宋体" w:eastAsia="宋体" w:cs="宋体"/>
          <w:color w:val="000000"/>
          <w:spacing w:val="0"/>
          <w:w w:val="100"/>
          <w:position w:val="0"/>
          <w:u w:val="none"/>
          <w:lang w:val="zh-TW" w:eastAsia="zh-TW" w:bidi="zh-TW"/>
        </w:rPr>
        <w:t>项目编号：</w:t>
      </w:r>
      <w:r>
        <w:rPr>
          <w:rFonts w:hint="eastAsia" w:ascii="宋体" w:hAnsi="宋体" w:eastAsia="宋体" w:cs="宋体"/>
          <w:color w:val="auto"/>
          <w:spacing w:val="0"/>
          <w:w w:val="100"/>
          <w:position w:val="0"/>
          <w:u w:val="single"/>
          <w:lang w:val="en-US" w:eastAsia="zh-CN" w:bidi="zh-TW"/>
        </w:rPr>
        <w:t>ZTY-2022-CGZB-1008</w:t>
      </w:r>
    </w:p>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left"/>
        <w:textAlignment w:val="auto"/>
        <w:rPr>
          <w:rFonts w:hint="eastAsia" w:ascii="宋体" w:hAnsi="宋体" w:eastAsia="宋体" w:cs="宋体"/>
          <w:lang w:val="en-US" w:eastAsia="zh-CN"/>
        </w:rPr>
      </w:pPr>
      <w:r>
        <w:rPr>
          <w:rFonts w:hint="eastAsia" w:ascii="宋体" w:hAnsi="宋体" w:eastAsia="宋体" w:cs="宋体"/>
          <w:color w:val="000000"/>
          <w:spacing w:val="0"/>
          <w:w w:val="100"/>
          <w:position w:val="0"/>
          <w:u w:val="none"/>
        </w:rPr>
        <w:t>釆 购</w:t>
      </w:r>
      <w:r>
        <w:rPr>
          <w:rFonts w:hint="eastAsia" w:ascii="宋体" w:hAnsi="宋体" w:eastAsia="宋体" w:cs="宋体"/>
          <w:color w:val="000000"/>
          <w:spacing w:val="0"/>
          <w:w w:val="100"/>
          <w:position w:val="0"/>
          <w:u w:val="none"/>
          <w:lang w:val="en-US" w:eastAsia="zh-CN"/>
        </w:rPr>
        <w:t xml:space="preserve"> </w:t>
      </w:r>
      <w:r>
        <w:rPr>
          <w:rFonts w:hint="eastAsia" w:ascii="宋体" w:hAnsi="宋体" w:eastAsia="宋体" w:cs="宋体"/>
          <w:color w:val="000000"/>
          <w:spacing w:val="0"/>
          <w:w w:val="100"/>
          <w:position w:val="0"/>
          <w:u w:val="none"/>
        </w:rPr>
        <w:t>人：</w:t>
      </w:r>
      <w:r>
        <w:rPr>
          <w:rFonts w:hint="eastAsia" w:ascii="宋体" w:hAnsi="宋体" w:eastAsia="宋体" w:cs="宋体"/>
          <w:color w:val="000000"/>
          <w:spacing w:val="0"/>
          <w:w w:val="100"/>
          <w:position w:val="0"/>
        </w:rPr>
        <w:t>乌鲁木齐市达坂城区西沟乡</w:t>
      </w:r>
      <w:r>
        <w:rPr>
          <w:rFonts w:hint="eastAsia" w:ascii="宋体" w:hAnsi="宋体" w:eastAsia="宋体" w:cs="宋体"/>
          <w:color w:val="000000"/>
          <w:spacing w:val="0"/>
          <w:w w:val="100"/>
          <w:position w:val="0"/>
          <w:lang w:val="en-US" w:eastAsia="zh-CN"/>
        </w:rPr>
        <w:t>人民政府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宋体" w:cs="宋体"/>
          <w:b w:val="0"/>
          <w:bCs w:val="0"/>
          <w:i w:val="0"/>
          <w:iCs w:val="0"/>
          <w:smallCaps w:val="0"/>
          <w:strike w:val="0"/>
          <w:color w:val="000000"/>
          <w:spacing w:val="0"/>
          <w:w w:val="100"/>
          <w:position w:val="0"/>
          <w:sz w:val="32"/>
          <w:szCs w:val="32"/>
          <w:u w:val="none"/>
          <w:shd w:val="clear" w:color="auto" w:fill="auto"/>
          <w:lang w:val="en-US" w:eastAsia="zh-CN" w:bidi="zh-TW"/>
        </w:rPr>
      </w:pPr>
      <w:r>
        <w:rPr>
          <w:rFonts w:hint="eastAsia"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t>代理机构：</w:t>
      </w:r>
      <w:r>
        <w:rPr>
          <w:rFonts w:hint="eastAsia" w:ascii="宋体" w:hAnsi="宋体" w:eastAsia="宋体" w:cs="宋体"/>
          <w:b w:val="0"/>
          <w:bCs w:val="0"/>
          <w:i w:val="0"/>
          <w:iCs w:val="0"/>
          <w:smallCaps w:val="0"/>
          <w:strike w:val="0"/>
          <w:color w:val="000000"/>
          <w:spacing w:val="0"/>
          <w:w w:val="100"/>
          <w:position w:val="0"/>
          <w:sz w:val="32"/>
          <w:szCs w:val="32"/>
          <w:u w:val="single"/>
          <w:shd w:val="clear" w:color="auto" w:fill="auto"/>
          <w:lang w:val="en-US" w:eastAsia="zh-CN" w:bidi="zh-TW"/>
        </w:rPr>
        <w:t>新疆中天源项目管理咨询有限公司</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color w:val="000000"/>
          <w:spacing w:val="0"/>
          <w:w w:val="100"/>
          <w:position w:val="0"/>
          <w:u w:val="none"/>
          <w:lang w:val="zh-TW" w:eastAsia="zh-TW" w:bidi="zh-TW"/>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color w:val="000000"/>
          <w:spacing w:val="0"/>
          <w:w w:val="100"/>
          <w:position w:val="0"/>
          <w:u w:val="none"/>
          <w:lang w:val="zh-TW" w:eastAsia="zh-TW" w:bidi="zh-TW"/>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color w:val="000000"/>
          <w:spacing w:val="0"/>
          <w:w w:val="100"/>
          <w:position w:val="0"/>
          <w:u w:val="none"/>
          <w:lang w:val="zh-TW" w:eastAsia="zh-TW" w:bidi="zh-TW"/>
        </w:rPr>
      </w:pPr>
      <w:r>
        <w:rPr>
          <w:rFonts w:hint="eastAsia" w:ascii="宋体" w:hAnsi="宋体" w:eastAsia="宋体" w:cs="宋体"/>
          <w:color w:val="000000"/>
          <w:spacing w:val="0"/>
          <w:w w:val="100"/>
          <w:position w:val="0"/>
          <w:u w:val="none"/>
          <w:lang w:val="zh-TW" w:eastAsia="zh-TW" w:bidi="zh-TW"/>
        </w:rPr>
        <w:t>202</w:t>
      </w:r>
      <w:r>
        <w:rPr>
          <w:rFonts w:hint="eastAsia" w:ascii="宋体" w:hAnsi="宋体" w:eastAsia="宋体" w:cs="宋体"/>
          <w:color w:val="000000"/>
          <w:spacing w:val="0"/>
          <w:w w:val="100"/>
          <w:position w:val="0"/>
          <w:u w:val="none"/>
          <w:lang w:val="en-US" w:eastAsia="zh-CN" w:bidi="zh-TW"/>
        </w:rPr>
        <w:t>2</w:t>
      </w:r>
      <w:r>
        <w:rPr>
          <w:rFonts w:hint="eastAsia" w:ascii="宋体" w:hAnsi="宋体" w:eastAsia="宋体" w:cs="宋体"/>
          <w:color w:val="000000"/>
          <w:spacing w:val="0"/>
          <w:w w:val="100"/>
          <w:position w:val="0"/>
          <w:u w:val="none"/>
          <w:lang w:val="zh-TW" w:eastAsia="zh-TW" w:bidi="zh-TW"/>
        </w:rPr>
        <w:t>年</w:t>
      </w:r>
      <w:r>
        <w:rPr>
          <w:rFonts w:hint="eastAsia" w:ascii="宋体" w:hAnsi="宋体" w:eastAsia="宋体" w:cs="宋体"/>
          <w:color w:val="000000"/>
          <w:spacing w:val="0"/>
          <w:w w:val="100"/>
          <w:position w:val="0"/>
          <w:u w:val="none"/>
          <w:lang w:val="en-US" w:eastAsia="zh-CN" w:bidi="zh-TW"/>
        </w:rPr>
        <w:t>10</w:t>
      </w:r>
      <w:r>
        <w:rPr>
          <w:rFonts w:hint="eastAsia" w:ascii="宋体" w:hAnsi="宋体" w:eastAsia="宋体" w:cs="宋体"/>
          <w:color w:val="000000"/>
          <w:spacing w:val="0"/>
          <w:w w:val="100"/>
          <w:position w:val="0"/>
          <w:u w:val="none"/>
          <w:lang w:val="zh-TW" w:eastAsia="zh-TW" w:bidi="zh-TW"/>
        </w:rPr>
        <w:t>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pacing w:val="0"/>
          <w:w w:val="100"/>
          <w:position w:val="0"/>
          <w:u w:val="none"/>
          <w:lang w:val="zh-TW" w:eastAsia="zh-TW" w:bidi="zh-TW"/>
        </w:rPr>
      </w:pPr>
      <w:r>
        <w:rPr>
          <w:rFonts w:hint="eastAsia" w:ascii="宋体" w:hAnsi="宋体" w:eastAsia="宋体" w:cs="宋体"/>
          <w:color w:val="000000"/>
          <w:spacing w:val="0"/>
          <w:w w:val="100"/>
          <w:position w:val="0"/>
          <w:u w:val="none"/>
          <w:lang w:val="zh-TW" w:eastAsia="zh-TW" w:bidi="zh-TW"/>
        </w:rPr>
        <w:br w:type="page"/>
      </w:r>
    </w:p>
    <w:p>
      <w:pPr>
        <w:pStyle w:val="15"/>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0"/>
        <w:jc w:val="center"/>
        <w:textAlignment w:val="auto"/>
        <w:rPr>
          <w:rFonts w:hint="eastAsia" w:ascii="宋体" w:hAnsi="宋体" w:eastAsia="宋体" w:cs="宋体"/>
          <w:b/>
          <w:bCs/>
          <w:color w:val="000000"/>
          <w:spacing w:val="0"/>
          <w:w w:val="100"/>
          <w:position w:val="0"/>
          <w:u w:val="none"/>
          <w:lang w:val="en-US" w:eastAsia="zh-CN" w:bidi="zh-TW"/>
        </w:rPr>
      </w:pPr>
      <w:r>
        <w:rPr>
          <w:rFonts w:hint="eastAsia" w:ascii="宋体" w:hAnsi="宋体" w:eastAsia="宋体" w:cs="宋体"/>
          <w:b/>
          <w:bCs/>
          <w:color w:val="000000"/>
          <w:spacing w:val="0"/>
          <w:w w:val="100"/>
          <w:position w:val="0"/>
          <w:u w:val="none"/>
          <w:lang w:val="en-US" w:eastAsia="zh-CN" w:bidi="zh-TW"/>
        </w:rPr>
        <w:t>目录</w:t>
      </w:r>
    </w:p>
    <w:p>
      <w:pPr>
        <w:pStyle w:val="7"/>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"1-5" \h \z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_Toc4117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磋商邀请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_Toc4117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_Toc15688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_Toc15688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_Toc4525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釆购需求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_Toc4525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_Toc24177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 评审方法和标准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_Toc24177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_Toc16507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第五章 政府采购合同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_Toc16507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_Toc3790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_Toc3790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color w:val="000000"/>
          <w:spacing w:val="0"/>
          <w:w w:val="100"/>
          <w:position w:val="0"/>
          <w:u w:val="none"/>
          <w:lang w:val="zh-TW" w:eastAsia="zh-TW" w:bidi="zh-TW"/>
        </w:rPr>
      </w:pPr>
      <w:r>
        <w:rPr>
          <w:rFonts w:hint="eastAsia" w:ascii="宋体" w:hAnsi="宋体" w:eastAsia="宋体" w:cs="宋体"/>
          <w:sz w:val="28"/>
          <w:szCs w:val="28"/>
        </w:rPr>
        <w:fldChar w:fldCharType="end"/>
      </w:r>
    </w:p>
    <w:p>
      <w:pPr>
        <w:pStyle w:val="3"/>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rPr>
        <w:sectPr>
          <w:headerReference r:id="rId5" w:type="default"/>
          <w:footerReference r:id="rId6" w:type="default"/>
          <w:pgSz w:w="11906" w:h="16838"/>
          <w:pgMar w:top="1440" w:right="1440" w:bottom="1440" w:left="1440" w:header="851" w:footer="992" w:gutter="0"/>
          <w:cols w:space="425" w:num="1"/>
          <w:docGrid w:type="lines" w:linePitch="312" w:charSpace="0"/>
        </w:sectPr>
      </w:pPr>
    </w:p>
    <w:p>
      <w:pPr>
        <w:pStyle w:val="3"/>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rPr>
      </w:pPr>
      <w:bookmarkStart w:id="4" w:name="_Toc4117"/>
      <w:r>
        <w:rPr>
          <w:rFonts w:hint="eastAsia" w:ascii="宋体" w:hAnsi="宋体" w:eastAsia="宋体" w:cs="宋体"/>
        </w:rPr>
        <w:t>第一章 磋商邀请</w:t>
      </w:r>
      <w:bookmarkEnd w:id="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4" w:type="dxa"/>
            <w:noWrap w:val="0"/>
            <w:vAlign w:val="top"/>
          </w:tcPr>
          <w:p>
            <w:pPr>
              <w:pStyle w:val="8"/>
              <w:pageBreakBefore w:val="0"/>
              <w:kinsoku/>
              <w:wordWrap/>
              <w:overflowPunct/>
              <w:topLinePunct w:val="0"/>
              <w:autoSpaceDE/>
              <w:autoSpaceDN/>
              <w:bidi w:val="0"/>
              <w:adjustRightInd/>
              <w:snapToGrid w:val="0"/>
              <w:spacing w:before="0" w:beforeAutospacing="0" w:after="0" w:afterAutospacing="0" w:line="360" w:lineRule="auto"/>
              <w:contextualSpacing/>
              <w:textAlignment w:val="auto"/>
              <w:rPr>
                <w:rFonts w:hint="eastAsia" w:ascii="宋体" w:hAnsi="宋体" w:eastAsia="宋体" w:cs="宋体"/>
                <w:sz w:val="28"/>
                <w:szCs w:val="28"/>
              </w:rPr>
            </w:pPr>
            <w:r>
              <w:rPr>
                <w:rFonts w:hint="eastAsia" w:ascii="宋体" w:hAnsi="宋体" w:eastAsia="宋体" w:cs="宋体"/>
                <w:sz w:val="28"/>
                <w:szCs w:val="28"/>
              </w:rPr>
              <w:t>项目概况</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乌鲁木齐市达坂城区西沟乡采购乡机关、村社区冬季取暖用煤项目的潜在供应商应在乌鲁木齐市水磨沟区万科中央公园商住楼1-2002室获取采购文件，并于</w:t>
            </w:r>
            <w:r>
              <w:rPr>
                <w:rFonts w:hint="eastAsia" w:ascii="宋体" w:hAnsi="宋体" w:eastAsia="宋体" w:cs="宋体"/>
                <w:color w:val="FF0000"/>
                <w:sz w:val="28"/>
                <w:szCs w:val="28"/>
              </w:rPr>
              <w:t>2022年1</w:t>
            </w:r>
            <w:r>
              <w:rPr>
                <w:rFonts w:hint="eastAsia" w:eastAsia="宋体" w:cs="宋体"/>
                <w:color w:val="FF0000"/>
                <w:sz w:val="28"/>
                <w:szCs w:val="28"/>
                <w:lang w:val="en-US" w:eastAsia="zh-CN"/>
              </w:rPr>
              <w:t>2</w:t>
            </w:r>
            <w:r>
              <w:rPr>
                <w:rFonts w:hint="eastAsia" w:ascii="宋体" w:hAnsi="宋体" w:eastAsia="宋体" w:cs="宋体"/>
                <w:color w:val="FF0000"/>
                <w:sz w:val="28"/>
                <w:szCs w:val="28"/>
              </w:rPr>
              <w:t>月</w:t>
            </w:r>
            <w:r>
              <w:rPr>
                <w:rFonts w:hint="eastAsia" w:eastAsia="宋体" w:cs="宋体"/>
                <w:color w:val="FF0000"/>
                <w:sz w:val="28"/>
                <w:szCs w:val="28"/>
                <w:lang w:val="en-US" w:eastAsia="zh-CN"/>
              </w:rPr>
              <w:t>02</w:t>
            </w:r>
            <w:r>
              <w:rPr>
                <w:rFonts w:hint="eastAsia" w:ascii="宋体" w:hAnsi="宋体" w:eastAsia="宋体" w:cs="宋体"/>
                <w:color w:val="FF0000"/>
                <w:sz w:val="28"/>
                <w:szCs w:val="28"/>
              </w:rPr>
              <w:t>日1</w:t>
            </w:r>
            <w:r>
              <w:rPr>
                <w:rFonts w:hint="eastAsia" w:ascii="宋体" w:hAnsi="宋体" w:eastAsia="宋体" w:cs="宋体"/>
                <w:color w:val="FF0000"/>
                <w:sz w:val="28"/>
                <w:szCs w:val="28"/>
                <w:lang w:val="en-US" w:eastAsia="zh-CN"/>
              </w:rPr>
              <w:t>1</w:t>
            </w:r>
            <w:r>
              <w:rPr>
                <w:rFonts w:hint="eastAsia" w:ascii="宋体" w:hAnsi="宋体" w:eastAsia="宋体" w:cs="宋体"/>
                <w:color w:val="FF0000"/>
                <w:sz w:val="28"/>
                <w:szCs w:val="28"/>
              </w:rPr>
              <w:t>：</w:t>
            </w:r>
            <w:r>
              <w:rPr>
                <w:rFonts w:hint="eastAsia" w:ascii="宋体" w:hAnsi="宋体" w:eastAsia="宋体" w:cs="宋体"/>
                <w:color w:val="FF0000"/>
                <w:sz w:val="28"/>
                <w:szCs w:val="28"/>
                <w:lang w:val="en-US" w:eastAsia="zh-CN"/>
              </w:rPr>
              <w:t>0</w:t>
            </w:r>
            <w:r>
              <w:rPr>
                <w:rFonts w:hint="eastAsia" w:ascii="宋体" w:hAnsi="宋体" w:eastAsia="宋体" w:cs="宋体"/>
                <w:color w:val="FF0000"/>
                <w:sz w:val="28"/>
                <w:szCs w:val="28"/>
              </w:rPr>
              <w:t>0</w:t>
            </w:r>
            <w:r>
              <w:rPr>
                <w:rFonts w:hint="eastAsia" w:ascii="宋体" w:hAnsi="宋体" w:eastAsia="宋体" w:cs="宋体"/>
                <w:sz w:val="28"/>
                <w:szCs w:val="28"/>
              </w:rPr>
              <w:t>（北京时间）前提交响应文件。</w:t>
            </w:r>
          </w:p>
        </w:tc>
      </w:tr>
    </w:tbl>
    <w:p>
      <w:pPr>
        <w:pStyle w:val="8"/>
        <w:pageBreakBefore w:val="0"/>
        <w:kinsoku/>
        <w:wordWrap/>
        <w:overflowPunct/>
        <w:topLinePunct w:val="0"/>
        <w:autoSpaceDE/>
        <w:autoSpaceDN/>
        <w:bidi w:val="0"/>
        <w:adjustRightInd/>
        <w:snapToGrid w:val="0"/>
        <w:spacing w:before="0" w:beforeAutospacing="0" w:after="0" w:afterAutospacing="0" w:line="360" w:lineRule="auto"/>
        <w:ind w:firstLine="560" w:firstLineChars="200"/>
        <w:contextualSpacing/>
        <w:textAlignment w:val="auto"/>
        <w:rPr>
          <w:rFonts w:hint="eastAsia" w:ascii="宋体" w:hAnsi="宋体" w:eastAsia="宋体" w:cs="宋体"/>
          <w:sz w:val="28"/>
          <w:szCs w:val="28"/>
        </w:rPr>
      </w:pPr>
    </w:p>
    <w:p>
      <w:pPr>
        <w:pStyle w:val="8"/>
        <w:pageBreakBefore w:val="0"/>
        <w:kinsoku/>
        <w:wordWrap/>
        <w:overflowPunct/>
        <w:topLinePunct w:val="0"/>
        <w:autoSpaceDE/>
        <w:autoSpaceDN/>
        <w:bidi w:val="0"/>
        <w:adjustRightInd/>
        <w:snapToGrid w:val="0"/>
        <w:spacing w:before="0" w:beforeAutospacing="0" w:after="0" w:afterAutospacing="0" w:line="360" w:lineRule="auto"/>
        <w:contextualSpacing/>
        <w:textAlignment w:val="auto"/>
        <w:rPr>
          <w:rFonts w:hint="eastAsia" w:ascii="宋体" w:hAnsi="宋体" w:eastAsia="宋体" w:cs="宋体"/>
          <w:sz w:val="28"/>
          <w:szCs w:val="28"/>
        </w:rPr>
      </w:pPr>
      <w:r>
        <w:rPr>
          <w:rStyle w:val="12"/>
          <w:rFonts w:hint="eastAsia" w:ascii="宋体" w:hAnsi="宋体" w:eastAsia="宋体" w:cs="宋体"/>
          <w:sz w:val="28"/>
          <w:szCs w:val="28"/>
        </w:rPr>
        <w:t>一、项目基本情况</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color w:val="auto"/>
          <w:sz w:val="24"/>
          <w:szCs w:val="24"/>
          <w:lang w:val="en-US" w:eastAsia="zh-CN"/>
        </w:rPr>
        <w:t>ZTY-2022-CGZB-1008</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项目名称：乌鲁木齐市达坂城区西沟乡采购乡机关、村社区冬季取暖用煤项目</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预算金额（元）：7865</w:t>
      </w:r>
      <w:r>
        <w:rPr>
          <w:rFonts w:hint="eastAsia" w:ascii="宋体" w:hAnsi="宋体" w:eastAsia="宋体" w:cs="宋体"/>
          <w:sz w:val="24"/>
          <w:szCs w:val="24"/>
          <w:lang w:val="en-US" w:eastAsia="zh-CN"/>
        </w:rPr>
        <w:t>00</w:t>
      </w:r>
      <w:r>
        <w:rPr>
          <w:rFonts w:hint="eastAsia" w:ascii="宋体" w:hAnsi="宋体" w:eastAsia="宋体" w:cs="宋体"/>
          <w:sz w:val="24"/>
          <w:szCs w:val="24"/>
        </w:rPr>
        <w:t>.00</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最高限价（元）：7865</w:t>
      </w:r>
      <w:r>
        <w:rPr>
          <w:rFonts w:hint="eastAsia" w:ascii="宋体" w:hAnsi="宋体" w:eastAsia="宋体" w:cs="宋体"/>
          <w:sz w:val="24"/>
          <w:szCs w:val="24"/>
          <w:lang w:val="en-US" w:eastAsia="zh-CN"/>
        </w:rPr>
        <w:t>00</w:t>
      </w:r>
      <w:r>
        <w:rPr>
          <w:rFonts w:hint="eastAsia" w:ascii="宋体" w:hAnsi="宋体" w:eastAsia="宋体" w:cs="宋体"/>
          <w:sz w:val="24"/>
          <w:szCs w:val="24"/>
        </w:rPr>
        <w:t>.00</w:t>
      </w:r>
    </w:p>
    <w:p>
      <w:pPr>
        <w:pStyle w:val="8"/>
        <w:pageBreakBefore w:val="0"/>
        <w:kinsoku/>
        <w:wordWrap/>
        <w:overflowPunct/>
        <w:topLinePunct w:val="0"/>
        <w:autoSpaceDE/>
        <w:autoSpaceDN/>
        <w:bidi w:val="0"/>
        <w:adjustRightInd/>
        <w:snapToGrid w:val="0"/>
        <w:spacing w:before="0" w:beforeAutospacing="0" w:after="0" w:afterAutospacing="0" w:line="360" w:lineRule="auto"/>
        <w:ind w:left="480" w:leftChars="200" w:firstLine="0" w:firstLineChars="0"/>
        <w:contextualSpacing/>
        <w:textAlignment w:val="auto"/>
        <w:rPr>
          <w:rFonts w:hint="eastAsia" w:ascii="宋体" w:hAnsi="宋体" w:eastAsia="宋体" w:cs="宋体"/>
          <w:sz w:val="24"/>
          <w:szCs w:val="24"/>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西沟乡政府2022年冬季办公用煤采购</w:t>
      </w:r>
      <w:r>
        <w:rPr>
          <w:rFonts w:hint="eastAsia" w:ascii="宋体" w:hAnsi="宋体" w:eastAsia="宋体" w:cs="宋体"/>
          <w:sz w:val="24"/>
          <w:szCs w:val="24"/>
        </w:rPr>
        <w:t>（具体需求详见磋商文件）</w:t>
      </w:r>
    </w:p>
    <w:p>
      <w:pPr>
        <w:pageBreakBefore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数量：</w:t>
      </w:r>
      <w:r>
        <w:rPr>
          <w:rFonts w:hint="eastAsia" w:ascii="宋体" w:hAnsi="宋体" w:eastAsia="宋体" w:cs="宋体"/>
          <w:sz w:val="24"/>
          <w:szCs w:val="24"/>
          <w:lang w:val="en-US" w:eastAsia="zh-CN"/>
        </w:rPr>
        <w:t>1430</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预算金额（元）：7865</w:t>
      </w:r>
      <w:r>
        <w:rPr>
          <w:rFonts w:hint="eastAsia" w:ascii="宋体" w:hAnsi="宋体" w:eastAsia="宋体" w:cs="宋体"/>
          <w:sz w:val="24"/>
          <w:szCs w:val="24"/>
          <w:lang w:val="en-US" w:eastAsia="zh-CN"/>
        </w:rPr>
        <w:t>00</w:t>
      </w:r>
      <w:r>
        <w:rPr>
          <w:rFonts w:hint="eastAsia" w:ascii="宋体" w:hAnsi="宋体" w:eastAsia="宋体" w:cs="宋体"/>
          <w:sz w:val="24"/>
          <w:szCs w:val="24"/>
        </w:rPr>
        <w:t>.00</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rPr>
        <w:t>单位：</w:t>
      </w:r>
      <w:r>
        <w:rPr>
          <w:rFonts w:hint="eastAsia" w:ascii="宋体" w:hAnsi="宋体" w:eastAsia="宋体" w:cs="宋体"/>
          <w:sz w:val="24"/>
          <w:szCs w:val="24"/>
          <w:lang w:val="en-US" w:eastAsia="zh-CN"/>
        </w:rPr>
        <w:t>吨</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简要规格描述：</w:t>
      </w:r>
      <w:r>
        <w:rPr>
          <w:rFonts w:hint="eastAsia" w:ascii="宋体" w:hAnsi="宋体" w:eastAsia="宋体" w:cs="宋体"/>
          <w:sz w:val="24"/>
          <w:szCs w:val="24"/>
          <w:lang w:val="en-US" w:eastAsia="zh-CN"/>
        </w:rPr>
        <w:t>1、沫煤热量数值不小于5000卡/公斤，1000吨；</w:t>
      </w:r>
    </w:p>
    <w:p>
      <w:pPr>
        <w:pStyle w:val="8"/>
        <w:pageBreakBefore w:val="0"/>
        <w:kinsoku/>
        <w:wordWrap/>
        <w:overflowPunct/>
        <w:topLinePunct w:val="0"/>
        <w:autoSpaceDE/>
        <w:autoSpaceDN/>
        <w:bidi w:val="0"/>
        <w:adjustRightInd/>
        <w:snapToGrid w:val="0"/>
        <w:spacing w:before="0" w:beforeAutospacing="0" w:after="0" w:afterAutospacing="0" w:line="360" w:lineRule="auto"/>
        <w:ind w:left="2160" w:leftChars="900" w:firstLine="0" w:firstLineChars="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2、块煤热量数值不小于5000卡/公斤，430吨。</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rPr>
        <w:t>合同履约期限：</w:t>
      </w:r>
      <w:r>
        <w:rPr>
          <w:rFonts w:hint="eastAsia" w:ascii="宋体" w:hAnsi="宋体" w:eastAsia="宋体" w:cs="宋体"/>
          <w:color w:val="auto"/>
          <w:sz w:val="24"/>
          <w:szCs w:val="24"/>
        </w:rPr>
        <w:t>具体需求详见磋商文件</w:t>
      </w:r>
      <w:r>
        <w:rPr>
          <w:rFonts w:hint="eastAsia" w:ascii="宋体" w:hAnsi="宋体" w:eastAsia="宋体" w:cs="宋体"/>
          <w:color w:val="auto"/>
          <w:sz w:val="24"/>
          <w:szCs w:val="24"/>
          <w:lang w:eastAsia="zh-CN"/>
        </w:rPr>
        <w:t>。</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pStyle w:val="8"/>
        <w:pageBreakBefore w:val="0"/>
        <w:kinsoku/>
        <w:wordWrap/>
        <w:overflowPunct/>
        <w:topLinePunct w:val="0"/>
        <w:autoSpaceDE/>
        <w:autoSpaceDN/>
        <w:bidi w:val="0"/>
        <w:adjustRightInd/>
        <w:snapToGrid w:val="0"/>
        <w:spacing w:before="0" w:beforeAutospacing="0" w:after="0" w:afterAutospacing="0" w:line="360" w:lineRule="auto"/>
        <w:contextualSpacing/>
        <w:jc w:val="both"/>
        <w:textAlignment w:val="auto"/>
        <w:rPr>
          <w:rFonts w:hint="eastAsia" w:ascii="宋体" w:hAnsi="宋体" w:eastAsia="宋体" w:cs="宋体"/>
          <w:sz w:val="28"/>
          <w:szCs w:val="28"/>
        </w:rPr>
      </w:pPr>
      <w:r>
        <w:rPr>
          <w:rStyle w:val="12"/>
          <w:rFonts w:hint="eastAsia" w:ascii="宋体" w:hAnsi="宋体" w:eastAsia="宋体" w:cs="宋体"/>
          <w:sz w:val="28"/>
          <w:szCs w:val="28"/>
        </w:rPr>
        <w:t>二、申请人的资格要求：</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（1）具有独立承担民事责任的能力；（提供合法有效的营业执照）提供与项目内容相符的服务范围；</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（2）具有健全的财务会计制度；(提供2021</w:t>
      </w:r>
      <w:r>
        <w:rPr>
          <w:rFonts w:hint="eastAsia" w:eastAsia="宋体" w:cs="宋体"/>
          <w:sz w:val="24"/>
          <w:szCs w:val="24"/>
          <w:lang w:val="en-US" w:eastAsia="zh-CN"/>
        </w:rPr>
        <w:t>/2022</w:t>
      </w:r>
      <w:r>
        <w:rPr>
          <w:rFonts w:hint="eastAsia" w:ascii="宋体" w:hAnsi="宋体" w:eastAsia="宋体" w:cs="宋体"/>
          <w:sz w:val="24"/>
          <w:szCs w:val="24"/>
        </w:rPr>
        <w:t>年度完整的财务审计报告或财务报表，成立不足一年的单位提供</w:t>
      </w:r>
      <w:r>
        <w:rPr>
          <w:rFonts w:hint="eastAsia" w:ascii="宋体" w:hAnsi="宋体" w:eastAsia="宋体" w:cs="宋体"/>
          <w:sz w:val="24"/>
          <w:szCs w:val="24"/>
          <w:lang w:val="en-US" w:eastAsia="zh-CN"/>
        </w:rPr>
        <w:t>银行出具资信证明</w:t>
      </w:r>
      <w:r>
        <w:rPr>
          <w:rFonts w:hint="eastAsia" w:ascii="宋体" w:hAnsi="宋体" w:eastAsia="宋体" w:cs="宋体"/>
          <w:sz w:val="24"/>
          <w:szCs w:val="24"/>
        </w:rPr>
        <w:t>)。</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（3）具有履行合同所必需的设备和专业技术能力；（根据项目需求提供履行合同所必需的设备和专业技术能力的证明材料或加盖单位章的书面承诺函）；</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（4）有依法缴纳税收和社会保障资金的良好记录；（提供参加本次政府采购活动前近三个月内任意一个月的依法缴纳税收和社会保障资金的相关材料）；</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（5）参加政府采购活动前三年内，在经营活动中没有重大违法记录；（提供参加本次政府采购活动前3年内在经营活动中没有重大违法记录的书面承诺函并加盖单位章）；</w:t>
      </w:r>
    </w:p>
    <w:p>
      <w:pPr>
        <w:pStyle w:val="8"/>
        <w:pageBreakBefore w:val="0"/>
        <w:kinsoku/>
        <w:wordWrap/>
        <w:overflowPunct/>
        <w:topLinePunct w:val="0"/>
        <w:autoSpaceDE/>
        <w:autoSpaceDN/>
        <w:bidi w:val="0"/>
        <w:adjustRightInd/>
        <w:snapToGrid w:val="0"/>
        <w:spacing w:before="0" w:beforeAutospacing="0" w:after="0" w:afterAutospacing="0" w:line="360" w:lineRule="auto"/>
        <w:ind w:left="720" w:leftChars="300" w:firstLine="0" w:firstLineChars="0"/>
        <w:contextualSpacing/>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（1）财政部、工业和信息化部文件关于印发《政府采购促进中小企业发展管理办法》（财库〔2020〕46号文）；</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财政部、民政部、中国残疾人联合会文件《关于促进残疾人就业政府采购政策的通知》（财库〔2017〕141号）；监狱企业、残疾人福利性单位视同小型、微型企业，享受小型、微型企业评审中价格扣除的政府采购政策。</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（4）本项目为专门面向中小微企业。</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供应商须具备</w:t>
      </w:r>
      <w:r>
        <w:rPr>
          <w:rFonts w:hint="eastAsia" w:ascii="宋体" w:hAnsi="宋体" w:eastAsia="宋体" w:cs="宋体"/>
          <w:sz w:val="24"/>
          <w:szCs w:val="24"/>
        </w:rPr>
        <w:t>有效的营业执照</w:t>
      </w:r>
      <w:r>
        <w:rPr>
          <w:rFonts w:hint="eastAsia" w:ascii="宋体" w:hAnsi="宋体" w:eastAsia="宋体" w:cs="宋体"/>
          <w:sz w:val="24"/>
          <w:szCs w:val="24"/>
          <w:lang w:val="en-US" w:eastAsia="zh-CN"/>
        </w:rPr>
        <w:t>且在有效期内；</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供应商须</w:t>
      </w:r>
      <w:r>
        <w:rPr>
          <w:rFonts w:hint="eastAsia" w:ascii="宋体" w:hAnsi="宋体" w:eastAsia="宋体" w:cs="宋体"/>
          <w:sz w:val="24"/>
          <w:szCs w:val="24"/>
          <w:lang w:val="en-US" w:eastAsia="zh-CN"/>
        </w:rPr>
        <w:t>提供授权委托书（加盖公章）</w:t>
      </w:r>
      <w:r>
        <w:rPr>
          <w:rFonts w:hint="eastAsia" w:ascii="宋体" w:hAnsi="宋体" w:eastAsia="宋体" w:cs="宋体"/>
          <w:sz w:val="24"/>
          <w:szCs w:val="24"/>
        </w:rPr>
        <w:t>；</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根据《财政部关于在政府采购活动中查询及使用信用记录有关问题的通知》（财库﹝2016﹞125号）的要求，凡拟参加本次招标项目的供应商，如在“信用中国”网站（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上述资质开标现场能够通过官网查询的，均视为合格供应商，以评标现场招标代理或招标人查询为准）；</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其他说明：（1）与招标人存在利害关系可能影响招标公正性的法人、其他组织或者个人不得参加；（2）单位负责人为同一人或者存在控股、管理关系的不同单位，不得参加同一标段投标或者未划分标段的同一招标项目投标。</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8"/>
          <w:szCs w:val="28"/>
        </w:rPr>
      </w:pPr>
      <w:r>
        <w:rPr>
          <w:rFonts w:hint="eastAsia" w:ascii="宋体" w:hAnsi="宋体" w:eastAsia="宋体" w:cs="宋体"/>
          <w:sz w:val="24"/>
          <w:szCs w:val="24"/>
        </w:rPr>
        <w:t>本次招标不接受联合体投标。</w:t>
      </w:r>
    </w:p>
    <w:p>
      <w:pPr>
        <w:pStyle w:val="8"/>
        <w:pageBreakBefore w:val="0"/>
        <w:kinsoku/>
        <w:wordWrap/>
        <w:overflowPunct/>
        <w:topLinePunct w:val="0"/>
        <w:autoSpaceDE/>
        <w:autoSpaceDN/>
        <w:bidi w:val="0"/>
        <w:adjustRightInd/>
        <w:snapToGrid w:val="0"/>
        <w:spacing w:before="0" w:beforeAutospacing="0" w:after="0" w:afterAutospacing="0" w:line="360" w:lineRule="auto"/>
        <w:contextualSpacing/>
        <w:jc w:val="both"/>
        <w:textAlignment w:val="auto"/>
        <w:rPr>
          <w:rFonts w:hint="eastAsia" w:ascii="宋体" w:hAnsi="宋体" w:eastAsia="宋体" w:cs="宋体"/>
          <w:sz w:val="28"/>
          <w:szCs w:val="28"/>
        </w:rPr>
      </w:pPr>
      <w:r>
        <w:rPr>
          <w:rStyle w:val="12"/>
          <w:rFonts w:hint="eastAsia" w:ascii="宋体" w:hAnsi="宋体" w:eastAsia="宋体" w:cs="宋体"/>
          <w:sz w:val="28"/>
          <w:szCs w:val="28"/>
        </w:rPr>
        <w:t>三、获取采购文件</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时间：2022年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eastAsia="宋体" w:cs="宋体"/>
          <w:color w:val="auto"/>
          <w:sz w:val="24"/>
          <w:szCs w:val="24"/>
          <w:lang w:val="en-US" w:eastAsia="zh-CN"/>
        </w:rPr>
        <w:t>10</w:t>
      </w:r>
      <w:r>
        <w:rPr>
          <w:rFonts w:hint="eastAsia" w:ascii="宋体" w:hAnsi="宋体" w:eastAsia="宋体" w:cs="宋体"/>
          <w:color w:val="auto"/>
          <w:sz w:val="24"/>
          <w:szCs w:val="24"/>
        </w:rPr>
        <w:t>日至2022年10月1</w:t>
      </w:r>
      <w:r>
        <w:rPr>
          <w:rFonts w:hint="eastAsia" w:eastAsia="宋体" w:cs="宋体"/>
          <w:color w:val="auto"/>
          <w:sz w:val="24"/>
          <w:szCs w:val="24"/>
          <w:lang w:val="en-US" w:eastAsia="zh-CN"/>
        </w:rPr>
        <w:t>4</w:t>
      </w:r>
      <w:r>
        <w:rPr>
          <w:rFonts w:hint="eastAsia" w:ascii="宋体" w:hAnsi="宋体" w:eastAsia="宋体" w:cs="宋体"/>
          <w:color w:val="auto"/>
          <w:sz w:val="24"/>
          <w:szCs w:val="24"/>
        </w:rPr>
        <w:t>日，每天上午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0至1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0，下午16：00至</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：00（北京时间，法定节假日除外）。</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地点：乌鲁木齐市水磨沟区万科中央公园商住楼1-2002室。</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方式：乌鲁木齐市水磨沟区万科中央公园商住楼1-2002室</w:t>
      </w:r>
      <w:r>
        <w:rPr>
          <w:rFonts w:hint="eastAsia" w:ascii="宋体" w:hAnsi="宋体" w:eastAsia="宋体" w:cs="宋体"/>
          <w:color w:val="auto"/>
          <w:sz w:val="24"/>
          <w:szCs w:val="24"/>
          <w:lang w:val="en-US" w:eastAsia="zh-CN"/>
        </w:rPr>
        <w:t>现场领取，获取文件时须提供：1、营业执照；2,授权委托书；3、提供“信用中国”网站（www.creditchina.gov.cn）、中国政府采购网（http://www.ccgp.gov.cn/search/cr/）、“国家企业信用信息公示系统（http://www.gsxt.gov.cn）”</w:t>
      </w:r>
      <w:r>
        <w:rPr>
          <w:rFonts w:hint="eastAsia" w:eastAsia="宋体" w:cs="宋体"/>
          <w:color w:val="auto"/>
          <w:sz w:val="24"/>
          <w:szCs w:val="24"/>
          <w:lang w:val="en-US" w:eastAsia="zh-CN"/>
        </w:rPr>
        <w:t>的</w:t>
      </w:r>
      <w:r>
        <w:rPr>
          <w:rFonts w:hint="eastAsia" w:ascii="宋体" w:hAnsi="宋体" w:eastAsia="宋体" w:cs="宋体"/>
          <w:color w:val="auto"/>
          <w:sz w:val="24"/>
          <w:szCs w:val="24"/>
          <w:lang w:val="en-US" w:eastAsia="zh-CN"/>
        </w:rPr>
        <w:t>查询结果（查询时间不得早于本公告）。以上资料复印件一式三份加盖公章并携带原件核查。</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售价（元）：</w:t>
      </w:r>
      <w:r>
        <w:rPr>
          <w:rStyle w:val="13"/>
          <w:rFonts w:hint="eastAsia" w:ascii="宋体" w:hAnsi="宋体" w:eastAsia="宋体" w:cs="宋体"/>
          <w:color w:val="auto"/>
          <w:sz w:val="24"/>
          <w:szCs w:val="24"/>
          <w:lang w:val="en-US" w:eastAsia="zh-CN"/>
        </w:rPr>
        <w:t>300</w:t>
      </w:r>
    </w:p>
    <w:p>
      <w:pPr>
        <w:pStyle w:val="8"/>
        <w:pageBreakBefore w:val="0"/>
        <w:kinsoku/>
        <w:wordWrap/>
        <w:overflowPunct/>
        <w:topLinePunct w:val="0"/>
        <w:autoSpaceDE/>
        <w:autoSpaceDN/>
        <w:bidi w:val="0"/>
        <w:adjustRightInd/>
        <w:snapToGrid w:val="0"/>
        <w:spacing w:before="0" w:beforeAutospacing="0" w:after="0" w:afterAutospacing="0" w:line="360" w:lineRule="auto"/>
        <w:contextualSpacing/>
        <w:jc w:val="both"/>
        <w:textAlignment w:val="auto"/>
        <w:rPr>
          <w:rFonts w:hint="eastAsia" w:ascii="宋体" w:hAnsi="宋体" w:eastAsia="宋体" w:cs="宋体"/>
          <w:color w:val="auto"/>
          <w:sz w:val="28"/>
          <w:szCs w:val="28"/>
        </w:rPr>
      </w:pPr>
      <w:r>
        <w:rPr>
          <w:rStyle w:val="12"/>
          <w:rFonts w:hint="eastAsia" w:ascii="宋体" w:hAnsi="宋体" w:eastAsia="宋体" w:cs="宋体"/>
          <w:color w:val="auto"/>
          <w:sz w:val="28"/>
          <w:szCs w:val="28"/>
        </w:rPr>
        <w:t>四、响应文件提交</w:t>
      </w:r>
      <w:r>
        <w:rPr>
          <w:rFonts w:hint="eastAsia" w:ascii="宋体" w:hAnsi="宋体" w:eastAsia="宋体" w:cs="宋体"/>
          <w:color w:val="auto"/>
          <w:sz w:val="28"/>
          <w:szCs w:val="28"/>
        </w:rPr>
        <w:t> </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截止时间：2022年1</w:t>
      </w:r>
      <w:r>
        <w:rPr>
          <w:rFonts w:hint="eastAsia" w:eastAsia="宋体" w:cs="宋体"/>
          <w:color w:val="auto"/>
          <w:sz w:val="24"/>
          <w:szCs w:val="24"/>
          <w:lang w:val="en-US" w:eastAsia="zh-CN"/>
        </w:rPr>
        <w:t>2</w:t>
      </w:r>
      <w:r>
        <w:rPr>
          <w:rFonts w:hint="eastAsia" w:ascii="宋体" w:hAnsi="宋体" w:eastAsia="宋体" w:cs="宋体"/>
          <w:color w:val="auto"/>
          <w:sz w:val="24"/>
          <w:szCs w:val="24"/>
        </w:rPr>
        <w:t>月</w:t>
      </w:r>
      <w:r>
        <w:rPr>
          <w:rFonts w:hint="eastAsia" w:eastAsia="宋体" w:cs="宋体"/>
          <w:color w:val="auto"/>
          <w:sz w:val="24"/>
          <w:szCs w:val="24"/>
          <w:lang w:val="en-US" w:eastAsia="zh-CN"/>
        </w:rPr>
        <w:t>02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0（北京时间）</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地点：乌鲁木齐市水磨沟区万科中央公园商住楼1-2002室</w:t>
      </w:r>
      <w:r>
        <w:rPr>
          <w:rFonts w:hint="eastAsia" w:ascii="宋体" w:hAnsi="宋体" w:eastAsia="宋体" w:cs="宋体"/>
          <w:color w:val="auto"/>
          <w:sz w:val="24"/>
          <w:szCs w:val="24"/>
          <w:lang w:eastAsia="zh-CN"/>
        </w:rPr>
        <w:t>。</w:t>
      </w:r>
    </w:p>
    <w:p>
      <w:pPr>
        <w:pStyle w:val="8"/>
        <w:pageBreakBefore w:val="0"/>
        <w:kinsoku/>
        <w:wordWrap/>
        <w:overflowPunct/>
        <w:topLinePunct w:val="0"/>
        <w:autoSpaceDE/>
        <w:autoSpaceDN/>
        <w:bidi w:val="0"/>
        <w:adjustRightInd/>
        <w:snapToGrid w:val="0"/>
        <w:spacing w:before="0" w:beforeAutospacing="0" w:after="0" w:afterAutospacing="0" w:line="360" w:lineRule="auto"/>
        <w:contextualSpacing/>
        <w:jc w:val="both"/>
        <w:textAlignment w:val="auto"/>
        <w:rPr>
          <w:rFonts w:hint="eastAsia" w:ascii="宋体" w:hAnsi="宋体" w:eastAsia="宋体" w:cs="宋体"/>
          <w:color w:val="auto"/>
          <w:sz w:val="28"/>
          <w:szCs w:val="28"/>
        </w:rPr>
      </w:pPr>
      <w:r>
        <w:rPr>
          <w:rStyle w:val="12"/>
          <w:rFonts w:hint="eastAsia" w:ascii="宋体" w:hAnsi="宋体" w:eastAsia="宋体" w:cs="宋体"/>
          <w:color w:val="auto"/>
          <w:sz w:val="28"/>
          <w:szCs w:val="28"/>
        </w:rPr>
        <w:t>五、响应文件开启</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开启时间：2022年1</w:t>
      </w:r>
      <w:r>
        <w:rPr>
          <w:rFonts w:hint="eastAsia" w:eastAsia="宋体" w:cs="宋体"/>
          <w:color w:val="auto"/>
          <w:sz w:val="24"/>
          <w:szCs w:val="24"/>
          <w:lang w:val="en-US" w:eastAsia="zh-CN"/>
        </w:rPr>
        <w:t>2</w:t>
      </w:r>
      <w:r>
        <w:rPr>
          <w:rFonts w:hint="eastAsia" w:ascii="宋体" w:hAnsi="宋体" w:eastAsia="宋体" w:cs="宋体"/>
          <w:color w:val="auto"/>
          <w:sz w:val="24"/>
          <w:szCs w:val="24"/>
        </w:rPr>
        <w:t>月</w:t>
      </w:r>
      <w:r>
        <w:rPr>
          <w:rFonts w:hint="eastAsia" w:eastAsia="宋体" w:cs="宋体"/>
          <w:color w:val="auto"/>
          <w:sz w:val="24"/>
          <w:szCs w:val="24"/>
          <w:lang w:val="en-US" w:eastAsia="zh-CN"/>
        </w:rPr>
        <w:t>02</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0（北京时间）</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地点：乌鲁木齐市水磨沟区万科中央公园商住楼1-2002室</w:t>
      </w:r>
      <w:r>
        <w:rPr>
          <w:rFonts w:hint="eastAsia" w:ascii="宋体" w:hAnsi="宋体" w:eastAsia="宋体" w:cs="宋体"/>
          <w:color w:val="auto"/>
          <w:sz w:val="24"/>
          <w:szCs w:val="24"/>
          <w:lang w:eastAsia="zh-CN"/>
        </w:rPr>
        <w:t>。</w:t>
      </w:r>
    </w:p>
    <w:p>
      <w:pPr>
        <w:pStyle w:val="8"/>
        <w:pageBreakBefore w:val="0"/>
        <w:kinsoku/>
        <w:wordWrap/>
        <w:overflowPunct/>
        <w:topLinePunct w:val="0"/>
        <w:autoSpaceDE/>
        <w:autoSpaceDN/>
        <w:bidi w:val="0"/>
        <w:adjustRightInd/>
        <w:snapToGrid w:val="0"/>
        <w:spacing w:before="0" w:beforeAutospacing="0" w:after="0" w:afterAutospacing="0" w:line="360" w:lineRule="auto"/>
        <w:contextualSpacing/>
        <w:jc w:val="both"/>
        <w:textAlignment w:val="auto"/>
        <w:rPr>
          <w:rFonts w:hint="eastAsia" w:ascii="宋体" w:hAnsi="宋体" w:eastAsia="宋体" w:cs="宋体"/>
          <w:sz w:val="28"/>
          <w:szCs w:val="28"/>
        </w:rPr>
      </w:pPr>
      <w:r>
        <w:rPr>
          <w:rStyle w:val="12"/>
          <w:rFonts w:hint="eastAsia" w:ascii="宋体" w:hAnsi="宋体" w:eastAsia="宋体" w:cs="宋体"/>
          <w:sz w:val="28"/>
          <w:szCs w:val="28"/>
        </w:rPr>
        <w:t>六、公告期限</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eastAsia="宋体" w:cs="宋体"/>
          <w:sz w:val="24"/>
          <w:szCs w:val="24"/>
          <w:lang w:val="en-US" w:eastAsia="zh-CN"/>
        </w:rPr>
        <w:t>5</w:t>
      </w:r>
      <w:r>
        <w:rPr>
          <w:rFonts w:hint="eastAsia" w:ascii="宋体" w:hAnsi="宋体" w:eastAsia="宋体" w:cs="宋体"/>
          <w:sz w:val="24"/>
          <w:szCs w:val="24"/>
        </w:rPr>
        <w:t>个工作日。</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contextualSpacing/>
        <w:jc w:val="both"/>
        <w:textAlignment w:val="auto"/>
        <w:rPr>
          <w:rFonts w:hint="eastAsia" w:ascii="宋体" w:hAnsi="宋体" w:eastAsia="宋体" w:cs="宋体"/>
          <w:sz w:val="28"/>
          <w:szCs w:val="28"/>
        </w:rPr>
      </w:pPr>
      <w:r>
        <w:rPr>
          <w:rStyle w:val="12"/>
          <w:rFonts w:hint="eastAsia" w:ascii="宋体" w:hAnsi="宋体" w:eastAsia="宋体" w:cs="宋体"/>
          <w:sz w:val="28"/>
          <w:szCs w:val="28"/>
        </w:rPr>
        <w:t>七、其他补充事宜</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受疫情影响，接受潜在供应商递交电子版资料以获取磋商文件，潜在供应商需将上述资料扫描件发至邮箱：913591501@qq.com</w:t>
      </w:r>
      <w:r>
        <w:rPr>
          <w:rFonts w:hint="eastAsia" w:eastAsia="宋体" w:cs="宋体"/>
          <w:b w:val="0"/>
          <w:bCs/>
          <w:sz w:val="24"/>
          <w:szCs w:val="24"/>
          <w:lang w:eastAsia="zh-CN"/>
        </w:rPr>
        <w:t>，</w:t>
      </w:r>
      <w:r>
        <w:rPr>
          <w:rFonts w:hint="eastAsia" w:eastAsia="宋体" w:cs="宋体"/>
          <w:b w:val="0"/>
          <w:bCs/>
          <w:sz w:val="24"/>
          <w:szCs w:val="24"/>
          <w:lang w:val="en-US" w:eastAsia="zh-CN"/>
        </w:rPr>
        <w:t>纸质版资料开标时递交</w:t>
      </w:r>
      <w:r>
        <w:rPr>
          <w:rFonts w:hint="eastAsia" w:ascii="宋体" w:hAnsi="宋体" w:eastAsia="宋体" w:cs="宋体"/>
          <w:b w:val="0"/>
          <w:bCs/>
          <w:sz w:val="24"/>
          <w:szCs w:val="24"/>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2" w:firstLineChars="200"/>
        <w:contextualSpacing/>
        <w:textAlignment w:val="auto"/>
        <w:rPr>
          <w:rFonts w:hint="eastAsia" w:ascii="宋体" w:hAnsi="宋体" w:eastAsia="宋体" w:cs="宋体"/>
          <w:b/>
          <w:sz w:val="28"/>
          <w:szCs w:val="28"/>
        </w:rPr>
      </w:pPr>
      <w:r>
        <w:rPr>
          <w:rFonts w:hint="eastAsia" w:ascii="宋体" w:hAnsi="宋体" w:eastAsia="宋体" w:cs="宋体"/>
          <w:b/>
          <w:sz w:val="28"/>
          <w:szCs w:val="28"/>
        </w:rPr>
        <w:t>特别提示：</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8"/>
        <w:pageBreakBefore w:val="0"/>
        <w:kinsoku/>
        <w:wordWrap/>
        <w:overflowPunct/>
        <w:topLinePunct w:val="0"/>
        <w:autoSpaceDE/>
        <w:autoSpaceDN/>
        <w:bidi w:val="0"/>
        <w:adjustRightInd/>
        <w:snapToGrid w:val="0"/>
        <w:spacing w:before="0" w:beforeAutospacing="0" w:after="0" w:afterAutospacing="0" w:line="360" w:lineRule="auto"/>
        <w:contextualSpacing/>
        <w:jc w:val="both"/>
        <w:textAlignment w:val="auto"/>
        <w:rPr>
          <w:rFonts w:hint="eastAsia" w:ascii="宋体" w:hAnsi="宋体" w:eastAsia="宋体" w:cs="宋体"/>
          <w:sz w:val="28"/>
          <w:szCs w:val="28"/>
        </w:rPr>
      </w:pPr>
      <w:r>
        <w:rPr>
          <w:rStyle w:val="12"/>
          <w:rFonts w:hint="eastAsia" w:ascii="宋体" w:hAnsi="宋体" w:eastAsia="宋体" w:cs="宋体"/>
          <w:sz w:val="28"/>
          <w:szCs w:val="28"/>
        </w:rPr>
        <w:t>八、凡对本次招标提出询问，请按以下方式联系</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乌鲁木齐市达坂城区西沟乡人民政府</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eastAsia="zh-CN"/>
        </w:rPr>
        <w:t>达坂城区西沟乡</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联系方式：0991-5942489</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新疆中天源项目管理咨询有限公司</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乌鲁木齐市水磨沟区万科中央公园商住楼1-2002室</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18209900720</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eastAsia="宋体" w:cs="宋体"/>
          <w:sz w:val="24"/>
          <w:szCs w:val="24"/>
          <w:lang w:val="en-US" w:eastAsia="zh-CN"/>
        </w:rPr>
        <w:t>张佳爱</w:t>
      </w:r>
    </w:p>
    <w:p>
      <w:pPr>
        <w:pStyle w:val="8"/>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18209900720</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br w:type="page"/>
      </w:r>
    </w:p>
    <w:p>
      <w:pPr>
        <w:pStyle w:val="3"/>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rPr>
      </w:pPr>
      <w:bookmarkStart w:id="5" w:name="_Toc15688"/>
      <w:r>
        <w:rPr>
          <w:rFonts w:hint="eastAsia" w:ascii="宋体" w:hAnsi="宋体" w:eastAsia="宋体" w:cs="宋体"/>
        </w:rPr>
        <w:t>第二章</w:t>
      </w:r>
      <w:r>
        <w:rPr>
          <w:rFonts w:hint="eastAsia" w:ascii="宋体" w:hAnsi="宋体" w:eastAsia="宋体" w:cs="宋体"/>
          <w:lang w:val="en-US" w:eastAsia="zh-CN"/>
        </w:rPr>
        <w:t xml:space="preserve"> </w:t>
      </w:r>
      <w:r>
        <w:rPr>
          <w:rFonts w:hint="eastAsia" w:ascii="宋体" w:hAnsi="宋体" w:eastAsia="宋体" w:cs="宋体"/>
        </w:rPr>
        <w:t>供应商须知</w:t>
      </w:r>
      <w:bookmarkEnd w:id="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0"/>
          <w:w w:val="100"/>
          <w:position w:val="0"/>
          <w:sz w:val="28"/>
          <w:szCs w:val="28"/>
        </w:rPr>
      </w:pPr>
      <w:r>
        <w:rPr>
          <w:rFonts w:hint="eastAsia" w:ascii="宋体" w:hAnsi="宋体" w:eastAsia="宋体" w:cs="宋体"/>
          <w:b/>
          <w:bCs/>
          <w:color w:val="000000"/>
          <w:spacing w:val="0"/>
          <w:w w:val="100"/>
          <w:position w:val="0"/>
          <w:sz w:val="28"/>
          <w:szCs w:val="28"/>
        </w:rPr>
        <w:t>一、供应商须知前附表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注：本表是本项目的具体要求，是对供应商须知的具体补充和修改，如有不一致，以本表为准。</w:t>
      </w:r>
    </w:p>
    <w:tbl>
      <w:tblPr>
        <w:tblStyle w:val="9"/>
        <w:tblW w:w="4997" w:type="pct"/>
        <w:jc w:val="center"/>
        <w:tblLayout w:type="autofit"/>
        <w:tblCellMar>
          <w:top w:w="0" w:type="dxa"/>
          <w:left w:w="10" w:type="dxa"/>
          <w:bottom w:w="0" w:type="dxa"/>
          <w:right w:w="10" w:type="dxa"/>
        </w:tblCellMar>
      </w:tblPr>
      <w:tblGrid>
        <w:gridCol w:w="1070"/>
        <w:gridCol w:w="2384"/>
        <w:gridCol w:w="5587"/>
      </w:tblGrid>
      <w:tr>
        <w:tblPrEx>
          <w:tblCellMar>
            <w:top w:w="0" w:type="dxa"/>
            <w:left w:w="10" w:type="dxa"/>
            <w:bottom w:w="0" w:type="dxa"/>
            <w:right w:w="10" w:type="dxa"/>
          </w:tblCellMar>
        </w:tblPrEx>
        <w:trPr>
          <w:trHeight w:val="567" w:hRule="atLeas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条款号</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条款名称</w:t>
            </w:r>
          </w:p>
        </w:tc>
        <w:tc>
          <w:tcPr>
            <w:tcW w:w="3089"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内容、说明与要求</w:t>
            </w:r>
          </w:p>
        </w:tc>
      </w:tr>
      <w:tr>
        <w:tblPrEx>
          <w:tblCellMar>
            <w:top w:w="0" w:type="dxa"/>
            <w:left w:w="10" w:type="dxa"/>
            <w:bottom w:w="0" w:type="dxa"/>
            <w:right w:w="10" w:type="dxa"/>
          </w:tblCellMar>
        </w:tblPrEx>
        <w:trPr>
          <w:trHeight w:val="567" w:hRule="atLeas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釆购人</w:t>
            </w:r>
          </w:p>
        </w:tc>
        <w:tc>
          <w:tcPr>
            <w:tcW w:w="3089"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single"/>
                <w:lang w:val="en-US" w:eastAsia="zh-CN"/>
              </w:rPr>
              <w:t>乌鲁木齐市达坂城区西沟乡人民政府</w:t>
            </w:r>
          </w:p>
        </w:tc>
      </w:tr>
      <w:tr>
        <w:tblPrEx>
          <w:tblCellMar>
            <w:top w:w="0" w:type="dxa"/>
            <w:left w:w="10" w:type="dxa"/>
            <w:bottom w:w="0" w:type="dxa"/>
            <w:right w:w="10" w:type="dxa"/>
          </w:tblCellMar>
        </w:tblPrEx>
        <w:trPr>
          <w:trHeight w:val="567" w:hRule="atLeas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2</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釆购代理机构</w:t>
            </w:r>
          </w:p>
        </w:tc>
        <w:tc>
          <w:tcPr>
            <w:tcW w:w="3089"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single"/>
                <w:lang w:val="en-US" w:eastAsia="zh-CN"/>
              </w:rPr>
              <w:t>新疆中天源项目管理咨询有限公司</w:t>
            </w:r>
          </w:p>
        </w:tc>
      </w:tr>
      <w:tr>
        <w:tblPrEx>
          <w:tblCellMar>
            <w:top w:w="0" w:type="dxa"/>
            <w:left w:w="10" w:type="dxa"/>
            <w:bottom w:w="0" w:type="dxa"/>
            <w:right w:w="10" w:type="dxa"/>
          </w:tblCellMar>
        </w:tblPrEx>
        <w:trPr>
          <w:trHeight w:val="567" w:hRule="atLeas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3</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政府采购监督管理部门</w:t>
            </w:r>
          </w:p>
        </w:tc>
        <w:tc>
          <w:tcPr>
            <w:tcW w:w="3089"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single"/>
              </w:rPr>
              <w:t>达坂城区</w:t>
            </w:r>
            <w:r>
              <w:rPr>
                <w:rFonts w:hint="eastAsia" w:ascii="宋体" w:hAnsi="宋体" w:eastAsia="宋体" w:cs="宋体"/>
                <w:color w:val="000000"/>
                <w:spacing w:val="0"/>
                <w:w w:val="100"/>
                <w:position w:val="0"/>
                <w:sz w:val="24"/>
                <w:szCs w:val="24"/>
                <w:u w:val="single"/>
                <w:lang w:val="en-US" w:eastAsia="zh-CN"/>
              </w:rPr>
              <w:t>财政局</w:t>
            </w:r>
          </w:p>
        </w:tc>
      </w:tr>
      <w:tr>
        <w:tblPrEx>
          <w:tblCellMar>
            <w:top w:w="0" w:type="dxa"/>
            <w:left w:w="10" w:type="dxa"/>
            <w:bottom w:w="0" w:type="dxa"/>
            <w:right w:w="10" w:type="dxa"/>
          </w:tblCellMar>
        </w:tblPrEx>
        <w:trPr>
          <w:trHeight w:val="567" w:hRule="atLeas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3.4.4</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是否允许釆购进口产品</w:t>
            </w:r>
          </w:p>
        </w:tc>
        <w:tc>
          <w:tcPr>
            <w:tcW w:w="3089"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lang w:eastAsia="zh-CN"/>
              </w:rPr>
            </w:pPr>
            <w:r>
              <w:rPr>
                <w:rFonts w:hint="eastAsia" w:cs="宋体"/>
                <w:color w:val="000000"/>
                <w:spacing w:val="0"/>
                <w:w w:val="100"/>
                <w:position w:val="0"/>
                <w:sz w:val="24"/>
                <w:szCs w:val="24"/>
                <w:u w:val="single"/>
                <w:lang w:val="en-US" w:eastAsia="zh-CN"/>
              </w:rPr>
              <w:t>否</w:t>
            </w:r>
          </w:p>
        </w:tc>
      </w:tr>
      <w:tr>
        <w:tblPrEx>
          <w:tblCellMar>
            <w:top w:w="0" w:type="dxa"/>
            <w:left w:w="10" w:type="dxa"/>
            <w:bottom w:w="0" w:type="dxa"/>
            <w:right w:w="10" w:type="dxa"/>
          </w:tblCellMar>
        </w:tblPrEx>
        <w:trPr>
          <w:trHeight w:val="567" w:hRule="atLeas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18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3.4.5</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是否为专门面向中小企业釆购</w:t>
            </w:r>
          </w:p>
        </w:tc>
        <w:tc>
          <w:tcPr>
            <w:tcW w:w="3089"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w:t>
            </w: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否</w:t>
            </w:r>
          </w:p>
        </w:tc>
      </w:tr>
      <w:tr>
        <w:tblPrEx>
          <w:tblCellMar>
            <w:top w:w="0" w:type="dxa"/>
            <w:left w:w="10" w:type="dxa"/>
            <w:bottom w:w="0" w:type="dxa"/>
            <w:right w:w="10" w:type="dxa"/>
          </w:tblCellMar>
        </w:tblPrEx>
        <w:trPr>
          <w:trHeight w:val="567" w:hRule="atLeas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3.</w:t>
            </w:r>
            <w:r>
              <w:rPr>
                <w:rFonts w:hint="eastAsia" w:ascii="宋体" w:hAnsi="宋体" w:eastAsia="宋体" w:cs="宋体"/>
                <w:color w:val="000000"/>
                <w:spacing w:val="0"/>
                <w:w w:val="100"/>
                <w:position w:val="0"/>
                <w:sz w:val="24"/>
                <w:szCs w:val="24"/>
              </w:rPr>
              <w:t>5</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是否允许联合体参加磋商</w:t>
            </w:r>
          </w:p>
        </w:tc>
        <w:tc>
          <w:tcPr>
            <w:tcW w:w="3089"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是☑否</w:t>
            </w:r>
          </w:p>
        </w:tc>
      </w:tr>
      <w:tr>
        <w:tblPrEx>
          <w:tblCellMar>
            <w:top w:w="0" w:type="dxa"/>
            <w:left w:w="10" w:type="dxa"/>
            <w:bottom w:w="0" w:type="dxa"/>
            <w:right w:w="10" w:type="dxa"/>
          </w:tblCellMar>
        </w:tblPrEx>
        <w:trPr>
          <w:trHeight w:val="3749" w:hRule="exac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7.</w:t>
            </w:r>
            <w:r>
              <w:rPr>
                <w:rFonts w:hint="eastAsia" w:ascii="宋体" w:hAnsi="宋体" w:eastAsia="宋体" w:cs="宋体"/>
                <w:color w:val="000000"/>
                <w:spacing w:val="0"/>
                <w:w w:val="100"/>
                <w:position w:val="0"/>
                <w:sz w:val="24"/>
                <w:szCs w:val="24"/>
              </w:rPr>
              <w:t>3</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现场考察</w:t>
            </w:r>
          </w:p>
        </w:tc>
        <w:tc>
          <w:tcPr>
            <w:tcW w:w="3089" w:type="pct"/>
            <w:tcBorders>
              <w:top w:val="single" w:color="auto" w:sz="4" w:space="0"/>
              <w:left w:val="single" w:color="auto" w:sz="4" w:space="0"/>
              <w:right w:val="single" w:color="auto" w:sz="4" w:space="0"/>
            </w:tcBorders>
            <w:shd w:val="clear" w:color="auto" w:fill="FFFFFF"/>
            <w:vAlign w:val="bottom"/>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☑不组织，供应商自行考察</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口统一组织</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时间：/年/月/日/时/分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地点：/</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现场考察联系人及联系电话：/</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备注：如供应商未参加采购人统一组织的现场考察，视同放弃现场考察，由此引起的一切责任由供应商自行承担。</w:t>
            </w:r>
          </w:p>
        </w:tc>
      </w:tr>
      <w:tr>
        <w:tblPrEx>
          <w:tblCellMar>
            <w:top w:w="0" w:type="dxa"/>
            <w:left w:w="10" w:type="dxa"/>
            <w:bottom w:w="0" w:type="dxa"/>
            <w:right w:w="10" w:type="dxa"/>
          </w:tblCellMar>
        </w:tblPrEx>
        <w:trPr>
          <w:trHeight w:val="950" w:hRule="exact"/>
          <w:jc w:val="center"/>
        </w:trPr>
        <w:tc>
          <w:tcPr>
            <w:tcW w:w="592"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8.</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网上询问截止时间</w:t>
            </w:r>
          </w:p>
        </w:tc>
        <w:tc>
          <w:tcPr>
            <w:tcW w:w="3089"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u w:val="single"/>
              </w:rPr>
              <w:t>202</w:t>
            </w:r>
            <w:r>
              <w:rPr>
                <w:rFonts w:hint="eastAsia" w:ascii="宋体" w:hAnsi="宋体" w:eastAsia="宋体" w:cs="宋体"/>
                <w:color w:val="000000"/>
                <w:spacing w:val="0"/>
                <w:w w:val="100"/>
                <w:position w:val="0"/>
                <w:sz w:val="24"/>
                <w:szCs w:val="24"/>
                <w:u w:val="single"/>
                <w:lang w:val="en-US" w:eastAsia="zh-CN"/>
              </w:rPr>
              <w:t>2</w:t>
            </w:r>
            <w:r>
              <w:rPr>
                <w:rFonts w:hint="eastAsia" w:ascii="宋体" w:hAnsi="宋体" w:eastAsia="宋体" w:cs="宋体"/>
                <w:color w:val="000000"/>
                <w:spacing w:val="0"/>
                <w:w w:val="100"/>
                <w:position w:val="0"/>
                <w:sz w:val="24"/>
                <w:szCs w:val="24"/>
              </w:rPr>
              <w:t>年</w:t>
            </w:r>
            <w:r>
              <w:rPr>
                <w:rFonts w:hint="eastAsia" w:ascii="宋体" w:hAnsi="宋体" w:eastAsia="宋体" w:cs="宋体"/>
                <w:color w:val="000000"/>
                <w:spacing w:val="0"/>
                <w:w w:val="100"/>
                <w:position w:val="0"/>
                <w:sz w:val="24"/>
                <w:szCs w:val="24"/>
                <w:lang w:val="en-US" w:eastAsia="zh-CN"/>
              </w:rPr>
              <w:t>1</w:t>
            </w: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u w:val="single"/>
              </w:rPr>
              <w:t>月</w:t>
            </w:r>
            <w:r>
              <w:rPr>
                <w:rFonts w:hint="eastAsia" w:cs="宋体"/>
                <w:color w:val="000000"/>
                <w:spacing w:val="0"/>
                <w:w w:val="100"/>
                <w:position w:val="0"/>
                <w:sz w:val="24"/>
                <w:szCs w:val="24"/>
                <w:u w:val="single"/>
                <w:lang w:val="en-US" w:eastAsia="zh-CN"/>
              </w:rPr>
              <w:t>29</w:t>
            </w:r>
            <w:r>
              <w:rPr>
                <w:rFonts w:hint="eastAsia" w:ascii="宋体" w:hAnsi="宋体" w:eastAsia="宋体" w:cs="宋体"/>
                <w:color w:val="000000"/>
                <w:spacing w:val="0"/>
                <w:w w:val="100"/>
                <w:position w:val="0"/>
                <w:sz w:val="24"/>
                <w:szCs w:val="24"/>
              </w:rPr>
              <w:t>日1</w:t>
            </w:r>
            <w:r>
              <w:rPr>
                <w:rFonts w:hint="eastAsia" w:ascii="宋体" w:hAnsi="宋体" w:eastAsia="宋体"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时</w:t>
            </w:r>
            <w:r>
              <w:rPr>
                <w:rFonts w:hint="eastAsia" w:ascii="宋体" w:hAnsi="宋体" w:eastAsia="宋体" w:cs="宋体"/>
                <w:color w:val="000000"/>
                <w:spacing w:val="0"/>
                <w:w w:val="100"/>
                <w:position w:val="0"/>
                <w:sz w:val="24"/>
                <w:szCs w:val="24"/>
                <w:lang w:val="en-US" w:eastAsia="zh-CN"/>
              </w:rPr>
              <w:t>0</w:t>
            </w:r>
            <w:r>
              <w:rPr>
                <w:rFonts w:hint="eastAsia" w:ascii="宋体" w:hAnsi="宋体" w:eastAsia="宋体" w:cs="宋体"/>
                <w:color w:val="000000"/>
                <w:spacing w:val="0"/>
                <w:w w:val="100"/>
                <w:position w:val="0"/>
                <w:sz w:val="24"/>
                <w:szCs w:val="24"/>
              </w:rPr>
              <w:t>0分</w:t>
            </w:r>
          </w:p>
        </w:tc>
      </w:tr>
      <w:tr>
        <w:tblPrEx>
          <w:tblCellMar>
            <w:top w:w="0" w:type="dxa"/>
            <w:left w:w="10" w:type="dxa"/>
            <w:bottom w:w="0" w:type="dxa"/>
            <w:right w:w="10" w:type="dxa"/>
          </w:tblCellMar>
        </w:tblPrEx>
        <w:trPr>
          <w:trHeight w:val="1396" w:hRule="exac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2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9.</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包别划分</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tabs>
                <w:tab w:val="left" w:pos="1483"/>
              </w:tabs>
              <w:kinsoku/>
              <w:wordWrap/>
              <w:overflowPunct/>
              <w:topLinePunct w:val="0"/>
              <w:autoSpaceDE/>
              <w:autoSpaceDN/>
              <w:bidi w:val="0"/>
              <w:adjustRightInd/>
              <w:snapToGrid/>
              <w:spacing w:before="0" w:after="22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☑不分包</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供应商参加多个包磋商的成交包数规定：</w:t>
            </w:r>
            <w:r>
              <w:rPr>
                <w:rFonts w:hint="eastAsia" w:ascii="宋体" w:hAnsi="宋体" w:eastAsia="宋体" w:cs="宋体"/>
                <w:color w:val="000000"/>
                <w:spacing w:val="0"/>
                <w:w w:val="100"/>
                <w:position w:val="0"/>
                <w:sz w:val="24"/>
                <w:szCs w:val="24"/>
                <w:u w:val="single"/>
                <w:lang w:val="en-US" w:eastAsia="zh-CN"/>
              </w:rPr>
              <w:t>/</w:t>
            </w:r>
          </w:p>
        </w:tc>
      </w:tr>
      <w:tr>
        <w:tblPrEx>
          <w:tblCellMar>
            <w:top w:w="0" w:type="dxa"/>
            <w:left w:w="10" w:type="dxa"/>
            <w:bottom w:w="0" w:type="dxa"/>
            <w:right w:w="10" w:type="dxa"/>
          </w:tblCellMar>
        </w:tblPrEx>
        <w:trPr>
          <w:trHeight w:val="7098" w:hRule="exac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13.</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磋商保证金</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top"/>
          </w:tcPr>
          <w:p>
            <w:pPr>
              <w:pStyle w:val="17"/>
              <w:keepNext w:val="0"/>
              <w:keepLines w:val="0"/>
              <w:pageBreakBefore w:val="0"/>
              <w:widowControl w:val="0"/>
              <w:shd w:val="clear" w:color="auto" w:fill="auto"/>
              <w:tabs>
                <w:tab w:val="left" w:pos="714"/>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（1）金额：</w:t>
            </w:r>
          </w:p>
          <w:p>
            <w:pPr>
              <w:pStyle w:val="17"/>
              <w:keepNext w:val="0"/>
              <w:keepLines w:val="0"/>
              <w:pageBreakBefore w:val="0"/>
              <w:widowControl w:val="0"/>
              <w:shd w:val="clear" w:color="auto" w:fill="auto"/>
              <w:tabs>
                <w:tab w:val="left" w:pos="714"/>
              </w:tabs>
              <w:kinsoku/>
              <w:wordWrap/>
              <w:overflowPunct/>
              <w:topLinePunct w:val="0"/>
              <w:autoSpaceDE/>
              <w:autoSpaceDN/>
              <w:bidi w:val="0"/>
              <w:adjustRightInd/>
              <w:snapToGrid/>
              <w:spacing w:before="0" w:after="0" w:line="360" w:lineRule="auto"/>
              <w:ind w:left="0" w:leftChars="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人民币</w:t>
            </w:r>
            <w:r>
              <w:rPr>
                <w:rFonts w:hint="eastAsia" w:ascii="宋体" w:hAnsi="宋体" w:eastAsia="宋体" w:cs="宋体"/>
                <w:color w:val="000000"/>
                <w:spacing w:val="0"/>
                <w:w w:val="100"/>
                <w:position w:val="0"/>
                <w:sz w:val="24"/>
                <w:szCs w:val="24"/>
                <w:u w:val="single"/>
                <w:lang w:val="en-US" w:eastAsia="zh-CN"/>
              </w:rPr>
              <w:t>7000</w:t>
            </w:r>
            <w:r>
              <w:rPr>
                <w:rFonts w:hint="eastAsia" w:ascii="宋体" w:hAnsi="宋体" w:eastAsia="宋体" w:cs="宋体"/>
                <w:color w:val="000000"/>
                <w:spacing w:val="0"/>
                <w:w w:val="100"/>
                <w:position w:val="0"/>
                <w:sz w:val="24"/>
                <w:szCs w:val="24"/>
              </w:rPr>
              <w:t>元</w:t>
            </w:r>
          </w:p>
          <w:p>
            <w:pPr>
              <w:pStyle w:val="17"/>
              <w:keepNext w:val="0"/>
              <w:keepLines w:val="0"/>
              <w:pageBreakBefore w:val="0"/>
              <w:widowControl w:val="0"/>
              <w:shd w:val="clear" w:color="auto" w:fill="auto"/>
              <w:tabs>
                <w:tab w:val="left" w:pos="710"/>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（2）支付方式：</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eastAsia="zh-CN"/>
              </w:rPr>
              <w:t>以支票、汇票、本票或者金融机构、担保机构出具的保函等非现金形式提交</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w:t>
            </w:r>
          </w:p>
          <w:p>
            <w:pPr>
              <w:pStyle w:val="17"/>
              <w:keepNext w:val="0"/>
              <w:keepLines w:val="0"/>
              <w:pageBreakBefore w:val="0"/>
              <w:widowControl w:val="0"/>
              <w:numPr>
                <w:ilvl w:val="0"/>
                <w:numId w:val="0"/>
              </w:numPr>
              <w:shd w:val="clear" w:color="auto" w:fill="auto"/>
              <w:tabs>
                <w:tab w:val="left" w:pos="259"/>
              </w:tabs>
              <w:kinsoku/>
              <w:wordWrap/>
              <w:overflowPunct/>
              <w:topLinePunct w:val="0"/>
              <w:autoSpaceDE/>
              <w:autoSpaceDN/>
              <w:bidi w:val="0"/>
              <w:adjustRightInd/>
              <w:snapToGrid/>
              <w:spacing w:before="0" w:after="0" w:line="360" w:lineRule="auto"/>
              <w:ind w:right="0" w:rightChars="0"/>
              <w:jc w:val="both"/>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保证金缴纳账户</w:t>
            </w:r>
          </w:p>
          <w:p>
            <w:pPr>
              <w:pStyle w:val="17"/>
              <w:keepNext w:val="0"/>
              <w:keepLines w:val="0"/>
              <w:pageBreakBefore w:val="0"/>
              <w:widowControl w:val="0"/>
              <w:numPr>
                <w:ilvl w:val="0"/>
                <w:numId w:val="0"/>
              </w:numPr>
              <w:shd w:val="clear" w:color="auto" w:fill="auto"/>
              <w:tabs>
                <w:tab w:val="left" w:pos="259"/>
              </w:tabs>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户名：新疆中天源项目管理咨询有限公司</w:t>
            </w:r>
          </w:p>
          <w:p>
            <w:pPr>
              <w:pStyle w:val="17"/>
              <w:keepNext w:val="0"/>
              <w:keepLines w:val="0"/>
              <w:pageBreakBefore w:val="0"/>
              <w:widowControl w:val="0"/>
              <w:numPr>
                <w:ilvl w:val="0"/>
                <w:numId w:val="0"/>
              </w:numPr>
              <w:shd w:val="clear" w:color="auto" w:fill="auto"/>
              <w:tabs>
                <w:tab w:val="left" w:pos="259"/>
              </w:tabs>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账号：0000020010110034023676</w:t>
            </w:r>
          </w:p>
          <w:p>
            <w:pPr>
              <w:pStyle w:val="17"/>
              <w:keepNext w:val="0"/>
              <w:keepLines w:val="0"/>
              <w:pageBreakBefore w:val="0"/>
              <w:widowControl w:val="0"/>
              <w:numPr>
                <w:ilvl w:val="0"/>
                <w:numId w:val="0"/>
              </w:numPr>
              <w:shd w:val="clear" w:color="auto" w:fill="auto"/>
              <w:tabs>
                <w:tab w:val="left" w:pos="259"/>
              </w:tabs>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开户行：乌鲁木齐银行南巡支行</w:t>
            </w:r>
          </w:p>
          <w:p>
            <w:pPr>
              <w:pStyle w:val="17"/>
              <w:keepNext w:val="0"/>
              <w:keepLines w:val="0"/>
              <w:pageBreakBefore w:val="0"/>
              <w:widowControl w:val="0"/>
              <w:numPr>
                <w:ilvl w:val="0"/>
                <w:numId w:val="0"/>
              </w:numPr>
              <w:shd w:val="clear" w:color="auto" w:fill="auto"/>
              <w:tabs>
                <w:tab w:val="left" w:pos="259"/>
              </w:tabs>
              <w:kinsoku/>
              <w:wordWrap/>
              <w:overflowPunct/>
              <w:topLinePunct w:val="0"/>
              <w:autoSpaceDE/>
              <w:autoSpaceDN/>
              <w:bidi w:val="0"/>
              <w:adjustRightInd/>
              <w:snapToGrid/>
              <w:spacing w:before="0" w:after="0" w:line="360" w:lineRule="auto"/>
              <w:ind w:right="0" w:rightChars="0"/>
              <w:jc w:val="both"/>
              <w:textAlignment w:val="auto"/>
              <w:rPr>
                <w:rFonts w:hint="eastAsia" w:cs="宋体"/>
                <w:color w:val="000000"/>
                <w:spacing w:val="0"/>
                <w:w w:val="100"/>
                <w:position w:val="0"/>
                <w:sz w:val="24"/>
                <w:szCs w:val="24"/>
                <w:lang w:val="en-US" w:eastAsia="zh-CN"/>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保证金缴纳截止时间</w:t>
            </w:r>
          </w:p>
          <w:p>
            <w:pPr>
              <w:pStyle w:val="17"/>
              <w:keepNext w:val="0"/>
              <w:keepLines w:val="0"/>
              <w:pageBreakBefore w:val="0"/>
              <w:widowControl w:val="0"/>
              <w:numPr>
                <w:ilvl w:val="0"/>
                <w:numId w:val="0"/>
              </w:numPr>
              <w:shd w:val="clear" w:color="auto" w:fill="auto"/>
              <w:tabs>
                <w:tab w:val="left" w:pos="259"/>
              </w:tabs>
              <w:kinsoku/>
              <w:wordWrap/>
              <w:overflowPunct/>
              <w:topLinePunct w:val="0"/>
              <w:autoSpaceDE/>
              <w:autoSpaceDN/>
              <w:bidi w:val="0"/>
              <w:adjustRightInd/>
              <w:snapToGrid/>
              <w:spacing w:before="0" w:after="0" w:line="360" w:lineRule="auto"/>
              <w:ind w:right="0" w:rightChars="0" w:firstLine="480" w:firstLineChars="200"/>
              <w:jc w:val="both"/>
              <w:textAlignment w:val="auto"/>
              <w:rPr>
                <w:rFonts w:hint="default"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2022年12月02日11时00分之前（北京时间）</w:t>
            </w:r>
          </w:p>
          <w:p>
            <w:pPr>
              <w:pStyle w:val="17"/>
              <w:keepNext w:val="0"/>
              <w:keepLines w:val="0"/>
              <w:pageBreakBefore w:val="0"/>
              <w:widowControl w:val="0"/>
              <w:numPr>
                <w:ilvl w:val="0"/>
                <w:numId w:val="0"/>
              </w:numPr>
              <w:shd w:val="clear" w:color="auto" w:fill="auto"/>
              <w:tabs>
                <w:tab w:val="left" w:pos="259"/>
              </w:tabs>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磋商保证金应当在响应文件提交截止时间前足额到达竞争性磋商</w:t>
            </w:r>
            <w:r>
              <w:rPr>
                <w:rFonts w:hint="eastAsia" w:ascii="宋体" w:hAnsi="宋体" w:eastAsia="宋体" w:cs="宋体"/>
                <w:color w:val="000000"/>
                <w:spacing w:val="0"/>
                <w:w w:val="100"/>
                <w:position w:val="0"/>
                <w:sz w:val="24"/>
                <w:szCs w:val="24"/>
                <w:lang w:val="en-US" w:eastAsia="zh-CN"/>
              </w:rPr>
              <w:t>文件</w:t>
            </w:r>
            <w:r>
              <w:rPr>
                <w:rFonts w:hint="eastAsia" w:ascii="宋体" w:hAnsi="宋体" w:eastAsia="宋体" w:cs="宋体"/>
                <w:color w:val="000000"/>
                <w:spacing w:val="0"/>
                <w:w w:val="100"/>
                <w:position w:val="0"/>
                <w:sz w:val="24"/>
                <w:szCs w:val="24"/>
              </w:rPr>
              <w:t>指定账号</w:t>
            </w: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供应商</w:t>
            </w:r>
            <w:r>
              <w:rPr>
                <w:rFonts w:hint="eastAsia" w:ascii="宋体" w:hAnsi="宋体" w:eastAsia="宋体" w:cs="宋体"/>
                <w:color w:val="000000"/>
                <w:spacing w:val="0"/>
                <w:w w:val="100"/>
                <w:position w:val="0"/>
                <w:sz w:val="24"/>
                <w:szCs w:val="24"/>
              </w:rPr>
              <w:t>提交</w:t>
            </w:r>
            <w:r>
              <w:rPr>
                <w:rFonts w:hint="eastAsia" w:cs="宋体"/>
                <w:color w:val="000000"/>
                <w:spacing w:val="0"/>
                <w:w w:val="100"/>
                <w:position w:val="0"/>
                <w:sz w:val="24"/>
                <w:szCs w:val="24"/>
                <w:lang w:val="en-US" w:eastAsia="zh-CN"/>
              </w:rPr>
              <w:t>磋商</w:t>
            </w:r>
            <w:r>
              <w:rPr>
                <w:rFonts w:hint="eastAsia" w:ascii="宋体" w:hAnsi="宋体" w:eastAsia="宋体" w:cs="宋体"/>
                <w:color w:val="000000"/>
                <w:spacing w:val="0"/>
                <w:w w:val="100"/>
                <w:position w:val="0"/>
                <w:sz w:val="24"/>
                <w:szCs w:val="24"/>
              </w:rPr>
              <w:t>保证金应充分考虑资金在途时间。</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13.</w:t>
            </w:r>
            <w:r>
              <w:rPr>
                <w:rFonts w:hint="eastAsia" w:ascii="宋体" w:hAnsi="宋体" w:eastAsia="宋体" w:cs="宋体"/>
                <w:color w:val="000000"/>
                <w:spacing w:val="0"/>
                <w:w w:val="100"/>
                <w:position w:val="0"/>
                <w:sz w:val="24"/>
                <w:szCs w:val="24"/>
              </w:rPr>
              <w:t>7</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其他不予退还磋</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商保证金的情形</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u w:val="single"/>
              </w:rPr>
              <w:t>除因不可抗力或磋商文件认可的情形以外，成交供应商放弃成交资格的</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14.</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磋商有效期</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320" w:firstLineChars="0"/>
              <w:jc w:val="both"/>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u w:val="single"/>
              </w:rPr>
              <w:t>90</w:t>
            </w:r>
            <w:r>
              <w:rPr>
                <w:rFonts w:hint="eastAsia" w:ascii="宋体" w:hAnsi="宋体" w:eastAsia="宋体" w:cs="宋体"/>
                <w:color w:val="000000"/>
                <w:spacing w:val="0"/>
                <w:w w:val="100"/>
                <w:position w:val="0"/>
                <w:sz w:val="24"/>
                <w:szCs w:val="24"/>
              </w:rPr>
              <w:t>日历日</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 xml:space="preserve">15. </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响应文件要求</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cs="宋体"/>
                <w:color w:val="000000"/>
                <w:spacing w:val="0"/>
                <w:w w:val="100"/>
                <w:position w:val="0"/>
                <w:sz w:val="24"/>
                <w:szCs w:val="24"/>
                <w:u w:val="none"/>
                <w:lang w:val="en-US" w:eastAsia="zh-CN"/>
              </w:rPr>
            </w:pPr>
            <w:r>
              <w:rPr>
                <w:rFonts w:hint="eastAsia" w:cs="宋体"/>
                <w:color w:val="000000"/>
                <w:spacing w:val="0"/>
                <w:w w:val="100"/>
                <w:position w:val="0"/>
                <w:sz w:val="24"/>
                <w:szCs w:val="24"/>
                <w:u w:val="none"/>
                <w:lang w:val="en-US" w:eastAsia="zh-CN"/>
              </w:rPr>
              <w:t>响应文件形式：</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0" w:right="0" w:rightChars="0" w:firstLine="480" w:firstLineChars="200"/>
              <w:jc w:val="both"/>
              <w:textAlignment w:val="auto"/>
              <w:rPr>
                <w:rFonts w:hint="default" w:cs="宋体"/>
                <w:color w:val="000000"/>
                <w:spacing w:val="0"/>
                <w:w w:val="100"/>
                <w:position w:val="0"/>
                <w:sz w:val="24"/>
                <w:szCs w:val="24"/>
                <w:u w:val="single"/>
                <w:lang w:val="en-US" w:eastAsia="zh-CN"/>
              </w:rPr>
            </w:pPr>
            <w:r>
              <w:rPr>
                <w:rFonts w:hint="eastAsia" w:ascii="宋体" w:hAnsi="宋体" w:eastAsia="宋体" w:cs="宋体"/>
                <w:color w:val="000000"/>
                <w:spacing w:val="0"/>
                <w:w w:val="100"/>
                <w:position w:val="0"/>
                <w:sz w:val="24"/>
                <w:szCs w:val="24"/>
                <w:u w:val="single"/>
                <w:lang w:val="en-US" w:eastAsia="zh-CN"/>
              </w:rPr>
              <w:t>纸质版</w:t>
            </w:r>
            <w:r>
              <w:rPr>
                <w:rFonts w:hint="eastAsia" w:cs="宋体"/>
                <w:color w:val="000000"/>
                <w:spacing w:val="0"/>
                <w:w w:val="100"/>
                <w:position w:val="0"/>
                <w:sz w:val="24"/>
                <w:szCs w:val="24"/>
                <w:u w:val="single"/>
                <w:lang w:val="en-US" w:eastAsia="zh-CN"/>
              </w:rPr>
              <w:t>文件</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000000"/>
                <w:spacing w:val="0"/>
                <w:w w:val="100"/>
                <w:position w:val="0"/>
                <w:sz w:val="24"/>
                <w:szCs w:val="24"/>
                <w:u w:val="none"/>
                <w:lang w:val="en-US" w:eastAsia="zh-CN"/>
              </w:rPr>
            </w:pPr>
            <w:r>
              <w:rPr>
                <w:rFonts w:hint="eastAsia" w:cs="宋体"/>
                <w:color w:val="000000"/>
                <w:spacing w:val="0"/>
                <w:w w:val="100"/>
                <w:position w:val="0"/>
                <w:sz w:val="24"/>
                <w:szCs w:val="24"/>
                <w:u w:val="none"/>
                <w:lang w:val="en-US" w:eastAsia="zh-CN"/>
              </w:rPr>
              <w:t>2</w:t>
            </w:r>
            <w:r>
              <w:rPr>
                <w:rFonts w:hint="eastAsia" w:ascii="宋体" w:hAnsi="宋体" w:eastAsia="宋体" w:cs="宋体"/>
                <w:color w:val="000000"/>
                <w:spacing w:val="0"/>
                <w:w w:val="100"/>
                <w:position w:val="0"/>
                <w:sz w:val="24"/>
                <w:szCs w:val="24"/>
                <w:u w:val="none"/>
              </w:rPr>
              <w:t>、响应文件</w:t>
            </w:r>
            <w:r>
              <w:rPr>
                <w:rFonts w:hint="eastAsia" w:cs="宋体"/>
                <w:color w:val="000000"/>
                <w:spacing w:val="0"/>
                <w:w w:val="100"/>
                <w:position w:val="0"/>
                <w:sz w:val="24"/>
                <w:szCs w:val="24"/>
                <w:u w:val="none"/>
                <w:lang w:val="en-US" w:eastAsia="zh-CN"/>
              </w:rPr>
              <w:t>数量：</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u w:val="single"/>
              </w:rPr>
              <w:t>正本1份、副本3份；</w:t>
            </w:r>
            <w:r>
              <w:rPr>
                <w:rFonts w:hint="eastAsia" w:cs="宋体"/>
                <w:color w:val="000000"/>
                <w:spacing w:val="0"/>
                <w:w w:val="100"/>
                <w:position w:val="0"/>
                <w:sz w:val="24"/>
                <w:szCs w:val="24"/>
                <w:u w:val="single"/>
                <w:lang w:val="en-US" w:eastAsia="zh-CN"/>
              </w:rPr>
              <w:t>电子版1份</w:t>
            </w:r>
            <w:r>
              <w:rPr>
                <w:rFonts w:hint="eastAsia" w:ascii="宋体" w:hAnsi="宋体" w:eastAsia="宋体" w:cs="宋体"/>
                <w:color w:val="000000"/>
                <w:spacing w:val="0"/>
                <w:w w:val="100"/>
                <w:position w:val="0"/>
                <w:sz w:val="24"/>
                <w:szCs w:val="24"/>
                <w:u w:val="single"/>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default" w:ascii="宋体" w:hAnsi="宋体" w:eastAsia="宋体" w:cs="宋体"/>
                <w:color w:val="000000"/>
                <w:spacing w:val="0"/>
                <w:w w:val="100"/>
                <w:position w:val="0"/>
                <w:sz w:val="24"/>
                <w:szCs w:val="24"/>
                <w:u w:val="none"/>
                <w:lang w:val="en-US" w:eastAsia="zh-CN"/>
              </w:rPr>
            </w:pPr>
            <w:r>
              <w:rPr>
                <w:rFonts w:hint="eastAsia" w:cs="宋体"/>
                <w:color w:val="000000"/>
                <w:spacing w:val="0"/>
                <w:w w:val="100"/>
                <w:position w:val="0"/>
                <w:sz w:val="24"/>
                <w:szCs w:val="24"/>
                <w:u w:val="none"/>
                <w:lang w:val="en-US" w:eastAsia="zh-CN"/>
              </w:rPr>
              <w:t>3、响应文件递交：</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default" w:ascii="宋体" w:hAnsi="宋体" w:eastAsia="宋体" w:cs="宋体"/>
                <w:color w:val="000000"/>
                <w:spacing w:val="0"/>
                <w:w w:val="100"/>
                <w:position w:val="0"/>
                <w:sz w:val="24"/>
                <w:szCs w:val="24"/>
                <w:u w:val="single"/>
                <w:lang w:val="en-US" w:eastAsia="zh-CN"/>
              </w:rPr>
            </w:pPr>
            <w:r>
              <w:rPr>
                <w:rFonts w:hint="eastAsia" w:cs="宋体"/>
                <w:color w:val="000000"/>
                <w:spacing w:val="0"/>
                <w:w w:val="100"/>
                <w:position w:val="0"/>
                <w:sz w:val="24"/>
                <w:szCs w:val="24"/>
                <w:u w:val="single"/>
                <w:lang w:val="en-US" w:eastAsia="zh-CN"/>
              </w:rPr>
              <w:t>将纸质版及电子版响应文件按上述规定的数量密封入同一文件袋中；电子版响应文件应为正本的PDF格式扫描件，内容清晰。电子版响应文件内容和响应文件正本应保持完全一致，不能有缺漏。</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0" w:right="0" w:rightChars="0"/>
              <w:jc w:val="both"/>
              <w:textAlignment w:val="auto"/>
              <w:rPr>
                <w:rFonts w:hint="eastAsia" w:cs="宋体"/>
                <w:color w:val="000000"/>
                <w:spacing w:val="0"/>
                <w:w w:val="100"/>
                <w:position w:val="0"/>
                <w:sz w:val="24"/>
                <w:szCs w:val="24"/>
                <w:u w:val="none"/>
                <w:lang w:val="en-US" w:eastAsia="zh-CN"/>
              </w:rPr>
            </w:pPr>
            <w:r>
              <w:rPr>
                <w:rFonts w:hint="eastAsia" w:cs="宋体"/>
                <w:color w:val="000000"/>
                <w:spacing w:val="0"/>
                <w:w w:val="100"/>
                <w:position w:val="0"/>
                <w:sz w:val="24"/>
                <w:szCs w:val="24"/>
                <w:u w:val="none"/>
                <w:lang w:val="en-US" w:eastAsia="zh-CN"/>
              </w:rPr>
              <w:t>4、响应文件的密封和标记：</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u w:val="none"/>
                <w:lang w:val="en-US" w:eastAsia="zh-CN"/>
              </w:rPr>
              <w:t>（1）、</w:t>
            </w:r>
            <w:r>
              <w:rPr>
                <w:rFonts w:hint="eastAsia" w:cs="宋体"/>
                <w:color w:val="000000"/>
                <w:spacing w:val="0"/>
                <w:w w:val="100"/>
                <w:position w:val="0"/>
                <w:sz w:val="24"/>
                <w:szCs w:val="24"/>
                <w:u w:val="single"/>
                <w:lang w:val="en-US" w:eastAsia="zh-CN"/>
              </w:rPr>
              <w:t>响应文件封皮正面标明“正本”或“副本”字样。</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u w:val="none"/>
                <w:lang w:val="en-US" w:eastAsia="zh-CN"/>
              </w:rPr>
              <w:t>（2）、</w:t>
            </w:r>
            <w:r>
              <w:rPr>
                <w:rFonts w:hint="eastAsia" w:cs="宋体"/>
                <w:color w:val="000000"/>
                <w:spacing w:val="0"/>
                <w:w w:val="100"/>
                <w:position w:val="0"/>
                <w:sz w:val="24"/>
                <w:szCs w:val="24"/>
                <w:u w:val="single"/>
                <w:lang w:val="en-US" w:eastAsia="zh-CN"/>
              </w:rPr>
              <w:t>所有封装封面上均应注明磋商公告或磋商邀请中指明的项目名称、项目编号、投标人名称和“在（投标人须知前附表中规定投标截止时间）之前不得启封”的字样。</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u w:val="none"/>
                <w:lang w:val="en-US" w:eastAsia="zh-CN"/>
              </w:rPr>
              <w:t>（3）、</w:t>
            </w:r>
            <w:r>
              <w:rPr>
                <w:rFonts w:hint="eastAsia" w:cs="宋体"/>
                <w:color w:val="000000"/>
                <w:spacing w:val="0"/>
                <w:w w:val="100"/>
                <w:position w:val="0"/>
                <w:sz w:val="24"/>
                <w:szCs w:val="24"/>
                <w:u w:val="single"/>
                <w:lang w:val="en-US" w:eastAsia="zh-CN"/>
              </w:rPr>
              <w:t>在密封封口处加盖投标人公章，也可由法定代表人或其授权代表签字。</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default" w:cs="宋体"/>
                <w:b/>
                <w:bCs/>
                <w:color w:val="000000"/>
                <w:spacing w:val="0"/>
                <w:w w:val="100"/>
                <w:position w:val="0"/>
                <w:sz w:val="24"/>
                <w:szCs w:val="24"/>
                <w:u w:val="none"/>
                <w:lang w:val="en-US" w:eastAsia="zh-CN"/>
              </w:rPr>
            </w:pPr>
            <w:r>
              <w:rPr>
                <w:rFonts w:hint="eastAsia" w:cs="宋体"/>
                <w:b/>
                <w:bCs/>
                <w:color w:val="000000"/>
                <w:spacing w:val="0"/>
                <w:w w:val="100"/>
                <w:position w:val="0"/>
                <w:sz w:val="24"/>
                <w:szCs w:val="24"/>
                <w:u w:val="none"/>
                <w:lang w:val="en-US" w:eastAsia="zh-CN"/>
              </w:rPr>
              <w:t>注：</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u w:val="none"/>
                <w:lang w:val="en-US" w:eastAsia="zh-CN"/>
              </w:rPr>
              <w:t>（1）、</w:t>
            </w:r>
            <w:r>
              <w:rPr>
                <w:rFonts w:hint="eastAsia" w:cs="宋体"/>
                <w:color w:val="000000"/>
                <w:spacing w:val="0"/>
                <w:w w:val="100"/>
                <w:position w:val="0"/>
                <w:sz w:val="24"/>
                <w:szCs w:val="24"/>
                <w:u w:val="single"/>
                <w:lang w:val="en-US" w:eastAsia="zh-CN"/>
              </w:rPr>
              <w:t>如果投标文件未按上述要求密封，采购人、采购代理机构应当拒收。</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spacing w:val="0"/>
                <w:w w:val="100"/>
                <w:position w:val="0"/>
                <w:sz w:val="24"/>
                <w:szCs w:val="24"/>
                <w:u w:val="single"/>
              </w:rPr>
            </w:pPr>
            <w:r>
              <w:rPr>
                <w:rFonts w:hint="eastAsia" w:cs="宋体"/>
                <w:color w:val="000000"/>
                <w:spacing w:val="0"/>
                <w:w w:val="100"/>
                <w:position w:val="0"/>
                <w:sz w:val="24"/>
                <w:szCs w:val="24"/>
                <w:u w:val="none"/>
                <w:lang w:val="en-US" w:eastAsia="zh-CN"/>
              </w:rPr>
              <w:t>（2）、</w:t>
            </w:r>
            <w:r>
              <w:rPr>
                <w:rFonts w:hint="eastAsia" w:cs="宋体"/>
                <w:color w:val="000000"/>
                <w:spacing w:val="0"/>
                <w:w w:val="100"/>
                <w:position w:val="0"/>
                <w:sz w:val="24"/>
                <w:szCs w:val="24"/>
                <w:u w:val="single"/>
                <w:lang w:val="en-US" w:eastAsia="zh-CN"/>
              </w:rPr>
              <w:t>响应</w:t>
            </w:r>
            <w:r>
              <w:rPr>
                <w:rFonts w:hint="eastAsia" w:ascii="宋体" w:hAnsi="宋体" w:eastAsia="宋体" w:cs="宋体"/>
                <w:color w:val="000000"/>
                <w:spacing w:val="0"/>
                <w:w w:val="100"/>
                <w:position w:val="0"/>
                <w:sz w:val="24"/>
                <w:szCs w:val="24"/>
                <w:u w:val="single"/>
              </w:rPr>
              <w:t>文件：正、副本不得采用活页装订，否则视为无效处理，</w:t>
            </w:r>
            <w:r>
              <w:rPr>
                <w:rFonts w:hint="eastAsia" w:cs="宋体"/>
                <w:color w:val="000000"/>
                <w:spacing w:val="0"/>
                <w:w w:val="100"/>
                <w:position w:val="0"/>
                <w:sz w:val="24"/>
                <w:szCs w:val="24"/>
                <w:u w:val="single"/>
                <w:lang w:val="en-US" w:eastAsia="zh-CN"/>
              </w:rPr>
              <w:t>响应</w:t>
            </w:r>
            <w:r>
              <w:rPr>
                <w:rFonts w:hint="eastAsia" w:ascii="宋体" w:hAnsi="宋体" w:eastAsia="宋体" w:cs="宋体"/>
                <w:color w:val="000000"/>
                <w:spacing w:val="0"/>
                <w:w w:val="100"/>
                <w:position w:val="0"/>
                <w:sz w:val="24"/>
                <w:szCs w:val="24"/>
                <w:u w:val="single"/>
              </w:rPr>
              <w:t>文件一律不退。</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15.</w:t>
            </w:r>
            <w:r>
              <w:rPr>
                <w:rFonts w:hint="eastAsia" w:ascii="宋体" w:hAnsi="宋体" w:eastAsia="宋体" w:cs="宋体"/>
                <w:color w:val="000000"/>
                <w:spacing w:val="0"/>
                <w:w w:val="100"/>
                <w:position w:val="0"/>
                <w:sz w:val="24"/>
                <w:szCs w:val="24"/>
              </w:rPr>
              <w:t>3</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磋商现场提交的</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其他材料要求</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u w:val="single"/>
                <w:lang w:val="en-US" w:eastAsia="zh-CN"/>
              </w:rPr>
              <w:t>授权委托书（加盖公章）</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16.</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响应文件提交截止时间</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u w:val="single"/>
                <w:lang w:val="en-US" w:eastAsia="zh-CN"/>
              </w:rPr>
              <w:t>2022年1</w:t>
            </w:r>
            <w:r>
              <w:rPr>
                <w:rFonts w:hint="eastAsia" w:cs="宋体"/>
                <w:color w:val="000000"/>
                <w:spacing w:val="0"/>
                <w:w w:val="100"/>
                <w:position w:val="0"/>
                <w:sz w:val="24"/>
                <w:szCs w:val="24"/>
                <w:u w:val="single"/>
                <w:lang w:val="en-US" w:eastAsia="zh-CN"/>
              </w:rPr>
              <w:t>2</w:t>
            </w:r>
            <w:r>
              <w:rPr>
                <w:rFonts w:hint="eastAsia" w:ascii="宋体" w:hAnsi="宋体" w:eastAsia="宋体" w:cs="宋体"/>
                <w:color w:val="000000"/>
                <w:spacing w:val="0"/>
                <w:w w:val="100"/>
                <w:position w:val="0"/>
                <w:sz w:val="24"/>
                <w:szCs w:val="24"/>
                <w:u w:val="single"/>
                <w:lang w:val="en-US" w:eastAsia="zh-CN"/>
              </w:rPr>
              <w:t>月</w:t>
            </w:r>
            <w:r>
              <w:rPr>
                <w:rFonts w:hint="eastAsia" w:cs="宋体"/>
                <w:color w:val="000000"/>
                <w:spacing w:val="0"/>
                <w:w w:val="100"/>
                <w:position w:val="0"/>
                <w:sz w:val="24"/>
                <w:szCs w:val="24"/>
                <w:u w:val="single"/>
                <w:lang w:val="en-US" w:eastAsia="zh-CN"/>
              </w:rPr>
              <w:t>02</w:t>
            </w:r>
            <w:r>
              <w:rPr>
                <w:rFonts w:hint="eastAsia" w:ascii="宋体" w:hAnsi="宋体" w:eastAsia="宋体" w:cs="宋体"/>
                <w:color w:val="000000"/>
                <w:spacing w:val="0"/>
                <w:w w:val="100"/>
                <w:position w:val="0"/>
                <w:sz w:val="24"/>
                <w:szCs w:val="24"/>
                <w:u w:val="single"/>
                <w:lang w:val="en-US" w:eastAsia="zh-CN"/>
              </w:rPr>
              <w:t>日11时00分（北京时间）</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17.</w:t>
            </w:r>
            <w:r>
              <w:rPr>
                <w:rFonts w:hint="eastAsia" w:ascii="宋体" w:hAnsi="宋体" w:eastAsia="宋体" w:cs="宋体"/>
                <w:color w:val="000000"/>
                <w:spacing w:val="0"/>
                <w:w w:val="100"/>
                <w:position w:val="0"/>
                <w:sz w:val="24"/>
                <w:szCs w:val="24"/>
              </w:rPr>
              <w:t>3</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100" w:after="22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响应文件解密时间</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top"/>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lang w:val="en-US" w:eastAsia="zh-CN"/>
              </w:rPr>
              <w:t>/</w:t>
            </w:r>
          </w:p>
        </w:tc>
      </w:tr>
      <w:tr>
        <w:tblPrEx>
          <w:tblCellMar>
            <w:top w:w="0" w:type="dxa"/>
            <w:left w:w="10" w:type="dxa"/>
            <w:bottom w:w="0" w:type="dxa"/>
            <w:right w:w="10" w:type="dxa"/>
          </w:tblCellMar>
        </w:tblPrEx>
        <w:trPr>
          <w:trHeight w:val="850" w:hRule="atLeast"/>
          <w:jc w:val="center"/>
        </w:trPr>
        <w:tc>
          <w:tcPr>
            <w:tcW w:w="592"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19.</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磋商时间</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u w:val="single"/>
                <w:lang w:val="en-US" w:eastAsia="zh-CN"/>
              </w:rPr>
              <w:t>2022年1</w:t>
            </w:r>
            <w:r>
              <w:rPr>
                <w:rFonts w:hint="eastAsia" w:cs="宋体"/>
                <w:color w:val="000000"/>
                <w:spacing w:val="0"/>
                <w:w w:val="100"/>
                <w:position w:val="0"/>
                <w:sz w:val="24"/>
                <w:szCs w:val="24"/>
                <w:u w:val="single"/>
                <w:lang w:val="en-US" w:eastAsia="zh-CN"/>
              </w:rPr>
              <w:t>2</w:t>
            </w:r>
            <w:r>
              <w:rPr>
                <w:rFonts w:hint="eastAsia" w:ascii="宋体" w:hAnsi="宋体" w:eastAsia="宋体" w:cs="宋体"/>
                <w:color w:val="000000"/>
                <w:spacing w:val="0"/>
                <w:w w:val="100"/>
                <w:position w:val="0"/>
                <w:sz w:val="24"/>
                <w:szCs w:val="24"/>
                <w:u w:val="single"/>
                <w:lang w:val="en-US" w:eastAsia="zh-CN"/>
              </w:rPr>
              <w:t>月</w:t>
            </w:r>
            <w:r>
              <w:rPr>
                <w:rFonts w:hint="eastAsia" w:cs="宋体"/>
                <w:color w:val="000000"/>
                <w:spacing w:val="0"/>
                <w:w w:val="100"/>
                <w:position w:val="0"/>
                <w:sz w:val="24"/>
                <w:szCs w:val="24"/>
                <w:u w:val="single"/>
                <w:lang w:val="en-US" w:eastAsia="zh-CN"/>
              </w:rPr>
              <w:t>02</w:t>
            </w:r>
            <w:r>
              <w:rPr>
                <w:rFonts w:hint="eastAsia" w:ascii="宋体" w:hAnsi="宋体" w:eastAsia="宋体" w:cs="宋体"/>
                <w:color w:val="000000"/>
                <w:spacing w:val="0"/>
                <w:w w:val="100"/>
                <w:position w:val="0"/>
                <w:sz w:val="24"/>
                <w:szCs w:val="24"/>
                <w:u w:val="single"/>
                <w:lang w:val="en-US" w:eastAsia="zh-CN"/>
              </w:rPr>
              <w:t>日11时00分（北京时间）</w:t>
            </w:r>
          </w:p>
        </w:tc>
      </w:tr>
      <w:tr>
        <w:tblPrEx>
          <w:tblCellMar>
            <w:top w:w="0" w:type="dxa"/>
            <w:left w:w="10" w:type="dxa"/>
            <w:bottom w:w="0" w:type="dxa"/>
            <w:right w:w="10" w:type="dxa"/>
          </w:tblCellMar>
        </w:tblPrEx>
        <w:trPr>
          <w:trHeight w:val="850" w:hRule="atLeast"/>
          <w:jc w:val="center"/>
        </w:trPr>
        <w:tc>
          <w:tcPr>
            <w:tcW w:w="592"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pacing w:val="0"/>
                <w:w w:val="100"/>
                <w:position w:val="0"/>
                <w:sz w:val="24"/>
                <w:szCs w:val="24"/>
                <w:lang w:val="en-US" w:eastAsia="en-US" w:bidi="en-US"/>
              </w:rPr>
            </w:pPr>
          </w:p>
        </w:tc>
        <w:tc>
          <w:tcPr>
            <w:tcW w:w="131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磋商地点</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lang w:val="en-US" w:eastAsia="zh-CN"/>
              </w:rPr>
              <w:t>乌鲁木齐市水磨沟区万科中央公园商住楼1-2002室</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19.</w:t>
            </w:r>
            <w:r>
              <w:rPr>
                <w:rFonts w:hint="eastAsia" w:ascii="宋体" w:hAnsi="宋体" w:eastAsia="宋体" w:cs="宋体"/>
                <w:color w:val="000000"/>
                <w:spacing w:val="0"/>
                <w:w w:val="100"/>
                <w:position w:val="0"/>
                <w:sz w:val="24"/>
                <w:szCs w:val="24"/>
              </w:rPr>
              <w:t>3</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评审方法</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single"/>
              </w:rPr>
              <w:t>综合评分法</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default" w:ascii="宋体" w:hAnsi="宋体" w:eastAsia="宋体" w:cs="宋体"/>
                <w:color w:val="000000"/>
                <w:spacing w:val="0"/>
                <w:w w:val="100"/>
                <w:position w:val="0"/>
                <w:sz w:val="24"/>
                <w:szCs w:val="24"/>
                <w:lang w:val="en-US" w:eastAsia="zh-CN" w:bidi="en-US"/>
              </w:rPr>
            </w:pPr>
            <w:r>
              <w:rPr>
                <w:rFonts w:hint="eastAsia" w:cs="宋体"/>
                <w:color w:val="000000"/>
                <w:spacing w:val="0"/>
                <w:w w:val="100"/>
                <w:position w:val="0"/>
                <w:sz w:val="24"/>
                <w:szCs w:val="24"/>
                <w:lang w:val="en-US" w:eastAsia="zh-CN" w:bidi="en-US"/>
              </w:rPr>
              <w:t>22.4</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最后报价扣除</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000000"/>
                <w:spacing w:val="0"/>
                <w:w w:val="100"/>
                <w:position w:val="0"/>
                <w:sz w:val="24"/>
                <w:szCs w:val="24"/>
                <w:u w:val="single"/>
                <w:lang w:eastAsia="zh-CN"/>
              </w:rPr>
            </w:pPr>
            <w:r>
              <w:rPr>
                <w:rFonts w:hint="eastAsia" w:cs="宋体"/>
                <w:color w:val="000000"/>
                <w:spacing w:val="0"/>
                <w:w w:val="100"/>
                <w:position w:val="0"/>
                <w:sz w:val="24"/>
                <w:szCs w:val="24"/>
                <w:u w:val="none"/>
                <w:lang w:val="en-US" w:eastAsia="zh-CN"/>
              </w:rPr>
              <w:t>/</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23.</w:t>
            </w:r>
            <w:r>
              <w:rPr>
                <w:rFonts w:hint="eastAsia" w:ascii="宋体" w:hAnsi="宋体" w:eastAsia="宋体" w:cs="宋体"/>
                <w:color w:val="000000"/>
                <w:spacing w:val="0"/>
                <w:w w:val="100"/>
                <w:position w:val="0"/>
                <w:sz w:val="24"/>
                <w:szCs w:val="24"/>
              </w:rPr>
              <w:t>2</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核心产品</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lang w:val="en-US" w:eastAsia="zh-CN"/>
              </w:rPr>
            </w:pPr>
            <w:r>
              <w:rPr>
                <w:rFonts w:hint="eastAsia" w:cs="宋体"/>
                <w:color w:val="000000"/>
                <w:spacing w:val="0"/>
                <w:w w:val="100"/>
                <w:position w:val="0"/>
                <w:sz w:val="24"/>
                <w:szCs w:val="24"/>
                <w:u w:val="single"/>
                <w:lang w:val="en-US" w:eastAsia="zh-CN"/>
              </w:rPr>
              <w:t>/</w:t>
            </w:r>
          </w:p>
        </w:tc>
      </w:tr>
      <w:tr>
        <w:tblPrEx>
          <w:tblCellMar>
            <w:top w:w="0" w:type="dxa"/>
            <w:left w:w="10" w:type="dxa"/>
            <w:bottom w:w="0" w:type="dxa"/>
            <w:right w:w="10" w:type="dxa"/>
          </w:tblCellMar>
        </w:tblPrEx>
        <w:trPr>
          <w:trHeight w:val="850" w:hRule="atLeast"/>
          <w:jc w:val="center"/>
        </w:trPr>
        <w:tc>
          <w:tcPr>
            <w:tcW w:w="592" w:type="pct"/>
            <w:vMerge w:val="restar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24.</w:t>
            </w:r>
            <w:r>
              <w:rPr>
                <w:rFonts w:hint="eastAsia" w:ascii="宋体" w:hAnsi="宋体" w:eastAsia="宋体" w:cs="宋体"/>
                <w:color w:val="000000"/>
                <w:spacing w:val="0"/>
                <w:w w:val="100"/>
                <w:position w:val="0"/>
                <w:sz w:val="24"/>
                <w:szCs w:val="24"/>
              </w:rPr>
              <w:t>1</w:t>
            </w:r>
          </w:p>
        </w:tc>
        <w:tc>
          <w:tcPr>
            <w:tcW w:w="1318" w:type="pct"/>
            <w:vMerge w:val="restar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确定成交候选供应商和成交供应商</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磋商小组推荐成交候选供应商的数量：</w:t>
            </w:r>
            <w:r>
              <w:rPr>
                <w:rFonts w:hint="eastAsia" w:ascii="宋体" w:hAnsi="宋体" w:eastAsia="宋体" w:cs="宋体"/>
                <w:color w:val="000000"/>
                <w:spacing w:val="0"/>
                <w:w w:val="100"/>
                <w:position w:val="0"/>
                <w:sz w:val="24"/>
                <w:szCs w:val="24"/>
                <w:u w:val="single"/>
              </w:rPr>
              <w:t>3家</w:t>
            </w:r>
          </w:p>
        </w:tc>
      </w:tr>
      <w:tr>
        <w:tblPrEx>
          <w:tblCellMar>
            <w:top w:w="0" w:type="dxa"/>
            <w:left w:w="10" w:type="dxa"/>
            <w:bottom w:w="0" w:type="dxa"/>
            <w:right w:w="10" w:type="dxa"/>
          </w:tblCellMar>
        </w:tblPrEx>
        <w:trPr>
          <w:trHeight w:val="850" w:hRule="atLeast"/>
          <w:jc w:val="center"/>
        </w:trPr>
        <w:tc>
          <w:tcPr>
            <w:tcW w:w="592" w:type="pct"/>
            <w:vMerge w:val="continue"/>
            <w:tcBorders>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p>
        </w:tc>
        <w:tc>
          <w:tcPr>
            <w:tcW w:w="1318" w:type="pct"/>
            <w:vMerge w:val="continue"/>
            <w:tcBorders>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color w:val="000000"/>
                <w:spacing w:val="0"/>
                <w:w w:val="100"/>
                <w:position w:val="0"/>
                <w:sz w:val="24"/>
                <w:szCs w:val="24"/>
              </w:rPr>
            </w:pP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2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确定成交供应商：</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lang w:eastAsia="zh-CN"/>
              </w:rPr>
              <w:sym w:font="Wingdings 2" w:char="00A3"/>
            </w:r>
            <w:r>
              <w:rPr>
                <w:rFonts w:hint="eastAsia" w:ascii="宋体" w:hAnsi="宋体" w:eastAsia="宋体" w:cs="宋体"/>
                <w:color w:val="000000"/>
                <w:spacing w:val="0"/>
                <w:w w:val="100"/>
                <w:position w:val="0"/>
                <w:sz w:val="24"/>
                <w:szCs w:val="24"/>
              </w:rPr>
              <w:t>釆购人委托磋商小组确定</w:t>
            </w:r>
            <w:r>
              <w:rPr>
                <w:rFonts w:hint="eastAsia" w:ascii="宋体" w:hAnsi="宋体" w:eastAsia="宋体"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sym w:font="Wingdings 2" w:char="0052"/>
            </w:r>
            <w:r>
              <w:rPr>
                <w:rFonts w:hint="eastAsia" w:ascii="宋体" w:hAnsi="宋体" w:eastAsia="宋体" w:cs="宋体"/>
                <w:color w:val="000000"/>
                <w:spacing w:val="0"/>
                <w:w w:val="100"/>
                <w:position w:val="0"/>
                <w:sz w:val="24"/>
                <w:szCs w:val="24"/>
              </w:rPr>
              <w:t>采购人确定</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27.</w:t>
            </w:r>
            <w:r>
              <w:rPr>
                <w:rFonts w:hint="eastAsia" w:ascii="宋体" w:hAnsi="宋体" w:eastAsia="宋体" w:cs="宋体"/>
                <w:color w:val="000000"/>
                <w:spacing w:val="0"/>
                <w:w w:val="100"/>
                <w:position w:val="0"/>
                <w:sz w:val="24"/>
                <w:szCs w:val="24"/>
              </w:rPr>
              <w:t>2</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随成交结果公告同时公告的成交供应商的响应文件内容</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tabs>
                <w:tab w:val="left" w:pos="734"/>
              </w:tabs>
              <w:kinsoku/>
              <w:wordWrap/>
              <w:overflowPunct/>
              <w:topLinePunct w:val="0"/>
              <w:autoSpaceDE/>
              <w:autoSpaceDN/>
              <w:bidi w:val="0"/>
              <w:adjustRightInd/>
              <w:snapToGrid/>
              <w:spacing w:before="0" w:after="0" w:line="360" w:lineRule="auto"/>
              <w:ind w:left="0" w:right="0" w:firstLine="22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0"/>
                <w:w w:val="100"/>
                <w:position w:val="0"/>
                <w:sz w:val="24"/>
                <w:szCs w:val="24"/>
              </w:rPr>
              <w:t>（</w:t>
            </w:r>
            <w:r>
              <w:rPr>
                <w:rFonts w:hint="eastAsia" w:cs="宋体"/>
                <w:i w:val="0"/>
                <w:iCs w:val="0"/>
                <w:color w:val="auto"/>
                <w:spacing w:val="0"/>
                <w:w w:val="100"/>
                <w:position w:val="0"/>
                <w:sz w:val="24"/>
                <w:szCs w:val="24"/>
                <w:lang w:val="en-US" w:eastAsia="zh-CN"/>
              </w:rPr>
              <w:t>1</w:t>
            </w:r>
            <w:r>
              <w:rPr>
                <w:rFonts w:hint="eastAsia" w:ascii="宋体" w:hAnsi="宋体" w:eastAsia="宋体" w:cs="宋体"/>
                <w:i w:val="0"/>
                <w:iCs w:val="0"/>
                <w:color w:val="auto"/>
                <w:spacing w:val="0"/>
                <w:w w:val="100"/>
                <w:position w:val="0"/>
                <w:sz w:val="24"/>
                <w:szCs w:val="24"/>
              </w:rPr>
              <w:t>）</w:t>
            </w:r>
            <w:r>
              <w:rPr>
                <w:rFonts w:hint="eastAsia" w:ascii="宋体" w:hAnsi="宋体" w:eastAsia="宋体" w:cs="宋体"/>
                <w:i w:val="0"/>
                <w:iCs w:val="0"/>
                <w:color w:val="auto"/>
                <w:spacing w:val="0"/>
                <w:w w:val="100"/>
                <w:position w:val="0"/>
                <w:sz w:val="24"/>
                <w:szCs w:val="24"/>
                <w:u w:val="single"/>
              </w:rPr>
              <w:t>中小企业声明函</w:t>
            </w:r>
            <w:r>
              <w:rPr>
                <w:rFonts w:hint="eastAsia" w:ascii="宋体" w:hAnsi="宋体" w:eastAsia="宋体" w:cs="宋体"/>
                <w:i w:val="0"/>
                <w:iCs w:val="0"/>
                <w:color w:val="auto"/>
                <w:spacing w:val="0"/>
                <w:w w:val="100"/>
                <w:position w:val="0"/>
                <w:sz w:val="24"/>
                <w:szCs w:val="24"/>
              </w:rPr>
              <w:t>；（如有）</w:t>
            </w:r>
          </w:p>
          <w:p>
            <w:pPr>
              <w:pStyle w:val="17"/>
              <w:keepNext w:val="0"/>
              <w:keepLines w:val="0"/>
              <w:pageBreakBefore w:val="0"/>
              <w:widowControl w:val="0"/>
              <w:shd w:val="clear" w:color="auto" w:fill="auto"/>
              <w:tabs>
                <w:tab w:val="left" w:pos="710"/>
              </w:tabs>
              <w:kinsoku/>
              <w:wordWrap/>
              <w:overflowPunct/>
              <w:topLinePunct w:val="0"/>
              <w:autoSpaceDE/>
              <w:autoSpaceDN/>
              <w:bidi w:val="0"/>
              <w:adjustRightInd/>
              <w:snapToGrid/>
              <w:spacing w:before="0" w:after="0" w:line="360" w:lineRule="auto"/>
              <w:ind w:left="0" w:right="0" w:firstLine="220"/>
              <w:jc w:val="left"/>
              <w:textAlignment w:val="auto"/>
              <w:rPr>
                <w:rFonts w:hint="eastAsia" w:ascii="宋体" w:hAnsi="宋体" w:eastAsia="宋体" w:cs="宋体"/>
                <w:i w:val="0"/>
                <w:iCs w:val="0"/>
                <w:color w:val="auto"/>
                <w:spacing w:val="0"/>
                <w:w w:val="100"/>
                <w:position w:val="0"/>
                <w:sz w:val="24"/>
                <w:szCs w:val="24"/>
              </w:rPr>
            </w:pPr>
            <w:r>
              <w:rPr>
                <w:rFonts w:hint="eastAsia" w:ascii="宋体" w:hAnsi="宋体" w:eastAsia="宋体" w:cs="宋体"/>
                <w:i w:val="0"/>
                <w:iCs w:val="0"/>
                <w:color w:val="auto"/>
                <w:spacing w:val="0"/>
                <w:w w:val="100"/>
                <w:position w:val="0"/>
                <w:sz w:val="24"/>
                <w:szCs w:val="24"/>
              </w:rPr>
              <w:t>（</w:t>
            </w:r>
            <w:r>
              <w:rPr>
                <w:rFonts w:hint="eastAsia" w:cs="宋体"/>
                <w:i w:val="0"/>
                <w:iCs w:val="0"/>
                <w:color w:val="auto"/>
                <w:spacing w:val="0"/>
                <w:w w:val="100"/>
                <w:position w:val="0"/>
                <w:sz w:val="24"/>
                <w:szCs w:val="24"/>
                <w:lang w:val="en-US" w:eastAsia="zh-CN"/>
              </w:rPr>
              <w:t>2</w:t>
            </w:r>
            <w:r>
              <w:rPr>
                <w:rFonts w:hint="eastAsia" w:ascii="宋体" w:hAnsi="宋体" w:eastAsia="宋体" w:cs="宋体"/>
                <w:i w:val="0"/>
                <w:iCs w:val="0"/>
                <w:color w:val="auto"/>
                <w:spacing w:val="0"/>
                <w:w w:val="100"/>
                <w:position w:val="0"/>
                <w:sz w:val="24"/>
                <w:szCs w:val="24"/>
              </w:rPr>
              <w:t>）</w:t>
            </w:r>
            <w:r>
              <w:rPr>
                <w:rFonts w:hint="eastAsia" w:ascii="宋体" w:hAnsi="宋体" w:eastAsia="宋体" w:cs="宋体"/>
                <w:i w:val="0"/>
                <w:iCs w:val="0"/>
                <w:color w:val="auto"/>
                <w:spacing w:val="0"/>
                <w:w w:val="100"/>
                <w:position w:val="0"/>
                <w:sz w:val="24"/>
                <w:szCs w:val="24"/>
                <w:u w:val="single"/>
              </w:rPr>
              <w:t>残疾人福利性单位声明函</w:t>
            </w:r>
            <w:r>
              <w:rPr>
                <w:rFonts w:hint="eastAsia" w:ascii="宋体" w:hAnsi="宋体" w:eastAsia="宋体" w:cs="宋体"/>
                <w:i w:val="0"/>
                <w:iCs w:val="0"/>
                <w:color w:val="auto"/>
                <w:spacing w:val="0"/>
                <w:w w:val="100"/>
                <w:position w:val="0"/>
                <w:sz w:val="24"/>
                <w:szCs w:val="24"/>
              </w:rPr>
              <w:t>;（如有）</w:t>
            </w:r>
          </w:p>
          <w:p>
            <w:pPr>
              <w:pStyle w:val="17"/>
              <w:keepNext w:val="0"/>
              <w:keepLines w:val="0"/>
              <w:pageBreakBefore w:val="0"/>
              <w:widowControl w:val="0"/>
              <w:shd w:val="clear" w:color="auto" w:fill="auto"/>
              <w:tabs>
                <w:tab w:val="left" w:pos="710"/>
              </w:tabs>
              <w:kinsoku/>
              <w:wordWrap/>
              <w:overflowPunct/>
              <w:topLinePunct w:val="0"/>
              <w:autoSpaceDE/>
              <w:autoSpaceDN/>
              <w:bidi w:val="0"/>
              <w:adjustRightInd/>
              <w:snapToGrid/>
              <w:spacing w:before="0" w:after="0" w:line="360" w:lineRule="auto"/>
              <w:ind w:left="0" w:right="0" w:firstLine="220"/>
              <w:jc w:val="left"/>
              <w:textAlignment w:val="auto"/>
              <w:rPr>
                <w:rFonts w:hint="default" w:ascii="宋体" w:hAnsi="宋体" w:eastAsia="宋体" w:cs="宋体"/>
                <w:i w:val="0"/>
                <w:iCs w:val="0"/>
                <w:color w:val="auto"/>
                <w:spacing w:val="0"/>
                <w:w w:val="100"/>
                <w:position w:val="0"/>
                <w:sz w:val="24"/>
                <w:szCs w:val="24"/>
                <w:lang w:val="en-US" w:eastAsia="zh-CN"/>
              </w:rPr>
            </w:pPr>
            <w:r>
              <w:rPr>
                <w:rFonts w:hint="eastAsia" w:cs="宋体"/>
                <w:i w:val="0"/>
                <w:iCs w:val="0"/>
                <w:color w:val="auto"/>
                <w:spacing w:val="0"/>
                <w:w w:val="100"/>
                <w:position w:val="0"/>
                <w:sz w:val="24"/>
                <w:szCs w:val="24"/>
                <w:lang w:eastAsia="zh-CN"/>
              </w:rPr>
              <w:t>（</w:t>
            </w:r>
            <w:r>
              <w:rPr>
                <w:rFonts w:hint="eastAsia" w:cs="宋体"/>
                <w:i w:val="0"/>
                <w:iCs w:val="0"/>
                <w:color w:val="auto"/>
                <w:spacing w:val="0"/>
                <w:w w:val="100"/>
                <w:position w:val="0"/>
                <w:sz w:val="24"/>
                <w:szCs w:val="24"/>
                <w:lang w:val="en-US" w:eastAsia="zh-CN"/>
              </w:rPr>
              <w:t>3</w:t>
            </w:r>
            <w:r>
              <w:rPr>
                <w:rFonts w:hint="eastAsia" w:cs="宋体"/>
                <w:i w:val="0"/>
                <w:iCs w:val="0"/>
                <w:color w:val="auto"/>
                <w:spacing w:val="0"/>
                <w:w w:val="100"/>
                <w:position w:val="0"/>
                <w:sz w:val="24"/>
                <w:szCs w:val="24"/>
                <w:lang w:eastAsia="zh-CN"/>
              </w:rPr>
              <w:t>）</w:t>
            </w:r>
            <w:r>
              <w:rPr>
                <w:rFonts w:hint="eastAsia" w:cs="宋体"/>
                <w:i w:val="0"/>
                <w:iCs w:val="0"/>
                <w:color w:val="auto"/>
                <w:spacing w:val="0"/>
                <w:w w:val="100"/>
                <w:position w:val="0"/>
                <w:sz w:val="24"/>
                <w:szCs w:val="24"/>
                <w:lang w:val="en-US" w:eastAsia="zh-CN"/>
              </w:rPr>
              <w:t>监狱企业声明函；</w:t>
            </w:r>
            <w:r>
              <w:rPr>
                <w:rFonts w:hint="eastAsia" w:ascii="宋体" w:hAnsi="宋体" w:eastAsia="宋体" w:cs="宋体"/>
                <w:i w:val="0"/>
                <w:iCs w:val="0"/>
                <w:color w:val="auto"/>
                <w:spacing w:val="0"/>
                <w:w w:val="100"/>
                <w:position w:val="0"/>
                <w:sz w:val="24"/>
                <w:szCs w:val="24"/>
              </w:rPr>
              <w:t>（如有）</w:t>
            </w:r>
          </w:p>
          <w:p>
            <w:pPr>
              <w:pStyle w:val="17"/>
              <w:keepNext w:val="0"/>
              <w:keepLines w:val="0"/>
              <w:pageBreakBefore w:val="0"/>
              <w:widowControl w:val="0"/>
              <w:shd w:val="clear" w:color="auto" w:fill="auto"/>
              <w:tabs>
                <w:tab w:val="left" w:pos="710"/>
              </w:tabs>
              <w:kinsoku/>
              <w:wordWrap/>
              <w:overflowPunct/>
              <w:topLinePunct w:val="0"/>
              <w:autoSpaceDE/>
              <w:autoSpaceDN/>
              <w:bidi w:val="0"/>
              <w:adjustRightInd/>
              <w:snapToGrid/>
              <w:spacing w:before="0" w:after="0" w:line="360" w:lineRule="auto"/>
              <w:ind w:left="0" w:right="0" w:firstLine="220"/>
              <w:jc w:val="left"/>
              <w:textAlignment w:val="auto"/>
              <w:rPr>
                <w:rFonts w:hint="eastAsia" w:ascii="宋体" w:hAnsi="宋体" w:eastAsia="宋体" w:cs="宋体"/>
                <w:color w:val="auto"/>
                <w:spacing w:val="0"/>
                <w:w w:val="100"/>
                <w:position w:val="0"/>
                <w:sz w:val="24"/>
                <w:szCs w:val="24"/>
                <w:u w:val="single"/>
              </w:rPr>
            </w:pPr>
            <w:r>
              <w:rPr>
                <w:rFonts w:hint="eastAsia" w:ascii="宋体" w:hAnsi="宋体" w:eastAsia="宋体" w:cs="宋体"/>
                <w:i w:val="0"/>
                <w:iCs w:val="0"/>
                <w:color w:val="auto"/>
                <w:spacing w:val="0"/>
                <w:w w:val="100"/>
                <w:position w:val="0"/>
                <w:sz w:val="24"/>
                <w:szCs w:val="24"/>
              </w:rPr>
              <w:t>（</w:t>
            </w:r>
            <w:r>
              <w:rPr>
                <w:rFonts w:hint="eastAsia" w:cs="宋体"/>
                <w:i w:val="0"/>
                <w:iCs w:val="0"/>
                <w:color w:val="auto"/>
                <w:spacing w:val="0"/>
                <w:w w:val="100"/>
                <w:position w:val="0"/>
                <w:sz w:val="24"/>
                <w:szCs w:val="24"/>
                <w:lang w:val="en-US" w:eastAsia="zh-CN"/>
              </w:rPr>
              <w:t>4</w:t>
            </w:r>
            <w:r>
              <w:rPr>
                <w:rFonts w:hint="eastAsia" w:ascii="宋体" w:hAnsi="宋体" w:eastAsia="宋体" w:cs="宋体"/>
                <w:i w:val="0"/>
                <w:iCs w:val="0"/>
                <w:color w:val="auto"/>
                <w:spacing w:val="0"/>
                <w:w w:val="100"/>
                <w:position w:val="0"/>
                <w:sz w:val="24"/>
                <w:szCs w:val="24"/>
              </w:rPr>
              <w:t>）</w:t>
            </w:r>
            <w:r>
              <w:rPr>
                <w:rFonts w:hint="eastAsia" w:ascii="宋体" w:hAnsi="宋体" w:eastAsia="宋体" w:cs="宋体"/>
                <w:i w:val="0"/>
                <w:iCs w:val="0"/>
                <w:color w:val="auto"/>
                <w:spacing w:val="0"/>
                <w:w w:val="100"/>
                <w:position w:val="0"/>
                <w:sz w:val="24"/>
                <w:szCs w:val="24"/>
                <w:u w:val="single"/>
              </w:rPr>
              <w:t>磋商文件中规定进行公示的其他内容</w:t>
            </w:r>
            <w:r>
              <w:rPr>
                <w:rFonts w:hint="eastAsia" w:ascii="宋体" w:hAnsi="宋体" w:eastAsia="宋体" w:cs="宋体"/>
                <w:i w:val="0"/>
                <w:iCs w:val="0"/>
                <w:color w:val="auto"/>
                <w:spacing w:val="0"/>
                <w:w w:val="100"/>
                <w:position w:val="0"/>
                <w:sz w:val="24"/>
                <w:szCs w:val="24"/>
              </w:rPr>
              <w:t>。（如有）</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28.</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bottom"/>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成交通知书发出的形式</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tabs>
                <w:tab w:val="left" w:pos="1272"/>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FF0000"/>
                <w:spacing w:val="0"/>
                <w:w w:val="100"/>
                <w:position w:val="0"/>
                <w:sz w:val="24"/>
                <w:szCs w:val="24"/>
              </w:rPr>
            </w:pPr>
            <w:r>
              <w:rPr>
                <w:rFonts w:hint="eastAsia" w:ascii="宋体" w:hAnsi="宋体" w:eastAsia="宋体" w:cs="宋体"/>
                <w:color w:val="000000"/>
                <w:spacing w:val="0"/>
                <w:w w:val="100"/>
                <w:position w:val="0"/>
                <w:sz w:val="24"/>
                <w:szCs w:val="24"/>
                <w:lang w:val="en-US" w:eastAsia="zh-CN"/>
              </w:rPr>
              <w:t>书面</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29.</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告知磋商结果的形式</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FF0000"/>
                <w:spacing w:val="0"/>
                <w:w w:val="100"/>
                <w:position w:val="0"/>
                <w:sz w:val="24"/>
                <w:szCs w:val="24"/>
              </w:rPr>
            </w:pPr>
            <w:r>
              <w:rPr>
                <w:rFonts w:hint="eastAsia" w:ascii="宋体" w:hAnsi="宋体" w:eastAsia="宋体" w:cs="宋体"/>
                <w:color w:val="000000"/>
                <w:spacing w:val="0"/>
                <w:w w:val="100"/>
                <w:position w:val="0"/>
                <w:sz w:val="24"/>
                <w:szCs w:val="24"/>
              </w:rPr>
              <w:t>供应商自行</w:t>
            </w:r>
            <w:r>
              <w:rPr>
                <w:rFonts w:hint="eastAsia" w:ascii="宋体" w:hAnsi="宋体" w:eastAsia="宋体" w:cs="宋体"/>
                <w:color w:val="000000"/>
                <w:spacing w:val="0"/>
                <w:w w:val="100"/>
                <w:position w:val="0"/>
                <w:sz w:val="24"/>
                <w:szCs w:val="24"/>
                <w:lang w:val="en-US" w:eastAsia="zh-CN"/>
              </w:rPr>
              <w:t>在新疆政府采购网（http://www.ccgp-xinjiang.gov.cn/）</w:t>
            </w:r>
            <w:r>
              <w:rPr>
                <w:rFonts w:hint="eastAsia" w:ascii="宋体" w:hAnsi="宋体" w:eastAsia="宋体" w:cs="宋体"/>
                <w:color w:val="000000"/>
                <w:spacing w:val="0"/>
                <w:w w:val="100"/>
                <w:position w:val="0"/>
                <w:sz w:val="24"/>
                <w:szCs w:val="24"/>
              </w:rPr>
              <w:t>査看</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30.</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履约保证金</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tabs>
                <w:tab w:val="left" w:pos="694"/>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（1）金额：</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eastAsia="zh-CN"/>
              </w:rPr>
              <w:sym w:font="Wingdings 2" w:char="00A3"/>
            </w:r>
            <w:r>
              <w:rPr>
                <w:rFonts w:hint="eastAsia" w:ascii="宋体" w:hAnsi="宋体" w:eastAsia="宋体" w:cs="宋体"/>
                <w:color w:val="auto"/>
                <w:spacing w:val="0"/>
                <w:w w:val="100"/>
                <w:position w:val="0"/>
                <w:sz w:val="24"/>
                <w:szCs w:val="24"/>
              </w:rPr>
              <w:t>免收</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eastAsia="zh-CN"/>
              </w:rPr>
              <w:sym w:font="Wingdings 2" w:char="0052"/>
            </w:r>
            <w:r>
              <w:rPr>
                <w:rFonts w:hint="eastAsia" w:ascii="宋体" w:hAnsi="宋体" w:eastAsia="宋体" w:cs="宋体"/>
                <w:color w:val="auto"/>
                <w:spacing w:val="0"/>
                <w:w w:val="100"/>
                <w:position w:val="0"/>
                <w:sz w:val="24"/>
                <w:szCs w:val="24"/>
              </w:rPr>
              <w:t>合同价的</w:t>
            </w:r>
            <w:r>
              <w:rPr>
                <w:rFonts w:hint="eastAsia" w:ascii="宋体" w:hAnsi="宋体" w:eastAsia="宋体" w:cs="宋体"/>
                <w:color w:val="auto"/>
                <w:spacing w:val="0"/>
                <w:w w:val="100"/>
                <w:position w:val="0"/>
                <w:sz w:val="24"/>
                <w:szCs w:val="24"/>
                <w:u w:val="single"/>
                <w:lang w:val="en-US" w:eastAsia="zh-CN"/>
              </w:rPr>
              <w:t>10</w:t>
            </w:r>
            <w:r>
              <w:rPr>
                <w:rFonts w:hint="eastAsia" w:ascii="宋体" w:hAnsi="宋体" w:eastAsia="宋体" w:cs="宋体"/>
                <w:color w:val="auto"/>
                <w:spacing w:val="0"/>
                <w:w w:val="100"/>
                <w:position w:val="0"/>
                <w:sz w:val="24"/>
                <w:szCs w:val="24"/>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lang w:eastAsia="zh-CN"/>
              </w:rPr>
              <w:sym w:font="Wingdings 2" w:char="00A3"/>
            </w:r>
            <w:r>
              <w:rPr>
                <w:rFonts w:hint="eastAsia" w:ascii="宋体" w:hAnsi="宋体" w:eastAsia="宋体" w:cs="宋体"/>
                <w:color w:val="auto"/>
                <w:spacing w:val="0"/>
                <w:w w:val="100"/>
                <w:position w:val="0"/>
                <w:sz w:val="24"/>
                <w:szCs w:val="24"/>
              </w:rPr>
              <w:t>定额收取：人民币</w:t>
            </w:r>
            <w:r>
              <w:rPr>
                <w:rFonts w:hint="eastAsia" w:ascii="宋体" w:hAnsi="宋体" w:eastAsia="宋体" w:cs="宋体"/>
                <w:color w:val="auto"/>
                <w:spacing w:val="0"/>
                <w:w w:val="100"/>
                <w:position w:val="0"/>
                <w:sz w:val="24"/>
                <w:szCs w:val="24"/>
                <w:u w:val="single"/>
                <w:lang w:val="en-US" w:eastAsia="zh-CN"/>
              </w:rPr>
              <w:t>/</w:t>
            </w:r>
            <w:r>
              <w:rPr>
                <w:rFonts w:hint="eastAsia" w:ascii="宋体" w:hAnsi="宋体" w:eastAsia="宋体" w:cs="宋体"/>
                <w:color w:val="auto"/>
                <w:spacing w:val="0"/>
                <w:w w:val="100"/>
                <w:position w:val="0"/>
                <w:sz w:val="24"/>
                <w:szCs w:val="24"/>
              </w:rPr>
              <w:t>元</w:t>
            </w:r>
          </w:p>
          <w:p>
            <w:pPr>
              <w:pStyle w:val="17"/>
              <w:keepNext w:val="0"/>
              <w:keepLines w:val="0"/>
              <w:pageBreakBefore w:val="0"/>
              <w:widowControl w:val="0"/>
              <w:shd w:val="clear" w:color="auto" w:fill="auto"/>
              <w:tabs>
                <w:tab w:val="left" w:pos="690"/>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（2）支付方式：</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100"/>
              <w:jc w:val="left"/>
              <w:textAlignment w:val="auto"/>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u w:val="single"/>
              </w:rPr>
              <w:t>保兑支票或银行汇票或现金支票或履约银行保函</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highlight w:val="none"/>
                <w:lang w:val="en-US" w:eastAsia="en-US" w:bidi="en-US"/>
              </w:rPr>
            </w:pPr>
            <w:r>
              <w:rPr>
                <w:rFonts w:hint="eastAsia" w:ascii="宋体" w:hAnsi="宋体" w:eastAsia="宋体" w:cs="宋体"/>
                <w:color w:val="000000"/>
                <w:spacing w:val="0"/>
                <w:w w:val="100"/>
                <w:position w:val="0"/>
                <w:sz w:val="24"/>
                <w:szCs w:val="24"/>
                <w:highlight w:val="none"/>
                <w:lang w:val="en-US" w:eastAsia="en-US" w:bidi="en-US"/>
              </w:rPr>
              <w:t>31.</w:t>
            </w:r>
            <w:r>
              <w:rPr>
                <w:rFonts w:hint="eastAsia" w:ascii="宋体" w:hAnsi="宋体" w:eastAsia="宋体" w:cs="宋体"/>
                <w:color w:val="000000"/>
                <w:spacing w:val="0"/>
                <w:w w:val="100"/>
                <w:position w:val="0"/>
                <w:sz w:val="24"/>
                <w:szCs w:val="24"/>
                <w:highlight w:val="none"/>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highlight w:val="none"/>
              </w:rPr>
            </w:pPr>
            <w:r>
              <w:rPr>
                <w:rFonts w:hint="eastAsia" w:ascii="宋体" w:hAnsi="宋体" w:eastAsia="宋体" w:cs="宋体"/>
                <w:color w:val="000000"/>
                <w:spacing w:val="0"/>
                <w:w w:val="100"/>
                <w:position w:val="0"/>
                <w:sz w:val="24"/>
                <w:szCs w:val="24"/>
                <w:highlight w:val="none"/>
              </w:rPr>
              <w:t>成交服务费</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参照原国家发展计划委员会文件（计价格[2002]1980号文）和（发改办价格[2003]857号文件），所规定标准由中标人向招标代理机构支付。</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highlight w:val="yellow"/>
                <w:lang w:val="en-US" w:eastAsia="en-US" w:bidi="en-US"/>
              </w:rPr>
            </w:pPr>
            <w:r>
              <w:rPr>
                <w:rFonts w:hint="eastAsia" w:ascii="宋体" w:hAnsi="宋体" w:eastAsia="宋体" w:cs="宋体"/>
                <w:color w:val="000000"/>
                <w:spacing w:val="0"/>
                <w:w w:val="100"/>
                <w:position w:val="0"/>
                <w:sz w:val="24"/>
                <w:szCs w:val="24"/>
                <w:lang w:val="en-US" w:eastAsia="en-US" w:bidi="en-US"/>
              </w:rPr>
              <w:t>35.</w:t>
            </w:r>
            <w:r>
              <w:rPr>
                <w:rFonts w:hint="eastAsia" w:ascii="宋体" w:hAnsi="宋体" w:eastAsia="宋体" w:cs="宋体"/>
                <w:color w:val="000000"/>
                <w:spacing w:val="0"/>
                <w:w w:val="100"/>
                <w:position w:val="0"/>
                <w:sz w:val="24"/>
                <w:szCs w:val="24"/>
              </w:rPr>
              <w:t>1</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0"/>
              <w:jc w:val="center"/>
              <w:textAlignment w:val="auto"/>
              <w:rPr>
                <w:rFonts w:hint="eastAsia" w:ascii="宋体" w:hAnsi="宋体" w:eastAsia="宋体" w:cs="宋体"/>
                <w:color w:val="000000"/>
                <w:spacing w:val="0"/>
                <w:w w:val="100"/>
                <w:position w:val="0"/>
                <w:sz w:val="24"/>
                <w:szCs w:val="24"/>
                <w:highlight w:val="yellow"/>
              </w:rPr>
            </w:pPr>
            <w:r>
              <w:rPr>
                <w:rFonts w:hint="eastAsia" w:ascii="宋体" w:hAnsi="宋体" w:eastAsia="宋体" w:cs="宋体"/>
                <w:color w:val="000000"/>
                <w:spacing w:val="0"/>
                <w:w w:val="100"/>
                <w:position w:val="0"/>
                <w:sz w:val="24"/>
                <w:szCs w:val="24"/>
              </w:rPr>
              <w:t>关于联合体参加磋商的相关约定</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default" w:ascii="宋体" w:hAnsi="宋体" w:eastAsia="宋体" w:cs="宋体"/>
                <w:color w:val="000000"/>
                <w:spacing w:val="0"/>
                <w:w w:val="100"/>
                <w:position w:val="0"/>
                <w:sz w:val="24"/>
                <w:szCs w:val="24"/>
                <w:lang w:val="en-US" w:eastAsia="zh-CN"/>
              </w:rPr>
            </w:pPr>
            <w:r>
              <w:rPr>
                <w:rFonts w:hint="eastAsia" w:cs="宋体"/>
                <w:color w:val="000000"/>
                <w:spacing w:val="0"/>
                <w:w w:val="100"/>
                <w:position w:val="0"/>
                <w:sz w:val="24"/>
                <w:szCs w:val="24"/>
                <w:lang w:val="en-US" w:eastAsia="zh-CN"/>
              </w:rPr>
              <w:t>本项目不接受联合体投标</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24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35.4</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重要提示</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tabs>
                <w:tab w:val="left" w:pos="624"/>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（1）成交供应商应在规定期限内领取《成交通知书》，若成交供应商未在规定期限内领取《成交通知书》，釆购人有权取消成交供应商成交资格，并将相关违约行为报送监管部门，实施信用惩戒；</w:t>
            </w:r>
          </w:p>
          <w:p>
            <w:pPr>
              <w:pStyle w:val="17"/>
              <w:keepNext w:val="0"/>
              <w:keepLines w:val="0"/>
              <w:pageBreakBefore w:val="0"/>
              <w:widowControl w:val="0"/>
              <w:shd w:val="clear" w:color="auto" w:fill="auto"/>
              <w:tabs>
                <w:tab w:val="left" w:pos="619"/>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2）成交供应商应在规定期限内提交履约担保并与釆购人签订合同，若成交供应商未能在规定期限内提交履约担保或签订合同，釆购人有权取消成交供应商成交资格，并将相关违约行为报送监管部门，实施信用惩戒；</w:t>
            </w:r>
          </w:p>
          <w:p>
            <w:pPr>
              <w:pStyle w:val="17"/>
              <w:keepNext w:val="0"/>
              <w:keepLines w:val="0"/>
              <w:pageBreakBefore w:val="0"/>
              <w:widowControl w:val="0"/>
              <w:shd w:val="clear" w:color="auto" w:fill="auto"/>
              <w:tabs>
                <w:tab w:val="left" w:pos="619"/>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合同签订后，成交供应商存在规定时间内不组织人员进场开工，不履行供货、安装或服务义务等情况，釆购人有权解除合同，并追究违约责任，同时将相关违约行为报送监管部门，记不良行为记录，实施信用惩戒；</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（4）成交供应商成交后被监管部门查实存在违法 行为，不满足成交条件的，由采购人取消成交资格， 并做好项目后续工作；</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35.</w:t>
            </w:r>
            <w:r>
              <w:rPr>
                <w:rFonts w:hint="eastAsia" w:ascii="宋体" w:hAnsi="宋体" w:eastAsia="宋体" w:cs="宋体"/>
                <w:color w:val="000000"/>
                <w:spacing w:val="0"/>
                <w:w w:val="100"/>
                <w:position w:val="0"/>
                <w:sz w:val="24"/>
                <w:szCs w:val="24"/>
              </w:rPr>
              <w:t>5</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解释权</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tabs>
                <w:tab w:val="left" w:pos="590"/>
              </w:tabs>
              <w:kinsoku/>
              <w:wordWrap/>
              <w:overflowPunct/>
              <w:topLinePunct w:val="0"/>
              <w:autoSpaceDE/>
              <w:autoSpaceDN/>
              <w:bidi w:val="0"/>
              <w:adjustRightInd/>
              <w:snapToGrid/>
              <w:spacing w:before="0" w:after="0" w:line="360" w:lineRule="auto"/>
              <w:ind w:left="0" w:right="0" w:firstLine="2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（1）构成本磋商文件的各个组成文件应互为解释，互为说明；</w:t>
            </w:r>
          </w:p>
          <w:p>
            <w:pPr>
              <w:pStyle w:val="17"/>
              <w:keepNext w:val="0"/>
              <w:keepLines w:val="0"/>
              <w:pageBreakBefore w:val="0"/>
              <w:widowControl w:val="0"/>
              <w:shd w:val="clear" w:color="auto" w:fill="auto"/>
              <w:tabs>
                <w:tab w:val="left" w:pos="638"/>
              </w:tabs>
              <w:kinsoku/>
              <w:wordWrap/>
              <w:overflowPunct/>
              <w:topLinePunct w:val="0"/>
              <w:autoSpaceDE/>
              <w:autoSpaceDN/>
              <w:bidi w:val="0"/>
              <w:adjustRightInd/>
              <w:snapToGrid/>
              <w:spacing w:before="0" w:after="0" w:line="360" w:lineRule="auto"/>
              <w:ind w:left="0" w:right="0" w:firstLine="2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（2）同一组成文件中就同一事项的规定或约定不 一致的，以编排顺序在后者为准；</w:t>
            </w:r>
          </w:p>
          <w:p>
            <w:pPr>
              <w:pStyle w:val="17"/>
              <w:keepNext w:val="0"/>
              <w:keepLines w:val="0"/>
              <w:pageBreakBefore w:val="0"/>
              <w:widowControl w:val="0"/>
              <w:shd w:val="clear" w:color="auto" w:fill="auto"/>
              <w:tabs>
                <w:tab w:val="left" w:pos="624"/>
              </w:tabs>
              <w:kinsoku/>
              <w:wordWrap/>
              <w:overflowPunct/>
              <w:topLinePunct w:val="0"/>
              <w:autoSpaceDE/>
              <w:autoSpaceDN/>
              <w:bidi w:val="0"/>
              <w:adjustRightInd/>
              <w:snapToGrid/>
              <w:spacing w:before="0" w:after="0" w:line="360" w:lineRule="auto"/>
              <w:ind w:left="0" w:right="0" w:firstLine="2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（3）如有不明确或不一致，构成合同文件组成内 容的，以合同文件约定内容为准，且以专用合同条款约定的合同文件优先顺序解释；</w:t>
            </w:r>
          </w:p>
          <w:p>
            <w:pPr>
              <w:pStyle w:val="17"/>
              <w:keepNext w:val="0"/>
              <w:keepLines w:val="0"/>
              <w:pageBreakBefore w:val="0"/>
              <w:widowControl w:val="0"/>
              <w:shd w:val="clear" w:color="auto" w:fill="auto"/>
              <w:tabs>
                <w:tab w:val="left" w:pos="634"/>
              </w:tabs>
              <w:kinsoku/>
              <w:wordWrap/>
              <w:overflowPunct/>
              <w:topLinePunct w:val="0"/>
              <w:autoSpaceDE/>
              <w:autoSpaceDN/>
              <w:bidi w:val="0"/>
              <w:adjustRightInd/>
              <w:snapToGrid/>
              <w:spacing w:before="0" w:after="0" w:line="360" w:lineRule="auto"/>
              <w:ind w:left="0" w:right="0" w:firstLine="22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（4）除磋商文件中有特别规定外，仅适用于磋商及响应文件提交阶段的规定，按竞争性磋商公告、磋商邀请、供应商须知、评审方法和标准、响应文件格式的先后顺序解释；</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（5）按本款前述规定仍不能形成结论的，由釆购人负责解释。</w:t>
            </w:r>
          </w:p>
        </w:tc>
      </w:tr>
      <w:tr>
        <w:tblPrEx>
          <w:tblCellMar>
            <w:top w:w="0" w:type="dxa"/>
            <w:left w:w="10" w:type="dxa"/>
            <w:bottom w:w="0" w:type="dxa"/>
            <w:right w:w="10" w:type="dxa"/>
          </w:tblCellMar>
        </w:tblPrEx>
        <w:trPr>
          <w:trHeight w:val="850" w:hRule="atLeast"/>
          <w:jc w:val="center"/>
        </w:trPr>
        <w:tc>
          <w:tcPr>
            <w:tcW w:w="592"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35.</w:t>
            </w:r>
            <w:r>
              <w:rPr>
                <w:rFonts w:hint="eastAsia" w:ascii="宋体" w:hAnsi="宋体" w:eastAsia="宋体" w:cs="宋体"/>
                <w:color w:val="000000"/>
                <w:spacing w:val="0"/>
                <w:w w:val="100"/>
                <w:position w:val="0"/>
                <w:sz w:val="24"/>
                <w:szCs w:val="24"/>
              </w:rPr>
              <w:t>7</w:t>
            </w:r>
          </w:p>
        </w:tc>
        <w:tc>
          <w:tcPr>
            <w:tcW w:w="1318"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其他补充说明</w:t>
            </w:r>
          </w:p>
        </w:tc>
        <w:tc>
          <w:tcPr>
            <w:tcW w:w="3089"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rightChars="0" w:firstLine="440" w:firstLineChars="0"/>
              <w:jc w:val="both"/>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无</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br w:type="page"/>
      </w:r>
    </w:p>
    <w:p>
      <w:pPr>
        <w:pStyle w:val="2"/>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宋体" w:hAnsi="宋体" w:eastAsia="宋体" w:cs="宋体"/>
          <w:b/>
          <w:bCs/>
          <w:color w:val="000000"/>
          <w:spacing w:val="0"/>
          <w:w w:val="100"/>
          <w:position w:val="0"/>
          <w:sz w:val="28"/>
          <w:szCs w:val="28"/>
          <w:shd w:val="clear" w:color="auto" w:fill="auto"/>
          <w:lang w:val="en-US" w:eastAsia="en-US" w:bidi="en-US"/>
        </w:rPr>
      </w:pPr>
      <w:r>
        <w:rPr>
          <w:rFonts w:hint="eastAsia" w:ascii="宋体" w:hAnsi="宋体" w:eastAsia="宋体" w:cs="宋体"/>
          <w:b/>
          <w:bCs/>
          <w:color w:val="000000"/>
          <w:spacing w:val="0"/>
          <w:w w:val="100"/>
          <w:position w:val="0"/>
          <w:sz w:val="28"/>
          <w:szCs w:val="28"/>
          <w:shd w:val="clear" w:color="auto" w:fill="auto"/>
          <w:lang w:val="en-US" w:eastAsia="en-US" w:bidi="en-US"/>
        </w:rPr>
        <w:t>二、供应商须知正文</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1.适用范围</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1.1本磋商文件仅适用于本次磋商所述的货物项目釆购。</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2.定义</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2.1货物：是指各种形态和种类的物品，包括原材料、燃料、设备、产品等。</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2.2时限（年份、月份等）计算：系指从磋商之日向前追溯X年/月（“X”为“一”及以后整数）起算。</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2.3业绩：业绩系指符合本磋商文件规定的与最终用户签订的合同或磋商文件要求的相关证明。供应商与其关联公司（如母公司、控股公司、分公司、子公司、同一法定代表人的公司等）之间签订的合同，均不予认可。</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rPr>
      </w:pPr>
      <w:r>
        <w:rPr>
          <w:rFonts w:hint="eastAsia" w:ascii="宋体" w:hAnsi="宋体" w:eastAsia="宋体" w:cs="宋体"/>
        </w:rPr>
        <w:t>除非本磋商文件中另有规定，否则业绩均为巳供货（安装）完毕的业绩，业 绩时间均以合同签订之日为追溯节点。</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3.釆购人、釆购代理机构及供应商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3.1釆购人：是指依法开展政府釆购活动的国家机关、事业单位、团体组织。本项目的釆购人见供应商须知前附表。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 2釆购代理机构:是指集中釆购机构或从事釆购代理业务的社会中介机构。本项目的釆购代理机构见供应商须知前附表。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3.3政府釆购监督管理部门：各级人民政府指定的有关部门依法履行与政府釆购活动有关的监督管理职责。本项目的政府釆购监督管理部门见供应商须知前附表。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3.4供应商：是指向釆购人提供货物、工程或者服务的法人、非法人组织或者自然人。分支机构不得参加政府釆购活动，但银行、保险、石油石化、电力、电信等特殊行业除外。本项目的供应商及其所投货物须满足以下条件：</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3.4.</w:t>
      </w:r>
      <w:r>
        <w:rPr>
          <w:rFonts w:hint="eastAsia" w:ascii="宋体" w:hAnsi="宋体" w:eastAsia="宋体" w:cs="宋体"/>
          <w:color w:val="auto"/>
        </w:rPr>
        <w:t>1满足《中华人民共和国政府采购法》第二十二条规定；</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（1）具有独立承担民事责任的能力；（提供合法有效的营业执照）提供与项目内容相符的服务范围；</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（2）具有健全的财务会计制度；(提供2021</w:t>
      </w:r>
      <w:r>
        <w:rPr>
          <w:rFonts w:hint="eastAsia" w:ascii="宋体" w:hAnsi="宋体" w:eastAsia="宋体" w:cs="宋体"/>
          <w:color w:val="auto"/>
          <w:lang w:val="en-US" w:eastAsia="zh-CN"/>
        </w:rPr>
        <w:t>/2022</w:t>
      </w:r>
      <w:r>
        <w:rPr>
          <w:rFonts w:hint="eastAsia" w:ascii="宋体" w:hAnsi="宋体" w:eastAsia="宋体" w:cs="宋体"/>
          <w:color w:val="auto"/>
        </w:rPr>
        <w:t>年度完整的财务审计报告或财务报表，成立不足一年的单位提供银行出具资信证明)。</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（3）具有履行合同所必需的设备和专业技术能力；（根据项目需求提供履行合同所必需的设备和专业技术能力的证明材料或加盖单位章的书面承诺函）；</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（4）有依法缴纳税收和社会保障资金的良好记录；（提供参加本次政府采购活动前近三个月内任意一个月的依法缴纳税收和社会保障资金的相关材料）；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（5）参加政府采购活动前三年内，在经营活动中没有重大违法记录；（提供参加本次政府采购活动前3年内在经营活动中没有重大违法记录的书面承诺函并加盖单位章）；</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（6）法律、行政法规规定的其他条件；</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3.4.</w:t>
      </w:r>
      <w:r>
        <w:rPr>
          <w:rFonts w:hint="eastAsia" w:ascii="宋体" w:hAnsi="宋体" w:eastAsia="宋体" w:cs="宋体"/>
          <w:color w:val="auto"/>
        </w:rPr>
        <w:t>2落实政府采购政策需满足的资格要求：</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（1）财政部、工业和信息化部文件关于印发《政府采购促进中小企业发展管理办法》（财库〔2020〕46号文）；</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财政部、民政部、中国残疾人联合会文件《关于促进残疾人就业政府采购政策的通知》（财库〔2017〕141号）；监狱企业、残疾人福利性单位视同小型、微型企业，享受小型、微型企业评审中价格扣除的政府采购政策。</w:t>
      </w:r>
    </w:p>
    <w:p>
      <w:pPr>
        <w:pStyle w:val="2"/>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rPr>
      </w:pPr>
      <w:r>
        <w:rPr>
          <w:rFonts w:hint="eastAsia" w:ascii="宋体" w:hAnsi="宋体" w:eastAsia="宋体" w:cs="宋体"/>
        </w:rPr>
        <w:t>（4）本项目为专门面向中小微企业。</w:t>
      </w:r>
    </w:p>
    <w:p>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3.4.</w:t>
      </w:r>
      <w:r>
        <w:rPr>
          <w:rFonts w:hint="eastAsia" w:ascii="宋体" w:hAnsi="宋体" w:eastAsia="宋体" w:cs="宋体"/>
          <w:color w:val="auto"/>
        </w:rPr>
        <w:t>3本项目的特定资格要求：</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（1）、供应商须具备有效的营业执照且在有效期内；</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（2）、供应商须提供授权委托书（加盖公章）；</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根据《财政部关于在政府采购活动中查询及使用信用记录有关问题的通知》（财库﹝2016﹞125号）的要求，凡拟参加本次招标项目的供应商，如在“信用中国”网站（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上述资质开标现场能够通过官网查询的，均视为合格供应商，以评标现场招标代理或招标人查询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（4）、其他说明：</w:t>
      </w:r>
      <w:r>
        <w:rPr>
          <w:rFonts w:hint="eastAsia" w:ascii="宋体" w:hAnsi="宋体" w:eastAsia="宋体" w:cs="宋体"/>
          <w:color w:val="auto"/>
          <w:lang w:val="en-US" w:eastAsia="zh-CN"/>
        </w:rPr>
        <w:t>①</w:t>
      </w:r>
      <w:r>
        <w:rPr>
          <w:rFonts w:hint="eastAsia" w:ascii="宋体" w:hAnsi="宋体" w:eastAsia="宋体" w:cs="宋体"/>
          <w:color w:val="auto"/>
        </w:rPr>
        <w:t>与招标人存在利害关系可能影响招标公正性的法人、其他组织或者个人不得参加；</w:t>
      </w:r>
      <w:r>
        <w:rPr>
          <w:rFonts w:hint="eastAsia" w:ascii="宋体" w:hAnsi="宋体" w:eastAsia="宋体" w:cs="宋体"/>
          <w:color w:val="auto"/>
          <w:lang w:val="en-US" w:eastAsia="zh-CN"/>
        </w:rPr>
        <w:t>②</w:t>
      </w:r>
      <w:r>
        <w:rPr>
          <w:rFonts w:hint="eastAsia" w:ascii="宋体" w:hAnsi="宋体" w:eastAsia="宋体" w:cs="宋体"/>
          <w:color w:val="auto"/>
        </w:rPr>
        <w:t>单位负责人为同一人或者存在控股、管理关系的不同单位，不得参加同一标段投标或者未划分标段的同一招标项目投标。</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3.4.4若供应商须知前附表中写明允许釆购进口产品，供应商应保证所投产品可履行合法报通关手续进入中国关境内。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lang w:val="en-US" w:eastAsia="zh-CN"/>
        </w:rPr>
      </w:pPr>
      <w:r>
        <w:rPr>
          <w:rFonts w:hint="eastAsia" w:ascii="宋体" w:hAnsi="宋体" w:eastAsia="宋体" w:cs="宋体"/>
          <w:color w:val="auto"/>
          <w:lang w:val="en-US" w:eastAsia="zh-CN"/>
        </w:rPr>
        <w:t>若供应商须知前附表中未写明允许釆购进口产品,如供应商所投产品为进口产品，其响应文件将被认定为响应无效。</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lang w:val="en-US" w:eastAsia="zh-CN"/>
        </w:rPr>
      </w:pPr>
      <w:r>
        <w:rPr>
          <w:rFonts w:hint="eastAsia" w:ascii="宋体" w:hAnsi="宋体" w:eastAsia="宋体" w:cs="宋体"/>
          <w:color w:val="auto"/>
          <w:lang w:val="en-US" w:eastAsia="zh-CN"/>
        </w:rPr>
        <w:t>3.4.5若供应商须知前附表中写明专门面向中小企业釆购的，如供应商为非中小企业且所投产品为非中小企业产品，其响应文件将被认定为响应无效。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eastAsia" w:ascii="宋体" w:hAnsi="宋体" w:eastAsia="宋体" w:cs="宋体"/>
          <w:color w:val="auto"/>
          <w:lang w:val="en-US" w:eastAsia="zh-CN"/>
        </w:rPr>
        <w:t>3.5</w:t>
      </w:r>
      <w:r>
        <w:rPr>
          <w:rFonts w:hint="eastAsia" w:ascii="宋体" w:hAnsi="宋体" w:eastAsia="宋体" w:cs="宋体"/>
          <w:color w:val="auto"/>
        </w:rPr>
        <w:t>本次招标不接受联合体投标。</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3.6单位负责人为同一人或者存在直接控股、管理关系的不同供应商，不得参加同一合同项下的政府采购活动。否则其相关响应文件将被认定为响应无效。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3.7为本项目提供过整体设计、规范编制或者项目管理、监理、检测等服务的供应商，不得再参加本项目上述服务以外的其他采购活动。否则其响应文件将被认定为响应无效。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4.资金来源</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4.1本项目的釆购人已获得足以支付本次磋商后所签订的合同项下的资金。</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4.2项目预算金额或分项（或分包）预算金额见磋商邀请。</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5.磋商费用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lang w:eastAsia="zh-CN"/>
        </w:rPr>
      </w:pPr>
      <w:r>
        <w:rPr>
          <w:rFonts w:hint="eastAsia" w:ascii="宋体" w:hAnsi="宋体" w:eastAsia="宋体" w:cs="宋体"/>
        </w:rPr>
        <w:t>不论磋商的结果如何，供应商应承担其所有与准备和参加磋商有关的费用</w:t>
      </w:r>
      <w:r>
        <w:rPr>
          <w:rFonts w:hint="eastAsia" w:ascii="宋体" w:hAnsi="宋体" w:eastAsia="宋体" w:cs="宋体"/>
          <w:lang w:eastAsia="zh-CN"/>
        </w:rPr>
        <w:t>。</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6.适用法律</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rPr>
      </w:pPr>
      <w:r>
        <w:rPr>
          <w:rFonts w:hint="eastAsia" w:ascii="宋体" w:hAnsi="宋体" w:eastAsia="宋体" w:cs="宋体"/>
        </w:rPr>
        <w:t>本项目釆购人、釆购代理机构、供应商、磋商小组的相关行为均受《中华人民共和国政府釆购法》、《中华人民共和国政府釆购法实施条例》及本项目本级和上级财政部门、政府釆购监督管理部门的政府釆购有关规定的约束，其权利受到上述法律法规的保护。</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7.磋商文件构成</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7.1磋商文件包括下列内容：</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rPr>
        <w:t>第一章磋商邀请</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rPr>
        <w:t>第二章供应商须知</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rPr>
        <w:t>第三章釆购需求</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rPr>
        <w:t>第四章评审方法和标准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rPr>
        <w:t>第五章政府釆购合同</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rPr>
        <w:t>第六章响应文件格式</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7. 2磋商文件中有不一致的，有澄清的部分以最终的澄清更正内容为准。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7. 3现场考察及相关事项见供应商须知前附表。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7.4如需提供样品，对样品相关要求见釆购需求，对样品的评审方法及评审标准见磋商文件第四章。</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7.5供应商应认真阅读磋商文件所有的事项、格式、条款和技术规范等。</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8.磋商文件的澄清与修改</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8.1供应商如对磋商文件内容有疑问，必须在供应商须知前附表规定的询问截止时间前以</w:t>
      </w:r>
      <w:r>
        <w:rPr>
          <w:rFonts w:hint="eastAsia" w:ascii="宋体" w:hAnsi="宋体" w:eastAsia="宋体" w:cs="宋体"/>
          <w:lang w:val="en-US" w:eastAsia="zh-CN"/>
        </w:rPr>
        <w:t>纸质文件的形式</w:t>
      </w:r>
      <w:r>
        <w:rPr>
          <w:rFonts w:hint="eastAsia" w:ascii="宋体" w:hAnsi="宋体" w:eastAsia="宋体" w:cs="宋体"/>
        </w:rPr>
        <w:t>提交给釆购代理机构。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8.2釆购人可主动或在解答供应商提出的问题时对磋商文件进行澄清或者修改。釆购代理机构将在</w:t>
      </w:r>
      <w:r>
        <w:rPr>
          <w:rFonts w:hint="eastAsia" w:ascii="宋体" w:hAnsi="宋体" w:eastAsia="宋体" w:cs="宋体"/>
          <w:lang w:val="en-US" w:eastAsia="zh-CN"/>
        </w:rPr>
        <w:t>新疆</w:t>
      </w:r>
      <w:r>
        <w:rPr>
          <w:rFonts w:hint="eastAsia" w:ascii="宋体" w:hAnsi="宋体" w:eastAsia="宋体" w:cs="宋体"/>
        </w:rPr>
        <w:t>政府釆购网以发布更正公告的方式澄清或者修改磋商文件，更正公告的内容作为磋商文件的组成部分，对供应商起约束作用。供应商应主动上网查询。采购代理机构不承担供应商未及时关注相关信息引发的相关责任。</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8.3任何人或任何组织向供应商提供的任何书面或口头资料，未经釆购代理机构在网上发布或书面通知，均作无效处理，不得作为磋商文件的组成部分。釆购代理机构对供应商由此而做出的推论、理解和结论概不负责。</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8.4对于没有提出询问又参与了本项目磋商的供应商将被视为完全认同本磋商文件（含更正公告的内容）。</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9.磋商范围及响应文件中标准和计量单位的使用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9.1项目有分包的，供应商可参与其中某一个或多个分包的磋商，成交包数详见供应商须知前附表中规定。</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9.2无论磋商文件中是否要求，供应商所投货物及伴随的服务和工程均应符合国家强制性标准。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9.3供应商与釆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9.4除磋商文件中有特殊要求外，响应文件中所使用的计量单位，应釆用中 华人民共和国法定计量单位。</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10.响应文件构成</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10.1供应商应完整地按磋商文件提供的响应文件格式及要求编写响应文件，具体内容详见第六章响应文件格式的相关内容。</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10.2上述文件应按照磋商文件规定的格式填写、签署和盖章。</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11.证明标的的合格性和符合磋商文件规定的技术文件</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11.1供应商应提交磋商文件要求的证明文件，证明其响应内容符合磋商文件规定。该证明文件是响应文件的一部分。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11.2</w:t>
      </w:r>
      <w:r>
        <w:rPr>
          <w:rFonts w:hint="eastAsia" w:ascii="宋体" w:hAnsi="宋体" w:eastAsia="宋体" w:cs="宋体"/>
          <w:lang w:val="en-US" w:eastAsia="zh-CN"/>
        </w:rPr>
        <w:t>上</w:t>
      </w:r>
      <w:r>
        <w:rPr>
          <w:rFonts w:hint="eastAsia" w:ascii="宋体" w:hAnsi="宋体" w:eastAsia="宋体" w:cs="宋体"/>
        </w:rPr>
        <w:t>款所述的证明文件，可以是文字资料、图纸和数据。</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11.3本条所指证明文件不包括对磋商文件相关部分的文字、图标的复制。</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11.4供应商应注意采购人在釆购需求中提供的工艺、材料和设备的参考品牌型号或分类号仅起说明作用，并没有任何限制性。供应商在响应文件中可以选用替代品牌型号或分类号，但这些替代要实质上相当于技术规格的要求，是否满足要求，由磋商小组来评判。</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11.5为保证公平公正，除非另有规定或说明，供应商对同一项目磋商时，不得同时提供备选磋商方案。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12.报价</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12.1供应商的报价应当包括满足本次磋商全部釆购需求所应提供的货物，以及伴随的服务和工程。所有内容均应以人民币报价，供应商的磋商报价应遵守《中华人民共和国价格法》。</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12.2供应商应在分项报价表上标明所投货物及相关服务的单价（如适用）和总价，未标明的视同包含在磋商报价中。</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12.3除非磋商文件另有规定或经釆购人同意支付的，最后报价均不得高于磋商文件（公告）列明的项目预算，否则其响应文件将被认定为响应无效。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12.4报价在合同履行过程中是固定不变的，不得以任何理由予以变更。任何包含价格调整要求的磋商，其响应文件将被认定为响应无效。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12.5釆购人不接受具有附加条件的报价。</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13.磋商保证金</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13.1供应商应提交供应商须知前附表中规定的磋商保证金，并作为其响应文件的一部分。供应商未按规定提交磋商保证金的，其响应文件将被认定为响应无效。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13.</w:t>
      </w:r>
      <w:r>
        <w:rPr>
          <w:rFonts w:hint="eastAsia" w:ascii="宋体" w:hAnsi="宋体" w:eastAsia="宋体" w:cs="宋体"/>
          <w:lang w:val="en-US" w:eastAsia="zh-CN"/>
        </w:rPr>
        <w:t>2</w:t>
      </w:r>
      <w:r>
        <w:rPr>
          <w:rFonts w:hint="eastAsia" w:ascii="宋体" w:hAnsi="宋体" w:eastAsia="宋体" w:cs="宋体"/>
        </w:rPr>
        <w:t>磋商保证金缴纳人名称与供应商名称应当一致。除非磋商文件另有规定，分公司或子公司代缴磋商保证金，视同名称不一致。磋商保证金缴纳人名称与供应商名称不一致的，其响应文件将被认定为响应无效。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13.</w:t>
      </w:r>
      <w:r>
        <w:rPr>
          <w:rFonts w:hint="eastAsia" w:ascii="宋体" w:hAnsi="宋体" w:eastAsia="宋体" w:cs="宋体"/>
          <w:lang w:val="en-US" w:eastAsia="zh-CN"/>
        </w:rPr>
        <w:t>3</w:t>
      </w:r>
      <w:r>
        <w:rPr>
          <w:rFonts w:hint="eastAsia" w:ascii="宋体" w:hAnsi="宋体" w:eastAsia="宋体" w:cs="宋体"/>
        </w:rPr>
        <w:t>釆购代理机构将在成交通知书发出后五个工作日内退还未成交供应商的磋商保证金，在釆购合同签订后五个工作日内退还成交供应商的磋商保证金；</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13.</w:t>
      </w:r>
      <w:r>
        <w:rPr>
          <w:rFonts w:hint="eastAsia" w:ascii="宋体" w:hAnsi="宋体" w:eastAsia="宋体" w:cs="宋体"/>
          <w:lang w:val="en-US" w:eastAsia="zh-CN"/>
        </w:rPr>
        <w:t>4</w:t>
      </w:r>
      <w:r>
        <w:rPr>
          <w:rFonts w:hint="eastAsia" w:ascii="宋体" w:hAnsi="宋体" w:eastAsia="宋体" w:cs="宋体"/>
        </w:rPr>
        <w:t>因供应商自身原因导致无法及时退还的，釆购人或釆购代理机构将不承担相应责任。</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13.</w:t>
      </w:r>
      <w:r>
        <w:rPr>
          <w:rFonts w:hint="eastAsia" w:ascii="宋体" w:hAnsi="宋体" w:eastAsia="宋体" w:cs="宋体"/>
          <w:lang w:val="en-US" w:eastAsia="zh-CN"/>
        </w:rPr>
        <w:t>5</w:t>
      </w:r>
      <w:r>
        <w:rPr>
          <w:rFonts w:hint="eastAsia" w:ascii="宋体" w:hAnsi="宋体" w:eastAsia="宋体" w:cs="宋体"/>
        </w:rPr>
        <w:t>有下列情形之一的，磋商保证金不予退还：</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供应商在提交响应文件截止时间后撤回响应文件的；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供应商在响应文件中提供虚假材料的；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rPr>
        <w:tab/>
      </w:r>
      <w:r>
        <w:rPr>
          <w:rFonts w:hint="eastAsia" w:ascii="宋体" w:hAnsi="宋体" w:eastAsia="宋体" w:cs="宋体"/>
        </w:rPr>
        <w:t>除因不可抗力或磋商文件认可的情形以外，成交供应商不与釆购人签订合同的；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rPr>
        <w:tab/>
      </w:r>
      <w:r>
        <w:rPr>
          <w:rFonts w:hint="eastAsia" w:ascii="宋体" w:hAnsi="宋体" w:eastAsia="宋体" w:cs="宋体"/>
        </w:rPr>
        <w:t>供应商与釆购人、其他供应商或者釆购代理机构恶意串通的；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rPr>
        <w:tab/>
      </w:r>
      <w:r>
        <w:rPr>
          <w:rFonts w:hint="eastAsia" w:ascii="宋体" w:hAnsi="宋体" w:eastAsia="宋体" w:cs="宋体"/>
        </w:rPr>
        <w:t>供应商须知前附表中规定的其他不予退还磋商保证金的情形。</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14.磋商有效期</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14.1磋商有效期为从响应文件提交截止之日算起的日历天数，磋商有效期详见供应商须知前附表。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14.2在磋商有效期内，供应商的磋商保持有效，供应商不得要求撤销或修改其响应文件。磋商有效期不满足要求的响应，其响应文件将被认定为响应无效。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14.3为保证有充分时间签订合同，釆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rPr>
        <w:t>15.响应文件的制作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15.1响应文件内容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15.1.1磋商响应函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15.1.2法定代表人（单位负责人）身份证明或授权委托书</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15.1.3报价表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15.1.4分项报价明细表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15.1.5资格证明文件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15.1.6磋商业绩承诺函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15.1.7仓储能力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15.1.8运输实力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15.1.9磋商响应表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15.1.10配送方案</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15.1.11应急方案</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15.1.12供货能力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15.1.13售后服务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15.1.14政策性支持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15.1.14.1中小企业声明函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15.1.14.2残疾人福利性单位声明函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15.1.14.3监狱企业声明函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15.1.15其他相关证明材料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15.</w:t>
      </w:r>
      <w:r>
        <w:rPr>
          <w:rFonts w:hint="eastAsia" w:ascii="宋体" w:hAnsi="宋体" w:eastAsia="宋体" w:cs="宋体"/>
          <w:lang w:val="en-US" w:eastAsia="zh-CN"/>
        </w:rPr>
        <w:t>2</w:t>
      </w:r>
      <w:r>
        <w:rPr>
          <w:rFonts w:hint="eastAsia" w:ascii="宋体" w:hAnsi="宋体" w:eastAsia="宋体" w:cs="宋体"/>
        </w:rPr>
        <w:t>磋商现场提交的其他材料要求详见供应商须知前附表。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16.响应文件提交截止时间</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16.1供应商应在供应商须知前附表中规定的响应文件提交截止时间前，</w:t>
      </w:r>
      <w:r>
        <w:rPr>
          <w:rFonts w:hint="eastAsia" w:ascii="宋体" w:hAnsi="宋体" w:eastAsia="宋体" w:cs="宋体"/>
          <w:lang w:val="en-US" w:eastAsia="zh-CN"/>
        </w:rPr>
        <w:t>现场</w:t>
      </w:r>
      <w:r>
        <w:rPr>
          <w:rFonts w:hint="eastAsia" w:ascii="宋体" w:hAnsi="宋体" w:eastAsia="宋体" w:cs="宋体"/>
        </w:rPr>
        <w:t>提交</w:t>
      </w:r>
      <w:r>
        <w:rPr>
          <w:rFonts w:hint="eastAsia" w:ascii="宋体" w:hAnsi="宋体" w:eastAsia="宋体" w:cs="宋体"/>
          <w:lang w:val="en-US" w:eastAsia="zh-CN"/>
        </w:rPr>
        <w:t>经密封的</w:t>
      </w:r>
      <w:r>
        <w:rPr>
          <w:rFonts w:hint="eastAsia" w:ascii="宋体" w:hAnsi="宋体" w:eastAsia="宋体" w:cs="宋体"/>
        </w:rPr>
        <w:t>响应文件。</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16.</w:t>
      </w:r>
      <w:r>
        <w:rPr>
          <w:rFonts w:hint="eastAsia" w:ascii="宋体" w:hAnsi="宋体" w:eastAsia="宋体" w:cs="宋体"/>
          <w:lang w:val="en-US" w:eastAsia="zh-CN"/>
        </w:rPr>
        <w:t>2</w:t>
      </w:r>
      <w:r>
        <w:rPr>
          <w:rFonts w:hint="eastAsia" w:ascii="宋体" w:hAnsi="宋体" w:eastAsia="宋体" w:cs="宋体"/>
        </w:rPr>
        <w:t>釆购人和釆购代理机构延迟响应文件提交截止时间的。釆购人、釆购代理机构和供应商受响应文件提交截止时间制约的所有权利和义务均应延长至新的截止时间。</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17.响应文件的提交、修改与撤回</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17.1供应商应当在第一章“磋商邀请”规定的响应文件提交截止时间前，将</w:t>
      </w:r>
      <w:r>
        <w:rPr>
          <w:rFonts w:hint="eastAsia" w:ascii="宋体" w:hAnsi="宋体" w:eastAsia="宋体" w:cs="宋体"/>
          <w:lang w:val="en-US" w:eastAsia="zh-CN"/>
        </w:rPr>
        <w:t>密封</w:t>
      </w:r>
      <w:r>
        <w:rPr>
          <w:rFonts w:hint="eastAsia" w:ascii="宋体" w:hAnsi="宋体" w:eastAsia="宋体" w:cs="宋体"/>
        </w:rPr>
        <w:t>的响应文件</w:t>
      </w:r>
      <w:r>
        <w:rPr>
          <w:rFonts w:hint="eastAsia" w:ascii="宋体" w:hAnsi="宋体" w:eastAsia="宋体" w:cs="宋体"/>
          <w:lang w:val="en-US" w:eastAsia="zh-CN"/>
        </w:rPr>
        <w:t>提交至指定地点</w:t>
      </w:r>
      <w:r>
        <w:rPr>
          <w:rFonts w:hint="eastAsia" w:ascii="宋体" w:hAnsi="宋体" w:eastAsia="宋体" w:cs="宋体"/>
        </w:rPr>
        <w:t>。</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17.2供应商应当在响应文件提交截止时间前完成响应文件的</w:t>
      </w:r>
      <w:r>
        <w:rPr>
          <w:rFonts w:hint="eastAsia" w:ascii="宋体" w:hAnsi="宋体" w:eastAsia="宋体" w:cs="宋体"/>
          <w:lang w:val="en-US" w:eastAsia="zh-CN"/>
        </w:rPr>
        <w:t>递交</w:t>
      </w:r>
      <w:r>
        <w:rPr>
          <w:rFonts w:hint="eastAsia" w:ascii="宋体" w:hAnsi="宋体" w:eastAsia="宋体" w:cs="宋体"/>
        </w:rPr>
        <w:t>，并可以补充、修改或者撤回响应文件。响应文件提交截止时间前未完成响应文件</w:t>
      </w:r>
      <w:r>
        <w:rPr>
          <w:rFonts w:hint="eastAsia" w:ascii="宋体" w:hAnsi="宋体" w:eastAsia="宋体" w:cs="宋体"/>
          <w:lang w:val="en-US" w:eastAsia="zh-CN"/>
        </w:rPr>
        <w:t>递交</w:t>
      </w:r>
      <w:r>
        <w:rPr>
          <w:rFonts w:hint="eastAsia" w:ascii="宋体" w:hAnsi="宋体" w:eastAsia="宋体" w:cs="宋体"/>
        </w:rPr>
        <w:t>，视为撤回响应文件。未按规定</w:t>
      </w:r>
      <w:r>
        <w:rPr>
          <w:rFonts w:hint="eastAsia" w:ascii="宋体" w:hAnsi="宋体" w:eastAsia="宋体" w:cs="宋体"/>
          <w:lang w:val="en-US" w:eastAsia="zh-CN"/>
        </w:rPr>
        <w:t>密封</w:t>
      </w:r>
      <w:r>
        <w:rPr>
          <w:rFonts w:hint="eastAsia" w:ascii="宋体" w:hAnsi="宋体" w:eastAsia="宋体" w:cs="宋体"/>
        </w:rPr>
        <w:t>或响应文件提交截止时间后送达的响应文件，应当拒收。</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17.</w:t>
      </w:r>
      <w:r>
        <w:rPr>
          <w:rFonts w:hint="eastAsia" w:ascii="宋体" w:hAnsi="宋体" w:eastAsia="宋体" w:cs="宋体"/>
          <w:lang w:val="en-US" w:eastAsia="zh-CN"/>
        </w:rPr>
        <w:t>3</w:t>
      </w:r>
      <w:r>
        <w:rPr>
          <w:rFonts w:hint="eastAsia" w:ascii="宋体" w:hAnsi="宋体" w:eastAsia="宋体" w:cs="宋体"/>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18.磋商小组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18.1本项目将依法组建磋商小组，磋商小组成员由3人以上（含）单数组成,磋商小组及其成员应当依照政府釆购的有关规定履行相关职责和义务。</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18.2磋商小组依法对响应文件进行评审，并根据磋商文件规定的程序、评定成交的标准等事项与实质性响应磋商文件要求的供应商进行磋商。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18.3磋商小组应当从质量和服务均能满足磋商文件实质性响应要求的供应商中，按照评审方法和标准推荐成交候选供应商，并编写评审报告。</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19.响应文件的评审与磋商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19.1釆购人和釆购代理机构将在供应商须知前附表规定的时间和地点组织磋商。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19.2竞争性磋商活动釆用综合评分法评审。</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综合评分法，是指响应文件满足磋商文件全部实质性要求且按评审因素的量化指标评审得分最高的供应商为成交候选供应商的评审方法。</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19.3磋商小组将按照磋商文件规定的评审方法和标准对供应商独立进行评审。评审程序如下：</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19.3.1初审。磋商小组对供应商必须满足和实质性响应的内容进行评审，供应商未实质性响应磋商文件要求导致响应无效的，磋商小组将以书面询标的方式告知有关供应商。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釆购人或釆购代理机构将在响应文件提交截止时间后至评审结束前査询供应商的信用记录。供应商存在不良信用记录的，其响应文件将被认定为响应无效。</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19.3.1.1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釆购监管部门列入政府采购严重违法失信行为记录名单，以及存在《中华人民共和国政府釆购法实施条例》第十九条规定的行政处罚记录。</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19.3.1.2信用信息査询渠道：中国政府采购网(www. ccgp. gov. cn)、“信用中国”网站(www.creditchina.gov.cn)、国家企业信用信息公示系统(www. gsxt. gov. cn)o</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注：企业经营异常名录以国家企业信用信息公示系统查询结果为准。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19.3.1.3信用信息记录方式：釆购人或釆购代理机构工作人员将查询网页 打印、签字并存档备查。供应商不良信用记录以釆购人或釆购代理机构査询结果 为准。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在本磋商文件规定的查询时间之外，网站信息发生的任何变更均不作为初审 依据。</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供应商自行提供的与网站信息不一致的其他证明材料亦不作为初审依据。</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19.3.2磋商。初审合格后，磋商小组将按响应文件提交顺序集中与单一供应商分别进行磋商，并给予所有参加磋商的供应商平等的磋商机会。</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19.3.3报价。磋商结束后，磋商小组应当要求所有实质性响应的供应商在规定时间内提交最后报价。</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19.3.4综合评分。磋商小组只对通过初审，实质上响应磋商文件要求的响应文件进行综合评分。经磋商确定最终釆购需求和提交最后报价的供应商后，由磋商小组采用综合评分法对提交最后报价的供应商的响应文件和最后报价进行综合评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19.4相关说明。</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19.4.1为保证磋商活动顺利进行，供应商可派相关技术人员进行</w:t>
      </w:r>
      <w:r>
        <w:rPr>
          <w:rFonts w:hint="eastAsia" w:ascii="宋体" w:hAnsi="宋体" w:eastAsia="宋体" w:cs="宋体"/>
          <w:lang w:val="en-US" w:eastAsia="zh-CN"/>
        </w:rPr>
        <w:t>现场</w:t>
      </w:r>
      <w:r>
        <w:rPr>
          <w:rFonts w:hint="eastAsia" w:ascii="宋体" w:hAnsi="宋体" w:eastAsia="宋体" w:cs="宋体"/>
        </w:rPr>
        <w:t>答疑；</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19.4.2磋商小组根据与供应商磋商情况可能实质性变动磋商文件的内容，包括釆购需求中的技术、服务要求以及合同草案条款。磋商文件有实质性变动的，经釆购人代表确认作为磋商文件的有效组成部分，磋商小组将以书面形式通知所有参加磋商的供应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19.4.3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19.4.4无论何种原因，即使供应商磋商时携带了证书材料的原件，但响应文件中未提供与之内容完全一致的扫描件的，磋商小组可以视同其未提供。</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19.4.5磋商小组决定响应文件的响应性及符合性只根据响应文件本身的内容，而不寻求其他外部证据。</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19.5供应商授权代表对磋商过程有疑义，以及认为釆购人、釆购代理机构相关工作人员有需要回避的情形的，应当场提出询问或者回避申请，并说明理由。</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20.终止竞争性磋商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20.1出现下列情况之一时，采购人和釆购代理机构有权宣布终止竞争性磋商采购，并将理由通知所有供应商：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有效供应商数量不足，导致本次磋商缺乏竞争的；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rPr>
        <w:tab/>
      </w:r>
      <w:r>
        <w:rPr>
          <w:rFonts w:hint="eastAsia" w:ascii="宋体" w:hAnsi="宋体" w:eastAsia="宋体" w:cs="宋体"/>
        </w:rPr>
        <w:t>出现影响釆购公正的违法、违规行为的；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rPr>
        <w:tab/>
      </w:r>
      <w:r>
        <w:rPr>
          <w:rFonts w:hint="eastAsia" w:ascii="宋体" w:hAnsi="宋体" w:eastAsia="宋体" w:cs="宋体"/>
        </w:rPr>
        <w:t>因重大变故，釆购任务取消的；</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rPr>
        <w:tab/>
      </w:r>
      <w:r>
        <w:rPr>
          <w:rFonts w:hint="eastAsia" w:ascii="宋体" w:hAnsi="宋体" w:eastAsia="宋体" w:cs="宋体"/>
        </w:rPr>
        <w:t>政府釆购法律法规规定的其他情形。</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21.响应文件的澄清、说明或更正</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21.1磋商小组将对响应文件的有效性、完整性和响应程度进行审查，审查 时可以要求供应商对响应文件中含义不明确、同类问题表述不一致或者有明显文字和计算错误的内容等作出必要的澄清、说明或者更正。供应商的澄清、说明或 者更正不得超出响应文件的范围或者改变响应文件的实质性内容。对不同文字文 本响应文件的解释发生异议的，以中文文本为准。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21.2磋商小组要求供应商澄清、说明或者更正响应文件应当以书面形式（询标）作出。供应商的澄清、说明或者更正应当由法定代表人</w:t>
      </w:r>
      <w:r>
        <w:rPr>
          <w:rFonts w:hint="eastAsia" w:ascii="宋体" w:hAnsi="宋体" w:eastAsia="宋体" w:cs="宋体"/>
          <w:lang w:eastAsia="zh-CN"/>
        </w:rPr>
        <w:t>（</w:t>
      </w:r>
      <w:r>
        <w:rPr>
          <w:rFonts w:hint="eastAsia" w:ascii="宋体" w:hAnsi="宋体" w:eastAsia="宋体" w:cs="宋体"/>
          <w:lang w:val="en-US" w:eastAsia="zh-CN"/>
        </w:rPr>
        <w:t>单位负责人</w:t>
      </w:r>
      <w:r>
        <w:rPr>
          <w:rFonts w:hint="eastAsia" w:ascii="宋体" w:hAnsi="宋体" w:eastAsia="宋体" w:cs="宋体"/>
          <w:lang w:eastAsia="zh-CN"/>
        </w:rPr>
        <w:t>）</w:t>
      </w:r>
      <w:r>
        <w:rPr>
          <w:rFonts w:hint="eastAsia" w:ascii="宋体" w:hAnsi="宋体" w:eastAsia="宋体" w:cs="宋体"/>
        </w:rPr>
        <w:t>或其授权代表签字或者加盖公章。</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rPr>
      </w:pPr>
      <w:r>
        <w:rPr>
          <w:rFonts w:hint="eastAsia" w:ascii="宋体" w:hAnsi="宋体" w:eastAsia="宋体" w:cs="宋体"/>
        </w:rPr>
        <w:t>如有询标，授权代表（或法定代表人</w:t>
      </w:r>
      <w:r>
        <w:rPr>
          <w:rFonts w:hint="eastAsia" w:ascii="宋体" w:hAnsi="宋体" w:eastAsia="宋体" w:cs="宋体"/>
          <w:lang w:val="en-US" w:eastAsia="zh-CN"/>
        </w:rPr>
        <w:t>或单位负责人</w:t>
      </w:r>
      <w:r>
        <w:rPr>
          <w:rFonts w:hint="eastAsia" w:ascii="宋体" w:hAnsi="宋体" w:eastAsia="宋体" w:cs="宋体"/>
        </w:rPr>
        <w:t>）可凭本人有效身份证明参加询标。因授权代表联系不上等情形而无法接受磋商小组询标的，供应商自行承担相关风险。</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22.最后报价</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22.1磋商并不限定只进行二轮报价，如果磋商小组认为有必要，可以要求供应商进行多轮报价。</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22.2在磋商内容不做实质性变更或重大调整的前提下，供应商下轮报价不得高于上一轮报价。</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22.3最后报价是供应商响应文件的有效组成部分，最后报价也是签订合同的依据。</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rPr>
        <w:t>22.4根据《政府釆购促进中小企业发展暂行办法》（财库[2011]181号）、和财政部《关于进一步加大政府采购支持中小企业力度的通知》（财库〔2022〕19号</w:t>
      </w:r>
      <w:r>
        <w:rPr>
          <w:rFonts w:hint="eastAsia" w:ascii="宋体" w:hAnsi="宋体" w:eastAsia="宋体" w:cs="宋体"/>
          <w:color w:val="auto"/>
          <w:lang w:eastAsia="zh-CN"/>
        </w:rPr>
        <w:t>）</w:t>
      </w:r>
      <w:r>
        <w:rPr>
          <w:rFonts w:hint="eastAsia" w:ascii="宋体" w:hAnsi="宋体" w:eastAsia="宋体" w:cs="宋体"/>
          <w:color w:val="auto"/>
        </w:rPr>
        <w:t>、《财政部司法部关于政府釆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rPr>
      </w:pPr>
      <w:r>
        <w:rPr>
          <w:rFonts w:hint="eastAsia" w:ascii="宋体" w:hAnsi="宋体" w:eastAsia="宋体" w:cs="宋体"/>
          <w:color w:val="auto"/>
        </w:rPr>
        <w:t>联合体协议中约定，小型、微型企业和监狱企业的协议合同金额占到联合体协议合同总金额30%以上的，可给予联合体报价按照供应商须知前附表中规定的标准扣除后参与评审。</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23.成交</w:t>
      </w:r>
      <w:r>
        <w:rPr>
          <w:rFonts w:hint="eastAsia" w:ascii="宋体" w:hAnsi="宋体" w:eastAsia="宋体" w:cs="宋体"/>
          <w:lang w:val="en-US" w:eastAsia="zh-CN"/>
        </w:rPr>
        <w:t>候选</w:t>
      </w:r>
      <w:r>
        <w:rPr>
          <w:rFonts w:hint="eastAsia" w:ascii="宋体" w:hAnsi="宋体" w:eastAsia="宋体" w:cs="宋体"/>
        </w:rPr>
        <w:t>供应商的推荐原则及标准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23.1如一个分包内只有一种产品，不同供应商所投产品为同一品牌的，提供相同品牌产品且通过初审的不同供应商，按一家供应商计算，评审后得分最高的同品牌供应商获得成交候选供应商推荐资格；评审得分相同的，由釆购人或者釆购人授权磋商小组按照磋商文件中评审方法和标准规定的方式确定一个供应商获得成交候选供应商推荐资格；未规定的釆取随机抽取方式确定，其他同品牌供应商不作为成交候选供应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23.2如一个分包内包含多种产品的,釆购人或釆购代理机构将在供应商须知前附表中载明核心产品,多家供应商提供的核心产品品牌相同的，按第23.1款规定处理。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23.3磋商小组依据本项目磋商文件所约定的评审方法和标准，按照有效供应 商综合总得分由高到低依次推荐成交候选供应商。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综合总得分出现两家或两家以上相同者，按最后报价由低到高排序推荐成交候选供应商；综合总得分且最后报价均相同的，则所投产品为节能产品、环境标志产品、不发达地区或少数民族地区产品者优先；若综合总得分与最后报价均相同且所投产品同为节能产品、环境标志产品、不发达地区或少数民族地区产品的，由磋商小组按照技术指标优劣顺序推荐成交候选供应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24.确定成交候选供应商和成交供应商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24.1磋商小组根据综合评分的结果和供应商须知前附表中规定确定成交候选供应商，并标明排列顺序。排名第一的成交候选供应商经釆购人或釆购人授权的磋商小组确定为成交供应商后，由釆购代理机构在指定媒体上予以公告。</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25.编写评审报告</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26.保密要求</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26.1评审将在严格保密的情况下进行。</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26.2有关人员应当遵守评审工作纪律，不得泄露评审文件、评审情况和评审中获悉的国家秘密、商业秘密。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27.成交结果公告</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27.1为体现“公开、公平、公正”的原则，磋商结束后，釆购代理机构将在</w:t>
      </w:r>
      <w:r>
        <w:rPr>
          <w:rFonts w:hint="eastAsia" w:ascii="宋体" w:hAnsi="宋体" w:eastAsia="宋体" w:cs="宋体"/>
          <w:lang w:val="en-US" w:eastAsia="zh-CN"/>
        </w:rPr>
        <w:t>新疆政府采购网（http://www.ccgp-xinjiang.gov.cn/）</w:t>
      </w:r>
      <w:r>
        <w:rPr>
          <w:rFonts w:hint="eastAsia" w:ascii="宋体" w:hAnsi="宋体" w:eastAsia="宋体" w:cs="宋体"/>
        </w:rPr>
        <w:t>上发布成交结果公告。</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27.2成交结果公告内容应当包括釆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28.成交通知书</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28.1釆购代理机构发布成交结果公告的同时以供应商须知前附表规定的形式向成交供应商发出成交通知书。</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28.2成交通知书对釆购人和成交供应商具有同等法律效力。成交通知书发出以后，釆购人改变成交结果或者成交供应商放弃成交资格，应当承担相应的法律责任。</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28.3成交通知书是合同的组成部分。</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29.告知磋商结果</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29.1在公告成交结果的同时，采购代理机构同时以供应商须知前附表规定的 形式告知未成交供应商本人的评审得分和排序。</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29.2釆购代理机构对未成交的供应商不做未成交原因的解释。</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30.履约保证金</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30.1成交供应商应按照供应商须知前附表规定缴纳履约保证金。</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30.2如果成交供应商没有按照上述履约保证金的规定执行，将视为放弃成交资格。在此情况下，釆购人可确定下一成交候选供应商为成交供应商，也可以重新开展釆购活动。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31.成交服务费</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31.1本项目成交服务费的收取按供应商须知前附表的规定执行。</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32.签订合同</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32.1釆购人与成交供应商应当自发出成交通知书之日起30日内签订合同。</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32.2磋商文件、成交供应商的响应文件及其澄清文件等，均为签订合同的依据。</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32.3成交供应商拒绝与釆购人签订合同的，釆购人可以按照评审报告推荐的成交候选供应商名单排序，确定下一成交候选供应商为成交供应商，也可以重新开展釆购活动。成交供应商拒绝签订政府采购合同的不得参加对该项目重新开展的釆购活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33.廉洁自律规定</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33.1釆购代理机构工作人员不得以不正当手段获取政府釆购代理业务，不得与釆购人、供应商恶意串通。</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33.2釆购代理机构工作人员不得接受釆购人或者供应商组织的宴请、旅游、娱乐，不得收受礼品、现金、有价证券等，不得向釆购人或者供应商报销应当由个人承担的费用。</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34.质疑的提出与接收</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34.1供应商认为磋商文件、釆购过程、成交结果使自己的权益受到损害的，可以根据《中华人民共和国政府釆购法》、《中华人民共和国政府釆购法实施条例》和《政府釆购质疑和投诉办法》的有关规定，依法向釆购人或其委托的釆购代理机构提出质疑。</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34.2质疑供应商应按照财政部制定的《政府采购质疑函范本》格式（详见磋商文件第八章）和《政府釆购质疑和投诉办法》的要求，在法定质疑期内以书面形式提出质疑，超出法定质疑期提交的质疑将被拒绝。针对同一釆购程序环节的质疑应一次性提出。</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超出法定质疑期的、重复提出的、分次提出的或内容、形式不符合《政府釆购质疑和投诉办法》的，质疑供应商将依法承担不利后果。</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35.需要补充的其他内容</w:t>
      </w: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rPr>
      </w:pPr>
      <w:r>
        <w:rPr>
          <w:rFonts w:hint="eastAsia" w:ascii="宋体" w:hAnsi="宋体" w:eastAsia="宋体" w:cs="宋体"/>
        </w:rPr>
        <w:t>需要补充的其他内容，见供应商须知前附表。</w:t>
      </w:r>
    </w:p>
    <w:p>
      <w:pPr>
        <w:rPr>
          <w:rFonts w:hint="eastAsia" w:ascii="宋体" w:hAnsi="宋体" w:eastAsia="宋体" w:cs="宋体"/>
        </w:rPr>
      </w:pPr>
      <w:r>
        <w:rPr>
          <w:rFonts w:hint="eastAsia" w:ascii="宋体" w:hAnsi="宋体" w:eastAsia="宋体" w:cs="宋体"/>
        </w:rPr>
        <w:br w:type="page"/>
      </w:r>
    </w:p>
    <w:p>
      <w:pPr>
        <w:pStyle w:val="3"/>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bookmarkStart w:id="6" w:name="_Toc4525"/>
      <w:r>
        <w:rPr>
          <w:rFonts w:hint="eastAsia" w:ascii="宋体" w:hAnsi="宋体" w:eastAsia="宋体" w:cs="宋体"/>
        </w:rPr>
        <w:t>第三章</w:t>
      </w:r>
      <w:r>
        <w:rPr>
          <w:rFonts w:hint="eastAsia" w:ascii="宋体" w:hAnsi="宋体" w:eastAsia="宋体" w:cs="宋体"/>
          <w:lang w:val="en-US" w:eastAsia="zh-CN"/>
        </w:rPr>
        <w:t xml:space="preserve"> </w:t>
      </w:r>
      <w:r>
        <w:rPr>
          <w:rFonts w:hint="eastAsia" w:ascii="宋体" w:hAnsi="宋体" w:eastAsia="宋体" w:cs="宋体"/>
        </w:rPr>
        <w:t>釆购需求</w:t>
      </w:r>
      <w:bookmarkEnd w:id="6"/>
    </w:p>
    <w:p>
      <w:pPr>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ascii="宋体" w:hAnsi="宋体" w:eastAsia="宋体" w:cs="宋体"/>
          <w:sz w:val="24"/>
          <w:szCs w:val="24"/>
          <w:lang w:val="en-US" w:eastAsia="zh-CN"/>
        </w:rPr>
        <w:t>一、货物需求</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792"/>
        <w:gridCol w:w="4270"/>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6"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70"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货物名称</w:t>
            </w:r>
          </w:p>
        </w:tc>
        <w:tc>
          <w:tcPr>
            <w:tcW w:w="2311"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1152"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6"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70"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沫煤</w:t>
            </w:r>
          </w:p>
        </w:tc>
        <w:tc>
          <w:tcPr>
            <w:tcW w:w="2311"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热量数值不小于5000卡/公斤</w:t>
            </w:r>
          </w:p>
        </w:tc>
        <w:tc>
          <w:tcPr>
            <w:tcW w:w="1152"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6"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70"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块煤</w:t>
            </w:r>
          </w:p>
        </w:tc>
        <w:tc>
          <w:tcPr>
            <w:tcW w:w="2311"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热量数值不小于5000卡/公斤</w:t>
            </w:r>
          </w:p>
        </w:tc>
        <w:tc>
          <w:tcPr>
            <w:tcW w:w="1152"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66"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281" w:type="pct"/>
            <w:gridSpan w:val="2"/>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1152" w:type="pct"/>
            <w:vAlign w:val="center"/>
          </w:tcPr>
          <w:p>
            <w:pPr>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1430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lang w:val="en-US" w:eastAsia="zh-CN"/>
        </w:rPr>
        <w:t>二、供货地点：</w:t>
      </w:r>
      <w:r>
        <w:rPr>
          <w:rFonts w:hint="eastAsia"/>
          <w:lang w:val="en-US" w:eastAsia="zh-CN"/>
        </w:rPr>
        <w:t>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default"/>
          <w:highlight w:val="none"/>
          <w:lang w:val="en-US" w:eastAsia="zh-CN"/>
        </w:rPr>
      </w:pPr>
      <w:r>
        <w:rPr>
          <w:rFonts w:hint="eastAsia"/>
          <w:highlight w:val="none"/>
          <w:lang w:val="en-US" w:eastAsia="zh-CN"/>
        </w:rPr>
        <w:t>三、交货期：合同签订后至供暖期结束（供暖结束日期：2023年04月30日）。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highlight w:val="none"/>
          <w:lang w:val="en-US" w:eastAsia="zh-CN"/>
        </w:rPr>
      </w:pPr>
      <w:r>
        <w:rPr>
          <w:rFonts w:hint="eastAsia"/>
          <w:highlight w:val="none"/>
          <w:lang w:val="en-US" w:eastAsia="zh-CN"/>
        </w:rPr>
        <w:t>四、质保期：验收合格之日起一年。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highlight w:val="none"/>
          <w:lang w:val="en-US" w:eastAsia="zh-CN"/>
        </w:rPr>
        <w:t>五、售后服务：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1、供货后，使用中若出现煤炭质量问题，由供应商直接更换为合格产品；</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2、产品服务标准按照响应文件承诺的服务标准提供服务，甲方、乙方另可补充达成如下条款：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（1）、乙方必须按照甲方要求按时保质保量供货。</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（2）、所提供的产品必须符合磋商文件规定的标准。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（3）、对甲方发现的质量缺陷、数量短缺等问题，乙方必须在12小时内响应，24小时内解决煤炭相关问题。</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highlight w:val="none"/>
          <w:lang w:val="en-US" w:eastAsia="zh-CN"/>
        </w:rPr>
      </w:pPr>
      <w:r>
        <w:rPr>
          <w:rFonts w:hint="eastAsia"/>
          <w:highlight w:val="none"/>
          <w:lang w:val="en-US" w:eastAsia="zh-CN"/>
        </w:rPr>
        <w:t>六、付款方式：本次煤炭采购的最终结算价按照实际煤炭供货量进行煤炭单价结算。（最终以合同约定为准）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质量要求及验收标准：供应商须提供国家认定的检测机构所出具的所投产品的检测报告，严禁掺杂旧煤、次煤或含其他杂质的煤，货物送至甲方指定地点后，由甲方牵头和当地质量检查部门对货物进行抽检，其中所有检测费用由中标方承担；</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Style w:val="3"/>
        <w:bidi w:val="0"/>
        <w:jc w:val="center"/>
        <w:rPr>
          <w:rFonts w:hint="eastAsia"/>
          <w:lang w:val="en-US" w:eastAsia="zh-CN"/>
        </w:rPr>
      </w:pPr>
      <w:bookmarkStart w:id="7" w:name="_Toc24177"/>
      <w:r>
        <w:rPr>
          <w:rFonts w:hint="eastAsia"/>
          <w:lang w:val="en-US" w:eastAsia="zh-CN"/>
        </w:rPr>
        <w:t>第四章 评审方法和标准</w:t>
      </w:r>
      <w:bookmarkEnd w:id="7"/>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一、总则</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本项目将按照磋商文件第二章供应商须知的相关要求及本章的规定评审。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二、评审方法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2.1初审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磋商小组对供应商的响应文件进行初审，以确定其是否满足磋商文件的实质性要求。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初审表如下：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836"/>
        <w:gridCol w:w="1980"/>
        <w:gridCol w:w="4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1" w:type="dxa"/>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sz w:val="24"/>
                <w:szCs w:val="24"/>
                <w:vertAlign w:val="baseline"/>
                <w:lang w:val="en-US" w:eastAsia="zh-CN"/>
              </w:rPr>
            </w:pPr>
            <w:r>
              <w:rPr>
                <w:color w:val="000000"/>
                <w:spacing w:val="0"/>
                <w:w w:val="100"/>
                <w:position w:val="0"/>
                <w:sz w:val="24"/>
                <w:szCs w:val="24"/>
              </w:rPr>
              <w:t>序号</w:t>
            </w:r>
          </w:p>
        </w:tc>
        <w:tc>
          <w:tcPr>
            <w:tcW w:w="1836" w:type="dxa"/>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sz w:val="24"/>
                <w:szCs w:val="24"/>
                <w:vertAlign w:val="baseline"/>
                <w:lang w:val="en-US" w:eastAsia="zh-CN"/>
              </w:rPr>
            </w:pPr>
            <w:r>
              <w:rPr>
                <w:color w:val="000000"/>
                <w:spacing w:val="0"/>
                <w:w w:val="100"/>
                <w:position w:val="0"/>
                <w:sz w:val="24"/>
                <w:szCs w:val="24"/>
              </w:rPr>
              <w:t>评审指标</w:t>
            </w:r>
          </w:p>
        </w:tc>
        <w:tc>
          <w:tcPr>
            <w:tcW w:w="1980" w:type="dxa"/>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sz w:val="24"/>
                <w:szCs w:val="24"/>
                <w:vertAlign w:val="baseline"/>
                <w:lang w:val="en-US" w:eastAsia="zh-CN"/>
              </w:rPr>
            </w:pPr>
            <w:r>
              <w:rPr>
                <w:color w:val="000000"/>
                <w:spacing w:val="0"/>
                <w:w w:val="100"/>
                <w:position w:val="0"/>
                <w:sz w:val="24"/>
                <w:szCs w:val="24"/>
              </w:rPr>
              <w:t>评审标准</w:t>
            </w:r>
          </w:p>
        </w:tc>
        <w:tc>
          <w:tcPr>
            <w:tcW w:w="4435" w:type="dxa"/>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sz w:val="24"/>
                <w:szCs w:val="24"/>
                <w:vertAlign w:val="baseline"/>
                <w:lang w:val="en-US" w:eastAsia="zh-CN"/>
              </w:rPr>
            </w:pPr>
            <w:r>
              <w:rPr>
                <w:color w:val="000000"/>
                <w:spacing w:val="0"/>
                <w:w w:val="100"/>
                <w:position w:val="0"/>
                <w:sz w:val="24"/>
                <w:szCs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2" w:hRule="atLeast"/>
        </w:trPr>
        <w:tc>
          <w:tcPr>
            <w:tcW w:w="991" w:type="dxa"/>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eastAsia="宋体"/>
                <w:sz w:val="24"/>
                <w:szCs w:val="24"/>
                <w:vertAlign w:val="baseline"/>
                <w:lang w:val="en-US" w:eastAsia="zh-CN"/>
              </w:rPr>
            </w:pPr>
            <w:r>
              <w:rPr>
                <w:rFonts w:hint="eastAsia"/>
                <w:color w:val="000000"/>
                <w:spacing w:val="0"/>
                <w:w w:val="100"/>
                <w:position w:val="0"/>
                <w:sz w:val="24"/>
                <w:szCs w:val="24"/>
                <w:lang w:val="en-US" w:eastAsia="zh-CN"/>
              </w:rPr>
              <w:t>1</w:t>
            </w:r>
          </w:p>
        </w:tc>
        <w:tc>
          <w:tcPr>
            <w:tcW w:w="1836" w:type="dxa"/>
            <w:vAlign w:val="center"/>
          </w:tcPr>
          <w:p>
            <w:pPr>
              <w:pStyle w:val="17"/>
              <w:keepNext w:val="0"/>
              <w:keepLines w:val="0"/>
              <w:widowControl w:val="0"/>
              <w:shd w:val="clear" w:color="auto" w:fill="auto"/>
              <w:bidi w:val="0"/>
              <w:spacing w:before="0" w:after="0" w:line="240" w:lineRule="auto"/>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满足《中华人民共和国政府采购法》第二十二条规定</w:t>
            </w:r>
          </w:p>
        </w:tc>
        <w:tc>
          <w:tcPr>
            <w:tcW w:w="1980" w:type="dxa"/>
            <w:vAlign w:val="center"/>
          </w:tcPr>
          <w:p>
            <w:pPr>
              <w:shd w:val="clear"/>
              <w:jc w:val="center"/>
              <w:rPr>
                <w:rFonts w:hint="default"/>
                <w:sz w:val="24"/>
                <w:szCs w:val="24"/>
                <w:vertAlign w:val="baseline"/>
                <w:lang w:val="en-US" w:eastAsia="zh-CN"/>
              </w:rPr>
            </w:pPr>
            <w:r>
              <w:rPr>
                <w:rFonts w:hint="eastAsia"/>
                <w:sz w:val="24"/>
                <w:szCs w:val="24"/>
                <w:vertAlign w:val="baseline"/>
                <w:lang w:val="en-US" w:eastAsia="zh-CN"/>
              </w:rPr>
              <w:t>符合规定</w:t>
            </w:r>
          </w:p>
        </w:tc>
        <w:tc>
          <w:tcPr>
            <w:tcW w:w="4435" w:type="dxa"/>
            <w:vAlign w:val="center"/>
          </w:tcPr>
          <w:p>
            <w:pPr>
              <w:shd w:val="clear"/>
              <w:jc w:val="both"/>
              <w:rPr>
                <w:rFonts w:hint="eastAsia"/>
                <w:sz w:val="24"/>
                <w:szCs w:val="24"/>
                <w:vertAlign w:val="baseline"/>
                <w:lang w:val="en-US" w:eastAsia="zh-CN"/>
              </w:rPr>
            </w:pPr>
            <w:r>
              <w:rPr>
                <w:rFonts w:hint="eastAsia"/>
                <w:sz w:val="24"/>
                <w:szCs w:val="24"/>
                <w:vertAlign w:val="baseline"/>
                <w:lang w:val="en-US" w:eastAsia="zh-CN"/>
              </w:rPr>
              <w:t>（1）具有独立承担民事责任的能力；（提供合法有效的营业执照）提供与项目内容相符的服务范围；</w:t>
            </w:r>
          </w:p>
          <w:p>
            <w:pPr>
              <w:shd w:val="clear"/>
              <w:jc w:val="both"/>
              <w:rPr>
                <w:rFonts w:hint="eastAsia"/>
                <w:sz w:val="24"/>
                <w:szCs w:val="24"/>
                <w:vertAlign w:val="baseline"/>
                <w:lang w:val="en-US" w:eastAsia="zh-CN"/>
              </w:rPr>
            </w:pPr>
            <w:r>
              <w:rPr>
                <w:rFonts w:hint="eastAsia"/>
                <w:sz w:val="24"/>
                <w:szCs w:val="24"/>
                <w:vertAlign w:val="baseline"/>
                <w:lang w:val="en-US" w:eastAsia="zh-CN"/>
              </w:rPr>
              <w:t>（2）具有健全的财务会计制度；(提供2021/2022年度完整的财务审计报告或财务报表，成立不足一年的单位提供银行出具资信证明)。</w:t>
            </w:r>
          </w:p>
          <w:p>
            <w:pPr>
              <w:shd w:val="clear"/>
              <w:jc w:val="both"/>
              <w:rPr>
                <w:rFonts w:hint="eastAsia"/>
                <w:sz w:val="24"/>
                <w:szCs w:val="24"/>
                <w:vertAlign w:val="baseline"/>
                <w:lang w:val="en-US" w:eastAsia="zh-CN"/>
              </w:rPr>
            </w:pPr>
            <w:r>
              <w:rPr>
                <w:rFonts w:hint="eastAsia"/>
                <w:sz w:val="24"/>
                <w:szCs w:val="24"/>
                <w:vertAlign w:val="baseline"/>
                <w:lang w:val="en-US" w:eastAsia="zh-CN"/>
              </w:rPr>
              <w:t>（3）具有履行合同所必需的设备和专业技术能力；（根据项目需求提供履行合同所必需的设备和专业技术能力的证明材料或加盖单位章的书面承诺函）；</w:t>
            </w:r>
          </w:p>
          <w:p>
            <w:pPr>
              <w:shd w:val="clear"/>
              <w:jc w:val="both"/>
              <w:rPr>
                <w:rFonts w:hint="eastAsia"/>
                <w:sz w:val="24"/>
                <w:szCs w:val="24"/>
                <w:vertAlign w:val="baseline"/>
                <w:lang w:val="en-US" w:eastAsia="zh-CN"/>
              </w:rPr>
            </w:pPr>
            <w:r>
              <w:rPr>
                <w:rFonts w:hint="eastAsia"/>
                <w:sz w:val="24"/>
                <w:szCs w:val="24"/>
                <w:vertAlign w:val="baseline"/>
                <w:lang w:val="en-US" w:eastAsia="zh-CN"/>
              </w:rPr>
              <w:t>（4）有依法缴纳税收和社会保障资金的良好记录；（提供参加本次政府采购活动前近三个月内任意一个月的依法缴纳税收和社会保障资金的相关材料）；</w:t>
            </w:r>
          </w:p>
          <w:p>
            <w:pPr>
              <w:shd w:val="clear"/>
              <w:jc w:val="both"/>
              <w:rPr>
                <w:rFonts w:hint="eastAsia"/>
                <w:sz w:val="24"/>
                <w:szCs w:val="24"/>
                <w:vertAlign w:val="baseline"/>
                <w:lang w:val="en-US" w:eastAsia="zh-CN"/>
              </w:rPr>
            </w:pPr>
            <w:r>
              <w:rPr>
                <w:rFonts w:hint="eastAsia"/>
                <w:sz w:val="24"/>
                <w:szCs w:val="24"/>
                <w:vertAlign w:val="baseline"/>
                <w:lang w:val="en-US" w:eastAsia="zh-CN"/>
              </w:rPr>
              <w:t>（5）参加政府采购活动前三年内，在经营活动中没有重大违法记录；（提供参加本次政府采购活动前3年内在经营活动中没有重大违法记录的书面承诺函并加盖单位章）；</w:t>
            </w:r>
          </w:p>
          <w:p>
            <w:pPr>
              <w:shd w:val="clear"/>
              <w:jc w:val="both"/>
              <w:rPr>
                <w:rFonts w:hint="eastAsia"/>
                <w:sz w:val="24"/>
                <w:szCs w:val="24"/>
                <w:vertAlign w:val="baseline"/>
                <w:lang w:val="en-US" w:eastAsia="zh-CN"/>
              </w:rPr>
            </w:pPr>
            <w:r>
              <w:rPr>
                <w:rFonts w:hint="eastAsia"/>
                <w:sz w:val="24"/>
                <w:szCs w:val="24"/>
                <w:vertAlign w:val="baseline"/>
                <w:lang w:val="en-US" w:eastAsia="zh-CN"/>
              </w:rPr>
              <w:t>（6）法律、行政法规规定的其他条件；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991" w:type="dxa"/>
            <w:vAlign w:val="center"/>
          </w:tcPr>
          <w:p>
            <w:pPr>
              <w:shd w:val="clear"/>
              <w:jc w:val="center"/>
              <w:rPr>
                <w:rFonts w:hint="default"/>
                <w:sz w:val="24"/>
                <w:szCs w:val="24"/>
                <w:vertAlign w:val="baseline"/>
                <w:lang w:val="en-US" w:eastAsia="zh-CN"/>
              </w:rPr>
            </w:pPr>
            <w:r>
              <w:rPr>
                <w:rFonts w:hint="eastAsia"/>
                <w:sz w:val="24"/>
                <w:szCs w:val="24"/>
                <w:vertAlign w:val="baseline"/>
                <w:lang w:val="en-US" w:eastAsia="zh-CN"/>
              </w:rPr>
              <w:t>2</w:t>
            </w:r>
          </w:p>
        </w:tc>
        <w:tc>
          <w:tcPr>
            <w:tcW w:w="1836" w:type="dxa"/>
            <w:vAlign w:val="center"/>
          </w:tcPr>
          <w:p>
            <w:pPr>
              <w:shd w:val="clear"/>
              <w:jc w:val="center"/>
              <w:rPr>
                <w:rFonts w:hint="eastAsia"/>
                <w:sz w:val="24"/>
                <w:szCs w:val="24"/>
                <w:vertAlign w:val="baseline"/>
                <w:lang w:val="en-US" w:eastAsia="zh-CN"/>
              </w:rPr>
            </w:pPr>
            <w:r>
              <w:rPr>
                <w:rFonts w:hint="eastAsia"/>
                <w:sz w:val="24"/>
                <w:szCs w:val="24"/>
                <w:vertAlign w:val="baseline"/>
                <w:lang w:val="en-US" w:eastAsia="zh-CN"/>
              </w:rPr>
              <w:t>供应商法定代表人（单位负责人）身份证明或授权委托书</w:t>
            </w:r>
          </w:p>
        </w:tc>
        <w:tc>
          <w:tcPr>
            <w:tcW w:w="1980" w:type="dxa"/>
            <w:vAlign w:val="center"/>
          </w:tcPr>
          <w:p>
            <w:pPr>
              <w:shd w:val="clear"/>
              <w:jc w:val="center"/>
              <w:rPr>
                <w:rFonts w:hint="default"/>
                <w:sz w:val="24"/>
                <w:szCs w:val="24"/>
                <w:vertAlign w:val="baseline"/>
                <w:lang w:val="en-US" w:eastAsia="zh-CN"/>
              </w:rPr>
            </w:pPr>
            <w:r>
              <w:rPr>
                <w:rFonts w:hint="eastAsia"/>
                <w:sz w:val="24"/>
                <w:szCs w:val="24"/>
                <w:vertAlign w:val="baseline"/>
                <w:lang w:val="en-US" w:eastAsia="zh-CN"/>
              </w:rPr>
              <w:t>格式、填写要求符合磋商文件规定并加盖供应商章</w:t>
            </w:r>
          </w:p>
        </w:tc>
        <w:tc>
          <w:tcPr>
            <w:tcW w:w="4435" w:type="dxa"/>
            <w:vAlign w:val="center"/>
          </w:tcPr>
          <w:p>
            <w:pPr>
              <w:shd w:val="clear"/>
              <w:jc w:val="both"/>
              <w:rPr>
                <w:rFonts w:hint="default"/>
                <w:sz w:val="24"/>
                <w:szCs w:val="24"/>
                <w:vertAlign w:val="baseline"/>
                <w:lang w:val="en-US" w:eastAsia="zh-CN"/>
              </w:rPr>
            </w:pPr>
            <w:r>
              <w:rPr>
                <w:rFonts w:hint="eastAsia"/>
                <w:sz w:val="24"/>
                <w:szCs w:val="24"/>
                <w:vertAlign w:val="baseline"/>
                <w:lang w:val="en-US" w:eastAsia="zh-CN"/>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2" w:hRule="atLeast"/>
        </w:trPr>
        <w:tc>
          <w:tcPr>
            <w:tcW w:w="991" w:type="dxa"/>
            <w:vAlign w:val="center"/>
          </w:tcPr>
          <w:p>
            <w:pPr>
              <w:shd w:val="clear"/>
              <w:jc w:val="center"/>
              <w:rPr>
                <w:rFonts w:hint="default"/>
                <w:sz w:val="24"/>
                <w:szCs w:val="24"/>
                <w:vertAlign w:val="baseline"/>
                <w:lang w:val="en-US" w:eastAsia="zh-CN"/>
              </w:rPr>
            </w:pPr>
            <w:r>
              <w:rPr>
                <w:rFonts w:hint="eastAsia"/>
                <w:sz w:val="24"/>
                <w:szCs w:val="24"/>
                <w:vertAlign w:val="baseline"/>
                <w:lang w:val="en-US" w:eastAsia="zh-CN"/>
              </w:rPr>
              <w:t>3</w:t>
            </w:r>
          </w:p>
        </w:tc>
        <w:tc>
          <w:tcPr>
            <w:tcW w:w="1836" w:type="dxa"/>
            <w:vAlign w:val="center"/>
          </w:tcPr>
          <w:p>
            <w:pPr>
              <w:shd w:val="clear"/>
              <w:jc w:val="center"/>
              <w:rPr>
                <w:rFonts w:hint="eastAsia"/>
                <w:sz w:val="24"/>
                <w:szCs w:val="24"/>
                <w:vertAlign w:val="baseline"/>
                <w:lang w:val="en-US" w:eastAsia="zh-CN"/>
              </w:rPr>
            </w:pPr>
            <w:r>
              <w:rPr>
                <w:rFonts w:hint="eastAsia"/>
                <w:sz w:val="24"/>
                <w:szCs w:val="24"/>
                <w:vertAlign w:val="baseline"/>
                <w:lang w:val="en-US" w:eastAsia="zh-CN"/>
              </w:rPr>
              <w:t>不良信用记录査询</w:t>
            </w:r>
          </w:p>
        </w:tc>
        <w:tc>
          <w:tcPr>
            <w:tcW w:w="1980" w:type="dxa"/>
            <w:vAlign w:val="center"/>
          </w:tcPr>
          <w:p>
            <w:pPr>
              <w:shd w:val="clear"/>
              <w:jc w:val="center"/>
              <w:rPr>
                <w:rFonts w:hint="eastAsia"/>
                <w:sz w:val="24"/>
                <w:szCs w:val="24"/>
                <w:vertAlign w:val="baseline"/>
                <w:lang w:val="en-US" w:eastAsia="zh-CN"/>
              </w:rPr>
            </w:pPr>
            <w:r>
              <w:rPr>
                <w:rFonts w:hint="eastAsia"/>
                <w:sz w:val="24"/>
                <w:szCs w:val="24"/>
                <w:vertAlign w:val="baseline"/>
                <w:lang w:val="en-US" w:eastAsia="zh-CN"/>
              </w:rPr>
              <w:t>供应商不得存在供应商须知中的不良信用记录情形</w:t>
            </w:r>
          </w:p>
        </w:tc>
        <w:tc>
          <w:tcPr>
            <w:tcW w:w="4435" w:type="dxa"/>
            <w:vAlign w:val="center"/>
          </w:tcPr>
          <w:p>
            <w:pPr>
              <w:shd w:val="clear"/>
              <w:jc w:val="both"/>
              <w:rPr>
                <w:rFonts w:hint="eastAsia"/>
                <w:sz w:val="24"/>
                <w:szCs w:val="24"/>
                <w:vertAlign w:val="baseline"/>
                <w:lang w:val="en-US" w:eastAsia="zh-CN"/>
              </w:rPr>
            </w:pPr>
            <w:r>
              <w:rPr>
                <w:rFonts w:hint="eastAsia"/>
                <w:sz w:val="24"/>
                <w:szCs w:val="24"/>
                <w:vertAlign w:val="baseline"/>
                <w:lang w:val="en-US" w:eastAsia="zh-CN"/>
              </w:rPr>
              <w:t>根据《财政部关于在政府采购活动中查询及使用信用记录有关问题的通知》（财库﹝2016﹞125号）的要求，凡拟参加本次招标项目的供应商，如在“信用中国”网站（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上述资质开标现场能够通过官网查询的，均视为合格供应商，以评标现场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91" w:type="dxa"/>
            <w:vAlign w:val="center"/>
          </w:tcPr>
          <w:p>
            <w:pPr>
              <w:shd w:val="clear"/>
              <w:jc w:val="center"/>
              <w:rPr>
                <w:rFonts w:hint="default"/>
                <w:sz w:val="24"/>
                <w:szCs w:val="24"/>
                <w:vertAlign w:val="baseline"/>
                <w:lang w:val="en-US" w:eastAsia="zh-CN"/>
              </w:rPr>
            </w:pPr>
            <w:r>
              <w:rPr>
                <w:rFonts w:hint="eastAsia"/>
                <w:sz w:val="24"/>
                <w:szCs w:val="24"/>
                <w:vertAlign w:val="baseline"/>
                <w:lang w:val="en-US" w:eastAsia="zh-CN"/>
              </w:rPr>
              <w:t>4</w:t>
            </w:r>
          </w:p>
        </w:tc>
        <w:tc>
          <w:tcPr>
            <w:tcW w:w="1836" w:type="dxa"/>
            <w:vAlign w:val="center"/>
          </w:tcPr>
          <w:p>
            <w:pPr>
              <w:shd w:val="clea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磋商报价</w:t>
            </w:r>
          </w:p>
        </w:tc>
        <w:tc>
          <w:tcPr>
            <w:tcW w:w="1980" w:type="dxa"/>
            <w:vAlign w:val="center"/>
          </w:tcPr>
          <w:p>
            <w:pPr>
              <w:shd w:val="clea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符合磋商文件供应商须知正文第12及22条要求</w:t>
            </w:r>
          </w:p>
        </w:tc>
        <w:tc>
          <w:tcPr>
            <w:tcW w:w="4435" w:type="dxa"/>
            <w:vAlign w:val="center"/>
          </w:tcPr>
          <w:p>
            <w:pPr>
              <w:shd w:val="clear"/>
              <w:ind w:left="0" w:leftChars="0" w:right="0" w:rightChars="0" w:firstLine="0" w:firstLineChars="0"/>
              <w:jc w:val="both"/>
              <w:rPr>
                <w:rFonts w:hint="eastAsia"/>
                <w:sz w:val="24"/>
                <w:szCs w:val="24"/>
                <w:vertAlign w:val="baseline"/>
                <w:lang w:val="en-US" w:eastAsia="zh-CN"/>
              </w:rPr>
            </w:pPr>
            <w:r>
              <w:rPr>
                <w:rFonts w:hint="eastAsia"/>
                <w:sz w:val="24"/>
                <w:szCs w:val="24"/>
                <w:vertAlign w:val="baseline"/>
                <w:lang w:val="en-US" w:eastAsia="zh-CN"/>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991" w:type="dxa"/>
            <w:vAlign w:val="center"/>
          </w:tcPr>
          <w:p>
            <w:pPr>
              <w:shd w:val="clear"/>
              <w:jc w:val="center"/>
              <w:rPr>
                <w:rFonts w:hint="default"/>
                <w:sz w:val="24"/>
                <w:szCs w:val="24"/>
                <w:vertAlign w:val="baseline"/>
                <w:lang w:val="en-US" w:eastAsia="zh-CN"/>
              </w:rPr>
            </w:pPr>
            <w:r>
              <w:rPr>
                <w:rFonts w:hint="eastAsia"/>
                <w:sz w:val="24"/>
                <w:szCs w:val="24"/>
                <w:vertAlign w:val="baseline"/>
                <w:lang w:val="en-US" w:eastAsia="zh-CN"/>
              </w:rPr>
              <w:t>5</w:t>
            </w:r>
          </w:p>
        </w:tc>
        <w:tc>
          <w:tcPr>
            <w:tcW w:w="1836" w:type="dxa"/>
            <w:vAlign w:val="center"/>
          </w:tcPr>
          <w:p>
            <w:pPr>
              <w:shd w:val="clea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商务响应情况</w:t>
            </w:r>
          </w:p>
        </w:tc>
        <w:tc>
          <w:tcPr>
            <w:tcW w:w="1980" w:type="dxa"/>
            <w:vAlign w:val="center"/>
          </w:tcPr>
          <w:p>
            <w:pPr>
              <w:shd w:val="clear"/>
              <w:ind w:left="0" w:leftChars="0" w:right="0" w:righ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符合磋商文件釆购需求中付款方式、交货期、交货地点、免费质保期的要求</w:t>
            </w:r>
          </w:p>
        </w:tc>
        <w:tc>
          <w:tcPr>
            <w:tcW w:w="4435" w:type="dxa"/>
            <w:vAlign w:val="center"/>
          </w:tcPr>
          <w:p>
            <w:pPr>
              <w:shd w:val="clear"/>
              <w:ind w:left="0" w:leftChars="0" w:right="0" w:rightChars="0" w:firstLine="0" w:firstLineChars="0"/>
              <w:jc w:val="both"/>
              <w:rPr>
                <w:rFonts w:hint="eastAsia"/>
                <w:sz w:val="24"/>
                <w:szCs w:val="24"/>
                <w:vertAlign w:val="baseline"/>
                <w:lang w:val="en-US" w:eastAsia="zh-CN"/>
              </w:rPr>
            </w:pPr>
            <w:r>
              <w:rPr>
                <w:rFonts w:hint="eastAsia"/>
                <w:sz w:val="24"/>
                <w:szCs w:val="24"/>
                <w:vertAlign w:val="baseline"/>
                <w:lang w:val="en-US" w:eastAsia="zh-CN"/>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991" w:type="dxa"/>
            <w:vAlign w:val="center"/>
          </w:tcPr>
          <w:p>
            <w:pPr>
              <w:shd w:val="clear"/>
              <w:jc w:val="center"/>
              <w:rPr>
                <w:rFonts w:hint="default"/>
                <w:sz w:val="24"/>
                <w:szCs w:val="24"/>
                <w:vertAlign w:val="baseline"/>
                <w:lang w:val="en-US" w:eastAsia="zh-CN"/>
              </w:rPr>
            </w:pPr>
            <w:r>
              <w:rPr>
                <w:rFonts w:hint="eastAsia"/>
                <w:sz w:val="24"/>
                <w:szCs w:val="24"/>
                <w:vertAlign w:val="baseline"/>
                <w:lang w:val="en-US" w:eastAsia="zh-CN"/>
              </w:rPr>
              <w:t>6</w:t>
            </w:r>
            <w:bookmarkStart w:id="33" w:name="_GoBack"/>
            <w:bookmarkEnd w:id="33"/>
          </w:p>
        </w:tc>
        <w:tc>
          <w:tcPr>
            <w:tcW w:w="1836" w:type="dxa"/>
            <w:vAlign w:val="center"/>
          </w:tcPr>
          <w:p>
            <w:pPr>
              <w:shd w:val="clear"/>
              <w:jc w:val="center"/>
              <w:rPr>
                <w:rFonts w:hint="eastAsia"/>
                <w:sz w:val="24"/>
                <w:szCs w:val="24"/>
                <w:vertAlign w:val="baseline"/>
                <w:lang w:val="en-US" w:eastAsia="zh-CN"/>
              </w:rPr>
            </w:pPr>
            <w:r>
              <w:rPr>
                <w:rFonts w:hint="eastAsia"/>
                <w:sz w:val="24"/>
                <w:szCs w:val="24"/>
                <w:vertAlign w:val="baseline"/>
                <w:lang w:val="en-US" w:eastAsia="zh-CN"/>
              </w:rPr>
              <w:t>其他要求</w:t>
            </w:r>
          </w:p>
        </w:tc>
        <w:tc>
          <w:tcPr>
            <w:tcW w:w="1980" w:type="dxa"/>
            <w:vAlign w:val="center"/>
          </w:tcPr>
          <w:p>
            <w:pPr>
              <w:shd w:val="clear"/>
              <w:jc w:val="center"/>
              <w:rPr>
                <w:rFonts w:hint="eastAsia"/>
                <w:sz w:val="24"/>
                <w:szCs w:val="24"/>
                <w:vertAlign w:val="baseline"/>
                <w:lang w:val="en-US" w:eastAsia="zh-CN"/>
              </w:rPr>
            </w:pPr>
            <w:r>
              <w:rPr>
                <w:rFonts w:hint="eastAsia"/>
                <w:sz w:val="24"/>
                <w:szCs w:val="24"/>
                <w:vertAlign w:val="baseline"/>
                <w:lang w:val="en-US" w:eastAsia="zh-CN"/>
              </w:rPr>
              <w:t>符合法律、行政法规规定的其他条件或磋商文件列明的其他要求</w:t>
            </w:r>
          </w:p>
        </w:tc>
        <w:tc>
          <w:tcPr>
            <w:tcW w:w="4435" w:type="dxa"/>
            <w:vAlign w:val="center"/>
          </w:tcPr>
          <w:p>
            <w:pPr>
              <w:shd w:val="clear"/>
              <w:jc w:val="both"/>
              <w:rPr>
                <w:rFonts w:hint="default"/>
                <w:sz w:val="24"/>
                <w:szCs w:val="24"/>
                <w:vertAlign w:val="baseline"/>
                <w:lang w:val="en-US" w:eastAsia="zh-CN"/>
              </w:rPr>
            </w:pPr>
            <w:r>
              <w:rPr>
                <w:rFonts w:hint="eastAsia"/>
                <w:sz w:val="24"/>
                <w:szCs w:val="24"/>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初审指标通过标准：供应商必须通过初审表中的全部评审指标。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2.2综合评分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2.2.1磋商小组按照下表对进入综合评分的所有供应商的响应文件进行综合评分。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2.2.2本项目综合评分满分为100分，其中：技术资信分值占总分值的权重为</w:t>
      </w:r>
      <w:r>
        <w:rPr>
          <w:rFonts w:hint="eastAsia" w:ascii="宋体" w:hAnsi="宋体" w:eastAsia="宋体" w:cs="宋体"/>
          <w:u w:val="single"/>
          <w:lang w:val="en-US" w:eastAsia="zh-CN"/>
        </w:rPr>
        <w:t>70%</w:t>
      </w:r>
      <w:r>
        <w:rPr>
          <w:rFonts w:hint="eastAsia" w:ascii="宋体" w:hAnsi="宋体" w:eastAsia="宋体" w:cs="宋体"/>
          <w:lang w:val="en-US" w:eastAsia="zh-CN"/>
        </w:rPr>
        <w:t>,价格分值占总分值的权重为</w:t>
      </w:r>
      <w:r>
        <w:rPr>
          <w:rFonts w:hint="eastAsia" w:ascii="宋体" w:hAnsi="宋体" w:eastAsia="宋体" w:cs="宋体"/>
          <w:u w:val="single"/>
          <w:lang w:val="en-US" w:eastAsia="zh-CN"/>
        </w:rPr>
        <w:t>30%</w:t>
      </w:r>
      <w:r>
        <w:rPr>
          <w:rFonts w:hint="eastAsia" w:ascii="宋体" w:hAnsi="宋体" w:eastAsia="宋体" w:cs="宋体"/>
          <w:lang w:val="en-US" w:eastAsia="zh-CN"/>
        </w:rPr>
        <w:t>。具体评分细则如下：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tbl>
      <w:tblPr>
        <w:tblStyle w:val="10"/>
        <w:tblW w:w="4928"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69"/>
        <w:gridCol w:w="1332"/>
        <w:gridCol w:w="5603"/>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422"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评分因素</w:t>
            </w: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评分内容</w:t>
            </w:r>
          </w:p>
        </w:tc>
        <w:tc>
          <w:tcPr>
            <w:tcW w:w="3074"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22"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商务部分</w:t>
            </w: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类似业绩</w:t>
            </w:r>
          </w:p>
        </w:tc>
        <w:tc>
          <w:tcPr>
            <w:tcW w:w="3074"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提供（近三年）所完成的类似项目业绩进行评分，每提供一份业绩得1分(提供业绩合同或中标通知书复印件加盖公章)，满分3分。评标过程中如发现填报不实，本项不得分。</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22"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仓储能力</w:t>
            </w:r>
          </w:p>
        </w:tc>
        <w:tc>
          <w:tcPr>
            <w:tcW w:w="3074" w:type="pct"/>
            <w:vAlign w:val="top"/>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投标人具有仓储能力并提供证明材料（合法有效的租赁合同、现有燃煤库存量以及针对本项目履行合同的储存计划）复印件加盖公章，全部提供得5分，缺一项扣2分，扣完为止。</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22"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运输实力</w:t>
            </w:r>
          </w:p>
        </w:tc>
        <w:tc>
          <w:tcPr>
            <w:tcW w:w="3074" w:type="pct"/>
            <w:vAlign w:val="top"/>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提供运输车辆的照片、机动车驾驶证和行驶证的复印件加盖公章，提供者得3分，不提供或提供不全不得分。</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22"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szCs w:val="24"/>
                <w:vertAlign w:val="baseline"/>
                <w:lang w:val="en-US" w:eastAsia="zh-CN"/>
              </w:rPr>
            </w:pP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响应文件制作</w:t>
            </w:r>
          </w:p>
        </w:tc>
        <w:tc>
          <w:tcPr>
            <w:tcW w:w="3074" w:type="pct"/>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投标文件格式完全响应磋商文件、制作规范、完整、目录明晰、附件齐全。缺一项扣0.5分，扣完为止。</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22"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技术部分</w:t>
            </w: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技术参数及指标响应程度</w:t>
            </w:r>
          </w:p>
        </w:tc>
        <w:tc>
          <w:tcPr>
            <w:tcW w:w="3074" w:type="pct"/>
            <w:vAlign w:val="top"/>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满足磋商文件技术指标、参数要求的得20分，每有一项不满足扣5分，扣完为止；</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注：以上产品参数要有检测机构出具的检测报告为评判依据，否则不得分。（检测报告须加盖供应商公章）</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422"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配送方案</w:t>
            </w:r>
          </w:p>
        </w:tc>
        <w:tc>
          <w:tcPr>
            <w:tcW w:w="3074" w:type="pct"/>
            <w:vAlign w:val="top"/>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提供针对本项目实际情况的供货配送方案。方案可行、科学合理、安全可靠，切合实际、内容全面得10分；方案较为可行、较为合理、较为安全可靠得5分；不提供或提供的方案内容不符合项目实际的不得分。</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22"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应急方案</w:t>
            </w:r>
          </w:p>
        </w:tc>
        <w:tc>
          <w:tcPr>
            <w:tcW w:w="3074" w:type="pct"/>
            <w:vAlign w:val="top"/>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提供恶劣天气下的应急供货方案。方案科学合理、可行、完整得10分；方案较为合理、较为可行、完整性一般得5分；不提供或提供的方案内容不符合项目实际的不得分。</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422"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供货能力</w:t>
            </w:r>
          </w:p>
        </w:tc>
        <w:tc>
          <w:tcPr>
            <w:tcW w:w="3074" w:type="pct"/>
            <w:vAlign w:val="top"/>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煤炭供应量急剧增大或遇到价格上涨因素货物供应未完成时所采取的应对措施方案。措施具体、合理、可行得10分；措施较为具体、较为合理、较为可行得5分；不提供或提供的措施方案内容不符合项目实际的不得分。</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422"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售后服务</w:t>
            </w:r>
          </w:p>
        </w:tc>
        <w:tc>
          <w:tcPr>
            <w:tcW w:w="3074" w:type="pct"/>
            <w:vAlign w:val="top"/>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投标人必须提供完善、合理的售后服务方案，包括售后服务响应时间、售后服务计划、售后服务流程、质量保证期限、质量保证范围、人员配置、服务能力、售后服务联系方式，方案科学、完善、切实可行的得3分；方案基本科学，内容完善，比较可行的得2分；方案不科学，内容确实，不可行的不得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（2）提交售后服务承诺书，承诺严格按照采购方意愿随运随到、承诺2小时应急响应的、承诺随时配合采购方抽查抽检的、承诺按照供暖期保质保量供煤至采暖期结束的；每提供完善的一项得0.5分；</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422"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报价部分</w:t>
            </w:r>
          </w:p>
        </w:tc>
        <w:tc>
          <w:tcPr>
            <w:tcW w:w="731"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w:t>
            </w:r>
          </w:p>
        </w:tc>
        <w:tc>
          <w:tcPr>
            <w:tcW w:w="3074"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价格分统一采用低价优先法计算，即满足磋商文件要求且最后报价最低的供应商的价格为磋商基准价，其价格分为满分。其他供应商的价格分统一按照下列公式计算：</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磋商报价得分=（磋商基准价/最后磋商报价）×价格权值×100</w:t>
            </w:r>
          </w:p>
        </w:tc>
        <w:tc>
          <w:tcPr>
            <w:tcW w:w="357" w:type="pct"/>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2.2.3分值汇总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（1）磋商小组各成员应当独立对每个有效响应的文件进行评价、打分，然后汇总每个供应商每项评分因素的得分，再取各位评委评分之平均值，四舍五入保留至小数点后两位数，得到该供应商的技术资信分。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（2）将每个供应商的技术资信分加上根据上述标准计算出的价格分，即为该供应商的综合总得分。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Style w:val="3"/>
        <w:bidi w:val="0"/>
        <w:jc w:val="center"/>
        <w:rPr>
          <w:rFonts w:hint="default"/>
          <w:lang w:val="en-US" w:eastAsia="zh-CN"/>
        </w:rPr>
      </w:pPr>
      <w:bookmarkStart w:id="8" w:name="_Toc16507"/>
      <w:r>
        <w:rPr>
          <w:rFonts w:hint="eastAsia"/>
          <w:lang w:val="en-US" w:eastAsia="zh-CN"/>
        </w:rPr>
        <w:t>第五章 政府采购合同</w:t>
      </w:r>
      <w:bookmarkEnd w:id="8"/>
    </w:p>
    <w:p>
      <w:pPr>
        <w:pStyle w:val="2"/>
        <w:ind w:left="0" w:leftChars="0" w:firstLine="0" w:firstLineChars="0"/>
        <w:rPr>
          <w:rFonts w:hint="eastAsia"/>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具体合同以中标后采购人与中标供应商签订为准。</w:t>
      </w:r>
    </w:p>
    <w:p>
      <w:pPr>
        <w:pStyle w:val="2"/>
        <w:ind w:left="0" w:leftChars="0" w:firstLine="0" w:firstLineChars="0"/>
        <w:rPr>
          <w:rFonts w:hint="eastAsia"/>
          <w:lang w:val="en-US" w:eastAsia="zh-CN"/>
        </w:rPr>
      </w:pPr>
    </w:p>
    <w:p>
      <w:pPr>
        <w:rPr>
          <w:rFonts w:hint="eastAsia"/>
          <w:lang w:val="en-US" w:eastAsia="zh-CN"/>
        </w:rPr>
      </w:pPr>
      <w:r>
        <w:rPr>
          <w:rFonts w:hint="eastAsia"/>
          <w:lang w:val="en-US" w:eastAsia="zh-CN"/>
        </w:rPr>
        <w:br w:type="page"/>
      </w:r>
    </w:p>
    <w:p>
      <w:pPr>
        <w:pStyle w:val="3"/>
        <w:bidi w:val="0"/>
        <w:jc w:val="center"/>
        <w:rPr>
          <w:rFonts w:hint="eastAsia"/>
          <w:lang w:val="en-US" w:eastAsia="zh-CN"/>
        </w:rPr>
      </w:pPr>
      <w:bookmarkStart w:id="9" w:name="_Toc3790"/>
      <w:r>
        <w:rPr>
          <w:rFonts w:hint="eastAsia"/>
          <w:lang w:val="en-US" w:eastAsia="zh-CN"/>
        </w:rPr>
        <w:t>第六章 响应文件格式</w:t>
      </w:r>
      <w:bookmarkEnd w:id="9"/>
    </w:p>
    <w:p>
      <w:pPr>
        <w:rPr>
          <w:rFonts w:hint="eastAsia"/>
          <w:lang w:val="en-US" w:eastAsia="zh-CN"/>
        </w:rPr>
      </w:pPr>
    </w:p>
    <w:p>
      <w:pPr>
        <w:jc w:val="center"/>
        <w:rPr>
          <w:rFonts w:hint="eastAsia"/>
          <w:b/>
          <w:bCs/>
          <w:sz w:val="48"/>
          <w:szCs w:val="48"/>
          <w:lang w:val="en-US" w:eastAsia="zh-CN"/>
        </w:rPr>
      </w:pPr>
      <w:r>
        <w:rPr>
          <w:rFonts w:hint="eastAsia"/>
          <w:b/>
          <w:bCs/>
          <w:sz w:val="48"/>
          <w:szCs w:val="48"/>
          <w:lang w:val="en-US" w:eastAsia="zh-CN"/>
        </w:rPr>
        <w:t>乌鲁木齐市达坂城区西沟乡采购乡机关、村社区冬季取暖用煤项目</w:t>
      </w:r>
    </w:p>
    <w:p>
      <w:pPr>
        <w:pStyle w:val="2"/>
        <w:rPr>
          <w:rFonts w:hint="eastAsia"/>
          <w:b/>
          <w:bCs/>
          <w:sz w:val="48"/>
          <w:szCs w:val="48"/>
          <w:lang w:val="en-US" w:eastAsia="zh-CN"/>
        </w:rPr>
      </w:pPr>
    </w:p>
    <w:p>
      <w:pPr>
        <w:rPr>
          <w:rFonts w:hint="eastAsia"/>
          <w:b/>
          <w:bCs/>
          <w:sz w:val="48"/>
          <w:szCs w:val="48"/>
          <w:lang w:val="en-US" w:eastAsia="zh-CN"/>
        </w:rPr>
      </w:pPr>
    </w:p>
    <w:p>
      <w:pPr>
        <w:pStyle w:val="2"/>
        <w:ind w:left="0" w:leftChars="0" w:firstLine="0" w:firstLineChars="0"/>
        <w:jc w:val="center"/>
        <w:rPr>
          <w:rFonts w:hint="eastAsia"/>
          <w:b/>
          <w:bCs/>
          <w:sz w:val="48"/>
          <w:szCs w:val="48"/>
          <w:lang w:val="en-US" w:eastAsia="zh-CN"/>
        </w:rPr>
      </w:pPr>
      <w:r>
        <w:rPr>
          <w:rFonts w:hint="eastAsia"/>
          <w:b/>
          <w:bCs/>
          <w:sz w:val="48"/>
          <w:szCs w:val="48"/>
          <w:lang w:val="en-US" w:eastAsia="zh-CN"/>
        </w:rPr>
        <w:t>响应文件</w:t>
      </w:r>
    </w:p>
    <w:p>
      <w:pPr>
        <w:rPr>
          <w:rFonts w:hint="eastAsia"/>
          <w:b/>
          <w:bCs/>
          <w:sz w:val="48"/>
          <w:szCs w:val="48"/>
          <w:lang w:val="en-US" w:eastAsia="zh-CN"/>
        </w:rPr>
      </w:pPr>
    </w:p>
    <w:p>
      <w:pPr>
        <w:pStyle w:val="2"/>
        <w:rPr>
          <w:rFonts w:hint="eastAsia"/>
          <w:b/>
          <w:bCs/>
          <w:sz w:val="48"/>
          <w:szCs w:val="48"/>
          <w:lang w:val="en-US" w:eastAsia="zh-CN"/>
        </w:rPr>
      </w:pPr>
    </w:p>
    <w:p>
      <w:pPr>
        <w:rPr>
          <w:rFonts w:hint="eastAsia"/>
          <w:b/>
          <w:bCs/>
          <w:sz w:val="48"/>
          <w:szCs w:val="48"/>
          <w:lang w:val="en-US" w:eastAsia="zh-CN"/>
        </w:rPr>
      </w:pPr>
    </w:p>
    <w:p>
      <w:pPr>
        <w:pStyle w:val="2"/>
        <w:rPr>
          <w:rFonts w:hint="eastAsia"/>
          <w:b/>
          <w:bCs/>
          <w:sz w:val="48"/>
          <w:szCs w:val="48"/>
          <w:lang w:val="en-US" w:eastAsia="zh-CN"/>
        </w:rPr>
      </w:pPr>
    </w:p>
    <w:p>
      <w:pPr>
        <w:rPr>
          <w:rFonts w:hint="eastAsia"/>
          <w:b/>
          <w:bCs/>
          <w:sz w:val="48"/>
          <w:szCs w:val="48"/>
          <w:lang w:val="en-US" w:eastAsia="zh-CN"/>
        </w:rPr>
      </w:pPr>
    </w:p>
    <w:p>
      <w:pPr>
        <w:pStyle w:val="2"/>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供应商（盖章）：</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法定代表人（单位负责人）（签字或盖章）：</w:t>
      </w:r>
    </w:p>
    <w:p>
      <w:pPr>
        <w:pStyle w:val="2"/>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授权委托人（签字）：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联系地址：</w:t>
      </w:r>
    </w:p>
    <w:p>
      <w:pPr>
        <w:pStyle w:val="2"/>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联系电话：</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响应文件目录（</w:t>
      </w:r>
      <w:r>
        <w:rPr>
          <w:rFonts w:hint="eastAsia" w:ascii="宋体" w:hAnsi="宋体" w:eastAsia="宋体" w:cs="宋体"/>
          <w:b/>
          <w:bCs/>
          <w:color w:val="000000"/>
          <w:spacing w:val="0"/>
          <w:w w:val="100"/>
          <w:position w:val="0"/>
          <w:sz w:val="24"/>
          <w:szCs w:val="24"/>
          <w:lang w:val="en-US" w:eastAsia="zh-CN"/>
        </w:rPr>
        <w:t>为方便查找，请供应商制作相应文件时务必按如下顺序制作</w:t>
      </w:r>
      <w:r>
        <w:rPr>
          <w:rFonts w:hint="eastAsia" w:ascii="宋体" w:hAnsi="宋体" w:eastAsia="宋体" w:cs="宋体"/>
          <w:color w:val="000000"/>
          <w:spacing w:val="0"/>
          <w:w w:val="100"/>
          <w:position w:val="0"/>
          <w:sz w:val="24"/>
          <w:szCs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1、磋商响应函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2、法定代表人（单位负责人）身份证明或授权委托书</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3、报价表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4、分项报价明细表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5、资格证明文件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6、磋商业绩承诺函</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7、仓储能力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8、运输实力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9、磋商响应表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10、配送方案</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11、应急方案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color w:val="auto"/>
          <w:lang w:val="en-US" w:eastAsia="zh-CN"/>
        </w:rPr>
        <w:t>12、供货能力</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13、售后服务</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14、政策性支持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14.1、中小企业声明函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14.2、残疾人福利性单位声明函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14.3、监狱企业声明函</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lang w:val="en-US" w:eastAsia="zh-CN"/>
        </w:rPr>
      </w:pPr>
      <w:r>
        <w:rPr>
          <w:rFonts w:hint="eastAsia" w:ascii="宋体" w:hAnsi="宋体" w:eastAsia="宋体" w:cs="宋体"/>
          <w:color w:val="auto"/>
          <w:lang w:val="en-US" w:eastAsia="zh-CN"/>
        </w:rPr>
        <w:t>15、其他相关证明材料</w:t>
      </w:r>
    </w:p>
    <w:p>
      <w:pP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磋商响应函</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致：</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lang w:val="en-US" w:eastAsia="zh-CN"/>
        </w:rPr>
        <w:t>采购人</w:t>
      </w:r>
      <w:r>
        <w:rPr>
          <w:rFonts w:hint="eastAsia" w:ascii="宋体" w:hAnsi="宋体" w:eastAsia="宋体" w:cs="宋体"/>
          <w:color w:val="000000"/>
          <w:spacing w:val="0"/>
          <w:w w:val="100"/>
          <w:position w:val="0"/>
          <w:sz w:val="24"/>
          <w:szCs w:val="24"/>
          <w:u w:val="single"/>
          <w:lang w:eastAsia="zh-CN"/>
        </w:rPr>
        <w:t>）</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960" w:firstLineChars="400"/>
        <w:jc w:val="both"/>
        <w:textAlignment w:val="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u w:val="single"/>
          <w:lang w:val="en-US" w:eastAsia="zh-CN"/>
        </w:rPr>
        <w:t>（采购代理机构）</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根据贵方的竞争性磋商公告和磋商邀请，我方兹宣布同意如下：</w:t>
      </w:r>
    </w:p>
    <w:p>
      <w:pPr>
        <w:pStyle w:val="19"/>
        <w:keepNext w:val="0"/>
        <w:keepLines w:val="0"/>
        <w:pageBreakBefore w:val="0"/>
        <w:widowControl w:val="0"/>
        <w:numPr>
          <w:ilvl w:val="0"/>
          <w:numId w:val="2"/>
        </w:numPr>
        <w:shd w:val="clear" w:color="auto" w:fill="auto"/>
        <w:tabs>
          <w:tab w:val="left" w:pos="843"/>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0" w:name="bookmark213"/>
      <w:bookmarkEnd w:id="10"/>
      <w:r>
        <w:rPr>
          <w:rFonts w:hint="eastAsia" w:ascii="宋体" w:hAnsi="宋体" w:eastAsia="宋体" w:cs="宋体"/>
          <w:color w:val="000000"/>
          <w:spacing w:val="0"/>
          <w:w w:val="100"/>
          <w:position w:val="0"/>
          <w:sz w:val="24"/>
          <w:szCs w:val="24"/>
        </w:rPr>
        <w:t>如我公司成交，我公司承诺愿意按磋商文件规定缴纳履约保证金和成交服务费。按本次磋商文件规定及最后报价承诺供货及安装。</w:t>
      </w:r>
    </w:p>
    <w:p>
      <w:pPr>
        <w:pStyle w:val="19"/>
        <w:keepNext w:val="0"/>
        <w:keepLines w:val="0"/>
        <w:pageBreakBefore w:val="0"/>
        <w:widowControl w:val="0"/>
        <w:numPr>
          <w:ilvl w:val="0"/>
          <w:numId w:val="2"/>
        </w:numPr>
        <w:shd w:val="clear" w:color="auto" w:fill="auto"/>
        <w:tabs>
          <w:tab w:val="left" w:pos="843"/>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1" w:name="bookmark214"/>
      <w:bookmarkEnd w:id="11"/>
      <w:r>
        <w:rPr>
          <w:rFonts w:hint="eastAsia" w:ascii="宋体" w:hAnsi="宋体" w:eastAsia="宋体" w:cs="宋体"/>
          <w:color w:val="000000"/>
          <w:spacing w:val="0"/>
          <w:w w:val="100"/>
          <w:position w:val="0"/>
          <w:sz w:val="24"/>
          <w:szCs w:val="24"/>
        </w:rPr>
        <w:t>我方根据本次磋商文件的规定，严格履行合同的责任和义务，并保证于</w:t>
      </w:r>
      <w:r>
        <w:rPr>
          <w:rFonts w:hint="eastAsia" w:cs="宋体"/>
          <w:color w:val="000000"/>
          <w:spacing w:val="0"/>
          <w:w w:val="100"/>
          <w:position w:val="0"/>
          <w:sz w:val="24"/>
          <w:szCs w:val="24"/>
          <w:lang w:val="en-US" w:eastAsia="zh-CN"/>
        </w:rPr>
        <w:t>采购人</w:t>
      </w:r>
      <w:r>
        <w:rPr>
          <w:rFonts w:hint="eastAsia" w:ascii="宋体" w:hAnsi="宋体" w:eastAsia="宋体" w:cs="宋体"/>
          <w:color w:val="000000"/>
          <w:spacing w:val="0"/>
          <w:w w:val="100"/>
          <w:position w:val="0"/>
          <w:sz w:val="24"/>
          <w:szCs w:val="24"/>
        </w:rPr>
        <w:t>要求的日期内完成服务，并通过</w:t>
      </w:r>
      <w:r>
        <w:rPr>
          <w:rFonts w:hint="eastAsia" w:cs="宋体"/>
          <w:color w:val="000000"/>
          <w:spacing w:val="0"/>
          <w:w w:val="100"/>
          <w:position w:val="0"/>
          <w:sz w:val="24"/>
          <w:szCs w:val="24"/>
          <w:lang w:val="en-US" w:eastAsia="zh-CN"/>
        </w:rPr>
        <w:t>采购人</w:t>
      </w:r>
      <w:r>
        <w:rPr>
          <w:rFonts w:hint="eastAsia" w:ascii="宋体" w:hAnsi="宋体" w:eastAsia="宋体" w:cs="宋体"/>
          <w:color w:val="000000"/>
          <w:spacing w:val="0"/>
          <w:w w:val="100"/>
          <w:position w:val="0"/>
          <w:sz w:val="24"/>
          <w:szCs w:val="24"/>
        </w:rPr>
        <w:t>验收。</w:t>
      </w:r>
    </w:p>
    <w:p>
      <w:pPr>
        <w:pStyle w:val="19"/>
        <w:keepNext w:val="0"/>
        <w:keepLines w:val="0"/>
        <w:pageBreakBefore w:val="0"/>
        <w:widowControl w:val="0"/>
        <w:numPr>
          <w:ilvl w:val="0"/>
          <w:numId w:val="2"/>
        </w:numPr>
        <w:shd w:val="clear" w:color="auto" w:fill="auto"/>
        <w:tabs>
          <w:tab w:val="left" w:pos="848"/>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2" w:name="bookmark215"/>
      <w:bookmarkEnd w:id="12"/>
      <w:r>
        <w:rPr>
          <w:rFonts w:hint="eastAsia" w:ascii="宋体" w:hAnsi="宋体" w:eastAsia="宋体" w:cs="宋体"/>
          <w:color w:val="000000"/>
          <w:spacing w:val="0"/>
          <w:w w:val="100"/>
          <w:position w:val="0"/>
          <w:sz w:val="24"/>
          <w:szCs w:val="24"/>
        </w:rPr>
        <w:t>我方承诺报价低于同类货物和服务的市场平均价格。</w:t>
      </w:r>
    </w:p>
    <w:p>
      <w:pPr>
        <w:pStyle w:val="19"/>
        <w:keepNext w:val="0"/>
        <w:keepLines w:val="0"/>
        <w:pageBreakBefore w:val="0"/>
        <w:widowControl w:val="0"/>
        <w:numPr>
          <w:ilvl w:val="0"/>
          <w:numId w:val="2"/>
        </w:numPr>
        <w:shd w:val="clear" w:color="auto" w:fill="auto"/>
        <w:tabs>
          <w:tab w:val="left" w:pos="848"/>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3" w:name="bookmark216"/>
      <w:bookmarkEnd w:id="13"/>
      <w:r>
        <w:rPr>
          <w:rFonts w:hint="eastAsia" w:ascii="宋体" w:hAnsi="宋体" w:eastAsia="宋体" w:cs="宋体"/>
          <w:color w:val="000000"/>
          <w:spacing w:val="0"/>
          <w:w w:val="100"/>
          <w:position w:val="0"/>
          <w:sz w:val="24"/>
          <w:szCs w:val="24"/>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r>
        <w:rPr>
          <w:rFonts w:hint="eastAsia" w:cs="宋体"/>
          <w:color w:val="000000"/>
          <w:spacing w:val="0"/>
          <w:w w:val="100"/>
          <w:position w:val="0"/>
          <w:sz w:val="24"/>
          <w:szCs w:val="24"/>
          <w:lang w:val="en-US" w:eastAsia="zh-CN" w:bidi="en-US"/>
        </w:rPr>
        <w:t>。</w:t>
      </w:r>
    </w:p>
    <w:p>
      <w:pPr>
        <w:pStyle w:val="19"/>
        <w:keepNext w:val="0"/>
        <w:keepLines w:val="0"/>
        <w:pageBreakBefore w:val="0"/>
        <w:widowControl w:val="0"/>
        <w:numPr>
          <w:ilvl w:val="0"/>
          <w:numId w:val="2"/>
        </w:numPr>
        <w:shd w:val="clear" w:color="auto" w:fill="auto"/>
        <w:tabs>
          <w:tab w:val="left" w:pos="848"/>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4" w:name="bookmark217"/>
      <w:bookmarkEnd w:id="14"/>
      <w:r>
        <w:rPr>
          <w:rFonts w:hint="eastAsia" w:ascii="宋体" w:hAnsi="宋体" w:eastAsia="宋体" w:cs="宋体"/>
          <w:color w:val="000000"/>
          <w:spacing w:val="0"/>
          <w:w w:val="100"/>
          <w:position w:val="0"/>
          <w:sz w:val="24"/>
          <w:szCs w:val="24"/>
        </w:rPr>
        <w:t>我方同意从供应商须知规定的磋商日期起遵循本磋商文件,并在供应商须知规定的磋商有效期之前均具有约束力。</w:t>
      </w:r>
    </w:p>
    <w:p>
      <w:pPr>
        <w:pStyle w:val="19"/>
        <w:keepNext w:val="0"/>
        <w:keepLines w:val="0"/>
        <w:pageBreakBefore w:val="0"/>
        <w:widowControl w:val="0"/>
        <w:numPr>
          <w:ilvl w:val="0"/>
          <w:numId w:val="2"/>
        </w:numPr>
        <w:shd w:val="clear" w:color="auto" w:fill="auto"/>
        <w:tabs>
          <w:tab w:val="left" w:pos="848"/>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5" w:name="bookmark218"/>
      <w:bookmarkEnd w:id="15"/>
      <w:r>
        <w:rPr>
          <w:rFonts w:hint="eastAsia" w:ascii="宋体" w:hAnsi="宋体" w:eastAsia="宋体" w:cs="宋体"/>
          <w:color w:val="000000"/>
          <w:spacing w:val="0"/>
          <w:w w:val="100"/>
          <w:position w:val="0"/>
          <w:sz w:val="24"/>
          <w:szCs w:val="24"/>
        </w:rPr>
        <w:t>我方承诺如磋商保证金未在磋商文件规定时间前到达贵方指定的账户，我方磋商无效，由此产生的一切后果由我方承担，且承诺磋商保证金转出账户真实有效。</w:t>
      </w:r>
    </w:p>
    <w:p>
      <w:pPr>
        <w:pStyle w:val="19"/>
        <w:keepNext w:val="0"/>
        <w:keepLines w:val="0"/>
        <w:pageBreakBefore w:val="0"/>
        <w:widowControl w:val="0"/>
        <w:numPr>
          <w:ilvl w:val="0"/>
          <w:numId w:val="2"/>
        </w:numPr>
        <w:shd w:val="clear" w:color="auto" w:fill="auto"/>
        <w:tabs>
          <w:tab w:val="left" w:pos="858"/>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6" w:name="bookmark219"/>
      <w:bookmarkEnd w:id="16"/>
      <w:r>
        <w:rPr>
          <w:rFonts w:hint="eastAsia" w:ascii="宋体" w:hAnsi="宋体" w:eastAsia="宋体" w:cs="宋体"/>
          <w:color w:val="000000"/>
          <w:spacing w:val="0"/>
          <w:w w:val="100"/>
          <w:position w:val="0"/>
          <w:sz w:val="24"/>
          <w:szCs w:val="24"/>
        </w:rPr>
        <w:t>我方同意按贵方要求在磋商规定时间内向贵方提供与其磋商有关的任何证据或补充资料，否则，我方的响应文件可被贵方拒绝。</w:t>
      </w:r>
    </w:p>
    <w:p>
      <w:pPr>
        <w:pStyle w:val="19"/>
        <w:keepNext w:val="0"/>
        <w:keepLines w:val="0"/>
        <w:pageBreakBefore w:val="0"/>
        <w:widowControl w:val="0"/>
        <w:numPr>
          <w:ilvl w:val="0"/>
          <w:numId w:val="2"/>
        </w:numPr>
        <w:shd w:val="clear" w:color="auto" w:fill="auto"/>
        <w:tabs>
          <w:tab w:val="left" w:pos="853"/>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7" w:name="bookmark220"/>
      <w:bookmarkEnd w:id="17"/>
      <w:r>
        <w:rPr>
          <w:rFonts w:hint="eastAsia" w:ascii="宋体" w:hAnsi="宋体" w:eastAsia="宋体" w:cs="宋体"/>
          <w:color w:val="000000"/>
          <w:spacing w:val="0"/>
          <w:w w:val="100"/>
          <w:position w:val="0"/>
          <w:sz w:val="24"/>
          <w:szCs w:val="24"/>
        </w:rPr>
        <w:t>我方完全理解贵方不一定接受最低报价的磋商。</w:t>
      </w:r>
    </w:p>
    <w:p>
      <w:pPr>
        <w:pStyle w:val="19"/>
        <w:keepNext w:val="0"/>
        <w:keepLines w:val="0"/>
        <w:pageBreakBefore w:val="0"/>
        <w:widowControl w:val="0"/>
        <w:numPr>
          <w:ilvl w:val="0"/>
          <w:numId w:val="2"/>
        </w:numPr>
        <w:shd w:val="clear" w:color="auto" w:fill="auto"/>
        <w:tabs>
          <w:tab w:val="left" w:pos="853"/>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8" w:name="bookmark221"/>
      <w:bookmarkEnd w:id="18"/>
      <w:r>
        <w:rPr>
          <w:rFonts w:hint="eastAsia" w:ascii="宋体" w:hAnsi="宋体" w:eastAsia="宋体" w:cs="宋体"/>
          <w:color w:val="000000"/>
          <w:spacing w:val="0"/>
          <w:w w:val="100"/>
          <w:position w:val="0"/>
          <w:sz w:val="24"/>
          <w:szCs w:val="24"/>
        </w:rPr>
        <w:t>我方同意磋商文件规定的付款方式、服务期限。</w:t>
      </w:r>
    </w:p>
    <w:p>
      <w:pPr>
        <w:pStyle w:val="19"/>
        <w:keepNext w:val="0"/>
        <w:keepLines w:val="0"/>
        <w:pageBreakBefore w:val="0"/>
        <w:widowControl w:val="0"/>
        <w:numPr>
          <w:ilvl w:val="0"/>
          <w:numId w:val="2"/>
        </w:numPr>
        <w:shd w:val="clear" w:color="auto" w:fill="auto"/>
        <w:tabs>
          <w:tab w:val="left" w:pos="954"/>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19" w:name="bookmark222"/>
      <w:bookmarkEnd w:id="19"/>
      <w:r>
        <w:rPr>
          <w:rFonts w:hint="eastAsia" w:ascii="宋体" w:hAnsi="宋体" w:eastAsia="宋体" w:cs="宋体"/>
          <w:color w:val="000000"/>
          <w:spacing w:val="0"/>
          <w:w w:val="100"/>
          <w:position w:val="0"/>
          <w:sz w:val="24"/>
          <w:szCs w:val="24"/>
        </w:rPr>
        <w:t>我方对响应文件中所提供资料、文件、证书及证件的真实性和有效性负 责。</w:t>
      </w:r>
    </w:p>
    <w:p>
      <w:pPr>
        <w:pStyle w:val="19"/>
        <w:keepNext w:val="0"/>
        <w:keepLines w:val="0"/>
        <w:pageBreakBefore w:val="0"/>
        <w:widowControl w:val="0"/>
        <w:numPr>
          <w:ilvl w:val="0"/>
          <w:numId w:val="2"/>
        </w:numPr>
        <w:shd w:val="clear" w:color="auto" w:fill="auto"/>
        <w:tabs>
          <w:tab w:val="left" w:pos="963"/>
          <w:tab w:val="left" w:pos="684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sz w:val="24"/>
          <w:szCs w:val="24"/>
        </w:rPr>
      </w:pPr>
      <w:bookmarkStart w:id="20" w:name="bookmark223"/>
      <w:bookmarkEnd w:id="20"/>
      <w:r>
        <w:rPr>
          <w:rFonts w:hint="eastAsia" w:ascii="宋体" w:hAnsi="宋体" w:eastAsia="宋体" w:cs="宋体"/>
          <w:color w:val="000000"/>
          <w:spacing w:val="0"/>
          <w:w w:val="100"/>
          <w:position w:val="0"/>
          <w:sz w:val="24"/>
          <w:szCs w:val="24"/>
        </w:rPr>
        <w:t>与本磋商有关的通讯地址</w:t>
      </w:r>
      <w:r>
        <w:rPr>
          <w:rFonts w:hint="eastAsia" w:cs="宋体"/>
          <w:color w:val="000000"/>
          <w:spacing w:val="0"/>
          <w:w w:val="100"/>
          <w:position w:val="0"/>
          <w:sz w:val="24"/>
          <w:szCs w:val="24"/>
          <w:lang w:val="en-US" w:eastAsia="zh-CN"/>
        </w:rPr>
        <w:t>及联系方式</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pStyle w:val="19"/>
        <w:keepNext w:val="0"/>
        <w:keepLines w:val="0"/>
        <w:pageBreakBefore w:val="0"/>
        <w:widowControl w:val="0"/>
        <w:shd w:val="clear" w:color="auto" w:fill="auto"/>
        <w:tabs>
          <w:tab w:val="left" w:pos="8329"/>
        </w:tabs>
        <w:kinsoku/>
        <w:wordWrap/>
        <w:overflowPunct/>
        <w:topLinePunct w:val="0"/>
        <w:autoSpaceDE/>
        <w:autoSpaceDN/>
        <w:bidi w:val="0"/>
        <w:adjustRightInd/>
        <w:snapToGrid/>
        <w:spacing w:before="0" w:after="0" w:line="360" w:lineRule="auto"/>
        <w:ind w:left="4580" w:right="0" w:firstLine="0"/>
        <w:jc w:val="right"/>
        <w:textAlignment w:val="auto"/>
        <w:rPr>
          <w:rFonts w:hint="eastAsia" w:ascii="宋体" w:hAnsi="宋体" w:eastAsia="宋体" w:cs="宋体"/>
          <w:color w:val="000000"/>
          <w:spacing w:val="0"/>
          <w:w w:val="100"/>
          <w:position w:val="0"/>
          <w:sz w:val="24"/>
          <w:szCs w:val="24"/>
        </w:rPr>
      </w:pPr>
    </w:p>
    <w:p>
      <w:pPr>
        <w:pStyle w:val="19"/>
        <w:keepNext w:val="0"/>
        <w:keepLines w:val="0"/>
        <w:pageBreakBefore w:val="0"/>
        <w:widowControl w:val="0"/>
        <w:shd w:val="clear" w:color="auto" w:fill="auto"/>
        <w:tabs>
          <w:tab w:val="left" w:pos="8329"/>
        </w:tabs>
        <w:kinsoku/>
        <w:wordWrap/>
        <w:overflowPunct/>
        <w:topLinePunct w:val="0"/>
        <w:autoSpaceDE/>
        <w:autoSpaceDN/>
        <w:bidi w:val="0"/>
        <w:adjustRightInd/>
        <w:snapToGrid/>
        <w:spacing w:before="0" w:after="0" w:line="360" w:lineRule="auto"/>
        <w:ind w:left="4580" w:right="0" w:firstLine="0"/>
        <w:jc w:val="righ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供应商签章：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lang w:val="en-US" w:eastAsia="zh-CN" w:bidi="en-US"/>
        </w:rPr>
        <w:t>日</w:t>
      </w:r>
      <w:r>
        <w:rPr>
          <w:rFonts w:hint="eastAsia" w:ascii="宋体" w:hAnsi="宋体" w:eastAsia="宋体" w:cs="宋体"/>
          <w:color w:val="000000"/>
          <w:spacing w:val="0"/>
          <w:w w:val="100"/>
          <w:position w:val="0"/>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法定代表人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单位负责人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身份证明书</w:t>
      </w:r>
    </w:p>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单位名称：</w:t>
      </w:r>
      <w:r>
        <w:rPr>
          <w:rFonts w:hint="eastAsia" w:ascii="宋体" w:hAnsi="宋体" w:eastAsia="宋体" w:cs="宋体"/>
          <w:b w:val="0"/>
          <w:bCs/>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企业类型：</w:t>
      </w:r>
      <w:r>
        <w:rPr>
          <w:rFonts w:hint="eastAsia" w:ascii="宋体" w:hAnsi="宋体" w:eastAsia="宋体" w:cs="宋体"/>
          <w:b w:val="0"/>
          <w:bCs/>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地    址：</w:t>
      </w:r>
      <w:r>
        <w:rPr>
          <w:rFonts w:hint="eastAsia" w:ascii="宋体" w:hAnsi="宋体" w:eastAsia="宋体" w:cs="宋体"/>
          <w:b w:val="0"/>
          <w:bCs/>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营业期限：</w:t>
      </w:r>
      <w:r>
        <w:rPr>
          <w:rFonts w:hint="eastAsia" w:ascii="宋体" w:hAnsi="宋体" w:eastAsia="宋体" w:cs="宋体"/>
          <w:b w:val="0"/>
          <w:bCs/>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成立时间：</w:t>
      </w:r>
      <w:r>
        <w:rPr>
          <w:rFonts w:hint="eastAsia" w:ascii="宋体" w:hAnsi="宋体" w:eastAsia="宋体" w:cs="宋体"/>
          <w:b w:val="0"/>
          <w:bCs/>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u w:val="single"/>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u w:val="single"/>
        </w:rPr>
      </w:pPr>
      <w:r>
        <w:rPr>
          <w:rFonts w:hint="eastAsia" w:ascii="宋体" w:hAnsi="宋体" w:eastAsia="宋体" w:cs="宋体"/>
          <w:b w:val="0"/>
          <w:bCs/>
          <w:sz w:val="24"/>
          <w:szCs w:val="24"/>
        </w:rPr>
        <w:t>姓名：</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性别：</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年龄：</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职务：</w:t>
      </w:r>
      <w:r>
        <w:rPr>
          <w:rFonts w:hint="eastAsia" w:ascii="宋体" w:hAnsi="宋体" w:eastAsia="宋体" w:cs="宋体"/>
          <w:b w:val="0"/>
          <w:bCs/>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系 </w:t>
      </w:r>
      <w:r>
        <w:rPr>
          <w:rFonts w:hint="eastAsia" w:ascii="宋体" w:hAnsi="宋体" w:eastAsia="宋体" w:cs="宋体"/>
          <w:b w:val="0"/>
          <w:bCs/>
          <w:sz w:val="24"/>
          <w:szCs w:val="24"/>
          <w:u w:val="single"/>
        </w:rPr>
        <w:t xml:space="preserve">         （投标单位名称）               </w:t>
      </w:r>
      <w:r>
        <w:rPr>
          <w:rFonts w:hint="eastAsia" w:ascii="宋体" w:hAnsi="宋体" w:eastAsia="宋体" w:cs="宋体"/>
          <w:b w:val="0"/>
          <w:bCs/>
          <w:sz w:val="24"/>
          <w:szCs w:val="24"/>
        </w:rPr>
        <w:t>的法定代表人。</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特此证明。</w:t>
      </w:r>
    </w:p>
    <w:p>
      <w:pPr>
        <w:pStyle w:val="4"/>
        <w:ind w:left="0" w:leftChars="0" w:firstLine="0" w:firstLineChars="0"/>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附法定代表人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单位负责人</w:t>
      </w:r>
      <w:r>
        <w:rPr>
          <w:rFonts w:hint="eastAsia" w:ascii="宋体" w:hAnsi="宋体" w:eastAsia="宋体" w:cs="宋体"/>
          <w:b w:val="0"/>
          <w:bCs/>
          <w:sz w:val="24"/>
          <w:szCs w:val="24"/>
          <w:lang w:eastAsia="zh-CN"/>
        </w:rPr>
        <w:t>）</w:t>
      </w:r>
      <w:r>
        <w:rPr>
          <w:rFonts w:hint="eastAsia" w:ascii="宋体" w:hAnsi="宋体" w:cs="宋体"/>
          <w:b w:val="0"/>
          <w:bCs/>
          <w:sz w:val="24"/>
          <w:szCs w:val="24"/>
          <w:lang w:val="en-US" w:eastAsia="zh-CN"/>
        </w:rPr>
        <w:t>身份证：</w:t>
      </w:r>
    </w:p>
    <w:p>
      <w:pPr>
        <w:pStyle w:val="4"/>
        <w:ind w:left="0" w:leftChars="0" w:firstLine="0" w:firstLineChars="0"/>
        <w:rPr>
          <w:rFonts w:hint="eastAsia" w:ascii="宋体" w:hAnsi="宋体" w:eastAsia="宋体" w:cs="宋体"/>
          <w:b w:val="0"/>
          <w:bCs/>
          <w:sz w:val="24"/>
          <w:szCs w:val="24"/>
        </w:rPr>
      </w:pPr>
    </w:p>
    <w:p>
      <w:pPr>
        <w:pStyle w:val="4"/>
        <w:ind w:left="0" w:leftChars="0" w:firstLine="0" w:firstLineChars="0"/>
        <w:rPr>
          <w:rFonts w:hint="eastAsia" w:ascii="宋体" w:hAnsi="宋体" w:eastAsia="宋体" w:cs="宋体"/>
          <w:b w:val="0"/>
          <w:bCs/>
          <w:sz w:val="24"/>
          <w:szCs w:val="24"/>
        </w:rPr>
      </w:pPr>
    </w:p>
    <w:p>
      <w:pPr>
        <w:pStyle w:val="4"/>
        <w:rPr>
          <w:rFonts w:hint="eastAsia" w:ascii="宋体" w:hAnsi="宋体" w:eastAsia="宋体" w:cs="宋体"/>
          <w:b w:val="0"/>
          <w:bCs/>
          <w:sz w:val="24"/>
          <w:szCs w:val="24"/>
        </w:rPr>
      </w:pPr>
    </w:p>
    <w:p>
      <w:pPr>
        <w:pStyle w:val="19"/>
        <w:keepNext w:val="0"/>
        <w:keepLines w:val="0"/>
        <w:widowControl w:val="0"/>
        <w:shd w:val="clear" w:color="auto" w:fill="auto"/>
        <w:tabs>
          <w:tab w:val="left" w:pos="4270"/>
        </w:tabs>
        <w:bidi w:val="0"/>
        <w:spacing w:before="0" w:after="200" w:line="240" w:lineRule="auto"/>
        <w:ind w:left="0" w:right="0" w:firstLine="420"/>
        <w:jc w:val="both"/>
      </w:pPr>
      <w:r>
        <w:rPr>
          <w:color w:val="000000"/>
          <w:spacing w:val="0"/>
          <w:w w:val="100"/>
          <w:position w:val="0"/>
        </w:rPr>
        <w:t>供应商签章：</w:t>
      </w:r>
      <w:r>
        <w:rPr>
          <w:u w:val="single"/>
        </w:rPr>
        <w:t xml:space="preserve"> </w:t>
      </w:r>
      <w:r>
        <w:rPr>
          <w:u w:val="single"/>
        </w:rPr>
        <w:tab/>
      </w:r>
    </w:p>
    <w:p>
      <w:pPr>
        <w:pStyle w:val="19"/>
        <w:keepNext w:val="0"/>
        <w:keepLines w:val="0"/>
        <w:widowControl w:val="0"/>
        <w:shd w:val="clear" w:color="auto" w:fill="auto"/>
        <w:tabs>
          <w:tab w:val="left" w:pos="1836"/>
          <w:tab w:val="left" w:pos="4226"/>
        </w:tabs>
        <w:bidi w:val="0"/>
        <w:spacing w:before="0" w:after="1040" w:line="240" w:lineRule="auto"/>
        <w:ind w:left="0" w:right="0" w:firstLine="420"/>
        <w:jc w:val="both"/>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p>
      <w:pPr>
        <w:rPr>
          <w:rFonts w:hint="eastAsia" w:ascii="宋体" w:hAnsi="宋体" w:eastAsia="宋体" w:cs="宋体"/>
          <w:b w:val="0"/>
          <w:bCs/>
          <w:sz w:val="24"/>
          <w:szCs w:val="24"/>
        </w:rPr>
      </w:pPr>
      <w:r>
        <w:rPr>
          <w:rFonts w:hint="eastAsia" w:ascii="宋体" w:hAnsi="宋体" w:eastAsia="宋体" w:cs="宋体"/>
          <w:b w:val="0"/>
          <w:bCs/>
          <w:sz w:val="24"/>
          <w:szCs w:val="24"/>
        </w:rPr>
        <w:br w:type="page"/>
      </w:r>
    </w:p>
    <w:p>
      <w:pPr>
        <w:pStyle w:val="19"/>
        <w:keepNext w:val="0"/>
        <w:keepLines w:val="0"/>
        <w:widowControl w:val="0"/>
        <w:shd w:val="clear" w:color="auto" w:fill="auto"/>
        <w:bidi w:val="0"/>
        <w:spacing w:before="0" w:after="320" w:line="464" w:lineRule="exact"/>
        <w:ind w:left="0" w:right="0" w:firstLine="0"/>
        <w:jc w:val="center"/>
        <w:rPr>
          <w:sz w:val="24"/>
          <w:szCs w:val="24"/>
        </w:rPr>
      </w:pPr>
      <w:r>
        <w:rPr>
          <w:color w:val="000000"/>
          <w:spacing w:val="0"/>
          <w:w w:val="100"/>
          <w:position w:val="0"/>
          <w:sz w:val="24"/>
          <w:szCs w:val="24"/>
        </w:rPr>
        <w:t>授权</w:t>
      </w:r>
      <w:r>
        <w:rPr>
          <w:rFonts w:hint="eastAsia"/>
          <w:color w:val="000000"/>
          <w:spacing w:val="0"/>
          <w:w w:val="100"/>
          <w:position w:val="0"/>
          <w:sz w:val="24"/>
          <w:szCs w:val="24"/>
          <w:lang w:val="en-US" w:eastAsia="zh-CN"/>
        </w:rPr>
        <w:t>委托</w:t>
      </w:r>
      <w:r>
        <w:rPr>
          <w:color w:val="000000"/>
          <w:spacing w:val="0"/>
          <w:w w:val="100"/>
          <w:position w:val="0"/>
          <w:sz w:val="24"/>
          <w:szCs w:val="24"/>
        </w:rPr>
        <w:t>书</w:t>
      </w:r>
    </w:p>
    <w:p>
      <w:pPr>
        <w:pStyle w:val="19"/>
        <w:keepNext w:val="0"/>
        <w:keepLines w:val="0"/>
        <w:widowControl w:val="0"/>
        <w:shd w:val="clear" w:color="auto" w:fill="auto"/>
        <w:tabs>
          <w:tab w:val="left" w:pos="3475"/>
          <w:tab w:val="left" w:pos="6437"/>
        </w:tabs>
        <w:bidi w:val="0"/>
        <w:spacing w:before="0" w:after="0" w:line="464" w:lineRule="exact"/>
        <w:ind w:left="0" w:right="0" w:firstLine="460"/>
        <w:jc w:val="both"/>
      </w:pPr>
      <w:r>
        <w:rPr>
          <w:color w:val="000000"/>
          <w:spacing w:val="0"/>
          <w:w w:val="100"/>
          <w:position w:val="0"/>
        </w:rPr>
        <w:t>本授权书声明：</w:t>
      </w:r>
      <w:r>
        <w:rPr>
          <w:u w:val="single"/>
        </w:rPr>
        <w:t xml:space="preserve"> </w:t>
      </w:r>
      <w:r>
        <w:rPr>
          <w:u w:val="single"/>
        </w:rPr>
        <w:tab/>
      </w:r>
      <w:r>
        <w:rPr>
          <w:color w:val="000000"/>
          <w:spacing w:val="0"/>
          <w:w w:val="100"/>
          <w:position w:val="0"/>
        </w:rPr>
        <w:t>（供应商名称）授权（供应商授权代表</w:t>
      </w:r>
      <w:r>
        <w:rPr>
          <w:u w:val="single"/>
        </w:rPr>
        <w:t xml:space="preserve"> </w:t>
      </w:r>
      <w:r>
        <w:rPr>
          <w:u w:val="single"/>
        </w:rPr>
        <w:tab/>
      </w:r>
      <w:r>
        <w:rPr>
          <w:color w:val="000000"/>
          <w:spacing w:val="0"/>
          <w:w w:val="100"/>
          <w:position w:val="0"/>
        </w:rPr>
        <w:t xml:space="preserve"> 姓名、职务）代表我方参加本项目釆购活动，全权代表我方处理磋商过程的一切事宜，包括但不限于：提交响应文件、参与磋商、签约等。供应商授权代表在釆购活动过程中所签署的一切文件和处理与之有关的一切事务，本公司均予以认可 并对此承担责任。供应商授权代表无转委托权。特此授权。</w:t>
      </w:r>
    </w:p>
    <w:p>
      <w:pPr>
        <w:pStyle w:val="19"/>
        <w:keepNext w:val="0"/>
        <w:keepLines w:val="0"/>
        <w:widowControl w:val="0"/>
        <w:shd w:val="clear" w:color="auto" w:fill="auto"/>
        <w:bidi w:val="0"/>
        <w:spacing w:before="0" w:after="0" w:line="464" w:lineRule="exact"/>
        <w:ind w:left="0" w:right="0" w:firstLine="460"/>
        <w:jc w:val="both"/>
      </w:pPr>
      <w:r>
        <w:rPr>
          <w:color w:val="000000"/>
          <w:spacing w:val="0"/>
          <w:w w:val="100"/>
          <w:position w:val="0"/>
        </w:rPr>
        <w:t>本授权书自出具之日起生效。</w:t>
      </w:r>
    </w:p>
    <w:p>
      <w:pPr>
        <w:pStyle w:val="19"/>
        <w:keepNext w:val="0"/>
        <w:keepLines w:val="0"/>
        <w:widowControl w:val="0"/>
        <w:shd w:val="clear" w:color="auto" w:fill="auto"/>
        <w:bidi w:val="0"/>
        <w:spacing w:before="0" w:after="2060" w:line="464" w:lineRule="exact"/>
        <w:ind w:left="0" w:right="0" w:firstLine="460"/>
        <w:jc w:val="both"/>
      </w:pPr>
      <w:r>
        <w:rPr>
          <w:color w:val="000000"/>
          <w:spacing w:val="0"/>
          <w:w w:val="100"/>
          <w:position w:val="0"/>
        </w:rPr>
        <w:t>授权代表身份证扫：</w:t>
      </w:r>
    </w:p>
    <w:p>
      <w:pPr>
        <w:pStyle w:val="19"/>
        <w:keepNext w:val="0"/>
        <w:keepLines w:val="0"/>
        <w:widowControl w:val="0"/>
        <w:shd w:val="clear" w:color="auto" w:fill="auto"/>
        <w:tabs>
          <w:tab w:val="left" w:pos="3974"/>
        </w:tabs>
        <w:bidi w:val="0"/>
        <w:spacing w:before="0" w:after="780" w:line="240" w:lineRule="auto"/>
        <w:ind w:left="0" w:right="0" w:firstLine="460"/>
        <w:jc w:val="both"/>
      </w:pPr>
      <w:r>
        <w:rPr>
          <w:color w:val="000000"/>
          <w:spacing w:val="0"/>
          <w:w w:val="100"/>
          <w:position w:val="0"/>
        </w:rPr>
        <w:t>授权代表联系方式：</w:t>
      </w:r>
      <w:r>
        <w:rPr>
          <w:u w:val="single"/>
        </w:rPr>
        <w:t xml:space="preserve"> </w:t>
      </w:r>
      <w:r>
        <w:rPr>
          <w:u w:val="single"/>
        </w:rPr>
        <w:tab/>
      </w:r>
      <w:r>
        <w:rPr>
          <w:color w:val="000000"/>
          <w:spacing w:val="0"/>
          <w:w w:val="100"/>
          <w:position w:val="0"/>
          <w:u w:val="single"/>
        </w:rPr>
        <w:t>（请填写手机号码）</w:t>
      </w:r>
    </w:p>
    <w:p>
      <w:pPr>
        <w:pStyle w:val="19"/>
        <w:keepNext w:val="0"/>
        <w:keepLines w:val="0"/>
        <w:widowControl w:val="0"/>
        <w:shd w:val="clear" w:color="auto" w:fill="auto"/>
        <w:bidi w:val="0"/>
        <w:spacing w:before="0" w:after="680" w:line="240" w:lineRule="auto"/>
        <w:ind w:left="0" w:right="0" w:firstLine="360"/>
        <w:jc w:val="both"/>
      </w:pPr>
      <w:r>
        <w:rPr>
          <w:color w:val="000000"/>
          <w:spacing w:val="0"/>
          <w:w w:val="100"/>
          <w:position w:val="0"/>
        </w:rPr>
        <w:t>特此声明。</w:t>
      </w:r>
    </w:p>
    <w:p>
      <w:pPr>
        <w:pStyle w:val="19"/>
        <w:keepNext w:val="0"/>
        <w:keepLines w:val="0"/>
        <w:widowControl w:val="0"/>
        <w:shd w:val="clear" w:color="auto" w:fill="auto"/>
        <w:tabs>
          <w:tab w:val="left" w:pos="4270"/>
        </w:tabs>
        <w:bidi w:val="0"/>
        <w:spacing w:before="0" w:after="200" w:line="240" w:lineRule="auto"/>
        <w:ind w:left="0" w:right="0" w:firstLine="420"/>
        <w:jc w:val="both"/>
      </w:pPr>
      <w:r>
        <w:rPr>
          <w:color w:val="000000"/>
          <w:spacing w:val="0"/>
          <w:w w:val="100"/>
          <w:position w:val="0"/>
        </w:rPr>
        <w:t>供应商签章：</w:t>
      </w:r>
      <w:r>
        <w:rPr>
          <w:u w:val="single"/>
        </w:rPr>
        <w:t xml:space="preserve"> </w:t>
      </w:r>
      <w:r>
        <w:rPr>
          <w:u w:val="single"/>
        </w:rPr>
        <w:tab/>
      </w:r>
    </w:p>
    <w:p>
      <w:pPr>
        <w:pStyle w:val="19"/>
        <w:keepNext w:val="0"/>
        <w:keepLines w:val="0"/>
        <w:widowControl w:val="0"/>
        <w:shd w:val="clear" w:color="auto" w:fill="auto"/>
        <w:tabs>
          <w:tab w:val="left" w:pos="1836"/>
          <w:tab w:val="left" w:pos="4226"/>
        </w:tabs>
        <w:bidi w:val="0"/>
        <w:spacing w:before="0" w:after="1040" w:line="240" w:lineRule="auto"/>
        <w:ind w:left="0" w:right="0" w:firstLine="420"/>
        <w:jc w:val="both"/>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注：</w:t>
      </w:r>
    </w:p>
    <w:p>
      <w:pPr>
        <w:pStyle w:val="19"/>
        <w:keepNext w:val="0"/>
        <w:keepLines w:val="0"/>
        <w:pageBreakBefore w:val="0"/>
        <w:widowControl w:val="0"/>
        <w:numPr>
          <w:ilvl w:val="0"/>
          <w:numId w:val="0"/>
        </w:numPr>
        <w:shd w:val="clear" w:color="auto" w:fill="auto"/>
        <w:tabs>
          <w:tab w:val="left" w:pos="354"/>
        </w:tabs>
        <w:kinsoku/>
        <w:wordWrap/>
        <w:overflowPunct/>
        <w:topLinePunct w:val="0"/>
        <w:autoSpaceDE/>
        <w:autoSpaceDN/>
        <w:bidi w:val="0"/>
        <w:adjustRightInd/>
        <w:snapToGrid/>
        <w:spacing w:before="0" w:after="320" w:line="360" w:lineRule="auto"/>
        <w:ind w:leftChars="0" w:right="0" w:rightChars="0"/>
        <w:jc w:val="left"/>
        <w:textAlignment w:val="auto"/>
        <w:rPr>
          <w:rFonts w:hint="eastAsia" w:ascii="宋体" w:hAnsi="宋体" w:eastAsia="宋体" w:cs="宋体"/>
          <w:sz w:val="24"/>
          <w:szCs w:val="24"/>
        </w:rPr>
      </w:pPr>
      <w:bookmarkStart w:id="21" w:name="bookmark232"/>
      <w:bookmarkEnd w:id="21"/>
      <w:r>
        <w:rPr>
          <w:rFonts w:hint="eastAsia" w:ascii="宋体" w:hAnsi="宋体" w:eastAsia="宋体"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本项目只允许有唯一的供应商授权代表，提供身份证明；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pacing w:val="0"/>
          <w:w w:val="100"/>
          <w:position w:val="0"/>
          <w:sz w:val="24"/>
          <w:szCs w:val="24"/>
        </w:rPr>
      </w:pPr>
      <w:bookmarkStart w:id="22" w:name="bookmark233"/>
      <w:bookmarkEnd w:id="22"/>
      <w:r>
        <w:rPr>
          <w:rFonts w:hint="eastAsia" w:ascii="宋体" w:hAnsi="宋体" w:eastAsia="宋体"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法定代表人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单位负责人</w:t>
      </w:r>
      <w:r>
        <w:rPr>
          <w:rFonts w:hint="eastAsia" w:ascii="宋体" w:hAnsi="宋体" w:eastAsia="宋体" w:cs="宋体"/>
          <w:b w:val="0"/>
          <w:bCs/>
          <w:sz w:val="24"/>
          <w:szCs w:val="24"/>
          <w:lang w:eastAsia="zh-CN"/>
        </w:rPr>
        <w:t>）</w:t>
      </w:r>
      <w:r>
        <w:rPr>
          <w:rFonts w:hint="eastAsia" w:ascii="宋体" w:hAnsi="宋体" w:eastAsia="宋体" w:cs="宋体"/>
          <w:color w:val="000000"/>
          <w:spacing w:val="0"/>
          <w:w w:val="100"/>
          <w:position w:val="0"/>
          <w:sz w:val="24"/>
          <w:szCs w:val="24"/>
        </w:rPr>
        <w:t>参加磋商的无需提供授权书，仅提供</w:t>
      </w:r>
      <w:r>
        <w:rPr>
          <w:rFonts w:hint="eastAsia" w:ascii="宋体" w:hAnsi="宋体" w:eastAsia="宋体" w:cs="宋体"/>
          <w:color w:val="000000"/>
          <w:spacing w:val="0"/>
          <w:w w:val="100"/>
          <w:position w:val="0"/>
          <w:sz w:val="24"/>
          <w:szCs w:val="24"/>
          <w:lang w:val="en-US" w:eastAsia="zh-CN"/>
        </w:rPr>
        <w:t>法定代表人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单位负责人</w:t>
      </w:r>
      <w:r>
        <w:rPr>
          <w:rFonts w:hint="eastAsia" w:ascii="宋体" w:hAnsi="宋体" w:eastAsia="宋体" w:cs="宋体"/>
          <w:b w:val="0"/>
          <w:bCs/>
          <w:sz w:val="24"/>
          <w:szCs w:val="24"/>
          <w:lang w:eastAsia="zh-CN"/>
        </w:rPr>
        <w:t>）</w:t>
      </w:r>
      <w:r>
        <w:rPr>
          <w:rFonts w:hint="eastAsia" w:ascii="宋体" w:hAnsi="宋体" w:eastAsia="宋体" w:cs="宋体"/>
          <w:color w:val="000000"/>
          <w:spacing w:val="0"/>
          <w:w w:val="100"/>
          <w:position w:val="0"/>
          <w:sz w:val="24"/>
          <w:szCs w:val="24"/>
        </w:rPr>
        <w:t>身份证明。</w:t>
      </w:r>
    </w:p>
    <w:p>
      <w:pPr>
        <w:rPr>
          <w:color w:val="000000"/>
          <w:spacing w:val="0"/>
          <w:w w:val="100"/>
          <w:position w:val="0"/>
        </w:rPr>
      </w:pPr>
      <w:r>
        <w:rPr>
          <w:color w:val="000000"/>
          <w:spacing w:val="0"/>
          <w:w w:val="100"/>
          <w:position w:val="0"/>
        </w:rPr>
        <w:br w:type="page"/>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8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报价表格式</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0"/>
        <w:jc w:val="both"/>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项目名称：</w:t>
      </w:r>
      <w:r>
        <w:rPr>
          <w:rFonts w:hint="eastAsia" w:cs="宋体"/>
          <w:color w:val="000000"/>
          <w:spacing w:val="0"/>
          <w:w w:val="100"/>
          <w:position w:val="0"/>
          <w:sz w:val="24"/>
          <w:szCs w:val="24"/>
          <w:lang w:val="en-US" w:eastAsia="zh-CN"/>
        </w:rPr>
        <w:t xml:space="preserve">         </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360" w:line="360" w:lineRule="auto"/>
        <w:ind w:left="0" w:right="0" w:firstLine="0"/>
        <w:jc w:val="both"/>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项目编号：</w:t>
      </w:r>
      <w:r>
        <w:rPr>
          <w:rFonts w:hint="eastAsia" w:cs="宋体"/>
          <w:color w:val="000000"/>
          <w:spacing w:val="0"/>
          <w:w w:val="100"/>
          <w:position w:val="0"/>
          <w:sz w:val="24"/>
          <w:szCs w:val="24"/>
          <w:lang w:val="en-US" w:eastAsia="zh-CN"/>
        </w:rPr>
        <w:t xml:space="preserve">         </w:t>
      </w:r>
    </w:p>
    <w:tbl>
      <w:tblPr>
        <w:tblStyle w:val="9"/>
        <w:tblW w:w="4998" w:type="pct"/>
        <w:jc w:val="center"/>
        <w:tblLayout w:type="autofit"/>
        <w:tblCellMar>
          <w:top w:w="0" w:type="dxa"/>
          <w:left w:w="10" w:type="dxa"/>
          <w:bottom w:w="0" w:type="dxa"/>
          <w:right w:w="10" w:type="dxa"/>
        </w:tblCellMar>
      </w:tblPr>
      <w:tblGrid>
        <w:gridCol w:w="2617"/>
        <w:gridCol w:w="6425"/>
      </w:tblGrid>
      <w:tr>
        <w:tblPrEx>
          <w:tblCellMar>
            <w:top w:w="0" w:type="dxa"/>
            <w:left w:w="10" w:type="dxa"/>
            <w:bottom w:w="0" w:type="dxa"/>
            <w:right w:w="10" w:type="dxa"/>
          </w:tblCellMar>
        </w:tblPrEx>
        <w:trPr>
          <w:trHeight w:val="672" w:hRule="exact"/>
          <w:jc w:val="center"/>
        </w:trPr>
        <w:tc>
          <w:tcPr>
            <w:tcW w:w="1447"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c>
          <w:tcPr>
            <w:tcW w:w="3552"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1699" w:hRule="exact"/>
          <w:jc w:val="center"/>
        </w:trPr>
        <w:tc>
          <w:tcPr>
            <w:tcW w:w="1447"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报价</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（详见备注说明）</w:t>
            </w:r>
          </w:p>
        </w:tc>
        <w:tc>
          <w:tcPr>
            <w:tcW w:w="3552"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tabs>
                <w:tab w:val="left" w:leader="underscore" w:pos="4339"/>
              </w:tabs>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人民币大写：</w:t>
            </w:r>
            <w:r>
              <w:rPr>
                <w:rFonts w:hint="eastAsia" w:ascii="宋体" w:hAnsi="宋体" w:eastAsia="宋体" w:cs="宋体"/>
                <w:color w:val="000000"/>
                <w:spacing w:val="0"/>
                <w:w w:val="100"/>
                <w:position w:val="0"/>
                <w:sz w:val="24"/>
                <w:szCs w:val="24"/>
              </w:rPr>
              <w:tab/>
            </w:r>
          </w:p>
        </w:tc>
      </w:tr>
      <w:tr>
        <w:tblPrEx>
          <w:tblCellMar>
            <w:top w:w="0" w:type="dxa"/>
            <w:left w:w="10" w:type="dxa"/>
            <w:bottom w:w="0" w:type="dxa"/>
            <w:right w:w="10" w:type="dxa"/>
          </w:tblCellMar>
        </w:tblPrEx>
        <w:trPr>
          <w:trHeight w:val="2597" w:hRule="exact"/>
          <w:jc w:val="center"/>
        </w:trPr>
        <w:tc>
          <w:tcPr>
            <w:tcW w:w="1447"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备注说明</w:t>
            </w:r>
          </w:p>
        </w:tc>
        <w:tc>
          <w:tcPr>
            <w:tcW w:w="3552"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2944" w:hRule="exact"/>
          <w:jc w:val="center"/>
        </w:trPr>
        <w:tc>
          <w:tcPr>
            <w:tcW w:w="5000" w:type="pct"/>
            <w:gridSpan w:val="2"/>
            <w:tcBorders>
              <w:top w:val="single" w:color="auto" w:sz="4" w:space="0"/>
            </w:tcBorders>
            <w:shd w:val="clear" w:color="auto" w:fill="FFFFFF"/>
            <w:vAlign w:val="bottom"/>
          </w:tcPr>
          <w:p>
            <w:pPr>
              <w:pStyle w:val="17"/>
              <w:keepNext w:val="0"/>
              <w:keepLines w:val="0"/>
              <w:pageBreakBefore w:val="0"/>
              <w:widowControl w:val="0"/>
              <w:shd w:val="clear" w:color="auto" w:fill="auto"/>
              <w:tabs>
                <w:tab w:val="left" w:leader="underscore" w:pos="8429"/>
              </w:tabs>
              <w:kinsoku/>
              <w:wordWrap/>
              <w:overflowPunct/>
              <w:topLinePunct w:val="0"/>
              <w:autoSpaceDE/>
              <w:autoSpaceDN/>
              <w:bidi w:val="0"/>
              <w:adjustRightInd/>
              <w:snapToGrid/>
              <w:spacing w:before="0" w:after="220" w:line="360" w:lineRule="auto"/>
              <w:ind w:left="468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供应商签章：</w:t>
            </w:r>
            <w:r>
              <w:rPr>
                <w:rFonts w:hint="eastAsia" w:ascii="宋体" w:hAnsi="宋体" w:eastAsia="宋体" w:cs="宋体"/>
                <w:color w:val="000000"/>
                <w:spacing w:val="0"/>
                <w:w w:val="100"/>
                <w:position w:val="0"/>
                <w:sz w:val="24"/>
                <w:szCs w:val="24"/>
              </w:rPr>
              <w:tab/>
            </w:r>
          </w:p>
          <w:p>
            <w:pPr>
              <w:pStyle w:val="17"/>
              <w:keepNext w:val="0"/>
              <w:keepLines w:val="0"/>
              <w:pageBreakBefore w:val="0"/>
              <w:widowControl w:val="0"/>
              <w:shd w:val="clear" w:color="auto" w:fill="auto"/>
              <w:tabs>
                <w:tab w:val="left" w:leader="underscore" w:pos="3706"/>
              </w:tabs>
              <w:kinsoku/>
              <w:wordWrap/>
              <w:overflowPunct/>
              <w:topLinePunct w:val="0"/>
              <w:autoSpaceDE/>
              <w:autoSpaceDN/>
              <w:bidi w:val="0"/>
              <w:adjustRightInd/>
              <w:snapToGrid/>
              <w:spacing w:before="0" w:after="80" w:line="360" w:lineRule="auto"/>
              <w:ind w:left="0" w:right="0" w:firstLine="0"/>
              <w:jc w:val="righ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日</w:t>
            </w:r>
            <w:r>
              <w:rPr>
                <w:rFonts w:hint="eastAsia" w:ascii="宋体" w:hAnsi="宋体" w:eastAsia="宋体" w:cs="宋体"/>
                <w:color w:val="000000"/>
                <w:spacing w:val="0"/>
                <w:w w:val="100"/>
                <w:position w:val="0"/>
                <w:sz w:val="24"/>
                <w:szCs w:val="24"/>
              </w:rPr>
              <w:t>期：</w:t>
            </w:r>
            <w:r>
              <w:rPr>
                <w:rFonts w:hint="eastAsia" w:ascii="宋体" w:hAnsi="宋体" w:eastAsia="宋体" w:cs="宋体"/>
                <w:color w:val="000000"/>
                <w:spacing w:val="0"/>
                <w:w w:val="100"/>
                <w:position w:val="0"/>
                <w:sz w:val="24"/>
                <w:szCs w:val="24"/>
              </w:rPr>
              <w:tab/>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注：</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0"/>
              <w:jc w:val="left"/>
              <w:textAlignment w:val="auto"/>
              <w:rPr>
                <w:rFonts w:hint="eastAsia" w:ascii="宋体" w:hAnsi="宋体" w:eastAsia="宋体" w:cs="宋体"/>
                <w:color w:val="000000"/>
                <w:spacing w:val="0"/>
                <w:w w:val="100"/>
                <w:position w:val="0"/>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投标报价包含货物采购、搬运费、税金等所产生的一切费用。</w:t>
            </w:r>
          </w:p>
        </w:tc>
      </w:tr>
    </w:tbl>
    <w:p>
      <w:pPr>
        <w:pStyle w:val="19"/>
        <w:keepNext w:val="0"/>
        <w:keepLines w:val="0"/>
        <w:pageBreakBefore w:val="0"/>
        <w:widowControl w:val="0"/>
        <w:numPr>
          <w:ilvl w:val="0"/>
          <w:numId w:val="0"/>
        </w:numPr>
        <w:shd w:val="clear" w:color="auto" w:fill="auto"/>
        <w:tabs>
          <w:tab w:val="left" w:pos="853"/>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sz w:val="24"/>
          <w:szCs w:val="24"/>
        </w:rPr>
      </w:pPr>
      <w:bookmarkStart w:id="23" w:name="bookmark207"/>
      <w:bookmarkEnd w:id="23"/>
    </w:p>
    <w:p>
      <w:pPr>
        <w:rPr>
          <w:rFonts w:hint="eastAsia" w:ascii="宋体" w:hAnsi="宋体" w:eastAsia="宋体" w:cs="宋体"/>
          <w:color w:val="000000"/>
          <w:spacing w:val="0"/>
          <w:w w:val="100"/>
          <w:position w:val="0"/>
          <w:sz w:val="24"/>
          <w:szCs w:val="24"/>
        </w:rPr>
      </w:pPr>
      <w:bookmarkStart w:id="24" w:name="bookmark208"/>
      <w:bookmarkEnd w:id="24"/>
      <w:r>
        <w:rPr>
          <w:rFonts w:hint="eastAsia" w:ascii="宋体" w:hAnsi="宋体" w:eastAsia="宋体" w:cs="宋体"/>
          <w:color w:val="000000"/>
          <w:spacing w:val="0"/>
          <w:w w:val="100"/>
          <w:position w:val="0"/>
          <w:sz w:val="24"/>
          <w:szCs w:val="24"/>
        </w:rPr>
        <w:br w:type="page"/>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lang w:val="en-US" w:eastAsia="zh-CN"/>
        </w:rPr>
      </w:pPr>
      <w:r>
        <w:rPr>
          <w:rFonts w:hint="eastAsia" w:ascii="宋体" w:hAnsi="宋体" w:eastAsia="宋体" w:cs="宋体"/>
          <w:lang w:val="en-US" w:eastAsia="zh-CN"/>
        </w:rPr>
        <w:t>分项报价明细表</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0"/>
        <w:jc w:val="both"/>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项目名称：</w:t>
      </w:r>
      <w:r>
        <w:rPr>
          <w:rFonts w:hint="eastAsia" w:cs="宋体"/>
          <w:color w:val="000000"/>
          <w:spacing w:val="0"/>
          <w:w w:val="100"/>
          <w:position w:val="0"/>
          <w:sz w:val="24"/>
          <w:szCs w:val="24"/>
          <w:lang w:val="en-US" w:eastAsia="zh-CN"/>
        </w:rPr>
        <w:t xml:space="preserve">         </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360" w:line="360" w:lineRule="auto"/>
        <w:ind w:left="0" w:right="0" w:firstLine="0"/>
        <w:jc w:val="both"/>
        <w:textAlignment w:val="auto"/>
        <w:rPr>
          <w:rFonts w:hint="eastAsia"/>
          <w:lang w:val="en-US" w:eastAsia="zh-CN"/>
        </w:rPr>
      </w:pPr>
      <w:r>
        <w:rPr>
          <w:rFonts w:hint="eastAsia" w:ascii="宋体" w:hAnsi="宋体" w:eastAsia="宋体" w:cs="宋体"/>
          <w:color w:val="000000"/>
          <w:spacing w:val="0"/>
          <w:w w:val="100"/>
          <w:position w:val="0"/>
          <w:sz w:val="24"/>
          <w:szCs w:val="24"/>
        </w:rPr>
        <w:t>项目编号：</w:t>
      </w:r>
      <w:r>
        <w:rPr>
          <w:rFonts w:hint="eastAsia" w:cs="宋体"/>
          <w:color w:val="000000"/>
          <w:spacing w:val="0"/>
          <w:w w:val="100"/>
          <w:position w:val="0"/>
          <w:sz w:val="24"/>
          <w:szCs w:val="24"/>
          <w:lang w:val="en-US" w:eastAsia="zh-CN"/>
        </w:rPr>
        <w:t xml:space="preserve">         </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2215"/>
        <w:gridCol w:w="1644"/>
        <w:gridCol w:w="1177"/>
        <w:gridCol w:w="1578"/>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r>
              <w:rPr>
                <w:rFonts w:hint="eastAsia" w:ascii="宋体"/>
                <w:sz w:val="24"/>
              </w:rPr>
              <w:t>序号</w:t>
            </w:r>
          </w:p>
        </w:tc>
        <w:tc>
          <w:tcPr>
            <w:tcW w:w="11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r>
              <w:rPr>
                <w:rFonts w:hint="eastAsia" w:ascii="宋体"/>
                <w:sz w:val="24"/>
              </w:rPr>
              <w:t>货物名称</w:t>
            </w:r>
          </w:p>
        </w:tc>
        <w:tc>
          <w:tcPr>
            <w:tcW w:w="89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eastAsia="宋体"/>
                <w:sz w:val="24"/>
                <w:lang w:eastAsia="zh-CN"/>
              </w:rPr>
            </w:pPr>
            <w:r>
              <w:rPr>
                <w:rFonts w:hint="eastAsia" w:ascii="宋体" w:eastAsia="宋体"/>
                <w:sz w:val="24"/>
                <w:lang w:val="en-US" w:eastAsia="zh-CN"/>
              </w:rPr>
              <w:t>技术参数</w:t>
            </w:r>
          </w:p>
        </w:tc>
        <w:tc>
          <w:tcPr>
            <w:tcW w:w="6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eastAsia="宋体"/>
                <w:sz w:val="24"/>
                <w:lang w:eastAsia="zh-CN"/>
              </w:rPr>
            </w:pPr>
            <w:r>
              <w:rPr>
                <w:rFonts w:hint="eastAsia" w:ascii="宋体"/>
                <w:sz w:val="24"/>
              </w:rPr>
              <w:t>数量</w:t>
            </w:r>
            <w:r>
              <w:rPr>
                <w:rFonts w:hint="eastAsia" w:ascii="宋体" w:eastAsia="宋体"/>
                <w:sz w:val="24"/>
                <w:lang w:eastAsia="zh-CN"/>
              </w:rPr>
              <w:t>（</w:t>
            </w:r>
            <w:r>
              <w:rPr>
                <w:rFonts w:hint="eastAsia" w:ascii="宋体" w:eastAsia="宋体"/>
                <w:sz w:val="24"/>
                <w:lang w:val="en-US" w:eastAsia="zh-CN"/>
              </w:rPr>
              <w:t>吨</w:t>
            </w:r>
            <w:r>
              <w:rPr>
                <w:rFonts w:hint="eastAsia" w:ascii="宋体" w:eastAsia="宋体"/>
                <w:sz w:val="24"/>
                <w:lang w:eastAsia="zh-CN"/>
              </w:rPr>
              <w:t>）</w:t>
            </w:r>
          </w:p>
        </w:tc>
        <w:tc>
          <w:tcPr>
            <w:tcW w:w="85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eastAsia="宋体"/>
                <w:sz w:val="24"/>
                <w:lang w:eastAsia="zh-CN"/>
              </w:rPr>
            </w:pPr>
            <w:r>
              <w:rPr>
                <w:rFonts w:hint="eastAsia" w:ascii="宋体"/>
                <w:sz w:val="24"/>
              </w:rPr>
              <w:t>单价</w:t>
            </w:r>
            <w:r>
              <w:rPr>
                <w:rFonts w:hint="eastAsia" w:ascii="宋体" w:eastAsia="宋体"/>
                <w:sz w:val="24"/>
                <w:lang w:eastAsia="zh-CN"/>
              </w:rPr>
              <w:t>（</w:t>
            </w:r>
            <w:r>
              <w:rPr>
                <w:rFonts w:hint="eastAsia" w:ascii="宋体" w:eastAsia="宋体"/>
                <w:sz w:val="24"/>
                <w:lang w:val="en-US" w:eastAsia="zh-CN"/>
              </w:rPr>
              <w:t>元</w:t>
            </w:r>
            <w:r>
              <w:rPr>
                <w:rFonts w:hint="eastAsia" w:ascii="宋体" w:eastAsia="宋体"/>
                <w:sz w:val="24"/>
                <w:lang w:eastAsia="zh-CN"/>
              </w:rPr>
              <w:t>）</w:t>
            </w:r>
          </w:p>
        </w:tc>
        <w:tc>
          <w:tcPr>
            <w:tcW w:w="78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eastAsia="宋体"/>
                <w:sz w:val="24"/>
                <w:lang w:eastAsia="zh-CN"/>
              </w:rPr>
            </w:pPr>
            <w:r>
              <w:rPr>
                <w:rFonts w:hint="eastAsia" w:ascii="宋体" w:eastAsia="宋体"/>
                <w:sz w:val="24"/>
                <w:lang w:val="en-US" w:eastAsia="zh-CN"/>
              </w:rPr>
              <w:t>小计</w:t>
            </w:r>
            <w:r>
              <w:rPr>
                <w:rFonts w:hint="eastAsia" w:ascii="宋体" w:eastAsia="宋体"/>
                <w:sz w:val="24"/>
                <w:lang w:eastAsia="zh-CN"/>
              </w:rPr>
              <w:t>（</w:t>
            </w:r>
            <w:r>
              <w:rPr>
                <w:rFonts w:hint="eastAsia" w:ascii="宋体" w:eastAsia="宋体"/>
                <w:sz w:val="24"/>
                <w:lang w:val="en-US" w:eastAsia="zh-CN"/>
              </w:rPr>
              <w:t>元</w:t>
            </w:r>
            <w:r>
              <w:rPr>
                <w:rFonts w:hint="eastAsia" w:ascii="宋体" w:eastAsia="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r>
              <w:rPr>
                <w:rFonts w:hint="eastAsia" w:ascii="宋体"/>
                <w:sz w:val="24"/>
              </w:rPr>
              <w:t>1</w:t>
            </w:r>
          </w:p>
        </w:tc>
        <w:tc>
          <w:tcPr>
            <w:tcW w:w="11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9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6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5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r>
              <w:rPr>
                <w:rFonts w:hint="eastAsia" w:ascii="宋体"/>
                <w:sz w:val="24"/>
              </w:rPr>
              <w:t>2</w:t>
            </w:r>
          </w:p>
        </w:tc>
        <w:tc>
          <w:tcPr>
            <w:tcW w:w="11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9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6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5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r>
              <w:rPr>
                <w:rFonts w:hint="eastAsia" w:ascii="宋体"/>
                <w:sz w:val="24"/>
              </w:rPr>
              <w:t>3</w:t>
            </w:r>
          </w:p>
        </w:tc>
        <w:tc>
          <w:tcPr>
            <w:tcW w:w="11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9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6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5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eastAsia="宋体"/>
                <w:sz w:val="24"/>
                <w:lang w:val="en-US" w:eastAsia="zh-CN"/>
              </w:rPr>
            </w:pPr>
            <w:r>
              <w:rPr>
                <w:rFonts w:hint="eastAsia" w:ascii="宋体" w:eastAsia="宋体"/>
                <w:sz w:val="24"/>
                <w:lang w:val="en-US" w:eastAsia="zh-CN"/>
              </w:rPr>
              <w:t>……</w:t>
            </w:r>
          </w:p>
        </w:tc>
        <w:tc>
          <w:tcPr>
            <w:tcW w:w="11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9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6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5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eastAsia="宋体"/>
                <w:sz w:val="24"/>
                <w:lang w:val="en-US" w:eastAsia="zh-CN"/>
              </w:rPr>
            </w:pPr>
            <w:r>
              <w:rPr>
                <w:rFonts w:hint="eastAsia" w:ascii="宋体" w:eastAsia="宋体"/>
                <w:sz w:val="24"/>
                <w:lang w:val="en-US" w:eastAsia="zh-CN"/>
              </w:rPr>
              <w:t>……</w:t>
            </w:r>
          </w:p>
        </w:tc>
        <w:tc>
          <w:tcPr>
            <w:tcW w:w="11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9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63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85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c>
          <w:tcPr>
            <w:tcW w:w="78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29"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right="0" w:rightChars="0" w:firstLine="0" w:firstLineChars="0"/>
              <w:jc w:val="center"/>
              <w:rPr>
                <w:rFonts w:hint="eastAsia" w:ascii="宋体"/>
                <w:sz w:val="24"/>
              </w:rPr>
            </w:pPr>
            <w:r>
              <w:rPr>
                <w:rFonts w:hint="eastAsia" w:ascii="宋体"/>
                <w:sz w:val="24"/>
              </w:rPr>
              <w:t>总计</w:t>
            </w:r>
          </w:p>
        </w:tc>
        <w:tc>
          <w:tcPr>
            <w:tcW w:w="4370" w:type="pct"/>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lang w:val="en-US" w:eastAsia="zh-CN"/>
        </w:rPr>
      </w:pPr>
    </w:p>
    <w:p>
      <w:pPr>
        <w:pStyle w:val="17"/>
        <w:keepNext w:val="0"/>
        <w:keepLines w:val="0"/>
        <w:pageBreakBefore w:val="0"/>
        <w:widowControl w:val="0"/>
        <w:shd w:val="clear" w:color="auto" w:fill="auto"/>
        <w:tabs>
          <w:tab w:val="left" w:leader="underscore" w:pos="8429"/>
        </w:tabs>
        <w:kinsoku/>
        <w:wordWrap/>
        <w:overflowPunct/>
        <w:topLinePunct w:val="0"/>
        <w:autoSpaceDE/>
        <w:autoSpaceDN/>
        <w:bidi w:val="0"/>
        <w:adjustRightInd/>
        <w:snapToGrid/>
        <w:spacing w:before="0" w:after="220" w:line="360" w:lineRule="auto"/>
        <w:ind w:left="0" w:leftChars="0" w:right="0" w:firstLine="5280" w:firstLineChars="2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供应商签章：</w:t>
      </w:r>
    </w:p>
    <w:p>
      <w:pPr>
        <w:keepNext w:val="0"/>
        <w:keepLines w:val="0"/>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ascii="宋体" w:hAnsi="宋体" w:eastAsia="宋体" w:cs="宋体"/>
          <w:lang w:val="en-US" w:eastAsia="zh-CN"/>
        </w:rPr>
      </w:pPr>
      <w:r>
        <w:rPr>
          <w:rFonts w:hint="eastAsia" w:ascii="宋体" w:hAnsi="宋体" w:eastAsia="宋体" w:cs="宋体"/>
          <w:color w:val="000000"/>
          <w:spacing w:val="0"/>
          <w:w w:val="100"/>
          <w:position w:val="0"/>
          <w:sz w:val="24"/>
          <w:szCs w:val="24"/>
          <w:lang w:val="en-US" w:eastAsia="zh-CN" w:bidi="en-US"/>
        </w:rPr>
        <w:t>日</w:t>
      </w:r>
      <w:r>
        <w:rPr>
          <w:rFonts w:hint="eastAsia" w:ascii="宋体" w:hAnsi="宋体" w:eastAsia="宋体" w:cs="宋体"/>
          <w:color w:val="000000"/>
          <w:spacing w:val="0"/>
          <w:w w:val="100"/>
          <w:position w:val="0"/>
          <w:sz w:val="24"/>
          <w:szCs w:val="24"/>
        </w:rPr>
        <w:t>期：</w:t>
      </w:r>
    </w:p>
    <w:p>
      <w:pPr>
        <w:rPr>
          <w:rFonts w:hint="default"/>
          <w:lang w:val="en-US" w:eastAsia="zh-CN"/>
        </w:rPr>
      </w:pPr>
    </w:p>
    <w:p>
      <w:pPr>
        <w:rPr>
          <w:rFonts w:hint="default"/>
          <w:lang w:val="en-US" w:eastAsia="zh-CN"/>
        </w:rPr>
      </w:pPr>
      <w:r>
        <w:rPr>
          <w:rFonts w:hint="default"/>
          <w:lang w:val="en-US" w:eastAsia="zh-CN"/>
        </w:rPr>
        <w:br w:type="page"/>
      </w:r>
    </w:p>
    <w:p>
      <w:pPr>
        <w:pStyle w:val="2"/>
        <w:ind w:left="0" w:leftChars="0" w:firstLine="0" w:firstLineChars="0"/>
        <w:jc w:val="center"/>
        <w:rPr>
          <w:rFonts w:hint="eastAsia"/>
          <w:lang w:val="en-US" w:eastAsia="zh-CN"/>
        </w:rPr>
      </w:pPr>
      <w:r>
        <w:rPr>
          <w:rFonts w:hint="eastAsia"/>
          <w:lang w:val="en-US" w:eastAsia="zh-CN"/>
        </w:rPr>
        <w:t>二次（或多次）报价单</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0"/>
        <w:jc w:val="both"/>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项目名称：</w:t>
      </w:r>
      <w:r>
        <w:rPr>
          <w:rFonts w:hint="eastAsia" w:cs="宋体"/>
          <w:color w:val="000000"/>
          <w:spacing w:val="0"/>
          <w:w w:val="100"/>
          <w:position w:val="0"/>
          <w:sz w:val="24"/>
          <w:szCs w:val="24"/>
          <w:lang w:val="en-US" w:eastAsia="zh-CN"/>
        </w:rPr>
        <w:t xml:space="preserve">         </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360" w:line="360" w:lineRule="auto"/>
        <w:ind w:left="0" w:right="0" w:firstLine="0"/>
        <w:jc w:val="both"/>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项目编号：</w:t>
      </w:r>
      <w:r>
        <w:rPr>
          <w:rFonts w:hint="eastAsia" w:cs="宋体"/>
          <w:color w:val="000000"/>
          <w:spacing w:val="0"/>
          <w:w w:val="100"/>
          <w:position w:val="0"/>
          <w:sz w:val="24"/>
          <w:szCs w:val="24"/>
          <w:lang w:val="en-US" w:eastAsia="zh-CN"/>
        </w:rPr>
        <w:t xml:space="preserve">         </w:t>
      </w:r>
    </w:p>
    <w:tbl>
      <w:tblPr>
        <w:tblStyle w:val="9"/>
        <w:tblW w:w="4998" w:type="pct"/>
        <w:jc w:val="center"/>
        <w:tblLayout w:type="autofit"/>
        <w:tblCellMar>
          <w:top w:w="0" w:type="dxa"/>
          <w:left w:w="10" w:type="dxa"/>
          <w:bottom w:w="0" w:type="dxa"/>
          <w:right w:w="10" w:type="dxa"/>
        </w:tblCellMar>
      </w:tblPr>
      <w:tblGrid>
        <w:gridCol w:w="2617"/>
        <w:gridCol w:w="6425"/>
      </w:tblGrid>
      <w:tr>
        <w:tblPrEx>
          <w:tblCellMar>
            <w:top w:w="0" w:type="dxa"/>
            <w:left w:w="10" w:type="dxa"/>
            <w:bottom w:w="0" w:type="dxa"/>
            <w:right w:w="10" w:type="dxa"/>
          </w:tblCellMar>
        </w:tblPrEx>
        <w:trPr>
          <w:trHeight w:val="672" w:hRule="exact"/>
          <w:jc w:val="center"/>
        </w:trPr>
        <w:tc>
          <w:tcPr>
            <w:tcW w:w="1447"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供应商名称</w:t>
            </w:r>
          </w:p>
        </w:tc>
        <w:tc>
          <w:tcPr>
            <w:tcW w:w="3552"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1699" w:hRule="exact"/>
          <w:jc w:val="center"/>
        </w:trPr>
        <w:tc>
          <w:tcPr>
            <w:tcW w:w="1447"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60" w:line="360" w:lineRule="auto"/>
              <w:ind w:left="0" w:right="0" w:firstLine="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最终</w:t>
            </w:r>
            <w:r>
              <w:rPr>
                <w:rFonts w:hint="eastAsia" w:ascii="宋体" w:hAnsi="宋体" w:eastAsia="宋体" w:cs="宋体"/>
                <w:color w:val="000000"/>
                <w:spacing w:val="0"/>
                <w:w w:val="100"/>
                <w:position w:val="0"/>
                <w:sz w:val="24"/>
                <w:szCs w:val="24"/>
              </w:rPr>
              <w:t>报价</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（详见备注说明）</w:t>
            </w:r>
          </w:p>
        </w:tc>
        <w:tc>
          <w:tcPr>
            <w:tcW w:w="3552"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tabs>
                <w:tab w:val="left" w:leader="underscore" w:pos="4339"/>
              </w:tabs>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人民币大写：</w:t>
            </w:r>
            <w:r>
              <w:rPr>
                <w:rFonts w:hint="eastAsia" w:ascii="宋体" w:hAnsi="宋体" w:eastAsia="宋体" w:cs="宋体"/>
                <w:color w:val="000000"/>
                <w:spacing w:val="0"/>
                <w:w w:val="100"/>
                <w:position w:val="0"/>
                <w:sz w:val="24"/>
                <w:szCs w:val="24"/>
              </w:rPr>
              <w:tab/>
            </w:r>
          </w:p>
        </w:tc>
      </w:tr>
      <w:tr>
        <w:tblPrEx>
          <w:tblCellMar>
            <w:top w:w="0" w:type="dxa"/>
            <w:left w:w="10" w:type="dxa"/>
            <w:bottom w:w="0" w:type="dxa"/>
            <w:right w:w="10" w:type="dxa"/>
          </w:tblCellMar>
        </w:tblPrEx>
        <w:trPr>
          <w:trHeight w:val="2597" w:hRule="exact"/>
          <w:jc w:val="center"/>
        </w:trPr>
        <w:tc>
          <w:tcPr>
            <w:tcW w:w="1447"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备注说明</w:t>
            </w:r>
          </w:p>
        </w:tc>
        <w:tc>
          <w:tcPr>
            <w:tcW w:w="3552"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5372" w:hRule="exact"/>
          <w:jc w:val="center"/>
        </w:trPr>
        <w:tc>
          <w:tcPr>
            <w:tcW w:w="5000" w:type="pct"/>
            <w:gridSpan w:val="2"/>
            <w:tcBorders>
              <w:top w:val="single" w:color="auto" w:sz="4" w:space="0"/>
            </w:tcBorders>
            <w:shd w:val="clear" w:color="auto" w:fill="FFFFFF"/>
            <w:vAlign w:val="top"/>
          </w:tcPr>
          <w:p>
            <w:pPr>
              <w:pStyle w:val="17"/>
              <w:keepNext w:val="0"/>
              <w:keepLines w:val="0"/>
              <w:pageBreakBefore w:val="0"/>
              <w:widowControl w:val="0"/>
              <w:shd w:val="clear" w:color="auto" w:fill="auto"/>
              <w:tabs>
                <w:tab w:val="left" w:leader="underscore" w:pos="8429"/>
              </w:tabs>
              <w:kinsoku/>
              <w:wordWrap/>
              <w:overflowPunct/>
              <w:topLinePunct w:val="0"/>
              <w:autoSpaceDE/>
              <w:autoSpaceDN/>
              <w:bidi w:val="0"/>
              <w:adjustRightInd/>
              <w:snapToGrid/>
              <w:spacing w:before="0" w:after="220" w:line="360" w:lineRule="auto"/>
              <w:ind w:left="0" w:leftChars="0" w:right="0" w:firstLine="0" w:firstLineChars="0"/>
              <w:jc w:val="right"/>
              <w:textAlignment w:val="auto"/>
              <w:rPr>
                <w:rFonts w:hint="eastAsia" w:ascii="宋体" w:hAnsi="宋体" w:eastAsia="宋体" w:cs="宋体"/>
                <w:color w:val="000000"/>
                <w:spacing w:val="0"/>
                <w:w w:val="100"/>
                <w:position w:val="0"/>
                <w:sz w:val="24"/>
                <w:szCs w:val="24"/>
              </w:rPr>
            </w:pPr>
          </w:p>
          <w:p>
            <w:pPr>
              <w:pStyle w:val="17"/>
              <w:keepNext w:val="0"/>
              <w:keepLines w:val="0"/>
              <w:pageBreakBefore w:val="0"/>
              <w:widowControl w:val="0"/>
              <w:shd w:val="clear" w:color="auto" w:fill="auto"/>
              <w:tabs>
                <w:tab w:val="left" w:leader="underscore" w:pos="8429"/>
              </w:tabs>
              <w:kinsoku/>
              <w:wordWrap/>
              <w:overflowPunct/>
              <w:topLinePunct w:val="0"/>
              <w:autoSpaceDE/>
              <w:autoSpaceDN/>
              <w:bidi w:val="0"/>
              <w:adjustRightInd/>
              <w:snapToGrid/>
              <w:spacing w:before="0" w:after="220" w:line="360" w:lineRule="auto"/>
              <w:ind w:left="4680" w:right="0" w:firstLine="0"/>
              <w:jc w:val="righ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供应商签章：</w:t>
            </w:r>
            <w:r>
              <w:rPr>
                <w:rFonts w:hint="eastAsia" w:ascii="宋体" w:hAnsi="宋体" w:eastAsia="宋体" w:cs="宋体"/>
                <w:color w:val="000000"/>
                <w:spacing w:val="0"/>
                <w:w w:val="100"/>
                <w:position w:val="0"/>
                <w:sz w:val="24"/>
                <w:szCs w:val="24"/>
              </w:rPr>
              <w:tab/>
            </w:r>
          </w:p>
          <w:p>
            <w:pPr>
              <w:pStyle w:val="17"/>
              <w:keepNext w:val="0"/>
              <w:keepLines w:val="0"/>
              <w:pageBreakBefore w:val="0"/>
              <w:widowControl w:val="0"/>
              <w:shd w:val="clear" w:color="auto" w:fill="auto"/>
              <w:tabs>
                <w:tab w:val="left" w:leader="underscore" w:pos="3706"/>
              </w:tabs>
              <w:kinsoku/>
              <w:wordWrap/>
              <w:overflowPunct/>
              <w:topLinePunct w:val="0"/>
              <w:autoSpaceDE/>
              <w:autoSpaceDN/>
              <w:bidi w:val="0"/>
              <w:adjustRightInd/>
              <w:snapToGrid/>
              <w:spacing w:before="0" w:after="80" w:line="360" w:lineRule="auto"/>
              <w:ind w:left="0" w:right="0" w:firstLine="0"/>
              <w:jc w:val="righ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bidi="en-US"/>
              </w:rPr>
              <w:t>日</w:t>
            </w:r>
            <w:r>
              <w:rPr>
                <w:rFonts w:hint="eastAsia" w:ascii="宋体" w:hAnsi="宋体" w:eastAsia="宋体" w:cs="宋体"/>
                <w:color w:val="000000"/>
                <w:spacing w:val="0"/>
                <w:w w:val="100"/>
                <w:position w:val="0"/>
                <w:sz w:val="24"/>
                <w:szCs w:val="24"/>
              </w:rPr>
              <w:t>期：</w:t>
            </w:r>
            <w:r>
              <w:rPr>
                <w:rFonts w:hint="eastAsia" w:ascii="宋体" w:hAnsi="宋体" w:eastAsia="宋体" w:cs="宋体"/>
                <w:color w:val="000000"/>
                <w:spacing w:val="0"/>
                <w:w w:val="100"/>
                <w:position w:val="0"/>
                <w:sz w:val="24"/>
                <w:szCs w:val="24"/>
              </w:rPr>
              <w:tab/>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0"/>
              <w:jc w:val="both"/>
              <w:textAlignment w:val="auto"/>
              <w:rPr>
                <w:rFonts w:hint="eastAsia" w:ascii="宋体" w:hAnsi="宋体" w:eastAsia="宋体" w:cs="宋体"/>
                <w:color w:val="000000"/>
                <w:spacing w:val="0"/>
                <w:w w:val="100"/>
                <w:position w:val="0"/>
                <w:sz w:val="24"/>
                <w:szCs w:val="24"/>
              </w:rPr>
            </w:pP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0"/>
              <w:jc w:val="both"/>
              <w:textAlignment w:val="auto"/>
              <w:rPr>
                <w:rFonts w:hint="eastAsia" w:ascii="宋体" w:hAnsi="宋体" w:eastAsia="宋体" w:cs="宋体"/>
                <w:color w:val="000000"/>
                <w:spacing w:val="0"/>
                <w:w w:val="100"/>
                <w:position w:val="0"/>
                <w:sz w:val="24"/>
                <w:szCs w:val="24"/>
              </w:rPr>
            </w:pP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0"/>
              <w:jc w:val="both"/>
              <w:textAlignment w:val="auto"/>
              <w:rPr>
                <w:rFonts w:hint="eastAsia" w:ascii="宋体" w:hAnsi="宋体" w:eastAsia="宋体" w:cs="宋体"/>
                <w:b/>
                <w:bCs/>
                <w:color w:val="000000"/>
                <w:spacing w:val="0"/>
                <w:w w:val="100"/>
                <w:position w:val="0"/>
                <w:sz w:val="24"/>
                <w:szCs w:val="24"/>
              </w:rPr>
            </w:pPr>
            <w:r>
              <w:rPr>
                <w:rFonts w:hint="eastAsia" w:ascii="宋体" w:hAnsi="宋体" w:eastAsia="宋体" w:cs="宋体"/>
                <w:b/>
                <w:bCs/>
                <w:color w:val="000000"/>
                <w:spacing w:val="0"/>
                <w:w w:val="100"/>
                <w:position w:val="0"/>
                <w:sz w:val="24"/>
                <w:szCs w:val="24"/>
              </w:rPr>
              <w:t>注：</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40" w:line="360" w:lineRule="auto"/>
              <w:ind w:left="0" w:right="0" w:firstLine="0"/>
              <w:jc w:val="both"/>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二次（或多次）报价单</w:t>
            </w:r>
            <w:r>
              <w:rPr>
                <w:rFonts w:hint="eastAsia" w:cs="宋体"/>
                <w:b/>
                <w:bCs/>
                <w:color w:val="000000"/>
                <w:spacing w:val="0"/>
                <w:w w:val="100"/>
                <w:position w:val="0"/>
                <w:sz w:val="24"/>
                <w:szCs w:val="24"/>
                <w:lang w:val="en-US" w:eastAsia="zh-CN"/>
              </w:rPr>
              <w:t>需响应供应商加盖公章后将空表带至磋商现场，以备</w:t>
            </w:r>
            <w:r>
              <w:rPr>
                <w:rFonts w:hint="eastAsia" w:ascii="宋体" w:hAnsi="宋体" w:eastAsia="宋体" w:cs="宋体"/>
                <w:b/>
                <w:bCs/>
                <w:color w:val="000000"/>
                <w:spacing w:val="0"/>
                <w:w w:val="100"/>
                <w:position w:val="0"/>
                <w:sz w:val="24"/>
                <w:szCs w:val="24"/>
                <w:lang w:val="en-US" w:eastAsia="zh-CN"/>
              </w:rPr>
              <w:t>二次（或多次）</w:t>
            </w:r>
            <w:r>
              <w:rPr>
                <w:rFonts w:hint="eastAsia" w:cs="宋体"/>
                <w:b/>
                <w:bCs/>
                <w:color w:val="000000"/>
                <w:spacing w:val="0"/>
                <w:w w:val="100"/>
                <w:position w:val="0"/>
                <w:sz w:val="24"/>
                <w:szCs w:val="24"/>
                <w:lang w:val="en-US" w:eastAsia="zh-CN"/>
              </w:rPr>
              <w:t>报价。</w:t>
            </w:r>
          </w:p>
        </w:tc>
      </w:tr>
    </w:tbl>
    <w:p>
      <w:pPr>
        <w:rPr>
          <w:rFonts w:hint="default"/>
          <w:lang w:val="en-US" w:eastAsia="zh-CN"/>
        </w:rPr>
      </w:pPr>
      <w:r>
        <w:rPr>
          <w:rFonts w:hint="default"/>
          <w:lang w:val="en-US" w:eastAsia="zh-CN"/>
        </w:rPr>
        <w:br w:type="page"/>
      </w:r>
    </w:p>
    <w:p>
      <w:pPr>
        <w:jc w:val="center"/>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资格证明文件</w:t>
      </w:r>
    </w:p>
    <w:p>
      <w:pPr>
        <w:rPr>
          <w:rFonts w:hint="eastAsia" w:ascii="宋体" w:hAnsi="宋体" w:eastAsia="宋体" w:cs="宋体"/>
          <w:color w:val="000000"/>
          <w:spacing w:val="0"/>
          <w:w w:val="100"/>
          <w:position w:val="0"/>
          <w:sz w:val="24"/>
          <w:szCs w:val="24"/>
        </w:rPr>
      </w:pPr>
    </w:p>
    <w:p>
      <w:pPr>
        <w:pStyle w:val="2"/>
        <w:rPr>
          <w:rFonts w:hint="eastAsia" w:eastAsia="宋体"/>
          <w:lang w:val="en-US" w:eastAsia="zh-CN"/>
        </w:rPr>
      </w:pPr>
      <w:r>
        <w:rPr>
          <w:rFonts w:hint="eastAsia" w:eastAsia="宋体"/>
          <w:lang w:val="en-US" w:eastAsia="zh-CN"/>
        </w:rPr>
        <w:t>供应商须在此处提供磋商文件中要求的资格证明文件复印件。</w:t>
      </w:r>
    </w:p>
    <w:p>
      <w:pPr>
        <w:rPr>
          <w:rFonts w:hint="default"/>
          <w:lang w:val="en-US" w:eastAsia="zh-CN"/>
        </w:rPr>
      </w:pPr>
    </w:p>
    <w:p>
      <w:pP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无重大违法记录声明函、无不良信用记录声明函</w:t>
      </w:r>
    </w:p>
    <w:p>
      <w:pPr>
        <w:pStyle w:val="19"/>
        <w:keepNext w:val="0"/>
        <w:keepLines w:val="0"/>
        <w:pageBreakBefore w:val="0"/>
        <w:widowControl w:val="0"/>
        <w:numPr>
          <w:ilvl w:val="0"/>
          <w:numId w:val="3"/>
        </w:numPr>
        <w:shd w:val="clear" w:color="auto" w:fill="auto"/>
        <w:tabs>
          <w:tab w:val="left" w:pos="800"/>
        </w:tabs>
        <w:kinsoku/>
        <w:wordWrap/>
        <w:overflowPunct/>
        <w:topLinePunct w:val="0"/>
        <w:autoSpaceDE/>
        <w:autoSpaceDN/>
        <w:bidi w:val="0"/>
        <w:adjustRightInd/>
        <w:snapToGrid/>
        <w:spacing w:before="0" w:after="0" w:line="360" w:lineRule="auto"/>
        <w:ind w:left="0" w:right="0" w:firstLine="440"/>
        <w:jc w:val="both"/>
        <w:textAlignment w:val="auto"/>
        <w:rPr>
          <w:rFonts w:hint="eastAsia" w:ascii="宋体" w:hAnsi="宋体" w:eastAsia="宋体" w:cs="宋体"/>
          <w:sz w:val="24"/>
          <w:szCs w:val="24"/>
        </w:rPr>
      </w:pPr>
      <w:bookmarkStart w:id="25" w:name="bookmark225"/>
      <w:bookmarkEnd w:id="25"/>
      <w:r>
        <w:rPr>
          <w:rFonts w:hint="eastAsia" w:ascii="宋体" w:hAnsi="宋体" w:eastAsia="宋体" w:cs="宋体"/>
          <w:color w:val="000000"/>
          <w:spacing w:val="0"/>
          <w:w w:val="100"/>
          <w:position w:val="0"/>
          <w:sz w:val="24"/>
          <w:szCs w:val="24"/>
        </w:rPr>
        <w:t>本单位郑重声明，根据《中华人民共和国政府釆购法》及《中华人民共和国政府釆购法实施条例》的规定，参加政府釆购活动前三年内，本单位在经营活动中没有重大违法记录，没有因违法经营受到刑事处罚或者责令停产停业、吊销许可证或者执照、较大数额罚款等行政处罚，且未在被禁止参加政府釆购活动的处罚期限内。</w:t>
      </w:r>
    </w:p>
    <w:p>
      <w:pPr>
        <w:pStyle w:val="19"/>
        <w:keepNext w:val="0"/>
        <w:keepLines w:val="0"/>
        <w:pageBreakBefore w:val="0"/>
        <w:widowControl w:val="0"/>
        <w:numPr>
          <w:ilvl w:val="0"/>
          <w:numId w:val="3"/>
        </w:numPr>
        <w:shd w:val="clear" w:color="auto" w:fill="auto"/>
        <w:tabs>
          <w:tab w:val="left" w:pos="808"/>
        </w:tabs>
        <w:kinsoku/>
        <w:wordWrap/>
        <w:overflowPunct/>
        <w:topLinePunct w:val="0"/>
        <w:autoSpaceDE/>
        <w:autoSpaceDN/>
        <w:bidi w:val="0"/>
        <w:adjustRightInd/>
        <w:snapToGrid/>
        <w:spacing w:before="0" w:after="0" w:line="360" w:lineRule="auto"/>
        <w:ind w:left="0" w:right="0" w:firstLine="440"/>
        <w:jc w:val="both"/>
        <w:textAlignment w:val="auto"/>
        <w:rPr>
          <w:rFonts w:hint="eastAsia" w:ascii="宋体" w:hAnsi="宋体" w:eastAsia="宋体" w:cs="宋体"/>
          <w:sz w:val="24"/>
          <w:szCs w:val="24"/>
        </w:rPr>
      </w:pPr>
      <w:bookmarkStart w:id="26" w:name="bookmark226"/>
      <w:bookmarkEnd w:id="26"/>
      <w:r>
        <w:rPr>
          <w:rFonts w:hint="eastAsia" w:ascii="宋体" w:hAnsi="宋体" w:eastAsia="宋体" w:cs="宋体"/>
          <w:color w:val="000000"/>
          <w:spacing w:val="0"/>
          <w:w w:val="100"/>
          <w:position w:val="0"/>
          <w:sz w:val="24"/>
          <w:szCs w:val="24"/>
        </w:rPr>
        <w:t>本单位郑重声明，我单位无以下不良信用记录情形：</w:t>
      </w:r>
    </w:p>
    <w:p>
      <w:pPr>
        <w:pStyle w:val="19"/>
        <w:keepNext w:val="0"/>
        <w:keepLines w:val="0"/>
        <w:pageBreakBefore w:val="0"/>
        <w:widowControl w:val="0"/>
        <w:shd w:val="clear" w:color="auto" w:fill="auto"/>
        <w:tabs>
          <w:tab w:val="left" w:pos="1106"/>
        </w:tabs>
        <w:kinsoku/>
        <w:wordWrap/>
        <w:overflowPunct/>
        <w:topLinePunct w:val="0"/>
        <w:autoSpaceDE/>
        <w:autoSpaceDN/>
        <w:bidi w:val="0"/>
        <w:adjustRightInd/>
        <w:snapToGrid/>
        <w:spacing w:before="0" w:after="0" w:line="360" w:lineRule="auto"/>
        <w:ind w:left="0" w:right="0" w:firstLine="560"/>
        <w:jc w:val="both"/>
        <w:textAlignment w:val="auto"/>
        <w:rPr>
          <w:rFonts w:hint="eastAsia" w:ascii="宋体" w:hAnsi="宋体" w:eastAsia="宋体" w:cs="宋体"/>
          <w:sz w:val="24"/>
          <w:szCs w:val="24"/>
        </w:rPr>
      </w:pPr>
      <w:bookmarkStart w:id="27" w:name="bookmark227"/>
      <w:r>
        <w:rPr>
          <w:rFonts w:hint="eastAsia" w:ascii="宋体" w:hAnsi="宋体" w:eastAsia="宋体" w:cs="宋体"/>
          <w:color w:val="000000"/>
          <w:spacing w:val="0"/>
          <w:w w:val="100"/>
          <w:position w:val="0"/>
          <w:sz w:val="24"/>
          <w:szCs w:val="24"/>
        </w:rPr>
        <w:t>（</w:t>
      </w:r>
      <w:bookmarkEnd w:id="27"/>
      <w:r>
        <w:rPr>
          <w:rFonts w:hint="eastAsia" w:ascii="宋体" w:hAnsi="宋体" w:eastAsia="宋体" w:cs="宋体"/>
          <w:color w:val="000000"/>
          <w:spacing w:val="0"/>
          <w:w w:val="100"/>
          <w:position w:val="0"/>
          <w:sz w:val="24"/>
          <w:szCs w:val="24"/>
        </w:rPr>
        <w:t>1）</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被人民法院列入失信被执行人；</w:t>
      </w:r>
    </w:p>
    <w:p>
      <w:pPr>
        <w:pStyle w:val="19"/>
        <w:keepNext w:val="0"/>
        <w:keepLines w:val="0"/>
        <w:pageBreakBefore w:val="0"/>
        <w:widowControl w:val="0"/>
        <w:shd w:val="clear" w:color="auto" w:fill="auto"/>
        <w:tabs>
          <w:tab w:val="left" w:pos="1107"/>
        </w:tabs>
        <w:kinsoku/>
        <w:wordWrap/>
        <w:overflowPunct/>
        <w:topLinePunct w:val="0"/>
        <w:autoSpaceDE/>
        <w:autoSpaceDN/>
        <w:bidi w:val="0"/>
        <w:adjustRightInd/>
        <w:snapToGrid/>
        <w:spacing w:before="0" w:after="0" w:line="360" w:lineRule="auto"/>
        <w:ind w:left="0" w:right="0" w:firstLine="560"/>
        <w:jc w:val="both"/>
        <w:textAlignment w:val="auto"/>
        <w:rPr>
          <w:rFonts w:hint="eastAsia" w:ascii="宋体" w:hAnsi="宋体" w:eastAsia="宋体" w:cs="宋体"/>
          <w:sz w:val="24"/>
          <w:szCs w:val="24"/>
        </w:rPr>
      </w:pPr>
      <w:bookmarkStart w:id="28" w:name="bookmark228"/>
      <w:r>
        <w:rPr>
          <w:rFonts w:hint="eastAsia" w:ascii="宋体" w:hAnsi="宋体" w:eastAsia="宋体" w:cs="宋体"/>
          <w:color w:val="000000"/>
          <w:spacing w:val="0"/>
          <w:w w:val="100"/>
          <w:position w:val="0"/>
          <w:sz w:val="24"/>
          <w:szCs w:val="24"/>
        </w:rPr>
        <w:t>（</w:t>
      </w:r>
      <w:bookmarkEnd w:id="28"/>
      <w:r>
        <w:rPr>
          <w:rFonts w:hint="eastAsia" w:ascii="宋体" w:hAnsi="宋体" w:eastAsia="宋体" w:cs="宋体"/>
          <w:color w:val="000000"/>
          <w:spacing w:val="0"/>
          <w:w w:val="100"/>
          <w:position w:val="0"/>
          <w:sz w:val="24"/>
          <w:szCs w:val="24"/>
        </w:rPr>
        <w:t>2）</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单位、法定代表人或拟派项目经理（项目负责人）被人民检察院列入行贿犯罪档案；</w:t>
      </w:r>
    </w:p>
    <w:p>
      <w:pPr>
        <w:pStyle w:val="19"/>
        <w:keepNext w:val="0"/>
        <w:keepLines w:val="0"/>
        <w:pageBreakBefore w:val="0"/>
        <w:widowControl w:val="0"/>
        <w:shd w:val="clear" w:color="auto" w:fill="auto"/>
        <w:tabs>
          <w:tab w:val="left" w:pos="1106"/>
        </w:tabs>
        <w:kinsoku/>
        <w:wordWrap/>
        <w:overflowPunct/>
        <w:topLinePunct w:val="0"/>
        <w:autoSpaceDE/>
        <w:autoSpaceDN/>
        <w:bidi w:val="0"/>
        <w:adjustRightInd/>
        <w:snapToGrid/>
        <w:spacing w:before="0" w:after="0" w:line="360" w:lineRule="auto"/>
        <w:ind w:left="0" w:right="0" w:firstLine="560"/>
        <w:jc w:val="both"/>
        <w:textAlignment w:val="auto"/>
        <w:rPr>
          <w:rFonts w:hint="eastAsia" w:ascii="宋体" w:hAnsi="宋体" w:eastAsia="宋体" w:cs="宋体"/>
          <w:sz w:val="24"/>
          <w:szCs w:val="24"/>
        </w:rPr>
      </w:pPr>
      <w:bookmarkStart w:id="29" w:name="bookmark229"/>
      <w:r>
        <w:rPr>
          <w:rFonts w:hint="eastAsia" w:ascii="宋体" w:hAnsi="宋体" w:eastAsia="宋体" w:cs="宋体"/>
          <w:color w:val="000000"/>
          <w:spacing w:val="0"/>
          <w:w w:val="100"/>
          <w:position w:val="0"/>
          <w:sz w:val="24"/>
          <w:szCs w:val="24"/>
        </w:rPr>
        <w:t>（</w:t>
      </w:r>
      <w:bookmarkEnd w:id="29"/>
      <w:r>
        <w:rPr>
          <w:rFonts w:hint="eastAsia" w:ascii="宋体" w:hAnsi="宋体" w:eastAsia="宋体" w:cs="宋体"/>
          <w:color w:val="000000"/>
          <w:spacing w:val="0"/>
          <w:w w:val="100"/>
          <w:position w:val="0"/>
          <w:sz w:val="24"/>
          <w:szCs w:val="24"/>
        </w:rPr>
        <w:t>3）</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被工商行政管理部门列入企业经营异常名录；</w:t>
      </w:r>
    </w:p>
    <w:p>
      <w:pPr>
        <w:pStyle w:val="19"/>
        <w:keepNext w:val="0"/>
        <w:keepLines w:val="0"/>
        <w:pageBreakBefore w:val="0"/>
        <w:widowControl w:val="0"/>
        <w:shd w:val="clear" w:color="auto" w:fill="auto"/>
        <w:tabs>
          <w:tab w:val="left" w:pos="1106"/>
        </w:tabs>
        <w:kinsoku/>
        <w:wordWrap/>
        <w:overflowPunct/>
        <w:topLinePunct w:val="0"/>
        <w:autoSpaceDE/>
        <w:autoSpaceDN/>
        <w:bidi w:val="0"/>
        <w:adjustRightInd/>
        <w:snapToGrid/>
        <w:spacing w:before="0" w:after="0" w:line="360" w:lineRule="auto"/>
        <w:ind w:left="0" w:right="0" w:firstLine="560"/>
        <w:jc w:val="both"/>
        <w:textAlignment w:val="auto"/>
        <w:rPr>
          <w:rFonts w:hint="eastAsia" w:ascii="宋体" w:hAnsi="宋体" w:eastAsia="宋体" w:cs="宋体"/>
          <w:sz w:val="24"/>
          <w:szCs w:val="24"/>
        </w:rPr>
      </w:pPr>
      <w:bookmarkStart w:id="30" w:name="bookmark230"/>
      <w:r>
        <w:rPr>
          <w:rFonts w:hint="eastAsia" w:ascii="宋体" w:hAnsi="宋体" w:eastAsia="宋体" w:cs="宋体"/>
          <w:color w:val="000000"/>
          <w:spacing w:val="0"/>
          <w:w w:val="100"/>
          <w:position w:val="0"/>
          <w:sz w:val="24"/>
          <w:szCs w:val="24"/>
        </w:rPr>
        <w:t>（</w:t>
      </w:r>
      <w:bookmarkEnd w:id="30"/>
      <w:r>
        <w:rPr>
          <w:rFonts w:hint="eastAsia" w:ascii="宋体" w:hAnsi="宋体" w:eastAsia="宋体" w:cs="宋体"/>
          <w:color w:val="000000"/>
          <w:spacing w:val="0"/>
          <w:w w:val="100"/>
          <w:position w:val="0"/>
          <w:sz w:val="24"/>
          <w:szCs w:val="24"/>
        </w:rPr>
        <w:t>4）</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被税务部门列入重大税收违法案件当事人名单；</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420" w:right="0" w:firstLine="14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 ）被政府釆购监管部门列入政府釆购严重违法失信行为记录名单。 本单位对上述声明的真实性负责。如有虚假，将依法承担相应责任。</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0"/>
          <w:w w:val="100"/>
          <w:position w:val="0"/>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pacing w:val="0"/>
          <w:w w:val="100"/>
          <w:position w:val="0"/>
          <w:sz w:val="24"/>
          <w:szCs w:val="24"/>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供应商签章：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color w:val="000000"/>
          <w:spacing w:val="0"/>
          <w:w w:val="100"/>
          <w:position w:val="0"/>
          <w:sz w:val="24"/>
          <w:szCs w:val="24"/>
        </w:rPr>
        <w:br w:type="textWrapping"/>
      </w:r>
      <w:r>
        <w:rPr>
          <w:rFonts w:hint="eastAsia" w:ascii="宋体" w:hAnsi="宋体" w:eastAsia="宋体" w:cs="宋体"/>
          <w:color w:val="000000"/>
          <w:spacing w:val="0"/>
          <w:w w:val="100"/>
          <w:position w:val="0"/>
          <w:sz w:val="24"/>
          <w:szCs w:val="24"/>
        </w:rPr>
        <w:t>日</w:t>
      </w:r>
      <w:r>
        <w:rPr>
          <w:rFonts w:hint="eastAsia" w:ascii="宋体" w:hAnsi="宋体" w:eastAsia="宋体" w:cs="宋体"/>
          <w:color w:val="000000"/>
          <w:spacing w:val="0"/>
          <w:w w:val="100"/>
          <w:position w:val="0"/>
          <w:sz w:val="24"/>
          <w:szCs w:val="24"/>
        </w:rPr>
        <w:tab/>
      </w:r>
      <w:r>
        <w:rPr>
          <w:rFonts w:hint="eastAsia" w:ascii="宋体" w:hAnsi="宋体" w:eastAsia="宋体" w:cs="宋体"/>
          <w:color w:val="000000"/>
          <w:spacing w:val="0"/>
          <w:w w:val="100"/>
          <w:position w:val="0"/>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p>
    <w:p>
      <w:pPr>
        <w:rPr>
          <w:rFonts w:hint="eastAsia" w:ascii="宋体" w:hAnsi="宋体" w:eastAsia="宋体" w:cs="宋体"/>
          <w:color w:val="000000"/>
          <w:spacing w:val="0"/>
          <w:w w:val="100"/>
          <w:position w:val="0"/>
          <w:sz w:val="24"/>
          <w:szCs w:val="24"/>
        </w:rPr>
      </w:pPr>
      <w:r>
        <w:rPr>
          <w:rFonts w:hint="eastAsia" w:ascii="宋体" w:hAnsi="宋体" w:eastAsia="宋体" w:cs="宋体"/>
          <w:sz w:val="24"/>
          <w:szCs w:val="24"/>
          <w:u w:val="single"/>
        </w:rPr>
        <w:br w:type="page"/>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660" w:line="360" w:lineRule="auto"/>
        <w:ind w:left="0" w:right="0" w:firstLine="0"/>
        <w:jc w:val="center"/>
        <w:textAlignment w:val="auto"/>
        <w:rPr>
          <w:sz w:val="24"/>
          <w:szCs w:val="24"/>
        </w:rPr>
      </w:pPr>
      <w:r>
        <w:rPr>
          <w:color w:val="000000"/>
          <w:spacing w:val="0"/>
          <w:w w:val="100"/>
          <w:position w:val="0"/>
          <w:sz w:val="24"/>
          <w:szCs w:val="24"/>
        </w:rPr>
        <w:t>磋商业绩承诺函</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40"/>
        <w:jc w:val="left"/>
        <w:textAlignment w:val="auto"/>
        <w:rPr>
          <w:color w:val="000000"/>
          <w:spacing w:val="0"/>
          <w:w w:val="100"/>
          <w:position w:val="0"/>
        </w:rPr>
      </w:pPr>
      <w:r>
        <w:rPr>
          <w:color w:val="000000"/>
          <w:spacing w:val="0"/>
          <w:w w:val="100"/>
          <w:position w:val="0"/>
        </w:rPr>
        <w:t xml:space="preserve">我单位同意成交公告中公示以下业绩并承诺：响应文件中所提供的业绩均真实有效，若被发现存在任何虚假、隐瞒情况，我单位承担由此产生的一切后果。 </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40"/>
        <w:jc w:val="left"/>
        <w:textAlignment w:val="auto"/>
        <w:rPr>
          <w:color w:val="000000"/>
          <w:spacing w:val="0"/>
          <w:w w:val="100"/>
          <w:position w:val="0"/>
        </w:rPr>
      </w:pP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40"/>
        <w:jc w:val="left"/>
        <w:textAlignment w:val="auto"/>
        <w:rPr>
          <w:color w:val="000000"/>
          <w:spacing w:val="0"/>
          <w:w w:val="100"/>
          <w:position w:val="0"/>
        </w:rPr>
      </w:pP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40"/>
        <w:jc w:val="left"/>
        <w:textAlignment w:val="auto"/>
        <w:rPr>
          <w:color w:val="000000"/>
          <w:spacing w:val="0"/>
          <w:w w:val="100"/>
          <w:position w:val="0"/>
        </w:rPr>
      </w:pP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40"/>
        <w:jc w:val="right"/>
        <w:textAlignment w:val="auto"/>
      </w:pPr>
      <w:r>
        <w:rPr>
          <w:color w:val="000000"/>
          <w:spacing w:val="0"/>
          <w:w w:val="100"/>
          <w:position w:val="0"/>
        </w:rPr>
        <w:t>供应商签章：</w:t>
      </w:r>
      <w:r>
        <w:rPr>
          <w:u w:val="single"/>
        </w:rPr>
        <w:t xml:space="preserve"> </w:t>
      </w:r>
      <w:r>
        <w:rPr>
          <w:u w:val="single"/>
        </w:rPr>
        <w:tab/>
      </w:r>
    </w:p>
    <w:p>
      <w:pPr>
        <w:pStyle w:val="19"/>
        <w:keepNext w:val="0"/>
        <w:keepLines w:val="0"/>
        <w:pageBreakBefore w:val="0"/>
        <w:widowControl w:val="0"/>
        <w:shd w:val="clear" w:color="auto" w:fill="auto"/>
        <w:tabs>
          <w:tab w:val="left" w:pos="1411"/>
          <w:tab w:val="left" w:pos="3576"/>
        </w:tabs>
        <w:kinsoku/>
        <w:wordWrap/>
        <w:overflowPunct/>
        <w:topLinePunct w:val="0"/>
        <w:autoSpaceDE/>
        <w:autoSpaceDN/>
        <w:bidi w:val="0"/>
        <w:adjustRightInd/>
        <w:snapToGrid/>
        <w:spacing w:before="0" w:after="540" w:line="360" w:lineRule="auto"/>
        <w:ind w:left="0" w:right="520" w:firstLine="0"/>
        <w:jc w:val="right"/>
        <w:textAlignment w:val="auto"/>
        <w:rPr>
          <w:u w:val="single"/>
        </w:rPr>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p>
      <w:pPr>
        <w:pStyle w:val="19"/>
        <w:keepNext w:val="0"/>
        <w:keepLines w:val="0"/>
        <w:pageBreakBefore w:val="0"/>
        <w:widowControl w:val="0"/>
        <w:shd w:val="clear" w:color="auto" w:fill="auto"/>
        <w:tabs>
          <w:tab w:val="left" w:pos="1411"/>
          <w:tab w:val="left" w:pos="3576"/>
        </w:tabs>
        <w:kinsoku/>
        <w:wordWrap/>
        <w:overflowPunct/>
        <w:topLinePunct w:val="0"/>
        <w:autoSpaceDE/>
        <w:autoSpaceDN/>
        <w:bidi w:val="0"/>
        <w:adjustRightInd/>
        <w:snapToGrid/>
        <w:spacing w:before="0" w:after="540" w:line="360" w:lineRule="auto"/>
        <w:ind w:left="0" w:right="520" w:firstLine="0"/>
        <w:jc w:val="center"/>
        <w:textAlignment w:val="auto"/>
        <w:rPr>
          <w:rFonts w:hint="eastAsia" w:eastAsia="宋体"/>
          <w:u w:val="single"/>
          <w:lang w:val="en-US" w:eastAsia="zh-CN"/>
        </w:rPr>
      </w:pPr>
      <w:r>
        <w:rPr>
          <w:rFonts w:hint="eastAsia"/>
          <w:u w:val="single"/>
          <w:lang w:val="en-US" w:eastAsia="zh-CN"/>
        </w:rPr>
        <w:t>业绩一览表</w:t>
      </w:r>
    </w:p>
    <w:tbl>
      <w:tblPr>
        <w:tblStyle w:val="9"/>
        <w:tblW w:w="4998" w:type="pct"/>
        <w:jc w:val="center"/>
        <w:tblLayout w:type="autofit"/>
        <w:tblCellMar>
          <w:top w:w="0" w:type="dxa"/>
          <w:left w:w="10" w:type="dxa"/>
          <w:bottom w:w="0" w:type="dxa"/>
          <w:right w:w="10" w:type="dxa"/>
        </w:tblCellMar>
      </w:tblPr>
      <w:tblGrid>
        <w:gridCol w:w="680"/>
        <w:gridCol w:w="1158"/>
        <w:gridCol w:w="1440"/>
        <w:gridCol w:w="1158"/>
        <w:gridCol w:w="1158"/>
        <w:gridCol w:w="1724"/>
        <w:gridCol w:w="1724"/>
      </w:tblGrid>
      <w:tr>
        <w:tblPrEx>
          <w:tblCellMar>
            <w:top w:w="0" w:type="dxa"/>
            <w:left w:w="10" w:type="dxa"/>
            <w:bottom w:w="0" w:type="dxa"/>
            <w:right w:w="10" w:type="dxa"/>
          </w:tblCellMar>
        </w:tblPrEx>
        <w:trPr>
          <w:trHeight w:val="557" w:hRule="exact"/>
          <w:jc w:val="center"/>
        </w:trPr>
        <w:tc>
          <w:tcPr>
            <w:tcW w:w="376"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pPr>
            <w:r>
              <w:rPr>
                <w:color w:val="000000"/>
                <w:spacing w:val="0"/>
                <w:w w:val="100"/>
                <w:position w:val="0"/>
              </w:rPr>
              <w:t>序号</w:t>
            </w:r>
          </w:p>
        </w:tc>
        <w:tc>
          <w:tcPr>
            <w:tcW w:w="640"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pPr>
            <w:r>
              <w:rPr>
                <w:color w:val="000000"/>
                <w:spacing w:val="0"/>
                <w:w w:val="100"/>
                <w:position w:val="0"/>
              </w:rPr>
              <w:t>项目名称</w:t>
            </w:r>
          </w:p>
        </w:tc>
        <w:tc>
          <w:tcPr>
            <w:tcW w:w="796"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eastAsia="宋体"/>
                <w:lang w:eastAsia="zh-CN"/>
              </w:rPr>
            </w:pPr>
            <w:r>
              <w:rPr>
                <w:rFonts w:hint="eastAsia"/>
                <w:color w:val="000000"/>
                <w:spacing w:val="0"/>
                <w:w w:val="100"/>
                <w:position w:val="0"/>
                <w:lang w:val="en-US" w:eastAsia="zh-CN"/>
              </w:rPr>
              <w:t>项目所在地</w:t>
            </w:r>
          </w:p>
        </w:tc>
        <w:tc>
          <w:tcPr>
            <w:tcW w:w="640"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eastAsia="宋体"/>
                <w:color w:val="000000"/>
                <w:spacing w:val="0"/>
                <w:w w:val="100"/>
                <w:position w:val="0"/>
                <w:lang w:val="en-US" w:eastAsia="zh-CN"/>
              </w:rPr>
            </w:pPr>
            <w:r>
              <w:rPr>
                <w:rFonts w:hint="eastAsia"/>
                <w:color w:val="000000"/>
                <w:spacing w:val="0"/>
                <w:w w:val="100"/>
                <w:position w:val="0"/>
                <w:lang w:val="en-US" w:eastAsia="zh-CN"/>
              </w:rPr>
              <w:t>合同内容</w:t>
            </w:r>
          </w:p>
        </w:tc>
        <w:tc>
          <w:tcPr>
            <w:tcW w:w="640"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eastAsia="宋体"/>
                <w:lang w:val="en-US" w:eastAsia="zh-CN"/>
              </w:rPr>
            </w:pPr>
            <w:r>
              <w:rPr>
                <w:rFonts w:hint="eastAsia"/>
                <w:lang w:val="en-US" w:eastAsia="zh-CN"/>
              </w:rPr>
              <w:t>合同金额</w:t>
            </w:r>
          </w:p>
        </w:tc>
        <w:tc>
          <w:tcPr>
            <w:tcW w:w="953"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eastAsia="宋体"/>
                <w:color w:val="000000"/>
                <w:spacing w:val="0"/>
                <w:w w:val="100"/>
                <w:position w:val="0"/>
                <w:lang w:val="en-US" w:eastAsia="zh-CN"/>
              </w:rPr>
            </w:pPr>
            <w:r>
              <w:rPr>
                <w:rFonts w:hint="eastAsia"/>
                <w:color w:val="000000"/>
                <w:spacing w:val="0"/>
                <w:w w:val="100"/>
                <w:position w:val="0"/>
                <w:lang w:val="en-US" w:eastAsia="zh-CN"/>
              </w:rPr>
              <w:t>合同签订时间</w:t>
            </w:r>
          </w:p>
        </w:tc>
        <w:tc>
          <w:tcPr>
            <w:tcW w:w="953" w:type="pct"/>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color w:val="000000"/>
                <w:spacing w:val="0"/>
                <w:w w:val="100"/>
                <w:position w:val="0"/>
                <w:lang w:val="en-US" w:eastAsia="zh-CN"/>
              </w:rPr>
            </w:pPr>
            <w:r>
              <w:rPr>
                <w:rFonts w:hint="eastAsia"/>
                <w:color w:val="000000"/>
                <w:spacing w:val="0"/>
                <w:w w:val="100"/>
                <w:position w:val="0"/>
                <w:lang w:val="en-US" w:eastAsia="zh-CN"/>
              </w:rPr>
              <w:t>合同完成时间</w:t>
            </w:r>
          </w:p>
        </w:tc>
      </w:tr>
      <w:tr>
        <w:tblPrEx>
          <w:tblCellMar>
            <w:top w:w="0" w:type="dxa"/>
            <w:left w:w="10" w:type="dxa"/>
            <w:bottom w:w="0" w:type="dxa"/>
            <w:right w:w="10" w:type="dxa"/>
          </w:tblCellMar>
        </w:tblPrEx>
        <w:trPr>
          <w:trHeight w:val="475" w:hRule="exact"/>
          <w:jc w:val="center"/>
        </w:trPr>
        <w:tc>
          <w:tcPr>
            <w:tcW w:w="376"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jc w:val="left"/>
              <w:textAlignment w:val="auto"/>
            </w:pPr>
            <w:r>
              <w:rPr>
                <w:color w:val="000000"/>
                <w:spacing w:val="0"/>
                <w:w w:val="100"/>
                <w:position w:val="0"/>
              </w:rPr>
              <w:t>1</w:t>
            </w:r>
          </w:p>
        </w:tc>
        <w:tc>
          <w:tcPr>
            <w:tcW w:w="640"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796"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r>
      <w:tr>
        <w:tblPrEx>
          <w:tblCellMar>
            <w:top w:w="0" w:type="dxa"/>
            <w:left w:w="10" w:type="dxa"/>
            <w:bottom w:w="0" w:type="dxa"/>
            <w:right w:w="10" w:type="dxa"/>
          </w:tblCellMar>
        </w:tblPrEx>
        <w:trPr>
          <w:trHeight w:val="475" w:hRule="exact"/>
          <w:jc w:val="center"/>
        </w:trPr>
        <w:tc>
          <w:tcPr>
            <w:tcW w:w="376"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pPr>
            <w:r>
              <w:rPr>
                <w:color w:val="000000"/>
                <w:spacing w:val="0"/>
                <w:w w:val="100"/>
                <w:position w:val="0"/>
              </w:rPr>
              <w:t>2</w:t>
            </w:r>
          </w:p>
        </w:tc>
        <w:tc>
          <w:tcPr>
            <w:tcW w:w="640"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796"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r>
      <w:tr>
        <w:tblPrEx>
          <w:tblCellMar>
            <w:top w:w="0" w:type="dxa"/>
            <w:left w:w="10" w:type="dxa"/>
            <w:bottom w:w="0" w:type="dxa"/>
            <w:right w:w="10" w:type="dxa"/>
          </w:tblCellMar>
        </w:tblPrEx>
        <w:trPr>
          <w:trHeight w:val="475" w:hRule="exact"/>
          <w:jc w:val="center"/>
        </w:trPr>
        <w:tc>
          <w:tcPr>
            <w:tcW w:w="376"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jc w:val="left"/>
              <w:textAlignment w:val="auto"/>
            </w:pPr>
            <w:r>
              <w:rPr>
                <w:color w:val="000000"/>
                <w:spacing w:val="0"/>
                <w:w w:val="100"/>
                <w:position w:val="0"/>
              </w:rPr>
              <w:t>3</w:t>
            </w:r>
          </w:p>
        </w:tc>
        <w:tc>
          <w:tcPr>
            <w:tcW w:w="640"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796"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r>
      <w:tr>
        <w:tblPrEx>
          <w:tblCellMar>
            <w:top w:w="0" w:type="dxa"/>
            <w:left w:w="10" w:type="dxa"/>
            <w:bottom w:w="0" w:type="dxa"/>
            <w:right w:w="10" w:type="dxa"/>
          </w:tblCellMar>
        </w:tblPrEx>
        <w:trPr>
          <w:trHeight w:val="490" w:hRule="exact"/>
          <w:jc w:val="center"/>
        </w:trPr>
        <w:tc>
          <w:tcPr>
            <w:tcW w:w="376"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pPr>
            <w:r>
              <w:rPr>
                <w:color w:val="000000"/>
                <w:spacing w:val="0"/>
                <w:w w:val="100"/>
                <w:position w:val="0"/>
              </w:rPr>
              <w:t>4</w:t>
            </w:r>
          </w:p>
        </w:tc>
        <w:tc>
          <w:tcPr>
            <w:tcW w:w="640"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796"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r>
      <w:tr>
        <w:tblPrEx>
          <w:tblCellMar>
            <w:top w:w="0" w:type="dxa"/>
            <w:left w:w="10" w:type="dxa"/>
            <w:bottom w:w="0" w:type="dxa"/>
            <w:right w:w="10" w:type="dxa"/>
          </w:tblCellMar>
        </w:tblPrEx>
        <w:trPr>
          <w:trHeight w:val="480" w:hRule="exact"/>
          <w:jc w:val="center"/>
        </w:trPr>
        <w:tc>
          <w:tcPr>
            <w:tcW w:w="376" w:type="pct"/>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jc w:val="left"/>
              <w:textAlignment w:val="auto"/>
            </w:pPr>
            <w:r>
              <w:rPr>
                <w:color w:val="000000"/>
                <w:spacing w:val="0"/>
                <w:w w:val="100"/>
                <w:position w:val="0"/>
              </w:rPr>
              <w:t>5</w:t>
            </w:r>
          </w:p>
        </w:tc>
        <w:tc>
          <w:tcPr>
            <w:tcW w:w="640"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796" w:type="pct"/>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r>
      <w:tr>
        <w:tblPrEx>
          <w:tblCellMar>
            <w:top w:w="0" w:type="dxa"/>
            <w:left w:w="10" w:type="dxa"/>
            <w:bottom w:w="0" w:type="dxa"/>
            <w:right w:w="10" w:type="dxa"/>
          </w:tblCellMar>
        </w:tblPrEx>
        <w:trPr>
          <w:trHeight w:val="485" w:hRule="exact"/>
          <w:jc w:val="center"/>
        </w:trPr>
        <w:tc>
          <w:tcPr>
            <w:tcW w:w="376" w:type="pct"/>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tabs>
                <w:tab w:val="left" w:leader="dot" w:pos="442"/>
              </w:tabs>
              <w:kinsoku/>
              <w:wordWrap/>
              <w:overflowPunct/>
              <w:topLinePunct w:val="0"/>
              <w:autoSpaceDE/>
              <w:autoSpaceDN/>
              <w:bidi w:val="0"/>
              <w:adjustRightInd/>
              <w:snapToGrid/>
              <w:spacing w:before="0" w:after="0" w:line="360" w:lineRule="auto"/>
              <w:ind w:left="0" w:right="0" w:firstLine="0"/>
              <w:jc w:val="center"/>
              <w:textAlignment w:val="auto"/>
            </w:pPr>
            <w:r>
              <w:rPr>
                <w:color w:val="000000"/>
                <w:spacing w:val="0"/>
                <w:w w:val="100"/>
                <w:position w:val="0"/>
                <w:lang w:val="en-US" w:eastAsia="en-US" w:bidi="en-US"/>
              </w:rPr>
              <w:tab/>
            </w:r>
          </w:p>
        </w:tc>
        <w:tc>
          <w:tcPr>
            <w:tcW w:w="640" w:type="pct"/>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796" w:type="pct"/>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640"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c>
          <w:tcPr>
            <w:tcW w:w="953" w:type="pct"/>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sz w:val="10"/>
                <w:szCs w:val="10"/>
              </w:rPr>
            </w:pPr>
          </w:p>
        </w:tc>
      </w:tr>
    </w:tbl>
    <w:p>
      <w:pPr>
        <w:keepNext w:val="0"/>
        <w:keepLines w:val="0"/>
        <w:pageBreakBefore w:val="0"/>
        <w:widowControl w:val="0"/>
        <w:kinsoku/>
        <w:wordWrap/>
        <w:overflowPunct/>
        <w:topLinePunct w:val="0"/>
        <w:autoSpaceDE/>
        <w:autoSpaceDN/>
        <w:bidi w:val="0"/>
        <w:adjustRightInd/>
        <w:snapToGrid/>
        <w:spacing w:after="259" w:line="360" w:lineRule="auto"/>
        <w:textAlignment w:val="auto"/>
      </w:pP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60" w:line="360" w:lineRule="auto"/>
        <w:ind w:left="0" w:right="0" w:firstLine="0"/>
        <w:jc w:val="left"/>
        <w:textAlignment w:val="auto"/>
        <w:rPr>
          <w:sz w:val="24"/>
          <w:szCs w:val="24"/>
        </w:rPr>
      </w:pPr>
      <w:r>
        <w:rPr>
          <w:color w:val="000000"/>
          <w:spacing w:val="0"/>
          <w:w w:val="100"/>
          <w:position w:val="0"/>
          <w:sz w:val="24"/>
          <w:szCs w:val="24"/>
        </w:rPr>
        <w:t>备注：</w:t>
      </w:r>
    </w:p>
    <w:p>
      <w:pPr>
        <w:pStyle w:val="19"/>
        <w:keepNext w:val="0"/>
        <w:keepLines w:val="0"/>
        <w:pageBreakBefore w:val="0"/>
        <w:widowControl w:val="0"/>
        <w:numPr>
          <w:ilvl w:val="0"/>
          <w:numId w:val="0"/>
        </w:numPr>
        <w:shd w:val="clear" w:color="auto" w:fill="auto"/>
        <w:tabs>
          <w:tab w:val="left" w:pos="894"/>
        </w:tabs>
        <w:kinsoku/>
        <w:wordWrap/>
        <w:overflowPunct/>
        <w:topLinePunct w:val="0"/>
        <w:autoSpaceDE/>
        <w:autoSpaceDN/>
        <w:bidi w:val="0"/>
        <w:adjustRightInd/>
        <w:snapToGrid/>
        <w:spacing w:before="0" w:after="0" w:line="360" w:lineRule="auto"/>
        <w:ind w:right="0" w:rightChars="0"/>
        <w:jc w:val="left"/>
        <w:textAlignment w:val="auto"/>
        <w:rPr>
          <w:color w:val="000000"/>
          <w:spacing w:val="0"/>
          <w:w w:val="100"/>
          <w:position w:val="0"/>
        </w:rPr>
      </w:pPr>
      <w:bookmarkStart w:id="31" w:name="bookmark238"/>
      <w:bookmarkEnd w:id="31"/>
      <w:r>
        <w:rPr>
          <w:rFonts w:hint="eastAsia"/>
          <w:color w:val="000000"/>
          <w:spacing w:val="0"/>
          <w:w w:val="100"/>
          <w:position w:val="0"/>
          <w:lang w:val="en-US" w:eastAsia="zh-CN"/>
        </w:rPr>
        <w:t>1、</w:t>
      </w:r>
      <w:r>
        <w:rPr>
          <w:color w:val="000000"/>
          <w:spacing w:val="0"/>
          <w:w w:val="100"/>
          <w:position w:val="0"/>
        </w:rPr>
        <w:t>表中所列业绩应为供应商满足磋商文件要求的业绩；</w:t>
      </w:r>
      <w:bookmarkStart w:id="32" w:name="bookmark239"/>
      <w:bookmarkEnd w:id="32"/>
    </w:p>
    <w:p>
      <w:pPr>
        <w:pStyle w:val="19"/>
        <w:keepNext w:val="0"/>
        <w:keepLines w:val="0"/>
        <w:pageBreakBefore w:val="0"/>
        <w:widowControl w:val="0"/>
        <w:numPr>
          <w:ilvl w:val="0"/>
          <w:numId w:val="0"/>
        </w:numPr>
        <w:shd w:val="clear" w:color="auto" w:fill="auto"/>
        <w:tabs>
          <w:tab w:val="left" w:pos="894"/>
        </w:tabs>
        <w:kinsoku/>
        <w:wordWrap/>
        <w:overflowPunct/>
        <w:topLinePunct w:val="0"/>
        <w:autoSpaceDE/>
        <w:autoSpaceDN/>
        <w:bidi w:val="0"/>
        <w:adjustRightInd/>
        <w:snapToGrid/>
        <w:spacing w:before="0" w:after="0" w:line="360" w:lineRule="auto"/>
        <w:ind w:right="0" w:rightChars="0"/>
        <w:jc w:val="left"/>
        <w:textAlignment w:val="auto"/>
        <w:rPr>
          <w:color w:val="000000"/>
          <w:spacing w:val="0"/>
          <w:w w:val="100"/>
          <w:position w:val="0"/>
        </w:rPr>
      </w:pPr>
      <w:r>
        <w:rPr>
          <w:rFonts w:hint="eastAsia"/>
          <w:color w:val="000000"/>
          <w:spacing w:val="0"/>
          <w:w w:val="100"/>
          <w:position w:val="0"/>
          <w:lang w:val="en-US" w:eastAsia="zh-CN"/>
        </w:rPr>
        <w:t>2、</w:t>
      </w:r>
      <w:r>
        <w:rPr>
          <w:color w:val="000000"/>
          <w:spacing w:val="0"/>
          <w:w w:val="100"/>
          <w:position w:val="0"/>
        </w:rPr>
        <w:t>成交供应商提供的以上业绩清况，如磋商文件《供应商须知前附表》有约定的，将按约定随成交结果公告同时公告。</w:t>
      </w:r>
    </w:p>
    <w:p>
      <w:pPr>
        <w:rPr>
          <w:color w:val="000000"/>
          <w:spacing w:val="0"/>
          <w:w w:val="100"/>
          <w:position w:val="0"/>
        </w:rPr>
      </w:pPr>
      <w:r>
        <w:rPr>
          <w:color w:val="000000"/>
          <w:spacing w:val="0"/>
          <w:w w:val="100"/>
          <w:position w:val="0"/>
        </w:rPr>
        <w:br w:type="page"/>
      </w:r>
    </w:p>
    <w:p>
      <w:pPr>
        <w:jc w:val="center"/>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仓储能力</w:t>
      </w:r>
    </w:p>
    <w:p>
      <w:pPr>
        <w:rPr>
          <w:rFonts w:hint="eastAsia" w:ascii="宋体" w:hAnsi="宋体" w:eastAsia="宋体" w:cs="宋体"/>
          <w:color w:val="000000"/>
          <w:spacing w:val="0"/>
          <w:w w:val="100"/>
          <w:position w:val="0"/>
          <w:sz w:val="24"/>
          <w:szCs w:val="24"/>
        </w:rPr>
      </w:pPr>
    </w:p>
    <w:p>
      <w:pPr>
        <w:rPr>
          <w:rFonts w:hint="eastAsia" w:ascii="宋体" w:hAnsi="宋体" w:eastAsia="宋体" w:cs="宋体"/>
          <w:color w:val="000000"/>
          <w:spacing w:val="0"/>
          <w:w w:val="100"/>
          <w:position w:val="0"/>
          <w:sz w:val="24"/>
          <w:szCs w:val="24"/>
        </w:rPr>
      </w:pPr>
      <w:r>
        <w:rPr>
          <w:rFonts w:hint="eastAsia"/>
          <w:lang w:val="en-US" w:eastAsia="zh-CN"/>
        </w:rPr>
        <w:t>（供应商可自行制作格式）</w:t>
      </w:r>
      <w:r>
        <w:rPr>
          <w:rFonts w:hint="eastAsia" w:ascii="宋体" w:hAnsi="宋体" w:eastAsia="宋体" w:cs="宋体"/>
          <w:color w:val="000000"/>
          <w:spacing w:val="0"/>
          <w:w w:val="100"/>
          <w:position w:val="0"/>
          <w:sz w:val="24"/>
          <w:szCs w:val="24"/>
        </w:rPr>
        <w:br w:type="page"/>
      </w:r>
    </w:p>
    <w:p>
      <w:pPr>
        <w:jc w:val="center"/>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运输实力</w:t>
      </w:r>
    </w:p>
    <w:p>
      <w:pPr>
        <w:pStyle w:val="2"/>
        <w:rPr>
          <w:rFonts w:hint="eastAsia"/>
        </w:rPr>
      </w:pPr>
      <w:r>
        <w:rPr>
          <w:rFonts w:hint="eastAsia"/>
          <w:lang w:val="en-US" w:eastAsia="zh-CN"/>
        </w:rPr>
        <w:t>（供应商可自行制作格式）</w:t>
      </w:r>
    </w:p>
    <w:p>
      <w:pP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br w:type="page"/>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20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磋商响应表</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542"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1商务响应表</w:t>
      </w:r>
    </w:p>
    <w:tbl>
      <w:tblPr>
        <w:tblStyle w:val="9"/>
        <w:tblW w:w="0" w:type="auto"/>
        <w:jc w:val="center"/>
        <w:tblLayout w:type="fixed"/>
        <w:tblCellMar>
          <w:top w:w="0" w:type="dxa"/>
          <w:left w:w="10" w:type="dxa"/>
          <w:bottom w:w="0" w:type="dxa"/>
          <w:right w:w="10" w:type="dxa"/>
        </w:tblCellMar>
      </w:tblPr>
      <w:tblGrid>
        <w:gridCol w:w="744"/>
        <w:gridCol w:w="2346"/>
        <w:gridCol w:w="2075"/>
        <w:gridCol w:w="2281"/>
        <w:gridCol w:w="1122"/>
      </w:tblGrid>
      <w:tr>
        <w:tblPrEx>
          <w:tblCellMar>
            <w:top w:w="0" w:type="dxa"/>
            <w:left w:w="10" w:type="dxa"/>
            <w:bottom w:w="0" w:type="dxa"/>
            <w:right w:w="10" w:type="dxa"/>
          </w:tblCellMar>
        </w:tblPrEx>
        <w:trPr>
          <w:trHeight w:val="936"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W w:w="2346"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商务条款</w:t>
            </w:r>
          </w:p>
        </w:tc>
        <w:tc>
          <w:tcPr>
            <w:tcW w:w="2075"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磋商文件要求</w:t>
            </w:r>
          </w:p>
        </w:tc>
        <w:tc>
          <w:tcPr>
            <w:tcW w:w="2281"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供应商承诺</w:t>
            </w:r>
          </w:p>
        </w:tc>
        <w:tc>
          <w:tcPr>
            <w:tcW w:w="1122" w:type="dxa"/>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偏离说明</w:t>
            </w:r>
          </w:p>
        </w:tc>
      </w:tr>
      <w:tr>
        <w:tblPrEx>
          <w:tblCellMar>
            <w:top w:w="0" w:type="dxa"/>
            <w:left w:w="10" w:type="dxa"/>
            <w:bottom w:w="0" w:type="dxa"/>
            <w:right w:w="10" w:type="dxa"/>
          </w:tblCellMar>
        </w:tblPrEx>
        <w:trPr>
          <w:trHeight w:val="461"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W w:w="2346"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付款方式</w:t>
            </w:r>
          </w:p>
        </w:tc>
        <w:tc>
          <w:tcPr>
            <w:tcW w:w="2075"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28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122"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461"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80" w:after="0" w:line="360" w:lineRule="auto"/>
              <w:ind w:left="0" w:right="0" w:firstLine="3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W w:w="2346"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10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供货及安装地点</w:t>
            </w:r>
          </w:p>
        </w:tc>
        <w:tc>
          <w:tcPr>
            <w:tcW w:w="2075"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28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122"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0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W w:w="2346"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供货及安装期限</w:t>
            </w:r>
          </w:p>
        </w:tc>
        <w:tc>
          <w:tcPr>
            <w:tcW w:w="2075"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28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122"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470" w:hRule="exact"/>
          <w:jc w:val="center"/>
        </w:trPr>
        <w:tc>
          <w:tcPr>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00"/>
              <w:jc w:val="center"/>
              <w:textAlignment w:val="auto"/>
              <w:rPr>
                <w:rFonts w:hint="eastAsia" w:ascii="宋体" w:hAnsi="宋体" w:eastAsia="宋体" w:cs="宋体"/>
                <w:sz w:val="24"/>
                <w:szCs w:val="24"/>
              </w:rPr>
            </w:pPr>
            <w:r>
              <w:rPr>
                <w:rFonts w:hint="eastAsia" w:ascii="宋体" w:hAnsi="宋体" w:eastAsia="宋体" w:cs="宋体"/>
                <w:i/>
                <w:iCs/>
                <w:color w:val="000000"/>
                <w:spacing w:val="0"/>
                <w:w w:val="100"/>
                <w:position w:val="0"/>
                <w:sz w:val="24"/>
                <w:szCs w:val="24"/>
              </w:rPr>
              <w:t>4</w:t>
            </w:r>
          </w:p>
        </w:tc>
        <w:tc>
          <w:tcPr>
            <w:tcW w:w="2346"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免费质保期</w:t>
            </w:r>
          </w:p>
        </w:tc>
        <w:tc>
          <w:tcPr>
            <w:tcW w:w="207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28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12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470" w:hRule="exact"/>
          <w:jc w:val="center"/>
        </w:trPr>
        <w:tc>
          <w:tcPr>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300"/>
              <w:jc w:val="center"/>
              <w:textAlignment w:val="auto"/>
              <w:rPr>
                <w:rFonts w:hint="eastAsia" w:ascii="宋体" w:hAnsi="宋体" w:eastAsia="宋体" w:cs="宋体"/>
                <w:i/>
                <w:iCs/>
                <w:color w:val="000000"/>
                <w:spacing w:val="0"/>
                <w:w w:val="100"/>
                <w:position w:val="0"/>
                <w:sz w:val="24"/>
                <w:szCs w:val="24"/>
              </w:rPr>
            </w:pPr>
            <w:r>
              <w:rPr>
                <w:rFonts w:hint="eastAsia" w:ascii="宋体" w:hAnsi="宋体" w:eastAsia="宋体" w:cs="宋体"/>
                <w:color w:val="000000"/>
                <w:spacing w:val="0"/>
                <w:w w:val="100"/>
                <w:position w:val="0"/>
                <w:sz w:val="24"/>
                <w:szCs w:val="24"/>
              </w:rPr>
              <w:t>・・・</w:t>
            </w:r>
          </w:p>
        </w:tc>
        <w:tc>
          <w:tcPr>
            <w:tcW w:w="2346"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w:t>
            </w:r>
          </w:p>
        </w:tc>
        <w:tc>
          <w:tcPr>
            <w:tcW w:w="207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2281"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12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r>
    </w:tbl>
    <w:p>
      <w:pPr>
        <w:pStyle w:val="4"/>
        <w:ind w:left="0" w:leftChars="0" w:firstLine="0" w:firstLineChars="0"/>
        <w:rPr>
          <w:rFonts w:hint="eastAsia" w:ascii="宋体" w:hAnsi="宋体" w:eastAsia="宋体" w:cs="宋体"/>
          <w:sz w:val="24"/>
          <w:szCs w:val="24"/>
        </w:rPr>
      </w:pPr>
    </w:p>
    <w:p>
      <w:pPr>
        <w:pStyle w:val="19"/>
        <w:keepNext w:val="0"/>
        <w:keepLines w:val="0"/>
        <w:widowControl w:val="0"/>
        <w:shd w:val="clear" w:color="auto" w:fill="auto"/>
        <w:tabs>
          <w:tab w:val="left" w:pos="4270"/>
        </w:tabs>
        <w:bidi w:val="0"/>
        <w:spacing w:before="0" w:after="200" w:line="240" w:lineRule="auto"/>
        <w:ind w:left="0" w:right="0" w:firstLine="420"/>
        <w:jc w:val="both"/>
      </w:pPr>
      <w:r>
        <w:rPr>
          <w:color w:val="000000"/>
          <w:spacing w:val="0"/>
          <w:w w:val="100"/>
          <w:position w:val="0"/>
        </w:rPr>
        <w:t>供应商签章：</w:t>
      </w:r>
      <w:r>
        <w:rPr>
          <w:u w:val="single"/>
        </w:rPr>
        <w:t xml:space="preserve"> </w:t>
      </w:r>
      <w:r>
        <w:rPr>
          <w:u w:val="single"/>
        </w:rPr>
        <w:tab/>
      </w:r>
    </w:p>
    <w:p>
      <w:pPr>
        <w:pStyle w:val="19"/>
        <w:keepNext w:val="0"/>
        <w:keepLines w:val="0"/>
        <w:widowControl w:val="0"/>
        <w:shd w:val="clear" w:color="auto" w:fill="auto"/>
        <w:tabs>
          <w:tab w:val="left" w:pos="1836"/>
          <w:tab w:val="left" w:pos="4226"/>
        </w:tabs>
        <w:bidi w:val="0"/>
        <w:spacing w:before="0" w:after="1040" w:line="240" w:lineRule="auto"/>
        <w:ind w:left="0" w:right="0" w:firstLine="420"/>
        <w:jc w:val="both"/>
        <w:rPr>
          <w:rFonts w:hint="eastAsia" w:ascii="宋体" w:hAnsi="宋体" w:eastAsia="宋体" w:cs="宋体"/>
          <w:sz w:val="24"/>
          <w:szCs w:val="24"/>
        </w:rPr>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542"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2技术响应表</w:t>
      </w:r>
    </w:p>
    <w:tbl>
      <w:tblPr>
        <w:tblStyle w:val="9"/>
        <w:tblW w:w="0" w:type="auto"/>
        <w:jc w:val="center"/>
        <w:tblLayout w:type="fixed"/>
        <w:tblCellMar>
          <w:top w:w="0" w:type="dxa"/>
          <w:left w:w="10" w:type="dxa"/>
          <w:bottom w:w="0" w:type="dxa"/>
          <w:right w:w="10" w:type="dxa"/>
        </w:tblCellMar>
      </w:tblPr>
      <w:tblGrid>
        <w:gridCol w:w="773"/>
        <w:gridCol w:w="1574"/>
        <w:gridCol w:w="2483"/>
        <w:gridCol w:w="2580"/>
        <w:gridCol w:w="1158"/>
      </w:tblGrid>
      <w:tr>
        <w:tblPrEx>
          <w:tblCellMar>
            <w:top w:w="0" w:type="dxa"/>
            <w:left w:w="10" w:type="dxa"/>
            <w:bottom w:w="0" w:type="dxa"/>
            <w:right w:w="10" w:type="dxa"/>
          </w:tblCellMar>
        </w:tblPrEx>
        <w:trPr>
          <w:trHeight w:val="1125"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货物名称</w:t>
            </w:r>
          </w:p>
        </w:tc>
        <w:tc>
          <w:tcPr>
            <w:tcW w:w="2483"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磋商文件规定的技术参数要求</w:t>
            </w:r>
          </w:p>
        </w:tc>
        <w:tc>
          <w:tcPr>
            <w:tcW w:w="2580" w:type="dxa"/>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投标响应的</w:t>
            </w:r>
            <w:r>
              <w:rPr>
                <w:rFonts w:hint="eastAsia" w:ascii="宋体" w:hAnsi="宋体" w:eastAsia="宋体" w:cs="宋体"/>
                <w:color w:val="000000"/>
                <w:spacing w:val="0"/>
                <w:w w:val="100"/>
                <w:position w:val="0"/>
                <w:sz w:val="24"/>
                <w:szCs w:val="24"/>
              </w:rPr>
              <w:t>技术参数</w:t>
            </w:r>
          </w:p>
        </w:tc>
        <w:tc>
          <w:tcPr>
            <w:tcW w:w="1158" w:type="dxa"/>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偏离说明</w:t>
            </w:r>
          </w:p>
        </w:tc>
      </w:tr>
      <w:tr>
        <w:tblPrEx>
          <w:tblCellMar>
            <w:top w:w="0" w:type="dxa"/>
            <w:left w:w="10" w:type="dxa"/>
            <w:bottom w:w="0" w:type="dxa"/>
            <w:right w:w="10" w:type="dxa"/>
          </w:tblCellMar>
        </w:tblPrEx>
        <w:trPr>
          <w:trHeight w:val="461"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28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1</w:t>
            </w:r>
          </w:p>
        </w:tc>
        <w:tc>
          <w:tcPr>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483"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58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58"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461"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28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w:t>
            </w:r>
          </w:p>
        </w:tc>
        <w:tc>
          <w:tcPr>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483"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58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58"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461"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28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3</w:t>
            </w:r>
          </w:p>
        </w:tc>
        <w:tc>
          <w:tcPr>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483"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58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58"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28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4</w:t>
            </w:r>
          </w:p>
        </w:tc>
        <w:tc>
          <w:tcPr>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483"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580" w:type="dxa"/>
            <w:tcBorders>
              <w:top w:val="single" w:color="auto" w:sz="4" w:space="0"/>
              <w:lef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58" w:type="dxa"/>
            <w:tcBorders>
              <w:top w:val="single" w:color="auto" w:sz="4" w:space="0"/>
              <w:left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CellMar>
            <w:top w:w="0" w:type="dxa"/>
            <w:left w:w="10" w:type="dxa"/>
            <w:bottom w:w="0" w:type="dxa"/>
            <w:right w:w="10" w:type="dxa"/>
          </w:tblCellMar>
        </w:tblPrEx>
        <w:trPr>
          <w:trHeight w:val="461" w:hRule="exact"/>
          <w:jc w:val="center"/>
        </w:trPr>
        <w:tc>
          <w:tcPr>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28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w:t>
            </w:r>
          </w:p>
        </w:tc>
        <w:tc>
          <w:tcPr>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483"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258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15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bl>
    <w:p>
      <w:pPr>
        <w:rPr>
          <w:rFonts w:hint="eastAsia" w:ascii="宋体" w:hAnsi="宋体" w:eastAsia="宋体" w:cs="宋体"/>
          <w:color w:val="000000"/>
          <w:spacing w:val="0"/>
          <w:w w:val="100"/>
          <w:position w:val="0"/>
          <w:sz w:val="24"/>
          <w:szCs w:val="24"/>
          <w:lang w:val="en-US" w:eastAsia="en-US" w:bidi="en-US"/>
        </w:rPr>
      </w:pPr>
    </w:p>
    <w:p>
      <w:pPr>
        <w:rPr>
          <w:rFonts w:hint="eastAsia" w:ascii="宋体" w:hAnsi="宋体" w:eastAsia="宋体" w:cs="宋体"/>
          <w:color w:val="000000"/>
          <w:spacing w:val="0"/>
          <w:w w:val="100"/>
          <w:position w:val="0"/>
          <w:sz w:val="24"/>
          <w:szCs w:val="24"/>
          <w:lang w:val="en-US" w:eastAsia="en-US" w:bidi="en-US"/>
        </w:rPr>
      </w:pPr>
    </w:p>
    <w:p>
      <w:pPr>
        <w:pStyle w:val="19"/>
        <w:keepNext w:val="0"/>
        <w:keepLines w:val="0"/>
        <w:widowControl w:val="0"/>
        <w:shd w:val="clear" w:color="auto" w:fill="auto"/>
        <w:tabs>
          <w:tab w:val="left" w:pos="4270"/>
        </w:tabs>
        <w:bidi w:val="0"/>
        <w:spacing w:before="0" w:after="200" w:line="240" w:lineRule="auto"/>
        <w:ind w:left="0" w:right="0" w:firstLine="420"/>
        <w:jc w:val="both"/>
      </w:pPr>
      <w:r>
        <w:rPr>
          <w:color w:val="000000"/>
          <w:spacing w:val="0"/>
          <w:w w:val="100"/>
          <w:position w:val="0"/>
        </w:rPr>
        <w:t>供应商签章：</w:t>
      </w:r>
      <w:r>
        <w:rPr>
          <w:u w:val="single"/>
        </w:rPr>
        <w:t xml:space="preserve"> </w:t>
      </w:r>
      <w:r>
        <w:rPr>
          <w:u w:val="single"/>
        </w:rPr>
        <w:tab/>
      </w:r>
    </w:p>
    <w:p>
      <w:pPr>
        <w:pStyle w:val="19"/>
        <w:keepNext w:val="0"/>
        <w:keepLines w:val="0"/>
        <w:widowControl w:val="0"/>
        <w:shd w:val="clear" w:color="auto" w:fill="auto"/>
        <w:tabs>
          <w:tab w:val="left" w:pos="1836"/>
          <w:tab w:val="left" w:pos="4226"/>
        </w:tabs>
        <w:bidi w:val="0"/>
        <w:spacing w:before="0" w:after="1040" w:line="240" w:lineRule="auto"/>
        <w:ind w:left="0" w:right="0" w:firstLine="420"/>
        <w:jc w:val="both"/>
        <w:rPr>
          <w:u w:val="single"/>
        </w:rPr>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p>
      <w:pPr>
        <w:pStyle w:val="19"/>
        <w:keepNext w:val="0"/>
        <w:keepLines w:val="0"/>
        <w:widowControl w:val="0"/>
        <w:shd w:val="clear" w:color="auto" w:fill="auto"/>
        <w:tabs>
          <w:tab w:val="left" w:pos="1836"/>
          <w:tab w:val="left" w:pos="4226"/>
        </w:tabs>
        <w:bidi w:val="0"/>
        <w:spacing w:before="0" w:after="1040" w:line="240" w:lineRule="auto"/>
        <w:ind w:left="0" w:right="0" w:firstLine="420"/>
        <w:jc w:val="both"/>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货物说明一览表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1540"/>
        <w:gridCol w:w="1540"/>
        <w:gridCol w:w="1540"/>
        <w:gridCol w:w="15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pPr>
              <w:keepNext w:val="0"/>
              <w:keepLines w:val="0"/>
              <w:pageBreakBefore w:val="0"/>
              <w:widowControl w:val="0"/>
              <w:shd w:val="clear"/>
              <w:kinsoku/>
              <w:wordWrap/>
              <w:overflowPunct/>
              <w:topLinePunct w:val="0"/>
              <w:autoSpaceDE/>
              <w:autoSpaceDN/>
              <w:bidi w:val="0"/>
              <w:adjustRightInd/>
              <w:snapToGrid/>
              <w:spacing w:after="119"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货物名称</w:t>
            </w:r>
          </w:p>
        </w:tc>
        <w:tc>
          <w:tcPr>
            <w:tcW w:w="1540" w:type="dxa"/>
          </w:tcPr>
          <w:p>
            <w:pPr>
              <w:keepNext w:val="0"/>
              <w:keepLines w:val="0"/>
              <w:pageBreakBefore w:val="0"/>
              <w:widowControl w:val="0"/>
              <w:shd w:val="clear"/>
              <w:kinsoku/>
              <w:wordWrap/>
              <w:overflowPunct/>
              <w:topLinePunct w:val="0"/>
              <w:autoSpaceDE/>
              <w:autoSpaceDN/>
              <w:bidi w:val="0"/>
              <w:adjustRightInd/>
              <w:snapToGrid/>
              <w:spacing w:after="119" w:line="360" w:lineRule="auto"/>
              <w:textAlignment w:val="auto"/>
              <w:rPr>
                <w:rFonts w:hint="eastAsia" w:ascii="宋体" w:hAnsi="宋体" w:eastAsia="宋体" w:cs="宋体"/>
                <w:sz w:val="24"/>
                <w:szCs w:val="24"/>
                <w:vertAlign w:val="baseline"/>
              </w:rPr>
            </w:pPr>
          </w:p>
        </w:tc>
        <w:tc>
          <w:tcPr>
            <w:tcW w:w="1540" w:type="dxa"/>
          </w:tcPr>
          <w:p>
            <w:pPr>
              <w:keepNext w:val="0"/>
              <w:keepLines w:val="0"/>
              <w:pageBreakBefore w:val="0"/>
              <w:widowControl w:val="0"/>
              <w:shd w:val="clear"/>
              <w:kinsoku/>
              <w:wordWrap/>
              <w:overflowPunct/>
              <w:topLinePunct w:val="0"/>
              <w:autoSpaceDE/>
              <w:autoSpaceDN/>
              <w:bidi w:val="0"/>
              <w:adjustRightInd/>
              <w:snapToGrid/>
              <w:spacing w:after="119"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品牌型号</w:t>
            </w:r>
          </w:p>
        </w:tc>
        <w:tc>
          <w:tcPr>
            <w:tcW w:w="1540" w:type="dxa"/>
          </w:tcPr>
          <w:p>
            <w:pPr>
              <w:keepNext w:val="0"/>
              <w:keepLines w:val="0"/>
              <w:pageBreakBefore w:val="0"/>
              <w:widowControl w:val="0"/>
              <w:shd w:val="clear"/>
              <w:kinsoku/>
              <w:wordWrap/>
              <w:overflowPunct/>
              <w:topLinePunct w:val="0"/>
              <w:autoSpaceDE/>
              <w:autoSpaceDN/>
              <w:bidi w:val="0"/>
              <w:adjustRightInd/>
              <w:snapToGrid/>
              <w:spacing w:after="119" w:line="360" w:lineRule="auto"/>
              <w:textAlignment w:val="auto"/>
              <w:rPr>
                <w:rFonts w:hint="eastAsia" w:ascii="宋体" w:hAnsi="宋体" w:eastAsia="宋体" w:cs="宋体"/>
                <w:sz w:val="24"/>
                <w:szCs w:val="24"/>
                <w:vertAlign w:val="baseline"/>
              </w:rPr>
            </w:pPr>
          </w:p>
        </w:tc>
        <w:tc>
          <w:tcPr>
            <w:tcW w:w="1541" w:type="dxa"/>
          </w:tcPr>
          <w:p>
            <w:pPr>
              <w:keepNext w:val="0"/>
              <w:keepLines w:val="0"/>
              <w:pageBreakBefore w:val="0"/>
              <w:widowControl w:val="0"/>
              <w:shd w:val="clear"/>
              <w:kinsoku/>
              <w:wordWrap/>
              <w:overflowPunct/>
              <w:topLinePunct w:val="0"/>
              <w:autoSpaceDE/>
              <w:autoSpaceDN/>
              <w:bidi w:val="0"/>
              <w:adjustRightInd/>
              <w:snapToGrid/>
              <w:spacing w:after="119"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541" w:type="dxa"/>
          </w:tcPr>
          <w:p>
            <w:pPr>
              <w:keepNext w:val="0"/>
              <w:keepLines w:val="0"/>
              <w:pageBreakBefore w:val="0"/>
              <w:widowControl w:val="0"/>
              <w:shd w:val="clear"/>
              <w:kinsoku/>
              <w:wordWrap/>
              <w:overflowPunct/>
              <w:topLinePunct w:val="0"/>
              <w:autoSpaceDE/>
              <w:autoSpaceDN/>
              <w:bidi w:val="0"/>
              <w:adjustRightInd/>
              <w:snapToGrid/>
              <w:spacing w:after="119" w:line="360" w:lineRule="auto"/>
              <w:textAlignment w:val="auto"/>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9242" w:type="dxa"/>
            <w:gridSpan w:val="6"/>
          </w:tcPr>
          <w:p>
            <w:pPr>
              <w:keepNext w:val="0"/>
              <w:keepLines w:val="0"/>
              <w:pageBreakBefore w:val="0"/>
              <w:widowControl w:val="0"/>
              <w:shd w:val="clear"/>
              <w:kinsoku/>
              <w:wordWrap/>
              <w:overflowPunct/>
              <w:topLinePunct w:val="0"/>
              <w:autoSpaceDE/>
              <w:autoSpaceDN/>
              <w:bidi w:val="0"/>
              <w:adjustRightInd/>
              <w:snapToGrid/>
              <w:spacing w:after="119"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所投产品的技术参数及性能说明：</w:t>
            </w:r>
          </w:p>
        </w:tc>
      </w:tr>
    </w:tbl>
    <w:p>
      <w:pPr>
        <w:keepNext w:val="0"/>
        <w:keepLines w:val="0"/>
        <w:pageBreakBefore w:val="0"/>
        <w:widowControl w:val="0"/>
        <w:kinsoku/>
        <w:wordWrap/>
        <w:overflowPunct/>
        <w:topLinePunct w:val="0"/>
        <w:autoSpaceDE/>
        <w:autoSpaceDN/>
        <w:bidi w:val="0"/>
        <w:adjustRightInd/>
        <w:snapToGrid/>
        <w:spacing w:after="119" w:line="360" w:lineRule="auto"/>
        <w:textAlignment w:val="auto"/>
        <w:rPr>
          <w:rFonts w:hint="eastAsia" w:ascii="宋体" w:hAnsi="宋体" w:eastAsia="宋体" w:cs="宋体"/>
          <w:sz w:val="24"/>
          <w:szCs w:val="24"/>
        </w:rPr>
      </w:pPr>
    </w:p>
    <w:p>
      <w:pPr>
        <w:pStyle w:val="19"/>
        <w:keepNext w:val="0"/>
        <w:keepLines w:val="0"/>
        <w:widowControl w:val="0"/>
        <w:shd w:val="clear" w:color="auto" w:fill="auto"/>
        <w:tabs>
          <w:tab w:val="left" w:pos="4270"/>
        </w:tabs>
        <w:bidi w:val="0"/>
        <w:spacing w:before="0" w:after="200" w:line="240" w:lineRule="auto"/>
        <w:ind w:left="0" w:right="0" w:firstLine="420"/>
        <w:jc w:val="both"/>
      </w:pPr>
      <w:r>
        <w:rPr>
          <w:color w:val="000000"/>
          <w:spacing w:val="0"/>
          <w:w w:val="100"/>
          <w:position w:val="0"/>
        </w:rPr>
        <w:t>供应商签章：</w:t>
      </w:r>
      <w:r>
        <w:rPr>
          <w:u w:val="single"/>
        </w:rPr>
        <w:t xml:space="preserve"> </w:t>
      </w:r>
      <w:r>
        <w:rPr>
          <w:u w:val="single"/>
        </w:rPr>
        <w:tab/>
      </w:r>
    </w:p>
    <w:p>
      <w:pPr>
        <w:pStyle w:val="19"/>
        <w:keepNext w:val="0"/>
        <w:keepLines w:val="0"/>
        <w:widowControl w:val="0"/>
        <w:shd w:val="clear" w:color="auto" w:fill="auto"/>
        <w:tabs>
          <w:tab w:val="left" w:pos="1836"/>
          <w:tab w:val="left" w:pos="4226"/>
        </w:tabs>
        <w:bidi w:val="0"/>
        <w:spacing w:before="0" w:after="1040" w:line="240" w:lineRule="auto"/>
        <w:ind w:left="0" w:right="0" w:firstLine="420"/>
        <w:jc w:val="both"/>
      </w:pPr>
      <w:r>
        <w:rPr>
          <w:color w:val="000000"/>
          <w:spacing w:val="0"/>
          <w:w w:val="100"/>
          <w:position w:val="0"/>
        </w:rPr>
        <w:t>日</w:t>
      </w:r>
      <w:r>
        <w:rPr>
          <w:color w:val="000000"/>
          <w:spacing w:val="0"/>
          <w:w w:val="100"/>
          <w:position w:val="0"/>
        </w:rPr>
        <w:tab/>
      </w:r>
      <w:r>
        <w:rPr>
          <w:color w:val="000000"/>
          <w:spacing w:val="0"/>
          <w:w w:val="100"/>
          <w:position w:val="0"/>
        </w:rPr>
        <w:t>期：</w:t>
      </w:r>
      <w:r>
        <w:rPr>
          <w:u w:val="single"/>
        </w:rPr>
        <w:t xml:space="preserve"> </w:t>
      </w:r>
      <w:r>
        <w:rPr>
          <w:u w:val="single"/>
        </w:rPr>
        <w:tab/>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Style w:val="4"/>
        <w:ind w:left="0" w:leftChars="0" w:firstLine="0" w:firstLineChars="0"/>
        <w:jc w:val="center"/>
        <w:rPr>
          <w:rFonts w:hint="eastAsia"/>
          <w:lang w:val="en-US" w:eastAsia="zh-CN"/>
        </w:rPr>
      </w:pPr>
      <w:r>
        <w:rPr>
          <w:rFonts w:hint="eastAsia"/>
          <w:lang w:val="en-US" w:eastAsia="zh-CN"/>
        </w:rPr>
        <w:t>配送（供货）方案</w:t>
      </w:r>
    </w:p>
    <w:p>
      <w:pPr>
        <w:pStyle w:val="4"/>
        <w:ind w:left="0" w:leftChars="0" w:firstLine="0" w:firstLineChars="0"/>
        <w:rPr>
          <w:rFonts w:hint="eastAsia"/>
          <w:lang w:val="en-US" w:eastAsia="zh-CN"/>
        </w:rPr>
      </w:pPr>
    </w:p>
    <w:p>
      <w:pPr>
        <w:pStyle w:val="4"/>
        <w:ind w:left="0" w:leftChars="0" w:firstLine="0" w:firstLineChars="0"/>
        <w:jc w:val="both"/>
        <w:rPr>
          <w:rFonts w:hint="eastAsia"/>
          <w:lang w:val="en-US" w:eastAsia="zh-CN"/>
        </w:rPr>
      </w:pPr>
    </w:p>
    <w:p>
      <w:pPr>
        <w:pStyle w:val="4"/>
        <w:ind w:left="0" w:leftChars="0" w:firstLine="0" w:firstLineChars="0"/>
        <w:jc w:val="both"/>
        <w:rPr>
          <w:rFonts w:hint="eastAsia"/>
          <w:lang w:val="en-US" w:eastAsia="zh-CN"/>
        </w:rPr>
      </w:pPr>
      <w:r>
        <w:rPr>
          <w:rFonts w:hint="eastAsia"/>
          <w:lang w:val="en-US" w:eastAsia="zh-CN"/>
        </w:rPr>
        <w:t>（供应商可自行制作格式）</w:t>
      </w:r>
    </w:p>
    <w:p>
      <w:pPr>
        <w:rPr>
          <w:rFonts w:hint="eastAsia"/>
          <w:lang w:val="en-US" w:eastAsia="zh-CN"/>
        </w:rPr>
      </w:pPr>
      <w:r>
        <w:rPr>
          <w:rFonts w:hint="eastAsia"/>
          <w:lang w:val="en-US" w:eastAsia="zh-CN"/>
        </w:rPr>
        <w:br w:type="page"/>
      </w:r>
    </w:p>
    <w:p>
      <w:pPr>
        <w:jc w:val="center"/>
        <w:rPr>
          <w:rFonts w:hint="default"/>
          <w:lang w:val="en-US" w:eastAsia="zh-CN"/>
        </w:rPr>
      </w:pPr>
      <w:r>
        <w:rPr>
          <w:rFonts w:hint="eastAsia"/>
          <w:lang w:val="en-US" w:eastAsia="zh-CN"/>
        </w:rPr>
        <w:t>应急方案</w:t>
      </w:r>
    </w:p>
    <w:p>
      <w:pPr>
        <w:rPr>
          <w:rFonts w:hint="eastAsia"/>
          <w:lang w:val="en-US" w:eastAsia="zh-CN"/>
        </w:rPr>
      </w:pPr>
    </w:p>
    <w:p>
      <w:pPr>
        <w:rPr>
          <w:rFonts w:hint="eastAsia"/>
          <w:lang w:val="en-US" w:eastAsia="zh-CN"/>
        </w:rPr>
      </w:pPr>
      <w:r>
        <w:rPr>
          <w:rFonts w:hint="eastAsia"/>
          <w:lang w:val="en-US" w:eastAsia="zh-CN"/>
        </w:rPr>
        <w:t>（供应商可自行制作格式）</w:t>
      </w:r>
    </w:p>
    <w:p>
      <w:pPr>
        <w:rPr>
          <w:rFonts w:hint="eastAsia"/>
          <w:lang w:val="en-US" w:eastAsia="zh-CN"/>
        </w:rPr>
      </w:pPr>
      <w:r>
        <w:rPr>
          <w:rFonts w:hint="eastAsia"/>
          <w:lang w:val="en-US" w:eastAsia="zh-CN"/>
        </w:rPr>
        <w:br w:type="page"/>
      </w:r>
    </w:p>
    <w:p>
      <w:pPr>
        <w:jc w:val="center"/>
        <w:rPr>
          <w:rFonts w:hint="default"/>
          <w:lang w:val="en-US" w:eastAsia="zh-CN"/>
        </w:rPr>
      </w:pPr>
      <w:r>
        <w:rPr>
          <w:rFonts w:hint="eastAsia"/>
          <w:lang w:val="en-US" w:eastAsia="zh-CN"/>
        </w:rPr>
        <w:t>供货能力</w:t>
      </w:r>
    </w:p>
    <w:p>
      <w:pPr>
        <w:rPr>
          <w:rFonts w:hint="eastAsia"/>
          <w:lang w:val="en-US" w:eastAsia="zh-CN"/>
        </w:rPr>
      </w:pPr>
    </w:p>
    <w:p>
      <w:pPr>
        <w:rPr>
          <w:rFonts w:hint="eastAsia"/>
          <w:lang w:val="en-US" w:eastAsia="zh-CN"/>
        </w:rPr>
      </w:pPr>
      <w:r>
        <w:rPr>
          <w:rFonts w:hint="eastAsia"/>
          <w:lang w:val="en-US" w:eastAsia="zh-CN"/>
        </w:rPr>
        <w:t>（供应商可自行制作格式）</w:t>
      </w:r>
    </w:p>
    <w:p>
      <w:pPr>
        <w:rPr>
          <w:rFonts w:hint="eastAsia"/>
          <w:lang w:val="en-US" w:eastAsia="zh-CN"/>
        </w:rPr>
      </w:pPr>
      <w:r>
        <w:rPr>
          <w:rFonts w:hint="eastAsia"/>
          <w:lang w:val="en-US" w:eastAsia="zh-CN"/>
        </w:rPr>
        <w:br w:type="page"/>
      </w:r>
    </w:p>
    <w:p>
      <w:pPr>
        <w:pStyle w:val="4"/>
        <w:ind w:left="0" w:leftChars="0" w:firstLine="0" w:firstLineChars="0"/>
        <w:jc w:val="center"/>
        <w:rPr>
          <w:rFonts w:hint="eastAsia"/>
          <w:lang w:val="en-US" w:eastAsia="zh-CN"/>
        </w:rPr>
      </w:pPr>
      <w:r>
        <w:rPr>
          <w:rFonts w:hint="eastAsia"/>
          <w:lang w:val="en-US" w:eastAsia="zh-CN"/>
        </w:rPr>
        <w:t>售后服务</w:t>
      </w:r>
    </w:p>
    <w:p>
      <w:pPr>
        <w:pStyle w:val="4"/>
        <w:ind w:left="0" w:leftChars="0" w:firstLine="0" w:firstLineChars="0"/>
        <w:jc w:val="both"/>
        <w:rPr>
          <w:rFonts w:hint="eastAsia"/>
          <w:lang w:val="en-US" w:eastAsia="zh-CN"/>
        </w:rPr>
      </w:pPr>
    </w:p>
    <w:p>
      <w:pPr>
        <w:pStyle w:val="4"/>
        <w:ind w:left="0" w:leftChars="0" w:firstLine="0" w:firstLineChars="0"/>
        <w:jc w:val="both"/>
        <w:rPr>
          <w:rFonts w:hint="eastAsia"/>
          <w:lang w:val="en-US" w:eastAsia="zh-CN"/>
        </w:rPr>
      </w:pPr>
    </w:p>
    <w:p>
      <w:pPr>
        <w:pStyle w:val="4"/>
        <w:ind w:left="0" w:leftChars="0" w:firstLine="0" w:firstLineChars="0"/>
        <w:jc w:val="both"/>
        <w:rPr>
          <w:rFonts w:hint="eastAsia"/>
          <w:lang w:val="en-US" w:eastAsia="zh-CN"/>
        </w:rPr>
      </w:pPr>
      <w:r>
        <w:rPr>
          <w:rFonts w:hint="eastAsia"/>
          <w:lang w:val="en-US" w:eastAsia="zh-CN"/>
        </w:rPr>
        <w:t>（供应商可自行制作格式）</w:t>
      </w:r>
    </w:p>
    <w:p>
      <w:pPr>
        <w:rPr>
          <w:rFonts w:hint="eastAsia"/>
          <w:lang w:val="en-US" w:eastAsia="zh-CN"/>
        </w:rPr>
      </w:pPr>
      <w:r>
        <w:rPr>
          <w:rFonts w:hint="eastAsia"/>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bCs/>
          <w:color w:val="000000"/>
          <w:spacing w:val="0"/>
          <w:w w:val="100"/>
          <w:kern w:val="0"/>
          <w:position w:val="0"/>
          <w:sz w:val="24"/>
          <w:szCs w:val="24"/>
          <w:shd w:val="clear" w:color="auto" w:fill="auto"/>
          <w:lang w:val="en-US" w:eastAsia="zh-CN" w:bidi="ar"/>
        </w:rPr>
        <w:t>中小企业声明函（货物）</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本公司（联合体）郑重声明，根据《政府采购促进中小企业发展管理办法》（财库﹝2020﹞46 号）的规定，本公司（联合体）参加</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（单位名称）</w:t>
      </w:r>
      <w:r>
        <w:rPr>
          <w:rFonts w:hint="eastAsia" w:ascii="宋体" w:hAnsi="宋体" w:eastAsia="宋体" w:cs="宋体"/>
          <w:color w:val="000000"/>
          <w:spacing w:val="0"/>
          <w:w w:val="100"/>
          <w:kern w:val="0"/>
          <w:position w:val="0"/>
          <w:sz w:val="24"/>
          <w:szCs w:val="24"/>
          <w:shd w:val="clear" w:color="auto" w:fill="auto"/>
          <w:lang w:val="en-US" w:eastAsia="zh-CN" w:bidi="ar"/>
        </w:rPr>
        <w:t>的</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（项目名称）</w:t>
      </w:r>
      <w:r>
        <w:rPr>
          <w:rFonts w:hint="eastAsia" w:ascii="宋体" w:hAnsi="宋体" w:eastAsia="宋体" w:cs="宋体"/>
          <w:color w:val="000000"/>
          <w:spacing w:val="0"/>
          <w:w w:val="100"/>
          <w:kern w:val="0"/>
          <w:position w:val="0"/>
          <w:sz w:val="24"/>
          <w:szCs w:val="24"/>
          <w:shd w:val="clear" w:color="auto" w:fill="auto"/>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1.</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 xml:space="preserve">（标的名称） </w:t>
      </w:r>
      <w:r>
        <w:rPr>
          <w:rFonts w:hint="eastAsia" w:ascii="宋体" w:hAnsi="宋体" w:eastAsia="宋体" w:cs="宋体"/>
          <w:color w:val="000000"/>
          <w:spacing w:val="0"/>
          <w:w w:val="100"/>
          <w:kern w:val="0"/>
          <w:position w:val="0"/>
          <w:sz w:val="24"/>
          <w:szCs w:val="24"/>
          <w:shd w:val="clear" w:color="auto" w:fill="auto"/>
          <w:lang w:val="en-US" w:eastAsia="zh-CN" w:bidi="ar"/>
        </w:rPr>
        <w:t>，属于</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（采购文件中明确的所属行业） 行业</w:t>
      </w:r>
      <w:r>
        <w:rPr>
          <w:rFonts w:hint="eastAsia" w:ascii="宋体" w:hAnsi="宋体" w:eastAsia="宋体" w:cs="宋体"/>
          <w:color w:val="000000"/>
          <w:spacing w:val="0"/>
          <w:w w:val="100"/>
          <w:kern w:val="0"/>
          <w:position w:val="0"/>
          <w:sz w:val="24"/>
          <w:szCs w:val="24"/>
          <w:shd w:val="clear" w:color="auto" w:fill="auto"/>
          <w:lang w:val="en-US" w:eastAsia="zh-CN" w:bidi="ar"/>
        </w:rPr>
        <w:t>；制造商为</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（企业名称）</w:t>
      </w:r>
      <w:r>
        <w:rPr>
          <w:rFonts w:hint="eastAsia" w:ascii="宋体" w:hAnsi="宋体" w:eastAsia="宋体" w:cs="宋体"/>
          <w:color w:val="000000"/>
          <w:spacing w:val="0"/>
          <w:w w:val="100"/>
          <w:kern w:val="0"/>
          <w:position w:val="0"/>
          <w:sz w:val="24"/>
          <w:szCs w:val="24"/>
          <w:shd w:val="clear" w:color="auto" w:fill="auto"/>
          <w:lang w:val="en-US" w:eastAsia="zh-CN" w:bidi="ar"/>
        </w:rPr>
        <w:t>，从业人员</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color w:val="000000"/>
          <w:spacing w:val="0"/>
          <w:w w:val="100"/>
          <w:kern w:val="0"/>
          <w:position w:val="0"/>
          <w:sz w:val="24"/>
          <w:szCs w:val="24"/>
          <w:shd w:val="clear" w:color="auto" w:fill="auto"/>
          <w:lang w:val="en-US" w:eastAsia="zh-CN" w:bidi="ar"/>
        </w:rPr>
        <w:t>人，营业收</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color w:val="000000"/>
          <w:spacing w:val="0"/>
          <w:w w:val="100"/>
          <w:kern w:val="0"/>
          <w:position w:val="0"/>
          <w:sz w:val="24"/>
          <w:szCs w:val="24"/>
          <w:shd w:val="clear" w:color="auto" w:fill="auto"/>
          <w:lang w:val="en-US" w:eastAsia="zh-CN" w:bidi="ar"/>
        </w:rPr>
        <w:t>入为</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color w:val="000000"/>
          <w:spacing w:val="0"/>
          <w:w w:val="100"/>
          <w:kern w:val="0"/>
          <w:position w:val="0"/>
          <w:sz w:val="24"/>
          <w:szCs w:val="24"/>
          <w:shd w:val="clear" w:color="auto" w:fill="auto"/>
          <w:lang w:val="en-US" w:eastAsia="zh-CN" w:bidi="ar"/>
        </w:rPr>
        <w:t xml:space="preserve">万元，资产总额为 </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color w:val="000000"/>
          <w:spacing w:val="0"/>
          <w:w w:val="100"/>
          <w:kern w:val="0"/>
          <w:position w:val="0"/>
          <w:sz w:val="24"/>
          <w:szCs w:val="24"/>
          <w:shd w:val="clear" w:color="auto" w:fill="auto"/>
          <w:lang w:val="en-US" w:eastAsia="zh-CN" w:bidi="ar"/>
        </w:rPr>
        <w:t>万元，属于</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（中型企业、小型企业、微型企业）</w:t>
      </w:r>
      <w:r>
        <w:rPr>
          <w:rFonts w:hint="eastAsia" w:ascii="宋体" w:hAnsi="宋体" w:eastAsia="宋体" w:cs="宋体"/>
          <w:color w:val="000000"/>
          <w:spacing w:val="0"/>
          <w:w w:val="100"/>
          <w:kern w:val="0"/>
          <w:position w:val="0"/>
          <w:sz w:val="24"/>
          <w:szCs w:val="24"/>
          <w:shd w:val="clear" w:color="auto" w:fill="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2.</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 xml:space="preserve">（标的名称） </w:t>
      </w:r>
      <w:r>
        <w:rPr>
          <w:rFonts w:hint="eastAsia" w:ascii="宋体" w:hAnsi="宋体" w:eastAsia="宋体" w:cs="宋体"/>
          <w:color w:val="000000"/>
          <w:spacing w:val="0"/>
          <w:w w:val="100"/>
          <w:kern w:val="0"/>
          <w:position w:val="0"/>
          <w:sz w:val="24"/>
          <w:szCs w:val="24"/>
          <w:shd w:val="clear" w:color="auto" w:fill="auto"/>
          <w:lang w:val="en-US" w:eastAsia="zh-CN" w:bidi="ar"/>
        </w:rPr>
        <w:t>，属于</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（采购文件中明确的所属行业） 行业</w:t>
      </w:r>
      <w:r>
        <w:rPr>
          <w:rFonts w:hint="eastAsia" w:ascii="宋体" w:hAnsi="宋体" w:eastAsia="宋体" w:cs="宋体"/>
          <w:color w:val="000000"/>
          <w:spacing w:val="0"/>
          <w:w w:val="100"/>
          <w:kern w:val="0"/>
          <w:position w:val="0"/>
          <w:sz w:val="24"/>
          <w:szCs w:val="24"/>
          <w:shd w:val="clear" w:color="auto" w:fill="auto"/>
          <w:lang w:val="en-US" w:eastAsia="zh-CN" w:bidi="ar"/>
        </w:rPr>
        <w:t>；制造商为</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（企业名称）</w:t>
      </w:r>
      <w:r>
        <w:rPr>
          <w:rFonts w:hint="eastAsia" w:ascii="宋体" w:hAnsi="宋体" w:eastAsia="宋体" w:cs="宋体"/>
          <w:color w:val="000000"/>
          <w:spacing w:val="0"/>
          <w:w w:val="100"/>
          <w:kern w:val="0"/>
          <w:position w:val="0"/>
          <w:sz w:val="24"/>
          <w:szCs w:val="24"/>
          <w:shd w:val="clear" w:color="auto" w:fill="auto"/>
          <w:lang w:val="en-US" w:eastAsia="zh-CN" w:bidi="ar"/>
        </w:rPr>
        <w:t>，从业人员</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color w:val="000000"/>
          <w:spacing w:val="0"/>
          <w:w w:val="100"/>
          <w:kern w:val="0"/>
          <w:position w:val="0"/>
          <w:sz w:val="24"/>
          <w:szCs w:val="24"/>
          <w:shd w:val="clear" w:color="auto" w:fill="auto"/>
          <w:lang w:val="en-US" w:eastAsia="zh-CN" w:bidi="ar"/>
        </w:rPr>
        <w:t>人，营业收</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color w:val="000000"/>
          <w:spacing w:val="0"/>
          <w:w w:val="100"/>
          <w:kern w:val="0"/>
          <w:position w:val="0"/>
          <w:sz w:val="24"/>
          <w:szCs w:val="24"/>
          <w:shd w:val="clear" w:color="auto" w:fill="auto"/>
          <w:lang w:val="en-US" w:eastAsia="zh-CN" w:bidi="ar"/>
        </w:rPr>
        <w:t>入为</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color w:val="000000"/>
          <w:spacing w:val="0"/>
          <w:w w:val="100"/>
          <w:kern w:val="0"/>
          <w:position w:val="0"/>
          <w:sz w:val="24"/>
          <w:szCs w:val="24"/>
          <w:shd w:val="clear" w:color="auto" w:fill="auto"/>
          <w:lang w:val="en-US" w:eastAsia="zh-CN" w:bidi="ar"/>
        </w:rPr>
        <w:t xml:space="preserve">万元，资产总额为 </w:t>
      </w:r>
      <w:r>
        <w:rPr>
          <w:rFonts w:hint="eastAsia" w:ascii="宋体" w:hAnsi="宋体" w:eastAsia="宋体" w:cs="宋体"/>
          <w:color w:val="000000"/>
          <w:spacing w:val="0"/>
          <w:w w:val="100"/>
          <w:kern w:val="0"/>
          <w:position w:val="0"/>
          <w:sz w:val="24"/>
          <w:szCs w:val="24"/>
          <w:u w:val="single"/>
          <w:shd w:val="clear" w:color="auto" w:fill="auto"/>
          <w:lang w:val="en-US" w:eastAsia="zh-CN" w:bidi="ar"/>
        </w:rPr>
        <w:t xml:space="preserve">    </w:t>
      </w:r>
      <w:r>
        <w:rPr>
          <w:rFonts w:hint="eastAsia" w:ascii="宋体" w:hAnsi="宋体" w:eastAsia="宋体" w:cs="宋体"/>
          <w:color w:val="000000"/>
          <w:spacing w:val="0"/>
          <w:w w:val="100"/>
          <w:kern w:val="0"/>
          <w:position w:val="0"/>
          <w:sz w:val="24"/>
          <w:szCs w:val="24"/>
          <w:shd w:val="clear" w:color="auto" w:fill="auto"/>
          <w:lang w:val="en-US" w:eastAsia="zh-CN" w:bidi="ar"/>
        </w:rPr>
        <w:t>万元，属于</w:t>
      </w:r>
      <w:r>
        <w:rPr>
          <w:rFonts w:hint="eastAsia" w:ascii="宋体" w:hAnsi="宋体" w:eastAsia="宋体" w:cs="宋体"/>
          <w:i/>
          <w:iCs/>
          <w:color w:val="000000"/>
          <w:spacing w:val="0"/>
          <w:w w:val="100"/>
          <w:kern w:val="0"/>
          <w:position w:val="0"/>
          <w:sz w:val="24"/>
          <w:szCs w:val="24"/>
          <w:u w:val="single"/>
          <w:shd w:val="clear" w:color="auto" w:fill="auto"/>
          <w:lang w:val="en-US" w:eastAsia="zh-CN" w:bidi="ar"/>
        </w:rPr>
        <w:t>（中型企业、小型企业、微型企业）</w:t>
      </w:r>
      <w:r>
        <w:rPr>
          <w:rFonts w:hint="eastAsia" w:ascii="宋体" w:hAnsi="宋体" w:eastAsia="宋体" w:cs="宋体"/>
          <w:color w:val="000000"/>
          <w:spacing w:val="0"/>
          <w:w w:val="100"/>
          <w:kern w:val="0"/>
          <w:position w:val="0"/>
          <w:sz w:val="24"/>
          <w:szCs w:val="24"/>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以上企业，不属于大企业的分支机构，不存在控股股东 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w w:val="100"/>
          <w:kern w:val="0"/>
          <w:position w:val="0"/>
          <w:sz w:val="24"/>
          <w:szCs w:val="24"/>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pacing w:val="0"/>
          <w:w w:val="100"/>
          <w:kern w:val="0"/>
          <w:position w:val="0"/>
          <w:sz w:val="24"/>
          <w:szCs w:val="24"/>
          <w:shd w:val="clear" w:color="auto" w:fil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color w:val="000000"/>
          <w:spacing w:val="0"/>
          <w:w w:val="100"/>
          <w:kern w:val="0"/>
          <w:position w:val="0"/>
          <w:sz w:val="24"/>
          <w:szCs w:val="24"/>
          <w:shd w:val="clear" w:color="auto" w:fill="auto"/>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kern w:val="0"/>
          <w:position w:val="0"/>
          <w:sz w:val="24"/>
          <w:szCs w:val="24"/>
          <w:shd w:val="clear" w:color="auto" w:fill="auto"/>
          <w:lang w:val="en-US" w:eastAsia="zh-CN" w:bidi="ar"/>
        </w:rPr>
      </w:pPr>
      <w:r>
        <w:rPr>
          <w:rFonts w:hint="eastAsia" w:ascii="宋体" w:hAnsi="宋体" w:eastAsia="宋体" w:cs="宋体"/>
          <w:color w:val="000000"/>
          <w:spacing w:val="0"/>
          <w:w w:val="100"/>
          <w:kern w:val="0"/>
          <w:position w:val="0"/>
          <w:sz w:val="24"/>
          <w:szCs w:val="24"/>
          <w:shd w:val="clear" w:color="auto" w:fill="auto"/>
          <w:lang w:val="en-US" w:eastAsia="zh-CN" w:bidi="ar"/>
        </w:rPr>
        <w:t xml:space="preserve">日 期： </w:t>
      </w:r>
    </w:p>
    <w:p>
      <w:pPr>
        <w:pStyle w:val="2"/>
        <w:ind w:left="0" w:leftChars="0" w:firstLine="0" w:firstLineChars="0"/>
        <w:rPr>
          <w:rFonts w:hint="eastAsia"/>
        </w:rPr>
      </w:pPr>
      <w:r>
        <w:rPr>
          <w:rFonts w:ascii="宋体" w:hAnsi="宋体" w:cs="宋体"/>
          <w:b/>
          <w:bCs/>
          <w:sz w:val="24"/>
        </w:rPr>
        <w:t>注：不符合上述情形的供应商无须提供上述声明函件。</w:t>
      </w:r>
    </w:p>
    <w:p>
      <w:pPr>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br w:type="page"/>
      </w:r>
    </w:p>
    <w:p>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残疾人福利性单位声明函</w:t>
      </w:r>
    </w:p>
    <w:p>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 w:val="0"/>
          <w:bCs w:val="0"/>
          <w:i w:val="0"/>
          <w:iCs w:val="0"/>
          <w:caps w:val="0"/>
          <w:color w:val="000000"/>
          <w:spacing w:val="0"/>
          <w:sz w:val="24"/>
          <w:szCs w:val="24"/>
          <w:u w:val="single"/>
        </w:rPr>
        <w:t>（采购代理机构）</w:t>
      </w:r>
      <w:r>
        <w:rPr>
          <w:rFonts w:hint="eastAsia" w:ascii="宋体" w:hAnsi="宋体" w:eastAsia="宋体" w:cs="宋体"/>
          <w:b w:val="0"/>
          <w:bCs w:val="0"/>
          <w:i w:val="0"/>
          <w:iCs w:val="0"/>
          <w:caps w:val="0"/>
          <w:color w:val="000000"/>
          <w:spacing w:val="0"/>
          <w:sz w:val="24"/>
          <w:szCs w:val="24"/>
        </w:rPr>
        <w:t>单位的</w:t>
      </w:r>
      <w:r>
        <w:rPr>
          <w:rFonts w:hint="eastAsia" w:ascii="宋体" w:hAnsi="宋体" w:eastAsia="宋体" w:cs="宋体"/>
          <w:b w:val="0"/>
          <w:bCs w:val="0"/>
          <w:i w:val="0"/>
          <w:iCs w:val="0"/>
          <w:caps w:val="0"/>
          <w:color w:val="000000"/>
          <w:spacing w:val="0"/>
          <w:sz w:val="24"/>
          <w:szCs w:val="24"/>
          <w:u w:val="single"/>
        </w:rPr>
        <w:t>（项目名称和采购编号）</w:t>
      </w:r>
      <w:r>
        <w:rPr>
          <w:rFonts w:hint="eastAsia" w:ascii="宋体" w:hAnsi="宋体" w:eastAsia="宋体" w:cs="宋体"/>
          <w:b w:val="0"/>
          <w:bCs w:val="0"/>
          <w:i w:val="0"/>
          <w:iCs w:val="0"/>
          <w:caps w:val="0"/>
          <w:color w:val="000000"/>
          <w:spacing w:val="0"/>
          <w:sz w:val="24"/>
          <w:szCs w:val="24"/>
        </w:rPr>
        <w:t>项目采购活动提供本单位制造的货物（由本单位承担工程/提供服务），或者提供其他残疾人福利性单位制造的货物（不包括使用非残疾人福利性单位注册商标的货物）。</w:t>
      </w:r>
    </w:p>
    <w:p>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本单位对上述声明的真实性负责。如有虚假，将依法承担相应责任。</w:t>
      </w:r>
    </w:p>
    <w:p>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宋体" w:hAnsi="宋体" w:eastAsia="宋体" w:cs="宋体"/>
          <w:b w:val="0"/>
          <w:bCs w:val="0"/>
          <w:i w:val="0"/>
          <w:iCs w:val="0"/>
          <w:caps w:val="0"/>
          <w:color w:val="000000"/>
          <w:spacing w:val="0"/>
          <w:sz w:val="24"/>
          <w:szCs w:val="24"/>
        </w:rPr>
      </w:pPr>
    </w:p>
    <w:p>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宋体" w:hAnsi="宋体" w:eastAsia="宋体" w:cs="宋体"/>
          <w:b w:val="0"/>
          <w:bCs w:val="0"/>
          <w:i w:val="0"/>
          <w:iCs w:val="0"/>
          <w:caps w:val="0"/>
          <w:color w:val="000000"/>
          <w:spacing w:val="0"/>
          <w:sz w:val="24"/>
          <w:szCs w:val="24"/>
        </w:rPr>
      </w:pPr>
    </w:p>
    <w:p>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单位名称（盖章）：</w:t>
      </w:r>
    </w:p>
    <w:p>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right"/>
        <w:textAlignment w:val="auto"/>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sz w:val="24"/>
          <w:szCs w:val="24"/>
        </w:rPr>
        <w:t>日 期：</w:t>
      </w:r>
    </w:p>
    <w:p>
      <w:pPr>
        <w:pStyle w:val="8"/>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b w:val="0"/>
          <w:bCs w:val="0"/>
          <w:i w:val="0"/>
          <w:iCs w:val="0"/>
          <w:caps w:val="0"/>
          <w:color w:val="000000"/>
          <w:spacing w:val="0"/>
          <w:sz w:val="24"/>
          <w:szCs w:val="24"/>
        </w:rPr>
      </w:pPr>
      <w:r>
        <w:rPr>
          <w:rFonts w:ascii="宋体" w:hAnsi="宋体" w:cs="宋体"/>
          <w:b/>
          <w:bCs/>
          <w:sz w:val="24"/>
        </w:rPr>
        <w:t>注：不符合上述情形的供应商无须提供上述声明函件。</w:t>
      </w:r>
    </w:p>
    <w:p>
      <w:pPr>
        <w:rPr>
          <w:color w:val="000000"/>
          <w:spacing w:val="0"/>
          <w:w w:val="100"/>
          <w:position w:val="0"/>
          <w:sz w:val="24"/>
          <w:szCs w:val="24"/>
        </w:rPr>
      </w:pPr>
      <w:r>
        <w:rPr>
          <w:color w:val="000000"/>
          <w:spacing w:val="0"/>
          <w:w w:val="100"/>
          <w:position w:val="0"/>
          <w:sz w:val="24"/>
          <w:szCs w:val="24"/>
        </w:rPr>
        <w:br w:type="page"/>
      </w:r>
    </w:p>
    <w:p>
      <w:pPr>
        <w:jc w:val="center"/>
        <w:rPr>
          <w:rFonts w:hint="eastAsia" w:eastAsia="宋体"/>
          <w:color w:val="000000"/>
          <w:spacing w:val="0"/>
          <w:w w:val="100"/>
          <w:position w:val="0"/>
          <w:sz w:val="24"/>
          <w:szCs w:val="24"/>
          <w:lang w:val="en-US" w:eastAsia="zh-CN"/>
        </w:rPr>
      </w:pPr>
      <w:r>
        <w:rPr>
          <w:rFonts w:hint="eastAsia"/>
          <w:color w:val="000000"/>
          <w:spacing w:val="0"/>
          <w:w w:val="100"/>
          <w:position w:val="0"/>
          <w:sz w:val="24"/>
          <w:szCs w:val="24"/>
        </w:rPr>
        <w:t>监狱企业</w:t>
      </w:r>
      <w:r>
        <w:rPr>
          <w:rFonts w:hint="eastAsia" w:eastAsia="宋体"/>
          <w:color w:val="000000"/>
          <w:spacing w:val="0"/>
          <w:w w:val="100"/>
          <w:position w:val="0"/>
          <w:sz w:val="24"/>
          <w:szCs w:val="24"/>
          <w:lang w:val="en-US" w:eastAsia="zh-CN"/>
        </w:rPr>
        <w:t>声明函</w:t>
      </w:r>
    </w:p>
    <w:p>
      <w:pPr>
        <w:rPr>
          <w:color w:val="000000"/>
          <w:spacing w:val="0"/>
          <w:w w:val="100"/>
          <w:position w:val="0"/>
          <w:sz w:val="24"/>
          <w:szCs w:val="24"/>
        </w:rPr>
      </w:pPr>
    </w:p>
    <w:p>
      <w:pPr>
        <w:pStyle w:val="2"/>
        <w:rPr>
          <w:color w:val="000000"/>
          <w:spacing w:val="0"/>
          <w:w w:val="100"/>
          <w:position w:val="0"/>
          <w:sz w:val="24"/>
          <w:szCs w:val="24"/>
        </w:rPr>
      </w:pPr>
    </w:p>
    <w:p>
      <w:pPr>
        <w:rPr>
          <w:color w:val="000000"/>
          <w:spacing w:val="0"/>
          <w:w w:val="100"/>
          <w:position w:val="0"/>
          <w:sz w:val="24"/>
          <w:szCs w:val="24"/>
        </w:rPr>
      </w:pPr>
    </w:p>
    <w:p>
      <w:pPr>
        <w:pStyle w:val="2"/>
        <w:rPr>
          <w:color w:val="000000"/>
          <w:spacing w:val="0"/>
          <w:w w:val="100"/>
          <w:position w:val="0"/>
          <w:sz w:val="24"/>
          <w:szCs w:val="24"/>
        </w:rPr>
      </w:pPr>
    </w:p>
    <w:p>
      <w:pPr>
        <w:rPr>
          <w:color w:val="000000"/>
          <w:spacing w:val="0"/>
          <w:w w:val="100"/>
          <w:position w:val="0"/>
          <w:sz w:val="24"/>
          <w:szCs w:val="24"/>
        </w:rPr>
      </w:pPr>
    </w:p>
    <w:p>
      <w:pPr>
        <w:pStyle w:val="2"/>
        <w:ind w:left="0" w:leftChars="0" w:firstLine="0" w:firstLineChars="0"/>
      </w:pPr>
      <w:r>
        <w:rPr>
          <w:rFonts w:ascii="宋体" w:hAnsi="宋体" w:cs="宋体"/>
          <w:b/>
          <w:bCs/>
          <w:sz w:val="24"/>
        </w:rPr>
        <w:t>注：不符合上述情形的供应商无须提供上述声明函件。</w:t>
      </w:r>
    </w:p>
    <w:p>
      <w:pPr>
        <w:rPr>
          <w:color w:val="000000"/>
          <w:spacing w:val="0"/>
          <w:w w:val="100"/>
          <w:position w:val="0"/>
          <w:sz w:val="24"/>
          <w:szCs w:val="24"/>
        </w:rPr>
      </w:pPr>
      <w:r>
        <w:rPr>
          <w:color w:val="000000"/>
          <w:spacing w:val="0"/>
          <w:w w:val="100"/>
          <w:position w:val="0"/>
          <w:sz w:val="24"/>
          <w:szCs w:val="24"/>
        </w:rPr>
        <w:br w:type="page"/>
      </w:r>
    </w:p>
    <w:p>
      <w:pPr>
        <w:pStyle w:val="19"/>
        <w:keepNext w:val="0"/>
        <w:keepLines w:val="0"/>
        <w:widowControl w:val="0"/>
        <w:shd w:val="clear" w:color="auto" w:fill="auto"/>
        <w:bidi w:val="0"/>
        <w:spacing w:before="0" w:after="200" w:line="240" w:lineRule="auto"/>
        <w:ind w:left="0" w:right="0" w:firstLine="0"/>
        <w:jc w:val="center"/>
        <w:rPr>
          <w:sz w:val="24"/>
          <w:szCs w:val="24"/>
        </w:rPr>
      </w:pPr>
      <w:r>
        <w:rPr>
          <w:color w:val="000000"/>
          <w:spacing w:val="0"/>
          <w:w w:val="100"/>
          <w:position w:val="0"/>
          <w:sz w:val="24"/>
          <w:szCs w:val="24"/>
        </w:rPr>
        <w:t>其他相关证明材料</w:t>
      </w:r>
    </w:p>
    <w:p>
      <w:pPr>
        <w:pStyle w:val="19"/>
        <w:keepNext w:val="0"/>
        <w:keepLines w:val="0"/>
        <w:widowControl w:val="0"/>
        <w:shd w:val="clear" w:color="auto" w:fill="auto"/>
        <w:bidi w:val="0"/>
        <w:spacing w:before="0" w:after="940" w:line="240" w:lineRule="auto"/>
        <w:ind w:left="0" w:right="0" w:firstLine="0"/>
        <w:jc w:val="center"/>
      </w:pPr>
      <w:r>
        <w:rPr>
          <w:rFonts w:hint="eastAsia"/>
          <w:color w:val="000000"/>
          <w:spacing w:val="0"/>
          <w:w w:val="100"/>
          <w:position w:val="0"/>
          <w:lang w:val="en-US" w:eastAsia="zh-CN"/>
        </w:rPr>
        <w:t>供应商认为有必要</w:t>
      </w:r>
      <w:r>
        <w:rPr>
          <w:color w:val="000000"/>
          <w:spacing w:val="0"/>
          <w:w w:val="100"/>
          <w:position w:val="0"/>
        </w:rPr>
        <w:t>提供符合磋商邀请、采购需求及评审方法和标准规定的相关证明文件。</w:t>
      </w:r>
    </w:p>
    <w:p>
      <w:pPr>
        <w:pStyle w:val="19"/>
        <w:keepNext w:val="0"/>
        <w:keepLines w:val="0"/>
        <w:widowControl w:val="0"/>
        <w:shd w:val="clear" w:color="auto" w:fill="auto"/>
        <w:bidi w:val="0"/>
        <w:spacing w:before="0" w:after="0" w:line="480" w:lineRule="exact"/>
        <w:ind w:left="0" w:right="0" w:firstLine="420"/>
        <w:jc w:val="left"/>
        <w:rPr>
          <w:sz w:val="24"/>
          <w:szCs w:val="24"/>
        </w:rPr>
      </w:pPr>
      <w:r>
        <w:rPr>
          <w:color w:val="000000"/>
          <w:spacing w:val="0"/>
          <w:w w:val="100"/>
          <w:position w:val="0"/>
          <w:sz w:val="24"/>
          <w:szCs w:val="24"/>
        </w:rPr>
        <w:t>特别提示：</w:t>
      </w:r>
    </w:p>
    <w:p>
      <w:pPr>
        <w:pStyle w:val="19"/>
        <w:keepNext w:val="0"/>
        <w:keepLines w:val="0"/>
        <w:pageBreakBefore w:val="0"/>
        <w:widowControl w:val="0"/>
        <w:numPr>
          <w:ilvl w:val="0"/>
          <w:numId w:val="0"/>
        </w:numPr>
        <w:shd w:val="clear" w:color="auto" w:fill="auto"/>
        <w:tabs>
          <w:tab w:val="left" w:pos="894"/>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color w:val="000000"/>
          <w:spacing w:val="0"/>
          <w:w w:val="100"/>
          <w:position w:val="0"/>
          <w:sz w:val="24"/>
          <w:szCs w:val="24"/>
          <w:lang w:val="en-US" w:eastAsia="zh-CN"/>
        </w:rPr>
      </w:pPr>
      <w:r>
        <w:rPr>
          <w:color w:val="000000"/>
          <w:spacing w:val="0"/>
          <w:w w:val="100"/>
          <w:position w:val="0"/>
        </w:rPr>
        <w:t>供应商在响应文件制作时可在此栏内上传磋商文件要求</w:t>
      </w:r>
      <w:r>
        <w:rPr>
          <w:rFonts w:hint="eastAsia"/>
          <w:color w:val="000000"/>
          <w:spacing w:val="0"/>
          <w:w w:val="100"/>
          <w:position w:val="0"/>
          <w:lang w:val="en-US" w:eastAsia="zh-CN"/>
        </w:rPr>
        <w:t>提供</w:t>
      </w:r>
      <w:r>
        <w:rPr>
          <w:color w:val="000000"/>
          <w:spacing w:val="0"/>
          <w:w w:val="100"/>
          <w:position w:val="0"/>
        </w:rPr>
        <w:t>的证明资料，如检测报告等，应将上述证明材料制作成扫描件上传</w:t>
      </w:r>
    </w:p>
    <w:sectPr>
      <w:footerReference r:id="rId7" w:type="default"/>
      <w:pgSz w:w="11906" w:h="16838"/>
      <w:pgMar w:top="1440" w:right="1440" w:bottom="1440" w:left="144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94C9D"/>
    <w:multiLevelType w:val="singleLevel"/>
    <w:tmpl w:val="9DD94C9D"/>
    <w:lvl w:ilvl="0" w:tentative="0">
      <w:start w:val="1"/>
      <w:numFmt w:val="decimal"/>
      <w:suff w:val="nothing"/>
      <w:lvlText w:val="%1、"/>
      <w:lvlJc w:val="left"/>
    </w:lvl>
  </w:abstractNum>
  <w:abstractNum w:abstractNumId="1">
    <w:nsid w:val="322D85CA"/>
    <w:multiLevelType w:val="singleLevel"/>
    <w:tmpl w:val="322D85C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
    <w:nsid w:val="65CD0074"/>
    <w:multiLevelType w:val="singleLevel"/>
    <w:tmpl w:val="65CD007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zh-TW" w:eastAsia="zh-TW" w:bidi="zh-T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ZmE0YTZjYjgzYjlkZGI3NTFjNzM1MTcxODllNzkifQ=="/>
  </w:docVars>
  <w:rsids>
    <w:rsidRoot w:val="3E496742"/>
    <w:rsid w:val="364134BE"/>
    <w:rsid w:val="3C114070"/>
    <w:rsid w:val="3E496742"/>
    <w:rsid w:val="3FFB7F94"/>
    <w:rsid w:val="42CA26AF"/>
    <w:rsid w:val="530065DE"/>
    <w:rsid w:val="54B9416C"/>
    <w:rsid w:val="6FB37650"/>
    <w:rsid w:val="70F4108A"/>
    <w:rsid w:val="71E50141"/>
    <w:rsid w:val="77CD772A"/>
    <w:rsid w:val="7FE2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4">
    <w:name w:val="Normal Indent"/>
    <w:basedOn w:val="1"/>
    <w:qFormat/>
    <w:uiPriority w:val="0"/>
    <w:pPr>
      <w:spacing w:line="300" w:lineRule="auto"/>
      <w:ind w:firstLine="200" w:firstLineChars="2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TML Sample"/>
    <w:qFormat/>
    <w:uiPriority w:val="0"/>
    <w:rPr>
      <w:rFonts w:ascii="Courier New" w:hAnsi="Courier New" w:eastAsia="Courier New" w:cs="Courier New"/>
    </w:rPr>
  </w:style>
  <w:style w:type="paragraph" w:customStyle="1" w:styleId="14">
    <w:name w:val="Body text|2"/>
    <w:basedOn w:val="1"/>
    <w:qFormat/>
    <w:uiPriority w:val="0"/>
    <w:pPr>
      <w:widowControl w:val="0"/>
      <w:shd w:val="clear" w:color="auto" w:fill="auto"/>
      <w:spacing w:line="632" w:lineRule="exact"/>
      <w:ind w:firstLine="700"/>
    </w:pPr>
    <w:rPr>
      <w:rFonts w:ascii="宋体" w:hAnsi="宋体" w:eastAsia="宋体" w:cs="宋体"/>
      <w:sz w:val="32"/>
      <w:szCs w:val="32"/>
      <w:u w:val="single"/>
      <w:shd w:val="clear" w:color="auto" w:fill="auto"/>
      <w:lang w:val="zh-TW" w:eastAsia="zh-TW" w:bidi="zh-TW"/>
    </w:rPr>
  </w:style>
  <w:style w:type="paragraph" w:customStyle="1" w:styleId="15">
    <w:name w:val="Body text|3"/>
    <w:basedOn w:val="1"/>
    <w:qFormat/>
    <w:uiPriority w:val="0"/>
    <w:pPr>
      <w:widowControl w:val="0"/>
      <w:shd w:val="clear" w:color="auto" w:fill="auto"/>
      <w:spacing w:line="314" w:lineRule="auto"/>
      <w:ind w:firstLine="350"/>
    </w:pPr>
    <w:rPr>
      <w:sz w:val="32"/>
      <w:szCs w:val="32"/>
      <w:u w:val="single"/>
      <w:shd w:val="clear" w:color="auto" w:fill="auto"/>
    </w:rPr>
  </w:style>
  <w:style w:type="paragraph" w:customStyle="1" w:styleId="16">
    <w:name w:val="Table of contents|1"/>
    <w:basedOn w:val="1"/>
    <w:qFormat/>
    <w:uiPriority w:val="0"/>
    <w:pPr>
      <w:widowControl w:val="0"/>
      <w:shd w:val="clear" w:color="auto" w:fill="auto"/>
      <w:spacing w:after="160"/>
    </w:pPr>
    <w:rPr>
      <w:rFonts w:ascii="宋体" w:hAnsi="宋体" w:eastAsia="宋体" w:cs="宋体"/>
      <w:sz w:val="22"/>
      <w:szCs w:val="22"/>
      <w:u w:val="none"/>
      <w:shd w:val="clear" w:color="auto" w:fill="auto"/>
      <w:lang w:val="zh-TW" w:eastAsia="zh-TW" w:bidi="zh-TW"/>
    </w:rPr>
  </w:style>
  <w:style w:type="paragraph" w:customStyle="1" w:styleId="17">
    <w:name w:val="Other|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18">
    <w:name w:val="Header or foot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19">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0">
    <w:name w:val="Table caption|1"/>
    <w:basedOn w:val="1"/>
    <w:qFormat/>
    <w:uiPriority w:val="0"/>
    <w:pPr>
      <w:widowControl w:val="0"/>
      <w:shd w:val="clear" w:color="auto" w:fill="auto"/>
      <w:spacing w:after="90"/>
      <w:ind w:firstLine="22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19729</Words>
  <Characters>21226</Characters>
  <Lines>0</Lines>
  <Paragraphs>0</Paragraphs>
  <TotalTime>66</TotalTime>
  <ScaleCrop>false</ScaleCrop>
  <LinksUpToDate>false</LinksUpToDate>
  <CharactersWithSpaces>21855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2022-10-02T10:35:00Z</dcterms:created>
  <dc:creator>田新梅</dc:creator>
  <cp:lastModifiedBy>Administrator</cp:lastModifiedBy>
  <cp:lastPrinted>2022-12-01T05:39:44Z</cp:lastPrinted>
  <dcterms:modified xsi:type="dcterms:W3CDTF">2022-12-01T09:34:11Z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90193E2686A14F0989AD9A310508753F</vt:lpwstr>
  </property>
</Properties>
</file>