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8"/>
        <w:rPr>
          <w:sz w:val="36"/>
          <w:szCs w:val="36"/>
        </w:rPr>
      </w:pPr>
      <w:bookmarkStart w:id="0" w:name="OLE_LINK1"/>
      <w:bookmarkStart w:id="1" w:name="OLE_LINK3"/>
      <w:bookmarkStart w:id="2" w:name="OLE_LINK2"/>
      <w:bookmarkStart w:id="3" w:name="_Toc196041027"/>
    </w:p>
    <w:bookmarkEnd w:id="0"/>
    <w:bookmarkEnd w:id="1"/>
    <w:bookmarkEnd w:id="2"/>
    <w:p>
      <w:pPr>
        <w:adjustRightInd w:val="0"/>
        <w:snapToGrid w:val="0"/>
        <w:spacing w:line="600" w:lineRule="exact"/>
        <w:jc w:val="center"/>
        <w:rPr>
          <w:rFonts w:ascii="宋体" w:hAnsi="宋体"/>
          <w:b/>
          <w:bCs/>
          <w:sz w:val="40"/>
          <w:szCs w:val="40"/>
        </w:rPr>
      </w:pPr>
      <w:r>
        <w:rPr>
          <w:rFonts w:hint="eastAsia" w:ascii="宋体" w:hAnsi="宋体"/>
          <w:b/>
          <w:bCs/>
          <w:sz w:val="40"/>
          <w:szCs w:val="40"/>
          <w:lang w:eastAsia="zh-CN"/>
        </w:rPr>
        <w:t>乌鲁木齐市公安局达坂城区分局</w:t>
      </w:r>
      <w:r>
        <w:rPr>
          <w:rFonts w:hint="eastAsia" w:ascii="宋体" w:hAnsi="宋体"/>
          <w:b/>
          <w:bCs/>
          <w:sz w:val="40"/>
          <w:szCs w:val="40"/>
        </w:rPr>
        <w:t>执法执勤车辆采购</w:t>
      </w:r>
    </w:p>
    <w:p>
      <w:pPr>
        <w:adjustRightInd w:val="0"/>
        <w:snapToGrid w:val="0"/>
        <w:spacing w:line="400" w:lineRule="exact"/>
        <w:jc w:val="center"/>
        <w:rPr>
          <w:rFonts w:ascii="宋体" w:hAnsi="宋体"/>
          <w:bCs/>
          <w:sz w:val="50"/>
          <w:szCs w:val="44"/>
        </w:rPr>
      </w:pPr>
    </w:p>
    <w:p>
      <w:pPr>
        <w:adjustRightInd w:val="0"/>
        <w:snapToGrid w:val="0"/>
        <w:spacing w:line="400" w:lineRule="exact"/>
        <w:jc w:val="center"/>
        <w:rPr>
          <w:rFonts w:ascii="宋体" w:hAnsi="宋体"/>
          <w:bCs/>
          <w:sz w:val="50"/>
          <w:szCs w:val="44"/>
        </w:rPr>
      </w:pPr>
    </w:p>
    <w:p>
      <w:pPr>
        <w:adjustRightInd w:val="0"/>
        <w:snapToGrid w:val="0"/>
        <w:spacing w:line="400" w:lineRule="exact"/>
        <w:jc w:val="center"/>
        <w:rPr>
          <w:rFonts w:ascii="宋体" w:hAnsi="宋体"/>
          <w:bCs/>
          <w:sz w:val="50"/>
          <w:szCs w:val="44"/>
        </w:rPr>
      </w:pPr>
    </w:p>
    <w:p>
      <w:pPr>
        <w:adjustRightInd w:val="0"/>
        <w:snapToGrid w:val="0"/>
        <w:spacing w:line="400" w:lineRule="exact"/>
        <w:jc w:val="center"/>
        <w:rPr>
          <w:rFonts w:ascii="宋体" w:hAnsi="宋体"/>
          <w:bCs/>
          <w:sz w:val="50"/>
          <w:szCs w:val="44"/>
        </w:rPr>
      </w:pPr>
    </w:p>
    <w:p>
      <w:pPr>
        <w:adjustRightInd w:val="0"/>
        <w:snapToGrid w:val="0"/>
        <w:spacing w:line="400" w:lineRule="exact"/>
        <w:jc w:val="center"/>
        <w:rPr>
          <w:rFonts w:ascii="宋体" w:hAnsi="宋体"/>
          <w:bCs/>
          <w:sz w:val="50"/>
          <w:szCs w:val="44"/>
        </w:rPr>
      </w:pPr>
    </w:p>
    <w:p>
      <w:pPr>
        <w:adjustRightInd w:val="0"/>
        <w:snapToGrid w:val="0"/>
        <w:spacing w:line="400" w:lineRule="exact"/>
        <w:jc w:val="center"/>
        <w:rPr>
          <w:rFonts w:ascii="宋体" w:hAnsi="宋体"/>
          <w:bCs/>
          <w:sz w:val="50"/>
          <w:szCs w:val="44"/>
        </w:rPr>
      </w:pPr>
    </w:p>
    <w:p>
      <w:pPr>
        <w:adjustRightInd w:val="0"/>
        <w:snapToGrid w:val="0"/>
        <w:spacing w:line="400" w:lineRule="exact"/>
        <w:jc w:val="center"/>
        <w:rPr>
          <w:rFonts w:ascii="宋体" w:hAnsi="宋体"/>
          <w:bCs/>
          <w:sz w:val="50"/>
          <w:szCs w:val="44"/>
        </w:rPr>
      </w:pPr>
    </w:p>
    <w:p>
      <w:pPr>
        <w:adjustRightInd w:val="0"/>
        <w:snapToGrid w:val="0"/>
        <w:spacing w:line="400" w:lineRule="exact"/>
        <w:jc w:val="center"/>
        <w:rPr>
          <w:rFonts w:ascii="宋体" w:hAnsi="宋体"/>
          <w:bCs/>
          <w:sz w:val="50"/>
          <w:szCs w:val="44"/>
        </w:rPr>
      </w:pPr>
    </w:p>
    <w:p>
      <w:pPr>
        <w:pStyle w:val="45"/>
        <w:jc w:val="center"/>
        <w:rPr>
          <w:rFonts w:hAnsi="宋体"/>
          <w:b/>
          <w:bCs/>
          <w:sz w:val="76"/>
          <w:szCs w:val="76"/>
        </w:rPr>
      </w:pPr>
      <w:r>
        <w:rPr>
          <w:rFonts w:hint="eastAsia" w:hAnsi="宋体"/>
          <w:b/>
          <w:bCs/>
          <w:sz w:val="76"/>
          <w:szCs w:val="76"/>
        </w:rPr>
        <w:t>招 标 文 件</w:t>
      </w:r>
    </w:p>
    <w:p>
      <w:pPr>
        <w:pStyle w:val="45"/>
        <w:jc w:val="center"/>
        <w:rPr>
          <w:rFonts w:hint="default" w:hAnsi="宋体" w:eastAsia="宋体" w:cs="宋体"/>
          <w:bCs/>
          <w:sz w:val="30"/>
          <w:szCs w:val="30"/>
          <w:lang w:val="en-US" w:eastAsia="zh-CN"/>
        </w:rPr>
      </w:pPr>
      <w:r>
        <w:rPr>
          <w:rFonts w:hint="eastAsia" w:hAnsi="宋体"/>
          <w:b/>
          <w:sz w:val="30"/>
          <w:szCs w:val="30"/>
        </w:rPr>
        <w:t>项目编号：</w:t>
      </w:r>
      <w:r>
        <w:rPr>
          <w:rFonts w:hint="eastAsia" w:hAnsi="宋体"/>
          <w:b/>
          <w:sz w:val="30"/>
          <w:szCs w:val="30"/>
          <w:lang w:val="en-US" w:eastAsia="zh-CN"/>
        </w:rPr>
        <w:t xml:space="preserve"> YDHY-2022-CG15 </w:t>
      </w:r>
    </w:p>
    <w:p>
      <w:pPr>
        <w:pStyle w:val="45"/>
        <w:rPr>
          <w:rFonts w:hAnsi="宋体" w:cs="宋体"/>
          <w:bCs/>
        </w:rPr>
      </w:pPr>
    </w:p>
    <w:p>
      <w:pPr>
        <w:pStyle w:val="45"/>
        <w:rPr>
          <w:rFonts w:hAnsi="宋体" w:cs="宋体"/>
          <w:bCs/>
        </w:rPr>
      </w:pPr>
    </w:p>
    <w:p>
      <w:pPr>
        <w:pStyle w:val="45"/>
        <w:rPr>
          <w:rFonts w:hAnsi="宋体" w:cs="宋体"/>
          <w:bCs/>
        </w:rPr>
      </w:pPr>
    </w:p>
    <w:p>
      <w:pPr>
        <w:pStyle w:val="45"/>
        <w:rPr>
          <w:rFonts w:hAnsi="宋体" w:cs="宋体"/>
          <w:bCs/>
        </w:rPr>
      </w:pPr>
    </w:p>
    <w:p>
      <w:pPr>
        <w:rPr>
          <w:rFonts w:ascii="宋体" w:hAnsi="宋体"/>
          <w:kern w:val="0"/>
          <w:sz w:val="44"/>
          <w:szCs w:val="44"/>
        </w:rPr>
      </w:pPr>
    </w:p>
    <w:p>
      <w:pPr>
        <w:pStyle w:val="45"/>
        <w:spacing w:line="480" w:lineRule="auto"/>
        <w:jc w:val="center"/>
        <w:rPr>
          <w:rFonts w:hAnsi="宋体"/>
          <w:b/>
          <w:sz w:val="32"/>
          <w:szCs w:val="32"/>
        </w:rPr>
      </w:pPr>
      <w:r>
        <w:rPr>
          <w:rFonts w:hAnsi="宋体"/>
          <w:kern w:val="0"/>
          <w:sz w:val="44"/>
          <w:szCs w:val="44"/>
        </w:rPr>
        <w:tab/>
      </w:r>
    </w:p>
    <w:p>
      <w:pPr>
        <w:pStyle w:val="45"/>
        <w:spacing w:line="480" w:lineRule="auto"/>
        <w:jc w:val="center"/>
        <w:rPr>
          <w:rFonts w:hAnsi="宋体"/>
          <w:b/>
          <w:sz w:val="32"/>
          <w:szCs w:val="32"/>
        </w:rPr>
      </w:pPr>
    </w:p>
    <w:tbl>
      <w:tblPr>
        <w:tblStyle w:val="88"/>
        <w:tblpPr w:leftFromText="180" w:rightFromText="180" w:vertAnchor="text" w:horzAnchor="page" w:tblpX="1676" w:tblpY="746"/>
        <w:tblOverlap w:val="never"/>
        <w:tblW w:w="8748" w:type="dxa"/>
        <w:tblInd w:w="0" w:type="dxa"/>
        <w:tblLayout w:type="fixed"/>
        <w:tblCellMar>
          <w:top w:w="0" w:type="dxa"/>
          <w:left w:w="108" w:type="dxa"/>
          <w:bottom w:w="0" w:type="dxa"/>
          <w:right w:w="108" w:type="dxa"/>
        </w:tblCellMar>
      </w:tblPr>
      <w:tblGrid>
        <w:gridCol w:w="2386"/>
        <w:gridCol w:w="6362"/>
      </w:tblGrid>
      <w:tr>
        <w:tblPrEx>
          <w:tblCellMar>
            <w:top w:w="0" w:type="dxa"/>
            <w:left w:w="108" w:type="dxa"/>
            <w:bottom w:w="0" w:type="dxa"/>
            <w:right w:w="108" w:type="dxa"/>
          </w:tblCellMar>
        </w:tblPrEx>
        <w:trPr>
          <w:trHeight w:val="487" w:hRule="atLeast"/>
        </w:trPr>
        <w:tc>
          <w:tcPr>
            <w:tcW w:w="2386" w:type="dxa"/>
          </w:tcPr>
          <w:p>
            <w:pPr>
              <w:tabs>
                <w:tab w:val="left" w:pos="8504"/>
              </w:tabs>
              <w:spacing w:line="500" w:lineRule="exact"/>
              <w:jc w:val="distribute"/>
              <w:rPr>
                <w:rFonts w:ascii="宋体" w:hAnsi="宋体"/>
                <w:b/>
                <w:bCs/>
                <w:sz w:val="30"/>
                <w:szCs w:val="30"/>
              </w:rPr>
            </w:pPr>
            <w:r>
              <w:rPr>
                <w:rFonts w:hint="eastAsia" w:ascii="宋体" w:hAnsi="宋体"/>
                <w:b/>
                <w:bCs/>
                <w:sz w:val="30"/>
                <w:szCs w:val="30"/>
              </w:rPr>
              <w:t>采购人：</w:t>
            </w:r>
          </w:p>
          <w:p>
            <w:pPr>
              <w:tabs>
                <w:tab w:val="left" w:pos="8504"/>
              </w:tabs>
              <w:spacing w:line="500" w:lineRule="exact"/>
              <w:jc w:val="distribute"/>
              <w:rPr>
                <w:rFonts w:ascii="宋体" w:hAnsi="宋体"/>
                <w:b/>
                <w:bCs/>
                <w:sz w:val="30"/>
                <w:szCs w:val="30"/>
              </w:rPr>
            </w:pPr>
          </w:p>
          <w:p>
            <w:pPr>
              <w:tabs>
                <w:tab w:val="left" w:pos="8504"/>
              </w:tabs>
              <w:spacing w:line="500" w:lineRule="exact"/>
              <w:jc w:val="distribute"/>
              <w:rPr>
                <w:rFonts w:ascii="黑体" w:hAnsi="宋体" w:eastAsia="黑体"/>
                <w:b/>
                <w:spacing w:val="14"/>
                <w:sz w:val="30"/>
                <w:szCs w:val="30"/>
              </w:rPr>
            </w:pPr>
            <w:r>
              <w:rPr>
                <w:rFonts w:hint="eastAsia" w:ascii="宋体" w:hAnsi="宋体"/>
                <w:b/>
                <w:bCs/>
                <w:sz w:val="30"/>
                <w:szCs w:val="30"/>
              </w:rPr>
              <w:t>采购代理：</w:t>
            </w:r>
          </w:p>
        </w:tc>
        <w:tc>
          <w:tcPr>
            <w:tcW w:w="6362" w:type="dxa"/>
            <w:vAlign w:val="center"/>
          </w:tcPr>
          <w:p>
            <w:pPr>
              <w:tabs>
                <w:tab w:val="left" w:pos="8504"/>
              </w:tabs>
              <w:spacing w:line="500" w:lineRule="exact"/>
              <w:jc w:val="distribute"/>
              <w:rPr>
                <w:rFonts w:hint="eastAsia" w:ascii="宋体" w:hAnsi="宋体"/>
                <w:b/>
                <w:bCs/>
                <w:sz w:val="30"/>
                <w:szCs w:val="30"/>
              </w:rPr>
            </w:pPr>
            <w:r>
              <w:rPr>
                <w:rFonts w:hint="eastAsia" w:ascii="宋体" w:hAnsi="宋体"/>
                <w:b/>
                <w:bCs/>
                <w:sz w:val="30"/>
                <w:szCs w:val="30"/>
                <w:lang w:eastAsia="zh-CN"/>
              </w:rPr>
              <w:t>乌鲁木齐市公安局达坂城区分局</w:t>
            </w:r>
          </w:p>
          <w:p>
            <w:pPr>
              <w:tabs>
                <w:tab w:val="left" w:pos="8504"/>
              </w:tabs>
              <w:spacing w:line="500" w:lineRule="exact"/>
              <w:jc w:val="distribute"/>
              <w:rPr>
                <w:rFonts w:ascii="宋体" w:hAnsi="宋体"/>
                <w:b/>
                <w:bCs/>
                <w:sz w:val="30"/>
                <w:szCs w:val="30"/>
              </w:rPr>
            </w:pPr>
          </w:p>
          <w:p>
            <w:pPr>
              <w:tabs>
                <w:tab w:val="left" w:pos="8504"/>
              </w:tabs>
              <w:spacing w:line="500" w:lineRule="exact"/>
              <w:jc w:val="distribute"/>
              <w:rPr>
                <w:rFonts w:ascii="黑体" w:hAnsi="宋体" w:eastAsia="黑体"/>
                <w:b/>
                <w:sz w:val="30"/>
                <w:szCs w:val="30"/>
              </w:rPr>
            </w:pPr>
            <w:r>
              <w:rPr>
                <w:rFonts w:hint="eastAsia" w:ascii="宋体" w:hAnsi="宋体" w:eastAsia="宋体" w:cs="Times New Roman"/>
                <w:b/>
                <w:bCs/>
                <w:sz w:val="30"/>
                <w:szCs w:val="30"/>
                <w:lang w:eastAsia="zh-CN"/>
              </w:rPr>
              <w:t>新疆韵德恒益工程项目管理咨询有限责任公司</w:t>
            </w:r>
          </w:p>
        </w:tc>
      </w:tr>
    </w:tbl>
    <w:p>
      <w:pPr>
        <w:autoSpaceDE w:val="0"/>
        <w:autoSpaceDN w:val="0"/>
        <w:adjustRightInd w:val="0"/>
        <w:spacing w:line="440" w:lineRule="exact"/>
        <w:jc w:val="center"/>
        <w:rPr>
          <w:rFonts w:ascii="宋体" w:hAnsi="宋体" w:cs="宋体"/>
          <w:b/>
          <w:bCs/>
          <w:sz w:val="36"/>
          <w:szCs w:val="36"/>
          <w:lang w:val="zh-CN"/>
        </w:rPr>
      </w:pPr>
    </w:p>
    <w:bookmarkEnd w:id="3"/>
    <w:p>
      <w:pPr>
        <w:rPr>
          <w:rFonts w:ascii="宋体" w:hAnsi="宋体"/>
          <w:sz w:val="32"/>
          <w:szCs w:val="32"/>
        </w:rPr>
      </w:pPr>
      <w:bookmarkStart w:id="4" w:name="_Toc438371556"/>
      <w:bookmarkStart w:id="5" w:name="_Toc438371191"/>
      <w:bookmarkStart w:id="6" w:name="_Toc438371743"/>
      <w:bookmarkStart w:id="7" w:name="_Toc438370521"/>
      <w:bookmarkStart w:id="8" w:name="_Toc438371374"/>
      <w:bookmarkStart w:id="9" w:name="_Toc438354292"/>
    </w:p>
    <w:p>
      <w:pPr>
        <w:autoSpaceDE w:val="0"/>
        <w:autoSpaceDN w:val="0"/>
        <w:adjustRightInd w:val="0"/>
        <w:spacing w:line="440" w:lineRule="exact"/>
        <w:jc w:val="center"/>
        <w:rPr>
          <w:rFonts w:ascii="宋体" w:hAnsi="宋体"/>
          <w:b/>
          <w:sz w:val="32"/>
          <w:szCs w:val="32"/>
        </w:rPr>
      </w:pPr>
      <w:r>
        <w:rPr>
          <w:rFonts w:hint="eastAsia" w:ascii="宋体" w:hAnsi="宋体"/>
          <w:b/>
          <w:sz w:val="32"/>
          <w:szCs w:val="32"/>
        </w:rPr>
        <w:t>二○二二年十月</w:t>
      </w:r>
    </w:p>
    <w:p>
      <w:pPr>
        <w:widowControl/>
        <w:jc w:val="left"/>
        <w:rPr>
          <w:rFonts w:ascii="宋体" w:hAnsi="宋体"/>
          <w:b/>
          <w:sz w:val="32"/>
          <w:szCs w:val="32"/>
        </w:rPr>
      </w:pPr>
      <w:r>
        <w:rPr>
          <w:rFonts w:ascii="宋体" w:hAnsi="宋体"/>
          <w:b/>
          <w:sz w:val="32"/>
          <w:szCs w:val="32"/>
        </w:rPr>
        <w:br w:type="page"/>
      </w:r>
    </w:p>
    <w:p>
      <w:pPr>
        <w:autoSpaceDE w:val="0"/>
        <w:autoSpaceDN w:val="0"/>
        <w:adjustRightInd w:val="0"/>
        <w:spacing w:line="440" w:lineRule="exact"/>
        <w:jc w:val="center"/>
        <w:rPr>
          <w:rFonts w:ascii="宋体" w:hAnsi="宋体" w:cs="宋体"/>
          <w:b/>
          <w:bCs/>
          <w:sz w:val="36"/>
          <w:szCs w:val="36"/>
          <w:lang w:val="zh-CN"/>
        </w:rPr>
      </w:pPr>
    </w:p>
    <w:p>
      <w:pPr>
        <w:widowControl/>
        <w:jc w:val="left"/>
        <w:rPr>
          <w:rFonts w:ascii="宋体" w:hAnsi="宋体"/>
          <w:sz w:val="32"/>
          <w:szCs w:val="32"/>
        </w:rPr>
      </w:pPr>
      <w:r>
        <w:rPr>
          <w:rFonts w:ascii="宋体" w:hAnsi="宋体"/>
          <w:sz w:val="32"/>
          <w:szCs w:val="32"/>
        </w:rPr>
        <w:br w:type="page"/>
      </w:r>
    </w:p>
    <w:p>
      <w:pPr>
        <w:rPr>
          <w:rFonts w:ascii="宋体" w:hAnsi="宋体"/>
          <w:sz w:val="32"/>
          <w:szCs w:val="32"/>
        </w:rPr>
      </w:pPr>
    </w:p>
    <w:p>
      <w:pPr>
        <w:rPr>
          <w:rFonts w:ascii="宋体" w:hAnsi="宋体"/>
          <w:sz w:val="32"/>
          <w:szCs w:val="32"/>
        </w:rPr>
      </w:pPr>
    </w:p>
    <w:p>
      <w:pPr>
        <w:pStyle w:val="400"/>
        <w:jc w:val="center"/>
        <w:rPr>
          <w:color w:val="auto"/>
          <w:sz w:val="32"/>
        </w:rPr>
      </w:pPr>
      <w:r>
        <w:rPr>
          <w:color w:val="auto"/>
          <w:sz w:val="32"/>
          <w:lang w:val="zh-CN"/>
        </w:rPr>
        <w:t>目</w:t>
      </w:r>
      <w:r>
        <w:rPr>
          <w:rFonts w:hint="eastAsia"/>
          <w:color w:val="auto"/>
          <w:sz w:val="32"/>
          <w:lang w:val="zh-CN"/>
        </w:rPr>
        <w:t xml:space="preserve">   </w:t>
      </w:r>
      <w:r>
        <w:rPr>
          <w:color w:val="auto"/>
          <w:sz w:val="32"/>
          <w:lang w:val="zh-CN"/>
        </w:rPr>
        <w:t>录</w:t>
      </w:r>
    </w:p>
    <w:p>
      <w:pPr>
        <w:pStyle w:val="59"/>
        <w:tabs>
          <w:tab w:val="right" w:leader="dot" w:pos="8324"/>
        </w:tabs>
        <w:rPr>
          <w:rFonts w:ascii="宋体" w:hAnsi="宋体" w:cstheme="minorBidi"/>
          <w:kern w:val="2"/>
          <w:sz w:val="28"/>
          <w:szCs w:val="28"/>
        </w:rPr>
      </w:pPr>
      <w:r>
        <w:rPr>
          <w:rFonts w:ascii="宋体" w:hAnsi="宋体"/>
          <w:sz w:val="28"/>
          <w:szCs w:val="28"/>
        </w:rPr>
        <w:fldChar w:fldCharType="begin"/>
      </w:r>
      <w:r>
        <w:rPr>
          <w:rFonts w:ascii="宋体" w:hAnsi="宋体"/>
          <w:sz w:val="28"/>
          <w:szCs w:val="28"/>
        </w:rPr>
        <w:instrText xml:space="preserve"> TOC \o "1-3" \h \z \u </w:instrText>
      </w:r>
      <w:r>
        <w:rPr>
          <w:rFonts w:ascii="宋体" w:hAnsi="宋体"/>
          <w:sz w:val="28"/>
          <w:szCs w:val="28"/>
        </w:rPr>
        <w:fldChar w:fldCharType="separate"/>
      </w:r>
      <w:r>
        <w:fldChar w:fldCharType="begin"/>
      </w:r>
      <w:r>
        <w:instrText xml:space="preserve"> HYPERLINK \l "_Toc114601865" </w:instrText>
      </w:r>
      <w:r>
        <w:fldChar w:fldCharType="separate"/>
      </w:r>
      <w:r>
        <w:rPr>
          <w:rStyle w:val="96"/>
          <w:rFonts w:hint="eastAsia" w:ascii="宋体" w:hAnsi="宋体"/>
          <w:b/>
          <w:sz w:val="28"/>
          <w:szCs w:val="28"/>
        </w:rPr>
        <w:t>第一部分</w:t>
      </w:r>
      <w:r>
        <w:rPr>
          <w:rStyle w:val="96"/>
          <w:rFonts w:ascii="宋体" w:hAnsi="宋体"/>
          <w:b/>
          <w:sz w:val="28"/>
          <w:szCs w:val="28"/>
        </w:rPr>
        <w:t xml:space="preserve">  </w:t>
      </w:r>
      <w:r>
        <w:rPr>
          <w:rStyle w:val="96"/>
          <w:rFonts w:hint="eastAsia" w:ascii="宋体" w:hAnsi="宋体"/>
          <w:b/>
          <w:sz w:val="28"/>
          <w:szCs w:val="28"/>
        </w:rPr>
        <w:t>招标公告</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_Toc114601865 \h </w:instrText>
      </w:r>
      <w:r>
        <w:rPr>
          <w:rFonts w:ascii="宋体" w:hAnsi="宋体"/>
          <w:sz w:val="28"/>
          <w:szCs w:val="28"/>
        </w:rPr>
        <w:fldChar w:fldCharType="separate"/>
      </w:r>
      <w:r>
        <w:rPr>
          <w:rFonts w:ascii="宋体" w:hAnsi="宋体"/>
          <w:sz w:val="28"/>
          <w:szCs w:val="28"/>
        </w:rPr>
        <w:t>4</w:t>
      </w:r>
      <w:r>
        <w:rPr>
          <w:rFonts w:ascii="宋体" w:hAnsi="宋体"/>
          <w:sz w:val="28"/>
          <w:szCs w:val="28"/>
        </w:rPr>
        <w:fldChar w:fldCharType="end"/>
      </w:r>
      <w:r>
        <w:rPr>
          <w:rFonts w:ascii="宋体" w:hAnsi="宋体"/>
          <w:sz w:val="28"/>
          <w:szCs w:val="28"/>
        </w:rPr>
        <w:fldChar w:fldCharType="end"/>
      </w:r>
    </w:p>
    <w:p>
      <w:pPr>
        <w:pStyle w:val="59"/>
        <w:tabs>
          <w:tab w:val="right" w:leader="dot" w:pos="8324"/>
        </w:tabs>
        <w:rPr>
          <w:rFonts w:ascii="宋体" w:hAnsi="宋体" w:cstheme="minorBidi"/>
          <w:kern w:val="2"/>
          <w:sz w:val="28"/>
          <w:szCs w:val="28"/>
        </w:rPr>
      </w:pPr>
      <w:r>
        <w:fldChar w:fldCharType="begin"/>
      </w:r>
      <w:r>
        <w:instrText xml:space="preserve"> HYPERLINK \l "_Toc114601866" </w:instrText>
      </w:r>
      <w:r>
        <w:fldChar w:fldCharType="separate"/>
      </w:r>
      <w:r>
        <w:rPr>
          <w:rStyle w:val="96"/>
          <w:rFonts w:hint="eastAsia" w:ascii="宋体" w:hAnsi="宋体"/>
          <w:b/>
          <w:sz w:val="28"/>
          <w:szCs w:val="28"/>
        </w:rPr>
        <w:t>第二部分</w:t>
      </w:r>
      <w:r>
        <w:rPr>
          <w:rStyle w:val="96"/>
          <w:rFonts w:ascii="宋体" w:hAnsi="宋体"/>
          <w:b/>
          <w:sz w:val="28"/>
          <w:szCs w:val="28"/>
        </w:rPr>
        <w:t xml:space="preserve">  </w:t>
      </w:r>
      <w:r>
        <w:rPr>
          <w:rStyle w:val="96"/>
          <w:rFonts w:hint="eastAsia" w:ascii="宋体" w:hAnsi="宋体"/>
          <w:b/>
          <w:sz w:val="28"/>
          <w:szCs w:val="28"/>
        </w:rPr>
        <w:t>投标人须知</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_Toc114601866 \h </w:instrText>
      </w:r>
      <w:r>
        <w:rPr>
          <w:rFonts w:ascii="宋体" w:hAnsi="宋体"/>
          <w:sz w:val="28"/>
          <w:szCs w:val="28"/>
        </w:rPr>
        <w:fldChar w:fldCharType="separate"/>
      </w:r>
      <w:r>
        <w:rPr>
          <w:rFonts w:ascii="宋体" w:hAnsi="宋体"/>
          <w:sz w:val="28"/>
          <w:szCs w:val="28"/>
        </w:rPr>
        <w:t>7</w:t>
      </w:r>
      <w:r>
        <w:rPr>
          <w:rFonts w:ascii="宋体" w:hAnsi="宋体"/>
          <w:sz w:val="28"/>
          <w:szCs w:val="28"/>
        </w:rPr>
        <w:fldChar w:fldCharType="end"/>
      </w:r>
      <w:r>
        <w:rPr>
          <w:rFonts w:ascii="宋体" w:hAnsi="宋体"/>
          <w:sz w:val="28"/>
          <w:szCs w:val="28"/>
        </w:rPr>
        <w:fldChar w:fldCharType="end"/>
      </w:r>
    </w:p>
    <w:p>
      <w:pPr>
        <w:pStyle w:val="59"/>
        <w:tabs>
          <w:tab w:val="right" w:leader="dot" w:pos="8324"/>
        </w:tabs>
        <w:rPr>
          <w:rFonts w:ascii="宋体" w:hAnsi="宋体" w:cstheme="minorBidi"/>
          <w:kern w:val="2"/>
          <w:sz w:val="28"/>
          <w:szCs w:val="28"/>
        </w:rPr>
      </w:pPr>
      <w:r>
        <w:fldChar w:fldCharType="begin"/>
      </w:r>
      <w:r>
        <w:instrText xml:space="preserve"> HYPERLINK \l "_Toc114601867" </w:instrText>
      </w:r>
      <w:r>
        <w:fldChar w:fldCharType="separate"/>
      </w:r>
      <w:r>
        <w:rPr>
          <w:rStyle w:val="96"/>
          <w:rFonts w:hint="eastAsia" w:ascii="宋体" w:hAnsi="宋体"/>
          <w:b/>
          <w:sz w:val="28"/>
          <w:szCs w:val="28"/>
        </w:rPr>
        <w:t>第一章</w:t>
      </w:r>
      <w:r>
        <w:rPr>
          <w:rStyle w:val="96"/>
          <w:rFonts w:ascii="宋体" w:hAnsi="宋体"/>
          <w:b/>
          <w:sz w:val="28"/>
          <w:szCs w:val="28"/>
        </w:rPr>
        <w:t xml:space="preserve">  </w:t>
      </w:r>
      <w:r>
        <w:rPr>
          <w:rStyle w:val="96"/>
          <w:rFonts w:hint="eastAsia" w:ascii="宋体" w:hAnsi="宋体"/>
          <w:b/>
          <w:sz w:val="28"/>
          <w:szCs w:val="28"/>
        </w:rPr>
        <w:t>投标人须知</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_Toc114601867 \h </w:instrText>
      </w:r>
      <w:r>
        <w:rPr>
          <w:rFonts w:ascii="宋体" w:hAnsi="宋体"/>
          <w:sz w:val="28"/>
          <w:szCs w:val="28"/>
        </w:rPr>
        <w:fldChar w:fldCharType="separate"/>
      </w:r>
      <w:r>
        <w:rPr>
          <w:rFonts w:ascii="宋体" w:hAnsi="宋体"/>
          <w:sz w:val="28"/>
          <w:szCs w:val="28"/>
        </w:rPr>
        <w:t>1</w:t>
      </w:r>
      <w:r>
        <w:rPr>
          <w:rFonts w:hint="eastAsia" w:ascii="宋体" w:hAnsi="宋体"/>
          <w:sz w:val="28"/>
          <w:szCs w:val="28"/>
          <w:lang w:val="en-US" w:eastAsia="zh-CN"/>
        </w:rPr>
        <w:t>1</w:t>
      </w:r>
      <w:r>
        <w:rPr>
          <w:rFonts w:ascii="宋体" w:hAnsi="宋体"/>
          <w:sz w:val="28"/>
          <w:szCs w:val="28"/>
        </w:rPr>
        <w:fldChar w:fldCharType="end"/>
      </w:r>
      <w:r>
        <w:rPr>
          <w:rFonts w:ascii="宋体" w:hAnsi="宋体"/>
          <w:sz w:val="28"/>
          <w:szCs w:val="28"/>
        </w:rPr>
        <w:fldChar w:fldCharType="end"/>
      </w:r>
    </w:p>
    <w:p>
      <w:pPr>
        <w:pStyle w:val="59"/>
        <w:tabs>
          <w:tab w:val="right" w:leader="dot" w:pos="8324"/>
        </w:tabs>
        <w:rPr>
          <w:rFonts w:ascii="宋体" w:hAnsi="宋体" w:cstheme="minorBidi"/>
          <w:kern w:val="2"/>
          <w:sz w:val="28"/>
          <w:szCs w:val="28"/>
        </w:rPr>
      </w:pPr>
      <w:r>
        <w:fldChar w:fldCharType="begin"/>
      </w:r>
      <w:r>
        <w:instrText xml:space="preserve"> HYPERLINK \l "_Toc114601868" </w:instrText>
      </w:r>
      <w:r>
        <w:fldChar w:fldCharType="separate"/>
      </w:r>
      <w:r>
        <w:rPr>
          <w:rStyle w:val="96"/>
          <w:rFonts w:hint="eastAsia" w:ascii="宋体" w:hAnsi="宋体"/>
          <w:b/>
          <w:sz w:val="28"/>
          <w:szCs w:val="28"/>
        </w:rPr>
        <w:t>第二章</w:t>
      </w:r>
      <w:r>
        <w:rPr>
          <w:rStyle w:val="96"/>
          <w:rFonts w:ascii="宋体" w:hAnsi="宋体"/>
          <w:b/>
          <w:sz w:val="28"/>
          <w:szCs w:val="28"/>
        </w:rPr>
        <w:t xml:space="preserve">  </w:t>
      </w:r>
      <w:r>
        <w:rPr>
          <w:rStyle w:val="96"/>
          <w:rFonts w:hint="eastAsia" w:ascii="宋体" w:hAnsi="宋体"/>
          <w:b/>
          <w:sz w:val="28"/>
          <w:szCs w:val="28"/>
        </w:rPr>
        <w:t>招标文件的编写</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_Toc114601868 \h </w:instrText>
      </w:r>
      <w:r>
        <w:rPr>
          <w:rFonts w:ascii="宋体" w:hAnsi="宋体"/>
          <w:sz w:val="28"/>
          <w:szCs w:val="28"/>
        </w:rPr>
        <w:fldChar w:fldCharType="separate"/>
      </w:r>
      <w:r>
        <w:rPr>
          <w:rFonts w:ascii="宋体" w:hAnsi="宋体"/>
          <w:sz w:val="28"/>
          <w:szCs w:val="28"/>
        </w:rPr>
        <w:t>1</w:t>
      </w:r>
      <w:r>
        <w:rPr>
          <w:rFonts w:hint="eastAsia" w:ascii="宋体" w:hAnsi="宋体"/>
          <w:sz w:val="28"/>
          <w:szCs w:val="28"/>
          <w:lang w:val="en-US" w:eastAsia="zh-CN"/>
        </w:rPr>
        <w:t>4</w:t>
      </w:r>
      <w:r>
        <w:rPr>
          <w:rFonts w:ascii="宋体" w:hAnsi="宋体"/>
          <w:sz w:val="28"/>
          <w:szCs w:val="28"/>
        </w:rPr>
        <w:fldChar w:fldCharType="end"/>
      </w:r>
      <w:r>
        <w:rPr>
          <w:rFonts w:ascii="宋体" w:hAnsi="宋体"/>
          <w:sz w:val="28"/>
          <w:szCs w:val="28"/>
        </w:rPr>
        <w:fldChar w:fldCharType="end"/>
      </w:r>
    </w:p>
    <w:p>
      <w:pPr>
        <w:pStyle w:val="59"/>
        <w:tabs>
          <w:tab w:val="right" w:leader="dot" w:pos="8324"/>
        </w:tabs>
        <w:rPr>
          <w:rFonts w:ascii="宋体" w:hAnsi="宋体" w:cstheme="minorBidi"/>
          <w:kern w:val="2"/>
          <w:sz w:val="28"/>
          <w:szCs w:val="28"/>
        </w:rPr>
      </w:pPr>
      <w:r>
        <w:fldChar w:fldCharType="begin"/>
      </w:r>
      <w:r>
        <w:instrText xml:space="preserve"> HYPERLINK \l "_Toc114601869" </w:instrText>
      </w:r>
      <w:r>
        <w:fldChar w:fldCharType="separate"/>
      </w:r>
      <w:r>
        <w:rPr>
          <w:rStyle w:val="96"/>
          <w:rFonts w:hint="eastAsia" w:ascii="宋体" w:hAnsi="宋体"/>
          <w:b/>
          <w:sz w:val="28"/>
          <w:szCs w:val="28"/>
        </w:rPr>
        <w:t>第三章</w:t>
      </w:r>
      <w:r>
        <w:rPr>
          <w:rStyle w:val="96"/>
          <w:rFonts w:ascii="宋体" w:hAnsi="宋体"/>
          <w:b/>
          <w:sz w:val="28"/>
          <w:szCs w:val="28"/>
        </w:rPr>
        <w:t xml:space="preserve">  </w:t>
      </w:r>
      <w:r>
        <w:rPr>
          <w:rStyle w:val="96"/>
          <w:rFonts w:hint="eastAsia" w:ascii="宋体" w:hAnsi="宋体"/>
          <w:b/>
          <w:sz w:val="28"/>
          <w:szCs w:val="28"/>
        </w:rPr>
        <w:t>投标文件的编写</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_Toc114601869 \h </w:instrText>
      </w:r>
      <w:r>
        <w:rPr>
          <w:rFonts w:ascii="宋体" w:hAnsi="宋体"/>
          <w:sz w:val="28"/>
          <w:szCs w:val="28"/>
        </w:rPr>
        <w:fldChar w:fldCharType="separate"/>
      </w:r>
      <w:r>
        <w:rPr>
          <w:rFonts w:ascii="宋体" w:hAnsi="宋体"/>
          <w:sz w:val="28"/>
          <w:szCs w:val="28"/>
        </w:rPr>
        <w:t>1</w:t>
      </w:r>
      <w:r>
        <w:rPr>
          <w:rFonts w:hint="eastAsia" w:ascii="宋体" w:hAnsi="宋体"/>
          <w:sz w:val="28"/>
          <w:szCs w:val="28"/>
          <w:lang w:val="en-US" w:eastAsia="zh-CN"/>
        </w:rPr>
        <w:t>5</w:t>
      </w:r>
      <w:r>
        <w:rPr>
          <w:rFonts w:ascii="宋体" w:hAnsi="宋体"/>
          <w:sz w:val="28"/>
          <w:szCs w:val="28"/>
        </w:rPr>
        <w:fldChar w:fldCharType="end"/>
      </w:r>
      <w:r>
        <w:rPr>
          <w:rFonts w:ascii="宋体" w:hAnsi="宋体"/>
          <w:sz w:val="28"/>
          <w:szCs w:val="28"/>
        </w:rPr>
        <w:fldChar w:fldCharType="end"/>
      </w:r>
    </w:p>
    <w:p>
      <w:pPr>
        <w:pStyle w:val="59"/>
        <w:tabs>
          <w:tab w:val="right" w:leader="dot" w:pos="8324"/>
        </w:tabs>
        <w:rPr>
          <w:rFonts w:ascii="宋体" w:hAnsi="宋体" w:cstheme="minorBidi"/>
          <w:kern w:val="2"/>
          <w:sz w:val="28"/>
          <w:szCs w:val="28"/>
        </w:rPr>
      </w:pPr>
      <w:r>
        <w:fldChar w:fldCharType="begin"/>
      </w:r>
      <w:r>
        <w:instrText xml:space="preserve"> HYPERLINK \l "_Toc114601870" </w:instrText>
      </w:r>
      <w:r>
        <w:fldChar w:fldCharType="separate"/>
      </w:r>
      <w:r>
        <w:rPr>
          <w:rStyle w:val="96"/>
          <w:rFonts w:hint="eastAsia" w:ascii="宋体" w:hAnsi="宋体"/>
          <w:b/>
          <w:sz w:val="28"/>
          <w:szCs w:val="28"/>
        </w:rPr>
        <w:t>第四章</w:t>
      </w:r>
      <w:r>
        <w:rPr>
          <w:rStyle w:val="96"/>
          <w:rFonts w:ascii="宋体" w:hAnsi="宋体"/>
          <w:b/>
          <w:sz w:val="28"/>
          <w:szCs w:val="28"/>
        </w:rPr>
        <w:t xml:space="preserve">  </w:t>
      </w:r>
      <w:r>
        <w:rPr>
          <w:rStyle w:val="96"/>
          <w:rFonts w:hint="eastAsia" w:ascii="宋体" w:hAnsi="宋体"/>
          <w:b/>
          <w:sz w:val="28"/>
          <w:szCs w:val="28"/>
        </w:rPr>
        <w:t>投标文件的递交</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_Toc114601870 \h </w:instrText>
      </w:r>
      <w:r>
        <w:rPr>
          <w:rFonts w:ascii="宋体" w:hAnsi="宋体"/>
          <w:sz w:val="28"/>
          <w:szCs w:val="28"/>
        </w:rPr>
        <w:fldChar w:fldCharType="separate"/>
      </w:r>
      <w:r>
        <w:rPr>
          <w:rFonts w:ascii="宋体" w:hAnsi="宋体"/>
          <w:sz w:val="28"/>
          <w:szCs w:val="28"/>
        </w:rPr>
        <w:t>1</w:t>
      </w:r>
      <w:r>
        <w:rPr>
          <w:rFonts w:hint="eastAsia" w:ascii="宋体" w:hAnsi="宋体"/>
          <w:sz w:val="28"/>
          <w:szCs w:val="28"/>
          <w:lang w:val="en-US" w:eastAsia="zh-CN"/>
        </w:rPr>
        <w:t>8</w:t>
      </w:r>
      <w:r>
        <w:rPr>
          <w:rFonts w:ascii="宋体" w:hAnsi="宋体"/>
          <w:sz w:val="28"/>
          <w:szCs w:val="28"/>
        </w:rPr>
        <w:fldChar w:fldCharType="end"/>
      </w:r>
      <w:r>
        <w:rPr>
          <w:rFonts w:ascii="宋体" w:hAnsi="宋体"/>
          <w:sz w:val="28"/>
          <w:szCs w:val="28"/>
        </w:rPr>
        <w:fldChar w:fldCharType="end"/>
      </w:r>
    </w:p>
    <w:p>
      <w:pPr>
        <w:pStyle w:val="59"/>
        <w:tabs>
          <w:tab w:val="right" w:leader="dot" w:pos="8324"/>
        </w:tabs>
        <w:rPr>
          <w:rFonts w:hint="eastAsia" w:ascii="宋体" w:hAnsi="宋体" w:eastAsia="宋体" w:cstheme="minorBidi"/>
          <w:kern w:val="2"/>
          <w:sz w:val="28"/>
          <w:szCs w:val="28"/>
          <w:lang w:val="en-US" w:eastAsia="zh-CN"/>
        </w:rPr>
      </w:pPr>
      <w:r>
        <w:fldChar w:fldCharType="begin"/>
      </w:r>
      <w:r>
        <w:instrText xml:space="preserve"> HYPERLINK \l "_Toc114601871" </w:instrText>
      </w:r>
      <w:r>
        <w:fldChar w:fldCharType="separate"/>
      </w:r>
      <w:r>
        <w:rPr>
          <w:rStyle w:val="96"/>
          <w:rFonts w:hint="eastAsia" w:ascii="宋体" w:hAnsi="宋体"/>
          <w:b/>
          <w:sz w:val="28"/>
          <w:szCs w:val="28"/>
        </w:rPr>
        <w:t>第五章</w:t>
      </w:r>
      <w:r>
        <w:rPr>
          <w:rStyle w:val="96"/>
          <w:rFonts w:ascii="宋体" w:hAnsi="宋体"/>
          <w:b/>
          <w:sz w:val="28"/>
          <w:szCs w:val="28"/>
        </w:rPr>
        <w:t xml:space="preserve">  </w:t>
      </w:r>
      <w:r>
        <w:rPr>
          <w:rStyle w:val="96"/>
          <w:rFonts w:hint="eastAsia" w:ascii="宋体" w:hAnsi="宋体"/>
          <w:b/>
          <w:sz w:val="28"/>
          <w:szCs w:val="28"/>
        </w:rPr>
        <w:t>开标</w:t>
      </w:r>
      <w:r>
        <w:rPr>
          <w:rFonts w:ascii="宋体" w:hAnsi="宋体"/>
          <w:sz w:val="28"/>
          <w:szCs w:val="28"/>
        </w:rPr>
        <w:tab/>
      </w:r>
      <w:r>
        <w:rPr>
          <w:rFonts w:hint="eastAsia" w:ascii="宋体" w:hAnsi="宋体"/>
          <w:sz w:val="28"/>
          <w:szCs w:val="28"/>
          <w:lang w:val="en-US" w:eastAsia="zh-CN"/>
        </w:rPr>
        <w:t>1</w:t>
      </w:r>
      <w:r>
        <w:rPr>
          <w:rFonts w:ascii="宋体" w:hAnsi="宋体"/>
          <w:sz w:val="28"/>
          <w:szCs w:val="28"/>
        </w:rPr>
        <w:fldChar w:fldCharType="end"/>
      </w:r>
      <w:r>
        <w:rPr>
          <w:rFonts w:hint="eastAsia" w:ascii="宋体" w:hAnsi="宋体"/>
          <w:sz w:val="28"/>
          <w:szCs w:val="28"/>
          <w:lang w:val="en-US" w:eastAsia="zh-CN"/>
        </w:rPr>
        <w:t>9</w:t>
      </w:r>
    </w:p>
    <w:p>
      <w:pPr>
        <w:pStyle w:val="59"/>
        <w:tabs>
          <w:tab w:val="right" w:leader="dot" w:pos="8324"/>
        </w:tabs>
        <w:rPr>
          <w:rFonts w:ascii="宋体" w:hAnsi="宋体" w:cstheme="minorBidi"/>
          <w:kern w:val="2"/>
          <w:sz w:val="28"/>
          <w:szCs w:val="28"/>
        </w:rPr>
      </w:pPr>
      <w:r>
        <w:fldChar w:fldCharType="begin"/>
      </w:r>
      <w:r>
        <w:instrText xml:space="preserve"> HYPERLINK \l "_Toc114601872" </w:instrText>
      </w:r>
      <w:r>
        <w:fldChar w:fldCharType="separate"/>
      </w:r>
      <w:r>
        <w:rPr>
          <w:rStyle w:val="96"/>
          <w:rFonts w:hint="eastAsia" w:ascii="宋体" w:hAnsi="宋体"/>
          <w:b/>
          <w:sz w:val="28"/>
          <w:szCs w:val="28"/>
        </w:rPr>
        <w:t>第六章</w:t>
      </w:r>
      <w:r>
        <w:rPr>
          <w:rStyle w:val="96"/>
          <w:rFonts w:ascii="宋体" w:hAnsi="宋体"/>
          <w:b/>
          <w:sz w:val="28"/>
          <w:szCs w:val="28"/>
        </w:rPr>
        <w:t xml:space="preserve">  </w:t>
      </w:r>
      <w:r>
        <w:rPr>
          <w:rStyle w:val="96"/>
          <w:rFonts w:hint="eastAsia" w:ascii="宋体" w:hAnsi="宋体"/>
          <w:b/>
          <w:sz w:val="28"/>
          <w:szCs w:val="28"/>
        </w:rPr>
        <w:t>评标</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_Toc114601872 \h </w:instrText>
      </w:r>
      <w:r>
        <w:rPr>
          <w:rFonts w:ascii="宋体" w:hAnsi="宋体"/>
          <w:sz w:val="28"/>
          <w:szCs w:val="28"/>
        </w:rPr>
        <w:fldChar w:fldCharType="separate"/>
      </w:r>
      <w:r>
        <w:rPr>
          <w:rFonts w:ascii="宋体" w:hAnsi="宋体"/>
          <w:sz w:val="28"/>
          <w:szCs w:val="28"/>
        </w:rPr>
        <w:t>20</w:t>
      </w:r>
      <w:r>
        <w:rPr>
          <w:rFonts w:ascii="宋体" w:hAnsi="宋体"/>
          <w:sz w:val="28"/>
          <w:szCs w:val="28"/>
        </w:rPr>
        <w:fldChar w:fldCharType="end"/>
      </w:r>
      <w:r>
        <w:rPr>
          <w:rFonts w:ascii="宋体" w:hAnsi="宋体"/>
          <w:sz w:val="28"/>
          <w:szCs w:val="28"/>
        </w:rPr>
        <w:fldChar w:fldCharType="end"/>
      </w:r>
    </w:p>
    <w:p>
      <w:pPr>
        <w:pStyle w:val="59"/>
        <w:tabs>
          <w:tab w:val="right" w:leader="dot" w:pos="8324"/>
        </w:tabs>
        <w:rPr>
          <w:rFonts w:ascii="宋体" w:hAnsi="宋体" w:cstheme="minorBidi"/>
          <w:kern w:val="2"/>
          <w:sz w:val="28"/>
          <w:szCs w:val="28"/>
        </w:rPr>
      </w:pPr>
      <w:r>
        <w:fldChar w:fldCharType="begin"/>
      </w:r>
      <w:r>
        <w:instrText xml:space="preserve"> HYPERLINK \l "_Toc114601873" </w:instrText>
      </w:r>
      <w:r>
        <w:fldChar w:fldCharType="separate"/>
      </w:r>
      <w:r>
        <w:rPr>
          <w:rStyle w:val="96"/>
          <w:rFonts w:hint="eastAsia" w:ascii="宋体" w:hAnsi="宋体"/>
          <w:b/>
          <w:sz w:val="28"/>
          <w:szCs w:val="28"/>
        </w:rPr>
        <w:t>第七章</w:t>
      </w:r>
      <w:r>
        <w:rPr>
          <w:rStyle w:val="96"/>
          <w:rFonts w:ascii="宋体" w:hAnsi="宋体"/>
          <w:b/>
          <w:sz w:val="28"/>
          <w:szCs w:val="28"/>
        </w:rPr>
        <w:t xml:space="preserve">  </w:t>
      </w:r>
      <w:r>
        <w:rPr>
          <w:rStyle w:val="96"/>
          <w:rFonts w:hint="eastAsia" w:ascii="宋体" w:hAnsi="宋体"/>
          <w:b/>
          <w:sz w:val="28"/>
          <w:szCs w:val="28"/>
        </w:rPr>
        <w:t>授予合同</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_Toc114601873 \h </w:instrText>
      </w:r>
      <w:r>
        <w:rPr>
          <w:rFonts w:ascii="宋体" w:hAnsi="宋体"/>
          <w:sz w:val="28"/>
          <w:szCs w:val="28"/>
        </w:rPr>
        <w:fldChar w:fldCharType="separate"/>
      </w:r>
      <w:r>
        <w:rPr>
          <w:rFonts w:hint="eastAsia" w:ascii="宋体" w:hAnsi="宋体"/>
          <w:sz w:val="28"/>
          <w:szCs w:val="28"/>
          <w:lang w:val="en-US" w:eastAsia="zh-CN"/>
        </w:rPr>
        <w:t>29</w:t>
      </w:r>
      <w:r>
        <w:rPr>
          <w:rFonts w:ascii="宋体" w:hAnsi="宋体"/>
          <w:sz w:val="28"/>
          <w:szCs w:val="28"/>
        </w:rPr>
        <w:fldChar w:fldCharType="end"/>
      </w:r>
      <w:r>
        <w:rPr>
          <w:rFonts w:ascii="宋体" w:hAnsi="宋体"/>
          <w:sz w:val="28"/>
          <w:szCs w:val="28"/>
        </w:rPr>
        <w:fldChar w:fldCharType="end"/>
      </w:r>
    </w:p>
    <w:p>
      <w:pPr>
        <w:pStyle w:val="59"/>
        <w:tabs>
          <w:tab w:val="right" w:leader="dot" w:pos="8324"/>
        </w:tabs>
        <w:rPr>
          <w:rFonts w:ascii="宋体" w:hAnsi="宋体" w:cstheme="minorBidi"/>
          <w:kern w:val="2"/>
          <w:sz w:val="28"/>
          <w:szCs w:val="28"/>
        </w:rPr>
      </w:pPr>
      <w:r>
        <w:fldChar w:fldCharType="begin"/>
      </w:r>
      <w:r>
        <w:instrText xml:space="preserve"> HYPERLINK \l "_Toc114601874" </w:instrText>
      </w:r>
      <w:r>
        <w:fldChar w:fldCharType="separate"/>
      </w:r>
      <w:r>
        <w:rPr>
          <w:rStyle w:val="96"/>
          <w:rFonts w:hint="eastAsia" w:ascii="宋体" w:hAnsi="宋体"/>
          <w:b/>
          <w:sz w:val="28"/>
          <w:szCs w:val="28"/>
        </w:rPr>
        <w:t>第八章</w:t>
      </w:r>
      <w:r>
        <w:rPr>
          <w:rStyle w:val="96"/>
          <w:rFonts w:ascii="宋体" w:hAnsi="宋体"/>
          <w:b/>
          <w:sz w:val="28"/>
          <w:szCs w:val="28"/>
        </w:rPr>
        <w:t xml:space="preserve">  </w:t>
      </w:r>
      <w:r>
        <w:rPr>
          <w:rStyle w:val="96"/>
          <w:rFonts w:hint="eastAsia" w:ascii="宋体" w:hAnsi="宋体"/>
          <w:b/>
          <w:sz w:val="28"/>
          <w:szCs w:val="28"/>
        </w:rPr>
        <w:t>其他</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_Toc114601874 \h </w:instrText>
      </w:r>
      <w:r>
        <w:rPr>
          <w:rFonts w:ascii="宋体" w:hAnsi="宋体"/>
          <w:sz w:val="28"/>
          <w:szCs w:val="28"/>
        </w:rPr>
        <w:fldChar w:fldCharType="separate"/>
      </w:r>
      <w:r>
        <w:rPr>
          <w:rFonts w:ascii="宋体" w:hAnsi="宋体"/>
          <w:sz w:val="28"/>
          <w:szCs w:val="28"/>
        </w:rPr>
        <w:t>3</w:t>
      </w:r>
      <w:r>
        <w:rPr>
          <w:rFonts w:hint="eastAsia" w:ascii="宋体" w:hAnsi="宋体"/>
          <w:sz w:val="28"/>
          <w:szCs w:val="28"/>
          <w:lang w:val="en-US" w:eastAsia="zh-CN"/>
        </w:rPr>
        <w:t>0</w:t>
      </w:r>
      <w:r>
        <w:rPr>
          <w:rFonts w:ascii="宋体" w:hAnsi="宋体"/>
          <w:sz w:val="28"/>
          <w:szCs w:val="28"/>
        </w:rPr>
        <w:fldChar w:fldCharType="end"/>
      </w:r>
      <w:r>
        <w:rPr>
          <w:rFonts w:ascii="宋体" w:hAnsi="宋体"/>
          <w:sz w:val="28"/>
          <w:szCs w:val="28"/>
        </w:rPr>
        <w:fldChar w:fldCharType="end"/>
      </w:r>
    </w:p>
    <w:p>
      <w:pPr>
        <w:pStyle w:val="59"/>
        <w:tabs>
          <w:tab w:val="right" w:leader="dot" w:pos="8324"/>
        </w:tabs>
        <w:rPr>
          <w:rFonts w:ascii="宋体" w:hAnsi="宋体" w:cstheme="minorBidi"/>
          <w:kern w:val="2"/>
          <w:sz w:val="28"/>
          <w:szCs w:val="28"/>
        </w:rPr>
      </w:pPr>
      <w:r>
        <w:fldChar w:fldCharType="begin"/>
      </w:r>
      <w:r>
        <w:instrText xml:space="preserve"> HYPERLINK \l "_Toc114601875" </w:instrText>
      </w:r>
      <w:r>
        <w:fldChar w:fldCharType="separate"/>
      </w:r>
      <w:r>
        <w:rPr>
          <w:rStyle w:val="96"/>
          <w:rFonts w:hint="eastAsia" w:ascii="宋体" w:hAnsi="宋体"/>
          <w:b/>
          <w:sz w:val="28"/>
          <w:szCs w:val="28"/>
        </w:rPr>
        <w:t>第九章</w:t>
      </w:r>
      <w:r>
        <w:rPr>
          <w:rStyle w:val="96"/>
          <w:rFonts w:ascii="宋体" w:hAnsi="宋体"/>
          <w:b/>
          <w:sz w:val="28"/>
          <w:szCs w:val="28"/>
        </w:rPr>
        <w:t xml:space="preserve">  </w:t>
      </w:r>
      <w:r>
        <w:rPr>
          <w:rStyle w:val="96"/>
          <w:rFonts w:hint="eastAsia" w:ascii="宋体" w:hAnsi="宋体"/>
          <w:b/>
          <w:sz w:val="28"/>
          <w:szCs w:val="28"/>
        </w:rPr>
        <w:t>质疑的提出及处理</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_Toc114601875 \h </w:instrText>
      </w:r>
      <w:r>
        <w:rPr>
          <w:rFonts w:ascii="宋体" w:hAnsi="宋体"/>
          <w:sz w:val="28"/>
          <w:szCs w:val="28"/>
        </w:rPr>
        <w:fldChar w:fldCharType="separate"/>
      </w:r>
      <w:r>
        <w:rPr>
          <w:rFonts w:ascii="宋体" w:hAnsi="宋体"/>
          <w:sz w:val="28"/>
          <w:szCs w:val="28"/>
        </w:rPr>
        <w:t>3</w:t>
      </w:r>
      <w:r>
        <w:rPr>
          <w:rFonts w:hint="eastAsia" w:ascii="宋体" w:hAnsi="宋体"/>
          <w:sz w:val="28"/>
          <w:szCs w:val="28"/>
          <w:lang w:val="en-US" w:eastAsia="zh-CN"/>
        </w:rPr>
        <w:t>1</w:t>
      </w:r>
      <w:r>
        <w:rPr>
          <w:rFonts w:ascii="宋体" w:hAnsi="宋体"/>
          <w:sz w:val="28"/>
          <w:szCs w:val="28"/>
        </w:rPr>
        <w:fldChar w:fldCharType="end"/>
      </w:r>
      <w:r>
        <w:rPr>
          <w:rFonts w:ascii="宋体" w:hAnsi="宋体"/>
          <w:sz w:val="28"/>
          <w:szCs w:val="28"/>
        </w:rPr>
        <w:fldChar w:fldCharType="end"/>
      </w:r>
    </w:p>
    <w:p>
      <w:pPr>
        <w:pStyle w:val="59"/>
        <w:tabs>
          <w:tab w:val="right" w:leader="dot" w:pos="8324"/>
        </w:tabs>
        <w:rPr>
          <w:rFonts w:ascii="宋体" w:hAnsi="宋体" w:cstheme="minorBidi"/>
          <w:kern w:val="2"/>
          <w:sz w:val="28"/>
          <w:szCs w:val="28"/>
        </w:rPr>
      </w:pPr>
      <w:r>
        <w:fldChar w:fldCharType="begin"/>
      </w:r>
      <w:r>
        <w:instrText xml:space="preserve"> HYPERLINK \l "_Toc114601876" </w:instrText>
      </w:r>
      <w:r>
        <w:fldChar w:fldCharType="separate"/>
      </w:r>
      <w:r>
        <w:rPr>
          <w:rStyle w:val="96"/>
          <w:rFonts w:hint="eastAsia" w:ascii="宋体" w:hAnsi="宋体"/>
          <w:b/>
          <w:sz w:val="28"/>
          <w:szCs w:val="28"/>
        </w:rPr>
        <w:t>第三部分</w:t>
      </w:r>
      <w:r>
        <w:rPr>
          <w:rStyle w:val="96"/>
          <w:rFonts w:ascii="宋体" w:hAnsi="宋体"/>
          <w:b/>
          <w:sz w:val="28"/>
          <w:szCs w:val="28"/>
        </w:rPr>
        <w:t xml:space="preserve">  </w:t>
      </w:r>
      <w:r>
        <w:rPr>
          <w:rStyle w:val="96"/>
          <w:rFonts w:hint="eastAsia" w:ascii="宋体" w:hAnsi="宋体"/>
          <w:b/>
          <w:sz w:val="28"/>
          <w:szCs w:val="28"/>
        </w:rPr>
        <w:t>采购内容及要求</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_Toc114601876 \h </w:instrText>
      </w:r>
      <w:r>
        <w:rPr>
          <w:rFonts w:ascii="宋体" w:hAnsi="宋体"/>
          <w:sz w:val="28"/>
          <w:szCs w:val="28"/>
        </w:rPr>
        <w:fldChar w:fldCharType="separate"/>
      </w:r>
      <w:r>
        <w:rPr>
          <w:rFonts w:ascii="宋体" w:hAnsi="宋体"/>
          <w:sz w:val="28"/>
          <w:szCs w:val="28"/>
        </w:rPr>
        <w:t>3</w:t>
      </w:r>
      <w:r>
        <w:rPr>
          <w:rFonts w:hint="eastAsia" w:ascii="宋体" w:hAnsi="宋体"/>
          <w:sz w:val="28"/>
          <w:szCs w:val="28"/>
          <w:lang w:val="en-US" w:eastAsia="zh-CN"/>
        </w:rPr>
        <w:t>3</w:t>
      </w:r>
      <w:r>
        <w:rPr>
          <w:rFonts w:ascii="宋体" w:hAnsi="宋体"/>
          <w:sz w:val="28"/>
          <w:szCs w:val="28"/>
        </w:rPr>
        <w:fldChar w:fldCharType="end"/>
      </w:r>
      <w:r>
        <w:rPr>
          <w:rFonts w:ascii="宋体" w:hAnsi="宋体"/>
          <w:sz w:val="28"/>
          <w:szCs w:val="28"/>
        </w:rPr>
        <w:fldChar w:fldCharType="end"/>
      </w:r>
    </w:p>
    <w:p>
      <w:pPr>
        <w:pStyle w:val="59"/>
        <w:tabs>
          <w:tab w:val="right" w:leader="dot" w:pos="8324"/>
        </w:tabs>
        <w:rPr>
          <w:rFonts w:ascii="宋体" w:hAnsi="宋体" w:cstheme="minorBidi"/>
          <w:kern w:val="2"/>
          <w:sz w:val="28"/>
          <w:szCs w:val="28"/>
        </w:rPr>
      </w:pPr>
      <w:r>
        <w:fldChar w:fldCharType="begin"/>
      </w:r>
      <w:r>
        <w:instrText xml:space="preserve"> HYPERLINK \l "_Toc114601877" </w:instrText>
      </w:r>
      <w:r>
        <w:fldChar w:fldCharType="separate"/>
      </w:r>
      <w:r>
        <w:rPr>
          <w:rStyle w:val="96"/>
          <w:rFonts w:hint="eastAsia" w:ascii="宋体" w:hAnsi="宋体"/>
          <w:b/>
          <w:sz w:val="28"/>
          <w:szCs w:val="28"/>
        </w:rPr>
        <w:t>第四部分</w:t>
      </w:r>
      <w:r>
        <w:rPr>
          <w:rStyle w:val="96"/>
          <w:rFonts w:ascii="宋体" w:hAnsi="宋体"/>
          <w:b/>
          <w:sz w:val="28"/>
          <w:szCs w:val="28"/>
        </w:rPr>
        <w:t xml:space="preserve">  </w:t>
      </w:r>
      <w:r>
        <w:rPr>
          <w:rStyle w:val="96"/>
          <w:rFonts w:hint="eastAsia" w:ascii="宋体" w:hAnsi="宋体"/>
          <w:b/>
          <w:sz w:val="28"/>
          <w:szCs w:val="28"/>
        </w:rPr>
        <w:t>合同条款</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_Toc114601877 \h </w:instrText>
      </w:r>
      <w:r>
        <w:rPr>
          <w:rFonts w:ascii="宋体" w:hAnsi="宋体"/>
          <w:sz w:val="28"/>
          <w:szCs w:val="28"/>
        </w:rPr>
        <w:fldChar w:fldCharType="separate"/>
      </w:r>
      <w:r>
        <w:rPr>
          <w:rFonts w:ascii="宋体" w:hAnsi="宋体"/>
          <w:sz w:val="28"/>
          <w:szCs w:val="28"/>
        </w:rPr>
        <w:t>3</w:t>
      </w:r>
      <w:r>
        <w:rPr>
          <w:rFonts w:hint="eastAsia" w:ascii="宋体" w:hAnsi="宋体"/>
          <w:sz w:val="28"/>
          <w:szCs w:val="28"/>
          <w:lang w:val="en-US" w:eastAsia="zh-CN"/>
        </w:rPr>
        <w:t>5</w:t>
      </w:r>
      <w:r>
        <w:rPr>
          <w:rFonts w:ascii="宋体" w:hAnsi="宋体"/>
          <w:sz w:val="28"/>
          <w:szCs w:val="28"/>
        </w:rPr>
        <w:fldChar w:fldCharType="end"/>
      </w:r>
      <w:r>
        <w:rPr>
          <w:rFonts w:ascii="宋体" w:hAnsi="宋体"/>
          <w:sz w:val="28"/>
          <w:szCs w:val="28"/>
        </w:rPr>
        <w:fldChar w:fldCharType="end"/>
      </w:r>
    </w:p>
    <w:p>
      <w:pPr>
        <w:pStyle w:val="59"/>
        <w:tabs>
          <w:tab w:val="right" w:leader="dot" w:pos="8324"/>
        </w:tabs>
        <w:rPr>
          <w:rFonts w:ascii="宋体" w:hAnsi="宋体" w:cstheme="minorBidi"/>
          <w:kern w:val="2"/>
          <w:sz w:val="28"/>
          <w:szCs w:val="28"/>
        </w:rPr>
      </w:pPr>
      <w:r>
        <w:fldChar w:fldCharType="begin"/>
      </w:r>
      <w:r>
        <w:instrText xml:space="preserve"> HYPERLINK \l "_Toc114601878" </w:instrText>
      </w:r>
      <w:r>
        <w:fldChar w:fldCharType="separate"/>
      </w:r>
      <w:r>
        <w:rPr>
          <w:rStyle w:val="96"/>
          <w:rFonts w:hint="eastAsia" w:ascii="宋体" w:hAnsi="宋体"/>
          <w:b/>
          <w:sz w:val="28"/>
          <w:szCs w:val="28"/>
        </w:rPr>
        <w:t>第五部分</w:t>
      </w:r>
      <w:r>
        <w:rPr>
          <w:rStyle w:val="96"/>
          <w:rFonts w:ascii="宋体" w:hAnsi="宋体"/>
          <w:b/>
          <w:sz w:val="28"/>
          <w:szCs w:val="28"/>
        </w:rPr>
        <w:t xml:space="preserve">  </w:t>
      </w:r>
      <w:r>
        <w:rPr>
          <w:rStyle w:val="96"/>
          <w:rFonts w:hint="eastAsia" w:ascii="宋体" w:hAnsi="宋体"/>
          <w:b/>
          <w:sz w:val="28"/>
          <w:szCs w:val="28"/>
        </w:rPr>
        <w:t>投标文件制作格式</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_Toc114601878 \h </w:instrText>
      </w:r>
      <w:r>
        <w:rPr>
          <w:rFonts w:ascii="宋体" w:hAnsi="宋体"/>
          <w:sz w:val="28"/>
          <w:szCs w:val="28"/>
        </w:rPr>
        <w:fldChar w:fldCharType="separate"/>
      </w:r>
      <w:r>
        <w:rPr>
          <w:rFonts w:ascii="宋体" w:hAnsi="宋体"/>
          <w:sz w:val="28"/>
          <w:szCs w:val="28"/>
        </w:rPr>
        <w:t>4</w:t>
      </w:r>
      <w:r>
        <w:rPr>
          <w:rFonts w:hint="eastAsia" w:ascii="宋体" w:hAnsi="宋体"/>
          <w:sz w:val="28"/>
          <w:szCs w:val="28"/>
          <w:lang w:val="en-US" w:eastAsia="zh-CN"/>
        </w:rPr>
        <w:t>1</w:t>
      </w:r>
      <w:r>
        <w:rPr>
          <w:rFonts w:ascii="宋体" w:hAnsi="宋体"/>
          <w:sz w:val="28"/>
          <w:szCs w:val="28"/>
        </w:rPr>
        <w:fldChar w:fldCharType="end"/>
      </w:r>
      <w:r>
        <w:rPr>
          <w:rFonts w:ascii="宋体" w:hAnsi="宋体"/>
          <w:sz w:val="28"/>
          <w:szCs w:val="28"/>
        </w:rPr>
        <w:fldChar w:fldCharType="end"/>
      </w:r>
    </w:p>
    <w:p>
      <w:pPr>
        <w:pStyle w:val="59"/>
        <w:tabs>
          <w:tab w:val="right" w:leader="dot" w:pos="8324"/>
        </w:tabs>
        <w:rPr>
          <w:rFonts w:ascii="宋体" w:hAnsi="宋体" w:cstheme="minorBidi"/>
          <w:kern w:val="2"/>
          <w:sz w:val="28"/>
          <w:szCs w:val="28"/>
        </w:rPr>
      </w:pPr>
      <w:r>
        <w:fldChar w:fldCharType="begin"/>
      </w:r>
      <w:r>
        <w:instrText xml:space="preserve"> HYPERLINK \l "_Toc114601879" </w:instrText>
      </w:r>
      <w:r>
        <w:fldChar w:fldCharType="separate"/>
      </w:r>
      <w:r>
        <w:rPr>
          <w:rStyle w:val="96"/>
          <w:rFonts w:hint="eastAsia" w:ascii="宋体" w:hAnsi="宋体"/>
          <w:b/>
          <w:sz w:val="28"/>
          <w:szCs w:val="28"/>
        </w:rPr>
        <w:t>第六部分</w:t>
      </w:r>
      <w:r>
        <w:rPr>
          <w:rStyle w:val="96"/>
          <w:rFonts w:ascii="宋体" w:hAnsi="宋体"/>
          <w:b/>
          <w:sz w:val="28"/>
          <w:szCs w:val="28"/>
        </w:rPr>
        <w:t xml:space="preserve">   </w:t>
      </w:r>
      <w:r>
        <w:rPr>
          <w:rStyle w:val="96"/>
          <w:rFonts w:hint="eastAsia" w:ascii="宋体" w:hAnsi="宋体"/>
          <w:b/>
          <w:sz w:val="28"/>
          <w:szCs w:val="28"/>
        </w:rPr>
        <w:t>附</w:t>
      </w:r>
      <w:r>
        <w:rPr>
          <w:rStyle w:val="96"/>
          <w:rFonts w:ascii="宋体" w:hAnsi="宋体"/>
          <w:b/>
          <w:sz w:val="28"/>
          <w:szCs w:val="28"/>
        </w:rPr>
        <w:t xml:space="preserve"> </w:t>
      </w:r>
      <w:r>
        <w:rPr>
          <w:rStyle w:val="96"/>
          <w:rFonts w:hint="eastAsia" w:ascii="宋体" w:hAnsi="宋体"/>
          <w:b/>
          <w:sz w:val="28"/>
          <w:szCs w:val="28"/>
        </w:rPr>
        <w:t>件</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_Toc114601879 \h </w:instrText>
      </w:r>
      <w:r>
        <w:rPr>
          <w:rFonts w:ascii="宋体" w:hAnsi="宋体"/>
          <w:sz w:val="28"/>
          <w:szCs w:val="28"/>
        </w:rPr>
        <w:fldChar w:fldCharType="separate"/>
      </w:r>
      <w:r>
        <w:rPr>
          <w:rFonts w:ascii="宋体" w:hAnsi="宋体"/>
          <w:sz w:val="28"/>
          <w:szCs w:val="28"/>
        </w:rPr>
        <w:t>6</w:t>
      </w:r>
      <w:r>
        <w:rPr>
          <w:rFonts w:hint="eastAsia" w:ascii="宋体" w:hAnsi="宋体"/>
          <w:sz w:val="28"/>
          <w:szCs w:val="28"/>
          <w:lang w:val="en-US" w:eastAsia="zh-CN"/>
        </w:rPr>
        <w:t>6</w:t>
      </w:r>
      <w:r>
        <w:rPr>
          <w:rFonts w:ascii="宋体" w:hAnsi="宋体"/>
          <w:sz w:val="28"/>
          <w:szCs w:val="28"/>
        </w:rPr>
        <w:fldChar w:fldCharType="end"/>
      </w:r>
      <w:r>
        <w:rPr>
          <w:rFonts w:ascii="宋体" w:hAnsi="宋体"/>
          <w:sz w:val="28"/>
          <w:szCs w:val="28"/>
        </w:rPr>
        <w:fldChar w:fldCharType="end"/>
      </w:r>
    </w:p>
    <w:p>
      <w:pPr>
        <w:spacing w:line="560" w:lineRule="exact"/>
        <w:rPr>
          <w:sz w:val="28"/>
          <w:szCs w:val="28"/>
        </w:rPr>
      </w:pPr>
      <w:r>
        <w:rPr>
          <w:rFonts w:ascii="宋体" w:hAnsi="宋体"/>
          <w:bCs/>
          <w:sz w:val="28"/>
          <w:szCs w:val="28"/>
          <w:lang w:val="zh-CN"/>
        </w:rPr>
        <w:fldChar w:fldCharType="end"/>
      </w:r>
    </w:p>
    <w:p>
      <w:pPr>
        <w:adjustRightInd w:val="0"/>
        <w:snapToGrid w:val="0"/>
        <w:spacing w:line="520" w:lineRule="exact"/>
        <w:jc w:val="center"/>
        <w:rPr>
          <w:rFonts w:ascii="宋体" w:hAnsi="宋体"/>
          <w:sz w:val="28"/>
          <w:szCs w:val="28"/>
        </w:rPr>
        <w:sectPr>
          <w:footerReference r:id="rId3" w:type="default"/>
          <w:pgSz w:w="11906" w:h="16838"/>
          <w:pgMar w:top="1474" w:right="1701" w:bottom="1474" w:left="1701" w:header="851" w:footer="992" w:gutter="170"/>
          <w:pgNumType w:start="1"/>
          <w:cols w:space="720" w:num="1"/>
          <w:docGrid w:linePitch="312" w:charSpace="-2478"/>
        </w:sectPr>
      </w:pPr>
    </w:p>
    <w:p>
      <w:pPr>
        <w:adjustRightInd w:val="0"/>
        <w:snapToGrid w:val="0"/>
        <w:spacing w:line="520" w:lineRule="exact"/>
        <w:jc w:val="center"/>
        <w:rPr>
          <w:rFonts w:ascii="宋体" w:hAnsi="宋体"/>
          <w:sz w:val="32"/>
          <w:szCs w:val="32"/>
        </w:rPr>
      </w:pPr>
    </w:p>
    <w:p>
      <w:pPr>
        <w:pStyle w:val="45"/>
        <w:tabs>
          <w:tab w:val="left" w:pos="4305"/>
        </w:tabs>
        <w:spacing w:line="520" w:lineRule="exact"/>
        <w:jc w:val="center"/>
        <w:rPr>
          <w:b/>
          <w:sz w:val="36"/>
          <w:szCs w:val="32"/>
        </w:rPr>
      </w:pPr>
      <w:bookmarkStart w:id="10" w:name="_Toc114601866"/>
      <w:r>
        <w:rPr>
          <w:rFonts w:hint="eastAsia"/>
          <w:b/>
          <w:sz w:val="36"/>
          <w:szCs w:val="32"/>
          <w:lang w:eastAsia="zh-CN"/>
        </w:rPr>
        <w:t>乌鲁木齐市公安局达坂城区分局</w:t>
      </w:r>
      <w:r>
        <w:rPr>
          <w:rFonts w:hint="eastAsia"/>
          <w:b/>
          <w:sz w:val="36"/>
          <w:szCs w:val="32"/>
        </w:rPr>
        <w:t>执法执勤车辆采购招标公告</w:t>
      </w:r>
    </w:p>
    <w:tbl>
      <w:tblPr>
        <w:tblStyle w:val="88"/>
        <w:tblpPr w:leftFromText="180" w:rightFromText="180" w:vertAnchor="text" w:horzAnchor="page" w:tblpX="1440" w:tblpY="387"/>
        <w:tblOverlap w:val="never"/>
        <w:tblW w:w="9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trPr>
        <w:tc>
          <w:tcPr>
            <w:tcW w:w="9527" w:type="dxa"/>
            <w:noWrap w:val="0"/>
            <w:vAlign w:val="top"/>
          </w:tcPr>
          <w:p>
            <w:pPr>
              <w:pStyle w:val="45"/>
              <w:tabs>
                <w:tab w:val="left" w:pos="4305"/>
              </w:tabs>
              <w:spacing w:line="400" w:lineRule="exact"/>
              <w:ind w:firstLine="480" w:firstLineChars="200"/>
              <w:rPr>
                <w:sz w:val="24"/>
                <w:szCs w:val="24"/>
              </w:rPr>
            </w:pPr>
            <w:r>
              <w:rPr>
                <w:rFonts w:hint="eastAsia"/>
                <w:sz w:val="24"/>
                <w:szCs w:val="24"/>
              </w:rPr>
              <w:t>项目概况</w:t>
            </w:r>
          </w:p>
          <w:p>
            <w:pPr>
              <w:pStyle w:val="45"/>
              <w:tabs>
                <w:tab w:val="left" w:pos="4305"/>
              </w:tabs>
              <w:spacing w:line="400" w:lineRule="exact"/>
              <w:ind w:right="-304" w:rightChars="-145" w:firstLine="240" w:firstLineChars="100"/>
              <w:rPr>
                <w:rFonts w:hint="eastAsia"/>
                <w:sz w:val="24"/>
                <w:szCs w:val="24"/>
                <w:lang w:eastAsia="zh-CN"/>
              </w:rPr>
            </w:pPr>
            <w:r>
              <w:rPr>
                <w:rFonts w:hint="eastAsia"/>
                <w:sz w:val="24"/>
                <w:szCs w:val="24"/>
                <w:lang w:val="zh-CN"/>
              </w:rPr>
              <w:t>乌鲁木齐市公安局达坂城区分局执法执勤车辆采购项目</w:t>
            </w:r>
            <w:r>
              <w:rPr>
                <w:rFonts w:hint="eastAsia"/>
                <w:sz w:val="24"/>
                <w:szCs w:val="24"/>
              </w:rPr>
              <w:t>的潜在投标人应在</w:t>
            </w:r>
            <w:r>
              <w:rPr>
                <w:rFonts w:hint="eastAsia"/>
                <w:sz w:val="24"/>
                <w:szCs w:val="24"/>
                <w:lang w:eastAsia="zh-CN"/>
              </w:rPr>
              <w:t>新疆韵德恒益</w:t>
            </w:r>
          </w:p>
          <w:p>
            <w:pPr>
              <w:pStyle w:val="45"/>
              <w:tabs>
                <w:tab w:val="left" w:pos="4305"/>
              </w:tabs>
              <w:spacing w:line="400" w:lineRule="exact"/>
              <w:ind w:right="-304" w:rightChars="-145" w:firstLine="240" w:firstLineChars="100"/>
              <w:rPr>
                <w:rFonts w:hint="eastAsia"/>
                <w:sz w:val="24"/>
                <w:szCs w:val="24"/>
              </w:rPr>
            </w:pPr>
            <w:r>
              <w:rPr>
                <w:rFonts w:hint="eastAsia"/>
                <w:sz w:val="24"/>
                <w:szCs w:val="24"/>
                <w:lang w:eastAsia="zh-CN"/>
              </w:rPr>
              <w:t>工程项目管理咨询有限责任公司</w:t>
            </w:r>
            <w:r>
              <w:rPr>
                <w:rFonts w:hint="eastAsia"/>
                <w:sz w:val="24"/>
                <w:szCs w:val="24"/>
              </w:rPr>
              <w:t>获取招标文件，并于</w:t>
            </w:r>
            <w:r>
              <w:rPr>
                <w:rFonts w:hint="eastAsia"/>
                <w:sz w:val="24"/>
                <w:szCs w:val="24"/>
                <w:u w:val="single"/>
              </w:rPr>
              <w:t>202</w:t>
            </w:r>
            <w:r>
              <w:rPr>
                <w:sz w:val="24"/>
                <w:szCs w:val="24"/>
                <w:u w:val="single"/>
              </w:rPr>
              <w:t>2</w:t>
            </w:r>
            <w:r>
              <w:rPr>
                <w:rFonts w:hint="eastAsia"/>
                <w:sz w:val="24"/>
                <w:szCs w:val="24"/>
              </w:rPr>
              <w:t>年</w:t>
            </w:r>
            <w:r>
              <w:rPr>
                <w:rFonts w:hint="eastAsia"/>
                <w:sz w:val="24"/>
                <w:szCs w:val="24"/>
                <w:u w:val="single"/>
              </w:rPr>
              <w:t>10</w:t>
            </w:r>
            <w:r>
              <w:rPr>
                <w:rFonts w:hint="eastAsia"/>
                <w:sz w:val="24"/>
                <w:szCs w:val="24"/>
              </w:rPr>
              <w:t>月</w:t>
            </w:r>
            <w:r>
              <w:rPr>
                <w:rFonts w:hint="eastAsia"/>
                <w:sz w:val="24"/>
                <w:szCs w:val="24"/>
                <w:u w:val="single"/>
                <w:lang w:val="en-US" w:eastAsia="zh-CN"/>
              </w:rPr>
              <w:t>31</w:t>
            </w:r>
            <w:r>
              <w:rPr>
                <w:rFonts w:hint="eastAsia"/>
                <w:sz w:val="24"/>
                <w:szCs w:val="24"/>
              </w:rPr>
              <w:t>日</w:t>
            </w:r>
            <w:r>
              <w:rPr>
                <w:sz w:val="24"/>
                <w:szCs w:val="24"/>
              </w:rPr>
              <w:t>11</w:t>
            </w:r>
            <w:r>
              <w:rPr>
                <w:rFonts w:hint="eastAsia"/>
                <w:sz w:val="24"/>
                <w:szCs w:val="24"/>
              </w:rPr>
              <w:t>:00（北京时</w:t>
            </w:r>
          </w:p>
          <w:p>
            <w:pPr>
              <w:pStyle w:val="45"/>
              <w:tabs>
                <w:tab w:val="left" w:pos="4305"/>
              </w:tabs>
              <w:spacing w:line="400" w:lineRule="exact"/>
              <w:ind w:right="-304" w:rightChars="-145" w:firstLine="240" w:firstLineChars="100"/>
              <w:rPr>
                <w:rFonts w:hAnsi="宋体"/>
                <w:sz w:val="24"/>
              </w:rPr>
            </w:pPr>
            <w:r>
              <w:rPr>
                <w:rFonts w:hint="eastAsia"/>
                <w:sz w:val="24"/>
                <w:szCs w:val="24"/>
              </w:rPr>
              <w:t>间）前递交投标文件。</w:t>
            </w:r>
          </w:p>
        </w:tc>
      </w:tr>
    </w:tbl>
    <w:p>
      <w:pPr>
        <w:spacing w:line="420" w:lineRule="exact"/>
        <w:outlineLvl w:val="0"/>
        <w:rPr>
          <w:rFonts w:ascii="宋体" w:hAnsi="宋体" w:cs="宋体"/>
          <w:b/>
          <w:sz w:val="24"/>
        </w:rPr>
      </w:pPr>
    </w:p>
    <w:p>
      <w:pPr>
        <w:pStyle w:val="45"/>
        <w:tabs>
          <w:tab w:val="left" w:pos="4305"/>
        </w:tabs>
        <w:spacing w:line="400" w:lineRule="exact"/>
        <w:rPr>
          <w:sz w:val="24"/>
          <w:szCs w:val="24"/>
        </w:rPr>
      </w:pPr>
    </w:p>
    <w:p>
      <w:pPr>
        <w:pStyle w:val="45"/>
        <w:tabs>
          <w:tab w:val="left" w:pos="4305"/>
        </w:tabs>
        <w:spacing w:line="400" w:lineRule="exact"/>
        <w:ind w:firstLine="480" w:firstLineChars="200"/>
        <w:rPr>
          <w:sz w:val="24"/>
          <w:szCs w:val="24"/>
        </w:rPr>
      </w:pPr>
      <w:r>
        <w:rPr>
          <w:sz w:val="24"/>
          <w:szCs w:val="24"/>
        </w:rPr>
        <w:t>一、项目基本情况</w:t>
      </w:r>
    </w:p>
    <w:p>
      <w:pPr>
        <w:pStyle w:val="45"/>
        <w:tabs>
          <w:tab w:val="left" w:pos="4305"/>
        </w:tabs>
        <w:spacing w:line="400" w:lineRule="exact"/>
        <w:ind w:firstLine="480" w:firstLineChars="200"/>
        <w:rPr>
          <w:sz w:val="24"/>
          <w:szCs w:val="24"/>
        </w:rPr>
      </w:pPr>
      <w:r>
        <w:rPr>
          <w:rFonts w:hint="eastAsia"/>
          <w:sz w:val="24"/>
          <w:szCs w:val="24"/>
        </w:rPr>
        <w:t>1</w:t>
      </w:r>
      <w:r>
        <w:rPr>
          <w:sz w:val="24"/>
          <w:szCs w:val="24"/>
        </w:rPr>
        <w:t>.项目编号：</w:t>
      </w:r>
      <w:r>
        <w:rPr>
          <w:rFonts w:hint="eastAsia"/>
          <w:sz w:val="24"/>
          <w:szCs w:val="24"/>
          <w:lang w:val="en-US" w:eastAsia="zh-CN"/>
        </w:rPr>
        <w:t xml:space="preserve">YDHY-2022-CG15 </w:t>
      </w:r>
    </w:p>
    <w:p>
      <w:pPr>
        <w:pStyle w:val="45"/>
        <w:tabs>
          <w:tab w:val="left" w:pos="4305"/>
        </w:tabs>
        <w:spacing w:line="400" w:lineRule="exact"/>
        <w:ind w:firstLine="480" w:firstLineChars="200"/>
        <w:rPr>
          <w:rFonts w:hint="eastAsia"/>
          <w:spacing w:val="-4"/>
          <w:sz w:val="24"/>
          <w:szCs w:val="24"/>
          <w:lang w:val="zh-CN"/>
        </w:rPr>
      </w:pPr>
      <w:r>
        <w:rPr>
          <w:rFonts w:hint="eastAsia"/>
          <w:sz w:val="24"/>
          <w:szCs w:val="24"/>
        </w:rPr>
        <w:t>2</w:t>
      </w:r>
      <w:r>
        <w:rPr>
          <w:sz w:val="24"/>
          <w:szCs w:val="24"/>
        </w:rPr>
        <w:t>.项目名称：</w:t>
      </w:r>
      <w:r>
        <w:rPr>
          <w:rFonts w:hint="eastAsia"/>
          <w:spacing w:val="-4"/>
          <w:sz w:val="24"/>
          <w:szCs w:val="24"/>
          <w:lang w:val="zh-CN"/>
        </w:rPr>
        <w:t>乌鲁木齐市公安局达坂城区分局执法执勤车辆采购</w:t>
      </w:r>
    </w:p>
    <w:p>
      <w:pPr>
        <w:pStyle w:val="45"/>
        <w:tabs>
          <w:tab w:val="left" w:pos="4305"/>
        </w:tabs>
        <w:spacing w:line="400" w:lineRule="exact"/>
        <w:ind w:firstLine="480" w:firstLineChars="200"/>
        <w:rPr>
          <w:sz w:val="24"/>
          <w:szCs w:val="24"/>
        </w:rPr>
      </w:pPr>
      <w:r>
        <w:rPr>
          <w:sz w:val="24"/>
          <w:szCs w:val="24"/>
        </w:rPr>
        <w:t>3.</w:t>
      </w:r>
      <w:r>
        <w:rPr>
          <w:rFonts w:hint="eastAsia"/>
          <w:sz w:val="24"/>
          <w:szCs w:val="24"/>
        </w:rPr>
        <w:t xml:space="preserve">采购方式：公开招标 </w:t>
      </w:r>
    </w:p>
    <w:p>
      <w:pPr>
        <w:pStyle w:val="45"/>
        <w:tabs>
          <w:tab w:val="left" w:pos="4305"/>
        </w:tabs>
        <w:spacing w:line="400" w:lineRule="exact"/>
        <w:ind w:firstLine="480" w:firstLineChars="200"/>
        <w:rPr>
          <w:sz w:val="24"/>
          <w:szCs w:val="24"/>
        </w:rPr>
      </w:pPr>
      <w:r>
        <w:rPr>
          <w:sz w:val="24"/>
          <w:szCs w:val="24"/>
        </w:rPr>
        <w:t>4.预算金额（元）：</w:t>
      </w:r>
      <w:r>
        <w:rPr>
          <w:rFonts w:hint="eastAsia"/>
          <w:sz w:val="24"/>
          <w:szCs w:val="24"/>
        </w:rPr>
        <w:t>2495000元；</w:t>
      </w:r>
    </w:p>
    <w:p>
      <w:pPr>
        <w:pStyle w:val="45"/>
        <w:tabs>
          <w:tab w:val="left" w:pos="4305"/>
        </w:tabs>
        <w:spacing w:line="400" w:lineRule="exact"/>
        <w:ind w:firstLine="480" w:firstLineChars="200"/>
        <w:rPr>
          <w:sz w:val="24"/>
          <w:szCs w:val="24"/>
        </w:rPr>
      </w:pPr>
      <w:r>
        <w:rPr>
          <w:rFonts w:hint="eastAsia"/>
          <w:sz w:val="24"/>
          <w:szCs w:val="24"/>
        </w:rPr>
        <w:t>5</w:t>
      </w:r>
      <w:r>
        <w:rPr>
          <w:sz w:val="24"/>
          <w:szCs w:val="24"/>
        </w:rPr>
        <w:t>.</w:t>
      </w:r>
      <w:r>
        <w:rPr>
          <w:rFonts w:hint="eastAsia"/>
          <w:sz w:val="24"/>
          <w:szCs w:val="24"/>
        </w:rPr>
        <w:t>最高限价（元）：2495000元；</w:t>
      </w:r>
    </w:p>
    <w:p>
      <w:pPr>
        <w:pStyle w:val="45"/>
        <w:tabs>
          <w:tab w:val="left" w:pos="4305"/>
        </w:tabs>
        <w:spacing w:line="400" w:lineRule="exact"/>
        <w:ind w:firstLine="480" w:firstLineChars="200"/>
        <w:rPr>
          <w:sz w:val="24"/>
          <w:szCs w:val="24"/>
        </w:rPr>
      </w:pPr>
      <w:r>
        <w:rPr>
          <w:sz w:val="24"/>
          <w:szCs w:val="24"/>
        </w:rPr>
        <w:t>6.采购需求</w:t>
      </w:r>
      <w:r>
        <w:rPr>
          <w:rFonts w:hint="eastAsia"/>
          <w:sz w:val="24"/>
          <w:szCs w:val="24"/>
        </w:rPr>
        <w:t>：</w:t>
      </w:r>
    </w:p>
    <w:p>
      <w:pPr>
        <w:pStyle w:val="45"/>
        <w:tabs>
          <w:tab w:val="left" w:pos="4305"/>
        </w:tabs>
        <w:spacing w:line="400" w:lineRule="exact"/>
        <w:ind w:firstLine="480" w:firstLineChars="200"/>
        <w:rPr>
          <w:rFonts w:hint="eastAsia"/>
          <w:sz w:val="24"/>
          <w:szCs w:val="24"/>
          <w:lang w:val="en-US" w:eastAsia="zh-CN"/>
        </w:rPr>
      </w:pPr>
      <w:r>
        <w:rPr>
          <w:rFonts w:hint="eastAsia"/>
          <w:sz w:val="24"/>
          <w:szCs w:val="24"/>
        </w:rPr>
        <w:t>标项一：</w:t>
      </w:r>
      <w:r>
        <w:rPr>
          <w:rFonts w:hint="eastAsia"/>
          <w:spacing w:val="-4"/>
          <w:sz w:val="24"/>
          <w:szCs w:val="24"/>
          <w:lang w:val="zh-CN"/>
        </w:rPr>
        <w:t>乌鲁木齐市公安局达坂城区分局执法执勤车辆采购</w:t>
      </w:r>
    </w:p>
    <w:p>
      <w:pPr>
        <w:pStyle w:val="45"/>
        <w:tabs>
          <w:tab w:val="left" w:pos="4305"/>
        </w:tabs>
        <w:spacing w:line="400" w:lineRule="exact"/>
        <w:ind w:firstLine="480" w:firstLineChars="200"/>
        <w:rPr>
          <w:sz w:val="24"/>
          <w:szCs w:val="24"/>
          <w:lang w:val="zh-CN"/>
        </w:rPr>
      </w:pPr>
      <w:r>
        <w:rPr>
          <w:rFonts w:hint="eastAsia"/>
          <w:sz w:val="24"/>
          <w:szCs w:val="24"/>
          <w:lang w:val="zh-CN"/>
        </w:rPr>
        <w:t>数量：</w:t>
      </w:r>
      <w:r>
        <w:rPr>
          <w:rFonts w:hint="eastAsia"/>
          <w:sz w:val="24"/>
          <w:szCs w:val="24"/>
          <w:lang w:val="en-US" w:eastAsia="zh-CN"/>
        </w:rPr>
        <w:t>25</w:t>
      </w:r>
      <w:r>
        <w:rPr>
          <w:rFonts w:hint="eastAsia"/>
          <w:sz w:val="24"/>
          <w:szCs w:val="24"/>
          <w:lang w:val="zh-CN"/>
        </w:rPr>
        <w:t>辆（</w:t>
      </w:r>
      <w:r>
        <w:rPr>
          <w:rFonts w:hint="eastAsia"/>
          <w:sz w:val="24"/>
          <w:szCs w:val="24"/>
          <w:lang w:val="en-US" w:eastAsia="zh-CN"/>
        </w:rPr>
        <w:t>7坐</w:t>
      </w:r>
      <w:r>
        <w:rPr>
          <w:rFonts w:hint="eastAsia"/>
          <w:sz w:val="24"/>
          <w:szCs w:val="24"/>
          <w:lang w:val="zh-CN"/>
        </w:rPr>
        <w:t>）`</w:t>
      </w:r>
    </w:p>
    <w:p>
      <w:pPr>
        <w:pStyle w:val="45"/>
        <w:tabs>
          <w:tab w:val="left" w:pos="4305"/>
        </w:tabs>
        <w:spacing w:line="400" w:lineRule="exact"/>
        <w:ind w:firstLine="480" w:firstLineChars="200"/>
        <w:rPr>
          <w:rFonts w:hint="default" w:eastAsia="宋体"/>
          <w:sz w:val="24"/>
          <w:szCs w:val="24"/>
          <w:lang w:val="en-US" w:eastAsia="zh-CN"/>
        </w:rPr>
      </w:pPr>
      <w:r>
        <w:rPr>
          <w:rFonts w:hint="eastAsia"/>
          <w:sz w:val="24"/>
          <w:szCs w:val="24"/>
          <w:lang w:val="zh-CN"/>
        </w:rPr>
        <w:t>预算金额（元）：</w:t>
      </w:r>
      <w:r>
        <w:rPr>
          <w:rFonts w:hint="eastAsia"/>
          <w:sz w:val="24"/>
          <w:szCs w:val="24"/>
          <w:lang w:val="en-US" w:eastAsia="zh-CN"/>
        </w:rPr>
        <w:t>2495000</w:t>
      </w:r>
    </w:p>
    <w:p>
      <w:pPr>
        <w:pStyle w:val="45"/>
        <w:tabs>
          <w:tab w:val="left" w:pos="4305"/>
        </w:tabs>
        <w:spacing w:line="400" w:lineRule="exact"/>
        <w:ind w:firstLine="480" w:firstLineChars="200"/>
        <w:rPr>
          <w:rFonts w:hint="eastAsia"/>
          <w:sz w:val="24"/>
          <w:szCs w:val="24"/>
          <w:lang w:val="en-US" w:eastAsia="zh-CN"/>
        </w:rPr>
      </w:pPr>
      <w:r>
        <w:rPr>
          <w:rFonts w:hint="eastAsia"/>
          <w:sz w:val="24"/>
          <w:szCs w:val="24"/>
          <w:lang w:val="zh-CN"/>
        </w:rPr>
        <w:t>简要规格描述或项目基本概况介绍、用途：</w:t>
      </w:r>
      <w:r>
        <w:rPr>
          <w:rFonts w:hint="eastAsia"/>
          <w:sz w:val="24"/>
          <w:szCs w:val="24"/>
          <w:lang w:val="en-US" w:eastAsia="zh-CN"/>
        </w:rPr>
        <w:t>因工作需要。</w:t>
      </w:r>
    </w:p>
    <w:p>
      <w:pPr>
        <w:pStyle w:val="45"/>
        <w:tabs>
          <w:tab w:val="left" w:pos="4305"/>
        </w:tabs>
        <w:spacing w:line="400" w:lineRule="exact"/>
        <w:ind w:firstLine="480" w:firstLineChars="200"/>
        <w:rPr>
          <w:sz w:val="24"/>
          <w:szCs w:val="24"/>
        </w:rPr>
      </w:pPr>
      <w:r>
        <w:rPr>
          <w:rFonts w:hint="eastAsia"/>
          <w:sz w:val="24"/>
          <w:szCs w:val="24"/>
          <w:lang w:val="zh-CN"/>
        </w:rPr>
        <w:t>备注</w:t>
      </w:r>
      <w:r>
        <w:rPr>
          <w:rFonts w:hint="eastAsia"/>
          <w:sz w:val="24"/>
          <w:szCs w:val="24"/>
        </w:rPr>
        <w:t>：具体内容及要求详见招标文件。</w:t>
      </w:r>
    </w:p>
    <w:p>
      <w:pPr>
        <w:pStyle w:val="45"/>
        <w:tabs>
          <w:tab w:val="left" w:pos="4305"/>
        </w:tabs>
        <w:spacing w:line="400" w:lineRule="exact"/>
        <w:ind w:firstLine="480" w:firstLineChars="200"/>
        <w:rPr>
          <w:sz w:val="24"/>
          <w:szCs w:val="24"/>
        </w:rPr>
      </w:pPr>
      <w:r>
        <w:rPr>
          <w:sz w:val="24"/>
          <w:szCs w:val="24"/>
        </w:rPr>
        <w:t>7.</w:t>
      </w:r>
      <w:r>
        <w:rPr>
          <w:rFonts w:hint="eastAsia"/>
          <w:sz w:val="24"/>
          <w:szCs w:val="24"/>
          <w:lang w:val="en-US" w:eastAsia="zh-CN"/>
        </w:rPr>
        <w:t>供货周期</w:t>
      </w:r>
      <w:r>
        <w:rPr>
          <w:sz w:val="24"/>
          <w:szCs w:val="24"/>
        </w:rPr>
        <w:t>：</w:t>
      </w:r>
      <w:r>
        <w:rPr>
          <w:rFonts w:hint="eastAsia"/>
          <w:sz w:val="24"/>
          <w:szCs w:val="24"/>
          <w:lang w:val="en-US" w:eastAsia="zh-CN"/>
        </w:rPr>
        <w:t>2022年11月05日前</w:t>
      </w:r>
      <w:r>
        <w:rPr>
          <w:rFonts w:hint="eastAsia"/>
          <w:sz w:val="24"/>
          <w:szCs w:val="24"/>
        </w:rPr>
        <w:t>。</w:t>
      </w:r>
    </w:p>
    <w:p>
      <w:pPr>
        <w:pStyle w:val="45"/>
        <w:tabs>
          <w:tab w:val="left" w:pos="4305"/>
        </w:tabs>
        <w:spacing w:line="400" w:lineRule="exact"/>
        <w:ind w:firstLine="480" w:firstLineChars="200"/>
        <w:rPr>
          <w:sz w:val="24"/>
          <w:szCs w:val="24"/>
        </w:rPr>
      </w:pPr>
      <w:r>
        <w:rPr>
          <w:sz w:val="24"/>
          <w:szCs w:val="24"/>
        </w:rPr>
        <w:t>8.</w:t>
      </w:r>
      <w:r>
        <w:rPr>
          <w:rFonts w:hint="eastAsia"/>
          <w:sz w:val="24"/>
          <w:szCs w:val="24"/>
        </w:rPr>
        <w:t xml:space="preserve"> 本项目（否）接受联合体投标</w:t>
      </w:r>
      <w:r>
        <w:rPr>
          <w:sz w:val="24"/>
          <w:szCs w:val="24"/>
        </w:rPr>
        <w:t>。</w:t>
      </w:r>
    </w:p>
    <w:p>
      <w:pPr>
        <w:pStyle w:val="45"/>
        <w:tabs>
          <w:tab w:val="left" w:pos="4305"/>
        </w:tabs>
        <w:spacing w:line="400" w:lineRule="exact"/>
        <w:ind w:firstLine="480" w:firstLineChars="200"/>
        <w:rPr>
          <w:sz w:val="24"/>
          <w:szCs w:val="24"/>
        </w:rPr>
      </w:pPr>
    </w:p>
    <w:p>
      <w:pPr>
        <w:pStyle w:val="45"/>
        <w:tabs>
          <w:tab w:val="left" w:pos="4305"/>
        </w:tabs>
        <w:spacing w:line="400" w:lineRule="exact"/>
        <w:ind w:firstLine="480" w:firstLineChars="200"/>
        <w:rPr>
          <w:sz w:val="24"/>
          <w:szCs w:val="24"/>
        </w:rPr>
      </w:pPr>
      <w:r>
        <w:rPr>
          <w:sz w:val="24"/>
          <w:szCs w:val="24"/>
        </w:rPr>
        <w:t>二、申请人的资格要求：</w:t>
      </w:r>
    </w:p>
    <w:p>
      <w:pPr>
        <w:pStyle w:val="45"/>
        <w:tabs>
          <w:tab w:val="left" w:pos="4305"/>
        </w:tabs>
        <w:spacing w:line="400" w:lineRule="exact"/>
        <w:ind w:firstLine="480" w:firstLineChars="200"/>
        <w:rPr>
          <w:sz w:val="24"/>
          <w:szCs w:val="24"/>
        </w:rPr>
      </w:pPr>
      <w:r>
        <w:rPr>
          <w:sz w:val="24"/>
          <w:szCs w:val="24"/>
        </w:rPr>
        <w:t>1.满足《中华人民共和国政府采购法》第二十二条规定；</w:t>
      </w:r>
    </w:p>
    <w:p>
      <w:pPr>
        <w:pStyle w:val="45"/>
        <w:tabs>
          <w:tab w:val="left" w:pos="4305"/>
        </w:tabs>
        <w:spacing w:line="400" w:lineRule="exact"/>
        <w:ind w:firstLine="480" w:firstLineChars="200"/>
        <w:rPr>
          <w:sz w:val="24"/>
          <w:szCs w:val="24"/>
        </w:rPr>
      </w:pPr>
      <w:r>
        <w:rPr>
          <w:rFonts w:hint="eastAsia"/>
          <w:sz w:val="24"/>
          <w:szCs w:val="24"/>
        </w:rPr>
        <w:t>（1）具有独立承担民事责任的能力；</w:t>
      </w:r>
    </w:p>
    <w:p>
      <w:pPr>
        <w:pStyle w:val="45"/>
        <w:tabs>
          <w:tab w:val="left" w:pos="4305"/>
        </w:tabs>
        <w:spacing w:line="400" w:lineRule="exact"/>
        <w:ind w:left="959" w:leftChars="228" w:hanging="480" w:hangingChars="200"/>
        <w:rPr>
          <w:sz w:val="24"/>
          <w:szCs w:val="24"/>
        </w:rPr>
      </w:pPr>
      <w:r>
        <w:rPr>
          <w:rFonts w:hint="eastAsia"/>
          <w:sz w:val="24"/>
          <w:szCs w:val="24"/>
        </w:rPr>
        <w:t>（2）具有良好的商业信誉和健全的财务会计制度；（提供近期的审计报告或财务报告复印件加盖公章）；</w:t>
      </w:r>
    </w:p>
    <w:p>
      <w:pPr>
        <w:pStyle w:val="45"/>
        <w:tabs>
          <w:tab w:val="left" w:pos="4305"/>
        </w:tabs>
        <w:spacing w:line="400" w:lineRule="exact"/>
        <w:ind w:firstLine="480" w:firstLineChars="200"/>
        <w:rPr>
          <w:sz w:val="24"/>
          <w:szCs w:val="24"/>
        </w:rPr>
      </w:pPr>
      <w:r>
        <w:rPr>
          <w:rFonts w:hint="eastAsia"/>
          <w:sz w:val="24"/>
          <w:szCs w:val="24"/>
        </w:rPr>
        <w:t>（3）具有履行合同所必需的设备和专业技术能力；</w:t>
      </w:r>
    </w:p>
    <w:p>
      <w:pPr>
        <w:pStyle w:val="45"/>
        <w:tabs>
          <w:tab w:val="left" w:pos="4305"/>
        </w:tabs>
        <w:spacing w:line="400" w:lineRule="exact"/>
        <w:ind w:firstLine="480" w:firstLineChars="200"/>
        <w:rPr>
          <w:sz w:val="24"/>
          <w:szCs w:val="24"/>
        </w:rPr>
      </w:pPr>
      <w:r>
        <w:rPr>
          <w:rFonts w:hint="eastAsia"/>
          <w:sz w:val="24"/>
          <w:szCs w:val="24"/>
        </w:rPr>
        <w:t>（4）有依法缴纳税收和社会保障资金的良好记录；</w:t>
      </w:r>
    </w:p>
    <w:p>
      <w:pPr>
        <w:pStyle w:val="45"/>
        <w:tabs>
          <w:tab w:val="left" w:pos="4305"/>
        </w:tabs>
        <w:spacing w:line="400" w:lineRule="exact"/>
        <w:ind w:left="959" w:leftChars="228" w:right="-313" w:rightChars="-149" w:hanging="480" w:hangingChars="200"/>
        <w:rPr>
          <w:sz w:val="24"/>
          <w:szCs w:val="24"/>
        </w:rPr>
      </w:pPr>
      <w:r>
        <w:rPr>
          <w:rFonts w:hint="eastAsia"/>
          <w:sz w:val="24"/>
          <w:szCs w:val="24"/>
        </w:rPr>
        <w:t xml:space="preserve">（5）参加政府采购活动前三年内，在经营活动中没有重大违法记录；（提供参加本次政府采购活动前3年内在经营活动中没有重大违法记录的书面声明原件）； </w:t>
      </w:r>
    </w:p>
    <w:p>
      <w:pPr>
        <w:pStyle w:val="45"/>
        <w:tabs>
          <w:tab w:val="left" w:pos="4305"/>
        </w:tabs>
        <w:spacing w:line="400" w:lineRule="exact"/>
        <w:ind w:firstLine="480" w:firstLineChars="200"/>
        <w:rPr>
          <w:rFonts w:hint="eastAsia" w:eastAsia="宋体"/>
          <w:sz w:val="24"/>
          <w:szCs w:val="24"/>
          <w:lang w:eastAsia="zh-CN"/>
        </w:rPr>
      </w:pPr>
      <w:r>
        <w:rPr>
          <w:rFonts w:hint="eastAsia"/>
          <w:sz w:val="24"/>
          <w:szCs w:val="24"/>
        </w:rPr>
        <w:t>（6）法律、行政法规规定的其他条件。</w:t>
      </w:r>
    </w:p>
    <w:p>
      <w:pPr>
        <w:pStyle w:val="45"/>
        <w:tabs>
          <w:tab w:val="left" w:pos="4305"/>
        </w:tabs>
        <w:spacing w:line="400" w:lineRule="exact"/>
        <w:ind w:left="479" w:leftChars="228" w:firstLine="0" w:firstLineChars="0"/>
        <w:rPr>
          <w:sz w:val="24"/>
          <w:szCs w:val="24"/>
        </w:rPr>
      </w:pPr>
      <w:r>
        <w:rPr>
          <w:sz w:val="24"/>
          <w:szCs w:val="24"/>
        </w:rPr>
        <w:t>2.落实政府采购政策需满足的资格要求：</w:t>
      </w:r>
      <w:r>
        <w:rPr>
          <w:rFonts w:hint="eastAsia"/>
          <w:sz w:val="24"/>
          <w:szCs w:val="24"/>
        </w:rPr>
        <w:t>标项1：</w:t>
      </w:r>
      <w:r>
        <w:rPr>
          <w:sz w:val="24"/>
          <w:szCs w:val="24"/>
        </w:rPr>
        <w:t>（1）《政府采购促进中</w:t>
      </w:r>
      <w:bookmarkStart w:id="53" w:name="_GoBack"/>
      <w:bookmarkEnd w:id="53"/>
      <w:r>
        <w:rPr>
          <w:sz w:val="24"/>
          <w:szCs w:val="24"/>
        </w:rPr>
        <w:t>小企业发展暂行办法》（财库〔2020〕46号）；（2）《财政部、司法部关于政府采购支持监狱企业发展有关问题的通知》（财库〔2014〕68号）；（3）《财政部民政部中国残疾人联合会关于促进残疾人就业政府采购政策的通知》财库〔2017〕141号。</w:t>
      </w:r>
    </w:p>
    <w:p>
      <w:pPr>
        <w:pStyle w:val="45"/>
        <w:tabs>
          <w:tab w:val="left" w:pos="4305"/>
        </w:tabs>
        <w:spacing w:line="400" w:lineRule="exact"/>
        <w:ind w:firstLine="480" w:firstLineChars="200"/>
        <w:rPr>
          <w:sz w:val="24"/>
          <w:szCs w:val="24"/>
        </w:rPr>
      </w:pPr>
      <w:r>
        <w:rPr>
          <w:sz w:val="24"/>
          <w:szCs w:val="24"/>
        </w:rPr>
        <w:t>3.本项目的特定资格要求：</w:t>
      </w:r>
    </w:p>
    <w:p>
      <w:pPr>
        <w:pStyle w:val="45"/>
        <w:tabs>
          <w:tab w:val="left" w:pos="4305"/>
        </w:tabs>
        <w:spacing w:line="400" w:lineRule="exact"/>
        <w:ind w:left="719" w:leftChars="228" w:hanging="240" w:hangingChars="100"/>
        <w:rPr>
          <w:sz w:val="24"/>
          <w:szCs w:val="24"/>
        </w:rPr>
      </w:pPr>
      <w:bookmarkStart w:id="11" w:name="_Hlk59554346"/>
      <w:r>
        <w:rPr>
          <w:rFonts w:hint="eastAsia"/>
          <w:sz w:val="24"/>
          <w:szCs w:val="24"/>
        </w:rPr>
        <w:t>(1)具有有效的营业执照，有能力提供本项目全部采购内容及服务能力的供应商；</w:t>
      </w:r>
      <w:bookmarkEnd w:id="11"/>
    </w:p>
    <w:p>
      <w:pPr>
        <w:pStyle w:val="45"/>
        <w:tabs>
          <w:tab w:val="left" w:pos="4305"/>
        </w:tabs>
        <w:spacing w:line="400" w:lineRule="exact"/>
        <w:ind w:left="959" w:leftChars="228" w:hanging="480" w:hangingChars="200"/>
        <w:rPr>
          <w:sz w:val="24"/>
          <w:szCs w:val="24"/>
        </w:rPr>
      </w:pPr>
      <w:r>
        <w:rPr>
          <w:rFonts w:hint="eastAsia"/>
          <w:sz w:val="24"/>
          <w:szCs w:val="24"/>
        </w:rPr>
        <w:t>(2)具有良好的信誉，且具有完成本项目所必需的专业设备、专业技术人员以及后续服务的能力；</w:t>
      </w:r>
    </w:p>
    <w:p>
      <w:pPr>
        <w:pStyle w:val="45"/>
        <w:tabs>
          <w:tab w:val="left" w:pos="4305"/>
        </w:tabs>
        <w:spacing w:line="400" w:lineRule="exact"/>
        <w:ind w:left="959" w:leftChars="228" w:hanging="480" w:hangingChars="200"/>
        <w:rPr>
          <w:sz w:val="24"/>
          <w:szCs w:val="24"/>
        </w:rPr>
      </w:pPr>
      <w:r>
        <w:rPr>
          <w:rFonts w:hint="eastAsia"/>
          <w:sz w:val="24"/>
          <w:szCs w:val="24"/>
        </w:rPr>
        <w:t>(3) 在“信用中国”网站（www.creditchina.gov.cn）未被列入失信被执行人、税收违法黑名单的；在中国政府采购网（www.ccgp.gov.cn）未被列入政府采购严重违法失信行为记录名单（尚在处罚期内的）。</w:t>
      </w:r>
    </w:p>
    <w:p>
      <w:pPr>
        <w:pStyle w:val="45"/>
        <w:tabs>
          <w:tab w:val="left" w:pos="4305"/>
        </w:tabs>
        <w:spacing w:line="400" w:lineRule="exact"/>
        <w:ind w:left="959" w:leftChars="228" w:hanging="480" w:hangingChars="200"/>
        <w:rPr>
          <w:rFonts w:hint="eastAsia"/>
          <w:sz w:val="24"/>
          <w:szCs w:val="24"/>
        </w:rPr>
      </w:pPr>
      <w:r>
        <w:rPr>
          <w:rFonts w:hint="eastAsia"/>
          <w:sz w:val="24"/>
          <w:szCs w:val="24"/>
        </w:rPr>
        <w:t>(4) 单位负责人为同一人或者存在直接控股、管理关系的不同供应商，不得参加同一合同项下的政府采购活动。</w:t>
      </w:r>
    </w:p>
    <w:p>
      <w:pPr>
        <w:pStyle w:val="45"/>
        <w:tabs>
          <w:tab w:val="left" w:pos="4305"/>
        </w:tabs>
        <w:spacing w:line="400" w:lineRule="exact"/>
        <w:ind w:left="959" w:leftChars="228" w:hanging="480" w:hangingChars="200"/>
        <w:rPr>
          <w:rFonts w:hint="eastAsia" w:eastAsia="宋体"/>
          <w:sz w:val="24"/>
          <w:szCs w:val="24"/>
          <w:lang w:eastAsia="zh-CN"/>
        </w:rPr>
      </w:pPr>
      <w:r>
        <w:rPr>
          <w:rFonts w:hint="eastAsia"/>
          <w:sz w:val="24"/>
          <w:szCs w:val="24"/>
          <w:lang w:eastAsia="zh-CN"/>
        </w:rPr>
        <w:t>（</w:t>
      </w:r>
      <w:r>
        <w:rPr>
          <w:rFonts w:hint="eastAsia"/>
          <w:sz w:val="24"/>
          <w:szCs w:val="24"/>
          <w:lang w:val="en-US" w:eastAsia="zh-CN"/>
        </w:rPr>
        <w:t>5</w:t>
      </w:r>
      <w:r>
        <w:rPr>
          <w:rFonts w:hint="eastAsia"/>
          <w:sz w:val="24"/>
          <w:szCs w:val="24"/>
          <w:lang w:eastAsia="zh-CN"/>
        </w:rPr>
        <w:t>）</w:t>
      </w:r>
      <w:r>
        <w:rPr>
          <w:rFonts w:ascii="宋体" w:hAnsi="宋体" w:eastAsia="宋体"/>
          <w:bCs/>
          <w:sz w:val="24"/>
        </w:rPr>
        <w:t>投标人需为具备生产或销售能力的生产商或授权经销商（同一品牌只允许唯一授权经销商）。</w:t>
      </w:r>
    </w:p>
    <w:p>
      <w:pPr>
        <w:pStyle w:val="45"/>
        <w:tabs>
          <w:tab w:val="left" w:pos="4305"/>
        </w:tabs>
        <w:spacing w:line="400" w:lineRule="exact"/>
        <w:ind w:firstLine="480" w:firstLineChars="200"/>
        <w:rPr>
          <w:sz w:val="24"/>
          <w:szCs w:val="24"/>
        </w:rPr>
      </w:pPr>
    </w:p>
    <w:p>
      <w:pPr>
        <w:pStyle w:val="45"/>
        <w:tabs>
          <w:tab w:val="left" w:pos="4305"/>
        </w:tabs>
        <w:spacing w:line="400" w:lineRule="exact"/>
        <w:ind w:firstLine="480" w:firstLineChars="200"/>
        <w:rPr>
          <w:sz w:val="24"/>
          <w:szCs w:val="24"/>
        </w:rPr>
      </w:pPr>
      <w:r>
        <w:rPr>
          <w:sz w:val="24"/>
          <w:szCs w:val="24"/>
        </w:rPr>
        <w:t>三、获取招标文件</w:t>
      </w:r>
    </w:p>
    <w:p>
      <w:pPr>
        <w:pStyle w:val="45"/>
        <w:tabs>
          <w:tab w:val="left" w:pos="4305"/>
        </w:tabs>
        <w:spacing w:line="400" w:lineRule="exact"/>
        <w:ind w:left="479" w:leftChars="228" w:firstLine="0" w:firstLineChars="0"/>
        <w:rPr>
          <w:sz w:val="24"/>
          <w:szCs w:val="24"/>
        </w:rPr>
      </w:pPr>
      <w:r>
        <w:rPr>
          <w:sz w:val="24"/>
          <w:szCs w:val="24"/>
        </w:rPr>
        <w:t>报名时间：</w:t>
      </w:r>
      <w:r>
        <w:rPr>
          <w:rFonts w:hint="eastAsia"/>
          <w:sz w:val="24"/>
          <w:szCs w:val="24"/>
          <w:u w:val="single"/>
        </w:rPr>
        <w:t>202</w:t>
      </w:r>
      <w:r>
        <w:rPr>
          <w:sz w:val="24"/>
          <w:szCs w:val="24"/>
          <w:u w:val="single"/>
        </w:rPr>
        <w:t>2</w:t>
      </w:r>
      <w:r>
        <w:rPr>
          <w:rFonts w:hint="eastAsia"/>
          <w:sz w:val="24"/>
          <w:szCs w:val="24"/>
        </w:rPr>
        <w:t>年</w:t>
      </w:r>
      <w:r>
        <w:rPr>
          <w:rFonts w:hint="eastAsia"/>
          <w:sz w:val="24"/>
          <w:szCs w:val="24"/>
          <w:u w:val="single"/>
        </w:rPr>
        <w:t>10</w:t>
      </w:r>
      <w:r>
        <w:rPr>
          <w:rFonts w:hint="eastAsia"/>
          <w:sz w:val="24"/>
          <w:szCs w:val="24"/>
        </w:rPr>
        <w:t>月</w:t>
      </w:r>
      <w:r>
        <w:rPr>
          <w:rFonts w:hint="eastAsia"/>
          <w:sz w:val="24"/>
          <w:szCs w:val="24"/>
          <w:u w:val="single"/>
          <w:lang w:val="en-US" w:eastAsia="zh-CN"/>
        </w:rPr>
        <w:t>09</w:t>
      </w:r>
      <w:r>
        <w:rPr>
          <w:rFonts w:hint="eastAsia"/>
          <w:sz w:val="24"/>
          <w:szCs w:val="24"/>
        </w:rPr>
        <w:t>日至</w:t>
      </w:r>
      <w:r>
        <w:rPr>
          <w:rFonts w:hint="eastAsia"/>
          <w:sz w:val="24"/>
          <w:szCs w:val="24"/>
          <w:u w:val="single"/>
        </w:rPr>
        <w:t>202</w:t>
      </w:r>
      <w:r>
        <w:rPr>
          <w:sz w:val="24"/>
          <w:szCs w:val="24"/>
          <w:u w:val="single"/>
        </w:rPr>
        <w:t>2</w:t>
      </w:r>
      <w:r>
        <w:rPr>
          <w:rFonts w:hint="eastAsia"/>
          <w:sz w:val="24"/>
          <w:szCs w:val="24"/>
        </w:rPr>
        <w:t>年</w:t>
      </w:r>
      <w:r>
        <w:rPr>
          <w:rFonts w:hint="eastAsia"/>
          <w:sz w:val="24"/>
          <w:szCs w:val="24"/>
          <w:u w:val="single"/>
        </w:rPr>
        <w:t>10</w:t>
      </w:r>
      <w:r>
        <w:rPr>
          <w:rFonts w:hint="eastAsia"/>
          <w:sz w:val="24"/>
          <w:szCs w:val="24"/>
        </w:rPr>
        <w:t>月</w:t>
      </w:r>
      <w:r>
        <w:rPr>
          <w:rFonts w:hint="eastAsia"/>
          <w:sz w:val="24"/>
          <w:szCs w:val="24"/>
          <w:u w:val="single"/>
          <w:lang w:val="en-US" w:eastAsia="zh-CN"/>
        </w:rPr>
        <w:t>14</w:t>
      </w:r>
      <w:r>
        <w:rPr>
          <w:rFonts w:hint="eastAsia"/>
          <w:sz w:val="24"/>
          <w:szCs w:val="24"/>
        </w:rPr>
        <w:t>日</w:t>
      </w:r>
      <w:r>
        <w:rPr>
          <w:sz w:val="24"/>
          <w:szCs w:val="24"/>
        </w:rPr>
        <w:t>（每天</w:t>
      </w:r>
      <w:r>
        <w:rPr>
          <w:sz w:val="24"/>
          <w:szCs w:val="24"/>
          <w:u w:val="single"/>
        </w:rPr>
        <w:t>10：00</w:t>
      </w:r>
      <w:r>
        <w:rPr>
          <w:sz w:val="24"/>
          <w:szCs w:val="24"/>
        </w:rPr>
        <w:t>至</w:t>
      </w:r>
      <w:r>
        <w:rPr>
          <w:sz w:val="24"/>
          <w:szCs w:val="24"/>
          <w:u w:val="single"/>
        </w:rPr>
        <w:t>13：30</w:t>
      </w:r>
      <w:r>
        <w:rPr>
          <w:sz w:val="24"/>
          <w:szCs w:val="24"/>
        </w:rPr>
        <w:t xml:space="preserve">， </w:t>
      </w:r>
      <w:r>
        <w:rPr>
          <w:sz w:val="24"/>
          <w:szCs w:val="24"/>
          <w:u w:val="single"/>
        </w:rPr>
        <w:t>15：</w:t>
      </w:r>
      <w:r>
        <w:rPr>
          <w:rFonts w:hint="eastAsia"/>
          <w:sz w:val="24"/>
          <w:szCs w:val="24"/>
          <w:u w:val="single"/>
          <w:lang w:val="en-US" w:eastAsia="zh-CN"/>
        </w:rPr>
        <w:t>3</w:t>
      </w:r>
      <w:r>
        <w:rPr>
          <w:sz w:val="24"/>
          <w:szCs w:val="24"/>
          <w:u w:val="single"/>
        </w:rPr>
        <w:t>0至19：00</w:t>
      </w:r>
      <w:r>
        <w:rPr>
          <w:rFonts w:hint="eastAsia"/>
          <w:sz w:val="24"/>
          <w:szCs w:val="24"/>
        </w:rPr>
        <w:t>；法定节假日除外</w:t>
      </w:r>
      <w:r>
        <w:rPr>
          <w:sz w:val="24"/>
          <w:szCs w:val="24"/>
        </w:rPr>
        <w:t>）。</w:t>
      </w:r>
    </w:p>
    <w:p>
      <w:pPr>
        <w:widowControl w:val="0"/>
        <w:numPr>
          <w:ilvl w:val="0"/>
          <w:numId w:val="0"/>
        </w:numPr>
        <w:ind w:left="479" w:leftChars="228" w:firstLine="0" w:firstLineChars="0"/>
        <w:jc w:val="both"/>
        <w:rPr>
          <w:sz w:val="24"/>
          <w:szCs w:val="24"/>
        </w:rPr>
      </w:pPr>
      <w:r>
        <w:rPr>
          <w:sz w:val="24"/>
          <w:szCs w:val="24"/>
        </w:rPr>
        <w:t>地点：</w:t>
      </w:r>
      <w:r>
        <w:rPr>
          <w:rFonts w:hint="eastAsia"/>
          <w:sz w:val="24"/>
          <w:szCs w:val="24"/>
          <w:lang w:eastAsia="zh-CN"/>
        </w:rPr>
        <w:t>新疆韵德恒益工程项目管理咨询有限责任公司</w:t>
      </w:r>
      <w:r>
        <w:rPr>
          <w:rFonts w:hint="eastAsia"/>
          <w:sz w:val="24"/>
          <w:szCs w:val="24"/>
          <w:lang w:val="en-US" w:eastAsia="zh-CN"/>
        </w:rPr>
        <w:t>(乌鲁木齐市水磨沟区新兴街一巷 33 号 1 单元 102 室)</w:t>
      </w:r>
    </w:p>
    <w:p>
      <w:pPr>
        <w:pStyle w:val="45"/>
        <w:tabs>
          <w:tab w:val="left" w:pos="4305"/>
        </w:tabs>
        <w:spacing w:line="400" w:lineRule="exact"/>
        <w:ind w:firstLine="480" w:firstLineChars="200"/>
        <w:rPr>
          <w:rFonts w:hint="eastAsia" w:ascii="宋体" w:eastAsia="宋体" w:cs="Times New Roman"/>
          <w:sz w:val="24"/>
          <w:szCs w:val="24"/>
          <w:lang w:val="en-US" w:eastAsia="zh-CN"/>
        </w:rPr>
      </w:pPr>
      <w:r>
        <w:rPr>
          <w:rFonts w:hint="eastAsia" w:ascii="宋体" w:eastAsia="宋体" w:cs="Times New Roman"/>
          <w:sz w:val="24"/>
          <w:szCs w:val="24"/>
          <w:lang w:val="en-US" w:eastAsia="zh-CN"/>
        </w:rPr>
        <w:t>获取方式：线上获取</w:t>
      </w:r>
    </w:p>
    <w:p>
      <w:pPr>
        <w:pStyle w:val="45"/>
        <w:tabs>
          <w:tab w:val="left" w:pos="4305"/>
        </w:tabs>
        <w:spacing w:line="400" w:lineRule="exact"/>
        <w:ind w:left="479" w:leftChars="228" w:firstLine="0" w:firstLineChars="0"/>
        <w:rPr>
          <w:rFonts w:hint="eastAsia" w:ascii="宋体" w:eastAsia="宋体" w:cs="Times New Roman"/>
          <w:sz w:val="24"/>
          <w:szCs w:val="24"/>
          <w:lang w:val="en-US" w:eastAsia="zh-CN"/>
        </w:rPr>
      </w:pPr>
      <w:r>
        <w:rPr>
          <w:rFonts w:hint="eastAsia" w:ascii="宋体" w:eastAsia="宋体" w:cs="Times New Roman"/>
          <w:sz w:val="24"/>
          <w:szCs w:val="24"/>
          <w:lang w:val="en-US" w:eastAsia="zh-CN"/>
        </w:rPr>
        <w:t>备注：获取招标文件所须提交的资料一式叁份：①投标单位出具的法定代表人身份证明原件或法人授权委托书原件；②授权人身份证加盖公章的复印件。③营业执照的扫描件（加盖公章）；④近一年任意月法人或授权委托人社保明细；⑤具有汽车品牌生产商或经销商授权书证明文件</w:t>
      </w:r>
      <w:r>
        <w:rPr>
          <w:rFonts w:hint="eastAsia" w:ascii="宋体" w:eastAsia="宋体" w:cs="Times New Roman"/>
          <w:sz w:val="24"/>
          <w:szCs w:val="24"/>
          <w:lang w:val="en-US" w:eastAsia="zh-CN"/>
        </w:rPr>
        <w:fldChar w:fldCharType="begin"/>
      </w:r>
      <w:r>
        <w:rPr>
          <w:rFonts w:hint="eastAsia" w:ascii="宋体" w:eastAsia="宋体" w:cs="Times New Roman"/>
          <w:sz w:val="24"/>
          <w:szCs w:val="24"/>
          <w:lang w:val="en-US" w:eastAsia="zh-CN"/>
        </w:rPr>
        <w:instrText xml:space="preserve"> = 6 \* GB3 \* MERGEFORMAT </w:instrText>
      </w:r>
      <w:r>
        <w:rPr>
          <w:rFonts w:hint="eastAsia" w:ascii="宋体" w:eastAsia="宋体" w:cs="Times New Roman"/>
          <w:sz w:val="24"/>
          <w:szCs w:val="24"/>
          <w:lang w:val="en-US" w:eastAsia="zh-CN"/>
        </w:rPr>
        <w:fldChar w:fldCharType="separate"/>
      </w:r>
      <w:r>
        <w:rPr>
          <w:rFonts w:hint="eastAsia" w:ascii="宋体" w:eastAsia="宋体" w:cs="Times New Roman"/>
          <w:sz w:val="24"/>
          <w:szCs w:val="24"/>
          <w:lang w:val="en-US" w:eastAsia="zh-CN"/>
        </w:rPr>
        <w:t>⑥</w:t>
      </w:r>
      <w:r>
        <w:rPr>
          <w:rFonts w:hint="eastAsia" w:ascii="宋体" w:eastAsia="宋体" w:cs="Times New Roman"/>
          <w:sz w:val="24"/>
          <w:szCs w:val="24"/>
          <w:lang w:val="en-US" w:eastAsia="zh-CN"/>
        </w:rPr>
        <w:fldChar w:fldCharType="end"/>
      </w:r>
      <w:r>
        <w:rPr>
          <w:rFonts w:hint="eastAsia" w:ascii="宋体" w:eastAsia="宋体" w:cs="Times New Roman"/>
          <w:sz w:val="24"/>
          <w:szCs w:val="24"/>
          <w:lang w:val="en-US" w:eastAsia="zh-CN"/>
        </w:rPr>
        <w:t>“信用中国”网站（www.creditchina.gov.cn）及中国政府采购网（www.ccgp.gov.cn）网站截图；</w:t>
      </w:r>
      <w:r>
        <w:rPr>
          <w:rFonts w:hint="eastAsia" w:ascii="宋体" w:eastAsia="宋体" w:cs="Times New Roman"/>
          <w:sz w:val="24"/>
          <w:szCs w:val="24"/>
          <w:lang w:val="en-US" w:eastAsia="zh-CN"/>
        </w:rPr>
        <w:fldChar w:fldCharType="begin"/>
      </w:r>
      <w:r>
        <w:rPr>
          <w:rFonts w:hint="eastAsia" w:ascii="宋体" w:eastAsia="宋体" w:cs="Times New Roman"/>
          <w:sz w:val="24"/>
          <w:szCs w:val="24"/>
          <w:lang w:val="en-US" w:eastAsia="zh-CN"/>
        </w:rPr>
        <w:instrText xml:space="preserve"> = 7 \* GB3 \* MERGEFORMAT </w:instrText>
      </w:r>
      <w:r>
        <w:rPr>
          <w:rFonts w:hint="eastAsia" w:ascii="宋体" w:eastAsia="宋体" w:cs="Times New Roman"/>
          <w:sz w:val="24"/>
          <w:szCs w:val="24"/>
          <w:lang w:val="en-US" w:eastAsia="zh-CN"/>
        </w:rPr>
        <w:fldChar w:fldCharType="separate"/>
      </w:r>
      <w:r>
        <w:rPr>
          <w:rFonts w:hint="eastAsia" w:ascii="宋体" w:eastAsia="宋体" w:cs="Times New Roman"/>
          <w:sz w:val="24"/>
          <w:szCs w:val="24"/>
          <w:lang w:val="en-US" w:eastAsia="zh-CN"/>
        </w:rPr>
        <w:t>⑦</w:t>
      </w:r>
      <w:r>
        <w:rPr>
          <w:rFonts w:hint="eastAsia" w:ascii="宋体" w:eastAsia="宋体" w:cs="Times New Roman"/>
          <w:sz w:val="24"/>
          <w:szCs w:val="24"/>
          <w:lang w:val="en-US" w:eastAsia="zh-CN"/>
        </w:rPr>
        <w:fldChar w:fldCharType="end"/>
      </w:r>
      <w:r>
        <w:rPr>
          <w:rFonts w:hint="eastAsia" w:ascii="宋体" w:eastAsia="宋体" w:cs="Times New Roman"/>
          <w:sz w:val="24"/>
          <w:szCs w:val="24"/>
          <w:lang w:val="en-US" w:eastAsia="zh-CN"/>
        </w:rPr>
        <w:t>获取文件登记表（格式见附件）。</w:t>
      </w:r>
    </w:p>
    <w:p>
      <w:pPr>
        <w:pStyle w:val="45"/>
        <w:tabs>
          <w:tab w:val="left" w:pos="4305"/>
        </w:tabs>
        <w:spacing w:line="400" w:lineRule="exact"/>
        <w:ind w:left="479" w:leftChars="228" w:firstLine="0" w:firstLineChars="0"/>
        <w:rPr>
          <w:rFonts w:hint="eastAsia" w:ascii="宋体" w:eastAsia="宋体" w:cs="Times New Roman"/>
          <w:sz w:val="24"/>
          <w:szCs w:val="24"/>
          <w:lang w:val="en-US" w:eastAsia="zh-CN"/>
        </w:rPr>
      </w:pPr>
      <w:r>
        <w:rPr>
          <w:rFonts w:hint="eastAsia" w:ascii="宋体" w:eastAsia="宋体" w:cs="Times New Roman"/>
          <w:sz w:val="24"/>
          <w:szCs w:val="24"/>
          <w:lang w:val="en-US" w:eastAsia="zh-CN"/>
        </w:rPr>
        <w:fldChar w:fldCharType="begin"/>
      </w:r>
      <w:r>
        <w:rPr>
          <w:rFonts w:hint="eastAsia" w:ascii="宋体" w:eastAsia="宋体" w:cs="Times New Roman"/>
          <w:sz w:val="24"/>
          <w:szCs w:val="24"/>
          <w:lang w:val="en-US" w:eastAsia="zh-CN"/>
        </w:rPr>
        <w:instrText xml:space="preserve"> HYPERLINK "mailto:为贯彻落实党中央、国务院、国家发展改革委、中国招标投标协会关于做好新型冠状病毒防控的一系列规定和指示，避免或减少非必要聚集和流动，防止疫情扩散和蔓延，切实保障人民群众的身体健康和生命安全，在新型冠状病毒防控期间，招标文件的领取在网上进行。领取招标文件时需将本公告中招标文件获取方式要求的相关资料（加盖单位公章）扫描成一份电子版PDF格式文件发送至招标代理机构邮箱（936041880@qq.com）授权委托书上需注明授权委托人姓名及联系方式。" </w:instrText>
      </w:r>
      <w:r>
        <w:rPr>
          <w:rFonts w:hint="eastAsia" w:ascii="宋体" w:eastAsia="宋体" w:cs="Times New Roman"/>
          <w:sz w:val="24"/>
          <w:szCs w:val="24"/>
          <w:lang w:val="en-US" w:eastAsia="zh-CN"/>
        </w:rPr>
        <w:fldChar w:fldCharType="separate"/>
      </w:r>
      <w:r>
        <w:rPr>
          <w:rFonts w:hint="eastAsia" w:ascii="宋体" w:eastAsia="宋体" w:cs="Times New Roman"/>
          <w:sz w:val="24"/>
          <w:szCs w:val="24"/>
          <w:lang w:val="en-US" w:eastAsia="zh-CN"/>
        </w:rPr>
        <w:t>为贯彻落实党中央、国务院、国家发展改革委、中国招标投标协会关于做好新型冠状病毒防控的一系列规定和指示，避免或减少非必要聚集和流动，防止疫情扩散和蔓延，切实保障人民群众的身体健康和生命安全，在新型冠状病毒防控期间，招标文件的领取在网上进行。领取招标文件时需将本公告中招标文件获取方式要求的上述①-</w:t>
      </w:r>
      <w:r>
        <w:rPr>
          <w:rFonts w:hint="eastAsia" w:ascii="宋体" w:eastAsia="宋体" w:cs="Times New Roman"/>
          <w:sz w:val="24"/>
          <w:szCs w:val="24"/>
          <w:lang w:val="en-US" w:eastAsia="zh-CN"/>
        </w:rPr>
        <w:fldChar w:fldCharType="begin"/>
      </w:r>
      <w:r>
        <w:rPr>
          <w:rFonts w:hint="eastAsia" w:ascii="宋体" w:eastAsia="宋体" w:cs="Times New Roman"/>
          <w:sz w:val="24"/>
          <w:szCs w:val="24"/>
          <w:lang w:val="en-US" w:eastAsia="zh-CN"/>
        </w:rPr>
        <w:instrText xml:space="preserve"> = 7 \* GB3 \* MERGEFORMAT </w:instrText>
      </w:r>
      <w:r>
        <w:rPr>
          <w:rFonts w:hint="eastAsia" w:ascii="宋体" w:eastAsia="宋体" w:cs="Times New Roman"/>
          <w:sz w:val="24"/>
          <w:szCs w:val="24"/>
          <w:lang w:val="en-US" w:eastAsia="zh-CN"/>
        </w:rPr>
        <w:fldChar w:fldCharType="separate"/>
      </w:r>
      <w:r>
        <w:rPr>
          <w:rFonts w:hint="eastAsia" w:ascii="宋体" w:eastAsia="宋体" w:cs="Times New Roman"/>
          <w:sz w:val="24"/>
          <w:szCs w:val="24"/>
          <w:lang w:val="en-US" w:eastAsia="zh-CN"/>
        </w:rPr>
        <w:t>⑦</w:t>
      </w:r>
      <w:r>
        <w:rPr>
          <w:rFonts w:hint="eastAsia" w:ascii="宋体" w:eastAsia="宋体" w:cs="Times New Roman"/>
          <w:sz w:val="24"/>
          <w:szCs w:val="24"/>
          <w:lang w:val="en-US" w:eastAsia="zh-CN"/>
        </w:rPr>
        <w:fldChar w:fldCharType="end"/>
      </w:r>
      <w:r>
        <w:rPr>
          <w:rFonts w:hint="eastAsia" w:ascii="宋体" w:eastAsia="宋体" w:cs="Times New Roman"/>
          <w:sz w:val="24"/>
          <w:szCs w:val="24"/>
          <w:lang w:val="en-US" w:eastAsia="zh-CN"/>
        </w:rPr>
        <w:t>项相关资料（加盖单位公章）扫描成一份电子版PDF格式文件发送至招标代理机构邮箱（936041880@qq.com）授权委托书上需注明授权委托人姓名及联系方式。</w:t>
      </w:r>
      <w:r>
        <w:rPr>
          <w:rFonts w:hint="eastAsia" w:ascii="宋体" w:eastAsia="宋体" w:cs="Times New Roman"/>
          <w:sz w:val="24"/>
          <w:szCs w:val="24"/>
          <w:lang w:val="en-US" w:eastAsia="zh-CN"/>
        </w:rPr>
        <w:fldChar w:fldCharType="end"/>
      </w:r>
      <w:r>
        <w:rPr>
          <w:rFonts w:hint="eastAsia" w:ascii="宋体" w:eastAsia="宋体" w:cs="Times New Roman"/>
          <w:sz w:val="24"/>
          <w:szCs w:val="24"/>
          <w:lang w:val="en-US" w:eastAsia="zh-CN"/>
        </w:rPr>
        <w:t>（待解封后，将纸质版资料送至乌鲁木齐市水磨沟区新兴街一巷 33 号 1 单元 102 室）</w:t>
      </w:r>
    </w:p>
    <w:p>
      <w:pPr>
        <w:pStyle w:val="81"/>
        <w:spacing w:before="0" w:beforeAutospacing="0" w:after="0" w:afterAutospacing="0" w:line="400" w:lineRule="exact"/>
        <w:ind w:firstLine="480" w:firstLineChars="200"/>
        <w:rPr>
          <w:rFonts w:cs="Times New Roman"/>
          <w:kern w:val="2"/>
        </w:rPr>
      </w:pPr>
      <w:r>
        <w:rPr>
          <w:rFonts w:hint="eastAsia"/>
          <w:kern w:val="2"/>
        </w:rPr>
        <w:t>售价（元）：</w:t>
      </w:r>
      <w:r>
        <w:rPr>
          <w:rFonts w:hint="eastAsia"/>
          <w:kern w:val="2"/>
          <w:highlight w:val="none"/>
          <w:u w:val="single"/>
          <w:lang w:val="en-US" w:eastAsia="zh-CN"/>
        </w:rPr>
        <w:t>2</w:t>
      </w:r>
      <w:r>
        <w:rPr>
          <w:rFonts w:hint="eastAsia"/>
          <w:kern w:val="2"/>
          <w:highlight w:val="none"/>
          <w:u w:val="single"/>
        </w:rPr>
        <w:t>00</w:t>
      </w:r>
      <w:r>
        <w:rPr>
          <w:rFonts w:hint="eastAsia"/>
          <w:kern w:val="2"/>
          <w:highlight w:val="none"/>
        </w:rPr>
        <w:t>元/份</w:t>
      </w:r>
    </w:p>
    <w:p>
      <w:pPr>
        <w:pStyle w:val="66"/>
        <w:spacing w:line="400" w:lineRule="exact"/>
        <w:ind w:left="0" w:firstLine="480" w:firstLineChars="200"/>
        <w:jc w:val="left"/>
        <w:rPr>
          <w:szCs w:val="24"/>
        </w:rPr>
      </w:pPr>
      <w:r>
        <w:rPr>
          <w:szCs w:val="24"/>
        </w:rPr>
        <w:t>四、提交投标文件截止时间、开标时间和地点</w:t>
      </w:r>
    </w:p>
    <w:p>
      <w:pPr>
        <w:pStyle w:val="81"/>
        <w:spacing w:before="0" w:beforeAutospacing="0" w:after="0" w:afterAutospacing="0" w:line="400" w:lineRule="exact"/>
        <w:ind w:firstLine="480" w:firstLineChars="200"/>
        <w:rPr>
          <w:rFonts w:cs="Times New Roman"/>
          <w:kern w:val="2"/>
        </w:rPr>
      </w:pPr>
      <w:r>
        <w:rPr>
          <w:rFonts w:cs="Times New Roman"/>
          <w:kern w:val="2"/>
        </w:rPr>
        <w:t>提交投标文件截止时间</w:t>
      </w:r>
      <w:r>
        <w:rPr>
          <w:rFonts w:hint="eastAsia" w:cs="Times New Roman"/>
          <w:kern w:val="2"/>
        </w:rPr>
        <w:t>及开标时间</w:t>
      </w:r>
      <w:r>
        <w:rPr>
          <w:rFonts w:cs="Times New Roman"/>
          <w:kern w:val="2"/>
        </w:rPr>
        <w:t>：</w:t>
      </w:r>
      <w:r>
        <w:rPr>
          <w:rFonts w:cs="Times New Roman"/>
          <w:kern w:val="2"/>
          <w:u w:val="single"/>
        </w:rPr>
        <w:t>2022</w:t>
      </w:r>
      <w:r>
        <w:rPr>
          <w:rFonts w:cs="Times New Roman"/>
          <w:kern w:val="2"/>
        </w:rPr>
        <w:t>年</w:t>
      </w:r>
      <w:r>
        <w:rPr>
          <w:rFonts w:hint="eastAsia" w:cs="Times New Roman"/>
          <w:kern w:val="2"/>
          <w:u w:val="single"/>
          <w:lang w:val="en-US" w:eastAsia="zh-CN"/>
        </w:rPr>
        <w:t>10</w:t>
      </w:r>
      <w:r>
        <w:rPr>
          <w:rFonts w:cs="Times New Roman"/>
          <w:kern w:val="2"/>
        </w:rPr>
        <w:t>月</w:t>
      </w:r>
      <w:r>
        <w:rPr>
          <w:rFonts w:hint="eastAsia" w:cs="Times New Roman"/>
          <w:kern w:val="2"/>
          <w:highlight w:val="none"/>
          <w:u w:val="single"/>
          <w:lang w:val="en-US" w:eastAsia="zh-CN"/>
        </w:rPr>
        <w:t>31</w:t>
      </w:r>
      <w:r>
        <w:rPr>
          <w:rFonts w:cs="Times New Roman"/>
          <w:kern w:val="2"/>
        </w:rPr>
        <w:t>日</w:t>
      </w:r>
      <w:r>
        <w:rPr>
          <w:rFonts w:cs="Times New Roman"/>
          <w:kern w:val="2"/>
          <w:u w:val="single"/>
        </w:rPr>
        <w:t>11</w:t>
      </w:r>
      <w:r>
        <w:rPr>
          <w:rFonts w:hint="eastAsia" w:cs="Times New Roman"/>
          <w:kern w:val="2"/>
          <w:u w:val="single"/>
        </w:rPr>
        <w:t>：</w:t>
      </w:r>
      <w:r>
        <w:rPr>
          <w:rFonts w:cs="Times New Roman"/>
          <w:kern w:val="2"/>
          <w:u w:val="single"/>
        </w:rPr>
        <w:t>00</w:t>
      </w:r>
      <w:r>
        <w:rPr>
          <w:rFonts w:cs="Times New Roman"/>
          <w:kern w:val="2"/>
        </w:rPr>
        <w:t>（北京时间）</w:t>
      </w:r>
    </w:p>
    <w:p>
      <w:pPr>
        <w:pStyle w:val="66"/>
        <w:spacing w:line="400" w:lineRule="exact"/>
        <w:ind w:left="0" w:firstLine="480" w:firstLineChars="200"/>
        <w:jc w:val="left"/>
        <w:rPr>
          <w:rFonts w:cs="Times New Roman"/>
          <w:kern w:val="2"/>
        </w:rPr>
      </w:pPr>
      <w:r>
        <w:rPr>
          <w:rFonts w:cs="Times New Roman"/>
          <w:kern w:val="2"/>
        </w:rPr>
        <w:t>地点：</w:t>
      </w:r>
      <w:r>
        <w:rPr>
          <w:rFonts w:hint="eastAsia" w:cs="Times New Roman"/>
          <w:kern w:val="2"/>
          <w:lang w:val="en-US" w:eastAsia="zh-CN"/>
        </w:rPr>
        <w:t>乌鲁木齐市水磨沟区新兴街一巷 33 号 1 单元 102 室</w:t>
      </w:r>
    </w:p>
    <w:p>
      <w:pPr>
        <w:pStyle w:val="66"/>
        <w:spacing w:line="400" w:lineRule="exact"/>
        <w:ind w:left="0" w:firstLine="480" w:firstLineChars="200"/>
        <w:jc w:val="left"/>
        <w:rPr>
          <w:szCs w:val="24"/>
        </w:rPr>
      </w:pPr>
      <w:r>
        <w:rPr>
          <w:szCs w:val="24"/>
        </w:rPr>
        <w:t>五、公告期限</w:t>
      </w:r>
    </w:p>
    <w:p>
      <w:pPr>
        <w:pStyle w:val="66"/>
        <w:spacing w:line="400" w:lineRule="exact"/>
        <w:ind w:left="0" w:firstLine="480" w:firstLineChars="200"/>
        <w:jc w:val="left"/>
        <w:rPr>
          <w:szCs w:val="24"/>
        </w:rPr>
      </w:pPr>
      <w:r>
        <w:rPr>
          <w:szCs w:val="24"/>
        </w:rPr>
        <w:t>自本公告发布之日起5个工作日。</w:t>
      </w:r>
    </w:p>
    <w:p>
      <w:pPr>
        <w:pStyle w:val="66"/>
        <w:spacing w:line="400" w:lineRule="exact"/>
        <w:ind w:left="0" w:firstLine="480" w:firstLineChars="200"/>
        <w:jc w:val="left"/>
        <w:rPr>
          <w:szCs w:val="24"/>
        </w:rPr>
      </w:pPr>
      <w:r>
        <w:rPr>
          <w:szCs w:val="24"/>
        </w:rPr>
        <w:t>六、对本次招标提出询问，请按以下方式联系。</w:t>
      </w:r>
    </w:p>
    <w:p>
      <w:pPr>
        <w:pStyle w:val="66"/>
        <w:spacing w:line="400" w:lineRule="exact"/>
        <w:ind w:left="0" w:firstLine="480" w:firstLineChars="200"/>
        <w:jc w:val="left"/>
        <w:rPr>
          <w:szCs w:val="24"/>
        </w:rPr>
      </w:pPr>
      <w:r>
        <w:rPr>
          <w:rFonts w:hint="eastAsia" w:eastAsia="仿宋" w:cs="仿宋"/>
          <w:szCs w:val="24"/>
        </w:rPr>
        <w:t>1.</w:t>
      </w:r>
      <w:r>
        <w:rPr>
          <w:szCs w:val="24"/>
        </w:rPr>
        <w:t>采购人信息</w:t>
      </w:r>
      <w:r>
        <w:rPr>
          <w:rFonts w:hint="eastAsia"/>
          <w:szCs w:val="24"/>
        </w:rPr>
        <w:t>：</w:t>
      </w:r>
    </w:p>
    <w:p>
      <w:pPr>
        <w:pStyle w:val="45"/>
        <w:tabs>
          <w:tab w:val="left" w:pos="4305"/>
        </w:tabs>
        <w:spacing w:line="400" w:lineRule="exact"/>
        <w:ind w:firstLine="480" w:firstLineChars="200"/>
        <w:rPr>
          <w:rFonts w:hint="eastAsia" w:hAnsi="宋体"/>
          <w:sz w:val="24"/>
          <w:szCs w:val="24"/>
        </w:rPr>
      </w:pPr>
      <w:r>
        <w:rPr>
          <w:rFonts w:hint="eastAsia" w:hAnsi="宋体"/>
          <w:sz w:val="24"/>
          <w:szCs w:val="24"/>
        </w:rPr>
        <w:t>名称：</w:t>
      </w:r>
      <w:r>
        <w:rPr>
          <w:rFonts w:hint="eastAsia" w:hAnsi="宋体"/>
          <w:sz w:val="24"/>
          <w:szCs w:val="24"/>
          <w:lang w:eastAsia="zh-CN"/>
        </w:rPr>
        <w:t>乌鲁木齐市公安局达坂城区分局</w:t>
      </w:r>
    </w:p>
    <w:p>
      <w:pPr>
        <w:pStyle w:val="45"/>
        <w:tabs>
          <w:tab w:val="left" w:pos="4305"/>
        </w:tabs>
        <w:spacing w:line="400" w:lineRule="exact"/>
        <w:ind w:firstLine="480" w:firstLineChars="200"/>
        <w:rPr>
          <w:rFonts w:hAnsi="宋体"/>
          <w:sz w:val="24"/>
          <w:szCs w:val="24"/>
        </w:rPr>
      </w:pPr>
      <w:r>
        <w:rPr>
          <w:rFonts w:hint="eastAsia" w:hAnsi="宋体"/>
          <w:sz w:val="24"/>
          <w:szCs w:val="24"/>
        </w:rPr>
        <w:t xml:space="preserve">地址：乌鲁木齐市达坂城区达坂城镇文达路      </w:t>
      </w:r>
    </w:p>
    <w:p>
      <w:pPr>
        <w:pStyle w:val="45"/>
        <w:tabs>
          <w:tab w:val="left" w:pos="4305"/>
        </w:tabs>
        <w:spacing w:line="400" w:lineRule="exact"/>
        <w:ind w:firstLine="480" w:firstLineChars="200"/>
        <w:rPr>
          <w:rFonts w:hAnsi="宋体"/>
          <w:sz w:val="24"/>
          <w:szCs w:val="24"/>
        </w:rPr>
      </w:pPr>
      <w:r>
        <w:rPr>
          <w:rFonts w:hint="eastAsia" w:hAnsi="宋体"/>
          <w:sz w:val="24"/>
          <w:szCs w:val="24"/>
        </w:rPr>
        <w:t xml:space="preserve">联系人：郑伟    联系方式：18899198589 </w:t>
      </w:r>
    </w:p>
    <w:p>
      <w:pPr>
        <w:pStyle w:val="45"/>
        <w:tabs>
          <w:tab w:val="left" w:pos="4305"/>
        </w:tabs>
        <w:spacing w:line="400" w:lineRule="exact"/>
        <w:ind w:firstLine="480" w:firstLineChars="200"/>
        <w:rPr>
          <w:rFonts w:hAnsi="宋体"/>
          <w:sz w:val="24"/>
          <w:szCs w:val="24"/>
        </w:rPr>
      </w:pPr>
      <w:r>
        <w:rPr>
          <w:rFonts w:hint="eastAsia" w:hAnsi="宋体"/>
          <w:sz w:val="24"/>
          <w:szCs w:val="24"/>
        </w:rPr>
        <w:t>2、</w:t>
      </w:r>
      <w:r>
        <w:rPr>
          <w:rFonts w:hAnsi="宋体"/>
          <w:sz w:val="24"/>
          <w:szCs w:val="24"/>
        </w:rPr>
        <w:t>采购代理</w:t>
      </w:r>
      <w:r>
        <w:rPr>
          <w:rFonts w:hint="eastAsia" w:hAnsi="宋体"/>
          <w:sz w:val="24"/>
          <w:szCs w:val="24"/>
        </w:rPr>
        <w:t>机构信息</w:t>
      </w:r>
      <w:r>
        <w:rPr>
          <w:rFonts w:hAnsi="宋体"/>
          <w:sz w:val="24"/>
          <w:szCs w:val="24"/>
        </w:rPr>
        <w:t>：</w:t>
      </w:r>
    </w:p>
    <w:p>
      <w:pPr>
        <w:pStyle w:val="45"/>
        <w:tabs>
          <w:tab w:val="left" w:pos="4305"/>
        </w:tabs>
        <w:spacing w:line="400" w:lineRule="exact"/>
        <w:ind w:firstLine="480" w:firstLineChars="200"/>
        <w:rPr>
          <w:rFonts w:hint="eastAsia" w:hAnsi="宋体"/>
          <w:sz w:val="24"/>
          <w:szCs w:val="24"/>
        </w:rPr>
      </w:pPr>
      <w:r>
        <w:rPr>
          <w:rFonts w:hint="eastAsia" w:hAnsi="宋体"/>
          <w:sz w:val="24"/>
          <w:szCs w:val="24"/>
        </w:rPr>
        <w:t>名  称：</w:t>
      </w:r>
      <w:r>
        <w:rPr>
          <w:rFonts w:hint="eastAsia" w:hAnsi="宋体"/>
          <w:sz w:val="24"/>
          <w:szCs w:val="24"/>
          <w:lang w:eastAsia="zh-CN"/>
        </w:rPr>
        <w:t>新疆韵德恒益工程项目管理咨询有限责任公司</w:t>
      </w:r>
      <w:r>
        <w:rPr>
          <w:rFonts w:hint="eastAsia" w:hAnsi="宋体"/>
          <w:sz w:val="24"/>
          <w:szCs w:val="24"/>
        </w:rPr>
        <w:t>。</w:t>
      </w:r>
    </w:p>
    <w:p>
      <w:pPr>
        <w:pStyle w:val="45"/>
        <w:tabs>
          <w:tab w:val="left" w:pos="4305"/>
        </w:tabs>
        <w:spacing w:line="400" w:lineRule="exact"/>
        <w:ind w:firstLine="480" w:firstLineChars="200"/>
        <w:rPr>
          <w:rFonts w:hAnsi="宋体"/>
          <w:sz w:val="24"/>
          <w:szCs w:val="24"/>
          <w:highlight w:val="yellow"/>
        </w:rPr>
      </w:pPr>
      <w:r>
        <w:rPr>
          <w:rFonts w:hint="eastAsia" w:hAnsi="宋体"/>
          <w:sz w:val="24"/>
          <w:szCs w:val="24"/>
        </w:rPr>
        <w:t>地  址：</w:t>
      </w:r>
      <w:r>
        <w:rPr>
          <w:rFonts w:hint="eastAsia" w:hAnsi="宋体"/>
          <w:sz w:val="24"/>
          <w:szCs w:val="24"/>
          <w:lang w:val="en-US" w:eastAsia="zh-CN"/>
        </w:rPr>
        <w:t>乌鲁木齐市水磨沟区新兴街一巷 33 号 1 单元 102 室</w:t>
      </w:r>
    </w:p>
    <w:p>
      <w:pPr>
        <w:pStyle w:val="45"/>
        <w:tabs>
          <w:tab w:val="left" w:pos="4305"/>
        </w:tabs>
        <w:spacing w:line="400" w:lineRule="exact"/>
        <w:ind w:firstLine="480" w:firstLineChars="200"/>
        <w:rPr>
          <w:rFonts w:hint="eastAsia" w:hAnsi="宋体" w:eastAsia="宋体"/>
          <w:sz w:val="24"/>
          <w:szCs w:val="24"/>
          <w:lang w:eastAsia="zh-CN"/>
        </w:rPr>
      </w:pPr>
      <w:r>
        <w:rPr>
          <w:rFonts w:hint="eastAsia" w:hAnsi="宋体"/>
          <w:sz w:val="24"/>
          <w:szCs w:val="24"/>
        </w:rPr>
        <w:t>采购代理联系人：</w:t>
      </w:r>
      <w:r>
        <w:rPr>
          <w:rFonts w:hint="eastAsia" w:hAnsi="宋体"/>
          <w:sz w:val="24"/>
          <w:szCs w:val="24"/>
          <w:lang w:val="en-US" w:eastAsia="zh-CN"/>
        </w:rPr>
        <w:t>王力</w:t>
      </w:r>
      <w:r>
        <w:rPr>
          <w:rFonts w:hint="eastAsia" w:hAnsi="宋体"/>
          <w:sz w:val="24"/>
          <w:szCs w:val="24"/>
        </w:rPr>
        <w:t>、</w:t>
      </w:r>
      <w:r>
        <w:rPr>
          <w:rFonts w:hint="eastAsia" w:hAnsi="宋体"/>
          <w:sz w:val="24"/>
          <w:szCs w:val="24"/>
          <w:lang w:val="en-US" w:eastAsia="zh-CN"/>
        </w:rPr>
        <w:t>杨婷婷</w:t>
      </w:r>
    </w:p>
    <w:p>
      <w:pPr>
        <w:pStyle w:val="45"/>
        <w:tabs>
          <w:tab w:val="left" w:pos="4305"/>
        </w:tabs>
        <w:spacing w:line="400" w:lineRule="exact"/>
        <w:ind w:firstLine="480" w:firstLineChars="200"/>
        <w:rPr>
          <w:rFonts w:hint="default" w:hAnsi="宋体" w:eastAsia="宋体"/>
          <w:sz w:val="24"/>
          <w:szCs w:val="24"/>
          <w:lang w:val="en-US" w:eastAsia="zh-CN"/>
        </w:rPr>
      </w:pPr>
      <w:r>
        <w:rPr>
          <w:rFonts w:hint="eastAsia" w:hAnsi="宋体"/>
          <w:sz w:val="24"/>
          <w:szCs w:val="24"/>
        </w:rPr>
        <w:t>联系电话：</w:t>
      </w:r>
      <w:r>
        <w:rPr>
          <w:rFonts w:hint="eastAsia" w:hAnsi="宋体"/>
          <w:sz w:val="24"/>
          <w:szCs w:val="24"/>
          <w:lang w:val="en-US" w:eastAsia="zh-CN"/>
        </w:rPr>
        <w:t>13999160776</w:t>
      </w:r>
      <w:r>
        <w:rPr>
          <w:rFonts w:hint="eastAsia" w:hAnsi="宋体"/>
          <w:sz w:val="24"/>
          <w:szCs w:val="24"/>
        </w:rPr>
        <w:t>、</w:t>
      </w:r>
      <w:r>
        <w:rPr>
          <w:rFonts w:hAnsi="宋体"/>
          <w:sz w:val="24"/>
          <w:szCs w:val="24"/>
        </w:rPr>
        <w:t xml:space="preserve"> </w:t>
      </w:r>
      <w:r>
        <w:rPr>
          <w:rFonts w:hint="eastAsia" w:hAnsi="宋体"/>
          <w:sz w:val="24"/>
          <w:szCs w:val="24"/>
          <w:lang w:val="en-US" w:eastAsia="zh-CN"/>
        </w:rPr>
        <w:t>15894619479</w:t>
      </w:r>
    </w:p>
    <w:p>
      <w:pPr>
        <w:pStyle w:val="458"/>
        <w:spacing w:line="440" w:lineRule="exact"/>
        <w:jc w:val="center"/>
        <w:outlineLvl w:val="0"/>
        <w:rPr>
          <w:rFonts w:hint="eastAsia" w:ascii="宋体" w:hAnsi="宋体"/>
          <w:b/>
          <w:color w:val="auto"/>
          <w:kern w:val="2"/>
          <w:sz w:val="32"/>
          <w:szCs w:val="32"/>
        </w:rPr>
      </w:pPr>
    </w:p>
    <w:p>
      <w:pPr>
        <w:pStyle w:val="458"/>
        <w:spacing w:line="440" w:lineRule="exact"/>
        <w:jc w:val="center"/>
        <w:outlineLvl w:val="0"/>
        <w:rPr>
          <w:rFonts w:hint="eastAsia" w:ascii="宋体" w:hAnsi="宋体"/>
          <w:b/>
          <w:color w:val="auto"/>
          <w:kern w:val="2"/>
          <w:sz w:val="32"/>
          <w:szCs w:val="32"/>
        </w:rPr>
      </w:pPr>
    </w:p>
    <w:p>
      <w:pPr>
        <w:pStyle w:val="458"/>
        <w:spacing w:line="440" w:lineRule="exact"/>
        <w:jc w:val="center"/>
        <w:outlineLvl w:val="0"/>
        <w:rPr>
          <w:rFonts w:hint="eastAsia" w:ascii="宋体" w:hAnsi="宋体"/>
          <w:b/>
          <w:color w:val="auto"/>
          <w:kern w:val="2"/>
          <w:sz w:val="32"/>
          <w:szCs w:val="32"/>
        </w:rPr>
      </w:pPr>
    </w:p>
    <w:p>
      <w:pPr>
        <w:pStyle w:val="458"/>
        <w:spacing w:line="440" w:lineRule="exact"/>
        <w:jc w:val="center"/>
        <w:outlineLvl w:val="0"/>
        <w:rPr>
          <w:rFonts w:hint="eastAsia" w:ascii="宋体" w:hAnsi="宋体"/>
          <w:b/>
          <w:color w:val="auto"/>
          <w:kern w:val="2"/>
          <w:sz w:val="32"/>
          <w:szCs w:val="32"/>
        </w:rPr>
      </w:pPr>
    </w:p>
    <w:p>
      <w:pPr>
        <w:pStyle w:val="458"/>
        <w:spacing w:line="440" w:lineRule="exact"/>
        <w:jc w:val="center"/>
        <w:outlineLvl w:val="0"/>
        <w:rPr>
          <w:rFonts w:hint="eastAsia" w:ascii="宋体" w:hAnsi="宋体"/>
          <w:b/>
          <w:color w:val="auto"/>
          <w:kern w:val="2"/>
          <w:sz w:val="32"/>
          <w:szCs w:val="32"/>
        </w:rPr>
      </w:pPr>
    </w:p>
    <w:p>
      <w:pPr>
        <w:pStyle w:val="458"/>
        <w:spacing w:line="440" w:lineRule="exact"/>
        <w:jc w:val="center"/>
        <w:outlineLvl w:val="0"/>
        <w:rPr>
          <w:rFonts w:hint="eastAsia" w:ascii="宋体" w:hAnsi="宋体"/>
          <w:b/>
          <w:color w:val="auto"/>
          <w:kern w:val="2"/>
          <w:sz w:val="32"/>
          <w:szCs w:val="32"/>
        </w:rPr>
      </w:pPr>
    </w:p>
    <w:p>
      <w:pPr>
        <w:pStyle w:val="458"/>
        <w:spacing w:line="440" w:lineRule="exact"/>
        <w:jc w:val="center"/>
        <w:outlineLvl w:val="0"/>
        <w:rPr>
          <w:rFonts w:hint="eastAsia" w:ascii="宋体" w:hAnsi="宋体"/>
          <w:b/>
          <w:color w:val="auto"/>
          <w:kern w:val="2"/>
          <w:sz w:val="32"/>
          <w:szCs w:val="32"/>
        </w:rPr>
      </w:pPr>
    </w:p>
    <w:p>
      <w:pPr>
        <w:pStyle w:val="458"/>
        <w:spacing w:line="440" w:lineRule="exact"/>
        <w:jc w:val="center"/>
        <w:outlineLvl w:val="0"/>
        <w:rPr>
          <w:rFonts w:hint="eastAsia" w:ascii="宋体" w:hAnsi="宋体"/>
          <w:b/>
          <w:color w:val="auto"/>
          <w:kern w:val="2"/>
          <w:sz w:val="32"/>
          <w:szCs w:val="32"/>
        </w:rPr>
      </w:pPr>
    </w:p>
    <w:p>
      <w:pPr>
        <w:pStyle w:val="458"/>
        <w:spacing w:line="440" w:lineRule="exact"/>
        <w:jc w:val="center"/>
        <w:outlineLvl w:val="0"/>
        <w:rPr>
          <w:rFonts w:hint="eastAsia" w:ascii="宋体" w:hAnsi="宋体"/>
          <w:b/>
          <w:color w:val="auto"/>
          <w:kern w:val="2"/>
          <w:sz w:val="32"/>
          <w:szCs w:val="32"/>
        </w:rPr>
      </w:pPr>
    </w:p>
    <w:p>
      <w:pPr>
        <w:pStyle w:val="458"/>
        <w:spacing w:line="440" w:lineRule="exact"/>
        <w:jc w:val="center"/>
        <w:outlineLvl w:val="0"/>
        <w:rPr>
          <w:rFonts w:hint="eastAsia" w:ascii="宋体" w:hAnsi="宋体"/>
          <w:b/>
          <w:color w:val="auto"/>
          <w:kern w:val="2"/>
          <w:sz w:val="32"/>
          <w:szCs w:val="32"/>
        </w:rPr>
      </w:pPr>
    </w:p>
    <w:p>
      <w:pPr>
        <w:pStyle w:val="458"/>
        <w:spacing w:line="440" w:lineRule="exact"/>
        <w:jc w:val="center"/>
        <w:outlineLvl w:val="0"/>
        <w:rPr>
          <w:rFonts w:hint="eastAsia" w:ascii="宋体" w:hAnsi="宋体"/>
          <w:b/>
          <w:color w:val="auto"/>
          <w:kern w:val="2"/>
          <w:sz w:val="32"/>
          <w:szCs w:val="32"/>
        </w:rPr>
      </w:pPr>
    </w:p>
    <w:p>
      <w:pPr>
        <w:pStyle w:val="458"/>
        <w:spacing w:line="440" w:lineRule="exact"/>
        <w:jc w:val="center"/>
        <w:outlineLvl w:val="0"/>
        <w:rPr>
          <w:rFonts w:hint="eastAsia" w:ascii="宋体" w:hAnsi="宋体"/>
          <w:b/>
          <w:color w:val="auto"/>
          <w:kern w:val="2"/>
          <w:sz w:val="32"/>
          <w:szCs w:val="32"/>
        </w:rPr>
      </w:pPr>
    </w:p>
    <w:p>
      <w:pPr>
        <w:pStyle w:val="458"/>
        <w:spacing w:line="440" w:lineRule="exact"/>
        <w:jc w:val="center"/>
        <w:outlineLvl w:val="0"/>
        <w:rPr>
          <w:rFonts w:hint="eastAsia" w:ascii="宋体" w:hAnsi="宋体"/>
          <w:b/>
          <w:color w:val="auto"/>
          <w:kern w:val="2"/>
          <w:sz w:val="32"/>
          <w:szCs w:val="32"/>
        </w:rPr>
      </w:pPr>
    </w:p>
    <w:p>
      <w:pPr>
        <w:pStyle w:val="458"/>
        <w:spacing w:line="440" w:lineRule="exact"/>
        <w:jc w:val="center"/>
        <w:outlineLvl w:val="0"/>
        <w:rPr>
          <w:rFonts w:hint="eastAsia" w:ascii="宋体" w:hAnsi="宋体"/>
          <w:b/>
          <w:color w:val="auto"/>
          <w:kern w:val="2"/>
          <w:sz w:val="32"/>
          <w:szCs w:val="32"/>
        </w:rPr>
      </w:pPr>
    </w:p>
    <w:p>
      <w:pPr>
        <w:pStyle w:val="458"/>
        <w:spacing w:line="440" w:lineRule="exact"/>
        <w:jc w:val="center"/>
        <w:outlineLvl w:val="0"/>
        <w:rPr>
          <w:rFonts w:hAnsi="宋体"/>
          <w:b/>
          <w:sz w:val="36"/>
        </w:rPr>
      </w:pPr>
      <w:r>
        <w:rPr>
          <w:rFonts w:hint="eastAsia" w:ascii="宋体" w:hAnsi="宋体"/>
          <w:b/>
          <w:color w:val="auto"/>
          <w:kern w:val="2"/>
          <w:sz w:val="32"/>
          <w:szCs w:val="32"/>
        </w:rPr>
        <w:t>第二部分  投标人须知</w:t>
      </w:r>
      <w:bookmarkEnd w:id="10"/>
    </w:p>
    <w:p>
      <w:pPr>
        <w:pStyle w:val="45"/>
        <w:jc w:val="center"/>
        <w:rPr>
          <w:rFonts w:hAnsi="宋体"/>
          <w:b/>
          <w:sz w:val="32"/>
        </w:rPr>
      </w:pPr>
      <w:r>
        <w:rPr>
          <w:rFonts w:hint="eastAsia" w:hAnsi="宋体"/>
          <w:b/>
          <w:sz w:val="32"/>
        </w:rPr>
        <w:t>投标人须知前附表</w:t>
      </w:r>
    </w:p>
    <w:tbl>
      <w:tblPr>
        <w:tblStyle w:val="88"/>
        <w:tblW w:w="9360" w:type="dxa"/>
        <w:tblInd w:w="-38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30"/>
        <w:gridCol w:w="672"/>
        <w:gridCol w:w="1471"/>
        <w:gridCol w:w="58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0" w:hRule="atLeast"/>
          <w:tblHeader/>
        </w:trPr>
        <w:tc>
          <w:tcPr>
            <w:tcW w:w="2002" w:type="dxa"/>
            <w:gridSpan w:val="2"/>
            <w:tcBorders>
              <w:top w:val="single" w:color="auto" w:sz="12" w:space="0"/>
            </w:tcBorders>
            <w:vAlign w:val="center"/>
          </w:tcPr>
          <w:p>
            <w:pPr>
              <w:pStyle w:val="45"/>
              <w:spacing w:line="340" w:lineRule="exact"/>
              <w:jc w:val="center"/>
              <w:rPr>
                <w:rFonts w:hAnsi="宋体"/>
              </w:rPr>
            </w:pPr>
            <w:r>
              <w:rPr>
                <w:rFonts w:hint="eastAsia" w:hAnsi="宋体"/>
              </w:rPr>
              <w:t>条款号</w:t>
            </w:r>
          </w:p>
        </w:tc>
        <w:tc>
          <w:tcPr>
            <w:tcW w:w="1471" w:type="dxa"/>
            <w:tcBorders>
              <w:top w:val="single" w:color="auto" w:sz="12" w:space="0"/>
            </w:tcBorders>
            <w:vAlign w:val="center"/>
          </w:tcPr>
          <w:p>
            <w:pPr>
              <w:pStyle w:val="45"/>
              <w:spacing w:line="340" w:lineRule="exact"/>
              <w:jc w:val="center"/>
              <w:rPr>
                <w:rFonts w:hAnsi="宋体"/>
              </w:rPr>
            </w:pPr>
            <w:r>
              <w:rPr>
                <w:rFonts w:hint="eastAsia" w:hAnsi="宋体"/>
              </w:rPr>
              <w:t>条款名称</w:t>
            </w:r>
          </w:p>
        </w:tc>
        <w:tc>
          <w:tcPr>
            <w:tcW w:w="5887" w:type="dxa"/>
            <w:tcBorders>
              <w:top w:val="single" w:color="auto" w:sz="12" w:space="0"/>
            </w:tcBorders>
            <w:vAlign w:val="center"/>
          </w:tcPr>
          <w:p>
            <w:pPr>
              <w:spacing w:line="340" w:lineRule="exact"/>
              <w:jc w:val="center"/>
              <w:rPr>
                <w:rFonts w:ascii="宋体"/>
                <w:szCs w:val="21"/>
              </w:rPr>
            </w:pPr>
            <w:r>
              <w:rPr>
                <w:rFonts w:hint="eastAsia" w:ascii="宋体" w:hAnsi="宋体"/>
                <w:szCs w:val="21"/>
              </w:rPr>
              <w:t>编列内容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2002" w:type="dxa"/>
            <w:gridSpan w:val="2"/>
            <w:vAlign w:val="center"/>
          </w:tcPr>
          <w:p>
            <w:pPr>
              <w:pStyle w:val="45"/>
              <w:spacing w:line="340" w:lineRule="exact"/>
              <w:jc w:val="center"/>
              <w:rPr>
                <w:rFonts w:hAnsi="宋体"/>
              </w:rPr>
            </w:pPr>
            <w:r>
              <w:rPr>
                <w:rFonts w:hint="eastAsia" w:hAnsi="宋体"/>
              </w:rPr>
              <w:t>第一章</w:t>
            </w:r>
            <w:r>
              <w:rPr>
                <w:rFonts w:hAnsi="宋体"/>
              </w:rPr>
              <w:t>1.1</w:t>
            </w:r>
            <w:r>
              <w:rPr>
                <w:rFonts w:hint="eastAsia" w:hAnsi="宋体"/>
              </w:rPr>
              <w:t>款</w:t>
            </w:r>
          </w:p>
        </w:tc>
        <w:tc>
          <w:tcPr>
            <w:tcW w:w="1471" w:type="dxa"/>
            <w:vAlign w:val="center"/>
          </w:tcPr>
          <w:p>
            <w:pPr>
              <w:pStyle w:val="45"/>
              <w:spacing w:line="340" w:lineRule="exact"/>
              <w:jc w:val="center"/>
              <w:rPr>
                <w:rFonts w:hAnsi="宋体"/>
              </w:rPr>
            </w:pPr>
            <w:r>
              <w:rPr>
                <w:rFonts w:hint="eastAsia" w:hAnsi="宋体"/>
              </w:rPr>
              <w:t>项目名称</w:t>
            </w:r>
          </w:p>
        </w:tc>
        <w:tc>
          <w:tcPr>
            <w:tcW w:w="5887" w:type="dxa"/>
            <w:vAlign w:val="center"/>
          </w:tcPr>
          <w:p>
            <w:pPr>
              <w:pStyle w:val="45"/>
              <w:spacing w:line="340" w:lineRule="exact"/>
              <w:rPr>
                <w:rFonts w:hAnsi="宋体"/>
              </w:rPr>
            </w:pPr>
            <w:r>
              <w:rPr>
                <w:rFonts w:hint="eastAsia" w:hAnsi="宋体"/>
                <w:lang w:val="zh-CN"/>
              </w:rPr>
              <w:t>乌鲁木齐市公安局达坂城区分局执法执勤车辆采购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2002" w:type="dxa"/>
            <w:gridSpan w:val="2"/>
            <w:vAlign w:val="center"/>
          </w:tcPr>
          <w:p>
            <w:pPr>
              <w:pStyle w:val="45"/>
              <w:spacing w:line="340" w:lineRule="exact"/>
              <w:jc w:val="center"/>
              <w:rPr>
                <w:rFonts w:hAnsi="宋体"/>
              </w:rPr>
            </w:pPr>
            <w:r>
              <w:rPr>
                <w:rFonts w:hint="eastAsia" w:hAnsi="宋体"/>
              </w:rPr>
              <w:t>第一章</w:t>
            </w:r>
            <w:r>
              <w:rPr>
                <w:rFonts w:hAnsi="宋体"/>
              </w:rPr>
              <w:t>1.2</w:t>
            </w:r>
            <w:r>
              <w:rPr>
                <w:rFonts w:hint="eastAsia" w:hAnsi="宋体"/>
              </w:rPr>
              <w:t>款</w:t>
            </w:r>
          </w:p>
        </w:tc>
        <w:tc>
          <w:tcPr>
            <w:tcW w:w="1471" w:type="dxa"/>
            <w:vAlign w:val="center"/>
          </w:tcPr>
          <w:p>
            <w:pPr>
              <w:pStyle w:val="45"/>
              <w:spacing w:line="340" w:lineRule="exact"/>
              <w:jc w:val="center"/>
              <w:rPr>
                <w:rFonts w:hAnsi="宋体"/>
              </w:rPr>
            </w:pPr>
            <w:r>
              <w:rPr>
                <w:rFonts w:hint="eastAsia" w:hAnsi="宋体"/>
              </w:rPr>
              <w:t>采购方式</w:t>
            </w:r>
          </w:p>
        </w:tc>
        <w:tc>
          <w:tcPr>
            <w:tcW w:w="5887" w:type="dxa"/>
            <w:vAlign w:val="center"/>
          </w:tcPr>
          <w:p>
            <w:pPr>
              <w:pStyle w:val="45"/>
              <w:spacing w:line="340" w:lineRule="exact"/>
              <w:rPr>
                <w:rFonts w:hAnsi="宋体"/>
              </w:rPr>
            </w:pPr>
            <w:r>
              <w:rPr>
                <w:rFonts w:hint="eastAsia" w:hAnsi="宋体"/>
              </w:rPr>
              <w:t>公开招标，投标人只有一次报价。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3" w:hRule="atLeast"/>
        </w:trPr>
        <w:tc>
          <w:tcPr>
            <w:tcW w:w="2002" w:type="dxa"/>
            <w:gridSpan w:val="2"/>
            <w:vAlign w:val="center"/>
          </w:tcPr>
          <w:p>
            <w:pPr>
              <w:pStyle w:val="45"/>
              <w:spacing w:line="340" w:lineRule="exact"/>
              <w:jc w:val="center"/>
              <w:rPr>
                <w:rFonts w:hAnsi="宋体"/>
              </w:rPr>
            </w:pPr>
            <w:r>
              <w:rPr>
                <w:rFonts w:hint="eastAsia" w:hAnsi="宋体"/>
              </w:rPr>
              <w:t>第一章</w:t>
            </w:r>
            <w:r>
              <w:rPr>
                <w:rFonts w:hAnsi="宋体"/>
              </w:rPr>
              <w:t>1.3</w:t>
            </w:r>
            <w:r>
              <w:rPr>
                <w:rFonts w:hint="eastAsia" w:hAnsi="宋体"/>
              </w:rPr>
              <w:t>款</w:t>
            </w:r>
          </w:p>
        </w:tc>
        <w:tc>
          <w:tcPr>
            <w:tcW w:w="1471" w:type="dxa"/>
            <w:vAlign w:val="center"/>
          </w:tcPr>
          <w:p>
            <w:pPr>
              <w:pStyle w:val="45"/>
              <w:spacing w:line="340" w:lineRule="exact"/>
              <w:jc w:val="center"/>
              <w:rPr>
                <w:rFonts w:hAnsi="宋体"/>
              </w:rPr>
            </w:pPr>
            <w:r>
              <w:rPr>
                <w:rFonts w:hint="eastAsia" w:hAnsi="宋体"/>
              </w:rPr>
              <w:t>采购内容</w:t>
            </w:r>
          </w:p>
        </w:tc>
        <w:tc>
          <w:tcPr>
            <w:tcW w:w="5887" w:type="dxa"/>
            <w:vAlign w:val="center"/>
          </w:tcPr>
          <w:p>
            <w:pPr>
              <w:adjustRightInd w:val="0"/>
              <w:snapToGrid w:val="0"/>
              <w:spacing w:line="340" w:lineRule="exact"/>
              <w:jc w:val="left"/>
              <w:rPr>
                <w:rFonts w:ascii="宋体"/>
                <w:szCs w:val="21"/>
              </w:rPr>
            </w:pPr>
            <w:r>
              <w:rPr>
                <w:rFonts w:hint="eastAsia" w:ascii="宋体" w:hAnsi="宋体" w:cs="宋体"/>
                <w:kern w:val="0"/>
                <w:szCs w:val="21"/>
                <w:lang w:val="zh-CN" w:eastAsia="zh-CN"/>
              </w:rPr>
              <w:t>乌鲁木齐市公安局达坂城区分局购买执法执勤车辆</w:t>
            </w:r>
            <w:r>
              <w:rPr>
                <w:rFonts w:hint="eastAsia" w:ascii="宋体" w:hAnsi="宋体" w:cs="宋体"/>
                <w:kern w:val="0"/>
                <w:szCs w:val="21"/>
                <w:lang w:val="zh-CN"/>
              </w:rPr>
              <w:t>。具体内容及要求详见招标文件。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2002" w:type="dxa"/>
            <w:gridSpan w:val="2"/>
            <w:vAlign w:val="center"/>
          </w:tcPr>
          <w:p>
            <w:pPr>
              <w:pStyle w:val="45"/>
              <w:spacing w:line="340" w:lineRule="exact"/>
              <w:jc w:val="center"/>
              <w:rPr>
                <w:rFonts w:hAnsi="宋体"/>
              </w:rPr>
            </w:pPr>
            <w:r>
              <w:rPr>
                <w:rFonts w:hint="eastAsia" w:hAnsi="宋体"/>
              </w:rPr>
              <w:t>第一章</w:t>
            </w:r>
            <w:r>
              <w:rPr>
                <w:rFonts w:hAnsi="宋体"/>
              </w:rPr>
              <w:t>1.4</w:t>
            </w:r>
            <w:r>
              <w:rPr>
                <w:rFonts w:hint="eastAsia" w:hAnsi="宋体"/>
              </w:rPr>
              <w:t>款</w:t>
            </w:r>
          </w:p>
        </w:tc>
        <w:tc>
          <w:tcPr>
            <w:tcW w:w="1471" w:type="dxa"/>
            <w:vAlign w:val="center"/>
          </w:tcPr>
          <w:p>
            <w:pPr>
              <w:pStyle w:val="45"/>
              <w:spacing w:line="340" w:lineRule="exact"/>
              <w:jc w:val="center"/>
              <w:rPr>
                <w:rFonts w:hAnsi="宋体"/>
              </w:rPr>
            </w:pPr>
            <w:r>
              <w:rPr>
                <w:rFonts w:hint="eastAsia" w:hAnsi="宋体"/>
              </w:rPr>
              <w:t>资金来源</w:t>
            </w:r>
          </w:p>
        </w:tc>
        <w:tc>
          <w:tcPr>
            <w:tcW w:w="5887" w:type="dxa"/>
            <w:vAlign w:val="center"/>
          </w:tcPr>
          <w:p>
            <w:pPr>
              <w:adjustRightInd w:val="0"/>
              <w:snapToGrid w:val="0"/>
              <w:spacing w:line="340" w:lineRule="exact"/>
              <w:jc w:val="left"/>
              <w:rPr>
                <w:rFonts w:ascii="宋体"/>
                <w:szCs w:val="21"/>
              </w:rPr>
            </w:pPr>
            <w:r>
              <w:rPr>
                <w:rFonts w:hint="eastAsia" w:ascii="宋体" w:hAnsi="宋体"/>
                <w:szCs w:val="21"/>
              </w:rPr>
              <w:t>财政资金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2002" w:type="dxa"/>
            <w:gridSpan w:val="2"/>
            <w:vAlign w:val="center"/>
          </w:tcPr>
          <w:p>
            <w:pPr>
              <w:pStyle w:val="45"/>
              <w:spacing w:line="340" w:lineRule="exact"/>
              <w:jc w:val="center"/>
              <w:rPr>
                <w:rFonts w:hAnsi="宋体"/>
              </w:rPr>
            </w:pPr>
            <w:r>
              <w:rPr>
                <w:rFonts w:hint="eastAsia" w:hAnsi="宋体"/>
              </w:rPr>
              <w:t>第一章</w:t>
            </w:r>
            <w:r>
              <w:rPr>
                <w:rFonts w:hAnsi="宋体"/>
              </w:rPr>
              <w:t>1.5</w:t>
            </w:r>
            <w:r>
              <w:rPr>
                <w:rFonts w:hint="eastAsia" w:hAnsi="宋体"/>
              </w:rPr>
              <w:t>款</w:t>
            </w:r>
          </w:p>
        </w:tc>
        <w:tc>
          <w:tcPr>
            <w:tcW w:w="1471" w:type="dxa"/>
            <w:vAlign w:val="center"/>
          </w:tcPr>
          <w:p>
            <w:pPr>
              <w:pStyle w:val="45"/>
              <w:spacing w:line="340" w:lineRule="exact"/>
              <w:jc w:val="center"/>
              <w:rPr>
                <w:rFonts w:hAnsi="宋体"/>
              </w:rPr>
            </w:pPr>
            <w:r>
              <w:rPr>
                <w:rFonts w:hint="eastAsia" w:hAnsi="宋体"/>
              </w:rPr>
              <w:t>项目地点</w:t>
            </w:r>
          </w:p>
        </w:tc>
        <w:tc>
          <w:tcPr>
            <w:tcW w:w="5887" w:type="dxa"/>
            <w:vAlign w:val="center"/>
          </w:tcPr>
          <w:p>
            <w:pPr>
              <w:adjustRightInd w:val="0"/>
              <w:snapToGrid w:val="0"/>
              <w:spacing w:line="340" w:lineRule="exact"/>
              <w:jc w:val="left"/>
              <w:rPr>
                <w:rFonts w:ascii="宋体"/>
                <w:szCs w:val="21"/>
              </w:rPr>
            </w:pPr>
            <w:r>
              <w:rPr>
                <w:rFonts w:hint="eastAsia" w:ascii="宋体" w:hAnsi="宋体"/>
                <w:szCs w:val="21"/>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2002" w:type="dxa"/>
            <w:gridSpan w:val="2"/>
            <w:vAlign w:val="center"/>
          </w:tcPr>
          <w:p>
            <w:pPr>
              <w:pStyle w:val="45"/>
              <w:spacing w:line="340" w:lineRule="exact"/>
              <w:jc w:val="center"/>
              <w:rPr>
                <w:rFonts w:hAnsi="宋体"/>
              </w:rPr>
            </w:pPr>
            <w:r>
              <w:rPr>
                <w:rFonts w:hint="eastAsia" w:hAnsi="宋体"/>
              </w:rPr>
              <w:t>第一章</w:t>
            </w:r>
            <w:r>
              <w:rPr>
                <w:rFonts w:hAnsi="宋体"/>
              </w:rPr>
              <w:t>1.6</w:t>
            </w:r>
            <w:r>
              <w:rPr>
                <w:rFonts w:hint="eastAsia" w:hAnsi="宋体"/>
              </w:rPr>
              <w:t>款</w:t>
            </w:r>
          </w:p>
        </w:tc>
        <w:tc>
          <w:tcPr>
            <w:tcW w:w="1471" w:type="dxa"/>
            <w:vAlign w:val="center"/>
          </w:tcPr>
          <w:p>
            <w:pPr>
              <w:pStyle w:val="45"/>
              <w:spacing w:line="340" w:lineRule="exact"/>
              <w:jc w:val="center"/>
              <w:rPr>
                <w:rFonts w:hint="default" w:hAnsi="宋体" w:eastAsia="宋体"/>
                <w:highlight w:val="none"/>
                <w:lang w:val="en-US" w:eastAsia="zh-CN"/>
              </w:rPr>
            </w:pPr>
            <w:r>
              <w:rPr>
                <w:rFonts w:hint="eastAsia" w:hAnsi="宋体"/>
                <w:highlight w:val="none"/>
                <w:lang w:val="en-US" w:eastAsia="zh-CN"/>
              </w:rPr>
              <w:t>供货周期</w:t>
            </w:r>
          </w:p>
        </w:tc>
        <w:tc>
          <w:tcPr>
            <w:tcW w:w="5887" w:type="dxa"/>
            <w:vAlign w:val="center"/>
          </w:tcPr>
          <w:p>
            <w:pPr>
              <w:spacing w:line="340" w:lineRule="exact"/>
              <w:rPr>
                <w:rFonts w:hint="default" w:ascii="宋体" w:hAnsi="宋体" w:eastAsia="宋体"/>
                <w:szCs w:val="21"/>
                <w:highlight w:val="none"/>
                <w:lang w:val="en-US" w:eastAsia="zh-CN"/>
              </w:rPr>
            </w:pPr>
            <w:r>
              <w:rPr>
                <w:rFonts w:hint="eastAsia" w:ascii="宋体" w:hAnsi="宋体"/>
                <w:szCs w:val="21"/>
                <w:highlight w:val="none"/>
                <w:lang w:val="en-US" w:eastAsia="zh-CN"/>
              </w:rPr>
              <w:t>2022年11月05日前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2002" w:type="dxa"/>
            <w:gridSpan w:val="2"/>
            <w:vAlign w:val="center"/>
          </w:tcPr>
          <w:p>
            <w:pPr>
              <w:pStyle w:val="45"/>
              <w:spacing w:line="340" w:lineRule="exact"/>
              <w:jc w:val="center"/>
              <w:rPr>
                <w:rFonts w:hAnsi="宋体"/>
              </w:rPr>
            </w:pPr>
            <w:r>
              <w:rPr>
                <w:rFonts w:hint="eastAsia" w:hAnsi="宋体"/>
              </w:rPr>
              <w:t>第一章</w:t>
            </w:r>
            <w:r>
              <w:rPr>
                <w:rFonts w:hAnsi="宋体"/>
              </w:rPr>
              <w:t>2.1</w:t>
            </w:r>
            <w:r>
              <w:rPr>
                <w:rFonts w:hint="eastAsia" w:hAnsi="宋体"/>
              </w:rPr>
              <w:t>款</w:t>
            </w:r>
          </w:p>
        </w:tc>
        <w:tc>
          <w:tcPr>
            <w:tcW w:w="1471" w:type="dxa"/>
            <w:vAlign w:val="center"/>
          </w:tcPr>
          <w:p>
            <w:pPr>
              <w:pStyle w:val="45"/>
              <w:spacing w:line="340" w:lineRule="exact"/>
              <w:jc w:val="center"/>
              <w:rPr>
                <w:rFonts w:hAnsi="宋体"/>
              </w:rPr>
            </w:pPr>
            <w:r>
              <w:rPr>
                <w:rFonts w:hint="eastAsia" w:hAnsi="宋体"/>
              </w:rPr>
              <w:t>采购人</w:t>
            </w:r>
          </w:p>
        </w:tc>
        <w:tc>
          <w:tcPr>
            <w:tcW w:w="5887" w:type="dxa"/>
            <w:vAlign w:val="center"/>
          </w:tcPr>
          <w:p>
            <w:pPr>
              <w:pStyle w:val="45"/>
              <w:spacing w:line="340" w:lineRule="exact"/>
              <w:rPr>
                <w:rFonts w:hint="eastAsia" w:hAnsi="宋体"/>
              </w:rPr>
            </w:pPr>
            <w:r>
              <w:rPr>
                <w:rFonts w:hint="eastAsia" w:hAnsi="宋体"/>
              </w:rPr>
              <w:t>名称：</w:t>
            </w:r>
            <w:r>
              <w:rPr>
                <w:rFonts w:hint="eastAsia" w:hAnsi="宋体"/>
                <w:lang w:eastAsia="zh-CN"/>
              </w:rPr>
              <w:t>乌鲁木齐市公安局达坂城区分局</w:t>
            </w:r>
          </w:p>
          <w:p>
            <w:pPr>
              <w:pStyle w:val="45"/>
              <w:spacing w:line="340" w:lineRule="exact"/>
              <w:rPr>
                <w:rFonts w:hAnsi="宋体"/>
              </w:rPr>
            </w:pPr>
            <w:r>
              <w:rPr>
                <w:rFonts w:hint="eastAsia" w:hAnsi="宋体"/>
              </w:rPr>
              <w:t xml:space="preserve">地址：乌鲁木齐市达坂城区达坂城镇文达路       </w:t>
            </w:r>
          </w:p>
          <w:p>
            <w:pPr>
              <w:pStyle w:val="45"/>
              <w:spacing w:line="340" w:lineRule="exact"/>
              <w:rPr>
                <w:rFonts w:hAnsi="宋体"/>
              </w:rPr>
            </w:pPr>
            <w:r>
              <w:rPr>
                <w:rFonts w:hint="eastAsia" w:hAnsi="宋体"/>
              </w:rPr>
              <w:t>联系人：郑伟     联系方式：18899198589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2002" w:type="dxa"/>
            <w:gridSpan w:val="2"/>
            <w:vAlign w:val="center"/>
          </w:tcPr>
          <w:p>
            <w:pPr>
              <w:pStyle w:val="45"/>
              <w:spacing w:line="340" w:lineRule="exact"/>
              <w:jc w:val="center"/>
              <w:rPr>
                <w:rFonts w:hAnsi="宋体"/>
              </w:rPr>
            </w:pPr>
            <w:r>
              <w:rPr>
                <w:rFonts w:hint="eastAsia" w:hAnsi="宋体"/>
              </w:rPr>
              <w:t>第一章</w:t>
            </w:r>
            <w:r>
              <w:rPr>
                <w:rFonts w:hAnsi="宋体"/>
              </w:rPr>
              <w:t>2.2</w:t>
            </w:r>
            <w:r>
              <w:rPr>
                <w:rFonts w:hint="eastAsia" w:hAnsi="宋体"/>
              </w:rPr>
              <w:t>款</w:t>
            </w:r>
          </w:p>
        </w:tc>
        <w:tc>
          <w:tcPr>
            <w:tcW w:w="1471" w:type="dxa"/>
            <w:vAlign w:val="center"/>
          </w:tcPr>
          <w:p>
            <w:pPr>
              <w:pStyle w:val="45"/>
              <w:spacing w:line="340" w:lineRule="exact"/>
              <w:jc w:val="center"/>
              <w:rPr>
                <w:rFonts w:hAnsi="宋体"/>
              </w:rPr>
            </w:pPr>
            <w:r>
              <w:rPr>
                <w:rFonts w:hint="eastAsia" w:hAnsi="宋体"/>
              </w:rPr>
              <w:t>代理机构</w:t>
            </w:r>
          </w:p>
        </w:tc>
        <w:tc>
          <w:tcPr>
            <w:tcW w:w="5887" w:type="dxa"/>
            <w:vAlign w:val="center"/>
          </w:tcPr>
          <w:p>
            <w:pPr>
              <w:spacing w:line="340" w:lineRule="exact"/>
              <w:rPr>
                <w:rFonts w:ascii="宋体"/>
                <w:szCs w:val="21"/>
                <w:highlight w:val="yellow"/>
              </w:rPr>
            </w:pPr>
            <w:r>
              <w:rPr>
                <w:rFonts w:hint="eastAsia" w:ascii="宋体" w:hAnsi="宋体"/>
                <w:szCs w:val="21"/>
              </w:rPr>
              <w:t>名称：</w:t>
            </w:r>
            <w:r>
              <w:rPr>
                <w:rFonts w:hint="eastAsia" w:ascii="宋体" w:hAnsi="宋体"/>
                <w:szCs w:val="21"/>
                <w:lang w:eastAsia="zh-CN"/>
              </w:rPr>
              <w:t>新疆韵德恒益工程项目管理咨询有限责任公司</w:t>
            </w:r>
            <w:r>
              <w:rPr>
                <w:rFonts w:hint="eastAsia" w:ascii="宋体" w:hAnsi="宋体"/>
                <w:szCs w:val="21"/>
              </w:rPr>
              <w:t>。</w:t>
            </w:r>
          </w:p>
          <w:p>
            <w:pPr>
              <w:pStyle w:val="45"/>
              <w:spacing w:line="340" w:lineRule="exact"/>
              <w:rPr>
                <w:rFonts w:hint="eastAsia" w:ascii="宋体" w:hAnsi="宋体"/>
                <w:szCs w:val="21"/>
              </w:rPr>
            </w:pPr>
            <w:r>
              <w:rPr>
                <w:rFonts w:hint="eastAsia" w:ascii="宋体" w:hAnsi="宋体"/>
                <w:szCs w:val="21"/>
              </w:rPr>
              <w:t>地址：</w:t>
            </w:r>
            <w:r>
              <w:rPr>
                <w:rFonts w:hint="eastAsia" w:ascii="宋体" w:hAnsi="宋体"/>
                <w:szCs w:val="21"/>
                <w:lang w:val="en-US" w:eastAsia="zh-CN"/>
              </w:rPr>
              <w:t>乌鲁木齐市水磨沟区新兴街一巷 33 号 1 单元 102 室</w:t>
            </w:r>
          </w:p>
          <w:p>
            <w:pPr>
              <w:pStyle w:val="45"/>
              <w:spacing w:line="340" w:lineRule="exact"/>
              <w:rPr>
                <w:rFonts w:hint="eastAsia" w:hAnsi="宋体"/>
                <w:lang w:eastAsia="zh-CN"/>
              </w:rPr>
            </w:pPr>
            <w:r>
              <w:rPr>
                <w:rFonts w:hint="eastAsia" w:hAnsi="宋体"/>
              </w:rPr>
              <w:t>采购代理联系人：</w:t>
            </w:r>
            <w:r>
              <w:rPr>
                <w:rFonts w:hint="eastAsia" w:hAnsi="宋体"/>
                <w:lang w:val="en-US" w:eastAsia="zh-CN"/>
              </w:rPr>
              <w:t>王力</w:t>
            </w:r>
            <w:r>
              <w:rPr>
                <w:rFonts w:hint="eastAsia" w:hAnsi="宋体"/>
              </w:rPr>
              <w:t>、</w:t>
            </w:r>
            <w:r>
              <w:rPr>
                <w:rFonts w:hint="eastAsia" w:hAnsi="宋体"/>
                <w:lang w:val="en-US" w:eastAsia="zh-CN"/>
              </w:rPr>
              <w:t>杨婷婷</w:t>
            </w:r>
          </w:p>
          <w:p>
            <w:pPr>
              <w:pStyle w:val="45"/>
              <w:spacing w:line="340" w:lineRule="exact"/>
              <w:rPr>
                <w:rFonts w:hAnsi="宋体"/>
              </w:rPr>
            </w:pPr>
            <w:r>
              <w:rPr>
                <w:rFonts w:hint="eastAsia" w:hAnsi="宋体"/>
              </w:rPr>
              <w:t>联系电话：</w:t>
            </w:r>
            <w:r>
              <w:rPr>
                <w:rFonts w:hint="eastAsia" w:hAnsi="宋体"/>
                <w:lang w:val="en-US" w:eastAsia="zh-CN"/>
              </w:rPr>
              <w:t>13999160776</w:t>
            </w:r>
            <w:r>
              <w:rPr>
                <w:rFonts w:hint="eastAsia" w:hAnsi="宋体"/>
              </w:rPr>
              <w:t>、</w:t>
            </w:r>
            <w:r>
              <w:rPr>
                <w:rFonts w:hAnsi="宋体"/>
              </w:rPr>
              <w:t xml:space="preserve"> </w:t>
            </w:r>
            <w:r>
              <w:rPr>
                <w:rFonts w:hint="eastAsia" w:hAnsi="宋体"/>
                <w:lang w:val="en-US" w:eastAsia="zh-CN"/>
              </w:rPr>
              <w:t>15894619479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2002" w:type="dxa"/>
            <w:gridSpan w:val="2"/>
            <w:vAlign w:val="center"/>
          </w:tcPr>
          <w:p>
            <w:pPr>
              <w:pStyle w:val="45"/>
              <w:spacing w:line="340" w:lineRule="exact"/>
              <w:jc w:val="center"/>
              <w:rPr>
                <w:rFonts w:hAnsi="宋体"/>
              </w:rPr>
            </w:pPr>
            <w:r>
              <w:rPr>
                <w:rFonts w:hint="eastAsia" w:hAnsi="宋体"/>
              </w:rPr>
              <w:t>第一章</w:t>
            </w:r>
            <w:r>
              <w:rPr>
                <w:rFonts w:hAnsi="宋体"/>
              </w:rPr>
              <w:t>2.9</w:t>
            </w:r>
            <w:r>
              <w:rPr>
                <w:rFonts w:hint="eastAsia" w:hAnsi="宋体"/>
              </w:rPr>
              <w:t>款</w:t>
            </w:r>
          </w:p>
        </w:tc>
        <w:tc>
          <w:tcPr>
            <w:tcW w:w="1471" w:type="dxa"/>
            <w:vAlign w:val="center"/>
          </w:tcPr>
          <w:p>
            <w:pPr>
              <w:pStyle w:val="45"/>
              <w:spacing w:line="340" w:lineRule="exact"/>
              <w:jc w:val="center"/>
              <w:rPr>
                <w:rFonts w:hAnsi="宋体"/>
              </w:rPr>
            </w:pPr>
            <w:r>
              <w:rPr>
                <w:rFonts w:hint="eastAsia" w:hAnsi="宋体"/>
              </w:rPr>
              <w:t>偏离</w:t>
            </w:r>
          </w:p>
        </w:tc>
        <w:tc>
          <w:tcPr>
            <w:tcW w:w="5887" w:type="dxa"/>
            <w:vAlign w:val="center"/>
          </w:tcPr>
          <w:p>
            <w:pPr>
              <w:spacing w:line="340" w:lineRule="exact"/>
              <w:rPr>
                <w:rFonts w:ascii="宋体"/>
                <w:szCs w:val="21"/>
              </w:rPr>
            </w:pPr>
            <w:r>
              <w:rPr>
                <w:rFonts w:hint="eastAsia" w:ascii="宋体" w:hAnsi="宋体"/>
                <w:szCs w:val="21"/>
              </w:rPr>
              <w:t>不接受实质性负偏离。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2002" w:type="dxa"/>
            <w:gridSpan w:val="2"/>
            <w:vAlign w:val="center"/>
          </w:tcPr>
          <w:p>
            <w:pPr>
              <w:pStyle w:val="45"/>
              <w:spacing w:line="340" w:lineRule="exact"/>
              <w:jc w:val="center"/>
              <w:rPr>
                <w:rFonts w:hAnsi="宋体"/>
              </w:rPr>
            </w:pPr>
            <w:r>
              <w:rPr>
                <w:rFonts w:hint="eastAsia" w:hAnsi="宋体"/>
              </w:rPr>
              <w:t>第一章</w:t>
            </w:r>
            <w:r>
              <w:rPr>
                <w:rFonts w:hAnsi="宋体"/>
              </w:rPr>
              <w:t>3.1</w:t>
            </w:r>
            <w:r>
              <w:rPr>
                <w:rFonts w:hint="eastAsia" w:hAnsi="宋体"/>
              </w:rPr>
              <w:t>款</w:t>
            </w:r>
          </w:p>
        </w:tc>
        <w:tc>
          <w:tcPr>
            <w:tcW w:w="1471" w:type="dxa"/>
            <w:vAlign w:val="center"/>
          </w:tcPr>
          <w:p>
            <w:pPr>
              <w:pStyle w:val="45"/>
              <w:spacing w:line="340" w:lineRule="exact"/>
              <w:jc w:val="center"/>
              <w:rPr>
                <w:rFonts w:hAnsi="宋体"/>
              </w:rPr>
            </w:pPr>
            <w:r>
              <w:rPr>
                <w:rFonts w:hint="eastAsia" w:hAnsi="宋体"/>
              </w:rPr>
              <w:t>供应商</w:t>
            </w:r>
          </w:p>
          <w:p>
            <w:pPr>
              <w:pStyle w:val="45"/>
              <w:spacing w:line="340" w:lineRule="exact"/>
              <w:jc w:val="center"/>
              <w:rPr>
                <w:rFonts w:hAnsi="宋体"/>
              </w:rPr>
            </w:pPr>
            <w:r>
              <w:rPr>
                <w:rFonts w:hint="eastAsia" w:hAnsi="宋体"/>
              </w:rPr>
              <w:t>资格</w:t>
            </w:r>
          </w:p>
        </w:tc>
        <w:tc>
          <w:tcPr>
            <w:tcW w:w="5887" w:type="dxa"/>
            <w:vAlign w:val="center"/>
          </w:tcPr>
          <w:p>
            <w:pPr>
              <w:spacing w:line="340" w:lineRule="exact"/>
              <w:rPr>
                <w:rFonts w:ascii="宋体"/>
                <w:szCs w:val="21"/>
              </w:rPr>
            </w:pPr>
            <w:r>
              <w:rPr>
                <w:rFonts w:hint="eastAsia" w:ascii="宋体" w:hAnsi="宋体"/>
              </w:rPr>
              <w:t>详见招标公告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2002" w:type="dxa"/>
            <w:gridSpan w:val="2"/>
            <w:vAlign w:val="center"/>
          </w:tcPr>
          <w:p>
            <w:pPr>
              <w:pStyle w:val="45"/>
              <w:spacing w:line="340" w:lineRule="exact"/>
              <w:jc w:val="center"/>
              <w:rPr>
                <w:rFonts w:hAnsi="宋体"/>
              </w:rPr>
            </w:pPr>
            <w:r>
              <w:rPr>
                <w:rFonts w:hint="eastAsia" w:hAnsi="宋体"/>
              </w:rPr>
              <w:t>第一章</w:t>
            </w:r>
            <w:r>
              <w:rPr>
                <w:rFonts w:hAnsi="宋体"/>
              </w:rPr>
              <w:t>5.1</w:t>
            </w:r>
            <w:r>
              <w:rPr>
                <w:rFonts w:hint="eastAsia" w:hAnsi="宋体"/>
              </w:rPr>
              <w:t>款</w:t>
            </w:r>
          </w:p>
        </w:tc>
        <w:tc>
          <w:tcPr>
            <w:tcW w:w="1471" w:type="dxa"/>
            <w:vAlign w:val="center"/>
          </w:tcPr>
          <w:p>
            <w:pPr>
              <w:pStyle w:val="45"/>
              <w:spacing w:line="340" w:lineRule="exact"/>
              <w:jc w:val="center"/>
              <w:rPr>
                <w:rFonts w:hAnsi="宋体"/>
              </w:rPr>
            </w:pPr>
            <w:r>
              <w:rPr>
                <w:rFonts w:hint="eastAsia" w:hAnsi="宋体"/>
              </w:rPr>
              <w:t>是否接受联合体投标</w:t>
            </w:r>
          </w:p>
        </w:tc>
        <w:tc>
          <w:tcPr>
            <w:tcW w:w="5887" w:type="dxa"/>
            <w:vAlign w:val="center"/>
          </w:tcPr>
          <w:p>
            <w:pPr>
              <w:spacing w:line="340" w:lineRule="exact"/>
              <w:rPr>
                <w:rFonts w:ascii="宋体"/>
                <w:b/>
                <w:szCs w:val="21"/>
              </w:rPr>
            </w:pPr>
            <w:r>
              <w:rPr>
                <w:rFonts w:hint="eastAsia" w:ascii="宋体" w:hAnsi="宋体"/>
                <w:b/>
                <w:szCs w:val="21"/>
                <w:bdr w:val="single" w:color="auto" w:sz="4" w:space="0"/>
              </w:rPr>
              <w:t>√</w:t>
            </w:r>
            <w:r>
              <w:rPr>
                <w:rFonts w:hint="eastAsia" w:ascii="宋体" w:hAnsi="宋体"/>
                <w:b/>
                <w:szCs w:val="21"/>
              </w:rPr>
              <w:t>不接受</w:t>
            </w:r>
          </w:p>
          <w:p>
            <w:pPr>
              <w:tabs>
                <w:tab w:val="left" w:pos="1440"/>
                <w:tab w:val="left" w:pos="2100"/>
              </w:tabs>
              <w:spacing w:line="340" w:lineRule="exact"/>
              <w:rPr>
                <w:rFonts w:ascii="宋体"/>
                <w:szCs w:val="21"/>
              </w:rPr>
            </w:pPr>
            <w:r>
              <w:rPr>
                <w:rFonts w:hint="eastAsia" w:ascii="宋体" w:hAnsi="宋体"/>
                <w:szCs w:val="21"/>
              </w:rPr>
              <w:t>接受，但联合体所有成员数量不得超过家；还应满足下列要求：</w:t>
            </w:r>
          </w:p>
          <w:p>
            <w:pPr>
              <w:tabs>
                <w:tab w:val="left" w:pos="1440"/>
                <w:tab w:val="left" w:pos="2100"/>
              </w:tabs>
              <w:spacing w:line="340" w:lineRule="exact"/>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trPr>
        <w:tc>
          <w:tcPr>
            <w:tcW w:w="2002" w:type="dxa"/>
            <w:gridSpan w:val="2"/>
            <w:vAlign w:val="center"/>
          </w:tcPr>
          <w:p>
            <w:pPr>
              <w:pStyle w:val="45"/>
              <w:spacing w:line="340" w:lineRule="exact"/>
              <w:jc w:val="center"/>
              <w:rPr>
                <w:rFonts w:hAnsi="宋体"/>
              </w:rPr>
            </w:pPr>
            <w:r>
              <w:rPr>
                <w:rFonts w:hint="eastAsia" w:hAnsi="宋体"/>
              </w:rPr>
              <w:t>第一章</w:t>
            </w:r>
            <w:r>
              <w:rPr>
                <w:rFonts w:hAnsi="宋体"/>
              </w:rPr>
              <w:t>6.1</w:t>
            </w:r>
            <w:r>
              <w:rPr>
                <w:rFonts w:hint="eastAsia" w:hAnsi="宋体"/>
              </w:rPr>
              <w:t>款</w:t>
            </w:r>
          </w:p>
        </w:tc>
        <w:tc>
          <w:tcPr>
            <w:tcW w:w="1471" w:type="dxa"/>
            <w:vAlign w:val="center"/>
          </w:tcPr>
          <w:p>
            <w:pPr>
              <w:pStyle w:val="45"/>
              <w:spacing w:line="340" w:lineRule="exact"/>
              <w:jc w:val="center"/>
              <w:rPr>
                <w:rFonts w:hAnsi="宋体"/>
              </w:rPr>
            </w:pPr>
            <w:r>
              <w:rPr>
                <w:rFonts w:hint="eastAsia" w:hAnsi="宋体"/>
              </w:rPr>
              <w:t>踏勘现场</w:t>
            </w:r>
          </w:p>
        </w:tc>
        <w:tc>
          <w:tcPr>
            <w:tcW w:w="5887" w:type="dxa"/>
            <w:vAlign w:val="center"/>
          </w:tcPr>
          <w:p>
            <w:pPr>
              <w:spacing w:line="340" w:lineRule="exact"/>
              <w:rPr>
                <w:rFonts w:ascii="宋体"/>
                <w:szCs w:val="21"/>
              </w:rPr>
            </w:pPr>
            <w:r>
              <w:rPr>
                <w:rFonts w:hint="eastAsia" w:ascii="宋体" w:hAnsi="宋体"/>
                <w:b/>
                <w:szCs w:val="21"/>
                <w:bdr w:val="single" w:color="auto" w:sz="4" w:space="0"/>
              </w:rPr>
              <w:t>√</w:t>
            </w:r>
            <w:r>
              <w:rPr>
                <w:rFonts w:hint="eastAsia" w:ascii="宋体" w:hAnsi="宋体"/>
                <w:b/>
                <w:szCs w:val="21"/>
              </w:rPr>
              <w:t>不组织</w:t>
            </w:r>
          </w:p>
          <w:p>
            <w:pPr>
              <w:spacing w:line="340" w:lineRule="exact"/>
              <w:rPr>
                <w:rFonts w:hAnsi="宋体"/>
              </w:rPr>
            </w:pPr>
            <w:r>
              <w:rPr>
                <w:rFonts w:hint="eastAsia" w:ascii="宋体" w:hAnsi="宋体"/>
                <w:szCs w:val="21"/>
              </w:rPr>
              <w:t>组织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5" w:hRule="atLeast"/>
        </w:trPr>
        <w:tc>
          <w:tcPr>
            <w:tcW w:w="2002" w:type="dxa"/>
            <w:gridSpan w:val="2"/>
            <w:vAlign w:val="center"/>
          </w:tcPr>
          <w:p>
            <w:pPr>
              <w:pStyle w:val="45"/>
              <w:spacing w:line="340" w:lineRule="exact"/>
              <w:jc w:val="center"/>
              <w:rPr>
                <w:rFonts w:hAnsi="宋体"/>
              </w:rPr>
            </w:pPr>
            <w:r>
              <w:rPr>
                <w:rFonts w:hint="eastAsia" w:hAnsi="宋体"/>
              </w:rPr>
              <w:t>第一章</w:t>
            </w:r>
            <w:r>
              <w:rPr>
                <w:rFonts w:hAnsi="宋体"/>
              </w:rPr>
              <w:t>7.1</w:t>
            </w:r>
            <w:r>
              <w:rPr>
                <w:rFonts w:hint="eastAsia" w:hAnsi="宋体"/>
              </w:rPr>
              <w:t>款</w:t>
            </w:r>
          </w:p>
        </w:tc>
        <w:tc>
          <w:tcPr>
            <w:tcW w:w="1471" w:type="dxa"/>
            <w:vAlign w:val="center"/>
          </w:tcPr>
          <w:p>
            <w:pPr>
              <w:pStyle w:val="45"/>
              <w:spacing w:line="340" w:lineRule="exact"/>
              <w:jc w:val="center"/>
              <w:rPr>
                <w:rFonts w:hAnsi="宋体"/>
              </w:rPr>
            </w:pPr>
            <w:r>
              <w:rPr>
                <w:rFonts w:hint="eastAsia" w:hAnsi="宋体"/>
              </w:rPr>
              <w:t>进口产品</w:t>
            </w:r>
          </w:p>
        </w:tc>
        <w:tc>
          <w:tcPr>
            <w:tcW w:w="5887" w:type="dxa"/>
            <w:vAlign w:val="center"/>
          </w:tcPr>
          <w:p>
            <w:pPr>
              <w:spacing w:line="340" w:lineRule="exact"/>
              <w:jc w:val="left"/>
              <w:rPr>
                <w:rFonts w:ascii="宋体"/>
                <w:b/>
                <w:szCs w:val="21"/>
                <w:bdr w:val="single" w:color="auto" w:sz="4" w:space="0"/>
              </w:rPr>
            </w:pPr>
            <w:r>
              <w:rPr>
                <w:rFonts w:hint="eastAsia" w:ascii="宋体" w:hAnsi="宋体"/>
                <w:szCs w:val="21"/>
              </w:rPr>
              <w:t>不接受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2002" w:type="dxa"/>
            <w:gridSpan w:val="2"/>
            <w:vAlign w:val="center"/>
          </w:tcPr>
          <w:p>
            <w:pPr>
              <w:pStyle w:val="45"/>
              <w:spacing w:line="340" w:lineRule="exact"/>
              <w:jc w:val="center"/>
              <w:rPr>
                <w:rFonts w:hAnsi="宋体"/>
              </w:rPr>
            </w:pPr>
            <w:r>
              <w:rPr>
                <w:rFonts w:hint="eastAsia" w:hAnsi="宋体"/>
              </w:rPr>
              <w:t>第三章</w:t>
            </w:r>
            <w:r>
              <w:rPr>
                <w:rFonts w:hAnsi="宋体"/>
              </w:rPr>
              <w:t>15.7</w:t>
            </w:r>
            <w:r>
              <w:rPr>
                <w:rFonts w:hint="eastAsia" w:hAnsi="宋体"/>
              </w:rPr>
              <w:t>款</w:t>
            </w:r>
          </w:p>
        </w:tc>
        <w:tc>
          <w:tcPr>
            <w:tcW w:w="1471" w:type="dxa"/>
            <w:vAlign w:val="center"/>
          </w:tcPr>
          <w:p>
            <w:pPr>
              <w:pStyle w:val="45"/>
              <w:spacing w:line="340" w:lineRule="exact"/>
              <w:jc w:val="center"/>
              <w:rPr>
                <w:rFonts w:hAnsi="宋体"/>
              </w:rPr>
            </w:pPr>
            <w:r>
              <w:rPr>
                <w:rFonts w:hint="eastAsia" w:hAnsi="宋体"/>
              </w:rPr>
              <w:t>业绩</w:t>
            </w:r>
          </w:p>
        </w:tc>
        <w:tc>
          <w:tcPr>
            <w:tcW w:w="5887" w:type="dxa"/>
            <w:vAlign w:val="center"/>
          </w:tcPr>
          <w:p>
            <w:pPr>
              <w:pStyle w:val="45"/>
              <w:spacing w:line="320" w:lineRule="exact"/>
              <w:jc w:val="left"/>
              <w:rPr>
                <w:rFonts w:hAnsi="宋体" w:cs="宋体"/>
                <w:bCs/>
              </w:rPr>
            </w:pPr>
            <w:r>
              <w:rPr>
                <w:rFonts w:hint="eastAsia" w:hAnsi="宋体" w:cs="宋体"/>
                <w:bCs/>
              </w:rPr>
              <w:t>近三年（2019年</w:t>
            </w:r>
            <w:r>
              <w:rPr>
                <w:rFonts w:hAnsi="宋体" w:cs="宋体"/>
                <w:bCs/>
              </w:rPr>
              <w:t>1</w:t>
            </w:r>
            <w:r>
              <w:rPr>
                <w:rFonts w:hint="eastAsia" w:hAnsi="宋体" w:cs="宋体"/>
                <w:bCs/>
              </w:rPr>
              <w:t>月1日至今）已完成类似项目业绩（业绩为计分项目，以投标人业绩为准）；</w:t>
            </w:r>
          </w:p>
          <w:p>
            <w:pPr>
              <w:pStyle w:val="45"/>
              <w:spacing w:line="320" w:lineRule="exact"/>
              <w:jc w:val="left"/>
              <w:rPr>
                <w:rFonts w:hAnsi="宋体" w:cs="宋体"/>
                <w:bCs/>
              </w:rPr>
            </w:pPr>
            <w:r>
              <w:rPr>
                <w:rFonts w:hint="eastAsia" w:hAnsi="宋体" w:cs="宋体"/>
                <w:bCs/>
              </w:rPr>
              <w:t>业绩证明材料为：</w:t>
            </w:r>
            <w:r>
              <w:rPr>
                <w:rFonts w:hint="eastAsia" w:hAnsi="宋体" w:cs="宋体"/>
                <w:bCs/>
                <w:lang w:eastAsia="zh-CN"/>
              </w:rPr>
              <w:t>销售</w:t>
            </w:r>
            <w:r>
              <w:rPr>
                <w:rFonts w:hint="eastAsia" w:hAnsi="宋体" w:cs="宋体"/>
                <w:bCs/>
              </w:rPr>
              <w:t>合同；合同需提供包含合同首页、标的内容及金额所在页、合同签字盖章页等关键页，需加盖公章。</w:t>
            </w:r>
          </w:p>
          <w:p>
            <w:pPr>
              <w:pStyle w:val="45"/>
              <w:spacing w:line="320" w:lineRule="exact"/>
              <w:jc w:val="left"/>
              <w:rPr>
                <w:rFonts w:hAnsi="宋体" w:cs="宋体"/>
                <w:bCs/>
              </w:rPr>
            </w:pPr>
            <w:r>
              <w:rPr>
                <w:rFonts w:hint="eastAsia" w:hAnsi="宋体" w:cs="宋体"/>
                <w:bCs/>
              </w:rPr>
              <w:t>未提供业绩证明材料（或证明材料不齐全的或内容模糊不清）的，其业绩不予认定。</w:t>
            </w:r>
          </w:p>
          <w:p>
            <w:pPr>
              <w:pStyle w:val="45"/>
              <w:spacing w:line="320" w:lineRule="exact"/>
              <w:jc w:val="left"/>
              <w:rPr>
                <w:rFonts w:hAnsi="宋体"/>
              </w:rPr>
            </w:pPr>
            <w:r>
              <w:rPr>
                <w:rFonts w:hint="eastAsia" w:hAnsi="宋体" w:cs="宋体"/>
              </w:rPr>
              <w:t>本项内容作为评审内容，未按上述内容提交证明材料的，将影响评审得分。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6" w:hRule="atLeast"/>
        </w:trPr>
        <w:tc>
          <w:tcPr>
            <w:tcW w:w="2002" w:type="dxa"/>
            <w:gridSpan w:val="2"/>
            <w:vAlign w:val="center"/>
          </w:tcPr>
          <w:p>
            <w:pPr>
              <w:pStyle w:val="45"/>
              <w:spacing w:line="340" w:lineRule="exact"/>
              <w:jc w:val="center"/>
              <w:rPr>
                <w:rFonts w:hAnsi="宋体"/>
              </w:rPr>
            </w:pPr>
          </w:p>
          <w:p>
            <w:pPr>
              <w:pStyle w:val="45"/>
              <w:spacing w:line="340" w:lineRule="exact"/>
              <w:jc w:val="center"/>
              <w:rPr>
                <w:rFonts w:hAnsi="宋体"/>
              </w:rPr>
            </w:pPr>
            <w:r>
              <w:rPr>
                <w:rFonts w:hint="eastAsia" w:hAnsi="宋体"/>
              </w:rPr>
              <w:t>第三章</w:t>
            </w:r>
            <w:r>
              <w:rPr>
                <w:rFonts w:hAnsi="宋体"/>
              </w:rPr>
              <w:t>16.3</w:t>
            </w:r>
            <w:r>
              <w:rPr>
                <w:rFonts w:hint="eastAsia" w:hAnsi="宋体"/>
              </w:rPr>
              <w:t>款</w:t>
            </w:r>
          </w:p>
        </w:tc>
        <w:tc>
          <w:tcPr>
            <w:tcW w:w="1471" w:type="dxa"/>
            <w:vAlign w:val="center"/>
          </w:tcPr>
          <w:p>
            <w:pPr>
              <w:pStyle w:val="45"/>
              <w:spacing w:line="340" w:lineRule="exact"/>
              <w:ind w:left="-59" w:leftChars="-28" w:right="-84" w:rightChars="-40" w:firstLine="58" w:firstLineChars="28"/>
              <w:jc w:val="center"/>
              <w:rPr>
                <w:rFonts w:hAnsi="宋体"/>
              </w:rPr>
            </w:pPr>
            <w:r>
              <w:rPr>
                <w:rFonts w:hint="eastAsia" w:hAnsi="宋体"/>
              </w:rPr>
              <w:t>最高投标限价（采购预算）</w:t>
            </w:r>
          </w:p>
        </w:tc>
        <w:tc>
          <w:tcPr>
            <w:tcW w:w="5887" w:type="dxa"/>
            <w:vAlign w:val="center"/>
          </w:tcPr>
          <w:p>
            <w:pPr>
              <w:pStyle w:val="45"/>
              <w:spacing w:line="320" w:lineRule="exact"/>
              <w:rPr>
                <w:rFonts w:hAnsi="宋体" w:cs="宋体"/>
              </w:rPr>
            </w:pPr>
            <w:r>
              <w:rPr>
                <w:rFonts w:hint="eastAsia" w:hAnsi="宋体" w:cs="宋体"/>
              </w:rPr>
              <w:t>本项目的最高投标限价(即采购预算)为：</w:t>
            </w:r>
          </w:p>
          <w:p>
            <w:pPr>
              <w:pStyle w:val="45"/>
              <w:spacing w:line="320" w:lineRule="exact"/>
              <w:rPr>
                <w:rFonts w:hAnsi="宋体" w:cs="宋体"/>
              </w:rPr>
            </w:pPr>
            <w:r>
              <w:rPr>
                <w:rFonts w:hint="eastAsia" w:hAnsi="宋体" w:cs="宋体"/>
              </w:rPr>
              <w:t>标项一：2495000</w:t>
            </w:r>
            <w:r>
              <w:rPr>
                <w:rFonts w:hint="eastAsia" w:hAnsi="宋体" w:cs="宋体"/>
                <w:lang w:val="en-US" w:eastAsia="zh-CN"/>
              </w:rPr>
              <w:t>.00</w:t>
            </w:r>
            <w:r>
              <w:rPr>
                <w:rFonts w:hint="eastAsia" w:hAnsi="宋体" w:cs="宋体"/>
              </w:rPr>
              <w:t>元（</w:t>
            </w:r>
            <w:r>
              <w:rPr>
                <w:rFonts w:hint="eastAsia" w:hAnsi="宋体" w:cs="宋体"/>
                <w:lang w:val="en-US" w:eastAsia="zh-CN"/>
              </w:rPr>
              <w:t>贰佰肆拾玖万伍仟元</w:t>
            </w:r>
            <w:r>
              <w:rPr>
                <w:rFonts w:hint="eastAsia" w:hAnsi="宋体" w:cs="宋体"/>
              </w:rPr>
              <w:t>整）；</w:t>
            </w:r>
          </w:p>
          <w:p>
            <w:pPr>
              <w:pStyle w:val="45"/>
              <w:spacing w:line="320" w:lineRule="exact"/>
              <w:rPr>
                <w:rFonts w:hAnsi="宋体" w:cs="宋体"/>
                <w:b/>
              </w:rPr>
            </w:pPr>
            <w:bookmarkStart w:id="12" w:name="_Hlk55566364"/>
            <w:r>
              <w:rPr>
                <w:rFonts w:hAnsi="宋体"/>
                <w:b/>
                <w:kern w:val="0"/>
              </w:rPr>
              <w:t>投标供应商的投标报价不得</w:t>
            </w:r>
            <w:r>
              <w:rPr>
                <w:rFonts w:hint="eastAsia" w:hAnsi="宋体"/>
                <w:b/>
              </w:rPr>
              <w:t>超出</w:t>
            </w:r>
            <w:r>
              <w:rPr>
                <w:rFonts w:hAnsi="宋体"/>
                <w:b/>
              </w:rPr>
              <w:t>最高投标限价</w:t>
            </w:r>
            <w:r>
              <w:rPr>
                <w:rFonts w:hint="eastAsia" w:hAnsi="宋体"/>
                <w:b/>
              </w:rPr>
              <w:t>；且分项报价也不得超出各项目分项的限价（如有）</w:t>
            </w:r>
            <w:r>
              <w:rPr>
                <w:rFonts w:hAnsi="宋体"/>
                <w:b/>
              </w:rPr>
              <w:t>，否则其响应文件将被否决。</w:t>
            </w:r>
            <w:bookmarkEnd w:id="1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2002" w:type="dxa"/>
            <w:gridSpan w:val="2"/>
            <w:vAlign w:val="center"/>
          </w:tcPr>
          <w:p>
            <w:pPr>
              <w:pStyle w:val="45"/>
              <w:spacing w:line="340" w:lineRule="exact"/>
              <w:jc w:val="center"/>
              <w:rPr>
                <w:rFonts w:hAnsi="宋体"/>
              </w:rPr>
            </w:pPr>
            <w:r>
              <w:rPr>
                <w:rFonts w:hint="eastAsia" w:hAnsi="宋体"/>
              </w:rPr>
              <w:t>第三章</w:t>
            </w:r>
            <w:r>
              <w:rPr>
                <w:rFonts w:hAnsi="宋体"/>
              </w:rPr>
              <w:t>17.1</w:t>
            </w:r>
            <w:r>
              <w:rPr>
                <w:rFonts w:hint="eastAsia" w:hAnsi="宋体"/>
              </w:rPr>
              <w:t>款</w:t>
            </w:r>
          </w:p>
        </w:tc>
        <w:tc>
          <w:tcPr>
            <w:tcW w:w="1471" w:type="dxa"/>
            <w:vAlign w:val="center"/>
          </w:tcPr>
          <w:p>
            <w:pPr>
              <w:pStyle w:val="45"/>
              <w:spacing w:line="340" w:lineRule="exact"/>
              <w:ind w:left="-44" w:leftChars="-21" w:right="-50" w:rightChars="-24"/>
              <w:rPr>
                <w:rFonts w:hAnsi="宋体" w:cs="宋体"/>
              </w:rPr>
            </w:pPr>
            <w:r>
              <w:rPr>
                <w:rFonts w:hint="eastAsia" w:hAnsi="宋体" w:cs="宋体"/>
              </w:rPr>
              <w:t>投标有效期</w:t>
            </w:r>
          </w:p>
        </w:tc>
        <w:tc>
          <w:tcPr>
            <w:tcW w:w="5887" w:type="dxa"/>
            <w:vAlign w:val="center"/>
          </w:tcPr>
          <w:p>
            <w:pPr>
              <w:pStyle w:val="45"/>
              <w:spacing w:line="340" w:lineRule="exact"/>
              <w:rPr>
                <w:rFonts w:hAnsi="宋体" w:cs="宋体"/>
              </w:rPr>
            </w:pPr>
            <w:r>
              <w:rPr>
                <w:rFonts w:hAnsi="宋体" w:cs="宋体"/>
              </w:rPr>
              <w:t xml:space="preserve">90 </w:t>
            </w:r>
            <w:r>
              <w:rPr>
                <w:rFonts w:hint="eastAsia" w:hAnsi="宋体" w:cs="宋体"/>
              </w:rPr>
              <w:t>日历天（从投标截止之日算起）。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trPr>
        <w:tc>
          <w:tcPr>
            <w:tcW w:w="2002" w:type="dxa"/>
            <w:gridSpan w:val="2"/>
            <w:vAlign w:val="center"/>
          </w:tcPr>
          <w:p>
            <w:pPr>
              <w:pStyle w:val="45"/>
              <w:spacing w:line="340" w:lineRule="exact"/>
              <w:jc w:val="center"/>
              <w:rPr>
                <w:rFonts w:hAnsi="宋体"/>
              </w:rPr>
            </w:pPr>
            <w:r>
              <w:rPr>
                <w:rFonts w:hint="eastAsia" w:hAnsi="宋体"/>
              </w:rPr>
              <w:t>第三章</w:t>
            </w:r>
            <w:r>
              <w:rPr>
                <w:rFonts w:hAnsi="宋体"/>
              </w:rPr>
              <w:t>18.1</w:t>
            </w:r>
            <w:r>
              <w:rPr>
                <w:rFonts w:hint="eastAsia" w:hAnsi="宋体"/>
              </w:rPr>
              <w:t>款</w:t>
            </w:r>
          </w:p>
        </w:tc>
        <w:tc>
          <w:tcPr>
            <w:tcW w:w="1471" w:type="dxa"/>
            <w:vAlign w:val="center"/>
          </w:tcPr>
          <w:p>
            <w:pPr>
              <w:pStyle w:val="45"/>
              <w:spacing w:line="340" w:lineRule="exact"/>
              <w:jc w:val="center"/>
              <w:rPr>
                <w:rFonts w:hAnsi="宋体"/>
              </w:rPr>
            </w:pPr>
            <w:r>
              <w:rPr>
                <w:rFonts w:hint="eastAsia" w:hAnsi="宋体"/>
              </w:rPr>
              <w:t>投标保证金</w:t>
            </w:r>
          </w:p>
        </w:tc>
        <w:tc>
          <w:tcPr>
            <w:tcW w:w="5887" w:type="dxa"/>
            <w:vAlign w:val="center"/>
          </w:tcPr>
          <w:p>
            <w:pPr>
              <w:autoSpaceDE w:val="0"/>
              <w:spacing w:line="300" w:lineRule="exact"/>
              <w:rPr>
                <w:rFonts w:ascii="宋体" w:hAnsi="宋体" w:cs="宋体"/>
                <w:szCs w:val="21"/>
              </w:rPr>
            </w:pPr>
            <w:r>
              <w:rPr>
                <w:rFonts w:hint="eastAsia" w:ascii="宋体" w:hAnsi="宋体" w:cs="宋体"/>
                <w:szCs w:val="21"/>
              </w:rPr>
              <w:t>投标保证金的金额：</w:t>
            </w:r>
          </w:p>
          <w:p>
            <w:pPr>
              <w:autoSpaceDE w:val="0"/>
              <w:spacing w:line="300" w:lineRule="exact"/>
              <w:rPr>
                <w:rFonts w:ascii="宋体" w:hAnsi="宋体" w:cs="宋体"/>
                <w:bCs/>
                <w:szCs w:val="21"/>
                <w:u w:val="single"/>
              </w:rPr>
            </w:pPr>
            <w:r>
              <w:rPr>
                <w:rFonts w:hint="eastAsia" w:ascii="宋体" w:hAnsi="宋体" w:cs="宋体"/>
                <w:szCs w:val="21"/>
              </w:rPr>
              <w:t>标项一：</w:t>
            </w:r>
            <w:r>
              <w:rPr>
                <w:rFonts w:hint="eastAsia" w:ascii="宋体" w:hAnsi="宋体" w:cs="宋体"/>
                <w:szCs w:val="21"/>
                <w:highlight w:val="none"/>
                <w:u w:val="single"/>
                <w:lang w:val="en-US" w:eastAsia="zh-CN"/>
              </w:rPr>
              <w:t>0.</w:t>
            </w:r>
            <w:r>
              <w:rPr>
                <w:rFonts w:hint="eastAsia" w:ascii="宋体" w:hAnsi="宋体" w:cs="宋体"/>
                <w:szCs w:val="21"/>
                <w:highlight w:val="none"/>
                <w:u w:val="single"/>
              </w:rPr>
              <w:t>00</w:t>
            </w:r>
            <w:r>
              <w:rPr>
                <w:rFonts w:hint="eastAsia" w:ascii="宋体" w:hAnsi="宋体" w:cs="宋体"/>
                <w:bCs/>
                <w:szCs w:val="21"/>
                <w:highlight w:val="none"/>
              </w:rPr>
              <w:t>元（</w:t>
            </w:r>
            <w:r>
              <w:rPr>
                <w:rFonts w:hint="eastAsia" w:ascii="宋体" w:hAnsi="宋体" w:cs="宋体"/>
                <w:bCs/>
                <w:szCs w:val="21"/>
                <w:highlight w:val="none"/>
                <w:lang w:val="en-US" w:eastAsia="zh-CN"/>
              </w:rPr>
              <w:t>0</w:t>
            </w:r>
            <w:r>
              <w:rPr>
                <w:rFonts w:hint="eastAsia" w:ascii="宋体" w:hAnsi="宋体" w:cs="宋体"/>
                <w:bCs/>
                <w:szCs w:val="21"/>
                <w:highlight w:val="none"/>
              </w:rPr>
              <w:t>元整）</w:t>
            </w:r>
            <w:r>
              <w:rPr>
                <w:rFonts w:hint="eastAsia" w:ascii="宋体" w:hAnsi="宋体" w:cs="宋体"/>
                <w:bCs/>
                <w:szCs w:val="21"/>
              </w:rPr>
              <w:t>；</w:t>
            </w:r>
          </w:p>
          <w:p>
            <w:pPr>
              <w:spacing w:line="300" w:lineRule="exact"/>
              <w:rPr>
                <w:rFonts w:ascii="宋体" w:hAnsi="宋体" w:cs="宋体"/>
                <w:szCs w:val="21"/>
              </w:rPr>
            </w:pPr>
            <w:r>
              <w:rPr>
                <w:rFonts w:hint="eastAsia" w:ascii="宋体" w:hAnsi="宋体" w:cs="宋体"/>
                <w:szCs w:val="21"/>
              </w:rPr>
              <w:t>投标保证金的形式：电汇、网银等非现金形式。</w:t>
            </w:r>
          </w:p>
          <w:p>
            <w:pPr>
              <w:rPr>
                <w:color w:val="auto"/>
                <w:highlight w:val="none"/>
              </w:rPr>
            </w:pPr>
            <w:r>
              <w:rPr>
                <w:rFonts w:hint="eastAsia"/>
                <w:color w:val="auto"/>
                <w:highlight w:val="none"/>
              </w:rPr>
              <w:t>单位名称：新疆韵德恒益工程项目管理咨询有限责任公司</w:t>
            </w:r>
          </w:p>
          <w:p>
            <w:pPr>
              <w:rPr>
                <w:color w:val="auto"/>
                <w:highlight w:val="none"/>
              </w:rPr>
            </w:pPr>
            <w:r>
              <w:rPr>
                <w:rFonts w:hint="eastAsia"/>
                <w:color w:val="auto"/>
                <w:highlight w:val="none"/>
              </w:rPr>
              <w:t xml:space="preserve">单位税号：91650105MA7828368A  </w:t>
            </w:r>
          </w:p>
          <w:p>
            <w:pPr>
              <w:rPr>
                <w:color w:val="auto"/>
                <w:highlight w:val="none"/>
              </w:rPr>
            </w:pPr>
            <w:r>
              <w:rPr>
                <w:rFonts w:hint="eastAsia"/>
                <w:color w:val="auto"/>
                <w:highlight w:val="none"/>
              </w:rPr>
              <w:t>单位地址：新疆乌鲁木齐市水磨沟区新兴街一巷33号1单元102室</w:t>
            </w:r>
          </w:p>
          <w:p>
            <w:pPr>
              <w:rPr>
                <w:color w:val="auto"/>
                <w:highlight w:val="none"/>
              </w:rPr>
            </w:pPr>
            <w:r>
              <w:rPr>
                <w:rFonts w:hint="eastAsia"/>
                <w:color w:val="auto"/>
                <w:highlight w:val="none"/>
              </w:rPr>
              <w:t>开户行：中国工商银行股份有限公司乌鲁木齐西虹东路支行</w:t>
            </w:r>
          </w:p>
          <w:p>
            <w:pPr>
              <w:rPr>
                <w:color w:val="auto"/>
                <w:highlight w:val="none"/>
              </w:rPr>
            </w:pPr>
            <w:r>
              <w:rPr>
                <w:rFonts w:hint="eastAsia"/>
                <w:color w:val="auto"/>
                <w:highlight w:val="none"/>
              </w:rPr>
              <w:t>单位账号：3002016709200083068</w:t>
            </w:r>
          </w:p>
          <w:p>
            <w:pPr>
              <w:rPr>
                <w:rFonts w:ascii="宋体" w:hAnsi="宋体" w:cs="宋体"/>
                <w:spacing w:val="-2"/>
                <w:szCs w:val="21"/>
                <w:highlight w:val="yellow"/>
              </w:rPr>
            </w:pPr>
            <w:r>
              <w:rPr>
                <w:rFonts w:hint="eastAsia"/>
                <w:color w:val="auto"/>
                <w:highlight w:val="none"/>
              </w:rPr>
              <w:t>开户行行号：102881001675</w:t>
            </w:r>
          </w:p>
          <w:p>
            <w:pPr>
              <w:spacing w:line="300" w:lineRule="exact"/>
              <w:rPr>
                <w:rFonts w:ascii="宋体" w:hAnsi="宋体" w:cs="宋体"/>
                <w:spacing w:val="-2"/>
                <w:szCs w:val="21"/>
              </w:rPr>
            </w:pPr>
            <w:r>
              <w:rPr>
                <w:rFonts w:hint="eastAsia" w:ascii="宋体" w:hAnsi="宋体" w:cs="宋体"/>
                <w:spacing w:val="-2"/>
                <w:szCs w:val="21"/>
              </w:rPr>
              <w:t>附注：xxx项目投标保证金</w:t>
            </w:r>
          </w:p>
          <w:p>
            <w:pPr>
              <w:spacing w:line="300" w:lineRule="exact"/>
              <w:rPr>
                <w:rFonts w:ascii="宋体" w:hAnsi="宋体" w:cs="宋体"/>
                <w:spacing w:val="-2"/>
                <w:szCs w:val="21"/>
                <w:highlight w:val="yellow"/>
              </w:rPr>
            </w:pPr>
            <w:r>
              <w:rPr>
                <w:rFonts w:hint="eastAsia" w:ascii="宋体" w:hAnsi="宋体" w:cs="宋体"/>
                <w:spacing w:val="-2"/>
                <w:szCs w:val="21"/>
              </w:rPr>
              <w:t>财务咨询电话：</w:t>
            </w:r>
            <w:r>
              <w:rPr>
                <w:rFonts w:hint="eastAsia"/>
                <w:color w:val="auto"/>
                <w:highlight w:val="none"/>
              </w:rPr>
              <w:t>0991-5181239</w:t>
            </w:r>
          </w:p>
          <w:p>
            <w:pPr>
              <w:spacing w:line="300" w:lineRule="exact"/>
              <w:rPr>
                <w:rFonts w:ascii="宋体" w:hAnsi="宋体" w:cs="宋体"/>
                <w:szCs w:val="21"/>
              </w:rPr>
            </w:pPr>
            <w:r>
              <w:rPr>
                <w:rFonts w:hint="eastAsia" w:ascii="宋体" w:hAnsi="宋体" w:cs="宋体"/>
                <w:szCs w:val="21"/>
              </w:rPr>
              <w:t>投标保证金必须在响应文件递交截止时间前确保到帐；投标人未按招标文件要求提交保证金的，响应文件无效。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1" w:hRule="atLeast"/>
        </w:trPr>
        <w:tc>
          <w:tcPr>
            <w:tcW w:w="2002" w:type="dxa"/>
            <w:gridSpan w:val="2"/>
            <w:vAlign w:val="center"/>
          </w:tcPr>
          <w:p>
            <w:pPr>
              <w:pStyle w:val="45"/>
              <w:spacing w:line="340" w:lineRule="exact"/>
              <w:jc w:val="center"/>
              <w:rPr>
                <w:rFonts w:hAnsi="宋体"/>
              </w:rPr>
            </w:pPr>
            <w:r>
              <w:rPr>
                <w:rFonts w:hint="eastAsia" w:hAnsi="宋体"/>
              </w:rPr>
              <w:t>第三章</w:t>
            </w:r>
            <w:r>
              <w:rPr>
                <w:rFonts w:hAnsi="宋体"/>
              </w:rPr>
              <w:t>18.2</w:t>
            </w:r>
            <w:r>
              <w:rPr>
                <w:rFonts w:hint="eastAsia" w:hAnsi="宋体"/>
              </w:rPr>
              <w:t>款</w:t>
            </w:r>
          </w:p>
        </w:tc>
        <w:tc>
          <w:tcPr>
            <w:tcW w:w="1471" w:type="dxa"/>
            <w:vAlign w:val="center"/>
          </w:tcPr>
          <w:p>
            <w:pPr>
              <w:pStyle w:val="45"/>
              <w:spacing w:line="340" w:lineRule="exact"/>
              <w:rPr>
                <w:rFonts w:hAnsi="宋体"/>
              </w:rPr>
            </w:pPr>
            <w:r>
              <w:rPr>
                <w:rFonts w:hint="eastAsia" w:hAnsi="宋体" w:cs="宋体"/>
              </w:rPr>
              <w:t>投标保证金的退还</w:t>
            </w:r>
          </w:p>
        </w:tc>
        <w:tc>
          <w:tcPr>
            <w:tcW w:w="5887" w:type="dxa"/>
            <w:vAlign w:val="center"/>
          </w:tcPr>
          <w:p>
            <w:pPr>
              <w:pStyle w:val="45"/>
              <w:spacing w:line="340" w:lineRule="exact"/>
              <w:rPr>
                <w:rFonts w:hAnsi="宋体"/>
              </w:rPr>
            </w:pPr>
            <w:r>
              <w:rPr>
                <w:rFonts w:hint="eastAsia" w:hAnsi="宋体"/>
              </w:rPr>
              <w:t>（</w:t>
            </w:r>
            <w:r>
              <w:rPr>
                <w:rFonts w:hAnsi="宋体"/>
              </w:rPr>
              <w:t>1</w:t>
            </w:r>
            <w:r>
              <w:rPr>
                <w:rFonts w:hint="eastAsia" w:hAnsi="宋体"/>
              </w:rPr>
              <w:t>）投标人在投标截止时间前撤回已提交的投标文件的，采购人或者采购代理机构应当自收到投标人书面撤回通知之日起</w:t>
            </w:r>
            <w:r>
              <w:rPr>
                <w:rFonts w:hAnsi="宋体"/>
              </w:rPr>
              <w:t>5</w:t>
            </w:r>
            <w:r>
              <w:rPr>
                <w:rFonts w:hint="eastAsia" w:hAnsi="宋体"/>
              </w:rPr>
              <w:t>个工作日内，退还已收取的投标保证金，但因投标人自身原因导致无法及时退还的除外。</w:t>
            </w:r>
          </w:p>
          <w:p>
            <w:pPr>
              <w:spacing w:line="340" w:lineRule="exact"/>
              <w:rPr>
                <w:rFonts w:ascii="宋体"/>
                <w:szCs w:val="21"/>
              </w:rPr>
            </w:pPr>
            <w:r>
              <w:rPr>
                <w:rFonts w:hint="eastAsia" w:ascii="宋体" w:hAnsi="宋体"/>
                <w:szCs w:val="21"/>
              </w:rPr>
              <w:t>（</w:t>
            </w:r>
            <w:r>
              <w:rPr>
                <w:rFonts w:ascii="宋体" w:hAnsi="宋体"/>
                <w:szCs w:val="21"/>
              </w:rPr>
              <w:t>2</w:t>
            </w:r>
            <w:r>
              <w:rPr>
                <w:rFonts w:hint="eastAsia" w:ascii="宋体" w:hAnsi="宋体"/>
                <w:szCs w:val="21"/>
              </w:rPr>
              <w:t>）采购人或者采购代理机构应当自中标通知书发出之日起</w:t>
            </w:r>
            <w:r>
              <w:rPr>
                <w:rFonts w:ascii="宋体" w:hAnsi="宋体"/>
                <w:szCs w:val="21"/>
              </w:rPr>
              <w:t>5</w:t>
            </w:r>
            <w:r>
              <w:rPr>
                <w:rFonts w:hint="eastAsia" w:ascii="宋体" w:hAnsi="宋体"/>
                <w:szCs w:val="21"/>
              </w:rPr>
              <w:t>个工作日内退还未中标人的投标保证金，自采购合同签订之日起</w:t>
            </w:r>
            <w:r>
              <w:rPr>
                <w:rFonts w:ascii="宋体" w:hAnsi="宋体"/>
                <w:szCs w:val="21"/>
              </w:rPr>
              <w:t>5</w:t>
            </w:r>
            <w:r>
              <w:rPr>
                <w:rFonts w:hint="eastAsia" w:ascii="宋体" w:hAnsi="宋体"/>
                <w:szCs w:val="21"/>
              </w:rPr>
              <w:t>个工作日内退还中标人的投标保证金或者转为中标人的履约保证金。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trPr>
        <w:tc>
          <w:tcPr>
            <w:tcW w:w="2002" w:type="dxa"/>
            <w:gridSpan w:val="2"/>
            <w:vAlign w:val="center"/>
          </w:tcPr>
          <w:p>
            <w:pPr>
              <w:pStyle w:val="45"/>
              <w:spacing w:line="340" w:lineRule="exact"/>
              <w:jc w:val="center"/>
              <w:rPr>
                <w:rFonts w:hAnsi="宋体"/>
              </w:rPr>
            </w:pPr>
            <w:r>
              <w:rPr>
                <w:rFonts w:hint="eastAsia" w:hAnsi="宋体"/>
              </w:rPr>
              <w:t>第三章</w:t>
            </w:r>
            <w:r>
              <w:rPr>
                <w:rFonts w:hAnsi="宋体"/>
              </w:rPr>
              <w:t>18.3</w:t>
            </w:r>
            <w:r>
              <w:rPr>
                <w:rFonts w:hint="eastAsia" w:hAnsi="宋体"/>
              </w:rPr>
              <w:t>款</w:t>
            </w:r>
          </w:p>
        </w:tc>
        <w:tc>
          <w:tcPr>
            <w:tcW w:w="1471" w:type="dxa"/>
            <w:vAlign w:val="center"/>
          </w:tcPr>
          <w:p>
            <w:pPr>
              <w:pStyle w:val="45"/>
              <w:spacing w:line="340" w:lineRule="exact"/>
              <w:jc w:val="center"/>
              <w:rPr>
                <w:rFonts w:hAnsi="宋体"/>
              </w:rPr>
            </w:pPr>
            <w:r>
              <w:rPr>
                <w:rFonts w:hint="eastAsia" w:hAnsi="宋体" w:cs="宋体"/>
              </w:rPr>
              <w:t>不予退还保证金的情形</w:t>
            </w:r>
          </w:p>
        </w:tc>
        <w:tc>
          <w:tcPr>
            <w:tcW w:w="5887" w:type="dxa"/>
            <w:vAlign w:val="center"/>
          </w:tcPr>
          <w:p>
            <w:pPr>
              <w:pStyle w:val="45"/>
              <w:spacing w:line="340" w:lineRule="exact"/>
              <w:rPr>
                <w:rFonts w:hAnsi="宋体"/>
              </w:rPr>
            </w:pPr>
            <w:r>
              <w:rPr>
                <w:rFonts w:hint="eastAsia" w:hAnsi="宋体"/>
              </w:rPr>
              <w:t>有下列情形之一的，保证金不予退还：</w:t>
            </w:r>
          </w:p>
          <w:p>
            <w:pPr>
              <w:pStyle w:val="45"/>
              <w:spacing w:line="340" w:lineRule="exact"/>
              <w:rPr>
                <w:rFonts w:hAnsi="宋体"/>
              </w:rPr>
            </w:pPr>
            <w:r>
              <w:rPr>
                <w:rFonts w:hint="eastAsia" w:hAnsi="宋体"/>
              </w:rPr>
              <w:t>（</w:t>
            </w:r>
            <w:r>
              <w:rPr>
                <w:rFonts w:hAnsi="宋体"/>
              </w:rPr>
              <w:t>1</w:t>
            </w:r>
            <w:r>
              <w:rPr>
                <w:rFonts w:hint="eastAsia" w:hAnsi="宋体"/>
              </w:rPr>
              <w:t>）供应商在提交投标文件截止时间后撤回投标文件的；</w:t>
            </w:r>
          </w:p>
          <w:p>
            <w:pPr>
              <w:pStyle w:val="45"/>
              <w:spacing w:line="340" w:lineRule="exact"/>
              <w:rPr>
                <w:rFonts w:hAnsi="宋体"/>
              </w:rPr>
            </w:pPr>
            <w:r>
              <w:rPr>
                <w:rFonts w:hint="eastAsia" w:hAnsi="宋体"/>
              </w:rPr>
              <w:t>（</w:t>
            </w:r>
            <w:r>
              <w:rPr>
                <w:rFonts w:hAnsi="宋体"/>
              </w:rPr>
              <w:t>2</w:t>
            </w:r>
            <w:r>
              <w:rPr>
                <w:rFonts w:hint="eastAsia" w:hAnsi="宋体"/>
              </w:rPr>
              <w:t>）供应商在投标文件中提供虚假材料的；</w:t>
            </w:r>
          </w:p>
          <w:p>
            <w:pPr>
              <w:pStyle w:val="45"/>
              <w:spacing w:line="340" w:lineRule="exact"/>
              <w:rPr>
                <w:rFonts w:hAnsi="宋体"/>
              </w:rPr>
            </w:pPr>
            <w:r>
              <w:rPr>
                <w:rFonts w:hint="eastAsia" w:hAnsi="宋体"/>
              </w:rPr>
              <w:t>（</w:t>
            </w:r>
            <w:r>
              <w:rPr>
                <w:rFonts w:hAnsi="宋体"/>
              </w:rPr>
              <w:t>3</w:t>
            </w:r>
            <w:r>
              <w:rPr>
                <w:rFonts w:hint="eastAsia" w:hAnsi="宋体"/>
              </w:rPr>
              <w:t>）除因不可抗力或招标文件认可的情形以外，成交供应商不与采购人签订合同的；</w:t>
            </w:r>
          </w:p>
          <w:p>
            <w:pPr>
              <w:pStyle w:val="45"/>
              <w:spacing w:line="340" w:lineRule="exact"/>
              <w:rPr>
                <w:rFonts w:hAnsi="宋体"/>
              </w:rPr>
            </w:pPr>
            <w:r>
              <w:rPr>
                <w:rFonts w:hint="eastAsia" w:hAnsi="宋体"/>
              </w:rPr>
              <w:t>（</w:t>
            </w:r>
            <w:r>
              <w:rPr>
                <w:rFonts w:hAnsi="宋体"/>
              </w:rPr>
              <w:t>4</w:t>
            </w:r>
            <w:r>
              <w:rPr>
                <w:rFonts w:hint="eastAsia" w:hAnsi="宋体"/>
              </w:rPr>
              <w:t>）供应商与采购人、其他供应商或者采购代理机构恶意串通的；</w:t>
            </w:r>
          </w:p>
          <w:p>
            <w:pPr>
              <w:spacing w:line="340" w:lineRule="exact"/>
              <w:rPr>
                <w:rFonts w:ascii="宋体"/>
                <w:szCs w:val="21"/>
              </w:rPr>
            </w:pPr>
            <w:r>
              <w:rPr>
                <w:rFonts w:hint="eastAsia" w:ascii="宋体" w:hAnsi="宋体"/>
                <w:szCs w:val="21"/>
              </w:rPr>
              <w:t>（</w:t>
            </w:r>
            <w:r>
              <w:rPr>
                <w:rFonts w:ascii="宋体" w:hAnsi="宋体"/>
                <w:szCs w:val="21"/>
              </w:rPr>
              <w:t>5</w:t>
            </w:r>
            <w:r>
              <w:rPr>
                <w:rFonts w:hint="eastAsia" w:ascii="宋体" w:hAnsi="宋体"/>
                <w:szCs w:val="21"/>
              </w:rPr>
              <w:t>）招标文件规定的其他情形。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2002" w:type="dxa"/>
            <w:gridSpan w:val="2"/>
            <w:vAlign w:val="center"/>
          </w:tcPr>
          <w:p>
            <w:pPr>
              <w:pStyle w:val="45"/>
              <w:spacing w:line="340" w:lineRule="exact"/>
              <w:jc w:val="center"/>
              <w:rPr>
                <w:rFonts w:hAnsi="宋体"/>
              </w:rPr>
            </w:pPr>
            <w:r>
              <w:rPr>
                <w:rFonts w:hint="eastAsia" w:hAnsi="宋体"/>
              </w:rPr>
              <w:t>第三章</w:t>
            </w:r>
            <w:r>
              <w:rPr>
                <w:rFonts w:hAnsi="宋体"/>
              </w:rPr>
              <w:t>19.</w:t>
            </w:r>
            <w:r>
              <w:rPr>
                <w:rFonts w:hint="eastAsia" w:hAnsi="宋体"/>
              </w:rPr>
              <w:t>4款</w:t>
            </w:r>
          </w:p>
        </w:tc>
        <w:tc>
          <w:tcPr>
            <w:tcW w:w="1471" w:type="dxa"/>
            <w:vAlign w:val="center"/>
          </w:tcPr>
          <w:p>
            <w:pPr>
              <w:pStyle w:val="45"/>
              <w:spacing w:line="340" w:lineRule="exact"/>
              <w:jc w:val="center"/>
              <w:rPr>
                <w:rFonts w:hAnsi="宋体"/>
              </w:rPr>
            </w:pPr>
            <w:r>
              <w:rPr>
                <w:rFonts w:hint="eastAsia" w:hAnsi="宋体"/>
              </w:rPr>
              <w:t>投标文件</w:t>
            </w:r>
          </w:p>
          <w:p>
            <w:pPr>
              <w:pStyle w:val="45"/>
              <w:spacing w:line="340" w:lineRule="exact"/>
              <w:jc w:val="center"/>
              <w:rPr>
                <w:rFonts w:hAnsi="宋体"/>
              </w:rPr>
            </w:pPr>
            <w:r>
              <w:rPr>
                <w:rFonts w:hint="eastAsia" w:hAnsi="宋体"/>
              </w:rPr>
              <w:t>份数</w:t>
            </w:r>
          </w:p>
        </w:tc>
        <w:tc>
          <w:tcPr>
            <w:tcW w:w="5887" w:type="dxa"/>
            <w:vAlign w:val="center"/>
          </w:tcPr>
          <w:p>
            <w:pPr>
              <w:pStyle w:val="45"/>
              <w:spacing w:line="300" w:lineRule="exact"/>
              <w:rPr>
                <w:rFonts w:hAnsi="宋体" w:cs="宋体"/>
              </w:rPr>
            </w:pPr>
            <w:r>
              <w:rPr>
                <w:rFonts w:hint="eastAsia" w:hAnsi="宋体" w:cs="宋体"/>
              </w:rPr>
              <w:t>纸质版文件：一份正本，三份副本。</w:t>
            </w:r>
          </w:p>
          <w:p>
            <w:pPr>
              <w:pStyle w:val="45"/>
              <w:spacing w:line="340" w:lineRule="exact"/>
              <w:rPr>
                <w:rFonts w:hAnsi="宋体" w:cs="宋体"/>
              </w:rPr>
            </w:pPr>
            <w:r>
              <w:rPr>
                <w:rFonts w:hint="eastAsia" w:hAnsi="宋体" w:cs="宋体"/>
              </w:rPr>
              <w:t>特别提示：</w:t>
            </w:r>
          </w:p>
          <w:p>
            <w:pPr>
              <w:pStyle w:val="45"/>
              <w:spacing w:line="340" w:lineRule="exact"/>
              <w:rPr>
                <w:rFonts w:hAnsi="宋体"/>
              </w:rPr>
            </w:pPr>
            <w:r>
              <w:rPr>
                <w:rFonts w:hint="eastAsia" w:hAnsi="宋体" w:cs="宋体"/>
              </w:rPr>
              <w:t>1</w:t>
            </w:r>
            <w:r>
              <w:rPr>
                <w:rFonts w:hAnsi="宋体" w:cs="宋体"/>
              </w:rPr>
              <w:t>.</w:t>
            </w:r>
            <w:r>
              <w:rPr>
                <w:rFonts w:hint="eastAsia" w:hAnsi="宋体"/>
              </w:rPr>
              <w:t>本项目各投标人在开标现场递交纸质响应文件的同时，须以密封的形式单独递交一份响应文件电子版（U盘；电子版文件为投标文件WORD版和签章后的正本扫描件PDF版两种）。</w:t>
            </w:r>
          </w:p>
          <w:p>
            <w:pPr>
              <w:pStyle w:val="45"/>
              <w:spacing w:line="340" w:lineRule="exact"/>
              <w:rPr>
                <w:rFonts w:hAnsi="宋体" w:cs="宋体"/>
              </w:rPr>
            </w:pPr>
            <w:r>
              <w:rPr>
                <w:rFonts w:hint="eastAsia" w:hAnsi="宋体" w:cs="宋体"/>
              </w:rPr>
              <w:t>2.电子版与纸质版不一致时以纸质文件为准。</w:t>
            </w:r>
          </w:p>
          <w:p>
            <w:pPr>
              <w:widowControl/>
              <w:spacing w:line="300" w:lineRule="exact"/>
              <w:jc w:val="left"/>
              <w:rPr>
                <w:rFonts w:ascii="宋体" w:hAnsi="宋体" w:cs="宋体"/>
                <w:szCs w:val="21"/>
              </w:rPr>
            </w:pPr>
            <w:r>
              <w:rPr>
                <w:rFonts w:hint="eastAsia" w:ascii="宋体" w:hAnsi="宋体" w:cs="宋体"/>
                <w:szCs w:val="21"/>
              </w:rPr>
              <w:t>3</w:t>
            </w:r>
            <w:r>
              <w:rPr>
                <w:rFonts w:ascii="宋体" w:hAnsi="宋体" w:cs="宋体"/>
                <w:szCs w:val="21"/>
              </w:rPr>
              <w:t>.</w:t>
            </w:r>
            <w:r>
              <w:rPr>
                <w:rFonts w:hint="eastAsia" w:ascii="宋体" w:hAnsi="宋体" w:cs="宋体"/>
                <w:szCs w:val="21"/>
              </w:rPr>
              <w:t>为了便于存档，响应文件建议用A4纸张制作，装订厚度建议</w:t>
            </w:r>
            <w:r>
              <w:rPr>
                <w:rFonts w:hint="eastAsia" w:ascii="宋体" w:hAnsi="宋体" w:cs="宋体"/>
                <w:szCs w:val="21"/>
                <w:lang w:eastAsia="zh-CN"/>
              </w:rPr>
              <w:t>不</w:t>
            </w:r>
            <w:r>
              <w:rPr>
                <w:rFonts w:hint="eastAsia" w:ascii="宋体" w:hAnsi="宋体" w:cs="宋体"/>
                <w:szCs w:val="21"/>
              </w:rPr>
              <w:t>超过3cm；如响应文件超过3cm，请在装订时分册装订。宜采用死页装订，装订应牢固、不易拆散和换页。如因装订造成的文档缺失，后果由供应商自行承担。</w:t>
            </w:r>
          </w:p>
          <w:p>
            <w:pPr>
              <w:widowControl/>
              <w:spacing w:line="340" w:lineRule="exact"/>
              <w:jc w:val="left"/>
              <w:rPr>
                <w:rFonts w:ascii="宋体"/>
                <w:szCs w:val="21"/>
              </w:rPr>
            </w:pPr>
            <w:r>
              <w:rPr>
                <w:rFonts w:hint="eastAsia" w:ascii="宋体" w:hAnsi="宋体" w:cs="宋体"/>
                <w:szCs w:val="21"/>
              </w:rPr>
              <w:t>4</w:t>
            </w:r>
            <w:r>
              <w:rPr>
                <w:rFonts w:ascii="宋体" w:hAnsi="宋体" w:cs="宋体"/>
                <w:szCs w:val="21"/>
              </w:rPr>
              <w:t>.</w:t>
            </w:r>
            <w:r>
              <w:rPr>
                <w:rFonts w:hint="eastAsia" w:ascii="宋体" w:hAnsi="宋体" w:cs="宋体"/>
                <w:szCs w:val="21"/>
              </w:rPr>
              <w:t xml:space="preserve"> 参与多个标段的投标人须按标段分别编制响应文件。（如有）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2002" w:type="dxa"/>
            <w:gridSpan w:val="2"/>
            <w:vAlign w:val="center"/>
          </w:tcPr>
          <w:p>
            <w:pPr>
              <w:pStyle w:val="45"/>
              <w:spacing w:line="340" w:lineRule="exact"/>
              <w:jc w:val="center"/>
              <w:rPr>
                <w:rFonts w:hAnsi="宋体"/>
              </w:rPr>
            </w:pPr>
            <w:r>
              <w:rPr>
                <w:rFonts w:hint="eastAsia" w:hAnsi="宋体"/>
              </w:rPr>
              <w:t>第四章</w:t>
            </w:r>
            <w:r>
              <w:rPr>
                <w:rFonts w:hAnsi="宋体"/>
              </w:rPr>
              <w:t>20.1</w:t>
            </w:r>
            <w:r>
              <w:rPr>
                <w:rFonts w:hint="eastAsia" w:hAnsi="宋体"/>
              </w:rPr>
              <w:t>款</w:t>
            </w:r>
          </w:p>
        </w:tc>
        <w:tc>
          <w:tcPr>
            <w:tcW w:w="1471" w:type="dxa"/>
            <w:vAlign w:val="center"/>
          </w:tcPr>
          <w:p>
            <w:pPr>
              <w:widowControl/>
              <w:spacing w:line="340" w:lineRule="exact"/>
              <w:jc w:val="center"/>
              <w:rPr>
                <w:rFonts w:ascii="宋体" w:hAnsi="宋体" w:cs="宋体"/>
                <w:kern w:val="1"/>
                <w:szCs w:val="21"/>
              </w:rPr>
            </w:pPr>
            <w:r>
              <w:rPr>
                <w:rFonts w:hint="eastAsia" w:ascii="宋体" w:hAnsi="宋体" w:cs="宋体"/>
                <w:kern w:val="1"/>
                <w:szCs w:val="21"/>
              </w:rPr>
              <w:t>投标文件</w:t>
            </w:r>
          </w:p>
          <w:p>
            <w:pPr>
              <w:widowControl/>
              <w:spacing w:line="340" w:lineRule="exact"/>
              <w:jc w:val="center"/>
              <w:rPr>
                <w:rFonts w:ascii="宋体" w:cs="宋体"/>
                <w:szCs w:val="21"/>
              </w:rPr>
            </w:pPr>
            <w:r>
              <w:rPr>
                <w:rFonts w:hint="eastAsia" w:ascii="宋体" w:hAnsi="宋体" w:cs="宋体"/>
                <w:kern w:val="1"/>
                <w:szCs w:val="21"/>
              </w:rPr>
              <w:t>密封</w:t>
            </w:r>
          </w:p>
        </w:tc>
        <w:tc>
          <w:tcPr>
            <w:tcW w:w="5887" w:type="dxa"/>
            <w:vAlign w:val="center"/>
          </w:tcPr>
          <w:p>
            <w:pPr>
              <w:widowControl/>
              <w:spacing w:line="340" w:lineRule="exact"/>
              <w:jc w:val="left"/>
              <w:rPr>
                <w:rFonts w:ascii="宋体" w:cs="宋体"/>
                <w:kern w:val="1"/>
                <w:szCs w:val="21"/>
              </w:rPr>
            </w:pPr>
            <w:r>
              <w:rPr>
                <w:rFonts w:ascii="宋体" w:hAnsi="宋体" w:cs="宋体"/>
                <w:kern w:val="1"/>
                <w:szCs w:val="21"/>
              </w:rPr>
              <w:t>1</w:t>
            </w:r>
            <w:r>
              <w:rPr>
                <w:rFonts w:ascii="宋体" w:cs="宋体"/>
                <w:kern w:val="1"/>
                <w:szCs w:val="21"/>
              </w:rPr>
              <w:t>.</w:t>
            </w:r>
            <w:r>
              <w:rPr>
                <w:rFonts w:hint="eastAsia" w:ascii="宋体" w:hAnsi="宋体" w:cs="宋体"/>
                <w:kern w:val="1"/>
                <w:szCs w:val="21"/>
              </w:rPr>
              <w:t>投标人须按招标文件的规定制作投标文件，正、副本可以密封在同一文件袋中（也可以单独密封）。密封袋封口处加盖单位公章，并注明</w:t>
            </w:r>
            <w:r>
              <w:rPr>
                <w:rFonts w:hint="eastAsia" w:ascii="宋体" w:cs="宋体"/>
                <w:kern w:val="1"/>
                <w:szCs w:val="21"/>
              </w:rPr>
              <w:t>“</w:t>
            </w:r>
            <w:r>
              <w:rPr>
                <w:rFonts w:hint="eastAsia" w:ascii="宋体" w:hAnsi="宋体" w:cs="宋体"/>
                <w:kern w:val="1"/>
                <w:szCs w:val="21"/>
              </w:rPr>
              <w:t>开标时启封</w:t>
            </w:r>
            <w:r>
              <w:rPr>
                <w:rFonts w:hint="eastAsia" w:ascii="宋体" w:cs="宋体"/>
                <w:kern w:val="1"/>
                <w:szCs w:val="21"/>
              </w:rPr>
              <w:t>”</w:t>
            </w:r>
            <w:r>
              <w:rPr>
                <w:rFonts w:hint="eastAsia" w:ascii="宋体" w:hAnsi="宋体" w:cs="宋体"/>
                <w:kern w:val="1"/>
                <w:szCs w:val="21"/>
              </w:rPr>
              <w:t>字样。</w:t>
            </w:r>
          </w:p>
          <w:p>
            <w:pPr>
              <w:widowControl/>
              <w:spacing w:line="340" w:lineRule="exact"/>
              <w:jc w:val="left"/>
              <w:rPr>
                <w:rFonts w:ascii="宋体" w:cs="宋体"/>
                <w:kern w:val="1"/>
                <w:szCs w:val="21"/>
              </w:rPr>
            </w:pPr>
            <w:r>
              <w:rPr>
                <w:rFonts w:ascii="宋体" w:hAnsi="宋体" w:cs="宋体"/>
                <w:kern w:val="1"/>
                <w:szCs w:val="21"/>
              </w:rPr>
              <w:t>2</w:t>
            </w:r>
            <w:r>
              <w:rPr>
                <w:rFonts w:ascii="宋体" w:cs="宋体"/>
                <w:kern w:val="1"/>
                <w:szCs w:val="21"/>
              </w:rPr>
              <w:t>.</w:t>
            </w:r>
            <w:r>
              <w:rPr>
                <w:rFonts w:hint="eastAsia" w:ascii="宋体" w:hAnsi="宋体" w:cs="宋体"/>
                <w:kern w:val="1"/>
                <w:szCs w:val="21"/>
              </w:rPr>
              <w:t>投标人需制作</w:t>
            </w:r>
            <w:r>
              <w:rPr>
                <w:rFonts w:hint="eastAsia" w:ascii="宋体" w:cs="宋体"/>
                <w:kern w:val="1"/>
                <w:szCs w:val="21"/>
              </w:rPr>
              <w:t>“</w:t>
            </w:r>
            <w:r>
              <w:rPr>
                <w:rFonts w:hint="eastAsia" w:ascii="宋体" w:hAnsi="宋体" w:cs="宋体"/>
                <w:kern w:val="1"/>
                <w:szCs w:val="21"/>
              </w:rPr>
              <w:t>开标一览表</w:t>
            </w:r>
            <w:r>
              <w:rPr>
                <w:rFonts w:hint="eastAsia" w:ascii="宋体" w:cs="宋体"/>
                <w:kern w:val="1"/>
                <w:szCs w:val="21"/>
              </w:rPr>
              <w:t>”</w:t>
            </w:r>
            <w:r>
              <w:rPr>
                <w:rFonts w:hint="eastAsia" w:ascii="宋体" w:hAnsi="宋体" w:cs="宋体"/>
                <w:kern w:val="1"/>
                <w:szCs w:val="21"/>
              </w:rPr>
              <w:t>，并单独密封提交，并在信封上标明</w:t>
            </w:r>
            <w:r>
              <w:rPr>
                <w:rFonts w:hint="eastAsia" w:ascii="宋体" w:cs="宋体"/>
                <w:kern w:val="1"/>
                <w:szCs w:val="21"/>
              </w:rPr>
              <w:t>“</w:t>
            </w:r>
            <w:r>
              <w:rPr>
                <w:rFonts w:hint="eastAsia" w:ascii="宋体" w:hAnsi="宋体" w:cs="宋体"/>
                <w:kern w:val="1"/>
                <w:szCs w:val="21"/>
              </w:rPr>
              <w:t>开标一览表</w:t>
            </w:r>
            <w:r>
              <w:rPr>
                <w:rFonts w:hint="eastAsia" w:ascii="宋体" w:cs="宋体"/>
                <w:kern w:val="1"/>
                <w:szCs w:val="21"/>
              </w:rPr>
              <w:t>”</w:t>
            </w:r>
            <w:r>
              <w:rPr>
                <w:rFonts w:hint="eastAsia" w:ascii="宋体" w:hAnsi="宋体" w:cs="宋体"/>
                <w:kern w:val="1"/>
                <w:szCs w:val="21"/>
              </w:rPr>
              <w:t>的字样。</w:t>
            </w:r>
          </w:p>
          <w:p>
            <w:pPr>
              <w:widowControl/>
              <w:spacing w:line="340" w:lineRule="exact"/>
              <w:jc w:val="left"/>
              <w:rPr>
                <w:rFonts w:ascii="宋体" w:cs="宋体"/>
                <w:szCs w:val="21"/>
              </w:rPr>
            </w:pPr>
            <w:r>
              <w:rPr>
                <w:rFonts w:ascii="宋体" w:hAnsi="宋体" w:cs="宋体"/>
                <w:kern w:val="1"/>
                <w:szCs w:val="21"/>
              </w:rPr>
              <w:t>3.</w:t>
            </w:r>
            <w:r>
              <w:rPr>
                <w:rFonts w:hint="eastAsia" w:ascii="宋体" w:hAnsi="宋体" w:cs="宋体"/>
                <w:szCs w:val="21"/>
              </w:rPr>
              <w:t>投标文件袋和《</w:t>
            </w:r>
            <w:r>
              <w:rPr>
                <w:rFonts w:hint="eastAsia" w:ascii="宋体" w:hAnsi="宋体" w:cs="宋体"/>
                <w:kern w:val="1"/>
                <w:szCs w:val="21"/>
              </w:rPr>
              <w:t>开标一览表</w:t>
            </w:r>
            <w:r>
              <w:rPr>
                <w:rFonts w:hint="eastAsia" w:ascii="宋体" w:hAnsi="宋体" w:cs="宋体"/>
                <w:szCs w:val="21"/>
              </w:rPr>
              <w:t>》袋上可写明：</w:t>
            </w:r>
          </w:p>
          <w:p>
            <w:pPr>
              <w:spacing w:line="340" w:lineRule="exact"/>
              <w:ind w:firstLine="396"/>
              <w:rPr>
                <w:rFonts w:ascii="宋体" w:cs="宋体"/>
                <w:kern w:val="1"/>
                <w:szCs w:val="21"/>
              </w:rPr>
            </w:pPr>
            <w:r>
              <w:rPr>
                <w:rFonts w:hint="eastAsia" w:ascii="宋体" w:hAnsi="宋体" w:cs="宋体"/>
                <w:szCs w:val="21"/>
              </w:rPr>
              <w:t>项目名称：</w:t>
            </w:r>
          </w:p>
          <w:p>
            <w:pPr>
              <w:spacing w:line="340" w:lineRule="exact"/>
              <w:ind w:firstLine="396"/>
              <w:rPr>
                <w:rFonts w:ascii="宋体" w:cs="宋体"/>
                <w:szCs w:val="21"/>
              </w:rPr>
            </w:pPr>
            <w:r>
              <w:rPr>
                <w:rFonts w:hint="eastAsia" w:ascii="宋体" w:hAnsi="宋体" w:cs="宋体"/>
                <w:szCs w:val="21"/>
              </w:rPr>
              <w:t>项目编号：</w:t>
            </w:r>
          </w:p>
          <w:p>
            <w:pPr>
              <w:widowControl/>
              <w:spacing w:line="340" w:lineRule="exact"/>
              <w:ind w:firstLine="396"/>
              <w:jc w:val="left"/>
              <w:rPr>
                <w:rFonts w:ascii="宋体" w:cs="宋体"/>
                <w:szCs w:val="21"/>
              </w:rPr>
            </w:pPr>
            <w:r>
              <w:rPr>
                <w:rFonts w:hint="eastAsia" w:ascii="宋体" w:hAnsi="宋体" w:cs="宋体"/>
                <w:szCs w:val="21"/>
              </w:rPr>
              <w:t>招标单位：</w:t>
            </w:r>
          </w:p>
          <w:p>
            <w:pPr>
              <w:widowControl/>
              <w:spacing w:line="340" w:lineRule="exact"/>
              <w:ind w:firstLine="396"/>
              <w:jc w:val="left"/>
              <w:rPr>
                <w:rFonts w:ascii="宋体" w:cs="宋体"/>
                <w:szCs w:val="21"/>
                <w:u w:val="single"/>
              </w:rPr>
            </w:pPr>
            <w:r>
              <w:rPr>
                <w:rFonts w:hint="eastAsia" w:ascii="宋体" w:hAnsi="宋体" w:cs="宋体"/>
                <w:szCs w:val="21"/>
              </w:rPr>
              <w:t>投标单位名称：</w:t>
            </w:r>
            <w:r>
              <w:rPr>
                <w:rFonts w:hint="eastAsia" w:ascii="宋体" w:hAnsi="宋体" w:cs="宋体"/>
                <w:szCs w:val="21"/>
                <w:u w:val="single"/>
              </w:rPr>
              <w:t>（公章）</w:t>
            </w:r>
          </w:p>
          <w:p>
            <w:pPr>
              <w:widowControl/>
              <w:spacing w:line="340" w:lineRule="exact"/>
              <w:ind w:firstLine="396"/>
              <w:jc w:val="left"/>
              <w:rPr>
                <w:rFonts w:ascii="宋体" w:cs="宋体"/>
                <w:szCs w:val="21"/>
                <w:u w:val="single"/>
              </w:rPr>
            </w:pPr>
            <w:r>
              <w:rPr>
                <w:rFonts w:hint="eastAsia" w:ascii="宋体" w:hAnsi="宋体" w:cs="宋体"/>
                <w:szCs w:val="21"/>
              </w:rPr>
              <w:t>投标单位地址：</w:t>
            </w:r>
          </w:p>
          <w:p>
            <w:pPr>
              <w:widowControl/>
              <w:spacing w:line="340" w:lineRule="exact"/>
              <w:ind w:firstLine="396"/>
              <w:jc w:val="left"/>
              <w:rPr>
                <w:rFonts w:ascii="宋体" w:cs="宋体"/>
                <w:szCs w:val="21"/>
                <w:u w:val="single"/>
              </w:rPr>
            </w:pPr>
            <w:r>
              <w:rPr>
                <w:rFonts w:hint="eastAsia" w:ascii="宋体" w:hAnsi="宋体" w:cs="宋体"/>
                <w:szCs w:val="21"/>
              </w:rPr>
              <w:t>联系人：联系电话：</w:t>
            </w:r>
          </w:p>
          <w:p>
            <w:pPr>
              <w:spacing w:line="340" w:lineRule="exact"/>
              <w:ind w:firstLine="420" w:firstLineChars="200"/>
              <w:jc w:val="left"/>
              <w:rPr>
                <w:rFonts w:hAnsi="宋体" w:cs="宋体"/>
              </w:rPr>
            </w:pPr>
            <w:r>
              <w:rPr>
                <w:rFonts w:hint="eastAsia" w:ascii="宋体" w:hAnsi="宋体"/>
                <w:szCs w:val="21"/>
              </w:rPr>
              <w:t>年月日时（即开标时间）前不得开封。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7" w:hRule="atLeast"/>
        </w:trPr>
        <w:tc>
          <w:tcPr>
            <w:tcW w:w="2002" w:type="dxa"/>
            <w:gridSpan w:val="2"/>
            <w:vAlign w:val="center"/>
          </w:tcPr>
          <w:p>
            <w:pPr>
              <w:pStyle w:val="45"/>
              <w:spacing w:line="340" w:lineRule="exact"/>
              <w:jc w:val="center"/>
              <w:rPr>
                <w:rFonts w:hAnsi="宋体"/>
              </w:rPr>
            </w:pPr>
            <w:r>
              <w:rPr>
                <w:rFonts w:hint="eastAsia" w:hAnsi="宋体"/>
              </w:rPr>
              <w:t>第四章</w:t>
            </w:r>
            <w:r>
              <w:rPr>
                <w:rFonts w:hAnsi="宋体"/>
              </w:rPr>
              <w:t>21.1</w:t>
            </w:r>
            <w:r>
              <w:rPr>
                <w:rFonts w:hint="eastAsia" w:hAnsi="宋体"/>
              </w:rPr>
              <w:t>款</w:t>
            </w:r>
          </w:p>
        </w:tc>
        <w:tc>
          <w:tcPr>
            <w:tcW w:w="1471" w:type="dxa"/>
            <w:vAlign w:val="center"/>
          </w:tcPr>
          <w:p>
            <w:pPr>
              <w:pStyle w:val="45"/>
              <w:spacing w:line="340" w:lineRule="exact"/>
              <w:jc w:val="center"/>
              <w:rPr>
                <w:rFonts w:hAnsi="宋体"/>
              </w:rPr>
            </w:pPr>
            <w:r>
              <w:rPr>
                <w:rFonts w:hint="eastAsia" w:hAnsi="宋体"/>
              </w:rPr>
              <w:t>投标文件递交截止时间及地点</w:t>
            </w:r>
          </w:p>
        </w:tc>
        <w:tc>
          <w:tcPr>
            <w:tcW w:w="5887" w:type="dxa"/>
            <w:vAlign w:val="center"/>
          </w:tcPr>
          <w:p>
            <w:pPr>
              <w:spacing w:line="340" w:lineRule="exact"/>
              <w:rPr>
                <w:rFonts w:ascii="宋体"/>
                <w:szCs w:val="21"/>
              </w:rPr>
            </w:pPr>
            <w:r>
              <w:rPr>
                <w:rFonts w:hint="eastAsia" w:ascii="宋体" w:hAnsi="宋体"/>
                <w:szCs w:val="21"/>
              </w:rPr>
              <w:t>详见招标公告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trPr>
        <w:tc>
          <w:tcPr>
            <w:tcW w:w="2002" w:type="dxa"/>
            <w:gridSpan w:val="2"/>
            <w:vAlign w:val="center"/>
          </w:tcPr>
          <w:p>
            <w:pPr>
              <w:pStyle w:val="45"/>
              <w:spacing w:line="340" w:lineRule="exact"/>
              <w:jc w:val="center"/>
              <w:rPr>
                <w:rFonts w:hAnsi="宋体"/>
              </w:rPr>
            </w:pPr>
            <w:r>
              <w:rPr>
                <w:rFonts w:hint="eastAsia" w:hAnsi="宋体"/>
              </w:rPr>
              <w:t>第五章</w:t>
            </w:r>
            <w:r>
              <w:rPr>
                <w:rFonts w:hAnsi="宋体"/>
              </w:rPr>
              <w:t>23.1</w:t>
            </w:r>
            <w:r>
              <w:rPr>
                <w:rFonts w:hint="eastAsia" w:hAnsi="宋体"/>
              </w:rPr>
              <w:t>款</w:t>
            </w:r>
          </w:p>
        </w:tc>
        <w:tc>
          <w:tcPr>
            <w:tcW w:w="1471" w:type="dxa"/>
            <w:vAlign w:val="center"/>
          </w:tcPr>
          <w:p>
            <w:pPr>
              <w:pStyle w:val="45"/>
              <w:spacing w:line="340" w:lineRule="exact"/>
              <w:jc w:val="center"/>
              <w:rPr>
                <w:rFonts w:hAnsi="宋体"/>
              </w:rPr>
            </w:pPr>
            <w:r>
              <w:rPr>
                <w:rFonts w:hint="eastAsia" w:hAnsi="宋体"/>
              </w:rPr>
              <w:t>开标时间及地点</w:t>
            </w:r>
          </w:p>
        </w:tc>
        <w:tc>
          <w:tcPr>
            <w:tcW w:w="5887" w:type="dxa"/>
            <w:vAlign w:val="center"/>
          </w:tcPr>
          <w:p>
            <w:pPr>
              <w:spacing w:line="340" w:lineRule="exact"/>
              <w:rPr>
                <w:rFonts w:ascii="宋体"/>
                <w:szCs w:val="21"/>
              </w:rPr>
            </w:pPr>
            <w:r>
              <w:rPr>
                <w:rFonts w:hint="eastAsia" w:ascii="宋体" w:hAnsi="宋体"/>
                <w:szCs w:val="21"/>
              </w:rPr>
              <w:t>开标时间：同投标文件递交截止时间</w:t>
            </w:r>
          </w:p>
          <w:p>
            <w:pPr>
              <w:spacing w:line="340" w:lineRule="exact"/>
              <w:rPr>
                <w:rFonts w:ascii="宋体"/>
                <w:szCs w:val="21"/>
              </w:rPr>
            </w:pPr>
            <w:r>
              <w:rPr>
                <w:rFonts w:hint="eastAsia" w:ascii="宋体" w:hAnsi="宋体"/>
                <w:szCs w:val="21"/>
              </w:rPr>
              <w:t>开标地点：同投标文件递交地点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trPr>
        <w:tc>
          <w:tcPr>
            <w:tcW w:w="2002" w:type="dxa"/>
            <w:gridSpan w:val="2"/>
            <w:vAlign w:val="center"/>
          </w:tcPr>
          <w:p>
            <w:pPr>
              <w:pStyle w:val="45"/>
              <w:spacing w:line="340" w:lineRule="exact"/>
              <w:jc w:val="center"/>
              <w:rPr>
                <w:rFonts w:hAnsi="宋体"/>
              </w:rPr>
            </w:pPr>
            <w:r>
              <w:rPr>
                <w:rFonts w:hint="eastAsia" w:hAnsi="宋体"/>
              </w:rPr>
              <w:t>第五章</w:t>
            </w:r>
            <w:r>
              <w:rPr>
                <w:rFonts w:hAnsi="宋体"/>
              </w:rPr>
              <w:t>23.4</w:t>
            </w:r>
            <w:r>
              <w:rPr>
                <w:rFonts w:hint="eastAsia" w:hAnsi="宋体"/>
              </w:rPr>
              <w:t>款</w:t>
            </w:r>
          </w:p>
        </w:tc>
        <w:tc>
          <w:tcPr>
            <w:tcW w:w="1471" w:type="dxa"/>
            <w:vAlign w:val="center"/>
          </w:tcPr>
          <w:p>
            <w:pPr>
              <w:pStyle w:val="45"/>
              <w:spacing w:line="340" w:lineRule="exact"/>
              <w:jc w:val="center"/>
              <w:rPr>
                <w:rFonts w:hAnsi="宋体"/>
              </w:rPr>
            </w:pPr>
            <w:r>
              <w:rPr>
                <w:rFonts w:hint="eastAsia" w:hAnsi="宋体"/>
              </w:rPr>
              <w:t>开标现场须查验的证件</w:t>
            </w:r>
          </w:p>
        </w:tc>
        <w:tc>
          <w:tcPr>
            <w:tcW w:w="5887" w:type="dxa"/>
            <w:vAlign w:val="center"/>
          </w:tcPr>
          <w:p>
            <w:pPr>
              <w:spacing w:line="340" w:lineRule="exact"/>
              <w:rPr>
                <w:rFonts w:ascii="宋体" w:hAnsi="宋体"/>
                <w:b/>
                <w:szCs w:val="21"/>
              </w:rPr>
            </w:pPr>
            <w:r>
              <w:rPr>
                <w:rFonts w:hint="eastAsia" w:ascii="宋体" w:hAnsi="宋体"/>
                <w:b/>
                <w:szCs w:val="21"/>
              </w:rPr>
              <w:t>（</w:t>
            </w:r>
            <w:r>
              <w:rPr>
                <w:rFonts w:ascii="宋体" w:hAnsi="宋体"/>
                <w:b/>
                <w:szCs w:val="21"/>
              </w:rPr>
              <w:t>1</w:t>
            </w:r>
            <w:r>
              <w:rPr>
                <w:rFonts w:hint="eastAsia" w:ascii="宋体" w:hAnsi="宋体"/>
                <w:b/>
                <w:szCs w:val="21"/>
              </w:rPr>
              <w:t>）法定代表人授权委托书原件、被授权人身份证原件、加盖公章的被授权人身份证复印件；（法定代表人到场参与投标的，须提供法定代表人身份证明原件、法定代表人身份证原件、加盖公章的法定代表人身份证复印件）。</w:t>
            </w:r>
            <w:r>
              <w:rPr>
                <w:rFonts w:ascii="宋体" w:hAnsi="宋体"/>
                <w:b/>
                <w:szCs w:val="21"/>
              </w:rPr>
              <w:t xml:space="preserve"> </w:t>
            </w:r>
          </w:p>
          <w:p>
            <w:pPr>
              <w:spacing w:line="340" w:lineRule="exact"/>
              <w:rPr>
                <w:rFonts w:ascii="宋体"/>
                <w:b/>
                <w:szCs w:val="21"/>
              </w:rPr>
            </w:pPr>
            <w:r>
              <w:rPr>
                <w:rFonts w:hint="eastAsia" w:ascii="宋体" w:hAnsi="宋体"/>
                <w:b/>
                <w:szCs w:val="21"/>
              </w:rPr>
              <w:t>说明：</w:t>
            </w:r>
          </w:p>
          <w:p>
            <w:pPr>
              <w:spacing w:line="340" w:lineRule="exact"/>
              <w:rPr>
                <w:rFonts w:ascii="宋体"/>
                <w:szCs w:val="21"/>
              </w:rPr>
            </w:pPr>
            <w:r>
              <w:rPr>
                <w:rFonts w:hint="eastAsia" w:ascii="宋体" w:hAnsi="宋体"/>
                <w:b/>
                <w:szCs w:val="21"/>
              </w:rPr>
              <w:t>上述资料为投标时资格审查的必备条件，投标人必须按要求现场单独提交，如果提供不全或密封在投标文件里，则视为对招标文件资格审查内容的不响应，投标将被拒绝（不接受现场以外的二次提供）。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2002" w:type="dxa"/>
            <w:gridSpan w:val="2"/>
            <w:vAlign w:val="center"/>
          </w:tcPr>
          <w:p>
            <w:pPr>
              <w:pStyle w:val="45"/>
              <w:spacing w:line="340" w:lineRule="exact"/>
              <w:jc w:val="center"/>
              <w:rPr>
                <w:rFonts w:hAnsi="宋体"/>
              </w:rPr>
            </w:pPr>
            <w:r>
              <w:rPr>
                <w:rFonts w:hint="eastAsia" w:hAnsi="宋体"/>
              </w:rPr>
              <w:t>第六章</w:t>
            </w:r>
            <w:r>
              <w:rPr>
                <w:rFonts w:hAnsi="宋体"/>
              </w:rPr>
              <w:t>26.2</w:t>
            </w:r>
            <w:r>
              <w:rPr>
                <w:rFonts w:hint="eastAsia" w:hAnsi="宋体"/>
              </w:rPr>
              <w:t>款</w:t>
            </w:r>
          </w:p>
        </w:tc>
        <w:tc>
          <w:tcPr>
            <w:tcW w:w="1471" w:type="dxa"/>
            <w:vAlign w:val="center"/>
          </w:tcPr>
          <w:p>
            <w:pPr>
              <w:pStyle w:val="45"/>
              <w:spacing w:line="340" w:lineRule="exact"/>
              <w:jc w:val="center"/>
              <w:rPr>
                <w:rFonts w:hAnsi="宋体"/>
              </w:rPr>
            </w:pPr>
            <w:r>
              <w:rPr>
                <w:rFonts w:hint="eastAsia" w:hAnsi="宋体"/>
              </w:rPr>
              <w:t>评标方法</w:t>
            </w:r>
          </w:p>
        </w:tc>
        <w:tc>
          <w:tcPr>
            <w:tcW w:w="5887" w:type="dxa"/>
            <w:vAlign w:val="center"/>
          </w:tcPr>
          <w:p>
            <w:pPr>
              <w:spacing w:line="340" w:lineRule="exact"/>
              <w:rPr>
                <w:rFonts w:ascii="宋体"/>
                <w:szCs w:val="21"/>
              </w:rPr>
            </w:pPr>
            <w:r>
              <w:rPr>
                <w:rFonts w:hint="eastAsia" w:ascii="宋体" w:hAnsi="宋体"/>
                <w:szCs w:val="21"/>
              </w:rPr>
              <w:t>综合评分法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2002" w:type="dxa"/>
            <w:gridSpan w:val="2"/>
            <w:vAlign w:val="center"/>
          </w:tcPr>
          <w:p>
            <w:pPr>
              <w:pStyle w:val="45"/>
              <w:spacing w:line="340" w:lineRule="exact"/>
              <w:jc w:val="center"/>
              <w:rPr>
                <w:rFonts w:hAnsi="宋体"/>
              </w:rPr>
            </w:pPr>
            <w:r>
              <w:rPr>
                <w:rFonts w:hint="eastAsia" w:hAnsi="宋体"/>
              </w:rPr>
              <w:t>第六章</w:t>
            </w:r>
            <w:r>
              <w:rPr>
                <w:rFonts w:hAnsi="宋体"/>
              </w:rPr>
              <w:t>30.1</w:t>
            </w:r>
            <w:r>
              <w:rPr>
                <w:rFonts w:hint="eastAsia" w:hAnsi="宋体"/>
              </w:rPr>
              <w:t>款</w:t>
            </w:r>
          </w:p>
        </w:tc>
        <w:tc>
          <w:tcPr>
            <w:tcW w:w="1471" w:type="dxa"/>
            <w:vAlign w:val="center"/>
          </w:tcPr>
          <w:p>
            <w:pPr>
              <w:pStyle w:val="45"/>
              <w:spacing w:line="340" w:lineRule="exact"/>
              <w:jc w:val="center"/>
              <w:rPr>
                <w:rFonts w:hAnsi="宋体"/>
              </w:rPr>
            </w:pPr>
            <w:r>
              <w:rPr>
                <w:rFonts w:hint="eastAsia" w:hAnsi="宋体"/>
              </w:rPr>
              <w:t>推荐的中标候选人数量</w:t>
            </w:r>
          </w:p>
        </w:tc>
        <w:tc>
          <w:tcPr>
            <w:tcW w:w="5887" w:type="dxa"/>
            <w:vAlign w:val="center"/>
          </w:tcPr>
          <w:p>
            <w:pPr>
              <w:spacing w:line="340" w:lineRule="exact"/>
              <w:ind w:firstLine="105" w:firstLineChars="50"/>
              <w:jc w:val="left"/>
              <w:rPr>
                <w:rFonts w:ascii="宋体"/>
                <w:szCs w:val="21"/>
              </w:rPr>
            </w:pPr>
            <w:r>
              <w:rPr>
                <w:rFonts w:ascii="宋体" w:hAnsi="宋体"/>
                <w:szCs w:val="21"/>
                <w:u w:val="single"/>
              </w:rPr>
              <w:t xml:space="preserve">   3  </w:t>
            </w:r>
            <w:r>
              <w:rPr>
                <w:rFonts w:hint="eastAsia" w:ascii="宋体" w:hAnsi="宋体"/>
                <w:szCs w:val="21"/>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trPr>
        <w:tc>
          <w:tcPr>
            <w:tcW w:w="2002" w:type="dxa"/>
            <w:gridSpan w:val="2"/>
            <w:vAlign w:val="center"/>
          </w:tcPr>
          <w:p>
            <w:pPr>
              <w:pStyle w:val="45"/>
              <w:spacing w:line="340" w:lineRule="exact"/>
              <w:jc w:val="center"/>
              <w:rPr>
                <w:rFonts w:hAnsi="宋体"/>
              </w:rPr>
            </w:pPr>
            <w:r>
              <w:rPr>
                <w:rFonts w:hint="eastAsia" w:hAnsi="宋体"/>
              </w:rPr>
              <w:t>第七章</w:t>
            </w:r>
            <w:r>
              <w:rPr>
                <w:rFonts w:hAnsi="宋体"/>
              </w:rPr>
              <w:t>34.1</w:t>
            </w:r>
            <w:r>
              <w:rPr>
                <w:rFonts w:hint="eastAsia" w:hAnsi="宋体"/>
              </w:rPr>
              <w:t>款</w:t>
            </w:r>
          </w:p>
        </w:tc>
        <w:tc>
          <w:tcPr>
            <w:tcW w:w="1471" w:type="dxa"/>
            <w:vAlign w:val="center"/>
          </w:tcPr>
          <w:p>
            <w:pPr>
              <w:pStyle w:val="45"/>
              <w:spacing w:line="340" w:lineRule="exact"/>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履约担保</w:t>
            </w:r>
          </w:p>
        </w:tc>
        <w:tc>
          <w:tcPr>
            <w:tcW w:w="5887" w:type="dxa"/>
            <w:vAlign w:val="center"/>
          </w:tcPr>
          <w:p>
            <w:pPr>
              <w:pStyle w:val="45"/>
              <w:spacing w:line="340" w:lineRule="exact"/>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9360" w:type="dxa"/>
            <w:gridSpan w:val="4"/>
            <w:vAlign w:val="center"/>
          </w:tcPr>
          <w:p>
            <w:pPr>
              <w:pStyle w:val="45"/>
              <w:spacing w:line="340" w:lineRule="exact"/>
              <w:rPr>
                <w:rFonts w:hAnsi="宋体" w:cs="宋体"/>
              </w:rPr>
            </w:pPr>
            <w:r>
              <w:rPr>
                <w:rFonts w:hint="eastAsia" w:hAnsi="宋体"/>
              </w:rPr>
              <w:t>第八章</w:t>
            </w:r>
            <w:r>
              <w:rPr>
                <w:rFonts w:hAnsi="宋体"/>
              </w:rPr>
              <w:t>37.1</w:t>
            </w:r>
            <w:r>
              <w:rPr>
                <w:rFonts w:hint="eastAsia" w:hAnsi="宋体"/>
              </w:rPr>
              <w:t>款需要补充的其他内容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trPr>
        <w:tc>
          <w:tcPr>
            <w:tcW w:w="1330" w:type="dxa"/>
            <w:vAlign w:val="center"/>
          </w:tcPr>
          <w:p>
            <w:pPr>
              <w:pStyle w:val="45"/>
              <w:spacing w:line="340" w:lineRule="exact"/>
              <w:jc w:val="center"/>
              <w:rPr>
                <w:rFonts w:hAnsi="宋体"/>
              </w:rPr>
            </w:pPr>
            <w:r>
              <w:rPr>
                <w:rFonts w:hAnsi="宋体"/>
              </w:rPr>
              <w:t>37.1.1</w:t>
            </w:r>
          </w:p>
        </w:tc>
        <w:tc>
          <w:tcPr>
            <w:tcW w:w="8030" w:type="dxa"/>
            <w:gridSpan w:val="3"/>
            <w:vAlign w:val="center"/>
          </w:tcPr>
          <w:p>
            <w:pPr>
              <w:pStyle w:val="45"/>
              <w:spacing w:line="340" w:lineRule="exact"/>
              <w:rPr>
                <w:rFonts w:hAnsi="宋体" w:cs="宋体"/>
              </w:rPr>
            </w:pPr>
            <w:r>
              <w:rPr>
                <w:rFonts w:hint="eastAsia" w:hAnsi="宋体" w:cs="宋体"/>
              </w:rPr>
              <w:t>自获取招标文件之日起，投标人应保证其提供的联系方式</w:t>
            </w:r>
            <w:r>
              <w:rPr>
                <w:rFonts w:hAnsi="宋体" w:cs="宋体"/>
              </w:rPr>
              <w:t>(</w:t>
            </w:r>
            <w:r>
              <w:rPr>
                <w:rFonts w:hint="eastAsia" w:hAnsi="宋体" w:cs="宋体"/>
              </w:rPr>
              <w:t>电话、传真、电子邮件</w:t>
            </w:r>
            <w:r>
              <w:rPr>
                <w:rFonts w:hAnsi="宋体" w:cs="宋体"/>
              </w:rPr>
              <w:t>)</w:t>
            </w:r>
            <w:r>
              <w:rPr>
                <w:rFonts w:hint="eastAsia" w:hAnsi="宋体" w:cs="宋体"/>
              </w:rPr>
              <w:t>一直有效，以保证往来函件</w:t>
            </w:r>
            <w:r>
              <w:rPr>
                <w:rFonts w:hAnsi="宋体" w:cs="宋体"/>
              </w:rPr>
              <w:t>(</w:t>
            </w:r>
            <w:r>
              <w:rPr>
                <w:rFonts w:hint="eastAsia" w:hAnsi="宋体" w:cs="宋体"/>
              </w:rPr>
              <w:t>招标文件的澄清、修改等</w:t>
            </w:r>
            <w:r>
              <w:rPr>
                <w:rFonts w:hAnsi="宋体" w:cs="宋体"/>
              </w:rPr>
              <w:t>)</w:t>
            </w:r>
            <w:r>
              <w:rPr>
                <w:rFonts w:hint="eastAsia" w:hAnsi="宋体" w:cs="宋体"/>
              </w:rPr>
              <w:t>能及时通知投标人，并能及时反馈信息，否则采购人不承担由此引起的一切后果。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trPr>
        <w:tc>
          <w:tcPr>
            <w:tcW w:w="1330" w:type="dxa"/>
            <w:vAlign w:val="center"/>
          </w:tcPr>
          <w:p>
            <w:pPr>
              <w:pStyle w:val="45"/>
              <w:spacing w:line="340" w:lineRule="exact"/>
              <w:rPr>
                <w:rFonts w:hint="eastAsia" w:hAnsi="宋体" w:cs="宋体"/>
              </w:rPr>
            </w:pPr>
            <w:r>
              <w:rPr>
                <w:rFonts w:hint="eastAsia" w:hAnsi="宋体" w:cs="宋体"/>
              </w:rPr>
              <w:t>37.1.2</w:t>
            </w:r>
          </w:p>
        </w:tc>
        <w:tc>
          <w:tcPr>
            <w:tcW w:w="8030" w:type="dxa"/>
            <w:gridSpan w:val="3"/>
            <w:vAlign w:val="center"/>
          </w:tcPr>
          <w:p>
            <w:pPr>
              <w:pStyle w:val="45"/>
              <w:spacing w:line="340" w:lineRule="exact"/>
              <w:rPr>
                <w:rFonts w:hint="eastAsia" w:hAnsi="宋体" w:cs="宋体"/>
              </w:rPr>
            </w:pPr>
            <w:r>
              <w:rPr>
                <w:rFonts w:hint="eastAsia" w:hAnsi="宋体" w:cs="宋体"/>
                <w:highlight w:val="red"/>
              </w:rPr>
              <w:t>付款方式： 具体付款方式以实际签订的合同为准。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trPr>
        <w:tc>
          <w:tcPr>
            <w:tcW w:w="1330" w:type="dxa"/>
            <w:vAlign w:val="center"/>
          </w:tcPr>
          <w:p>
            <w:pPr>
              <w:pStyle w:val="45"/>
              <w:spacing w:line="340" w:lineRule="exact"/>
              <w:jc w:val="center"/>
              <w:rPr>
                <w:rFonts w:hAnsi="宋体"/>
              </w:rPr>
            </w:pPr>
            <w:r>
              <w:rPr>
                <w:rFonts w:hAnsi="宋体"/>
              </w:rPr>
              <w:t>37.1.</w:t>
            </w:r>
            <w:r>
              <w:rPr>
                <w:rFonts w:hint="eastAsia" w:hAnsi="宋体"/>
              </w:rPr>
              <w:t>3</w:t>
            </w:r>
          </w:p>
        </w:tc>
        <w:tc>
          <w:tcPr>
            <w:tcW w:w="8030" w:type="dxa"/>
            <w:gridSpan w:val="3"/>
            <w:vAlign w:val="center"/>
          </w:tcPr>
          <w:p>
            <w:pPr>
              <w:pStyle w:val="45"/>
              <w:spacing w:line="340" w:lineRule="exact"/>
              <w:rPr>
                <w:rFonts w:hAnsi="宋体" w:cs="宋体"/>
                <w:bCs/>
              </w:rPr>
            </w:pPr>
            <w:r>
              <w:rPr>
                <w:rFonts w:hint="eastAsia" w:hAnsi="宋体" w:cs="宋体"/>
                <w:kern w:val="0"/>
              </w:rPr>
              <w:t>特</w:t>
            </w:r>
            <w:r>
              <w:rPr>
                <w:rFonts w:hint="eastAsia" w:hAnsi="宋体" w:cs="宋体"/>
                <w:bCs/>
              </w:rPr>
              <w:t>别提示</w:t>
            </w:r>
            <w:r>
              <w:rPr>
                <w:rFonts w:hAnsi="宋体" w:cs="宋体"/>
                <w:bCs/>
              </w:rPr>
              <w:t>1</w:t>
            </w:r>
            <w:r>
              <w:rPr>
                <w:rFonts w:hint="eastAsia" w:hAnsi="宋体" w:cs="宋体"/>
                <w:bCs/>
              </w:rPr>
              <w:t>：投标人须提供信用记录查询资料；</w:t>
            </w:r>
          </w:p>
          <w:p>
            <w:pPr>
              <w:pStyle w:val="45"/>
              <w:spacing w:line="340" w:lineRule="exact"/>
              <w:rPr>
                <w:rFonts w:hAnsi="宋体" w:cs="宋体"/>
                <w:bCs/>
              </w:rPr>
            </w:pPr>
            <w:r>
              <w:rPr>
                <w:rFonts w:hint="eastAsia" w:hAnsi="宋体" w:cs="宋体"/>
                <w:bCs/>
              </w:rPr>
              <w:t>查询时间为：自公告发布之日起至投标文件递交截止时间止（该时间段内任一时间）。</w:t>
            </w:r>
          </w:p>
          <w:p>
            <w:pPr>
              <w:pStyle w:val="45"/>
              <w:spacing w:line="340" w:lineRule="exact"/>
              <w:rPr>
                <w:rFonts w:hAnsi="宋体" w:cs="宋体"/>
                <w:bCs/>
              </w:rPr>
            </w:pPr>
            <w:r>
              <w:rPr>
                <w:rFonts w:hint="eastAsia" w:hAnsi="宋体" w:cs="宋体"/>
                <w:bCs/>
              </w:rPr>
              <w:t>查询渠道为：“信用中国”网站及“中国政府采购网”。</w:t>
            </w:r>
          </w:p>
          <w:p>
            <w:pPr>
              <w:pStyle w:val="45"/>
              <w:spacing w:line="340" w:lineRule="exact"/>
              <w:rPr>
                <w:rFonts w:hAnsi="宋体" w:cs="宋体"/>
                <w:bCs/>
              </w:rPr>
            </w:pPr>
            <w:r>
              <w:rPr>
                <w:rFonts w:hint="eastAsia" w:hAnsi="宋体" w:cs="宋体"/>
                <w:bCs/>
              </w:rPr>
              <w:t>查询结果：附网页截图</w:t>
            </w:r>
            <w:r>
              <w:rPr>
                <w:rFonts w:hint="eastAsia" w:hAnsi="宋体"/>
              </w:rPr>
              <w:t>（需体现出查询的相关结果）</w:t>
            </w:r>
            <w:r>
              <w:rPr>
                <w:rFonts w:hint="eastAsia" w:hAnsi="宋体" w:cs="宋体"/>
                <w:bCs/>
              </w:rPr>
              <w:t>。</w:t>
            </w:r>
          </w:p>
          <w:p>
            <w:pPr>
              <w:pStyle w:val="45"/>
              <w:spacing w:line="340" w:lineRule="exact"/>
              <w:rPr>
                <w:rFonts w:hAnsi="宋体" w:cs="宋体"/>
                <w:kern w:val="0"/>
              </w:rPr>
            </w:pPr>
            <w:r>
              <w:rPr>
                <w:rFonts w:hint="eastAsia" w:hAnsi="宋体" w:cs="宋体"/>
                <w:bCs/>
              </w:rPr>
              <w:t>对列入失信被执行人、</w:t>
            </w:r>
            <w:r>
              <w:rPr>
                <w:rFonts w:hint="eastAsia"/>
                <w:bCs/>
              </w:rPr>
              <w:t>税收违法黑名单</w:t>
            </w:r>
            <w:r>
              <w:rPr>
                <w:rFonts w:hint="eastAsia" w:hAnsi="宋体" w:cs="宋体"/>
                <w:bCs/>
              </w:rPr>
              <w:t>、政府采购严重违法失信行为记录名单及其他不符合《中华人民共和国政府采购法》第二十二条规定条件的供应商，其投标文件将被拒绝。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330" w:type="dxa"/>
            <w:vAlign w:val="center"/>
          </w:tcPr>
          <w:p>
            <w:pPr>
              <w:pStyle w:val="45"/>
              <w:spacing w:line="340" w:lineRule="exact"/>
              <w:jc w:val="center"/>
              <w:rPr>
                <w:rFonts w:hAnsi="宋体"/>
              </w:rPr>
            </w:pPr>
            <w:r>
              <w:rPr>
                <w:rFonts w:hint="eastAsia" w:hAnsi="宋体"/>
              </w:rPr>
              <w:t>37.1.4</w:t>
            </w:r>
          </w:p>
        </w:tc>
        <w:tc>
          <w:tcPr>
            <w:tcW w:w="8030" w:type="dxa"/>
            <w:gridSpan w:val="3"/>
            <w:vAlign w:val="center"/>
          </w:tcPr>
          <w:p>
            <w:pPr>
              <w:spacing w:line="320" w:lineRule="exact"/>
              <w:rPr>
                <w:rFonts w:ascii="宋体" w:hAnsi="宋体" w:cs="宋体"/>
                <w:kern w:val="1"/>
                <w:szCs w:val="21"/>
              </w:rPr>
            </w:pPr>
            <w:r>
              <w:rPr>
                <w:rFonts w:hint="eastAsia" w:ascii="宋体" w:hAnsi="宋体" w:cs="宋体"/>
                <w:kern w:val="1"/>
                <w:szCs w:val="21"/>
              </w:rPr>
              <w:t>特别提示2：提供相同品牌（特指核心产品）产品且通过资格审查、符合性审查的不同投标人参加同一合同项下投标的，按一家投标人计算，评审后得分最高的同品牌投标人获得中标人推荐资格；评审得分相同的，由采购人或者采购人委托评标委员会采取随机抽取的方式确定一个投标人获得中标人推荐资格，其他同品牌投标人不作为中标候选人。</w:t>
            </w:r>
          </w:p>
          <w:p>
            <w:pPr>
              <w:spacing w:line="320" w:lineRule="exact"/>
              <w:rPr>
                <w:rFonts w:ascii="宋体" w:hAnsi="宋体" w:cs="宋体"/>
                <w:kern w:val="1"/>
                <w:szCs w:val="21"/>
              </w:rPr>
            </w:pPr>
            <w:r>
              <w:rPr>
                <w:rFonts w:hint="eastAsia" w:ascii="宋体" w:hAnsi="宋体" w:cs="宋体"/>
                <w:kern w:val="1"/>
                <w:szCs w:val="21"/>
              </w:rPr>
              <w:t>如多家投标人提供的核心产品品牌授权相同的，按上述规定处理。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1330" w:type="dxa"/>
            <w:vAlign w:val="center"/>
          </w:tcPr>
          <w:p>
            <w:pPr>
              <w:pStyle w:val="45"/>
              <w:spacing w:line="340" w:lineRule="exact"/>
              <w:jc w:val="center"/>
              <w:rPr>
                <w:rFonts w:hAnsi="宋体"/>
              </w:rPr>
            </w:pPr>
            <w:r>
              <w:rPr>
                <w:rFonts w:hAnsi="宋体"/>
              </w:rPr>
              <w:t>37.1.</w:t>
            </w:r>
            <w:r>
              <w:rPr>
                <w:rFonts w:hint="eastAsia" w:hAnsi="宋体"/>
              </w:rPr>
              <w:t>5</w:t>
            </w:r>
          </w:p>
        </w:tc>
        <w:tc>
          <w:tcPr>
            <w:tcW w:w="8030" w:type="dxa"/>
            <w:gridSpan w:val="3"/>
            <w:vAlign w:val="center"/>
          </w:tcPr>
          <w:p>
            <w:pPr>
              <w:pStyle w:val="45"/>
              <w:spacing w:line="340" w:lineRule="exact"/>
              <w:rPr>
                <w:rFonts w:hAnsi="宋体" w:cs="宋体"/>
                <w:kern w:val="1"/>
              </w:rPr>
            </w:pPr>
            <w:r>
              <w:rPr>
                <w:rFonts w:hint="eastAsia" w:hAnsi="宋体"/>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供货和服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1330" w:type="dxa"/>
            <w:vAlign w:val="center"/>
          </w:tcPr>
          <w:p>
            <w:pPr>
              <w:pStyle w:val="45"/>
              <w:spacing w:line="340" w:lineRule="exact"/>
              <w:jc w:val="center"/>
              <w:rPr>
                <w:rFonts w:hAnsi="宋体"/>
              </w:rPr>
            </w:pPr>
            <w:r>
              <w:rPr>
                <w:rFonts w:hint="eastAsia" w:hAnsi="宋体"/>
              </w:rPr>
              <w:t>37.1.6</w:t>
            </w:r>
          </w:p>
        </w:tc>
        <w:tc>
          <w:tcPr>
            <w:tcW w:w="8030" w:type="dxa"/>
            <w:gridSpan w:val="3"/>
            <w:vAlign w:val="center"/>
          </w:tcPr>
          <w:p>
            <w:pPr>
              <w:pStyle w:val="45"/>
              <w:spacing w:line="340" w:lineRule="exact"/>
              <w:rPr>
                <w:rFonts w:hAnsi="宋体"/>
              </w:rPr>
            </w:pPr>
            <w:r>
              <w:rPr>
                <w:rFonts w:hint="eastAsia" w:hAnsi="宋体"/>
              </w:rPr>
              <w:t>根据近期国内疫情情况，部分供应商可能处于疫情管控区域，存在无法按时递交投标（响应）文件原件的情况，可由本地办事处/经办人递交投标（响应）文件原件彩色扫描件(需按招标文件要求密封)，投标（响应）文件递交截止时间及地点不变，待疫情管控结束后，须将与扫描件一致的投标（响应）文件原件提交给招标人，招标人将核查投标（响应）文件扫描件与原件的一致性，如核查后存在不一致的情形，招标人有权取消其中标候选人资格。（对此作出承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1330" w:type="dxa"/>
            <w:vAlign w:val="center"/>
          </w:tcPr>
          <w:p>
            <w:pPr>
              <w:pStyle w:val="45"/>
              <w:spacing w:line="340" w:lineRule="exact"/>
              <w:jc w:val="center"/>
              <w:rPr>
                <w:rFonts w:hAnsi="宋体"/>
              </w:rPr>
            </w:pPr>
            <w:r>
              <w:rPr>
                <w:rFonts w:hint="eastAsia" w:hAnsi="宋体"/>
              </w:rPr>
              <w:t>37.1.7</w:t>
            </w:r>
          </w:p>
        </w:tc>
        <w:tc>
          <w:tcPr>
            <w:tcW w:w="8030" w:type="dxa"/>
            <w:gridSpan w:val="3"/>
            <w:vAlign w:val="center"/>
          </w:tcPr>
          <w:p>
            <w:pPr>
              <w:pStyle w:val="45"/>
              <w:spacing w:line="340" w:lineRule="exact"/>
              <w:rPr>
                <w:rFonts w:hAnsi="宋体" w:cs="宋体"/>
              </w:rPr>
            </w:pPr>
            <w:r>
              <w:rPr>
                <w:rFonts w:hint="eastAsia" w:hAnsi="宋体" w:cs="宋体"/>
                <w:kern w:val="1"/>
              </w:rPr>
              <w:t>注：如本《投标人须知前附表》相关内容与招标文件中的相关内容如有不一致处，则以本《投标人须知前附表》相关内容为准。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1330" w:type="dxa"/>
            <w:vAlign w:val="center"/>
          </w:tcPr>
          <w:p>
            <w:pPr>
              <w:pStyle w:val="45"/>
              <w:spacing w:line="340" w:lineRule="exact"/>
              <w:jc w:val="center"/>
              <w:rPr>
                <w:rFonts w:hAnsi="宋体"/>
              </w:rPr>
            </w:pPr>
            <w:r>
              <w:rPr>
                <w:rFonts w:hint="eastAsia" w:hAnsi="宋体"/>
              </w:rPr>
              <w:t>37.1.8</w:t>
            </w:r>
          </w:p>
        </w:tc>
        <w:tc>
          <w:tcPr>
            <w:tcW w:w="8030" w:type="dxa"/>
            <w:gridSpan w:val="3"/>
            <w:vAlign w:val="center"/>
          </w:tcPr>
          <w:p>
            <w:pPr>
              <w:pStyle w:val="45"/>
              <w:spacing w:line="340" w:lineRule="exact"/>
              <w:rPr>
                <w:rFonts w:hAnsi="宋体"/>
              </w:rPr>
            </w:pPr>
            <w:r>
              <w:rPr>
                <w:rFonts w:hint="eastAsia" w:hAnsi="宋体"/>
              </w:rPr>
              <w:t>采购人委托了专业的采购代理机构实施本次招标工作。招标代理服务费的计算执行“《国家发展改革委关于进一步放开建设项目专业服务价格的通知》</w:t>
            </w:r>
            <w:r>
              <w:rPr>
                <w:rFonts w:hAnsi="宋体"/>
              </w:rPr>
              <w:t xml:space="preserve"> [2015] 299</w:t>
            </w:r>
            <w:r>
              <w:rPr>
                <w:rFonts w:hint="eastAsia" w:hAnsi="宋体"/>
              </w:rPr>
              <w:t>号文件”、“国家发展改革委关于降低部分建设项目收费标准规范收费行为等有关问题的通知（</w:t>
            </w:r>
            <w:r>
              <w:rPr>
                <w:rFonts w:hAnsi="宋体"/>
              </w:rPr>
              <w:t xml:space="preserve"> </w:t>
            </w:r>
            <w:r>
              <w:rPr>
                <w:rFonts w:hint="eastAsia" w:hAnsi="宋体"/>
              </w:rPr>
              <w:t>发改价格</w:t>
            </w:r>
            <w:r>
              <w:rPr>
                <w:rFonts w:hAnsi="宋体"/>
              </w:rPr>
              <w:t>[2011]534</w:t>
            </w:r>
            <w:r>
              <w:rPr>
                <w:rFonts w:hint="eastAsia" w:hAnsi="宋体"/>
              </w:rPr>
              <w:t>号）文件”及计价格</w:t>
            </w:r>
            <w:r>
              <w:rPr>
                <w:rFonts w:hAnsi="宋体"/>
              </w:rPr>
              <w:t>[2002]1980</w:t>
            </w:r>
            <w:r>
              <w:rPr>
                <w:rFonts w:hint="eastAsia" w:hAnsi="宋体"/>
              </w:rPr>
              <w:t>号的相关规定，取费标准详见附件资料一。</w:t>
            </w:r>
          </w:p>
          <w:p>
            <w:pPr>
              <w:pStyle w:val="45"/>
              <w:spacing w:line="340" w:lineRule="exact"/>
              <w:rPr>
                <w:rFonts w:hAnsi="宋体" w:cs="宋体"/>
                <w:kern w:val="1"/>
              </w:rPr>
            </w:pPr>
            <w:r>
              <w:rPr>
                <w:rFonts w:hint="eastAsia" w:hAnsi="宋体"/>
              </w:rPr>
              <w:t>本次招标代理服务费由中标单位支付，代理费不足3</w:t>
            </w:r>
            <w:r>
              <w:rPr>
                <w:rFonts w:hAnsi="宋体"/>
              </w:rPr>
              <w:t>000</w:t>
            </w:r>
            <w:r>
              <w:rPr>
                <w:rFonts w:hint="eastAsia" w:hAnsi="宋体"/>
              </w:rPr>
              <w:t>元/标项的，按3000元/标项支付。</w:t>
            </w:r>
          </w:p>
        </w:tc>
      </w:tr>
    </w:tbl>
    <w:p>
      <w:pPr>
        <w:spacing w:line="360" w:lineRule="exact"/>
        <w:rPr>
          <w:rFonts w:ascii="宋体" w:hAnsi="宋体"/>
          <w:b/>
          <w:sz w:val="28"/>
          <w:szCs w:val="28"/>
        </w:rPr>
      </w:pPr>
    </w:p>
    <w:bookmarkEnd w:id="4"/>
    <w:bookmarkEnd w:id="5"/>
    <w:bookmarkEnd w:id="6"/>
    <w:bookmarkEnd w:id="7"/>
    <w:bookmarkEnd w:id="8"/>
    <w:bookmarkEnd w:id="9"/>
    <w:p>
      <w:pPr>
        <w:spacing w:line="360" w:lineRule="exact"/>
        <w:rPr>
          <w:rFonts w:ascii="宋体" w:hAnsi="宋体"/>
          <w:b/>
          <w:sz w:val="32"/>
          <w:szCs w:val="32"/>
        </w:rPr>
      </w:pPr>
      <w:bookmarkStart w:id="13" w:name="_Toc196041029"/>
    </w:p>
    <w:p>
      <w:pPr>
        <w:pStyle w:val="458"/>
        <w:spacing w:line="440" w:lineRule="exact"/>
        <w:jc w:val="center"/>
        <w:outlineLvl w:val="0"/>
        <w:rPr>
          <w:rFonts w:hint="eastAsia" w:ascii="宋体" w:hAnsi="宋体"/>
          <w:b/>
          <w:color w:val="auto"/>
          <w:kern w:val="2"/>
          <w:sz w:val="32"/>
          <w:szCs w:val="32"/>
        </w:rPr>
      </w:pPr>
      <w:bookmarkStart w:id="14" w:name="_Toc114601867"/>
    </w:p>
    <w:p>
      <w:pPr>
        <w:pStyle w:val="458"/>
        <w:spacing w:line="440" w:lineRule="exact"/>
        <w:jc w:val="center"/>
        <w:outlineLvl w:val="0"/>
        <w:rPr>
          <w:rFonts w:hint="eastAsia" w:ascii="宋体" w:hAnsi="宋体"/>
          <w:b/>
          <w:color w:val="auto"/>
          <w:kern w:val="2"/>
          <w:sz w:val="32"/>
          <w:szCs w:val="32"/>
        </w:rPr>
      </w:pPr>
    </w:p>
    <w:p>
      <w:pPr>
        <w:pStyle w:val="458"/>
        <w:spacing w:line="440" w:lineRule="exact"/>
        <w:jc w:val="center"/>
        <w:outlineLvl w:val="0"/>
        <w:rPr>
          <w:rFonts w:hint="eastAsia" w:ascii="宋体" w:hAnsi="宋体"/>
          <w:b/>
          <w:color w:val="auto"/>
          <w:kern w:val="2"/>
          <w:sz w:val="32"/>
          <w:szCs w:val="32"/>
        </w:rPr>
      </w:pPr>
    </w:p>
    <w:p>
      <w:pPr>
        <w:pStyle w:val="458"/>
        <w:spacing w:line="440" w:lineRule="exact"/>
        <w:jc w:val="center"/>
        <w:outlineLvl w:val="0"/>
        <w:rPr>
          <w:rFonts w:ascii="宋体"/>
          <w:b/>
          <w:color w:val="auto"/>
          <w:kern w:val="2"/>
          <w:sz w:val="32"/>
          <w:szCs w:val="32"/>
        </w:rPr>
      </w:pPr>
      <w:r>
        <w:rPr>
          <w:rFonts w:hint="eastAsia" w:ascii="宋体" w:hAnsi="宋体"/>
          <w:b/>
          <w:color w:val="auto"/>
          <w:kern w:val="2"/>
          <w:sz w:val="32"/>
          <w:szCs w:val="32"/>
        </w:rPr>
        <w:t>第一章  投标人须知</w:t>
      </w:r>
      <w:bookmarkEnd w:id="14"/>
    </w:p>
    <w:p>
      <w:pPr>
        <w:pStyle w:val="458"/>
        <w:spacing w:line="400" w:lineRule="exact"/>
        <w:jc w:val="center"/>
        <w:outlineLvl w:val="0"/>
        <w:rPr>
          <w:rFonts w:ascii="宋体"/>
          <w:b/>
          <w:color w:val="auto"/>
          <w:kern w:val="2"/>
          <w:sz w:val="36"/>
          <w:szCs w:val="20"/>
        </w:rPr>
      </w:pPr>
    </w:p>
    <w:p>
      <w:pPr>
        <w:spacing w:line="440" w:lineRule="exact"/>
        <w:ind w:firstLine="482" w:firstLineChars="200"/>
        <w:rPr>
          <w:rFonts w:ascii="宋体"/>
          <w:b/>
          <w:sz w:val="24"/>
        </w:rPr>
      </w:pPr>
      <w:r>
        <w:rPr>
          <w:rFonts w:ascii="宋体" w:hAnsi="宋体"/>
          <w:b/>
          <w:sz w:val="24"/>
        </w:rPr>
        <w:t xml:space="preserve">1. </w:t>
      </w:r>
      <w:r>
        <w:rPr>
          <w:rFonts w:hint="eastAsia" w:ascii="宋体" w:hAnsi="宋体"/>
          <w:b/>
          <w:sz w:val="24"/>
        </w:rPr>
        <w:t>项目概况</w:t>
      </w:r>
    </w:p>
    <w:p>
      <w:pPr>
        <w:spacing w:line="440" w:lineRule="exact"/>
        <w:ind w:firstLine="480" w:firstLineChars="200"/>
        <w:rPr>
          <w:rFonts w:ascii="宋体" w:cs="宋体"/>
          <w:kern w:val="0"/>
          <w:sz w:val="24"/>
        </w:rPr>
      </w:pPr>
      <w:r>
        <w:rPr>
          <w:rFonts w:ascii="宋体" w:hAnsi="宋体" w:cs="宋体"/>
          <w:kern w:val="0"/>
          <w:sz w:val="24"/>
        </w:rPr>
        <w:t>1.1</w:t>
      </w:r>
      <w:r>
        <w:rPr>
          <w:rFonts w:hint="eastAsia" w:ascii="宋体" w:hAnsi="宋体" w:cs="宋体"/>
          <w:kern w:val="0"/>
          <w:sz w:val="24"/>
        </w:rPr>
        <w:t>项目名称：详见投标人须知前附表；</w:t>
      </w:r>
    </w:p>
    <w:p>
      <w:pPr>
        <w:spacing w:line="440" w:lineRule="exact"/>
        <w:ind w:firstLine="480" w:firstLineChars="200"/>
        <w:rPr>
          <w:rFonts w:ascii="宋体" w:cs="宋体"/>
          <w:kern w:val="0"/>
          <w:sz w:val="24"/>
        </w:rPr>
      </w:pPr>
      <w:r>
        <w:rPr>
          <w:rFonts w:ascii="宋体" w:hAnsi="宋体" w:cs="宋体"/>
          <w:kern w:val="0"/>
          <w:sz w:val="24"/>
        </w:rPr>
        <w:t xml:space="preserve">1.2 </w:t>
      </w:r>
      <w:r>
        <w:rPr>
          <w:rFonts w:hint="eastAsia" w:ascii="宋体" w:hAnsi="宋体" w:cs="宋体"/>
          <w:kern w:val="0"/>
          <w:sz w:val="24"/>
        </w:rPr>
        <w:t>招标方式：详见投标人须知前附表；</w:t>
      </w:r>
    </w:p>
    <w:p>
      <w:pPr>
        <w:spacing w:line="440" w:lineRule="exact"/>
        <w:ind w:firstLine="480" w:firstLineChars="200"/>
        <w:rPr>
          <w:rFonts w:ascii="宋体" w:cs="宋体"/>
          <w:kern w:val="0"/>
          <w:sz w:val="24"/>
        </w:rPr>
      </w:pPr>
      <w:r>
        <w:rPr>
          <w:rFonts w:ascii="宋体" w:hAnsi="宋体" w:cs="宋体"/>
          <w:kern w:val="0"/>
          <w:sz w:val="24"/>
        </w:rPr>
        <w:t xml:space="preserve">1.3 </w:t>
      </w:r>
      <w:r>
        <w:rPr>
          <w:rFonts w:hint="eastAsia" w:ascii="宋体" w:hAnsi="宋体" w:cs="宋体"/>
          <w:kern w:val="0"/>
          <w:sz w:val="24"/>
        </w:rPr>
        <w:t>采购内容：详见投标人须知前附表；</w:t>
      </w:r>
    </w:p>
    <w:p>
      <w:pPr>
        <w:spacing w:line="440" w:lineRule="exact"/>
        <w:ind w:firstLine="480" w:firstLineChars="200"/>
        <w:rPr>
          <w:rFonts w:ascii="宋体" w:cs="宋体"/>
          <w:kern w:val="0"/>
          <w:sz w:val="24"/>
        </w:rPr>
      </w:pPr>
      <w:r>
        <w:rPr>
          <w:rFonts w:ascii="宋体" w:hAnsi="宋体" w:cs="宋体"/>
          <w:kern w:val="0"/>
          <w:sz w:val="24"/>
        </w:rPr>
        <w:t>1.4</w:t>
      </w:r>
      <w:r>
        <w:rPr>
          <w:rFonts w:hint="eastAsia" w:ascii="宋体" w:hAnsi="宋体" w:cs="宋体"/>
          <w:kern w:val="0"/>
          <w:sz w:val="24"/>
        </w:rPr>
        <w:t>资金来源：详见投标人须知前附表；</w:t>
      </w:r>
    </w:p>
    <w:p>
      <w:pPr>
        <w:spacing w:line="440" w:lineRule="exact"/>
        <w:ind w:firstLine="456" w:firstLineChars="200"/>
        <w:rPr>
          <w:rFonts w:ascii="宋体" w:cs="宋体"/>
          <w:kern w:val="0"/>
          <w:sz w:val="24"/>
        </w:rPr>
      </w:pPr>
      <w:r>
        <w:rPr>
          <w:rFonts w:ascii="宋体" w:hAnsi="宋体" w:cs="宋体"/>
          <w:spacing w:val="-6"/>
          <w:sz w:val="24"/>
        </w:rPr>
        <w:t xml:space="preserve">1.5 </w:t>
      </w:r>
      <w:r>
        <w:rPr>
          <w:rFonts w:hint="eastAsia" w:ascii="宋体" w:hAnsi="宋体" w:cs="宋体"/>
          <w:spacing w:val="-6"/>
          <w:sz w:val="24"/>
        </w:rPr>
        <w:t>项目地点：</w:t>
      </w:r>
      <w:r>
        <w:rPr>
          <w:rFonts w:hint="eastAsia" w:ascii="宋体" w:hAnsi="宋体" w:cs="宋体"/>
          <w:kern w:val="0"/>
          <w:sz w:val="24"/>
        </w:rPr>
        <w:t>详见投标人须知前附表；</w:t>
      </w:r>
    </w:p>
    <w:p>
      <w:pPr>
        <w:spacing w:line="440" w:lineRule="exact"/>
        <w:ind w:firstLine="456" w:firstLineChars="200"/>
        <w:rPr>
          <w:rFonts w:ascii="宋体" w:hAnsi="宋体" w:cs="宋体"/>
          <w:kern w:val="0"/>
          <w:sz w:val="24"/>
        </w:rPr>
      </w:pPr>
      <w:r>
        <w:rPr>
          <w:rFonts w:ascii="宋体" w:hAnsi="宋体" w:cs="宋体"/>
          <w:spacing w:val="-6"/>
          <w:sz w:val="24"/>
        </w:rPr>
        <w:t>1.6</w:t>
      </w:r>
      <w:r>
        <w:rPr>
          <w:rFonts w:hint="eastAsia" w:ascii="宋体" w:hAnsi="宋体" w:cs="宋体"/>
          <w:spacing w:val="-6"/>
          <w:sz w:val="24"/>
        </w:rPr>
        <w:t xml:space="preserve"> 供货期（服务期）：</w:t>
      </w:r>
      <w:r>
        <w:rPr>
          <w:rFonts w:hint="eastAsia" w:ascii="宋体" w:hAnsi="宋体" w:cs="宋体"/>
          <w:kern w:val="0"/>
          <w:sz w:val="24"/>
        </w:rPr>
        <w:t>详见投标人须知前附表。</w:t>
      </w:r>
    </w:p>
    <w:p>
      <w:pPr>
        <w:spacing w:line="440" w:lineRule="exact"/>
        <w:ind w:firstLine="482" w:firstLineChars="200"/>
        <w:rPr>
          <w:rFonts w:ascii="宋体"/>
          <w:b/>
          <w:sz w:val="24"/>
        </w:rPr>
      </w:pPr>
      <w:r>
        <w:rPr>
          <w:rStyle w:val="168"/>
          <w:rFonts w:ascii="宋体" w:hAnsi="宋体"/>
          <w:b/>
          <w:sz w:val="24"/>
          <w:szCs w:val="24"/>
          <w:lang w:eastAsia="zh-CN"/>
        </w:rPr>
        <w:t xml:space="preserve">2. </w:t>
      </w:r>
      <w:r>
        <w:rPr>
          <w:rStyle w:val="168"/>
          <w:rFonts w:hint="eastAsia" w:ascii="宋体" w:hAnsi="宋体"/>
          <w:b/>
          <w:sz w:val="24"/>
          <w:szCs w:val="24"/>
          <w:lang w:eastAsia="zh-CN"/>
        </w:rPr>
        <w:t>定义</w:t>
      </w:r>
    </w:p>
    <w:p>
      <w:pPr>
        <w:spacing w:line="440" w:lineRule="exact"/>
        <w:ind w:firstLine="480" w:firstLineChars="200"/>
        <w:rPr>
          <w:rFonts w:ascii="宋体"/>
          <w:sz w:val="24"/>
        </w:rPr>
      </w:pPr>
      <w:r>
        <w:rPr>
          <w:rFonts w:hint="eastAsia" w:ascii="宋体" w:hAnsi="宋体"/>
          <w:sz w:val="24"/>
        </w:rPr>
        <w:t>下述术语和缩写的定义为：</w:t>
      </w:r>
    </w:p>
    <w:p>
      <w:pPr>
        <w:tabs>
          <w:tab w:val="left" w:pos="1185"/>
        </w:tabs>
        <w:spacing w:line="440" w:lineRule="exact"/>
        <w:ind w:firstLine="480" w:firstLineChars="200"/>
        <w:rPr>
          <w:rFonts w:ascii="宋体"/>
          <w:sz w:val="24"/>
        </w:rPr>
      </w:pPr>
      <w:r>
        <w:rPr>
          <w:rFonts w:ascii="宋体" w:hAnsi="宋体"/>
          <w:sz w:val="24"/>
        </w:rPr>
        <w:t>2.1</w:t>
      </w:r>
      <w:r>
        <w:rPr>
          <w:rFonts w:hint="eastAsia" w:ascii="宋体" w:hAnsi="宋体"/>
          <w:sz w:val="24"/>
        </w:rPr>
        <w:t>“招标人”“采购人”系指</w:t>
      </w:r>
      <w:r>
        <w:rPr>
          <w:rFonts w:hint="eastAsia" w:ascii="宋体" w:hAnsi="宋体" w:cs="宋体"/>
          <w:kern w:val="0"/>
          <w:sz w:val="24"/>
          <w:shd w:val="clear" w:color="auto" w:fill="FEFEFE"/>
        </w:rPr>
        <w:t>依法进行政府采购的国家机关、事业单位、团体组织。本次政府采购的采购人名称、地址、联系人、电话详见投标人须知前附表</w:t>
      </w:r>
      <w:r>
        <w:rPr>
          <w:rFonts w:hint="eastAsia" w:ascii="宋体" w:hAnsi="宋体"/>
          <w:sz w:val="24"/>
        </w:rPr>
        <w:t>。</w:t>
      </w:r>
    </w:p>
    <w:p>
      <w:pPr>
        <w:spacing w:line="440" w:lineRule="exact"/>
        <w:ind w:firstLine="480" w:firstLineChars="200"/>
        <w:rPr>
          <w:rFonts w:ascii="宋体"/>
          <w:sz w:val="24"/>
        </w:rPr>
      </w:pPr>
      <w:r>
        <w:rPr>
          <w:rFonts w:ascii="宋体" w:hAnsi="宋体"/>
          <w:sz w:val="24"/>
        </w:rPr>
        <w:t>2.2</w:t>
      </w:r>
      <w:r>
        <w:rPr>
          <w:rFonts w:hint="eastAsia" w:ascii="宋体" w:hAnsi="宋体"/>
          <w:sz w:val="24"/>
        </w:rPr>
        <w:t>“采购代理机构”“招标代理机构”系指接受采购人委托，代理采购项目的采购代理机构。本次政府采购的采购代理机构名称、地址、联系人、电话详见投标人须知前附表。</w:t>
      </w:r>
    </w:p>
    <w:p>
      <w:pPr>
        <w:spacing w:line="440" w:lineRule="exact"/>
        <w:ind w:firstLine="480" w:firstLineChars="200"/>
        <w:rPr>
          <w:rFonts w:ascii="宋体"/>
          <w:sz w:val="24"/>
        </w:rPr>
      </w:pPr>
      <w:r>
        <w:rPr>
          <w:rFonts w:ascii="宋体" w:hAnsi="宋体"/>
          <w:sz w:val="24"/>
        </w:rPr>
        <w:t>2.3</w:t>
      </w:r>
      <w:r>
        <w:rPr>
          <w:rFonts w:hint="eastAsia" w:ascii="宋体" w:hAnsi="宋体"/>
          <w:sz w:val="24"/>
        </w:rPr>
        <w:t>“投标人”、“供应商”系指向采购人提供货物、工程或者服务的法人、其他组织或者自然人。</w:t>
      </w:r>
    </w:p>
    <w:p>
      <w:pPr>
        <w:spacing w:line="440" w:lineRule="exact"/>
        <w:ind w:firstLine="480" w:firstLineChars="200"/>
        <w:rPr>
          <w:rFonts w:ascii="宋体"/>
          <w:sz w:val="24"/>
        </w:rPr>
      </w:pPr>
      <w:r>
        <w:rPr>
          <w:rFonts w:ascii="宋体" w:hAnsi="宋体"/>
          <w:sz w:val="24"/>
        </w:rPr>
        <w:t>2.4</w:t>
      </w:r>
      <w:r>
        <w:rPr>
          <w:rFonts w:hint="eastAsia" w:ascii="宋体" w:hAnsi="宋体"/>
          <w:sz w:val="24"/>
        </w:rPr>
        <w:t>“货物”系指各种形态和种类的物品，包括原材料、设备、产品等。</w:t>
      </w:r>
    </w:p>
    <w:p>
      <w:pPr>
        <w:spacing w:line="440" w:lineRule="exact"/>
        <w:ind w:firstLine="480" w:firstLineChars="200"/>
        <w:rPr>
          <w:rFonts w:ascii="宋体"/>
          <w:sz w:val="24"/>
        </w:rPr>
      </w:pPr>
      <w:r>
        <w:rPr>
          <w:rFonts w:ascii="宋体" w:hAnsi="宋体"/>
          <w:sz w:val="24"/>
        </w:rPr>
        <w:t xml:space="preserve">2.5 </w:t>
      </w:r>
      <w:r>
        <w:rPr>
          <w:rFonts w:hint="eastAsia" w:ascii="宋体" w:hAnsi="宋体"/>
          <w:sz w:val="24"/>
        </w:rPr>
        <w:t>“工程”系指建设工程，包括建筑物和构筑物的新建、改建、扩建，装修、拆除，修缮等。</w:t>
      </w:r>
    </w:p>
    <w:p>
      <w:pPr>
        <w:spacing w:line="440" w:lineRule="exact"/>
        <w:ind w:firstLine="480" w:firstLineChars="200"/>
        <w:rPr>
          <w:rFonts w:ascii="宋体"/>
          <w:sz w:val="24"/>
        </w:rPr>
      </w:pPr>
      <w:r>
        <w:rPr>
          <w:rFonts w:ascii="宋体" w:hAnsi="宋体"/>
          <w:sz w:val="24"/>
        </w:rPr>
        <w:t xml:space="preserve">2.6 </w:t>
      </w:r>
      <w:r>
        <w:rPr>
          <w:rFonts w:hint="eastAsia" w:ascii="宋体" w:hAnsi="宋体"/>
          <w:sz w:val="24"/>
        </w:rPr>
        <w:t>“服务”系指除货物和工程以外的其他政府采购对象。</w:t>
      </w:r>
    </w:p>
    <w:p>
      <w:pPr>
        <w:spacing w:line="440" w:lineRule="exact"/>
        <w:ind w:firstLine="480" w:firstLineChars="200"/>
        <w:rPr>
          <w:rFonts w:ascii="宋体"/>
          <w:sz w:val="24"/>
        </w:rPr>
      </w:pPr>
      <w:r>
        <w:rPr>
          <w:rFonts w:ascii="宋体" w:hAnsi="宋体"/>
          <w:sz w:val="24"/>
        </w:rPr>
        <w:t>2.</w:t>
      </w:r>
      <w:r>
        <w:rPr>
          <w:rFonts w:hint="eastAsia" w:ascii="宋体" w:hAnsi="宋体"/>
          <w:sz w:val="24"/>
        </w:rPr>
        <w:t>7“进口产品”系指通过中国海关报关验收进入中国境内且产自境外的产品。详见《关于政府采购进口产品管理有关问题的通知》（财库［</w:t>
      </w:r>
      <w:r>
        <w:rPr>
          <w:rFonts w:ascii="宋体" w:hAnsi="宋体"/>
          <w:sz w:val="24"/>
        </w:rPr>
        <w:t>2007</w:t>
      </w:r>
      <w:r>
        <w:rPr>
          <w:rFonts w:hint="eastAsia" w:ascii="宋体" w:hAnsi="宋体"/>
          <w:sz w:val="24"/>
        </w:rPr>
        <w:t>］</w:t>
      </w:r>
      <w:r>
        <w:rPr>
          <w:rFonts w:ascii="宋体" w:hAnsi="宋体"/>
          <w:sz w:val="24"/>
        </w:rPr>
        <w:t>119</w:t>
      </w:r>
      <w:r>
        <w:rPr>
          <w:rFonts w:hint="eastAsia" w:ascii="宋体" w:hAnsi="宋体"/>
          <w:sz w:val="24"/>
        </w:rPr>
        <w:t>号）。</w:t>
      </w:r>
    </w:p>
    <w:p>
      <w:pPr>
        <w:spacing w:line="440" w:lineRule="exact"/>
        <w:ind w:firstLine="480" w:firstLineChars="200"/>
        <w:rPr>
          <w:rFonts w:ascii="宋体"/>
          <w:sz w:val="24"/>
        </w:rPr>
      </w:pPr>
      <w:r>
        <w:rPr>
          <w:rFonts w:ascii="宋体" w:hAnsi="宋体"/>
          <w:sz w:val="24"/>
        </w:rPr>
        <w:t>2.</w:t>
      </w:r>
      <w:r>
        <w:rPr>
          <w:rFonts w:hint="eastAsia" w:ascii="宋体" w:hAnsi="宋体"/>
          <w:sz w:val="24"/>
        </w:rPr>
        <w:t>8偏离</w:t>
      </w:r>
    </w:p>
    <w:p>
      <w:pPr>
        <w:spacing w:line="440" w:lineRule="exact"/>
        <w:ind w:firstLine="480" w:firstLineChars="200"/>
        <w:rPr>
          <w:rFonts w:ascii="宋体"/>
          <w:sz w:val="24"/>
        </w:rPr>
      </w:pPr>
      <w:r>
        <w:rPr>
          <w:rFonts w:ascii="宋体" w:hAnsi="宋体"/>
          <w:sz w:val="24"/>
        </w:rPr>
        <w:t>2.</w:t>
      </w:r>
      <w:r>
        <w:rPr>
          <w:rFonts w:hint="eastAsia" w:ascii="宋体" w:hAnsi="宋体"/>
          <w:sz w:val="24"/>
        </w:rPr>
        <w:t>8</w:t>
      </w:r>
      <w:r>
        <w:rPr>
          <w:rFonts w:ascii="宋体" w:hAnsi="宋体"/>
          <w:sz w:val="24"/>
        </w:rPr>
        <w:t xml:space="preserve">.1 </w:t>
      </w:r>
      <w:r>
        <w:rPr>
          <w:rFonts w:hint="eastAsia" w:ascii="宋体" w:hAnsi="宋体"/>
          <w:sz w:val="24"/>
        </w:rPr>
        <w:t>本条所称偏离为响应文件对招标文件的偏离，即不满足、或不响应招标文件的要求。偏离分为对招标文件的实质性要求条款偏离和对招标文件的一般商务和技术条款偏离。</w:t>
      </w:r>
    </w:p>
    <w:p>
      <w:pPr>
        <w:spacing w:line="440" w:lineRule="exact"/>
        <w:ind w:firstLine="480" w:firstLineChars="200"/>
        <w:rPr>
          <w:rFonts w:ascii="宋体"/>
          <w:sz w:val="24"/>
        </w:rPr>
      </w:pPr>
      <w:r>
        <w:rPr>
          <w:rFonts w:ascii="宋体" w:hAnsi="宋体"/>
          <w:sz w:val="24"/>
        </w:rPr>
        <w:t>2.</w:t>
      </w:r>
      <w:r>
        <w:rPr>
          <w:rFonts w:hint="eastAsia" w:ascii="宋体" w:hAnsi="宋体"/>
          <w:sz w:val="24"/>
        </w:rPr>
        <w:t>8</w:t>
      </w:r>
      <w:r>
        <w:rPr>
          <w:rFonts w:ascii="宋体" w:hAnsi="宋体"/>
          <w:sz w:val="24"/>
        </w:rPr>
        <w:t>.2</w:t>
      </w:r>
      <w:r>
        <w:rPr>
          <w:rFonts w:hint="eastAsia" w:ascii="宋体" w:hAnsi="宋体"/>
          <w:sz w:val="24"/>
        </w:rPr>
        <w:t>除法律、法规和规章规定外。招标文件中加下划线、“拒绝”“不接受”“无效”“不得”“投标被否决”等文字规定或标注“★”“▲”符号的条款为实质性要求条款（即重要条款）；未用上述文字规定或符号标注的条款为非实质性要求条款（即一般条款）。着重提醒各投标人注意，并认真查看招标文件中的每一个条款及要求，因误读招标文件而造成的后果，采购人概不负责。</w:t>
      </w:r>
    </w:p>
    <w:p>
      <w:pPr>
        <w:spacing w:line="440" w:lineRule="exact"/>
        <w:ind w:firstLine="480" w:firstLineChars="200"/>
        <w:rPr>
          <w:rFonts w:ascii="宋体"/>
          <w:sz w:val="24"/>
        </w:rPr>
      </w:pPr>
      <w:r>
        <w:rPr>
          <w:rFonts w:ascii="宋体" w:hAnsi="宋体"/>
          <w:sz w:val="24"/>
        </w:rPr>
        <w:t>2.</w:t>
      </w:r>
      <w:r>
        <w:rPr>
          <w:rFonts w:hint="eastAsia" w:ascii="宋体" w:hAnsi="宋体"/>
          <w:sz w:val="24"/>
        </w:rPr>
        <w:t>9特别说明</w:t>
      </w:r>
    </w:p>
    <w:p>
      <w:pPr>
        <w:spacing w:line="440" w:lineRule="exact"/>
        <w:ind w:firstLine="480" w:firstLineChars="200"/>
        <w:rPr>
          <w:rFonts w:ascii="宋体"/>
          <w:sz w:val="24"/>
        </w:rPr>
      </w:pPr>
      <w:r>
        <w:rPr>
          <w:rFonts w:ascii="宋体" w:hAnsi="宋体"/>
          <w:sz w:val="24"/>
        </w:rPr>
        <w:t>2.</w:t>
      </w:r>
      <w:r>
        <w:rPr>
          <w:rFonts w:hint="eastAsia" w:ascii="宋体" w:hAnsi="宋体"/>
          <w:sz w:val="24"/>
        </w:rPr>
        <w:t>9</w:t>
      </w:r>
      <w:r>
        <w:rPr>
          <w:rFonts w:ascii="宋体" w:hAnsi="宋体"/>
          <w:sz w:val="24"/>
        </w:rPr>
        <w:t>.1</w:t>
      </w:r>
      <w:r>
        <w:rPr>
          <w:rFonts w:hint="eastAsia" w:ascii="宋体" w:hAnsi="宋体"/>
          <w:sz w:val="24"/>
        </w:rPr>
        <w:t>供应商所使用的资格、信誉、荣誉、业绩与企业认证等必须为供应商所拥有。</w:t>
      </w:r>
    </w:p>
    <w:p>
      <w:pPr>
        <w:spacing w:line="440" w:lineRule="exact"/>
        <w:ind w:firstLine="480" w:firstLineChars="200"/>
        <w:rPr>
          <w:rFonts w:ascii="宋体"/>
          <w:sz w:val="24"/>
        </w:rPr>
      </w:pPr>
      <w:r>
        <w:rPr>
          <w:rFonts w:ascii="宋体" w:hAnsi="宋体"/>
          <w:sz w:val="24"/>
        </w:rPr>
        <w:t>2.</w:t>
      </w:r>
      <w:r>
        <w:rPr>
          <w:rFonts w:hint="eastAsia" w:ascii="宋体" w:hAnsi="宋体"/>
          <w:sz w:val="24"/>
        </w:rPr>
        <w:t>9</w:t>
      </w:r>
      <w:r>
        <w:rPr>
          <w:rFonts w:ascii="宋体" w:hAnsi="宋体"/>
          <w:sz w:val="24"/>
        </w:rPr>
        <w:t xml:space="preserve">.2 </w:t>
      </w:r>
      <w:r>
        <w:rPr>
          <w:rFonts w:hint="eastAsia" w:ascii="宋体" w:hAnsi="宋体"/>
          <w:sz w:val="24"/>
        </w:rPr>
        <w:t>供应商应仔细阅读招标文件中的所有内容，按照招标文件的要求编制、提交响应文件，并对其所提供的全部资料的真实性承担法律责任。</w:t>
      </w:r>
    </w:p>
    <w:p>
      <w:pPr>
        <w:spacing w:line="440" w:lineRule="exact"/>
        <w:ind w:firstLine="480" w:firstLineChars="200"/>
        <w:rPr>
          <w:rFonts w:ascii="宋体"/>
          <w:sz w:val="24"/>
        </w:rPr>
      </w:pPr>
      <w:r>
        <w:rPr>
          <w:rFonts w:ascii="宋体" w:hAnsi="宋体"/>
          <w:sz w:val="24"/>
        </w:rPr>
        <w:t>2.</w:t>
      </w:r>
      <w:r>
        <w:rPr>
          <w:rFonts w:hint="eastAsia" w:ascii="宋体" w:hAnsi="宋体"/>
          <w:sz w:val="24"/>
        </w:rPr>
        <w:t>9</w:t>
      </w:r>
      <w:r>
        <w:rPr>
          <w:rFonts w:ascii="宋体" w:hAnsi="宋体"/>
          <w:sz w:val="24"/>
        </w:rPr>
        <w:t xml:space="preserve">.3 </w:t>
      </w:r>
      <w:r>
        <w:rPr>
          <w:rFonts w:hint="eastAsia" w:ascii="宋体" w:hAnsi="宋体"/>
          <w:sz w:val="24"/>
        </w:rPr>
        <w:t>招标文件所提供的资料，是采购人现有的能被供应商利用的资料，采购人对供应商做出的任何推论、理解和结论均不负任何责任。</w:t>
      </w:r>
    </w:p>
    <w:p>
      <w:pPr>
        <w:spacing w:line="440" w:lineRule="exact"/>
        <w:ind w:firstLine="482" w:firstLineChars="200"/>
        <w:rPr>
          <w:rFonts w:ascii="宋体"/>
          <w:sz w:val="24"/>
        </w:rPr>
      </w:pPr>
      <w:r>
        <w:rPr>
          <w:rFonts w:ascii="宋体" w:hAnsi="宋体"/>
          <w:b/>
          <w:sz w:val="24"/>
        </w:rPr>
        <w:t xml:space="preserve">3. </w:t>
      </w:r>
      <w:r>
        <w:rPr>
          <w:rFonts w:hint="eastAsia" w:ascii="宋体" w:hAnsi="宋体"/>
          <w:b/>
          <w:sz w:val="24"/>
        </w:rPr>
        <w:t>供应商资格</w:t>
      </w:r>
    </w:p>
    <w:p>
      <w:pPr>
        <w:tabs>
          <w:tab w:val="left" w:pos="252"/>
          <w:tab w:val="left" w:pos="360"/>
        </w:tabs>
        <w:spacing w:line="440" w:lineRule="exact"/>
        <w:ind w:firstLine="480" w:firstLineChars="200"/>
        <w:rPr>
          <w:rFonts w:ascii="宋体" w:cs="宋体"/>
          <w:kern w:val="0"/>
          <w:sz w:val="24"/>
        </w:rPr>
      </w:pPr>
      <w:r>
        <w:rPr>
          <w:rFonts w:ascii="宋体" w:hAnsi="宋体"/>
          <w:sz w:val="24"/>
        </w:rPr>
        <w:t>3.1</w:t>
      </w:r>
      <w:r>
        <w:rPr>
          <w:rFonts w:hint="eastAsia" w:ascii="宋体" w:hAnsi="宋体"/>
          <w:spacing w:val="-4"/>
          <w:sz w:val="24"/>
        </w:rPr>
        <w:t>供应商资格：</w:t>
      </w:r>
      <w:r>
        <w:rPr>
          <w:rFonts w:hint="eastAsia" w:ascii="宋体" w:hAnsi="宋体" w:cs="宋体"/>
          <w:kern w:val="0"/>
          <w:sz w:val="24"/>
        </w:rPr>
        <w:t>详见投标人须知前附表。</w:t>
      </w:r>
    </w:p>
    <w:p>
      <w:pPr>
        <w:tabs>
          <w:tab w:val="left" w:pos="1440"/>
          <w:tab w:val="left" w:pos="2100"/>
        </w:tabs>
        <w:spacing w:line="440" w:lineRule="exact"/>
        <w:ind w:firstLine="480" w:firstLineChars="200"/>
        <w:rPr>
          <w:rFonts w:ascii="宋体"/>
          <w:sz w:val="24"/>
        </w:rPr>
      </w:pPr>
      <w:r>
        <w:rPr>
          <w:rFonts w:ascii="宋体" w:hAnsi="宋体" w:cs="宋体"/>
          <w:kern w:val="0"/>
          <w:sz w:val="24"/>
        </w:rPr>
        <w:t>3</w:t>
      </w:r>
      <w:r>
        <w:rPr>
          <w:rFonts w:ascii="宋体" w:cs="宋体"/>
          <w:kern w:val="0"/>
          <w:sz w:val="24"/>
        </w:rPr>
        <w:t>.</w:t>
      </w:r>
      <w:r>
        <w:rPr>
          <w:rFonts w:ascii="宋体" w:hAnsi="宋体" w:cs="宋体"/>
          <w:kern w:val="0"/>
          <w:sz w:val="24"/>
        </w:rPr>
        <w:t xml:space="preserve">2 </w:t>
      </w:r>
      <w:r>
        <w:rPr>
          <w:rFonts w:hint="eastAsia" w:ascii="宋体" w:hAnsi="宋体" w:cs="宋体"/>
          <w:kern w:val="0"/>
          <w:sz w:val="24"/>
        </w:rPr>
        <w:t>投标人应遵守中华人民共</w:t>
      </w:r>
      <w:r>
        <w:rPr>
          <w:rFonts w:hint="eastAsia" w:ascii="宋体" w:hAnsi="宋体"/>
          <w:sz w:val="24"/>
        </w:rPr>
        <w:t>和国法律、法规和行政规章。</w:t>
      </w:r>
    </w:p>
    <w:p>
      <w:pPr>
        <w:spacing w:line="440" w:lineRule="exact"/>
        <w:ind w:firstLine="480" w:firstLineChars="200"/>
        <w:rPr>
          <w:rFonts w:ascii="宋体"/>
          <w:sz w:val="24"/>
        </w:rPr>
      </w:pPr>
      <w:r>
        <w:rPr>
          <w:rFonts w:ascii="宋体" w:hAnsi="宋体"/>
          <w:sz w:val="24"/>
        </w:rPr>
        <w:t>3</w:t>
      </w:r>
      <w:r>
        <w:rPr>
          <w:rFonts w:ascii="宋体"/>
          <w:sz w:val="24"/>
        </w:rPr>
        <w:t>.</w:t>
      </w:r>
      <w:r>
        <w:rPr>
          <w:rFonts w:ascii="宋体" w:hAnsi="宋体"/>
          <w:sz w:val="24"/>
        </w:rPr>
        <w:t>3</w:t>
      </w:r>
      <w:r>
        <w:rPr>
          <w:rFonts w:hint="eastAsia" w:ascii="宋体" w:hAnsi="宋体"/>
          <w:sz w:val="24"/>
        </w:rPr>
        <w:t>投标人（包括联合体各成员）不得与本项目相关单位存在下列关联关系：</w:t>
      </w:r>
    </w:p>
    <w:p>
      <w:pPr>
        <w:spacing w:line="440" w:lineRule="exact"/>
        <w:ind w:firstLine="480" w:firstLineChars="200"/>
        <w:rPr>
          <w:rFonts w:ascii="宋体" w:hAnsi="宋体"/>
          <w:sz w:val="24"/>
        </w:rPr>
      </w:pPr>
      <w:r>
        <w:rPr>
          <w:rFonts w:hint="eastAsia" w:ascii="宋体" w:hAnsi="宋体"/>
          <w:sz w:val="24"/>
        </w:rPr>
        <w:t>(1)为招标人不具有独立法人资格的附属机构（单位)；</w:t>
      </w:r>
    </w:p>
    <w:p>
      <w:pPr>
        <w:spacing w:line="440" w:lineRule="exact"/>
        <w:ind w:firstLine="480" w:firstLineChars="200"/>
        <w:rPr>
          <w:rFonts w:ascii="宋体" w:hAnsi="宋体"/>
          <w:sz w:val="24"/>
        </w:rPr>
      </w:pPr>
      <w:r>
        <w:rPr>
          <w:rFonts w:hint="eastAsia" w:ascii="宋体" w:hAnsi="宋体"/>
          <w:sz w:val="24"/>
        </w:rPr>
        <w:t>(2)与招标人存在利害关系且可能影响招标公正性；</w:t>
      </w:r>
    </w:p>
    <w:p>
      <w:pPr>
        <w:spacing w:line="440" w:lineRule="exact"/>
        <w:ind w:firstLine="480" w:firstLineChars="200"/>
        <w:rPr>
          <w:rFonts w:ascii="宋体" w:hAnsi="宋体"/>
          <w:sz w:val="24"/>
        </w:rPr>
      </w:pPr>
      <w:r>
        <w:rPr>
          <w:rFonts w:hint="eastAsia" w:ascii="宋体" w:hAnsi="宋体"/>
          <w:sz w:val="24"/>
        </w:rPr>
        <w:t>(3)与本项目的其他投标人同为一个单位负责人；</w:t>
      </w:r>
    </w:p>
    <w:p>
      <w:pPr>
        <w:spacing w:line="440" w:lineRule="exact"/>
        <w:ind w:firstLine="480" w:firstLineChars="200"/>
        <w:rPr>
          <w:rFonts w:ascii="宋体" w:hAnsi="宋体"/>
          <w:sz w:val="24"/>
        </w:rPr>
      </w:pPr>
      <w:r>
        <w:rPr>
          <w:rFonts w:hint="eastAsia" w:ascii="宋体" w:hAnsi="宋体"/>
          <w:sz w:val="24"/>
        </w:rPr>
        <w:t>(4)与本项目的其他投标人存在控股、管理关系；</w:t>
      </w:r>
    </w:p>
    <w:p>
      <w:pPr>
        <w:spacing w:line="440" w:lineRule="exact"/>
        <w:ind w:firstLine="480" w:firstLineChars="200"/>
        <w:rPr>
          <w:rFonts w:ascii="宋体" w:hAnsi="宋体"/>
          <w:sz w:val="24"/>
        </w:rPr>
      </w:pPr>
      <w:r>
        <w:rPr>
          <w:rFonts w:hint="eastAsia" w:ascii="宋体" w:hAnsi="宋体"/>
          <w:sz w:val="24"/>
        </w:rPr>
        <w:t>(5)为本项目的招标代理机构；</w:t>
      </w:r>
    </w:p>
    <w:p>
      <w:pPr>
        <w:spacing w:line="440" w:lineRule="exact"/>
        <w:ind w:firstLine="480" w:firstLineChars="200"/>
        <w:rPr>
          <w:rFonts w:ascii="宋体" w:hAnsi="宋体"/>
          <w:sz w:val="24"/>
        </w:rPr>
      </w:pPr>
      <w:r>
        <w:rPr>
          <w:rFonts w:hint="eastAsia" w:ascii="宋体" w:hAnsi="宋体"/>
          <w:sz w:val="24"/>
        </w:rPr>
        <w:t>(6)与本项目的招标代理机构同为一个法定代表人；</w:t>
      </w:r>
    </w:p>
    <w:p>
      <w:pPr>
        <w:spacing w:line="440" w:lineRule="exact"/>
        <w:ind w:firstLine="480" w:firstLineChars="200"/>
        <w:rPr>
          <w:rFonts w:ascii="宋体" w:hAnsi="宋体"/>
          <w:sz w:val="24"/>
        </w:rPr>
      </w:pPr>
      <w:r>
        <w:rPr>
          <w:rFonts w:hint="eastAsia" w:ascii="宋体" w:hAnsi="宋体"/>
          <w:sz w:val="24"/>
        </w:rPr>
        <w:t>(7)与本项目的招标代理机构存在控股或参股关系；</w:t>
      </w:r>
    </w:p>
    <w:p>
      <w:pPr>
        <w:spacing w:line="440" w:lineRule="exact"/>
        <w:ind w:firstLine="480" w:firstLineChars="200"/>
        <w:rPr>
          <w:rFonts w:ascii="宋体" w:hAnsi="宋体"/>
          <w:sz w:val="24"/>
        </w:rPr>
      </w:pPr>
      <w:r>
        <w:rPr>
          <w:rFonts w:hint="eastAsia" w:ascii="宋体" w:hAnsi="宋体"/>
          <w:sz w:val="24"/>
        </w:rPr>
        <w:t>(8)法律法规或投标人须知前附表规定的其他情形。</w:t>
      </w:r>
    </w:p>
    <w:p>
      <w:pPr>
        <w:spacing w:line="440" w:lineRule="exact"/>
        <w:ind w:firstLine="480" w:firstLineChars="200"/>
        <w:rPr>
          <w:rFonts w:ascii="宋体" w:hAnsi="宋体"/>
          <w:b/>
          <w:sz w:val="24"/>
        </w:rPr>
      </w:pPr>
      <w:r>
        <w:rPr>
          <w:rFonts w:ascii="宋体" w:hAnsi="宋体"/>
          <w:sz w:val="24"/>
        </w:rPr>
        <w:t>3.4</w:t>
      </w:r>
      <w:r>
        <w:rPr>
          <w:rFonts w:hint="eastAsia" w:ascii="宋体" w:hAnsi="宋体"/>
          <w:sz w:val="24"/>
        </w:rPr>
        <w:t>投标人（包括联合体各成员）不得存在下列不良状况或不良信用记录：</w:t>
      </w:r>
    </w:p>
    <w:p>
      <w:pPr>
        <w:spacing w:line="440" w:lineRule="exact"/>
        <w:ind w:firstLine="480" w:firstLineChars="200"/>
        <w:rPr>
          <w:rFonts w:ascii="宋体" w:hAnsi="宋体"/>
          <w:bCs/>
          <w:sz w:val="24"/>
        </w:rPr>
      </w:pPr>
      <w:r>
        <w:rPr>
          <w:rFonts w:hint="eastAsia" w:ascii="宋体" w:hAnsi="宋体"/>
          <w:bCs/>
          <w:sz w:val="24"/>
        </w:rPr>
        <w:t>(1)被责令停业，暂扣或吊销执照，或吊销资质证书；</w:t>
      </w:r>
    </w:p>
    <w:p>
      <w:pPr>
        <w:spacing w:line="440" w:lineRule="exact"/>
        <w:ind w:firstLine="480" w:firstLineChars="200"/>
        <w:rPr>
          <w:rFonts w:ascii="宋体" w:hAnsi="宋体"/>
          <w:bCs/>
          <w:sz w:val="24"/>
        </w:rPr>
      </w:pPr>
      <w:r>
        <w:rPr>
          <w:rFonts w:hint="eastAsia" w:ascii="宋体" w:hAnsi="宋体"/>
          <w:bCs/>
          <w:sz w:val="24"/>
        </w:rPr>
        <w:t>(2)进入清算程序，或被宣告破产，或其他丧失履约能力的情形；</w:t>
      </w:r>
    </w:p>
    <w:p>
      <w:pPr>
        <w:spacing w:line="440" w:lineRule="exact"/>
        <w:ind w:firstLine="480" w:firstLineChars="200"/>
        <w:rPr>
          <w:rFonts w:ascii="宋体" w:hAnsi="宋体"/>
          <w:bCs/>
          <w:sz w:val="24"/>
        </w:rPr>
      </w:pPr>
      <w:r>
        <w:rPr>
          <w:rFonts w:hint="eastAsia" w:ascii="宋体" w:hAnsi="宋体"/>
          <w:bCs/>
          <w:sz w:val="24"/>
        </w:rPr>
        <w:t>(3)在“信用中国”网站（</w:t>
      </w:r>
      <w:r>
        <w:fldChar w:fldCharType="begin"/>
      </w:r>
      <w:r>
        <w:instrText xml:space="preserve"> HYPERLINK "http://www.creditchina.gov.cn/" </w:instrText>
      </w:r>
      <w:r>
        <w:fldChar w:fldCharType="separate"/>
      </w:r>
      <w:r>
        <w:rPr>
          <w:rStyle w:val="96"/>
          <w:rFonts w:hint="eastAsia" w:ascii="宋体" w:hAnsi="宋体"/>
          <w:bCs/>
          <w:color w:val="auto"/>
          <w:kern w:val="2"/>
          <w:sz w:val="24"/>
          <w:lang w:eastAsia="zh-CN"/>
        </w:rPr>
        <w:t>http://www.creditchina.gov.cn/</w:t>
      </w:r>
      <w:r>
        <w:rPr>
          <w:rStyle w:val="96"/>
          <w:rFonts w:hint="eastAsia" w:ascii="宋体" w:hAnsi="宋体"/>
          <w:bCs/>
          <w:color w:val="auto"/>
          <w:kern w:val="2"/>
          <w:sz w:val="24"/>
          <w:lang w:eastAsia="zh-CN"/>
        </w:rPr>
        <w:fldChar w:fldCharType="end"/>
      </w:r>
      <w:r>
        <w:rPr>
          <w:rFonts w:hint="eastAsia" w:ascii="宋体" w:hAnsi="宋体"/>
          <w:bCs/>
          <w:sz w:val="24"/>
        </w:rPr>
        <w:t>)及“中国政府采购网”中被列入失信被执行人名单；</w:t>
      </w:r>
    </w:p>
    <w:p>
      <w:pPr>
        <w:spacing w:line="440" w:lineRule="exact"/>
        <w:ind w:firstLine="480" w:firstLineChars="200"/>
        <w:rPr>
          <w:rFonts w:ascii="宋体" w:hAnsi="宋体"/>
          <w:bCs/>
          <w:sz w:val="24"/>
        </w:rPr>
      </w:pPr>
      <w:r>
        <w:rPr>
          <w:rFonts w:hint="eastAsia" w:ascii="宋体" w:hAnsi="宋体"/>
          <w:bCs/>
          <w:sz w:val="24"/>
        </w:rPr>
        <w:t>(4)法律法规或投标人须知前附表规定的其他情形。</w:t>
      </w:r>
    </w:p>
    <w:p>
      <w:pPr>
        <w:spacing w:line="440" w:lineRule="exact"/>
        <w:ind w:firstLine="480" w:firstLineChars="200"/>
        <w:rPr>
          <w:rFonts w:ascii="宋体" w:hAnsi="宋体"/>
          <w:bCs/>
          <w:sz w:val="24"/>
        </w:rPr>
      </w:pPr>
    </w:p>
    <w:p>
      <w:pPr>
        <w:spacing w:line="440" w:lineRule="exact"/>
        <w:ind w:firstLine="482" w:firstLineChars="200"/>
        <w:rPr>
          <w:rFonts w:ascii="宋体"/>
          <w:b/>
          <w:sz w:val="24"/>
        </w:rPr>
      </w:pPr>
      <w:r>
        <w:rPr>
          <w:rFonts w:ascii="宋体" w:hAnsi="宋体"/>
          <w:b/>
          <w:sz w:val="24"/>
        </w:rPr>
        <w:t xml:space="preserve">4. </w:t>
      </w:r>
      <w:r>
        <w:rPr>
          <w:rFonts w:hint="eastAsia" w:ascii="宋体" w:hAnsi="宋体"/>
          <w:b/>
          <w:sz w:val="24"/>
        </w:rPr>
        <w:t>投标费用</w:t>
      </w:r>
    </w:p>
    <w:p>
      <w:pPr>
        <w:adjustRightInd w:val="0"/>
        <w:snapToGrid w:val="0"/>
        <w:spacing w:line="440" w:lineRule="exact"/>
        <w:ind w:firstLine="480" w:firstLineChars="200"/>
        <w:rPr>
          <w:rFonts w:ascii="宋体"/>
          <w:sz w:val="24"/>
        </w:rPr>
      </w:pPr>
      <w:r>
        <w:rPr>
          <w:rFonts w:ascii="宋体" w:hAnsi="宋体"/>
          <w:sz w:val="24"/>
        </w:rPr>
        <w:t>4.1</w:t>
      </w:r>
      <w:r>
        <w:rPr>
          <w:rFonts w:hint="eastAsia" w:ascii="宋体" w:hAnsi="宋体"/>
          <w:sz w:val="24"/>
        </w:rPr>
        <w:t>无论投标过程中的做法和结果如何，投标人将自行承担所有与参加投标有关的费用。</w:t>
      </w:r>
    </w:p>
    <w:p>
      <w:pPr>
        <w:adjustRightInd w:val="0"/>
        <w:snapToGrid w:val="0"/>
        <w:spacing w:line="440" w:lineRule="exact"/>
        <w:ind w:firstLine="482" w:firstLineChars="200"/>
        <w:rPr>
          <w:rFonts w:ascii="宋体"/>
          <w:b/>
          <w:sz w:val="24"/>
        </w:rPr>
      </w:pPr>
      <w:r>
        <w:rPr>
          <w:rFonts w:ascii="宋体" w:hAnsi="宋体"/>
          <w:b/>
          <w:sz w:val="24"/>
        </w:rPr>
        <w:t>5.</w:t>
      </w:r>
      <w:r>
        <w:rPr>
          <w:rFonts w:hint="eastAsia" w:ascii="宋体" w:hAnsi="宋体"/>
          <w:b/>
          <w:sz w:val="24"/>
        </w:rPr>
        <w:t>联合体形式</w:t>
      </w:r>
    </w:p>
    <w:p>
      <w:pPr>
        <w:adjustRightInd w:val="0"/>
        <w:snapToGrid w:val="0"/>
        <w:spacing w:line="440" w:lineRule="exact"/>
        <w:ind w:firstLine="480" w:firstLineChars="200"/>
        <w:rPr>
          <w:rFonts w:ascii="宋体"/>
          <w:sz w:val="24"/>
        </w:rPr>
      </w:pPr>
      <w:r>
        <w:rPr>
          <w:rFonts w:ascii="宋体" w:hAnsi="宋体"/>
          <w:sz w:val="24"/>
        </w:rPr>
        <w:t xml:space="preserve">5.1 </w:t>
      </w:r>
      <w:r>
        <w:rPr>
          <w:rFonts w:hint="eastAsia" w:ascii="宋体" w:hAnsi="宋体"/>
          <w:sz w:val="24"/>
        </w:rPr>
        <w:t>除投标人须知前附表中另有规定，本次招标不接受为联合体形式的供应商。</w:t>
      </w:r>
    </w:p>
    <w:p>
      <w:pPr>
        <w:adjustRightInd w:val="0"/>
        <w:snapToGrid w:val="0"/>
        <w:spacing w:line="440" w:lineRule="exact"/>
        <w:ind w:firstLine="480" w:firstLineChars="200"/>
        <w:rPr>
          <w:rFonts w:ascii="宋体"/>
          <w:sz w:val="24"/>
        </w:rPr>
      </w:pPr>
      <w:r>
        <w:rPr>
          <w:rFonts w:ascii="宋体" w:hAnsi="宋体"/>
          <w:sz w:val="24"/>
        </w:rPr>
        <w:t>5.2</w:t>
      </w:r>
      <w:r>
        <w:rPr>
          <w:rFonts w:hint="eastAsia" w:ascii="宋体" w:hAnsi="宋体"/>
          <w:sz w:val="24"/>
        </w:rPr>
        <w:t>供应商为联合体形式的，除应符合本章第</w:t>
      </w:r>
      <w:r>
        <w:rPr>
          <w:rFonts w:ascii="宋体" w:hAnsi="宋体"/>
          <w:sz w:val="24"/>
        </w:rPr>
        <w:t>3</w:t>
      </w:r>
      <w:r>
        <w:rPr>
          <w:rFonts w:hint="eastAsia" w:ascii="宋体" w:hAnsi="宋体"/>
          <w:sz w:val="24"/>
        </w:rPr>
        <w:t>条规定外，还应遵守以下规定：</w:t>
      </w:r>
    </w:p>
    <w:p>
      <w:pPr>
        <w:adjustRightInd w:val="0"/>
        <w:snapToGrid w:val="0"/>
        <w:spacing w:line="44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）联合体各方必须签订联合体协议书，明确联合体牵头人和各方的义务、工作、合同工作量比例；</w:t>
      </w:r>
    </w:p>
    <w:p>
      <w:pPr>
        <w:adjustRightInd w:val="0"/>
        <w:snapToGrid w:val="0"/>
        <w:spacing w:line="44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）联合体各方均应当符</w:t>
      </w:r>
      <w:r>
        <w:rPr>
          <w:rFonts w:hint="eastAsia" w:ascii="Batang" w:hAnsi="Batang" w:cs="Batang"/>
          <w:sz w:val="24"/>
        </w:rPr>
        <w:t>合本</w:t>
      </w:r>
      <w:r>
        <w:rPr>
          <w:rFonts w:hint="eastAsia" w:ascii="宋体" w:hAnsi="宋体" w:cs="宋体"/>
          <w:sz w:val="24"/>
        </w:rPr>
        <w:t>章第</w:t>
      </w:r>
      <w:r>
        <w:rPr>
          <w:rFonts w:ascii="宋体" w:hAnsi="宋体"/>
          <w:sz w:val="24"/>
        </w:rPr>
        <w:t>3.1</w:t>
      </w:r>
      <w:r>
        <w:rPr>
          <w:rFonts w:hint="eastAsia" w:ascii="宋体" w:hAnsi="宋体"/>
          <w:sz w:val="24"/>
        </w:rPr>
        <w:t>款规定的供应商基本资格条件；</w:t>
      </w:r>
    </w:p>
    <w:p>
      <w:pPr>
        <w:adjustRightInd w:val="0"/>
        <w:snapToGrid w:val="0"/>
        <w:spacing w:line="44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）除投标人须知前附表中另有规定，联合体各方中至少有一方应当符合本章第</w:t>
      </w:r>
      <w:r>
        <w:rPr>
          <w:rFonts w:ascii="宋体" w:hAnsi="宋体"/>
          <w:sz w:val="24"/>
        </w:rPr>
        <w:t>3.1</w:t>
      </w:r>
      <w:r>
        <w:rPr>
          <w:rFonts w:hint="eastAsia" w:ascii="宋体" w:hAnsi="宋体"/>
          <w:sz w:val="24"/>
        </w:rPr>
        <w:t>款规定的供应商特定资格条件；</w:t>
      </w:r>
    </w:p>
    <w:p>
      <w:pPr>
        <w:adjustRightInd w:val="0"/>
        <w:snapToGrid w:val="0"/>
        <w:spacing w:line="440" w:lineRule="exact"/>
        <w:ind w:firstLine="480" w:firstLineChars="200"/>
        <w:rPr>
          <w:rFonts w:ascii="宋体"/>
          <w:sz w:val="24"/>
        </w:rPr>
      </w:pPr>
      <w:r>
        <w:rPr>
          <w:rFonts w:hint="eastAsia" w:ascii="宋体" w:hAnsi="宋体"/>
          <w:sz w:val="24"/>
        </w:rPr>
        <w:t>（</w:t>
      </w:r>
      <w:r>
        <w:rPr>
          <w:rFonts w:ascii="宋体" w:hAnsi="宋体"/>
          <w:sz w:val="24"/>
        </w:rPr>
        <w:t>4</w:t>
      </w:r>
      <w:r>
        <w:rPr>
          <w:rFonts w:hint="eastAsia" w:ascii="宋体" w:hAnsi="宋体"/>
          <w:sz w:val="24"/>
        </w:rPr>
        <w:t>）联合体各方不得再单独或与其他供应商组成新的联合体参加同一项目的采购活动。</w:t>
      </w:r>
    </w:p>
    <w:p>
      <w:pPr>
        <w:adjustRightInd w:val="0"/>
        <w:snapToGrid w:val="0"/>
        <w:spacing w:line="440" w:lineRule="exact"/>
        <w:ind w:firstLine="482" w:firstLineChars="200"/>
        <w:rPr>
          <w:rFonts w:ascii="宋体"/>
          <w:b/>
          <w:sz w:val="24"/>
        </w:rPr>
      </w:pPr>
      <w:r>
        <w:rPr>
          <w:rFonts w:ascii="宋体" w:hAnsi="宋体"/>
          <w:b/>
          <w:sz w:val="24"/>
        </w:rPr>
        <w:t>6</w:t>
      </w:r>
      <w:r>
        <w:rPr>
          <w:rFonts w:hint="eastAsia" w:ascii="宋体" w:hAnsi="宋体"/>
          <w:b/>
          <w:sz w:val="24"/>
        </w:rPr>
        <w:t>．现场勘察</w:t>
      </w:r>
    </w:p>
    <w:p>
      <w:pPr>
        <w:adjustRightInd w:val="0"/>
        <w:snapToGrid w:val="0"/>
        <w:spacing w:line="440" w:lineRule="exact"/>
        <w:ind w:firstLine="480" w:firstLineChars="200"/>
        <w:rPr>
          <w:rFonts w:ascii="宋体"/>
          <w:sz w:val="24"/>
        </w:rPr>
      </w:pPr>
      <w:r>
        <w:rPr>
          <w:rFonts w:ascii="宋体" w:hAnsi="宋体"/>
          <w:sz w:val="24"/>
        </w:rPr>
        <w:t xml:space="preserve">6.1 </w:t>
      </w:r>
      <w:r>
        <w:rPr>
          <w:rFonts w:hint="eastAsia" w:ascii="宋体" w:hAnsi="宋体"/>
          <w:sz w:val="24"/>
        </w:rPr>
        <w:t>供应商应按投标人须知前附表中规定对采购项目现场和周围环境进行考察。</w:t>
      </w:r>
    </w:p>
    <w:p>
      <w:pPr>
        <w:adjustRightInd w:val="0"/>
        <w:snapToGrid w:val="0"/>
        <w:spacing w:line="440" w:lineRule="exact"/>
        <w:ind w:firstLine="480" w:firstLineChars="200"/>
        <w:rPr>
          <w:rFonts w:ascii="宋体"/>
          <w:sz w:val="24"/>
        </w:rPr>
      </w:pPr>
      <w:r>
        <w:rPr>
          <w:rFonts w:ascii="宋体" w:hAnsi="宋体"/>
          <w:sz w:val="24"/>
        </w:rPr>
        <w:t>6.2</w:t>
      </w:r>
      <w:r>
        <w:rPr>
          <w:rFonts w:hint="eastAsia" w:ascii="宋体" w:hAnsi="宋体"/>
          <w:sz w:val="24"/>
        </w:rPr>
        <w:t>勘察现场的费用由供应商自己承担，勘察期间所发生的人身伤害及财产损失由供应商自己负责。</w:t>
      </w:r>
    </w:p>
    <w:p>
      <w:pPr>
        <w:adjustRightInd w:val="0"/>
        <w:snapToGrid w:val="0"/>
        <w:spacing w:line="440" w:lineRule="exact"/>
        <w:ind w:firstLine="480" w:firstLineChars="200"/>
        <w:rPr>
          <w:rFonts w:ascii="宋体"/>
          <w:sz w:val="24"/>
        </w:rPr>
      </w:pPr>
      <w:r>
        <w:rPr>
          <w:rFonts w:ascii="宋体" w:hAnsi="宋体"/>
          <w:sz w:val="24"/>
        </w:rPr>
        <w:t xml:space="preserve">6.3 </w:t>
      </w:r>
      <w:r>
        <w:rPr>
          <w:rFonts w:hint="eastAsia" w:ascii="宋体" w:hAnsi="宋体"/>
          <w:sz w:val="24"/>
        </w:rPr>
        <w:t>采购人不对供应商据此而做出的推论、理解和结论负责。一旦成交，供应商不得以任何借口，而提出额外补偿，或延长合同期限的要求。</w:t>
      </w:r>
    </w:p>
    <w:p>
      <w:pPr>
        <w:adjustRightInd w:val="0"/>
        <w:snapToGrid w:val="0"/>
        <w:spacing w:line="440" w:lineRule="exact"/>
        <w:ind w:firstLine="482" w:firstLineChars="200"/>
        <w:rPr>
          <w:rFonts w:ascii="宋体"/>
          <w:b/>
          <w:sz w:val="24"/>
        </w:rPr>
      </w:pPr>
      <w:r>
        <w:rPr>
          <w:rFonts w:ascii="宋体" w:hAnsi="宋体"/>
          <w:b/>
          <w:sz w:val="24"/>
        </w:rPr>
        <w:t>7.</w:t>
      </w:r>
      <w:r>
        <w:rPr>
          <w:rFonts w:hint="eastAsia" w:ascii="宋体" w:hAnsi="宋体"/>
          <w:b/>
          <w:sz w:val="24"/>
        </w:rPr>
        <w:t>采购进口产品</w:t>
      </w:r>
    </w:p>
    <w:p>
      <w:pPr>
        <w:adjustRightInd w:val="0"/>
        <w:snapToGrid w:val="0"/>
        <w:spacing w:line="440" w:lineRule="exact"/>
        <w:ind w:firstLine="480" w:firstLineChars="200"/>
        <w:rPr>
          <w:rFonts w:ascii="宋体"/>
          <w:sz w:val="24"/>
        </w:rPr>
      </w:pPr>
      <w:r>
        <w:rPr>
          <w:rFonts w:ascii="宋体" w:hAnsi="宋体"/>
          <w:sz w:val="24"/>
        </w:rPr>
        <w:t>7.1</w:t>
      </w:r>
      <w:r>
        <w:rPr>
          <w:rFonts w:hint="eastAsia" w:ascii="宋体" w:hAnsi="宋体"/>
          <w:sz w:val="24"/>
        </w:rPr>
        <w:t>除投标人须知前附表另有规定外，本项目不接受进口产品参加采购活动。</w:t>
      </w:r>
    </w:p>
    <w:p>
      <w:pPr>
        <w:adjustRightInd w:val="0"/>
        <w:snapToGrid w:val="0"/>
        <w:spacing w:line="440" w:lineRule="exact"/>
        <w:ind w:firstLine="482" w:firstLineChars="200"/>
        <w:rPr>
          <w:rFonts w:ascii="宋体"/>
          <w:b/>
          <w:sz w:val="24"/>
        </w:rPr>
      </w:pPr>
      <w:r>
        <w:rPr>
          <w:rFonts w:ascii="宋体" w:hAnsi="宋体"/>
          <w:b/>
          <w:sz w:val="24"/>
        </w:rPr>
        <w:t>8.</w:t>
      </w:r>
      <w:r>
        <w:rPr>
          <w:rFonts w:hint="eastAsia" w:ascii="宋体" w:hAnsi="宋体"/>
          <w:b/>
          <w:sz w:val="24"/>
        </w:rPr>
        <w:t>政府采购政策的支持</w:t>
      </w:r>
    </w:p>
    <w:p>
      <w:pPr>
        <w:adjustRightInd w:val="0"/>
        <w:snapToGrid w:val="0"/>
        <w:spacing w:line="440" w:lineRule="exact"/>
        <w:ind w:firstLine="480" w:firstLineChars="200"/>
        <w:rPr>
          <w:rFonts w:ascii="宋体" w:hAnsi="宋体"/>
          <w:sz w:val="24"/>
        </w:rPr>
      </w:pPr>
      <w:r>
        <w:rPr>
          <w:rFonts w:hint="eastAsia" w:ascii="宋体" w:hAnsi="宋体"/>
          <w:sz w:val="24"/>
        </w:rPr>
        <w:t>8.1 落实的政策如下：</w:t>
      </w:r>
    </w:p>
    <w:p>
      <w:pPr>
        <w:adjustRightInd w:val="0"/>
        <w:snapToGrid w:val="0"/>
        <w:spacing w:line="440" w:lineRule="exact"/>
        <w:ind w:firstLine="480" w:firstLineChars="200"/>
        <w:rPr>
          <w:rFonts w:ascii="宋体" w:hAnsi="宋体"/>
          <w:sz w:val="24"/>
        </w:rPr>
      </w:pPr>
      <w:r>
        <w:rPr>
          <w:rFonts w:hint="eastAsia" w:ascii="宋体" w:hAnsi="宋体"/>
          <w:sz w:val="24"/>
        </w:rPr>
        <w:t xml:space="preserve">（1）《政府采购促进中小企业发展管理办法》（财库〔2020〕46号）； </w:t>
      </w:r>
    </w:p>
    <w:p>
      <w:pPr>
        <w:adjustRightInd w:val="0"/>
        <w:snapToGrid w:val="0"/>
        <w:spacing w:line="440" w:lineRule="exact"/>
        <w:ind w:firstLine="480" w:firstLineChars="200"/>
        <w:rPr>
          <w:rFonts w:ascii="宋体" w:hAnsi="宋体"/>
          <w:sz w:val="24"/>
        </w:rPr>
      </w:pPr>
      <w:r>
        <w:rPr>
          <w:rFonts w:hint="eastAsia" w:ascii="宋体" w:hAnsi="宋体"/>
          <w:sz w:val="24"/>
        </w:rPr>
        <w:t>（2）《财政部、司法部关于政府采购支持监狱企业发展有关问题的通知》（财库〔2014〕68号）；</w:t>
      </w:r>
    </w:p>
    <w:p>
      <w:pPr>
        <w:adjustRightInd w:val="0"/>
        <w:snapToGrid w:val="0"/>
        <w:spacing w:line="440" w:lineRule="exact"/>
        <w:ind w:firstLine="480" w:firstLineChars="200"/>
        <w:rPr>
          <w:rFonts w:ascii="宋体" w:hAnsi="宋体"/>
          <w:sz w:val="24"/>
        </w:rPr>
      </w:pPr>
      <w:r>
        <w:rPr>
          <w:rFonts w:hint="eastAsia" w:ascii="宋体" w:hAnsi="宋体"/>
          <w:sz w:val="24"/>
        </w:rPr>
        <w:t>（3）《财政部 民政部 中国残疾人联合会关于促进残疾人就业政府采购政策的通知》财库〔2017〕141号。</w:t>
      </w:r>
    </w:p>
    <w:p>
      <w:pPr>
        <w:adjustRightInd w:val="0"/>
        <w:snapToGrid w:val="0"/>
        <w:spacing w:line="440" w:lineRule="exact"/>
        <w:ind w:firstLine="480" w:firstLineChars="200"/>
        <w:rPr>
          <w:rFonts w:ascii="宋体" w:hAnsi="宋体"/>
          <w:sz w:val="24"/>
        </w:rPr>
      </w:pPr>
      <w:r>
        <w:rPr>
          <w:rFonts w:hint="eastAsia" w:ascii="宋体" w:hAnsi="宋体"/>
          <w:sz w:val="24"/>
        </w:rPr>
        <w:t>8.2依据品目清单和认证证书实施政府优先采购和强制采购。</w:t>
      </w:r>
    </w:p>
    <w:p>
      <w:pPr>
        <w:adjustRightInd w:val="0"/>
        <w:snapToGrid w:val="0"/>
        <w:spacing w:line="440" w:lineRule="exact"/>
        <w:ind w:firstLine="480" w:firstLineChars="200"/>
        <w:rPr>
          <w:rFonts w:ascii="宋体" w:hAnsi="宋体"/>
          <w:sz w:val="24"/>
        </w:rPr>
      </w:pPr>
      <w:r>
        <w:rPr>
          <w:rFonts w:hint="eastAsia" w:ascii="宋体" w:hAnsi="宋体"/>
          <w:sz w:val="24"/>
        </w:rPr>
        <w:t>8.3供应商在签署相关承诺、提供相关信息前，应当认真阅读财政部门的相关政策规定。符合本章第8.1-8.2款规定的，应当提供相关的证明材料。</w:t>
      </w:r>
    </w:p>
    <w:p>
      <w:pPr>
        <w:adjustRightInd w:val="0"/>
        <w:snapToGrid w:val="0"/>
        <w:spacing w:line="440" w:lineRule="exact"/>
        <w:ind w:firstLine="480" w:firstLineChars="200"/>
        <w:rPr>
          <w:rFonts w:ascii="宋体" w:hAnsi="宋体"/>
          <w:sz w:val="24"/>
        </w:rPr>
      </w:pPr>
    </w:p>
    <w:p>
      <w:pPr>
        <w:adjustRightInd w:val="0"/>
        <w:snapToGrid w:val="0"/>
        <w:spacing w:line="440" w:lineRule="exact"/>
        <w:ind w:firstLine="480" w:firstLineChars="200"/>
        <w:rPr>
          <w:rFonts w:ascii="宋体" w:hAnsi="宋体"/>
          <w:sz w:val="24"/>
        </w:rPr>
      </w:pPr>
    </w:p>
    <w:p>
      <w:pPr>
        <w:adjustRightInd w:val="0"/>
        <w:snapToGrid w:val="0"/>
        <w:spacing w:line="440" w:lineRule="exact"/>
        <w:ind w:firstLine="643" w:firstLineChars="200"/>
        <w:rPr>
          <w:rFonts w:ascii="宋体" w:hAnsi="宋体"/>
          <w:b/>
          <w:sz w:val="32"/>
          <w:szCs w:val="32"/>
        </w:rPr>
      </w:pPr>
    </w:p>
    <w:p>
      <w:pPr>
        <w:pStyle w:val="458"/>
        <w:spacing w:line="440" w:lineRule="exact"/>
        <w:jc w:val="center"/>
        <w:outlineLvl w:val="0"/>
        <w:rPr>
          <w:rFonts w:ascii="宋体"/>
          <w:b/>
          <w:color w:val="auto"/>
          <w:kern w:val="2"/>
          <w:sz w:val="32"/>
          <w:szCs w:val="32"/>
        </w:rPr>
      </w:pPr>
      <w:bookmarkStart w:id="15" w:name="_Toc114601868"/>
      <w:r>
        <w:rPr>
          <w:rFonts w:hint="eastAsia" w:ascii="宋体" w:hAnsi="宋体"/>
          <w:b/>
          <w:color w:val="auto"/>
          <w:kern w:val="2"/>
          <w:sz w:val="32"/>
          <w:szCs w:val="32"/>
        </w:rPr>
        <w:t>第二章  招标文件的编写</w:t>
      </w:r>
      <w:bookmarkEnd w:id="15"/>
    </w:p>
    <w:p>
      <w:pPr>
        <w:tabs>
          <w:tab w:val="left" w:pos="1185"/>
        </w:tabs>
        <w:spacing w:line="440" w:lineRule="exact"/>
        <w:ind w:firstLine="723" w:firstLineChars="200"/>
        <w:jc w:val="center"/>
        <w:rPr>
          <w:rFonts w:ascii="宋体"/>
          <w:b/>
          <w:sz w:val="36"/>
          <w:szCs w:val="36"/>
        </w:rPr>
      </w:pPr>
    </w:p>
    <w:p>
      <w:pPr>
        <w:tabs>
          <w:tab w:val="left" w:pos="1185"/>
        </w:tabs>
        <w:spacing w:line="440" w:lineRule="exact"/>
        <w:ind w:firstLine="482" w:firstLineChars="200"/>
        <w:rPr>
          <w:rFonts w:ascii="宋体"/>
          <w:b/>
          <w:sz w:val="24"/>
        </w:rPr>
      </w:pPr>
      <w:r>
        <w:rPr>
          <w:rFonts w:ascii="宋体" w:hAnsi="宋体"/>
          <w:b/>
          <w:sz w:val="24"/>
        </w:rPr>
        <w:t xml:space="preserve">9. </w:t>
      </w:r>
      <w:r>
        <w:rPr>
          <w:rFonts w:hint="eastAsia" w:ascii="宋体" w:hAnsi="宋体"/>
          <w:b/>
          <w:sz w:val="24"/>
        </w:rPr>
        <w:t>招标文件的构成</w:t>
      </w:r>
    </w:p>
    <w:p>
      <w:pPr>
        <w:tabs>
          <w:tab w:val="left" w:pos="1185"/>
        </w:tabs>
        <w:spacing w:line="440" w:lineRule="exact"/>
        <w:ind w:firstLine="480" w:firstLineChars="200"/>
        <w:rPr>
          <w:rFonts w:ascii="宋体"/>
          <w:b/>
          <w:sz w:val="24"/>
        </w:rPr>
      </w:pPr>
      <w:bookmarkStart w:id="16" w:name="_Toc268426410"/>
      <w:bookmarkStart w:id="17" w:name="第三部分第二章"/>
      <w:r>
        <w:rPr>
          <w:rFonts w:ascii="宋体" w:hAnsi="宋体"/>
          <w:sz w:val="24"/>
        </w:rPr>
        <w:t xml:space="preserve">9.1  </w:t>
      </w:r>
      <w:r>
        <w:rPr>
          <w:rFonts w:hint="eastAsia" w:ascii="宋体" w:hAnsi="宋体"/>
          <w:sz w:val="24"/>
        </w:rPr>
        <w:t>招标文件由下述部分组成：</w:t>
      </w:r>
    </w:p>
    <w:p>
      <w:pPr>
        <w:spacing w:line="440" w:lineRule="exact"/>
        <w:ind w:firstLine="480" w:firstLineChars="200"/>
        <w:rPr>
          <w:rFonts w:ascii="宋体"/>
          <w:sz w:val="24"/>
        </w:rPr>
      </w:pPr>
      <w:r>
        <w:rPr>
          <w:rFonts w:hint="eastAsia" w:ascii="宋体" w:hAnsi="宋体"/>
          <w:sz w:val="24"/>
        </w:rPr>
        <w:t>第一部分 招标公告</w:t>
      </w:r>
    </w:p>
    <w:p>
      <w:pPr>
        <w:spacing w:line="440" w:lineRule="exact"/>
        <w:ind w:firstLine="480" w:firstLineChars="200"/>
        <w:rPr>
          <w:rFonts w:ascii="宋体"/>
          <w:sz w:val="24"/>
        </w:rPr>
      </w:pPr>
      <w:r>
        <w:rPr>
          <w:rFonts w:hint="eastAsia" w:ascii="宋体" w:hAnsi="宋体"/>
          <w:sz w:val="24"/>
        </w:rPr>
        <w:t>第二部分 投标人须知</w:t>
      </w:r>
    </w:p>
    <w:p>
      <w:pPr>
        <w:spacing w:line="440" w:lineRule="exact"/>
        <w:ind w:firstLine="480" w:firstLineChars="200"/>
        <w:rPr>
          <w:rFonts w:ascii="宋体"/>
          <w:sz w:val="24"/>
        </w:rPr>
      </w:pPr>
      <w:r>
        <w:rPr>
          <w:rFonts w:hint="eastAsia" w:ascii="宋体" w:hAnsi="宋体"/>
          <w:sz w:val="24"/>
        </w:rPr>
        <w:t>第三部分 采购内容及要求</w:t>
      </w:r>
    </w:p>
    <w:p>
      <w:pPr>
        <w:spacing w:line="440" w:lineRule="exact"/>
        <w:ind w:firstLine="480" w:firstLineChars="200"/>
        <w:rPr>
          <w:rFonts w:ascii="宋体"/>
          <w:sz w:val="24"/>
        </w:rPr>
      </w:pPr>
      <w:r>
        <w:rPr>
          <w:rFonts w:hint="eastAsia" w:ascii="宋体" w:hAnsi="宋体"/>
          <w:sz w:val="24"/>
        </w:rPr>
        <w:t>第四部分 合同条款</w:t>
      </w:r>
    </w:p>
    <w:p>
      <w:pPr>
        <w:spacing w:line="440" w:lineRule="exact"/>
        <w:ind w:firstLine="480" w:firstLineChars="200"/>
        <w:rPr>
          <w:rFonts w:ascii="宋体"/>
          <w:sz w:val="24"/>
        </w:rPr>
      </w:pPr>
      <w:r>
        <w:rPr>
          <w:rFonts w:hint="eastAsia" w:ascii="宋体" w:hAnsi="宋体"/>
          <w:sz w:val="24"/>
        </w:rPr>
        <w:t>第五部分 投标文件制作格式</w:t>
      </w:r>
    </w:p>
    <w:p>
      <w:pPr>
        <w:spacing w:line="440" w:lineRule="exact"/>
        <w:ind w:firstLine="480" w:firstLineChars="200"/>
        <w:rPr>
          <w:rFonts w:ascii="宋体"/>
          <w:sz w:val="24"/>
        </w:rPr>
      </w:pPr>
      <w:r>
        <w:rPr>
          <w:rFonts w:hint="eastAsia" w:ascii="宋体" w:hAnsi="宋体"/>
          <w:sz w:val="24"/>
        </w:rPr>
        <w:t>第六部分 附件</w:t>
      </w:r>
    </w:p>
    <w:p>
      <w:pPr>
        <w:spacing w:line="440" w:lineRule="exact"/>
        <w:ind w:firstLine="480" w:firstLineChars="200"/>
        <w:rPr>
          <w:rFonts w:ascii="宋体"/>
          <w:sz w:val="24"/>
        </w:rPr>
      </w:pPr>
      <w:r>
        <w:rPr>
          <w:rFonts w:ascii="宋体" w:hAnsi="宋体"/>
          <w:sz w:val="24"/>
        </w:rPr>
        <w:t xml:space="preserve">9.2 </w:t>
      </w:r>
      <w:r>
        <w:rPr>
          <w:rFonts w:hint="eastAsia" w:ascii="宋体" w:hAnsi="宋体"/>
          <w:sz w:val="24"/>
        </w:rPr>
        <w:t>招标文件以中文书写。</w:t>
      </w:r>
    </w:p>
    <w:p>
      <w:pPr>
        <w:spacing w:line="440" w:lineRule="exact"/>
        <w:ind w:firstLine="480" w:firstLineChars="200"/>
        <w:rPr>
          <w:rFonts w:ascii="宋体"/>
          <w:sz w:val="24"/>
        </w:rPr>
      </w:pPr>
      <w:r>
        <w:rPr>
          <w:rFonts w:ascii="宋体" w:hAnsi="宋体"/>
          <w:sz w:val="24"/>
        </w:rPr>
        <w:t xml:space="preserve">9.3 </w:t>
      </w:r>
      <w:r>
        <w:rPr>
          <w:rFonts w:hint="eastAsia" w:ascii="宋体" w:hAnsi="宋体"/>
          <w:sz w:val="24"/>
        </w:rPr>
        <w:t>投标人被视为熟悉本招标项目的各种情况以及与履行合同有关的一切其他情况。</w:t>
      </w:r>
    </w:p>
    <w:p>
      <w:pPr>
        <w:spacing w:line="440" w:lineRule="exact"/>
        <w:ind w:firstLine="480" w:firstLineChars="200"/>
        <w:rPr>
          <w:rFonts w:hAnsi="宋体"/>
          <w:sz w:val="24"/>
        </w:rPr>
      </w:pPr>
      <w:r>
        <w:rPr>
          <w:rFonts w:ascii="宋体" w:hAnsi="宋体"/>
          <w:sz w:val="24"/>
        </w:rPr>
        <w:t>9.4</w:t>
      </w:r>
      <w:r>
        <w:rPr>
          <w:rFonts w:hint="eastAsia" w:hAnsi="宋体"/>
          <w:sz w:val="24"/>
        </w:rPr>
        <w:t>投标人获取招标文件后，应仔细检查招标文件的所有内容，如有残缺应在领到招标文件后</w:t>
      </w:r>
      <w:r>
        <w:rPr>
          <w:rFonts w:ascii="宋体" w:hAnsi="宋体"/>
          <w:sz w:val="24"/>
        </w:rPr>
        <w:t>1</w:t>
      </w:r>
      <w:r>
        <w:rPr>
          <w:rFonts w:hint="eastAsia" w:hAnsi="宋体"/>
          <w:sz w:val="24"/>
        </w:rPr>
        <w:t>日内向采购人提出，否则，由此引起的投标损失自负；投标人同时应认真审阅招标文件中所有的事项、格式、条款和规范要求等，如果投标人编制的投标文件，没有按照招标文件要求提交全部资料或者没有对招标文件做出实质性响应，其风险应由投标人自行承担，并根据有关条款规定，其投标有可能被拒绝。</w:t>
      </w:r>
    </w:p>
    <w:p>
      <w:pPr>
        <w:spacing w:line="440" w:lineRule="exact"/>
        <w:ind w:firstLine="482" w:firstLineChars="200"/>
        <w:rPr>
          <w:rFonts w:ascii="宋体"/>
          <w:b/>
          <w:sz w:val="24"/>
        </w:rPr>
      </w:pPr>
      <w:r>
        <w:rPr>
          <w:rFonts w:ascii="宋体" w:hAnsi="宋体"/>
          <w:b/>
          <w:sz w:val="24"/>
        </w:rPr>
        <w:t xml:space="preserve">10. </w:t>
      </w:r>
      <w:r>
        <w:rPr>
          <w:rFonts w:hint="eastAsia" w:ascii="宋体" w:hAnsi="宋体"/>
          <w:b/>
          <w:sz w:val="24"/>
        </w:rPr>
        <w:t>招标文件的澄清、标前会议</w:t>
      </w:r>
    </w:p>
    <w:p>
      <w:pPr>
        <w:spacing w:line="440" w:lineRule="exact"/>
        <w:ind w:firstLine="480" w:firstLineChars="200"/>
        <w:rPr>
          <w:rFonts w:ascii="宋体"/>
          <w:spacing w:val="-4"/>
          <w:sz w:val="24"/>
        </w:rPr>
      </w:pPr>
      <w:r>
        <w:rPr>
          <w:rFonts w:ascii="宋体" w:hAnsi="宋体"/>
          <w:sz w:val="24"/>
        </w:rPr>
        <w:t>10.1</w:t>
      </w:r>
      <w:r>
        <w:rPr>
          <w:rFonts w:hint="eastAsia" w:ascii="宋体" w:hAnsi="宋体"/>
          <w:spacing w:val="-4"/>
          <w:sz w:val="24"/>
        </w:rPr>
        <w:t>投标人对招标文件如有疑点，可在投标截止期</w:t>
      </w:r>
      <w:r>
        <w:rPr>
          <w:rFonts w:ascii="宋体" w:hAnsi="宋体"/>
          <w:spacing w:val="-4"/>
          <w:sz w:val="24"/>
        </w:rPr>
        <w:t>15</w:t>
      </w:r>
      <w:r>
        <w:rPr>
          <w:rFonts w:hint="eastAsia" w:ascii="宋体" w:hAnsi="宋体"/>
          <w:spacing w:val="-4"/>
          <w:sz w:val="24"/>
        </w:rPr>
        <w:t>日前按招标文件中载明的地址以书面形式（包括信函、电报或传真，下同）通知采购人要求澄清。采购人将视情况确定采用适当方式予以澄清或以书面形式予以答复。采购人认为有必要时，可将答复内容（包括原提出问题，但不包括问题的来源）分发给所有投标人。</w:t>
      </w:r>
    </w:p>
    <w:p>
      <w:pPr>
        <w:spacing w:line="440" w:lineRule="exact"/>
        <w:ind w:firstLine="482" w:firstLineChars="200"/>
        <w:jc w:val="left"/>
        <w:rPr>
          <w:rFonts w:ascii="宋体"/>
          <w:b/>
          <w:sz w:val="24"/>
        </w:rPr>
      </w:pPr>
      <w:r>
        <w:rPr>
          <w:rFonts w:ascii="宋体" w:hAnsi="宋体"/>
          <w:b/>
          <w:sz w:val="24"/>
        </w:rPr>
        <w:t xml:space="preserve">11. </w:t>
      </w:r>
      <w:r>
        <w:rPr>
          <w:rFonts w:hint="eastAsia" w:ascii="宋体" w:hAnsi="宋体"/>
          <w:b/>
          <w:sz w:val="24"/>
        </w:rPr>
        <w:t>招标文件的修改或补充</w:t>
      </w:r>
    </w:p>
    <w:p>
      <w:pPr>
        <w:spacing w:line="440" w:lineRule="exact"/>
        <w:ind w:firstLine="480" w:firstLineChars="200"/>
        <w:jc w:val="left"/>
        <w:rPr>
          <w:rFonts w:ascii="宋体"/>
          <w:sz w:val="24"/>
        </w:rPr>
      </w:pPr>
      <w:r>
        <w:rPr>
          <w:rFonts w:ascii="宋体" w:hAnsi="宋体"/>
          <w:sz w:val="24"/>
        </w:rPr>
        <w:t>11</w:t>
      </w:r>
      <w:r>
        <w:rPr>
          <w:rFonts w:ascii="宋体"/>
          <w:sz w:val="24"/>
        </w:rPr>
        <w:t>.</w:t>
      </w:r>
      <w:r>
        <w:rPr>
          <w:rFonts w:ascii="宋体" w:hAnsi="宋体"/>
          <w:sz w:val="24"/>
        </w:rPr>
        <w:t xml:space="preserve">1 </w:t>
      </w:r>
      <w:r>
        <w:rPr>
          <w:rFonts w:hint="eastAsia" w:ascii="宋体" w:hAnsi="宋体"/>
          <w:sz w:val="24"/>
        </w:rPr>
        <w:t>在投标截止期</w:t>
      </w:r>
      <w:r>
        <w:rPr>
          <w:rFonts w:ascii="宋体" w:hAnsi="宋体"/>
          <w:sz w:val="24"/>
        </w:rPr>
        <w:t>15</w:t>
      </w:r>
      <w:r>
        <w:rPr>
          <w:rFonts w:hint="eastAsia" w:ascii="宋体" w:hAnsi="宋体"/>
          <w:sz w:val="24"/>
        </w:rPr>
        <w:t>日前的任何时间，采购人可主动或依据投标人要求澄清的问题而修改或补充招标文件，并以书面形式通知所有投标人，投标人在收到该通知后应立即以电报或传真的形式予以确认。</w:t>
      </w:r>
    </w:p>
    <w:p>
      <w:pPr>
        <w:spacing w:line="440" w:lineRule="exact"/>
        <w:ind w:firstLine="480" w:firstLineChars="200"/>
        <w:jc w:val="left"/>
        <w:rPr>
          <w:rFonts w:ascii="宋体"/>
          <w:sz w:val="24"/>
        </w:rPr>
      </w:pPr>
      <w:r>
        <w:rPr>
          <w:rFonts w:ascii="宋体" w:hAnsi="宋体"/>
          <w:sz w:val="24"/>
        </w:rPr>
        <w:t>11</w:t>
      </w:r>
      <w:r>
        <w:rPr>
          <w:rFonts w:ascii="宋体"/>
          <w:sz w:val="24"/>
        </w:rPr>
        <w:t>.</w:t>
      </w:r>
      <w:r>
        <w:rPr>
          <w:rFonts w:ascii="宋体" w:hAnsi="宋体"/>
          <w:sz w:val="24"/>
        </w:rPr>
        <w:t>2</w:t>
      </w:r>
      <w:r>
        <w:rPr>
          <w:rFonts w:hint="eastAsia" w:ascii="宋体" w:hAnsi="宋体"/>
          <w:sz w:val="24"/>
        </w:rPr>
        <w:t>为使投标人在准备投标时有适当的时间考虑投标文件的修改，采购人有权决定推迟投标截止日期和开标日期，并将此变更通知所有的投标人。</w:t>
      </w:r>
    </w:p>
    <w:p>
      <w:pPr>
        <w:adjustRightInd w:val="0"/>
        <w:snapToGrid w:val="0"/>
        <w:spacing w:line="440" w:lineRule="exact"/>
        <w:ind w:firstLine="480" w:firstLineChars="200"/>
        <w:rPr>
          <w:rFonts w:ascii="宋体" w:hAnsi="宋体"/>
          <w:sz w:val="24"/>
        </w:rPr>
      </w:pPr>
    </w:p>
    <w:p>
      <w:pPr>
        <w:adjustRightInd w:val="0"/>
        <w:snapToGrid w:val="0"/>
        <w:spacing w:line="440" w:lineRule="exact"/>
        <w:ind w:firstLine="480" w:firstLineChars="200"/>
        <w:rPr>
          <w:rFonts w:ascii="宋体"/>
          <w:b/>
          <w:sz w:val="32"/>
          <w:szCs w:val="32"/>
        </w:rPr>
      </w:pPr>
      <w:r>
        <w:rPr>
          <w:rFonts w:ascii="宋体" w:hAnsi="宋体"/>
          <w:sz w:val="24"/>
        </w:rPr>
        <w:t>11.3</w:t>
      </w:r>
      <w:r>
        <w:rPr>
          <w:rFonts w:hint="eastAsia" w:ascii="宋体" w:hAnsi="宋体"/>
          <w:sz w:val="24"/>
        </w:rPr>
        <w:t>招标文件的修改书和补充文件将构成招标文件的一部分，并且比招标文件对投标人具有优先的约束力。</w:t>
      </w:r>
    </w:p>
    <w:p>
      <w:pPr>
        <w:spacing w:line="440" w:lineRule="exact"/>
        <w:ind w:firstLine="643" w:firstLineChars="200"/>
        <w:outlineLvl w:val="1"/>
        <w:rPr>
          <w:rFonts w:ascii="宋体"/>
          <w:b/>
          <w:sz w:val="32"/>
          <w:szCs w:val="32"/>
        </w:rPr>
      </w:pPr>
    </w:p>
    <w:p>
      <w:pPr>
        <w:pStyle w:val="458"/>
        <w:spacing w:line="440" w:lineRule="exact"/>
        <w:jc w:val="center"/>
        <w:outlineLvl w:val="0"/>
        <w:rPr>
          <w:rFonts w:ascii="宋体" w:hAnsi="宋体"/>
          <w:b/>
          <w:color w:val="auto"/>
          <w:kern w:val="2"/>
          <w:sz w:val="32"/>
          <w:szCs w:val="32"/>
        </w:rPr>
      </w:pPr>
    </w:p>
    <w:p>
      <w:pPr>
        <w:pStyle w:val="458"/>
        <w:spacing w:line="440" w:lineRule="exact"/>
        <w:jc w:val="center"/>
        <w:outlineLvl w:val="0"/>
        <w:rPr>
          <w:rFonts w:ascii="宋体"/>
          <w:b/>
          <w:color w:val="auto"/>
          <w:kern w:val="2"/>
          <w:sz w:val="32"/>
          <w:szCs w:val="32"/>
        </w:rPr>
      </w:pPr>
      <w:bookmarkStart w:id="18" w:name="_Toc114601869"/>
      <w:r>
        <w:rPr>
          <w:rFonts w:hint="eastAsia" w:ascii="宋体" w:hAnsi="宋体"/>
          <w:b/>
          <w:color w:val="auto"/>
          <w:kern w:val="2"/>
          <w:sz w:val="32"/>
          <w:szCs w:val="32"/>
        </w:rPr>
        <w:t>第三章  投标文件的编写</w:t>
      </w:r>
      <w:bookmarkEnd w:id="16"/>
      <w:bookmarkEnd w:id="18"/>
    </w:p>
    <w:p>
      <w:pPr>
        <w:spacing w:line="440" w:lineRule="exact"/>
        <w:ind w:firstLine="643" w:firstLineChars="200"/>
        <w:jc w:val="center"/>
        <w:outlineLvl w:val="1"/>
        <w:rPr>
          <w:rFonts w:ascii="宋体"/>
          <w:b/>
          <w:sz w:val="32"/>
          <w:szCs w:val="32"/>
        </w:rPr>
      </w:pPr>
    </w:p>
    <w:bookmarkEnd w:id="17"/>
    <w:p>
      <w:pPr>
        <w:spacing w:line="440" w:lineRule="exact"/>
        <w:ind w:firstLine="482" w:firstLineChars="200"/>
        <w:rPr>
          <w:rFonts w:ascii="宋体"/>
          <w:b/>
          <w:sz w:val="24"/>
        </w:rPr>
      </w:pPr>
      <w:r>
        <w:rPr>
          <w:rFonts w:ascii="宋体" w:hAnsi="宋体"/>
          <w:b/>
          <w:sz w:val="24"/>
        </w:rPr>
        <w:t>12</w:t>
      </w:r>
      <w:r>
        <w:rPr>
          <w:rFonts w:ascii="宋体"/>
          <w:b/>
          <w:sz w:val="24"/>
        </w:rPr>
        <w:t>.</w:t>
      </w:r>
      <w:r>
        <w:rPr>
          <w:rFonts w:hint="eastAsia" w:ascii="宋体" w:hAnsi="宋体"/>
          <w:b/>
          <w:sz w:val="24"/>
        </w:rPr>
        <w:t>要求</w:t>
      </w:r>
    </w:p>
    <w:p>
      <w:pPr>
        <w:spacing w:line="440" w:lineRule="exact"/>
        <w:ind w:firstLine="480" w:firstLineChars="200"/>
        <w:rPr>
          <w:rFonts w:ascii="宋体"/>
          <w:b/>
          <w:sz w:val="24"/>
        </w:rPr>
      </w:pPr>
      <w:r>
        <w:rPr>
          <w:rFonts w:ascii="宋体" w:hAnsi="宋体"/>
          <w:sz w:val="24"/>
        </w:rPr>
        <w:t>12.1</w:t>
      </w:r>
      <w:r>
        <w:rPr>
          <w:rFonts w:hint="eastAsia" w:ascii="宋体" w:hAnsi="宋体"/>
          <w:sz w:val="24"/>
        </w:rPr>
        <w:t>供应商应详细阅读招标文件中的条款、格式、表示、条件和规范等所有内容，按招标文件的要求份数提供投标文件，并保证所提供的全部材料的真实性，以使其投标对招标文件做出实质性响应。否则，其投标可能被拒绝。</w:t>
      </w:r>
    </w:p>
    <w:p>
      <w:pPr>
        <w:spacing w:line="440" w:lineRule="exact"/>
        <w:ind w:firstLine="482" w:firstLineChars="200"/>
        <w:rPr>
          <w:rFonts w:ascii="宋体"/>
          <w:b/>
          <w:sz w:val="24"/>
        </w:rPr>
      </w:pPr>
      <w:r>
        <w:rPr>
          <w:rFonts w:ascii="宋体" w:hAnsi="宋体"/>
          <w:b/>
          <w:sz w:val="24"/>
        </w:rPr>
        <w:t>13</w:t>
      </w:r>
      <w:r>
        <w:rPr>
          <w:rFonts w:ascii="宋体"/>
          <w:b/>
          <w:sz w:val="24"/>
        </w:rPr>
        <w:t>.</w:t>
      </w:r>
      <w:r>
        <w:rPr>
          <w:rFonts w:hint="eastAsia" w:ascii="宋体" w:hAnsi="宋体"/>
          <w:b/>
          <w:sz w:val="24"/>
        </w:rPr>
        <w:t>投标文件语言和度量单位</w:t>
      </w:r>
    </w:p>
    <w:p>
      <w:pPr>
        <w:spacing w:line="440" w:lineRule="exact"/>
        <w:ind w:firstLine="480" w:firstLineChars="200"/>
        <w:rPr>
          <w:rFonts w:ascii="宋体"/>
          <w:sz w:val="24"/>
        </w:rPr>
      </w:pPr>
      <w:r>
        <w:rPr>
          <w:rFonts w:ascii="宋体" w:hAnsi="宋体"/>
          <w:sz w:val="24"/>
        </w:rPr>
        <w:t>13.1</w:t>
      </w:r>
      <w:r>
        <w:rPr>
          <w:rFonts w:hint="eastAsia" w:ascii="宋体" w:hAnsi="宋体"/>
          <w:sz w:val="24"/>
        </w:rPr>
        <w:t>投标文件及投标人和采购人就招标、投标交换的文件和往来信件，须以中文书写。供应商可提交其他语言的资料，但应附中文注释，在有差异时，以中文为主。</w:t>
      </w:r>
    </w:p>
    <w:p>
      <w:pPr>
        <w:spacing w:line="440" w:lineRule="exact"/>
        <w:ind w:firstLine="480" w:firstLineChars="200"/>
        <w:rPr>
          <w:rFonts w:ascii="宋体"/>
          <w:sz w:val="24"/>
        </w:rPr>
      </w:pPr>
      <w:r>
        <w:rPr>
          <w:rFonts w:ascii="宋体" w:hAnsi="宋体"/>
          <w:sz w:val="24"/>
        </w:rPr>
        <w:t>13.2</w:t>
      </w:r>
      <w:r>
        <w:rPr>
          <w:rFonts w:hint="eastAsia" w:ascii="宋体" w:hAnsi="宋体"/>
          <w:sz w:val="24"/>
        </w:rPr>
        <w:t>除在招标文件的技术规格中另有规定外，计量单位应使用中华人民共和国法定计量单位（国际单位制和国家选定的其它计量单位）。</w:t>
      </w:r>
    </w:p>
    <w:p>
      <w:pPr>
        <w:spacing w:line="440" w:lineRule="exact"/>
        <w:ind w:firstLine="482" w:firstLineChars="200"/>
        <w:rPr>
          <w:rFonts w:ascii="宋体"/>
          <w:b/>
          <w:sz w:val="24"/>
        </w:rPr>
      </w:pPr>
      <w:r>
        <w:rPr>
          <w:rFonts w:ascii="宋体" w:hAnsi="宋体"/>
          <w:b/>
          <w:sz w:val="24"/>
        </w:rPr>
        <w:t>14</w:t>
      </w:r>
      <w:r>
        <w:rPr>
          <w:rFonts w:ascii="宋体"/>
          <w:b/>
          <w:sz w:val="24"/>
        </w:rPr>
        <w:t>.</w:t>
      </w:r>
      <w:r>
        <w:rPr>
          <w:rFonts w:hint="eastAsia" w:ascii="宋体" w:hAnsi="宋体"/>
          <w:b/>
          <w:sz w:val="24"/>
        </w:rPr>
        <w:t>投标文件的组成</w:t>
      </w:r>
    </w:p>
    <w:p>
      <w:pPr>
        <w:spacing w:line="440" w:lineRule="exact"/>
        <w:ind w:firstLine="480" w:firstLineChars="200"/>
        <w:rPr>
          <w:rFonts w:ascii="宋体" w:hAnsi="宋体"/>
          <w:sz w:val="24"/>
        </w:rPr>
      </w:pPr>
      <w:r>
        <w:rPr>
          <w:rFonts w:hint="eastAsia" w:ascii="宋体" w:hAnsi="宋体"/>
          <w:sz w:val="24"/>
        </w:rPr>
        <w:t>14</w:t>
      </w:r>
      <w:r>
        <w:rPr>
          <w:rFonts w:ascii="宋体" w:hAnsi="宋体"/>
          <w:sz w:val="24"/>
        </w:rPr>
        <w:t xml:space="preserve">.1 </w:t>
      </w:r>
      <w:r>
        <w:rPr>
          <w:rFonts w:hint="eastAsia" w:ascii="宋体" w:hAnsi="宋体"/>
          <w:sz w:val="24"/>
        </w:rPr>
        <w:t>投标文件包括（但不仅限于）下列内容：</w:t>
      </w:r>
    </w:p>
    <w:p>
      <w:pPr>
        <w:spacing w:line="440" w:lineRule="exact"/>
        <w:ind w:firstLine="480" w:firstLineChars="200"/>
        <w:rPr>
          <w:rFonts w:ascii="宋体" w:hAnsi="宋体"/>
          <w:sz w:val="24"/>
        </w:rPr>
      </w:pPr>
      <w:r>
        <w:rPr>
          <w:rFonts w:hint="eastAsia" w:ascii="宋体" w:hAnsi="宋体"/>
          <w:sz w:val="24"/>
        </w:rPr>
        <w:t>⑴</w:t>
      </w:r>
      <w:r>
        <w:rPr>
          <w:rFonts w:ascii="宋体" w:hAnsi="宋体"/>
          <w:sz w:val="24"/>
        </w:rPr>
        <w:t xml:space="preserve"> 投标函</w:t>
      </w:r>
    </w:p>
    <w:p>
      <w:pPr>
        <w:spacing w:line="440" w:lineRule="exact"/>
        <w:ind w:firstLine="480" w:firstLineChars="200"/>
        <w:rPr>
          <w:rFonts w:ascii="宋体" w:hAnsi="宋体"/>
          <w:sz w:val="24"/>
        </w:rPr>
      </w:pPr>
      <w:r>
        <w:rPr>
          <w:rFonts w:hint="eastAsia" w:ascii="宋体" w:hAnsi="宋体"/>
          <w:sz w:val="24"/>
        </w:rPr>
        <w:t>⑵</w:t>
      </w:r>
      <w:r>
        <w:rPr>
          <w:rFonts w:ascii="宋体" w:hAnsi="宋体"/>
          <w:sz w:val="24"/>
        </w:rPr>
        <w:t xml:space="preserve"> 法定代表人身份证明</w:t>
      </w:r>
      <w:r>
        <w:rPr>
          <w:rFonts w:hint="eastAsia" w:ascii="宋体" w:hAnsi="宋体"/>
          <w:sz w:val="24"/>
        </w:rPr>
        <w:t>及</w:t>
      </w:r>
      <w:r>
        <w:rPr>
          <w:rFonts w:ascii="宋体" w:hAnsi="宋体"/>
          <w:sz w:val="24"/>
        </w:rPr>
        <w:t>法定代表人授权委托书</w:t>
      </w:r>
    </w:p>
    <w:p>
      <w:pPr>
        <w:spacing w:line="440" w:lineRule="exact"/>
        <w:ind w:firstLine="480" w:firstLineChars="200"/>
        <w:rPr>
          <w:rFonts w:ascii="宋体" w:hAnsi="宋体"/>
          <w:sz w:val="24"/>
        </w:rPr>
      </w:pPr>
      <w:r>
        <w:rPr>
          <w:rFonts w:hint="eastAsia" w:ascii="宋体" w:hAnsi="宋体"/>
          <w:sz w:val="24"/>
        </w:rPr>
        <w:t>⑶</w:t>
      </w:r>
      <w:r>
        <w:rPr>
          <w:rFonts w:ascii="宋体" w:hAnsi="宋体"/>
          <w:sz w:val="24"/>
        </w:rPr>
        <w:t xml:space="preserve"> 开标一览表</w:t>
      </w:r>
    </w:p>
    <w:p>
      <w:pPr>
        <w:spacing w:line="420" w:lineRule="exact"/>
        <w:ind w:firstLine="480" w:firstLineChars="200"/>
        <w:rPr>
          <w:rFonts w:ascii="宋体" w:hAnsi="宋体"/>
          <w:sz w:val="24"/>
        </w:rPr>
      </w:pPr>
      <w:r>
        <w:rPr>
          <w:rFonts w:hint="eastAsia" w:ascii="宋体" w:hAnsi="宋体"/>
          <w:sz w:val="24"/>
        </w:rPr>
        <w:t>⑷</w:t>
      </w:r>
      <w:r>
        <w:rPr>
          <w:rFonts w:ascii="宋体" w:hAnsi="宋体"/>
          <w:sz w:val="24"/>
        </w:rPr>
        <w:t xml:space="preserve"> </w:t>
      </w:r>
      <w:r>
        <w:rPr>
          <w:rFonts w:hint="eastAsia" w:ascii="宋体" w:hAnsi="宋体"/>
          <w:sz w:val="24"/>
        </w:rPr>
        <w:t>投标人资格、资信证明文件</w:t>
      </w:r>
    </w:p>
    <w:p>
      <w:pPr>
        <w:spacing w:line="420" w:lineRule="exact"/>
        <w:ind w:firstLine="480" w:firstLineChars="200"/>
        <w:rPr>
          <w:rFonts w:ascii="宋体" w:hAnsi="宋体"/>
          <w:sz w:val="24"/>
        </w:rPr>
      </w:pPr>
      <w:r>
        <w:rPr>
          <w:rFonts w:hint="eastAsia" w:ascii="宋体" w:hAnsi="宋体"/>
          <w:sz w:val="24"/>
        </w:rPr>
        <w:t>⑸</w:t>
      </w:r>
      <w:r>
        <w:rPr>
          <w:rFonts w:ascii="宋体" w:hAnsi="宋体"/>
          <w:sz w:val="24"/>
        </w:rPr>
        <w:t xml:space="preserve"> 项目实施方案</w:t>
      </w:r>
    </w:p>
    <w:p>
      <w:pPr>
        <w:spacing w:line="420" w:lineRule="exact"/>
        <w:ind w:firstLine="465"/>
        <w:jc w:val="left"/>
        <w:rPr>
          <w:rFonts w:ascii="宋体" w:hAnsi="宋体"/>
          <w:bCs/>
          <w:sz w:val="24"/>
        </w:rPr>
      </w:pPr>
      <w:r>
        <w:rPr>
          <w:rFonts w:hint="eastAsia" w:ascii="宋体" w:hAnsi="宋体"/>
          <w:sz w:val="24"/>
        </w:rPr>
        <w:t>⑹</w:t>
      </w:r>
      <w:r>
        <w:rPr>
          <w:rFonts w:ascii="宋体" w:hAnsi="宋体"/>
          <w:sz w:val="24"/>
        </w:rPr>
        <w:t xml:space="preserve"> </w:t>
      </w:r>
      <w:r>
        <w:rPr>
          <w:rFonts w:hint="eastAsia" w:ascii="宋体" w:hAnsi="宋体"/>
          <w:bCs/>
          <w:sz w:val="24"/>
        </w:rPr>
        <w:t>有关投标产品的证明及证书等材料（根据实际情况提供）</w:t>
      </w:r>
    </w:p>
    <w:p>
      <w:pPr>
        <w:spacing w:line="420" w:lineRule="exact"/>
        <w:ind w:firstLine="465"/>
        <w:jc w:val="left"/>
        <w:rPr>
          <w:rFonts w:ascii="宋体" w:hAnsi="宋体"/>
          <w:sz w:val="24"/>
        </w:rPr>
      </w:pPr>
      <w:r>
        <w:rPr>
          <w:rFonts w:hint="eastAsia" w:ascii="宋体" w:hAnsi="宋体"/>
          <w:sz w:val="24"/>
        </w:rPr>
        <w:t>⑺</w:t>
      </w:r>
      <w:r>
        <w:rPr>
          <w:rFonts w:ascii="宋体" w:hAnsi="宋体"/>
          <w:sz w:val="24"/>
        </w:rPr>
        <w:t xml:space="preserve"> 国家强制性标准（如有，可根据需要，附相关的资料）</w:t>
      </w:r>
    </w:p>
    <w:p>
      <w:pPr>
        <w:spacing w:line="420" w:lineRule="exact"/>
        <w:ind w:firstLine="480"/>
        <w:rPr>
          <w:rFonts w:ascii="宋体" w:hAnsi="宋体"/>
          <w:sz w:val="24"/>
        </w:rPr>
      </w:pPr>
      <w:r>
        <w:rPr>
          <w:rFonts w:hint="eastAsia" w:ascii="宋体" w:hAnsi="宋体"/>
          <w:sz w:val="24"/>
        </w:rPr>
        <w:t>⑻</w:t>
      </w:r>
      <w:r>
        <w:rPr>
          <w:rFonts w:ascii="宋体" w:hAnsi="宋体"/>
          <w:sz w:val="24"/>
        </w:rPr>
        <w:t xml:space="preserve"> 产品主要技术参数及性能说明  </w:t>
      </w:r>
    </w:p>
    <w:p>
      <w:pPr>
        <w:spacing w:line="420" w:lineRule="exact"/>
        <w:ind w:firstLine="480"/>
        <w:rPr>
          <w:rFonts w:ascii="宋体" w:hAnsi="宋体"/>
          <w:sz w:val="24"/>
        </w:rPr>
      </w:pPr>
      <w:r>
        <w:rPr>
          <w:rFonts w:hint="eastAsia" w:ascii="宋体" w:hAnsi="宋体"/>
          <w:sz w:val="24"/>
        </w:rPr>
        <w:t>⑼</w:t>
      </w:r>
      <w:r>
        <w:rPr>
          <w:rFonts w:ascii="宋体" w:hAnsi="宋体"/>
          <w:sz w:val="24"/>
        </w:rPr>
        <w:t xml:space="preserve"> 技术参数、功能偏离表</w:t>
      </w:r>
    </w:p>
    <w:p>
      <w:pPr>
        <w:spacing w:line="420" w:lineRule="exact"/>
        <w:ind w:firstLine="465"/>
        <w:jc w:val="left"/>
        <w:rPr>
          <w:rFonts w:ascii="宋体" w:hAnsi="宋体"/>
          <w:sz w:val="24"/>
        </w:rPr>
      </w:pPr>
      <w:r>
        <w:rPr>
          <w:rFonts w:hint="eastAsia" w:ascii="宋体" w:hAnsi="宋体"/>
          <w:sz w:val="24"/>
        </w:rPr>
        <w:t>⑽</w:t>
      </w:r>
      <w:r>
        <w:rPr>
          <w:rFonts w:ascii="宋体" w:hAnsi="宋体"/>
          <w:sz w:val="24"/>
        </w:rPr>
        <w:t xml:space="preserve"> 商务条款偏离表</w:t>
      </w:r>
    </w:p>
    <w:p>
      <w:pPr>
        <w:spacing w:line="420" w:lineRule="exact"/>
        <w:ind w:firstLine="465"/>
        <w:jc w:val="left"/>
        <w:rPr>
          <w:rFonts w:ascii="宋体" w:hAnsi="宋体"/>
          <w:sz w:val="24"/>
        </w:rPr>
      </w:pPr>
      <w:r>
        <w:rPr>
          <w:rFonts w:hint="eastAsia" w:ascii="宋体" w:hAnsi="宋体"/>
          <w:sz w:val="24"/>
        </w:rPr>
        <w:t>⑾</w:t>
      </w:r>
      <w:r>
        <w:rPr>
          <w:rFonts w:ascii="宋体" w:hAnsi="宋体"/>
          <w:sz w:val="24"/>
        </w:rPr>
        <w:t xml:space="preserve"> 项目供货、安装计划、售后服务承诺及培训等</w:t>
      </w:r>
    </w:p>
    <w:p>
      <w:pPr>
        <w:spacing w:line="420" w:lineRule="exact"/>
        <w:ind w:firstLine="465"/>
        <w:jc w:val="left"/>
        <w:rPr>
          <w:rFonts w:ascii="宋体" w:hAnsi="宋体"/>
          <w:sz w:val="24"/>
        </w:rPr>
      </w:pPr>
      <w:r>
        <w:rPr>
          <w:rFonts w:hint="eastAsia" w:ascii="宋体" w:hAnsi="宋体"/>
          <w:sz w:val="24"/>
        </w:rPr>
        <w:t>⑿</w:t>
      </w:r>
      <w:r>
        <w:rPr>
          <w:rFonts w:ascii="宋体" w:hAnsi="宋体"/>
          <w:sz w:val="24"/>
        </w:rPr>
        <w:t xml:space="preserve"> 质量保证书</w:t>
      </w:r>
    </w:p>
    <w:p>
      <w:pPr>
        <w:spacing w:line="420" w:lineRule="exact"/>
        <w:ind w:firstLine="465"/>
        <w:jc w:val="left"/>
        <w:rPr>
          <w:rFonts w:ascii="宋体" w:hAnsi="宋体"/>
          <w:sz w:val="24"/>
        </w:rPr>
      </w:pPr>
      <w:r>
        <w:rPr>
          <w:rFonts w:hint="eastAsia" w:ascii="宋体" w:hAnsi="宋体"/>
          <w:sz w:val="24"/>
        </w:rPr>
        <w:t>⒀</w:t>
      </w:r>
      <w:r>
        <w:rPr>
          <w:rFonts w:ascii="宋体" w:hAnsi="宋体"/>
          <w:sz w:val="24"/>
        </w:rPr>
        <w:t xml:space="preserve"> </w:t>
      </w:r>
      <w:r>
        <w:rPr>
          <w:rFonts w:hint="eastAsia" w:ascii="宋体" w:hAnsi="宋体"/>
          <w:sz w:val="24"/>
        </w:rPr>
        <w:t xml:space="preserve"> 提供其它有利于投标的资料及证明文件等（如有）</w:t>
      </w:r>
    </w:p>
    <w:p>
      <w:pPr>
        <w:spacing w:line="420" w:lineRule="exact"/>
        <w:ind w:firstLine="465"/>
        <w:jc w:val="left"/>
        <w:rPr>
          <w:rFonts w:ascii="宋体" w:hAnsi="宋体"/>
          <w:sz w:val="24"/>
        </w:rPr>
      </w:pPr>
      <w:r>
        <w:rPr>
          <w:rFonts w:hint="eastAsia" w:ascii="宋体" w:hAnsi="宋体"/>
          <w:sz w:val="24"/>
        </w:rPr>
        <w:t>⒁ 投标单位（供应商）反商业贿赂承诺书</w:t>
      </w:r>
    </w:p>
    <w:p>
      <w:pPr>
        <w:spacing w:line="420" w:lineRule="exact"/>
        <w:ind w:firstLine="465"/>
        <w:jc w:val="left"/>
        <w:rPr>
          <w:rFonts w:ascii="宋体" w:hAnsi="宋体"/>
          <w:sz w:val="24"/>
        </w:rPr>
      </w:pPr>
      <w:r>
        <w:rPr>
          <w:rFonts w:hint="eastAsia" w:ascii="宋体" w:hAnsi="宋体"/>
          <w:sz w:val="24"/>
        </w:rPr>
        <w:t>⒂ 承诺函（如提交投标文件扫描件须出具本承诺函）</w:t>
      </w:r>
    </w:p>
    <w:p>
      <w:pPr>
        <w:spacing w:line="440" w:lineRule="exact"/>
        <w:ind w:firstLine="480" w:firstLineChars="200"/>
        <w:rPr>
          <w:rFonts w:ascii="宋体"/>
          <w:bCs/>
          <w:sz w:val="24"/>
        </w:rPr>
      </w:pPr>
      <w:r>
        <w:rPr>
          <w:rFonts w:hint="eastAsia" w:ascii="宋体" w:hAnsi="宋体"/>
          <w:bCs/>
          <w:sz w:val="24"/>
        </w:rPr>
        <w:t>投标文件包括但不仅限于上述内容，如有不足，请自行补充提供。</w:t>
      </w:r>
    </w:p>
    <w:p>
      <w:pPr>
        <w:spacing w:line="440" w:lineRule="exact"/>
        <w:ind w:firstLine="480" w:firstLineChars="200"/>
        <w:rPr>
          <w:rFonts w:ascii="宋体"/>
          <w:bCs/>
          <w:sz w:val="24"/>
        </w:rPr>
      </w:pPr>
      <w:r>
        <w:rPr>
          <w:rFonts w:ascii="宋体" w:hAnsi="宋体"/>
          <w:bCs/>
          <w:sz w:val="24"/>
        </w:rPr>
        <w:t>14.2</w:t>
      </w:r>
      <w:r>
        <w:rPr>
          <w:rFonts w:hint="eastAsia" w:ascii="宋体" w:hAnsi="宋体"/>
          <w:bCs/>
          <w:sz w:val="24"/>
        </w:rPr>
        <w:t>所有资格证明文件，正本中的资格证明文件（如业绩等）均须为</w:t>
      </w:r>
      <w:r>
        <w:rPr>
          <w:rFonts w:hint="eastAsia" w:ascii="宋体" w:hAnsi="宋体"/>
          <w:b/>
          <w:bCs/>
          <w:sz w:val="24"/>
        </w:rPr>
        <w:t>加盖投标人公章</w:t>
      </w:r>
      <w:r>
        <w:rPr>
          <w:rFonts w:hint="eastAsia" w:ascii="宋体" w:hAnsi="宋体"/>
          <w:bCs/>
          <w:sz w:val="24"/>
        </w:rPr>
        <w:t>的复印件或扫描件，副本为正本的复印件。</w:t>
      </w:r>
    </w:p>
    <w:p>
      <w:pPr>
        <w:spacing w:line="440" w:lineRule="exact"/>
        <w:ind w:firstLine="480" w:firstLineChars="200"/>
        <w:rPr>
          <w:rFonts w:ascii="宋体"/>
          <w:b/>
          <w:sz w:val="24"/>
        </w:rPr>
      </w:pPr>
      <w:r>
        <w:rPr>
          <w:rFonts w:ascii="宋体" w:hAnsi="宋体"/>
          <w:sz w:val="24"/>
        </w:rPr>
        <w:t>14.3</w:t>
      </w:r>
      <w:r>
        <w:rPr>
          <w:rFonts w:hint="eastAsia" w:ascii="宋体" w:hAnsi="宋体"/>
          <w:bCs/>
          <w:sz w:val="24"/>
        </w:rPr>
        <w:t>所有资格证明文件必须满足招标文件的要求，否则将导致投标被否决。</w:t>
      </w:r>
    </w:p>
    <w:p>
      <w:pPr>
        <w:spacing w:line="440" w:lineRule="exact"/>
        <w:ind w:firstLine="480" w:firstLineChars="200"/>
        <w:rPr>
          <w:rFonts w:ascii="宋体"/>
          <w:bCs/>
          <w:sz w:val="24"/>
        </w:rPr>
      </w:pPr>
      <w:r>
        <w:rPr>
          <w:rFonts w:ascii="宋体" w:hAnsi="宋体"/>
          <w:sz w:val="24"/>
        </w:rPr>
        <w:t>14</w:t>
      </w:r>
      <w:r>
        <w:rPr>
          <w:rFonts w:ascii="宋体"/>
          <w:sz w:val="24"/>
        </w:rPr>
        <w:t>.</w:t>
      </w:r>
      <w:r>
        <w:rPr>
          <w:rFonts w:ascii="宋体" w:hAnsi="宋体"/>
          <w:sz w:val="24"/>
        </w:rPr>
        <w:t>4</w:t>
      </w:r>
      <w:r>
        <w:rPr>
          <w:rFonts w:hint="eastAsia" w:ascii="宋体" w:hAnsi="宋体"/>
          <w:sz w:val="24"/>
        </w:rPr>
        <w:t>投标人可按招标文件的范本格式中提供的投标文件格式填写投标文件；如提供的范本格式有不完善之处，请自行补充完善</w:t>
      </w:r>
      <w:r>
        <w:rPr>
          <w:rFonts w:hint="eastAsia" w:ascii="宋体" w:hAnsi="宋体"/>
          <w:bCs/>
          <w:sz w:val="24"/>
        </w:rPr>
        <w:t>。</w:t>
      </w:r>
    </w:p>
    <w:p>
      <w:pPr>
        <w:spacing w:line="440" w:lineRule="exact"/>
        <w:ind w:firstLine="482" w:firstLineChars="200"/>
        <w:rPr>
          <w:rFonts w:ascii="宋体"/>
          <w:b/>
          <w:sz w:val="24"/>
        </w:rPr>
      </w:pPr>
      <w:r>
        <w:rPr>
          <w:rFonts w:ascii="宋体" w:hAnsi="宋体"/>
          <w:b/>
          <w:sz w:val="24"/>
        </w:rPr>
        <w:t xml:space="preserve">15. </w:t>
      </w:r>
      <w:r>
        <w:rPr>
          <w:rFonts w:hint="eastAsia" w:ascii="宋体" w:hAnsi="宋体"/>
          <w:b/>
          <w:sz w:val="24"/>
        </w:rPr>
        <w:t>符合招标文件规定的证明文件</w:t>
      </w:r>
    </w:p>
    <w:p>
      <w:pPr>
        <w:spacing w:line="440" w:lineRule="exact"/>
        <w:ind w:firstLine="480" w:firstLineChars="200"/>
        <w:rPr>
          <w:rFonts w:ascii="宋体"/>
          <w:sz w:val="24"/>
        </w:rPr>
      </w:pPr>
      <w:r>
        <w:rPr>
          <w:rFonts w:ascii="宋体" w:hAnsi="宋体"/>
          <w:sz w:val="24"/>
        </w:rPr>
        <w:t xml:space="preserve">15.1 </w:t>
      </w:r>
      <w:r>
        <w:rPr>
          <w:rFonts w:hint="eastAsia" w:ascii="宋体" w:hAnsi="宋体"/>
          <w:sz w:val="24"/>
        </w:rPr>
        <w:t>供应商提供的资格证明材料，须满足投标人须知前附表的要求。</w:t>
      </w:r>
    </w:p>
    <w:p>
      <w:pPr>
        <w:spacing w:line="440" w:lineRule="exact"/>
        <w:ind w:firstLine="480" w:firstLineChars="200"/>
        <w:rPr>
          <w:rFonts w:ascii="宋体"/>
          <w:sz w:val="24"/>
        </w:rPr>
      </w:pPr>
      <w:r>
        <w:rPr>
          <w:rFonts w:ascii="宋体" w:hAnsi="宋体"/>
          <w:sz w:val="24"/>
        </w:rPr>
        <w:t xml:space="preserve">15.2 </w:t>
      </w:r>
      <w:r>
        <w:rPr>
          <w:rFonts w:hint="eastAsia" w:ascii="宋体" w:hAnsi="宋体"/>
          <w:sz w:val="24"/>
        </w:rPr>
        <w:t>供应商为联合体形式的，则应提交联合体各方的资格文件，否则将视为未实质性响应条款而被拒绝。</w:t>
      </w:r>
    </w:p>
    <w:p>
      <w:pPr>
        <w:spacing w:line="440" w:lineRule="exact"/>
        <w:ind w:firstLine="480" w:firstLineChars="200"/>
        <w:rPr>
          <w:rFonts w:ascii="宋体"/>
          <w:sz w:val="24"/>
        </w:rPr>
      </w:pPr>
      <w:r>
        <w:rPr>
          <w:rFonts w:ascii="宋体" w:hAnsi="宋体"/>
          <w:sz w:val="24"/>
        </w:rPr>
        <w:t>15.3</w:t>
      </w:r>
      <w:r>
        <w:rPr>
          <w:rFonts w:hint="eastAsia" w:ascii="宋体" w:hAnsi="宋体"/>
          <w:sz w:val="24"/>
        </w:rPr>
        <w:t>投标人确保所提供货物（或服务），其质量满足中华人民共和国国家相关标准，使用的原辅材料要符合质量要求，拟投入的设备完好率足以胜任本项目的工作。</w:t>
      </w:r>
    </w:p>
    <w:p>
      <w:pPr>
        <w:spacing w:line="440" w:lineRule="exact"/>
        <w:ind w:firstLine="480" w:firstLineChars="200"/>
        <w:rPr>
          <w:rFonts w:ascii="宋体"/>
          <w:sz w:val="24"/>
        </w:rPr>
      </w:pPr>
      <w:r>
        <w:rPr>
          <w:rFonts w:ascii="宋体" w:hAnsi="宋体"/>
          <w:sz w:val="24"/>
        </w:rPr>
        <w:t>15</w:t>
      </w:r>
      <w:r>
        <w:rPr>
          <w:rFonts w:ascii="宋体"/>
          <w:sz w:val="24"/>
        </w:rPr>
        <w:t>.</w:t>
      </w:r>
      <w:r>
        <w:rPr>
          <w:rFonts w:ascii="宋体" w:hAnsi="宋体"/>
          <w:sz w:val="24"/>
        </w:rPr>
        <w:t xml:space="preserve">4 </w:t>
      </w:r>
      <w:r>
        <w:rPr>
          <w:rFonts w:hint="eastAsia" w:ascii="宋体" w:hAnsi="宋体"/>
          <w:sz w:val="24"/>
        </w:rPr>
        <w:t>投标人须提交证明拟供货物（或服务）符合招标文件规定的技术响应文件，作为投标文件的一部分。</w:t>
      </w:r>
    </w:p>
    <w:p>
      <w:pPr>
        <w:spacing w:line="440" w:lineRule="exact"/>
        <w:ind w:firstLine="480" w:firstLineChars="200"/>
        <w:rPr>
          <w:rFonts w:ascii="宋体"/>
          <w:sz w:val="24"/>
        </w:rPr>
      </w:pPr>
      <w:r>
        <w:rPr>
          <w:rFonts w:ascii="宋体" w:hAnsi="宋体"/>
          <w:sz w:val="24"/>
        </w:rPr>
        <w:t>15</w:t>
      </w:r>
      <w:r>
        <w:rPr>
          <w:rFonts w:ascii="宋体"/>
          <w:sz w:val="24"/>
        </w:rPr>
        <w:t>.</w:t>
      </w:r>
      <w:r>
        <w:rPr>
          <w:rFonts w:ascii="宋体" w:hAnsi="宋体"/>
          <w:sz w:val="24"/>
        </w:rPr>
        <w:t xml:space="preserve">5 </w:t>
      </w:r>
      <w:r>
        <w:rPr>
          <w:rFonts w:hint="eastAsia" w:ascii="宋体" w:hAnsi="宋体"/>
          <w:sz w:val="24"/>
        </w:rPr>
        <w:t>提供的货物（或服务）符合规定的相应技术标准、环保及节能标准等。</w:t>
      </w:r>
    </w:p>
    <w:p>
      <w:pPr>
        <w:spacing w:line="440" w:lineRule="exact"/>
        <w:ind w:firstLine="480" w:firstLineChars="200"/>
        <w:rPr>
          <w:rFonts w:ascii="宋体"/>
          <w:sz w:val="24"/>
        </w:rPr>
      </w:pPr>
      <w:r>
        <w:rPr>
          <w:rFonts w:ascii="宋体" w:hAnsi="宋体"/>
          <w:sz w:val="24"/>
        </w:rPr>
        <w:t>15</w:t>
      </w:r>
      <w:r>
        <w:rPr>
          <w:rFonts w:ascii="宋体"/>
          <w:sz w:val="24"/>
        </w:rPr>
        <w:t>.</w:t>
      </w:r>
      <w:r>
        <w:rPr>
          <w:rFonts w:ascii="宋体" w:hAnsi="宋体"/>
          <w:sz w:val="24"/>
        </w:rPr>
        <w:t xml:space="preserve">6 </w:t>
      </w:r>
      <w:r>
        <w:rPr>
          <w:rFonts w:hint="eastAsia" w:ascii="宋体" w:hAnsi="宋体"/>
          <w:sz w:val="24"/>
        </w:rPr>
        <w:t>对照采购人的采购内容及技术要求，逐条确定，指出所提供的货物（或服务）是否实质性响应招标文件的要求，如有偏离，须填报偏离表（见附件）。</w:t>
      </w:r>
    </w:p>
    <w:p>
      <w:pPr>
        <w:spacing w:line="440" w:lineRule="exact"/>
        <w:ind w:firstLine="480" w:firstLineChars="200"/>
        <w:rPr>
          <w:rFonts w:ascii="宋体"/>
          <w:sz w:val="24"/>
        </w:rPr>
      </w:pPr>
      <w:r>
        <w:rPr>
          <w:rFonts w:ascii="宋体" w:hAnsi="宋体"/>
          <w:sz w:val="24"/>
        </w:rPr>
        <w:t xml:space="preserve">15.7 </w:t>
      </w:r>
      <w:r>
        <w:rPr>
          <w:rFonts w:hint="eastAsia" w:ascii="宋体" w:hAnsi="宋体"/>
          <w:sz w:val="24"/>
        </w:rPr>
        <w:t>投标人应当提交符合招标文件规定的业绩证明文件，该证明文件作为投标文件的一部分，业绩证明文件的要求详见投标人须知前附表</w:t>
      </w:r>
    </w:p>
    <w:p>
      <w:pPr>
        <w:spacing w:line="440" w:lineRule="exact"/>
        <w:ind w:firstLine="480" w:firstLineChars="200"/>
        <w:rPr>
          <w:rFonts w:ascii="宋体"/>
          <w:sz w:val="24"/>
        </w:rPr>
      </w:pPr>
      <w:r>
        <w:rPr>
          <w:rFonts w:hint="eastAsia" w:ascii="宋体" w:hAnsi="宋体"/>
          <w:sz w:val="24"/>
        </w:rPr>
        <w:t>未按要求提供资料或提供资料不完全的，其风险由投标人自行承担。</w:t>
      </w:r>
    </w:p>
    <w:p>
      <w:pPr>
        <w:spacing w:line="440" w:lineRule="exact"/>
        <w:ind w:firstLine="482" w:firstLineChars="200"/>
        <w:rPr>
          <w:rFonts w:ascii="宋体"/>
          <w:b/>
          <w:sz w:val="24"/>
        </w:rPr>
      </w:pPr>
      <w:r>
        <w:rPr>
          <w:rFonts w:ascii="宋体" w:hAnsi="宋体"/>
          <w:b/>
          <w:sz w:val="24"/>
        </w:rPr>
        <w:t xml:space="preserve">16. </w:t>
      </w:r>
      <w:r>
        <w:rPr>
          <w:rFonts w:hint="eastAsia" w:ascii="宋体" w:hAnsi="宋体"/>
          <w:b/>
          <w:sz w:val="24"/>
        </w:rPr>
        <w:t>投标报价</w:t>
      </w:r>
    </w:p>
    <w:p>
      <w:pPr>
        <w:spacing w:line="440" w:lineRule="exact"/>
        <w:ind w:firstLine="480" w:firstLineChars="200"/>
        <w:rPr>
          <w:rFonts w:ascii="宋体"/>
          <w:sz w:val="24"/>
        </w:rPr>
      </w:pPr>
      <w:r>
        <w:rPr>
          <w:rFonts w:ascii="宋体" w:hAnsi="宋体"/>
          <w:sz w:val="24"/>
        </w:rPr>
        <w:t>16.1</w:t>
      </w:r>
      <w:r>
        <w:rPr>
          <w:rFonts w:hint="eastAsia" w:ascii="宋体" w:hAnsi="宋体"/>
          <w:sz w:val="24"/>
        </w:rPr>
        <w:t>投标人应在投标报价表中标明其提供的所有货物（或服务）及其完成本项目相关工作范围内所有费用的总价，采购人不接受有任何选择性报价。供应商漏报的单价或单价中漏报、少报的费用，均视为此项费用已隐含在其他报价中，中标后不予调整。</w:t>
      </w:r>
    </w:p>
    <w:p>
      <w:pPr>
        <w:spacing w:line="440" w:lineRule="exact"/>
        <w:ind w:firstLine="480" w:firstLineChars="200"/>
        <w:rPr>
          <w:rFonts w:ascii="宋体"/>
          <w:sz w:val="24"/>
        </w:rPr>
      </w:pPr>
      <w:r>
        <w:rPr>
          <w:rFonts w:ascii="宋体" w:hAnsi="宋体"/>
          <w:sz w:val="24"/>
        </w:rPr>
        <w:t>16.2</w:t>
      </w:r>
      <w:r>
        <w:rPr>
          <w:rFonts w:hint="eastAsia" w:ascii="宋体" w:hAnsi="宋体"/>
          <w:sz w:val="24"/>
        </w:rPr>
        <w:t>其报价须保证在投标有效期及服务期内固定不变。采购人不接受有任何选择性报价。</w:t>
      </w:r>
    </w:p>
    <w:p>
      <w:pPr>
        <w:spacing w:line="440" w:lineRule="exact"/>
        <w:ind w:firstLine="480" w:firstLineChars="200"/>
        <w:rPr>
          <w:rFonts w:ascii="宋体"/>
          <w:sz w:val="24"/>
        </w:rPr>
      </w:pPr>
      <w:r>
        <w:rPr>
          <w:rFonts w:ascii="宋体" w:hAnsi="宋体"/>
          <w:sz w:val="24"/>
        </w:rPr>
        <w:t>16</w:t>
      </w:r>
      <w:r>
        <w:rPr>
          <w:rFonts w:ascii="宋体"/>
          <w:sz w:val="24"/>
        </w:rPr>
        <w:t>.</w:t>
      </w:r>
      <w:r>
        <w:rPr>
          <w:rFonts w:ascii="宋体" w:hAnsi="宋体"/>
          <w:sz w:val="24"/>
        </w:rPr>
        <w:t>3</w:t>
      </w:r>
      <w:r>
        <w:rPr>
          <w:rFonts w:hint="eastAsia" w:ascii="宋体" w:hAnsi="宋体"/>
          <w:sz w:val="24"/>
        </w:rPr>
        <w:t>为了防止本次招标的投标报价过高，超出采购人为本次采购项目的资金支付能力，采购人依据主管部门的批复为本次招标项目的设定了</w:t>
      </w:r>
      <w:bookmarkStart w:id="19" w:name="OLE_LINK11"/>
      <w:r>
        <w:rPr>
          <w:rFonts w:hint="eastAsia" w:ascii="宋体" w:hAnsi="宋体"/>
          <w:sz w:val="24"/>
        </w:rPr>
        <w:t>最高投标限价</w:t>
      </w:r>
      <w:bookmarkEnd w:id="19"/>
      <w:r>
        <w:rPr>
          <w:rFonts w:hint="eastAsia" w:ascii="宋体" w:hAnsi="宋体"/>
          <w:sz w:val="24"/>
        </w:rPr>
        <w:t>（即采购预算），如果投标人的投标报价高于本项目的最高投标限价，其投标文件将被拒绝；如果所有投标人的投标报价均超出最高投标限价，采购人有权重新组织招标。</w:t>
      </w:r>
    </w:p>
    <w:p>
      <w:pPr>
        <w:spacing w:line="440" w:lineRule="exact"/>
        <w:rPr>
          <w:rFonts w:ascii="宋体"/>
          <w:sz w:val="24"/>
        </w:rPr>
      </w:pPr>
      <w:r>
        <w:rPr>
          <w:rFonts w:ascii="宋体" w:hAnsi="宋体"/>
          <w:sz w:val="24"/>
        </w:rPr>
        <w:t xml:space="preserve">    16.4 </w:t>
      </w:r>
      <w:r>
        <w:rPr>
          <w:rFonts w:hint="eastAsia" w:ascii="宋体" w:hAnsi="宋体"/>
          <w:sz w:val="24"/>
        </w:rPr>
        <w:t>投标报价货币单位：人民币。</w:t>
      </w:r>
    </w:p>
    <w:p>
      <w:pPr>
        <w:spacing w:line="440" w:lineRule="exact"/>
        <w:ind w:firstLine="482" w:firstLineChars="200"/>
        <w:rPr>
          <w:rFonts w:ascii="宋体"/>
          <w:b/>
          <w:sz w:val="24"/>
        </w:rPr>
      </w:pPr>
      <w:r>
        <w:rPr>
          <w:rFonts w:ascii="宋体" w:hAnsi="宋体"/>
          <w:b/>
          <w:sz w:val="24"/>
        </w:rPr>
        <w:t xml:space="preserve">17. </w:t>
      </w:r>
      <w:r>
        <w:rPr>
          <w:rFonts w:hint="eastAsia" w:ascii="宋体" w:hAnsi="宋体"/>
          <w:b/>
          <w:sz w:val="24"/>
        </w:rPr>
        <w:t>投标有效期</w:t>
      </w:r>
    </w:p>
    <w:p>
      <w:pPr>
        <w:spacing w:line="440" w:lineRule="exact"/>
        <w:ind w:firstLine="480" w:firstLineChars="200"/>
        <w:rPr>
          <w:rFonts w:ascii="宋体"/>
          <w:sz w:val="24"/>
        </w:rPr>
      </w:pPr>
      <w:r>
        <w:rPr>
          <w:rFonts w:ascii="宋体" w:hAnsi="宋体"/>
          <w:sz w:val="24"/>
        </w:rPr>
        <w:t>17.1</w:t>
      </w:r>
      <w:r>
        <w:rPr>
          <w:rFonts w:hint="eastAsia" w:ascii="宋体" w:hAnsi="宋体"/>
          <w:sz w:val="24"/>
        </w:rPr>
        <w:t>投标有效期详见投标人须知前附表，如不满足其投标将被否决。</w:t>
      </w:r>
    </w:p>
    <w:p>
      <w:pPr>
        <w:spacing w:line="440" w:lineRule="exact"/>
        <w:ind w:firstLine="480" w:firstLineChars="200"/>
        <w:rPr>
          <w:rFonts w:ascii="宋体"/>
          <w:sz w:val="24"/>
        </w:rPr>
      </w:pPr>
      <w:r>
        <w:rPr>
          <w:rFonts w:ascii="宋体" w:hAnsi="宋体"/>
          <w:sz w:val="24"/>
        </w:rPr>
        <w:t>17</w:t>
      </w:r>
      <w:r>
        <w:rPr>
          <w:rFonts w:ascii="宋体"/>
          <w:sz w:val="24"/>
        </w:rPr>
        <w:t>.</w:t>
      </w:r>
      <w:r>
        <w:rPr>
          <w:rFonts w:ascii="宋体" w:hAnsi="宋体"/>
          <w:sz w:val="24"/>
        </w:rPr>
        <w:t>2</w:t>
      </w:r>
      <w:r>
        <w:rPr>
          <w:rFonts w:hint="eastAsia" w:ascii="宋体" w:hAnsi="宋体"/>
          <w:sz w:val="24"/>
        </w:rPr>
        <w:t>特殊情况下，采购人可于投标有效期期满之前，要求投标人同意延长投标有效期。投标人可以拒绝或同意上述要求，但要求与答复均须是书面文件。对于同意该要求的投标人，采购人既不要求也不允许其修改投标文件。</w:t>
      </w:r>
    </w:p>
    <w:p>
      <w:pPr>
        <w:spacing w:line="440" w:lineRule="exact"/>
        <w:ind w:firstLine="482" w:firstLineChars="200"/>
        <w:rPr>
          <w:rFonts w:ascii="宋体"/>
          <w:b/>
          <w:sz w:val="24"/>
        </w:rPr>
      </w:pPr>
      <w:r>
        <w:rPr>
          <w:rFonts w:ascii="宋体" w:hAnsi="宋体"/>
          <w:b/>
          <w:sz w:val="24"/>
        </w:rPr>
        <w:t>18</w:t>
      </w:r>
      <w:r>
        <w:rPr>
          <w:rFonts w:hint="eastAsia" w:ascii="宋体" w:hAnsi="宋体"/>
          <w:b/>
          <w:sz w:val="24"/>
        </w:rPr>
        <w:t>．投标保证金</w:t>
      </w:r>
    </w:p>
    <w:p>
      <w:pPr>
        <w:spacing w:line="440" w:lineRule="exact"/>
        <w:ind w:firstLine="480" w:firstLineChars="200"/>
        <w:rPr>
          <w:rFonts w:ascii="宋体"/>
          <w:sz w:val="24"/>
        </w:rPr>
      </w:pPr>
      <w:r>
        <w:rPr>
          <w:rFonts w:ascii="宋体" w:hAnsi="宋体"/>
          <w:sz w:val="24"/>
        </w:rPr>
        <w:t xml:space="preserve">18.1 </w:t>
      </w:r>
      <w:r>
        <w:rPr>
          <w:rFonts w:hint="eastAsia" w:ascii="宋体" w:hAnsi="宋体"/>
          <w:sz w:val="24"/>
        </w:rPr>
        <w:t>投标保证金的缴纳详见投标人须知前附表。未按规定提交投标保证金的投标，将被视为投标无效。</w:t>
      </w:r>
    </w:p>
    <w:p>
      <w:pPr>
        <w:spacing w:line="440" w:lineRule="exact"/>
        <w:ind w:firstLine="480" w:firstLineChars="200"/>
        <w:rPr>
          <w:rFonts w:ascii="宋体"/>
          <w:sz w:val="24"/>
        </w:rPr>
      </w:pPr>
      <w:r>
        <w:rPr>
          <w:rFonts w:ascii="宋体" w:hAnsi="宋体"/>
          <w:sz w:val="24"/>
        </w:rPr>
        <w:t xml:space="preserve">18.2 </w:t>
      </w:r>
      <w:r>
        <w:rPr>
          <w:rFonts w:hint="eastAsia" w:ascii="宋体" w:hAnsi="宋体"/>
          <w:sz w:val="24"/>
        </w:rPr>
        <w:t>投标保证金的退还详见投标人须知前附表。</w:t>
      </w:r>
    </w:p>
    <w:p>
      <w:pPr>
        <w:spacing w:line="440" w:lineRule="exact"/>
        <w:ind w:firstLine="482" w:firstLineChars="200"/>
        <w:rPr>
          <w:rFonts w:ascii="宋体"/>
          <w:b/>
          <w:sz w:val="24"/>
        </w:rPr>
      </w:pPr>
      <w:r>
        <w:rPr>
          <w:rFonts w:hint="eastAsia" w:ascii="宋体" w:hAnsi="宋体"/>
          <w:b/>
          <w:sz w:val="24"/>
        </w:rPr>
        <w:t>特别提示：退还投标保证金的投标人办理退款业务时需提供以下资料</w:t>
      </w:r>
      <w:r>
        <w:rPr>
          <w:rFonts w:ascii="宋体" w:hAnsi="宋体"/>
          <w:b/>
          <w:sz w:val="24"/>
        </w:rPr>
        <w:t>:</w:t>
      </w:r>
    </w:p>
    <w:p>
      <w:pPr>
        <w:spacing w:line="440" w:lineRule="exact"/>
        <w:ind w:firstLine="482" w:firstLineChars="200"/>
        <w:rPr>
          <w:rFonts w:ascii="宋体"/>
          <w:b/>
          <w:sz w:val="24"/>
        </w:rPr>
      </w:pPr>
      <w:r>
        <w:rPr>
          <w:rFonts w:hint="eastAsia" w:ascii="宋体" w:hAnsi="宋体"/>
          <w:b/>
          <w:sz w:val="24"/>
        </w:rPr>
        <w:t>①采购代理机构财务部门开具的投标保证金《财务收据》原件（以便核查）。</w:t>
      </w:r>
    </w:p>
    <w:p>
      <w:pPr>
        <w:spacing w:line="440" w:lineRule="exact"/>
        <w:ind w:firstLine="482" w:firstLineChars="200"/>
        <w:rPr>
          <w:rFonts w:ascii="宋体"/>
          <w:b/>
          <w:sz w:val="24"/>
        </w:rPr>
      </w:pPr>
      <w:r>
        <w:rPr>
          <w:rFonts w:hint="eastAsia" w:ascii="宋体" w:hAnsi="宋体"/>
          <w:b/>
          <w:sz w:val="24"/>
        </w:rPr>
        <w:t>② 退还中标方投标保证金时，中标方须提供与采购人签订的合同原件一份（原件核查无误后退还）及已加盖中标方公章的合同全本复印件一份（由代理机构存档备查）。</w:t>
      </w:r>
    </w:p>
    <w:p>
      <w:pPr>
        <w:spacing w:line="440" w:lineRule="exact"/>
        <w:ind w:firstLine="480" w:firstLineChars="200"/>
        <w:rPr>
          <w:rFonts w:ascii="宋体"/>
          <w:sz w:val="24"/>
        </w:rPr>
      </w:pPr>
      <w:r>
        <w:rPr>
          <w:rFonts w:ascii="宋体" w:hAnsi="宋体"/>
          <w:sz w:val="24"/>
        </w:rPr>
        <w:t xml:space="preserve">18.3 </w:t>
      </w:r>
      <w:r>
        <w:rPr>
          <w:rFonts w:hint="eastAsia" w:ascii="宋体" w:hAnsi="宋体"/>
          <w:sz w:val="24"/>
        </w:rPr>
        <w:t>不予退还保证金的情形，详见投标人须知前附表。</w:t>
      </w:r>
    </w:p>
    <w:p>
      <w:pPr>
        <w:spacing w:line="440" w:lineRule="exact"/>
        <w:ind w:firstLine="482" w:firstLineChars="200"/>
        <w:rPr>
          <w:rFonts w:ascii="宋体"/>
          <w:b/>
          <w:sz w:val="24"/>
        </w:rPr>
      </w:pPr>
      <w:r>
        <w:rPr>
          <w:rFonts w:ascii="宋体" w:hAnsi="宋体"/>
          <w:b/>
          <w:sz w:val="24"/>
        </w:rPr>
        <w:t xml:space="preserve">19. </w:t>
      </w:r>
      <w:r>
        <w:rPr>
          <w:rFonts w:hint="eastAsia" w:ascii="宋体" w:hAnsi="宋体"/>
          <w:b/>
          <w:sz w:val="24"/>
        </w:rPr>
        <w:t>投标文件的签署及规定</w:t>
      </w:r>
    </w:p>
    <w:p>
      <w:pPr>
        <w:spacing w:line="440" w:lineRule="exact"/>
        <w:ind w:firstLine="480" w:firstLineChars="200"/>
        <w:rPr>
          <w:rFonts w:ascii="宋体"/>
          <w:sz w:val="24"/>
        </w:rPr>
      </w:pPr>
      <w:r>
        <w:rPr>
          <w:rFonts w:ascii="宋体" w:hAnsi="宋体"/>
          <w:sz w:val="24"/>
        </w:rPr>
        <w:t>19.1</w:t>
      </w:r>
      <w:r>
        <w:rPr>
          <w:rFonts w:hint="eastAsia" w:ascii="宋体" w:hAnsi="宋体"/>
          <w:sz w:val="24"/>
        </w:rPr>
        <w:t>投标文件正本须打印或用不褪色的墨水书写，副本可为正本的复印件。</w:t>
      </w:r>
    </w:p>
    <w:p>
      <w:pPr>
        <w:spacing w:line="440" w:lineRule="exact"/>
        <w:ind w:firstLine="480" w:firstLineChars="200"/>
        <w:rPr>
          <w:rFonts w:ascii="宋体"/>
          <w:sz w:val="24"/>
        </w:rPr>
      </w:pPr>
      <w:r>
        <w:rPr>
          <w:rFonts w:ascii="宋体" w:hAnsi="宋体"/>
          <w:sz w:val="24"/>
        </w:rPr>
        <w:t xml:space="preserve">19.2 </w:t>
      </w:r>
      <w:r>
        <w:rPr>
          <w:rFonts w:hint="eastAsia" w:ascii="宋体" w:hAnsi="宋体"/>
          <w:sz w:val="24"/>
        </w:rPr>
        <w:t>投标文件应清楚工整，修改处应由投标单位法定代表人或授权代理人签章。</w:t>
      </w:r>
    </w:p>
    <w:p>
      <w:pPr>
        <w:spacing w:line="440" w:lineRule="exact"/>
        <w:ind w:firstLine="480" w:firstLineChars="200"/>
        <w:rPr>
          <w:rFonts w:ascii="宋体"/>
          <w:sz w:val="24"/>
        </w:rPr>
      </w:pPr>
      <w:r>
        <w:rPr>
          <w:rFonts w:ascii="宋体" w:hAnsi="宋体"/>
          <w:sz w:val="24"/>
        </w:rPr>
        <w:t>19.3</w:t>
      </w:r>
      <w:r>
        <w:rPr>
          <w:rFonts w:hint="eastAsia" w:ascii="宋体" w:hAnsi="宋体"/>
          <w:sz w:val="24"/>
        </w:rPr>
        <w:t>投标人的法定代表人或授权代理人在凡规定签章处逐一签署并加盖单位公章。</w:t>
      </w:r>
    </w:p>
    <w:p>
      <w:pPr>
        <w:spacing w:line="440" w:lineRule="exact"/>
        <w:ind w:firstLine="480" w:firstLineChars="200"/>
        <w:rPr>
          <w:rFonts w:ascii="宋体"/>
          <w:sz w:val="24"/>
        </w:rPr>
      </w:pPr>
      <w:r>
        <w:rPr>
          <w:rFonts w:ascii="宋体" w:hAnsi="宋体"/>
          <w:sz w:val="24"/>
        </w:rPr>
        <w:t>19.4</w:t>
      </w:r>
      <w:r>
        <w:rPr>
          <w:rFonts w:hint="eastAsia" w:ascii="宋体" w:hAnsi="宋体"/>
          <w:sz w:val="24"/>
        </w:rPr>
        <w:t>投标文件的份数详见投标人须知前附表。正本和副本应分别胶装成册，并在封面上标记“正本”和“副本”的字样，不得采用活页装订；投标文件应编制目录，并且逐页连续标注页码。</w:t>
      </w:r>
    </w:p>
    <w:p>
      <w:pPr>
        <w:spacing w:line="440" w:lineRule="exact"/>
        <w:ind w:firstLine="480" w:firstLineChars="200"/>
        <w:rPr>
          <w:rFonts w:ascii="宋体"/>
          <w:sz w:val="24"/>
        </w:rPr>
      </w:pPr>
      <w:r>
        <w:rPr>
          <w:rFonts w:ascii="宋体" w:hAnsi="宋体"/>
          <w:sz w:val="24"/>
        </w:rPr>
        <w:t xml:space="preserve">19.5 </w:t>
      </w:r>
      <w:r>
        <w:rPr>
          <w:rFonts w:hint="eastAsia" w:ascii="宋体" w:hAnsi="宋体"/>
          <w:sz w:val="24"/>
        </w:rPr>
        <w:t>当正本和副本之间出现差异时，以正本为准。</w:t>
      </w:r>
    </w:p>
    <w:p>
      <w:pPr>
        <w:spacing w:line="440" w:lineRule="exact"/>
        <w:ind w:firstLine="480" w:firstLineChars="200"/>
        <w:rPr>
          <w:rFonts w:ascii="宋体"/>
          <w:sz w:val="24"/>
        </w:rPr>
      </w:pPr>
      <w:r>
        <w:rPr>
          <w:rFonts w:ascii="宋体" w:hAnsi="宋体"/>
          <w:sz w:val="24"/>
        </w:rPr>
        <w:t xml:space="preserve">19.6 </w:t>
      </w:r>
      <w:r>
        <w:rPr>
          <w:rFonts w:hint="eastAsia" w:ascii="宋体" w:hAnsi="宋体"/>
          <w:sz w:val="24"/>
        </w:rPr>
        <w:t>电报、电话、传真形式的投标概不接受。</w:t>
      </w:r>
    </w:p>
    <w:p>
      <w:pPr>
        <w:spacing w:line="440" w:lineRule="exact"/>
        <w:ind w:firstLine="480" w:firstLineChars="200"/>
        <w:rPr>
          <w:rFonts w:ascii="宋体" w:hAnsi="宋体"/>
          <w:sz w:val="24"/>
        </w:rPr>
      </w:pPr>
      <w:r>
        <w:rPr>
          <w:rFonts w:ascii="宋体" w:hAnsi="宋体"/>
          <w:sz w:val="24"/>
        </w:rPr>
        <w:t xml:space="preserve">19.7 </w:t>
      </w:r>
      <w:r>
        <w:rPr>
          <w:rFonts w:hint="eastAsia" w:ascii="宋体" w:hAnsi="宋体"/>
          <w:sz w:val="24"/>
        </w:rPr>
        <w:t>所有已进入评审程序的投标文件，采购人及采购代理机构有权不予退还投标单位递交的投标文件。</w:t>
      </w:r>
      <w:bookmarkStart w:id="20" w:name="_Toc268426411"/>
      <w:bookmarkStart w:id="21" w:name="第三部分第三章"/>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643" w:firstLineChars="200"/>
        <w:rPr>
          <w:rFonts w:ascii="宋体" w:hAnsi="宋体"/>
          <w:b/>
          <w:sz w:val="32"/>
          <w:szCs w:val="32"/>
        </w:rPr>
      </w:pPr>
    </w:p>
    <w:p>
      <w:pPr>
        <w:pStyle w:val="458"/>
        <w:spacing w:line="440" w:lineRule="exact"/>
        <w:jc w:val="center"/>
        <w:outlineLvl w:val="0"/>
        <w:rPr>
          <w:rFonts w:ascii="宋体"/>
          <w:b/>
          <w:color w:val="auto"/>
          <w:kern w:val="2"/>
          <w:sz w:val="32"/>
          <w:szCs w:val="32"/>
        </w:rPr>
      </w:pPr>
      <w:bookmarkStart w:id="22" w:name="_Toc114601870"/>
      <w:r>
        <w:rPr>
          <w:rFonts w:hint="eastAsia" w:ascii="宋体" w:hAnsi="宋体"/>
          <w:b/>
          <w:color w:val="auto"/>
          <w:kern w:val="2"/>
          <w:sz w:val="32"/>
          <w:szCs w:val="32"/>
        </w:rPr>
        <w:t>第四章  投标文件的递交</w:t>
      </w:r>
      <w:bookmarkEnd w:id="20"/>
      <w:bookmarkEnd w:id="22"/>
    </w:p>
    <w:bookmarkEnd w:id="21"/>
    <w:p>
      <w:pPr>
        <w:spacing w:line="440" w:lineRule="exact"/>
        <w:ind w:firstLine="643" w:firstLineChars="200"/>
        <w:rPr>
          <w:rFonts w:ascii="宋体"/>
          <w:b/>
          <w:sz w:val="32"/>
          <w:szCs w:val="32"/>
        </w:rPr>
      </w:pPr>
    </w:p>
    <w:p>
      <w:pPr>
        <w:spacing w:line="440" w:lineRule="exact"/>
        <w:ind w:firstLine="482" w:firstLineChars="200"/>
        <w:rPr>
          <w:rFonts w:ascii="宋体"/>
          <w:b/>
          <w:sz w:val="24"/>
        </w:rPr>
      </w:pPr>
      <w:r>
        <w:rPr>
          <w:rFonts w:ascii="宋体" w:hAnsi="宋体"/>
          <w:b/>
          <w:sz w:val="24"/>
        </w:rPr>
        <w:t xml:space="preserve">20. </w:t>
      </w:r>
      <w:r>
        <w:rPr>
          <w:rFonts w:hint="eastAsia" w:ascii="宋体" w:hAnsi="宋体"/>
          <w:b/>
          <w:sz w:val="24"/>
        </w:rPr>
        <w:t>响应性文件的密封与标记</w:t>
      </w:r>
    </w:p>
    <w:p>
      <w:pPr>
        <w:spacing w:line="440" w:lineRule="exact"/>
        <w:ind w:firstLine="480" w:firstLineChars="200"/>
        <w:jc w:val="left"/>
        <w:rPr>
          <w:rFonts w:ascii="宋体"/>
          <w:sz w:val="24"/>
        </w:rPr>
      </w:pPr>
      <w:r>
        <w:rPr>
          <w:rFonts w:ascii="宋体" w:hAnsi="宋体"/>
          <w:sz w:val="24"/>
        </w:rPr>
        <w:t xml:space="preserve">20.1 </w:t>
      </w:r>
      <w:r>
        <w:rPr>
          <w:rFonts w:hint="eastAsia" w:ascii="宋体" w:hAnsi="宋体"/>
          <w:sz w:val="24"/>
        </w:rPr>
        <w:t>投标文件的密封：详见投标人须知前附表。</w:t>
      </w:r>
    </w:p>
    <w:p>
      <w:pPr>
        <w:spacing w:line="440" w:lineRule="exact"/>
        <w:ind w:firstLine="480" w:firstLineChars="200"/>
        <w:jc w:val="left"/>
        <w:rPr>
          <w:rFonts w:ascii="宋体"/>
          <w:sz w:val="24"/>
        </w:rPr>
      </w:pPr>
      <w:r>
        <w:rPr>
          <w:rFonts w:ascii="宋体" w:hAnsi="宋体"/>
          <w:sz w:val="24"/>
        </w:rPr>
        <w:t>20.2</w:t>
      </w:r>
      <w:r>
        <w:rPr>
          <w:rFonts w:hint="eastAsia" w:ascii="宋体" w:hAnsi="宋体"/>
          <w:sz w:val="24"/>
        </w:rPr>
        <w:t>如果投标人未按上述要求对投标文件密封及加写标记，采购代理机构对由此造成的文件的误投或过早启封概不负责，采购代理机构有权予以拒绝，并退回投标人。</w:t>
      </w:r>
    </w:p>
    <w:p>
      <w:pPr>
        <w:spacing w:line="440" w:lineRule="exact"/>
        <w:ind w:firstLine="480" w:firstLineChars="200"/>
        <w:jc w:val="left"/>
        <w:rPr>
          <w:rFonts w:ascii="宋体"/>
          <w:sz w:val="24"/>
        </w:rPr>
      </w:pPr>
      <w:r>
        <w:rPr>
          <w:rFonts w:ascii="宋体" w:hAnsi="宋体"/>
          <w:sz w:val="24"/>
        </w:rPr>
        <w:t xml:space="preserve">20.3 </w:t>
      </w:r>
      <w:r>
        <w:rPr>
          <w:rFonts w:hint="eastAsia" w:ascii="宋体" w:hAnsi="宋体"/>
          <w:sz w:val="24"/>
        </w:rPr>
        <w:t>由于不可抗拒的原因或无法控制的事件而导致丢失或损坏投标包装体内的投标文件，采购人将不负责任。</w:t>
      </w:r>
    </w:p>
    <w:p>
      <w:pPr>
        <w:spacing w:line="440" w:lineRule="exact"/>
        <w:ind w:firstLine="482" w:firstLineChars="200"/>
        <w:rPr>
          <w:rFonts w:ascii="宋体"/>
          <w:b/>
          <w:sz w:val="24"/>
        </w:rPr>
      </w:pPr>
      <w:r>
        <w:rPr>
          <w:rFonts w:ascii="宋体" w:hAnsi="宋体"/>
          <w:b/>
          <w:sz w:val="24"/>
        </w:rPr>
        <w:t xml:space="preserve">21. </w:t>
      </w:r>
      <w:r>
        <w:rPr>
          <w:rFonts w:hint="eastAsia" w:ascii="宋体" w:hAnsi="宋体"/>
          <w:b/>
          <w:sz w:val="24"/>
        </w:rPr>
        <w:t>投标文件递交截止时间</w:t>
      </w:r>
    </w:p>
    <w:p>
      <w:pPr>
        <w:spacing w:line="440" w:lineRule="exact"/>
        <w:ind w:firstLine="480" w:firstLineChars="200"/>
        <w:rPr>
          <w:rFonts w:ascii="宋体"/>
          <w:sz w:val="24"/>
        </w:rPr>
      </w:pPr>
      <w:r>
        <w:rPr>
          <w:rFonts w:ascii="宋体" w:hAnsi="宋体"/>
          <w:sz w:val="24"/>
        </w:rPr>
        <w:t xml:space="preserve">21.1 </w:t>
      </w:r>
      <w:r>
        <w:rPr>
          <w:rFonts w:hint="eastAsia" w:ascii="宋体" w:hAnsi="宋体"/>
          <w:sz w:val="24"/>
        </w:rPr>
        <w:t>投标文件的递交截止时间为招标公告所规定的时间。投标文件以密封形式递交至指定的投标地点，采购人或者采购代理机构收到投标文件后，应当如实记载投标文件的送达时间和密封情况，签收保存，并向投标人出具签收回执。任何单位和个人不得在开标前开启投标文件。</w:t>
      </w:r>
    </w:p>
    <w:p>
      <w:pPr>
        <w:spacing w:line="440" w:lineRule="exact"/>
        <w:ind w:firstLine="480" w:firstLineChars="200"/>
        <w:rPr>
          <w:rFonts w:ascii="宋体"/>
          <w:sz w:val="24"/>
        </w:rPr>
      </w:pPr>
      <w:r>
        <w:rPr>
          <w:rFonts w:hint="eastAsia" w:ascii="宋体" w:hAnsi="宋体"/>
          <w:sz w:val="24"/>
        </w:rPr>
        <w:t>逾期送达或者未按照招标文件要求密封的投标文件，采购人、采购代理机构应当拒收。</w:t>
      </w:r>
    </w:p>
    <w:p>
      <w:pPr>
        <w:spacing w:line="440" w:lineRule="exact"/>
        <w:ind w:firstLine="480" w:firstLineChars="200"/>
        <w:rPr>
          <w:rFonts w:ascii="宋体"/>
          <w:sz w:val="24"/>
        </w:rPr>
      </w:pPr>
      <w:r>
        <w:rPr>
          <w:rFonts w:ascii="宋体" w:hAnsi="宋体"/>
          <w:sz w:val="24"/>
        </w:rPr>
        <w:t>21</w:t>
      </w:r>
      <w:r>
        <w:rPr>
          <w:rFonts w:ascii="宋体"/>
          <w:sz w:val="24"/>
        </w:rPr>
        <w:t>.</w:t>
      </w:r>
      <w:r>
        <w:rPr>
          <w:rFonts w:ascii="宋体" w:hAnsi="宋体"/>
          <w:sz w:val="24"/>
        </w:rPr>
        <w:t xml:space="preserve">2 </w:t>
      </w:r>
      <w:r>
        <w:rPr>
          <w:rFonts w:hint="eastAsia" w:ascii="宋体" w:hAnsi="宋体"/>
          <w:sz w:val="24"/>
        </w:rPr>
        <w:t>出现因招标文件的修改推迟投标截止时间时，则按采购人修改通知规定的时间递交。</w:t>
      </w:r>
    </w:p>
    <w:p>
      <w:pPr>
        <w:spacing w:line="440" w:lineRule="exact"/>
        <w:ind w:firstLine="482" w:firstLineChars="200"/>
        <w:rPr>
          <w:rFonts w:ascii="宋体"/>
          <w:b/>
          <w:sz w:val="24"/>
        </w:rPr>
      </w:pPr>
      <w:r>
        <w:rPr>
          <w:rFonts w:ascii="宋体" w:hAnsi="宋体"/>
          <w:b/>
          <w:sz w:val="24"/>
        </w:rPr>
        <w:t xml:space="preserve">22. </w:t>
      </w:r>
      <w:r>
        <w:rPr>
          <w:rFonts w:hint="eastAsia" w:ascii="宋体" w:hAnsi="宋体"/>
          <w:b/>
          <w:sz w:val="24"/>
        </w:rPr>
        <w:t>投标文件的修改和撤回</w:t>
      </w:r>
    </w:p>
    <w:p>
      <w:pPr>
        <w:spacing w:line="440" w:lineRule="exact"/>
        <w:ind w:firstLine="480" w:firstLineChars="200"/>
        <w:rPr>
          <w:rFonts w:ascii="宋体"/>
          <w:sz w:val="24"/>
        </w:rPr>
      </w:pPr>
      <w:r>
        <w:rPr>
          <w:rFonts w:ascii="宋体" w:hAnsi="宋体"/>
          <w:sz w:val="24"/>
        </w:rPr>
        <w:t>22</w:t>
      </w:r>
      <w:r>
        <w:rPr>
          <w:rFonts w:ascii="宋体"/>
          <w:sz w:val="24"/>
        </w:rPr>
        <w:t>.</w:t>
      </w:r>
      <w:r>
        <w:rPr>
          <w:rFonts w:ascii="宋体" w:hAnsi="宋体"/>
          <w:sz w:val="24"/>
        </w:rPr>
        <w:t>1</w:t>
      </w:r>
      <w:r>
        <w:rPr>
          <w:rFonts w:hint="eastAsia" w:ascii="宋体" w:hAnsi="宋体"/>
          <w:sz w:val="24"/>
        </w:rPr>
        <w:t>投标人在投标截止时间前，可以对所递交的投标文件进行补充、修改或者撤回，并书面通知采购人或者采购代理机构。补充、修改的内容应当按照招标文件要求签署、盖章、密封后，作为投标文件的组成部分。补充、修改的内容与投标文件不一致的，以补充、修改的内容为准。</w:t>
      </w:r>
    </w:p>
    <w:p>
      <w:pPr>
        <w:spacing w:line="440" w:lineRule="exact"/>
        <w:ind w:firstLine="480" w:firstLineChars="200"/>
        <w:rPr>
          <w:rFonts w:ascii="宋体"/>
          <w:sz w:val="24"/>
        </w:rPr>
      </w:pPr>
      <w:r>
        <w:rPr>
          <w:rFonts w:ascii="宋体" w:hAnsi="宋体"/>
          <w:sz w:val="24"/>
        </w:rPr>
        <w:t>22</w:t>
      </w:r>
      <w:r>
        <w:rPr>
          <w:rFonts w:ascii="宋体"/>
          <w:sz w:val="24"/>
        </w:rPr>
        <w:t>.</w:t>
      </w:r>
      <w:r>
        <w:rPr>
          <w:rFonts w:ascii="宋体" w:hAnsi="宋体"/>
          <w:sz w:val="24"/>
        </w:rPr>
        <w:t>2</w:t>
      </w:r>
      <w:r>
        <w:rPr>
          <w:rFonts w:hint="eastAsia" w:ascii="宋体" w:hAnsi="宋体"/>
          <w:sz w:val="24"/>
        </w:rPr>
        <w:t>对投标文件修改的书面材料应于投标截止日前送达采购人，投标截止时间以后不得修改投标文件。</w:t>
      </w:r>
    </w:p>
    <w:p>
      <w:pPr>
        <w:spacing w:line="440" w:lineRule="exact"/>
        <w:ind w:firstLine="480" w:firstLineChars="200"/>
        <w:rPr>
          <w:rFonts w:ascii="宋体"/>
          <w:sz w:val="24"/>
        </w:rPr>
      </w:pPr>
      <w:r>
        <w:rPr>
          <w:rFonts w:ascii="宋体" w:hAnsi="宋体"/>
          <w:sz w:val="24"/>
        </w:rPr>
        <w:t>22</w:t>
      </w:r>
      <w:r>
        <w:rPr>
          <w:rFonts w:ascii="宋体"/>
          <w:sz w:val="24"/>
        </w:rPr>
        <w:t>.</w:t>
      </w:r>
      <w:r>
        <w:rPr>
          <w:rFonts w:ascii="宋体" w:hAnsi="宋体"/>
          <w:sz w:val="24"/>
        </w:rPr>
        <w:t xml:space="preserve">3 </w:t>
      </w:r>
      <w:r>
        <w:rPr>
          <w:rFonts w:hint="eastAsia" w:ascii="宋体" w:hAnsi="宋体"/>
          <w:sz w:val="24"/>
        </w:rPr>
        <w:t>投标人不得在开标时间起至投标有效期期满前撤回投标文件。</w:t>
      </w:r>
    </w:p>
    <w:p>
      <w:pPr>
        <w:pStyle w:val="458"/>
        <w:spacing w:line="440" w:lineRule="exact"/>
        <w:jc w:val="center"/>
        <w:outlineLvl w:val="0"/>
        <w:rPr>
          <w:rFonts w:ascii="宋体"/>
          <w:b/>
          <w:color w:val="auto"/>
          <w:kern w:val="2"/>
          <w:sz w:val="32"/>
          <w:szCs w:val="32"/>
        </w:rPr>
      </w:pPr>
      <w:bookmarkStart w:id="23" w:name="_Toc287996705"/>
    </w:p>
    <w:p>
      <w:pPr>
        <w:pStyle w:val="458"/>
        <w:spacing w:line="440" w:lineRule="exact"/>
        <w:jc w:val="center"/>
        <w:outlineLvl w:val="0"/>
        <w:rPr>
          <w:rFonts w:ascii="宋体" w:hAnsi="宋体"/>
          <w:b/>
          <w:color w:val="auto"/>
          <w:kern w:val="2"/>
          <w:sz w:val="32"/>
          <w:szCs w:val="32"/>
        </w:rPr>
      </w:pPr>
    </w:p>
    <w:p>
      <w:pPr>
        <w:pStyle w:val="458"/>
        <w:spacing w:line="440" w:lineRule="exact"/>
        <w:jc w:val="center"/>
        <w:outlineLvl w:val="0"/>
        <w:rPr>
          <w:rFonts w:ascii="宋体" w:hAnsi="宋体"/>
          <w:b/>
          <w:color w:val="auto"/>
          <w:kern w:val="2"/>
          <w:sz w:val="32"/>
          <w:szCs w:val="32"/>
        </w:rPr>
      </w:pPr>
    </w:p>
    <w:p>
      <w:pPr>
        <w:pStyle w:val="458"/>
        <w:spacing w:line="440" w:lineRule="exact"/>
        <w:jc w:val="center"/>
        <w:outlineLvl w:val="0"/>
        <w:rPr>
          <w:rFonts w:ascii="宋体"/>
          <w:b/>
          <w:color w:val="auto"/>
          <w:kern w:val="2"/>
          <w:sz w:val="32"/>
          <w:szCs w:val="32"/>
        </w:rPr>
      </w:pPr>
      <w:bookmarkStart w:id="24" w:name="_Toc114601871"/>
      <w:r>
        <w:rPr>
          <w:rFonts w:hint="eastAsia" w:ascii="宋体" w:hAnsi="宋体"/>
          <w:b/>
          <w:color w:val="auto"/>
          <w:kern w:val="2"/>
          <w:sz w:val="32"/>
          <w:szCs w:val="32"/>
        </w:rPr>
        <w:t>第五章  开标</w:t>
      </w:r>
      <w:bookmarkEnd w:id="23"/>
      <w:bookmarkEnd w:id="24"/>
    </w:p>
    <w:p>
      <w:pPr>
        <w:spacing w:line="440" w:lineRule="exact"/>
        <w:ind w:firstLine="482" w:firstLineChars="200"/>
        <w:rPr>
          <w:rFonts w:ascii="宋体"/>
          <w:b/>
          <w:sz w:val="24"/>
        </w:rPr>
      </w:pPr>
    </w:p>
    <w:p>
      <w:pPr>
        <w:spacing w:line="440" w:lineRule="exact"/>
        <w:ind w:firstLine="482" w:firstLineChars="200"/>
        <w:rPr>
          <w:rFonts w:ascii="宋体"/>
          <w:b/>
          <w:sz w:val="24"/>
        </w:rPr>
      </w:pPr>
      <w:r>
        <w:rPr>
          <w:rFonts w:ascii="宋体" w:hAnsi="宋体"/>
          <w:b/>
          <w:sz w:val="24"/>
        </w:rPr>
        <w:t>23</w:t>
      </w:r>
      <w:r>
        <w:rPr>
          <w:rFonts w:hint="eastAsia" w:ascii="宋体" w:hAnsi="宋体"/>
          <w:b/>
          <w:sz w:val="24"/>
        </w:rPr>
        <w:t>．开标</w:t>
      </w:r>
    </w:p>
    <w:p>
      <w:pPr>
        <w:spacing w:line="440" w:lineRule="exact"/>
        <w:ind w:firstLine="480" w:firstLineChars="200"/>
        <w:rPr>
          <w:rFonts w:ascii="宋体"/>
          <w:sz w:val="24"/>
        </w:rPr>
      </w:pPr>
      <w:r>
        <w:rPr>
          <w:rFonts w:ascii="宋体" w:hAnsi="宋体"/>
          <w:sz w:val="24"/>
        </w:rPr>
        <w:t>23</w:t>
      </w:r>
      <w:r>
        <w:rPr>
          <w:rFonts w:ascii="宋体"/>
          <w:sz w:val="24"/>
        </w:rPr>
        <w:t>.</w:t>
      </w:r>
      <w:r>
        <w:rPr>
          <w:rFonts w:ascii="宋体" w:hAnsi="宋体"/>
          <w:sz w:val="24"/>
        </w:rPr>
        <w:t xml:space="preserve">1 </w:t>
      </w:r>
      <w:r>
        <w:rPr>
          <w:rFonts w:hint="eastAsia" w:ascii="宋体" w:hAnsi="宋体"/>
          <w:sz w:val="24"/>
        </w:rPr>
        <w:t>本次招标将按招标公告中规定的时间地点进行公开开标，将邀请所有投标人的法定代表人或其授权代理人参加开标会。</w:t>
      </w:r>
    </w:p>
    <w:p>
      <w:pPr>
        <w:spacing w:line="440" w:lineRule="exact"/>
        <w:ind w:firstLine="480" w:firstLineChars="200"/>
        <w:rPr>
          <w:rFonts w:ascii="宋体"/>
          <w:sz w:val="24"/>
        </w:rPr>
      </w:pPr>
      <w:r>
        <w:rPr>
          <w:rFonts w:ascii="宋体" w:hAnsi="宋体"/>
          <w:sz w:val="24"/>
        </w:rPr>
        <w:t>23.2</w:t>
      </w:r>
      <w:r>
        <w:rPr>
          <w:rFonts w:hint="eastAsia" w:ascii="宋体" w:hAnsi="宋体"/>
          <w:sz w:val="24"/>
        </w:rPr>
        <w:t>开标由采购人或采购代理机构主持，邀请投标人参加，并做好录音、录像工作；录音录像应当清晰可辨，音像资料作为采购文件一并存档。</w:t>
      </w:r>
    </w:p>
    <w:p>
      <w:pPr>
        <w:spacing w:line="440" w:lineRule="exact"/>
        <w:ind w:firstLine="480" w:firstLineChars="200"/>
        <w:rPr>
          <w:rFonts w:ascii="宋体"/>
          <w:sz w:val="24"/>
        </w:rPr>
      </w:pPr>
      <w:r>
        <w:rPr>
          <w:rFonts w:ascii="宋体" w:hAnsi="宋体"/>
          <w:sz w:val="24"/>
        </w:rPr>
        <w:t>23.3</w:t>
      </w:r>
      <w:r>
        <w:rPr>
          <w:rFonts w:hint="eastAsia" w:ascii="宋体" w:hAnsi="宋体"/>
          <w:sz w:val="24"/>
        </w:rPr>
        <w:t>开标和唱标的顺序，按照递交投标文件的先后顺序进行。</w:t>
      </w:r>
    </w:p>
    <w:p>
      <w:pPr>
        <w:spacing w:line="440" w:lineRule="exact"/>
        <w:ind w:firstLine="482" w:firstLineChars="200"/>
        <w:jc w:val="left"/>
        <w:rPr>
          <w:rFonts w:ascii="宋体"/>
          <w:b/>
          <w:sz w:val="24"/>
        </w:rPr>
      </w:pPr>
      <w:r>
        <w:rPr>
          <w:rFonts w:ascii="宋体" w:hAnsi="宋体"/>
          <w:b/>
          <w:sz w:val="24"/>
        </w:rPr>
        <w:t xml:space="preserve">23.4 </w:t>
      </w:r>
      <w:r>
        <w:rPr>
          <w:rFonts w:hint="eastAsia" w:ascii="宋体" w:hAnsi="宋体"/>
          <w:b/>
          <w:sz w:val="24"/>
        </w:rPr>
        <w:t>开标现场须查验的证件详见投标人须知前附表。</w:t>
      </w:r>
    </w:p>
    <w:p>
      <w:pPr>
        <w:spacing w:line="440" w:lineRule="exact"/>
        <w:ind w:firstLine="480" w:firstLineChars="200"/>
        <w:rPr>
          <w:rFonts w:ascii="宋体"/>
          <w:sz w:val="24"/>
        </w:rPr>
      </w:pPr>
      <w:r>
        <w:rPr>
          <w:rFonts w:ascii="宋体" w:hAnsi="宋体"/>
          <w:bCs/>
          <w:sz w:val="24"/>
        </w:rPr>
        <w:t>23.5</w:t>
      </w:r>
      <w:r>
        <w:rPr>
          <w:rFonts w:hint="eastAsia" w:ascii="宋体" w:hAnsi="宋体"/>
          <w:sz w:val="24"/>
        </w:rPr>
        <w:t>查验证件结束后，由投标人或者其推选的代表检查投标文件的密封情况，确认无误后，由采购人或者采购代理机构工作人员当众拆封，宣读投标人的名称、投标报价和招标文件规定的需要宣布的其他内容并记录。</w:t>
      </w:r>
    </w:p>
    <w:p>
      <w:pPr>
        <w:spacing w:line="440" w:lineRule="exact"/>
        <w:ind w:firstLine="480" w:firstLineChars="200"/>
        <w:rPr>
          <w:rFonts w:ascii="宋体"/>
          <w:sz w:val="24"/>
        </w:rPr>
      </w:pPr>
      <w:r>
        <w:rPr>
          <w:rFonts w:ascii="宋体" w:hAnsi="宋体"/>
          <w:sz w:val="24"/>
        </w:rPr>
        <w:t>23.6</w:t>
      </w:r>
      <w:r>
        <w:rPr>
          <w:rFonts w:hint="eastAsia"/>
          <w:sz w:val="24"/>
        </w:rPr>
        <w:t>开标过程应当由采购人或者采购代理机构负责记录，由参加开标的各投标人代表和相关工作人员签字确认后随采购文件一并存档。</w:t>
      </w:r>
    </w:p>
    <w:p>
      <w:pPr>
        <w:spacing w:line="440" w:lineRule="exact"/>
        <w:ind w:firstLine="480" w:firstLineChars="200"/>
        <w:rPr>
          <w:sz w:val="24"/>
        </w:rPr>
      </w:pPr>
      <w:r>
        <w:rPr>
          <w:rFonts w:hint="eastAsia"/>
          <w:sz w:val="24"/>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pPr>
        <w:spacing w:line="440" w:lineRule="exact"/>
        <w:ind w:firstLine="480" w:firstLineChars="200"/>
        <w:rPr>
          <w:sz w:val="24"/>
        </w:rPr>
      </w:pPr>
      <w:r>
        <w:rPr>
          <w:rFonts w:hint="eastAsia"/>
          <w:sz w:val="24"/>
        </w:rPr>
        <w:t>投标人未参加开标的，视同认可开标结果。</w:t>
      </w:r>
    </w:p>
    <w:p>
      <w:pPr>
        <w:pStyle w:val="458"/>
        <w:spacing w:line="440" w:lineRule="exact"/>
        <w:jc w:val="center"/>
        <w:outlineLvl w:val="0"/>
        <w:rPr>
          <w:rFonts w:ascii="宋体" w:hAnsi="宋体"/>
          <w:b/>
          <w:color w:val="auto"/>
          <w:kern w:val="2"/>
          <w:sz w:val="32"/>
          <w:szCs w:val="32"/>
        </w:rPr>
      </w:pPr>
    </w:p>
    <w:p>
      <w:pPr>
        <w:pStyle w:val="458"/>
        <w:spacing w:line="440" w:lineRule="exact"/>
        <w:jc w:val="both"/>
        <w:outlineLvl w:val="0"/>
        <w:rPr>
          <w:rFonts w:hint="eastAsia" w:ascii="宋体" w:hAnsi="宋体"/>
          <w:b/>
          <w:color w:val="auto"/>
          <w:kern w:val="2"/>
          <w:sz w:val="32"/>
          <w:szCs w:val="32"/>
        </w:rPr>
      </w:pPr>
      <w:bookmarkStart w:id="25" w:name="_Toc114601872"/>
    </w:p>
    <w:p>
      <w:pPr>
        <w:pStyle w:val="458"/>
        <w:spacing w:line="440" w:lineRule="exact"/>
        <w:jc w:val="center"/>
        <w:outlineLvl w:val="0"/>
        <w:rPr>
          <w:rFonts w:hint="eastAsia" w:ascii="宋体" w:hAnsi="宋体"/>
          <w:b/>
          <w:color w:val="auto"/>
          <w:kern w:val="2"/>
          <w:sz w:val="32"/>
          <w:szCs w:val="32"/>
        </w:rPr>
      </w:pPr>
    </w:p>
    <w:p>
      <w:pPr>
        <w:pStyle w:val="458"/>
        <w:spacing w:line="440" w:lineRule="exact"/>
        <w:jc w:val="center"/>
        <w:outlineLvl w:val="0"/>
        <w:rPr>
          <w:rFonts w:ascii="宋体"/>
          <w:b/>
          <w:color w:val="auto"/>
          <w:kern w:val="2"/>
          <w:sz w:val="32"/>
          <w:szCs w:val="32"/>
        </w:rPr>
      </w:pPr>
      <w:r>
        <w:rPr>
          <w:rFonts w:hint="eastAsia" w:ascii="宋体" w:hAnsi="宋体"/>
          <w:b/>
          <w:color w:val="auto"/>
          <w:kern w:val="2"/>
          <w:sz w:val="32"/>
          <w:szCs w:val="32"/>
        </w:rPr>
        <w:t>第六章  评标</w:t>
      </w:r>
      <w:bookmarkEnd w:id="25"/>
    </w:p>
    <w:p>
      <w:pPr>
        <w:spacing w:line="440" w:lineRule="exact"/>
        <w:ind w:firstLine="643" w:firstLineChars="200"/>
        <w:jc w:val="center"/>
        <w:rPr>
          <w:rFonts w:ascii="宋体"/>
          <w:b/>
          <w:sz w:val="32"/>
          <w:szCs w:val="32"/>
        </w:rPr>
      </w:pPr>
    </w:p>
    <w:p>
      <w:pPr>
        <w:spacing w:line="440" w:lineRule="exact"/>
        <w:ind w:firstLine="482" w:firstLineChars="200"/>
        <w:rPr>
          <w:rFonts w:ascii="宋体"/>
          <w:b/>
          <w:sz w:val="24"/>
        </w:rPr>
      </w:pPr>
      <w:r>
        <w:rPr>
          <w:rFonts w:ascii="宋体" w:hAnsi="宋体"/>
          <w:b/>
          <w:sz w:val="24"/>
        </w:rPr>
        <w:t>24</w:t>
      </w:r>
      <w:r>
        <w:rPr>
          <w:rFonts w:ascii="宋体"/>
          <w:b/>
          <w:sz w:val="24"/>
        </w:rPr>
        <w:t>.</w:t>
      </w:r>
      <w:r>
        <w:rPr>
          <w:rFonts w:hint="eastAsia" w:ascii="宋体" w:hAnsi="宋体"/>
          <w:b/>
          <w:sz w:val="24"/>
        </w:rPr>
        <w:t>评标委员会</w:t>
      </w:r>
    </w:p>
    <w:p>
      <w:pPr>
        <w:spacing w:line="440" w:lineRule="exact"/>
        <w:ind w:firstLine="472" w:firstLineChars="200"/>
        <w:rPr>
          <w:rFonts w:ascii="宋体"/>
          <w:spacing w:val="-2"/>
          <w:sz w:val="24"/>
        </w:rPr>
      </w:pPr>
      <w:r>
        <w:rPr>
          <w:rFonts w:ascii="宋体" w:hAnsi="宋体"/>
          <w:spacing w:val="-2"/>
          <w:sz w:val="24"/>
        </w:rPr>
        <w:t xml:space="preserve">24.1 </w:t>
      </w:r>
      <w:r>
        <w:rPr>
          <w:rFonts w:hint="eastAsia" w:ascii="宋体" w:hAnsi="宋体"/>
          <w:spacing w:val="-2"/>
          <w:sz w:val="24"/>
        </w:rPr>
        <w:t>采购人将根据《中华人民共和国政府采购法》及相关的法律、法规等，依法组建本次招标的评标委员会，负责本次招标的评审、评标等活动。评标委员会负责向采购人推荐中标候选人或者根据采购人的授权直接确定中标人。</w:t>
      </w:r>
    </w:p>
    <w:p>
      <w:pPr>
        <w:spacing w:line="440" w:lineRule="exact"/>
        <w:ind w:firstLine="472" w:firstLineChars="200"/>
        <w:rPr>
          <w:rFonts w:ascii="宋体"/>
          <w:spacing w:val="-2"/>
          <w:sz w:val="24"/>
        </w:rPr>
      </w:pPr>
      <w:r>
        <w:rPr>
          <w:rFonts w:ascii="宋体" w:hAnsi="宋体"/>
          <w:spacing w:val="-2"/>
          <w:sz w:val="24"/>
        </w:rPr>
        <w:t xml:space="preserve">24.2 </w:t>
      </w:r>
      <w:r>
        <w:rPr>
          <w:rFonts w:hint="eastAsia" w:ascii="宋体" w:hAnsi="宋体"/>
          <w:spacing w:val="-2"/>
          <w:sz w:val="24"/>
        </w:rPr>
        <w:t>评标委员会成员名单在评标结果公告前应当保密。</w:t>
      </w:r>
    </w:p>
    <w:p>
      <w:pPr>
        <w:spacing w:line="440" w:lineRule="exact"/>
        <w:ind w:firstLine="472" w:firstLineChars="200"/>
        <w:rPr>
          <w:rFonts w:ascii="宋体"/>
          <w:spacing w:val="-2"/>
          <w:sz w:val="24"/>
        </w:rPr>
      </w:pPr>
      <w:r>
        <w:rPr>
          <w:rFonts w:ascii="宋体" w:hAnsi="宋体"/>
          <w:spacing w:val="-2"/>
          <w:sz w:val="24"/>
        </w:rPr>
        <w:t xml:space="preserve">24.3 </w:t>
      </w:r>
      <w:r>
        <w:rPr>
          <w:rFonts w:hint="eastAsia" w:ascii="宋体" w:hAnsi="宋体"/>
          <w:spacing w:val="-2"/>
          <w:sz w:val="24"/>
        </w:rPr>
        <w:t>评标委员会由采购人代表和评审专家组成，成员人数应当为</w:t>
      </w:r>
      <w:r>
        <w:rPr>
          <w:rFonts w:ascii="宋体" w:hAnsi="宋体"/>
          <w:spacing w:val="-2"/>
          <w:sz w:val="24"/>
        </w:rPr>
        <w:t>5</w:t>
      </w:r>
      <w:r>
        <w:rPr>
          <w:rFonts w:hint="eastAsia" w:ascii="宋体" w:hAnsi="宋体"/>
          <w:spacing w:val="-2"/>
          <w:sz w:val="24"/>
        </w:rPr>
        <w:t>人或以上单数，其中评审专家不得少于成员总数的三分之二。</w:t>
      </w:r>
    </w:p>
    <w:p>
      <w:pPr>
        <w:spacing w:line="440" w:lineRule="exact"/>
        <w:ind w:firstLine="472" w:firstLineChars="200"/>
        <w:rPr>
          <w:rFonts w:ascii="宋体"/>
          <w:spacing w:val="-2"/>
          <w:sz w:val="24"/>
        </w:rPr>
      </w:pPr>
      <w:r>
        <w:rPr>
          <w:rFonts w:ascii="宋体" w:hAnsi="宋体"/>
          <w:spacing w:val="-2"/>
          <w:sz w:val="24"/>
        </w:rPr>
        <w:t>24</w:t>
      </w:r>
      <w:r>
        <w:rPr>
          <w:rFonts w:ascii="宋体"/>
          <w:spacing w:val="-2"/>
          <w:sz w:val="24"/>
        </w:rPr>
        <w:t>.</w:t>
      </w:r>
      <w:r>
        <w:rPr>
          <w:rFonts w:ascii="宋体" w:hAnsi="宋体"/>
          <w:spacing w:val="-2"/>
          <w:sz w:val="24"/>
        </w:rPr>
        <w:t>4</w:t>
      </w:r>
      <w:r>
        <w:rPr>
          <w:rFonts w:hint="eastAsia" w:ascii="宋体" w:hAnsi="宋体"/>
          <w:spacing w:val="-2"/>
          <w:sz w:val="24"/>
        </w:rPr>
        <w:t>采购人或者采购代理机构应当从省级以上财政部门设立的政府采购评审专家库中，通过随机方式抽取评审专家。</w:t>
      </w:r>
    </w:p>
    <w:p>
      <w:pPr>
        <w:spacing w:line="440" w:lineRule="exact"/>
        <w:ind w:firstLine="472" w:firstLineChars="200"/>
        <w:rPr>
          <w:rFonts w:ascii="宋体"/>
          <w:spacing w:val="-2"/>
          <w:sz w:val="24"/>
        </w:rPr>
      </w:pPr>
      <w:r>
        <w:rPr>
          <w:rFonts w:hint="eastAsia" w:ascii="宋体" w:hAnsi="宋体"/>
          <w:spacing w:val="-2"/>
          <w:sz w:val="24"/>
        </w:rPr>
        <w:t>对技术复杂、专业性强的采购项目，通过随机方式难以确定合适评审专家的，经主管预算单位同意，采购人可以自行选定相应专业领域的评审专家。</w:t>
      </w:r>
    </w:p>
    <w:p>
      <w:pPr>
        <w:spacing w:line="440" w:lineRule="exact"/>
        <w:ind w:firstLine="472" w:firstLineChars="200"/>
        <w:rPr>
          <w:rFonts w:ascii="宋体"/>
          <w:spacing w:val="-2"/>
          <w:sz w:val="24"/>
        </w:rPr>
      </w:pPr>
      <w:r>
        <w:rPr>
          <w:rFonts w:ascii="宋体" w:hAnsi="宋体"/>
          <w:spacing w:val="-2"/>
          <w:sz w:val="24"/>
        </w:rPr>
        <w:t>24.5</w:t>
      </w:r>
      <w:r>
        <w:rPr>
          <w:rFonts w:hint="eastAsia" w:ascii="宋体" w:hAnsi="宋体"/>
          <w:spacing w:val="-2"/>
          <w:sz w:val="24"/>
        </w:rPr>
        <w:t>评标中因评审成员缺席、回避或者健康等特殊原因导致评标委员会组成不符合相关规定的，采购人或者采购代理机构应当依法补足后继续评标。被更换的评标委员会成员所作出的评标意见无效。</w:t>
      </w:r>
    </w:p>
    <w:p>
      <w:pPr>
        <w:spacing w:line="440" w:lineRule="exact"/>
        <w:ind w:firstLine="472" w:firstLineChars="200"/>
        <w:rPr>
          <w:rFonts w:ascii="宋体"/>
          <w:spacing w:val="-2"/>
          <w:sz w:val="24"/>
        </w:rPr>
      </w:pPr>
      <w:r>
        <w:rPr>
          <w:rFonts w:hint="eastAsia" w:ascii="宋体" w:hAnsi="宋体"/>
          <w:spacing w:val="-2"/>
          <w:sz w:val="24"/>
        </w:rPr>
        <w:t>无法及时补足评标委员会成员的，采购人或者采购代理机构应当停止评标活动，封存所有投标文件和开标、评标资料，依法重新组建评标委员会进行评标。原评标委员会所作出的评标意见无效。</w:t>
      </w:r>
    </w:p>
    <w:p>
      <w:pPr>
        <w:spacing w:line="440" w:lineRule="exact"/>
        <w:ind w:firstLine="472" w:firstLineChars="200"/>
        <w:rPr>
          <w:rFonts w:ascii="宋体"/>
          <w:spacing w:val="-2"/>
          <w:sz w:val="24"/>
        </w:rPr>
      </w:pPr>
      <w:r>
        <w:rPr>
          <w:rFonts w:hint="eastAsia" w:ascii="宋体" w:hAnsi="宋体"/>
          <w:spacing w:val="-2"/>
          <w:sz w:val="24"/>
        </w:rPr>
        <w:t>采购人或者采购代理机构应当将变更、重新组建评标委员会的情况予以记录，并随采购文件一并存档。</w:t>
      </w:r>
    </w:p>
    <w:p>
      <w:pPr>
        <w:spacing w:line="440" w:lineRule="exact"/>
        <w:ind w:firstLine="472" w:firstLineChars="200"/>
        <w:rPr>
          <w:rFonts w:ascii="宋体"/>
          <w:spacing w:val="-2"/>
          <w:sz w:val="24"/>
        </w:rPr>
      </w:pPr>
      <w:r>
        <w:rPr>
          <w:rFonts w:ascii="宋体" w:hAnsi="宋体"/>
          <w:spacing w:val="-2"/>
          <w:sz w:val="24"/>
        </w:rPr>
        <w:t>24.6</w:t>
      </w:r>
      <w:r>
        <w:rPr>
          <w:rFonts w:hint="eastAsia" w:ascii="宋体" w:hAnsi="宋体"/>
          <w:spacing w:val="-2"/>
          <w:sz w:val="24"/>
        </w:rPr>
        <w:t>评标专家应符合下列条件：</w:t>
      </w:r>
    </w:p>
    <w:p>
      <w:pPr>
        <w:spacing w:line="440" w:lineRule="exact"/>
        <w:ind w:firstLine="472" w:firstLineChars="200"/>
        <w:rPr>
          <w:rFonts w:ascii="宋体"/>
          <w:spacing w:val="-2"/>
          <w:sz w:val="24"/>
        </w:rPr>
      </w:pPr>
      <w:r>
        <w:rPr>
          <w:rFonts w:ascii="宋体" w:hAnsi="宋体"/>
          <w:spacing w:val="-2"/>
          <w:sz w:val="24"/>
        </w:rPr>
        <w:t>24.6.1</w:t>
      </w:r>
      <w:r>
        <w:rPr>
          <w:rFonts w:hint="eastAsia" w:ascii="宋体" w:hAnsi="宋体"/>
          <w:spacing w:val="-2"/>
          <w:sz w:val="24"/>
        </w:rPr>
        <w:t>具有良好的职业道德，廉洁自律，遵纪守法，无行贿、受贿、欺诈等不良信用记录；</w:t>
      </w:r>
    </w:p>
    <w:p>
      <w:pPr>
        <w:spacing w:line="440" w:lineRule="exact"/>
        <w:ind w:firstLine="472" w:firstLineChars="200"/>
        <w:rPr>
          <w:rFonts w:ascii="宋体"/>
          <w:spacing w:val="-2"/>
          <w:sz w:val="24"/>
        </w:rPr>
      </w:pPr>
      <w:r>
        <w:rPr>
          <w:rFonts w:ascii="宋体" w:hAnsi="宋体"/>
          <w:spacing w:val="-2"/>
          <w:sz w:val="24"/>
        </w:rPr>
        <w:t>24.6.2</w:t>
      </w:r>
      <w:r>
        <w:rPr>
          <w:rFonts w:hint="eastAsia" w:ascii="宋体" w:hAnsi="宋体"/>
          <w:spacing w:val="-2"/>
          <w:sz w:val="24"/>
        </w:rPr>
        <w:t>具有中级专业技术职称或同等专业水平且从事相关领域工作满</w:t>
      </w:r>
      <w:r>
        <w:rPr>
          <w:rFonts w:ascii="宋体" w:hAnsi="宋体"/>
          <w:spacing w:val="-2"/>
          <w:sz w:val="24"/>
        </w:rPr>
        <w:t>8</w:t>
      </w:r>
      <w:r>
        <w:rPr>
          <w:rFonts w:hint="eastAsia" w:ascii="宋体" w:hAnsi="宋体"/>
          <w:spacing w:val="-2"/>
          <w:sz w:val="24"/>
        </w:rPr>
        <w:t>年，或者具有高级专业技术职称或同等专业水平；</w:t>
      </w:r>
    </w:p>
    <w:p>
      <w:pPr>
        <w:spacing w:line="440" w:lineRule="exact"/>
        <w:ind w:firstLine="472" w:firstLineChars="200"/>
        <w:rPr>
          <w:rFonts w:ascii="宋体"/>
          <w:spacing w:val="-2"/>
          <w:sz w:val="24"/>
        </w:rPr>
      </w:pPr>
      <w:r>
        <w:rPr>
          <w:rFonts w:ascii="宋体" w:hAnsi="宋体"/>
          <w:spacing w:val="-2"/>
          <w:sz w:val="24"/>
        </w:rPr>
        <w:t xml:space="preserve">24.6.3 </w:t>
      </w:r>
      <w:r>
        <w:rPr>
          <w:rFonts w:hint="eastAsia" w:ascii="宋体" w:hAnsi="宋体"/>
          <w:spacing w:val="-2"/>
          <w:sz w:val="24"/>
        </w:rPr>
        <w:t>熟悉政府采购相关政策法规；</w:t>
      </w:r>
    </w:p>
    <w:p>
      <w:pPr>
        <w:spacing w:line="440" w:lineRule="exact"/>
        <w:ind w:firstLine="472" w:firstLineChars="200"/>
        <w:rPr>
          <w:rFonts w:ascii="宋体"/>
          <w:spacing w:val="-2"/>
          <w:sz w:val="24"/>
        </w:rPr>
      </w:pPr>
      <w:r>
        <w:rPr>
          <w:rFonts w:ascii="宋体" w:hAnsi="宋体"/>
          <w:spacing w:val="-2"/>
          <w:sz w:val="24"/>
        </w:rPr>
        <w:t>24.6.4</w:t>
      </w:r>
      <w:r>
        <w:rPr>
          <w:rFonts w:hint="eastAsia" w:ascii="宋体" w:hAnsi="宋体"/>
          <w:spacing w:val="-2"/>
          <w:sz w:val="24"/>
        </w:rPr>
        <w:t>承诺以独立身份参加评审工作，依法履行评审专家工作职责并承担相应法律责任的中国公民；</w:t>
      </w:r>
    </w:p>
    <w:p>
      <w:pPr>
        <w:spacing w:line="440" w:lineRule="exact"/>
        <w:ind w:firstLine="472" w:firstLineChars="200"/>
        <w:rPr>
          <w:rFonts w:ascii="宋体"/>
          <w:spacing w:val="-2"/>
          <w:sz w:val="24"/>
        </w:rPr>
      </w:pPr>
      <w:r>
        <w:rPr>
          <w:rFonts w:ascii="宋体" w:hAnsi="宋体"/>
          <w:spacing w:val="-2"/>
          <w:sz w:val="24"/>
        </w:rPr>
        <w:t xml:space="preserve">24.6.5 </w:t>
      </w:r>
      <w:r>
        <w:rPr>
          <w:rFonts w:hint="eastAsia" w:ascii="宋体" w:hAnsi="宋体"/>
          <w:spacing w:val="-2"/>
          <w:sz w:val="24"/>
        </w:rPr>
        <w:t>身体健康，能够承担评审工作；</w:t>
      </w:r>
    </w:p>
    <w:p>
      <w:pPr>
        <w:spacing w:line="440" w:lineRule="exact"/>
        <w:ind w:firstLine="472" w:firstLineChars="200"/>
        <w:rPr>
          <w:rFonts w:ascii="宋体"/>
          <w:spacing w:val="-2"/>
          <w:sz w:val="24"/>
        </w:rPr>
      </w:pPr>
      <w:r>
        <w:rPr>
          <w:rFonts w:ascii="宋体" w:hAnsi="宋体"/>
          <w:spacing w:val="-2"/>
          <w:sz w:val="24"/>
        </w:rPr>
        <w:t xml:space="preserve">24.6.6 </w:t>
      </w:r>
      <w:r>
        <w:rPr>
          <w:rFonts w:hint="eastAsia" w:ascii="宋体" w:hAnsi="宋体"/>
          <w:spacing w:val="-2"/>
          <w:sz w:val="24"/>
        </w:rPr>
        <w:t>申请成为评审专家前三年内，无《政府采购评审专家管理办法》中规定的不良行为记录。</w:t>
      </w:r>
    </w:p>
    <w:p>
      <w:pPr>
        <w:spacing w:line="440" w:lineRule="exact"/>
        <w:ind w:firstLine="472" w:firstLineChars="200"/>
        <w:rPr>
          <w:rFonts w:ascii="宋体"/>
          <w:spacing w:val="-2"/>
          <w:sz w:val="24"/>
        </w:rPr>
      </w:pPr>
      <w:r>
        <w:rPr>
          <w:rFonts w:hint="eastAsia" w:ascii="宋体" w:hAnsi="宋体"/>
          <w:spacing w:val="-2"/>
          <w:sz w:val="24"/>
        </w:rPr>
        <w:t>有下列情形之一的，不得担任评标委员会成员：</w:t>
      </w:r>
    </w:p>
    <w:p>
      <w:pPr>
        <w:spacing w:line="440" w:lineRule="exact"/>
        <w:ind w:firstLine="472" w:firstLineChars="200"/>
        <w:rPr>
          <w:rFonts w:ascii="宋体"/>
          <w:spacing w:val="-2"/>
          <w:sz w:val="24"/>
        </w:rPr>
      </w:pPr>
      <w:r>
        <w:rPr>
          <w:rFonts w:ascii="宋体" w:hAnsi="宋体"/>
          <w:spacing w:val="-2"/>
          <w:sz w:val="24"/>
        </w:rPr>
        <w:t>(1)</w:t>
      </w:r>
      <w:r>
        <w:rPr>
          <w:rFonts w:hint="eastAsia" w:ascii="宋体" w:hAnsi="宋体"/>
          <w:spacing w:val="-2"/>
          <w:sz w:val="24"/>
        </w:rPr>
        <w:t>参加采购活动前三年内，与供应商存在劳动关系，或者担任过供应商的董事、监事</w:t>
      </w:r>
      <w:r>
        <w:rPr>
          <w:rFonts w:hint="eastAsia" w:ascii="宋体"/>
          <w:spacing w:val="-2"/>
          <w:sz w:val="24"/>
        </w:rPr>
        <w:t>，</w:t>
      </w:r>
      <w:r>
        <w:rPr>
          <w:rFonts w:hint="eastAsia" w:ascii="宋体" w:hAnsi="宋体"/>
          <w:spacing w:val="-2"/>
          <w:sz w:val="24"/>
        </w:rPr>
        <w:t>或者是供应商的控股股东或实际控制人；</w:t>
      </w:r>
    </w:p>
    <w:p>
      <w:pPr>
        <w:spacing w:line="440" w:lineRule="exact"/>
        <w:ind w:firstLine="472" w:firstLineChars="200"/>
        <w:rPr>
          <w:rFonts w:ascii="宋体"/>
          <w:spacing w:val="-2"/>
          <w:sz w:val="24"/>
        </w:rPr>
      </w:pPr>
      <w:r>
        <w:rPr>
          <w:rFonts w:ascii="宋体" w:hAnsi="宋体"/>
          <w:spacing w:val="-2"/>
          <w:sz w:val="24"/>
        </w:rPr>
        <w:t>(2)</w:t>
      </w:r>
      <w:r>
        <w:rPr>
          <w:rFonts w:hint="eastAsia" w:ascii="宋体" w:hAnsi="宋体"/>
          <w:spacing w:val="-2"/>
          <w:sz w:val="24"/>
        </w:rPr>
        <w:t>与供应商的法定代表人或者负责人有夫妻、直系血亲、三代以内旁系血亲或者近姻亲关系；</w:t>
      </w:r>
    </w:p>
    <w:p>
      <w:pPr>
        <w:spacing w:line="440" w:lineRule="exact"/>
        <w:ind w:firstLine="472" w:firstLineChars="200"/>
        <w:rPr>
          <w:rFonts w:ascii="宋体"/>
          <w:spacing w:val="-2"/>
          <w:sz w:val="24"/>
        </w:rPr>
      </w:pPr>
      <w:r>
        <w:rPr>
          <w:rFonts w:ascii="宋体" w:hAnsi="宋体"/>
          <w:spacing w:val="-2"/>
          <w:sz w:val="24"/>
        </w:rPr>
        <w:t>(3)</w:t>
      </w:r>
      <w:r>
        <w:rPr>
          <w:rFonts w:hint="eastAsia" w:ascii="宋体" w:hAnsi="宋体"/>
          <w:spacing w:val="-2"/>
          <w:sz w:val="24"/>
        </w:rPr>
        <w:t>与供应商有其他可能影响政府采购活动公平、公正进行的关系。</w:t>
      </w:r>
    </w:p>
    <w:p>
      <w:pPr>
        <w:spacing w:line="440" w:lineRule="exact"/>
        <w:ind w:firstLine="472" w:firstLineChars="200"/>
        <w:rPr>
          <w:rFonts w:ascii="宋体"/>
          <w:spacing w:val="-2"/>
          <w:sz w:val="24"/>
        </w:rPr>
      </w:pPr>
      <w:r>
        <w:rPr>
          <w:rFonts w:ascii="宋体" w:hAnsi="宋体"/>
          <w:spacing w:val="-2"/>
          <w:sz w:val="24"/>
        </w:rPr>
        <w:t xml:space="preserve">24.7 </w:t>
      </w:r>
      <w:r>
        <w:rPr>
          <w:rFonts w:hint="eastAsia" w:ascii="宋体" w:hAnsi="宋体"/>
          <w:spacing w:val="-2"/>
          <w:sz w:val="24"/>
        </w:rPr>
        <w:t>评标委员会负责具体评标事务，并独立履行下列职责：</w:t>
      </w:r>
    </w:p>
    <w:p>
      <w:pPr>
        <w:spacing w:line="440" w:lineRule="exact"/>
        <w:ind w:firstLine="472" w:firstLineChars="200"/>
        <w:rPr>
          <w:rFonts w:ascii="宋体"/>
          <w:spacing w:val="-2"/>
          <w:sz w:val="24"/>
        </w:rPr>
      </w:pPr>
      <w:r>
        <w:rPr>
          <w:rFonts w:ascii="宋体" w:hAnsi="宋体"/>
          <w:spacing w:val="-2"/>
          <w:sz w:val="24"/>
        </w:rPr>
        <w:t>(1)</w:t>
      </w:r>
      <w:r>
        <w:rPr>
          <w:rFonts w:hint="eastAsia" w:ascii="宋体" w:hAnsi="宋体"/>
          <w:spacing w:val="-2"/>
          <w:sz w:val="24"/>
        </w:rPr>
        <w:t>审查、评价投标文件是否符合招标文件的商务、技术等实质性要求；</w:t>
      </w:r>
    </w:p>
    <w:p>
      <w:pPr>
        <w:spacing w:line="440" w:lineRule="exact"/>
        <w:ind w:firstLine="472" w:firstLineChars="200"/>
        <w:rPr>
          <w:rFonts w:ascii="宋体"/>
          <w:spacing w:val="-2"/>
          <w:sz w:val="24"/>
        </w:rPr>
      </w:pPr>
      <w:r>
        <w:rPr>
          <w:rFonts w:ascii="宋体" w:hAnsi="宋体"/>
          <w:spacing w:val="-2"/>
          <w:sz w:val="24"/>
        </w:rPr>
        <w:t>(2)</w:t>
      </w:r>
      <w:r>
        <w:rPr>
          <w:rFonts w:hint="eastAsia" w:ascii="宋体" w:hAnsi="宋体"/>
          <w:spacing w:val="-2"/>
          <w:sz w:val="24"/>
        </w:rPr>
        <w:t>要求投标人对投标文件的有关事项作出澄清或者说明；</w:t>
      </w:r>
    </w:p>
    <w:p>
      <w:pPr>
        <w:spacing w:line="440" w:lineRule="exact"/>
        <w:ind w:firstLine="472" w:firstLineChars="200"/>
        <w:rPr>
          <w:rFonts w:ascii="宋体"/>
          <w:spacing w:val="-2"/>
          <w:sz w:val="24"/>
        </w:rPr>
      </w:pPr>
      <w:r>
        <w:rPr>
          <w:rFonts w:ascii="宋体" w:hAnsi="宋体"/>
          <w:spacing w:val="-2"/>
          <w:sz w:val="24"/>
        </w:rPr>
        <w:t>(3)</w:t>
      </w:r>
      <w:r>
        <w:rPr>
          <w:rFonts w:hint="eastAsia" w:ascii="宋体" w:hAnsi="宋体"/>
          <w:spacing w:val="-2"/>
          <w:sz w:val="24"/>
        </w:rPr>
        <w:t>对投标文件进行比较和评价；</w:t>
      </w:r>
    </w:p>
    <w:p>
      <w:pPr>
        <w:spacing w:line="440" w:lineRule="exact"/>
        <w:ind w:firstLine="472" w:firstLineChars="200"/>
        <w:rPr>
          <w:rFonts w:ascii="宋体"/>
          <w:spacing w:val="-2"/>
          <w:sz w:val="24"/>
        </w:rPr>
      </w:pPr>
      <w:r>
        <w:rPr>
          <w:rFonts w:ascii="宋体" w:hAnsi="宋体"/>
          <w:spacing w:val="-2"/>
          <w:sz w:val="24"/>
        </w:rPr>
        <w:t>(4)</w:t>
      </w:r>
      <w:r>
        <w:rPr>
          <w:rFonts w:hint="eastAsia" w:ascii="宋体" w:hAnsi="宋体"/>
          <w:spacing w:val="-2"/>
          <w:sz w:val="24"/>
        </w:rPr>
        <w:t>确定中标候选人名单，以及根据采购人委托直接确定中标人；</w:t>
      </w:r>
    </w:p>
    <w:p>
      <w:pPr>
        <w:spacing w:line="440" w:lineRule="exact"/>
        <w:ind w:firstLine="472" w:firstLineChars="200"/>
        <w:rPr>
          <w:rFonts w:ascii="宋体"/>
          <w:spacing w:val="-2"/>
          <w:sz w:val="24"/>
        </w:rPr>
      </w:pPr>
      <w:r>
        <w:rPr>
          <w:rFonts w:ascii="宋体" w:hAnsi="宋体"/>
          <w:spacing w:val="-2"/>
          <w:sz w:val="24"/>
        </w:rPr>
        <w:t>(5)</w:t>
      </w:r>
      <w:r>
        <w:rPr>
          <w:rFonts w:hint="eastAsia" w:ascii="宋体" w:hAnsi="宋体"/>
          <w:spacing w:val="-2"/>
          <w:sz w:val="24"/>
        </w:rPr>
        <w:t>向采购人、采购代理机构或者有关部门报告评标中发现的违法行为。</w:t>
      </w:r>
    </w:p>
    <w:p>
      <w:pPr>
        <w:spacing w:line="440" w:lineRule="exact"/>
        <w:ind w:firstLine="472" w:firstLineChars="200"/>
        <w:rPr>
          <w:rFonts w:ascii="宋体"/>
          <w:spacing w:val="-2"/>
          <w:sz w:val="24"/>
        </w:rPr>
      </w:pPr>
      <w:r>
        <w:rPr>
          <w:rFonts w:ascii="宋体" w:hAnsi="宋体"/>
          <w:spacing w:val="-2"/>
          <w:sz w:val="24"/>
        </w:rPr>
        <w:t>24.8</w:t>
      </w:r>
      <w:r>
        <w:rPr>
          <w:rFonts w:hint="eastAsia" w:ascii="宋体" w:hAnsi="宋体"/>
          <w:spacing w:val="-2"/>
          <w:sz w:val="24"/>
        </w:rPr>
        <w:t>评标委员会及其成员不得有下列行为：</w:t>
      </w:r>
    </w:p>
    <w:p>
      <w:pPr>
        <w:spacing w:line="440" w:lineRule="exact"/>
        <w:ind w:firstLine="472" w:firstLineChars="200"/>
        <w:rPr>
          <w:rFonts w:ascii="宋体"/>
          <w:spacing w:val="-2"/>
          <w:sz w:val="24"/>
        </w:rPr>
      </w:pPr>
      <w:r>
        <w:rPr>
          <w:rFonts w:ascii="宋体" w:hAnsi="宋体"/>
          <w:spacing w:val="-2"/>
          <w:sz w:val="24"/>
        </w:rPr>
        <w:t>(1)</w:t>
      </w:r>
      <w:r>
        <w:rPr>
          <w:rFonts w:hint="eastAsia" w:ascii="宋体" w:hAnsi="宋体"/>
          <w:spacing w:val="-2"/>
          <w:sz w:val="24"/>
        </w:rPr>
        <w:t>确定参与评标至评标结束前私自接触投标人；</w:t>
      </w:r>
    </w:p>
    <w:p>
      <w:pPr>
        <w:spacing w:line="440" w:lineRule="exact"/>
        <w:ind w:firstLine="472" w:firstLineChars="200"/>
        <w:rPr>
          <w:rFonts w:ascii="宋体"/>
          <w:spacing w:val="-2"/>
          <w:sz w:val="24"/>
        </w:rPr>
      </w:pPr>
      <w:r>
        <w:rPr>
          <w:rFonts w:ascii="宋体" w:hAnsi="宋体"/>
          <w:spacing w:val="-2"/>
          <w:sz w:val="24"/>
        </w:rPr>
        <w:t>(2)</w:t>
      </w:r>
      <w:r>
        <w:rPr>
          <w:rFonts w:hint="eastAsia" w:ascii="宋体" w:hAnsi="宋体"/>
          <w:spacing w:val="-2"/>
          <w:sz w:val="24"/>
        </w:rPr>
        <w:t>接受投标人提出的与投标文件不一致的澄清或者说明，本招标文件第</w:t>
      </w:r>
      <w:r>
        <w:rPr>
          <w:rFonts w:ascii="宋体" w:hAnsi="宋体"/>
          <w:spacing w:val="-2"/>
          <w:sz w:val="24"/>
        </w:rPr>
        <w:t>27.</w:t>
      </w:r>
      <w:r>
        <w:rPr>
          <w:rFonts w:hint="eastAsia" w:ascii="宋体" w:hAnsi="宋体"/>
          <w:spacing w:val="-2"/>
          <w:sz w:val="24"/>
        </w:rPr>
        <w:t>2款规定的情形除外；</w:t>
      </w:r>
    </w:p>
    <w:p>
      <w:pPr>
        <w:spacing w:line="440" w:lineRule="exact"/>
        <w:ind w:firstLine="472" w:firstLineChars="200"/>
        <w:rPr>
          <w:rFonts w:ascii="宋体"/>
          <w:spacing w:val="-2"/>
          <w:sz w:val="24"/>
        </w:rPr>
      </w:pPr>
      <w:r>
        <w:rPr>
          <w:rFonts w:ascii="宋体" w:hAnsi="宋体"/>
          <w:spacing w:val="-2"/>
          <w:sz w:val="24"/>
        </w:rPr>
        <w:t>(3)</w:t>
      </w:r>
      <w:r>
        <w:rPr>
          <w:rFonts w:hint="eastAsia" w:ascii="宋体" w:hAnsi="宋体"/>
          <w:spacing w:val="-2"/>
          <w:sz w:val="24"/>
        </w:rPr>
        <w:t>违反评标纪律发表倾向性意见或者征询采购人的倾向性意见；</w:t>
      </w:r>
    </w:p>
    <w:p>
      <w:pPr>
        <w:spacing w:line="440" w:lineRule="exact"/>
        <w:ind w:firstLine="472" w:firstLineChars="200"/>
        <w:rPr>
          <w:rFonts w:ascii="宋体"/>
          <w:spacing w:val="-2"/>
          <w:sz w:val="24"/>
        </w:rPr>
      </w:pPr>
      <w:r>
        <w:rPr>
          <w:rFonts w:ascii="宋体" w:hAnsi="宋体"/>
          <w:spacing w:val="-2"/>
          <w:sz w:val="24"/>
        </w:rPr>
        <w:t>(4)</w:t>
      </w:r>
      <w:r>
        <w:rPr>
          <w:rFonts w:hint="eastAsia" w:ascii="宋体" w:hAnsi="宋体"/>
          <w:spacing w:val="-2"/>
          <w:sz w:val="24"/>
        </w:rPr>
        <w:t>对需要专业判断的主观评审因素协商评分；</w:t>
      </w:r>
    </w:p>
    <w:p>
      <w:pPr>
        <w:spacing w:line="440" w:lineRule="exact"/>
        <w:ind w:firstLine="472" w:firstLineChars="200"/>
        <w:rPr>
          <w:rFonts w:ascii="宋体"/>
          <w:spacing w:val="-2"/>
          <w:sz w:val="24"/>
        </w:rPr>
      </w:pPr>
      <w:r>
        <w:rPr>
          <w:rFonts w:ascii="宋体" w:hAnsi="宋体"/>
          <w:spacing w:val="-2"/>
          <w:sz w:val="24"/>
        </w:rPr>
        <w:t>(5)</w:t>
      </w:r>
      <w:r>
        <w:rPr>
          <w:rFonts w:hint="eastAsia" w:ascii="宋体" w:hAnsi="宋体"/>
          <w:spacing w:val="-2"/>
          <w:sz w:val="24"/>
        </w:rPr>
        <w:t>在评标过程中擅离职守，影响评标程序正常进行的；</w:t>
      </w:r>
    </w:p>
    <w:p>
      <w:pPr>
        <w:spacing w:line="440" w:lineRule="exact"/>
        <w:ind w:firstLine="472" w:firstLineChars="200"/>
        <w:rPr>
          <w:rFonts w:ascii="宋体"/>
          <w:spacing w:val="-2"/>
          <w:sz w:val="24"/>
        </w:rPr>
      </w:pPr>
      <w:r>
        <w:rPr>
          <w:rFonts w:ascii="宋体" w:hAnsi="宋体"/>
          <w:spacing w:val="-2"/>
          <w:sz w:val="24"/>
        </w:rPr>
        <w:t>(6)</w:t>
      </w:r>
      <w:r>
        <w:rPr>
          <w:rFonts w:hint="eastAsia" w:ascii="宋体" w:hAnsi="宋体"/>
          <w:spacing w:val="-2"/>
          <w:sz w:val="24"/>
        </w:rPr>
        <w:t>记录、复制或者带走任何评标资料；</w:t>
      </w:r>
    </w:p>
    <w:p>
      <w:pPr>
        <w:spacing w:line="440" w:lineRule="exact"/>
        <w:ind w:firstLine="472" w:firstLineChars="200"/>
        <w:rPr>
          <w:rFonts w:ascii="宋体"/>
          <w:spacing w:val="-2"/>
          <w:sz w:val="24"/>
        </w:rPr>
      </w:pPr>
      <w:r>
        <w:rPr>
          <w:rFonts w:ascii="宋体" w:hAnsi="宋体"/>
          <w:spacing w:val="-2"/>
          <w:sz w:val="24"/>
        </w:rPr>
        <w:t>(7)</w:t>
      </w:r>
      <w:r>
        <w:rPr>
          <w:rFonts w:hint="eastAsia" w:ascii="宋体" w:hAnsi="宋体"/>
          <w:spacing w:val="-2"/>
          <w:sz w:val="24"/>
        </w:rPr>
        <w:t>其他不遵守评标纪律的行为。</w:t>
      </w:r>
    </w:p>
    <w:p>
      <w:pPr>
        <w:spacing w:line="440" w:lineRule="exact"/>
        <w:ind w:firstLine="472" w:firstLineChars="200"/>
        <w:rPr>
          <w:rFonts w:ascii="宋体"/>
          <w:spacing w:val="-2"/>
          <w:sz w:val="24"/>
        </w:rPr>
      </w:pPr>
      <w:r>
        <w:rPr>
          <w:rFonts w:hint="eastAsia" w:ascii="宋体" w:hAnsi="宋体"/>
          <w:spacing w:val="-2"/>
          <w:sz w:val="24"/>
        </w:rPr>
        <w:t>评标委员会成员有前款第</w:t>
      </w:r>
      <w:r>
        <w:rPr>
          <w:rFonts w:ascii="宋体" w:hAnsi="宋体"/>
          <w:b/>
          <w:spacing w:val="-2"/>
          <w:sz w:val="24"/>
        </w:rPr>
        <w:t>(1)</w:t>
      </w:r>
      <w:r>
        <w:rPr>
          <w:rFonts w:hint="eastAsia" w:ascii="宋体" w:hAnsi="宋体"/>
          <w:b/>
          <w:spacing w:val="-2"/>
          <w:sz w:val="24"/>
        </w:rPr>
        <w:t>至</w:t>
      </w:r>
      <w:r>
        <w:rPr>
          <w:rFonts w:ascii="宋体" w:hAnsi="宋体"/>
          <w:b/>
          <w:spacing w:val="-2"/>
          <w:sz w:val="24"/>
        </w:rPr>
        <w:t>(5)</w:t>
      </w:r>
      <w:r>
        <w:rPr>
          <w:rFonts w:hint="eastAsia" w:ascii="宋体" w:hAnsi="宋体"/>
          <w:spacing w:val="-2"/>
          <w:sz w:val="24"/>
        </w:rPr>
        <w:t>项行为之一的，其评审意见无效，并不得获取评审劳务报酬和报销异地评审差旅费。</w:t>
      </w:r>
    </w:p>
    <w:p>
      <w:pPr>
        <w:spacing w:line="440" w:lineRule="exact"/>
        <w:ind w:firstLine="482" w:firstLineChars="200"/>
        <w:rPr>
          <w:rFonts w:ascii="宋体"/>
          <w:b/>
          <w:sz w:val="24"/>
        </w:rPr>
      </w:pPr>
      <w:r>
        <w:rPr>
          <w:rFonts w:ascii="宋体" w:hAnsi="宋体"/>
          <w:b/>
          <w:sz w:val="24"/>
        </w:rPr>
        <w:t>25</w:t>
      </w:r>
      <w:r>
        <w:rPr>
          <w:rFonts w:ascii="宋体"/>
          <w:b/>
          <w:sz w:val="24"/>
        </w:rPr>
        <w:t>.</w:t>
      </w:r>
      <w:r>
        <w:rPr>
          <w:rFonts w:hint="eastAsia" w:ascii="宋体" w:hAnsi="宋体"/>
          <w:b/>
          <w:sz w:val="24"/>
        </w:rPr>
        <w:t>评审过程的保密性</w:t>
      </w:r>
    </w:p>
    <w:p>
      <w:pPr>
        <w:spacing w:line="440" w:lineRule="exact"/>
        <w:ind w:firstLine="472" w:firstLineChars="200"/>
        <w:rPr>
          <w:rFonts w:ascii="宋体"/>
          <w:spacing w:val="-2"/>
          <w:sz w:val="24"/>
        </w:rPr>
      </w:pPr>
      <w:r>
        <w:rPr>
          <w:rFonts w:ascii="宋体" w:hAnsi="宋体"/>
          <w:spacing w:val="-2"/>
          <w:sz w:val="24"/>
        </w:rPr>
        <w:t>25.1</w:t>
      </w:r>
      <w:r>
        <w:rPr>
          <w:rFonts w:hint="eastAsia" w:ascii="宋体" w:hAnsi="宋体"/>
          <w:spacing w:val="-2"/>
          <w:sz w:val="24"/>
        </w:rPr>
        <w:t>采购人、采购代理机构应当采取必要措施，保证评审在严格保密的情况下进行。除采购人代表、评审现场组织人员外，采购人的其他工作人员以及与评审工作无关的人员不得进入评审现场。</w:t>
      </w:r>
    </w:p>
    <w:p>
      <w:pPr>
        <w:spacing w:line="440" w:lineRule="exact"/>
        <w:ind w:firstLine="472" w:firstLineChars="200"/>
        <w:rPr>
          <w:rFonts w:ascii="宋体"/>
          <w:spacing w:val="-2"/>
          <w:sz w:val="24"/>
        </w:rPr>
      </w:pPr>
      <w:r>
        <w:rPr>
          <w:rFonts w:ascii="宋体" w:hAnsi="宋体"/>
          <w:spacing w:val="-2"/>
          <w:sz w:val="24"/>
        </w:rPr>
        <w:t>25.2</w:t>
      </w:r>
      <w:r>
        <w:rPr>
          <w:rFonts w:hint="eastAsia" w:ascii="宋体" w:hAnsi="宋体"/>
          <w:spacing w:val="-2"/>
          <w:sz w:val="24"/>
        </w:rPr>
        <w:t>开标后，直到授予中标人合同为止，凡属于对投标文件的审查、澄清、评价和比较的有关资料以及中标候选人的推荐情况和授标建议等内容、与评标有关的其他任何情况均应严格保密；评标委员会成员及参与评标的有关工作人员均不得向投标人或其他无关的人员透露，违者给予警告、取消担任评标委员会成员的资格。</w:t>
      </w:r>
    </w:p>
    <w:p>
      <w:pPr>
        <w:spacing w:line="440" w:lineRule="exact"/>
        <w:ind w:firstLine="472" w:firstLineChars="200"/>
        <w:rPr>
          <w:rFonts w:ascii="宋体" w:hAnsi="宋体"/>
          <w:spacing w:val="-2"/>
          <w:sz w:val="24"/>
        </w:rPr>
      </w:pPr>
      <w:r>
        <w:rPr>
          <w:rFonts w:ascii="宋体" w:hAnsi="宋体"/>
          <w:spacing w:val="-2"/>
          <w:sz w:val="24"/>
        </w:rPr>
        <w:t>25.3</w:t>
      </w:r>
      <w:r>
        <w:rPr>
          <w:rFonts w:hint="eastAsia" w:ascii="宋体" w:hAnsi="宋体"/>
          <w:spacing w:val="-2"/>
          <w:sz w:val="24"/>
        </w:rPr>
        <w:t>投标供应商在评审过程中，所进行的力图影响评审结果的、以及不符合</w:t>
      </w:r>
      <w:r>
        <w:rPr>
          <w:rFonts w:hint="eastAsia" w:ascii="宋体" w:hAnsi="宋体" w:cs="宋体"/>
          <w:kern w:val="0"/>
          <w:sz w:val="24"/>
        </w:rPr>
        <w:t>《中华人民共和国政府采购法》及其相关法律、法规的、</w:t>
      </w:r>
      <w:r>
        <w:rPr>
          <w:rFonts w:hint="eastAsia" w:ascii="宋体" w:hAnsi="宋体"/>
          <w:spacing w:val="-2"/>
          <w:sz w:val="24"/>
        </w:rPr>
        <w:t>以及不符合本次招标的有关规定的活动，将被取消其中标资格。</w:t>
      </w:r>
    </w:p>
    <w:p>
      <w:pPr>
        <w:spacing w:line="440" w:lineRule="exact"/>
        <w:ind w:firstLine="482" w:firstLineChars="200"/>
        <w:rPr>
          <w:rFonts w:ascii="宋体"/>
          <w:b/>
          <w:sz w:val="24"/>
        </w:rPr>
      </w:pPr>
      <w:r>
        <w:rPr>
          <w:rFonts w:ascii="宋体" w:hAnsi="宋体"/>
          <w:b/>
          <w:sz w:val="24"/>
        </w:rPr>
        <w:t xml:space="preserve">26. </w:t>
      </w:r>
      <w:r>
        <w:rPr>
          <w:rFonts w:hint="eastAsia" w:ascii="宋体" w:hAnsi="宋体"/>
          <w:b/>
          <w:sz w:val="24"/>
        </w:rPr>
        <w:t>评审依据及评标办法</w:t>
      </w:r>
    </w:p>
    <w:p>
      <w:pPr>
        <w:spacing w:line="440" w:lineRule="exact"/>
        <w:ind w:firstLine="480" w:firstLineChars="200"/>
        <w:rPr>
          <w:rFonts w:ascii="宋体" w:hAnsi="宋体" w:cs="宋体"/>
          <w:kern w:val="0"/>
          <w:sz w:val="24"/>
        </w:rPr>
      </w:pPr>
      <w:r>
        <w:rPr>
          <w:rFonts w:ascii="宋体" w:hAnsi="宋体" w:cs="宋体"/>
          <w:kern w:val="0"/>
          <w:sz w:val="24"/>
        </w:rPr>
        <w:t xml:space="preserve">26.1 </w:t>
      </w:r>
      <w:r>
        <w:rPr>
          <w:rFonts w:hint="eastAsia" w:ascii="宋体" w:hAnsi="宋体" w:cs="宋体"/>
          <w:kern w:val="0"/>
          <w:sz w:val="24"/>
        </w:rPr>
        <w:t>评审的依据为招标文件及各投标人的投标文件。</w:t>
      </w:r>
    </w:p>
    <w:p>
      <w:pPr>
        <w:spacing w:line="440" w:lineRule="exact"/>
        <w:ind w:firstLine="480" w:firstLineChars="200"/>
        <w:rPr>
          <w:rFonts w:ascii="宋体" w:hAnsi="宋体" w:cs="宋体"/>
          <w:kern w:val="0"/>
          <w:sz w:val="24"/>
        </w:rPr>
      </w:pPr>
      <w:r>
        <w:rPr>
          <w:rFonts w:ascii="宋体" w:hAnsi="宋体" w:cs="宋体"/>
          <w:kern w:val="0"/>
          <w:sz w:val="24"/>
        </w:rPr>
        <w:t xml:space="preserve">26.2 </w:t>
      </w:r>
      <w:r>
        <w:rPr>
          <w:rFonts w:hint="eastAsia" w:ascii="宋体" w:hAnsi="宋体" w:cs="宋体"/>
          <w:kern w:val="0"/>
          <w:sz w:val="24"/>
        </w:rPr>
        <w:t>评标办法：</w:t>
      </w:r>
      <w:r>
        <w:rPr>
          <w:rFonts w:hint="eastAsia" w:ascii="宋体" w:hAnsi="宋体" w:cs="宋体"/>
          <w:b/>
          <w:bCs/>
          <w:kern w:val="0"/>
          <w:sz w:val="24"/>
        </w:rPr>
        <w:t>综合评分法</w:t>
      </w:r>
    </w:p>
    <w:p>
      <w:pPr>
        <w:spacing w:line="440" w:lineRule="exact"/>
        <w:ind w:firstLine="480" w:firstLineChars="200"/>
        <w:rPr>
          <w:rFonts w:ascii="宋体" w:hAnsi="宋体" w:cs="宋体"/>
          <w:kern w:val="0"/>
          <w:sz w:val="24"/>
        </w:rPr>
      </w:pP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pPr>
        <w:spacing w:line="440" w:lineRule="exact"/>
        <w:ind w:firstLine="480" w:firstLineChars="200"/>
        <w:rPr>
          <w:rFonts w:ascii="宋体"/>
          <w:sz w:val="24"/>
        </w:rPr>
      </w:pPr>
      <w:r>
        <w:rPr>
          <w:rFonts w:ascii="宋体" w:hAnsi="宋体" w:cs="宋体"/>
          <w:kern w:val="0"/>
          <w:sz w:val="24"/>
        </w:rPr>
        <w:t xml:space="preserve">26.3 </w:t>
      </w:r>
      <w:r>
        <w:rPr>
          <w:rFonts w:hint="eastAsia" w:ascii="宋体" w:hAnsi="宋体" w:cs="宋体"/>
          <w:kern w:val="0"/>
          <w:sz w:val="24"/>
        </w:rPr>
        <w:t>评审程序：</w:t>
      </w:r>
      <w:r>
        <w:rPr>
          <w:rFonts w:ascii="宋体"/>
          <w:sz w:val="24"/>
        </w:rPr>
        <w:tab/>
      </w:r>
    </w:p>
    <w:p>
      <w:pPr>
        <w:spacing w:line="440" w:lineRule="exact"/>
        <w:ind w:firstLine="482" w:firstLineChars="200"/>
        <w:jc w:val="left"/>
        <w:rPr>
          <w:rFonts w:ascii="宋体"/>
          <w:b/>
          <w:sz w:val="24"/>
        </w:rPr>
      </w:pPr>
      <w:r>
        <w:rPr>
          <w:rFonts w:hint="eastAsia" w:ascii="宋体" w:hAnsi="宋体"/>
          <w:b/>
          <w:sz w:val="24"/>
        </w:rPr>
        <w:t>成立评标委员会→</w:t>
      </w:r>
      <w:r>
        <w:rPr>
          <w:rFonts w:hint="eastAsia" w:ascii="宋体" w:hAnsi="宋体" w:cs="宋体"/>
          <w:b/>
          <w:sz w:val="24"/>
        </w:rPr>
        <w:t>资格评审→符合性审查</w:t>
      </w:r>
      <w:r>
        <w:rPr>
          <w:rFonts w:hint="eastAsia" w:ascii="宋体" w:hAnsi="宋体"/>
          <w:b/>
          <w:sz w:val="24"/>
        </w:rPr>
        <w:t>→错误性修正→详细评审（商务、技术部分评审，报价得分计算）→推荐中标候选人→完成评标报告</w:t>
      </w:r>
    </w:p>
    <w:p>
      <w:pPr>
        <w:spacing w:line="420" w:lineRule="exact"/>
        <w:ind w:firstLine="482" w:firstLineChars="200"/>
        <w:rPr>
          <w:rFonts w:ascii="宋体" w:hAnsi="宋体" w:cs="宋体"/>
          <w:b/>
          <w:sz w:val="24"/>
        </w:rPr>
      </w:pPr>
      <w:r>
        <w:rPr>
          <w:rFonts w:hint="eastAsia" w:ascii="宋体" w:hAnsi="宋体" w:cs="宋体"/>
          <w:b/>
          <w:sz w:val="24"/>
        </w:rPr>
        <w:t xml:space="preserve">27. </w:t>
      </w:r>
      <w:r>
        <w:rPr>
          <w:rFonts w:ascii="宋体" w:hAnsi="宋体"/>
          <w:b/>
          <w:sz w:val="24"/>
        </w:rPr>
        <w:t>资格审查及</w:t>
      </w:r>
      <w:r>
        <w:rPr>
          <w:rFonts w:hint="eastAsia" w:ascii="宋体" w:hAnsi="宋体"/>
          <w:b/>
          <w:sz w:val="24"/>
        </w:rPr>
        <w:t>符合性审查</w:t>
      </w:r>
    </w:p>
    <w:p>
      <w:pPr>
        <w:spacing w:line="440" w:lineRule="exact"/>
        <w:ind w:firstLine="472" w:firstLineChars="200"/>
        <w:rPr>
          <w:rFonts w:ascii="宋体" w:hAnsi="宋体"/>
          <w:spacing w:val="-2"/>
          <w:sz w:val="24"/>
        </w:rPr>
      </w:pPr>
      <w:r>
        <w:rPr>
          <w:rFonts w:hint="eastAsia" w:ascii="宋体" w:hAnsi="宋体"/>
          <w:spacing w:val="-2"/>
          <w:sz w:val="24"/>
        </w:rPr>
        <w:t>27.1  资格审查</w:t>
      </w:r>
    </w:p>
    <w:p>
      <w:pPr>
        <w:spacing w:line="440" w:lineRule="exact"/>
        <w:ind w:firstLine="472" w:firstLineChars="200"/>
        <w:rPr>
          <w:rFonts w:ascii="宋体" w:hAnsi="宋体"/>
          <w:spacing w:val="-2"/>
          <w:sz w:val="24"/>
        </w:rPr>
      </w:pPr>
      <w:r>
        <w:rPr>
          <w:rFonts w:hint="eastAsia" w:ascii="宋体" w:hAnsi="宋体"/>
          <w:spacing w:val="-2"/>
          <w:sz w:val="24"/>
        </w:rPr>
        <w:t>根据《中华人民共和国政府采购法》相关的法律、法规及规定，由采购人对投标人的资格审查资料进行资格审查。资格审查有一项未通过审查标准，其响应文件将被认定为不响应招标文件而被否决，并且不允许投标人通过修改或撤销其不符合要求的差异或保留，使之成为具有响应性的投标。</w:t>
      </w:r>
    </w:p>
    <w:p>
      <w:pPr>
        <w:spacing w:line="420" w:lineRule="exact"/>
        <w:ind w:firstLine="482" w:firstLineChars="200"/>
        <w:rPr>
          <w:rFonts w:ascii="宋体" w:hAnsi="宋体" w:cs="宋体"/>
          <w:b/>
          <w:sz w:val="24"/>
        </w:rPr>
      </w:pPr>
      <w:r>
        <w:rPr>
          <w:rFonts w:hint="eastAsia" w:ascii="宋体" w:hAnsi="宋体"/>
          <w:b/>
          <w:sz w:val="24"/>
        </w:rPr>
        <w:t>资格审查的标准详见附表1。</w:t>
      </w:r>
      <w:r>
        <w:rPr>
          <w:rFonts w:hint="eastAsia" w:ascii="宋体" w:hAnsi="宋体" w:cs="宋体"/>
          <w:b/>
          <w:sz w:val="24"/>
        </w:rPr>
        <w:t>通过资格审查的响应文件，方可进入下一环节的评审。</w:t>
      </w:r>
    </w:p>
    <w:p>
      <w:pPr>
        <w:spacing w:line="440" w:lineRule="exact"/>
        <w:ind w:firstLine="472" w:firstLineChars="200"/>
        <w:rPr>
          <w:rFonts w:ascii="宋体"/>
          <w:spacing w:val="-2"/>
          <w:sz w:val="24"/>
        </w:rPr>
      </w:pPr>
      <w:r>
        <w:rPr>
          <w:rFonts w:ascii="宋体" w:hAnsi="宋体"/>
          <w:spacing w:val="-2"/>
          <w:sz w:val="24"/>
        </w:rPr>
        <w:t>27.</w:t>
      </w:r>
      <w:r>
        <w:rPr>
          <w:rFonts w:hint="eastAsia" w:ascii="宋体" w:hAnsi="宋体"/>
          <w:spacing w:val="-2"/>
          <w:sz w:val="24"/>
        </w:rPr>
        <w:t>2评标委员会对投标文件的有效性、完整性和响应程度进行审查时，应当以书面方式要求投标人对投标文件中含义不明确、对同类问题表述不一致或者有明显文字和计算错误的内容作必要的澄清、说明或补正。</w:t>
      </w:r>
    </w:p>
    <w:p>
      <w:pPr>
        <w:spacing w:line="440" w:lineRule="exact"/>
        <w:ind w:firstLine="472" w:firstLineChars="200"/>
        <w:rPr>
          <w:rFonts w:ascii="宋体"/>
          <w:spacing w:val="-2"/>
          <w:sz w:val="24"/>
        </w:rPr>
      </w:pPr>
      <w:r>
        <w:rPr>
          <w:rFonts w:hint="eastAsia" w:ascii="宋体" w:hAnsi="宋体"/>
          <w:spacing w:val="-2"/>
          <w:sz w:val="24"/>
        </w:rPr>
        <w:t>投标人的澄清、说明或补正应以书面方式进行，并加盖公章，或者由法定代表人或其授权的代表签字。投标人的澄清、说明或者补正不得超出投标文件的范围或者改变招标文件的实质性内容。</w:t>
      </w:r>
    </w:p>
    <w:p>
      <w:pPr>
        <w:spacing w:line="440" w:lineRule="exact"/>
        <w:ind w:firstLine="472" w:firstLineChars="200"/>
        <w:rPr>
          <w:rFonts w:ascii="宋体"/>
          <w:spacing w:val="-2"/>
          <w:sz w:val="24"/>
        </w:rPr>
      </w:pPr>
      <w:r>
        <w:rPr>
          <w:rFonts w:hint="eastAsia" w:ascii="宋体" w:hAnsi="宋体"/>
          <w:spacing w:val="-2"/>
          <w:sz w:val="24"/>
        </w:rPr>
        <w:t>按上述规定，经投标人确认后，对投标人起约束作用。如果投标人不确认的，则其投标无效。</w:t>
      </w:r>
    </w:p>
    <w:p>
      <w:pPr>
        <w:spacing w:line="440" w:lineRule="exact"/>
        <w:ind w:firstLine="472" w:firstLineChars="200"/>
        <w:rPr>
          <w:rFonts w:ascii="宋体"/>
          <w:spacing w:val="-2"/>
          <w:sz w:val="24"/>
        </w:rPr>
      </w:pPr>
      <w:r>
        <w:rPr>
          <w:rFonts w:ascii="宋体" w:hAnsi="宋体"/>
          <w:spacing w:val="-2"/>
          <w:sz w:val="24"/>
        </w:rPr>
        <w:t>27.</w:t>
      </w:r>
      <w:r>
        <w:rPr>
          <w:rFonts w:hint="eastAsia" w:ascii="宋体" w:hAnsi="宋体"/>
          <w:spacing w:val="-2"/>
          <w:sz w:val="24"/>
        </w:rPr>
        <w:t>3采购方不接受不符合国家有关部门相关规定的投标报价或优惠方案。</w:t>
      </w:r>
    </w:p>
    <w:p>
      <w:pPr>
        <w:spacing w:line="440" w:lineRule="exact"/>
        <w:ind w:firstLine="472" w:firstLineChars="200"/>
        <w:rPr>
          <w:rFonts w:ascii="宋体"/>
          <w:spacing w:val="-2"/>
          <w:sz w:val="24"/>
        </w:rPr>
      </w:pPr>
      <w:r>
        <w:rPr>
          <w:rFonts w:ascii="宋体" w:hAnsi="宋体"/>
          <w:spacing w:val="-2"/>
          <w:sz w:val="24"/>
        </w:rPr>
        <w:t>27.</w:t>
      </w:r>
      <w:r>
        <w:rPr>
          <w:rFonts w:hint="eastAsia" w:ascii="宋体" w:hAnsi="宋体"/>
          <w:spacing w:val="-2"/>
          <w:sz w:val="24"/>
        </w:rPr>
        <w:t>4在评审过程中，评标委员会发现投标人以他人名义投标、串通投标、以行贿手段谋取中标或者以其他弄虚作假方式投标的，该投标人的投标将被否决。</w:t>
      </w:r>
    </w:p>
    <w:p>
      <w:pPr>
        <w:spacing w:line="440" w:lineRule="exact"/>
        <w:ind w:firstLine="480" w:firstLineChars="200"/>
        <w:jc w:val="left"/>
        <w:rPr>
          <w:rFonts w:ascii="宋体"/>
          <w:sz w:val="24"/>
        </w:rPr>
      </w:pPr>
      <w:r>
        <w:rPr>
          <w:rFonts w:ascii="宋体" w:hAnsi="宋体"/>
          <w:sz w:val="24"/>
        </w:rPr>
        <w:t>27.</w:t>
      </w:r>
      <w:r>
        <w:rPr>
          <w:rFonts w:hint="eastAsia" w:ascii="宋体" w:hAnsi="宋体"/>
          <w:sz w:val="24"/>
        </w:rPr>
        <w:t>5有下列情形之一的，视为投标人串通投标，其投标无效：</w:t>
      </w:r>
    </w:p>
    <w:p>
      <w:pPr>
        <w:spacing w:line="440" w:lineRule="exact"/>
        <w:ind w:firstLine="480" w:firstLineChars="200"/>
        <w:jc w:val="left"/>
        <w:rPr>
          <w:rFonts w:ascii="宋体"/>
          <w:sz w:val="24"/>
        </w:rPr>
      </w:pPr>
      <w:r>
        <w:rPr>
          <w:rFonts w:ascii="宋体" w:hAnsi="宋体"/>
          <w:sz w:val="24"/>
        </w:rPr>
        <w:t>(1)</w:t>
      </w:r>
      <w:r>
        <w:rPr>
          <w:rFonts w:hint="eastAsia" w:ascii="宋体" w:hAnsi="宋体"/>
          <w:sz w:val="24"/>
        </w:rPr>
        <w:t>不同投标人的投标文件由同一单位或者个人编制；</w:t>
      </w:r>
    </w:p>
    <w:p>
      <w:pPr>
        <w:spacing w:line="440" w:lineRule="exact"/>
        <w:ind w:firstLine="480" w:firstLineChars="200"/>
        <w:jc w:val="left"/>
        <w:rPr>
          <w:rFonts w:ascii="宋体"/>
          <w:sz w:val="24"/>
        </w:rPr>
      </w:pPr>
      <w:r>
        <w:rPr>
          <w:rFonts w:ascii="宋体" w:hAnsi="宋体"/>
          <w:sz w:val="24"/>
        </w:rPr>
        <w:t>(2)</w:t>
      </w:r>
      <w:r>
        <w:rPr>
          <w:rFonts w:hint="eastAsia" w:ascii="宋体" w:hAnsi="宋体"/>
          <w:sz w:val="24"/>
        </w:rPr>
        <w:t>不同投标人委托同一单位或者个人办理投标事宜；</w:t>
      </w:r>
    </w:p>
    <w:p>
      <w:pPr>
        <w:spacing w:line="440" w:lineRule="exact"/>
        <w:ind w:firstLine="480" w:firstLineChars="200"/>
        <w:jc w:val="left"/>
        <w:rPr>
          <w:rFonts w:ascii="宋体"/>
          <w:sz w:val="24"/>
        </w:rPr>
      </w:pPr>
      <w:r>
        <w:rPr>
          <w:rFonts w:ascii="宋体" w:hAnsi="宋体"/>
          <w:sz w:val="24"/>
        </w:rPr>
        <w:t>(3)</w:t>
      </w:r>
      <w:r>
        <w:rPr>
          <w:rFonts w:hint="eastAsia" w:ascii="宋体" w:hAnsi="宋体"/>
          <w:sz w:val="24"/>
        </w:rPr>
        <w:t>不同投标人的投标文件载明的项目管理成员或者联系人员为同一人；</w:t>
      </w:r>
    </w:p>
    <w:p>
      <w:pPr>
        <w:spacing w:line="440" w:lineRule="exact"/>
        <w:ind w:firstLine="480" w:firstLineChars="200"/>
        <w:jc w:val="left"/>
        <w:rPr>
          <w:rFonts w:ascii="宋体"/>
          <w:sz w:val="24"/>
        </w:rPr>
      </w:pPr>
      <w:r>
        <w:rPr>
          <w:rFonts w:ascii="宋体" w:hAnsi="宋体"/>
          <w:sz w:val="24"/>
        </w:rPr>
        <w:t>(4)</w:t>
      </w:r>
      <w:r>
        <w:rPr>
          <w:rFonts w:hint="eastAsia" w:ascii="宋体" w:hAnsi="宋体"/>
          <w:sz w:val="24"/>
        </w:rPr>
        <w:t>不同投标人的投标文件异常一致或者投标报价呈规律性差异；</w:t>
      </w:r>
    </w:p>
    <w:p>
      <w:pPr>
        <w:spacing w:line="440" w:lineRule="exact"/>
        <w:ind w:firstLine="480" w:firstLineChars="200"/>
        <w:jc w:val="left"/>
        <w:rPr>
          <w:rFonts w:ascii="宋体"/>
          <w:sz w:val="24"/>
        </w:rPr>
      </w:pPr>
      <w:r>
        <w:rPr>
          <w:rFonts w:ascii="宋体" w:hAnsi="宋体"/>
          <w:sz w:val="24"/>
        </w:rPr>
        <w:t>(5)</w:t>
      </w:r>
      <w:r>
        <w:rPr>
          <w:rFonts w:hint="eastAsia" w:ascii="宋体" w:hAnsi="宋体"/>
          <w:sz w:val="24"/>
        </w:rPr>
        <w:t>不同投标人的投标文件相互混装；</w:t>
      </w:r>
    </w:p>
    <w:p>
      <w:pPr>
        <w:spacing w:line="440" w:lineRule="exact"/>
        <w:ind w:firstLine="480" w:firstLineChars="200"/>
        <w:jc w:val="left"/>
        <w:rPr>
          <w:rFonts w:ascii="宋体"/>
          <w:sz w:val="24"/>
        </w:rPr>
      </w:pPr>
      <w:r>
        <w:rPr>
          <w:rFonts w:ascii="宋体" w:hAnsi="宋体"/>
          <w:sz w:val="24"/>
        </w:rPr>
        <w:t>(6)</w:t>
      </w:r>
      <w:r>
        <w:rPr>
          <w:rFonts w:hint="eastAsia" w:ascii="宋体" w:hAnsi="宋体"/>
          <w:sz w:val="24"/>
        </w:rPr>
        <w:t>不同投标人的投标保证金从同一单位或者个人的账户转出。</w:t>
      </w:r>
    </w:p>
    <w:p>
      <w:pPr>
        <w:spacing w:line="440" w:lineRule="exact"/>
        <w:ind w:firstLine="472" w:firstLineChars="200"/>
        <w:rPr>
          <w:rFonts w:ascii="宋体"/>
          <w:sz w:val="24"/>
        </w:rPr>
      </w:pPr>
      <w:r>
        <w:rPr>
          <w:rFonts w:ascii="宋体" w:hAnsi="宋体"/>
          <w:spacing w:val="-2"/>
          <w:sz w:val="24"/>
        </w:rPr>
        <w:t>27</w:t>
      </w:r>
      <w:r>
        <w:rPr>
          <w:rFonts w:ascii="宋体"/>
          <w:spacing w:val="-2"/>
          <w:sz w:val="24"/>
        </w:rPr>
        <w:t>.</w:t>
      </w:r>
      <w:r>
        <w:rPr>
          <w:rFonts w:hint="eastAsia" w:ascii="宋体" w:hAnsi="宋体"/>
          <w:spacing w:val="-2"/>
          <w:sz w:val="24"/>
        </w:rPr>
        <w:t>6</w:t>
      </w:r>
      <w:r>
        <w:rPr>
          <w:rFonts w:hint="eastAsia" w:ascii="宋体" w:hAnsi="宋体"/>
          <w:sz w:val="24"/>
        </w:rPr>
        <w:t>投标人存在下列情况之一的，投标无效：</w:t>
      </w:r>
    </w:p>
    <w:p>
      <w:pPr>
        <w:spacing w:line="440" w:lineRule="exact"/>
        <w:ind w:firstLine="472" w:firstLineChars="200"/>
        <w:rPr>
          <w:rFonts w:ascii="宋体"/>
          <w:spacing w:val="-2"/>
          <w:sz w:val="24"/>
        </w:rPr>
      </w:pPr>
      <w:r>
        <w:rPr>
          <w:rFonts w:ascii="宋体" w:hAnsi="宋体"/>
          <w:spacing w:val="-2"/>
          <w:sz w:val="24"/>
        </w:rPr>
        <w:t>(1)</w:t>
      </w:r>
      <w:r>
        <w:rPr>
          <w:rFonts w:hint="eastAsia" w:ascii="宋体" w:hAnsi="宋体"/>
          <w:spacing w:val="-2"/>
          <w:sz w:val="24"/>
        </w:rPr>
        <w:t>未按照招标文件的规定提交投标保证金的；</w:t>
      </w:r>
    </w:p>
    <w:p>
      <w:pPr>
        <w:spacing w:line="440" w:lineRule="exact"/>
        <w:ind w:firstLine="472" w:firstLineChars="200"/>
        <w:rPr>
          <w:rFonts w:ascii="宋体"/>
          <w:spacing w:val="-2"/>
          <w:sz w:val="24"/>
        </w:rPr>
      </w:pPr>
      <w:r>
        <w:rPr>
          <w:rFonts w:ascii="宋体" w:hAnsi="宋体"/>
          <w:spacing w:val="-2"/>
          <w:sz w:val="24"/>
        </w:rPr>
        <w:t>(2)</w:t>
      </w:r>
      <w:r>
        <w:rPr>
          <w:rFonts w:hint="eastAsia" w:ascii="宋体" w:hAnsi="宋体"/>
          <w:spacing w:val="-2"/>
          <w:sz w:val="24"/>
        </w:rPr>
        <w:t>投标文件未按招标文件要求签署、盖章的；</w:t>
      </w:r>
    </w:p>
    <w:p>
      <w:pPr>
        <w:spacing w:line="440" w:lineRule="exact"/>
        <w:ind w:firstLine="472" w:firstLineChars="200"/>
        <w:rPr>
          <w:rFonts w:ascii="宋体"/>
          <w:spacing w:val="-2"/>
          <w:sz w:val="24"/>
        </w:rPr>
      </w:pPr>
      <w:r>
        <w:rPr>
          <w:rFonts w:ascii="宋体" w:hAnsi="宋体"/>
          <w:spacing w:val="-2"/>
          <w:sz w:val="24"/>
        </w:rPr>
        <w:t>(3)</w:t>
      </w:r>
      <w:r>
        <w:rPr>
          <w:rFonts w:hint="eastAsia" w:ascii="宋体" w:hAnsi="宋体"/>
          <w:spacing w:val="-2"/>
          <w:sz w:val="24"/>
        </w:rPr>
        <w:t>不具备招标文件中规定的资格要求的；</w:t>
      </w:r>
    </w:p>
    <w:p>
      <w:pPr>
        <w:spacing w:line="440" w:lineRule="exact"/>
        <w:ind w:firstLine="472" w:firstLineChars="200"/>
        <w:rPr>
          <w:rFonts w:ascii="宋体"/>
          <w:spacing w:val="-2"/>
          <w:sz w:val="24"/>
        </w:rPr>
      </w:pPr>
      <w:r>
        <w:rPr>
          <w:rFonts w:ascii="宋体" w:hAnsi="宋体"/>
          <w:spacing w:val="-2"/>
          <w:sz w:val="24"/>
        </w:rPr>
        <w:t>(4)</w:t>
      </w:r>
      <w:r>
        <w:rPr>
          <w:rFonts w:hint="eastAsia" w:ascii="宋体" w:hAnsi="宋体"/>
          <w:spacing w:val="-2"/>
          <w:sz w:val="24"/>
        </w:rPr>
        <w:t>报价超过招标文件中规定的预算金额或者最高限价的；</w:t>
      </w:r>
    </w:p>
    <w:p>
      <w:pPr>
        <w:spacing w:line="440" w:lineRule="exact"/>
        <w:ind w:firstLine="472" w:firstLineChars="200"/>
        <w:rPr>
          <w:rFonts w:ascii="宋体"/>
          <w:spacing w:val="-2"/>
          <w:sz w:val="24"/>
        </w:rPr>
      </w:pPr>
      <w:r>
        <w:rPr>
          <w:rFonts w:ascii="宋体" w:hAnsi="宋体"/>
          <w:spacing w:val="-2"/>
          <w:sz w:val="24"/>
        </w:rPr>
        <w:t>(5)</w:t>
      </w:r>
      <w:r>
        <w:rPr>
          <w:rFonts w:hint="eastAsia" w:ascii="宋体" w:hAnsi="宋体"/>
          <w:spacing w:val="-2"/>
          <w:sz w:val="24"/>
        </w:rPr>
        <w:t>投标文件含有采购人不能接受的附加条件的；</w:t>
      </w:r>
    </w:p>
    <w:p>
      <w:pPr>
        <w:spacing w:line="440" w:lineRule="exact"/>
        <w:ind w:firstLine="472" w:firstLineChars="200"/>
        <w:rPr>
          <w:rFonts w:ascii="宋体"/>
          <w:spacing w:val="-2"/>
          <w:sz w:val="24"/>
        </w:rPr>
      </w:pPr>
      <w:r>
        <w:rPr>
          <w:rFonts w:ascii="宋体" w:hAnsi="宋体"/>
          <w:spacing w:val="-2"/>
          <w:sz w:val="24"/>
        </w:rPr>
        <w:t>(6)</w:t>
      </w:r>
      <w:r>
        <w:rPr>
          <w:rFonts w:hint="eastAsia" w:ascii="宋体" w:hAnsi="宋体"/>
          <w:spacing w:val="-2"/>
          <w:sz w:val="24"/>
        </w:rPr>
        <w:t>法律、法规和招标文件规定的其他无效情形。</w:t>
      </w:r>
    </w:p>
    <w:p>
      <w:pPr>
        <w:spacing w:line="440" w:lineRule="exact"/>
        <w:ind w:firstLine="472" w:firstLineChars="200"/>
        <w:rPr>
          <w:rFonts w:ascii="宋体"/>
          <w:spacing w:val="-2"/>
          <w:sz w:val="24"/>
        </w:rPr>
      </w:pPr>
      <w:r>
        <w:rPr>
          <w:rFonts w:ascii="宋体" w:hAnsi="宋体"/>
          <w:spacing w:val="-2"/>
          <w:sz w:val="24"/>
        </w:rPr>
        <w:t>27</w:t>
      </w:r>
      <w:r>
        <w:rPr>
          <w:rFonts w:ascii="宋体"/>
          <w:spacing w:val="-2"/>
          <w:sz w:val="24"/>
        </w:rPr>
        <w:t>.</w:t>
      </w:r>
      <w:r>
        <w:rPr>
          <w:rFonts w:hint="eastAsia" w:ascii="宋体" w:hAnsi="宋体"/>
          <w:spacing w:val="-2"/>
          <w:sz w:val="24"/>
        </w:rPr>
        <w:t>7评标委员会应当审查每一投标文件是否对招标文件提出的所有实质性要求和条件做出响应。未能在实质上响应的投标，其投标将被否决。</w:t>
      </w:r>
    </w:p>
    <w:p>
      <w:pPr>
        <w:spacing w:line="440" w:lineRule="exact"/>
        <w:ind w:firstLine="472" w:firstLineChars="200"/>
        <w:rPr>
          <w:rFonts w:ascii="宋体"/>
          <w:spacing w:val="-2"/>
          <w:sz w:val="24"/>
        </w:rPr>
      </w:pPr>
      <w:r>
        <w:rPr>
          <w:rFonts w:ascii="宋体" w:hAnsi="宋体"/>
          <w:spacing w:val="-2"/>
          <w:sz w:val="24"/>
        </w:rPr>
        <w:t>27</w:t>
      </w:r>
      <w:r>
        <w:rPr>
          <w:rFonts w:ascii="宋体"/>
          <w:spacing w:val="-2"/>
          <w:sz w:val="24"/>
        </w:rPr>
        <w:t>.</w:t>
      </w:r>
      <w:r>
        <w:rPr>
          <w:rFonts w:hint="eastAsia" w:ascii="宋体" w:hAnsi="宋体"/>
          <w:spacing w:val="-2"/>
          <w:sz w:val="24"/>
        </w:rPr>
        <w:t>8投标人不得误导、干扰采购方的评审活动，否则将废除其投标。</w:t>
      </w:r>
    </w:p>
    <w:p>
      <w:pPr>
        <w:spacing w:line="440" w:lineRule="exact"/>
        <w:ind w:firstLine="472" w:firstLineChars="200"/>
        <w:rPr>
          <w:rFonts w:ascii="宋体"/>
          <w:spacing w:val="-2"/>
          <w:sz w:val="24"/>
        </w:rPr>
      </w:pPr>
      <w:r>
        <w:rPr>
          <w:rFonts w:ascii="宋体" w:hAnsi="宋体"/>
          <w:spacing w:val="-2"/>
          <w:sz w:val="24"/>
        </w:rPr>
        <w:t>27</w:t>
      </w:r>
      <w:r>
        <w:rPr>
          <w:rFonts w:ascii="宋体"/>
          <w:spacing w:val="-2"/>
          <w:sz w:val="24"/>
        </w:rPr>
        <w:t>.</w:t>
      </w:r>
      <w:r>
        <w:rPr>
          <w:rFonts w:hint="eastAsia" w:ascii="宋体" w:hAnsi="宋体"/>
          <w:spacing w:val="-2"/>
          <w:sz w:val="24"/>
        </w:rPr>
        <w:t>9评标委员会根据上述规定否决不合格投标，因有效投标不足本次评审办法规定数量而使得投标明显缺乏竞争性时，根据《中华人民共和国政府采购法》的相关规定，将作流标处理。</w:t>
      </w:r>
    </w:p>
    <w:p>
      <w:pPr>
        <w:spacing w:line="420" w:lineRule="exact"/>
        <w:ind w:firstLine="474" w:firstLineChars="200"/>
        <w:rPr>
          <w:rFonts w:ascii="宋体" w:hAnsi="宋体" w:cs="宋体"/>
          <w:b/>
          <w:sz w:val="24"/>
        </w:rPr>
      </w:pPr>
      <w:r>
        <w:rPr>
          <w:rFonts w:hint="eastAsia" w:ascii="宋体" w:hAnsi="宋体"/>
          <w:b/>
          <w:spacing w:val="-2"/>
          <w:sz w:val="24"/>
        </w:rPr>
        <w:t>符合性审查的标准详见附表2。</w:t>
      </w:r>
      <w:r>
        <w:rPr>
          <w:rFonts w:hint="eastAsia" w:ascii="宋体" w:hAnsi="宋体" w:cs="宋体"/>
          <w:b/>
          <w:sz w:val="24"/>
        </w:rPr>
        <w:t>通过符合性审查的响应文件，方可进入下一环节的评审。</w:t>
      </w:r>
    </w:p>
    <w:p>
      <w:pPr>
        <w:spacing w:line="440" w:lineRule="exact"/>
        <w:ind w:firstLine="474" w:firstLineChars="200"/>
        <w:rPr>
          <w:rFonts w:ascii="宋体"/>
          <w:b/>
          <w:bCs/>
          <w:sz w:val="24"/>
        </w:rPr>
      </w:pPr>
      <w:r>
        <w:rPr>
          <w:rFonts w:ascii="宋体" w:hAnsi="宋体"/>
          <w:b/>
          <w:spacing w:val="-2"/>
          <w:sz w:val="24"/>
        </w:rPr>
        <w:t xml:space="preserve">28. </w:t>
      </w:r>
      <w:r>
        <w:rPr>
          <w:rFonts w:hint="eastAsia" w:ascii="宋体" w:hAnsi="宋体"/>
          <w:b/>
          <w:bCs/>
          <w:sz w:val="24"/>
        </w:rPr>
        <w:t>投标文件计算错误的修正</w:t>
      </w:r>
    </w:p>
    <w:p>
      <w:pPr>
        <w:spacing w:line="440" w:lineRule="exact"/>
        <w:ind w:firstLine="480" w:firstLineChars="200"/>
        <w:rPr>
          <w:rFonts w:ascii="宋体" w:cs="宋体"/>
          <w:sz w:val="24"/>
        </w:rPr>
      </w:pPr>
      <w:r>
        <w:rPr>
          <w:rFonts w:ascii="宋体" w:hAnsi="宋体" w:cs="宋体"/>
          <w:sz w:val="24"/>
        </w:rPr>
        <w:t xml:space="preserve">28.1 </w:t>
      </w:r>
      <w:r>
        <w:rPr>
          <w:rFonts w:hint="eastAsia" w:ascii="宋体" w:hAnsi="宋体" w:cs="宋体"/>
          <w:sz w:val="24"/>
        </w:rPr>
        <w:t>投标文件中报价出现前后不一致的，评标委员会按以下原则对投标报价进行修正：</w:t>
      </w:r>
    </w:p>
    <w:p>
      <w:pPr>
        <w:spacing w:line="440" w:lineRule="exact"/>
        <w:ind w:firstLine="480" w:firstLineChars="200"/>
        <w:rPr>
          <w:rFonts w:ascii="宋体" w:cs="宋体"/>
          <w:sz w:val="24"/>
        </w:rPr>
      </w:pPr>
      <w:r>
        <w:rPr>
          <w:rFonts w:ascii="宋体" w:hAnsi="宋体" w:cs="宋体"/>
          <w:sz w:val="24"/>
        </w:rPr>
        <w:t>a.</w:t>
      </w:r>
      <w:r>
        <w:rPr>
          <w:rFonts w:hint="eastAsia" w:ascii="宋体" w:hAnsi="宋体" w:cs="宋体"/>
          <w:sz w:val="24"/>
        </w:rPr>
        <w:t>投标文件中开标一览表（报价表）内容与投标文件中相应内容不一致的，以开标一览表（报价表）为准；</w:t>
      </w:r>
    </w:p>
    <w:p>
      <w:pPr>
        <w:spacing w:line="440" w:lineRule="exact"/>
        <w:ind w:firstLine="480" w:firstLineChars="200"/>
        <w:rPr>
          <w:rFonts w:ascii="宋体" w:cs="宋体"/>
          <w:sz w:val="24"/>
        </w:rPr>
      </w:pPr>
      <w:r>
        <w:rPr>
          <w:rFonts w:ascii="宋体" w:hAnsi="宋体" w:cs="宋体"/>
          <w:sz w:val="24"/>
        </w:rPr>
        <w:t>b.</w:t>
      </w:r>
      <w:r>
        <w:rPr>
          <w:rFonts w:hint="eastAsia" w:ascii="宋体" w:hAnsi="宋体" w:cs="宋体"/>
          <w:sz w:val="24"/>
        </w:rPr>
        <w:t>大写金额和小写金额不一致的，以大写金额为准；</w:t>
      </w:r>
    </w:p>
    <w:p>
      <w:pPr>
        <w:spacing w:line="440" w:lineRule="exact"/>
        <w:ind w:firstLine="480" w:firstLineChars="200"/>
        <w:rPr>
          <w:rFonts w:ascii="宋体" w:cs="宋体"/>
          <w:sz w:val="24"/>
        </w:rPr>
      </w:pPr>
      <w:r>
        <w:rPr>
          <w:rFonts w:ascii="宋体" w:hAnsi="宋体" w:cs="宋体"/>
          <w:sz w:val="24"/>
        </w:rPr>
        <w:t>c.</w:t>
      </w:r>
      <w:r>
        <w:rPr>
          <w:rFonts w:hint="eastAsia" w:ascii="宋体" w:hAnsi="宋体" w:cs="宋体"/>
          <w:sz w:val="24"/>
        </w:rPr>
        <w:t>单价金额小数点或者百分比有明显错位的，以开标一览表的总价为准，并修改单价；</w:t>
      </w:r>
    </w:p>
    <w:p>
      <w:pPr>
        <w:spacing w:line="440" w:lineRule="exact"/>
        <w:ind w:firstLine="480" w:firstLineChars="200"/>
        <w:rPr>
          <w:rFonts w:ascii="宋体" w:cs="宋体"/>
          <w:sz w:val="24"/>
        </w:rPr>
      </w:pPr>
      <w:r>
        <w:rPr>
          <w:rFonts w:ascii="宋体" w:hAnsi="宋体" w:cs="宋体"/>
          <w:sz w:val="24"/>
        </w:rPr>
        <w:t>d.</w:t>
      </w:r>
      <w:r>
        <w:rPr>
          <w:rFonts w:hint="eastAsia" w:ascii="宋体" w:hAnsi="宋体" w:cs="宋体"/>
          <w:sz w:val="24"/>
        </w:rPr>
        <w:t>总价金额与按单价汇总金额不一致的，以单价金额计算结果为准。</w:t>
      </w:r>
    </w:p>
    <w:p>
      <w:pPr>
        <w:spacing w:line="440" w:lineRule="exact"/>
        <w:ind w:firstLine="480" w:firstLineChars="200"/>
        <w:rPr>
          <w:rFonts w:ascii="宋体" w:cs="宋体"/>
          <w:sz w:val="24"/>
        </w:rPr>
      </w:pPr>
      <w:r>
        <w:rPr>
          <w:rFonts w:hint="eastAsia"/>
          <w:sz w:val="24"/>
        </w:rPr>
        <w:t>同时出现两种以上不一致的，按照前款规定的顺序修正。</w:t>
      </w:r>
    </w:p>
    <w:p>
      <w:pPr>
        <w:spacing w:line="440" w:lineRule="exact"/>
        <w:ind w:firstLine="480" w:firstLineChars="200"/>
        <w:rPr>
          <w:rFonts w:ascii="宋体" w:cs="宋体"/>
          <w:sz w:val="24"/>
        </w:rPr>
      </w:pPr>
      <w:r>
        <w:rPr>
          <w:rFonts w:ascii="宋体" w:hAnsi="宋体" w:cs="宋体"/>
          <w:sz w:val="24"/>
        </w:rPr>
        <w:t xml:space="preserve">28.2 </w:t>
      </w:r>
      <w:r>
        <w:rPr>
          <w:rFonts w:hint="eastAsia" w:ascii="宋体" w:hAnsi="宋体" w:cs="宋体"/>
          <w:sz w:val="24"/>
        </w:rPr>
        <w:t>修正后的最终投标报价若超过最高投标限价（如有），评标委员会应当否决其投标。</w:t>
      </w:r>
    </w:p>
    <w:p>
      <w:pPr>
        <w:spacing w:line="440" w:lineRule="exact"/>
        <w:ind w:firstLine="480" w:firstLineChars="200"/>
        <w:jc w:val="left"/>
        <w:rPr>
          <w:rFonts w:ascii="宋体"/>
          <w:sz w:val="24"/>
        </w:rPr>
      </w:pPr>
      <w:r>
        <w:rPr>
          <w:rFonts w:ascii="宋体" w:hAnsi="宋体" w:cs="宋体"/>
          <w:sz w:val="24"/>
        </w:rPr>
        <w:t>28.3</w:t>
      </w:r>
      <w:r>
        <w:rPr>
          <w:rFonts w:hint="eastAsia" w:ascii="宋体" w:hAnsi="宋体" w:cs="宋体"/>
          <w:sz w:val="24"/>
        </w:rPr>
        <w:t>按上述修正错误的原则及方法调整或修正投标文件的投标报价，经投标人确认后，对投标人起约束作用。如果投标人不确认的，则其投标</w:t>
      </w:r>
      <w:r>
        <w:rPr>
          <w:rFonts w:hint="eastAsia" w:ascii="宋体" w:hAnsi="宋体"/>
          <w:sz w:val="24"/>
        </w:rPr>
        <w:t>无效。</w:t>
      </w:r>
    </w:p>
    <w:p>
      <w:pPr>
        <w:spacing w:line="440" w:lineRule="exact"/>
        <w:ind w:firstLine="474" w:firstLineChars="200"/>
        <w:rPr>
          <w:rFonts w:ascii="宋体"/>
          <w:b/>
          <w:bCs/>
          <w:sz w:val="24"/>
        </w:rPr>
      </w:pPr>
      <w:r>
        <w:rPr>
          <w:rFonts w:ascii="宋体" w:hAnsi="宋体"/>
          <w:b/>
          <w:spacing w:val="-2"/>
          <w:sz w:val="24"/>
        </w:rPr>
        <w:t xml:space="preserve">29. </w:t>
      </w:r>
      <w:r>
        <w:rPr>
          <w:rFonts w:hint="eastAsia" w:ascii="宋体" w:hAnsi="宋体"/>
          <w:b/>
          <w:bCs/>
          <w:sz w:val="24"/>
        </w:rPr>
        <w:t>详细评审</w:t>
      </w:r>
    </w:p>
    <w:p>
      <w:pPr>
        <w:spacing w:line="440" w:lineRule="exact"/>
        <w:ind w:firstLine="472" w:firstLineChars="200"/>
        <w:rPr>
          <w:rFonts w:ascii="宋体"/>
          <w:spacing w:val="-2"/>
          <w:sz w:val="24"/>
        </w:rPr>
      </w:pPr>
      <w:r>
        <w:rPr>
          <w:rFonts w:ascii="宋体" w:hAnsi="宋体"/>
          <w:spacing w:val="-2"/>
          <w:sz w:val="24"/>
        </w:rPr>
        <w:t xml:space="preserve">29.1  </w:t>
      </w:r>
      <w:r>
        <w:rPr>
          <w:rFonts w:hint="eastAsia" w:ascii="宋体" w:hAnsi="宋体"/>
          <w:spacing w:val="-2"/>
          <w:sz w:val="24"/>
        </w:rPr>
        <w:t>经符合性审查合格的投标文件，评标委员会应当根据招标文件确定的评审标准和方法，对其技术和商务部分进行综合比较与评价。</w:t>
      </w:r>
    </w:p>
    <w:p>
      <w:pPr>
        <w:spacing w:line="440" w:lineRule="exact"/>
        <w:ind w:firstLine="472" w:firstLineChars="200"/>
        <w:rPr>
          <w:rFonts w:ascii="宋体"/>
          <w:spacing w:val="-2"/>
          <w:sz w:val="24"/>
        </w:rPr>
      </w:pPr>
      <w:r>
        <w:rPr>
          <w:rFonts w:ascii="宋体" w:hAnsi="宋体"/>
          <w:spacing w:val="-2"/>
          <w:sz w:val="24"/>
        </w:rPr>
        <w:t xml:space="preserve">29.2 </w:t>
      </w:r>
      <w:r>
        <w:rPr>
          <w:rFonts w:hint="eastAsia" w:ascii="宋体" w:hAnsi="宋体"/>
          <w:spacing w:val="-2"/>
          <w:sz w:val="24"/>
        </w:rPr>
        <w:t>评标时，评标委员会各成员应当独立对每个投标人的投标文件进行评价，并汇总每个投标人的得分。</w:t>
      </w:r>
    </w:p>
    <w:p>
      <w:pPr>
        <w:spacing w:line="440" w:lineRule="exact"/>
        <w:ind w:firstLine="464" w:firstLineChars="197"/>
        <w:rPr>
          <w:rFonts w:ascii="宋体"/>
          <w:spacing w:val="-2"/>
          <w:sz w:val="24"/>
        </w:rPr>
      </w:pPr>
      <w:r>
        <w:rPr>
          <w:rFonts w:ascii="宋体" w:hAnsi="宋体"/>
          <w:spacing w:val="-2"/>
          <w:sz w:val="24"/>
        </w:rPr>
        <w:t>29.</w:t>
      </w:r>
      <w:r>
        <w:rPr>
          <w:rFonts w:hint="eastAsia" w:ascii="宋体" w:hAnsi="宋体"/>
          <w:spacing w:val="-2"/>
          <w:sz w:val="24"/>
        </w:rPr>
        <w:t>3评审因素及标准</w:t>
      </w:r>
      <w:r>
        <w:rPr>
          <w:rFonts w:ascii="宋体" w:hAnsi="宋体"/>
          <w:spacing w:val="-2"/>
          <w:sz w:val="24"/>
        </w:rPr>
        <w:t>(</w:t>
      </w:r>
      <w:r>
        <w:rPr>
          <w:rFonts w:hint="eastAsia" w:ascii="宋体" w:hAnsi="宋体"/>
          <w:spacing w:val="-2"/>
          <w:sz w:val="24"/>
        </w:rPr>
        <w:t>详见评分细则</w:t>
      </w:r>
      <w:r>
        <w:rPr>
          <w:rFonts w:ascii="宋体" w:hAnsi="宋体"/>
          <w:spacing w:val="-2"/>
          <w:sz w:val="24"/>
        </w:rPr>
        <w:t>)</w:t>
      </w:r>
    </w:p>
    <w:p>
      <w:pPr>
        <w:spacing w:line="440" w:lineRule="exact"/>
        <w:ind w:firstLine="472" w:firstLineChars="200"/>
        <w:rPr>
          <w:rFonts w:ascii="宋体"/>
          <w:spacing w:val="-2"/>
          <w:sz w:val="24"/>
        </w:rPr>
      </w:pPr>
      <w:r>
        <w:rPr>
          <w:rFonts w:hint="eastAsia" w:ascii="宋体" w:hAnsi="宋体"/>
          <w:spacing w:val="-2"/>
          <w:sz w:val="24"/>
        </w:rPr>
        <w:t>评审因素：与投标人所提供服务的内容、质量相关，包括投标报价、技术或者服务水平、履约能力、售后服务等。</w:t>
      </w:r>
    </w:p>
    <w:p>
      <w:pPr>
        <w:spacing w:line="440" w:lineRule="exact"/>
        <w:ind w:firstLine="482"/>
        <w:rPr>
          <w:rFonts w:ascii="宋体" w:hAnsi="宋体"/>
          <w:b/>
          <w:sz w:val="24"/>
        </w:rPr>
      </w:pPr>
      <w:r>
        <w:rPr>
          <w:rFonts w:hint="eastAsia" w:ascii="宋体" w:hAnsi="宋体"/>
          <w:b/>
          <w:sz w:val="24"/>
        </w:rPr>
        <w:t>（</w:t>
      </w:r>
      <w:r>
        <w:rPr>
          <w:rFonts w:ascii="宋体" w:hAnsi="宋体"/>
          <w:b/>
          <w:sz w:val="24"/>
        </w:rPr>
        <w:t>1</w:t>
      </w:r>
      <w:r>
        <w:rPr>
          <w:rFonts w:hint="eastAsia" w:ascii="宋体" w:hAnsi="宋体"/>
          <w:b/>
          <w:sz w:val="24"/>
        </w:rPr>
        <w:t>）商务技术部分 70分。</w:t>
      </w:r>
    </w:p>
    <w:p>
      <w:pPr>
        <w:spacing w:line="440" w:lineRule="exact"/>
        <w:ind w:firstLine="482"/>
        <w:rPr>
          <w:rFonts w:ascii="宋体"/>
          <w:b/>
          <w:sz w:val="24"/>
        </w:rPr>
      </w:pPr>
      <w:r>
        <w:rPr>
          <w:rFonts w:hint="eastAsia" w:ascii="宋体" w:hAnsi="宋体"/>
          <w:b/>
          <w:sz w:val="24"/>
        </w:rPr>
        <w:t>（</w:t>
      </w:r>
      <w:r>
        <w:rPr>
          <w:rFonts w:ascii="宋体" w:hAnsi="宋体"/>
          <w:b/>
          <w:sz w:val="24"/>
        </w:rPr>
        <w:t>2</w:t>
      </w:r>
      <w:r>
        <w:rPr>
          <w:rFonts w:hint="eastAsia" w:ascii="宋体" w:hAnsi="宋体"/>
          <w:b/>
          <w:sz w:val="24"/>
        </w:rPr>
        <w:t>）投标报价部分 30分。</w:t>
      </w:r>
    </w:p>
    <w:p>
      <w:pPr>
        <w:spacing w:line="440" w:lineRule="exact"/>
        <w:ind w:firstLine="482"/>
        <w:rPr>
          <w:rFonts w:ascii="宋体"/>
          <w:b/>
          <w:sz w:val="24"/>
        </w:rPr>
      </w:pPr>
      <w:r>
        <w:rPr>
          <w:rFonts w:hint="eastAsia" w:ascii="宋体" w:hAnsi="宋体"/>
          <w:sz w:val="24"/>
        </w:rPr>
        <w:t>计算各项分值时，按四舍五入的原则，保留小数点后二位。</w:t>
      </w:r>
    </w:p>
    <w:p>
      <w:pPr>
        <w:spacing w:line="440" w:lineRule="exact"/>
        <w:ind w:left="420" w:leftChars="200" w:firstLine="60" w:firstLineChars="25"/>
        <w:rPr>
          <w:rFonts w:ascii="宋体"/>
          <w:b/>
          <w:sz w:val="24"/>
        </w:rPr>
      </w:pPr>
      <w:r>
        <w:rPr>
          <w:rFonts w:ascii="宋体" w:hAnsi="宋体"/>
          <w:b/>
          <w:sz w:val="24"/>
        </w:rPr>
        <w:t>29.</w:t>
      </w:r>
      <w:r>
        <w:rPr>
          <w:rFonts w:hint="eastAsia" w:ascii="宋体" w:hAnsi="宋体"/>
          <w:b/>
          <w:sz w:val="24"/>
        </w:rPr>
        <w:t>4 报价</w:t>
      </w:r>
    </w:p>
    <w:p>
      <w:pPr>
        <w:spacing w:line="420" w:lineRule="exact"/>
        <w:ind w:firstLine="472" w:firstLineChars="200"/>
        <w:rPr>
          <w:rFonts w:ascii="宋体"/>
          <w:spacing w:val="-2"/>
          <w:sz w:val="24"/>
        </w:rPr>
      </w:pPr>
      <w:r>
        <w:rPr>
          <w:rFonts w:ascii="宋体" w:hAnsi="宋体"/>
          <w:spacing w:val="-2"/>
          <w:sz w:val="24"/>
        </w:rPr>
        <w:t>29.</w:t>
      </w:r>
      <w:r>
        <w:rPr>
          <w:rFonts w:hint="eastAsia" w:ascii="宋体" w:hAnsi="宋体"/>
          <w:spacing w:val="-2"/>
          <w:sz w:val="24"/>
        </w:rPr>
        <w:t>4</w:t>
      </w:r>
      <w:r>
        <w:rPr>
          <w:rFonts w:ascii="宋体" w:hAnsi="宋体"/>
          <w:spacing w:val="-2"/>
          <w:sz w:val="24"/>
        </w:rPr>
        <w:t>.1</w:t>
      </w:r>
      <w:r>
        <w:rPr>
          <w:rFonts w:hint="eastAsia" w:ascii="宋体" w:hAnsi="宋体"/>
          <w:spacing w:val="-2"/>
          <w:sz w:val="24"/>
        </w:rPr>
        <w:t>本项目为公开招标，只有一次报价，通过符合性审查的竞标人的有效报价将进入商务报价评审。</w:t>
      </w:r>
    </w:p>
    <w:p>
      <w:pPr>
        <w:spacing w:line="420" w:lineRule="exact"/>
        <w:ind w:firstLine="472" w:firstLineChars="200"/>
        <w:rPr>
          <w:rFonts w:ascii="宋体"/>
          <w:spacing w:val="-2"/>
          <w:sz w:val="24"/>
        </w:rPr>
      </w:pPr>
      <w:r>
        <w:rPr>
          <w:rFonts w:hint="eastAsia" w:ascii="宋体" w:hAnsi="宋体"/>
          <w:spacing w:val="-2"/>
          <w:sz w:val="24"/>
        </w:rPr>
        <w:t>报价得分计算说明：</w:t>
      </w:r>
    </w:p>
    <w:p>
      <w:pPr>
        <w:spacing w:line="420" w:lineRule="exact"/>
        <w:ind w:firstLine="472" w:firstLineChars="200"/>
        <w:rPr>
          <w:rFonts w:ascii="宋体"/>
          <w:spacing w:val="-2"/>
          <w:sz w:val="24"/>
        </w:rPr>
      </w:pPr>
      <w:r>
        <w:rPr>
          <w:rFonts w:hint="eastAsia" w:ascii="宋体" w:hAnsi="宋体"/>
          <w:spacing w:val="-2"/>
          <w:sz w:val="24"/>
        </w:rPr>
        <w:t>本次评标采用综合评分法；价格分采用低价优先法计算，即满足招标文件要求且投标价格最低的投标报价为评标基准价，其价格分为满分。其他投标人的价格分统一按照下列公式计算：</w:t>
      </w:r>
    </w:p>
    <w:p>
      <w:pPr>
        <w:spacing w:line="420" w:lineRule="exact"/>
        <w:ind w:firstLine="472" w:firstLineChars="200"/>
        <w:rPr>
          <w:rFonts w:ascii="宋体"/>
          <w:spacing w:val="-2"/>
          <w:sz w:val="24"/>
        </w:rPr>
      </w:pPr>
      <w:r>
        <w:rPr>
          <w:rFonts w:hint="eastAsia" w:ascii="宋体" w:hAnsi="宋体"/>
          <w:spacing w:val="-2"/>
          <w:sz w:val="24"/>
        </w:rPr>
        <w:t>投标报价得分</w:t>
      </w:r>
      <w:r>
        <w:rPr>
          <w:rFonts w:ascii="宋体" w:hAnsi="宋体"/>
          <w:spacing w:val="-2"/>
          <w:sz w:val="24"/>
        </w:rPr>
        <w:t>=</w:t>
      </w:r>
      <w:r>
        <w:rPr>
          <w:rFonts w:hint="eastAsia" w:ascii="宋体" w:hAnsi="宋体"/>
          <w:spacing w:val="-2"/>
          <w:sz w:val="24"/>
        </w:rPr>
        <w:t>（评标基准价</w:t>
      </w:r>
      <w:r>
        <w:rPr>
          <w:rFonts w:ascii="宋体" w:hAnsi="宋体"/>
          <w:spacing w:val="-2"/>
          <w:sz w:val="24"/>
        </w:rPr>
        <w:t>/</w:t>
      </w:r>
      <w:r>
        <w:rPr>
          <w:rFonts w:hint="eastAsia" w:ascii="宋体" w:hAnsi="宋体"/>
          <w:spacing w:val="-2"/>
          <w:sz w:val="24"/>
        </w:rPr>
        <w:t>投标报价）×价格权重×</w:t>
      </w:r>
      <w:r>
        <w:rPr>
          <w:rFonts w:ascii="宋体" w:hAnsi="宋体"/>
          <w:spacing w:val="-2"/>
          <w:sz w:val="24"/>
        </w:rPr>
        <w:t>100</w:t>
      </w:r>
    </w:p>
    <w:p>
      <w:pPr>
        <w:spacing w:line="420" w:lineRule="exact"/>
        <w:ind w:firstLine="472" w:firstLineChars="200"/>
        <w:rPr>
          <w:rFonts w:ascii="宋体"/>
          <w:spacing w:val="-2"/>
          <w:sz w:val="24"/>
        </w:rPr>
      </w:pPr>
      <w:r>
        <w:rPr>
          <w:rFonts w:hint="eastAsia" w:ascii="宋体" w:hAnsi="宋体"/>
          <w:spacing w:val="-2"/>
          <w:sz w:val="24"/>
        </w:rPr>
        <w:t>本项目的价格权重为3</w:t>
      </w:r>
      <w:r>
        <w:rPr>
          <w:rFonts w:ascii="宋体" w:hAnsi="宋体"/>
          <w:spacing w:val="-2"/>
          <w:sz w:val="24"/>
        </w:rPr>
        <w:t>0%</w:t>
      </w:r>
    </w:p>
    <w:p>
      <w:pPr>
        <w:spacing w:line="440" w:lineRule="exact"/>
        <w:ind w:firstLine="482"/>
        <w:rPr>
          <w:rFonts w:ascii="宋体" w:hAnsi="宋体"/>
          <w:sz w:val="24"/>
        </w:rPr>
      </w:pPr>
      <w:r>
        <w:rPr>
          <w:rFonts w:hint="eastAsia" w:ascii="宋体" w:hAnsi="宋体"/>
          <w:sz w:val="24"/>
        </w:rPr>
        <w:t>评标过程中，不得去掉报价中的最高报价和最低报价。</w:t>
      </w:r>
    </w:p>
    <w:p>
      <w:pPr>
        <w:spacing w:line="440" w:lineRule="exact"/>
        <w:ind w:firstLine="482"/>
        <w:rPr>
          <w:rFonts w:ascii="宋体"/>
          <w:sz w:val="24"/>
        </w:rPr>
      </w:pPr>
      <w:r>
        <w:rPr>
          <w:rFonts w:hint="eastAsia" w:ascii="宋体"/>
          <w:sz w:val="24"/>
        </w:rPr>
        <w:t>产品制造商符合促进中小企业（监狱企业、残疾人福利性单位）发展政策的，给予小型和微型企业（监狱企业、残疾人福利性单位）10%的价格扣除，用扣除后的价格参加评审。</w:t>
      </w:r>
    </w:p>
    <w:p>
      <w:pPr>
        <w:spacing w:line="440" w:lineRule="exact"/>
        <w:ind w:firstLine="482"/>
        <w:rPr>
          <w:rFonts w:ascii="宋体"/>
          <w:sz w:val="24"/>
        </w:rPr>
      </w:pPr>
      <w:r>
        <w:rPr>
          <w:rFonts w:hint="eastAsia" w:ascii="宋体"/>
          <w:sz w:val="24"/>
        </w:rPr>
        <w:t>无法认定小型和微型企业的，不享受价格扣除。</w:t>
      </w:r>
    </w:p>
    <w:p>
      <w:pPr>
        <w:spacing w:line="440" w:lineRule="exact"/>
        <w:ind w:firstLine="480" w:firstLineChars="200"/>
        <w:rPr>
          <w:rFonts w:ascii="宋体"/>
          <w:sz w:val="24"/>
        </w:rPr>
      </w:pPr>
      <w:r>
        <w:rPr>
          <w:rFonts w:ascii="宋体" w:hAnsi="宋体"/>
          <w:sz w:val="24"/>
        </w:rPr>
        <w:t>29.</w:t>
      </w:r>
      <w:r>
        <w:rPr>
          <w:rFonts w:hint="eastAsia" w:ascii="宋体" w:hAnsi="宋体"/>
          <w:sz w:val="24"/>
        </w:rPr>
        <w:t>4</w:t>
      </w:r>
      <w:r>
        <w:rPr>
          <w:rFonts w:ascii="宋体" w:hAnsi="宋体"/>
          <w:sz w:val="24"/>
        </w:rPr>
        <w:t xml:space="preserve">.2 </w:t>
      </w:r>
      <w:r>
        <w:rPr>
          <w:rFonts w:hint="eastAsia" w:ascii="宋体" w:hAnsi="宋体"/>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440" w:lineRule="exact"/>
        <w:ind w:firstLine="472" w:firstLineChars="200"/>
        <w:rPr>
          <w:rFonts w:ascii="宋体"/>
          <w:spacing w:val="-2"/>
          <w:sz w:val="24"/>
        </w:rPr>
      </w:pPr>
      <w:r>
        <w:rPr>
          <w:rFonts w:ascii="宋体" w:hAnsi="宋体"/>
          <w:spacing w:val="-2"/>
          <w:sz w:val="24"/>
        </w:rPr>
        <w:t>29.</w:t>
      </w:r>
      <w:r>
        <w:rPr>
          <w:rFonts w:hint="eastAsia" w:ascii="宋体" w:hAnsi="宋体"/>
          <w:spacing w:val="-2"/>
          <w:sz w:val="24"/>
        </w:rPr>
        <w:t>5</w:t>
      </w:r>
      <w:r>
        <w:rPr>
          <w:rFonts w:ascii="宋体" w:hAnsi="宋体"/>
          <w:spacing w:val="-2"/>
          <w:sz w:val="24"/>
        </w:rPr>
        <w:t xml:space="preserve"> </w:t>
      </w:r>
      <w:r>
        <w:rPr>
          <w:rFonts w:hint="eastAsia" w:ascii="宋体" w:hAnsi="宋体"/>
          <w:spacing w:val="-2"/>
          <w:sz w:val="24"/>
        </w:rPr>
        <w:t>综合得分</w:t>
      </w:r>
    </w:p>
    <w:p>
      <w:pPr>
        <w:spacing w:line="440" w:lineRule="exact"/>
        <w:ind w:firstLine="472" w:firstLineChars="200"/>
        <w:rPr>
          <w:rFonts w:ascii="宋体"/>
          <w:spacing w:val="-2"/>
          <w:sz w:val="24"/>
        </w:rPr>
      </w:pPr>
      <w:r>
        <w:rPr>
          <w:rFonts w:hint="eastAsia" w:ascii="宋体" w:hAnsi="宋体"/>
          <w:spacing w:val="-2"/>
          <w:sz w:val="24"/>
        </w:rPr>
        <w:t>综合得分</w:t>
      </w:r>
      <w:r>
        <w:rPr>
          <w:rFonts w:ascii="宋体" w:hAnsi="宋体"/>
          <w:spacing w:val="-2"/>
          <w:sz w:val="24"/>
        </w:rPr>
        <w:t>=</w:t>
      </w:r>
      <w:r>
        <w:rPr>
          <w:rFonts w:hint="eastAsia" w:ascii="宋体" w:hAnsi="宋体"/>
          <w:spacing w:val="-2"/>
          <w:sz w:val="24"/>
        </w:rPr>
        <w:t>商务技术部分得分</w:t>
      </w:r>
      <w:r>
        <w:rPr>
          <w:rFonts w:ascii="宋体" w:hAnsi="宋体"/>
          <w:spacing w:val="-2"/>
          <w:sz w:val="24"/>
        </w:rPr>
        <w:t>+</w:t>
      </w:r>
      <w:r>
        <w:rPr>
          <w:rFonts w:hint="eastAsia" w:ascii="宋体" w:hAnsi="宋体"/>
          <w:spacing w:val="-2"/>
          <w:sz w:val="24"/>
        </w:rPr>
        <w:t>投标报价部分得分。</w:t>
      </w:r>
    </w:p>
    <w:p>
      <w:pPr>
        <w:spacing w:line="440" w:lineRule="exact"/>
        <w:ind w:firstLine="474" w:firstLineChars="200"/>
        <w:rPr>
          <w:rFonts w:ascii="宋体" w:hAnsi="宋体"/>
          <w:b/>
          <w:spacing w:val="-2"/>
          <w:sz w:val="24"/>
        </w:rPr>
      </w:pPr>
      <w:r>
        <w:rPr>
          <w:rFonts w:hint="eastAsia" w:ascii="宋体" w:hAnsi="宋体"/>
          <w:b/>
          <w:spacing w:val="-2"/>
          <w:sz w:val="24"/>
        </w:rPr>
        <w:t>详细评审的标准详见附表3。</w:t>
      </w:r>
    </w:p>
    <w:p>
      <w:pPr>
        <w:spacing w:line="440" w:lineRule="exact"/>
        <w:ind w:firstLine="474" w:firstLineChars="200"/>
        <w:rPr>
          <w:rFonts w:ascii="宋体" w:hAnsi="宋体"/>
          <w:b/>
          <w:spacing w:val="-2"/>
          <w:sz w:val="24"/>
        </w:rPr>
      </w:pPr>
    </w:p>
    <w:p>
      <w:pPr>
        <w:widowControl/>
        <w:spacing w:line="400" w:lineRule="exact"/>
        <w:rPr>
          <w:rFonts w:ascii="宋体"/>
          <w:b/>
          <w:sz w:val="28"/>
          <w:szCs w:val="28"/>
        </w:rPr>
      </w:pPr>
      <w:r>
        <w:rPr>
          <w:rFonts w:hint="eastAsia" w:ascii="宋体" w:hAnsi="宋体"/>
          <w:b/>
          <w:sz w:val="28"/>
          <w:szCs w:val="28"/>
        </w:rPr>
        <w:t>附表1：</w:t>
      </w:r>
      <w:r>
        <w:rPr>
          <w:rFonts w:hint="eastAsia" w:ascii="宋体"/>
          <w:b/>
          <w:sz w:val="28"/>
          <w:szCs w:val="28"/>
        </w:rPr>
        <w:t>资格审查表</w:t>
      </w:r>
    </w:p>
    <w:tbl>
      <w:tblPr>
        <w:tblStyle w:val="88"/>
        <w:tblW w:w="8823" w:type="dxa"/>
        <w:jc w:val="center"/>
        <w:tblLayout w:type="fixed"/>
        <w:tblCellMar>
          <w:top w:w="0" w:type="dxa"/>
          <w:left w:w="57" w:type="dxa"/>
          <w:bottom w:w="0" w:type="dxa"/>
          <w:right w:w="0" w:type="dxa"/>
        </w:tblCellMar>
      </w:tblPr>
      <w:tblGrid>
        <w:gridCol w:w="659"/>
        <w:gridCol w:w="6747"/>
        <w:gridCol w:w="766"/>
        <w:gridCol w:w="651"/>
      </w:tblGrid>
      <w:tr>
        <w:tblPrEx>
          <w:tblCellMar>
            <w:top w:w="0" w:type="dxa"/>
            <w:left w:w="57" w:type="dxa"/>
            <w:bottom w:w="0" w:type="dxa"/>
            <w:right w:w="0" w:type="dxa"/>
          </w:tblCellMar>
        </w:tblPrEx>
        <w:trPr>
          <w:trHeight w:val="646" w:hRule="atLeast"/>
          <w:jc w:val="center"/>
        </w:trPr>
        <w:tc>
          <w:tcPr>
            <w:tcW w:w="659" w:type="dxa"/>
            <w:vMerge w:val="restart"/>
            <w:tcBorders>
              <w:top w:val="single" w:color="auto" w:sz="4" w:space="0"/>
              <w:left w:val="single" w:color="auto" w:sz="4" w:space="0"/>
              <w:right w:val="single" w:color="auto" w:sz="4" w:space="0"/>
            </w:tcBorders>
            <w:vAlign w:val="center"/>
          </w:tcPr>
          <w:p>
            <w:pPr>
              <w:widowControl/>
              <w:spacing w:line="300" w:lineRule="exact"/>
              <w:jc w:val="center"/>
              <w:rPr>
                <w:rFonts w:ascii="宋体" w:hAnsi="宋体"/>
                <w:kern w:val="0"/>
                <w:szCs w:val="21"/>
              </w:rPr>
            </w:pPr>
            <w:r>
              <w:rPr>
                <w:rFonts w:ascii="宋体" w:hAnsi="宋体"/>
                <w:kern w:val="0"/>
                <w:szCs w:val="21"/>
              </w:rPr>
              <w:t>序号</w:t>
            </w:r>
          </w:p>
        </w:tc>
        <w:tc>
          <w:tcPr>
            <w:tcW w:w="6747" w:type="dxa"/>
            <w:vMerge w:val="restart"/>
            <w:tcBorders>
              <w:top w:val="single" w:color="auto" w:sz="4" w:space="0"/>
              <w:left w:val="single" w:color="auto" w:sz="4" w:space="0"/>
              <w:right w:val="single" w:color="auto" w:sz="4" w:space="0"/>
            </w:tcBorders>
            <w:vAlign w:val="center"/>
          </w:tcPr>
          <w:p>
            <w:pPr>
              <w:widowControl/>
              <w:spacing w:line="300" w:lineRule="exact"/>
              <w:jc w:val="center"/>
              <w:rPr>
                <w:rFonts w:ascii="宋体" w:hAnsi="宋体"/>
                <w:kern w:val="0"/>
                <w:szCs w:val="21"/>
              </w:rPr>
            </w:pPr>
            <w:r>
              <w:rPr>
                <w:rFonts w:hint="eastAsia" w:ascii="宋体" w:hAnsi="宋体"/>
                <w:kern w:val="0"/>
                <w:szCs w:val="21"/>
              </w:rPr>
              <w:t>资格</w:t>
            </w:r>
            <w:r>
              <w:rPr>
                <w:rFonts w:ascii="宋体" w:hAnsi="宋体"/>
                <w:kern w:val="0"/>
                <w:szCs w:val="21"/>
              </w:rPr>
              <w:t>审查内容</w:t>
            </w:r>
          </w:p>
        </w:tc>
        <w:tc>
          <w:tcPr>
            <w:tcW w:w="1417" w:type="dxa"/>
            <w:gridSpan w:val="2"/>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kern w:val="0"/>
                <w:szCs w:val="21"/>
              </w:rPr>
            </w:pPr>
            <w:r>
              <w:rPr>
                <w:rFonts w:ascii="宋体" w:hAnsi="宋体"/>
                <w:kern w:val="0"/>
                <w:szCs w:val="21"/>
              </w:rPr>
              <w:t>评审意见</w:t>
            </w:r>
          </w:p>
        </w:tc>
      </w:tr>
      <w:tr>
        <w:tblPrEx>
          <w:tblCellMar>
            <w:top w:w="0" w:type="dxa"/>
            <w:left w:w="57" w:type="dxa"/>
            <w:bottom w:w="0" w:type="dxa"/>
            <w:right w:w="0" w:type="dxa"/>
          </w:tblCellMar>
        </w:tblPrEx>
        <w:trPr>
          <w:trHeight w:val="547" w:hRule="atLeast"/>
          <w:jc w:val="center"/>
        </w:trPr>
        <w:tc>
          <w:tcPr>
            <w:tcW w:w="659" w:type="dxa"/>
            <w:vMerge w:val="continue"/>
            <w:tcBorders>
              <w:left w:val="single" w:color="auto" w:sz="4" w:space="0"/>
              <w:bottom w:val="single" w:color="000000" w:sz="4" w:space="0"/>
              <w:right w:val="single" w:color="auto" w:sz="4" w:space="0"/>
            </w:tcBorders>
            <w:vAlign w:val="center"/>
          </w:tcPr>
          <w:p>
            <w:pPr>
              <w:widowControl/>
              <w:spacing w:line="300" w:lineRule="exact"/>
              <w:jc w:val="center"/>
              <w:rPr>
                <w:rFonts w:ascii="宋体" w:hAnsi="宋体"/>
                <w:kern w:val="0"/>
                <w:szCs w:val="21"/>
              </w:rPr>
            </w:pPr>
          </w:p>
        </w:tc>
        <w:tc>
          <w:tcPr>
            <w:tcW w:w="6747" w:type="dxa"/>
            <w:vMerge w:val="continue"/>
            <w:tcBorders>
              <w:left w:val="single" w:color="auto" w:sz="4" w:space="0"/>
              <w:bottom w:val="single" w:color="000000" w:sz="4" w:space="0"/>
              <w:right w:val="single" w:color="auto" w:sz="4" w:space="0"/>
            </w:tcBorders>
            <w:vAlign w:val="center"/>
          </w:tcPr>
          <w:p>
            <w:pPr>
              <w:widowControl/>
              <w:spacing w:line="300" w:lineRule="exact"/>
              <w:jc w:val="center"/>
              <w:rPr>
                <w:rFonts w:ascii="宋体" w:hAnsi="宋体"/>
                <w:kern w:val="0"/>
                <w:szCs w:val="21"/>
              </w:rPr>
            </w:pPr>
          </w:p>
        </w:tc>
        <w:tc>
          <w:tcPr>
            <w:tcW w:w="766"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kern w:val="0"/>
                <w:szCs w:val="21"/>
              </w:rPr>
            </w:pPr>
            <w:r>
              <w:rPr>
                <w:rFonts w:ascii="宋体" w:hAnsi="宋体"/>
                <w:kern w:val="0"/>
                <w:szCs w:val="21"/>
              </w:rPr>
              <w:t>是</w:t>
            </w:r>
          </w:p>
        </w:tc>
        <w:tc>
          <w:tcPr>
            <w:tcW w:w="651"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kern w:val="0"/>
                <w:szCs w:val="21"/>
              </w:rPr>
            </w:pPr>
            <w:r>
              <w:rPr>
                <w:rFonts w:ascii="宋体" w:hAnsi="宋体"/>
                <w:kern w:val="0"/>
                <w:szCs w:val="21"/>
              </w:rPr>
              <w:t>否</w:t>
            </w:r>
          </w:p>
        </w:tc>
      </w:tr>
      <w:tr>
        <w:tblPrEx>
          <w:tblCellMar>
            <w:top w:w="0" w:type="dxa"/>
            <w:left w:w="57" w:type="dxa"/>
            <w:bottom w:w="0" w:type="dxa"/>
            <w:right w:w="0" w:type="dxa"/>
          </w:tblCellMar>
        </w:tblPrEx>
        <w:trPr>
          <w:trHeight w:val="474" w:hRule="atLeast"/>
          <w:jc w:val="center"/>
        </w:trPr>
        <w:tc>
          <w:tcPr>
            <w:tcW w:w="659" w:type="dxa"/>
            <w:tcBorders>
              <w:top w:val="nil"/>
              <w:left w:val="single" w:color="auto" w:sz="4" w:space="0"/>
              <w:bottom w:val="single" w:color="000000"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6747" w:type="dxa"/>
            <w:tcBorders>
              <w:top w:val="nil"/>
              <w:left w:val="single" w:color="auto" w:sz="4" w:space="0"/>
              <w:bottom w:val="single" w:color="000000" w:sz="4" w:space="0"/>
              <w:right w:val="single" w:color="auto" w:sz="4" w:space="0"/>
            </w:tcBorders>
            <w:vAlign w:val="center"/>
          </w:tcPr>
          <w:p>
            <w:pPr>
              <w:widowControl/>
              <w:spacing w:line="280" w:lineRule="exact"/>
              <w:ind w:right="82" w:rightChars="39"/>
              <w:rPr>
                <w:rFonts w:ascii="宋体" w:hAnsi="宋体" w:cs="宋体"/>
                <w:kern w:val="0"/>
                <w:szCs w:val="21"/>
              </w:rPr>
            </w:pPr>
            <w:r>
              <w:rPr>
                <w:rFonts w:hint="eastAsia" w:ascii="宋体" w:hAnsi="宋体" w:cs="宋体"/>
                <w:kern w:val="0"/>
                <w:szCs w:val="21"/>
              </w:rPr>
              <w:t>提供了有效的营业执照（复印件并加盖公章）。</w:t>
            </w:r>
          </w:p>
        </w:tc>
        <w:tc>
          <w:tcPr>
            <w:tcW w:w="766"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c>
          <w:tcPr>
            <w:tcW w:w="651"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r>
      <w:tr>
        <w:tblPrEx>
          <w:tblCellMar>
            <w:top w:w="0" w:type="dxa"/>
            <w:left w:w="57" w:type="dxa"/>
            <w:bottom w:w="0" w:type="dxa"/>
            <w:right w:w="0" w:type="dxa"/>
          </w:tblCellMar>
        </w:tblPrEx>
        <w:trPr>
          <w:trHeight w:val="474" w:hRule="atLeast"/>
          <w:jc w:val="center"/>
        </w:trPr>
        <w:tc>
          <w:tcPr>
            <w:tcW w:w="659" w:type="dxa"/>
            <w:tcBorders>
              <w:top w:val="nil"/>
              <w:left w:val="single" w:color="auto" w:sz="4" w:space="0"/>
              <w:bottom w:val="single" w:color="000000"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2</w:t>
            </w:r>
          </w:p>
        </w:tc>
        <w:tc>
          <w:tcPr>
            <w:tcW w:w="6747" w:type="dxa"/>
            <w:tcBorders>
              <w:top w:val="nil"/>
              <w:left w:val="single" w:color="auto" w:sz="4" w:space="0"/>
              <w:bottom w:val="single" w:color="000000" w:sz="4" w:space="0"/>
              <w:right w:val="single" w:color="auto" w:sz="4" w:space="0"/>
            </w:tcBorders>
            <w:vAlign w:val="center"/>
          </w:tcPr>
          <w:p>
            <w:pPr>
              <w:widowControl/>
              <w:spacing w:line="280" w:lineRule="exact"/>
              <w:ind w:right="82" w:rightChars="39"/>
              <w:rPr>
                <w:rFonts w:ascii="宋体" w:hAnsi="宋体" w:cs="宋体"/>
                <w:kern w:val="0"/>
                <w:szCs w:val="21"/>
              </w:rPr>
            </w:pPr>
            <w:r>
              <w:rPr>
                <w:rFonts w:hint="eastAsia" w:ascii="宋体" w:hAnsi="宋体" w:cs="宋体"/>
                <w:kern w:val="0"/>
                <w:szCs w:val="21"/>
              </w:rPr>
              <w:t>提供了有效的法定代表人证明及委托代理人证明原件。</w:t>
            </w:r>
          </w:p>
        </w:tc>
        <w:tc>
          <w:tcPr>
            <w:tcW w:w="766"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c>
          <w:tcPr>
            <w:tcW w:w="651"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r>
      <w:tr>
        <w:tblPrEx>
          <w:tblCellMar>
            <w:top w:w="0" w:type="dxa"/>
            <w:left w:w="57" w:type="dxa"/>
            <w:bottom w:w="0" w:type="dxa"/>
            <w:right w:w="0" w:type="dxa"/>
          </w:tblCellMar>
        </w:tblPrEx>
        <w:trPr>
          <w:trHeight w:val="474" w:hRule="atLeast"/>
          <w:jc w:val="center"/>
        </w:trPr>
        <w:tc>
          <w:tcPr>
            <w:tcW w:w="659" w:type="dxa"/>
            <w:tcBorders>
              <w:top w:val="nil"/>
              <w:left w:val="single" w:color="auto" w:sz="4" w:space="0"/>
              <w:bottom w:val="single" w:color="000000"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w:t>
            </w:r>
          </w:p>
        </w:tc>
        <w:tc>
          <w:tcPr>
            <w:tcW w:w="6747" w:type="dxa"/>
            <w:tcBorders>
              <w:top w:val="nil"/>
              <w:left w:val="single" w:color="auto" w:sz="4" w:space="0"/>
              <w:bottom w:val="single" w:color="000000" w:sz="4" w:space="0"/>
              <w:right w:val="single" w:color="auto" w:sz="4" w:space="0"/>
            </w:tcBorders>
            <w:vAlign w:val="center"/>
          </w:tcPr>
          <w:p>
            <w:pPr>
              <w:widowControl/>
              <w:spacing w:line="280" w:lineRule="exact"/>
              <w:ind w:right="82" w:rightChars="39"/>
              <w:rPr>
                <w:rFonts w:ascii="宋体" w:hAnsi="宋体" w:cs="宋体"/>
                <w:kern w:val="0"/>
                <w:szCs w:val="21"/>
              </w:rPr>
            </w:pPr>
            <w:r>
              <w:rPr>
                <w:rFonts w:hint="eastAsia" w:ascii="宋体" w:hAnsi="宋体" w:cs="宋体"/>
                <w:kern w:val="0"/>
                <w:szCs w:val="21"/>
              </w:rPr>
              <w:t>具有良好的商业信誉和健全的财务会计制度。（提供2</w:t>
            </w:r>
            <w:r>
              <w:rPr>
                <w:rFonts w:ascii="宋体" w:hAnsi="宋体" w:cs="宋体"/>
                <w:kern w:val="0"/>
                <w:szCs w:val="21"/>
              </w:rPr>
              <w:t>021</w:t>
            </w:r>
            <w:r>
              <w:rPr>
                <w:rFonts w:hint="eastAsia" w:ascii="宋体" w:hAnsi="宋体" w:cs="宋体"/>
                <w:kern w:val="0"/>
                <w:szCs w:val="21"/>
              </w:rPr>
              <w:t>年度财务报告或会计报表或审计报告或银行出具的资信证明）等材料；复印件加盖公章。</w:t>
            </w:r>
          </w:p>
        </w:tc>
        <w:tc>
          <w:tcPr>
            <w:tcW w:w="766"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c>
          <w:tcPr>
            <w:tcW w:w="651"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r>
      <w:tr>
        <w:tblPrEx>
          <w:tblCellMar>
            <w:top w:w="0" w:type="dxa"/>
            <w:left w:w="57" w:type="dxa"/>
            <w:bottom w:w="0" w:type="dxa"/>
            <w:right w:w="0" w:type="dxa"/>
          </w:tblCellMar>
        </w:tblPrEx>
        <w:trPr>
          <w:trHeight w:val="474" w:hRule="atLeast"/>
          <w:jc w:val="center"/>
        </w:trPr>
        <w:tc>
          <w:tcPr>
            <w:tcW w:w="659" w:type="dxa"/>
            <w:tcBorders>
              <w:top w:val="nil"/>
              <w:left w:val="single" w:color="auto" w:sz="4" w:space="0"/>
              <w:bottom w:val="single" w:color="000000"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4</w:t>
            </w:r>
          </w:p>
        </w:tc>
        <w:tc>
          <w:tcPr>
            <w:tcW w:w="6747" w:type="dxa"/>
            <w:tcBorders>
              <w:top w:val="nil"/>
              <w:left w:val="single" w:color="auto" w:sz="4" w:space="0"/>
              <w:bottom w:val="single" w:color="000000" w:sz="4" w:space="0"/>
              <w:right w:val="single" w:color="auto" w:sz="4" w:space="0"/>
            </w:tcBorders>
            <w:vAlign w:val="center"/>
          </w:tcPr>
          <w:p>
            <w:pPr>
              <w:widowControl/>
              <w:spacing w:line="280" w:lineRule="exact"/>
              <w:ind w:right="82" w:rightChars="39"/>
              <w:rPr>
                <w:rFonts w:ascii="宋体" w:hAnsi="宋体" w:cs="宋体"/>
                <w:kern w:val="0"/>
                <w:szCs w:val="21"/>
              </w:rPr>
            </w:pPr>
            <w:r>
              <w:rPr>
                <w:rFonts w:hint="eastAsia" w:ascii="宋体" w:hAnsi="宋体" w:cs="宋体"/>
                <w:kern w:val="0"/>
                <w:szCs w:val="21"/>
              </w:rPr>
              <w:t>有依法缴纳税收和社会保障资金的良好记录（提供相应证明资料）。</w:t>
            </w:r>
          </w:p>
        </w:tc>
        <w:tc>
          <w:tcPr>
            <w:tcW w:w="766"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c>
          <w:tcPr>
            <w:tcW w:w="651"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r>
      <w:tr>
        <w:tblPrEx>
          <w:tblCellMar>
            <w:top w:w="0" w:type="dxa"/>
            <w:left w:w="57" w:type="dxa"/>
            <w:bottom w:w="0" w:type="dxa"/>
            <w:right w:w="0" w:type="dxa"/>
          </w:tblCellMar>
        </w:tblPrEx>
        <w:trPr>
          <w:trHeight w:val="474" w:hRule="atLeast"/>
          <w:jc w:val="center"/>
        </w:trPr>
        <w:tc>
          <w:tcPr>
            <w:tcW w:w="659" w:type="dxa"/>
            <w:tcBorders>
              <w:top w:val="nil"/>
              <w:left w:val="single" w:color="auto" w:sz="4" w:space="0"/>
              <w:bottom w:val="single" w:color="000000"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5</w:t>
            </w:r>
          </w:p>
        </w:tc>
        <w:tc>
          <w:tcPr>
            <w:tcW w:w="6747" w:type="dxa"/>
            <w:tcBorders>
              <w:top w:val="nil"/>
              <w:left w:val="single" w:color="auto" w:sz="4" w:space="0"/>
              <w:bottom w:val="single" w:color="000000" w:sz="4" w:space="0"/>
              <w:right w:val="single" w:color="auto" w:sz="4" w:space="0"/>
            </w:tcBorders>
            <w:vAlign w:val="center"/>
          </w:tcPr>
          <w:p>
            <w:pPr>
              <w:widowControl/>
              <w:spacing w:line="280" w:lineRule="exact"/>
              <w:ind w:right="82" w:rightChars="39"/>
              <w:rPr>
                <w:rFonts w:ascii="宋体" w:hAnsi="宋体" w:cs="宋体"/>
                <w:kern w:val="0"/>
                <w:szCs w:val="21"/>
              </w:rPr>
            </w:pPr>
            <w:r>
              <w:rPr>
                <w:rFonts w:hint="eastAsia" w:ascii="宋体" w:hAnsi="宋体" w:cs="宋体"/>
                <w:kern w:val="0"/>
                <w:szCs w:val="21"/>
              </w:rPr>
              <w:t>具备履行合同所必需的设备和专业技术能力。（提供《声明函》）。</w:t>
            </w:r>
          </w:p>
        </w:tc>
        <w:tc>
          <w:tcPr>
            <w:tcW w:w="766"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c>
          <w:tcPr>
            <w:tcW w:w="651"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r>
      <w:tr>
        <w:tblPrEx>
          <w:tblCellMar>
            <w:top w:w="0" w:type="dxa"/>
            <w:left w:w="57" w:type="dxa"/>
            <w:bottom w:w="0" w:type="dxa"/>
            <w:right w:w="0" w:type="dxa"/>
          </w:tblCellMar>
        </w:tblPrEx>
        <w:trPr>
          <w:trHeight w:val="474" w:hRule="atLeast"/>
          <w:jc w:val="center"/>
        </w:trPr>
        <w:tc>
          <w:tcPr>
            <w:tcW w:w="659" w:type="dxa"/>
            <w:tcBorders>
              <w:top w:val="nil"/>
              <w:left w:val="single" w:color="auto" w:sz="4" w:space="0"/>
              <w:bottom w:val="single" w:color="000000"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6</w:t>
            </w:r>
          </w:p>
        </w:tc>
        <w:tc>
          <w:tcPr>
            <w:tcW w:w="6747" w:type="dxa"/>
            <w:tcBorders>
              <w:top w:val="nil"/>
              <w:left w:val="single" w:color="auto" w:sz="4" w:space="0"/>
              <w:bottom w:val="single" w:color="000000" w:sz="4" w:space="0"/>
              <w:right w:val="single" w:color="auto" w:sz="4" w:space="0"/>
            </w:tcBorders>
            <w:vAlign w:val="center"/>
          </w:tcPr>
          <w:p>
            <w:pPr>
              <w:widowControl/>
              <w:spacing w:line="280" w:lineRule="exact"/>
              <w:ind w:right="82" w:rightChars="39"/>
              <w:rPr>
                <w:rFonts w:ascii="宋体" w:hAnsi="宋体" w:cs="宋体"/>
                <w:kern w:val="0"/>
                <w:szCs w:val="21"/>
              </w:rPr>
            </w:pPr>
            <w:r>
              <w:rPr>
                <w:rFonts w:hint="eastAsia" w:ascii="宋体" w:hAnsi="宋体" w:cs="宋体"/>
                <w:kern w:val="0"/>
                <w:szCs w:val="21"/>
              </w:rPr>
              <w:t>参加政府采购活动前 3 年内，在经营活动中没有重大违法记录；（提供《声明函》）。</w:t>
            </w:r>
          </w:p>
        </w:tc>
        <w:tc>
          <w:tcPr>
            <w:tcW w:w="766"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c>
          <w:tcPr>
            <w:tcW w:w="651"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r>
      <w:tr>
        <w:tblPrEx>
          <w:tblCellMar>
            <w:top w:w="0" w:type="dxa"/>
            <w:left w:w="57" w:type="dxa"/>
            <w:bottom w:w="0" w:type="dxa"/>
            <w:right w:w="0" w:type="dxa"/>
          </w:tblCellMar>
        </w:tblPrEx>
        <w:trPr>
          <w:trHeight w:val="474" w:hRule="atLeast"/>
          <w:jc w:val="center"/>
        </w:trPr>
        <w:tc>
          <w:tcPr>
            <w:tcW w:w="659" w:type="dxa"/>
            <w:tcBorders>
              <w:top w:val="nil"/>
              <w:left w:val="single" w:color="auto" w:sz="4" w:space="0"/>
              <w:bottom w:val="single" w:color="000000" w:sz="4" w:space="0"/>
              <w:right w:val="single" w:color="auto" w:sz="4" w:space="0"/>
            </w:tcBorders>
            <w:vAlign w:val="center"/>
          </w:tcPr>
          <w:p>
            <w:pPr>
              <w:widowControl/>
              <w:spacing w:line="280" w:lineRule="exact"/>
              <w:jc w:val="center"/>
              <w:rPr>
                <w:rFonts w:hint="eastAsia" w:ascii="宋体" w:hAnsi="宋体" w:eastAsia="宋体" w:cs="宋体"/>
                <w:kern w:val="0"/>
                <w:szCs w:val="21"/>
                <w:lang w:eastAsia="zh-CN"/>
              </w:rPr>
            </w:pPr>
            <w:r>
              <w:rPr>
                <w:rFonts w:hint="eastAsia" w:ascii="宋体" w:hAnsi="宋体" w:cs="宋体"/>
                <w:kern w:val="0"/>
                <w:szCs w:val="21"/>
                <w:lang w:val="en-US" w:eastAsia="zh-CN"/>
              </w:rPr>
              <w:t>7</w:t>
            </w:r>
          </w:p>
        </w:tc>
        <w:tc>
          <w:tcPr>
            <w:tcW w:w="6747" w:type="dxa"/>
            <w:tcBorders>
              <w:top w:val="nil"/>
              <w:left w:val="single" w:color="auto" w:sz="4" w:space="0"/>
              <w:bottom w:val="single" w:color="000000" w:sz="4" w:space="0"/>
              <w:right w:val="single" w:color="auto" w:sz="4" w:space="0"/>
            </w:tcBorders>
            <w:vAlign w:val="center"/>
          </w:tcPr>
          <w:p>
            <w:pPr>
              <w:widowControl/>
              <w:spacing w:line="300" w:lineRule="exact"/>
              <w:ind w:right="63" w:rightChars="30"/>
              <w:rPr>
                <w:rFonts w:ascii="宋体" w:hAnsi="宋体"/>
                <w:kern w:val="0"/>
                <w:szCs w:val="21"/>
              </w:rPr>
            </w:pPr>
            <w:r>
              <w:rPr>
                <w:rFonts w:ascii="宋体" w:hAnsi="宋体"/>
                <w:kern w:val="0"/>
                <w:szCs w:val="21"/>
              </w:rPr>
              <w:t>提供了信用记录查询资料，且信用记录满足本文件投标人须知前附表的规定</w:t>
            </w:r>
            <w:r>
              <w:rPr>
                <w:rFonts w:hint="eastAsia" w:ascii="宋体" w:hAnsi="宋体"/>
                <w:kern w:val="0"/>
                <w:szCs w:val="21"/>
              </w:rPr>
              <w:t>。（最终以网上查询结果为准）</w:t>
            </w:r>
            <w:r>
              <w:rPr>
                <w:rFonts w:ascii="宋体" w:hAnsi="宋体"/>
                <w:kern w:val="0"/>
                <w:szCs w:val="21"/>
              </w:rPr>
              <w:t>。</w:t>
            </w:r>
          </w:p>
        </w:tc>
        <w:tc>
          <w:tcPr>
            <w:tcW w:w="766"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c>
          <w:tcPr>
            <w:tcW w:w="651"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r>
      <w:tr>
        <w:tblPrEx>
          <w:tblCellMar>
            <w:top w:w="0" w:type="dxa"/>
            <w:left w:w="57" w:type="dxa"/>
            <w:bottom w:w="0" w:type="dxa"/>
            <w:right w:w="0" w:type="dxa"/>
          </w:tblCellMar>
        </w:tblPrEx>
        <w:trPr>
          <w:trHeight w:val="474" w:hRule="atLeast"/>
          <w:jc w:val="center"/>
        </w:trPr>
        <w:tc>
          <w:tcPr>
            <w:tcW w:w="659" w:type="dxa"/>
            <w:tcBorders>
              <w:top w:val="nil"/>
              <w:left w:val="single" w:color="auto" w:sz="4" w:space="0"/>
              <w:bottom w:val="single" w:color="auto" w:sz="4" w:space="0"/>
              <w:right w:val="single" w:color="auto" w:sz="4" w:space="0"/>
            </w:tcBorders>
            <w:vAlign w:val="center"/>
          </w:tcPr>
          <w:p>
            <w:pPr>
              <w:widowControl/>
              <w:spacing w:line="300" w:lineRule="exact"/>
              <w:rPr>
                <w:rFonts w:ascii="宋体" w:hAnsi="宋体"/>
                <w:kern w:val="0"/>
                <w:szCs w:val="21"/>
              </w:rPr>
            </w:pPr>
          </w:p>
        </w:tc>
        <w:tc>
          <w:tcPr>
            <w:tcW w:w="6747"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kern w:val="0"/>
                <w:szCs w:val="21"/>
              </w:rPr>
            </w:pPr>
            <w:r>
              <w:rPr>
                <w:rFonts w:ascii="宋体" w:hAnsi="宋体"/>
                <w:kern w:val="0"/>
                <w:szCs w:val="21"/>
              </w:rPr>
              <w:t>结论</w:t>
            </w:r>
            <w:r>
              <w:rPr>
                <w:rFonts w:hint="eastAsia" w:ascii="宋体" w:hAnsi="宋体"/>
                <w:kern w:val="0"/>
                <w:szCs w:val="21"/>
              </w:rPr>
              <w:t>（</w:t>
            </w:r>
            <w:r>
              <w:rPr>
                <w:rFonts w:ascii="宋体" w:hAnsi="宋体"/>
                <w:kern w:val="0"/>
                <w:szCs w:val="21"/>
              </w:rPr>
              <w:t>通过</w:t>
            </w:r>
            <w:r>
              <w:rPr>
                <w:rFonts w:hint="eastAsia" w:ascii="宋体" w:hAnsi="宋体"/>
                <w:kern w:val="0"/>
                <w:szCs w:val="21"/>
              </w:rPr>
              <w:t>/不通过）</w:t>
            </w:r>
          </w:p>
        </w:tc>
        <w:tc>
          <w:tcPr>
            <w:tcW w:w="766"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c>
          <w:tcPr>
            <w:tcW w:w="651"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r>
      <w:tr>
        <w:tblPrEx>
          <w:tblCellMar>
            <w:top w:w="0" w:type="dxa"/>
            <w:left w:w="57" w:type="dxa"/>
            <w:bottom w:w="0" w:type="dxa"/>
            <w:right w:w="0" w:type="dxa"/>
          </w:tblCellMar>
        </w:tblPrEx>
        <w:trPr>
          <w:trHeight w:val="394" w:hRule="atLeast"/>
          <w:jc w:val="center"/>
        </w:trPr>
        <w:tc>
          <w:tcPr>
            <w:tcW w:w="8823" w:type="dxa"/>
            <w:gridSpan w:val="4"/>
            <w:tcBorders>
              <w:top w:val="single" w:color="auto" w:sz="4" w:space="0"/>
              <w:left w:val="nil"/>
              <w:bottom w:val="nil"/>
            </w:tcBorders>
            <w:vAlign w:val="center"/>
          </w:tcPr>
          <w:p>
            <w:pPr>
              <w:tabs>
                <w:tab w:val="left" w:pos="1642"/>
                <w:tab w:val="left" w:pos="3363"/>
                <w:tab w:val="left" w:pos="3887"/>
                <w:tab w:val="left" w:pos="9649"/>
              </w:tabs>
              <w:spacing w:line="300" w:lineRule="exact"/>
              <w:rPr>
                <w:rFonts w:ascii="宋体" w:hAnsi="宋体"/>
                <w:kern w:val="0"/>
                <w:sz w:val="18"/>
                <w:szCs w:val="18"/>
              </w:rPr>
            </w:pPr>
            <w:r>
              <w:rPr>
                <w:rFonts w:ascii="宋体" w:hAnsi="宋体"/>
                <w:kern w:val="0"/>
                <w:sz w:val="18"/>
                <w:szCs w:val="18"/>
              </w:rPr>
              <w:t>说明：</w:t>
            </w:r>
            <w:r>
              <w:rPr>
                <w:rFonts w:ascii="宋体" w:hAnsi="宋体"/>
                <w:kern w:val="0"/>
                <w:sz w:val="18"/>
                <w:szCs w:val="18"/>
              </w:rPr>
              <w:br w:type="textWrapping"/>
            </w:r>
            <w:r>
              <w:rPr>
                <w:rFonts w:ascii="宋体" w:hAnsi="宋体"/>
                <w:kern w:val="0"/>
                <w:sz w:val="18"/>
                <w:szCs w:val="18"/>
              </w:rPr>
              <w:t>（1）上述各项中用“√”表示通过，“×”表示不通过；</w:t>
            </w:r>
          </w:p>
          <w:p>
            <w:pPr>
              <w:tabs>
                <w:tab w:val="left" w:pos="1642"/>
                <w:tab w:val="left" w:pos="3363"/>
                <w:tab w:val="left" w:pos="3887"/>
                <w:tab w:val="left" w:pos="9649"/>
              </w:tabs>
              <w:spacing w:line="300" w:lineRule="exact"/>
              <w:rPr>
                <w:rFonts w:ascii="宋体" w:hAnsi="宋体"/>
                <w:kern w:val="0"/>
                <w:sz w:val="18"/>
                <w:szCs w:val="18"/>
              </w:rPr>
            </w:pPr>
            <w:r>
              <w:rPr>
                <w:rFonts w:ascii="宋体" w:hAnsi="宋体"/>
                <w:kern w:val="0"/>
                <w:sz w:val="18"/>
                <w:szCs w:val="18"/>
              </w:rPr>
              <w:t>（2）上述各项中如有一项为“×”，则结论为“×”，表示该响应文件中存在重大偏差，不能通过初步评审；须写明原因。</w:t>
            </w:r>
          </w:p>
          <w:p>
            <w:pPr>
              <w:tabs>
                <w:tab w:val="left" w:pos="1642"/>
                <w:tab w:val="left" w:pos="3363"/>
                <w:tab w:val="left" w:pos="3887"/>
                <w:tab w:val="left" w:pos="9649"/>
              </w:tabs>
              <w:spacing w:line="300" w:lineRule="exact"/>
              <w:rPr>
                <w:rFonts w:ascii="宋体" w:hAnsi="宋体"/>
                <w:kern w:val="0"/>
                <w:sz w:val="18"/>
                <w:szCs w:val="18"/>
              </w:rPr>
            </w:pPr>
            <w:r>
              <w:rPr>
                <w:rFonts w:ascii="宋体" w:hAnsi="宋体"/>
                <w:kern w:val="0"/>
                <w:sz w:val="18"/>
                <w:szCs w:val="18"/>
              </w:rPr>
              <w:t>（3）</w:t>
            </w:r>
            <w:r>
              <w:rPr>
                <w:rFonts w:hint="eastAsia" w:ascii="宋体" w:hAnsi="宋体"/>
                <w:kern w:val="0"/>
                <w:sz w:val="18"/>
                <w:szCs w:val="18"/>
              </w:rPr>
              <w:t>本项内容由</w:t>
            </w:r>
            <w:r>
              <w:rPr>
                <w:rFonts w:hint="eastAsia" w:ascii="宋体" w:hAnsi="宋体"/>
                <w:b/>
                <w:bCs/>
                <w:kern w:val="0"/>
                <w:sz w:val="18"/>
                <w:szCs w:val="18"/>
              </w:rPr>
              <w:t>采购人</w:t>
            </w:r>
            <w:r>
              <w:rPr>
                <w:rFonts w:hint="eastAsia" w:ascii="宋体" w:hAnsi="宋体"/>
                <w:kern w:val="0"/>
                <w:sz w:val="18"/>
                <w:szCs w:val="18"/>
              </w:rPr>
              <w:t>完成。</w:t>
            </w:r>
          </w:p>
          <w:p>
            <w:pPr>
              <w:tabs>
                <w:tab w:val="left" w:pos="1642"/>
                <w:tab w:val="left" w:pos="3363"/>
                <w:tab w:val="left" w:pos="3887"/>
                <w:tab w:val="left" w:pos="9649"/>
              </w:tabs>
              <w:spacing w:line="300" w:lineRule="exact"/>
              <w:rPr>
                <w:rFonts w:ascii="宋体" w:hAnsi="宋体"/>
                <w:kern w:val="0"/>
                <w:szCs w:val="21"/>
              </w:rPr>
            </w:pPr>
            <w:r>
              <w:rPr>
                <w:rFonts w:ascii="宋体" w:hAnsi="宋体"/>
                <w:kern w:val="0"/>
                <w:sz w:val="18"/>
                <w:szCs w:val="18"/>
              </w:rPr>
              <w:t>（4）投标人请认真阅读和理解上述内容，避免响应文件中有违背上述审查标准之一的情况发生而造成投标被否决。</w:t>
            </w:r>
          </w:p>
        </w:tc>
      </w:tr>
    </w:tbl>
    <w:p>
      <w:pPr>
        <w:spacing w:line="400" w:lineRule="exact"/>
        <w:rPr>
          <w:rFonts w:ascii="宋体"/>
          <w:b/>
          <w:sz w:val="28"/>
          <w:szCs w:val="28"/>
        </w:rPr>
      </w:pPr>
    </w:p>
    <w:p>
      <w:pPr>
        <w:widowControl/>
        <w:spacing w:line="400" w:lineRule="exact"/>
        <w:rPr>
          <w:rFonts w:ascii="宋体" w:hAnsi="宋体"/>
          <w:b/>
          <w:sz w:val="28"/>
          <w:szCs w:val="28"/>
        </w:rPr>
      </w:pPr>
      <w:r>
        <w:rPr>
          <w:rFonts w:ascii="宋体" w:hAnsi="宋体"/>
          <w:b/>
          <w:sz w:val="28"/>
          <w:szCs w:val="28"/>
        </w:rPr>
        <w:br w:type="page"/>
      </w:r>
    </w:p>
    <w:p>
      <w:pPr>
        <w:widowControl/>
        <w:spacing w:line="400" w:lineRule="exact"/>
        <w:rPr>
          <w:rFonts w:ascii="宋体"/>
          <w:b/>
          <w:sz w:val="28"/>
          <w:szCs w:val="28"/>
        </w:rPr>
      </w:pPr>
      <w:r>
        <w:rPr>
          <w:rFonts w:hint="eastAsia" w:ascii="宋体" w:hAnsi="宋体"/>
          <w:b/>
          <w:sz w:val="28"/>
          <w:szCs w:val="28"/>
        </w:rPr>
        <w:t>附表2：初步评审-符合性审查表</w:t>
      </w:r>
    </w:p>
    <w:tbl>
      <w:tblPr>
        <w:tblStyle w:val="88"/>
        <w:tblW w:w="8504" w:type="dxa"/>
        <w:jc w:val="center"/>
        <w:tblLayout w:type="fixed"/>
        <w:tblCellMar>
          <w:top w:w="0" w:type="dxa"/>
          <w:left w:w="57" w:type="dxa"/>
          <w:bottom w:w="0" w:type="dxa"/>
          <w:right w:w="0" w:type="dxa"/>
        </w:tblCellMar>
      </w:tblPr>
      <w:tblGrid>
        <w:gridCol w:w="631"/>
        <w:gridCol w:w="6741"/>
        <w:gridCol w:w="577"/>
        <w:gridCol w:w="555"/>
      </w:tblGrid>
      <w:tr>
        <w:tblPrEx>
          <w:tblCellMar>
            <w:top w:w="0" w:type="dxa"/>
            <w:left w:w="57" w:type="dxa"/>
            <w:bottom w:w="0" w:type="dxa"/>
            <w:right w:w="0" w:type="dxa"/>
          </w:tblCellMar>
        </w:tblPrEx>
        <w:trPr>
          <w:trHeight w:val="602" w:hRule="atLeast"/>
          <w:jc w:val="center"/>
        </w:trPr>
        <w:tc>
          <w:tcPr>
            <w:tcW w:w="631" w:type="dxa"/>
            <w:vMerge w:val="restart"/>
            <w:tcBorders>
              <w:top w:val="single" w:color="auto" w:sz="4" w:space="0"/>
              <w:left w:val="single" w:color="auto" w:sz="4" w:space="0"/>
              <w:right w:val="single" w:color="auto" w:sz="4" w:space="0"/>
            </w:tcBorders>
            <w:vAlign w:val="center"/>
          </w:tcPr>
          <w:p>
            <w:pPr>
              <w:widowControl/>
              <w:spacing w:line="300" w:lineRule="exact"/>
              <w:jc w:val="center"/>
              <w:rPr>
                <w:rFonts w:ascii="宋体" w:hAnsi="宋体"/>
                <w:kern w:val="0"/>
                <w:szCs w:val="21"/>
              </w:rPr>
            </w:pPr>
            <w:r>
              <w:rPr>
                <w:rFonts w:ascii="宋体" w:hAnsi="宋体"/>
                <w:kern w:val="0"/>
                <w:szCs w:val="21"/>
              </w:rPr>
              <w:t>序号</w:t>
            </w:r>
          </w:p>
        </w:tc>
        <w:tc>
          <w:tcPr>
            <w:tcW w:w="6741" w:type="dxa"/>
            <w:vMerge w:val="restart"/>
            <w:tcBorders>
              <w:top w:val="single" w:color="auto" w:sz="4" w:space="0"/>
              <w:left w:val="single" w:color="auto" w:sz="4" w:space="0"/>
              <w:right w:val="single" w:color="auto" w:sz="4" w:space="0"/>
            </w:tcBorders>
            <w:vAlign w:val="center"/>
          </w:tcPr>
          <w:p>
            <w:pPr>
              <w:widowControl/>
              <w:spacing w:line="300" w:lineRule="exact"/>
              <w:jc w:val="center"/>
              <w:rPr>
                <w:rFonts w:ascii="宋体" w:hAnsi="宋体"/>
                <w:kern w:val="0"/>
                <w:szCs w:val="21"/>
              </w:rPr>
            </w:pPr>
            <w:r>
              <w:rPr>
                <w:rFonts w:ascii="宋体" w:hAnsi="宋体"/>
                <w:kern w:val="0"/>
                <w:szCs w:val="21"/>
              </w:rPr>
              <w:t>响应文件符合性审查内容</w:t>
            </w:r>
          </w:p>
        </w:tc>
        <w:tc>
          <w:tcPr>
            <w:tcW w:w="1132" w:type="dxa"/>
            <w:gridSpan w:val="2"/>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kern w:val="0"/>
                <w:szCs w:val="21"/>
              </w:rPr>
            </w:pPr>
            <w:r>
              <w:rPr>
                <w:rFonts w:ascii="宋体" w:hAnsi="宋体"/>
                <w:kern w:val="0"/>
                <w:szCs w:val="21"/>
              </w:rPr>
              <w:t>评审意见</w:t>
            </w:r>
          </w:p>
        </w:tc>
      </w:tr>
      <w:tr>
        <w:tblPrEx>
          <w:tblCellMar>
            <w:top w:w="0" w:type="dxa"/>
            <w:left w:w="57" w:type="dxa"/>
            <w:bottom w:w="0" w:type="dxa"/>
            <w:right w:w="0" w:type="dxa"/>
          </w:tblCellMar>
        </w:tblPrEx>
        <w:trPr>
          <w:trHeight w:val="510" w:hRule="atLeast"/>
          <w:jc w:val="center"/>
        </w:trPr>
        <w:tc>
          <w:tcPr>
            <w:tcW w:w="631" w:type="dxa"/>
            <w:vMerge w:val="continue"/>
            <w:tcBorders>
              <w:left w:val="single" w:color="auto" w:sz="4" w:space="0"/>
              <w:bottom w:val="single" w:color="000000" w:sz="4" w:space="0"/>
              <w:right w:val="single" w:color="auto" w:sz="4" w:space="0"/>
            </w:tcBorders>
            <w:vAlign w:val="center"/>
          </w:tcPr>
          <w:p>
            <w:pPr>
              <w:widowControl/>
              <w:spacing w:line="300" w:lineRule="exact"/>
              <w:jc w:val="center"/>
              <w:rPr>
                <w:rFonts w:ascii="宋体" w:hAnsi="宋体"/>
                <w:kern w:val="0"/>
                <w:szCs w:val="21"/>
              </w:rPr>
            </w:pPr>
          </w:p>
        </w:tc>
        <w:tc>
          <w:tcPr>
            <w:tcW w:w="6741" w:type="dxa"/>
            <w:vMerge w:val="continue"/>
            <w:tcBorders>
              <w:left w:val="single" w:color="auto" w:sz="4" w:space="0"/>
              <w:bottom w:val="single" w:color="000000" w:sz="4" w:space="0"/>
              <w:right w:val="single" w:color="auto" w:sz="4" w:space="0"/>
            </w:tcBorders>
            <w:vAlign w:val="center"/>
          </w:tcPr>
          <w:p>
            <w:pPr>
              <w:widowControl/>
              <w:spacing w:line="300" w:lineRule="exact"/>
              <w:jc w:val="center"/>
              <w:rPr>
                <w:rFonts w:ascii="宋体" w:hAnsi="宋体"/>
                <w:kern w:val="0"/>
                <w:szCs w:val="21"/>
              </w:rPr>
            </w:pPr>
          </w:p>
        </w:tc>
        <w:tc>
          <w:tcPr>
            <w:tcW w:w="577"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kern w:val="0"/>
                <w:szCs w:val="21"/>
              </w:rPr>
            </w:pPr>
            <w:r>
              <w:rPr>
                <w:rFonts w:ascii="宋体" w:hAnsi="宋体"/>
                <w:kern w:val="0"/>
                <w:szCs w:val="21"/>
              </w:rPr>
              <w:t>是</w:t>
            </w:r>
          </w:p>
        </w:tc>
        <w:tc>
          <w:tcPr>
            <w:tcW w:w="555"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kern w:val="0"/>
                <w:szCs w:val="21"/>
              </w:rPr>
            </w:pPr>
            <w:r>
              <w:rPr>
                <w:rFonts w:ascii="宋体" w:hAnsi="宋体"/>
                <w:kern w:val="0"/>
                <w:szCs w:val="21"/>
              </w:rPr>
              <w:t>否</w:t>
            </w:r>
          </w:p>
        </w:tc>
      </w:tr>
      <w:tr>
        <w:tblPrEx>
          <w:tblCellMar>
            <w:top w:w="0" w:type="dxa"/>
            <w:left w:w="57" w:type="dxa"/>
            <w:bottom w:w="0" w:type="dxa"/>
            <w:right w:w="0" w:type="dxa"/>
          </w:tblCellMar>
        </w:tblPrEx>
        <w:trPr>
          <w:trHeight w:val="442" w:hRule="atLeast"/>
          <w:jc w:val="center"/>
        </w:trPr>
        <w:tc>
          <w:tcPr>
            <w:tcW w:w="631" w:type="dxa"/>
            <w:tcBorders>
              <w:top w:val="nil"/>
              <w:left w:val="single" w:color="auto" w:sz="4" w:space="0"/>
              <w:bottom w:val="single" w:color="000000"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6741" w:type="dxa"/>
            <w:tcBorders>
              <w:top w:val="nil"/>
              <w:left w:val="single" w:color="auto" w:sz="4" w:space="0"/>
              <w:bottom w:val="single" w:color="000000" w:sz="4" w:space="0"/>
              <w:right w:val="single" w:color="auto" w:sz="4" w:space="0"/>
            </w:tcBorders>
            <w:vAlign w:val="center"/>
          </w:tcPr>
          <w:p>
            <w:pPr>
              <w:widowControl/>
              <w:spacing w:line="280" w:lineRule="exact"/>
              <w:ind w:right="82" w:rightChars="39"/>
              <w:rPr>
                <w:rFonts w:ascii="宋体" w:hAnsi="宋体" w:cs="宋体"/>
                <w:kern w:val="0"/>
                <w:szCs w:val="21"/>
              </w:rPr>
            </w:pPr>
            <w:r>
              <w:rPr>
                <w:rFonts w:ascii="宋体" w:hAnsi="宋体"/>
                <w:kern w:val="0"/>
                <w:szCs w:val="21"/>
              </w:rPr>
              <w:t>凡</w:t>
            </w:r>
            <w:r>
              <w:rPr>
                <w:rFonts w:hint="eastAsia" w:ascii="宋体" w:hAnsi="宋体"/>
                <w:kern w:val="0"/>
                <w:szCs w:val="21"/>
              </w:rPr>
              <w:t>招标</w:t>
            </w:r>
            <w:r>
              <w:rPr>
                <w:rFonts w:ascii="宋体" w:hAnsi="宋体"/>
                <w:kern w:val="0"/>
                <w:szCs w:val="21"/>
              </w:rPr>
              <w:t>文件中要求盖章或</w:t>
            </w:r>
            <w:r>
              <w:rPr>
                <w:rFonts w:ascii="宋体" w:hAnsi="宋体"/>
                <w:szCs w:val="21"/>
                <w:lang w:val="zh-CN"/>
              </w:rPr>
              <w:t>签字</w:t>
            </w:r>
            <w:r>
              <w:rPr>
                <w:rFonts w:ascii="宋体" w:hAnsi="宋体"/>
                <w:kern w:val="0"/>
                <w:szCs w:val="21"/>
              </w:rPr>
              <w:t>处，是否按要求加盖单位公章、法定代表人或被授权委托人签字或盖章的。</w:t>
            </w:r>
          </w:p>
        </w:tc>
        <w:tc>
          <w:tcPr>
            <w:tcW w:w="577"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c>
          <w:tcPr>
            <w:tcW w:w="555"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r>
      <w:tr>
        <w:tblPrEx>
          <w:tblCellMar>
            <w:top w:w="0" w:type="dxa"/>
            <w:left w:w="57" w:type="dxa"/>
            <w:bottom w:w="0" w:type="dxa"/>
            <w:right w:w="0" w:type="dxa"/>
          </w:tblCellMar>
        </w:tblPrEx>
        <w:trPr>
          <w:trHeight w:val="442" w:hRule="atLeast"/>
          <w:jc w:val="center"/>
        </w:trPr>
        <w:tc>
          <w:tcPr>
            <w:tcW w:w="631" w:type="dxa"/>
            <w:tcBorders>
              <w:top w:val="nil"/>
              <w:left w:val="single" w:color="auto" w:sz="4" w:space="0"/>
              <w:bottom w:val="single" w:color="000000"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2</w:t>
            </w:r>
          </w:p>
        </w:tc>
        <w:tc>
          <w:tcPr>
            <w:tcW w:w="6741" w:type="dxa"/>
            <w:tcBorders>
              <w:top w:val="nil"/>
              <w:left w:val="single" w:color="auto" w:sz="4" w:space="0"/>
              <w:bottom w:val="single" w:color="000000" w:sz="4" w:space="0"/>
              <w:right w:val="single" w:color="auto" w:sz="4" w:space="0"/>
            </w:tcBorders>
            <w:vAlign w:val="center"/>
          </w:tcPr>
          <w:p>
            <w:pPr>
              <w:widowControl/>
              <w:spacing w:line="280" w:lineRule="exact"/>
              <w:ind w:right="82" w:rightChars="39"/>
              <w:rPr>
                <w:rFonts w:ascii="宋体" w:hAnsi="宋体" w:cs="宋体"/>
                <w:kern w:val="0"/>
                <w:szCs w:val="21"/>
              </w:rPr>
            </w:pPr>
            <w:r>
              <w:rPr>
                <w:rFonts w:hint="eastAsia" w:ascii="宋体" w:hAnsi="宋体"/>
                <w:kern w:val="0"/>
                <w:szCs w:val="21"/>
              </w:rPr>
              <w:t>投标</w:t>
            </w:r>
            <w:r>
              <w:rPr>
                <w:rFonts w:ascii="宋体" w:hAnsi="宋体"/>
                <w:kern w:val="0"/>
                <w:szCs w:val="21"/>
              </w:rPr>
              <w:t>文件组成齐全完整，内容均按规定填写；</w:t>
            </w:r>
            <w:r>
              <w:rPr>
                <w:rFonts w:hint="eastAsia" w:ascii="宋体" w:hAnsi="宋体"/>
                <w:kern w:val="0"/>
                <w:szCs w:val="21"/>
              </w:rPr>
              <w:t>投标</w:t>
            </w:r>
            <w:r>
              <w:rPr>
                <w:rFonts w:ascii="宋体" w:hAnsi="宋体"/>
                <w:kern w:val="0"/>
                <w:szCs w:val="21"/>
              </w:rPr>
              <w:t>文件的关键内容无字迹模糊、无法辨认的。</w:t>
            </w:r>
          </w:p>
        </w:tc>
        <w:tc>
          <w:tcPr>
            <w:tcW w:w="577"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c>
          <w:tcPr>
            <w:tcW w:w="555"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r>
      <w:tr>
        <w:tblPrEx>
          <w:tblCellMar>
            <w:top w:w="0" w:type="dxa"/>
            <w:left w:w="57" w:type="dxa"/>
            <w:bottom w:w="0" w:type="dxa"/>
            <w:right w:w="0" w:type="dxa"/>
          </w:tblCellMar>
        </w:tblPrEx>
        <w:trPr>
          <w:trHeight w:val="442" w:hRule="atLeast"/>
          <w:jc w:val="center"/>
        </w:trPr>
        <w:tc>
          <w:tcPr>
            <w:tcW w:w="631" w:type="dxa"/>
            <w:tcBorders>
              <w:top w:val="nil"/>
              <w:left w:val="single" w:color="auto" w:sz="4" w:space="0"/>
              <w:bottom w:val="single" w:color="000000"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w:t>
            </w:r>
          </w:p>
        </w:tc>
        <w:tc>
          <w:tcPr>
            <w:tcW w:w="6741" w:type="dxa"/>
            <w:tcBorders>
              <w:top w:val="nil"/>
              <w:left w:val="single" w:color="auto" w:sz="4" w:space="0"/>
              <w:bottom w:val="single" w:color="000000" w:sz="4" w:space="0"/>
              <w:right w:val="single" w:color="auto" w:sz="4" w:space="0"/>
            </w:tcBorders>
            <w:vAlign w:val="center"/>
          </w:tcPr>
          <w:p>
            <w:pPr>
              <w:widowControl/>
              <w:spacing w:line="280" w:lineRule="exact"/>
              <w:ind w:right="82" w:rightChars="39"/>
              <w:rPr>
                <w:rFonts w:ascii="宋体" w:hAnsi="宋体" w:cs="宋体"/>
                <w:kern w:val="0"/>
                <w:szCs w:val="21"/>
              </w:rPr>
            </w:pPr>
            <w:r>
              <w:rPr>
                <w:rFonts w:hint="eastAsia" w:ascii="宋体" w:hAnsi="宋体"/>
                <w:kern w:val="0"/>
                <w:szCs w:val="21"/>
              </w:rPr>
              <w:t>投标</w:t>
            </w:r>
            <w:r>
              <w:rPr>
                <w:rFonts w:ascii="宋体" w:hAnsi="宋体"/>
                <w:kern w:val="0"/>
                <w:szCs w:val="21"/>
              </w:rPr>
              <w:t>文件提交的份数，是否满足</w:t>
            </w:r>
            <w:r>
              <w:rPr>
                <w:rFonts w:hint="eastAsia" w:ascii="宋体" w:hAnsi="宋体"/>
                <w:kern w:val="0"/>
                <w:szCs w:val="21"/>
              </w:rPr>
              <w:t>招标</w:t>
            </w:r>
            <w:r>
              <w:rPr>
                <w:rFonts w:ascii="宋体" w:hAnsi="宋体"/>
                <w:kern w:val="0"/>
                <w:szCs w:val="21"/>
              </w:rPr>
              <w:t>文件的要求。</w:t>
            </w:r>
          </w:p>
        </w:tc>
        <w:tc>
          <w:tcPr>
            <w:tcW w:w="577"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c>
          <w:tcPr>
            <w:tcW w:w="555"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r>
      <w:tr>
        <w:tblPrEx>
          <w:tblCellMar>
            <w:top w:w="0" w:type="dxa"/>
            <w:left w:w="57" w:type="dxa"/>
            <w:bottom w:w="0" w:type="dxa"/>
            <w:right w:w="0" w:type="dxa"/>
          </w:tblCellMar>
        </w:tblPrEx>
        <w:trPr>
          <w:trHeight w:val="442" w:hRule="atLeast"/>
          <w:jc w:val="center"/>
        </w:trPr>
        <w:tc>
          <w:tcPr>
            <w:tcW w:w="631" w:type="dxa"/>
            <w:tcBorders>
              <w:top w:val="nil"/>
              <w:left w:val="single" w:color="auto" w:sz="4" w:space="0"/>
              <w:bottom w:val="single" w:color="000000" w:sz="4" w:space="0"/>
              <w:right w:val="single" w:color="auto" w:sz="4" w:space="0"/>
            </w:tcBorders>
            <w:vAlign w:val="center"/>
          </w:tcPr>
          <w:p>
            <w:pPr>
              <w:widowControl/>
              <w:spacing w:line="300" w:lineRule="exact"/>
              <w:jc w:val="center"/>
              <w:rPr>
                <w:rFonts w:hint="eastAsia" w:ascii="宋体" w:hAnsi="宋体" w:eastAsia="宋体"/>
                <w:kern w:val="0"/>
                <w:szCs w:val="21"/>
                <w:lang w:eastAsia="zh-CN"/>
              </w:rPr>
            </w:pPr>
            <w:r>
              <w:rPr>
                <w:rFonts w:hint="eastAsia" w:ascii="宋体" w:hAnsi="宋体"/>
                <w:kern w:val="0"/>
                <w:szCs w:val="21"/>
                <w:lang w:val="en-US" w:eastAsia="zh-CN"/>
              </w:rPr>
              <w:t>4</w:t>
            </w:r>
          </w:p>
        </w:tc>
        <w:tc>
          <w:tcPr>
            <w:tcW w:w="6741" w:type="dxa"/>
            <w:tcBorders>
              <w:top w:val="nil"/>
              <w:left w:val="single" w:color="auto" w:sz="4" w:space="0"/>
              <w:bottom w:val="single" w:color="000000" w:sz="4" w:space="0"/>
              <w:right w:val="single" w:color="auto" w:sz="4" w:space="0"/>
            </w:tcBorders>
            <w:vAlign w:val="center"/>
          </w:tcPr>
          <w:p>
            <w:pPr>
              <w:widowControl/>
              <w:spacing w:line="300" w:lineRule="exact"/>
              <w:ind w:right="82" w:rightChars="39"/>
              <w:rPr>
                <w:rFonts w:ascii="宋体" w:hAnsi="宋体"/>
                <w:kern w:val="0"/>
                <w:szCs w:val="21"/>
              </w:rPr>
            </w:pPr>
            <w:r>
              <w:rPr>
                <w:rFonts w:hint="eastAsia" w:ascii="宋体" w:hAnsi="宋体"/>
                <w:kern w:val="0"/>
                <w:szCs w:val="21"/>
              </w:rPr>
              <w:t>投标</w:t>
            </w:r>
            <w:r>
              <w:rPr>
                <w:rFonts w:ascii="宋体" w:hAnsi="宋体"/>
                <w:kern w:val="0"/>
                <w:szCs w:val="21"/>
              </w:rPr>
              <w:t>文件是否实质上响应了招标文件的要求。实质上响应的投标应该是与招标文件要求的全部条款、条件等相符，没有重大偏离或保留的投标。</w:t>
            </w:r>
          </w:p>
        </w:tc>
        <w:tc>
          <w:tcPr>
            <w:tcW w:w="577"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c>
          <w:tcPr>
            <w:tcW w:w="555"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r>
      <w:tr>
        <w:tblPrEx>
          <w:tblCellMar>
            <w:top w:w="0" w:type="dxa"/>
            <w:left w:w="57" w:type="dxa"/>
            <w:bottom w:w="0" w:type="dxa"/>
            <w:right w:w="0" w:type="dxa"/>
          </w:tblCellMar>
        </w:tblPrEx>
        <w:trPr>
          <w:trHeight w:val="442" w:hRule="atLeast"/>
          <w:jc w:val="center"/>
        </w:trPr>
        <w:tc>
          <w:tcPr>
            <w:tcW w:w="631" w:type="dxa"/>
            <w:tcBorders>
              <w:top w:val="nil"/>
              <w:left w:val="single" w:color="auto" w:sz="4" w:space="0"/>
              <w:bottom w:val="single" w:color="000000" w:sz="4" w:space="0"/>
              <w:right w:val="single" w:color="auto" w:sz="4" w:space="0"/>
            </w:tcBorders>
            <w:vAlign w:val="center"/>
          </w:tcPr>
          <w:p>
            <w:pPr>
              <w:widowControl/>
              <w:spacing w:line="300" w:lineRule="exact"/>
              <w:jc w:val="center"/>
              <w:rPr>
                <w:rFonts w:hint="eastAsia" w:ascii="宋体" w:hAnsi="宋体" w:eastAsia="宋体"/>
                <w:kern w:val="0"/>
                <w:szCs w:val="21"/>
                <w:lang w:eastAsia="zh-CN"/>
              </w:rPr>
            </w:pPr>
            <w:r>
              <w:rPr>
                <w:rFonts w:hint="eastAsia" w:ascii="宋体" w:hAnsi="宋体"/>
                <w:kern w:val="0"/>
                <w:szCs w:val="21"/>
                <w:lang w:val="en-US" w:eastAsia="zh-CN"/>
              </w:rPr>
              <w:t>5</w:t>
            </w:r>
          </w:p>
        </w:tc>
        <w:tc>
          <w:tcPr>
            <w:tcW w:w="6741" w:type="dxa"/>
            <w:tcBorders>
              <w:top w:val="nil"/>
              <w:left w:val="single" w:color="auto" w:sz="4" w:space="0"/>
              <w:bottom w:val="single" w:color="000000" w:sz="4" w:space="0"/>
              <w:right w:val="single" w:color="auto" w:sz="4" w:space="0"/>
            </w:tcBorders>
            <w:vAlign w:val="center"/>
          </w:tcPr>
          <w:p>
            <w:pPr>
              <w:widowControl/>
              <w:spacing w:line="300" w:lineRule="exact"/>
              <w:ind w:right="29" w:rightChars="14"/>
              <w:rPr>
                <w:rFonts w:ascii="宋体" w:hAnsi="宋体"/>
                <w:kern w:val="0"/>
                <w:szCs w:val="21"/>
              </w:rPr>
            </w:pPr>
            <w:r>
              <w:rPr>
                <w:rFonts w:ascii="宋体" w:hAnsi="宋体"/>
                <w:kern w:val="0"/>
                <w:szCs w:val="21"/>
              </w:rPr>
              <w:t>一份</w:t>
            </w:r>
            <w:r>
              <w:rPr>
                <w:rFonts w:hint="eastAsia" w:ascii="宋体" w:hAnsi="宋体"/>
                <w:kern w:val="0"/>
                <w:szCs w:val="21"/>
              </w:rPr>
              <w:t>投标</w:t>
            </w:r>
            <w:r>
              <w:rPr>
                <w:rFonts w:ascii="宋体" w:hAnsi="宋体"/>
                <w:kern w:val="0"/>
                <w:szCs w:val="21"/>
              </w:rPr>
              <w:t>文件应只有一个投标报价，在招标文件没有规定的情况下，未提交选择性的报价。</w:t>
            </w:r>
          </w:p>
        </w:tc>
        <w:tc>
          <w:tcPr>
            <w:tcW w:w="577"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c>
          <w:tcPr>
            <w:tcW w:w="555"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r>
      <w:tr>
        <w:tblPrEx>
          <w:tblCellMar>
            <w:top w:w="0" w:type="dxa"/>
            <w:left w:w="57" w:type="dxa"/>
            <w:bottom w:w="0" w:type="dxa"/>
            <w:right w:w="0" w:type="dxa"/>
          </w:tblCellMar>
        </w:tblPrEx>
        <w:trPr>
          <w:trHeight w:val="442" w:hRule="atLeast"/>
          <w:jc w:val="center"/>
        </w:trPr>
        <w:tc>
          <w:tcPr>
            <w:tcW w:w="631" w:type="dxa"/>
            <w:tcBorders>
              <w:top w:val="nil"/>
              <w:left w:val="single" w:color="auto" w:sz="4" w:space="0"/>
              <w:bottom w:val="single" w:color="000000" w:sz="4" w:space="0"/>
              <w:right w:val="single" w:color="auto" w:sz="4" w:space="0"/>
            </w:tcBorders>
            <w:vAlign w:val="center"/>
          </w:tcPr>
          <w:p>
            <w:pPr>
              <w:widowControl/>
              <w:spacing w:line="300" w:lineRule="exact"/>
              <w:jc w:val="center"/>
              <w:rPr>
                <w:rFonts w:hint="eastAsia" w:ascii="宋体" w:hAnsi="宋体" w:eastAsia="宋体"/>
                <w:kern w:val="0"/>
                <w:szCs w:val="21"/>
                <w:lang w:eastAsia="zh-CN"/>
              </w:rPr>
            </w:pPr>
            <w:r>
              <w:rPr>
                <w:rFonts w:hint="eastAsia" w:ascii="宋体" w:hAnsi="宋体"/>
                <w:kern w:val="0"/>
                <w:szCs w:val="21"/>
                <w:lang w:val="en-US" w:eastAsia="zh-CN"/>
              </w:rPr>
              <w:t>6</w:t>
            </w:r>
          </w:p>
        </w:tc>
        <w:tc>
          <w:tcPr>
            <w:tcW w:w="6741" w:type="dxa"/>
            <w:tcBorders>
              <w:top w:val="nil"/>
              <w:left w:val="single" w:color="auto" w:sz="4" w:space="0"/>
              <w:bottom w:val="single" w:color="000000" w:sz="4" w:space="0"/>
              <w:right w:val="single" w:color="auto" w:sz="4" w:space="0"/>
            </w:tcBorders>
            <w:vAlign w:val="center"/>
          </w:tcPr>
          <w:p>
            <w:pPr>
              <w:widowControl/>
              <w:spacing w:line="300" w:lineRule="exact"/>
              <w:rPr>
                <w:rFonts w:ascii="宋体" w:hAnsi="宋体"/>
                <w:kern w:val="0"/>
                <w:szCs w:val="21"/>
              </w:rPr>
            </w:pPr>
            <w:r>
              <w:rPr>
                <w:rFonts w:ascii="宋体" w:hAnsi="宋体"/>
                <w:kern w:val="0"/>
                <w:szCs w:val="21"/>
              </w:rPr>
              <w:t>投标人的投标报价未超出最高投标限价。</w:t>
            </w:r>
          </w:p>
        </w:tc>
        <w:tc>
          <w:tcPr>
            <w:tcW w:w="577"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c>
          <w:tcPr>
            <w:tcW w:w="555"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r>
      <w:tr>
        <w:tblPrEx>
          <w:tblCellMar>
            <w:top w:w="0" w:type="dxa"/>
            <w:left w:w="57" w:type="dxa"/>
            <w:bottom w:w="0" w:type="dxa"/>
            <w:right w:w="0" w:type="dxa"/>
          </w:tblCellMar>
        </w:tblPrEx>
        <w:trPr>
          <w:trHeight w:val="442" w:hRule="atLeast"/>
          <w:jc w:val="center"/>
        </w:trPr>
        <w:tc>
          <w:tcPr>
            <w:tcW w:w="631"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hint="eastAsia" w:ascii="宋体" w:hAnsi="宋体" w:eastAsia="宋体"/>
                <w:kern w:val="0"/>
                <w:szCs w:val="21"/>
                <w:lang w:eastAsia="zh-CN"/>
              </w:rPr>
            </w:pPr>
            <w:r>
              <w:rPr>
                <w:rFonts w:hint="eastAsia" w:ascii="宋体" w:hAnsi="宋体"/>
                <w:kern w:val="0"/>
                <w:szCs w:val="21"/>
                <w:lang w:val="en-US" w:eastAsia="zh-CN"/>
              </w:rPr>
              <w:t>7</w:t>
            </w:r>
          </w:p>
        </w:tc>
        <w:tc>
          <w:tcPr>
            <w:tcW w:w="6741" w:type="dxa"/>
            <w:tcBorders>
              <w:top w:val="single" w:color="auto" w:sz="4" w:space="0"/>
              <w:left w:val="nil"/>
              <w:bottom w:val="single" w:color="auto" w:sz="4" w:space="0"/>
              <w:right w:val="single" w:color="auto" w:sz="4" w:space="0"/>
            </w:tcBorders>
            <w:vAlign w:val="center"/>
          </w:tcPr>
          <w:p>
            <w:pPr>
              <w:widowControl/>
              <w:spacing w:line="300" w:lineRule="exact"/>
              <w:ind w:right="57" w:rightChars="27"/>
              <w:rPr>
                <w:rFonts w:ascii="宋体" w:hAnsi="宋体"/>
                <w:kern w:val="0"/>
                <w:szCs w:val="21"/>
              </w:rPr>
            </w:pPr>
            <w:r>
              <w:rPr>
                <w:rFonts w:ascii="宋体" w:hAnsi="宋体"/>
                <w:kern w:val="0"/>
                <w:szCs w:val="21"/>
              </w:rPr>
              <w:t>投标文件中的服务期是否满足招标文件要求。</w:t>
            </w:r>
          </w:p>
        </w:tc>
        <w:tc>
          <w:tcPr>
            <w:tcW w:w="577"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c>
          <w:tcPr>
            <w:tcW w:w="555"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r>
      <w:tr>
        <w:tblPrEx>
          <w:tblCellMar>
            <w:top w:w="0" w:type="dxa"/>
            <w:left w:w="57" w:type="dxa"/>
            <w:bottom w:w="0" w:type="dxa"/>
            <w:right w:w="0" w:type="dxa"/>
          </w:tblCellMar>
        </w:tblPrEx>
        <w:trPr>
          <w:trHeight w:val="442" w:hRule="atLeast"/>
          <w:jc w:val="center"/>
        </w:trPr>
        <w:tc>
          <w:tcPr>
            <w:tcW w:w="631"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hint="eastAsia" w:ascii="宋体" w:hAnsi="宋体" w:eastAsia="宋体"/>
                <w:kern w:val="0"/>
                <w:szCs w:val="21"/>
                <w:lang w:eastAsia="zh-CN"/>
              </w:rPr>
            </w:pPr>
            <w:r>
              <w:rPr>
                <w:rFonts w:hint="eastAsia" w:ascii="宋体" w:hAnsi="宋体"/>
                <w:kern w:val="0"/>
                <w:szCs w:val="21"/>
                <w:lang w:val="en-US" w:eastAsia="zh-CN"/>
              </w:rPr>
              <w:t>8</w:t>
            </w:r>
          </w:p>
        </w:tc>
        <w:tc>
          <w:tcPr>
            <w:tcW w:w="6741" w:type="dxa"/>
            <w:tcBorders>
              <w:top w:val="single" w:color="auto" w:sz="4" w:space="0"/>
              <w:left w:val="nil"/>
              <w:bottom w:val="single" w:color="auto" w:sz="4" w:space="0"/>
              <w:right w:val="single" w:color="auto" w:sz="4" w:space="0"/>
            </w:tcBorders>
            <w:vAlign w:val="center"/>
          </w:tcPr>
          <w:p>
            <w:pPr>
              <w:widowControl/>
              <w:spacing w:line="300" w:lineRule="exact"/>
              <w:ind w:right="82" w:rightChars="39"/>
              <w:rPr>
                <w:rFonts w:ascii="宋体" w:hAnsi="宋体"/>
                <w:kern w:val="0"/>
                <w:szCs w:val="21"/>
              </w:rPr>
            </w:pPr>
            <w:r>
              <w:rPr>
                <w:rFonts w:ascii="宋体" w:hAnsi="宋体"/>
                <w:kern w:val="0"/>
                <w:szCs w:val="21"/>
              </w:rPr>
              <w:t>投标人未提出不同的验收、计量、支付办法。</w:t>
            </w:r>
          </w:p>
        </w:tc>
        <w:tc>
          <w:tcPr>
            <w:tcW w:w="577"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c>
          <w:tcPr>
            <w:tcW w:w="555"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r>
      <w:tr>
        <w:tblPrEx>
          <w:tblCellMar>
            <w:top w:w="0" w:type="dxa"/>
            <w:left w:w="57" w:type="dxa"/>
            <w:bottom w:w="0" w:type="dxa"/>
            <w:right w:w="0" w:type="dxa"/>
          </w:tblCellMar>
        </w:tblPrEx>
        <w:trPr>
          <w:trHeight w:val="442" w:hRule="atLeast"/>
          <w:jc w:val="center"/>
        </w:trPr>
        <w:tc>
          <w:tcPr>
            <w:tcW w:w="631"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hint="eastAsia" w:ascii="宋体" w:hAnsi="宋体" w:eastAsia="宋体"/>
                <w:kern w:val="0"/>
                <w:szCs w:val="21"/>
                <w:lang w:eastAsia="zh-CN"/>
              </w:rPr>
            </w:pPr>
            <w:r>
              <w:rPr>
                <w:rFonts w:hint="eastAsia" w:ascii="宋体" w:hAnsi="宋体"/>
                <w:kern w:val="0"/>
                <w:szCs w:val="21"/>
                <w:lang w:val="en-US" w:eastAsia="zh-CN"/>
              </w:rPr>
              <w:t>9</w:t>
            </w:r>
          </w:p>
        </w:tc>
        <w:tc>
          <w:tcPr>
            <w:tcW w:w="6741" w:type="dxa"/>
            <w:tcBorders>
              <w:top w:val="single" w:color="auto" w:sz="4" w:space="0"/>
              <w:left w:val="nil"/>
              <w:bottom w:val="single" w:color="auto" w:sz="4" w:space="0"/>
              <w:right w:val="single" w:color="auto" w:sz="4" w:space="0"/>
            </w:tcBorders>
            <w:vAlign w:val="center"/>
          </w:tcPr>
          <w:p>
            <w:pPr>
              <w:widowControl/>
              <w:spacing w:line="300" w:lineRule="exact"/>
              <w:rPr>
                <w:rFonts w:ascii="宋体" w:hAnsi="宋体"/>
                <w:kern w:val="0"/>
                <w:szCs w:val="21"/>
              </w:rPr>
            </w:pPr>
            <w:r>
              <w:rPr>
                <w:rFonts w:hint="eastAsia" w:ascii="宋体" w:hAnsi="宋体"/>
                <w:kern w:val="0"/>
                <w:szCs w:val="21"/>
              </w:rPr>
              <w:t>投标</w:t>
            </w:r>
            <w:r>
              <w:rPr>
                <w:rFonts w:ascii="宋体" w:hAnsi="宋体"/>
                <w:kern w:val="0"/>
                <w:szCs w:val="21"/>
              </w:rPr>
              <w:t>文件未附有招标人不能接受的附加条件的。</w:t>
            </w:r>
          </w:p>
        </w:tc>
        <w:tc>
          <w:tcPr>
            <w:tcW w:w="577"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c>
          <w:tcPr>
            <w:tcW w:w="555"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r>
      <w:tr>
        <w:tblPrEx>
          <w:tblCellMar>
            <w:top w:w="0" w:type="dxa"/>
            <w:left w:w="57" w:type="dxa"/>
            <w:bottom w:w="0" w:type="dxa"/>
            <w:right w:w="0" w:type="dxa"/>
          </w:tblCellMar>
        </w:tblPrEx>
        <w:trPr>
          <w:trHeight w:val="442" w:hRule="atLeast"/>
          <w:jc w:val="center"/>
        </w:trPr>
        <w:tc>
          <w:tcPr>
            <w:tcW w:w="63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宋体" w:hAnsi="宋体" w:eastAsia="宋体"/>
                <w:kern w:val="0"/>
                <w:szCs w:val="21"/>
                <w:lang w:val="en-US" w:eastAsia="zh-CN"/>
              </w:rPr>
            </w:pPr>
            <w:r>
              <w:rPr>
                <w:rFonts w:hint="eastAsia" w:ascii="宋体" w:hAnsi="宋体"/>
                <w:kern w:val="0"/>
                <w:szCs w:val="21"/>
                <w:lang w:val="en-US" w:eastAsia="zh-CN"/>
              </w:rPr>
              <w:t>10</w:t>
            </w:r>
          </w:p>
        </w:tc>
        <w:tc>
          <w:tcPr>
            <w:tcW w:w="6741" w:type="dxa"/>
            <w:tcBorders>
              <w:top w:val="single" w:color="auto" w:sz="4" w:space="0"/>
              <w:left w:val="nil"/>
              <w:bottom w:val="single" w:color="auto" w:sz="4" w:space="0"/>
              <w:right w:val="single" w:color="auto" w:sz="4" w:space="0"/>
            </w:tcBorders>
            <w:vAlign w:val="center"/>
          </w:tcPr>
          <w:p>
            <w:pPr>
              <w:widowControl/>
              <w:spacing w:line="300" w:lineRule="exact"/>
              <w:jc w:val="left"/>
              <w:rPr>
                <w:rFonts w:ascii="宋体" w:hAnsi="宋体"/>
                <w:kern w:val="0"/>
                <w:szCs w:val="21"/>
              </w:rPr>
            </w:pPr>
            <w:r>
              <w:rPr>
                <w:rFonts w:ascii="宋体" w:hAnsi="宋体"/>
                <w:kern w:val="0"/>
                <w:szCs w:val="21"/>
              </w:rPr>
              <w:t>未与其他投标人相互串通报价，或者与招标人串通投标的。</w:t>
            </w:r>
          </w:p>
        </w:tc>
        <w:tc>
          <w:tcPr>
            <w:tcW w:w="577" w:type="dxa"/>
            <w:tcBorders>
              <w:top w:val="single" w:color="auto" w:sz="4" w:space="0"/>
              <w:left w:val="nil"/>
              <w:bottom w:val="single" w:color="auto" w:sz="4" w:space="0"/>
              <w:right w:val="single" w:color="auto" w:sz="4" w:space="0"/>
            </w:tcBorders>
            <w:vAlign w:val="center"/>
          </w:tcPr>
          <w:p>
            <w:pPr>
              <w:widowControl/>
              <w:spacing w:line="300" w:lineRule="exact"/>
              <w:rPr>
                <w:rFonts w:ascii="宋体" w:hAnsi="宋体"/>
                <w:kern w:val="0"/>
                <w:szCs w:val="21"/>
              </w:rPr>
            </w:pPr>
          </w:p>
        </w:tc>
        <w:tc>
          <w:tcPr>
            <w:tcW w:w="555" w:type="dxa"/>
            <w:tcBorders>
              <w:top w:val="single" w:color="auto" w:sz="4" w:space="0"/>
              <w:left w:val="nil"/>
              <w:bottom w:val="single" w:color="auto" w:sz="4" w:space="0"/>
              <w:right w:val="single" w:color="auto" w:sz="4" w:space="0"/>
            </w:tcBorders>
            <w:vAlign w:val="center"/>
          </w:tcPr>
          <w:p>
            <w:pPr>
              <w:widowControl/>
              <w:spacing w:line="300" w:lineRule="exact"/>
              <w:rPr>
                <w:rFonts w:ascii="宋体" w:hAnsi="宋体"/>
                <w:kern w:val="0"/>
                <w:szCs w:val="21"/>
              </w:rPr>
            </w:pPr>
          </w:p>
        </w:tc>
      </w:tr>
      <w:tr>
        <w:tblPrEx>
          <w:tblCellMar>
            <w:top w:w="0" w:type="dxa"/>
            <w:left w:w="57" w:type="dxa"/>
            <w:bottom w:w="0" w:type="dxa"/>
            <w:right w:w="0" w:type="dxa"/>
          </w:tblCellMar>
        </w:tblPrEx>
        <w:trPr>
          <w:trHeight w:val="442" w:hRule="atLeast"/>
          <w:jc w:val="center"/>
        </w:trPr>
        <w:tc>
          <w:tcPr>
            <w:tcW w:w="631"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hint="eastAsia" w:ascii="宋体" w:hAnsi="宋体" w:eastAsia="宋体"/>
                <w:kern w:val="0"/>
                <w:szCs w:val="21"/>
                <w:lang w:eastAsia="zh-CN"/>
              </w:rPr>
            </w:pPr>
            <w:r>
              <w:rPr>
                <w:rFonts w:hint="eastAsia" w:ascii="宋体" w:hAnsi="宋体"/>
                <w:kern w:val="0"/>
                <w:szCs w:val="21"/>
              </w:rPr>
              <w:t>1</w:t>
            </w:r>
            <w:r>
              <w:rPr>
                <w:rFonts w:hint="eastAsia" w:ascii="宋体" w:hAnsi="宋体"/>
                <w:kern w:val="0"/>
                <w:szCs w:val="21"/>
                <w:lang w:val="en-US" w:eastAsia="zh-CN"/>
              </w:rPr>
              <w:t>1</w:t>
            </w:r>
          </w:p>
        </w:tc>
        <w:tc>
          <w:tcPr>
            <w:tcW w:w="6741" w:type="dxa"/>
            <w:tcBorders>
              <w:top w:val="single" w:color="auto" w:sz="4" w:space="0"/>
              <w:left w:val="nil"/>
              <w:bottom w:val="single" w:color="auto" w:sz="4" w:space="0"/>
              <w:right w:val="single" w:color="auto" w:sz="4" w:space="0"/>
            </w:tcBorders>
            <w:vAlign w:val="center"/>
          </w:tcPr>
          <w:p>
            <w:pPr>
              <w:widowControl/>
              <w:spacing w:line="300" w:lineRule="exact"/>
              <w:jc w:val="left"/>
              <w:rPr>
                <w:rFonts w:ascii="宋体" w:hAnsi="宋体"/>
                <w:kern w:val="0"/>
                <w:szCs w:val="21"/>
              </w:rPr>
            </w:pPr>
            <w:r>
              <w:rPr>
                <w:rFonts w:ascii="宋体" w:hAnsi="宋体"/>
                <w:kern w:val="0"/>
                <w:szCs w:val="21"/>
              </w:rPr>
              <w:t>法律、法规和招标文件规定的其他无效情形。</w:t>
            </w:r>
          </w:p>
        </w:tc>
        <w:tc>
          <w:tcPr>
            <w:tcW w:w="577"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c>
          <w:tcPr>
            <w:tcW w:w="555"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r>
      <w:tr>
        <w:tblPrEx>
          <w:tblCellMar>
            <w:top w:w="0" w:type="dxa"/>
            <w:left w:w="57" w:type="dxa"/>
            <w:bottom w:w="0" w:type="dxa"/>
            <w:right w:w="0" w:type="dxa"/>
          </w:tblCellMar>
        </w:tblPrEx>
        <w:trPr>
          <w:trHeight w:val="442" w:hRule="atLeast"/>
          <w:jc w:val="center"/>
        </w:trPr>
        <w:tc>
          <w:tcPr>
            <w:tcW w:w="631" w:type="dxa"/>
            <w:tcBorders>
              <w:top w:val="nil"/>
              <w:left w:val="single" w:color="auto" w:sz="4" w:space="0"/>
              <w:bottom w:val="single" w:color="auto" w:sz="4" w:space="0"/>
              <w:right w:val="single" w:color="auto" w:sz="4" w:space="0"/>
            </w:tcBorders>
            <w:vAlign w:val="center"/>
          </w:tcPr>
          <w:p>
            <w:pPr>
              <w:widowControl/>
              <w:spacing w:line="300" w:lineRule="exact"/>
              <w:rPr>
                <w:rFonts w:ascii="宋体" w:hAnsi="宋体"/>
                <w:kern w:val="0"/>
                <w:szCs w:val="21"/>
              </w:rPr>
            </w:pPr>
          </w:p>
        </w:tc>
        <w:tc>
          <w:tcPr>
            <w:tcW w:w="6741"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kern w:val="0"/>
                <w:szCs w:val="21"/>
              </w:rPr>
            </w:pPr>
            <w:r>
              <w:rPr>
                <w:rFonts w:ascii="宋体" w:hAnsi="宋体"/>
                <w:kern w:val="0"/>
                <w:szCs w:val="21"/>
              </w:rPr>
              <w:t>结论</w:t>
            </w:r>
            <w:r>
              <w:rPr>
                <w:rFonts w:hint="eastAsia" w:ascii="宋体" w:hAnsi="宋体"/>
                <w:kern w:val="0"/>
                <w:szCs w:val="21"/>
              </w:rPr>
              <w:t>（</w:t>
            </w:r>
            <w:r>
              <w:rPr>
                <w:rFonts w:ascii="宋体" w:hAnsi="宋体"/>
                <w:kern w:val="0"/>
                <w:szCs w:val="21"/>
              </w:rPr>
              <w:t>通过</w:t>
            </w:r>
            <w:r>
              <w:rPr>
                <w:rFonts w:hint="eastAsia" w:ascii="宋体" w:hAnsi="宋体"/>
                <w:kern w:val="0"/>
                <w:szCs w:val="21"/>
              </w:rPr>
              <w:t>/不通过）</w:t>
            </w:r>
          </w:p>
        </w:tc>
        <w:tc>
          <w:tcPr>
            <w:tcW w:w="577"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c>
          <w:tcPr>
            <w:tcW w:w="555" w:type="dxa"/>
            <w:tcBorders>
              <w:top w:val="nil"/>
              <w:left w:val="nil"/>
              <w:bottom w:val="single" w:color="auto" w:sz="4" w:space="0"/>
              <w:right w:val="single" w:color="auto" w:sz="4" w:space="0"/>
            </w:tcBorders>
            <w:vAlign w:val="center"/>
          </w:tcPr>
          <w:p>
            <w:pPr>
              <w:widowControl/>
              <w:spacing w:line="300" w:lineRule="exact"/>
              <w:rPr>
                <w:rFonts w:ascii="宋体" w:hAnsi="宋体"/>
                <w:kern w:val="0"/>
                <w:szCs w:val="21"/>
              </w:rPr>
            </w:pPr>
          </w:p>
        </w:tc>
      </w:tr>
      <w:tr>
        <w:tblPrEx>
          <w:tblCellMar>
            <w:top w:w="0" w:type="dxa"/>
            <w:left w:w="57" w:type="dxa"/>
            <w:bottom w:w="0" w:type="dxa"/>
            <w:right w:w="0" w:type="dxa"/>
          </w:tblCellMar>
        </w:tblPrEx>
        <w:trPr>
          <w:trHeight w:val="367" w:hRule="atLeast"/>
          <w:jc w:val="center"/>
        </w:trPr>
        <w:tc>
          <w:tcPr>
            <w:tcW w:w="8504" w:type="dxa"/>
            <w:gridSpan w:val="4"/>
            <w:tcBorders>
              <w:top w:val="single" w:color="auto" w:sz="4" w:space="0"/>
              <w:left w:val="nil"/>
              <w:bottom w:val="nil"/>
            </w:tcBorders>
            <w:vAlign w:val="center"/>
          </w:tcPr>
          <w:p>
            <w:pPr>
              <w:tabs>
                <w:tab w:val="left" w:pos="1642"/>
                <w:tab w:val="left" w:pos="3363"/>
                <w:tab w:val="left" w:pos="3887"/>
                <w:tab w:val="left" w:pos="9649"/>
              </w:tabs>
              <w:spacing w:line="300" w:lineRule="exact"/>
              <w:rPr>
                <w:rFonts w:ascii="宋体" w:hAnsi="宋体"/>
                <w:kern w:val="0"/>
                <w:sz w:val="18"/>
                <w:szCs w:val="18"/>
              </w:rPr>
            </w:pPr>
            <w:r>
              <w:rPr>
                <w:rFonts w:ascii="宋体" w:hAnsi="宋体"/>
                <w:kern w:val="0"/>
                <w:sz w:val="18"/>
                <w:szCs w:val="18"/>
              </w:rPr>
              <w:t>说明：</w:t>
            </w:r>
            <w:r>
              <w:rPr>
                <w:rFonts w:ascii="宋体" w:hAnsi="宋体"/>
                <w:kern w:val="0"/>
                <w:sz w:val="18"/>
                <w:szCs w:val="18"/>
              </w:rPr>
              <w:br w:type="textWrapping"/>
            </w:r>
            <w:r>
              <w:rPr>
                <w:rFonts w:ascii="宋体" w:hAnsi="宋体"/>
                <w:kern w:val="0"/>
                <w:sz w:val="18"/>
                <w:szCs w:val="18"/>
              </w:rPr>
              <w:t>（1）上述各项中用“√”表示通过，“×”表示不通过；</w:t>
            </w:r>
          </w:p>
          <w:p>
            <w:pPr>
              <w:tabs>
                <w:tab w:val="left" w:pos="1642"/>
                <w:tab w:val="left" w:pos="3363"/>
                <w:tab w:val="left" w:pos="3887"/>
                <w:tab w:val="left" w:pos="9649"/>
              </w:tabs>
              <w:spacing w:line="300" w:lineRule="exact"/>
              <w:rPr>
                <w:rFonts w:ascii="宋体" w:hAnsi="宋体"/>
                <w:kern w:val="0"/>
                <w:sz w:val="18"/>
                <w:szCs w:val="18"/>
              </w:rPr>
            </w:pPr>
            <w:r>
              <w:rPr>
                <w:rFonts w:ascii="宋体" w:hAnsi="宋体"/>
                <w:kern w:val="0"/>
                <w:sz w:val="18"/>
                <w:szCs w:val="18"/>
              </w:rPr>
              <w:t>（2）上述各项中如有一项为“×”，则结论为“×”，表示该响应文件中存在重大偏差，不能通过初步评审；评委对某一分项评审认为不合格时，必须要写明原因。</w:t>
            </w:r>
          </w:p>
          <w:p>
            <w:pPr>
              <w:tabs>
                <w:tab w:val="left" w:pos="1642"/>
                <w:tab w:val="left" w:pos="3363"/>
                <w:tab w:val="left" w:pos="3887"/>
                <w:tab w:val="left" w:pos="9649"/>
              </w:tabs>
              <w:spacing w:line="300" w:lineRule="exact"/>
              <w:rPr>
                <w:rFonts w:ascii="宋体" w:hAnsi="宋体"/>
                <w:kern w:val="0"/>
                <w:sz w:val="18"/>
                <w:szCs w:val="18"/>
              </w:rPr>
            </w:pPr>
            <w:r>
              <w:rPr>
                <w:rFonts w:ascii="宋体" w:hAnsi="宋体"/>
                <w:kern w:val="0"/>
                <w:sz w:val="18"/>
                <w:szCs w:val="18"/>
              </w:rPr>
              <w:t>（3）响应文件最终合格与否，以所有评委的评审意见中少数服从多数为原则定论。</w:t>
            </w:r>
          </w:p>
          <w:p>
            <w:pPr>
              <w:tabs>
                <w:tab w:val="left" w:pos="1642"/>
                <w:tab w:val="left" w:pos="3363"/>
                <w:tab w:val="left" w:pos="3887"/>
                <w:tab w:val="left" w:pos="9649"/>
              </w:tabs>
              <w:spacing w:line="300" w:lineRule="exact"/>
              <w:rPr>
                <w:rFonts w:ascii="宋体" w:hAnsi="宋体"/>
                <w:kern w:val="0"/>
                <w:szCs w:val="21"/>
              </w:rPr>
            </w:pPr>
            <w:r>
              <w:rPr>
                <w:rFonts w:ascii="宋体" w:hAnsi="宋体"/>
                <w:kern w:val="0"/>
                <w:sz w:val="18"/>
                <w:szCs w:val="18"/>
              </w:rPr>
              <w:t>（4）投标人请认真阅读和理解上述内容，避免响应文件中有违背上述审查标准之一的情况发生而造成投标被否决。</w:t>
            </w:r>
          </w:p>
        </w:tc>
      </w:tr>
    </w:tbl>
    <w:p>
      <w:pPr>
        <w:spacing w:line="400" w:lineRule="exact"/>
        <w:rPr>
          <w:rFonts w:ascii="宋体"/>
          <w:b/>
          <w:sz w:val="28"/>
          <w:szCs w:val="28"/>
        </w:rPr>
      </w:pPr>
    </w:p>
    <w:p>
      <w:pPr>
        <w:autoSpaceDE w:val="0"/>
        <w:autoSpaceDN w:val="0"/>
        <w:adjustRightInd w:val="0"/>
        <w:spacing w:line="400" w:lineRule="exact"/>
        <w:jc w:val="left"/>
        <w:rPr>
          <w:rFonts w:ascii="宋体" w:cs="宋体"/>
          <w:b/>
          <w:bCs/>
          <w:kern w:val="0"/>
          <w:sz w:val="28"/>
          <w:szCs w:val="28"/>
        </w:rPr>
      </w:pPr>
    </w:p>
    <w:p>
      <w:pPr>
        <w:autoSpaceDE w:val="0"/>
        <w:autoSpaceDN w:val="0"/>
        <w:adjustRightInd w:val="0"/>
        <w:spacing w:line="400" w:lineRule="exact"/>
        <w:jc w:val="left"/>
        <w:rPr>
          <w:rFonts w:ascii="宋体" w:cs="宋体"/>
          <w:b/>
          <w:bCs/>
          <w:kern w:val="0"/>
          <w:sz w:val="28"/>
          <w:szCs w:val="28"/>
        </w:rPr>
      </w:pPr>
    </w:p>
    <w:p>
      <w:pPr>
        <w:autoSpaceDE w:val="0"/>
        <w:autoSpaceDN w:val="0"/>
        <w:adjustRightInd w:val="0"/>
        <w:spacing w:line="400" w:lineRule="exact"/>
        <w:jc w:val="left"/>
        <w:rPr>
          <w:rFonts w:ascii="宋体" w:cs="宋体"/>
          <w:b/>
          <w:bCs/>
          <w:kern w:val="0"/>
          <w:sz w:val="28"/>
          <w:szCs w:val="28"/>
        </w:rPr>
      </w:pPr>
    </w:p>
    <w:p>
      <w:pPr>
        <w:autoSpaceDE w:val="0"/>
        <w:autoSpaceDN w:val="0"/>
        <w:adjustRightInd w:val="0"/>
        <w:spacing w:line="400" w:lineRule="exact"/>
        <w:jc w:val="left"/>
        <w:rPr>
          <w:rFonts w:ascii="宋体" w:cs="宋体"/>
          <w:b/>
          <w:bCs/>
          <w:kern w:val="0"/>
          <w:sz w:val="28"/>
          <w:szCs w:val="28"/>
        </w:rPr>
      </w:pPr>
    </w:p>
    <w:p>
      <w:pPr>
        <w:autoSpaceDE w:val="0"/>
        <w:autoSpaceDN w:val="0"/>
        <w:adjustRightInd w:val="0"/>
        <w:spacing w:line="400" w:lineRule="exact"/>
        <w:jc w:val="left"/>
        <w:rPr>
          <w:rFonts w:ascii="宋体" w:cs="宋体"/>
          <w:b/>
          <w:bCs/>
          <w:kern w:val="0"/>
          <w:sz w:val="28"/>
          <w:szCs w:val="28"/>
        </w:rPr>
      </w:pPr>
    </w:p>
    <w:p>
      <w:pPr>
        <w:autoSpaceDE w:val="0"/>
        <w:autoSpaceDN w:val="0"/>
        <w:adjustRightInd w:val="0"/>
        <w:spacing w:line="400" w:lineRule="exact"/>
        <w:jc w:val="left"/>
        <w:rPr>
          <w:rFonts w:ascii="宋体" w:cs="宋体"/>
          <w:b/>
          <w:bCs/>
          <w:kern w:val="0"/>
          <w:sz w:val="28"/>
          <w:szCs w:val="28"/>
        </w:rPr>
      </w:pPr>
    </w:p>
    <w:p>
      <w:pPr>
        <w:widowControl/>
        <w:jc w:val="left"/>
        <w:rPr>
          <w:rFonts w:ascii="宋体" w:cs="宋体"/>
          <w:b/>
          <w:bCs/>
          <w:kern w:val="0"/>
          <w:sz w:val="28"/>
          <w:szCs w:val="28"/>
        </w:rPr>
      </w:pPr>
      <w:r>
        <w:rPr>
          <w:rFonts w:ascii="宋体" w:cs="宋体"/>
          <w:b/>
          <w:bCs/>
          <w:kern w:val="0"/>
          <w:sz w:val="28"/>
          <w:szCs w:val="28"/>
        </w:rPr>
        <w:br w:type="page"/>
      </w:r>
    </w:p>
    <w:p>
      <w:pPr>
        <w:autoSpaceDE w:val="0"/>
        <w:autoSpaceDN w:val="0"/>
        <w:adjustRightInd w:val="0"/>
        <w:spacing w:line="400" w:lineRule="exact"/>
        <w:jc w:val="left"/>
        <w:rPr>
          <w:rFonts w:ascii="宋体" w:cs="宋体"/>
          <w:b/>
          <w:bCs/>
          <w:kern w:val="0"/>
          <w:sz w:val="28"/>
          <w:szCs w:val="28"/>
        </w:rPr>
      </w:pPr>
    </w:p>
    <w:p>
      <w:pPr>
        <w:autoSpaceDE w:val="0"/>
        <w:autoSpaceDN w:val="0"/>
        <w:adjustRightInd w:val="0"/>
        <w:spacing w:line="300" w:lineRule="exact"/>
        <w:jc w:val="left"/>
        <w:rPr>
          <w:rFonts w:ascii="宋体" w:hAnsi="宋体" w:cs="宋体"/>
          <w:b/>
          <w:bCs/>
          <w:kern w:val="0"/>
          <w:sz w:val="28"/>
          <w:szCs w:val="28"/>
        </w:rPr>
      </w:pPr>
    </w:p>
    <w:p>
      <w:pPr>
        <w:autoSpaceDE w:val="0"/>
        <w:autoSpaceDN w:val="0"/>
        <w:adjustRightInd w:val="0"/>
        <w:spacing w:line="300" w:lineRule="exact"/>
        <w:jc w:val="left"/>
        <w:rPr>
          <w:rFonts w:ascii="宋体" w:hAnsi="宋体" w:cs="宋体"/>
          <w:b/>
          <w:bCs/>
          <w:kern w:val="0"/>
          <w:sz w:val="28"/>
          <w:szCs w:val="28"/>
        </w:rPr>
      </w:pPr>
      <w:r>
        <w:rPr>
          <w:rFonts w:hint="eastAsia" w:ascii="宋体" w:hAnsi="宋体" w:cs="宋体"/>
          <w:b/>
          <w:bCs/>
          <w:kern w:val="0"/>
          <w:sz w:val="28"/>
          <w:szCs w:val="28"/>
        </w:rPr>
        <w:t>附表</w:t>
      </w:r>
      <w:r>
        <w:rPr>
          <w:rFonts w:ascii="宋体" w:hAnsi="宋体" w:cs="宋体"/>
          <w:b/>
          <w:bCs/>
          <w:kern w:val="0"/>
          <w:sz w:val="28"/>
          <w:szCs w:val="28"/>
        </w:rPr>
        <w:t>3</w:t>
      </w:r>
      <w:r>
        <w:rPr>
          <w:rFonts w:hint="eastAsia" w:ascii="宋体" w:hAnsi="宋体" w:cs="宋体"/>
          <w:b/>
          <w:bCs/>
          <w:kern w:val="0"/>
          <w:sz w:val="28"/>
          <w:szCs w:val="28"/>
        </w:rPr>
        <w:t>：商务、技术部分评审（100分）</w:t>
      </w:r>
    </w:p>
    <w:p>
      <w:pPr>
        <w:autoSpaceDE w:val="0"/>
        <w:autoSpaceDN w:val="0"/>
        <w:adjustRightInd w:val="0"/>
        <w:spacing w:line="300" w:lineRule="exact"/>
        <w:jc w:val="left"/>
        <w:rPr>
          <w:rFonts w:ascii="宋体" w:hAnsi="宋体" w:cs="宋体"/>
          <w:b/>
          <w:bCs/>
          <w:kern w:val="0"/>
          <w:sz w:val="28"/>
          <w:szCs w:val="28"/>
        </w:rPr>
      </w:pPr>
    </w:p>
    <w:tbl>
      <w:tblPr>
        <w:tblStyle w:val="88"/>
        <w:tblW w:w="877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32"/>
        <w:gridCol w:w="1584"/>
        <w:gridCol w:w="5559"/>
        <w:gridCol w:w="9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94" w:hRule="atLeast"/>
          <w:jc w:val="center"/>
        </w:trPr>
        <w:tc>
          <w:tcPr>
            <w:tcW w:w="632" w:type="dxa"/>
            <w:tcMar>
              <w:top w:w="20" w:type="dxa"/>
              <w:left w:w="20" w:type="dxa"/>
              <w:bottom w:w="0" w:type="dxa"/>
              <w:right w:w="20" w:type="dxa"/>
            </w:tcMar>
            <w:vAlign w:val="center"/>
          </w:tcPr>
          <w:p>
            <w:pPr>
              <w:jc w:val="center"/>
              <w:rPr>
                <w:rFonts w:ascii="宋体" w:hAnsi="宋体" w:cs="宋体"/>
                <w:szCs w:val="21"/>
              </w:rPr>
            </w:pPr>
            <w:r>
              <w:rPr>
                <w:rFonts w:hint="eastAsia" w:ascii="宋体" w:hAnsi="宋体" w:cs="宋体"/>
                <w:szCs w:val="21"/>
              </w:rPr>
              <w:t>序号</w:t>
            </w:r>
          </w:p>
        </w:tc>
        <w:tc>
          <w:tcPr>
            <w:tcW w:w="7143" w:type="dxa"/>
            <w:gridSpan w:val="2"/>
            <w:tcMar>
              <w:top w:w="20" w:type="dxa"/>
              <w:left w:w="20" w:type="dxa"/>
              <w:bottom w:w="0" w:type="dxa"/>
              <w:right w:w="20" w:type="dxa"/>
            </w:tcMar>
            <w:vAlign w:val="center"/>
          </w:tcPr>
          <w:p>
            <w:pPr>
              <w:jc w:val="center"/>
              <w:rPr>
                <w:rFonts w:ascii="宋体" w:hAnsi="宋体" w:cs="宋体"/>
                <w:szCs w:val="21"/>
              </w:rPr>
            </w:pPr>
            <w:r>
              <w:rPr>
                <w:rFonts w:hint="eastAsia" w:ascii="宋体" w:hAnsi="宋体" w:cs="宋体"/>
                <w:szCs w:val="21"/>
              </w:rPr>
              <w:t>评审因素</w:t>
            </w:r>
          </w:p>
        </w:tc>
        <w:tc>
          <w:tcPr>
            <w:tcW w:w="998" w:type="dxa"/>
            <w:vAlign w:val="center"/>
          </w:tcPr>
          <w:p>
            <w:pPr>
              <w:jc w:val="center"/>
              <w:rPr>
                <w:rFonts w:ascii="宋体" w:hAnsi="宋体" w:cs="宋体"/>
                <w:szCs w:val="21"/>
              </w:rPr>
            </w:pPr>
            <w:r>
              <w:rPr>
                <w:rFonts w:hint="eastAsia" w:ascii="宋体" w:hAnsi="宋体" w:cs="宋体"/>
                <w:szCs w:val="21"/>
              </w:rPr>
              <w:t>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1388" w:hRule="atLeast"/>
          <w:jc w:val="center"/>
        </w:trPr>
        <w:tc>
          <w:tcPr>
            <w:tcW w:w="632" w:type="dxa"/>
            <w:vMerge w:val="restart"/>
            <w:tcMar>
              <w:top w:w="20" w:type="dxa"/>
              <w:left w:w="20" w:type="dxa"/>
              <w:bottom w:w="0" w:type="dxa"/>
              <w:right w:w="20" w:type="dxa"/>
            </w:tcMar>
            <w:vAlign w:val="center"/>
          </w:tcPr>
          <w:p>
            <w:pPr>
              <w:jc w:val="center"/>
              <w:rPr>
                <w:rFonts w:ascii="宋体" w:hAnsi="宋体" w:cs="宋体"/>
                <w:szCs w:val="21"/>
              </w:rPr>
            </w:pPr>
            <w:r>
              <w:rPr>
                <w:rFonts w:hint="eastAsia" w:ascii="宋体" w:hAnsi="宋体" w:cs="宋体"/>
                <w:szCs w:val="21"/>
              </w:rPr>
              <w:t>1</w:t>
            </w:r>
          </w:p>
        </w:tc>
        <w:tc>
          <w:tcPr>
            <w:tcW w:w="1584" w:type="dxa"/>
            <w:vMerge w:val="restart"/>
            <w:tcMar>
              <w:top w:w="20" w:type="dxa"/>
              <w:left w:w="20" w:type="dxa"/>
              <w:bottom w:w="0" w:type="dxa"/>
              <w:right w:w="20" w:type="dxa"/>
            </w:tcMar>
            <w:vAlign w:val="center"/>
          </w:tcPr>
          <w:p>
            <w:pPr>
              <w:jc w:val="center"/>
              <w:rPr>
                <w:rFonts w:ascii="宋体" w:hAnsi="宋体" w:cs="宋体"/>
                <w:szCs w:val="21"/>
              </w:rPr>
            </w:pPr>
            <w:r>
              <w:rPr>
                <w:rFonts w:hint="eastAsia" w:ascii="宋体" w:hAnsi="宋体" w:cs="宋体"/>
                <w:szCs w:val="21"/>
              </w:rPr>
              <w:t>企业基本情况、业绩及经验等</w:t>
            </w:r>
          </w:p>
        </w:tc>
        <w:tc>
          <w:tcPr>
            <w:tcW w:w="5559" w:type="dxa"/>
            <w:vAlign w:val="center"/>
          </w:tcPr>
          <w:p>
            <w:pPr>
              <w:widowControl/>
              <w:spacing w:line="320" w:lineRule="exact"/>
              <w:jc w:val="left"/>
              <w:rPr>
                <w:rFonts w:ascii="宋体" w:hAnsi="宋体" w:cs="宋体"/>
                <w:szCs w:val="21"/>
              </w:rPr>
            </w:pPr>
            <w:r>
              <w:rPr>
                <w:rFonts w:hint="eastAsia" w:ascii="宋体" w:hAnsi="宋体" w:cs="宋体"/>
                <w:szCs w:val="21"/>
              </w:rPr>
              <w:t>类似项目业绩及经验：</w:t>
            </w:r>
          </w:p>
          <w:p>
            <w:pPr>
              <w:widowControl/>
              <w:spacing w:line="320" w:lineRule="exact"/>
              <w:jc w:val="left"/>
              <w:rPr>
                <w:rFonts w:ascii="宋体" w:hAnsi="宋体" w:cs="宋体"/>
                <w:kern w:val="0"/>
                <w:szCs w:val="21"/>
              </w:rPr>
            </w:pPr>
            <w:r>
              <w:rPr>
                <w:rFonts w:hint="eastAsia" w:ascii="宋体" w:hAnsi="宋体" w:cs="宋体"/>
                <w:szCs w:val="21"/>
              </w:rPr>
              <w:t>近三年来已完成类似项目业绩，</w:t>
            </w:r>
            <w:r>
              <w:rPr>
                <w:rFonts w:hint="eastAsia" w:ascii="宋体" w:hAnsi="宋体" w:cs="宋体"/>
                <w:kern w:val="0"/>
                <w:szCs w:val="21"/>
              </w:rPr>
              <w:t>每提供1个类似业绩证明材料得2分，本项最多得8分。</w:t>
            </w:r>
          </w:p>
          <w:p>
            <w:pPr>
              <w:spacing w:line="320" w:lineRule="exact"/>
              <w:jc w:val="left"/>
              <w:rPr>
                <w:rFonts w:ascii="宋体" w:hAnsi="宋体" w:cs="宋体"/>
                <w:szCs w:val="21"/>
              </w:rPr>
            </w:pPr>
            <w:r>
              <w:rPr>
                <w:rFonts w:hint="eastAsia" w:ascii="宋体" w:hAnsi="宋体" w:cs="宋体"/>
                <w:bCs/>
                <w:szCs w:val="21"/>
              </w:rPr>
              <w:t>有效业绩的认定详见投标供应商须知前附表。</w:t>
            </w:r>
          </w:p>
        </w:tc>
        <w:tc>
          <w:tcPr>
            <w:tcW w:w="998" w:type="dxa"/>
            <w:vAlign w:val="center"/>
          </w:tcPr>
          <w:p>
            <w:pPr>
              <w:spacing w:line="280" w:lineRule="exact"/>
              <w:jc w:val="center"/>
              <w:rPr>
                <w:rFonts w:ascii="宋体" w:hAnsi="宋体" w:cs="宋体"/>
                <w:szCs w:val="21"/>
              </w:rPr>
            </w:pPr>
            <w:r>
              <w:rPr>
                <w:rFonts w:hint="eastAsia" w:ascii="宋体" w:hAnsi="宋体" w:cs="宋体"/>
                <w:szCs w:val="21"/>
              </w:rPr>
              <w:t>8分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67" w:hRule="atLeast"/>
          <w:jc w:val="center"/>
        </w:trPr>
        <w:tc>
          <w:tcPr>
            <w:tcW w:w="632" w:type="dxa"/>
            <w:vMerge w:val="continue"/>
            <w:tcMar>
              <w:top w:w="20" w:type="dxa"/>
              <w:left w:w="20" w:type="dxa"/>
              <w:bottom w:w="0" w:type="dxa"/>
              <w:right w:w="20" w:type="dxa"/>
            </w:tcMar>
            <w:vAlign w:val="center"/>
          </w:tcPr>
          <w:p>
            <w:pPr>
              <w:jc w:val="center"/>
              <w:rPr>
                <w:rFonts w:ascii="宋体" w:hAnsi="宋体" w:cs="宋体"/>
                <w:szCs w:val="21"/>
              </w:rPr>
            </w:pPr>
          </w:p>
        </w:tc>
        <w:tc>
          <w:tcPr>
            <w:tcW w:w="1584" w:type="dxa"/>
            <w:vMerge w:val="continue"/>
            <w:tcMar>
              <w:top w:w="20" w:type="dxa"/>
              <w:left w:w="20" w:type="dxa"/>
              <w:bottom w:w="0" w:type="dxa"/>
              <w:right w:w="20" w:type="dxa"/>
            </w:tcMar>
            <w:vAlign w:val="center"/>
          </w:tcPr>
          <w:p>
            <w:pPr>
              <w:jc w:val="center"/>
              <w:rPr>
                <w:rFonts w:ascii="宋体" w:hAnsi="宋体" w:cs="宋体"/>
                <w:szCs w:val="21"/>
              </w:rPr>
            </w:pPr>
          </w:p>
        </w:tc>
        <w:tc>
          <w:tcPr>
            <w:tcW w:w="5559" w:type="dxa"/>
            <w:tcMar>
              <w:top w:w="20" w:type="dxa"/>
              <w:left w:w="20" w:type="dxa"/>
              <w:bottom w:w="0" w:type="dxa"/>
              <w:right w:w="20" w:type="dxa"/>
            </w:tcMar>
            <w:vAlign w:val="center"/>
          </w:tcPr>
          <w:p>
            <w:pPr>
              <w:widowControl/>
              <w:spacing w:line="320" w:lineRule="exact"/>
              <w:jc w:val="left"/>
              <w:rPr>
                <w:rFonts w:ascii="宋体" w:hAnsi="宋体" w:cs="宋体"/>
                <w:szCs w:val="21"/>
              </w:rPr>
            </w:pPr>
            <w:r>
              <w:rPr>
                <w:rFonts w:hint="eastAsia" w:ascii="宋体" w:hAnsi="宋体" w:cs="宋体"/>
                <w:szCs w:val="21"/>
              </w:rPr>
              <w:t>提供节能产品认证证书的，加1分；</w:t>
            </w:r>
          </w:p>
          <w:p>
            <w:pPr>
              <w:widowControl/>
              <w:spacing w:line="320" w:lineRule="exact"/>
              <w:jc w:val="left"/>
              <w:rPr>
                <w:rFonts w:ascii="宋体" w:hAnsi="宋体" w:cs="宋体"/>
                <w:szCs w:val="21"/>
              </w:rPr>
            </w:pPr>
            <w:r>
              <w:rPr>
                <w:rFonts w:hint="eastAsia" w:ascii="宋体" w:hAnsi="宋体" w:cs="宋体"/>
                <w:szCs w:val="21"/>
              </w:rPr>
              <w:t>提供环保产品认证证书的，加1分。</w:t>
            </w:r>
          </w:p>
        </w:tc>
        <w:tc>
          <w:tcPr>
            <w:tcW w:w="998" w:type="dxa"/>
            <w:tcMar>
              <w:top w:w="20" w:type="dxa"/>
              <w:left w:w="20" w:type="dxa"/>
              <w:bottom w:w="0" w:type="dxa"/>
              <w:right w:w="20" w:type="dxa"/>
            </w:tcMar>
            <w:vAlign w:val="center"/>
          </w:tcPr>
          <w:p>
            <w:pPr>
              <w:spacing w:line="280" w:lineRule="exact"/>
              <w:jc w:val="center"/>
              <w:rPr>
                <w:rFonts w:ascii="宋体" w:hAnsi="宋体" w:cs="宋体"/>
                <w:szCs w:val="21"/>
              </w:rPr>
            </w:pPr>
            <w:r>
              <w:rPr>
                <w:rFonts w:hint="eastAsia" w:ascii="宋体" w:hAnsi="宋体" w:cs="宋体"/>
                <w:szCs w:val="21"/>
              </w:rPr>
              <w:t>2分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67" w:hRule="atLeast"/>
          <w:jc w:val="center"/>
        </w:trPr>
        <w:tc>
          <w:tcPr>
            <w:tcW w:w="632" w:type="dxa"/>
            <w:vMerge w:val="continue"/>
            <w:tcMar>
              <w:top w:w="20" w:type="dxa"/>
              <w:left w:w="20" w:type="dxa"/>
              <w:bottom w:w="0" w:type="dxa"/>
              <w:right w:w="20" w:type="dxa"/>
            </w:tcMar>
            <w:vAlign w:val="center"/>
          </w:tcPr>
          <w:p>
            <w:pPr>
              <w:jc w:val="center"/>
              <w:rPr>
                <w:rFonts w:ascii="宋体" w:hAnsi="宋体" w:cs="宋体"/>
                <w:szCs w:val="21"/>
              </w:rPr>
            </w:pPr>
          </w:p>
        </w:tc>
        <w:tc>
          <w:tcPr>
            <w:tcW w:w="1584" w:type="dxa"/>
            <w:vMerge w:val="continue"/>
            <w:tcMar>
              <w:top w:w="20" w:type="dxa"/>
              <w:left w:w="20" w:type="dxa"/>
              <w:bottom w:w="0" w:type="dxa"/>
              <w:right w:w="20" w:type="dxa"/>
            </w:tcMar>
            <w:vAlign w:val="center"/>
          </w:tcPr>
          <w:p>
            <w:pPr>
              <w:jc w:val="center"/>
              <w:rPr>
                <w:rFonts w:ascii="宋体" w:hAnsi="宋体" w:cs="宋体"/>
                <w:szCs w:val="21"/>
              </w:rPr>
            </w:pPr>
          </w:p>
        </w:tc>
        <w:tc>
          <w:tcPr>
            <w:tcW w:w="5559" w:type="dxa"/>
            <w:tcMar>
              <w:top w:w="20" w:type="dxa"/>
              <w:left w:w="20" w:type="dxa"/>
              <w:bottom w:w="0" w:type="dxa"/>
              <w:right w:w="20" w:type="dxa"/>
            </w:tcMar>
            <w:vAlign w:val="center"/>
          </w:tcPr>
          <w:p>
            <w:pPr>
              <w:widowControl/>
              <w:spacing w:line="320" w:lineRule="exact"/>
              <w:jc w:val="left"/>
              <w:rPr>
                <w:rFonts w:ascii="宋体" w:hAnsi="宋体" w:cs="宋体"/>
                <w:szCs w:val="21"/>
              </w:rPr>
            </w:pPr>
            <w:r>
              <w:rPr>
                <w:rFonts w:hint="eastAsia" w:ascii="宋体" w:hAnsi="宋体" w:cs="宋体"/>
                <w:szCs w:val="21"/>
              </w:rPr>
              <w:t>提供了产品研制生产有关认证、质量管理体系文件的，每提供1项，加1分；本项最多加2分。</w:t>
            </w:r>
          </w:p>
        </w:tc>
        <w:tc>
          <w:tcPr>
            <w:tcW w:w="998" w:type="dxa"/>
            <w:tcMar>
              <w:top w:w="20" w:type="dxa"/>
              <w:left w:w="20" w:type="dxa"/>
              <w:bottom w:w="0" w:type="dxa"/>
              <w:right w:w="20" w:type="dxa"/>
            </w:tcMar>
            <w:vAlign w:val="center"/>
          </w:tcPr>
          <w:p>
            <w:pPr>
              <w:spacing w:line="280" w:lineRule="exact"/>
              <w:jc w:val="center"/>
              <w:rPr>
                <w:rFonts w:ascii="宋体" w:hAnsi="宋体" w:cs="宋体"/>
                <w:szCs w:val="21"/>
              </w:rPr>
            </w:pPr>
            <w:r>
              <w:rPr>
                <w:rFonts w:hint="eastAsia" w:ascii="宋体" w:hAnsi="宋体" w:cs="宋体"/>
                <w:szCs w:val="21"/>
              </w:rPr>
              <w:t>2分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1264" w:hRule="atLeast"/>
          <w:jc w:val="center"/>
        </w:trPr>
        <w:tc>
          <w:tcPr>
            <w:tcW w:w="632" w:type="dxa"/>
            <w:tcMar>
              <w:top w:w="20" w:type="dxa"/>
              <w:left w:w="20" w:type="dxa"/>
              <w:bottom w:w="0" w:type="dxa"/>
              <w:right w:w="20" w:type="dxa"/>
            </w:tcMar>
            <w:vAlign w:val="center"/>
          </w:tcPr>
          <w:p>
            <w:pPr>
              <w:jc w:val="center"/>
              <w:rPr>
                <w:rFonts w:ascii="宋体" w:hAnsi="宋体" w:cs="宋体"/>
                <w:szCs w:val="21"/>
              </w:rPr>
            </w:pPr>
            <w:r>
              <w:rPr>
                <w:rFonts w:hint="eastAsia" w:ascii="宋体" w:hAnsi="宋体" w:cs="宋体"/>
                <w:szCs w:val="21"/>
              </w:rPr>
              <w:t>2</w:t>
            </w:r>
          </w:p>
        </w:tc>
        <w:tc>
          <w:tcPr>
            <w:tcW w:w="1584" w:type="dxa"/>
            <w:tcMar>
              <w:top w:w="20" w:type="dxa"/>
              <w:left w:w="20" w:type="dxa"/>
              <w:bottom w:w="0" w:type="dxa"/>
              <w:right w:w="20" w:type="dxa"/>
            </w:tcMar>
            <w:vAlign w:val="center"/>
          </w:tcPr>
          <w:p>
            <w:pPr>
              <w:jc w:val="center"/>
              <w:rPr>
                <w:rFonts w:ascii="宋体" w:hAnsi="宋体" w:cs="宋体"/>
                <w:szCs w:val="21"/>
              </w:rPr>
            </w:pPr>
            <w:r>
              <w:rPr>
                <w:rFonts w:hint="eastAsia" w:ascii="宋体" w:hAnsi="宋体" w:cs="宋体"/>
                <w:szCs w:val="21"/>
              </w:rPr>
              <w:t>产品质量、配置、</w:t>
            </w:r>
            <w:r>
              <w:rPr>
                <w:rFonts w:ascii="宋体" w:hAnsi="宋体" w:cs="宋体"/>
                <w:szCs w:val="21"/>
              </w:rPr>
              <w:t>选型及性能指标等的综合评审</w:t>
            </w:r>
          </w:p>
        </w:tc>
        <w:tc>
          <w:tcPr>
            <w:tcW w:w="5559" w:type="dxa"/>
            <w:tcMar>
              <w:top w:w="20" w:type="dxa"/>
              <w:left w:w="20" w:type="dxa"/>
              <w:bottom w:w="0" w:type="dxa"/>
              <w:right w:w="20" w:type="dxa"/>
            </w:tcMar>
            <w:vAlign w:val="center"/>
          </w:tcPr>
          <w:p>
            <w:pPr>
              <w:spacing w:line="320" w:lineRule="exact"/>
              <w:rPr>
                <w:kern w:val="0"/>
                <w:szCs w:val="21"/>
              </w:rPr>
            </w:pPr>
            <w:r>
              <w:rPr>
                <w:kern w:val="0"/>
                <w:szCs w:val="21"/>
              </w:rPr>
              <w:t>（1）投标方在应标过程中应充分考虑用户需求，在产品选型过程中，拟提供的投标产品功能、质量、产品配置、性能状况均优良，满足用户对产品功能、质量、使用、操作等方面的需求的，得基本分</w:t>
            </w:r>
            <w:r>
              <w:rPr>
                <w:rFonts w:hint="eastAsia"/>
                <w:kern w:val="0"/>
                <w:szCs w:val="21"/>
              </w:rPr>
              <w:t>20</w:t>
            </w:r>
            <w:r>
              <w:rPr>
                <w:kern w:val="0"/>
                <w:szCs w:val="21"/>
              </w:rPr>
              <w:t>分；</w:t>
            </w:r>
          </w:p>
          <w:p>
            <w:pPr>
              <w:spacing w:line="320" w:lineRule="exact"/>
              <w:rPr>
                <w:kern w:val="0"/>
                <w:szCs w:val="21"/>
              </w:rPr>
            </w:pPr>
            <w:r>
              <w:rPr>
                <w:kern w:val="0"/>
                <w:szCs w:val="21"/>
              </w:rPr>
              <w:t>（2）经</w:t>
            </w:r>
            <w:r>
              <w:rPr>
                <w:rFonts w:hint="eastAsia"/>
                <w:kern w:val="0"/>
                <w:szCs w:val="21"/>
              </w:rPr>
              <w:t>综合</w:t>
            </w:r>
            <w:r>
              <w:rPr>
                <w:kern w:val="0"/>
                <w:szCs w:val="21"/>
              </w:rPr>
              <w:t>评审比较：所投产品的技术参数、功能、质量、产品配置、性能状况更优的，可视评审意见情况加分</w:t>
            </w:r>
            <w:r>
              <w:rPr>
                <w:rFonts w:hint="eastAsia"/>
                <w:kern w:val="0"/>
                <w:szCs w:val="21"/>
              </w:rPr>
              <w:t>；最多5分</w:t>
            </w:r>
            <w:r>
              <w:rPr>
                <w:kern w:val="0"/>
                <w:szCs w:val="21"/>
              </w:rPr>
              <w:t>；</w:t>
            </w:r>
          </w:p>
          <w:p>
            <w:pPr>
              <w:widowControl/>
              <w:spacing w:line="320" w:lineRule="exact"/>
              <w:jc w:val="left"/>
              <w:rPr>
                <w:rFonts w:ascii="宋体" w:hAnsi="宋体" w:cs="宋体"/>
                <w:szCs w:val="21"/>
              </w:rPr>
            </w:pPr>
            <w:r>
              <w:rPr>
                <w:kern w:val="0"/>
                <w:szCs w:val="21"/>
              </w:rPr>
              <w:t>（3）若有与</w:t>
            </w:r>
            <w:r>
              <w:rPr>
                <w:rFonts w:hint="eastAsia"/>
                <w:kern w:val="0"/>
                <w:szCs w:val="21"/>
              </w:rPr>
              <w:t>招标文件</w:t>
            </w:r>
            <w:r>
              <w:rPr>
                <w:kern w:val="0"/>
                <w:szCs w:val="21"/>
              </w:rPr>
              <w:t>要求有非实质性负偏离的，视评审意见情况扣分，</w:t>
            </w:r>
            <w:r>
              <w:rPr>
                <w:rFonts w:hint="eastAsia"/>
                <w:kern w:val="0"/>
                <w:szCs w:val="21"/>
              </w:rPr>
              <w:t>扣分值0-</w:t>
            </w:r>
            <w:r>
              <w:rPr>
                <w:kern w:val="0"/>
                <w:szCs w:val="21"/>
              </w:rPr>
              <w:t>5</w:t>
            </w:r>
            <w:r>
              <w:rPr>
                <w:rFonts w:hint="eastAsia"/>
                <w:kern w:val="0"/>
                <w:szCs w:val="21"/>
              </w:rPr>
              <w:t>分</w:t>
            </w:r>
            <w:r>
              <w:rPr>
                <w:bCs/>
                <w:szCs w:val="21"/>
              </w:rPr>
              <w:t>。</w:t>
            </w:r>
          </w:p>
        </w:tc>
        <w:tc>
          <w:tcPr>
            <w:tcW w:w="998" w:type="dxa"/>
            <w:tcMar>
              <w:top w:w="20" w:type="dxa"/>
              <w:left w:w="20" w:type="dxa"/>
              <w:bottom w:w="0" w:type="dxa"/>
              <w:right w:w="20" w:type="dxa"/>
            </w:tcMar>
            <w:vAlign w:val="center"/>
          </w:tcPr>
          <w:p>
            <w:pPr>
              <w:spacing w:line="280" w:lineRule="exact"/>
              <w:jc w:val="center"/>
              <w:rPr>
                <w:rFonts w:ascii="宋体" w:hAnsi="宋体" w:cs="宋体"/>
                <w:szCs w:val="21"/>
              </w:rPr>
            </w:pPr>
            <w:r>
              <w:rPr>
                <w:rFonts w:hint="eastAsia" w:ascii="宋体" w:hAnsi="宋体" w:cs="宋体"/>
                <w:szCs w:val="21"/>
              </w:rPr>
              <w:t>25分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076" w:hRule="atLeast"/>
          <w:jc w:val="center"/>
        </w:trPr>
        <w:tc>
          <w:tcPr>
            <w:tcW w:w="632" w:type="dxa"/>
            <w:vMerge w:val="restart"/>
            <w:tcMar>
              <w:top w:w="20" w:type="dxa"/>
              <w:left w:w="20" w:type="dxa"/>
              <w:bottom w:w="0" w:type="dxa"/>
              <w:right w:w="20" w:type="dxa"/>
            </w:tcMar>
            <w:vAlign w:val="center"/>
          </w:tcPr>
          <w:p>
            <w:pPr>
              <w:jc w:val="center"/>
              <w:rPr>
                <w:rFonts w:ascii="宋体" w:hAnsi="宋体" w:cs="宋体"/>
                <w:szCs w:val="21"/>
              </w:rPr>
            </w:pPr>
            <w:r>
              <w:rPr>
                <w:rFonts w:hint="eastAsia" w:ascii="宋体" w:hAnsi="宋体" w:cs="宋体"/>
                <w:szCs w:val="21"/>
              </w:rPr>
              <w:t>3</w:t>
            </w:r>
          </w:p>
        </w:tc>
        <w:tc>
          <w:tcPr>
            <w:tcW w:w="1584" w:type="dxa"/>
            <w:vMerge w:val="restart"/>
            <w:tcMar>
              <w:top w:w="20" w:type="dxa"/>
              <w:left w:w="20" w:type="dxa"/>
              <w:bottom w:w="0" w:type="dxa"/>
              <w:right w:w="20" w:type="dxa"/>
            </w:tcMar>
            <w:vAlign w:val="center"/>
          </w:tcPr>
          <w:p>
            <w:pPr>
              <w:jc w:val="center"/>
              <w:rPr>
                <w:rFonts w:ascii="宋体" w:hAnsi="宋体" w:cs="宋体"/>
                <w:szCs w:val="21"/>
              </w:rPr>
            </w:pPr>
            <w:r>
              <w:rPr>
                <w:rFonts w:hint="eastAsia" w:ascii="宋体" w:hAnsi="宋体" w:cs="宋体"/>
                <w:szCs w:val="21"/>
              </w:rPr>
              <w:t>项目实施方案</w:t>
            </w:r>
          </w:p>
        </w:tc>
        <w:tc>
          <w:tcPr>
            <w:tcW w:w="5559" w:type="dxa"/>
            <w:tcMar>
              <w:top w:w="20" w:type="dxa"/>
              <w:left w:w="20" w:type="dxa"/>
              <w:bottom w:w="0" w:type="dxa"/>
              <w:right w:w="20" w:type="dxa"/>
            </w:tcMar>
            <w:vAlign w:val="center"/>
          </w:tcPr>
          <w:p>
            <w:pPr>
              <w:spacing w:line="320" w:lineRule="exact"/>
              <w:rPr>
                <w:rFonts w:hAnsi="宋体"/>
              </w:rPr>
            </w:pPr>
            <w:r>
              <w:rPr>
                <w:rFonts w:hint="eastAsia" w:hAnsi="宋体"/>
              </w:rPr>
              <w:t xml:space="preserve">根据投标人提供的项目实施方案进行评审，需包含但不限于以下几方面内容：① 项目实施进度计划及保障措施；②产品销售管理制度建设；③质量保证措施等。 </w:t>
            </w:r>
          </w:p>
          <w:p>
            <w:pPr>
              <w:spacing w:line="320" w:lineRule="exact"/>
              <w:rPr>
                <w:rFonts w:ascii="宋体" w:hAnsi="宋体" w:cs="宋体"/>
                <w:bCs/>
                <w:szCs w:val="21"/>
              </w:rPr>
            </w:pPr>
            <w:r>
              <w:rPr>
                <w:rFonts w:hint="eastAsia"/>
                <w:szCs w:val="21"/>
              </w:rPr>
              <w:t>上述3项内容，每项内容完整，可行性较强、且具有针对性的，得6分；每缺一项内容，扣2分；每有一项内容不完整（或未能满足采购需求或与本项目无关的）的，扣1分，扣完为止。</w:t>
            </w:r>
          </w:p>
        </w:tc>
        <w:tc>
          <w:tcPr>
            <w:tcW w:w="998" w:type="dxa"/>
            <w:tcMar>
              <w:top w:w="20" w:type="dxa"/>
              <w:left w:w="20" w:type="dxa"/>
              <w:bottom w:w="0" w:type="dxa"/>
              <w:right w:w="20" w:type="dxa"/>
            </w:tcMar>
            <w:vAlign w:val="center"/>
          </w:tcPr>
          <w:p>
            <w:pPr>
              <w:spacing w:line="280" w:lineRule="exact"/>
              <w:jc w:val="center"/>
              <w:rPr>
                <w:rFonts w:ascii="宋体" w:hAnsi="宋体" w:cs="宋体"/>
                <w:szCs w:val="21"/>
              </w:rPr>
            </w:pPr>
            <w:r>
              <w:rPr>
                <w:rFonts w:hint="eastAsia" w:ascii="宋体" w:hAnsi="宋体" w:cs="宋体"/>
                <w:szCs w:val="21"/>
              </w:rPr>
              <w:t>6分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91" w:hRule="atLeast"/>
          <w:jc w:val="center"/>
        </w:trPr>
        <w:tc>
          <w:tcPr>
            <w:tcW w:w="632" w:type="dxa"/>
            <w:vMerge w:val="continue"/>
            <w:tcMar>
              <w:top w:w="20" w:type="dxa"/>
              <w:left w:w="20" w:type="dxa"/>
              <w:bottom w:w="0" w:type="dxa"/>
              <w:right w:w="20" w:type="dxa"/>
            </w:tcMar>
            <w:vAlign w:val="center"/>
          </w:tcPr>
          <w:p>
            <w:pPr>
              <w:jc w:val="center"/>
              <w:rPr>
                <w:rFonts w:ascii="宋体" w:hAnsi="宋体" w:cs="宋体"/>
                <w:szCs w:val="21"/>
              </w:rPr>
            </w:pPr>
          </w:p>
        </w:tc>
        <w:tc>
          <w:tcPr>
            <w:tcW w:w="1584" w:type="dxa"/>
            <w:vMerge w:val="continue"/>
            <w:tcMar>
              <w:top w:w="20" w:type="dxa"/>
              <w:left w:w="20" w:type="dxa"/>
              <w:bottom w:w="0" w:type="dxa"/>
              <w:right w:w="20" w:type="dxa"/>
            </w:tcMar>
            <w:vAlign w:val="center"/>
          </w:tcPr>
          <w:p>
            <w:pPr>
              <w:jc w:val="center"/>
              <w:rPr>
                <w:rFonts w:ascii="宋体" w:hAnsi="宋体" w:cs="宋体"/>
                <w:szCs w:val="21"/>
              </w:rPr>
            </w:pPr>
          </w:p>
        </w:tc>
        <w:tc>
          <w:tcPr>
            <w:tcW w:w="5559" w:type="dxa"/>
            <w:tcMar>
              <w:top w:w="20" w:type="dxa"/>
              <w:left w:w="20" w:type="dxa"/>
              <w:bottom w:w="0" w:type="dxa"/>
              <w:right w:w="20" w:type="dxa"/>
            </w:tcMar>
            <w:vAlign w:val="center"/>
          </w:tcPr>
          <w:p>
            <w:pPr>
              <w:spacing w:line="320" w:lineRule="exact"/>
              <w:ind w:right="76" w:rightChars="36"/>
              <w:rPr>
                <w:rFonts w:ascii="宋体" w:hAnsi="宋体" w:cs="宋体"/>
                <w:szCs w:val="21"/>
              </w:rPr>
            </w:pPr>
            <w:r>
              <w:rPr>
                <w:rFonts w:hint="eastAsia" w:ascii="宋体" w:hAnsi="宋体" w:cs="宋体"/>
                <w:szCs w:val="21"/>
              </w:rPr>
              <w:t>应对突发事件的预案，预案内容全面、且有较强的可操作性的，得4分</w:t>
            </w:r>
            <w:r>
              <w:rPr>
                <w:rFonts w:hint="eastAsia"/>
                <w:szCs w:val="21"/>
              </w:rPr>
              <w:t>；</w:t>
            </w:r>
            <w:r>
              <w:rPr>
                <w:rFonts w:hint="eastAsia" w:ascii="宋体" w:hAnsi="宋体" w:cs="宋体"/>
                <w:szCs w:val="21"/>
              </w:rPr>
              <w:t>预案基本合理的，得2分。</w:t>
            </w:r>
            <w:r>
              <w:rPr>
                <w:rFonts w:hint="eastAsia" w:ascii="宋体" w:hAnsi="宋体"/>
                <w:szCs w:val="21"/>
              </w:rPr>
              <w:t>未提供本项内容的，本项得0分。</w:t>
            </w:r>
          </w:p>
        </w:tc>
        <w:tc>
          <w:tcPr>
            <w:tcW w:w="998" w:type="dxa"/>
            <w:tcMar>
              <w:top w:w="20" w:type="dxa"/>
              <w:left w:w="20" w:type="dxa"/>
              <w:bottom w:w="0" w:type="dxa"/>
              <w:right w:w="20" w:type="dxa"/>
            </w:tcMar>
            <w:vAlign w:val="center"/>
          </w:tcPr>
          <w:p>
            <w:pPr>
              <w:spacing w:line="280" w:lineRule="exact"/>
              <w:jc w:val="center"/>
              <w:rPr>
                <w:rFonts w:ascii="宋体" w:hAnsi="宋体" w:cs="宋体"/>
                <w:szCs w:val="21"/>
              </w:rPr>
            </w:pPr>
            <w:r>
              <w:rPr>
                <w:rFonts w:hint="eastAsia" w:ascii="宋体" w:hAnsi="宋体" w:cs="宋体"/>
                <w:szCs w:val="21"/>
              </w:rPr>
              <w:t>4分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91" w:hRule="atLeast"/>
          <w:jc w:val="center"/>
        </w:trPr>
        <w:tc>
          <w:tcPr>
            <w:tcW w:w="632" w:type="dxa"/>
            <w:vMerge w:val="continue"/>
            <w:tcMar>
              <w:top w:w="20" w:type="dxa"/>
              <w:left w:w="20" w:type="dxa"/>
              <w:bottom w:w="0" w:type="dxa"/>
              <w:right w:w="20" w:type="dxa"/>
            </w:tcMar>
            <w:vAlign w:val="center"/>
          </w:tcPr>
          <w:p>
            <w:pPr>
              <w:jc w:val="center"/>
              <w:rPr>
                <w:rFonts w:ascii="宋体" w:hAnsi="宋体" w:cs="宋体"/>
                <w:szCs w:val="21"/>
              </w:rPr>
            </w:pPr>
          </w:p>
        </w:tc>
        <w:tc>
          <w:tcPr>
            <w:tcW w:w="1584" w:type="dxa"/>
            <w:vMerge w:val="continue"/>
            <w:tcMar>
              <w:top w:w="20" w:type="dxa"/>
              <w:left w:w="20" w:type="dxa"/>
              <w:bottom w:w="0" w:type="dxa"/>
              <w:right w:w="20" w:type="dxa"/>
            </w:tcMar>
            <w:vAlign w:val="center"/>
          </w:tcPr>
          <w:p>
            <w:pPr>
              <w:jc w:val="center"/>
              <w:rPr>
                <w:rFonts w:ascii="宋体" w:hAnsi="宋体" w:cs="宋体"/>
                <w:szCs w:val="21"/>
              </w:rPr>
            </w:pPr>
          </w:p>
        </w:tc>
        <w:tc>
          <w:tcPr>
            <w:tcW w:w="5559" w:type="dxa"/>
            <w:tcMar>
              <w:top w:w="20" w:type="dxa"/>
              <w:left w:w="20" w:type="dxa"/>
              <w:bottom w:w="0" w:type="dxa"/>
              <w:right w:w="20" w:type="dxa"/>
            </w:tcMar>
            <w:vAlign w:val="center"/>
          </w:tcPr>
          <w:p>
            <w:pPr>
              <w:spacing w:line="300" w:lineRule="exact"/>
              <w:ind w:right="76" w:rightChars="36"/>
              <w:rPr>
                <w:rFonts w:ascii="宋体" w:hAnsi="宋体" w:cs="宋体"/>
                <w:szCs w:val="21"/>
              </w:rPr>
            </w:pPr>
            <w:r>
              <w:rPr>
                <w:rFonts w:hint="eastAsia" w:ascii="宋体" w:hAnsi="宋体" w:cs="宋体"/>
                <w:szCs w:val="21"/>
              </w:rPr>
              <w:t>针对本项目实施的重点、关键点等的分析及各项保证措施等：</w:t>
            </w:r>
          </w:p>
          <w:p>
            <w:pPr>
              <w:spacing w:line="300" w:lineRule="exact"/>
              <w:ind w:right="76" w:rightChars="36"/>
              <w:rPr>
                <w:rFonts w:ascii="宋体" w:hAnsi="宋体" w:cs="宋体"/>
                <w:szCs w:val="21"/>
              </w:rPr>
            </w:pPr>
            <w:r>
              <w:rPr>
                <w:rFonts w:hint="eastAsia" w:ascii="宋体" w:hAnsi="宋体" w:cs="宋体"/>
                <w:szCs w:val="21"/>
              </w:rPr>
              <w:t>①项目重点的分析及保证措施、解决方案等；</w:t>
            </w:r>
          </w:p>
          <w:p>
            <w:pPr>
              <w:spacing w:line="300" w:lineRule="exact"/>
              <w:ind w:right="76" w:rightChars="36"/>
              <w:rPr>
                <w:rFonts w:ascii="宋体" w:hAnsi="宋体" w:cs="宋体"/>
                <w:szCs w:val="21"/>
              </w:rPr>
            </w:pPr>
            <w:r>
              <w:rPr>
                <w:rFonts w:hint="eastAsia" w:ascii="宋体" w:hAnsi="宋体" w:cs="宋体"/>
                <w:szCs w:val="21"/>
              </w:rPr>
              <w:t>②项目关键点的分析及保证措施、解决方案等；</w:t>
            </w:r>
          </w:p>
          <w:p>
            <w:pPr>
              <w:spacing w:line="300" w:lineRule="exact"/>
              <w:ind w:right="76" w:rightChars="36"/>
              <w:rPr>
                <w:rFonts w:ascii="宋体" w:hAnsi="宋体" w:cs="宋体"/>
                <w:szCs w:val="21"/>
              </w:rPr>
            </w:pPr>
            <w:r>
              <w:rPr>
                <w:rFonts w:hint="eastAsia"/>
                <w:szCs w:val="21"/>
              </w:rPr>
              <w:t>上述2项内容，每项内容完整，可行性较强、且具有针对性的，得4分；每缺一项内容，扣2分；每有一项内容不完整（或未能满足采购需求或逻辑性不强或无针对性等）的，扣1分，扣完为止。</w:t>
            </w:r>
          </w:p>
        </w:tc>
        <w:tc>
          <w:tcPr>
            <w:tcW w:w="998" w:type="dxa"/>
            <w:tcMar>
              <w:top w:w="20" w:type="dxa"/>
              <w:left w:w="20" w:type="dxa"/>
              <w:bottom w:w="0" w:type="dxa"/>
              <w:right w:w="20" w:type="dxa"/>
            </w:tcMar>
            <w:vAlign w:val="center"/>
          </w:tcPr>
          <w:p>
            <w:pPr>
              <w:spacing w:line="280" w:lineRule="exact"/>
              <w:jc w:val="center"/>
              <w:rPr>
                <w:rFonts w:ascii="宋体" w:hAnsi="宋体" w:cs="宋体"/>
                <w:szCs w:val="21"/>
              </w:rPr>
            </w:pPr>
            <w:r>
              <w:rPr>
                <w:rFonts w:hint="eastAsia" w:ascii="宋体" w:hAnsi="宋体" w:cs="宋体"/>
                <w:szCs w:val="21"/>
              </w:rPr>
              <w:t>4分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1765" w:hRule="atLeast"/>
          <w:jc w:val="center"/>
        </w:trPr>
        <w:tc>
          <w:tcPr>
            <w:tcW w:w="632" w:type="dxa"/>
            <w:vMerge w:val="continue"/>
            <w:tcMar>
              <w:top w:w="20" w:type="dxa"/>
              <w:left w:w="20" w:type="dxa"/>
              <w:bottom w:w="0" w:type="dxa"/>
              <w:right w:w="20" w:type="dxa"/>
            </w:tcMar>
            <w:vAlign w:val="center"/>
          </w:tcPr>
          <w:p>
            <w:pPr>
              <w:jc w:val="center"/>
              <w:rPr>
                <w:rFonts w:ascii="宋体" w:hAnsi="宋体" w:cs="宋体"/>
                <w:szCs w:val="21"/>
              </w:rPr>
            </w:pPr>
          </w:p>
        </w:tc>
        <w:tc>
          <w:tcPr>
            <w:tcW w:w="1584" w:type="dxa"/>
            <w:vMerge w:val="continue"/>
            <w:tcMar>
              <w:top w:w="20" w:type="dxa"/>
              <w:left w:w="20" w:type="dxa"/>
              <w:bottom w:w="0" w:type="dxa"/>
              <w:right w:w="20" w:type="dxa"/>
            </w:tcMar>
            <w:vAlign w:val="center"/>
          </w:tcPr>
          <w:p>
            <w:pPr>
              <w:jc w:val="center"/>
              <w:rPr>
                <w:rFonts w:ascii="宋体" w:hAnsi="宋体" w:cs="宋体"/>
                <w:szCs w:val="21"/>
              </w:rPr>
            </w:pPr>
          </w:p>
        </w:tc>
        <w:tc>
          <w:tcPr>
            <w:tcW w:w="5559" w:type="dxa"/>
            <w:tcMar>
              <w:top w:w="20" w:type="dxa"/>
              <w:left w:w="20" w:type="dxa"/>
              <w:bottom w:w="0" w:type="dxa"/>
              <w:right w:w="20" w:type="dxa"/>
            </w:tcMar>
            <w:vAlign w:val="center"/>
          </w:tcPr>
          <w:p>
            <w:pPr>
              <w:spacing w:line="300" w:lineRule="exact"/>
              <w:rPr>
                <w:rFonts w:ascii="宋体" w:hAnsi="宋体" w:cs="宋体"/>
                <w:szCs w:val="21"/>
              </w:rPr>
            </w:pPr>
            <w:r>
              <w:rPr>
                <w:rFonts w:hint="eastAsia" w:ascii="宋体" w:hAnsi="宋体" w:cs="宋体"/>
                <w:szCs w:val="21"/>
              </w:rPr>
              <w:t>针对本项目的配送服务：</w:t>
            </w:r>
          </w:p>
          <w:p>
            <w:pPr>
              <w:spacing w:line="300" w:lineRule="exact"/>
              <w:rPr>
                <w:rFonts w:ascii="宋体" w:hAnsi="宋体" w:cs="宋体"/>
                <w:szCs w:val="21"/>
              </w:rPr>
            </w:pPr>
            <w:r>
              <w:rPr>
                <w:rFonts w:hint="eastAsia" w:ascii="宋体" w:hAnsi="宋体" w:cs="宋体"/>
                <w:szCs w:val="21"/>
              </w:rPr>
              <w:t xml:space="preserve">配送服务全面合理，措施保证得力，可行性强、安全可靠性切合实际的，得 4 分； </w:t>
            </w:r>
          </w:p>
          <w:p>
            <w:pPr>
              <w:spacing w:line="300" w:lineRule="exact"/>
              <w:rPr>
                <w:rFonts w:ascii="宋体" w:hAnsi="宋体" w:cs="宋体"/>
                <w:szCs w:val="21"/>
              </w:rPr>
            </w:pPr>
            <w:r>
              <w:rPr>
                <w:rFonts w:hint="eastAsia" w:ascii="宋体" w:hAnsi="宋体" w:cs="宋体"/>
                <w:szCs w:val="21"/>
              </w:rPr>
              <w:t>配送服务基本合理，配送服务措施保证一般的，得2 分；</w:t>
            </w:r>
          </w:p>
          <w:p>
            <w:pPr>
              <w:spacing w:line="300" w:lineRule="exact"/>
              <w:rPr>
                <w:rFonts w:ascii="宋体" w:hAnsi="宋体" w:cs="宋体"/>
                <w:szCs w:val="21"/>
              </w:rPr>
            </w:pPr>
            <w:r>
              <w:rPr>
                <w:rFonts w:hint="eastAsia" w:ascii="宋体" w:hAnsi="宋体" w:cs="宋体"/>
                <w:szCs w:val="21"/>
              </w:rPr>
              <w:t>所投产品的配送服务不合理，措施保证差，不满足磋商文件要求，得 0 分。</w:t>
            </w:r>
          </w:p>
        </w:tc>
        <w:tc>
          <w:tcPr>
            <w:tcW w:w="998" w:type="dxa"/>
            <w:tcMar>
              <w:top w:w="20" w:type="dxa"/>
              <w:left w:w="20" w:type="dxa"/>
              <w:bottom w:w="0" w:type="dxa"/>
              <w:right w:w="20" w:type="dxa"/>
            </w:tcMar>
            <w:vAlign w:val="center"/>
          </w:tcPr>
          <w:p>
            <w:pPr>
              <w:spacing w:line="280" w:lineRule="exact"/>
              <w:jc w:val="center"/>
              <w:rPr>
                <w:rFonts w:ascii="宋体" w:hAnsi="宋体" w:cs="宋体"/>
                <w:szCs w:val="21"/>
              </w:rPr>
            </w:pPr>
            <w:r>
              <w:rPr>
                <w:rFonts w:hint="eastAsia" w:ascii="宋体" w:hAnsi="宋体" w:cs="宋体"/>
                <w:szCs w:val="21"/>
              </w:rPr>
              <w:t>4分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52" w:hRule="atLeast"/>
          <w:jc w:val="center"/>
        </w:trPr>
        <w:tc>
          <w:tcPr>
            <w:tcW w:w="632" w:type="dxa"/>
            <w:vMerge w:val="restart"/>
            <w:vAlign w:val="center"/>
          </w:tcPr>
          <w:p>
            <w:pPr>
              <w:jc w:val="center"/>
              <w:rPr>
                <w:rFonts w:ascii="宋体" w:hAnsi="宋体" w:cs="宋体"/>
                <w:szCs w:val="21"/>
              </w:rPr>
            </w:pPr>
            <w:r>
              <w:rPr>
                <w:rFonts w:hint="eastAsia" w:ascii="宋体" w:hAnsi="宋体" w:cs="宋体"/>
                <w:szCs w:val="21"/>
              </w:rPr>
              <w:t>4</w:t>
            </w:r>
          </w:p>
        </w:tc>
        <w:tc>
          <w:tcPr>
            <w:tcW w:w="1584" w:type="dxa"/>
            <w:vAlign w:val="center"/>
          </w:tcPr>
          <w:p>
            <w:pPr>
              <w:jc w:val="center"/>
              <w:rPr>
                <w:rFonts w:ascii="宋体" w:hAnsi="宋体" w:cs="宋体"/>
                <w:szCs w:val="21"/>
              </w:rPr>
            </w:pPr>
            <w:r>
              <w:rPr>
                <w:rFonts w:ascii="宋体" w:hAnsi="宋体" w:cs="宋体"/>
                <w:szCs w:val="21"/>
              </w:rPr>
              <w:t>质保期</w:t>
            </w:r>
          </w:p>
        </w:tc>
        <w:tc>
          <w:tcPr>
            <w:tcW w:w="5559" w:type="dxa"/>
            <w:tcMar>
              <w:top w:w="20" w:type="dxa"/>
              <w:left w:w="20" w:type="dxa"/>
              <w:bottom w:w="0" w:type="dxa"/>
              <w:right w:w="20" w:type="dxa"/>
            </w:tcMar>
            <w:vAlign w:val="center"/>
          </w:tcPr>
          <w:p>
            <w:pPr>
              <w:spacing w:line="300" w:lineRule="exact"/>
              <w:rPr>
                <w:szCs w:val="21"/>
              </w:rPr>
            </w:pPr>
            <w:r>
              <w:rPr>
                <w:szCs w:val="21"/>
              </w:rPr>
              <w:t>满足招标文件要求的质保年限的，得</w:t>
            </w:r>
            <w:r>
              <w:rPr>
                <w:rFonts w:hint="eastAsia"/>
                <w:szCs w:val="21"/>
              </w:rPr>
              <w:t>2分；承诺质保期每增加一年（或每增加2万公里）的，加1分，本项最多加2分。</w:t>
            </w:r>
          </w:p>
        </w:tc>
        <w:tc>
          <w:tcPr>
            <w:tcW w:w="998" w:type="dxa"/>
            <w:tcMar>
              <w:top w:w="20" w:type="dxa"/>
              <w:left w:w="20" w:type="dxa"/>
              <w:bottom w:w="0" w:type="dxa"/>
              <w:right w:w="20" w:type="dxa"/>
            </w:tcMar>
            <w:vAlign w:val="center"/>
          </w:tcPr>
          <w:p>
            <w:pPr>
              <w:spacing w:line="280" w:lineRule="exact"/>
              <w:jc w:val="center"/>
              <w:rPr>
                <w:rFonts w:ascii="宋体" w:hAnsi="宋体" w:cs="宋体"/>
                <w:szCs w:val="21"/>
              </w:rPr>
            </w:pPr>
            <w:r>
              <w:rPr>
                <w:rFonts w:hint="eastAsia" w:ascii="宋体" w:hAnsi="宋体" w:cs="宋体"/>
                <w:szCs w:val="21"/>
              </w:rPr>
              <w:t>4分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1062" w:hRule="atLeast"/>
          <w:jc w:val="center"/>
        </w:trPr>
        <w:tc>
          <w:tcPr>
            <w:tcW w:w="632" w:type="dxa"/>
            <w:vMerge w:val="continue"/>
            <w:vAlign w:val="center"/>
          </w:tcPr>
          <w:p>
            <w:pPr>
              <w:jc w:val="center"/>
              <w:rPr>
                <w:rFonts w:ascii="宋体" w:hAnsi="宋体" w:cs="宋体"/>
                <w:szCs w:val="21"/>
              </w:rPr>
            </w:pPr>
          </w:p>
        </w:tc>
        <w:tc>
          <w:tcPr>
            <w:tcW w:w="1584" w:type="dxa"/>
            <w:vAlign w:val="center"/>
          </w:tcPr>
          <w:p>
            <w:pPr>
              <w:jc w:val="center"/>
              <w:rPr>
                <w:rFonts w:ascii="宋体" w:hAnsi="宋体" w:cs="宋体"/>
                <w:szCs w:val="21"/>
              </w:rPr>
            </w:pPr>
            <w:r>
              <w:rPr>
                <w:rFonts w:hint="eastAsia" w:ascii="宋体" w:hAnsi="宋体" w:cs="宋体"/>
                <w:szCs w:val="21"/>
              </w:rPr>
              <w:t>售后服务及响应</w:t>
            </w:r>
          </w:p>
        </w:tc>
        <w:tc>
          <w:tcPr>
            <w:tcW w:w="5559" w:type="dxa"/>
            <w:tcMar>
              <w:top w:w="20" w:type="dxa"/>
              <w:left w:w="20" w:type="dxa"/>
              <w:bottom w:w="0" w:type="dxa"/>
              <w:right w:w="20" w:type="dxa"/>
            </w:tcMar>
            <w:vAlign w:val="center"/>
          </w:tcPr>
          <w:p>
            <w:pPr>
              <w:spacing w:line="300" w:lineRule="exact"/>
              <w:rPr>
                <w:szCs w:val="21"/>
              </w:rPr>
            </w:pPr>
            <w:r>
              <w:rPr>
                <w:rFonts w:hint="eastAsia"/>
                <w:szCs w:val="21"/>
              </w:rPr>
              <w:t>① 提供了售后服务方案的，得 2分；</w:t>
            </w:r>
          </w:p>
          <w:p>
            <w:pPr>
              <w:spacing w:line="300" w:lineRule="exact"/>
              <w:rPr>
                <w:szCs w:val="21"/>
              </w:rPr>
            </w:pPr>
            <w:r>
              <w:rPr>
                <w:rFonts w:hint="eastAsia"/>
                <w:szCs w:val="21"/>
              </w:rPr>
              <w:t>② 提供的售后服务方案完善具体、服务方案中提供了明确的</w:t>
            </w:r>
          </w:p>
          <w:p>
            <w:pPr>
              <w:spacing w:line="300" w:lineRule="exact"/>
              <w:rPr>
                <w:szCs w:val="21"/>
              </w:rPr>
            </w:pPr>
            <w:r>
              <w:rPr>
                <w:rFonts w:hint="eastAsia"/>
                <w:szCs w:val="21"/>
              </w:rPr>
              <w:t>验收或考核指标的，得 2 分；能够提供专业的维修团队的得 1分；承诺设备故障 12 小时内能更换或提供备机的得 2 分；售后服务方案完善不够具体详尽（服务方案中未提供明确的验收或考核指标的、承诺设备故障更换或提供备机的时间不满足要求的、未提供专业的维修团队的），均不得分；</w:t>
            </w:r>
          </w:p>
          <w:p>
            <w:pPr>
              <w:spacing w:line="300" w:lineRule="exact"/>
              <w:rPr>
                <w:szCs w:val="21"/>
              </w:rPr>
            </w:pPr>
            <w:r>
              <w:rPr>
                <w:rFonts w:hint="eastAsia"/>
                <w:szCs w:val="21"/>
              </w:rPr>
              <w:t>③ 应急响应时间：供应商承诺在 1 小时内响应，在接到通知6 小时内到现场的得 2 分，不满足不得分。</w:t>
            </w:r>
          </w:p>
        </w:tc>
        <w:tc>
          <w:tcPr>
            <w:tcW w:w="998" w:type="dxa"/>
            <w:tcMar>
              <w:top w:w="20" w:type="dxa"/>
              <w:left w:w="20" w:type="dxa"/>
              <w:bottom w:w="0" w:type="dxa"/>
              <w:right w:w="20" w:type="dxa"/>
            </w:tcMar>
            <w:vAlign w:val="center"/>
          </w:tcPr>
          <w:p>
            <w:pPr>
              <w:spacing w:line="280" w:lineRule="exact"/>
              <w:jc w:val="center"/>
              <w:rPr>
                <w:rFonts w:ascii="宋体" w:hAnsi="宋体" w:cs="宋体"/>
                <w:szCs w:val="21"/>
              </w:rPr>
            </w:pPr>
            <w:r>
              <w:rPr>
                <w:rFonts w:hint="eastAsia" w:ascii="宋体" w:hAnsi="宋体" w:cs="宋体"/>
                <w:szCs w:val="21"/>
              </w:rPr>
              <w:t>9分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73" w:hRule="atLeast"/>
          <w:jc w:val="center"/>
        </w:trPr>
        <w:tc>
          <w:tcPr>
            <w:tcW w:w="632" w:type="dxa"/>
            <w:vAlign w:val="center"/>
          </w:tcPr>
          <w:p>
            <w:pPr>
              <w:jc w:val="center"/>
              <w:rPr>
                <w:rFonts w:ascii="宋体" w:hAnsi="宋体" w:cs="宋体"/>
                <w:szCs w:val="21"/>
              </w:rPr>
            </w:pPr>
            <w:r>
              <w:rPr>
                <w:rFonts w:hint="eastAsia" w:ascii="宋体" w:hAnsi="宋体" w:cs="宋体"/>
                <w:szCs w:val="21"/>
              </w:rPr>
              <w:t>5</w:t>
            </w:r>
          </w:p>
        </w:tc>
        <w:tc>
          <w:tcPr>
            <w:tcW w:w="1584" w:type="dxa"/>
            <w:vAlign w:val="center"/>
          </w:tcPr>
          <w:p>
            <w:pPr>
              <w:jc w:val="center"/>
              <w:rPr>
                <w:rFonts w:ascii="宋体" w:hAnsi="宋体" w:cs="宋体"/>
                <w:szCs w:val="21"/>
              </w:rPr>
            </w:pPr>
            <w:r>
              <w:rPr>
                <w:rFonts w:hint="eastAsia" w:ascii="宋体" w:hAnsi="宋体" w:cs="宋体"/>
                <w:szCs w:val="21"/>
              </w:rPr>
              <w:t>其他</w:t>
            </w:r>
          </w:p>
        </w:tc>
        <w:tc>
          <w:tcPr>
            <w:tcW w:w="5559" w:type="dxa"/>
            <w:tcMar>
              <w:top w:w="20" w:type="dxa"/>
              <w:left w:w="20" w:type="dxa"/>
              <w:bottom w:w="0" w:type="dxa"/>
              <w:right w:w="20" w:type="dxa"/>
            </w:tcMar>
            <w:vAlign w:val="center"/>
          </w:tcPr>
          <w:p>
            <w:pPr>
              <w:spacing w:line="300" w:lineRule="exact"/>
              <w:rPr>
                <w:szCs w:val="21"/>
              </w:rPr>
            </w:pPr>
            <w:r>
              <w:rPr>
                <w:rFonts w:hint="eastAsia"/>
                <w:szCs w:val="21"/>
              </w:rPr>
              <w:t>提供了备品备件清单及质保期外的服务方式，且有优惠承诺</w:t>
            </w:r>
          </w:p>
          <w:p>
            <w:pPr>
              <w:spacing w:line="300" w:lineRule="exact"/>
              <w:rPr>
                <w:szCs w:val="21"/>
              </w:rPr>
            </w:pPr>
            <w:r>
              <w:rPr>
                <w:rFonts w:hint="eastAsia"/>
                <w:szCs w:val="21"/>
              </w:rPr>
              <w:t>的，提供 1 项的，得 1 分，全部提供的，得 2 分。</w:t>
            </w:r>
          </w:p>
        </w:tc>
        <w:tc>
          <w:tcPr>
            <w:tcW w:w="998" w:type="dxa"/>
            <w:tcMar>
              <w:top w:w="20" w:type="dxa"/>
              <w:left w:w="20" w:type="dxa"/>
              <w:bottom w:w="0" w:type="dxa"/>
              <w:right w:w="20" w:type="dxa"/>
            </w:tcMar>
            <w:vAlign w:val="center"/>
          </w:tcPr>
          <w:p>
            <w:pPr>
              <w:spacing w:line="280" w:lineRule="exact"/>
              <w:jc w:val="center"/>
              <w:rPr>
                <w:rFonts w:ascii="宋体" w:hAnsi="宋体" w:cs="宋体"/>
                <w:szCs w:val="21"/>
              </w:rPr>
            </w:pPr>
            <w:r>
              <w:rPr>
                <w:rFonts w:hint="eastAsia" w:ascii="宋体" w:hAnsi="宋体" w:cs="宋体"/>
                <w:szCs w:val="21"/>
              </w:rPr>
              <w:t>2分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1062" w:hRule="atLeast"/>
          <w:jc w:val="center"/>
        </w:trPr>
        <w:tc>
          <w:tcPr>
            <w:tcW w:w="632" w:type="dxa"/>
            <w:vAlign w:val="center"/>
          </w:tcPr>
          <w:p>
            <w:pPr>
              <w:jc w:val="center"/>
              <w:rPr>
                <w:rFonts w:ascii="宋体" w:hAnsi="宋体" w:cs="宋体"/>
                <w:szCs w:val="21"/>
              </w:rPr>
            </w:pPr>
            <w:r>
              <w:rPr>
                <w:rFonts w:hint="eastAsia" w:ascii="宋体" w:hAnsi="宋体" w:cs="宋体"/>
                <w:szCs w:val="21"/>
              </w:rPr>
              <w:t>6</w:t>
            </w:r>
          </w:p>
        </w:tc>
        <w:tc>
          <w:tcPr>
            <w:tcW w:w="1584" w:type="dxa"/>
            <w:vAlign w:val="center"/>
          </w:tcPr>
          <w:p>
            <w:pPr>
              <w:jc w:val="center"/>
              <w:rPr>
                <w:rFonts w:ascii="宋体" w:hAnsi="宋体" w:cs="宋体"/>
                <w:sz w:val="22"/>
              </w:rPr>
            </w:pPr>
            <w:r>
              <w:rPr>
                <w:rFonts w:hint="eastAsia" w:ascii="宋体" w:hAnsi="宋体" w:cs="宋体"/>
                <w:sz w:val="22"/>
              </w:rPr>
              <w:t>价格得分</w:t>
            </w:r>
          </w:p>
        </w:tc>
        <w:tc>
          <w:tcPr>
            <w:tcW w:w="5559" w:type="dxa"/>
            <w:tcMar>
              <w:top w:w="20" w:type="dxa"/>
              <w:left w:w="20" w:type="dxa"/>
              <w:bottom w:w="0" w:type="dxa"/>
              <w:right w:w="20" w:type="dxa"/>
            </w:tcMar>
            <w:vAlign w:val="center"/>
          </w:tcPr>
          <w:p>
            <w:pPr>
              <w:widowControl/>
              <w:snapToGrid w:val="0"/>
              <w:spacing w:line="360" w:lineRule="exact"/>
              <w:jc w:val="left"/>
              <w:rPr>
                <w:rFonts w:ascii="宋体"/>
                <w:szCs w:val="21"/>
              </w:rPr>
            </w:pPr>
            <w:r>
              <w:rPr>
                <w:rFonts w:hint="eastAsia" w:ascii="宋体"/>
                <w:szCs w:val="21"/>
              </w:rPr>
              <w:t>价格分采用低价优先法计算，即满足招标文件要求且投标价格最低的投标报价为评标基准价，其价格分为满分。</w:t>
            </w:r>
          </w:p>
          <w:p>
            <w:pPr>
              <w:widowControl/>
              <w:snapToGrid w:val="0"/>
              <w:spacing w:line="360" w:lineRule="exact"/>
              <w:jc w:val="left"/>
              <w:rPr>
                <w:rFonts w:ascii="宋体"/>
                <w:szCs w:val="21"/>
              </w:rPr>
            </w:pPr>
            <w:r>
              <w:rPr>
                <w:rFonts w:hint="eastAsia" w:ascii="宋体"/>
                <w:szCs w:val="21"/>
              </w:rPr>
              <w:t>其他投标人的价格分统一按照下列公式计算：</w:t>
            </w:r>
          </w:p>
          <w:p>
            <w:pPr>
              <w:widowControl/>
              <w:snapToGrid w:val="0"/>
              <w:spacing w:line="360" w:lineRule="exact"/>
              <w:jc w:val="left"/>
              <w:rPr>
                <w:rFonts w:ascii="宋体"/>
                <w:szCs w:val="21"/>
              </w:rPr>
            </w:pPr>
            <w:r>
              <w:rPr>
                <w:rFonts w:hint="eastAsia" w:ascii="宋体"/>
                <w:szCs w:val="21"/>
              </w:rPr>
              <w:t>投标报价得分=（评标基准价/投标报价）×价格权重×100</w:t>
            </w:r>
          </w:p>
          <w:p>
            <w:pPr>
              <w:widowControl/>
              <w:snapToGrid w:val="0"/>
              <w:spacing w:line="360" w:lineRule="exact"/>
              <w:jc w:val="left"/>
              <w:rPr>
                <w:rFonts w:ascii="宋体"/>
                <w:szCs w:val="21"/>
              </w:rPr>
            </w:pPr>
            <w:r>
              <w:rPr>
                <w:rFonts w:hint="eastAsia" w:ascii="宋体"/>
                <w:szCs w:val="21"/>
              </w:rPr>
              <w:t>本项目的价格权重为30%。</w:t>
            </w:r>
          </w:p>
          <w:p>
            <w:pPr>
              <w:spacing w:line="300" w:lineRule="exact"/>
              <w:rPr>
                <w:szCs w:val="21"/>
              </w:rPr>
            </w:pPr>
            <w:r>
              <w:rPr>
                <w:rFonts w:hint="eastAsia" w:ascii="宋体"/>
                <w:szCs w:val="21"/>
              </w:rPr>
              <w:t>注：在经济标评审阶段，经评审委员会认为无效的投标报价，经济部分得分按“</w:t>
            </w:r>
            <w:r>
              <w:rPr>
                <w:rFonts w:ascii="宋体"/>
                <w:szCs w:val="21"/>
              </w:rPr>
              <w:t>0</w:t>
            </w:r>
            <w:r>
              <w:rPr>
                <w:rFonts w:hint="eastAsia" w:ascii="宋体"/>
                <w:szCs w:val="21"/>
              </w:rPr>
              <w:t>”计。</w:t>
            </w:r>
          </w:p>
        </w:tc>
        <w:tc>
          <w:tcPr>
            <w:tcW w:w="998" w:type="dxa"/>
            <w:tcMar>
              <w:top w:w="20" w:type="dxa"/>
              <w:left w:w="20" w:type="dxa"/>
              <w:bottom w:w="0" w:type="dxa"/>
              <w:right w:w="20" w:type="dxa"/>
            </w:tcMar>
            <w:vAlign w:val="center"/>
          </w:tcPr>
          <w:p>
            <w:pPr>
              <w:spacing w:line="280" w:lineRule="exact"/>
              <w:jc w:val="center"/>
              <w:rPr>
                <w:rFonts w:ascii="宋体" w:hAnsi="宋体" w:cs="宋体"/>
                <w:szCs w:val="21"/>
              </w:rPr>
            </w:pPr>
            <w:r>
              <w:rPr>
                <w:rFonts w:hint="eastAsia" w:ascii="宋体" w:hAnsi="宋体" w:cs="宋体"/>
                <w:szCs w:val="21"/>
              </w:rPr>
              <w:t>30分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6" w:hRule="atLeast"/>
          <w:jc w:val="center"/>
        </w:trPr>
        <w:tc>
          <w:tcPr>
            <w:tcW w:w="632" w:type="dxa"/>
            <w:vAlign w:val="center"/>
          </w:tcPr>
          <w:p>
            <w:pPr>
              <w:jc w:val="center"/>
              <w:rPr>
                <w:rFonts w:ascii="宋体" w:hAnsi="宋体" w:cs="宋体"/>
                <w:szCs w:val="21"/>
              </w:rPr>
            </w:pPr>
            <w:r>
              <w:rPr>
                <w:rFonts w:hint="eastAsia" w:ascii="宋体" w:hAnsi="宋体" w:cs="宋体"/>
                <w:szCs w:val="21"/>
              </w:rPr>
              <w:t>7</w:t>
            </w:r>
          </w:p>
        </w:tc>
        <w:tc>
          <w:tcPr>
            <w:tcW w:w="8141" w:type="dxa"/>
            <w:gridSpan w:val="3"/>
            <w:vAlign w:val="center"/>
          </w:tcPr>
          <w:p>
            <w:pPr>
              <w:widowControl/>
              <w:ind w:right="1470"/>
              <w:rPr>
                <w:rFonts w:ascii="宋体" w:hAnsi="宋体" w:cs="宋体"/>
                <w:kern w:val="0"/>
                <w:szCs w:val="21"/>
              </w:rPr>
            </w:pPr>
            <w:r>
              <w:rPr>
                <w:rFonts w:hint="eastAsia" w:ascii="宋体" w:hAnsi="宋体" w:cs="宋体"/>
                <w:kern w:val="0"/>
                <w:szCs w:val="21"/>
              </w:rPr>
              <w:t>合计（100分）</w:t>
            </w:r>
          </w:p>
        </w:tc>
      </w:tr>
    </w:tbl>
    <w:p>
      <w:pPr>
        <w:autoSpaceDE w:val="0"/>
        <w:autoSpaceDN w:val="0"/>
        <w:adjustRightInd w:val="0"/>
        <w:spacing w:line="300" w:lineRule="exact"/>
        <w:jc w:val="left"/>
        <w:rPr>
          <w:rFonts w:ascii="宋体" w:hAnsi="宋体" w:cs="宋体"/>
          <w:b/>
          <w:bCs/>
          <w:kern w:val="0"/>
          <w:sz w:val="22"/>
          <w:szCs w:val="28"/>
        </w:rPr>
      </w:pPr>
      <w:r>
        <w:rPr>
          <w:rFonts w:hint="eastAsia" w:ascii="宋体" w:hAnsi="宋体" w:cs="宋体"/>
          <w:b/>
          <w:bCs/>
          <w:kern w:val="0"/>
          <w:sz w:val="22"/>
          <w:szCs w:val="28"/>
        </w:rPr>
        <w:t>注1：</w:t>
      </w:r>
      <w:r>
        <w:rPr>
          <w:rFonts w:ascii="宋体" w:hAnsi="宋体" w:cs="宋体"/>
          <w:b/>
          <w:bCs/>
          <w:kern w:val="0"/>
          <w:sz w:val="22"/>
          <w:szCs w:val="28"/>
        </w:rPr>
        <w:t>请根据上述评审内容作出有效响应。</w:t>
      </w:r>
    </w:p>
    <w:p>
      <w:pPr>
        <w:autoSpaceDE w:val="0"/>
        <w:autoSpaceDN w:val="0"/>
        <w:adjustRightInd w:val="0"/>
        <w:spacing w:line="300" w:lineRule="exact"/>
        <w:jc w:val="left"/>
        <w:rPr>
          <w:rFonts w:ascii="宋体" w:hAnsi="宋体" w:cs="宋体"/>
          <w:b/>
          <w:bCs/>
          <w:kern w:val="0"/>
          <w:sz w:val="22"/>
          <w:szCs w:val="28"/>
        </w:rPr>
      </w:pPr>
      <w:r>
        <w:rPr>
          <w:rFonts w:ascii="宋体" w:hAnsi="宋体" w:cs="宋体"/>
          <w:b/>
          <w:bCs/>
          <w:kern w:val="0"/>
          <w:sz w:val="22"/>
          <w:szCs w:val="28"/>
        </w:rPr>
        <w:t>注</w:t>
      </w:r>
      <w:r>
        <w:rPr>
          <w:rFonts w:hint="eastAsia" w:ascii="宋体" w:hAnsi="宋体" w:cs="宋体"/>
          <w:b/>
          <w:bCs/>
          <w:kern w:val="0"/>
          <w:sz w:val="22"/>
          <w:szCs w:val="28"/>
        </w:rPr>
        <w:t>2：中标单位在进场提供服务前，须提供拟投入从业服务人员有效的核酸检测报告、近期行程等以及其他防疫相关证明材料。如未能提供上述资料的，视为自动放弃本项目的中标资格。如提供虚假资料中标的，将依法承担相应责任。</w:t>
      </w:r>
    </w:p>
    <w:p>
      <w:pPr>
        <w:autoSpaceDE w:val="0"/>
        <w:autoSpaceDN w:val="0"/>
        <w:adjustRightInd w:val="0"/>
        <w:spacing w:line="300" w:lineRule="exact"/>
        <w:jc w:val="left"/>
        <w:rPr>
          <w:rFonts w:ascii="宋体" w:hAnsi="宋体" w:cs="宋体"/>
          <w:b/>
          <w:bCs/>
          <w:kern w:val="0"/>
          <w:sz w:val="24"/>
          <w:szCs w:val="28"/>
        </w:rPr>
      </w:pPr>
    </w:p>
    <w:p>
      <w:pPr>
        <w:autoSpaceDE w:val="0"/>
        <w:autoSpaceDN w:val="0"/>
        <w:adjustRightInd w:val="0"/>
        <w:spacing w:line="300" w:lineRule="exact"/>
        <w:jc w:val="left"/>
        <w:rPr>
          <w:rFonts w:ascii="宋体" w:hAnsi="宋体" w:cs="宋体"/>
          <w:b/>
          <w:bCs/>
          <w:kern w:val="0"/>
          <w:sz w:val="28"/>
          <w:szCs w:val="28"/>
        </w:rPr>
      </w:pPr>
    </w:p>
    <w:p>
      <w:pPr>
        <w:autoSpaceDE w:val="0"/>
        <w:autoSpaceDN w:val="0"/>
        <w:adjustRightInd w:val="0"/>
        <w:spacing w:line="300" w:lineRule="exact"/>
        <w:jc w:val="left"/>
        <w:rPr>
          <w:rFonts w:ascii="宋体" w:hAnsi="宋体" w:cs="宋体"/>
          <w:b/>
          <w:bCs/>
          <w:kern w:val="0"/>
          <w:sz w:val="28"/>
          <w:szCs w:val="28"/>
        </w:rPr>
      </w:pPr>
    </w:p>
    <w:p>
      <w:pPr>
        <w:spacing w:line="440" w:lineRule="exact"/>
        <w:ind w:left="359" w:leftChars="171" w:firstLine="111" w:firstLineChars="46"/>
        <w:jc w:val="left"/>
        <w:rPr>
          <w:rFonts w:ascii="宋体"/>
          <w:b/>
          <w:bCs/>
          <w:sz w:val="24"/>
        </w:rPr>
      </w:pPr>
      <w:r>
        <w:rPr>
          <w:rFonts w:ascii="宋体" w:hAnsi="宋体"/>
          <w:b/>
          <w:bCs/>
          <w:sz w:val="24"/>
        </w:rPr>
        <w:t>30</w:t>
      </w:r>
      <w:r>
        <w:rPr>
          <w:rFonts w:hint="eastAsia" w:ascii="宋体" w:hAnsi="宋体"/>
          <w:b/>
          <w:bCs/>
          <w:sz w:val="24"/>
        </w:rPr>
        <w:t>．定标原则</w:t>
      </w:r>
    </w:p>
    <w:p>
      <w:pPr>
        <w:spacing w:line="440" w:lineRule="exact"/>
        <w:ind w:firstLine="472" w:firstLineChars="200"/>
        <w:rPr>
          <w:rFonts w:ascii="宋体"/>
          <w:kern w:val="0"/>
          <w:sz w:val="24"/>
        </w:rPr>
      </w:pPr>
      <w:r>
        <w:rPr>
          <w:rFonts w:ascii="宋体" w:hAnsi="宋体"/>
          <w:spacing w:val="-2"/>
          <w:sz w:val="24"/>
        </w:rPr>
        <w:t>30.1</w:t>
      </w:r>
      <w:r>
        <w:rPr>
          <w:rFonts w:hint="eastAsia" w:ascii="宋体" w:hAnsi="宋体"/>
          <w:kern w:val="0"/>
          <w:sz w:val="24"/>
        </w:rPr>
        <w:t>评标委员会应当根据综合评分情况，按照投标人综合得分由高到低的顺序排列，依次推荐</w:t>
      </w:r>
      <w:r>
        <w:rPr>
          <w:rFonts w:ascii="宋体" w:hAnsi="宋体"/>
          <w:kern w:val="0"/>
          <w:sz w:val="24"/>
        </w:rPr>
        <w:t>3</w:t>
      </w:r>
      <w:r>
        <w:rPr>
          <w:rFonts w:hint="eastAsia" w:ascii="宋体" w:hAnsi="宋体"/>
          <w:kern w:val="0"/>
          <w:sz w:val="24"/>
        </w:rPr>
        <w:t>名中标候选人，并编写评标报告。投标人综合得分相同的，按照投标报价由低到高的顺序排列。投标人综合得分相同且投标报价也相同的并列，评标委员会将按照技术指标优劣顺序推荐。</w:t>
      </w:r>
    </w:p>
    <w:p>
      <w:pPr>
        <w:spacing w:line="440" w:lineRule="exact"/>
        <w:ind w:firstLine="480" w:firstLineChars="200"/>
        <w:rPr>
          <w:rFonts w:ascii="宋体"/>
          <w:kern w:val="0"/>
          <w:sz w:val="24"/>
        </w:rPr>
      </w:pPr>
      <w:r>
        <w:rPr>
          <w:rFonts w:ascii="宋体" w:hAnsi="宋体"/>
          <w:kern w:val="0"/>
          <w:sz w:val="24"/>
        </w:rPr>
        <w:t>30.2</w:t>
      </w:r>
      <w:r>
        <w:rPr>
          <w:rFonts w:hint="eastAsia" w:ascii="宋体" w:hAnsi="宋体"/>
          <w:kern w:val="0"/>
          <w:sz w:val="24"/>
        </w:rPr>
        <w:t>采购代理机构应当在评标结束后</w:t>
      </w:r>
      <w:r>
        <w:rPr>
          <w:rFonts w:ascii="宋体" w:hAnsi="宋体"/>
          <w:kern w:val="0"/>
          <w:sz w:val="24"/>
        </w:rPr>
        <w:t>2</w:t>
      </w:r>
      <w:r>
        <w:rPr>
          <w:rFonts w:hint="eastAsia" w:ascii="宋体" w:hAnsi="宋体"/>
          <w:kern w:val="0"/>
          <w:sz w:val="24"/>
        </w:rPr>
        <w:t>个工作日内将评标报告送采购人。</w:t>
      </w:r>
    </w:p>
    <w:p>
      <w:pPr>
        <w:spacing w:line="440" w:lineRule="exact"/>
        <w:ind w:firstLine="480" w:firstLineChars="200"/>
        <w:rPr>
          <w:rFonts w:ascii="宋体"/>
          <w:kern w:val="0"/>
          <w:sz w:val="24"/>
        </w:rPr>
      </w:pPr>
      <w:r>
        <w:rPr>
          <w:rFonts w:hint="eastAsia" w:ascii="宋体" w:hAnsi="宋体"/>
          <w:bCs/>
          <w:kern w:val="0"/>
          <w:sz w:val="24"/>
        </w:rPr>
        <w:t>采购人应当自收到评标报告之日起</w:t>
      </w:r>
      <w:r>
        <w:rPr>
          <w:rFonts w:ascii="宋体" w:hAnsi="宋体"/>
          <w:bCs/>
          <w:kern w:val="0"/>
          <w:sz w:val="24"/>
        </w:rPr>
        <w:t>5</w:t>
      </w:r>
      <w:r>
        <w:rPr>
          <w:rFonts w:hint="eastAsia" w:ascii="宋体" w:hAnsi="宋体"/>
          <w:bCs/>
          <w:kern w:val="0"/>
          <w:sz w:val="24"/>
        </w:rPr>
        <w:t>个工作日内，在评标报告确定的中标候选人名单中按顺序确定中标人。</w:t>
      </w:r>
    </w:p>
    <w:p>
      <w:pPr>
        <w:spacing w:line="440" w:lineRule="exact"/>
        <w:ind w:firstLine="484" w:firstLineChars="202"/>
        <w:rPr>
          <w:rFonts w:ascii="宋体"/>
          <w:b/>
          <w:sz w:val="32"/>
          <w:szCs w:val="32"/>
        </w:rPr>
      </w:pPr>
      <w:r>
        <w:rPr>
          <w:rFonts w:ascii="宋体" w:hAnsi="宋体"/>
          <w:sz w:val="24"/>
        </w:rPr>
        <w:t>30</w:t>
      </w:r>
      <w:r>
        <w:rPr>
          <w:rFonts w:ascii="宋体"/>
          <w:sz w:val="24"/>
        </w:rPr>
        <w:t>.</w:t>
      </w:r>
      <w:r>
        <w:rPr>
          <w:rFonts w:ascii="宋体" w:hAnsi="宋体"/>
          <w:sz w:val="24"/>
        </w:rPr>
        <w:t>3</w:t>
      </w:r>
      <w:r>
        <w:rPr>
          <w:rFonts w:hint="eastAsia" w:ascii="宋体" w:hAnsi="宋体"/>
          <w:sz w:val="24"/>
        </w:rPr>
        <w:t>采购人根据评标报告，应当确定排名第一的中标候选人为中标人。排名第一的中标候选人放弃中标、因不可抗力不能履行合同、不按照招标文件要求提交履约保证金（如有）的，其他不符合中标条件的、或者被查实存在影响中标结果的违法行为等情形，采购人可以按照评标委员会提出的中标候选人名单排序依次确定其他中标候选人为中标人，也可以重新采购。</w:t>
      </w:r>
    </w:p>
    <w:p>
      <w:pPr>
        <w:pStyle w:val="458"/>
        <w:spacing w:line="440" w:lineRule="exact"/>
        <w:jc w:val="center"/>
        <w:outlineLvl w:val="0"/>
        <w:rPr>
          <w:rFonts w:ascii="宋体" w:hAnsi="宋体"/>
          <w:b/>
          <w:color w:val="auto"/>
          <w:kern w:val="2"/>
          <w:sz w:val="32"/>
          <w:szCs w:val="32"/>
        </w:rPr>
      </w:pPr>
    </w:p>
    <w:p>
      <w:pPr>
        <w:pStyle w:val="458"/>
        <w:spacing w:line="440" w:lineRule="exact"/>
        <w:jc w:val="center"/>
        <w:outlineLvl w:val="0"/>
        <w:rPr>
          <w:rFonts w:ascii="宋体" w:hAnsi="宋体"/>
          <w:b/>
          <w:color w:val="auto"/>
          <w:kern w:val="2"/>
          <w:sz w:val="32"/>
          <w:szCs w:val="32"/>
        </w:rPr>
      </w:pPr>
    </w:p>
    <w:p>
      <w:pPr>
        <w:pStyle w:val="458"/>
        <w:spacing w:line="440" w:lineRule="exact"/>
        <w:jc w:val="center"/>
        <w:outlineLvl w:val="0"/>
        <w:rPr>
          <w:rFonts w:ascii="宋体" w:hAnsi="宋体"/>
          <w:b/>
          <w:color w:val="auto"/>
          <w:kern w:val="2"/>
          <w:sz w:val="32"/>
          <w:szCs w:val="32"/>
        </w:rPr>
      </w:pPr>
    </w:p>
    <w:p>
      <w:pPr>
        <w:pStyle w:val="458"/>
        <w:spacing w:line="440" w:lineRule="exact"/>
        <w:jc w:val="center"/>
        <w:outlineLvl w:val="0"/>
        <w:rPr>
          <w:rFonts w:ascii="宋体"/>
          <w:b/>
          <w:color w:val="auto"/>
          <w:sz w:val="32"/>
          <w:szCs w:val="32"/>
        </w:rPr>
      </w:pPr>
      <w:bookmarkStart w:id="26" w:name="_Toc114601873"/>
      <w:r>
        <w:rPr>
          <w:rFonts w:hint="eastAsia" w:ascii="宋体" w:hAnsi="宋体"/>
          <w:b/>
          <w:color w:val="auto"/>
          <w:kern w:val="2"/>
          <w:sz w:val="32"/>
          <w:szCs w:val="32"/>
        </w:rPr>
        <w:t>第七章  授予合同</w:t>
      </w:r>
      <w:bookmarkEnd w:id="26"/>
    </w:p>
    <w:p>
      <w:pPr>
        <w:spacing w:line="420" w:lineRule="exact"/>
        <w:ind w:firstLine="482" w:firstLineChars="200"/>
        <w:rPr>
          <w:rFonts w:ascii="宋体"/>
          <w:b/>
          <w:sz w:val="24"/>
        </w:rPr>
      </w:pPr>
      <w:r>
        <w:rPr>
          <w:rFonts w:ascii="宋体" w:hAnsi="宋体"/>
          <w:b/>
          <w:sz w:val="24"/>
        </w:rPr>
        <w:t>31</w:t>
      </w:r>
      <w:r>
        <w:rPr>
          <w:rFonts w:ascii="宋体"/>
          <w:b/>
          <w:sz w:val="24"/>
        </w:rPr>
        <w:t>.</w:t>
      </w:r>
      <w:r>
        <w:rPr>
          <w:rFonts w:hint="eastAsia" w:ascii="宋体" w:hAnsi="宋体"/>
          <w:b/>
          <w:sz w:val="24"/>
        </w:rPr>
        <w:t>合同授予标准</w:t>
      </w:r>
    </w:p>
    <w:p>
      <w:pPr>
        <w:spacing w:line="420" w:lineRule="exact"/>
        <w:ind w:firstLine="472" w:firstLineChars="200"/>
        <w:rPr>
          <w:rFonts w:ascii="宋体"/>
          <w:spacing w:val="-2"/>
          <w:sz w:val="24"/>
        </w:rPr>
      </w:pPr>
      <w:r>
        <w:rPr>
          <w:rFonts w:ascii="宋体" w:hAnsi="宋体"/>
          <w:spacing w:val="-2"/>
          <w:sz w:val="24"/>
        </w:rPr>
        <w:t>31.1</w:t>
      </w:r>
      <w:r>
        <w:rPr>
          <w:rFonts w:hint="eastAsia" w:ascii="宋体" w:hAnsi="宋体"/>
          <w:spacing w:val="-2"/>
          <w:sz w:val="24"/>
        </w:rPr>
        <w:t>合同将授予被确定为实质上响应招标文件要求，评标认为具备履行合同义务条件、报价合理、技术和商务条件都符合条件基础上对买方最为有利的投标人。</w:t>
      </w:r>
    </w:p>
    <w:p>
      <w:pPr>
        <w:spacing w:line="420" w:lineRule="exact"/>
        <w:ind w:firstLine="472" w:firstLineChars="200"/>
        <w:rPr>
          <w:rFonts w:ascii="宋体"/>
          <w:spacing w:val="-2"/>
          <w:sz w:val="24"/>
        </w:rPr>
      </w:pPr>
      <w:r>
        <w:rPr>
          <w:rFonts w:ascii="宋体" w:hAnsi="宋体"/>
          <w:spacing w:val="-2"/>
          <w:sz w:val="24"/>
        </w:rPr>
        <w:t>31.2</w:t>
      </w:r>
      <w:r>
        <w:rPr>
          <w:rFonts w:hint="eastAsia" w:ascii="宋体" w:hAnsi="宋体"/>
          <w:spacing w:val="-2"/>
          <w:sz w:val="24"/>
        </w:rPr>
        <w:t>最低投标价不一定是被授予合同的保证。</w:t>
      </w:r>
    </w:p>
    <w:p>
      <w:pPr>
        <w:spacing w:line="420" w:lineRule="exact"/>
        <w:ind w:firstLine="472" w:firstLineChars="200"/>
        <w:rPr>
          <w:rFonts w:ascii="宋体"/>
          <w:b/>
          <w:sz w:val="24"/>
        </w:rPr>
      </w:pPr>
      <w:r>
        <w:rPr>
          <w:rFonts w:ascii="宋体" w:hAnsi="宋体"/>
          <w:spacing w:val="-2"/>
          <w:sz w:val="24"/>
        </w:rPr>
        <w:t>31.3</w:t>
      </w:r>
      <w:r>
        <w:rPr>
          <w:rFonts w:hint="eastAsia" w:ascii="宋体" w:hAnsi="宋体"/>
          <w:spacing w:val="-2"/>
          <w:sz w:val="24"/>
        </w:rPr>
        <w:t>如果确定该投标人不能无条件圆满履行合同，采购人将对下一个可能中标的投标人资格做出类似的审查。</w:t>
      </w:r>
    </w:p>
    <w:p>
      <w:pPr>
        <w:spacing w:line="420" w:lineRule="exact"/>
        <w:ind w:firstLine="482" w:firstLineChars="200"/>
        <w:rPr>
          <w:rFonts w:ascii="宋体"/>
          <w:b/>
          <w:sz w:val="24"/>
        </w:rPr>
      </w:pPr>
      <w:r>
        <w:rPr>
          <w:rFonts w:ascii="宋体" w:hAnsi="宋体"/>
          <w:b/>
          <w:sz w:val="24"/>
        </w:rPr>
        <w:t>32</w:t>
      </w:r>
      <w:r>
        <w:rPr>
          <w:rFonts w:ascii="宋体"/>
          <w:b/>
          <w:sz w:val="24"/>
        </w:rPr>
        <w:t>.</w:t>
      </w:r>
      <w:r>
        <w:rPr>
          <w:rFonts w:hint="eastAsia" w:ascii="宋体" w:hAnsi="宋体"/>
          <w:b/>
          <w:sz w:val="24"/>
        </w:rPr>
        <w:t>接受和拒绝任何投标的权力</w:t>
      </w:r>
    </w:p>
    <w:p>
      <w:pPr>
        <w:spacing w:line="420" w:lineRule="exact"/>
        <w:ind w:firstLine="472" w:firstLineChars="200"/>
        <w:rPr>
          <w:rFonts w:ascii="宋体"/>
          <w:spacing w:val="-2"/>
          <w:sz w:val="24"/>
        </w:rPr>
      </w:pPr>
      <w:r>
        <w:rPr>
          <w:rFonts w:ascii="宋体" w:hAnsi="宋体"/>
          <w:spacing w:val="-2"/>
          <w:sz w:val="24"/>
        </w:rPr>
        <w:t>32.1</w:t>
      </w:r>
      <w:r>
        <w:rPr>
          <w:rFonts w:hint="eastAsia" w:ascii="宋体" w:hAnsi="宋体"/>
          <w:spacing w:val="-2"/>
          <w:sz w:val="24"/>
        </w:rPr>
        <w:t>为维护国家利益，采购人在授予合同之前仍有选择或拒绝任何投标的权力。</w:t>
      </w:r>
    </w:p>
    <w:p>
      <w:pPr>
        <w:spacing w:line="420" w:lineRule="exact"/>
        <w:ind w:firstLine="482" w:firstLineChars="200"/>
        <w:rPr>
          <w:rFonts w:ascii="宋体"/>
          <w:b/>
          <w:sz w:val="24"/>
        </w:rPr>
      </w:pPr>
      <w:r>
        <w:rPr>
          <w:rFonts w:ascii="宋体" w:hAnsi="宋体"/>
          <w:b/>
          <w:sz w:val="24"/>
        </w:rPr>
        <w:t>33</w:t>
      </w:r>
      <w:r>
        <w:rPr>
          <w:rFonts w:ascii="宋体"/>
          <w:b/>
          <w:sz w:val="24"/>
        </w:rPr>
        <w:t>.</w:t>
      </w:r>
      <w:r>
        <w:rPr>
          <w:rFonts w:hint="eastAsia" w:ascii="宋体" w:hAnsi="宋体"/>
          <w:b/>
          <w:sz w:val="24"/>
        </w:rPr>
        <w:t>中标通知书</w:t>
      </w:r>
    </w:p>
    <w:p>
      <w:pPr>
        <w:spacing w:line="420" w:lineRule="exact"/>
        <w:ind w:firstLine="472" w:firstLineChars="200"/>
        <w:rPr>
          <w:rFonts w:ascii="宋体"/>
          <w:spacing w:val="-2"/>
          <w:sz w:val="24"/>
        </w:rPr>
      </w:pPr>
      <w:r>
        <w:rPr>
          <w:rFonts w:ascii="宋体" w:hAnsi="宋体"/>
          <w:spacing w:val="-2"/>
          <w:sz w:val="24"/>
        </w:rPr>
        <w:t>33.1</w:t>
      </w:r>
      <w:r>
        <w:rPr>
          <w:rFonts w:hint="eastAsia" w:ascii="宋体" w:hAnsi="宋体"/>
          <w:spacing w:val="-2"/>
          <w:sz w:val="24"/>
        </w:rPr>
        <w:t>中标结果经公示后，采购人将以书面形式发出《中标通知书》，《中标通知书》一经发出即发生法律效力。</w:t>
      </w:r>
    </w:p>
    <w:p>
      <w:pPr>
        <w:spacing w:line="420" w:lineRule="exact"/>
        <w:ind w:firstLine="472" w:firstLineChars="200"/>
        <w:rPr>
          <w:rFonts w:ascii="宋体"/>
          <w:spacing w:val="-2"/>
          <w:sz w:val="24"/>
        </w:rPr>
      </w:pPr>
      <w:r>
        <w:rPr>
          <w:rFonts w:ascii="宋体" w:hAnsi="宋体"/>
          <w:spacing w:val="-2"/>
          <w:sz w:val="24"/>
        </w:rPr>
        <w:t xml:space="preserve">33.2 </w:t>
      </w:r>
      <w:r>
        <w:rPr>
          <w:rFonts w:hint="eastAsia" w:ascii="宋体" w:hAnsi="宋体"/>
          <w:spacing w:val="-2"/>
          <w:sz w:val="24"/>
        </w:rPr>
        <w:t>《中标通知书》将作为签订合同的依据。</w:t>
      </w:r>
    </w:p>
    <w:p>
      <w:pPr>
        <w:spacing w:line="420" w:lineRule="exact"/>
        <w:ind w:firstLine="474" w:firstLineChars="200"/>
        <w:rPr>
          <w:rFonts w:ascii="宋体"/>
          <w:b/>
          <w:spacing w:val="-2"/>
          <w:sz w:val="24"/>
        </w:rPr>
      </w:pPr>
      <w:r>
        <w:rPr>
          <w:rFonts w:ascii="宋体" w:hAnsi="宋体"/>
          <w:b/>
          <w:spacing w:val="-2"/>
          <w:sz w:val="24"/>
        </w:rPr>
        <w:t>34</w:t>
      </w:r>
      <w:r>
        <w:rPr>
          <w:rFonts w:ascii="宋体"/>
          <w:b/>
          <w:spacing w:val="-2"/>
          <w:sz w:val="24"/>
        </w:rPr>
        <w:t>.</w:t>
      </w:r>
      <w:r>
        <w:rPr>
          <w:rFonts w:hint="eastAsia" w:ascii="宋体" w:hAnsi="宋体"/>
          <w:b/>
          <w:spacing w:val="-2"/>
          <w:sz w:val="24"/>
        </w:rPr>
        <w:t>履约担保</w:t>
      </w:r>
    </w:p>
    <w:p>
      <w:pPr>
        <w:spacing w:line="420" w:lineRule="exact"/>
        <w:ind w:firstLine="472" w:firstLineChars="200"/>
        <w:rPr>
          <w:rFonts w:ascii="宋体"/>
          <w:spacing w:val="-2"/>
          <w:sz w:val="24"/>
        </w:rPr>
      </w:pPr>
      <w:r>
        <w:rPr>
          <w:rFonts w:ascii="宋体" w:hAnsi="宋体"/>
          <w:spacing w:val="-2"/>
          <w:sz w:val="24"/>
        </w:rPr>
        <w:t>34.1</w:t>
      </w:r>
      <w:r>
        <w:rPr>
          <w:rFonts w:hint="eastAsia" w:ascii="宋体" w:hAnsi="宋体"/>
          <w:spacing w:val="-2"/>
          <w:sz w:val="24"/>
        </w:rPr>
        <w:t>履约保证金：详见投标人须知前附表。</w:t>
      </w:r>
    </w:p>
    <w:p>
      <w:pPr>
        <w:spacing w:line="420" w:lineRule="exact"/>
        <w:ind w:firstLine="472" w:firstLineChars="200"/>
        <w:rPr>
          <w:rFonts w:ascii="宋体"/>
          <w:spacing w:val="-2"/>
          <w:sz w:val="24"/>
        </w:rPr>
      </w:pPr>
      <w:r>
        <w:rPr>
          <w:rFonts w:ascii="宋体" w:hAnsi="宋体"/>
          <w:spacing w:val="-2"/>
          <w:sz w:val="24"/>
        </w:rPr>
        <w:t xml:space="preserve">34.2 </w:t>
      </w:r>
      <w:r>
        <w:rPr>
          <w:rFonts w:hint="eastAsia" w:ascii="宋体" w:hAnsi="宋体"/>
          <w:spacing w:val="-2"/>
          <w:sz w:val="24"/>
        </w:rPr>
        <w:t>履约保证金在合同执行完毕后无息退还。</w:t>
      </w:r>
    </w:p>
    <w:p>
      <w:pPr>
        <w:spacing w:line="420" w:lineRule="exact"/>
        <w:ind w:firstLine="472" w:firstLineChars="200"/>
        <w:rPr>
          <w:rFonts w:ascii="宋体"/>
          <w:spacing w:val="-2"/>
          <w:sz w:val="24"/>
        </w:rPr>
      </w:pPr>
      <w:r>
        <w:rPr>
          <w:rFonts w:ascii="宋体" w:hAnsi="宋体"/>
          <w:spacing w:val="-2"/>
          <w:sz w:val="24"/>
        </w:rPr>
        <w:t>34.3</w:t>
      </w:r>
      <w:r>
        <w:rPr>
          <w:rFonts w:hint="eastAsia" w:ascii="宋体" w:hAnsi="宋体"/>
          <w:spacing w:val="-2"/>
          <w:sz w:val="24"/>
        </w:rPr>
        <w:t>如中标候选人不能提供则取消其中标资格。投标人须承诺如成为中标候选人能够及时提供该笔资金。</w:t>
      </w:r>
    </w:p>
    <w:p>
      <w:pPr>
        <w:spacing w:line="420" w:lineRule="exact"/>
        <w:ind w:firstLine="482" w:firstLineChars="200"/>
        <w:rPr>
          <w:rFonts w:ascii="宋体"/>
          <w:b/>
          <w:sz w:val="24"/>
        </w:rPr>
      </w:pPr>
      <w:bookmarkStart w:id="27" w:name="第四部分"/>
      <w:bookmarkStart w:id="28" w:name="_Toc268271055"/>
      <w:bookmarkStart w:id="29" w:name="_Toc268426417"/>
      <w:r>
        <w:rPr>
          <w:rFonts w:ascii="宋体" w:hAnsi="宋体"/>
          <w:b/>
          <w:sz w:val="24"/>
        </w:rPr>
        <w:t>35</w:t>
      </w:r>
      <w:r>
        <w:rPr>
          <w:rFonts w:hint="eastAsia" w:ascii="宋体" w:hAnsi="宋体"/>
          <w:b/>
          <w:sz w:val="24"/>
        </w:rPr>
        <w:t>．签订合同</w:t>
      </w:r>
    </w:p>
    <w:p>
      <w:pPr>
        <w:spacing w:line="420" w:lineRule="exact"/>
        <w:ind w:firstLine="472" w:firstLineChars="200"/>
        <w:jc w:val="left"/>
        <w:rPr>
          <w:rFonts w:ascii="宋体"/>
          <w:spacing w:val="-2"/>
          <w:sz w:val="24"/>
        </w:rPr>
      </w:pPr>
      <w:r>
        <w:rPr>
          <w:rFonts w:ascii="宋体" w:hAnsi="宋体"/>
          <w:spacing w:val="-2"/>
          <w:sz w:val="24"/>
        </w:rPr>
        <w:t>35.1</w:t>
      </w:r>
      <w:r>
        <w:rPr>
          <w:rFonts w:hint="eastAsia" w:ascii="宋体" w:hAnsi="宋体"/>
          <w:spacing w:val="-2"/>
          <w:sz w:val="24"/>
        </w:rPr>
        <w:t>中标候选人在收到招标方的《中标通知书》后，须及时按照招标文件和其所提供的投标文件中的约定与采购单位签订书面合同，所签订的合同不得对招标文件和中标方的投标文件作实质性修改。</w:t>
      </w:r>
    </w:p>
    <w:p>
      <w:pPr>
        <w:spacing w:line="420" w:lineRule="exact"/>
        <w:ind w:firstLine="472" w:firstLineChars="200"/>
        <w:jc w:val="left"/>
        <w:rPr>
          <w:rFonts w:ascii="宋体"/>
          <w:spacing w:val="-2"/>
          <w:sz w:val="24"/>
        </w:rPr>
      </w:pPr>
      <w:r>
        <w:rPr>
          <w:rFonts w:ascii="宋体" w:hAnsi="宋体"/>
          <w:spacing w:val="-2"/>
          <w:sz w:val="24"/>
        </w:rPr>
        <w:t>35.2</w:t>
      </w:r>
      <w:r>
        <w:rPr>
          <w:rFonts w:hint="eastAsia" w:ascii="宋体" w:hAnsi="宋体"/>
          <w:spacing w:val="-2"/>
          <w:sz w:val="24"/>
        </w:rPr>
        <w:t>招标文件、中标方的投标文件及其澄清文件等，均为签订合同的依据。</w:t>
      </w:r>
    </w:p>
    <w:p>
      <w:pPr>
        <w:spacing w:line="420" w:lineRule="exact"/>
        <w:ind w:firstLine="472" w:firstLineChars="200"/>
        <w:jc w:val="left"/>
        <w:rPr>
          <w:rFonts w:ascii="宋体"/>
          <w:spacing w:val="-2"/>
          <w:sz w:val="24"/>
        </w:rPr>
      </w:pPr>
      <w:r>
        <w:rPr>
          <w:rFonts w:ascii="宋体" w:hAnsi="宋体"/>
          <w:spacing w:val="-2"/>
          <w:sz w:val="24"/>
        </w:rPr>
        <w:t xml:space="preserve">35.3 </w:t>
      </w:r>
      <w:r>
        <w:rPr>
          <w:rFonts w:hint="eastAsia" w:ascii="宋体" w:hAnsi="宋体"/>
          <w:spacing w:val="-2"/>
          <w:sz w:val="24"/>
        </w:rPr>
        <w:t>如果中标人不能按本须知第</w:t>
      </w:r>
      <w:r>
        <w:rPr>
          <w:rFonts w:ascii="宋体" w:hAnsi="宋体"/>
          <w:spacing w:val="-2"/>
          <w:sz w:val="24"/>
        </w:rPr>
        <w:t>3</w:t>
      </w:r>
      <w:r>
        <w:rPr>
          <w:rFonts w:hint="eastAsia" w:ascii="宋体" w:hAnsi="宋体"/>
          <w:spacing w:val="-2"/>
          <w:sz w:val="24"/>
        </w:rPr>
        <w:t>5</w:t>
      </w:r>
      <w:r>
        <w:rPr>
          <w:rFonts w:ascii="宋体" w:hAnsi="宋体"/>
          <w:spacing w:val="-2"/>
          <w:sz w:val="24"/>
        </w:rPr>
        <w:t>.1</w:t>
      </w:r>
      <w:r>
        <w:rPr>
          <w:rFonts w:hint="eastAsia" w:ascii="宋体" w:hAnsi="宋体"/>
          <w:spacing w:val="-2"/>
          <w:sz w:val="24"/>
        </w:rPr>
        <w:t>款的规定执行，采购人将有充分的理由废除其中标资格，并没收其投标保证金，给采购人造成的损失超过投标保证金数额的，还应当对超过部分予以赔偿，</w:t>
      </w:r>
      <w:r>
        <w:rPr>
          <w:rFonts w:hint="eastAsia" w:hAnsi="宋体"/>
          <w:sz w:val="24"/>
        </w:rPr>
        <w:t>同时依法承担相应法律责任</w:t>
      </w:r>
      <w:r>
        <w:rPr>
          <w:rFonts w:hint="eastAsia" w:ascii="宋体" w:hAnsi="宋体"/>
          <w:spacing w:val="-2"/>
          <w:sz w:val="24"/>
        </w:rPr>
        <w:t>；同时，采购人有权将标授予另一个候选中标人或重新招标。</w:t>
      </w:r>
    </w:p>
    <w:p>
      <w:pPr>
        <w:spacing w:line="420" w:lineRule="exact"/>
        <w:ind w:firstLine="472" w:firstLineChars="200"/>
        <w:jc w:val="left"/>
        <w:rPr>
          <w:rFonts w:ascii="宋体" w:hAnsi="宋体"/>
          <w:spacing w:val="-2"/>
          <w:sz w:val="24"/>
        </w:rPr>
      </w:pPr>
      <w:r>
        <w:rPr>
          <w:rFonts w:ascii="宋体" w:hAnsi="宋体"/>
          <w:spacing w:val="-2"/>
          <w:sz w:val="24"/>
        </w:rPr>
        <w:t xml:space="preserve">35.4 </w:t>
      </w:r>
      <w:r>
        <w:rPr>
          <w:rFonts w:hint="eastAsia" w:ascii="宋体" w:hAnsi="宋体"/>
          <w:spacing w:val="-2"/>
          <w:sz w:val="24"/>
        </w:rPr>
        <w:t>不允许中标人将中标项目分包或转交他人承担。特殊情况下，中标人必须与招标方协商后共同决定将合同标的中的部分由第三方承担供货和服务责任，但中标方必须对合同标的的全部内容向招标方负责，并保证第三方提供的供货和服务符合招标文件的约定和投标文件的承诺及相关约定。</w:t>
      </w:r>
    </w:p>
    <w:p>
      <w:pPr>
        <w:spacing w:line="440" w:lineRule="exact"/>
        <w:ind w:firstLine="472" w:firstLineChars="200"/>
        <w:jc w:val="left"/>
        <w:rPr>
          <w:rFonts w:ascii="宋体"/>
          <w:spacing w:val="-2"/>
          <w:sz w:val="24"/>
        </w:rPr>
      </w:pPr>
    </w:p>
    <w:p>
      <w:pPr>
        <w:spacing w:line="400" w:lineRule="exact"/>
        <w:ind w:firstLine="723" w:firstLineChars="200"/>
        <w:rPr>
          <w:rFonts w:ascii="宋体"/>
          <w:b/>
          <w:sz w:val="36"/>
        </w:rPr>
      </w:pPr>
    </w:p>
    <w:p>
      <w:pPr>
        <w:spacing w:line="400" w:lineRule="exact"/>
        <w:ind w:firstLine="723" w:firstLineChars="200"/>
        <w:rPr>
          <w:rFonts w:ascii="宋体"/>
          <w:b/>
          <w:sz w:val="36"/>
        </w:rPr>
      </w:pPr>
    </w:p>
    <w:p>
      <w:pPr>
        <w:pStyle w:val="458"/>
        <w:spacing w:line="440" w:lineRule="exact"/>
        <w:jc w:val="center"/>
        <w:outlineLvl w:val="0"/>
        <w:rPr>
          <w:rFonts w:ascii="宋体" w:hAnsi="宋体"/>
          <w:b/>
          <w:color w:val="auto"/>
          <w:kern w:val="2"/>
          <w:sz w:val="32"/>
          <w:szCs w:val="32"/>
        </w:rPr>
      </w:pPr>
    </w:p>
    <w:p>
      <w:pPr>
        <w:pStyle w:val="458"/>
        <w:spacing w:line="440" w:lineRule="exact"/>
        <w:jc w:val="center"/>
        <w:outlineLvl w:val="0"/>
        <w:rPr>
          <w:rFonts w:ascii="宋体"/>
          <w:b/>
          <w:color w:val="auto"/>
          <w:kern w:val="2"/>
          <w:sz w:val="32"/>
          <w:szCs w:val="32"/>
        </w:rPr>
      </w:pPr>
      <w:bookmarkStart w:id="30" w:name="_Toc114601874"/>
      <w:r>
        <w:rPr>
          <w:rFonts w:hint="eastAsia" w:ascii="宋体" w:hAnsi="宋体"/>
          <w:b/>
          <w:color w:val="auto"/>
          <w:kern w:val="2"/>
          <w:sz w:val="32"/>
          <w:szCs w:val="32"/>
        </w:rPr>
        <w:t>第八章  其他</w:t>
      </w:r>
      <w:bookmarkEnd w:id="30"/>
    </w:p>
    <w:p>
      <w:pPr>
        <w:spacing w:line="400" w:lineRule="exact"/>
        <w:ind w:firstLine="482" w:firstLineChars="200"/>
        <w:rPr>
          <w:rFonts w:ascii="宋体"/>
          <w:b/>
          <w:sz w:val="24"/>
        </w:rPr>
      </w:pPr>
    </w:p>
    <w:p>
      <w:pPr>
        <w:spacing w:line="440" w:lineRule="exact"/>
        <w:ind w:firstLine="482" w:firstLineChars="200"/>
        <w:rPr>
          <w:rFonts w:ascii="宋体"/>
          <w:b/>
          <w:sz w:val="24"/>
        </w:rPr>
      </w:pPr>
      <w:r>
        <w:rPr>
          <w:rFonts w:ascii="宋体" w:hAnsi="宋体"/>
          <w:b/>
          <w:sz w:val="24"/>
        </w:rPr>
        <w:t>36</w:t>
      </w:r>
      <w:r>
        <w:rPr>
          <w:rFonts w:ascii="宋体"/>
          <w:b/>
          <w:sz w:val="24"/>
        </w:rPr>
        <w:t>.</w:t>
      </w:r>
      <w:r>
        <w:rPr>
          <w:rFonts w:hint="eastAsia" w:ascii="宋体" w:hAnsi="宋体"/>
          <w:b/>
          <w:sz w:val="24"/>
        </w:rPr>
        <w:t>重新招标和不再招标</w:t>
      </w:r>
    </w:p>
    <w:p>
      <w:pPr>
        <w:spacing w:line="440" w:lineRule="exact"/>
        <w:ind w:firstLine="472" w:firstLineChars="200"/>
        <w:rPr>
          <w:rFonts w:ascii="宋体"/>
          <w:spacing w:val="-2"/>
          <w:sz w:val="24"/>
        </w:rPr>
      </w:pPr>
      <w:r>
        <w:rPr>
          <w:rFonts w:ascii="宋体" w:hAnsi="宋体"/>
          <w:spacing w:val="-2"/>
          <w:sz w:val="24"/>
        </w:rPr>
        <w:t xml:space="preserve">36.1 </w:t>
      </w:r>
      <w:r>
        <w:rPr>
          <w:rFonts w:hint="eastAsia" w:ascii="宋体" w:hAnsi="宋体"/>
          <w:spacing w:val="-2"/>
          <w:sz w:val="24"/>
        </w:rPr>
        <w:t>重新招标</w:t>
      </w:r>
    </w:p>
    <w:p>
      <w:pPr>
        <w:spacing w:line="440" w:lineRule="exact"/>
        <w:ind w:firstLine="472" w:firstLineChars="200"/>
        <w:rPr>
          <w:rFonts w:ascii="宋体"/>
          <w:spacing w:val="-2"/>
          <w:sz w:val="24"/>
        </w:rPr>
      </w:pPr>
      <w:r>
        <w:rPr>
          <w:rFonts w:hint="eastAsia" w:ascii="宋体" w:hAnsi="宋体"/>
          <w:spacing w:val="-2"/>
          <w:sz w:val="24"/>
        </w:rPr>
        <w:t>有下列情形之一的，采购人将重新招标：</w:t>
      </w:r>
    </w:p>
    <w:p>
      <w:pPr>
        <w:spacing w:line="440" w:lineRule="exact"/>
        <w:ind w:firstLine="472" w:firstLineChars="200"/>
        <w:rPr>
          <w:rFonts w:ascii="宋体"/>
          <w:spacing w:val="-2"/>
          <w:sz w:val="24"/>
        </w:rPr>
      </w:pPr>
      <w:r>
        <w:rPr>
          <w:rFonts w:hint="eastAsia" w:ascii="宋体" w:hAnsi="宋体"/>
          <w:spacing w:val="-2"/>
          <w:sz w:val="24"/>
        </w:rPr>
        <w:t>（</w:t>
      </w:r>
      <w:r>
        <w:rPr>
          <w:rFonts w:ascii="宋体" w:hAnsi="宋体"/>
          <w:spacing w:val="-2"/>
          <w:sz w:val="24"/>
        </w:rPr>
        <w:t>1</w:t>
      </w:r>
      <w:r>
        <w:rPr>
          <w:rFonts w:hint="eastAsia" w:ascii="宋体" w:hAnsi="宋体"/>
          <w:spacing w:val="-2"/>
          <w:sz w:val="24"/>
        </w:rPr>
        <w:t>）投标截止时间止，投标人少于</w:t>
      </w:r>
      <w:r>
        <w:rPr>
          <w:rFonts w:ascii="宋体" w:hAnsi="宋体"/>
          <w:spacing w:val="-2"/>
          <w:sz w:val="24"/>
        </w:rPr>
        <w:t>3</w:t>
      </w:r>
      <w:r>
        <w:rPr>
          <w:rFonts w:hint="eastAsia" w:ascii="宋体" w:hAnsi="宋体"/>
          <w:spacing w:val="-2"/>
          <w:sz w:val="24"/>
        </w:rPr>
        <w:t>个的；</w:t>
      </w:r>
    </w:p>
    <w:p>
      <w:pPr>
        <w:spacing w:line="440" w:lineRule="exact"/>
        <w:ind w:firstLine="472" w:firstLineChars="200"/>
        <w:rPr>
          <w:rFonts w:ascii="宋体"/>
          <w:spacing w:val="-2"/>
          <w:sz w:val="24"/>
        </w:rPr>
      </w:pPr>
      <w:r>
        <w:rPr>
          <w:rFonts w:hint="eastAsia" w:ascii="宋体" w:hAnsi="宋体"/>
          <w:spacing w:val="-2"/>
          <w:sz w:val="24"/>
        </w:rPr>
        <w:t>（</w:t>
      </w:r>
      <w:r>
        <w:rPr>
          <w:rFonts w:ascii="宋体" w:hAnsi="宋体"/>
          <w:spacing w:val="-2"/>
          <w:sz w:val="24"/>
        </w:rPr>
        <w:t>2</w:t>
      </w:r>
      <w:r>
        <w:rPr>
          <w:rFonts w:hint="eastAsia" w:ascii="宋体" w:hAnsi="宋体"/>
          <w:spacing w:val="-2"/>
          <w:sz w:val="24"/>
        </w:rPr>
        <w:t>）经评标委员会评审后否决所有投标的；</w:t>
      </w:r>
    </w:p>
    <w:p>
      <w:pPr>
        <w:spacing w:line="440" w:lineRule="exact"/>
        <w:ind w:firstLine="472" w:firstLineChars="200"/>
        <w:rPr>
          <w:rFonts w:ascii="宋体"/>
          <w:spacing w:val="-2"/>
          <w:sz w:val="24"/>
        </w:rPr>
      </w:pPr>
      <w:r>
        <w:rPr>
          <w:rFonts w:hint="eastAsia" w:ascii="宋体" w:hAnsi="宋体"/>
          <w:spacing w:val="-2"/>
          <w:sz w:val="24"/>
        </w:rPr>
        <w:t>（</w:t>
      </w:r>
      <w:r>
        <w:rPr>
          <w:rFonts w:ascii="宋体" w:hAnsi="宋体"/>
          <w:spacing w:val="-2"/>
          <w:sz w:val="24"/>
        </w:rPr>
        <w:t>3</w:t>
      </w:r>
      <w:r>
        <w:rPr>
          <w:rFonts w:hint="eastAsia" w:ascii="宋体" w:hAnsi="宋体"/>
          <w:spacing w:val="-2"/>
          <w:sz w:val="24"/>
        </w:rPr>
        <w:t>）经评审后，如合格的投标人少于三个的，且明显缺乏竞争的，评标委员会可以否决全部投标，采购人将重新组织招标；</w:t>
      </w:r>
    </w:p>
    <w:p>
      <w:pPr>
        <w:spacing w:line="440" w:lineRule="exact"/>
        <w:ind w:firstLine="472" w:firstLineChars="200"/>
        <w:rPr>
          <w:rFonts w:ascii="宋体"/>
          <w:spacing w:val="-2"/>
          <w:sz w:val="24"/>
        </w:rPr>
      </w:pPr>
      <w:r>
        <w:rPr>
          <w:rFonts w:hint="eastAsia" w:ascii="宋体" w:hAnsi="宋体"/>
          <w:spacing w:val="-2"/>
          <w:sz w:val="24"/>
        </w:rPr>
        <w:t>（</w:t>
      </w:r>
      <w:r>
        <w:rPr>
          <w:rFonts w:ascii="宋体" w:hAnsi="宋体"/>
          <w:spacing w:val="-2"/>
          <w:sz w:val="24"/>
        </w:rPr>
        <w:t>4</w:t>
      </w:r>
      <w:r>
        <w:rPr>
          <w:rFonts w:hint="eastAsia" w:ascii="宋体" w:hAnsi="宋体"/>
          <w:spacing w:val="-2"/>
          <w:sz w:val="24"/>
        </w:rPr>
        <w:t>）法律法规规定的其他情形。</w:t>
      </w:r>
    </w:p>
    <w:p>
      <w:pPr>
        <w:spacing w:line="440" w:lineRule="exact"/>
        <w:ind w:firstLine="472" w:firstLineChars="200"/>
        <w:rPr>
          <w:rFonts w:ascii="宋体"/>
          <w:spacing w:val="-2"/>
          <w:sz w:val="24"/>
        </w:rPr>
      </w:pPr>
      <w:r>
        <w:rPr>
          <w:rFonts w:ascii="宋体" w:hAnsi="宋体"/>
          <w:spacing w:val="-2"/>
          <w:sz w:val="24"/>
        </w:rPr>
        <w:t xml:space="preserve">36.2 </w:t>
      </w:r>
      <w:r>
        <w:rPr>
          <w:rFonts w:hint="eastAsia" w:ascii="宋体" w:hAnsi="宋体"/>
          <w:spacing w:val="-2"/>
          <w:sz w:val="24"/>
        </w:rPr>
        <w:t>二次招标和不再招标</w:t>
      </w:r>
    </w:p>
    <w:p>
      <w:pPr>
        <w:spacing w:line="440" w:lineRule="exact"/>
        <w:ind w:firstLine="472" w:firstLineChars="200"/>
        <w:rPr>
          <w:rFonts w:ascii="宋体"/>
          <w:spacing w:val="-2"/>
          <w:sz w:val="24"/>
        </w:rPr>
      </w:pPr>
      <w:r>
        <w:rPr>
          <w:rFonts w:hint="eastAsia" w:ascii="宋体" w:hAnsi="宋体"/>
          <w:spacing w:val="-2"/>
          <w:sz w:val="24"/>
        </w:rPr>
        <w:t>重新招标后投标人仍少于</w:t>
      </w:r>
      <w:r>
        <w:rPr>
          <w:rFonts w:ascii="宋体" w:hAnsi="宋体"/>
          <w:spacing w:val="-2"/>
          <w:sz w:val="24"/>
        </w:rPr>
        <w:t>3</w:t>
      </w:r>
      <w:r>
        <w:rPr>
          <w:rFonts w:hint="eastAsia" w:ascii="宋体" w:hAnsi="宋体"/>
          <w:spacing w:val="-2"/>
          <w:sz w:val="24"/>
        </w:rPr>
        <w:t>个或经评审无合格投标人，经原审批或核准部门批准后不再进行招标。</w:t>
      </w:r>
    </w:p>
    <w:p>
      <w:pPr>
        <w:spacing w:line="440" w:lineRule="exact"/>
        <w:ind w:firstLine="482" w:firstLineChars="200"/>
        <w:rPr>
          <w:rFonts w:hAnsi="宋体"/>
          <w:b/>
          <w:sz w:val="24"/>
        </w:rPr>
      </w:pPr>
      <w:r>
        <w:rPr>
          <w:rFonts w:ascii="宋体" w:hAnsi="宋体"/>
          <w:b/>
          <w:sz w:val="24"/>
        </w:rPr>
        <w:t>37</w:t>
      </w:r>
      <w:r>
        <w:rPr>
          <w:rFonts w:ascii="宋体"/>
          <w:b/>
          <w:sz w:val="24"/>
        </w:rPr>
        <w:t>.</w:t>
      </w:r>
      <w:r>
        <w:rPr>
          <w:rFonts w:hint="eastAsia" w:ascii="宋体" w:hAnsi="宋体"/>
          <w:b/>
          <w:sz w:val="24"/>
        </w:rPr>
        <w:t>需要补充的</w:t>
      </w:r>
      <w:r>
        <w:rPr>
          <w:rFonts w:hint="eastAsia" w:hAnsi="宋体"/>
          <w:b/>
          <w:sz w:val="24"/>
        </w:rPr>
        <w:t>其他内容</w:t>
      </w:r>
    </w:p>
    <w:p>
      <w:pPr>
        <w:spacing w:line="440" w:lineRule="exact"/>
        <w:ind w:firstLine="480" w:firstLineChars="200"/>
        <w:rPr>
          <w:rFonts w:hAnsi="宋体"/>
          <w:sz w:val="24"/>
        </w:rPr>
      </w:pPr>
      <w:r>
        <w:rPr>
          <w:rFonts w:ascii="宋体" w:hAnsi="宋体"/>
          <w:sz w:val="24"/>
        </w:rPr>
        <w:t>37.1</w:t>
      </w:r>
      <w:r>
        <w:rPr>
          <w:rFonts w:hint="eastAsia" w:ascii="宋体" w:hAnsi="宋体"/>
          <w:sz w:val="24"/>
        </w:rPr>
        <w:t>需要补充的其他内容详见投标人须知前附表</w:t>
      </w:r>
      <w:r>
        <w:rPr>
          <w:rFonts w:hint="eastAsia" w:hAnsi="宋体"/>
          <w:sz w:val="24"/>
        </w:rPr>
        <w:t>。</w:t>
      </w:r>
    </w:p>
    <w:p>
      <w:pPr>
        <w:spacing w:line="440" w:lineRule="exact"/>
        <w:rPr>
          <w:rFonts w:ascii="宋体"/>
          <w:b/>
          <w:sz w:val="24"/>
        </w:rPr>
      </w:pPr>
    </w:p>
    <w:p>
      <w:pPr>
        <w:pStyle w:val="458"/>
        <w:spacing w:line="440" w:lineRule="exact"/>
        <w:jc w:val="both"/>
        <w:outlineLvl w:val="0"/>
        <w:rPr>
          <w:rFonts w:ascii="宋体"/>
          <w:b/>
          <w:color w:val="auto"/>
          <w:kern w:val="2"/>
          <w:sz w:val="32"/>
          <w:szCs w:val="32"/>
        </w:rPr>
      </w:pPr>
      <w:r>
        <w:rPr>
          <w:rFonts w:ascii="宋体"/>
          <w:b/>
          <w:color w:val="auto"/>
          <w:kern w:val="2"/>
          <w:sz w:val="32"/>
          <w:szCs w:val="32"/>
        </w:rPr>
        <w:br w:type="page"/>
      </w:r>
    </w:p>
    <w:p>
      <w:pPr>
        <w:pStyle w:val="458"/>
        <w:spacing w:line="440" w:lineRule="exact"/>
        <w:jc w:val="center"/>
        <w:outlineLvl w:val="0"/>
        <w:rPr>
          <w:rFonts w:ascii="宋体"/>
          <w:b/>
          <w:color w:val="auto"/>
          <w:kern w:val="2"/>
          <w:sz w:val="32"/>
          <w:szCs w:val="32"/>
        </w:rPr>
      </w:pPr>
      <w:bookmarkStart w:id="31" w:name="_Toc114601875"/>
      <w:r>
        <w:rPr>
          <w:rFonts w:hint="eastAsia" w:ascii="宋体" w:hAnsi="宋体"/>
          <w:b/>
          <w:color w:val="auto"/>
          <w:kern w:val="2"/>
          <w:sz w:val="32"/>
          <w:szCs w:val="32"/>
        </w:rPr>
        <w:t>第九章  质疑的提出及处理</w:t>
      </w:r>
      <w:bookmarkEnd w:id="31"/>
    </w:p>
    <w:p>
      <w:pPr>
        <w:spacing w:line="440" w:lineRule="exact"/>
        <w:ind w:firstLine="643" w:firstLineChars="200"/>
        <w:jc w:val="left"/>
        <w:rPr>
          <w:rFonts w:ascii="宋体"/>
          <w:b/>
          <w:bCs/>
          <w:kern w:val="0"/>
          <w:sz w:val="32"/>
          <w:szCs w:val="32"/>
        </w:rPr>
      </w:pPr>
    </w:p>
    <w:p>
      <w:pPr>
        <w:spacing w:line="420" w:lineRule="exact"/>
        <w:ind w:firstLine="480" w:firstLineChars="200"/>
        <w:jc w:val="left"/>
        <w:rPr>
          <w:rFonts w:ascii="宋体"/>
          <w:sz w:val="24"/>
        </w:rPr>
      </w:pPr>
      <w:r>
        <w:rPr>
          <w:rFonts w:hint="eastAsia" w:ascii="宋体" w:hAnsi="宋体"/>
          <w:sz w:val="24"/>
        </w:rPr>
        <w:t>政府采购投标人（以下简称投标人）提出质疑和投诉应当坚持依法依规、诚实信用原则。</w:t>
      </w:r>
    </w:p>
    <w:p>
      <w:pPr>
        <w:spacing w:line="420" w:lineRule="exact"/>
        <w:ind w:firstLine="482" w:firstLineChars="200"/>
        <w:jc w:val="left"/>
        <w:rPr>
          <w:rFonts w:ascii="宋体"/>
          <w:b/>
          <w:sz w:val="24"/>
        </w:rPr>
      </w:pPr>
      <w:r>
        <w:rPr>
          <w:rFonts w:ascii="宋体" w:hAnsi="宋体"/>
          <w:b/>
          <w:sz w:val="24"/>
        </w:rPr>
        <w:t xml:space="preserve">38. </w:t>
      </w:r>
      <w:r>
        <w:rPr>
          <w:rFonts w:hint="eastAsia" w:ascii="宋体" w:hAnsi="宋体"/>
          <w:b/>
          <w:sz w:val="24"/>
        </w:rPr>
        <w:t>质疑的提出</w:t>
      </w:r>
    </w:p>
    <w:p>
      <w:pPr>
        <w:snapToGrid w:val="0"/>
        <w:spacing w:line="420" w:lineRule="exact"/>
        <w:ind w:firstLine="480" w:firstLineChars="200"/>
        <w:jc w:val="left"/>
        <w:rPr>
          <w:rFonts w:ascii="宋体"/>
          <w:sz w:val="24"/>
        </w:rPr>
      </w:pPr>
      <w:r>
        <w:rPr>
          <w:rFonts w:ascii="宋体" w:hAnsi="宋体"/>
          <w:sz w:val="24"/>
        </w:rPr>
        <w:t xml:space="preserve">38.1  </w:t>
      </w:r>
      <w:r>
        <w:rPr>
          <w:rFonts w:hint="eastAsia" w:ascii="宋体" w:hAnsi="宋体"/>
          <w:sz w:val="24"/>
        </w:rPr>
        <w:t>投标人认为采购文件、采购过程、中标或者成交结果使自己的权益受到损害的，可以在知道或者应知其权益受到损害之日起七个工作日内，以书面形式向采购人、采购代理机构提出质疑。</w:t>
      </w:r>
    </w:p>
    <w:p>
      <w:pPr>
        <w:snapToGrid w:val="0"/>
        <w:spacing w:line="420" w:lineRule="exact"/>
        <w:ind w:firstLine="480" w:firstLineChars="200"/>
        <w:rPr>
          <w:rFonts w:ascii="宋体"/>
          <w:sz w:val="24"/>
        </w:rPr>
      </w:pPr>
      <w:r>
        <w:rPr>
          <w:rFonts w:hint="eastAsia" w:ascii="宋体" w:hAnsi="宋体"/>
          <w:sz w:val="24"/>
        </w:rPr>
        <w:t>采购文件可以要求投标人在法定质疑期内一次性提出针对同一采购程序环节的质疑。</w:t>
      </w:r>
    </w:p>
    <w:p>
      <w:pPr>
        <w:snapToGrid w:val="0"/>
        <w:spacing w:line="420" w:lineRule="exact"/>
        <w:ind w:firstLine="480" w:firstLineChars="200"/>
        <w:rPr>
          <w:rFonts w:ascii="宋体"/>
          <w:sz w:val="24"/>
        </w:rPr>
      </w:pPr>
      <w:r>
        <w:rPr>
          <w:rFonts w:hint="eastAsia" w:ascii="宋体" w:hAnsi="宋体"/>
          <w:sz w:val="24"/>
        </w:rPr>
        <w:t>投标人应知其权益受到损害之日，是指：（</w:t>
      </w:r>
      <w:r>
        <w:rPr>
          <w:rFonts w:ascii="宋体" w:hAnsi="宋体"/>
          <w:sz w:val="24"/>
        </w:rPr>
        <w:t>1</w:t>
      </w:r>
      <w:r>
        <w:rPr>
          <w:rFonts w:hint="eastAsia" w:ascii="宋体" w:hAnsi="宋体"/>
          <w:sz w:val="24"/>
        </w:rPr>
        <w:t>）对可以质疑的采购文件提出质疑的，为收到采购文件之日或者采购文件公告期限届满之日。（</w:t>
      </w:r>
      <w:r>
        <w:rPr>
          <w:rFonts w:ascii="宋体" w:hAnsi="宋体"/>
          <w:sz w:val="24"/>
        </w:rPr>
        <w:t>2</w:t>
      </w:r>
      <w:r>
        <w:rPr>
          <w:rFonts w:hint="eastAsia" w:ascii="宋体" w:hAnsi="宋体"/>
          <w:sz w:val="24"/>
        </w:rPr>
        <w:t>）对采购过程提出质疑的，为各采购程序环节结束之日。（</w:t>
      </w:r>
      <w:r>
        <w:rPr>
          <w:rFonts w:ascii="宋体" w:hAnsi="宋体"/>
          <w:sz w:val="24"/>
        </w:rPr>
        <w:t>3</w:t>
      </w:r>
      <w:r>
        <w:rPr>
          <w:rFonts w:hint="eastAsia" w:ascii="宋体" w:hAnsi="宋体"/>
          <w:sz w:val="24"/>
        </w:rPr>
        <w:t>）对中标或者成交结果提出质疑的，为中标或者成交结果公告期限届满之日。</w:t>
      </w:r>
    </w:p>
    <w:p>
      <w:pPr>
        <w:spacing w:line="420" w:lineRule="exact"/>
        <w:ind w:firstLine="480" w:firstLineChars="200"/>
        <w:rPr>
          <w:rFonts w:ascii="宋体"/>
          <w:sz w:val="24"/>
        </w:rPr>
      </w:pPr>
      <w:r>
        <w:rPr>
          <w:rFonts w:ascii="宋体" w:hAnsi="宋体"/>
          <w:sz w:val="24"/>
        </w:rPr>
        <w:t>38.2</w:t>
      </w:r>
      <w:r>
        <w:rPr>
          <w:rFonts w:hint="eastAsia" w:ascii="宋体" w:hAnsi="宋体"/>
          <w:sz w:val="24"/>
        </w:rPr>
        <w:t>提出质疑的投标人（以下简称质疑投标人）应当是参与所质疑项目采购活动的投标人。</w:t>
      </w:r>
    </w:p>
    <w:p>
      <w:pPr>
        <w:spacing w:line="420" w:lineRule="exact"/>
        <w:ind w:firstLine="480" w:firstLineChars="200"/>
        <w:rPr>
          <w:rFonts w:ascii="宋体"/>
          <w:sz w:val="24"/>
        </w:rPr>
      </w:pPr>
      <w:r>
        <w:rPr>
          <w:rFonts w:hint="eastAsia" w:ascii="宋体" w:hAnsi="宋体"/>
          <w:sz w:val="24"/>
        </w:rPr>
        <w:t>潜在投标人已依法获取其可质疑的采购文件的，可以对该文件提出质疑。对采购文件提出质疑的，应当在获取采购文件或者采购文件公告期限届满之日起</w:t>
      </w:r>
      <w:r>
        <w:rPr>
          <w:rFonts w:ascii="宋体" w:hAnsi="宋体"/>
          <w:sz w:val="24"/>
        </w:rPr>
        <w:t>7</w:t>
      </w:r>
      <w:r>
        <w:rPr>
          <w:rFonts w:hint="eastAsia" w:ascii="宋体" w:hAnsi="宋体"/>
          <w:sz w:val="24"/>
        </w:rPr>
        <w:t>个工作日内提出。</w:t>
      </w:r>
    </w:p>
    <w:p>
      <w:pPr>
        <w:spacing w:line="420" w:lineRule="exact"/>
        <w:ind w:firstLine="480" w:firstLineChars="200"/>
        <w:rPr>
          <w:rFonts w:ascii="宋体"/>
          <w:sz w:val="24"/>
        </w:rPr>
      </w:pPr>
      <w:r>
        <w:rPr>
          <w:rFonts w:ascii="宋体" w:hAnsi="宋体"/>
          <w:sz w:val="24"/>
        </w:rPr>
        <w:t xml:space="preserve">38.3  </w:t>
      </w:r>
      <w:r>
        <w:rPr>
          <w:rFonts w:hint="eastAsia" w:ascii="宋体" w:hAnsi="宋体"/>
          <w:sz w:val="24"/>
        </w:rPr>
        <w:t>投标人提出质疑应当提交质疑函和必要的证明材料。质疑函应当包括下列内容：</w:t>
      </w:r>
    </w:p>
    <w:p>
      <w:pPr>
        <w:spacing w:line="42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）投标人的姓名或者名称、地址、邮编、联系人及联系电话；</w:t>
      </w:r>
    </w:p>
    <w:p>
      <w:pPr>
        <w:spacing w:line="42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）质疑项目的名称、编号；</w:t>
      </w:r>
    </w:p>
    <w:p>
      <w:pPr>
        <w:spacing w:line="42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）具体、明确的质疑事项和与质疑事项相关的请求；</w:t>
      </w:r>
    </w:p>
    <w:p>
      <w:pPr>
        <w:spacing w:line="420" w:lineRule="exact"/>
        <w:ind w:firstLine="480" w:firstLineChars="200"/>
        <w:rPr>
          <w:rFonts w:ascii="宋体"/>
          <w:sz w:val="24"/>
        </w:rPr>
      </w:pPr>
      <w:r>
        <w:rPr>
          <w:rFonts w:hint="eastAsia" w:ascii="宋体" w:hAnsi="宋体"/>
          <w:sz w:val="24"/>
        </w:rPr>
        <w:t>（</w:t>
      </w:r>
      <w:r>
        <w:rPr>
          <w:rFonts w:ascii="宋体" w:hAnsi="宋体"/>
          <w:sz w:val="24"/>
        </w:rPr>
        <w:t>4</w:t>
      </w:r>
      <w:r>
        <w:rPr>
          <w:rFonts w:hint="eastAsia" w:ascii="宋体" w:hAnsi="宋体"/>
          <w:sz w:val="24"/>
        </w:rPr>
        <w:t>）事实依据；</w:t>
      </w:r>
    </w:p>
    <w:p>
      <w:pPr>
        <w:spacing w:line="420" w:lineRule="exact"/>
        <w:ind w:firstLine="480" w:firstLineChars="200"/>
        <w:rPr>
          <w:rFonts w:ascii="宋体"/>
          <w:sz w:val="24"/>
        </w:rPr>
      </w:pPr>
      <w:r>
        <w:rPr>
          <w:rFonts w:hint="eastAsia" w:ascii="宋体" w:hAnsi="宋体"/>
          <w:sz w:val="24"/>
        </w:rPr>
        <w:t>（</w:t>
      </w:r>
      <w:r>
        <w:rPr>
          <w:rFonts w:ascii="宋体" w:hAnsi="宋体"/>
          <w:sz w:val="24"/>
        </w:rPr>
        <w:t>5</w:t>
      </w:r>
      <w:r>
        <w:rPr>
          <w:rFonts w:hint="eastAsia" w:ascii="宋体" w:hAnsi="宋体"/>
          <w:sz w:val="24"/>
        </w:rPr>
        <w:t>）必要的法律依据；</w:t>
      </w:r>
    </w:p>
    <w:p>
      <w:pPr>
        <w:spacing w:line="420" w:lineRule="exact"/>
        <w:ind w:firstLine="480" w:firstLineChars="200"/>
        <w:rPr>
          <w:rFonts w:ascii="宋体"/>
          <w:sz w:val="24"/>
        </w:rPr>
      </w:pPr>
      <w:r>
        <w:rPr>
          <w:rFonts w:hint="eastAsia" w:ascii="宋体" w:hAnsi="宋体"/>
          <w:sz w:val="24"/>
        </w:rPr>
        <w:t>（</w:t>
      </w:r>
      <w:r>
        <w:rPr>
          <w:rFonts w:ascii="宋体" w:hAnsi="宋体"/>
          <w:sz w:val="24"/>
        </w:rPr>
        <w:t>6</w:t>
      </w:r>
      <w:r>
        <w:rPr>
          <w:rFonts w:hint="eastAsia" w:ascii="宋体" w:hAnsi="宋体"/>
          <w:sz w:val="24"/>
        </w:rPr>
        <w:t>）提出质疑的日期。</w:t>
      </w:r>
    </w:p>
    <w:p>
      <w:pPr>
        <w:spacing w:line="420" w:lineRule="exact"/>
        <w:ind w:firstLine="480" w:firstLineChars="200"/>
        <w:rPr>
          <w:rFonts w:ascii="宋体"/>
          <w:sz w:val="24"/>
        </w:rPr>
      </w:pPr>
      <w:r>
        <w:rPr>
          <w:rFonts w:hint="eastAsia" w:ascii="宋体" w:hAnsi="宋体"/>
          <w:sz w:val="24"/>
        </w:rPr>
        <w:t>投标人为自然人的，应当由本人签字；投标人为法人或者其他组织的，应当由法定代表人、主要负责人，或者其授权代表签字或者盖章，并加盖公章。</w:t>
      </w:r>
    </w:p>
    <w:p>
      <w:pPr>
        <w:spacing w:line="420" w:lineRule="exact"/>
        <w:ind w:firstLine="480" w:firstLineChars="200"/>
        <w:rPr>
          <w:rFonts w:ascii="宋体"/>
          <w:sz w:val="24"/>
        </w:rPr>
      </w:pPr>
      <w:r>
        <w:rPr>
          <w:rFonts w:hint="eastAsia" w:ascii="宋体" w:hAnsi="宋体"/>
          <w:sz w:val="24"/>
        </w:rPr>
        <w:t>提出质疑时，必须按照“实事求是”、“谁主张，谁举证”的原则，提供相关证明材料，不能主观臆测。</w:t>
      </w:r>
    </w:p>
    <w:p>
      <w:pPr>
        <w:spacing w:line="420" w:lineRule="exact"/>
        <w:ind w:firstLine="480" w:firstLineChars="200"/>
        <w:rPr>
          <w:rFonts w:ascii="宋体"/>
          <w:sz w:val="24"/>
        </w:rPr>
      </w:pPr>
      <w:r>
        <w:rPr>
          <w:rFonts w:ascii="宋体" w:hAnsi="宋体"/>
          <w:sz w:val="24"/>
        </w:rPr>
        <w:t>38.4</w:t>
      </w:r>
      <w:r>
        <w:rPr>
          <w:rFonts w:hint="eastAsia" w:ascii="宋体" w:hAnsi="宋体"/>
          <w:sz w:val="24"/>
        </w:rPr>
        <w:t>投标人可以委托代理人进行质疑和投诉。其授权委托书应当载明代理人的姓名或者名称、代理事项、具体权限、期限和相关事项。投标人为自然人的，应当由本人签字；投标人为法人或者其他组织的，应当由法定代表人、主要负责人签字或者盖章，并加盖公章。</w:t>
      </w:r>
    </w:p>
    <w:p>
      <w:pPr>
        <w:spacing w:line="420" w:lineRule="exact"/>
        <w:ind w:firstLine="480" w:firstLineChars="200"/>
        <w:rPr>
          <w:rFonts w:ascii="宋体"/>
          <w:sz w:val="24"/>
        </w:rPr>
      </w:pPr>
      <w:r>
        <w:rPr>
          <w:rFonts w:hint="eastAsia" w:ascii="宋体" w:hAnsi="宋体"/>
          <w:sz w:val="24"/>
        </w:rPr>
        <w:t>代理人提出质疑和投诉，应当提交投标人签署的授权委托书。</w:t>
      </w:r>
    </w:p>
    <w:p>
      <w:pPr>
        <w:spacing w:line="420" w:lineRule="exact"/>
        <w:ind w:firstLine="480" w:firstLineChars="200"/>
        <w:rPr>
          <w:rFonts w:ascii="宋体"/>
          <w:sz w:val="24"/>
        </w:rPr>
      </w:pPr>
      <w:r>
        <w:rPr>
          <w:rFonts w:ascii="宋体" w:hAnsi="宋体"/>
          <w:sz w:val="24"/>
        </w:rPr>
        <w:t xml:space="preserve">38.5 </w:t>
      </w:r>
      <w:r>
        <w:rPr>
          <w:rFonts w:hint="eastAsia" w:ascii="宋体" w:hAnsi="宋体"/>
          <w:sz w:val="24"/>
        </w:rPr>
        <w:t>以联合体形式参加政府采购活动的，其投诉应当由组成联合体的所有投标人共同提出。</w:t>
      </w:r>
    </w:p>
    <w:p>
      <w:pPr>
        <w:spacing w:line="420" w:lineRule="exact"/>
        <w:ind w:firstLine="480" w:firstLineChars="200"/>
        <w:jc w:val="left"/>
        <w:rPr>
          <w:rFonts w:ascii="宋体"/>
          <w:sz w:val="24"/>
        </w:rPr>
      </w:pPr>
      <w:r>
        <w:rPr>
          <w:rFonts w:ascii="宋体" w:hAnsi="宋体"/>
          <w:sz w:val="24"/>
        </w:rPr>
        <w:t xml:space="preserve">38.6  </w:t>
      </w:r>
      <w:r>
        <w:rPr>
          <w:rFonts w:hint="eastAsia" w:ascii="宋体" w:hAnsi="宋体"/>
          <w:sz w:val="24"/>
        </w:rPr>
        <w:t>质疑必须提供合法的信息来源或有效证据。质疑人捏造事实、提供虚假材料或者以非法手段取得证明材料进行质疑的，将不予受理。质疑人应当保证所提出的质疑内容及相关证明材料的真实性及来源的合法性，并承担相应的法律责任。属于须由相关部门调查、鉴定或者先行做出相关认定的事项，质疑人应当依法申请具有法定职权的部门查清、认定，并将相关结果提供给招标方。招标方不具有法定调查、认定权限和义务。</w:t>
      </w:r>
    </w:p>
    <w:p>
      <w:pPr>
        <w:spacing w:line="420" w:lineRule="exact"/>
        <w:ind w:firstLine="480" w:firstLineChars="200"/>
        <w:jc w:val="left"/>
        <w:rPr>
          <w:rFonts w:ascii="宋体"/>
          <w:sz w:val="24"/>
        </w:rPr>
      </w:pPr>
      <w:r>
        <w:rPr>
          <w:rFonts w:ascii="宋体" w:hAnsi="宋体"/>
          <w:sz w:val="24"/>
        </w:rPr>
        <w:t xml:space="preserve">38.7 </w:t>
      </w:r>
      <w:r>
        <w:rPr>
          <w:rFonts w:hint="eastAsia" w:ascii="宋体" w:hAnsi="宋体"/>
          <w:sz w:val="24"/>
        </w:rPr>
        <w:t>证明材料要具备客观性、关联性、合法性，无法查实的（如宣传册、媒体报道、猜测、推理等）不能作为证明材料。</w:t>
      </w:r>
    </w:p>
    <w:p>
      <w:pPr>
        <w:spacing w:line="420" w:lineRule="exact"/>
        <w:ind w:firstLine="480" w:firstLineChars="200"/>
        <w:jc w:val="left"/>
        <w:rPr>
          <w:rFonts w:ascii="宋体"/>
          <w:sz w:val="24"/>
        </w:rPr>
      </w:pPr>
      <w:r>
        <w:rPr>
          <w:rFonts w:ascii="宋体" w:hAnsi="宋体"/>
          <w:sz w:val="24"/>
        </w:rPr>
        <w:t xml:space="preserve">38.8 </w:t>
      </w:r>
      <w:r>
        <w:rPr>
          <w:rFonts w:hint="eastAsia" w:ascii="宋体" w:hAnsi="宋体"/>
          <w:sz w:val="24"/>
        </w:rPr>
        <w:t>对不能提供相关证明材料的、涉及商业秘密的、非书面形式送达的、匿名的质疑将不予受理。</w:t>
      </w:r>
    </w:p>
    <w:p>
      <w:pPr>
        <w:spacing w:line="420" w:lineRule="exact"/>
        <w:ind w:firstLine="482" w:firstLineChars="200"/>
        <w:jc w:val="left"/>
        <w:rPr>
          <w:rFonts w:ascii="宋体"/>
          <w:b/>
          <w:sz w:val="24"/>
        </w:rPr>
      </w:pPr>
      <w:r>
        <w:rPr>
          <w:rFonts w:ascii="宋体" w:hAnsi="宋体"/>
          <w:b/>
          <w:sz w:val="24"/>
        </w:rPr>
        <w:t xml:space="preserve">39. </w:t>
      </w:r>
      <w:r>
        <w:rPr>
          <w:rFonts w:hint="eastAsia" w:ascii="宋体" w:hAnsi="宋体"/>
          <w:b/>
          <w:sz w:val="24"/>
        </w:rPr>
        <w:t>受理和处理</w:t>
      </w:r>
    </w:p>
    <w:p>
      <w:pPr>
        <w:spacing w:line="420" w:lineRule="exact"/>
        <w:ind w:firstLine="480" w:firstLineChars="200"/>
        <w:jc w:val="left"/>
        <w:rPr>
          <w:rFonts w:ascii="宋体"/>
          <w:sz w:val="24"/>
        </w:rPr>
      </w:pPr>
      <w:r>
        <w:rPr>
          <w:rFonts w:ascii="宋体" w:hAnsi="宋体"/>
          <w:sz w:val="24"/>
        </w:rPr>
        <w:t xml:space="preserve">39.1 </w:t>
      </w:r>
      <w:r>
        <w:rPr>
          <w:rFonts w:hint="eastAsia" w:ascii="宋体" w:hAnsi="宋体"/>
          <w:sz w:val="24"/>
        </w:rPr>
        <w:t>《质疑函》必须由质疑方的法定代表人或参与本次投标的被授权人以书面的形式送达招标方或采购单位。</w:t>
      </w:r>
    </w:p>
    <w:p>
      <w:pPr>
        <w:spacing w:line="420" w:lineRule="exact"/>
        <w:ind w:firstLine="480" w:firstLineChars="200"/>
        <w:jc w:val="left"/>
        <w:rPr>
          <w:rFonts w:ascii="宋体" w:hAnsi="宋体"/>
          <w:sz w:val="24"/>
        </w:rPr>
      </w:pPr>
      <w:r>
        <w:rPr>
          <w:rFonts w:ascii="宋体" w:hAnsi="宋体"/>
          <w:sz w:val="24"/>
        </w:rPr>
        <w:t>39.2</w:t>
      </w:r>
      <w:r>
        <w:rPr>
          <w:rFonts w:hint="eastAsia" w:ascii="宋体" w:hAnsi="宋体"/>
          <w:sz w:val="24"/>
        </w:rPr>
        <w:t>采购人、采购代理机构不得拒收质疑投标人在法定质疑期内发出的质疑函，应当在收到质疑函后</w:t>
      </w:r>
      <w:r>
        <w:rPr>
          <w:rFonts w:ascii="宋体" w:hAnsi="宋体"/>
          <w:sz w:val="24"/>
        </w:rPr>
        <w:t>7</w:t>
      </w:r>
      <w:r>
        <w:rPr>
          <w:rFonts w:hint="eastAsia" w:ascii="宋体" w:hAnsi="宋体"/>
          <w:sz w:val="24"/>
        </w:rPr>
        <w:t>个工作日内作出答复，并以书面形式通知质疑投标人和其他有关投标人。</w:t>
      </w:r>
    </w:p>
    <w:p>
      <w:pPr>
        <w:spacing w:line="420" w:lineRule="exact"/>
        <w:ind w:firstLine="480" w:firstLineChars="200"/>
        <w:jc w:val="left"/>
        <w:rPr>
          <w:rFonts w:ascii="宋体"/>
          <w:sz w:val="24"/>
        </w:rPr>
      </w:pPr>
      <w:r>
        <w:rPr>
          <w:rFonts w:ascii="宋体" w:hAnsi="宋体"/>
          <w:sz w:val="24"/>
        </w:rPr>
        <w:t xml:space="preserve">39.3 </w:t>
      </w:r>
      <w:r>
        <w:rPr>
          <w:rFonts w:hint="eastAsia" w:ascii="宋体" w:hAnsi="宋体"/>
          <w:sz w:val="24"/>
        </w:rPr>
        <w:t>对于不符合上述</w:t>
      </w:r>
      <w:r>
        <w:rPr>
          <w:rFonts w:ascii="宋体" w:hAnsi="宋体"/>
          <w:sz w:val="24"/>
        </w:rPr>
        <w:t>38</w:t>
      </w:r>
      <w:r>
        <w:rPr>
          <w:rFonts w:hint="eastAsia" w:ascii="宋体" w:hAnsi="宋体"/>
          <w:sz w:val="24"/>
        </w:rPr>
        <w:t>项所述的相关条款要求的质疑，招标方将不予受理。</w:t>
      </w:r>
    </w:p>
    <w:p>
      <w:pPr>
        <w:spacing w:line="420" w:lineRule="exact"/>
        <w:ind w:firstLine="480" w:firstLineChars="200"/>
        <w:jc w:val="left"/>
        <w:rPr>
          <w:rFonts w:ascii="宋体"/>
          <w:sz w:val="24"/>
        </w:rPr>
      </w:pPr>
      <w:r>
        <w:rPr>
          <w:rFonts w:ascii="宋体" w:hAnsi="宋体"/>
          <w:sz w:val="24"/>
        </w:rPr>
        <w:t>39.4</w:t>
      </w:r>
      <w:r>
        <w:rPr>
          <w:rFonts w:hint="eastAsia" w:ascii="宋体" w:hAnsi="宋体"/>
          <w:sz w:val="24"/>
        </w:rPr>
        <w:t>采购人、采购代理机构将按照《政府采购质疑和投诉办法》的相关规定对质疑内容作出答复和处理。</w:t>
      </w:r>
    </w:p>
    <w:p>
      <w:pPr>
        <w:spacing w:line="420" w:lineRule="exact"/>
        <w:ind w:firstLine="482" w:firstLineChars="200"/>
        <w:jc w:val="left"/>
        <w:rPr>
          <w:rFonts w:ascii="宋体"/>
          <w:b/>
          <w:sz w:val="24"/>
        </w:rPr>
      </w:pPr>
      <w:r>
        <w:rPr>
          <w:rFonts w:ascii="宋体"/>
          <w:b/>
          <w:sz w:val="24"/>
        </w:rPr>
        <w:t>40.</w:t>
      </w:r>
      <w:r>
        <w:rPr>
          <w:rFonts w:hint="eastAsia" w:ascii="宋体" w:hAnsi="宋体"/>
          <w:b/>
          <w:sz w:val="24"/>
        </w:rPr>
        <w:t>其他</w:t>
      </w:r>
    </w:p>
    <w:p>
      <w:pPr>
        <w:spacing w:line="420" w:lineRule="exact"/>
        <w:ind w:firstLine="480" w:firstLineChars="200"/>
        <w:jc w:val="left"/>
        <w:rPr>
          <w:rFonts w:ascii="宋体"/>
          <w:sz w:val="24"/>
        </w:rPr>
      </w:pPr>
      <w:r>
        <w:rPr>
          <w:rFonts w:ascii="宋体" w:hAnsi="宋体"/>
          <w:sz w:val="24"/>
        </w:rPr>
        <w:t>40.1</w:t>
      </w:r>
      <w:r>
        <w:rPr>
          <w:rFonts w:hint="eastAsia" w:ascii="宋体" w:hAnsi="宋体"/>
          <w:sz w:val="24"/>
        </w:rPr>
        <w:t>质疑函和投诉书应当使用中文。质疑函和投诉书的范本，由财政部制定。</w:t>
      </w:r>
    </w:p>
    <w:p>
      <w:pPr>
        <w:spacing w:line="420" w:lineRule="exact"/>
        <w:ind w:firstLine="480" w:firstLineChars="200"/>
        <w:jc w:val="left"/>
        <w:rPr>
          <w:b/>
          <w:bCs/>
          <w:sz w:val="30"/>
          <w:szCs w:val="30"/>
        </w:rPr>
      </w:pPr>
      <w:r>
        <w:rPr>
          <w:rFonts w:ascii="宋体" w:hAnsi="宋体"/>
          <w:sz w:val="24"/>
        </w:rPr>
        <w:t>40.2</w:t>
      </w:r>
      <w:r>
        <w:rPr>
          <w:rFonts w:hint="eastAsia" w:ascii="宋体" w:hAnsi="宋体"/>
          <w:sz w:val="24"/>
        </w:rPr>
        <w:t>对在质疑答复和投诉处理过程中知悉的国家秘密、商业秘密、个人隐私和依法不予公开的信息，财政部门、采购人、采购代理机构等相关知情人应当保密。</w:t>
      </w:r>
    </w:p>
    <w:p>
      <w:pPr>
        <w:spacing w:line="400" w:lineRule="exact"/>
        <w:jc w:val="center"/>
        <w:rPr>
          <w:b/>
          <w:bCs/>
          <w:sz w:val="30"/>
          <w:szCs w:val="30"/>
        </w:rPr>
      </w:pPr>
      <w:r>
        <w:rPr>
          <w:b/>
          <w:bCs/>
          <w:sz w:val="30"/>
          <w:szCs w:val="30"/>
        </w:rPr>
        <w:br w:type="page"/>
      </w:r>
    </w:p>
    <w:bookmarkEnd w:id="27"/>
    <w:bookmarkEnd w:id="28"/>
    <w:bookmarkEnd w:id="29"/>
    <w:p>
      <w:pPr>
        <w:jc w:val="center"/>
        <w:rPr>
          <w:rFonts w:ascii="宋体" w:hAnsi="宋体"/>
          <w:b/>
          <w:sz w:val="36"/>
        </w:rPr>
      </w:pPr>
    </w:p>
    <w:p>
      <w:pPr>
        <w:pStyle w:val="458"/>
        <w:spacing w:line="440" w:lineRule="exact"/>
        <w:jc w:val="center"/>
        <w:outlineLvl w:val="0"/>
        <w:rPr>
          <w:rFonts w:ascii="宋体" w:hAnsi="宋体"/>
          <w:b/>
          <w:color w:val="auto"/>
          <w:sz w:val="36"/>
        </w:rPr>
      </w:pPr>
      <w:bookmarkStart w:id="32" w:name="_Toc114601876"/>
      <w:r>
        <w:rPr>
          <w:rFonts w:hint="eastAsia" w:ascii="宋体" w:hAnsi="宋体"/>
          <w:b/>
          <w:color w:val="auto"/>
          <w:sz w:val="36"/>
        </w:rPr>
        <w:t>第三部分  采购内容及要求</w:t>
      </w:r>
      <w:bookmarkEnd w:id="32"/>
    </w:p>
    <w:p>
      <w:pPr>
        <w:spacing w:line="320" w:lineRule="exact"/>
        <w:rPr>
          <w:rFonts w:ascii="宋体" w:hAnsi="宋体"/>
          <w:b/>
          <w:sz w:val="28"/>
          <w:szCs w:val="28"/>
        </w:rPr>
      </w:pPr>
    </w:p>
    <w:p>
      <w:pPr>
        <w:spacing w:line="320" w:lineRule="exact"/>
        <w:rPr>
          <w:rFonts w:ascii="宋体" w:hAnsi="宋体"/>
          <w:b/>
          <w:sz w:val="28"/>
          <w:szCs w:val="28"/>
        </w:rPr>
      </w:pPr>
    </w:p>
    <w:p>
      <w:pPr>
        <w:spacing w:line="320" w:lineRule="exact"/>
        <w:rPr>
          <w:rFonts w:ascii="宋体" w:hAnsi="宋体"/>
          <w:b/>
          <w:sz w:val="28"/>
          <w:szCs w:val="28"/>
        </w:rPr>
      </w:pPr>
      <w:r>
        <w:rPr>
          <w:rFonts w:hint="eastAsia" w:ascii="宋体" w:hAnsi="宋体"/>
          <w:b/>
          <w:sz w:val="28"/>
          <w:szCs w:val="28"/>
        </w:rPr>
        <w:t>一、采购清单</w:t>
      </w:r>
    </w:p>
    <w:p>
      <w:pPr>
        <w:spacing w:line="420" w:lineRule="exact"/>
        <w:ind w:firstLine="480" w:firstLineChars="200"/>
        <w:jc w:val="left"/>
        <w:rPr>
          <w:rFonts w:ascii="宋体" w:hAnsi="宋体"/>
          <w:sz w:val="24"/>
        </w:rPr>
      </w:pPr>
      <w:r>
        <w:rPr>
          <w:rFonts w:hint="eastAsia" w:ascii="宋体" w:hAnsi="宋体"/>
          <w:sz w:val="24"/>
        </w:rPr>
        <w:t>1、执法执勤车辆</w:t>
      </w:r>
      <w:r>
        <w:rPr>
          <w:rFonts w:hint="eastAsia" w:ascii="宋体" w:hAnsi="宋体"/>
          <w:sz w:val="24"/>
          <w:lang w:eastAsia="zh-CN"/>
        </w:rPr>
        <w:t>（</w:t>
      </w:r>
      <w:r>
        <w:rPr>
          <w:rFonts w:hint="eastAsia" w:ascii="宋体" w:hAnsi="宋体"/>
          <w:sz w:val="24"/>
          <w:lang w:val="en-US" w:eastAsia="zh-CN"/>
        </w:rPr>
        <w:t>七</w:t>
      </w:r>
      <w:r>
        <w:rPr>
          <w:rFonts w:hint="eastAsia" w:ascii="宋体" w:hAnsi="宋体"/>
          <w:sz w:val="24"/>
          <w:u w:val="none"/>
          <w:lang w:val="en-US" w:eastAsia="zh-CN"/>
        </w:rPr>
        <w:t>坐</w:t>
      </w:r>
      <w:r>
        <w:rPr>
          <w:rFonts w:hint="eastAsia" w:ascii="宋体" w:hAnsi="宋体"/>
          <w:sz w:val="24"/>
          <w:lang w:eastAsia="zh-CN"/>
        </w:rPr>
        <w:t>）</w:t>
      </w:r>
      <w:r>
        <w:rPr>
          <w:rFonts w:hint="eastAsia" w:ascii="宋体" w:hAnsi="宋体"/>
          <w:sz w:val="24"/>
        </w:rPr>
        <w:t>：</w:t>
      </w:r>
      <w:r>
        <w:rPr>
          <w:rFonts w:hint="eastAsia" w:ascii="宋体" w:hAnsi="宋体"/>
          <w:sz w:val="24"/>
          <w:lang w:val="en-US" w:eastAsia="zh-CN"/>
        </w:rPr>
        <w:t>25</w:t>
      </w:r>
      <w:r>
        <w:rPr>
          <w:rFonts w:hint="eastAsia" w:ascii="宋体" w:hAnsi="宋体"/>
          <w:sz w:val="24"/>
        </w:rPr>
        <w:t>辆。</w:t>
      </w:r>
    </w:p>
    <w:p>
      <w:pPr>
        <w:spacing w:line="420" w:lineRule="exact"/>
        <w:ind w:firstLine="480" w:firstLineChars="200"/>
        <w:jc w:val="left"/>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2</w:t>
      </w:r>
      <w:r>
        <w:rPr>
          <w:rFonts w:hint="eastAsia" w:ascii="宋体" w:hAnsi="宋体"/>
          <w:color w:val="auto"/>
          <w:sz w:val="24"/>
          <w:highlight w:val="none"/>
        </w:rPr>
        <w:t>、车身尺寸（长*宽*高，mm）：≥4500*≥1820*≥1656</w:t>
      </w:r>
      <w:r>
        <w:rPr>
          <w:rFonts w:hint="eastAsia" w:ascii="宋体" w:hAnsi="宋体"/>
          <w:color w:val="auto"/>
          <w:sz w:val="24"/>
          <w:highlight w:val="none"/>
          <w:lang w:eastAsia="zh-CN"/>
        </w:rPr>
        <w:t>；</w:t>
      </w:r>
    </w:p>
    <w:p>
      <w:pPr>
        <w:spacing w:line="420" w:lineRule="exact"/>
        <w:ind w:firstLine="480" w:firstLineChars="200"/>
        <w:jc w:val="left"/>
        <w:rPr>
          <w:rFonts w:hint="eastAsia" w:ascii="宋体" w:hAnsi="宋体"/>
          <w:color w:val="auto"/>
          <w:sz w:val="24"/>
          <w:highlight w:val="none"/>
          <w:lang w:eastAsia="zh-CN"/>
        </w:rPr>
      </w:pPr>
      <w:r>
        <w:rPr>
          <w:rFonts w:hint="eastAsia" w:ascii="宋体" w:hAnsi="宋体"/>
          <w:color w:val="auto"/>
          <w:sz w:val="24"/>
          <w:highlight w:val="none"/>
          <w:lang w:val="en-US" w:eastAsia="zh-CN"/>
        </w:rPr>
        <w:t>3</w:t>
      </w:r>
      <w:r>
        <w:rPr>
          <w:rFonts w:hint="eastAsia" w:ascii="宋体" w:hAnsi="宋体"/>
          <w:color w:val="auto"/>
          <w:sz w:val="24"/>
          <w:highlight w:val="none"/>
        </w:rPr>
        <w:t>、悬架结构：前：麦佛逊式独立悬架</w:t>
      </w:r>
      <w:r>
        <w:rPr>
          <w:rFonts w:hint="eastAsia" w:ascii="宋体" w:hAnsi="宋体"/>
          <w:color w:val="auto"/>
          <w:sz w:val="24"/>
          <w:highlight w:val="none"/>
          <w:lang w:val="en-US" w:eastAsia="zh-CN"/>
        </w:rPr>
        <w:t>/</w:t>
      </w:r>
      <w:r>
        <w:rPr>
          <w:rFonts w:hint="eastAsia" w:ascii="宋体" w:hAnsi="宋体"/>
          <w:color w:val="auto"/>
          <w:sz w:val="24"/>
          <w:highlight w:val="none"/>
        </w:rPr>
        <w:t>后：扭力梁式非独立悬架</w:t>
      </w:r>
      <w:r>
        <w:rPr>
          <w:rFonts w:hint="eastAsia" w:ascii="宋体" w:hAnsi="宋体"/>
          <w:color w:val="auto"/>
          <w:sz w:val="24"/>
          <w:highlight w:val="none"/>
          <w:lang w:eastAsia="zh-CN"/>
        </w:rPr>
        <w:t>；</w:t>
      </w:r>
    </w:p>
    <w:p>
      <w:pPr>
        <w:spacing w:line="420" w:lineRule="exact"/>
        <w:ind w:left="719" w:leftChars="228" w:hanging="240" w:hangingChars="100"/>
        <w:jc w:val="left"/>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4</w:t>
      </w:r>
      <w:r>
        <w:rPr>
          <w:rFonts w:hint="eastAsia" w:ascii="宋体" w:hAnsi="宋体"/>
          <w:color w:val="auto"/>
          <w:sz w:val="24"/>
          <w:highlight w:val="none"/>
        </w:rPr>
        <w:t>、发动机：功率：≥1</w:t>
      </w:r>
      <w:r>
        <w:rPr>
          <w:rFonts w:hint="eastAsia" w:ascii="宋体" w:hAnsi="宋体"/>
          <w:color w:val="auto"/>
          <w:sz w:val="24"/>
          <w:highlight w:val="none"/>
          <w:lang w:val="en-US" w:eastAsia="zh-CN"/>
        </w:rPr>
        <w:t>00</w:t>
      </w:r>
      <w:r>
        <w:rPr>
          <w:rFonts w:hint="eastAsia" w:ascii="宋体" w:hAnsi="宋体"/>
          <w:color w:val="auto"/>
          <w:sz w:val="24"/>
          <w:highlight w:val="none"/>
        </w:rPr>
        <w:t>KW ；扭矩：≥2</w:t>
      </w:r>
      <w:r>
        <w:rPr>
          <w:rFonts w:hint="eastAsia" w:ascii="宋体" w:hAnsi="宋体"/>
          <w:color w:val="auto"/>
          <w:sz w:val="24"/>
          <w:highlight w:val="none"/>
          <w:lang w:val="en-US" w:eastAsia="zh-CN"/>
        </w:rPr>
        <w:t>50</w:t>
      </w:r>
      <w:r>
        <w:rPr>
          <w:rFonts w:hint="eastAsia" w:ascii="宋体" w:hAnsi="宋体"/>
          <w:color w:val="auto"/>
          <w:sz w:val="24"/>
          <w:highlight w:val="none"/>
        </w:rPr>
        <w:t>N.m；油箱容积</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L</w:t>
      </w:r>
      <w:r>
        <w:rPr>
          <w:rFonts w:hint="eastAsia" w:ascii="宋体" w:hAnsi="宋体"/>
          <w:color w:val="auto"/>
          <w:sz w:val="24"/>
          <w:highlight w:val="none"/>
          <w:lang w:eastAsia="zh-CN"/>
        </w:rPr>
        <w:t>）</w:t>
      </w:r>
      <w:r>
        <w:rPr>
          <w:rFonts w:hint="eastAsia" w:ascii="宋体" w:hAnsi="宋体"/>
          <w:color w:val="auto"/>
          <w:sz w:val="24"/>
          <w:highlight w:val="none"/>
        </w:rPr>
        <w:t>：≥</w:t>
      </w:r>
      <w:r>
        <w:rPr>
          <w:rFonts w:hint="eastAsia" w:ascii="宋体" w:hAnsi="宋体"/>
          <w:color w:val="auto"/>
          <w:sz w:val="24"/>
          <w:highlight w:val="none"/>
          <w:lang w:val="en-US" w:eastAsia="zh-CN"/>
        </w:rPr>
        <w:t>50</w:t>
      </w:r>
      <w:r>
        <w:rPr>
          <w:rFonts w:hint="eastAsia" w:ascii="宋体" w:hAnsi="宋体"/>
          <w:color w:val="auto"/>
          <w:sz w:val="24"/>
          <w:highlight w:val="none"/>
        </w:rPr>
        <w:t>；发动机;涡轮增压</w:t>
      </w:r>
      <w:r>
        <w:rPr>
          <w:rFonts w:hint="eastAsia" w:ascii="宋体" w:hAnsi="宋体"/>
          <w:color w:val="auto"/>
          <w:sz w:val="24"/>
          <w:highlight w:val="none"/>
          <w:lang w:eastAsia="zh-CN"/>
        </w:rPr>
        <w:t>、</w:t>
      </w:r>
      <w:r>
        <w:rPr>
          <w:rFonts w:hint="eastAsia" w:ascii="宋体" w:hAnsi="宋体"/>
          <w:color w:val="auto"/>
          <w:sz w:val="24"/>
          <w:highlight w:val="none"/>
        </w:rPr>
        <w:t>变速箱：CVT/MT/DCT</w:t>
      </w:r>
      <w:r>
        <w:rPr>
          <w:rFonts w:hint="eastAsia" w:ascii="宋体" w:hAnsi="宋体"/>
          <w:color w:val="auto"/>
          <w:sz w:val="24"/>
          <w:highlight w:val="none"/>
          <w:lang w:eastAsia="zh-CN"/>
        </w:rPr>
        <w:t>；</w:t>
      </w:r>
    </w:p>
    <w:p>
      <w:pPr>
        <w:spacing w:line="420" w:lineRule="exact"/>
        <w:ind w:left="2399" w:leftChars="228" w:hanging="1920" w:hangingChars="800"/>
        <w:jc w:val="left"/>
        <w:rPr>
          <w:rFonts w:hint="eastAsia" w:ascii="宋体" w:hAnsi="宋体"/>
          <w:sz w:val="24"/>
        </w:rPr>
      </w:pPr>
      <w:r>
        <w:rPr>
          <w:rFonts w:hint="eastAsia" w:ascii="宋体" w:hAnsi="宋体"/>
          <w:sz w:val="24"/>
          <w:lang w:val="en-US" w:eastAsia="zh-CN"/>
        </w:rPr>
        <w:t>5</w:t>
      </w:r>
      <w:r>
        <w:rPr>
          <w:rFonts w:hint="eastAsia" w:ascii="宋体" w:hAnsi="宋体"/>
          <w:sz w:val="24"/>
        </w:rPr>
        <w:t>、其他配置要求：</w:t>
      </w:r>
    </w:p>
    <w:p>
      <w:pPr>
        <w:spacing w:line="420" w:lineRule="exact"/>
        <w:ind w:left="2392" w:leftChars="400" w:hanging="1552" w:hangingChars="647"/>
        <w:jc w:val="left"/>
        <w:rPr>
          <w:rFonts w:hint="eastAsia" w:ascii="宋体" w:hAnsi="宋体"/>
          <w:sz w:val="24"/>
        </w:rPr>
      </w:pPr>
      <w:r>
        <w:rPr>
          <w:rFonts w:hint="eastAsia" w:ascii="宋体" w:hAnsi="宋体"/>
          <w:sz w:val="24"/>
        </w:rPr>
        <w:t>1.刹车辅助；车身稳定系统；主副驾驶安全气囊；上</w:t>
      </w:r>
      <w:r>
        <w:rPr>
          <w:rFonts w:hint="eastAsia" w:ascii="宋体" w:hAnsi="宋体"/>
          <w:sz w:val="24"/>
          <w:lang w:eastAsia="zh-CN"/>
        </w:rPr>
        <w:t>坡</w:t>
      </w:r>
      <w:r>
        <w:rPr>
          <w:rFonts w:hint="eastAsia" w:ascii="宋体" w:hAnsi="宋体"/>
          <w:sz w:val="24"/>
        </w:rPr>
        <w:t>辅助</w:t>
      </w:r>
      <w:r>
        <w:rPr>
          <w:rFonts w:hint="eastAsia" w:ascii="宋体" w:hAnsi="宋体"/>
          <w:sz w:val="24"/>
          <w:lang w:eastAsia="zh-CN"/>
        </w:rPr>
        <w:t>；</w:t>
      </w:r>
      <w:r>
        <w:rPr>
          <w:rFonts w:hint="eastAsia" w:ascii="宋体" w:hAnsi="宋体"/>
          <w:sz w:val="24"/>
        </w:rPr>
        <w:t xml:space="preserve">        </w:t>
      </w:r>
    </w:p>
    <w:p>
      <w:pPr>
        <w:spacing w:line="420" w:lineRule="exact"/>
        <w:ind w:left="938" w:leftChars="102" w:hanging="724" w:hangingChars="302"/>
        <w:jc w:val="left"/>
        <w:rPr>
          <w:rFonts w:hint="eastAsia" w:ascii="宋体" w:hAnsi="宋体" w:eastAsia="宋体"/>
          <w:sz w:val="24"/>
          <w:lang w:eastAsia="zh-CN"/>
        </w:rPr>
      </w:pP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2.铝合金轮毂；后雨刷；双区手动空调；后排出风口；后雷达；四门电玻</w:t>
      </w:r>
      <w:r>
        <w:rPr>
          <w:rFonts w:hint="eastAsia" w:ascii="宋体" w:hAnsi="宋体"/>
          <w:sz w:val="24"/>
          <w:lang w:eastAsia="zh-CN"/>
        </w:rPr>
        <w:t>；</w:t>
      </w:r>
      <w:r>
        <w:rPr>
          <w:rFonts w:hint="eastAsia" w:ascii="宋体" w:hAnsi="宋体"/>
          <w:sz w:val="24"/>
        </w:rPr>
        <w:t>USB（前排2个，后排1个）</w:t>
      </w:r>
      <w:r>
        <w:rPr>
          <w:rFonts w:hint="eastAsia" w:ascii="宋体" w:hAnsi="宋体"/>
          <w:sz w:val="24"/>
          <w:lang w:eastAsia="zh-CN"/>
        </w:rPr>
        <w:t>；</w:t>
      </w:r>
    </w:p>
    <w:bookmarkEnd w:id="13"/>
    <w:p>
      <w:pPr>
        <w:spacing w:line="420" w:lineRule="exact"/>
        <w:ind w:firstLine="480" w:firstLineChars="200"/>
        <w:jc w:val="left"/>
        <w:rPr>
          <w:b/>
          <w:sz w:val="32"/>
          <w:szCs w:val="32"/>
        </w:rPr>
      </w:pPr>
      <w:bookmarkStart w:id="33" w:name="_Toc196041030"/>
      <w:r>
        <w:rPr>
          <w:rFonts w:ascii="宋体" w:hAnsi="宋体"/>
          <w:sz w:val="24"/>
        </w:rPr>
        <w:br w:type="page"/>
      </w:r>
    </w:p>
    <w:p>
      <w:pPr>
        <w:snapToGrid w:val="0"/>
        <w:spacing w:line="360" w:lineRule="exact"/>
        <w:jc w:val="left"/>
        <w:rPr>
          <w:rFonts w:ascii="宋体" w:hAnsi="宋体"/>
          <w:b/>
          <w:bCs/>
          <w:sz w:val="24"/>
        </w:rPr>
      </w:pPr>
      <w:r>
        <w:rPr>
          <w:rFonts w:hint="eastAsia" w:ascii="宋体" w:hAnsi="宋体"/>
          <w:b/>
          <w:bCs/>
          <w:sz w:val="24"/>
        </w:rPr>
        <w:t>二、其他说明：</w:t>
      </w:r>
    </w:p>
    <w:p>
      <w:pPr>
        <w:spacing w:line="440" w:lineRule="exact"/>
        <w:ind w:firstLine="480" w:firstLineChars="200"/>
        <w:rPr>
          <w:rFonts w:ascii="宋体" w:hAnsi="宋体" w:cs="宋体"/>
          <w:sz w:val="24"/>
        </w:rPr>
      </w:pPr>
      <w:r>
        <w:rPr>
          <w:rFonts w:hint="eastAsia" w:ascii="宋体" w:hAnsi="宋体"/>
          <w:sz w:val="24"/>
        </w:rPr>
        <w:t>1、</w:t>
      </w:r>
      <w:r>
        <w:rPr>
          <w:rFonts w:hint="eastAsia" w:ascii="宋体" w:hAnsi="宋体" w:cs="宋体"/>
          <w:sz w:val="24"/>
        </w:rPr>
        <w:t>上述所列参数，凡有品牌描述或指向某品牌的指标描述均为推荐品牌和参考指标，不作为约束性要求。投标供应商在应标过程中应充分考虑用户的客观实际需求。</w:t>
      </w:r>
    </w:p>
    <w:p>
      <w:pPr>
        <w:spacing w:line="420" w:lineRule="exact"/>
        <w:ind w:firstLine="481"/>
        <w:rPr>
          <w:rFonts w:ascii="宋体" w:hAnsi="宋体" w:cs="宋体"/>
          <w:bCs/>
          <w:kern w:val="1"/>
          <w:sz w:val="24"/>
        </w:rPr>
      </w:pPr>
      <w:r>
        <w:rPr>
          <w:rFonts w:ascii="宋体" w:hAnsi="宋体" w:cs="宋体"/>
          <w:bCs/>
          <w:kern w:val="1"/>
          <w:sz w:val="24"/>
        </w:rPr>
        <w:t>2</w:t>
      </w:r>
      <w:r>
        <w:rPr>
          <w:rFonts w:hint="eastAsia" w:ascii="宋体" w:hAnsi="宋体" w:cs="宋体"/>
          <w:bCs/>
          <w:kern w:val="1"/>
          <w:sz w:val="24"/>
        </w:rPr>
        <w:t>、要求投标单位对拟投标的每项产品，注明品牌、型号、数量、产地及相关的技术参数等；并在供货时，提供产品说明书、检验（测试）报告等相关资料。如未能提供检验（测试）报告的，视为自动放弃中标资格。</w:t>
      </w:r>
    </w:p>
    <w:p>
      <w:pPr>
        <w:spacing w:line="420" w:lineRule="exact"/>
        <w:ind w:firstLine="480" w:firstLineChars="200"/>
        <w:rPr>
          <w:rFonts w:ascii="宋体" w:hAnsi="宋体" w:cs="宋体"/>
          <w:bCs/>
          <w:kern w:val="1"/>
          <w:sz w:val="24"/>
        </w:rPr>
      </w:pPr>
      <w:r>
        <w:rPr>
          <w:rFonts w:hint="eastAsia" w:ascii="宋体" w:hAnsi="宋体" w:cs="宋体"/>
          <w:bCs/>
          <w:kern w:val="1"/>
          <w:sz w:val="24"/>
        </w:rPr>
        <w:t>3、交货期：详见投标人须知前附表。</w:t>
      </w:r>
    </w:p>
    <w:p>
      <w:pPr>
        <w:spacing w:line="420" w:lineRule="exact"/>
        <w:ind w:firstLine="480" w:firstLineChars="200"/>
        <w:rPr>
          <w:rFonts w:ascii="宋体" w:hAnsi="宋体"/>
          <w:b/>
          <w:color w:val="auto"/>
          <w:sz w:val="24"/>
          <w:highlight w:val="none"/>
        </w:rPr>
      </w:pPr>
      <w:r>
        <w:rPr>
          <w:rFonts w:hint="eastAsia" w:ascii="宋体" w:hAnsi="宋体"/>
          <w:color w:val="auto"/>
          <w:sz w:val="24"/>
          <w:highlight w:val="none"/>
        </w:rPr>
        <w:t>4、</w:t>
      </w:r>
      <w:r>
        <w:rPr>
          <w:rFonts w:hint="eastAsia" w:ascii="宋体" w:hAnsi="宋体"/>
          <w:b/>
          <w:color w:val="auto"/>
          <w:sz w:val="24"/>
          <w:highlight w:val="none"/>
        </w:rPr>
        <w:t>经销商须提供其经销授权或代理证明。</w:t>
      </w:r>
    </w:p>
    <w:p>
      <w:pPr>
        <w:spacing w:line="420" w:lineRule="exact"/>
        <w:ind w:firstLine="480" w:firstLineChars="200"/>
        <w:rPr>
          <w:rFonts w:ascii="宋体" w:hAnsi="宋体"/>
          <w:sz w:val="24"/>
        </w:rPr>
      </w:pPr>
      <w:r>
        <w:rPr>
          <w:rFonts w:hint="eastAsia" w:ascii="宋体" w:hAnsi="宋体" w:cs="宋体"/>
          <w:bCs/>
          <w:kern w:val="1"/>
          <w:sz w:val="24"/>
          <w:lang w:val="en-US" w:eastAsia="zh-CN"/>
        </w:rPr>
        <w:t>5</w:t>
      </w:r>
      <w:r>
        <w:rPr>
          <w:rFonts w:hint="eastAsia" w:ascii="宋体" w:hAnsi="宋体" w:cs="宋体"/>
          <w:bCs/>
          <w:kern w:val="1"/>
          <w:sz w:val="24"/>
        </w:rPr>
        <w:t>、</w:t>
      </w:r>
      <w:r>
        <w:rPr>
          <w:rFonts w:ascii="宋体" w:hAnsi="宋体"/>
          <w:sz w:val="24"/>
        </w:rPr>
        <w:t>售后服务原则</w:t>
      </w:r>
    </w:p>
    <w:p>
      <w:pPr>
        <w:adjustRightInd w:val="0"/>
        <w:snapToGrid w:val="0"/>
        <w:spacing w:line="420" w:lineRule="exact"/>
        <w:ind w:firstLine="480" w:firstLineChars="200"/>
        <w:rPr>
          <w:rFonts w:ascii="宋体" w:hAnsi="宋体"/>
          <w:sz w:val="24"/>
        </w:rPr>
      </w:pPr>
      <w:r>
        <w:rPr>
          <w:rFonts w:ascii="宋体" w:hAnsi="宋体"/>
          <w:sz w:val="24"/>
        </w:rPr>
        <w:t>（1）</w:t>
      </w:r>
      <w:r>
        <w:rPr>
          <w:rFonts w:hint="eastAsia" w:ascii="宋体" w:hAnsi="宋体"/>
          <w:sz w:val="24"/>
        </w:rPr>
        <w:t>在质保期内，由于质量问题，影响正常工作的，须及时进行退换货处理。</w:t>
      </w:r>
    </w:p>
    <w:p>
      <w:pPr>
        <w:adjustRightInd w:val="0"/>
        <w:snapToGrid w:val="0"/>
        <w:spacing w:line="420" w:lineRule="exact"/>
        <w:ind w:firstLine="480" w:firstLineChars="200"/>
        <w:rPr>
          <w:rFonts w:ascii="宋体" w:hAnsi="宋体"/>
          <w:sz w:val="24"/>
        </w:rPr>
      </w:pPr>
      <w:r>
        <w:rPr>
          <w:rFonts w:ascii="宋体" w:hAnsi="宋体"/>
          <w:sz w:val="24"/>
        </w:rPr>
        <w:t>（2）中标单位应提供7*24小时保障服务，并通过以下几种方式进行维护：</w:t>
      </w:r>
    </w:p>
    <w:p>
      <w:pPr>
        <w:adjustRightInd w:val="0"/>
        <w:snapToGrid w:val="0"/>
        <w:spacing w:line="420" w:lineRule="exact"/>
        <w:ind w:firstLine="480" w:firstLineChars="200"/>
        <w:rPr>
          <w:rFonts w:ascii="宋体" w:hAnsi="宋体"/>
          <w:sz w:val="24"/>
        </w:rPr>
      </w:pPr>
      <w:r>
        <w:rPr>
          <w:rFonts w:hint="eastAsia" w:ascii="宋体" w:hAnsi="宋体" w:cs="宋体"/>
          <w:sz w:val="24"/>
        </w:rPr>
        <w:t>①</w:t>
      </w:r>
      <w:r>
        <w:rPr>
          <w:rFonts w:ascii="宋体" w:hAnsi="宋体"/>
          <w:sz w:val="24"/>
        </w:rPr>
        <w:t xml:space="preserve"> 现场服务：技术人员到现场解决。</w:t>
      </w:r>
    </w:p>
    <w:p>
      <w:pPr>
        <w:adjustRightInd w:val="0"/>
        <w:snapToGrid w:val="0"/>
        <w:spacing w:line="420" w:lineRule="exact"/>
        <w:ind w:firstLine="480" w:firstLineChars="200"/>
        <w:rPr>
          <w:rFonts w:ascii="宋体" w:hAnsi="宋体"/>
          <w:sz w:val="24"/>
        </w:rPr>
      </w:pPr>
      <w:r>
        <w:rPr>
          <w:rFonts w:hint="eastAsia" w:ascii="宋体" w:hAnsi="宋体" w:cs="宋体"/>
          <w:sz w:val="24"/>
        </w:rPr>
        <w:t>②</w:t>
      </w:r>
      <w:r>
        <w:rPr>
          <w:rFonts w:ascii="宋体" w:hAnsi="宋体"/>
          <w:sz w:val="24"/>
        </w:rPr>
        <w:t xml:space="preserve"> 电话服务：通过电话解答用户的问题。</w:t>
      </w:r>
    </w:p>
    <w:p>
      <w:pPr>
        <w:widowControl/>
        <w:jc w:val="left"/>
        <w:rPr>
          <w:b/>
          <w:sz w:val="32"/>
          <w:szCs w:val="32"/>
        </w:rPr>
      </w:pPr>
      <w:r>
        <w:rPr>
          <w:b/>
          <w:sz w:val="32"/>
          <w:szCs w:val="32"/>
        </w:rPr>
        <w:br w:type="page"/>
      </w:r>
    </w:p>
    <w:p>
      <w:pPr>
        <w:spacing w:line="440" w:lineRule="exact"/>
        <w:jc w:val="center"/>
        <w:rPr>
          <w:b/>
          <w:sz w:val="32"/>
          <w:szCs w:val="32"/>
        </w:rPr>
      </w:pPr>
    </w:p>
    <w:p>
      <w:pPr>
        <w:spacing w:line="440" w:lineRule="exact"/>
        <w:jc w:val="center"/>
        <w:rPr>
          <w:b/>
          <w:sz w:val="32"/>
          <w:szCs w:val="32"/>
        </w:rPr>
      </w:pPr>
    </w:p>
    <w:p>
      <w:pPr>
        <w:pStyle w:val="458"/>
        <w:spacing w:line="440" w:lineRule="exact"/>
        <w:jc w:val="center"/>
        <w:outlineLvl w:val="0"/>
        <w:rPr>
          <w:b/>
          <w:color w:val="auto"/>
          <w:sz w:val="32"/>
          <w:szCs w:val="32"/>
        </w:rPr>
      </w:pPr>
      <w:bookmarkStart w:id="34" w:name="_Toc114601877"/>
      <w:r>
        <w:rPr>
          <w:rFonts w:hint="eastAsia" w:ascii="宋体" w:hAnsi="宋体"/>
          <w:b/>
          <w:color w:val="auto"/>
          <w:sz w:val="36"/>
        </w:rPr>
        <w:t>第四部分  合同条款</w:t>
      </w:r>
      <w:bookmarkEnd w:id="33"/>
      <w:bookmarkEnd w:id="34"/>
    </w:p>
    <w:p>
      <w:pPr>
        <w:autoSpaceDE w:val="0"/>
        <w:autoSpaceDN w:val="0"/>
        <w:adjustRightInd w:val="0"/>
        <w:jc w:val="center"/>
        <w:rPr>
          <w:rFonts w:ascii="宋体" w:hAnsi="宋体"/>
          <w:b/>
          <w:kern w:val="0"/>
          <w:sz w:val="44"/>
          <w:szCs w:val="44"/>
        </w:rPr>
      </w:pPr>
    </w:p>
    <w:p>
      <w:pPr>
        <w:spacing w:line="440" w:lineRule="exact"/>
        <w:rPr>
          <w:rFonts w:ascii="宋体" w:hAnsi="宋体"/>
          <w:b/>
          <w:sz w:val="28"/>
          <w:szCs w:val="28"/>
        </w:rPr>
      </w:pPr>
      <w:r>
        <w:rPr>
          <w:rFonts w:ascii="宋体" w:hAnsi="宋体" w:cs="_5b8b_4f53"/>
          <w:b/>
          <w:bCs/>
          <w:sz w:val="28"/>
          <w:szCs w:val="28"/>
          <w:u w:val="single"/>
          <w:shd w:val="clear" w:color="auto" w:fill="FFFFFF"/>
        </w:rPr>
        <w:t>(此合同样本仅供参考,合同具体条款以双方最终签订的为准) 。</w:t>
      </w:r>
    </w:p>
    <w:p>
      <w:pPr>
        <w:spacing w:line="440" w:lineRule="exact"/>
        <w:ind w:firstLine="560" w:firstLineChars="200"/>
        <w:jc w:val="center"/>
        <w:rPr>
          <w:rFonts w:ascii="宋体" w:hAnsi="宋体"/>
          <w:sz w:val="28"/>
        </w:rPr>
      </w:pPr>
    </w:p>
    <w:p>
      <w:pPr>
        <w:pStyle w:val="458"/>
        <w:spacing w:line="380" w:lineRule="exact"/>
        <w:rPr>
          <w:b/>
          <w:color w:val="auto"/>
          <w:sz w:val="21"/>
          <w:szCs w:val="21"/>
        </w:rPr>
      </w:pPr>
      <w:r>
        <w:rPr>
          <w:rFonts w:hint="eastAsia"/>
          <w:b/>
          <w:color w:val="auto"/>
          <w:sz w:val="21"/>
          <w:szCs w:val="21"/>
        </w:rPr>
        <w:t>重要说明：采购人在签订合同前有权依据招标文件要求和项目实际情况对以下合同内容进行删改或补充。</w:t>
      </w:r>
    </w:p>
    <w:p>
      <w:pPr>
        <w:pStyle w:val="45"/>
        <w:spacing w:line="380" w:lineRule="exact"/>
        <w:ind w:firstLine="422" w:firstLineChars="200"/>
        <w:rPr>
          <w:rFonts w:ascii="Times New Roman" w:hAnsi="Times New Roman"/>
          <w:b/>
        </w:rPr>
      </w:pPr>
    </w:p>
    <w:p>
      <w:pPr>
        <w:adjustRightInd w:val="0"/>
        <w:snapToGrid w:val="0"/>
        <w:spacing w:line="380" w:lineRule="exact"/>
        <w:ind w:firstLine="422" w:firstLineChars="200"/>
        <w:rPr>
          <w:rFonts w:ascii="宋体" w:hAnsi="宋体"/>
          <w:b/>
          <w:bCs/>
          <w:szCs w:val="21"/>
        </w:rPr>
      </w:pPr>
      <w:r>
        <w:rPr>
          <w:rFonts w:hint="eastAsia" w:ascii="宋体" w:hAnsi="宋体"/>
          <w:b/>
          <w:bCs/>
          <w:szCs w:val="21"/>
        </w:rPr>
        <w:t>采购人（甲方）：</w:t>
      </w:r>
    </w:p>
    <w:p>
      <w:pPr>
        <w:adjustRightInd w:val="0"/>
        <w:snapToGrid w:val="0"/>
        <w:spacing w:line="380" w:lineRule="exact"/>
        <w:ind w:firstLine="422" w:firstLineChars="200"/>
        <w:rPr>
          <w:rFonts w:ascii="宋体" w:hAnsi="宋体"/>
          <w:b/>
          <w:bCs/>
          <w:szCs w:val="21"/>
        </w:rPr>
      </w:pPr>
      <w:r>
        <w:rPr>
          <w:rFonts w:hint="eastAsia" w:ascii="宋体" w:hAnsi="宋体"/>
          <w:b/>
          <w:bCs/>
          <w:szCs w:val="21"/>
        </w:rPr>
        <w:t>项目联系人：</w:t>
      </w:r>
    </w:p>
    <w:p>
      <w:pPr>
        <w:adjustRightInd w:val="0"/>
        <w:snapToGrid w:val="0"/>
        <w:spacing w:line="380" w:lineRule="exact"/>
        <w:ind w:firstLine="422" w:firstLineChars="200"/>
        <w:rPr>
          <w:rFonts w:ascii="宋体" w:hAnsi="宋体"/>
          <w:b/>
          <w:bCs/>
          <w:szCs w:val="21"/>
        </w:rPr>
      </w:pPr>
      <w:r>
        <w:rPr>
          <w:rFonts w:hint="eastAsia" w:ascii="宋体" w:hAnsi="宋体"/>
          <w:b/>
          <w:bCs/>
          <w:szCs w:val="21"/>
        </w:rPr>
        <w:t>联系方式：</w:t>
      </w:r>
    </w:p>
    <w:p>
      <w:pPr>
        <w:adjustRightInd w:val="0"/>
        <w:snapToGrid w:val="0"/>
        <w:spacing w:line="380" w:lineRule="exact"/>
        <w:ind w:firstLine="422" w:firstLineChars="200"/>
        <w:rPr>
          <w:rFonts w:ascii="宋体" w:hAnsi="宋体"/>
          <w:b/>
          <w:bCs/>
          <w:szCs w:val="21"/>
        </w:rPr>
      </w:pPr>
      <w:r>
        <w:rPr>
          <w:rFonts w:hint="eastAsia" w:ascii="宋体" w:hAnsi="宋体"/>
          <w:b/>
          <w:bCs/>
          <w:szCs w:val="21"/>
        </w:rPr>
        <w:t>地址：</w:t>
      </w:r>
    </w:p>
    <w:p>
      <w:pPr>
        <w:adjustRightInd w:val="0"/>
        <w:snapToGrid w:val="0"/>
        <w:spacing w:line="380" w:lineRule="exact"/>
        <w:ind w:firstLine="422" w:firstLineChars="200"/>
        <w:rPr>
          <w:rFonts w:ascii="宋体" w:hAnsi="宋体"/>
          <w:b/>
          <w:bCs/>
          <w:szCs w:val="21"/>
        </w:rPr>
      </w:pPr>
      <w:r>
        <w:rPr>
          <w:rFonts w:hint="eastAsia" w:ascii="宋体" w:hAnsi="宋体"/>
          <w:b/>
          <w:bCs/>
          <w:szCs w:val="21"/>
        </w:rPr>
        <w:t xml:space="preserve">   </w:t>
      </w:r>
    </w:p>
    <w:p>
      <w:pPr>
        <w:adjustRightInd w:val="0"/>
        <w:snapToGrid w:val="0"/>
        <w:spacing w:line="380" w:lineRule="exact"/>
        <w:ind w:firstLine="422" w:firstLineChars="200"/>
        <w:rPr>
          <w:rFonts w:ascii="宋体" w:hAnsi="宋体"/>
          <w:b/>
          <w:bCs/>
          <w:szCs w:val="21"/>
        </w:rPr>
      </w:pPr>
      <w:r>
        <w:rPr>
          <w:rFonts w:hint="eastAsia" w:ascii="宋体" w:hAnsi="宋体"/>
          <w:b/>
          <w:bCs/>
          <w:szCs w:val="21"/>
        </w:rPr>
        <w:t xml:space="preserve">中标人（乙方）： </w:t>
      </w:r>
    </w:p>
    <w:p>
      <w:pPr>
        <w:adjustRightInd w:val="0"/>
        <w:snapToGrid w:val="0"/>
        <w:spacing w:line="380" w:lineRule="exact"/>
        <w:ind w:firstLine="422" w:firstLineChars="200"/>
        <w:rPr>
          <w:rFonts w:ascii="宋体" w:hAnsi="宋体"/>
          <w:b/>
          <w:bCs/>
          <w:szCs w:val="21"/>
        </w:rPr>
      </w:pPr>
      <w:r>
        <w:rPr>
          <w:rFonts w:hint="eastAsia" w:ascii="宋体" w:hAnsi="宋体"/>
          <w:b/>
          <w:bCs/>
          <w:szCs w:val="21"/>
        </w:rPr>
        <w:t>项目联系人：</w:t>
      </w:r>
    </w:p>
    <w:p>
      <w:pPr>
        <w:adjustRightInd w:val="0"/>
        <w:snapToGrid w:val="0"/>
        <w:spacing w:line="380" w:lineRule="exact"/>
        <w:ind w:firstLine="422" w:firstLineChars="200"/>
        <w:rPr>
          <w:rFonts w:ascii="宋体" w:hAnsi="宋体"/>
          <w:b/>
          <w:bCs/>
          <w:szCs w:val="21"/>
        </w:rPr>
      </w:pPr>
      <w:r>
        <w:rPr>
          <w:rFonts w:hint="eastAsia" w:ascii="宋体" w:hAnsi="宋体"/>
          <w:b/>
          <w:bCs/>
          <w:szCs w:val="21"/>
        </w:rPr>
        <w:t>联系方式：</w:t>
      </w:r>
    </w:p>
    <w:p>
      <w:pPr>
        <w:adjustRightInd w:val="0"/>
        <w:snapToGrid w:val="0"/>
        <w:spacing w:line="380" w:lineRule="exact"/>
        <w:ind w:firstLine="422" w:firstLineChars="200"/>
        <w:rPr>
          <w:rFonts w:ascii="宋体" w:hAnsi="宋体"/>
          <w:b/>
          <w:bCs/>
          <w:szCs w:val="21"/>
        </w:rPr>
      </w:pPr>
      <w:r>
        <w:rPr>
          <w:rFonts w:hint="eastAsia" w:ascii="宋体" w:hAnsi="宋体"/>
          <w:b/>
          <w:bCs/>
          <w:szCs w:val="21"/>
        </w:rPr>
        <w:t>地址：</w:t>
      </w:r>
    </w:p>
    <w:p>
      <w:pPr>
        <w:adjustRightInd w:val="0"/>
        <w:snapToGrid w:val="0"/>
        <w:spacing w:line="380" w:lineRule="exact"/>
        <w:ind w:firstLine="422" w:firstLineChars="200"/>
        <w:rPr>
          <w:rFonts w:ascii="宋体" w:hAnsi="宋体"/>
          <w:b/>
          <w:bCs/>
          <w:szCs w:val="21"/>
        </w:rPr>
      </w:pPr>
      <w:r>
        <w:rPr>
          <w:rFonts w:hint="eastAsia" w:ascii="宋体" w:hAnsi="宋体"/>
          <w:b/>
          <w:bCs/>
          <w:szCs w:val="21"/>
        </w:rPr>
        <w:t xml:space="preserve">                                      </w:t>
      </w:r>
    </w:p>
    <w:p>
      <w:pPr>
        <w:adjustRightInd w:val="0"/>
        <w:snapToGrid w:val="0"/>
        <w:spacing w:line="380" w:lineRule="exact"/>
        <w:rPr>
          <w:rFonts w:ascii="宋体" w:hAnsi="宋体"/>
          <w:szCs w:val="21"/>
        </w:rPr>
      </w:pPr>
    </w:p>
    <w:p>
      <w:pPr>
        <w:pStyle w:val="45"/>
        <w:spacing w:line="380" w:lineRule="exact"/>
        <w:rPr>
          <w:b/>
        </w:rPr>
      </w:pPr>
      <w:r>
        <w:rPr>
          <w:rFonts w:hint="eastAsia"/>
          <w:b/>
        </w:rPr>
        <w:t>l．定义</w:t>
      </w:r>
    </w:p>
    <w:p>
      <w:pPr>
        <w:pStyle w:val="45"/>
        <w:spacing w:line="380" w:lineRule="exact"/>
        <w:rPr>
          <w:rFonts w:hAnsi="宋体"/>
        </w:rPr>
      </w:pPr>
      <w:r>
        <w:rPr>
          <w:rFonts w:hint="eastAsia" w:hAnsi="宋体"/>
        </w:rPr>
        <w:t xml:space="preserve">    本合同下列术语应解释为：</w:t>
      </w:r>
    </w:p>
    <w:p>
      <w:pPr>
        <w:pStyle w:val="45"/>
        <w:spacing w:line="380" w:lineRule="exact"/>
        <w:ind w:left="840" w:hanging="840" w:hangingChars="400"/>
        <w:rPr>
          <w:rFonts w:hAnsi="宋体"/>
        </w:rPr>
      </w:pPr>
      <w:r>
        <w:rPr>
          <w:rFonts w:hint="eastAsia" w:hAnsi="宋体"/>
        </w:rPr>
        <w:t xml:space="preserve">    (1)“合同”系指买卖双方签署的、合同格式中载明的买卖双方所达成的协议，包括所有的附件、附录和上述文件所提到的构成合同的所有文件。</w:t>
      </w:r>
    </w:p>
    <w:p>
      <w:pPr>
        <w:pStyle w:val="45"/>
        <w:spacing w:line="380" w:lineRule="exact"/>
        <w:ind w:left="840" w:hanging="840" w:hangingChars="400"/>
        <w:rPr>
          <w:rFonts w:hAnsi="宋体"/>
        </w:rPr>
      </w:pPr>
      <w:r>
        <w:rPr>
          <w:rFonts w:hint="eastAsia" w:hAnsi="宋体"/>
        </w:rPr>
        <w:t xml:space="preserve">    (2)“合同价”系指根据合同规定乙方在正确地完全履行合同义务后甲方应支付给乙方的价格。</w:t>
      </w:r>
    </w:p>
    <w:p>
      <w:pPr>
        <w:spacing w:line="380" w:lineRule="exact"/>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w:t>
      </w:r>
      <w:r>
        <w:rPr>
          <w:rFonts w:hint="eastAsia" w:ascii="宋体" w:hAnsi="宋体"/>
          <w:szCs w:val="21"/>
        </w:rPr>
        <w:t xml:space="preserve"> “货物” 系指乙方按合同要求，须向甲方提供的一切产品、备件、工具、 </w:t>
      </w:r>
    </w:p>
    <w:p>
      <w:pPr>
        <w:spacing w:line="380" w:lineRule="exact"/>
        <w:ind w:firstLine="420" w:firstLineChars="200"/>
        <w:rPr>
          <w:rFonts w:ascii="宋体"/>
          <w:szCs w:val="21"/>
        </w:rPr>
      </w:pPr>
      <w:r>
        <w:rPr>
          <w:rFonts w:hint="eastAsia" w:ascii="宋体" w:hAnsi="宋体"/>
          <w:szCs w:val="21"/>
        </w:rPr>
        <w:t xml:space="preserve">   手册及其他技术</w:t>
      </w:r>
      <w:r>
        <w:rPr>
          <w:rFonts w:hint="eastAsia" w:ascii="宋体"/>
          <w:szCs w:val="21"/>
        </w:rPr>
        <w:t>资料和其他材料。</w:t>
      </w:r>
    </w:p>
    <w:p>
      <w:pPr>
        <w:pStyle w:val="45"/>
        <w:spacing w:line="380" w:lineRule="exact"/>
        <w:ind w:left="840" w:hanging="840" w:hangingChars="400"/>
        <w:rPr>
          <w:rFonts w:hAnsi="宋体"/>
        </w:rPr>
      </w:pPr>
      <w:r>
        <w:rPr>
          <w:rFonts w:hint="eastAsia" w:hAnsi="宋体"/>
        </w:rPr>
        <w:t xml:space="preserve">    (4)“服务”系指根据合同规定乙方承担与供货有关的辅助服务，比如运输、保险以及其它的伴随服务，比如：吊装、卸货、安装、调试、提供技术援助、培训和合同中规定乙方应承担的其它义务。</w:t>
      </w:r>
    </w:p>
    <w:p>
      <w:pPr>
        <w:pStyle w:val="45"/>
        <w:spacing w:line="380" w:lineRule="exact"/>
        <w:rPr>
          <w:rFonts w:hAnsi="宋体"/>
        </w:rPr>
      </w:pPr>
      <w:r>
        <w:rPr>
          <w:rFonts w:hint="eastAsia" w:hAnsi="宋体"/>
        </w:rPr>
        <w:t xml:space="preserve">    (5)“甲方”系指采购人。</w:t>
      </w:r>
    </w:p>
    <w:p>
      <w:pPr>
        <w:pStyle w:val="45"/>
        <w:spacing w:line="380" w:lineRule="exact"/>
        <w:rPr>
          <w:rFonts w:hAnsi="宋体"/>
        </w:rPr>
      </w:pPr>
      <w:r>
        <w:rPr>
          <w:rFonts w:hint="eastAsia" w:hAnsi="宋体"/>
        </w:rPr>
        <w:t xml:space="preserve">    (6)“乙方”系指提供货物和服务的公司或实体。</w:t>
      </w:r>
    </w:p>
    <w:p>
      <w:pPr>
        <w:pStyle w:val="45"/>
        <w:spacing w:line="380" w:lineRule="exact"/>
        <w:ind w:left="420" w:hanging="420" w:hangingChars="200"/>
        <w:rPr>
          <w:rFonts w:hAnsi="宋体"/>
        </w:rPr>
      </w:pPr>
      <w:r>
        <w:rPr>
          <w:rFonts w:hint="eastAsia" w:hAnsi="宋体"/>
        </w:rPr>
        <w:t xml:space="preserve">    (7)“天”指日历天数。 </w:t>
      </w:r>
    </w:p>
    <w:p>
      <w:pPr>
        <w:pStyle w:val="45"/>
        <w:spacing w:line="380" w:lineRule="exact"/>
        <w:ind w:left="420" w:hanging="420" w:hangingChars="200"/>
        <w:rPr>
          <w:rFonts w:hAnsi="宋体"/>
        </w:rPr>
      </w:pPr>
    </w:p>
    <w:p>
      <w:pPr>
        <w:pStyle w:val="45"/>
        <w:spacing w:line="380" w:lineRule="exact"/>
        <w:ind w:left="420" w:hanging="420" w:hangingChars="200"/>
        <w:rPr>
          <w:rFonts w:hAnsi="宋体"/>
        </w:rPr>
      </w:pPr>
    </w:p>
    <w:p>
      <w:pPr>
        <w:pStyle w:val="45"/>
        <w:spacing w:line="380" w:lineRule="exact"/>
        <w:ind w:left="422" w:hanging="422" w:hangingChars="200"/>
        <w:rPr>
          <w:rFonts w:hAnsi="宋体"/>
        </w:rPr>
      </w:pPr>
      <w:r>
        <w:rPr>
          <w:rFonts w:hint="eastAsia" w:hAnsi="宋体"/>
          <w:b/>
        </w:rPr>
        <w:t>2．产品名称、型号、数量、金额：</w:t>
      </w:r>
    </w:p>
    <w:tbl>
      <w:tblPr>
        <w:tblStyle w:val="88"/>
        <w:tblW w:w="906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094"/>
        <w:gridCol w:w="1310"/>
        <w:gridCol w:w="1311"/>
        <w:gridCol w:w="1311"/>
        <w:gridCol w:w="1311"/>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pStyle w:val="45"/>
              <w:spacing w:line="460" w:lineRule="exact"/>
              <w:jc w:val="center"/>
              <w:rPr>
                <w:rFonts w:hAnsi="宋体"/>
                <w:sz w:val="24"/>
                <w:szCs w:val="24"/>
              </w:rPr>
            </w:pPr>
            <w:r>
              <w:rPr>
                <w:rFonts w:hint="eastAsia" w:hAnsi="宋体"/>
                <w:sz w:val="24"/>
                <w:szCs w:val="24"/>
              </w:rPr>
              <w:t>产品名称</w:t>
            </w:r>
          </w:p>
        </w:tc>
        <w:tc>
          <w:tcPr>
            <w:tcW w:w="1094" w:type="dxa"/>
            <w:vAlign w:val="center"/>
          </w:tcPr>
          <w:p>
            <w:pPr>
              <w:pStyle w:val="45"/>
              <w:spacing w:line="460" w:lineRule="exact"/>
              <w:jc w:val="center"/>
              <w:rPr>
                <w:rFonts w:hAnsi="宋体"/>
                <w:sz w:val="24"/>
                <w:szCs w:val="24"/>
              </w:rPr>
            </w:pPr>
            <w:r>
              <w:rPr>
                <w:rFonts w:hint="eastAsia" w:hAnsi="宋体"/>
                <w:sz w:val="24"/>
                <w:szCs w:val="24"/>
              </w:rPr>
              <w:t>规格</w:t>
            </w:r>
          </w:p>
        </w:tc>
        <w:tc>
          <w:tcPr>
            <w:tcW w:w="1310" w:type="dxa"/>
            <w:vAlign w:val="center"/>
          </w:tcPr>
          <w:p>
            <w:pPr>
              <w:pStyle w:val="45"/>
              <w:spacing w:line="460" w:lineRule="exact"/>
              <w:jc w:val="center"/>
              <w:rPr>
                <w:rFonts w:hAnsi="宋体"/>
                <w:sz w:val="24"/>
                <w:szCs w:val="24"/>
              </w:rPr>
            </w:pPr>
            <w:r>
              <w:rPr>
                <w:rFonts w:hint="eastAsia" w:hAnsi="宋体"/>
                <w:sz w:val="24"/>
                <w:szCs w:val="24"/>
              </w:rPr>
              <w:t>单位</w:t>
            </w:r>
          </w:p>
        </w:tc>
        <w:tc>
          <w:tcPr>
            <w:tcW w:w="1311" w:type="dxa"/>
            <w:vAlign w:val="center"/>
          </w:tcPr>
          <w:p>
            <w:pPr>
              <w:pStyle w:val="45"/>
              <w:spacing w:line="460" w:lineRule="exact"/>
              <w:jc w:val="center"/>
              <w:rPr>
                <w:rFonts w:hAnsi="宋体"/>
                <w:sz w:val="24"/>
                <w:szCs w:val="24"/>
              </w:rPr>
            </w:pPr>
            <w:r>
              <w:rPr>
                <w:rFonts w:hint="eastAsia" w:hAnsi="宋体"/>
                <w:sz w:val="24"/>
                <w:szCs w:val="24"/>
              </w:rPr>
              <w:t>数量</w:t>
            </w:r>
          </w:p>
        </w:tc>
        <w:tc>
          <w:tcPr>
            <w:tcW w:w="1311" w:type="dxa"/>
            <w:vAlign w:val="center"/>
          </w:tcPr>
          <w:p>
            <w:pPr>
              <w:pStyle w:val="45"/>
              <w:spacing w:line="460" w:lineRule="exact"/>
              <w:jc w:val="center"/>
              <w:rPr>
                <w:rFonts w:hAnsi="宋体"/>
                <w:sz w:val="24"/>
                <w:szCs w:val="24"/>
              </w:rPr>
            </w:pPr>
            <w:r>
              <w:rPr>
                <w:rFonts w:hint="eastAsia" w:hAnsi="宋体"/>
                <w:sz w:val="24"/>
                <w:szCs w:val="24"/>
              </w:rPr>
              <w:t>单价</w:t>
            </w:r>
          </w:p>
        </w:tc>
        <w:tc>
          <w:tcPr>
            <w:tcW w:w="1311" w:type="dxa"/>
            <w:vAlign w:val="center"/>
          </w:tcPr>
          <w:p>
            <w:pPr>
              <w:pStyle w:val="45"/>
              <w:spacing w:line="460" w:lineRule="exact"/>
              <w:jc w:val="center"/>
              <w:rPr>
                <w:rFonts w:hAnsi="宋体"/>
                <w:sz w:val="24"/>
                <w:szCs w:val="24"/>
              </w:rPr>
            </w:pPr>
            <w:r>
              <w:rPr>
                <w:rFonts w:hint="eastAsia" w:hAnsi="宋体"/>
                <w:sz w:val="24"/>
                <w:szCs w:val="24"/>
              </w:rPr>
              <w:t>金额</w:t>
            </w:r>
          </w:p>
        </w:tc>
        <w:tc>
          <w:tcPr>
            <w:tcW w:w="1311" w:type="dxa"/>
            <w:vAlign w:val="center"/>
          </w:tcPr>
          <w:p>
            <w:pPr>
              <w:pStyle w:val="45"/>
              <w:spacing w:line="460" w:lineRule="exact"/>
              <w:jc w:val="center"/>
              <w:rPr>
                <w:rFonts w:hAnsi="宋体"/>
                <w:sz w:val="24"/>
                <w:szCs w:val="24"/>
              </w:rPr>
            </w:pPr>
            <w:r>
              <w:rPr>
                <w:rFonts w:hint="eastAsia" w:hAnsi="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pStyle w:val="45"/>
              <w:spacing w:line="460" w:lineRule="exact"/>
              <w:jc w:val="center"/>
              <w:rPr>
                <w:rFonts w:hAnsi="宋体"/>
                <w:sz w:val="24"/>
                <w:szCs w:val="24"/>
              </w:rPr>
            </w:pPr>
          </w:p>
        </w:tc>
        <w:tc>
          <w:tcPr>
            <w:tcW w:w="1094" w:type="dxa"/>
            <w:vAlign w:val="center"/>
          </w:tcPr>
          <w:p>
            <w:pPr>
              <w:pStyle w:val="45"/>
              <w:spacing w:line="460" w:lineRule="exact"/>
              <w:jc w:val="center"/>
              <w:rPr>
                <w:rFonts w:hAnsi="宋体"/>
                <w:sz w:val="24"/>
                <w:szCs w:val="24"/>
              </w:rPr>
            </w:pPr>
          </w:p>
        </w:tc>
        <w:tc>
          <w:tcPr>
            <w:tcW w:w="1310" w:type="dxa"/>
            <w:vAlign w:val="center"/>
          </w:tcPr>
          <w:p>
            <w:pPr>
              <w:pStyle w:val="45"/>
              <w:spacing w:line="460" w:lineRule="exact"/>
              <w:jc w:val="center"/>
              <w:rPr>
                <w:rFonts w:hAnsi="宋体"/>
                <w:sz w:val="24"/>
                <w:szCs w:val="24"/>
              </w:rPr>
            </w:pPr>
          </w:p>
        </w:tc>
        <w:tc>
          <w:tcPr>
            <w:tcW w:w="1311" w:type="dxa"/>
            <w:vAlign w:val="center"/>
          </w:tcPr>
          <w:p>
            <w:pPr>
              <w:pStyle w:val="45"/>
              <w:spacing w:line="460" w:lineRule="exact"/>
              <w:jc w:val="center"/>
              <w:rPr>
                <w:rFonts w:hAnsi="宋体"/>
                <w:sz w:val="24"/>
                <w:szCs w:val="24"/>
              </w:rPr>
            </w:pPr>
          </w:p>
        </w:tc>
        <w:tc>
          <w:tcPr>
            <w:tcW w:w="1311" w:type="dxa"/>
            <w:vAlign w:val="center"/>
          </w:tcPr>
          <w:p>
            <w:pPr>
              <w:pStyle w:val="45"/>
              <w:spacing w:line="460" w:lineRule="exact"/>
              <w:jc w:val="center"/>
              <w:rPr>
                <w:rFonts w:hAnsi="宋体"/>
                <w:sz w:val="24"/>
                <w:szCs w:val="24"/>
              </w:rPr>
            </w:pPr>
          </w:p>
        </w:tc>
        <w:tc>
          <w:tcPr>
            <w:tcW w:w="1311" w:type="dxa"/>
            <w:vAlign w:val="center"/>
          </w:tcPr>
          <w:p>
            <w:pPr>
              <w:pStyle w:val="45"/>
              <w:spacing w:line="460" w:lineRule="exact"/>
              <w:jc w:val="center"/>
              <w:rPr>
                <w:rFonts w:hAnsi="宋体"/>
                <w:sz w:val="24"/>
                <w:szCs w:val="24"/>
              </w:rPr>
            </w:pPr>
          </w:p>
        </w:tc>
        <w:tc>
          <w:tcPr>
            <w:tcW w:w="1311" w:type="dxa"/>
            <w:vAlign w:val="center"/>
          </w:tcPr>
          <w:p>
            <w:pPr>
              <w:pStyle w:val="45"/>
              <w:spacing w:line="460" w:lineRule="exact"/>
              <w:jc w:val="center"/>
              <w:rPr>
                <w:rFonts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pStyle w:val="45"/>
              <w:spacing w:line="460" w:lineRule="exact"/>
              <w:jc w:val="center"/>
              <w:rPr>
                <w:rFonts w:hAnsi="宋体"/>
                <w:sz w:val="24"/>
                <w:szCs w:val="24"/>
              </w:rPr>
            </w:pPr>
          </w:p>
        </w:tc>
        <w:tc>
          <w:tcPr>
            <w:tcW w:w="1094" w:type="dxa"/>
            <w:vAlign w:val="center"/>
          </w:tcPr>
          <w:p>
            <w:pPr>
              <w:pStyle w:val="45"/>
              <w:spacing w:line="460" w:lineRule="exact"/>
              <w:jc w:val="center"/>
              <w:rPr>
                <w:rFonts w:hAnsi="宋体"/>
                <w:sz w:val="24"/>
                <w:szCs w:val="24"/>
              </w:rPr>
            </w:pPr>
          </w:p>
        </w:tc>
        <w:tc>
          <w:tcPr>
            <w:tcW w:w="1310" w:type="dxa"/>
            <w:vAlign w:val="center"/>
          </w:tcPr>
          <w:p>
            <w:pPr>
              <w:pStyle w:val="45"/>
              <w:spacing w:line="460" w:lineRule="exact"/>
              <w:jc w:val="center"/>
              <w:rPr>
                <w:rFonts w:hAnsi="宋体"/>
                <w:sz w:val="24"/>
                <w:szCs w:val="24"/>
              </w:rPr>
            </w:pPr>
          </w:p>
        </w:tc>
        <w:tc>
          <w:tcPr>
            <w:tcW w:w="1311" w:type="dxa"/>
            <w:vAlign w:val="center"/>
          </w:tcPr>
          <w:p>
            <w:pPr>
              <w:pStyle w:val="45"/>
              <w:spacing w:line="460" w:lineRule="exact"/>
              <w:jc w:val="center"/>
              <w:rPr>
                <w:rFonts w:hAnsi="宋体"/>
                <w:sz w:val="24"/>
                <w:szCs w:val="24"/>
              </w:rPr>
            </w:pPr>
          </w:p>
        </w:tc>
        <w:tc>
          <w:tcPr>
            <w:tcW w:w="1311" w:type="dxa"/>
            <w:vAlign w:val="center"/>
          </w:tcPr>
          <w:p>
            <w:pPr>
              <w:pStyle w:val="45"/>
              <w:spacing w:line="460" w:lineRule="exact"/>
              <w:jc w:val="center"/>
              <w:rPr>
                <w:rFonts w:hAnsi="宋体"/>
                <w:sz w:val="24"/>
                <w:szCs w:val="24"/>
              </w:rPr>
            </w:pPr>
          </w:p>
        </w:tc>
        <w:tc>
          <w:tcPr>
            <w:tcW w:w="1311" w:type="dxa"/>
            <w:vAlign w:val="center"/>
          </w:tcPr>
          <w:p>
            <w:pPr>
              <w:pStyle w:val="45"/>
              <w:spacing w:line="460" w:lineRule="exact"/>
              <w:jc w:val="center"/>
              <w:rPr>
                <w:rFonts w:hAnsi="宋体"/>
                <w:sz w:val="24"/>
                <w:szCs w:val="24"/>
              </w:rPr>
            </w:pPr>
          </w:p>
        </w:tc>
        <w:tc>
          <w:tcPr>
            <w:tcW w:w="1311" w:type="dxa"/>
            <w:vAlign w:val="center"/>
          </w:tcPr>
          <w:p>
            <w:pPr>
              <w:pStyle w:val="45"/>
              <w:spacing w:line="460" w:lineRule="exact"/>
              <w:jc w:val="center"/>
              <w:rPr>
                <w:rFonts w:hAnsi="宋体"/>
                <w:sz w:val="24"/>
                <w:szCs w:val="24"/>
              </w:rPr>
            </w:pPr>
          </w:p>
        </w:tc>
      </w:tr>
    </w:tbl>
    <w:p>
      <w:pPr>
        <w:pStyle w:val="45"/>
        <w:spacing w:line="380" w:lineRule="exact"/>
        <w:rPr>
          <w:rFonts w:hAnsi="宋体"/>
          <w:b/>
        </w:rPr>
      </w:pPr>
      <w:r>
        <w:rPr>
          <w:rFonts w:hint="eastAsia" w:hAnsi="宋体"/>
          <w:b/>
        </w:rPr>
        <w:t>3．技术规格</w:t>
      </w:r>
    </w:p>
    <w:p>
      <w:pPr>
        <w:pStyle w:val="45"/>
        <w:spacing w:line="380" w:lineRule="exact"/>
        <w:ind w:firstLine="420" w:firstLineChars="200"/>
        <w:rPr>
          <w:rFonts w:hAnsi="宋体"/>
        </w:rPr>
      </w:pPr>
      <w:r>
        <w:rPr>
          <w:rFonts w:hint="eastAsia" w:hAnsi="宋体"/>
        </w:rPr>
        <w:t>3.1  交付的货物的技术规格应与招标文件规定的技术规格以及所附的技术规格响应表或偏离表(如果有的话)相一致。</w:t>
      </w:r>
    </w:p>
    <w:p>
      <w:pPr>
        <w:pStyle w:val="45"/>
        <w:spacing w:line="380" w:lineRule="exact"/>
        <w:ind w:firstLine="420" w:firstLineChars="200"/>
        <w:rPr>
          <w:rFonts w:hAnsi="宋体"/>
        </w:rPr>
      </w:pPr>
      <w:r>
        <w:rPr>
          <w:rFonts w:hint="eastAsia" w:hAnsi="宋体"/>
        </w:rPr>
        <w:t>3.2  除技术规格另有规定外，计量单位应该使用公制。</w:t>
      </w:r>
    </w:p>
    <w:p>
      <w:pPr>
        <w:pStyle w:val="45"/>
        <w:spacing w:line="380" w:lineRule="exact"/>
        <w:rPr>
          <w:rFonts w:hAnsi="宋体"/>
          <w:b/>
        </w:rPr>
      </w:pPr>
      <w:r>
        <w:rPr>
          <w:rFonts w:hint="eastAsia" w:hAnsi="宋体"/>
          <w:b/>
        </w:rPr>
        <w:t>4．专利权</w:t>
      </w:r>
    </w:p>
    <w:p>
      <w:pPr>
        <w:pStyle w:val="45"/>
        <w:spacing w:line="380" w:lineRule="exact"/>
        <w:ind w:firstLine="420" w:firstLineChars="200"/>
        <w:rPr>
          <w:rFonts w:hAnsi="宋体"/>
        </w:rPr>
      </w:pPr>
      <w:r>
        <w:rPr>
          <w:rFonts w:hint="eastAsia" w:hAnsi="宋体"/>
        </w:rPr>
        <w:t xml:space="preserve">4.1  乙方应保证甲方在使用该货物或其任何一部分时免受第三方提出侵犯其专利权、商标权或工业设计权的起诉。 </w:t>
      </w:r>
    </w:p>
    <w:p>
      <w:pPr>
        <w:pStyle w:val="45"/>
        <w:spacing w:line="380" w:lineRule="exact"/>
        <w:rPr>
          <w:rFonts w:hAnsi="宋体"/>
          <w:b/>
        </w:rPr>
      </w:pPr>
      <w:r>
        <w:rPr>
          <w:rFonts w:hint="eastAsia" w:hAnsi="宋体"/>
          <w:b/>
        </w:rPr>
        <w:t>5．交货、包装要求</w:t>
      </w:r>
    </w:p>
    <w:p>
      <w:pPr>
        <w:pStyle w:val="45"/>
        <w:spacing w:line="380" w:lineRule="exact"/>
        <w:ind w:firstLine="420" w:firstLineChars="200"/>
        <w:jc w:val="left"/>
        <w:rPr>
          <w:rFonts w:hAnsi="宋体"/>
        </w:rPr>
      </w:pPr>
      <w:r>
        <w:rPr>
          <w:rFonts w:hint="eastAsia" w:hAnsi="宋体"/>
        </w:rPr>
        <w:t>5.1  除合同另有规定外，乙方提供的全部货物均应按标准保护措施进行包装，这类包装应适应于远距离运输、防潮、防震、防锈和防野蛮装卸，以确保货物安全无损运抵指定现场。一个包装箱内应附一份详细装箱单和质量证书。</w:t>
      </w:r>
    </w:p>
    <w:p>
      <w:pPr>
        <w:pStyle w:val="45"/>
        <w:spacing w:line="380" w:lineRule="exact"/>
        <w:ind w:firstLine="411" w:firstLineChars="196"/>
        <w:rPr>
          <w:rFonts w:hAnsi="宋体"/>
          <w:b/>
        </w:rPr>
      </w:pPr>
      <w:r>
        <w:rPr>
          <w:rFonts w:hint="eastAsia" w:hAnsi="宋体"/>
        </w:rPr>
        <w:t>5.2  乙方应在每一包装箱的相邻四侧用不褪色的油漆以醒目的中文字样做出下列标记：</w:t>
      </w:r>
    </w:p>
    <w:p>
      <w:pPr>
        <w:pStyle w:val="45"/>
        <w:spacing w:line="380" w:lineRule="exact"/>
        <w:ind w:firstLine="411" w:firstLineChars="196"/>
        <w:rPr>
          <w:rFonts w:hAnsi="宋体"/>
          <w:b/>
        </w:rPr>
      </w:pPr>
      <w:r>
        <w:rPr>
          <w:rFonts w:hint="eastAsia" w:hAnsi="宋体"/>
        </w:rPr>
        <w:t>(a) 收货人：</w:t>
      </w:r>
    </w:p>
    <w:p>
      <w:pPr>
        <w:pStyle w:val="45"/>
        <w:spacing w:line="380" w:lineRule="exact"/>
        <w:ind w:firstLine="411" w:firstLineChars="196"/>
        <w:rPr>
          <w:rFonts w:hAnsi="宋体"/>
        </w:rPr>
      </w:pPr>
      <w:r>
        <w:rPr>
          <w:rFonts w:hint="eastAsia" w:hAnsi="宋体"/>
        </w:rPr>
        <w:t>(b) 目的地：</w:t>
      </w:r>
    </w:p>
    <w:p>
      <w:pPr>
        <w:pStyle w:val="45"/>
        <w:spacing w:line="380" w:lineRule="exact"/>
        <w:ind w:firstLine="411" w:firstLineChars="196"/>
        <w:rPr>
          <w:rFonts w:hAnsi="宋体"/>
        </w:rPr>
      </w:pPr>
      <w:r>
        <w:rPr>
          <w:rFonts w:hint="eastAsia" w:hAnsi="宋体"/>
        </w:rPr>
        <w:t>(c) 货物名称：</w:t>
      </w:r>
    </w:p>
    <w:p>
      <w:pPr>
        <w:pStyle w:val="45"/>
        <w:spacing w:line="380" w:lineRule="exact"/>
        <w:ind w:firstLine="411" w:firstLineChars="196"/>
        <w:rPr>
          <w:rFonts w:hAnsi="宋体"/>
        </w:rPr>
      </w:pPr>
      <w:r>
        <w:rPr>
          <w:rFonts w:hint="eastAsia" w:hAnsi="宋体"/>
        </w:rPr>
        <w:t>(d) 毛重／净重：</w:t>
      </w:r>
      <w:r>
        <w:rPr>
          <w:rFonts w:hAnsi="宋体"/>
        </w:rPr>
        <w:t>kg</w:t>
      </w:r>
    </w:p>
    <w:p>
      <w:pPr>
        <w:pStyle w:val="45"/>
        <w:spacing w:line="380" w:lineRule="exact"/>
        <w:ind w:firstLine="411" w:firstLineChars="196"/>
        <w:rPr>
          <w:rFonts w:hAnsi="宋体"/>
        </w:rPr>
      </w:pPr>
      <w:r>
        <w:rPr>
          <w:rFonts w:hint="eastAsia" w:hAnsi="宋体"/>
        </w:rPr>
        <w:t xml:space="preserve">5.3  如果每件包装箱重量在2吨(t)或2吨(t)以上，乙方应在每件包装箱的两侧用中文和适当的运输标记，标明“重心”和“吊装点”，以便装卸和搬运。根据货物的特点和运输的不同要求，乙方应在包装箱上清楚地标注“小心轻放”、“请勿倒置”、“防潮”等字祥和其他适当的标志。 </w:t>
      </w:r>
    </w:p>
    <w:p>
      <w:pPr>
        <w:pStyle w:val="45"/>
        <w:spacing w:line="380" w:lineRule="exact"/>
        <w:ind w:firstLine="411" w:firstLineChars="196"/>
        <w:rPr>
          <w:rFonts w:hAnsi="宋体"/>
        </w:rPr>
      </w:pPr>
      <w:r>
        <w:rPr>
          <w:rFonts w:hint="eastAsia" w:hAnsi="宋体"/>
        </w:rPr>
        <w:t>5.4 设备的包装应符合国家标准，以保证设备在运输过程中不受损伤，由于包装不当造成设备在运输过程中有任何损坏或丢失，由乙方负责。</w:t>
      </w:r>
    </w:p>
    <w:p>
      <w:pPr>
        <w:pStyle w:val="45"/>
        <w:spacing w:line="380" w:lineRule="exact"/>
        <w:ind w:firstLine="411" w:firstLineChars="196"/>
        <w:rPr>
          <w:rFonts w:hAnsi="宋体"/>
        </w:rPr>
      </w:pPr>
      <w:r>
        <w:rPr>
          <w:rFonts w:hint="eastAsia" w:hAnsi="宋体"/>
        </w:rPr>
        <w:t>5.5 乙方应自带用以安装、调试过程中所需的各种工具、仪器仪表及易损件。</w:t>
      </w:r>
    </w:p>
    <w:p>
      <w:pPr>
        <w:pStyle w:val="45"/>
        <w:spacing w:line="380" w:lineRule="exact"/>
        <w:rPr>
          <w:rFonts w:hAnsi="宋体"/>
          <w:b/>
        </w:rPr>
      </w:pPr>
      <w:r>
        <w:rPr>
          <w:rFonts w:hint="eastAsia" w:hAnsi="宋体"/>
          <w:b/>
        </w:rPr>
        <w:t>6．保险</w:t>
      </w:r>
    </w:p>
    <w:p>
      <w:pPr>
        <w:pStyle w:val="45"/>
        <w:spacing w:line="380" w:lineRule="exact"/>
        <w:ind w:firstLine="420" w:firstLineChars="200"/>
        <w:rPr>
          <w:rFonts w:hAnsi="宋体"/>
        </w:rPr>
      </w:pPr>
      <w:r>
        <w:rPr>
          <w:rFonts w:hint="eastAsia" w:hAnsi="宋体"/>
        </w:rPr>
        <w:t>6.l  以出厂价、仓库交货价或货架交货价签订的国内供货合同，其保险将由乙方办理，保险范围应包括乙方装运的全部货物；所有其它情况将由乙方办理货物在运抵目的港／项目现场途中的保险，保险应以人民币按照发票金额的百分之一百一十 (110％)办理“一切险”。</w:t>
      </w:r>
    </w:p>
    <w:p>
      <w:pPr>
        <w:pStyle w:val="45"/>
        <w:spacing w:line="380" w:lineRule="exact"/>
        <w:rPr>
          <w:rFonts w:hAnsi="宋体"/>
          <w:b/>
        </w:rPr>
      </w:pPr>
      <w:r>
        <w:rPr>
          <w:rFonts w:hint="eastAsia" w:hAnsi="宋体"/>
          <w:b/>
        </w:rPr>
        <w:t>7．付款</w:t>
      </w:r>
    </w:p>
    <w:p>
      <w:pPr>
        <w:pStyle w:val="45"/>
        <w:spacing w:line="380" w:lineRule="exact"/>
        <w:ind w:firstLine="420" w:firstLineChars="200"/>
        <w:rPr>
          <w:rFonts w:hAnsi="宋体"/>
        </w:rPr>
      </w:pPr>
      <w:r>
        <w:rPr>
          <w:rFonts w:hint="eastAsia" w:hAnsi="宋体"/>
        </w:rPr>
        <w:t>7.1  本合同以人民币付款。</w:t>
      </w:r>
    </w:p>
    <w:p>
      <w:pPr>
        <w:pStyle w:val="45"/>
        <w:spacing w:line="380" w:lineRule="exact"/>
        <w:ind w:firstLine="420" w:firstLineChars="200"/>
        <w:rPr>
          <w:rFonts w:hAnsi="宋体"/>
        </w:rPr>
      </w:pPr>
      <w:r>
        <w:rPr>
          <w:rFonts w:hint="eastAsia" w:hAnsi="宋体"/>
        </w:rPr>
        <w:t>7.2  乙方应按照双方签订的合同规定交货。交货后乙方应把下列单据提交给甲方，甲方按合同规定审核后付款：</w:t>
      </w:r>
    </w:p>
    <w:p>
      <w:pPr>
        <w:pStyle w:val="45"/>
        <w:spacing w:line="380" w:lineRule="exact"/>
        <w:rPr>
          <w:rFonts w:hAnsi="宋体"/>
        </w:rPr>
      </w:pPr>
      <w:r>
        <w:rPr>
          <w:rFonts w:hint="eastAsia" w:hAnsi="宋体"/>
        </w:rPr>
        <w:t xml:space="preserve">     (1) 有关运输部门出具的票据；</w:t>
      </w:r>
    </w:p>
    <w:p>
      <w:pPr>
        <w:pStyle w:val="45"/>
        <w:spacing w:line="380" w:lineRule="exact"/>
        <w:rPr>
          <w:rFonts w:hAnsi="宋体"/>
        </w:rPr>
      </w:pPr>
      <w:r>
        <w:rPr>
          <w:rFonts w:hint="eastAsia" w:hAnsi="宋体"/>
        </w:rPr>
        <w:t xml:space="preserve">     (2) 发票；   </w:t>
      </w:r>
    </w:p>
    <w:p>
      <w:pPr>
        <w:pStyle w:val="45"/>
        <w:spacing w:line="380" w:lineRule="exact"/>
        <w:rPr>
          <w:rFonts w:hAnsi="宋体"/>
        </w:rPr>
      </w:pPr>
      <w:r>
        <w:rPr>
          <w:rFonts w:hint="eastAsia" w:hAnsi="宋体"/>
        </w:rPr>
        <w:t xml:space="preserve">     (3) 装箱单；</w:t>
      </w:r>
    </w:p>
    <w:p>
      <w:pPr>
        <w:pStyle w:val="45"/>
        <w:spacing w:line="380" w:lineRule="exact"/>
        <w:rPr>
          <w:rFonts w:hAnsi="宋体"/>
        </w:rPr>
      </w:pPr>
      <w:r>
        <w:rPr>
          <w:rFonts w:hint="eastAsia" w:hAnsi="宋体"/>
        </w:rPr>
        <w:t xml:space="preserve">     (4) 制造厂商出具的质量检验证书和数量证明书；</w:t>
      </w:r>
    </w:p>
    <w:p>
      <w:pPr>
        <w:pStyle w:val="45"/>
        <w:spacing w:line="380" w:lineRule="exact"/>
        <w:rPr>
          <w:rFonts w:hAnsi="宋体"/>
        </w:rPr>
      </w:pPr>
      <w:r>
        <w:rPr>
          <w:rFonts w:hint="eastAsia" w:hAnsi="宋体"/>
        </w:rPr>
        <w:t xml:space="preserve">     (5) 验收证书。</w:t>
      </w:r>
    </w:p>
    <w:p>
      <w:pPr>
        <w:pStyle w:val="45"/>
        <w:spacing w:line="380" w:lineRule="exact"/>
        <w:ind w:firstLine="420" w:firstLineChars="200"/>
        <w:rPr>
          <w:rFonts w:hAnsi="宋体"/>
        </w:rPr>
      </w:pPr>
      <w:r>
        <w:rPr>
          <w:rFonts w:hint="eastAsia" w:hAnsi="宋体"/>
        </w:rPr>
        <w:t>7.3交货地点和交货期限</w:t>
      </w:r>
    </w:p>
    <w:p>
      <w:pPr>
        <w:pStyle w:val="45"/>
        <w:spacing w:line="380" w:lineRule="exact"/>
        <w:ind w:firstLine="420" w:firstLineChars="200"/>
        <w:rPr>
          <w:rFonts w:hAnsi="宋体"/>
        </w:rPr>
      </w:pPr>
      <w:r>
        <w:rPr>
          <w:rFonts w:hint="eastAsia" w:hAnsi="宋体"/>
        </w:rPr>
        <w:t>交货地点：招标人指定地点。</w:t>
      </w:r>
    </w:p>
    <w:p>
      <w:pPr>
        <w:pStyle w:val="45"/>
        <w:spacing w:line="380" w:lineRule="exact"/>
        <w:ind w:firstLine="420" w:firstLineChars="200"/>
        <w:rPr>
          <w:rFonts w:hAnsi="宋体"/>
        </w:rPr>
      </w:pPr>
      <w:r>
        <w:rPr>
          <w:rFonts w:hint="eastAsia" w:hAnsi="宋体"/>
        </w:rPr>
        <w:t>交货期限：详见须知前附表。</w:t>
      </w:r>
    </w:p>
    <w:p>
      <w:pPr>
        <w:pStyle w:val="45"/>
        <w:spacing w:line="380" w:lineRule="exact"/>
        <w:ind w:firstLine="420" w:firstLineChars="200"/>
        <w:rPr>
          <w:rFonts w:hAnsi="宋体"/>
        </w:rPr>
      </w:pPr>
      <w:r>
        <w:rPr>
          <w:rFonts w:hint="eastAsia" w:hAnsi="宋体"/>
        </w:rPr>
        <w:t>7.4付款方式</w:t>
      </w:r>
    </w:p>
    <w:p>
      <w:pPr>
        <w:pStyle w:val="45"/>
        <w:spacing w:line="380" w:lineRule="exact"/>
        <w:ind w:firstLine="420" w:firstLineChars="200"/>
        <w:rPr>
          <w:rFonts w:hAnsi="宋体"/>
        </w:rPr>
      </w:pPr>
      <w:r>
        <w:rPr>
          <w:rFonts w:hint="eastAsia" w:hAnsi="宋体"/>
        </w:rPr>
        <w:t xml:space="preserve">1、付款方式： </w:t>
      </w:r>
    </w:p>
    <w:p>
      <w:pPr>
        <w:pStyle w:val="45"/>
        <w:spacing w:line="380" w:lineRule="exact"/>
        <w:ind w:firstLine="420" w:firstLineChars="200"/>
        <w:rPr>
          <w:rFonts w:hAnsi="宋体"/>
        </w:rPr>
      </w:pPr>
      <w:r>
        <w:rPr>
          <w:rFonts w:hint="eastAsia" w:hAnsi="宋体"/>
        </w:rPr>
        <w:t>2、乙方账户信息</w:t>
      </w:r>
    </w:p>
    <w:p>
      <w:pPr>
        <w:pStyle w:val="45"/>
        <w:spacing w:line="380" w:lineRule="exact"/>
        <w:ind w:firstLine="420" w:firstLineChars="200"/>
        <w:rPr>
          <w:rFonts w:hAnsi="宋体"/>
        </w:rPr>
      </w:pPr>
      <w:r>
        <w:rPr>
          <w:rFonts w:hint="eastAsia" w:hAnsi="宋体"/>
        </w:rPr>
        <w:t xml:space="preserve">账户名称： </w:t>
      </w:r>
    </w:p>
    <w:p>
      <w:pPr>
        <w:pStyle w:val="45"/>
        <w:spacing w:line="380" w:lineRule="exact"/>
        <w:ind w:firstLine="420" w:firstLineChars="200"/>
        <w:rPr>
          <w:rFonts w:hAnsi="宋体"/>
        </w:rPr>
      </w:pPr>
      <w:r>
        <w:rPr>
          <w:rFonts w:hint="eastAsia" w:hAnsi="宋体"/>
        </w:rPr>
        <w:t xml:space="preserve">开 户 行： </w:t>
      </w:r>
    </w:p>
    <w:p>
      <w:pPr>
        <w:pStyle w:val="45"/>
        <w:spacing w:line="380" w:lineRule="exact"/>
        <w:ind w:firstLine="420" w:firstLineChars="200"/>
        <w:rPr>
          <w:rFonts w:hAnsi="宋体"/>
        </w:rPr>
      </w:pPr>
      <w:r>
        <w:rPr>
          <w:rFonts w:hint="eastAsia" w:hAnsi="宋体"/>
        </w:rPr>
        <w:t xml:space="preserve">账号： </w:t>
      </w:r>
    </w:p>
    <w:p>
      <w:pPr>
        <w:pStyle w:val="45"/>
        <w:spacing w:line="380" w:lineRule="exact"/>
        <w:ind w:firstLine="420" w:firstLineChars="200"/>
        <w:rPr>
          <w:rFonts w:hAnsi="宋体"/>
        </w:rPr>
      </w:pPr>
      <w:r>
        <w:rPr>
          <w:rFonts w:hint="eastAsia" w:hAnsi="宋体"/>
        </w:rPr>
        <w:t xml:space="preserve">行号： </w:t>
      </w:r>
    </w:p>
    <w:p>
      <w:pPr>
        <w:pStyle w:val="45"/>
        <w:spacing w:line="380" w:lineRule="exact"/>
        <w:rPr>
          <w:rFonts w:hAnsi="宋体"/>
          <w:b/>
        </w:rPr>
      </w:pPr>
      <w:r>
        <w:rPr>
          <w:rFonts w:hint="eastAsia" w:hAnsi="宋体"/>
          <w:b/>
        </w:rPr>
        <w:t>8．伴随服务</w:t>
      </w:r>
    </w:p>
    <w:p>
      <w:pPr>
        <w:pStyle w:val="45"/>
        <w:spacing w:line="380" w:lineRule="exact"/>
        <w:ind w:firstLine="420" w:firstLineChars="200"/>
        <w:rPr>
          <w:rFonts w:hAnsi="宋体"/>
        </w:rPr>
      </w:pPr>
      <w:r>
        <w:rPr>
          <w:rFonts w:hint="eastAsia" w:hAnsi="宋体"/>
        </w:rPr>
        <w:t>8.1  除合同条款中另有规定外，乙方应提供如下服务：</w:t>
      </w:r>
    </w:p>
    <w:p>
      <w:pPr>
        <w:pStyle w:val="45"/>
        <w:spacing w:line="380" w:lineRule="exact"/>
        <w:ind w:firstLine="420" w:firstLineChars="200"/>
        <w:rPr>
          <w:rFonts w:hAnsi="宋体"/>
        </w:rPr>
      </w:pPr>
      <w:r>
        <w:rPr>
          <w:rFonts w:hint="eastAsia" w:hAnsi="宋体"/>
        </w:rPr>
        <w:t>（1）所供货物必须是原厂制造、全新的产品，符合国家标准以及该产品的出厂标准。</w:t>
      </w:r>
    </w:p>
    <w:p>
      <w:pPr>
        <w:pStyle w:val="45"/>
        <w:spacing w:line="380" w:lineRule="exact"/>
        <w:ind w:firstLine="420" w:firstLineChars="200"/>
        <w:rPr>
          <w:rFonts w:hAnsi="宋体"/>
        </w:rPr>
      </w:pPr>
      <w:r>
        <w:rPr>
          <w:rFonts w:hint="eastAsia" w:hAnsi="宋体"/>
        </w:rPr>
        <w:t>（2）所供货物及所使用的原材料必须符合国家环保验收标准，并出具相关采购证明，否则，无条件退货。</w:t>
      </w:r>
    </w:p>
    <w:p>
      <w:pPr>
        <w:pStyle w:val="45"/>
        <w:spacing w:line="380" w:lineRule="exact"/>
        <w:ind w:firstLine="420" w:firstLineChars="200"/>
        <w:rPr>
          <w:rFonts w:hAnsi="宋体"/>
        </w:rPr>
      </w:pPr>
      <w:r>
        <w:rPr>
          <w:rFonts w:hint="eastAsia" w:hAnsi="宋体"/>
        </w:rPr>
        <w:t>（3）所有货物必须由中标人免费送货上门到用户指定地点并免费安装。</w:t>
      </w:r>
    </w:p>
    <w:p>
      <w:pPr>
        <w:pStyle w:val="45"/>
        <w:spacing w:line="380" w:lineRule="exact"/>
        <w:ind w:firstLine="420" w:firstLineChars="200"/>
        <w:rPr>
          <w:rFonts w:hAnsi="宋体"/>
        </w:rPr>
      </w:pPr>
      <w:r>
        <w:rPr>
          <w:rFonts w:hint="eastAsia" w:hAnsi="宋体"/>
        </w:rPr>
        <w:t>（4）所有货物必须由中标人提供招标人约定的免费质量保修期服务；在质量保修服务期内，使用者如有投诉，须在8小时内响应，72小时内处理完毕。</w:t>
      </w:r>
    </w:p>
    <w:p>
      <w:pPr>
        <w:pStyle w:val="45"/>
        <w:spacing w:line="380" w:lineRule="exact"/>
        <w:ind w:firstLine="420" w:firstLineChars="200"/>
        <w:rPr>
          <w:rFonts w:hAnsi="宋体"/>
        </w:rPr>
      </w:pPr>
      <w:r>
        <w:rPr>
          <w:rFonts w:hint="eastAsia" w:hAnsi="宋体"/>
        </w:rPr>
        <w:t>（5）供货商还须保证甲方所采购的设备在质量保修服务期期满后以优惠价供应正常使用所必须的零配件，并列出清单，标明价格、单价。</w:t>
      </w:r>
    </w:p>
    <w:p>
      <w:pPr>
        <w:pStyle w:val="45"/>
        <w:spacing w:line="380" w:lineRule="exact"/>
        <w:ind w:firstLine="420" w:firstLineChars="200"/>
        <w:rPr>
          <w:rFonts w:hAnsi="宋体"/>
        </w:rPr>
      </w:pPr>
      <w:r>
        <w:rPr>
          <w:rFonts w:hint="eastAsia" w:hAnsi="宋体"/>
        </w:rPr>
        <w:t>（6）中标人应将关键产品的用户手册、保修手册、有关单证资料及配备件、随机工具等交付给甲方。</w:t>
      </w:r>
    </w:p>
    <w:p>
      <w:pPr>
        <w:pStyle w:val="45"/>
        <w:spacing w:line="380" w:lineRule="exact"/>
        <w:ind w:firstLine="420" w:firstLineChars="200"/>
        <w:rPr>
          <w:rFonts w:hAnsi="宋体"/>
        </w:rPr>
      </w:pPr>
      <w:r>
        <w:rPr>
          <w:rFonts w:hint="eastAsia" w:hAnsi="宋体"/>
        </w:rPr>
        <w:t>8.2乙方还应提供下列服务：</w:t>
      </w:r>
    </w:p>
    <w:p>
      <w:pPr>
        <w:pStyle w:val="45"/>
        <w:spacing w:line="380" w:lineRule="exact"/>
        <w:ind w:firstLine="420" w:firstLineChars="200"/>
        <w:rPr>
          <w:rFonts w:hAnsi="宋体"/>
        </w:rPr>
      </w:pPr>
      <w:r>
        <w:rPr>
          <w:rFonts w:hint="eastAsia" w:hAnsi="宋体"/>
        </w:rPr>
        <w:t>(1) 货物的现场安装和启动监督；</w:t>
      </w:r>
    </w:p>
    <w:p>
      <w:pPr>
        <w:pStyle w:val="45"/>
        <w:spacing w:line="380" w:lineRule="exact"/>
        <w:ind w:firstLine="420" w:firstLineChars="200"/>
        <w:rPr>
          <w:rFonts w:hAnsi="宋体"/>
        </w:rPr>
      </w:pPr>
      <w:r>
        <w:rPr>
          <w:rFonts w:hint="eastAsia" w:hAnsi="宋体"/>
        </w:rPr>
        <w:t>(2) 提供货物组装和维修所需的工具；</w:t>
      </w:r>
    </w:p>
    <w:p>
      <w:pPr>
        <w:pStyle w:val="45"/>
        <w:spacing w:line="380" w:lineRule="exact"/>
        <w:ind w:firstLine="420" w:firstLineChars="200"/>
        <w:rPr>
          <w:rFonts w:hAnsi="宋体"/>
        </w:rPr>
      </w:pPr>
      <w:r>
        <w:rPr>
          <w:rFonts w:hint="eastAsia" w:hAnsi="宋体"/>
        </w:rPr>
        <w:t>(3) 在双方商定的一定期限内对所供货物实施运行监督、维修，但前提条件是该服务并不能免除乙方在质量保证期内所承担的义务。</w:t>
      </w:r>
    </w:p>
    <w:p>
      <w:pPr>
        <w:pStyle w:val="45"/>
        <w:spacing w:line="380" w:lineRule="exact"/>
        <w:ind w:firstLine="420" w:firstLineChars="200"/>
        <w:rPr>
          <w:rFonts w:hAnsi="宋体"/>
        </w:rPr>
      </w:pPr>
      <w:r>
        <w:rPr>
          <w:rFonts w:hint="eastAsia" w:hAnsi="宋体"/>
        </w:rPr>
        <w:t>(4) 在项目现场就货物的安装、启动、维护等对甲方人员进行培训。</w:t>
      </w:r>
    </w:p>
    <w:p>
      <w:pPr>
        <w:pStyle w:val="45"/>
        <w:spacing w:line="380" w:lineRule="exact"/>
        <w:ind w:firstLine="420" w:firstLineChars="200"/>
        <w:rPr>
          <w:rFonts w:hAnsi="宋体"/>
        </w:rPr>
      </w:pPr>
      <w:r>
        <w:rPr>
          <w:rFonts w:hint="eastAsia" w:hAnsi="宋体"/>
        </w:rPr>
        <w:t>8.3 除合同条款中另有规定外，伴随服务的费用应含在合同价中，不单独进行支付。</w:t>
      </w:r>
    </w:p>
    <w:p>
      <w:pPr>
        <w:pStyle w:val="45"/>
        <w:spacing w:line="380" w:lineRule="exact"/>
        <w:rPr>
          <w:rFonts w:hAnsi="宋体"/>
          <w:b/>
        </w:rPr>
      </w:pPr>
      <w:r>
        <w:rPr>
          <w:rFonts w:hint="eastAsia" w:hAnsi="宋体"/>
          <w:b/>
        </w:rPr>
        <w:t>9．质量保证</w:t>
      </w:r>
    </w:p>
    <w:p>
      <w:pPr>
        <w:pStyle w:val="45"/>
        <w:spacing w:line="380" w:lineRule="exact"/>
        <w:ind w:firstLine="420" w:firstLineChars="200"/>
        <w:rPr>
          <w:rFonts w:hAnsi="宋体"/>
        </w:rPr>
      </w:pPr>
      <w:r>
        <w:rPr>
          <w:rFonts w:hint="eastAsia" w:hAnsi="宋体"/>
        </w:rPr>
        <w:t xml:space="preserve">9.1 乙方应保证所供货物是全新的、未使用过的和用一流的工艺生产的，并完全符合国家标准、消防标准、行业标准，销售渠道符合乙方身份。 </w:t>
      </w:r>
    </w:p>
    <w:p>
      <w:pPr>
        <w:pStyle w:val="45"/>
        <w:spacing w:line="380" w:lineRule="exact"/>
        <w:ind w:firstLine="420" w:firstLineChars="200"/>
        <w:rPr>
          <w:rFonts w:hAnsi="宋体"/>
        </w:rPr>
      </w:pPr>
      <w:r>
        <w:rPr>
          <w:rFonts w:hint="eastAsia" w:hAnsi="宋体"/>
        </w:rPr>
        <w:t>9.2  根据当地商检局或有关部门检验结果或者在质量保证期内，如果货物的数量、质量或规格与合同不符，或证实货物是有缺陷的，包括潜在的缺陷或使用不符合要求的材料等，甲方应尽快以书面形式向乙方提出本保证下的索赔。</w:t>
      </w:r>
    </w:p>
    <w:p>
      <w:pPr>
        <w:pStyle w:val="45"/>
        <w:spacing w:line="380" w:lineRule="exact"/>
        <w:ind w:left="840" w:hanging="840" w:hangingChars="400"/>
        <w:rPr>
          <w:rFonts w:hAnsi="宋体"/>
        </w:rPr>
      </w:pPr>
      <w:r>
        <w:rPr>
          <w:rFonts w:hint="eastAsia" w:hAnsi="宋体"/>
        </w:rPr>
        <w:t>9.3  乙方在收到通知后十(10)天内应免费维修或更换有缺陷的货物或部件。</w:t>
      </w:r>
    </w:p>
    <w:p>
      <w:pPr>
        <w:pStyle w:val="45"/>
        <w:spacing w:line="380" w:lineRule="exact"/>
        <w:ind w:firstLine="420" w:firstLineChars="200"/>
        <w:rPr>
          <w:rFonts w:hAnsi="宋体"/>
        </w:rPr>
      </w:pPr>
      <w:r>
        <w:rPr>
          <w:rFonts w:hint="eastAsia" w:hAnsi="宋体"/>
        </w:rPr>
        <w:t>9.4  如果乙方在收到通知后十(10)天内没有弥补缺陷，甲方可采取必要的补救措施，但其风险和费用将由乙方承担，甲方根据合同规定对乙方行使的其他权力不受影响。</w:t>
      </w:r>
    </w:p>
    <w:p>
      <w:pPr>
        <w:pStyle w:val="45"/>
        <w:spacing w:line="380" w:lineRule="exact"/>
        <w:ind w:firstLine="420" w:firstLineChars="200"/>
        <w:rPr>
          <w:rFonts w:hAnsi="宋体"/>
        </w:rPr>
      </w:pPr>
      <w:r>
        <w:rPr>
          <w:rFonts w:hint="eastAsia" w:hAnsi="宋体"/>
        </w:rPr>
        <w:t>9.5 设备投入正常运营后，乙方应定期回访使用方。</w:t>
      </w:r>
    </w:p>
    <w:p>
      <w:pPr>
        <w:pStyle w:val="45"/>
        <w:spacing w:line="380" w:lineRule="exact"/>
        <w:rPr>
          <w:rFonts w:hAnsi="宋体"/>
          <w:b/>
        </w:rPr>
      </w:pPr>
      <w:r>
        <w:rPr>
          <w:rFonts w:hint="eastAsia" w:hAnsi="宋体"/>
          <w:b/>
        </w:rPr>
        <w:t>10．检验</w:t>
      </w:r>
    </w:p>
    <w:p>
      <w:pPr>
        <w:pStyle w:val="45"/>
        <w:spacing w:line="380" w:lineRule="exact"/>
        <w:ind w:firstLine="420" w:firstLineChars="200"/>
        <w:rPr>
          <w:rFonts w:hAnsi="宋体"/>
          <w:b/>
        </w:rPr>
      </w:pPr>
      <w:r>
        <w:rPr>
          <w:rFonts w:hint="eastAsia" w:hAnsi="宋体"/>
        </w:rPr>
        <w:t>10.1  在交货前，制造商应对货物的质量、规格、性能、数量等进行详细而全面的检验，所交产品符合相关验收标准，并出具—份证明货物符合合同规定的质量检验证书，检验证书是付款时所需要的文件的组成部分，但不能作为有关质量、规格、数量或重量的最终检验。制造商检验的结果和细节应附在检验证书后面。</w:t>
      </w:r>
    </w:p>
    <w:p>
      <w:pPr>
        <w:pStyle w:val="45"/>
        <w:spacing w:line="380" w:lineRule="exact"/>
        <w:ind w:firstLine="420" w:firstLineChars="200"/>
        <w:rPr>
          <w:rFonts w:hAnsi="宋体"/>
        </w:rPr>
      </w:pPr>
      <w:r>
        <w:rPr>
          <w:rFonts w:hint="eastAsia" w:hAnsi="宋体"/>
        </w:rPr>
        <w:t>10.2  货物运抵现场后，甲方现场验收，如有需要，可抽取样品交有关检测部门检验。</w:t>
      </w:r>
    </w:p>
    <w:p>
      <w:pPr>
        <w:pStyle w:val="45"/>
        <w:spacing w:line="380" w:lineRule="exact"/>
        <w:rPr>
          <w:rFonts w:hAnsi="宋体"/>
          <w:b/>
        </w:rPr>
      </w:pPr>
      <w:r>
        <w:rPr>
          <w:rFonts w:hint="eastAsia" w:hAnsi="宋体"/>
          <w:b/>
        </w:rPr>
        <w:t>11．索赔</w:t>
      </w:r>
    </w:p>
    <w:p>
      <w:pPr>
        <w:pStyle w:val="45"/>
        <w:spacing w:line="380" w:lineRule="exact"/>
        <w:ind w:firstLine="420" w:firstLineChars="200"/>
        <w:rPr>
          <w:rFonts w:hAnsi="宋体"/>
          <w:b/>
        </w:rPr>
      </w:pPr>
      <w:r>
        <w:rPr>
          <w:rFonts w:hint="eastAsia" w:hAnsi="宋体"/>
        </w:rPr>
        <w:t>11.1  甲方有权根据当地商检局或有关部门出具的检验证书向乙方提出索赔，如不符合招标文件相关质量要求，甲方有权拒付部分或全部货款，并保留追索因延期交付造成相关损失的权利。</w:t>
      </w:r>
    </w:p>
    <w:p>
      <w:pPr>
        <w:pStyle w:val="45"/>
        <w:spacing w:line="380" w:lineRule="exact"/>
        <w:ind w:firstLine="420" w:firstLineChars="200"/>
        <w:rPr>
          <w:rFonts w:hAnsi="宋体"/>
        </w:rPr>
      </w:pPr>
      <w:r>
        <w:rPr>
          <w:rFonts w:hint="eastAsia" w:hAnsi="宋体"/>
        </w:rPr>
        <w:t>11.2  在合同第10条规定的检验期和质量保证期内，如果乙方对差异负有责任而甲方提出索赔，乙方应按照甲方同意的下列一种或多种方式解决索赔事宜：</w:t>
      </w:r>
    </w:p>
    <w:p>
      <w:pPr>
        <w:pStyle w:val="45"/>
        <w:spacing w:line="380" w:lineRule="exact"/>
        <w:ind w:firstLine="525" w:firstLineChars="250"/>
        <w:rPr>
          <w:rFonts w:hAnsi="宋体"/>
        </w:rPr>
      </w:pPr>
      <w:r>
        <w:rPr>
          <w:rFonts w:hint="eastAsia" w:hAnsi="宋体"/>
        </w:rPr>
        <w:t>(1) 乙方同意退货并用合同规定的货币将货款退还给甲方，并承担由此发生的一切损失和费用，包括利息、银行手续费、运费、保险费、检验费、仓储费、装卸费以及为保护退回货物所需的其它必要费用。</w:t>
      </w:r>
    </w:p>
    <w:p>
      <w:pPr>
        <w:pStyle w:val="45"/>
        <w:spacing w:line="380" w:lineRule="exact"/>
        <w:ind w:firstLine="525" w:firstLineChars="250"/>
        <w:rPr>
          <w:rFonts w:hAnsi="宋体"/>
        </w:rPr>
      </w:pPr>
      <w:r>
        <w:rPr>
          <w:rFonts w:hint="eastAsia" w:hAnsi="宋体"/>
        </w:rPr>
        <w:t>(2)  根据货物低劣程度、损坏程度以及甲方所遭受损失的金额，经买卖双方商定降低货物的价格。</w:t>
      </w:r>
    </w:p>
    <w:p>
      <w:pPr>
        <w:pStyle w:val="45"/>
        <w:spacing w:line="380" w:lineRule="exact"/>
        <w:ind w:firstLine="525" w:firstLineChars="250"/>
        <w:rPr>
          <w:rFonts w:hAnsi="宋体"/>
        </w:rPr>
      </w:pPr>
      <w:r>
        <w:rPr>
          <w:rFonts w:hint="eastAsia" w:hAnsi="宋体"/>
        </w:rPr>
        <w:t>(3)  用符合合同规定的规格、质量和性能要求的新零件、部件和／或设备来更换有缺陷的部分和／或修补缺陷部分，乙方应承担一切费用和风险并负担甲方蒙受的全部直接损失费用。同时，乙方应按合同第12条规定，相应延长修补和／或更换件的质量保证期。</w:t>
      </w:r>
    </w:p>
    <w:p>
      <w:pPr>
        <w:pStyle w:val="45"/>
        <w:spacing w:line="380" w:lineRule="exact"/>
        <w:ind w:firstLine="525" w:firstLineChars="250"/>
        <w:rPr>
          <w:rFonts w:hAnsi="宋体"/>
        </w:rPr>
      </w:pPr>
      <w:r>
        <w:rPr>
          <w:rFonts w:hint="eastAsia" w:hAnsi="宋体"/>
        </w:rPr>
        <w:t xml:space="preserve">11.3 如果在甲方发出索赔通知后十(10)天内，乙方未作答复，上述索赔应视为已被乙方接受。如乙方未能在甲方发出索赔通知后十(10)天内或甲方同意的延长期限内，按照本合同第11．2条规定的任何一种方法解决索赔事宜并征得甲方同意，甲方将从议付货款或从乙方开具的履约保证金中扣回索赔金额。 </w:t>
      </w:r>
    </w:p>
    <w:p>
      <w:pPr>
        <w:pStyle w:val="45"/>
        <w:spacing w:line="380" w:lineRule="exact"/>
        <w:rPr>
          <w:rFonts w:hAnsi="宋体"/>
          <w:b/>
        </w:rPr>
      </w:pPr>
    </w:p>
    <w:p>
      <w:pPr>
        <w:pStyle w:val="45"/>
        <w:spacing w:line="380" w:lineRule="exact"/>
        <w:rPr>
          <w:rFonts w:hAnsi="宋体"/>
          <w:b/>
        </w:rPr>
      </w:pPr>
      <w:r>
        <w:rPr>
          <w:rFonts w:hint="eastAsia" w:hAnsi="宋体"/>
          <w:b/>
        </w:rPr>
        <w:t>12．乙方履约延误</w:t>
      </w:r>
    </w:p>
    <w:p>
      <w:pPr>
        <w:pStyle w:val="45"/>
        <w:spacing w:line="380" w:lineRule="exact"/>
        <w:ind w:firstLine="420" w:firstLineChars="200"/>
        <w:rPr>
          <w:rFonts w:hAnsi="宋体"/>
        </w:rPr>
      </w:pPr>
      <w:r>
        <w:rPr>
          <w:rFonts w:hint="eastAsia" w:hAnsi="宋体"/>
        </w:rPr>
        <w:t>12.1  乙方应按照“采购内容及技术参数要求部分”中甲方规定的时间表交货和提供服务。</w:t>
      </w:r>
    </w:p>
    <w:p>
      <w:pPr>
        <w:pStyle w:val="45"/>
        <w:spacing w:line="380" w:lineRule="exact"/>
        <w:ind w:firstLine="420" w:firstLineChars="200"/>
        <w:rPr>
          <w:rFonts w:hAnsi="宋体"/>
        </w:rPr>
      </w:pPr>
      <w:r>
        <w:rPr>
          <w:rFonts w:hint="eastAsia" w:hAnsi="宋体"/>
        </w:rPr>
        <w:t>12.2  如乙方无正当理由而拖延交货，将受到以下制裁：没收履约保证金，加收误期赔偿和／或违约终止合同。</w:t>
      </w:r>
    </w:p>
    <w:p>
      <w:pPr>
        <w:pStyle w:val="45"/>
        <w:spacing w:line="380" w:lineRule="exact"/>
        <w:ind w:firstLine="420" w:firstLineChars="200"/>
        <w:rPr>
          <w:rFonts w:hAnsi="宋体"/>
        </w:rPr>
      </w:pPr>
      <w:r>
        <w:rPr>
          <w:rFonts w:hint="eastAsia" w:hAnsi="宋体"/>
        </w:rPr>
        <w:t xml:space="preserve">12.3  在履行合同过程中，如果乙方可能遇到妨碍按时交货和提供服务的情况时，应及时以书面形式将拖延的事实，可能拖延的期限和理由通知甲方。甲方在收到乙方通知后，应尽快对情况进行评价，并确定是否通过修改合同，酌情延长交货时间。 </w:t>
      </w:r>
    </w:p>
    <w:p>
      <w:pPr>
        <w:pStyle w:val="45"/>
        <w:spacing w:line="380" w:lineRule="exact"/>
        <w:rPr>
          <w:rFonts w:hAnsi="宋体"/>
          <w:b/>
        </w:rPr>
      </w:pPr>
      <w:r>
        <w:rPr>
          <w:rFonts w:hint="eastAsia" w:hAnsi="宋体"/>
          <w:b/>
        </w:rPr>
        <w:t>13．误期赔偿</w:t>
      </w:r>
    </w:p>
    <w:p>
      <w:pPr>
        <w:pStyle w:val="45"/>
        <w:spacing w:line="380" w:lineRule="exact"/>
        <w:ind w:firstLine="420" w:firstLineChars="200"/>
        <w:rPr>
          <w:rFonts w:hAnsi="宋体"/>
          <w:b/>
        </w:rPr>
      </w:pPr>
      <w:r>
        <w:rPr>
          <w:rFonts w:hint="eastAsia" w:hAnsi="宋体"/>
        </w:rPr>
        <w:t xml:space="preserve">13.1 除合同第14条规定外，如果乙方没有按照合同规定的时间交货和提供服务，甲方应从货款中扣除误期赔偿费而不影响合同项下的其他补救方法，赔偿费按每日迟交货物交货价或未提供服务费用的百分之零点五(0.5％)计收，直至交货或提供服务为止。但误期赔偿费的最高限额不超过误期货物或服务合同价的百分之五 (5％)。一旦达到误期赔偿的最高限额，甲方可考虑终止合同，并且保留追究乙方因延期交货造成无法按期使用的间接损失的权利。 </w:t>
      </w:r>
    </w:p>
    <w:p>
      <w:pPr>
        <w:pStyle w:val="45"/>
        <w:spacing w:line="380" w:lineRule="exact"/>
        <w:rPr>
          <w:rFonts w:hAnsi="宋体"/>
          <w:b/>
        </w:rPr>
      </w:pPr>
      <w:r>
        <w:rPr>
          <w:rFonts w:hint="eastAsia" w:hAnsi="宋体"/>
          <w:b/>
        </w:rPr>
        <w:t>14．不可抗力</w:t>
      </w:r>
    </w:p>
    <w:p>
      <w:pPr>
        <w:pStyle w:val="45"/>
        <w:spacing w:line="380" w:lineRule="exact"/>
        <w:ind w:firstLine="420" w:firstLineChars="200"/>
        <w:rPr>
          <w:rFonts w:hAnsi="宋体"/>
          <w:b/>
        </w:rPr>
      </w:pPr>
      <w:r>
        <w:rPr>
          <w:rFonts w:hint="eastAsia" w:hAnsi="宋体"/>
        </w:rPr>
        <w:t>14.1  尽管有合同条款第13条、14条和19条的规定，如果乙方因不可抗力而导致合同实施延误或不能履行合同义务的话，不应该被没收履约保证金，也不应该承担误期赔偿或终止合同的责任。</w:t>
      </w:r>
    </w:p>
    <w:p>
      <w:pPr>
        <w:pStyle w:val="45"/>
        <w:spacing w:line="380" w:lineRule="exact"/>
        <w:ind w:firstLine="420" w:firstLineChars="200"/>
        <w:rPr>
          <w:rFonts w:hAnsi="宋体"/>
          <w:b/>
        </w:rPr>
      </w:pPr>
      <w:r>
        <w:rPr>
          <w:rFonts w:hint="eastAsia" w:hAnsi="宋体"/>
        </w:rPr>
        <w:t>14.2  本条所述的“不可抗力”系指那些乙方无法控制，不可预见的事件，但不包括乙方的违约或疏忽。这些事件包括，但不限于：战争、严重火灾、洪水、台风、地震以及其它双方商定的事件。</w:t>
      </w:r>
    </w:p>
    <w:p>
      <w:pPr>
        <w:pStyle w:val="45"/>
        <w:spacing w:line="380" w:lineRule="exact"/>
        <w:ind w:firstLine="420" w:firstLineChars="200"/>
        <w:rPr>
          <w:rFonts w:hAnsi="宋体"/>
          <w:b/>
        </w:rPr>
      </w:pPr>
      <w:r>
        <w:rPr>
          <w:rFonts w:hint="eastAsia" w:hAnsi="宋体"/>
        </w:rPr>
        <w:t xml:space="preserve">14.3  在不可抗力事件发生后，乙方应尽快以书面形式将不可抗力的情况和原因通知甲方。除甲方书面另行要求外，乙方应尽实际可能继续履行合同义务，以及寻求采取合理的方案履行不受不可抗力影响的其他事项。如果不可抗力事件影响持续超过一百二十六(126)天，双方应通过友好协商在合理的时间内达成进一步履行合同的协议。 </w:t>
      </w:r>
    </w:p>
    <w:p>
      <w:pPr>
        <w:pStyle w:val="45"/>
        <w:spacing w:line="380" w:lineRule="exact"/>
        <w:rPr>
          <w:rFonts w:hAnsi="宋体"/>
          <w:b/>
        </w:rPr>
      </w:pPr>
      <w:r>
        <w:rPr>
          <w:rFonts w:hint="eastAsia" w:hAnsi="宋体"/>
          <w:b/>
        </w:rPr>
        <w:t>15．履约保证金</w:t>
      </w:r>
    </w:p>
    <w:p>
      <w:pPr>
        <w:pStyle w:val="45"/>
        <w:spacing w:line="380" w:lineRule="exact"/>
        <w:ind w:firstLine="420" w:firstLineChars="200"/>
        <w:rPr>
          <w:rFonts w:hAnsi="宋体"/>
        </w:rPr>
      </w:pPr>
      <w:r>
        <w:rPr>
          <w:rFonts w:hint="eastAsia" w:hAnsi="宋体"/>
        </w:rPr>
        <w:t>15.1  乙方应按规定支付履约保证金。</w:t>
      </w:r>
    </w:p>
    <w:p>
      <w:pPr>
        <w:pStyle w:val="45"/>
        <w:spacing w:line="380" w:lineRule="exact"/>
        <w:ind w:firstLine="420" w:firstLineChars="200"/>
        <w:rPr>
          <w:rFonts w:hAnsi="宋体"/>
        </w:rPr>
      </w:pPr>
      <w:r>
        <w:rPr>
          <w:rFonts w:hint="eastAsia" w:hAnsi="宋体"/>
        </w:rPr>
        <w:t>15.2  乙方提供的履约保证金应按招标文件所附的格式或甲方可接受的其他格式提供，与此有关的费用均由乙方负担。</w:t>
      </w:r>
    </w:p>
    <w:p>
      <w:pPr>
        <w:pStyle w:val="45"/>
        <w:spacing w:line="380" w:lineRule="exact"/>
        <w:ind w:firstLine="420" w:firstLineChars="200"/>
        <w:rPr>
          <w:rFonts w:hAnsi="宋体"/>
        </w:rPr>
      </w:pPr>
      <w:r>
        <w:rPr>
          <w:rFonts w:hint="eastAsia" w:hAnsi="宋体"/>
        </w:rPr>
        <w:t xml:space="preserve">15.3  如乙方未能履行合同规定的任何义务，甲方有权从履约保证金中得到补偿。 </w:t>
      </w:r>
    </w:p>
    <w:p>
      <w:pPr>
        <w:pStyle w:val="45"/>
        <w:spacing w:line="380" w:lineRule="exact"/>
        <w:ind w:left="632" w:hanging="632" w:hangingChars="300"/>
        <w:rPr>
          <w:rFonts w:hAnsi="宋体"/>
          <w:b/>
        </w:rPr>
      </w:pPr>
      <w:r>
        <w:rPr>
          <w:rFonts w:hAnsi="宋体"/>
          <w:b/>
        </w:rPr>
        <w:t>1</w:t>
      </w:r>
      <w:r>
        <w:rPr>
          <w:rFonts w:hint="eastAsia" w:hAnsi="宋体"/>
          <w:b/>
        </w:rPr>
        <w:t>6．争端的解决</w:t>
      </w:r>
    </w:p>
    <w:p>
      <w:pPr>
        <w:pStyle w:val="45"/>
        <w:spacing w:line="380" w:lineRule="exact"/>
        <w:ind w:firstLine="420" w:firstLineChars="200"/>
        <w:rPr>
          <w:rFonts w:hAnsi="宋体"/>
        </w:rPr>
      </w:pPr>
      <w:r>
        <w:rPr>
          <w:rFonts w:hint="eastAsia" w:hAnsi="宋体"/>
        </w:rPr>
        <w:t xml:space="preserve">16.1 买卖双方应通过友好协商，解决在执行本合同中所发生的或与本合同有关的一切争端。如从协商开始十(10)天内仍不能解决，双方均可向当地人民法院提起诉讼。 </w:t>
      </w:r>
    </w:p>
    <w:p>
      <w:pPr>
        <w:pStyle w:val="45"/>
        <w:spacing w:line="380" w:lineRule="exact"/>
        <w:rPr>
          <w:rFonts w:hAnsi="宋体"/>
          <w:b/>
        </w:rPr>
      </w:pPr>
      <w:r>
        <w:rPr>
          <w:rFonts w:hint="eastAsia" w:hAnsi="宋体"/>
          <w:b/>
        </w:rPr>
        <w:t>17. 违约终止合同</w:t>
      </w:r>
    </w:p>
    <w:p>
      <w:pPr>
        <w:spacing w:line="380" w:lineRule="exact"/>
        <w:ind w:firstLine="420" w:firstLineChars="200"/>
        <w:rPr>
          <w:rFonts w:ascii="宋体" w:hAnsi="宋体"/>
          <w:szCs w:val="21"/>
        </w:rPr>
      </w:pPr>
      <w:r>
        <w:rPr>
          <w:rFonts w:hint="eastAsia" w:ascii="宋体" w:hAnsi="宋体"/>
          <w:szCs w:val="21"/>
        </w:rPr>
        <w:t>17</w:t>
      </w:r>
      <w:r>
        <w:rPr>
          <w:rFonts w:ascii="宋体" w:hAnsi="宋体"/>
          <w:szCs w:val="21"/>
        </w:rPr>
        <w:t>.</w:t>
      </w:r>
      <w:r>
        <w:rPr>
          <w:rFonts w:hint="eastAsia" w:ascii="宋体" w:hAnsi="宋体"/>
          <w:szCs w:val="21"/>
        </w:rPr>
        <w:t>1　在补救违约而采取的任何其他措施未能实现的情况下，即在卖方收到买方发出的违约通知后30天内(或经买方书面确认的更长时间内)仍未纠正其下述任何一种违约行为，买方可向卖方发出书面违约通知，终止全部或部分合同：</w:t>
      </w:r>
    </w:p>
    <w:p>
      <w:pPr>
        <w:spacing w:line="380" w:lineRule="exact"/>
        <w:rPr>
          <w:rFonts w:ascii="宋体" w:hAnsi="宋体"/>
          <w:szCs w:val="21"/>
        </w:rPr>
      </w:pPr>
      <w:r>
        <w:rPr>
          <w:rFonts w:hint="eastAsia" w:ascii="宋体" w:hAnsi="宋体"/>
          <w:szCs w:val="21"/>
        </w:rPr>
        <w:t xml:space="preserve">    (1)如果卖方未能在合同规定的期限内或买方准许的任何延期内交付部分或全部货物。</w:t>
      </w:r>
    </w:p>
    <w:p>
      <w:pPr>
        <w:spacing w:line="380" w:lineRule="exact"/>
        <w:rPr>
          <w:rFonts w:ascii="宋体" w:hAnsi="宋体"/>
          <w:szCs w:val="21"/>
        </w:rPr>
      </w:pPr>
      <w:r>
        <w:rPr>
          <w:rFonts w:hint="eastAsia" w:ascii="宋体" w:hAnsi="宋体"/>
          <w:szCs w:val="21"/>
        </w:rPr>
        <w:t xml:space="preserve">    (2)卖方未能履行合同项下的其它义务。</w:t>
      </w:r>
    </w:p>
    <w:p>
      <w:pPr>
        <w:spacing w:line="380" w:lineRule="exact"/>
        <w:ind w:firstLine="420" w:firstLineChars="200"/>
        <w:rPr>
          <w:rFonts w:ascii="宋体" w:hAnsi="宋体"/>
          <w:szCs w:val="21"/>
        </w:rPr>
      </w:pPr>
      <w:r>
        <w:rPr>
          <w:rFonts w:hint="eastAsia" w:ascii="宋体" w:hAnsi="宋体"/>
          <w:szCs w:val="21"/>
        </w:rPr>
        <w:t>17</w:t>
      </w:r>
      <w:r>
        <w:rPr>
          <w:rFonts w:ascii="宋体" w:hAnsi="宋体"/>
          <w:szCs w:val="21"/>
        </w:rPr>
        <w:t>.</w:t>
      </w:r>
      <w:r>
        <w:rPr>
          <w:rFonts w:hint="eastAsia" w:ascii="宋体" w:hAnsi="宋体"/>
          <w:szCs w:val="21"/>
        </w:rPr>
        <w:t>2一旦买方根据第17</w:t>
      </w:r>
      <w:r>
        <w:rPr>
          <w:rFonts w:ascii="宋体" w:hAnsi="宋体"/>
          <w:szCs w:val="21"/>
        </w:rPr>
        <w:t>.1</w:t>
      </w:r>
      <w:r>
        <w:rPr>
          <w:rFonts w:hint="eastAsia" w:ascii="宋体" w:hAnsi="宋体"/>
          <w:szCs w:val="21"/>
        </w:rPr>
        <w:t>款终止部分或全部合同，买方可以按其认为适当的条件和方式采购类似未交付部分的货物。卖方应承担买方购买类似货物的价格差及额外费用。但是，卖方应继续履行合同中未终止的部分。</w:t>
      </w:r>
    </w:p>
    <w:p>
      <w:pPr>
        <w:spacing w:line="380" w:lineRule="exact"/>
        <w:rPr>
          <w:rFonts w:ascii="宋体" w:hAnsi="宋体"/>
          <w:b/>
          <w:szCs w:val="21"/>
        </w:rPr>
      </w:pPr>
      <w:r>
        <w:rPr>
          <w:rFonts w:hint="eastAsia" w:ascii="宋体" w:hAnsi="宋体"/>
          <w:b/>
          <w:szCs w:val="21"/>
        </w:rPr>
        <w:t>18.变更指示</w:t>
      </w:r>
    </w:p>
    <w:p>
      <w:pPr>
        <w:spacing w:line="380" w:lineRule="exact"/>
        <w:ind w:firstLine="420" w:firstLineChars="200"/>
        <w:rPr>
          <w:rFonts w:ascii="宋体" w:hAnsi="宋体"/>
          <w:szCs w:val="21"/>
        </w:rPr>
      </w:pPr>
      <w:r>
        <w:rPr>
          <w:rFonts w:hint="eastAsia" w:ascii="宋体" w:hAnsi="宋体"/>
          <w:szCs w:val="21"/>
        </w:rPr>
        <w:t>18</w:t>
      </w:r>
      <w:r>
        <w:rPr>
          <w:rFonts w:ascii="宋体" w:hAnsi="宋体"/>
          <w:szCs w:val="21"/>
        </w:rPr>
        <w:t>.</w:t>
      </w:r>
      <w:r>
        <w:rPr>
          <w:rFonts w:hint="eastAsia" w:ascii="宋体" w:hAnsi="宋体"/>
          <w:szCs w:val="21"/>
        </w:rPr>
        <w:t>1　甲方可以随时向乙方发出书面指示，在合同总体范围内对如下一点或几点提出变更：</w:t>
      </w:r>
    </w:p>
    <w:p>
      <w:pPr>
        <w:spacing w:line="380" w:lineRule="exact"/>
        <w:ind w:firstLine="420" w:firstLineChars="200"/>
        <w:rPr>
          <w:rFonts w:ascii="宋体" w:hAnsi="宋体"/>
          <w:szCs w:val="21"/>
        </w:rPr>
      </w:pPr>
      <w:r>
        <w:rPr>
          <w:rFonts w:hint="eastAsia" w:ascii="宋体" w:hAnsi="宋体"/>
          <w:szCs w:val="21"/>
        </w:rPr>
        <w:t>(1)合同项下需为甲方特殊制造货物的图纸、设计或规格；</w:t>
      </w:r>
    </w:p>
    <w:p>
      <w:pPr>
        <w:spacing w:line="380" w:lineRule="exact"/>
        <w:ind w:firstLine="420" w:firstLineChars="200"/>
        <w:rPr>
          <w:rFonts w:ascii="宋体" w:hAnsi="宋体"/>
          <w:szCs w:val="21"/>
        </w:rPr>
      </w:pPr>
      <w:r>
        <w:rPr>
          <w:rFonts w:hint="eastAsia" w:ascii="宋体" w:hAnsi="宋体"/>
          <w:szCs w:val="21"/>
        </w:rPr>
        <w:t>(2)装运方式和包装方式；</w:t>
      </w:r>
    </w:p>
    <w:p>
      <w:pPr>
        <w:spacing w:line="380" w:lineRule="exact"/>
        <w:ind w:firstLine="420" w:firstLineChars="200"/>
        <w:rPr>
          <w:rFonts w:ascii="宋体" w:hAnsi="宋体"/>
          <w:szCs w:val="21"/>
        </w:rPr>
      </w:pPr>
      <w:r>
        <w:rPr>
          <w:rFonts w:hint="eastAsia" w:ascii="宋体" w:hAnsi="宋体"/>
          <w:szCs w:val="21"/>
        </w:rPr>
        <w:t>(3)交货地点；</w:t>
      </w:r>
    </w:p>
    <w:p>
      <w:pPr>
        <w:spacing w:line="380" w:lineRule="exact"/>
        <w:ind w:firstLine="420" w:firstLineChars="200"/>
        <w:rPr>
          <w:rFonts w:ascii="宋体" w:hAnsi="宋体"/>
          <w:szCs w:val="21"/>
        </w:rPr>
      </w:pPr>
      <w:r>
        <w:rPr>
          <w:rFonts w:hint="eastAsia" w:ascii="宋体" w:hAnsi="宋体"/>
          <w:szCs w:val="21"/>
        </w:rPr>
        <w:t>(4)乙方须提供的服务。</w:t>
      </w:r>
    </w:p>
    <w:p>
      <w:pPr>
        <w:spacing w:line="380" w:lineRule="exact"/>
        <w:ind w:firstLine="420" w:firstLineChars="200"/>
        <w:rPr>
          <w:rFonts w:ascii="宋体" w:hAnsi="宋体"/>
          <w:szCs w:val="21"/>
        </w:rPr>
      </w:pPr>
      <w:r>
        <w:rPr>
          <w:rFonts w:hint="eastAsia" w:ascii="宋体" w:hAnsi="宋体"/>
          <w:szCs w:val="21"/>
        </w:rPr>
        <w:t>18</w:t>
      </w:r>
      <w:r>
        <w:rPr>
          <w:rFonts w:ascii="宋体" w:hAnsi="宋体"/>
          <w:szCs w:val="21"/>
        </w:rPr>
        <w:t>.</w:t>
      </w:r>
      <w:r>
        <w:rPr>
          <w:rFonts w:hint="eastAsia" w:ascii="宋体" w:hAnsi="宋体"/>
          <w:szCs w:val="21"/>
        </w:rPr>
        <w:t>2　若上述变更导致了乙方履行合同项下任何部分义务的费用或所需时间的增减，应对合同价格或交货进度进行合理的调整，同时相应地修改合同。乙方必须在接到甲方的变更指示后30天内根据本款提出调整的实施意见。</w:t>
      </w:r>
    </w:p>
    <w:p>
      <w:pPr>
        <w:spacing w:line="380" w:lineRule="exact"/>
        <w:rPr>
          <w:rFonts w:ascii="宋体" w:hAnsi="宋体"/>
          <w:b/>
          <w:szCs w:val="21"/>
        </w:rPr>
      </w:pPr>
      <w:r>
        <w:rPr>
          <w:rFonts w:hint="eastAsia" w:ascii="宋体" w:hAnsi="宋体"/>
          <w:b/>
          <w:szCs w:val="21"/>
        </w:rPr>
        <w:t>19.通知</w:t>
      </w:r>
    </w:p>
    <w:p>
      <w:pPr>
        <w:spacing w:line="380" w:lineRule="exact"/>
        <w:ind w:firstLine="420" w:firstLineChars="200"/>
        <w:rPr>
          <w:rFonts w:ascii="宋体" w:hAnsi="宋体"/>
          <w:szCs w:val="21"/>
        </w:rPr>
      </w:pPr>
      <w:r>
        <w:rPr>
          <w:rFonts w:hint="eastAsia" w:ascii="宋体" w:hAnsi="宋体"/>
          <w:szCs w:val="21"/>
        </w:rPr>
        <w:t>19</w:t>
      </w:r>
      <w:r>
        <w:rPr>
          <w:rFonts w:ascii="宋体" w:hAnsi="宋体"/>
          <w:szCs w:val="21"/>
        </w:rPr>
        <w:t>.</w:t>
      </w:r>
      <w:r>
        <w:rPr>
          <w:rFonts w:hint="eastAsia" w:ascii="宋体" w:hAnsi="宋体"/>
          <w:szCs w:val="21"/>
        </w:rPr>
        <w:t>1　本合同任何一方给另一方的通知都应以书面或电传、电报、传真的形式发送，而另一方应以书面形式确认并发送到对方明确的地址。</w:t>
      </w:r>
    </w:p>
    <w:p>
      <w:pPr>
        <w:pStyle w:val="45"/>
        <w:spacing w:line="380" w:lineRule="exact"/>
        <w:rPr>
          <w:rFonts w:hAnsi="宋体"/>
          <w:b/>
        </w:rPr>
      </w:pPr>
      <w:r>
        <w:rPr>
          <w:rFonts w:hint="eastAsia" w:hAnsi="宋体"/>
          <w:b/>
        </w:rPr>
        <w:t>20．适用法律</w:t>
      </w:r>
    </w:p>
    <w:p>
      <w:pPr>
        <w:pStyle w:val="45"/>
        <w:spacing w:line="380" w:lineRule="exact"/>
        <w:ind w:firstLine="420" w:firstLineChars="200"/>
        <w:rPr>
          <w:rFonts w:hAnsi="宋体"/>
        </w:rPr>
      </w:pPr>
      <w:r>
        <w:rPr>
          <w:rFonts w:hint="eastAsia" w:hAnsi="宋体"/>
        </w:rPr>
        <w:t>20.1  本合同应按照中华人民共和国的现行法律进行解释。</w:t>
      </w:r>
    </w:p>
    <w:p>
      <w:pPr>
        <w:pStyle w:val="45"/>
        <w:spacing w:line="380" w:lineRule="exact"/>
        <w:rPr>
          <w:rFonts w:hAnsi="宋体"/>
          <w:b/>
        </w:rPr>
      </w:pPr>
      <w:r>
        <w:rPr>
          <w:rFonts w:hint="eastAsia" w:hAnsi="宋体"/>
          <w:b/>
        </w:rPr>
        <w:t>21．合同生效</w:t>
      </w:r>
    </w:p>
    <w:p>
      <w:pPr>
        <w:pStyle w:val="45"/>
        <w:spacing w:line="380" w:lineRule="exact"/>
        <w:ind w:firstLine="420" w:firstLineChars="200"/>
        <w:rPr>
          <w:rFonts w:hAnsi="宋体"/>
        </w:rPr>
      </w:pPr>
      <w:r>
        <w:rPr>
          <w:rFonts w:hint="eastAsia" w:hAnsi="宋体"/>
        </w:rPr>
        <w:t xml:space="preserve">21.1  本合同应在双方签字并盖章，同时甲方收到乙方提供的履约保证金后生效。    </w:t>
      </w:r>
    </w:p>
    <w:p>
      <w:pPr>
        <w:pStyle w:val="45"/>
        <w:spacing w:line="380" w:lineRule="exact"/>
        <w:rPr>
          <w:rFonts w:hAnsi="宋体"/>
          <w:b/>
        </w:rPr>
      </w:pPr>
      <w:r>
        <w:rPr>
          <w:rFonts w:hint="eastAsia" w:hAnsi="宋体"/>
          <w:b/>
        </w:rPr>
        <w:t>22．主导语言</w:t>
      </w:r>
    </w:p>
    <w:p>
      <w:pPr>
        <w:pStyle w:val="45"/>
        <w:spacing w:line="380" w:lineRule="exact"/>
        <w:ind w:firstLine="420" w:firstLineChars="200"/>
        <w:rPr>
          <w:rFonts w:hAnsi="宋体"/>
        </w:rPr>
      </w:pPr>
      <w:r>
        <w:rPr>
          <w:rFonts w:hint="eastAsia" w:hAnsi="宋体"/>
        </w:rPr>
        <w:t>22.1  本合同正本一式两份，以中文书写，双方签字盖章后生效，双方各执正本一份。</w:t>
      </w:r>
    </w:p>
    <w:p>
      <w:pPr>
        <w:pStyle w:val="45"/>
        <w:spacing w:line="380" w:lineRule="exact"/>
        <w:rPr>
          <w:rFonts w:hAnsi="宋体"/>
          <w:b/>
        </w:rPr>
      </w:pPr>
      <w:r>
        <w:rPr>
          <w:rFonts w:hint="eastAsia" w:hAnsi="宋体"/>
          <w:b/>
        </w:rPr>
        <w:t>23．合同修改</w:t>
      </w:r>
    </w:p>
    <w:p>
      <w:pPr>
        <w:pStyle w:val="45"/>
        <w:spacing w:line="380" w:lineRule="exact"/>
        <w:ind w:firstLine="413" w:firstLineChars="197"/>
        <w:rPr>
          <w:rFonts w:hAnsi="宋体"/>
        </w:rPr>
      </w:pPr>
      <w:r>
        <w:rPr>
          <w:rFonts w:hint="eastAsia" w:hAnsi="宋体"/>
        </w:rPr>
        <w:t>23.1  除了双方签署书面修改协议并成为本合同不可分割的一部分的情况之外，本合同的条件不得有任何变化或修改。</w:t>
      </w:r>
    </w:p>
    <w:p>
      <w:pPr>
        <w:pStyle w:val="45"/>
        <w:spacing w:line="380" w:lineRule="exact"/>
        <w:rPr>
          <w:rFonts w:hAnsi="宋体"/>
          <w:b/>
        </w:rPr>
      </w:pPr>
      <w:r>
        <w:rPr>
          <w:rFonts w:hint="eastAsia" w:hAnsi="宋体"/>
          <w:b/>
        </w:rPr>
        <w:t>24．其他</w:t>
      </w:r>
    </w:p>
    <w:p>
      <w:pPr>
        <w:pStyle w:val="45"/>
        <w:spacing w:line="380" w:lineRule="exact"/>
        <w:ind w:firstLine="420" w:firstLineChars="200"/>
        <w:rPr>
          <w:rFonts w:hAnsi="宋体"/>
          <w:b/>
        </w:rPr>
      </w:pPr>
      <w:r>
        <w:rPr>
          <w:rFonts w:hint="eastAsia" w:hAnsi="宋体"/>
        </w:rPr>
        <w:t>其他未尽事宜，双方协商解决。</w:t>
      </w:r>
    </w:p>
    <w:p>
      <w:pPr>
        <w:autoSpaceDE w:val="0"/>
        <w:autoSpaceDN w:val="0"/>
        <w:adjustRightInd w:val="0"/>
        <w:spacing w:line="400" w:lineRule="exact"/>
        <w:jc w:val="center"/>
        <w:rPr>
          <w:rFonts w:ascii="宋体" w:hAnsi="宋体"/>
          <w:b/>
          <w:kern w:val="0"/>
          <w:szCs w:val="21"/>
        </w:rPr>
      </w:pPr>
    </w:p>
    <w:p>
      <w:pPr>
        <w:autoSpaceDE w:val="0"/>
        <w:autoSpaceDN w:val="0"/>
        <w:adjustRightInd w:val="0"/>
        <w:jc w:val="center"/>
        <w:rPr>
          <w:rFonts w:ascii="宋体" w:hAnsi="宋体"/>
          <w:b/>
          <w:kern w:val="0"/>
          <w:sz w:val="44"/>
          <w:szCs w:val="44"/>
        </w:rPr>
      </w:pPr>
    </w:p>
    <w:p>
      <w:pPr>
        <w:autoSpaceDE w:val="0"/>
        <w:autoSpaceDN w:val="0"/>
        <w:adjustRightInd w:val="0"/>
        <w:jc w:val="center"/>
        <w:rPr>
          <w:rFonts w:ascii="宋体" w:hAnsi="宋体"/>
          <w:b/>
          <w:kern w:val="0"/>
          <w:sz w:val="44"/>
          <w:szCs w:val="44"/>
        </w:rPr>
      </w:pPr>
    </w:p>
    <w:p>
      <w:pPr>
        <w:autoSpaceDE w:val="0"/>
        <w:autoSpaceDN w:val="0"/>
        <w:adjustRightInd w:val="0"/>
        <w:jc w:val="center"/>
        <w:rPr>
          <w:rFonts w:ascii="宋体" w:hAnsi="宋体"/>
          <w:b/>
          <w:kern w:val="0"/>
          <w:sz w:val="44"/>
          <w:szCs w:val="44"/>
        </w:rPr>
      </w:pPr>
    </w:p>
    <w:p>
      <w:pPr>
        <w:autoSpaceDE w:val="0"/>
        <w:autoSpaceDN w:val="0"/>
        <w:adjustRightInd w:val="0"/>
        <w:jc w:val="center"/>
        <w:rPr>
          <w:rFonts w:ascii="宋体" w:hAnsi="宋体"/>
          <w:b/>
          <w:kern w:val="0"/>
          <w:sz w:val="44"/>
          <w:szCs w:val="44"/>
        </w:rPr>
      </w:pPr>
    </w:p>
    <w:p>
      <w:pPr>
        <w:autoSpaceDE w:val="0"/>
        <w:autoSpaceDN w:val="0"/>
        <w:adjustRightInd w:val="0"/>
        <w:jc w:val="center"/>
        <w:rPr>
          <w:rFonts w:ascii="宋体" w:hAnsi="宋体"/>
          <w:b/>
          <w:kern w:val="0"/>
          <w:sz w:val="44"/>
          <w:szCs w:val="44"/>
        </w:rPr>
      </w:pPr>
    </w:p>
    <w:p>
      <w:pPr>
        <w:pStyle w:val="458"/>
        <w:spacing w:line="440" w:lineRule="exact"/>
        <w:jc w:val="center"/>
        <w:outlineLvl w:val="0"/>
        <w:rPr>
          <w:rFonts w:ascii="宋体" w:hAnsi="宋体"/>
          <w:b/>
          <w:color w:val="auto"/>
          <w:sz w:val="44"/>
          <w:szCs w:val="44"/>
        </w:rPr>
      </w:pPr>
      <w:bookmarkStart w:id="35" w:name="_Toc114601878"/>
      <w:r>
        <w:rPr>
          <w:rFonts w:hint="eastAsia" w:ascii="宋体" w:hAnsi="宋体"/>
          <w:b/>
          <w:color w:val="auto"/>
          <w:sz w:val="36"/>
        </w:rPr>
        <w:t>第五部分  投标文件制作格式</w:t>
      </w:r>
      <w:bookmarkEnd w:id="35"/>
    </w:p>
    <w:p>
      <w:pPr>
        <w:autoSpaceDE w:val="0"/>
        <w:autoSpaceDN w:val="0"/>
        <w:adjustRightInd w:val="0"/>
        <w:rPr>
          <w:rFonts w:ascii="宋体" w:hAnsi="宋体"/>
          <w:kern w:val="0"/>
          <w:sz w:val="28"/>
          <w:szCs w:val="28"/>
        </w:rPr>
      </w:pPr>
    </w:p>
    <w:p>
      <w:pPr>
        <w:autoSpaceDE w:val="0"/>
        <w:autoSpaceDN w:val="0"/>
        <w:adjustRightInd w:val="0"/>
        <w:jc w:val="center"/>
        <w:rPr>
          <w:rFonts w:ascii="宋体" w:hAnsi="宋体"/>
          <w:b/>
          <w:kern w:val="0"/>
          <w:sz w:val="28"/>
          <w:szCs w:val="28"/>
        </w:rPr>
      </w:pPr>
      <w:r>
        <w:rPr>
          <w:rFonts w:hint="eastAsia" w:ascii="宋体" w:hAnsi="宋体"/>
          <w:b/>
          <w:kern w:val="0"/>
          <w:sz w:val="28"/>
          <w:szCs w:val="28"/>
        </w:rPr>
        <w:t>（仅供参考）</w:t>
      </w:r>
    </w:p>
    <w:p>
      <w:pPr>
        <w:autoSpaceDE w:val="0"/>
        <w:autoSpaceDN w:val="0"/>
        <w:adjustRightInd w:val="0"/>
        <w:jc w:val="center"/>
        <w:rPr>
          <w:rFonts w:ascii="宋体" w:hAnsi="宋体"/>
          <w:b/>
          <w:spacing w:val="-6"/>
          <w:kern w:val="0"/>
          <w:sz w:val="28"/>
          <w:szCs w:val="28"/>
        </w:rPr>
      </w:pPr>
    </w:p>
    <w:p>
      <w:pPr>
        <w:autoSpaceDE w:val="0"/>
        <w:autoSpaceDN w:val="0"/>
        <w:adjustRightInd w:val="0"/>
        <w:jc w:val="center"/>
        <w:rPr>
          <w:rFonts w:ascii="宋体" w:hAnsi="宋体"/>
          <w:b/>
          <w:spacing w:val="-6"/>
          <w:kern w:val="0"/>
          <w:sz w:val="28"/>
          <w:szCs w:val="28"/>
        </w:rPr>
      </w:pPr>
    </w:p>
    <w:p>
      <w:pPr>
        <w:autoSpaceDE w:val="0"/>
        <w:autoSpaceDN w:val="0"/>
        <w:adjustRightInd w:val="0"/>
        <w:jc w:val="center"/>
        <w:rPr>
          <w:rFonts w:ascii="宋体" w:hAnsi="宋体"/>
          <w:b/>
          <w:spacing w:val="-6"/>
          <w:kern w:val="0"/>
          <w:sz w:val="28"/>
          <w:szCs w:val="28"/>
        </w:rPr>
      </w:pPr>
    </w:p>
    <w:p>
      <w:pPr>
        <w:autoSpaceDE w:val="0"/>
        <w:autoSpaceDN w:val="0"/>
        <w:adjustRightInd w:val="0"/>
        <w:jc w:val="center"/>
        <w:rPr>
          <w:rFonts w:ascii="宋体" w:hAnsi="宋体"/>
          <w:b/>
          <w:spacing w:val="-6"/>
          <w:kern w:val="0"/>
          <w:sz w:val="28"/>
          <w:szCs w:val="28"/>
        </w:rPr>
      </w:pPr>
    </w:p>
    <w:p>
      <w:pPr>
        <w:autoSpaceDE w:val="0"/>
        <w:autoSpaceDN w:val="0"/>
        <w:adjustRightInd w:val="0"/>
        <w:jc w:val="center"/>
        <w:rPr>
          <w:rFonts w:ascii="宋体" w:hAnsi="宋体"/>
          <w:b/>
          <w:spacing w:val="-6"/>
          <w:kern w:val="0"/>
          <w:sz w:val="28"/>
          <w:szCs w:val="28"/>
        </w:rPr>
      </w:pPr>
    </w:p>
    <w:p>
      <w:pPr>
        <w:autoSpaceDE w:val="0"/>
        <w:autoSpaceDN w:val="0"/>
        <w:adjustRightInd w:val="0"/>
        <w:jc w:val="center"/>
        <w:rPr>
          <w:rFonts w:ascii="宋体" w:hAnsi="宋体"/>
          <w:b/>
          <w:spacing w:val="-6"/>
          <w:kern w:val="0"/>
          <w:sz w:val="28"/>
          <w:szCs w:val="28"/>
        </w:rPr>
      </w:pPr>
    </w:p>
    <w:p>
      <w:pPr>
        <w:autoSpaceDE w:val="0"/>
        <w:autoSpaceDN w:val="0"/>
        <w:adjustRightInd w:val="0"/>
        <w:jc w:val="center"/>
        <w:rPr>
          <w:rFonts w:ascii="宋体" w:hAnsi="宋体"/>
          <w:b/>
          <w:spacing w:val="-6"/>
          <w:kern w:val="0"/>
          <w:sz w:val="28"/>
          <w:szCs w:val="28"/>
        </w:rPr>
      </w:pPr>
    </w:p>
    <w:p>
      <w:pPr>
        <w:autoSpaceDE w:val="0"/>
        <w:autoSpaceDN w:val="0"/>
        <w:adjustRightInd w:val="0"/>
        <w:jc w:val="center"/>
        <w:rPr>
          <w:rFonts w:ascii="宋体" w:hAnsi="宋体"/>
          <w:b/>
          <w:spacing w:val="-6"/>
          <w:kern w:val="0"/>
          <w:sz w:val="28"/>
          <w:szCs w:val="28"/>
        </w:rPr>
      </w:pPr>
    </w:p>
    <w:p>
      <w:pPr>
        <w:autoSpaceDE w:val="0"/>
        <w:autoSpaceDN w:val="0"/>
        <w:adjustRightInd w:val="0"/>
        <w:jc w:val="center"/>
        <w:rPr>
          <w:rFonts w:ascii="宋体" w:hAnsi="宋体"/>
          <w:b/>
          <w:spacing w:val="-6"/>
          <w:kern w:val="0"/>
          <w:sz w:val="28"/>
          <w:szCs w:val="28"/>
        </w:rPr>
      </w:pPr>
    </w:p>
    <w:p>
      <w:pPr>
        <w:autoSpaceDE w:val="0"/>
        <w:autoSpaceDN w:val="0"/>
        <w:adjustRightInd w:val="0"/>
        <w:jc w:val="center"/>
        <w:rPr>
          <w:rFonts w:ascii="宋体" w:hAnsi="宋体"/>
          <w:b/>
          <w:spacing w:val="-6"/>
          <w:kern w:val="0"/>
          <w:sz w:val="28"/>
          <w:szCs w:val="28"/>
        </w:rPr>
      </w:pPr>
    </w:p>
    <w:p>
      <w:pPr>
        <w:autoSpaceDE w:val="0"/>
        <w:autoSpaceDN w:val="0"/>
        <w:adjustRightInd w:val="0"/>
        <w:jc w:val="center"/>
        <w:rPr>
          <w:rFonts w:ascii="宋体" w:hAnsi="宋体"/>
          <w:b/>
          <w:spacing w:val="-6"/>
          <w:kern w:val="0"/>
          <w:sz w:val="28"/>
          <w:szCs w:val="28"/>
        </w:rPr>
      </w:pPr>
    </w:p>
    <w:p>
      <w:pPr>
        <w:autoSpaceDE w:val="0"/>
        <w:autoSpaceDN w:val="0"/>
        <w:adjustRightInd w:val="0"/>
        <w:jc w:val="center"/>
        <w:rPr>
          <w:rFonts w:ascii="宋体" w:hAnsi="宋体"/>
          <w:b/>
          <w:spacing w:val="-6"/>
          <w:kern w:val="0"/>
          <w:sz w:val="28"/>
          <w:szCs w:val="28"/>
        </w:rPr>
      </w:pPr>
    </w:p>
    <w:p>
      <w:pPr>
        <w:autoSpaceDE w:val="0"/>
        <w:autoSpaceDN w:val="0"/>
        <w:adjustRightInd w:val="0"/>
        <w:jc w:val="center"/>
        <w:rPr>
          <w:rFonts w:ascii="宋体" w:hAnsi="宋体"/>
          <w:b/>
          <w:spacing w:val="-6"/>
          <w:kern w:val="0"/>
          <w:sz w:val="28"/>
          <w:szCs w:val="28"/>
        </w:rPr>
      </w:pPr>
    </w:p>
    <w:p>
      <w:pPr>
        <w:autoSpaceDE w:val="0"/>
        <w:autoSpaceDN w:val="0"/>
        <w:adjustRightInd w:val="0"/>
        <w:jc w:val="center"/>
        <w:rPr>
          <w:rFonts w:ascii="宋体" w:hAnsi="宋体"/>
          <w:b/>
          <w:spacing w:val="-6"/>
          <w:kern w:val="0"/>
          <w:sz w:val="28"/>
          <w:szCs w:val="28"/>
        </w:rPr>
      </w:pPr>
      <w:r>
        <w:rPr>
          <w:rFonts w:ascii="宋体" w:hAnsi="宋体"/>
          <w:b/>
          <w:spacing w:val="-6"/>
          <w:kern w:val="0"/>
          <w:sz w:val="28"/>
          <w:szCs w:val="28"/>
        </w:rPr>
        <w:br w:type="page"/>
      </w:r>
    </w:p>
    <w:p>
      <w:pPr>
        <w:autoSpaceDE w:val="0"/>
        <w:autoSpaceDN w:val="0"/>
        <w:adjustRightInd w:val="0"/>
        <w:jc w:val="right"/>
        <w:rPr>
          <w:rFonts w:ascii="宋体" w:hAnsi="宋体"/>
          <w:b/>
          <w:spacing w:val="-6"/>
          <w:kern w:val="0"/>
          <w:sz w:val="32"/>
          <w:szCs w:val="32"/>
          <w:bdr w:val="single" w:color="auto" w:sz="4" w:space="0"/>
        </w:rPr>
      </w:pPr>
    </w:p>
    <w:p>
      <w:pPr>
        <w:autoSpaceDE w:val="0"/>
        <w:autoSpaceDN w:val="0"/>
        <w:adjustRightInd w:val="0"/>
        <w:jc w:val="right"/>
        <w:rPr>
          <w:rFonts w:ascii="宋体" w:hAnsi="宋体"/>
          <w:b/>
          <w:spacing w:val="-6"/>
          <w:kern w:val="0"/>
          <w:sz w:val="32"/>
          <w:szCs w:val="32"/>
          <w:bdr w:val="single" w:color="auto" w:sz="4" w:space="0"/>
        </w:rPr>
      </w:pPr>
    </w:p>
    <w:p>
      <w:pPr>
        <w:autoSpaceDE w:val="0"/>
        <w:autoSpaceDN w:val="0"/>
        <w:adjustRightInd w:val="0"/>
        <w:jc w:val="right"/>
        <w:rPr>
          <w:rFonts w:ascii="宋体" w:hAnsi="宋体"/>
          <w:b/>
          <w:spacing w:val="-6"/>
          <w:kern w:val="0"/>
          <w:sz w:val="36"/>
          <w:szCs w:val="32"/>
          <w:bdr w:val="single" w:color="auto" w:sz="4" w:space="0"/>
        </w:rPr>
      </w:pPr>
      <w:r>
        <w:rPr>
          <w:rFonts w:hint="eastAsia" w:ascii="宋体" w:hAnsi="宋体"/>
          <w:b/>
          <w:spacing w:val="-6"/>
          <w:kern w:val="0"/>
          <w:sz w:val="36"/>
          <w:szCs w:val="32"/>
          <w:bdr w:val="single" w:color="auto" w:sz="4" w:space="0"/>
        </w:rPr>
        <w:t>正本(或副本)</w:t>
      </w:r>
    </w:p>
    <w:p>
      <w:pPr>
        <w:autoSpaceDE w:val="0"/>
        <w:autoSpaceDN w:val="0"/>
        <w:adjustRightInd w:val="0"/>
        <w:jc w:val="center"/>
        <w:rPr>
          <w:rFonts w:ascii="宋体" w:hAnsi="宋体"/>
          <w:b/>
          <w:spacing w:val="-6"/>
          <w:kern w:val="0"/>
          <w:sz w:val="36"/>
          <w:szCs w:val="36"/>
        </w:rPr>
      </w:pPr>
    </w:p>
    <w:p>
      <w:pPr>
        <w:spacing w:line="360" w:lineRule="auto"/>
        <w:jc w:val="center"/>
        <w:rPr>
          <w:rFonts w:ascii="宋体" w:hAnsi="宋体"/>
          <w:b/>
          <w:bCs/>
          <w:sz w:val="48"/>
          <w:szCs w:val="48"/>
        </w:rPr>
      </w:pPr>
      <w:r>
        <w:rPr>
          <w:rFonts w:hint="eastAsia" w:ascii="宋体" w:hAnsi="宋体"/>
          <w:b/>
          <w:bCs/>
          <w:sz w:val="44"/>
          <w:szCs w:val="44"/>
          <w:u w:val="single"/>
        </w:rPr>
        <w:t>X</w:t>
      </w:r>
      <w:r>
        <w:rPr>
          <w:rFonts w:ascii="宋体" w:hAnsi="宋体"/>
          <w:b/>
          <w:bCs/>
          <w:sz w:val="44"/>
          <w:szCs w:val="44"/>
          <w:u w:val="single"/>
        </w:rPr>
        <w:t>X</w:t>
      </w:r>
      <w:r>
        <w:rPr>
          <w:rFonts w:hint="eastAsia" w:ascii="宋体" w:hAnsi="宋体"/>
          <w:b/>
          <w:bCs/>
          <w:sz w:val="44"/>
          <w:szCs w:val="44"/>
          <w:u w:val="single"/>
        </w:rPr>
        <w:t>XX</w:t>
      </w:r>
      <w:r>
        <w:rPr>
          <w:rFonts w:ascii="宋体" w:hAnsi="宋体"/>
          <w:b/>
          <w:bCs/>
          <w:sz w:val="44"/>
          <w:szCs w:val="44"/>
          <w:u w:val="single"/>
        </w:rPr>
        <w:t>X</w:t>
      </w:r>
      <w:r>
        <w:rPr>
          <w:rFonts w:hint="eastAsia" w:ascii="宋体" w:hAnsi="宋体"/>
          <w:b/>
          <w:bCs/>
          <w:sz w:val="44"/>
          <w:szCs w:val="44"/>
        </w:rPr>
        <w:t>项目</w:t>
      </w:r>
    </w:p>
    <w:p>
      <w:pPr>
        <w:spacing w:line="360" w:lineRule="auto"/>
        <w:jc w:val="center"/>
        <w:rPr>
          <w:rFonts w:ascii="宋体"/>
          <w:b/>
          <w:sz w:val="44"/>
          <w:szCs w:val="48"/>
        </w:rPr>
      </w:pPr>
    </w:p>
    <w:p>
      <w:pPr>
        <w:spacing w:line="360" w:lineRule="auto"/>
        <w:jc w:val="center"/>
        <w:rPr>
          <w:rFonts w:ascii="宋体"/>
          <w:b/>
          <w:sz w:val="44"/>
          <w:szCs w:val="48"/>
        </w:rPr>
      </w:pPr>
    </w:p>
    <w:p>
      <w:pPr>
        <w:spacing w:line="360" w:lineRule="auto"/>
        <w:jc w:val="center"/>
        <w:rPr>
          <w:rFonts w:ascii="宋体"/>
          <w:b/>
          <w:sz w:val="44"/>
          <w:szCs w:val="48"/>
        </w:rPr>
      </w:pPr>
    </w:p>
    <w:p>
      <w:pPr>
        <w:spacing w:line="360" w:lineRule="auto"/>
        <w:jc w:val="center"/>
        <w:rPr>
          <w:rFonts w:ascii="宋体"/>
          <w:b/>
          <w:sz w:val="48"/>
          <w:szCs w:val="48"/>
        </w:rPr>
      </w:pPr>
      <w:r>
        <w:rPr>
          <w:rFonts w:hint="eastAsia" w:ascii="宋体"/>
          <w:b/>
          <w:sz w:val="48"/>
          <w:szCs w:val="48"/>
        </w:rPr>
        <w:t>投 标 文 件</w:t>
      </w:r>
    </w:p>
    <w:p>
      <w:pPr>
        <w:spacing w:line="360" w:lineRule="auto"/>
        <w:jc w:val="center"/>
        <w:rPr>
          <w:rFonts w:ascii="宋体"/>
          <w:b/>
          <w:sz w:val="40"/>
          <w:szCs w:val="48"/>
        </w:rPr>
      </w:pPr>
    </w:p>
    <w:p>
      <w:pPr>
        <w:spacing w:line="360" w:lineRule="auto"/>
        <w:jc w:val="center"/>
        <w:rPr>
          <w:rFonts w:ascii="宋体"/>
          <w:b/>
          <w:sz w:val="40"/>
          <w:szCs w:val="48"/>
        </w:rPr>
      </w:pPr>
    </w:p>
    <w:p>
      <w:pPr>
        <w:spacing w:line="360" w:lineRule="auto"/>
        <w:rPr>
          <w:rFonts w:ascii="宋体"/>
          <w:sz w:val="30"/>
        </w:rPr>
      </w:pPr>
      <w:r>
        <w:rPr>
          <w:rFonts w:ascii="宋体"/>
          <w:sz w:val="30"/>
        </w:rPr>
        <w:t>项目编号</w:t>
      </w:r>
      <w:r>
        <w:rPr>
          <w:rFonts w:hint="eastAsia" w:ascii="宋体"/>
          <w:sz w:val="30"/>
        </w:rPr>
        <w:t>：</w:t>
      </w:r>
    </w:p>
    <w:p>
      <w:pPr>
        <w:spacing w:line="360" w:lineRule="auto"/>
        <w:rPr>
          <w:rFonts w:ascii="宋体"/>
          <w:sz w:val="30"/>
        </w:rPr>
      </w:pPr>
      <w:r>
        <w:rPr>
          <w:rFonts w:hint="eastAsia" w:ascii="宋体"/>
          <w:sz w:val="30"/>
        </w:rPr>
        <w:t>投标单位：</w:t>
      </w:r>
      <w:r>
        <w:rPr>
          <w:rFonts w:hint="eastAsia" w:ascii="宋体"/>
          <w:sz w:val="30"/>
          <w:u w:val="single"/>
        </w:rPr>
        <w:t xml:space="preserve">   （全称）（盖章）   </w:t>
      </w:r>
    </w:p>
    <w:p>
      <w:pPr>
        <w:spacing w:line="360" w:lineRule="auto"/>
        <w:rPr>
          <w:rFonts w:ascii="宋体"/>
          <w:sz w:val="30"/>
        </w:rPr>
      </w:pPr>
      <w:r>
        <w:rPr>
          <w:rFonts w:hint="eastAsia" w:ascii="宋体"/>
          <w:sz w:val="30"/>
        </w:rPr>
        <w:t>投标单位法人代表或授权代表签字：</w:t>
      </w:r>
    </w:p>
    <w:p>
      <w:pPr>
        <w:spacing w:line="360" w:lineRule="auto"/>
        <w:rPr>
          <w:rFonts w:ascii="宋体"/>
          <w:sz w:val="30"/>
        </w:rPr>
      </w:pPr>
      <w:r>
        <w:rPr>
          <w:rFonts w:hint="eastAsia" w:ascii="宋体"/>
          <w:sz w:val="30"/>
        </w:rPr>
        <w:t>单位地址：</w:t>
      </w:r>
    </w:p>
    <w:p>
      <w:pPr>
        <w:spacing w:line="360" w:lineRule="auto"/>
        <w:rPr>
          <w:rFonts w:ascii="宋体"/>
          <w:sz w:val="30"/>
        </w:rPr>
      </w:pPr>
      <w:r>
        <w:rPr>
          <w:rFonts w:hint="eastAsia" w:ascii="宋体"/>
          <w:sz w:val="30"/>
        </w:rPr>
        <w:t>被授权人姓名及联系电话：</w:t>
      </w:r>
    </w:p>
    <w:p>
      <w:pPr>
        <w:spacing w:line="360" w:lineRule="auto"/>
        <w:jc w:val="left"/>
        <w:rPr>
          <w:rFonts w:ascii="宋体"/>
          <w:sz w:val="30"/>
        </w:rPr>
      </w:pPr>
      <w:r>
        <w:rPr>
          <w:rFonts w:hint="eastAsia" w:ascii="宋体"/>
          <w:sz w:val="30"/>
        </w:rPr>
        <w:t>年  月   日</w:t>
      </w:r>
    </w:p>
    <w:p>
      <w:pPr>
        <w:spacing w:line="360" w:lineRule="auto"/>
        <w:ind w:firstLine="7650" w:firstLineChars="2550"/>
        <w:rPr>
          <w:rFonts w:ascii="宋体"/>
          <w:sz w:val="30"/>
        </w:rPr>
      </w:pPr>
    </w:p>
    <w:p>
      <w:pPr>
        <w:spacing w:line="360" w:lineRule="auto"/>
        <w:ind w:firstLine="7650" w:firstLineChars="2550"/>
        <w:rPr>
          <w:rFonts w:ascii="宋体"/>
          <w:sz w:val="30"/>
        </w:rPr>
      </w:pPr>
    </w:p>
    <w:p>
      <w:pPr>
        <w:spacing w:line="360" w:lineRule="auto"/>
        <w:ind w:firstLine="5355" w:firstLineChars="2550"/>
        <w:rPr>
          <w:rFonts w:ascii="宋体"/>
        </w:rPr>
        <w:sectPr>
          <w:footerReference r:id="rId4" w:type="default"/>
          <w:pgSz w:w="11906" w:h="16838"/>
          <w:pgMar w:top="1474" w:right="1835" w:bottom="1474" w:left="1701" w:header="851" w:footer="794" w:gutter="170"/>
          <w:cols w:space="720" w:num="1"/>
          <w:docGrid w:linePitch="312" w:charSpace="0"/>
        </w:sectPr>
      </w:pPr>
    </w:p>
    <w:p>
      <w:pPr>
        <w:jc w:val="center"/>
        <w:outlineLvl w:val="0"/>
        <w:rPr>
          <w:rFonts w:ascii="宋体" w:hAnsi="宋体"/>
          <w:b/>
          <w:sz w:val="32"/>
        </w:rPr>
      </w:pPr>
    </w:p>
    <w:p>
      <w:pPr>
        <w:jc w:val="center"/>
        <w:outlineLvl w:val="0"/>
        <w:rPr>
          <w:rFonts w:ascii="宋体" w:hAnsi="宋体"/>
          <w:b/>
          <w:sz w:val="32"/>
        </w:rPr>
      </w:pPr>
    </w:p>
    <w:p>
      <w:pPr>
        <w:spacing w:line="460" w:lineRule="exact"/>
        <w:ind w:firstLine="602" w:firstLineChars="200"/>
        <w:jc w:val="center"/>
        <w:rPr>
          <w:rFonts w:ascii="宋体" w:hAnsi="宋体"/>
          <w:b/>
          <w:bCs/>
          <w:sz w:val="30"/>
          <w:szCs w:val="30"/>
        </w:rPr>
      </w:pPr>
      <w:r>
        <w:rPr>
          <w:rFonts w:hint="eastAsia" w:ascii="宋体" w:hAnsi="宋体"/>
          <w:b/>
          <w:bCs/>
          <w:sz w:val="30"/>
          <w:szCs w:val="30"/>
        </w:rPr>
        <w:t>一、投标文件编制顺序</w:t>
      </w:r>
    </w:p>
    <w:p>
      <w:pPr>
        <w:jc w:val="center"/>
        <w:rPr>
          <w:rFonts w:ascii="宋体" w:hAnsi="宋体"/>
          <w:b/>
          <w:sz w:val="32"/>
        </w:rPr>
      </w:pPr>
    </w:p>
    <w:p>
      <w:pPr>
        <w:spacing w:line="460" w:lineRule="exact"/>
        <w:ind w:firstLine="480" w:firstLineChars="200"/>
        <w:rPr>
          <w:rFonts w:ascii="宋体" w:hAnsi="宋体"/>
          <w:sz w:val="24"/>
        </w:rPr>
      </w:pPr>
      <w:r>
        <w:rPr>
          <w:rFonts w:hint="eastAsia" w:ascii="宋体" w:hAnsi="宋体"/>
          <w:sz w:val="24"/>
        </w:rPr>
        <w:t>投标人可按下列顺序排列和装订投标文件并标注页码：</w:t>
      </w:r>
    </w:p>
    <w:p>
      <w:pPr>
        <w:spacing w:line="440" w:lineRule="exact"/>
        <w:ind w:firstLine="480" w:firstLineChars="200"/>
        <w:rPr>
          <w:rFonts w:ascii="宋体" w:hAnsi="宋体"/>
          <w:sz w:val="24"/>
        </w:rPr>
      </w:pPr>
      <w:bookmarkStart w:id="36" w:name="_Hlk58411234"/>
      <w:r>
        <w:rPr>
          <w:rFonts w:hint="eastAsia" w:ascii="宋体" w:hAnsi="宋体"/>
          <w:sz w:val="24"/>
        </w:rPr>
        <w:t>⑴</w:t>
      </w:r>
      <w:r>
        <w:rPr>
          <w:rFonts w:ascii="宋体" w:hAnsi="宋体"/>
          <w:sz w:val="24"/>
        </w:rPr>
        <w:t xml:space="preserve"> 投标函</w:t>
      </w:r>
    </w:p>
    <w:p>
      <w:pPr>
        <w:spacing w:line="440" w:lineRule="exact"/>
        <w:ind w:firstLine="480" w:firstLineChars="200"/>
        <w:rPr>
          <w:rFonts w:ascii="宋体" w:hAnsi="宋体"/>
          <w:sz w:val="24"/>
        </w:rPr>
      </w:pPr>
      <w:r>
        <w:rPr>
          <w:rFonts w:hint="eastAsia" w:ascii="宋体" w:hAnsi="宋体"/>
          <w:sz w:val="24"/>
        </w:rPr>
        <w:t>⑵</w:t>
      </w:r>
      <w:r>
        <w:rPr>
          <w:rFonts w:ascii="宋体" w:hAnsi="宋体"/>
          <w:sz w:val="24"/>
        </w:rPr>
        <w:t xml:space="preserve"> 法定代表人身份证明</w:t>
      </w:r>
      <w:r>
        <w:rPr>
          <w:rFonts w:hint="eastAsia" w:ascii="宋体" w:hAnsi="宋体"/>
          <w:sz w:val="24"/>
        </w:rPr>
        <w:t>及</w:t>
      </w:r>
      <w:r>
        <w:rPr>
          <w:rFonts w:ascii="宋体" w:hAnsi="宋体"/>
          <w:sz w:val="24"/>
        </w:rPr>
        <w:t>法定代表人授权委托书</w:t>
      </w:r>
    </w:p>
    <w:p>
      <w:pPr>
        <w:spacing w:line="440" w:lineRule="exact"/>
        <w:ind w:firstLine="480" w:firstLineChars="200"/>
        <w:rPr>
          <w:rFonts w:ascii="宋体" w:hAnsi="宋体"/>
          <w:sz w:val="24"/>
        </w:rPr>
      </w:pPr>
      <w:r>
        <w:rPr>
          <w:rFonts w:hint="eastAsia" w:ascii="宋体" w:hAnsi="宋体"/>
          <w:sz w:val="24"/>
        </w:rPr>
        <w:t>⑶</w:t>
      </w:r>
      <w:r>
        <w:rPr>
          <w:rFonts w:ascii="宋体" w:hAnsi="宋体"/>
          <w:sz w:val="24"/>
        </w:rPr>
        <w:t xml:space="preserve"> 开标一览表</w:t>
      </w:r>
    </w:p>
    <w:p>
      <w:pPr>
        <w:spacing w:line="420" w:lineRule="exact"/>
        <w:ind w:firstLine="480" w:firstLineChars="200"/>
        <w:rPr>
          <w:rFonts w:ascii="宋体" w:hAnsi="宋体"/>
          <w:sz w:val="24"/>
        </w:rPr>
      </w:pPr>
      <w:r>
        <w:rPr>
          <w:rFonts w:hint="eastAsia" w:ascii="宋体" w:hAnsi="宋体"/>
          <w:sz w:val="24"/>
        </w:rPr>
        <w:t>⑷</w:t>
      </w:r>
      <w:r>
        <w:rPr>
          <w:rFonts w:ascii="宋体" w:hAnsi="宋体"/>
          <w:sz w:val="24"/>
        </w:rPr>
        <w:t xml:space="preserve"> </w:t>
      </w:r>
      <w:r>
        <w:rPr>
          <w:rFonts w:hint="eastAsia" w:ascii="宋体" w:hAnsi="宋体"/>
          <w:sz w:val="24"/>
        </w:rPr>
        <w:t>投标人资格、资信证明文件</w:t>
      </w:r>
    </w:p>
    <w:p>
      <w:pPr>
        <w:spacing w:line="420" w:lineRule="exact"/>
        <w:ind w:firstLine="480" w:firstLineChars="200"/>
        <w:rPr>
          <w:rFonts w:ascii="宋体" w:hAnsi="宋体"/>
          <w:sz w:val="24"/>
        </w:rPr>
      </w:pPr>
      <w:r>
        <w:rPr>
          <w:rFonts w:hint="eastAsia" w:ascii="宋体" w:hAnsi="宋体"/>
          <w:sz w:val="24"/>
        </w:rPr>
        <w:t>⑸</w:t>
      </w:r>
      <w:r>
        <w:rPr>
          <w:rFonts w:ascii="宋体" w:hAnsi="宋体"/>
          <w:sz w:val="24"/>
        </w:rPr>
        <w:t xml:space="preserve"> 项目实施方案</w:t>
      </w:r>
    </w:p>
    <w:p>
      <w:pPr>
        <w:spacing w:line="420" w:lineRule="exact"/>
        <w:ind w:firstLine="465"/>
        <w:jc w:val="left"/>
        <w:rPr>
          <w:rFonts w:ascii="宋体" w:hAnsi="宋体"/>
          <w:bCs/>
          <w:sz w:val="24"/>
        </w:rPr>
      </w:pPr>
      <w:r>
        <w:rPr>
          <w:rFonts w:hint="eastAsia" w:ascii="宋体" w:hAnsi="宋体"/>
          <w:sz w:val="24"/>
        </w:rPr>
        <w:t>⑹</w:t>
      </w:r>
      <w:r>
        <w:rPr>
          <w:rFonts w:ascii="宋体" w:hAnsi="宋体"/>
          <w:sz w:val="24"/>
        </w:rPr>
        <w:t xml:space="preserve"> </w:t>
      </w:r>
      <w:r>
        <w:rPr>
          <w:rFonts w:hint="eastAsia" w:ascii="宋体" w:hAnsi="宋体"/>
          <w:bCs/>
          <w:sz w:val="24"/>
        </w:rPr>
        <w:t>有关投标产品的证明及证书等材料（根据实际情况提供）</w:t>
      </w:r>
    </w:p>
    <w:p>
      <w:pPr>
        <w:spacing w:line="420" w:lineRule="exact"/>
        <w:ind w:firstLine="465"/>
        <w:jc w:val="left"/>
        <w:rPr>
          <w:rFonts w:ascii="宋体" w:hAnsi="宋体"/>
          <w:sz w:val="24"/>
        </w:rPr>
      </w:pPr>
      <w:r>
        <w:rPr>
          <w:rFonts w:hint="eastAsia" w:ascii="宋体" w:hAnsi="宋体"/>
          <w:sz w:val="24"/>
        </w:rPr>
        <w:t>⑺</w:t>
      </w:r>
      <w:r>
        <w:rPr>
          <w:rFonts w:ascii="宋体" w:hAnsi="宋体"/>
          <w:sz w:val="24"/>
        </w:rPr>
        <w:t xml:space="preserve"> 国家强制性标准（如有，可根据需要，附相关的资料）</w:t>
      </w:r>
    </w:p>
    <w:p>
      <w:pPr>
        <w:spacing w:line="420" w:lineRule="exact"/>
        <w:ind w:firstLine="480"/>
        <w:rPr>
          <w:rFonts w:ascii="宋体" w:hAnsi="宋体"/>
          <w:sz w:val="24"/>
        </w:rPr>
      </w:pPr>
      <w:r>
        <w:rPr>
          <w:rFonts w:hint="eastAsia" w:ascii="宋体" w:hAnsi="宋体"/>
          <w:sz w:val="24"/>
        </w:rPr>
        <w:t>⑻</w:t>
      </w:r>
      <w:r>
        <w:rPr>
          <w:rFonts w:ascii="宋体" w:hAnsi="宋体"/>
          <w:sz w:val="24"/>
        </w:rPr>
        <w:t xml:space="preserve"> 产品主要技术参数及性能说明  </w:t>
      </w:r>
    </w:p>
    <w:p>
      <w:pPr>
        <w:spacing w:line="420" w:lineRule="exact"/>
        <w:ind w:firstLine="480"/>
        <w:rPr>
          <w:rFonts w:ascii="宋体" w:hAnsi="宋体"/>
          <w:sz w:val="24"/>
        </w:rPr>
      </w:pPr>
      <w:r>
        <w:rPr>
          <w:rFonts w:hint="eastAsia" w:ascii="宋体" w:hAnsi="宋体"/>
          <w:sz w:val="24"/>
        </w:rPr>
        <w:t>⑼</w:t>
      </w:r>
      <w:r>
        <w:rPr>
          <w:rFonts w:ascii="宋体" w:hAnsi="宋体"/>
          <w:sz w:val="24"/>
        </w:rPr>
        <w:t xml:space="preserve"> 技术参数、功能偏离表</w:t>
      </w:r>
    </w:p>
    <w:p>
      <w:pPr>
        <w:spacing w:line="420" w:lineRule="exact"/>
        <w:ind w:firstLine="465"/>
        <w:jc w:val="left"/>
        <w:rPr>
          <w:rFonts w:ascii="宋体" w:hAnsi="宋体"/>
          <w:sz w:val="24"/>
        </w:rPr>
      </w:pPr>
      <w:r>
        <w:rPr>
          <w:rFonts w:hint="eastAsia" w:ascii="宋体" w:hAnsi="宋体"/>
          <w:sz w:val="24"/>
        </w:rPr>
        <w:t>⑽</w:t>
      </w:r>
      <w:r>
        <w:rPr>
          <w:rFonts w:ascii="宋体" w:hAnsi="宋体"/>
          <w:sz w:val="24"/>
        </w:rPr>
        <w:t xml:space="preserve"> 商务条款偏离表</w:t>
      </w:r>
    </w:p>
    <w:p>
      <w:pPr>
        <w:spacing w:line="420" w:lineRule="exact"/>
        <w:ind w:firstLine="465"/>
        <w:jc w:val="left"/>
        <w:rPr>
          <w:rFonts w:ascii="宋体" w:hAnsi="宋体"/>
          <w:sz w:val="24"/>
        </w:rPr>
      </w:pPr>
      <w:r>
        <w:rPr>
          <w:rFonts w:hint="eastAsia" w:ascii="宋体" w:hAnsi="宋体"/>
          <w:sz w:val="24"/>
        </w:rPr>
        <w:t>⑾</w:t>
      </w:r>
      <w:r>
        <w:rPr>
          <w:rFonts w:ascii="宋体" w:hAnsi="宋体"/>
          <w:sz w:val="24"/>
        </w:rPr>
        <w:t xml:space="preserve"> 项目供货、安装计划、售后服务承诺及培训等</w:t>
      </w:r>
    </w:p>
    <w:p>
      <w:pPr>
        <w:spacing w:line="420" w:lineRule="exact"/>
        <w:ind w:firstLine="465"/>
        <w:jc w:val="left"/>
        <w:rPr>
          <w:rFonts w:ascii="宋体" w:hAnsi="宋体"/>
          <w:sz w:val="24"/>
        </w:rPr>
      </w:pPr>
      <w:r>
        <w:rPr>
          <w:rFonts w:hint="eastAsia" w:ascii="宋体" w:hAnsi="宋体"/>
          <w:sz w:val="24"/>
        </w:rPr>
        <w:t>⑿</w:t>
      </w:r>
      <w:r>
        <w:rPr>
          <w:rFonts w:ascii="宋体" w:hAnsi="宋体"/>
          <w:sz w:val="24"/>
        </w:rPr>
        <w:t xml:space="preserve"> 质量保证书</w:t>
      </w:r>
    </w:p>
    <w:p>
      <w:pPr>
        <w:spacing w:line="420" w:lineRule="exact"/>
        <w:ind w:firstLine="465"/>
        <w:jc w:val="left"/>
        <w:rPr>
          <w:rFonts w:ascii="宋体" w:hAnsi="宋体"/>
          <w:sz w:val="24"/>
        </w:rPr>
      </w:pPr>
      <w:r>
        <w:rPr>
          <w:rFonts w:hint="eastAsia" w:ascii="宋体" w:hAnsi="宋体"/>
          <w:sz w:val="24"/>
        </w:rPr>
        <w:t>⒀</w:t>
      </w:r>
      <w:r>
        <w:rPr>
          <w:rFonts w:ascii="宋体" w:hAnsi="宋体"/>
          <w:sz w:val="24"/>
        </w:rPr>
        <w:t xml:space="preserve"> </w:t>
      </w:r>
      <w:r>
        <w:rPr>
          <w:rFonts w:hint="eastAsia" w:ascii="宋体" w:hAnsi="宋体"/>
          <w:sz w:val="24"/>
        </w:rPr>
        <w:t xml:space="preserve"> 提供其它有利于投标的资料及证明文件等（如有）</w:t>
      </w:r>
    </w:p>
    <w:p>
      <w:pPr>
        <w:spacing w:line="420" w:lineRule="exact"/>
        <w:ind w:firstLine="465"/>
        <w:jc w:val="left"/>
        <w:rPr>
          <w:rFonts w:ascii="宋体" w:hAnsi="宋体"/>
          <w:sz w:val="24"/>
        </w:rPr>
      </w:pPr>
      <w:r>
        <w:rPr>
          <w:rFonts w:hint="eastAsia" w:ascii="宋体" w:hAnsi="宋体"/>
          <w:sz w:val="24"/>
        </w:rPr>
        <w:t>⒁ 投标单位（供应商）反商业贿赂承诺书</w:t>
      </w:r>
    </w:p>
    <w:p>
      <w:pPr>
        <w:spacing w:line="420" w:lineRule="exact"/>
        <w:ind w:firstLine="465"/>
        <w:jc w:val="left"/>
        <w:rPr>
          <w:rFonts w:ascii="宋体" w:hAnsi="宋体"/>
          <w:sz w:val="24"/>
        </w:rPr>
      </w:pPr>
      <w:r>
        <w:rPr>
          <w:rFonts w:hint="eastAsia" w:ascii="宋体" w:hAnsi="宋体"/>
          <w:sz w:val="24"/>
        </w:rPr>
        <w:t>⒂ 承诺函（如提交投标文件扫描件须出具本承诺函）</w:t>
      </w:r>
    </w:p>
    <w:p>
      <w:pPr>
        <w:spacing w:line="460" w:lineRule="exact"/>
        <w:ind w:firstLine="480"/>
        <w:rPr>
          <w:rFonts w:ascii="宋体" w:hAnsi="宋体"/>
          <w:sz w:val="24"/>
        </w:rPr>
      </w:pPr>
    </w:p>
    <w:bookmarkEnd w:id="36"/>
    <w:p>
      <w:pPr>
        <w:rPr>
          <w:rFonts w:ascii="宋体" w:hAnsi="宋体"/>
          <w:b/>
          <w:sz w:val="24"/>
        </w:rPr>
      </w:pPr>
    </w:p>
    <w:p>
      <w:pPr>
        <w:ind w:firstLine="514" w:firstLineChars="245"/>
        <w:rPr>
          <w:rFonts w:ascii="宋体" w:hAnsi="宋体"/>
          <w:bCs/>
        </w:rPr>
      </w:pPr>
      <w:r>
        <w:rPr>
          <w:rFonts w:hint="eastAsia" w:ascii="宋体" w:hAnsi="宋体"/>
          <w:bCs/>
        </w:rPr>
        <w:t>注：1.投标文件包括但不仅限于上述内容，如有不足，请自行补充提供。</w:t>
      </w:r>
    </w:p>
    <w:p>
      <w:pPr>
        <w:ind w:firstLine="934" w:firstLineChars="445"/>
        <w:rPr>
          <w:rFonts w:ascii="宋体"/>
          <w:bCs/>
        </w:rPr>
      </w:pPr>
      <w:r>
        <w:rPr>
          <w:rFonts w:hint="eastAsia" w:ascii="宋体" w:hAnsi="宋体"/>
          <w:bCs/>
        </w:rPr>
        <w:t>2.为了便于查找，请按上述顺序编排投标文件内容，并在目录中标明每项内容的起始页码。</w:t>
      </w:r>
    </w:p>
    <w:p>
      <w:pPr>
        <w:spacing w:line="440" w:lineRule="exact"/>
        <w:rPr>
          <w:rFonts w:ascii="宋体" w:hAnsi="宋体"/>
          <w:sz w:val="32"/>
        </w:rPr>
      </w:pPr>
    </w:p>
    <w:p>
      <w:pPr>
        <w:jc w:val="center"/>
        <w:rPr>
          <w:rFonts w:ascii="宋体" w:hAnsi="宋体"/>
          <w:sz w:val="32"/>
        </w:rPr>
      </w:pPr>
    </w:p>
    <w:p>
      <w:pPr>
        <w:rPr>
          <w:rFonts w:ascii="宋体" w:hAnsi="宋体"/>
          <w:sz w:val="32"/>
        </w:rPr>
      </w:pPr>
    </w:p>
    <w:p>
      <w:pPr>
        <w:rPr>
          <w:rFonts w:ascii="宋体" w:hAnsi="宋体"/>
          <w:sz w:val="32"/>
        </w:rPr>
      </w:pPr>
    </w:p>
    <w:p>
      <w:pPr>
        <w:rPr>
          <w:rFonts w:ascii="宋体" w:hAnsi="宋体"/>
          <w:sz w:val="32"/>
        </w:rPr>
      </w:pPr>
    </w:p>
    <w:p>
      <w:pPr>
        <w:outlineLvl w:val="0"/>
        <w:rPr>
          <w:rFonts w:ascii="宋体" w:hAnsi="宋体"/>
          <w:b/>
          <w:sz w:val="32"/>
        </w:rPr>
      </w:pPr>
    </w:p>
    <w:p>
      <w:pPr>
        <w:jc w:val="center"/>
        <w:rPr>
          <w:rFonts w:ascii="宋体" w:hAnsi="宋体"/>
          <w:sz w:val="32"/>
        </w:rPr>
      </w:pPr>
    </w:p>
    <w:p>
      <w:pPr>
        <w:rPr>
          <w:rFonts w:ascii="宋体" w:hAnsi="宋体"/>
          <w:sz w:val="32"/>
        </w:rPr>
      </w:pPr>
    </w:p>
    <w:p>
      <w:pPr>
        <w:jc w:val="center"/>
        <w:outlineLvl w:val="0"/>
        <w:rPr>
          <w:rFonts w:ascii="宋体" w:hAnsi="宋体"/>
          <w:b/>
          <w:sz w:val="32"/>
        </w:rPr>
      </w:pPr>
      <w:r>
        <w:rPr>
          <w:rFonts w:ascii="宋体" w:hAnsi="宋体"/>
          <w:b/>
          <w:sz w:val="32"/>
        </w:rPr>
        <w:br w:type="page"/>
      </w:r>
    </w:p>
    <w:p>
      <w:pPr>
        <w:jc w:val="left"/>
        <w:rPr>
          <w:rFonts w:ascii="宋体" w:hAnsi="宋体"/>
          <w:b/>
          <w:sz w:val="32"/>
          <w:szCs w:val="32"/>
        </w:rPr>
      </w:pPr>
    </w:p>
    <w:p>
      <w:pPr>
        <w:jc w:val="left"/>
        <w:rPr>
          <w:rFonts w:ascii="宋体" w:hAnsi="宋体"/>
          <w:b/>
          <w:sz w:val="32"/>
        </w:rPr>
      </w:pPr>
      <w:r>
        <w:rPr>
          <w:rFonts w:hint="eastAsia" w:ascii="宋体" w:hAnsi="宋体"/>
          <w:b/>
          <w:sz w:val="32"/>
          <w:szCs w:val="32"/>
        </w:rPr>
        <w:t>二</w:t>
      </w:r>
      <w:r>
        <w:rPr>
          <w:rFonts w:ascii="宋体" w:hAnsi="宋体"/>
          <w:b/>
          <w:sz w:val="32"/>
          <w:szCs w:val="32"/>
        </w:rPr>
        <w:t>、其他有关附件格式范本</w:t>
      </w:r>
    </w:p>
    <w:p>
      <w:pPr>
        <w:jc w:val="center"/>
        <w:rPr>
          <w:rFonts w:ascii="宋体" w:hAnsi="宋体"/>
          <w:b/>
          <w:sz w:val="24"/>
        </w:rPr>
      </w:pPr>
    </w:p>
    <w:p>
      <w:pPr>
        <w:ind w:firstLine="3451" w:firstLineChars="1146"/>
        <w:rPr>
          <w:rFonts w:ascii="宋体" w:hAnsi="宋体"/>
          <w:b/>
          <w:sz w:val="30"/>
        </w:rPr>
      </w:pPr>
      <w:r>
        <w:rPr>
          <w:rFonts w:hint="eastAsia" w:ascii="宋体" w:hAnsi="宋体"/>
          <w:b/>
          <w:sz w:val="30"/>
        </w:rPr>
        <w:t>（一）</w:t>
      </w:r>
      <w:r>
        <w:rPr>
          <w:rFonts w:ascii="宋体" w:hAnsi="宋体"/>
          <w:b/>
          <w:sz w:val="30"/>
        </w:rPr>
        <w:t>投 标 函</w:t>
      </w:r>
    </w:p>
    <w:p>
      <w:pPr>
        <w:spacing w:line="340" w:lineRule="exact"/>
        <w:rPr>
          <w:rFonts w:ascii="宋体"/>
          <w:szCs w:val="21"/>
        </w:rPr>
      </w:pPr>
      <w:r>
        <w:rPr>
          <w:rFonts w:hint="eastAsia" w:ascii="宋体" w:hAnsi="宋体"/>
          <w:szCs w:val="21"/>
        </w:rPr>
        <w:t>致：</w:t>
      </w:r>
      <w:r>
        <w:rPr>
          <w:rFonts w:hint="eastAsia" w:ascii="宋体" w:hAnsi="宋体"/>
          <w:szCs w:val="21"/>
          <w:u w:val="single"/>
        </w:rPr>
        <w:t>（采购人名称）</w:t>
      </w:r>
    </w:p>
    <w:p>
      <w:pPr>
        <w:spacing w:line="340" w:lineRule="exact"/>
        <w:ind w:firstLine="420" w:firstLineChars="200"/>
        <w:rPr>
          <w:rFonts w:ascii="宋体"/>
          <w:szCs w:val="21"/>
        </w:rPr>
      </w:pPr>
      <w:r>
        <w:rPr>
          <w:rFonts w:hint="eastAsia" w:ascii="宋体" w:hAnsi="宋体"/>
          <w:szCs w:val="21"/>
        </w:rPr>
        <w:t>根据贵方为</w:t>
      </w:r>
      <w:r>
        <w:rPr>
          <w:rFonts w:hint="eastAsia" w:ascii="宋体" w:hAnsi="宋体"/>
          <w:szCs w:val="21"/>
          <w:u w:val="single"/>
        </w:rPr>
        <w:t xml:space="preserve"> （项目名称）</w:t>
      </w:r>
      <w:r>
        <w:rPr>
          <w:rFonts w:hint="eastAsia" w:ascii="宋体" w:hAnsi="宋体"/>
          <w:szCs w:val="21"/>
        </w:rPr>
        <w:t>项目的招标文件</w:t>
      </w:r>
      <w:r>
        <w:rPr>
          <w:rFonts w:hint="eastAsia" w:ascii="宋体" w:hAnsi="宋体"/>
          <w:szCs w:val="21"/>
          <w:u w:val="single"/>
        </w:rPr>
        <w:t>（项目编号及标项号）</w:t>
      </w:r>
      <w:r>
        <w:rPr>
          <w:rFonts w:hint="eastAsia" w:ascii="宋体" w:hAnsi="宋体"/>
          <w:szCs w:val="21"/>
        </w:rPr>
        <w:t>，签字代表</w:t>
      </w:r>
      <w:r>
        <w:rPr>
          <w:rFonts w:hint="eastAsia" w:ascii="宋体" w:hAnsi="宋体"/>
          <w:szCs w:val="21"/>
          <w:u w:val="single"/>
        </w:rPr>
        <w:t>（姓名、职务）</w:t>
      </w:r>
      <w:r>
        <w:rPr>
          <w:rFonts w:hint="eastAsia" w:ascii="宋体" w:hAnsi="宋体"/>
          <w:szCs w:val="21"/>
        </w:rPr>
        <w:t>经正式授权并代表投标人</w:t>
      </w:r>
      <w:r>
        <w:rPr>
          <w:rFonts w:hint="eastAsia" w:ascii="宋体" w:hAnsi="宋体"/>
          <w:szCs w:val="21"/>
          <w:u w:val="single"/>
        </w:rPr>
        <w:t>（投标人名称、地址）</w:t>
      </w:r>
      <w:r>
        <w:rPr>
          <w:rFonts w:hint="eastAsia" w:ascii="宋体" w:hAnsi="宋体"/>
          <w:szCs w:val="21"/>
        </w:rPr>
        <w:t>提交下述文件正本一份和副本份。</w:t>
      </w:r>
    </w:p>
    <w:p>
      <w:pPr>
        <w:spacing w:line="340" w:lineRule="exact"/>
        <w:ind w:firstLine="420" w:firstLineChars="200"/>
        <w:rPr>
          <w:rFonts w:ascii="宋体"/>
          <w:szCs w:val="21"/>
        </w:rPr>
      </w:pPr>
      <w:r>
        <w:rPr>
          <w:rFonts w:ascii="宋体" w:hAnsi="宋体"/>
          <w:szCs w:val="21"/>
        </w:rPr>
        <w:t>1</w:t>
      </w:r>
      <w:r>
        <w:rPr>
          <w:rFonts w:hint="eastAsia" w:ascii="宋体" w:hAnsi="宋体"/>
          <w:szCs w:val="21"/>
        </w:rPr>
        <w:t>、开标一览表</w:t>
      </w:r>
    </w:p>
    <w:p>
      <w:pPr>
        <w:spacing w:line="340" w:lineRule="exact"/>
        <w:ind w:firstLine="420" w:firstLineChars="200"/>
        <w:rPr>
          <w:rFonts w:ascii="宋体"/>
          <w:szCs w:val="21"/>
        </w:rPr>
      </w:pPr>
      <w:r>
        <w:rPr>
          <w:rFonts w:ascii="宋体" w:hAnsi="宋体"/>
          <w:szCs w:val="21"/>
        </w:rPr>
        <w:t>2</w:t>
      </w:r>
      <w:r>
        <w:rPr>
          <w:rFonts w:hint="eastAsia" w:ascii="宋体" w:hAnsi="宋体"/>
          <w:szCs w:val="21"/>
        </w:rPr>
        <w:t>、商务、技术文件</w:t>
      </w:r>
    </w:p>
    <w:p>
      <w:pPr>
        <w:spacing w:line="340" w:lineRule="exact"/>
        <w:ind w:firstLine="420" w:firstLineChars="200"/>
        <w:rPr>
          <w:rFonts w:ascii="宋体" w:hAnsi="宋体"/>
          <w:szCs w:val="21"/>
        </w:rPr>
      </w:pPr>
      <w:r>
        <w:rPr>
          <w:rFonts w:hint="eastAsia" w:ascii="宋体" w:hAnsi="宋体"/>
          <w:szCs w:val="21"/>
        </w:rPr>
        <w:t>据此函，我单位谨郑重声明如下，并对之负法律责任。</w:t>
      </w:r>
    </w:p>
    <w:p>
      <w:pPr>
        <w:spacing w:line="340" w:lineRule="exact"/>
        <w:ind w:firstLine="420" w:firstLineChars="200"/>
        <w:rPr>
          <w:rFonts w:ascii="宋体"/>
          <w:szCs w:val="21"/>
        </w:rPr>
      </w:pPr>
      <w:r>
        <w:rPr>
          <w:rFonts w:hint="eastAsia" w:ascii="宋体"/>
          <w:szCs w:val="21"/>
        </w:rPr>
        <w:t>1、我单位愿以《开标一览表》中填写的投标报价并按照招标文件中的一切要求，承担上述项目的全部工作。</w:t>
      </w:r>
    </w:p>
    <w:p>
      <w:pPr>
        <w:spacing w:line="340" w:lineRule="exact"/>
        <w:ind w:firstLine="420" w:firstLineChars="200"/>
        <w:rPr>
          <w:rFonts w:ascii="宋体" w:hAnsi="宋体"/>
          <w:szCs w:val="21"/>
        </w:rPr>
      </w:pPr>
      <w:r>
        <w:rPr>
          <w:rFonts w:hint="eastAsia" w:ascii="宋体" w:hAnsi="宋体"/>
          <w:szCs w:val="21"/>
        </w:rPr>
        <w:t>2、我方已详细阅读并理解了招标文件的全部，包括修改文件和所有相关资料（如有），我方完全明白并认为此招标文件没有任何倾向性，也没有存在排斥潜在投标人的内容，我方同意招标文件的相关条款，我方放弃在此方面提出含糊意见、质疑或误解的一切权力。</w:t>
      </w:r>
    </w:p>
    <w:p>
      <w:pPr>
        <w:spacing w:line="340" w:lineRule="exact"/>
        <w:ind w:firstLine="420" w:firstLineChars="200"/>
        <w:rPr>
          <w:rFonts w:ascii="宋体"/>
          <w:szCs w:val="21"/>
        </w:rPr>
      </w:pPr>
      <w:r>
        <w:rPr>
          <w:rFonts w:hint="eastAsia" w:ascii="宋体" w:hAnsi="宋体"/>
          <w:szCs w:val="21"/>
        </w:rPr>
        <w:t>3、本投标有效期自开标之日起</w:t>
      </w:r>
      <w:r>
        <w:rPr>
          <w:rFonts w:hint="eastAsia" w:ascii="宋体" w:hAnsi="宋体"/>
          <w:szCs w:val="21"/>
          <w:u w:val="single"/>
        </w:rPr>
        <w:t>　90　</w:t>
      </w:r>
      <w:r>
        <w:rPr>
          <w:rFonts w:hint="eastAsia" w:ascii="宋体" w:hAnsi="宋体"/>
          <w:szCs w:val="21"/>
        </w:rPr>
        <w:t>个日历日，如中标，有效期将延至本项目《采购合同》执行期满日为止。</w:t>
      </w:r>
    </w:p>
    <w:p>
      <w:pPr>
        <w:spacing w:line="340" w:lineRule="exact"/>
        <w:ind w:firstLine="420" w:firstLineChars="200"/>
        <w:rPr>
          <w:rFonts w:ascii="宋体" w:hAnsi="宋体"/>
          <w:szCs w:val="21"/>
        </w:rPr>
      </w:pPr>
      <w:r>
        <w:rPr>
          <w:rFonts w:hint="eastAsia" w:ascii="宋体" w:hAnsi="宋体"/>
          <w:szCs w:val="21"/>
        </w:rPr>
        <w:t>4、我方作为在法律、财务和运作上独立于采购方、采购代理机构的投标供应商，在此保证所提交的所有文件和全部说明是真实的、合法的和准确的。由于我方提供资料不实而造成的责任和后果由我方承担。</w:t>
      </w:r>
    </w:p>
    <w:p>
      <w:pPr>
        <w:spacing w:line="340" w:lineRule="exact"/>
        <w:ind w:firstLine="420" w:firstLineChars="200"/>
        <w:rPr>
          <w:rFonts w:ascii="宋体" w:hAnsi="宋体"/>
          <w:szCs w:val="21"/>
        </w:rPr>
      </w:pPr>
      <w:r>
        <w:rPr>
          <w:rFonts w:hint="eastAsia" w:ascii="宋体" w:hAnsi="宋体"/>
          <w:szCs w:val="21"/>
        </w:rPr>
        <w:t>5、在规定的开标时间后，如果在投标有效期内撤回投标，同意投标保证金将被贵方没收。</w:t>
      </w:r>
    </w:p>
    <w:p>
      <w:pPr>
        <w:spacing w:line="340" w:lineRule="exact"/>
        <w:ind w:firstLine="420" w:firstLineChars="200"/>
        <w:rPr>
          <w:rFonts w:ascii="宋体" w:hAnsi="宋体"/>
          <w:szCs w:val="21"/>
        </w:rPr>
      </w:pPr>
      <w:r>
        <w:rPr>
          <w:rFonts w:hint="eastAsia" w:ascii="宋体" w:hAnsi="宋体"/>
          <w:szCs w:val="21"/>
        </w:rPr>
        <w:t>6、我方同意提供贵方可能要求的与投标有关的一切数据或资料。我方理解贵方不一定接受最低报价或任何贵方可能收到的报价。</w:t>
      </w:r>
    </w:p>
    <w:p>
      <w:pPr>
        <w:spacing w:line="340" w:lineRule="exact"/>
        <w:ind w:firstLine="420" w:firstLineChars="200"/>
        <w:rPr>
          <w:rFonts w:ascii="宋体"/>
          <w:szCs w:val="21"/>
        </w:rPr>
      </w:pPr>
      <w:r>
        <w:rPr>
          <w:rFonts w:hint="eastAsia" w:ascii="宋体" w:hAnsi="宋体"/>
          <w:szCs w:val="21"/>
        </w:rPr>
        <w:t>7、我方如果中标，保证履行投标文件中承诺的全部责任和义务，切实履行《采购合同》中的全部条款并按照《招标文件》的要求向贵司足额交纳招标代理服务费。</w:t>
      </w:r>
    </w:p>
    <w:p>
      <w:pPr>
        <w:spacing w:line="340" w:lineRule="exact"/>
        <w:ind w:firstLine="420" w:firstLineChars="200"/>
        <w:rPr>
          <w:rFonts w:ascii="宋体"/>
          <w:szCs w:val="21"/>
        </w:rPr>
      </w:pPr>
      <w:r>
        <w:rPr>
          <w:rFonts w:hint="eastAsia" w:ascii="宋体"/>
          <w:szCs w:val="21"/>
        </w:rPr>
        <w:t>8、我方保证，采购人在中华人民共和国境内使用我方投标货物、资料、技术、服务或其任何一部分时，享有不受限制的无偿使用权，如有第三方向采购人提出侵犯其专利权、商标权、版权或其它知识产权的主张，该责任由我方承担。我方的投标报价已包含所有应向所有权人支付的专利权、商标权、版权或其它知识产权的一切相关费用。</w:t>
      </w:r>
    </w:p>
    <w:p>
      <w:pPr>
        <w:spacing w:line="340" w:lineRule="exact"/>
        <w:ind w:firstLine="420" w:firstLineChars="200"/>
        <w:rPr>
          <w:rFonts w:ascii="宋体"/>
          <w:szCs w:val="21"/>
        </w:rPr>
      </w:pPr>
      <w:r>
        <w:rPr>
          <w:rFonts w:hint="eastAsia" w:ascii="宋体"/>
          <w:szCs w:val="21"/>
        </w:rPr>
        <w:t>9</w:t>
      </w:r>
      <w:r>
        <w:rPr>
          <w:rFonts w:hint="eastAsia" w:ascii="宋体" w:hAnsi="宋体"/>
          <w:szCs w:val="21"/>
        </w:rPr>
        <w:t>、与本投标有关的一切正式往来信函请寄：</w:t>
      </w:r>
    </w:p>
    <w:p>
      <w:pPr>
        <w:spacing w:line="340" w:lineRule="exact"/>
        <w:ind w:firstLine="420" w:firstLineChars="200"/>
        <w:rPr>
          <w:rFonts w:ascii="宋体"/>
          <w:szCs w:val="21"/>
        </w:rPr>
      </w:pPr>
      <w:r>
        <w:rPr>
          <w:rFonts w:hint="eastAsia" w:ascii="宋体" w:hAnsi="宋体"/>
          <w:szCs w:val="21"/>
        </w:rPr>
        <w:t>地　　　　址：</w:t>
      </w:r>
      <w:r>
        <w:rPr>
          <w:rFonts w:hint="eastAsia" w:ascii="宋体" w:hAnsi="宋体"/>
          <w:szCs w:val="21"/>
          <w:u w:val="single"/>
        </w:rPr>
        <w:t>　　　　　　　　　　</w:t>
      </w:r>
      <w:r>
        <w:rPr>
          <w:rFonts w:hint="eastAsia" w:ascii="宋体" w:hAnsi="宋体"/>
          <w:szCs w:val="21"/>
        </w:rPr>
        <w:t>邮编：</w:t>
      </w:r>
      <w:r>
        <w:rPr>
          <w:rFonts w:hint="eastAsia" w:ascii="宋体" w:hAnsi="宋体"/>
          <w:szCs w:val="21"/>
          <w:u w:val="single"/>
        </w:rPr>
        <w:t>　　　　　　　　　</w:t>
      </w:r>
    </w:p>
    <w:p>
      <w:pPr>
        <w:spacing w:line="340" w:lineRule="exact"/>
        <w:ind w:firstLine="420" w:firstLineChars="200"/>
        <w:rPr>
          <w:rFonts w:ascii="宋体"/>
          <w:szCs w:val="21"/>
        </w:rPr>
      </w:pPr>
      <w:r>
        <w:rPr>
          <w:rFonts w:hint="eastAsia" w:ascii="宋体" w:hAnsi="宋体"/>
          <w:szCs w:val="21"/>
        </w:rPr>
        <w:t>电　　　　话：</w:t>
      </w:r>
      <w:r>
        <w:rPr>
          <w:rFonts w:hint="eastAsia" w:ascii="宋体" w:hAnsi="宋体"/>
          <w:szCs w:val="21"/>
          <w:u w:val="single"/>
        </w:rPr>
        <w:t>　　　　　　　　　　</w:t>
      </w:r>
      <w:r>
        <w:rPr>
          <w:rFonts w:hint="eastAsia" w:ascii="宋体" w:hAnsi="宋体"/>
          <w:szCs w:val="21"/>
        </w:rPr>
        <w:t>传真：</w:t>
      </w:r>
      <w:r>
        <w:rPr>
          <w:rFonts w:hint="eastAsia" w:ascii="宋体" w:hAnsi="宋体"/>
          <w:szCs w:val="21"/>
          <w:u w:val="single"/>
        </w:rPr>
        <w:t>　　　　　　　　　</w:t>
      </w:r>
    </w:p>
    <w:p>
      <w:pPr>
        <w:spacing w:line="340" w:lineRule="exact"/>
        <w:ind w:firstLine="420" w:firstLineChars="200"/>
        <w:rPr>
          <w:rFonts w:ascii="宋体"/>
          <w:szCs w:val="21"/>
        </w:rPr>
      </w:pPr>
      <w:r>
        <w:rPr>
          <w:rFonts w:hint="eastAsia" w:ascii="宋体" w:hAnsi="宋体"/>
          <w:szCs w:val="21"/>
        </w:rPr>
        <w:t>投标人代表签字：</w:t>
      </w:r>
      <w:r>
        <w:rPr>
          <w:rFonts w:hint="eastAsia" w:ascii="宋体" w:hAnsi="宋体"/>
          <w:szCs w:val="21"/>
          <w:u w:val="single"/>
        </w:rPr>
        <w:t>　　　　　　　　　　　　</w:t>
      </w:r>
    </w:p>
    <w:p>
      <w:pPr>
        <w:spacing w:line="340" w:lineRule="exact"/>
        <w:ind w:firstLine="420" w:firstLineChars="200"/>
        <w:rPr>
          <w:rFonts w:ascii="宋体"/>
          <w:szCs w:val="21"/>
        </w:rPr>
      </w:pPr>
      <w:r>
        <w:rPr>
          <w:rFonts w:hint="eastAsia" w:ascii="宋体" w:hAnsi="宋体"/>
          <w:szCs w:val="21"/>
        </w:rPr>
        <w:t>投标人名称（并加盖单位公章）：</w:t>
      </w:r>
      <w:r>
        <w:rPr>
          <w:rFonts w:hint="eastAsia" w:ascii="宋体" w:hAnsi="宋体"/>
          <w:szCs w:val="21"/>
          <w:u w:val="single"/>
        </w:rPr>
        <w:t>　　　　　　　　　</w:t>
      </w:r>
    </w:p>
    <w:p>
      <w:pPr>
        <w:spacing w:line="340" w:lineRule="exact"/>
        <w:rPr>
          <w:rFonts w:ascii="宋体"/>
          <w:szCs w:val="21"/>
        </w:rPr>
      </w:pPr>
      <w:r>
        <w:rPr>
          <w:rFonts w:hint="eastAsia" w:ascii="宋体" w:hAnsi="宋体"/>
          <w:szCs w:val="21"/>
        </w:rPr>
        <w:t>　　　　　　　　　　　　　　　　　　　　　　　</w:t>
      </w:r>
      <w:r>
        <w:rPr>
          <w:rFonts w:ascii="宋体" w:hAnsi="宋体"/>
          <w:szCs w:val="21"/>
        </w:rPr>
        <w:t>20</w:t>
      </w:r>
      <w:r>
        <w:rPr>
          <w:rFonts w:hint="eastAsia" w:ascii="宋体" w:hAnsi="宋体"/>
          <w:szCs w:val="21"/>
          <w:u w:val="single"/>
        </w:rPr>
        <w:t>　　</w:t>
      </w:r>
      <w:r>
        <w:rPr>
          <w:rFonts w:hint="eastAsia" w:ascii="宋体" w:hAnsi="宋体"/>
          <w:szCs w:val="21"/>
        </w:rPr>
        <w:t>年</w:t>
      </w:r>
      <w:r>
        <w:rPr>
          <w:rFonts w:hint="eastAsia" w:ascii="宋体" w:hAnsi="宋体"/>
          <w:szCs w:val="21"/>
          <w:u w:val="single"/>
        </w:rPr>
        <w:t>　</w:t>
      </w:r>
      <w:r>
        <w:rPr>
          <w:rFonts w:hint="eastAsia" w:ascii="宋体" w:hAnsi="宋体"/>
          <w:szCs w:val="21"/>
        </w:rPr>
        <w:t>月</w:t>
      </w:r>
      <w:r>
        <w:rPr>
          <w:rFonts w:hint="eastAsia" w:ascii="宋体" w:hAnsi="宋体"/>
          <w:szCs w:val="21"/>
          <w:u w:val="single"/>
        </w:rPr>
        <w:t>　</w:t>
      </w:r>
      <w:r>
        <w:rPr>
          <w:rFonts w:hint="eastAsia" w:ascii="宋体" w:hAnsi="宋体"/>
          <w:szCs w:val="21"/>
        </w:rPr>
        <w:t>日</w:t>
      </w:r>
    </w:p>
    <w:p>
      <w:pPr>
        <w:spacing w:line="420" w:lineRule="exact"/>
        <w:jc w:val="center"/>
        <w:rPr>
          <w:rFonts w:ascii="宋体" w:hAnsi="宋体"/>
          <w:b/>
          <w:sz w:val="30"/>
        </w:rPr>
      </w:pPr>
    </w:p>
    <w:p>
      <w:pPr>
        <w:jc w:val="center"/>
        <w:rPr>
          <w:rFonts w:ascii="宋体" w:hAnsi="宋体"/>
          <w:b/>
          <w:sz w:val="30"/>
        </w:rPr>
      </w:pPr>
    </w:p>
    <w:p>
      <w:pPr>
        <w:jc w:val="center"/>
        <w:rPr>
          <w:rFonts w:ascii="宋体" w:hAnsi="宋体"/>
          <w:b/>
          <w:sz w:val="30"/>
        </w:rPr>
      </w:pPr>
    </w:p>
    <w:p>
      <w:pPr>
        <w:rPr>
          <w:rFonts w:ascii="宋体" w:hAnsi="宋体"/>
          <w:b/>
          <w:sz w:val="30"/>
        </w:rPr>
      </w:pPr>
    </w:p>
    <w:p>
      <w:pPr>
        <w:jc w:val="center"/>
        <w:rPr>
          <w:rFonts w:ascii="宋体" w:hAnsi="宋体"/>
          <w:b/>
          <w:sz w:val="30"/>
        </w:rPr>
      </w:pPr>
    </w:p>
    <w:p>
      <w:pPr>
        <w:jc w:val="center"/>
        <w:rPr>
          <w:rFonts w:ascii="宋体" w:hAnsi="宋体"/>
          <w:b/>
          <w:sz w:val="30"/>
        </w:rPr>
      </w:pPr>
      <w:r>
        <w:rPr>
          <w:rFonts w:hint="eastAsia" w:ascii="宋体" w:hAnsi="宋体"/>
          <w:b/>
          <w:sz w:val="30"/>
        </w:rPr>
        <w:t>（二）</w:t>
      </w:r>
      <w:r>
        <w:rPr>
          <w:rFonts w:ascii="宋体" w:hAnsi="宋体"/>
          <w:b/>
          <w:sz w:val="30"/>
        </w:rPr>
        <w:t>法定代表人身份证明</w:t>
      </w:r>
      <w:r>
        <w:rPr>
          <w:rFonts w:hint="eastAsia" w:ascii="宋体" w:hAnsi="宋体"/>
          <w:b/>
          <w:sz w:val="30"/>
        </w:rPr>
        <w:t>及</w:t>
      </w:r>
      <w:r>
        <w:rPr>
          <w:rFonts w:ascii="宋体" w:hAnsi="宋体"/>
          <w:b/>
          <w:sz w:val="30"/>
        </w:rPr>
        <w:t>法定代表人授权委托书</w:t>
      </w:r>
    </w:p>
    <w:p>
      <w:pPr>
        <w:spacing w:before="100" w:beforeAutospacing="1" w:after="100" w:afterAutospacing="1" w:line="240" w:lineRule="atLeast"/>
        <w:jc w:val="center"/>
        <w:rPr>
          <w:rFonts w:ascii="宋体" w:hAnsi="宋体"/>
          <w:b/>
          <w:bCs/>
          <w:sz w:val="30"/>
          <w:szCs w:val="30"/>
        </w:rPr>
      </w:pPr>
      <w:r>
        <w:rPr>
          <w:rFonts w:ascii="宋体" w:hAnsi="宋体"/>
          <w:b/>
          <w:bCs/>
          <w:sz w:val="30"/>
          <w:szCs w:val="30"/>
        </w:rPr>
        <w:t>1、 法定代表人身份证明</w:t>
      </w:r>
    </w:p>
    <w:p>
      <w:pPr>
        <w:spacing w:line="460" w:lineRule="exact"/>
        <w:ind w:firstLine="480" w:firstLineChars="200"/>
        <w:rPr>
          <w:rFonts w:ascii="宋体" w:hAnsi="宋体"/>
          <w:sz w:val="24"/>
        </w:rPr>
      </w:pPr>
      <w:r>
        <w:rPr>
          <w:rFonts w:ascii="宋体" w:hAnsi="宋体"/>
          <w:sz w:val="24"/>
        </w:rPr>
        <w:t>（采购人）：</w:t>
      </w:r>
    </w:p>
    <w:p>
      <w:pPr>
        <w:spacing w:line="460" w:lineRule="exact"/>
        <w:ind w:firstLine="480" w:firstLineChars="200"/>
        <w:rPr>
          <w:rFonts w:ascii="宋体" w:hAnsi="宋体"/>
          <w:sz w:val="24"/>
        </w:rPr>
      </w:pPr>
      <w:r>
        <w:rPr>
          <w:rFonts w:ascii="宋体" w:hAnsi="宋体"/>
          <w:sz w:val="24"/>
        </w:rPr>
        <w:t>兹证明 同志在我单位任 （职务），是我单位的法定代表人。</w:t>
      </w:r>
    </w:p>
    <w:p>
      <w:pPr>
        <w:spacing w:line="460" w:lineRule="exact"/>
        <w:ind w:firstLine="480" w:firstLineChars="200"/>
        <w:rPr>
          <w:rFonts w:ascii="宋体" w:hAnsi="宋体"/>
          <w:sz w:val="24"/>
        </w:rPr>
      </w:pPr>
      <w:r>
        <w:rPr>
          <w:rFonts w:ascii="宋体" w:hAnsi="宋体"/>
          <w:sz w:val="24"/>
        </w:rPr>
        <w:t>附法定代表人基本情况：</w:t>
      </w:r>
    </w:p>
    <w:p>
      <w:pPr>
        <w:spacing w:line="460" w:lineRule="exact"/>
        <w:ind w:firstLine="480" w:firstLineChars="200"/>
        <w:rPr>
          <w:rFonts w:ascii="宋体" w:hAnsi="宋体"/>
          <w:sz w:val="24"/>
        </w:rPr>
      </w:pPr>
      <w:r>
        <w:rPr>
          <w:rFonts w:ascii="宋体" w:hAnsi="宋体"/>
          <w:sz w:val="24"/>
        </w:rPr>
        <w:t>姓名</w:t>
      </w:r>
      <w:r>
        <w:rPr>
          <w:rFonts w:ascii="宋体" w:hAnsi="宋体"/>
          <w:sz w:val="24"/>
          <w:u w:val="single"/>
        </w:rPr>
        <w:t xml:space="preserve">   （亲笔签字或盖章）  </w:t>
      </w:r>
      <w:r>
        <w:rPr>
          <w:rFonts w:ascii="宋体" w:hAnsi="宋体"/>
          <w:sz w:val="24"/>
        </w:rPr>
        <w:t xml:space="preserve"> 性别 年龄</w:t>
      </w:r>
    </w:p>
    <w:p>
      <w:pPr>
        <w:spacing w:line="460" w:lineRule="exact"/>
        <w:ind w:firstLine="480" w:firstLineChars="200"/>
        <w:rPr>
          <w:rFonts w:ascii="宋体" w:hAnsi="宋体"/>
          <w:sz w:val="24"/>
          <w:u w:val="single"/>
        </w:rPr>
      </w:pPr>
      <w:r>
        <w:rPr>
          <w:rFonts w:ascii="宋体" w:hAnsi="宋体"/>
          <w:sz w:val="24"/>
        </w:rPr>
        <w:t>身份证号码：</w:t>
      </w:r>
    </w:p>
    <w:p>
      <w:pPr>
        <w:spacing w:line="460" w:lineRule="exact"/>
        <w:ind w:firstLine="480" w:firstLineChars="200"/>
        <w:rPr>
          <w:rFonts w:ascii="宋体" w:hAnsi="宋体"/>
          <w:sz w:val="24"/>
          <w:u w:val="single"/>
        </w:rPr>
      </w:pPr>
      <w:r>
        <w:rPr>
          <w:rFonts w:ascii="宋体" w:hAnsi="宋体"/>
          <w:sz w:val="24"/>
        </w:rPr>
        <w:t>通讯地址：</w:t>
      </w:r>
    </w:p>
    <w:p>
      <w:pPr>
        <w:spacing w:line="460" w:lineRule="exact"/>
        <w:ind w:firstLine="480" w:firstLineChars="200"/>
        <w:rPr>
          <w:rFonts w:ascii="宋体" w:hAnsi="宋体"/>
          <w:sz w:val="24"/>
          <w:u w:val="single"/>
        </w:rPr>
      </w:pPr>
      <w:r>
        <w:rPr>
          <w:rFonts w:ascii="宋体" w:hAnsi="宋体"/>
          <w:sz w:val="24"/>
        </w:rPr>
        <w:t>电话号码：邮编：</w:t>
      </w:r>
    </w:p>
    <w:p>
      <w:pPr>
        <w:spacing w:line="460" w:lineRule="exact"/>
        <w:ind w:firstLine="480" w:firstLineChars="200"/>
        <w:rPr>
          <w:rFonts w:ascii="宋体" w:hAnsi="宋体"/>
          <w:sz w:val="24"/>
        </w:rPr>
      </w:pPr>
    </w:p>
    <w:p>
      <w:pPr>
        <w:spacing w:line="460" w:lineRule="exact"/>
        <w:ind w:firstLine="480" w:firstLineChars="200"/>
        <w:rPr>
          <w:rFonts w:ascii="宋体" w:hAnsi="宋体"/>
          <w:sz w:val="24"/>
        </w:rPr>
      </w:pPr>
      <w:r>
        <w:rPr>
          <w:rFonts w:ascii="宋体" w:hAnsi="宋体"/>
          <w:bCs/>
          <w:sz w:val="24"/>
        </w:rPr>
        <w:t>投标单位：</w:t>
      </w:r>
      <w:r>
        <w:rPr>
          <w:rFonts w:ascii="宋体" w:hAnsi="宋体"/>
          <w:bCs/>
          <w:sz w:val="24"/>
          <w:u w:val="single"/>
        </w:rPr>
        <w:t xml:space="preserve">   （全称）（盖章）  </w:t>
      </w:r>
    </w:p>
    <w:p>
      <w:pPr>
        <w:spacing w:line="460" w:lineRule="exact"/>
        <w:ind w:firstLine="480" w:firstLineChars="200"/>
        <w:rPr>
          <w:rFonts w:ascii="宋体" w:hAnsi="宋体"/>
          <w:sz w:val="24"/>
        </w:rPr>
      </w:pPr>
      <w:r>
        <w:rPr>
          <w:rFonts w:ascii="宋体" w:hAnsi="宋体"/>
          <w:sz w:val="24"/>
        </w:rPr>
        <w:t xml:space="preserve">                                 日    期：年月日</w:t>
      </w:r>
    </w:p>
    <w:p>
      <w:pPr>
        <w:spacing w:line="460" w:lineRule="exact"/>
        <w:ind w:firstLine="562" w:firstLineChars="200"/>
        <w:rPr>
          <w:rFonts w:ascii="宋体" w:hAnsi="宋体"/>
          <w:b/>
          <w:bCs/>
          <w:sz w:val="28"/>
        </w:rPr>
      </w:pPr>
    </w:p>
    <w:p>
      <w:pPr>
        <w:spacing w:line="460" w:lineRule="exact"/>
        <w:ind w:firstLine="562" w:firstLineChars="200"/>
        <w:rPr>
          <w:rFonts w:ascii="宋体" w:hAnsi="宋体"/>
          <w:b/>
          <w:bCs/>
          <w:sz w:val="28"/>
        </w:rPr>
      </w:pPr>
      <w:r>
        <w:rPr>
          <w:rFonts w:ascii="宋体" w:hAnsi="宋体"/>
          <w:b/>
          <w:bCs/>
          <w:sz w:val="28"/>
        </w:rPr>
        <w:t>法定代表人《居民身份证》正反面复印件</w:t>
      </w:r>
    </w:p>
    <w:tbl>
      <w:tblPr>
        <w:tblStyle w:val="88"/>
        <w:tblW w:w="8229" w:type="dxa"/>
        <w:tblInd w:w="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4"/>
        <w:gridCol w:w="4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7" w:hRule="atLeast"/>
        </w:trPr>
        <w:tc>
          <w:tcPr>
            <w:tcW w:w="4114" w:type="dxa"/>
            <w:vAlign w:val="center"/>
          </w:tcPr>
          <w:p>
            <w:pPr>
              <w:spacing w:line="420" w:lineRule="exact"/>
              <w:jc w:val="center"/>
              <w:rPr>
                <w:rFonts w:ascii="宋体"/>
                <w:sz w:val="24"/>
              </w:rPr>
            </w:pPr>
            <w:r>
              <w:rPr>
                <w:rFonts w:hint="eastAsia" w:ascii="宋体" w:hAnsi="宋体"/>
                <w:sz w:val="24"/>
              </w:rPr>
              <w:t>（身份证正面）</w:t>
            </w:r>
          </w:p>
        </w:tc>
        <w:tc>
          <w:tcPr>
            <w:tcW w:w="4115" w:type="dxa"/>
            <w:vAlign w:val="center"/>
          </w:tcPr>
          <w:p>
            <w:pPr>
              <w:spacing w:line="420" w:lineRule="exact"/>
              <w:jc w:val="center"/>
              <w:rPr>
                <w:rFonts w:ascii="宋体"/>
                <w:sz w:val="24"/>
              </w:rPr>
            </w:pPr>
            <w:r>
              <w:rPr>
                <w:rFonts w:hint="eastAsia" w:ascii="宋体" w:hAnsi="宋体"/>
                <w:sz w:val="24"/>
              </w:rPr>
              <w:t>（身份证背面）</w:t>
            </w:r>
          </w:p>
        </w:tc>
      </w:tr>
    </w:tbl>
    <w:p>
      <w:pPr>
        <w:spacing w:before="100" w:beforeAutospacing="1" w:after="100" w:afterAutospacing="1" w:line="240" w:lineRule="atLeast"/>
        <w:ind w:firstLine="602" w:firstLineChars="200"/>
        <w:rPr>
          <w:rFonts w:ascii="宋体" w:hAnsi="宋体"/>
          <w:b/>
          <w:sz w:val="30"/>
        </w:rPr>
      </w:pPr>
    </w:p>
    <w:p>
      <w:pPr>
        <w:rPr>
          <w:rFonts w:ascii="宋体" w:hAnsi="宋体"/>
          <w:szCs w:val="21"/>
        </w:rPr>
      </w:pPr>
      <w:r>
        <w:rPr>
          <w:rFonts w:hint="eastAsia" w:ascii="宋体" w:hAnsi="宋体"/>
          <w:szCs w:val="21"/>
        </w:rPr>
        <w:t xml:space="preserve">注：1.法定代表人签字或盖章必须是亲笔签名或相关主管行政部门备案的法定代表人印章。不得使用其他印章或是电子版签名。 </w:t>
      </w:r>
    </w:p>
    <w:p>
      <w:pPr>
        <w:rPr>
          <w:rFonts w:ascii="宋体" w:hAnsi="宋体"/>
          <w:szCs w:val="21"/>
        </w:rPr>
      </w:pPr>
      <w:r>
        <w:rPr>
          <w:rFonts w:hint="eastAsia" w:ascii="宋体" w:hAnsi="宋体"/>
          <w:szCs w:val="21"/>
        </w:rPr>
        <w:t xml:space="preserve">2.投标文件中须放置法定代表人身份证明。 </w:t>
      </w:r>
    </w:p>
    <w:p>
      <w:pPr>
        <w:rPr>
          <w:rFonts w:ascii="宋体"/>
          <w:b/>
          <w:sz w:val="30"/>
        </w:rPr>
      </w:pPr>
      <w:r>
        <w:rPr>
          <w:rFonts w:hint="eastAsia" w:ascii="宋体" w:hAnsi="宋体"/>
          <w:szCs w:val="21"/>
        </w:rPr>
        <w:t>3.投标人的法人代表本人作为公司代理人前来参加投标的，在开标现场须提供此项证明文件，并携带本人身份证原件（法定代表人身份证明原件一式两份，一份密封封装在投标文件正本中，一份现场查 验）。</w:t>
      </w:r>
    </w:p>
    <w:p>
      <w:pPr>
        <w:jc w:val="center"/>
        <w:rPr>
          <w:rFonts w:ascii="宋体" w:hAnsi="宋体"/>
          <w:b/>
          <w:sz w:val="30"/>
        </w:rPr>
      </w:pPr>
      <w:r>
        <w:rPr>
          <w:rFonts w:ascii="宋体" w:hAnsi="宋体"/>
          <w:b/>
          <w:sz w:val="30"/>
        </w:rPr>
        <w:br w:type="page"/>
      </w:r>
    </w:p>
    <w:p>
      <w:pPr>
        <w:jc w:val="center"/>
        <w:rPr>
          <w:rFonts w:ascii="宋体" w:hAnsi="宋体"/>
          <w:b/>
          <w:sz w:val="30"/>
        </w:rPr>
      </w:pPr>
    </w:p>
    <w:p>
      <w:pPr>
        <w:jc w:val="center"/>
        <w:rPr>
          <w:rFonts w:ascii="宋体" w:hAnsi="宋体"/>
          <w:b/>
          <w:sz w:val="30"/>
        </w:rPr>
      </w:pPr>
      <w:r>
        <w:rPr>
          <w:rFonts w:ascii="宋体" w:hAnsi="宋体"/>
          <w:b/>
          <w:sz w:val="30"/>
        </w:rPr>
        <w:t>2、法定代表人授权委托书</w:t>
      </w:r>
    </w:p>
    <w:p>
      <w:pPr>
        <w:rPr>
          <w:rFonts w:ascii="宋体" w:hAnsi="宋体"/>
          <w:b/>
          <w:sz w:val="24"/>
        </w:rPr>
      </w:pPr>
    </w:p>
    <w:p>
      <w:pPr>
        <w:pStyle w:val="35"/>
        <w:autoSpaceDE w:val="0"/>
        <w:spacing w:after="60" w:line="420" w:lineRule="exact"/>
        <w:ind w:firstLine="480" w:firstLineChars="200"/>
        <w:rPr>
          <w:rFonts w:ascii="宋体" w:hAnsi="宋体"/>
          <w:color w:val="auto"/>
          <w:szCs w:val="24"/>
        </w:rPr>
      </w:pPr>
      <w:r>
        <w:rPr>
          <w:rFonts w:ascii="宋体" w:hAnsi="宋体"/>
          <w:color w:val="auto"/>
          <w:szCs w:val="24"/>
        </w:rPr>
        <w:t>本授权书声明：注册于</w:t>
      </w:r>
      <w:r>
        <w:rPr>
          <w:rFonts w:ascii="宋体" w:hAnsi="宋体"/>
          <w:color w:val="auto"/>
          <w:szCs w:val="24"/>
          <w:u w:val="single"/>
        </w:rPr>
        <w:t>（地区的名称）</w:t>
      </w:r>
      <w:r>
        <w:rPr>
          <w:rFonts w:ascii="宋体" w:hAnsi="宋体"/>
          <w:color w:val="auto"/>
          <w:szCs w:val="24"/>
        </w:rPr>
        <w:t>的</w:t>
      </w:r>
      <w:r>
        <w:rPr>
          <w:rFonts w:ascii="宋体" w:hAnsi="宋体"/>
          <w:color w:val="auto"/>
          <w:szCs w:val="24"/>
          <w:u w:val="single"/>
        </w:rPr>
        <w:t>（公司名称）</w:t>
      </w:r>
      <w:r>
        <w:rPr>
          <w:rFonts w:ascii="宋体" w:hAnsi="宋体"/>
          <w:color w:val="auto"/>
          <w:szCs w:val="24"/>
        </w:rPr>
        <w:t>，在下面签字的法定代表人</w:t>
      </w:r>
      <w:r>
        <w:rPr>
          <w:rFonts w:ascii="宋体" w:hAnsi="宋体"/>
          <w:color w:val="auto"/>
          <w:szCs w:val="24"/>
          <w:u w:val="single"/>
        </w:rPr>
        <w:t>（姓名、职务）</w:t>
      </w:r>
      <w:r>
        <w:rPr>
          <w:rFonts w:ascii="宋体" w:hAnsi="宋体"/>
          <w:color w:val="auto"/>
          <w:szCs w:val="24"/>
        </w:rPr>
        <w:t>，代表本公司委托在下面签字的</w:t>
      </w:r>
      <w:r>
        <w:rPr>
          <w:rFonts w:ascii="宋体" w:hAnsi="宋体"/>
          <w:color w:val="auto"/>
          <w:szCs w:val="24"/>
          <w:u w:val="single"/>
        </w:rPr>
        <w:t>（被授权人的姓名、职务）</w:t>
      </w:r>
      <w:r>
        <w:rPr>
          <w:rFonts w:ascii="宋体" w:hAnsi="宋体"/>
          <w:color w:val="auto"/>
          <w:szCs w:val="24"/>
        </w:rPr>
        <w:t>为本公司的合法代理人，代理人根据授权，以我方名义签署、澄清确认、递交、撤回、修改</w:t>
      </w:r>
      <w:r>
        <w:rPr>
          <w:rFonts w:ascii="宋体" w:hAnsi="宋体"/>
          <w:color w:val="auto"/>
          <w:szCs w:val="24"/>
          <w:u w:val="single"/>
        </w:rPr>
        <w:t xml:space="preserve">  (项目名称）</w:t>
      </w:r>
      <w:r>
        <w:rPr>
          <w:rFonts w:ascii="宋体" w:hAnsi="宋体"/>
          <w:color w:val="auto"/>
          <w:szCs w:val="24"/>
        </w:rPr>
        <w:t>的投标文件、签订合同和处理有关事宜，其法律后果由我方承担。</w:t>
      </w:r>
    </w:p>
    <w:p>
      <w:pPr>
        <w:spacing w:line="440" w:lineRule="exact"/>
        <w:ind w:firstLine="480" w:firstLineChars="200"/>
        <w:jc w:val="left"/>
        <w:rPr>
          <w:rFonts w:ascii="宋体" w:hAnsi="宋体"/>
          <w:sz w:val="24"/>
        </w:rPr>
      </w:pPr>
      <w:r>
        <w:rPr>
          <w:rFonts w:ascii="宋体" w:hAnsi="宋体"/>
          <w:sz w:val="24"/>
        </w:rPr>
        <w:t>委托期限：自本委托书签署之日起至投标有效期期满。</w:t>
      </w:r>
    </w:p>
    <w:p>
      <w:pPr>
        <w:spacing w:line="440" w:lineRule="exact"/>
        <w:ind w:firstLine="480" w:firstLineChars="200"/>
        <w:jc w:val="left"/>
        <w:rPr>
          <w:rFonts w:ascii="宋体" w:hAnsi="宋体"/>
          <w:sz w:val="24"/>
        </w:rPr>
      </w:pPr>
      <w:r>
        <w:rPr>
          <w:rFonts w:ascii="宋体" w:hAnsi="宋体"/>
          <w:sz w:val="24"/>
        </w:rPr>
        <w:t>代理人无转委托权。</w:t>
      </w:r>
    </w:p>
    <w:tbl>
      <w:tblPr>
        <w:tblStyle w:val="88"/>
        <w:tblW w:w="8229" w:type="dxa"/>
        <w:tblInd w:w="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4"/>
        <w:gridCol w:w="4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5" w:hRule="atLeast"/>
        </w:trPr>
        <w:tc>
          <w:tcPr>
            <w:tcW w:w="4114" w:type="dxa"/>
            <w:vAlign w:val="center"/>
          </w:tcPr>
          <w:p>
            <w:pPr>
              <w:spacing w:line="420" w:lineRule="exact"/>
              <w:jc w:val="center"/>
              <w:rPr>
                <w:rFonts w:ascii="宋体"/>
                <w:sz w:val="24"/>
              </w:rPr>
            </w:pPr>
            <w:r>
              <w:rPr>
                <w:rFonts w:hint="eastAsia" w:ascii="宋体" w:hAnsi="宋体"/>
                <w:sz w:val="24"/>
              </w:rPr>
              <w:t>（身份证正面）</w:t>
            </w:r>
          </w:p>
        </w:tc>
        <w:tc>
          <w:tcPr>
            <w:tcW w:w="4115" w:type="dxa"/>
            <w:vAlign w:val="center"/>
          </w:tcPr>
          <w:p>
            <w:pPr>
              <w:spacing w:line="420" w:lineRule="exact"/>
              <w:jc w:val="center"/>
              <w:rPr>
                <w:rFonts w:ascii="宋体"/>
                <w:sz w:val="24"/>
              </w:rPr>
            </w:pPr>
            <w:r>
              <w:rPr>
                <w:rFonts w:hint="eastAsia" w:ascii="宋体" w:hAnsi="宋体"/>
                <w:sz w:val="24"/>
              </w:rPr>
              <w:t>（身份证背面）</w:t>
            </w:r>
          </w:p>
        </w:tc>
      </w:tr>
    </w:tbl>
    <w:p>
      <w:pPr>
        <w:spacing w:line="420" w:lineRule="exact"/>
        <w:ind w:firstLine="482"/>
        <w:rPr>
          <w:rFonts w:ascii="宋体" w:hAnsi="宋体"/>
          <w:sz w:val="24"/>
        </w:rPr>
      </w:pPr>
    </w:p>
    <w:p>
      <w:pPr>
        <w:topLinePunct/>
        <w:spacing w:line="420" w:lineRule="exact"/>
        <w:ind w:firstLine="2160" w:firstLineChars="900"/>
        <w:rPr>
          <w:rFonts w:ascii="宋体" w:hAnsi="宋体"/>
          <w:sz w:val="24"/>
        </w:rPr>
      </w:pPr>
      <w:r>
        <w:rPr>
          <w:rFonts w:ascii="宋体" w:hAnsi="宋体"/>
          <w:sz w:val="24"/>
        </w:rPr>
        <w:t>投标单位：</w:t>
      </w:r>
      <w:r>
        <w:rPr>
          <w:rFonts w:ascii="宋体" w:hAnsi="宋体"/>
          <w:bCs/>
          <w:sz w:val="24"/>
          <w:u w:val="single"/>
        </w:rPr>
        <w:t xml:space="preserve">   （全称）（盖章）    </w:t>
      </w:r>
    </w:p>
    <w:p>
      <w:pPr>
        <w:topLinePunct/>
        <w:spacing w:line="420" w:lineRule="exact"/>
        <w:ind w:firstLine="2160" w:firstLineChars="900"/>
        <w:rPr>
          <w:rFonts w:ascii="宋体" w:hAnsi="宋体"/>
          <w:sz w:val="24"/>
          <w:u w:val="single"/>
        </w:rPr>
      </w:pPr>
      <w:r>
        <w:rPr>
          <w:rFonts w:ascii="宋体" w:hAnsi="宋体"/>
          <w:sz w:val="24"/>
        </w:rPr>
        <w:t>法定代表人签字或盖章：</w:t>
      </w:r>
      <w:r>
        <w:rPr>
          <w:rFonts w:ascii="宋体" w:hAnsi="宋体"/>
          <w:sz w:val="24"/>
          <w:u w:val="single"/>
        </w:rPr>
        <w:t xml:space="preserve"> 　　　　　 　</w:t>
      </w:r>
    </w:p>
    <w:p>
      <w:pPr>
        <w:topLinePunct/>
        <w:spacing w:line="420" w:lineRule="exact"/>
        <w:ind w:firstLine="2160" w:firstLineChars="900"/>
        <w:rPr>
          <w:rFonts w:ascii="宋体" w:hAnsi="宋体"/>
          <w:sz w:val="24"/>
          <w:u w:val="single"/>
        </w:rPr>
      </w:pPr>
      <w:r>
        <w:rPr>
          <w:rFonts w:ascii="宋体" w:hAnsi="宋体"/>
          <w:sz w:val="24"/>
        </w:rPr>
        <w:t>身份证号码：</w:t>
      </w:r>
    </w:p>
    <w:p>
      <w:pPr>
        <w:topLinePunct/>
        <w:spacing w:line="420" w:lineRule="exact"/>
        <w:ind w:firstLine="2160" w:firstLineChars="900"/>
        <w:rPr>
          <w:rFonts w:ascii="宋体" w:hAnsi="宋体"/>
          <w:sz w:val="24"/>
          <w:u w:val="single"/>
        </w:rPr>
      </w:pPr>
      <w:r>
        <w:rPr>
          <w:rFonts w:ascii="宋体" w:hAnsi="宋体"/>
          <w:sz w:val="24"/>
        </w:rPr>
        <w:t>委托代理人签字</w:t>
      </w:r>
      <w:r>
        <w:rPr>
          <w:rFonts w:ascii="宋体" w:hAnsi="宋体"/>
          <w:sz w:val="24"/>
          <w:u w:val="single"/>
        </w:rPr>
        <w:t>　　　　　　　　　　　</w:t>
      </w:r>
    </w:p>
    <w:p>
      <w:pPr>
        <w:topLinePunct/>
        <w:spacing w:line="420" w:lineRule="exact"/>
        <w:ind w:firstLine="2160" w:firstLineChars="900"/>
        <w:rPr>
          <w:rFonts w:ascii="宋体" w:hAnsi="宋体"/>
          <w:sz w:val="24"/>
          <w:u w:val="single"/>
        </w:rPr>
      </w:pPr>
      <w:r>
        <w:rPr>
          <w:rFonts w:ascii="宋体" w:hAnsi="宋体"/>
          <w:sz w:val="24"/>
        </w:rPr>
        <w:t>身份证号码：</w:t>
      </w:r>
    </w:p>
    <w:p>
      <w:pPr>
        <w:topLinePunct/>
        <w:spacing w:line="420" w:lineRule="exact"/>
        <w:ind w:firstLine="2160" w:firstLineChars="900"/>
        <w:rPr>
          <w:rFonts w:ascii="宋体" w:hAnsi="宋体"/>
          <w:sz w:val="24"/>
        </w:rPr>
      </w:pPr>
      <w:r>
        <w:rPr>
          <w:rFonts w:hint="eastAsia" w:ascii="宋体" w:hAnsi="宋体"/>
          <w:sz w:val="24"/>
        </w:rPr>
        <w:t>联系人：</w:t>
      </w:r>
    </w:p>
    <w:p>
      <w:pPr>
        <w:topLinePunct/>
        <w:spacing w:line="420" w:lineRule="exact"/>
        <w:ind w:firstLine="2160" w:firstLineChars="900"/>
        <w:rPr>
          <w:rFonts w:ascii="宋体" w:hAnsi="宋体"/>
          <w:sz w:val="24"/>
        </w:rPr>
      </w:pPr>
      <w:r>
        <w:rPr>
          <w:rFonts w:hint="eastAsia" w:ascii="宋体" w:hAnsi="宋体"/>
          <w:sz w:val="24"/>
        </w:rPr>
        <w:t>联系电话：</w:t>
      </w:r>
    </w:p>
    <w:p>
      <w:pPr>
        <w:spacing w:line="420" w:lineRule="exact"/>
        <w:ind w:firstLine="482"/>
        <w:rPr>
          <w:rFonts w:ascii="宋体" w:hAnsi="宋体"/>
          <w:sz w:val="24"/>
          <w:u w:val="single"/>
        </w:rPr>
      </w:pPr>
    </w:p>
    <w:p>
      <w:pPr>
        <w:spacing w:line="420" w:lineRule="exact"/>
        <w:ind w:firstLine="480"/>
        <w:rPr>
          <w:rFonts w:ascii="宋体" w:hAnsi="宋体"/>
          <w:sz w:val="24"/>
          <w:u w:val="single"/>
        </w:rPr>
      </w:pPr>
      <w:r>
        <w:rPr>
          <w:rFonts w:ascii="宋体" w:hAnsi="宋体"/>
          <w:sz w:val="24"/>
        </w:rPr>
        <w:t>　　　　　　　　　　　　　　　　　　授权日期：20</w:t>
      </w:r>
      <w:r>
        <w:rPr>
          <w:rFonts w:ascii="宋体" w:hAnsi="宋体"/>
          <w:sz w:val="24"/>
          <w:u w:val="single"/>
        </w:rPr>
        <w:t>　　</w:t>
      </w:r>
      <w:r>
        <w:rPr>
          <w:rFonts w:ascii="宋体" w:hAnsi="宋体"/>
          <w:sz w:val="24"/>
        </w:rPr>
        <w:t>年</w:t>
      </w:r>
      <w:r>
        <w:rPr>
          <w:rFonts w:ascii="宋体" w:hAnsi="宋体"/>
          <w:sz w:val="24"/>
          <w:u w:val="single"/>
        </w:rPr>
        <w:t>　　</w:t>
      </w:r>
      <w:r>
        <w:rPr>
          <w:rFonts w:ascii="宋体" w:hAnsi="宋体"/>
          <w:sz w:val="24"/>
        </w:rPr>
        <w:t>月</w:t>
      </w:r>
      <w:r>
        <w:rPr>
          <w:rFonts w:ascii="宋体" w:hAnsi="宋体"/>
          <w:sz w:val="24"/>
          <w:u w:val="single"/>
        </w:rPr>
        <w:t>　　</w:t>
      </w:r>
      <w:r>
        <w:rPr>
          <w:rFonts w:ascii="宋体" w:hAnsi="宋体"/>
          <w:sz w:val="24"/>
        </w:rPr>
        <w:t>日</w:t>
      </w:r>
    </w:p>
    <w:p>
      <w:pPr>
        <w:rPr>
          <w:rFonts w:ascii="宋体" w:hAnsi="宋体"/>
          <w:sz w:val="24"/>
        </w:rPr>
      </w:pPr>
    </w:p>
    <w:p>
      <w:pPr>
        <w:spacing w:line="440" w:lineRule="exact"/>
        <w:ind w:firstLine="361" w:firstLineChars="150"/>
        <w:rPr>
          <w:rFonts w:ascii="宋体" w:hAnsi="宋体"/>
          <w:b/>
          <w:sz w:val="24"/>
        </w:rPr>
      </w:pPr>
    </w:p>
    <w:p>
      <w:pPr>
        <w:pStyle w:val="458"/>
        <w:spacing w:line="340" w:lineRule="exact"/>
        <w:ind w:left="239" w:leftChars="-86" w:hanging="420"/>
        <w:rPr>
          <w:rFonts w:ascii="宋体" w:hAnsi="宋体"/>
          <w:color w:val="auto"/>
          <w:kern w:val="2"/>
          <w:sz w:val="21"/>
          <w:szCs w:val="21"/>
        </w:rPr>
      </w:pPr>
      <w:r>
        <w:rPr>
          <w:rFonts w:hint="eastAsia" w:ascii="宋体" w:hAnsi="宋体"/>
          <w:color w:val="auto"/>
          <w:kern w:val="2"/>
          <w:sz w:val="21"/>
          <w:szCs w:val="21"/>
        </w:rPr>
        <w:t xml:space="preserve">注：1.法定代表人签字或盖章必须是亲笔签名或相关主管行政部门备案的法定代表人印章。不得使用其他印章或是电子版签名。 </w:t>
      </w:r>
    </w:p>
    <w:p>
      <w:pPr>
        <w:pStyle w:val="458"/>
        <w:spacing w:line="340" w:lineRule="exact"/>
        <w:ind w:left="29" w:leftChars="14" w:firstLine="210" w:firstLineChars="100"/>
        <w:rPr>
          <w:rFonts w:ascii="宋体" w:hAnsi="宋体"/>
          <w:color w:val="auto"/>
          <w:kern w:val="2"/>
          <w:sz w:val="21"/>
          <w:szCs w:val="21"/>
        </w:rPr>
      </w:pPr>
      <w:r>
        <w:rPr>
          <w:rFonts w:hint="eastAsia" w:ascii="宋体" w:hAnsi="宋体"/>
          <w:color w:val="auto"/>
          <w:kern w:val="2"/>
          <w:sz w:val="21"/>
          <w:szCs w:val="21"/>
        </w:rPr>
        <w:t xml:space="preserve">2.本授权书原件一式两份，一份密封封装在投标文件正本中，一份现场查验。 </w:t>
      </w:r>
    </w:p>
    <w:p>
      <w:pPr>
        <w:pStyle w:val="458"/>
        <w:spacing w:line="340" w:lineRule="exact"/>
        <w:ind w:left="29" w:leftChars="14" w:firstLine="210" w:firstLineChars="100"/>
        <w:rPr>
          <w:rFonts w:ascii="宋体" w:hAnsi="宋体"/>
          <w:color w:val="auto"/>
          <w:kern w:val="2"/>
          <w:sz w:val="21"/>
          <w:szCs w:val="21"/>
        </w:rPr>
      </w:pPr>
      <w:r>
        <w:rPr>
          <w:rFonts w:hint="eastAsia" w:ascii="宋体" w:hAnsi="宋体"/>
          <w:color w:val="auto"/>
          <w:kern w:val="2"/>
          <w:sz w:val="21"/>
          <w:szCs w:val="21"/>
        </w:rPr>
        <w:t>3.投标人的委托代理人作为公司的代表前来参加投标的投标人，开标现场须提供此项证明文件。</w:t>
      </w:r>
    </w:p>
    <w:p>
      <w:pPr>
        <w:pStyle w:val="458"/>
        <w:spacing w:line="340" w:lineRule="exact"/>
        <w:ind w:left="239" w:leftChars="-86" w:hanging="420"/>
        <w:rPr>
          <w:rFonts w:ascii="宋体" w:hAnsi="宋体"/>
          <w:color w:val="auto"/>
          <w:kern w:val="2"/>
          <w:sz w:val="21"/>
          <w:szCs w:val="21"/>
        </w:rPr>
      </w:pPr>
    </w:p>
    <w:p>
      <w:pPr>
        <w:tabs>
          <w:tab w:val="left" w:pos="9135"/>
        </w:tabs>
        <w:jc w:val="center"/>
        <w:rPr>
          <w:rFonts w:ascii="宋体" w:hAnsi="宋体"/>
          <w:b/>
          <w:szCs w:val="21"/>
        </w:rPr>
      </w:pPr>
      <w:r>
        <w:rPr>
          <w:rFonts w:ascii="宋体" w:hAnsi="宋体"/>
          <w:b/>
          <w:szCs w:val="21"/>
        </w:rPr>
        <w:br w:type="page"/>
      </w:r>
    </w:p>
    <w:p>
      <w:pPr>
        <w:tabs>
          <w:tab w:val="left" w:pos="9135"/>
        </w:tabs>
        <w:jc w:val="center"/>
        <w:rPr>
          <w:rFonts w:ascii="宋体" w:hAnsi="宋体"/>
          <w:b/>
          <w:szCs w:val="21"/>
        </w:rPr>
      </w:pPr>
    </w:p>
    <w:p>
      <w:pPr>
        <w:tabs>
          <w:tab w:val="left" w:pos="9135"/>
        </w:tabs>
        <w:jc w:val="center"/>
        <w:rPr>
          <w:rFonts w:ascii="宋体" w:hAnsi="宋体"/>
          <w:b/>
          <w:szCs w:val="21"/>
        </w:rPr>
      </w:pPr>
    </w:p>
    <w:p>
      <w:pPr>
        <w:tabs>
          <w:tab w:val="left" w:pos="9135"/>
        </w:tabs>
        <w:jc w:val="center"/>
        <w:rPr>
          <w:rFonts w:ascii="宋体" w:hAnsi="宋体"/>
          <w:b/>
          <w:szCs w:val="21"/>
        </w:rPr>
      </w:pPr>
    </w:p>
    <w:p>
      <w:pPr>
        <w:tabs>
          <w:tab w:val="left" w:pos="9135"/>
        </w:tabs>
        <w:jc w:val="center"/>
        <w:rPr>
          <w:rFonts w:ascii="宋体" w:hAnsi="宋体"/>
          <w:b/>
          <w:sz w:val="30"/>
          <w:szCs w:val="20"/>
        </w:rPr>
      </w:pPr>
      <w:r>
        <w:rPr>
          <w:rFonts w:hint="eastAsia" w:ascii="宋体" w:hAnsi="宋体"/>
          <w:b/>
          <w:sz w:val="30"/>
          <w:szCs w:val="20"/>
        </w:rPr>
        <w:t>（三）</w:t>
      </w:r>
      <w:r>
        <w:rPr>
          <w:rFonts w:ascii="宋体" w:hAnsi="宋体"/>
          <w:b/>
          <w:sz w:val="30"/>
          <w:szCs w:val="20"/>
        </w:rPr>
        <w:t>开标一览表</w:t>
      </w:r>
    </w:p>
    <w:p>
      <w:pPr>
        <w:pStyle w:val="458"/>
        <w:spacing w:line="360" w:lineRule="auto"/>
        <w:ind w:left="-181" w:leftChars="-86" w:firstLine="402" w:firstLineChars="200"/>
        <w:jc w:val="both"/>
        <w:rPr>
          <w:rFonts w:ascii="宋体" w:hAnsi="宋体"/>
          <w:b/>
          <w:color w:val="auto"/>
          <w:kern w:val="2"/>
          <w:szCs w:val="20"/>
        </w:rPr>
      </w:pPr>
    </w:p>
    <w:tbl>
      <w:tblPr>
        <w:tblStyle w:val="88"/>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3203"/>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158" w:type="dxa"/>
            <w:vAlign w:val="center"/>
          </w:tcPr>
          <w:p>
            <w:pPr>
              <w:pStyle w:val="458"/>
              <w:ind w:left="-206" w:leftChars="-342" w:right="-743" w:rightChars="-354" w:hanging="512" w:hangingChars="256"/>
              <w:jc w:val="center"/>
              <w:rPr>
                <w:rFonts w:ascii="宋体" w:hAnsi="宋体"/>
                <w:color w:val="auto"/>
              </w:rPr>
            </w:pPr>
            <w:r>
              <w:rPr>
                <w:rFonts w:hint="eastAsia" w:ascii="宋体" w:hAnsi="宋体"/>
                <w:color w:val="auto"/>
              </w:rPr>
              <w:t>序号</w:t>
            </w:r>
          </w:p>
        </w:tc>
        <w:tc>
          <w:tcPr>
            <w:tcW w:w="7739" w:type="dxa"/>
            <w:gridSpan w:val="2"/>
            <w:vAlign w:val="center"/>
          </w:tcPr>
          <w:p>
            <w:pPr>
              <w:pStyle w:val="458"/>
              <w:ind w:left="-3" w:right="-25" w:firstLine="100" w:firstLineChars="50"/>
              <w:jc w:val="center"/>
              <w:rPr>
                <w:rFonts w:ascii="宋体" w:hAnsi="宋体"/>
                <w:color w:val="auto"/>
              </w:rPr>
            </w:pPr>
            <w:r>
              <w:rPr>
                <w:rFonts w:hint="eastAsia" w:ascii="宋体" w:hAnsi="宋体" w:cs="宋体"/>
                <w:color w:val="auto"/>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158" w:type="dxa"/>
            <w:vAlign w:val="center"/>
          </w:tcPr>
          <w:p>
            <w:pPr>
              <w:pStyle w:val="458"/>
              <w:ind w:left="-206" w:leftChars="-342" w:right="-743" w:rightChars="-354" w:hanging="512" w:hangingChars="256"/>
              <w:jc w:val="center"/>
              <w:rPr>
                <w:rFonts w:ascii="宋体" w:hAnsi="宋体"/>
                <w:color w:val="auto"/>
              </w:rPr>
            </w:pPr>
            <w:r>
              <w:rPr>
                <w:rFonts w:hint="eastAsia" w:ascii="宋体" w:hAnsi="宋体"/>
                <w:color w:val="auto"/>
              </w:rPr>
              <w:t>1</w:t>
            </w:r>
          </w:p>
        </w:tc>
        <w:tc>
          <w:tcPr>
            <w:tcW w:w="3203" w:type="dxa"/>
            <w:vAlign w:val="center"/>
          </w:tcPr>
          <w:p>
            <w:pPr>
              <w:widowControl/>
              <w:jc w:val="center"/>
              <w:rPr>
                <w:rFonts w:ascii="宋体" w:hAnsi="宋体" w:cs="宋体"/>
                <w:kern w:val="0"/>
                <w:sz w:val="24"/>
              </w:rPr>
            </w:pPr>
            <w:r>
              <w:rPr>
                <w:rFonts w:hint="eastAsia" w:ascii="宋体" w:hAnsi="宋体" w:cs="宋体"/>
                <w:kern w:val="0"/>
                <w:sz w:val="24"/>
              </w:rPr>
              <w:t>项目名称</w:t>
            </w:r>
          </w:p>
        </w:tc>
        <w:tc>
          <w:tcPr>
            <w:tcW w:w="4536" w:type="dxa"/>
            <w:vAlign w:val="center"/>
          </w:tcPr>
          <w:p>
            <w:pPr>
              <w:pStyle w:val="458"/>
              <w:ind w:left="-3" w:right="-25" w:firstLine="100" w:firstLineChars="50"/>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158" w:type="dxa"/>
            <w:vAlign w:val="center"/>
          </w:tcPr>
          <w:p>
            <w:pPr>
              <w:pStyle w:val="458"/>
              <w:ind w:left="-206" w:leftChars="-342" w:right="-743" w:rightChars="-354" w:hanging="512" w:hangingChars="256"/>
              <w:jc w:val="center"/>
              <w:rPr>
                <w:rFonts w:ascii="宋体" w:hAnsi="宋体"/>
                <w:color w:val="auto"/>
              </w:rPr>
            </w:pPr>
            <w:r>
              <w:rPr>
                <w:rFonts w:hint="eastAsia" w:ascii="宋体" w:hAnsi="宋体"/>
                <w:color w:val="auto"/>
              </w:rPr>
              <w:t>2</w:t>
            </w:r>
          </w:p>
        </w:tc>
        <w:tc>
          <w:tcPr>
            <w:tcW w:w="3203" w:type="dxa"/>
            <w:vAlign w:val="center"/>
          </w:tcPr>
          <w:p>
            <w:pPr>
              <w:widowControl/>
              <w:jc w:val="center"/>
              <w:rPr>
                <w:rFonts w:ascii="宋体" w:hAnsi="宋体" w:cs="宋体"/>
                <w:kern w:val="0"/>
                <w:sz w:val="24"/>
              </w:rPr>
            </w:pPr>
            <w:r>
              <w:rPr>
                <w:rFonts w:hint="eastAsia" w:ascii="宋体" w:hAnsi="宋体" w:cs="宋体"/>
                <w:kern w:val="0"/>
                <w:sz w:val="24"/>
              </w:rPr>
              <w:t>项目编号</w:t>
            </w:r>
          </w:p>
        </w:tc>
        <w:tc>
          <w:tcPr>
            <w:tcW w:w="4536" w:type="dxa"/>
            <w:vAlign w:val="center"/>
          </w:tcPr>
          <w:p>
            <w:pPr>
              <w:pStyle w:val="458"/>
              <w:ind w:left="-3" w:right="-25" w:firstLine="100" w:firstLineChars="50"/>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1158" w:type="dxa"/>
            <w:vAlign w:val="center"/>
          </w:tcPr>
          <w:p>
            <w:pPr>
              <w:pStyle w:val="458"/>
              <w:ind w:left="-105" w:right="-97" w:firstLine="60" w:firstLineChars="30"/>
              <w:jc w:val="center"/>
              <w:rPr>
                <w:rFonts w:hint="eastAsia" w:ascii="宋体" w:hAnsi="宋体" w:eastAsia="宋体"/>
                <w:color w:val="auto"/>
                <w:lang w:eastAsia="zh-CN"/>
              </w:rPr>
            </w:pPr>
            <w:r>
              <w:rPr>
                <w:rFonts w:hint="eastAsia" w:ascii="宋体" w:hAnsi="宋体"/>
                <w:color w:val="auto"/>
                <w:lang w:val="en-US" w:eastAsia="zh-CN"/>
              </w:rPr>
              <w:t>3</w:t>
            </w:r>
          </w:p>
        </w:tc>
        <w:tc>
          <w:tcPr>
            <w:tcW w:w="3203" w:type="dxa"/>
            <w:vAlign w:val="center"/>
          </w:tcPr>
          <w:p>
            <w:pPr>
              <w:pStyle w:val="194"/>
              <w:snapToGrid w:val="0"/>
              <w:spacing w:line="400" w:lineRule="exact"/>
              <w:ind w:firstLine="121"/>
              <w:jc w:val="center"/>
              <w:rPr>
                <w:rFonts w:ascii="宋体" w:hAnsi="宋体"/>
                <w:color w:val="auto"/>
              </w:rPr>
            </w:pPr>
            <w:r>
              <w:rPr>
                <w:rFonts w:hint="eastAsia" w:ascii="宋体" w:hAnsi="宋体"/>
                <w:color w:val="auto"/>
              </w:rPr>
              <w:t>投标总价（人民币元）</w:t>
            </w:r>
          </w:p>
        </w:tc>
        <w:tc>
          <w:tcPr>
            <w:tcW w:w="4536" w:type="dxa"/>
            <w:vAlign w:val="center"/>
          </w:tcPr>
          <w:p>
            <w:pPr>
              <w:pStyle w:val="194"/>
              <w:snapToGrid w:val="0"/>
              <w:spacing w:line="400" w:lineRule="exact"/>
              <w:ind w:firstLine="420"/>
              <w:jc w:val="both"/>
              <w:rPr>
                <w:rFonts w:ascii="宋体" w:hAnsi="宋体"/>
                <w:color w:val="auto"/>
              </w:rPr>
            </w:pPr>
            <w:r>
              <w:rPr>
                <w:rFonts w:hint="eastAsia" w:ascii="宋体" w:hAnsi="宋体"/>
                <w:color w:val="auto"/>
              </w:rPr>
              <w:t>小写： ；</w:t>
            </w:r>
          </w:p>
          <w:p>
            <w:pPr>
              <w:pStyle w:val="194"/>
              <w:snapToGrid w:val="0"/>
              <w:spacing w:line="400" w:lineRule="exact"/>
              <w:ind w:firstLine="420"/>
              <w:jc w:val="both"/>
              <w:rPr>
                <w:rFonts w:ascii="宋体" w:hAnsi="宋体"/>
                <w:color w:val="auto"/>
              </w:rPr>
            </w:pPr>
            <w:r>
              <w:rPr>
                <w:rFonts w:hint="eastAsia" w:ascii="宋体" w:hAnsi="宋体"/>
                <w:color w:val="auto"/>
              </w:rPr>
              <w:t>大写：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8897" w:type="dxa"/>
            <w:gridSpan w:val="3"/>
            <w:vAlign w:val="center"/>
          </w:tcPr>
          <w:p>
            <w:pPr>
              <w:pStyle w:val="458"/>
              <w:ind w:left="-2" w:leftChars="-1" w:right="-354"/>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供货期：</w:t>
            </w:r>
          </w:p>
          <w:p>
            <w:pPr>
              <w:pStyle w:val="458"/>
              <w:ind w:left="-2" w:leftChars="-1" w:right="-354"/>
              <w:rPr>
                <w:rFonts w:hint="eastAsia" w:ascii="宋体" w:hAnsi="宋体" w:eastAsia="宋体" w:cs="宋体"/>
                <w:color w:val="auto"/>
                <w:kern w:val="0"/>
                <w:sz w:val="24"/>
                <w:szCs w:val="24"/>
                <w:lang w:val="en-US" w:eastAsia="zh-CN" w:bidi="ar-SA"/>
              </w:rPr>
            </w:pPr>
          </w:p>
          <w:p>
            <w:pPr>
              <w:pStyle w:val="458"/>
              <w:ind w:left="-2" w:leftChars="-1" w:right="-354"/>
              <w:rPr>
                <w:rFonts w:ascii="宋体" w:hAnsi="宋体"/>
                <w:color w:val="auto"/>
              </w:rPr>
            </w:pPr>
            <w:r>
              <w:rPr>
                <w:rFonts w:hint="eastAsia" w:ascii="宋体" w:hAnsi="宋体" w:eastAsia="宋体" w:cs="宋体"/>
                <w:color w:val="auto"/>
                <w:kern w:val="0"/>
                <w:sz w:val="24"/>
                <w:szCs w:val="24"/>
                <w:lang w:val="en-US" w:eastAsia="zh-CN" w:bidi="ar-SA"/>
              </w:rPr>
              <w:t>质保期：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897" w:type="dxa"/>
            <w:gridSpan w:val="3"/>
            <w:vAlign w:val="center"/>
          </w:tcPr>
          <w:p>
            <w:pPr>
              <w:pStyle w:val="458"/>
              <w:ind w:left="-2" w:leftChars="-1" w:right="-354"/>
              <w:rPr>
                <w:rFonts w:ascii="宋体" w:hAnsi="宋体"/>
                <w:color w:val="auto"/>
              </w:rPr>
            </w:pPr>
            <w:r>
              <w:rPr>
                <w:rFonts w:hint="eastAsia" w:ascii="宋体" w:hAnsi="宋体"/>
                <w:color w:val="auto"/>
              </w:rPr>
              <w:t>备注：</w:t>
            </w:r>
          </w:p>
        </w:tc>
      </w:tr>
    </w:tbl>
    <w:p>
      <w:pPr>
        <w:pStyle w:val="458"/>
        <w:spacing w:line="360" w:lineRule="auto"/>
        <w:ind w:left="-181" w:leftChars="-86" w:firstLine="402" w:firstLineChars="200"/>
        <w:jc w:val="both"/>
        <w:rPr>
          <w:rFonts w:ascii="宋体" w:hAnsi="宋体"/>
          <w:b/>
          <w:color w:val="auto"/>
          <w:kern w:val="2"/>
          <w:szCs w:val="20"/>
        </w:rPr>
      </w:pPr>
    </w:p>
    <w:p>
      <w:pPr>
        <w:jc w:val="left"/>
        <w:rPr>
          <w:rFonts w:ascii="宋体" w:hAnsi="宋体"/>
          <w:szCs w:val="21"/>
        </w:rPr>
      </w:pPr>
      <w:r>
        <w:rPr>
          <w:rFonts w:hint="eastAsia" w:ascii="宋体" w:hAnsi="宋体"/>
          <w:szCs w:val="21"/>
        </w:rPr>
        <w:t xml:space="preserve">注：1.表中大小写不一致时，以大写为准。     </w:t>
      </w:r>
    </w:p>
    <w:p>
      <w:pPr>
        <w:autoSpaceDE w:val="0"/>
        <w:autoSpaceDN w:val="0"/>
        <w:adjustRightInd w:val="0"/>
        <w:jc w:val="left"/>
        <w:rPr>
          <w:rFonts w:ascii="宋体" w:hAnsi="宋体"/>
          <w:szCs w:val="21"/>
        </w:rPr>
      </w:pPr>
      <w:r>
        <w:rPr>
          <w:rFonts w:hint="eastAsia" w:ascii="宋体" w:hAnsi="宋体"/>
          <w:szCs w:val="21"/>
        </w:rPr>
        <w:t xml:space="preserve">    2.此表一式两份，一份用信封单独密封，另一份装订在投标（响应）文件正本中，两个表须内容必须一致。 </w:t>
      </w:r>
    </w:p>
    <w:p>
      <w:pPr>
        <w:autoSpaceDE w:val="0"/>
        <w:autoSpaceDN w:val="0"/>
        <w:adjustRightInd w:val="0"/>
        <w:ind w:firstLine="420"/>
        <w:jc w:val="left"/>
        <w:rPr>
          <w:rFonts w:ascii="宋体" w:hAnsi="宋体"/>
          <w:szCs w:val="21"/>
        </w:rPr>
      </w:pPr>
      <w:r>
        <w:rPr>
          <w:rFonts w:hint="eastAsia" w:ascii="宋体" w:hAnsi="宋体"/>
          <w:szCs w:val="21"/>
        </w:rPr>
        <w:t>3.投标总价为综合报价，包含完成本项目所需的全部费用。</w:t>
      </w:r>
    </w:p>
    <w:p>
      <w:pPr>
        <w:autoSpaceDE w:val="0"/>
        <w:autoSpaceDN w:val="0"/>
        <w:adjustRightInd w:val="0"/>
        <w:ind w:firstLine="420"/>
        <w:jc w:val="left"/>
        <w:rPr>
          <w:rFonts w:ascii="宋体" w:hAnsi="宋体"/>
          <w:szCs w:val="21"/>
        </w:rPr>
      </w:pPr>
      <w:r>
        <w:rPr>
          <w:rFonts w:hint="eastAsia" w:ascii="宋体" w:hAnsi="宋体"/>
          <w:szCs w:val="21"/>
        </w:rPr>
        <w:t>4.本表中“投标总价”须与《报价明细表》中的“投标总价”保持一致，如不一致，以《开标一览表》为准。</w:t>
      </w:r>
    </w:p>
    <w:p>
      <w:pPr>
        <w:pStyle w:val="2"/>
        <w:spacing w:line="360" w:lineRule="auto"/>
        <w:ind w:left="3150" w:leftChars="1500"/>
        <w:rPr>
          <w:rFonts w:ascii="宋体" w:hAnsi="宋体"/>
          <w:bCs/>
          <w:sz w:val="24"/>
        </w:rPr>
      </w:pPr>
    </w:p>
    <w:p>
      <w:pPr>
        <w:pStyle w:val="2"/>
        <w:spacing w:line="360" w:lineRule="auto"/>
        <w:ind w:left="3150" w:leftChars="1500"/>
        <w:rPr>
          <w:rFonts w:ascii="宋体" w:hAnsi="宋体"/>
          <w:bCs/>
          <w:sz w:val="24"/>
        </w:rPr>
      </w:pPr>
    </w:p>
    <w:p>
      <w:pPr>
        <w:pStyle w:val="2"/>
        <w:spacing w:line="360" w:lineRule="auto"/>
        <w:ind w:left="3150" w:leftChars="1500"/>
        <w:rPr>
          <w:rFonts w:ascii="宋体" w:hAnsi="宋体"/>
          <w:bCs/>
          <w:sz w:val="24"/>
          <w:u w:val="single"/>
        </w:rPr>
      </w:pPr>
      <w:r>
        <w:rPr>
          <w:rFonts w:ascii="宋体" w:hAnsi="宋体"/>
          <w:bCs/>
          <w:sz w:val="24"/>
        </w:rPr>
        <w:t>投标单位：</w:t>
      </w:r>
      <w:r>
        <w:rPr>
          <w:rFonts w:ascii="宋体" w:hAnsi="宋体"/>
          <w:bCs/>
          <w:sz w:val="24"/>
          <w:u w:val="single"/>
        </w:rPr>
        <w:t xml:space="preserve">   （全称）（盖章）   </w:t>
      </w:r>
    </w:p>
    <w:p>
      <w:pPr>
        <w:pStyle w:val="2"/>
        <w:spacing w:line="360" w:lineRule="auto"/>
        <w:ind w:left="3150" w:leftChars="1500"/>
        <w:rPr>
          <w:rFonts w:ascii="宋体" w:hAnsi="宋体"/>
          <w:bCs/>
          <w:sz w:val="24"/>
          <w:u w:val="single"/>
        </w:rPr>
      </w:pPr>
      <w:r>
        <w:rPr>
          <w:rFonts w:ascii="宋体" w:hAnsi="宋体"/>
          <w:bCs/>
          <w:sz w:val="24"/>
        </w:rPr>
        <w:t>法定代表人或委托代理人：</w:t>
      </w:r>
      <w:r>
        <w:rPr>
          <w:rFonts w:ascii="宋体" w:hAnsi="宋体"/>
          <w:bCs/>
          <w:sz w:val="24"/>
          <w:u w:val="single"/>
        </w:rPr>
        <w:t>（签字或盖章）</w:t>
      </w:r>
    </w:p>
    <w:p>
      <w:pPr>
        <w:pStyle w:val="2"/>
        <w:spacing w:line="360" w:lineRule="auto"/>
        <w:ind w:left="3150" w:leftChars="1500"/>
        <w:rPr>
          <w:rFonts w:ascii="宋体" w:hAnsi="宋体"/>
          <w:sz w:val="24"/>
        </w:rPr>
      </w:pPr>
      <w:r>
        <w:rPr>
          <w:rFonts w:ascii="宋体" w:hAnsi="宋体"/>
          <w:sz w:val="24"/>
        </w:rPr>
        <w:t>日 期：</w:t>
      </w:r>
      <w:r>
        <w:rPr>
          <w:rFonts w:ascii="宋体" w:hAnsi="宋体"/>
          <w:bCs/>
          <w:sz w:val="24"/>
        </w:rPr>
        <w:t>20</w:t>
      </w:r>
      <w:r>
        <w:rPr>
          <w:rFonts w:ascii="宋体" w:hAnsi="宋体"/>
          <w:bCs/>
          <w:sz w:val="24"/>
          <w:u w:val="single"/>
        </w:rPr>
        <w:t>　　</w:t>
      </w:r>
      <w:r>
        <w:rPr>
          <w:rFonts w:ascii="宋体" w:hAnsi="宋体"/>
          <w:bCs/>
          <w:sz w:val="24"/>
        </w:rPr>
        <w:t>年</w:t>
      </w:r>
      <w:r>
        <w:rPr>
          <w:rFonts w:ascii="宋体" w:hAnsi="宋体"/>
          <w:bCs/>
          <w:sz w:val="24"/>
          <w:u w:val="single"/>
        </w:rPr>
        <w:t>　</w:t>
      </w:r>
      <w:r>
        <w:rPr>
          <w:rFonts w:ascii="宋体" w:hAnsi="宋体"/>
          <w:bCs/>
          <w:sz w:val="24"/>
        </w:rPr>
        <w:t>月日</w:t>
      </w:r>
    </w:p>
    <w:p>
      <w:pPr>
        <w:pStyle w:val="458"/>
        <w:rPr>
          <w:rFonts w:ascii="宋体" w:hAnsi="宋体"/>
          <w:color w:val="auto"/>
        </w:rPr>
      </w:pPr>
    </w:p>
    <w:p>
      <w:pPr>
        <w:pStyle w:val="458"/>
        <w:rPr>
          <w:rFonts w:ascii="宋体" w:hAnsi="宋体"/>
          <w:b/>
          <w:color w:val="auto"/>
          <w:sz w:val="30"/>
        </w:rPr>
      </w:pPr>
      <w:r>
        <w:rPr>
          <w:rFonts w:ascii="宋体" w:hAnsi="宋体"/>
          <w:color w:val="auto"/>
        </w:rPr>
        <w:br w:type="page"/>
      </w:r>
    </w:p>
    <w:p>
      <w:pPr>
        <w:pStyle w:val="2"/>
        <w:spacing w:line="360" w:lineRule="auto"/>
        <w:ind w:left="3150" w:leftChars="1500"/>
        <w:rPr>
          <w:rFonts w:ascii="宋体" w:hAnsi="宋体"/>
          <w:bCs/>
          <w:sz w:val="24"/>
        </w:rPr>
      </w:pPr>
    </w:p>
    <w:p>
      <w:pPr>
        <w:widowControl/>
        <w:jc w:val="left"/>
        <w:rPr>
          <w:rFonts w:ascii="宋体" w:hAnsi="宋体"/>
          <w:b/>
          <w:sz w:val="30"/>
        </w:rPr>
      </w:pPr>
      <w:r>
        <w:rPr>
          <w:rFonts w:ascii="宋体" w:hAnsi="宋体"/>
          <w:b/>
          <w:sz w:val="30"/>
        </w:rPr>
        <w:t>表3-1  产品分项报价明细表</w:t>
      </w:r>
    </w:p>
    <w:p>
      <w:pPr>
        <w:rPr>
          <w:rFonts w:ascii="宋体" w:hAnsi="宋体"/>
          <w:b/>
          <w:sz w:val="24"/>
        </w:rPr>
      </w:pPr>
    </w:p>
    <w:p>
      <w:pPr>
        <w:rPr>
          <w:rFonts w:ascii="宋体" w:hAnsi="宋体"/>
          <w:sz w:val="24"/>
          <w:u w:val="single"/>
        </w:rPr>
      </w:pPr>
      <w:r>
        <w:rPr>
          <w:rFonts w:ascii="宋体" w:hAnsi="宋体"/>
          <w:sz w:val="24"/>
        </w:rPr>
        <w:t>投标人名称：</w:t>
      </w:r>
      <w:r>
        <w:rPr>
          <w:rFonts w:ascii="宋体" w:hAnsi="宋体"/>
          <w:sz w:val="24"/>
          <w:u w:val="single"/>
        </w:rPr>
        <w:t xml:space="preserve">         　　　　　  </w:t>
      </w:r>
      <w:r>
        <w:rPr>
          <w:rFonts w:ascii="宋体" w:hAnsi="宋体"/>
          <w:sz w:val="24"/>
        </w:rPr>
        <w:t>项目编号/</w:t>
      </w:r>
      <w:r>
        <w:rPr>
          <w:rFonts w:hint="eastAsia" w:ascii="宋体" w:hAnsi="宋体"/>
          <w:sz w:val="24"/>
        </w:rPr>
        <w:t>标项</w:t>
      </w:r>
      <w:r>
        <w:rPr>
          <w:rFonts w:ascii="宋体" w:hAnsi="宋体"/>
          <w:sz w:val="24"/>
        </w:rPr>
        <w:t>号：</w:t>
      </w:r>
      <w:r>
        <w:rPr>
          <w:rFonts w:ascii="宋体" w:hAnsi="宋体"/>
          <w:sz w:val="24"/>
          <w:u w:val="single"/>
        </w:rPr>
        <w:t>　　　　　　　　　　　</w:t>
      </w:r>
    </w:p>
    <w:p>
      <w:pPr>
        <w:rPr>
          <w:rFonts w:ascii="宋体" w:hAnsi="宋体"/>
          <w:sz w:val="24"/>
          <w:u w:val="single"/>
        </w:rPr>
      </w:pPr>
    </w:p>
    <w:tbl>
      <w:tblPr>
        <w:tblStyle w:val="88"/>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973"/>
        <w:gridCol w:w="1680"/>
        <w:gridCol w:w="1470"/>
        <w:gridCol w:w="840"/>
        <w:gridCol w:w="1068"/>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817" w:type="dxa"/>
            <w:vAlign w:val="center"/>
          </w:tcPr>
          <w:p>
            <w:pPr>
              <w:jc w:val="center"/>
              <w:rPr>
                <w:rFonts w:ascii="宋体" w:hAnsi="宋体"/>
                <w:sz w:val="24"/>
              </w:rPr>
            </w:pPr>
            <w:r>
              <w:rPr>
                <w:rFonts w:ascii="宋体" w:hAnsi="宋体"/>
                <w:sz w:val="24"/>
              </w:rPr>
              <w:t>序号</w:t>
            </w:r>
          </w:p>
        </w:tc>
        <w:tc>
          <w:tcPr>
            <w:tcW w:w="1973" w:type="dxa"/>
            <w:vAlign w:val="center"/>
          </w:tcPr>
          <w:p>
            <w:pPr>
              <w:jc w:val="center"/>
              <w:rPr>
                <w:rFonts w:ascii="宋体" w:hAnsi="宋体"/>
                <w:sz w:val="24"/>
              </w:rPr>
            </w:pPr>
            <w:r>
              <w:rPr>
                <w:rFonts w:hint="eastAsia" w:ascii="宋体" w:hAnsi="宋体"/>
                <w:sz w:val="24"/>
              </w:rPr>
              <w:t>产品名称</w:t>
            </w:r>
          </w:p>
          <w:p>
            <w:pPr>
              <w:jc w:val="center"/>
              <w:rPr>
                <w:rFonts w:ascii="宋体" w:hAnsi="宋体"/>
                <w:sz w:val="24"/>
              </w:rPr>
            </w:pPr>
            <w:r>
              <w:rPr>
                <w:rFonts w:hint="eastAsia" w:ascii="宋体" w:hAnsi="宋体"/>
                <w:sz w:val="24"/>
              </w:rPr>
              <w:t>及费用名称</w:t>
            </w:r>
          </w:p>
        </w:tc>
        <w:tc>
          <w:tcPr>
            <w:tcW w:w="1680" w:type="dxa"/>
            <w:vAlign w:val="center"/>
          </w:tcPr>
          <w:p>
            <w:pPr>
              <w:jc w:val="center"/>
              <w:rPr>
                <w:rFonts w:ascii="宋体" w:hAnsi="宋体"/>
                <w:sz w:val="24"/>
              </w:rPr>
            </w:pPr>
            <w:r>
              <w:rPr>
                <w:rFonts w:ascii="宋体" w:hAnsi="宋体"/>
                <w:sz w:val="24"/>
              </w:rPr>
              <w:t>规格型号</w:t>
            </w:r>
          </w:p>
        </w:tc>
        <w:tc>
          <w:tcPr>
            <w:tcW w:w="1470" w:type="dxa"/>
            <w:vAlign w:val="center"/>
          </w:tcPr>
          <w:p>
            <w:pPr>
              <w:jc w:val="center"/>
              <w:rPr>
                <w:rFonts w:ascii="宋体" w:hAnsi="宋体"/>
                <w:sz w:val="24"/>
              </w:rPr>
            </w:pPr>
            <w:r>
              <w:rPr>
                <w:rFonts w:ascii="宋体" w:hAnsi="宋体"/>
                <w:sz w:val="24"/>
              </w:rPr>
              <w:t>品牌</w:t>
            </w:r>
            <w:r>
              <w:rPr>
                <w:rFonts w:hint="eastAsia" w:ascii="宋体" w:hAnsi="宋体"/>
                <w:sz w:val="24"/>
              </w:rPr>
              <w:t>及产地</w:t>
            </w:r>
          </w:p>
        </w:tc>
        <w:tc>
          <w:tcPr>
            <w:tcW w:w="840" w:type="dxa"/>
            <w:vAlign w:val="center"/>
          </w:tcPr>
          <w:p>
            <w:pPr>
              <w:jc w:val="center"/>
              <w:rPr>
                <w:rFonts w:ascii="宋体" w:hAnsi="宋体"/>
                <w:sz w:val="24"/>
              </w:rPr>
            </w:pPr>
            <w:r>
              <w:rPr>
                <w:rFonts w:ascii="宋体" w:hAnsi="宋体"/>
                <w:sz w:val="24"/>
              </w:rPr>
              <w:t>数量</w:t>
            </w:r>
          </w:p>
        </w:tc>
        <w:tc>
          <w:tcPr>
            <w:tcW w:w="1068" w:type="dxa"/>
            <w:vAlign w:val="center"/>
          </w:tcPr>
          <w:p>
            <w:pPr>
              <w:jc w:val="center"/>
              <w:rPr>
                <w:rFonts w:ascii="宋体" w:hAnsi="宋体"/>
                <w:sz w:val="24"/>
              </w:rPr>
            </w:pPr>
            <w:r>
              <w:rPr>
                <w:rFonts w:ascii="宋体" w:hAnsi="宋体"/>
                <w:sz w:val="24"/>
              </w:rPr>
              <w:t>单价</w:t>
            </w:r>
          </w:p>
        </w:tc>
        <w:tc>
          <w:tcPr>
            <w:tcW w:w="1260" w:type="dxa"/>
            <w:vAlign w:val="center"/>
          </w:tcPr>
          <w:p>
            <w:pPr>
              <w:jc w:val="center"/>
              <w:rPr>
                <w:rFonts w:ascii="宋体" w:hAnsi="宋体"/>
                <w:sz w:val="24"/>
              </w:rPr>
            </w:pPr>
            <w:r>
              <w:rPr>
                <w:rFonts w:ascii="宋体" w:hAnsi="宋体"/>
                <w:sz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817" w:type="dxa"/>
            <w:vAlign w:val="center"/>
          </w:tcPr>
          <w:p>
            <w:pPr>
              <w:jc w:val="center"/>
              <w:rPr>
                <w:rFonts w:ascii="宋体" w:hAnsi="宋体"/>
                <w:sz w:val="24"/>
              </w:rPr>
            </w:pPr>
            <w:r>
              <w:rPr>
                <w:rFonts w:ascii="宋体" w:hAnsi="宋体"/>
                <w:sz w:val="24"/>
              </w:rPr>
              <w:t>1</w:t>
            </w:r>
          </w:p>
        </w:tc>
        <w:tc>
          <w:tcPr>
            <w:tcW w:w="1973" w:type="dxa"/>
            <w:vAlign w:val="center"/>
          </w:tcPr>
          <w:p>
            <w:pPr>
              <w:jc w:val="center"/>
              <w:rPr>
                <w:rFonts w:ascii="宋体" w:hAnsi="宋体"/>
                <w:sz w:val="24"/>
              </w:rPr>
            </w:pPr>
          </w:p>
        </w:tc>
        <w:tc>
          <w:tcPr>
            <w:tcW w:w="1680" w:type="dxa"/>
            <w:vAlign w:val="center"/>
          </w:tcPr>
          <w:p>
            <w:pPr>
              <w:jc w:val="center"/>
              <w:rPr>
                <w:rFonts w:ascii="宋体" w:hAnsi="宋体"/>
                <w:sz w:val="24"/>
              </w:rPr>
            </w:pPr>
          </w:p>
        </w:tc>
        <w:tc>
          <w:tcPr>
            <w:tcW w:w="1470" w:type="dxa"/>
            <w:vAlign w:val="center"/>
          </w:tcPr>
          <w:p>
            <w:pPr>
              <w:jc w:val="center"/>
              <w:rPr>
                <w:rFonts w:ascii="宋体" w:hAnsi="宋体"/>
                <w:sz w:val="24"/>
              </w:rPr>
            </w:pPr>
          </w:p>
        </w:tc>
        <w:tc>
          <w:tcPr>
            <w:tcW w:w="840" w:type="dxa"/>
            <w:vAlign w:val="center"/>
          </w:tcPr>
          <w:p>
            <w:pPr>
              <w:jc w:val="center"/>
              <w:rPr>
                <w:rFonts w:ascii="宋体" w:hAnsi="宋体"/>
                <w:sz w:val="24"/>
              </w:rPr>
            </w:pPr>
          </w:p>
        </w:tc>
        <w:tc>
          <w:tcPr>
            <w:tcW w:w="1068" w:type="dxa"/>
            <w:vAlign w:val="center"/>
          </w:tcPr>
          <w:p>
            <w:pPr>
              <w:jc w:val="center"/>
              <w:rPr>
                <w:rFonts w:ascii="宋体" w:hAnsi="宋体"/>
                <w:sz w:val="24"/>
              </w:rPr>
            </w:pPr>
          </w:p>
        </w:tc>
        <w:tc>
          <w:tcPr>
            <w:tcW w:w="126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17" w:type="dxa"/>
            <w:vAlign w:val="center"/>
          </w:tcPr>
          <w:p>
            <w:pPr>
              <w:jc w:val="center"/>
              <w:rPr>
                <w:rFonts w:ascii="宋体" w:hAnsi="宋体"/>
                <w:sz w:val="24"/>
              </w:rPr>
            </w:pPr>
            <w:r>
              <w:rPr>
                <w:rFonts w:ascii="宋体" w:hAnsi="宋体"/>
                <w:sz w:val="24"/>
              </w:rPr>
              <w:t>2</w:t>
            </w:r>
          </w:p>
        </w:tc>
        <w:tc>
          <w:tcPr>
            <w:tcW w:w="1973" w:type="dxa"/>
            <w:vAlign w:val="center"/>
          </w:tcPr>
          <w:p>
            <w:pPr>
              <w:jc w:val="center"/>
              <w:rPr>
                <w:rFonts w:ascii="宋体" w:hAnsi="宋体"/>
                <w:sz w:val="24"/>
              </w:rPr>
            </w:pPr>
          </w:p>
        </w:tc>
        <w:tc>
          <w:tcPr>
            <w:tcW w:w="1680" w:type="dxa"/>
            <w:vAlign w:val="center"/>
          </w:tcPr>
          <w:p>
            <w:pPr>
              <w:jc w:val="center"/>
              <w:rPr>
                <w:rFonts w:ascii="宋体" w:hAnsi="宋体"/>
                <w:sz w:val="24"/>
              </w:rPr>
            </w:pPr>
          </w:p>
        </w:tc>
        <w:tc>
          <w:tcPr>
            <w:tcW w:w="1470" w:type="dxa"/>
            <w:vAlign w:val="center"/>
          </w:tcPr>
          <w:p>
            <w:pPr>
              <w:jc w:val="center"/>
              <w:rPr>
                <w:rFonts w:ascii="宋体" w:hAnsi="宋体"/>
                <w:sz w:val="24"/>
              </w:rPr>
            </w:pPr>
          </w:p>
        </w:tc>
        <w:tc>
          <w:tcPr>
            <w:tcW w:w="840" w:type="dxa"/>
            <w:vAlign w:val="center"/>
          </w:tcPr>
          <w:p>
            <w:pPr>
              <w:jc w:val="center"/>
              <w:rPr>
                <w:rFonts w:ascii="宋体" w:hAnsi="宋体"/>
                <w:sz w:val="24"/>
              </w:rPr>
            </w:pPr>
          </w:p>
        </w:tc>
        <w:tc>
          <w:tcPr>
            <w:tcW w:w="1068" w:type="dxa"/>
            <w:vAlign w:val="center"/>
          </w:tcPr>
          <w:p>
            <w:pPr>
              <w:jc w:val="center"/>
              <w:rPr>
                <w:rFonts w:ascii="宋体" w:hAnsi="宋体"/>
                <w:sz w:val="24"/>
              </w:rPr>
            </w:pPr>
          </w:p>
        </w:tc>
        <w:tc>
          <w:tcPr>
            <w:tcW w:w="126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17" w:type="dxa"/>
            <w:vAlign w:val="center"/>
          </w:tcPr>
          <w:p>
            <w:pPr>
              <w:jc w:val="center"/>
              <w:rPr>
                <w:rFonts w:ascii="宋体" w:hAnsi="宋体"/>
                <w:sz w:val="24"/>
              </w:rPr>
            </w:pPr>
            <w:r>
              <w:rPr>
                <w:rFonts w:ascii="宋体" w:hAnsi="宋体"/>
                <w:sz w:val="24"/>
              </w:rPr>
              <w:t>3</w:t>
            </w:r>
          </w:p>
        </w:tc>
        <w:tc>
          <w:tcPr>
            <w:tcW w:w="1973" w:type="dxa"/>
            <w:vAlign w:val="center"/>
          </w:tcPr>
          <w:p>
            <w:pPr>
              <w:jc w:val="center"/>
              <w:rPr>
                <w:rFonts w:ascii="宋体" w:hAnsi="宋体"/>
                <w:sz w:val="24"/>
              </w:rPr>
            </w:pPr>
          </w:p>
        </w:tc>
        <w:tc>
          <w:tcPr>
            <w:tcW w:w="1680" w:type="dxa"/>
            <w:vAlign w:val="center"/>
          </w:tcPr>
          <w:p>
            <w:pPr>
              <w:jc w:val="center"/>
              <w:rPr>
                <w:rFonts w:ascii="宋体" w:hAnsi="宋体"/>
                <w:sz w:val="24"/>
              </w:rPr>
            </w:pPr>
          </w:p>
        </w:tc>
        <w:tc>
          <w:tcPr>
            <w:tcW w:w="1470" w:type="dxa"/>
            <w:vAlign w:val="center"/>
          </w:tcPr>
          <w:p>
            <w:pPr>
              <w:jc w:val="center"/>
              <w:rPr>
                <w:rFonts w:ascii="宋体" w:hAnsi="宋体"/>
                <w:sz w:val="24"/>
              </w:rPr>
            </w:pPr>
          </w:p>
        </w:tc>
        <w:tc>
          <w:tcPr>
            <w:tcW w:w="840" w:type="dxa"/>
            <w:vAlign w:val="center"/>
          </w:tcPr>
          <w:p>
            <w:pPr>
              <w:jc w:val="center"/>
              <w:rPr>
                <w:rFonts w:ascii="宋体" w:hAnsi="宋体"/>
                <w:sz w:val="24"/>
              </w:rPr>
            </w:pPr>
          </w:p>
        </w:tc>
        <w:tc>
          <w:tcPr>
            <w:tcW w:w="1068" w:type="dxa"/>
            <w:vAlign w:val="center"/>
          </w:tcPr>
          <w:p>
            <w:pPr>
              <w:jc w:val="center"/>
              <w:rPr>
                <w:rFonts w:ascii="宋体" w:hAnsi="宋体"/>
                <w:sz w:val="24"/>
              </w:rPr>
            </w:pPr>
          </w:p>
        </w:tc>
        <w:tc>
          <w:tcPr>
            <w:tcW w:w="126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17" w:type="dxa"/>
            <w:vAlign w:val="center"/>
          </w:tcPr>
          <w:p>
            <w:pPr>
              <w:jc w:val="center"/>
              <w:rPr>
                <w:rFonts w:ascii="宋体" w:hAnsi="宋体"/>
                <w:sz w:val="24"/>
              </w:rPr>
            </w:pPr>
            <w:r>
              <w:rPr>
                <w:rFonts w:ascii="宋体" w:hAnsi="宋体"/>
                <w:sz w:val="24"/>
              </w:rPr>
              <w:t>4</w:t>
            </w:r>
          </w:p>
        </w:tc>
        <w:tc>
          <w:tcPr>
            <w:tcW w:w="1973" w:type="dxa"/>
            <w:vAlign w:val="center"/>
          </w:tcPr>
          <w:p>
            <w:pPr>
              <w:adjustRightInd w:val="0"/>
              <w:snapToGrid w:val="0"/>
              <w:rPr>
                <w:rFonts w:ascii="宋体" w:hAnsi="宋体"/>
                <w:szCs w:val="21"/>
              </w:rPr>
            </w:pPr>
          </w:p>
        </w:tc>
        <w:tc>
          <w:tcPr>
            <w:tcW w:w="1680" w:type="dxa"/>
            <w:vAlign w:val="center"/>
          </w:tcPr>
          <w:p>
            <w:pPr>
              <w:jc w:val="center"/>
              <w:rPr>
                <w:rFonts w:ascii="宋体" w:hAnsi="宋体"/>
                <w:sz w:val="24"/>
              </w:rPr>
            </w:pPr>
          </w:p>
        </w:tc>
        <w:tc>
          <w:tcPr>
            <w:tcW w:w="1470" w:type="dxa"/>
            <w:vAlign w:val="center"/>
          </w:tcPr>
          <w:p>
            <w:pPr>
              <w:jc w:val="center"/>
              <w:rPr>
                <w:rFonts w:ascii="宋体" w:hAnsi="宋体"/>
                <w:sz w:val="24"/>
              </w:rPr>
            </w:pPr>
          </w:p>
        </w:tc>
        <w:tc>
          <w:tcPr>
            <w:tcW w:w="840" w:type="dxa"/>
            <w:vAlign w:val="center"/>
          </w:tcPr>
          <w:p>
            <w:pPr>
              <w:jc w:val="center"/>
              <w:rPr>
                <w:rFonts w:ascii="宋体" w:hAnsi="宋体"/>
                <w:sz w:val="24"/>
              </w:rPr>
            </w:pPr>
          </w:p>
        </w:tc>
        <w:tc>
          <w:tcPr>
            <w:tcW w:w="1068" w:type="dxa"/>
            <w:vAlign w:val="center"/>
          </w:tcPr>
          <w:p>
            <w:pPr>
              <w:jc w:val="center"/>
              <w:rPr>
                <w:rFonts w:ascii="宋体" w:hAnsi="宋体"/>
                <w:sz w:val="24"/>
              </w:rPr>
            </w:pPr>
          </w:p>
        </w:tc>
        <w:tc>
          <w:tcPr>
            <w:tcW w:w="126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17" w:type="dxa"/>
            <w:vAlign w:val="center"/>
          </w:tcPr>
          <w:p>
            <w:pPr>
              <w:jc w:val="center"/>
              <w:rPr>
                <w:rFonts w:ascii="宋体" w:hAnsi="宋体"/>
                <w:sz w:val="24"/>
              </w:rPr>
            </w:pPr>
            <w:r>
              <w:rPr>
                <w:rFonts w:hint="eastAsia" w:ascii="宋体" w:hAnsi="宋体"/>
                <w:sz w:val="24"/>
              </w:rPr>
              <w:t>5</w:t>
            </w:r>
          </w:p>
        </w:tc>
        <w:tc>
          <w:tcPr>
            <w:tcW w:w="1973" w:type="dxa"/>
            <w:vAlign w:val="center"/>
          </w:tcPr>
          <w:p>
            <w:pPr>
              <w:adjustRightInd w:val="0"/>
              <w:snapToGrid w:val="0"/>
              <w:rPr>
                <w:rFonts w:ascii="宋体" w:hAnsi="宋体"/>
                <w:szCs w:val="21"/>
              </w:rPr>
            </w:pPr>
            <w:r>
              <w:rPr>
                <w:rFonts w:hint="eastAsia" w:ascii="宋体" w:hAnsi="宋体"/>
                <w:szCs w:val="21"/>
              </w:rPr>
              <w:t xml:space="preserve"> </w:t>
            </w:r>
          </w:p>
        </w:tc>
        <w:tc>
          <w:tcPr>
            <w:tcW w:w="1680" w:type="dxa"/>
            <w:vAlign w:val="center"/>
          </w:tcPr>
          <w:p>
            <w:pPr>
              <w:jc w:val="center"/>
              <w:rPr>
                <w:rFonts w:ascii="宋体" w:hAnsi="宋体"/>
                <w:sz w:val="24"/>
              </w:rPr>
            </w:pPr>
          </w:p>
        </w:tc>
        <w:tc>
          <w:tcPr>
            <w:tcW w:w="1470" w:type="dxa"/>
            <w:vAlign w:val="center"/>
          </w:tcPr>
          <w:p>
            <w:pPr>
              <w:jc w:val="center"/>
              <w:rPr>
                <w:rFonts w:ascii="宋体" w:hAnsi="宋体"/>
                <w:sz w:val="24"/>
              </w:rPr>
            </w:pPr>
          </w:p>
        </w:tc>
        <w:tc>
          <w:tcPr>
            <w:tcW w:w="840" w:type="dxa"/>
            <w:vAlign w:val="center"/>
          </w:tcPr>
          <w:p>
            <w:pPr>
              <w:jc w:val="center"/>
              <w:rPr>
                <w:rFonts w:ascii="宋体" w:hAnsi="宋体"/>
                <w:sz w:val="24"/>
              </w:rPr>
            </w:pPr>
          </w:p>
        </w:tc>
        <w:tc>
          <w:tcPr>
            <w:tcW w:w="1068" w:type="dxa"/>
            <w:vAlign w:val="center"/>
          </w:tcPr>
          <w:p>
            <w:pPr>
              <w:jc w:val="center"/>
              <w:rPr>
                <w:rFonts w:ascii="宋体" w:hAnsi="宋体"/>
                <w:sz w:val="24"/>
              </w:rPr>
            </w:pPr>
          </w:p>
        </w:tc>
        <w:tc>
          <w:tcPr>
            <w:tcW w:w="126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17" w:type="dxa"/>
            <w:vAlign w:val="center"/>
          </w:tcPr>
          <w:p>
            <w:pPr>
              <w:jc w:val="center"/>
              <w:rPr>
                <w:rFonts w:ascii="宋体" w:hAnsi="宋体"/>
                <w:sz w:val="24"/>
              </w:rPr>
            </w:pPr>
            <w:r>
              <w:rPr>
                <w:rFonts w:ascii="宋体" w:hAnsi="宋体"/>
                <w:sz w:val="24"/>
              </w:rPr>
              <w:t>…</w:t>
            </w:r>
          </w:p>
        </w:tc>
        <w:tc>
          <w:tcPr>
            <w:tcW w:w="1973" w:type="dxa"/>
            <w:vAlign w:val="center"/>
          </w:tcPr>
          <w:p>
            <w:pPr>
              <w:adjustRightInd w:val="0"/>
              <w:snapToGrid w:val="0"/>
              <w:rPr>
                <w:rFonts w:ascii="宋体" w:hAnsi="宋体"/>
                <w:szCs w:val="21"/>
              </w:rPr>
            </w:pPr>
          </w:p>
        </w:tc>
        <w:tc>
          <w:tcPr>
            <w:tcW w:w="1680" w:type="dxa"/>
            <w:vAlign w:val="center"/>
          </w:tcPr>
          <w:p>
            <w:pPr>
              <w:jc w:val="center"/>
              <w:rPr>
                <w:rFonts w:ascii="宋体" w:hAnsi="宋体"/>
                <w:sz w:val="24"/>
              </w:rPr>
            </w:pPr>
          </w:p>
        </w:tc>
        <w:tc>
          <w:tcPr>
            <w:tcW w:w="1470" w:type="dxa"/>
            <w:vAlign w:val="center"/>
          </w:tcPr>
          <w:p>
            <w:pPr>
              <w:jc w:val="center"/>
              <w:rPr>
                <w:rFonts w:ascii="宋体" w:hAnsi="宋体"/>
                <w:sz w:val="24"/>
              </w:rPr>
            </w:pPr>
          </w:p>
        </w:tc>
        <w:tc>
          <w:tcPr>
            <w:tcW w:w="840" w:type="dxa"/>
            <w:vAlign w:val="center"/>
          </w:tcPr>
          <w:p>
            <w:pPr>
              <w:jc w:val="center"/>
              <w:rPr>
                <w:rFonts w:ascii="宋体" w:hAnsi="宋体"/>
                <w:sz w:val="24"/>
              </w:rPr>
            </w:pPr>
          </w:p>
        </w:tc>
        <w:tc>
          <w:tcPr>
            <w:tcW w:w="1068" w:type="dxa"/>
            <w:vAlign w:val="center"/>
          </w:tcPr>
          <w:p>
            <w:pPr>
              <w:jc w:val="center"/>
              <w:rPr>
                <w:rFonts w:ascii="宋体" w:hAnsi="宋体"/>
                <w:sz w:val="24"/>
              </w:rPr>
            </w:pPr>
          </w:p>
        </w:tc>
        <w:tc>
          <w:tcPr>
            <w:tcW w:w="126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17" w:type="dxa"/>
            <w:vAlign w:val="center"/>
          </w:tcPr>
          <w:p>
            <w:pPr>
              <w:jc w:val="center"/>
              <w:rPr>
                <w:rFonts w:ascii="宋体" w:hAnsi="宋体"/>
                <w:sz w:val="24"/>
              </w:rPr>
            </w:pPr>
          </w:p>
        </w:tc>
        <w:tc>
          <w:tcPr>
            <w:tcW w:w="1973" w:type="dxa"/>
            <w:vAlign w:val="center"/>
          </w:tcPr>
          <w:p>
            <w:pPr>
              <w:adjustRightInd w:val="0"/>
              <w:snapToGrid w:val="0"/>
              <w:jc w:val="center"/>
              <w:rPr>
                <w:rFonts w:ascii="宋体" w:hAnsi="宋体"/>
                <w:bCs/>
                <w:szCs w:val="21"/>
              </w:rPr>
            </w:pPr>
            <w:r>
              <w:rPr>
                <w:rFonts w:ascii="宋体" w:hAnsi="宋体"/>
                <w:bCs/>
                <w:szCs w:val="21"/>
              </w:rPr>
              <w:t>投标总价</w:t>
            </w:r>
          </w:p>
        </w:tc>
        <w:tc>
          <w:tcPr>
            <w:tcW w:w="1680" w:type="dxa"/>
            <w:vAlign w:val="center"/>
          </w:tcPr>
          <w:p>
            <w:pPr>
              <w:jc w:val="center"/>
              <w:rPr>
                <w:rFonts w:ascii="宋体" w:hAnsi="宋体"/>
                <w:sz w:val="24"/>
              </w:rPr>
            </w:pPr>
          </w:p>
        </w:tc>
        <w:tc>
          <w:tcPr>
            <w:tcW w:w="1470" w:type="dxa"/>
            <w:vAlign w:val="center"/>
          </w:tcPr>
          <w:p>
            <w:pPr>
              <w:jc w:val="center"/>
              <w:rPr>
                <w:rFonts w:ascii="宋体" w:hAnsi="宋体"/>
                <w:sz w:val="24"/>
              </w:rPr>
            </w:pPr>
          </w:p>
        </w:tc>
        <w:tc>
          <w:tcPr>
            <w:tcW w:w="840" w:type="dxa"/>
            <w:vAlign w:val="center"/>
          </w:tcPr>
          <w:p>
            <w:pPr>
              <w:jc w:val="center"/>
              <w:rPr>
                <w:rFonts w:ascii="宋体" w:hAnsi="宋体"/>
                <w:sz w:val="24"/>
              </w:rPr>
            </w:pPr>
          </w:p>
        </w:tc>
        <w:tc>
          <w:tcPr>
            <w:tcW w:w="1068" w:type="dxa"/>
            <w:vAlign w:val="center"/>
          </w:tcPr>
          <w:p>
            <w:pPr>
              <w:jc w:val="center"/>
              <w:rPr>
                <w:rFonts w:ascii="宋体" w:hAnsi="宋体"/>
                <w:sz w:val="24"/>
              </w:rPr>
            </w:pPr>
          </w:p>
        </w:tc>
        <w:tc>
          <w:tcPr>
            <w:tcW w:w="1260" w:type="dxa"/>
            <w:vAlign w:val="center"/>
          </w:tcPr>
          <w:p>
            <w:pPr>
              <w:jc w:val="center"/>
              <w:rPr>
                <w:rFonts w:ascii="宋体" w:hAnsi="宋体"/>
                <w:sz w:val="24"/>
              </w:rPr>
            </w:pPr>
          </w:p>
        </w:tc>
      </w:tr>
    </w:tbl>
    <w:p>
      <w:pPr>
        <w:spacing w:line="320" w:lineRule="exact"/>
        <w:rPr>
          <w:rFonts w:ascii="宋体" w:hAnsi="宋体"/>
          <w:bCs/>
          <w:szCs w:val="21"/>
        </w:rPr>
      </w:pPr>
      <w:r>
        <w:rPr>
          <w:rFonts w:hint="eastAsia" w:ascii="宋体" w:hAnsi="宋体"/>
          <w:bCs/>
          <w:szCs w:val="21"/>
        </w:rPr>
        <w:t>注：1. 此表仅提供了表格形式，投标人可根据项目实际需求进行调整，进行详细的分类报价，且每单项费用必须填列；也可根据实际需要增列其它可能发生的费用。若有单项漏项或未填报，采购人有权认为所漏单项已包含总价中，结算不予调整。</w:t>
      </w:r>
    </w:p>
    <w:p>
      <w:pPr>
        <w:pStyle w:val="57"/>
        <w:pBdr>
          <w:bottom w:val="none" w:color="auto" w:sz="0" w:space="0"/>
        </w:pBdr>
        <w:tabs>
          <w:tab w:val="left" w:pos="420"/>
        </w:tabs>
        <w:snapToGrid/>
        <w:spacing w:line="400" w:lineRule="exact"/>
        <w:ind w:left="630" w:leftChars="200" w:hanging="210" w:hangingChars="100"/>
        <w:jc w:val="both"/>
        <w:rPr>
          <w:rFonts w:ascii="宋体" w:hAnsi="宋体"/>
          <w:bCs/>
          <w:sz w:val="21"/>
          <w:szCs w:val="21"/>
        </w:rPr>
      </w:pPr>
      <w:r>
        <w:rPr>
          <w:rFonts w:hint="eastAsia" w:ascii="宋体" w:hAnsi="宋体"/>
          <w:bCs/>
          <w:sz w:val="21"/>
          <w:szCs w:val="21"/>
        </w:rPr>
        <w:t>2、此表中的“投标总价”必须与 “开标一览表”中的投标总价一致。</w:t>
      </w:r>
    </w:p>
    <w:p>
      <w:pPr>
        <w:rPr>
          <w:rFonts w:ascii="宋体" w:hAnsi="宋体"/>
          <w:sz w:val="24"/>
        </w:rPr>
      </w:pPr>
    </w:p>
    <w:p>
      <w:pPr>
        <w:rPr>
          <w:rFonts w:ascii="宋体" w:hAnsi="宋体"/>
          <w:sz w:val="24"/>
        </w:rPr>
      </w:pPr>
    </w:p>
    <w:p>
      <w:pPr>
        <w:rPr>
          <w:rFonts w:ascii="宋体" w:hAnsi="宋体"/>
          <w:sz w:val="24"/>
        </w:rPr>
      </w:pPr>
    </w:p>
    <w:p>
      <w:pPr>
        <w:pStyle w:val="2"/>
        <w:spacing w:line="360" w:lineRule="auto"/>
        <w:ind w:left="3150" w:leftChars="1500"/>
        <w:rPr>
          <w:rFonts w:ascii="宋体" w:hAnsi="宋体"/>
          <w:bCs/>
          <w:sz w:val="24"/>
          <w:u w:val="single"/>
        </w:rPr>
      </w:pPr>
      <w:r>
        <w:rPr>
          <w:rFonts w:ascii="宋体" w:hAnsi="宋体"/>
          <w:bCs/>
          <w:sz w:val="24"/>
        </w:rPr>
        <w:t>投标单位：</w:t>
      </w:r>
      <w:r>
        <w:rPr>
          <w:rFonts w:ascii="宋体" w:hAnsi="宋体"/>
          <w:bCs/>
          <w:sz w:val="24"/>
          <w:u w:val="single"/>
        </w:rPr>
        <w:t xml:space="preserve">   （全称）（盖章）   </w:t>
      </w:r>
    </w:p>
    <w:p>
      <w:pPr>
        <w:pStyle w:val="2"/>
        <w:spacing w:line="360" w:lineRule="auto"/>
        <w:ind w:left="3150" w:leftChars="1500"/>
        <w:rPr>
          <w:rFonts w:ascii="宋体" w:hAnsi="宋体"/>
          <w:bCs/>
          <w:sz w:val="24"/>
          <w:u w:val="single"/>
        </w:rPr>
      </w:pPr>
      <w:r>
        <w:rPr>
          <w:rFonts w:ascii="宋体" w:hAnsi="宋体"/>
          <w:bCs/>
          <w:sz w:val="24"/>
        </w:rPr>
        <w:t>法定代表人或委托代理人：</w:t>
      </w:r>
      <w:r>
        <w:rPr>
          <w:rFonts w:ascii="宋体" w:hAnsi="宋体"/>
          <w:bCs/>
          <w:sz w:val="24"/>
          <w:u w:val="single"/>
        </w:rPr>
        <w:t>（签字或盖章）</w:t>
      </w:r>
    </w:p>
    <w:p>
      <w:pPr>
        <w:pStyle w:val="2"/>
        <w:spacing w:line="360" w:lineRule="auto"/>
        <w:ind w:left="3150" w:leftChars="1500"/>
        <w:rPr>
          <w:rFonts w:ascii="宋体" w:hAnsi="宋体"/>
          <w:sz w:val="24"/>
        </w:rPr>
      </w:pPr>
      <w:r>
        <w:rPr>
          <w:rFonts w:ascii="宋体" w:hAnsi="宋体"/>
          <w:sz w:val="24"/>
        </w:rPr>
        <w:t>日 期：</w:t>
      </w:r>
      <w:r>
        <w:rPr>
          <w:rFonts w:ascii="宋体" w:hAnsi="宋体"/>
          <w:bCs/>
          <w:sz w:val="24"/>
        </w:rPr>
        <w:t>20</w:t>
      </w:r>
      <w:r>
        <w:rPr>
          <w:rFonts w:ascii="宋体" w:hAnsi="宋体"/>
          <w:bCs/>
          <w:sz w:val="24"/>
          <w:u w:val="single"/>
        </w:rPr>
        <w:t>　　</w:t>
      </w:r>
      <w:r>
        <w:rPr>
          <w:rFonts w:ascii="宋体" w:hAnsi="宋体"/>
          <w:bCs/>
          <w:sz w:val="24"/>
        </w:rPr>
        <w:t>年</w:t>
      </w:r>
      <w:r>
        <w:rPr>
          <w:rFonts w:ascii="宋体" w:hAnsi="宋体"/>
          <w:bCs/>
          <w:sz w:val="24"/>
          <w:u w:val="single"/>
        </w:rPr>
        <w:t>　</w:t>
      </w:r>
      <w:r>
        <w:rPr>
          <w:rFonts w:ascii="宋体" w:hAnsi="宋体"/>
          <w:bCs/>
          <w:sz w:val="24"/>
        </w:rPr>
        <w:t>月日</w:t>
      </w:r>
    </w:p>
    <w:p>
      <w:pPr>
        <w:spacing w:line="440" w:lineRule="exact"/>
        <w:jc w:val="center"/>
        <w:rPr>
          <w:rFonts w:ascii="宋体" w:hAnsi="宋体"/>
          <w:b/>
          <w:sz w:val="30"/>
          <w:szCs w:val="30"/>
        </w:rPr>
      </w:pPr>
      <w:r>
        <w:rPr>
          <w:rFonts w:ascii="宋体" w:hAnsi="宋体"/>
          <w:b/>
          <w:sz w:val="30"/>
          <w:szCs w:val="30"/>
        </w:rPr>
        <w:br w:type="page"/>
      </w:r>
    </w:p>
    <w:p>
      <w:pPr>
        <w:spacing w:line="440" w:lineRule="exact"/>
        <w:rPr>
          <w:rFonts w:ascii="宋体" w:hAnsi="宋体"/>
          <w:b/>
          <w:sz w:val="30"/>
          <w:szCs w:val="30"/>
        </w:rPr>
      </w:pPr>
    </w:p>
    <w:p>
      <w:pPr>
        <w:spacing w:line="440" w:lineRule="exact"/>
        <w:rPr>
          <w:rFonts w:ascii="宋体" w:hAnsi="宋体"/>
          <w:b/>
          <w:sz w:val="30"/>
          <w:szCs w:val="30"/>
        </w:rPr>
      </w:pPr>
    </w:p>
    <w:p>
      <w:pPr>
        <w:spacing w:line="400" w:lineRule="atLeast"/>
        <w:jc w:val="center"/>
        <w:rPr>
          <w:rFonts w:ascii="宋体" w:hAnsi="宋体" w:cs="宋体"/>
          <w:b/>
          <w:bCs/>
          <w:sz w:val="30"/>
          <w:szCs w:val="30"/>
        </w:rPr>
      </w:pPr>
      <w:r>
        <w:rPr>
          <w:rFonts w:hint="eastAsia" w:ascii="宋体" w:hAnsi="宋体" w:cs="宋体"/>
          <w:b/>
          <w:bCs/>
          <w:sz w:val="30"/>
          <w:szCs w:val="30"/>
        </w:rPr>
        <w:t>（四）投标人资格、资信证明文件</w:t>
      </w:r>
    </w:p>
    <w:p>
      <w:pPr>
        <w:spacing w:line="440" w:lineRule="exact"/>
        <w:jc w:val="center"/>
        <w:rPr>
          <w:sz w:val="24"/>
        </w:rPr>
      </w:pPr>
    </w:p>
    <w:p>
      <w:pPr>
        <w:snapToGrid w:val="0"/>
        <w:spacing w:before="50" w:after="50"/>
        <w:rPr>
          <w:rFonts w:ascii="宋体" w:hAnsi="宋体" w:eastAsia="仿宋_GB2312"/>
          <w:sz w:val="24"/>
          <w:szCs w:val="20"/>
        </w:rPr>
      </w:pPr>
      <w:r>
        <w:rPr>
          <w:rFonts w:hint="eastAsia" w:ascii="宋体" w:hAnsi="宋体"/>
          <w:b/>
          <w:bCs/>
          <w:sz w:val="24"/>
        </w:rPr>
        <w:t>资格证明文件目录</w:t>
      </w:r>
    </w:p>
    <w:p>
      <w:pPr>
        <w:snapToGrid w:val="0"/>
        <w:spacing w:before="50" w:afterLines="50"/>
        <w:ind w:firstLine="482" w:firstLineChars="200"/>
        <w:jc w:val="left"/>
        <w:rPr>
          <w:rFonts w:ascii="仿宋_GB2312" w:hAnsi="宋体" w:cs="Arial"/>
          <w:iCs/>
          <w:sz w:val="24"/>
          <w:u w:val="single"/>
        </w:rPr>
      </w:pPr>
      <w:bookmarkStart w:id="37" w:name="_Hlk56848060"/>
      <w:r>
        <w:rPr>
          <w:rFonts w:hint="eastAsia"/>
          <w:b/>
          <w:iCs/>
          <w:sz w:val="24"/>
          <w:u w:val="single"/>
        </w:rPr>
        <w:t>文件</w:t>
      </w:r>
      <w:r>
        <w:rPr>
          <w:b/>
          <w:iCs/>
          <w:sz w:val="24"/>
          <w:u w:val="single"/>
        </w:rPr>
        <w:t>1</w:t>
      </w:r>
      <w:r>
        <w:rPr>
          <w:rFonts w:hint="eastAsia" w:ascii="仿宋_GB2312" w:hAnsi="宋体" w:cs="Arial"/>
          <w:iCs/>
          <w:sz w:val="24"/>
          <w:u w:val="single"/>
        </w:rPr>
        <w:t>投标人基本情况（</w:t>
      </w:r>
      <w:r>
        <w:rPr>
          <w:rFonts w:ascii="仿宋_GB2312" w:hAnsi="宋体" w:cs="Arial"/>
          <w:iCs/>
          <w:sz w:val="24"/>
          <w:u w:val="single"/>
        </w:rPr>
        <w:t>原件,</w:t>
      </w:r>
      <w:r>
        <w:rPr>
          <w:rFonts w:hint="eastAsia" w:ascii="仿宋_GB2312" w:hAnsi="宋体" w:cs="Arial"/>
          <w:iCs/>
          <w:sz w:val="24"/>
          <w:u w:val="single"/>
        </w:rPr>
        <w:t>格式见后）</w:t>
      </w:r>
    </w:p>
    <w:p>
      <w:pPr>
        <w:snapToGrid w:val="0"/>
        <w:ind w:firstLine="482" w:firstLineChars="200"/>
        <w:rPr>
          <w:rFonts w:ascii="仿宋_GB2312" w:hAnsi="宋体" w:cs="Arial"/>
          <w:iCs/>
          <w:sz w:val="24"/>
          <w:u w:val="single"/>
        </w:rPr>
      </w:pPr>
      <w:r>
        <w:rPr>
          <w:rFonts w:hint="eastAsia"/>
          <w:b/>
          <w:iCs/>
          <w:sz w:val="24"/>
          <w:u w:val="single"/>
        </w:rPr>
        <w:t>文件</w:t>
      </w:r>
      <w:r>
        <w:rPr>
          <w:b/>
          <w:iCs/>
          <w:sz w:val="24"/>
          <w:u w:val="single"/>
        </w:rPr>
        <w:t>2</w:t>
      </w:r>
      <w:r>
        <w:rPr>
          <w:rFonts w:hint="eastAsia" w:ascii="仿宋_GB2312" w:hAnsi="宋体" w:cs="Arial"/>
          <w:iCs/>
          <w:sz w:val="24"/>
          <w:u w:val="single"/>
        </w:rPr>
        <w:t>法人或者其他组织的营业执照、许可证（如有）等证明文件</w:t>
      </w:r>
    </w:p>
    <w:p>
      <w:pPr>
        <w:snapToGrid w:val="0"/>
        <w:spacing w:before="50" w:afterLines="50"/>
        <w:ind w:firstLine="482" w:firstLineChars="200"/>
        <w:jc w:val="left"/>
        <w:rPr>
          <w:rFonts w:ascii="仿宋_GB2312" w:hAnsi="宋体" w:cs="Arial"/>
          <w:iCs/>
          <w:sz w:val="24"/>
          <w:u w:val="single"/>
        </w:rPr>
      </w:pPr>
      <w:r>
        <w:rPr>
          <w:rFonts w:hint="eastAsia"/>
          <w:b/>
          <w:iCs/>
          <w:sz w:val="24"/>
          <w:u w:val="single"/>
        </w:rPr>
        <w:t>文件</w:t>
      </w:r>
      <w:r>
        <w:rPr>
          <w:b/>
          <w:iCs/>
          <w:sz w:val="24"/>
          <w:u w:val="single"/>
        </w:rPr>
        <w:t xml:space="preserve">3 </w:t>
      </w:r>
      <w:r>
        <w:rPr>
          <w:rFonts w:hint="eastAsia" w:ascii="仿宋_GB2312" w:hAnsi="宋体" w:cs="Arial"/>
          <w:iCs/>
          <w:sz w:val="24"/>
          <w:u w:val="single"/>
        </w:rPr>
        <w:t>投标人关联企业情况表（</w:t>
      </w:r>
      <w:r>
        <w:rPr>
          <w:rFonts w:ascii="仿宋_GB2312" w:hAnsi="宋体" w:cs="Arial"/>
          <w:iCs/>
          <w:sz w:val="24"/>
          <w:u w:val="single"/>
        </w:rPr>
        <w:t>原件,</w:t>
      </w:r>
      <w:r>
        <w:rPr>
          <w:rFonts w:hint="eastAsia" w:ascii="仿宋_GB2312" w:hAnsi="宋体" w:cs="Arial"/>
          <w:iCs/>
          <w:sz w:val="24"/>
          <w:u w:val="single"/>
        </w:rPr>
        <w:t>格式见后）</w:t>
      </w:r>
    </w:p>
    <w:p>
      <w:pPr>
        <w:snapToGrid w:val="0"/>
        <w:spacing w:before="50" w:afterLines="50"/>
        <w:ind w:firstLine="482" w:firstLineChars="200"/>
        <w:jc w:val="left"/>
        <w:rPr>
          <w:rFonts w:ascii="宋体" w:hAnsi="宋体"/>
          <w:b/>
          <w:iCs/>
          <w:sz w:val="24"/>
          <w:u w:val="single"/>
        </w:rPr>
      </w:pPr>
      <w:r>
        <w:rPr>
          <w:rFonts w:hint="eastAsia"/>
          <w:b/>
          <w:iCs/>
          <w:sz w:val="24"/>
          <w:u w:val="single"/>
        </w:rPr>
        <w:t>文件</w:t>
      </w:r>
      <w:r>
        <w:rPr>
          <w:rFonts w:ascii="宋体" w:hAnsi="宋体"/>
          <w:b/>
          <w:iCs/>
          <w:sz w:val="24"/>
          <w:u w:val="single"/>
        </w:rPr>
        <w:t xml:space="preserve">4 </w:t>
      </w:r>
      <w:r>
        <w:rPr>
          <w:rFonts w:hint="eastAsia" w:ascii="宋体" w:hAnsi="宋体"/>
          <w:iCs/>
          <w:sz w:val="24"/>
          <w:u w:val="single"/>
        </w:rPr>
        <w:t>审计报告或</w:t>
      </w:r>
      <w:r>
        <w:rPr>
          <w:rFonts w:hint="eastAsia" w:ascii="仿宋_GB2312" w:hAnsi="宋体" w:cs="Arial"/>
          <w:iCs/>
          <w:sz w:val="24"/>
          <w:u w:val="single"/>
        </w:rPr>
        <w:t>财务报表（复印件，成立不满一年不需提供）</w:t>
      </w:r>
    </w:p>
    <w:p>
      <w:pPr>
        <w:snapToGrid w:val="0"/>
        <w:ind w:firstLine="482" w:firstLineChars="200"/>
        <w:rPr>
          <w:rFonts w:ascii="仿宋_GB2312" w:hAnsi="宋体" w:cs="Arial"/>
          <w:iCs/>
          <w:sz w:val="24"/>
          <w:u w:val="single"/>
        </w:rPr>
      </w:pPr>
      <w:r>
        <w:rPr>
          <w:rFonts w:hint="eastAsia"/>
          <w:b/>
          <w:iCs/>
          <w:sz w:val="24"/>
          <w:u w:val="single"/>
        </w:rPr>
        <w:t>文件</w:t>
      </w:r>
      <w:r>
        <w:rPr>
          <w:b/>
          <w:iCs/>
          <w:sz w:val="24"/>
          <w:u w:val="single"/>
        </w:rPr>
        <w:t>5</w:t>
      </w:r>
      <w:r>
        <w:rPr>
          <w:rFonts w:hint="eastAsia" w:ascii="仿宋_GB2312" w:hAnsi="宋体" w:cs="Arial"/>
          <w:bCs/>
          <w:iCs/>
          <w:sz w:val="24"/>
          <w:u w:val="single"/>
        </w:rPr>
        <w:t>依法</w:t>
      </w:r>
      <w:r>
        <w:rPr>
          <w:rFonts w:hint="eastAsia" w:ascii="仿宋_GB2312" w:hAnsi="宋体" w:cs="Arial"/>
          <w:iCs/>
          <w:sz w:val="24"/>
          <w:u w:val="single"/>
        </w:rPr>
        <w:t>缴纳税收和社会保障资金的相关材料（复印件）</w:t>
      </w:r>
    </w:p>
    <w:p>
      <w:pPr>
        <w:snapToGrid w:val="0"/>
        <w:spacing w:before="50" w:afterLines="50"/>
        <w:ind w:firstLine="482" w:firstLineChars="200"/>
        <w:jc w:val="left"/>
        <w:rPr>
          <w:rFonts w:ascii="宋体" w:hAnsi="宋体"/>
          <w:b/>
          <w:iCs/>
          <w:sz w:val="24"/>
          <w:u w:val="single"/>
        </w:rPr>
      </w:pPr>
      <w:r>
        <w:rPr>
          <w:rFonts w:hint="eastAsia"/>
          <w:b/>
          <w:iCs/>
          <w:sz w:val="24"/>
          <w:u w:val="single"/>
        </w:rPr>
        <w:t>文件</w:t>
      </w:r>
      <w:r>
        <w:rPr>
          <w:rFonts w:ascii="宋体" w:hAnsi="宋体"/>
          <w:b/>
          <w:iCs/>
          <w:sz w:val="24"/>
          <w:u w:val="single"/>
        </w:rPr>
        <w:t>6</w:t>
      </w:r>
      <w:r>
        <w:rPr>
          <w:rFonts w:hint="eastAsia" w:ascii="仿宋_GB2312" w:hAnsi="宋体" w:cs="Arial"/>
          <w:iCs/>
          <w:sz w:val="24"/>
          <w:u w:val="single"/>
        </w:rPr>
        <w:t>具备履行合同所必需的设备和专业技术能力的书面声明（</w:t>
      </w:r>
      <w:r>
        <w:rPr>
          <w:rFonts w:ascii="仿宋_GB2312" w:hAnsi="宋体" w:cs="Arial"/>
          <w:iCs/>
          <w:sz w:val="24"/>
          <w:u w:val="single"/>
        </w:rPr>
        <w:t>原件,</w:t>
      </w:r>
      <w:r>
        <w:rPr>
          <w:rFonts w:hint="eastAsia" w:ascii="仿宋_GB2312" w:hAnsi="宋体" w:cs="Arial"/>
          <w:iCs/>
          <w:sz w:val="24"/>
          <w:u w:val="single"/>
        </w:rPr>
        <w:t>格式见后）</w:t>
      </w:r>
    </w:p>
    <w:p>
      <w:pPr>
        <w:snapToGrid w:val="0"/>
        <w:ind w:firstLine="482" w:firstLineChars="200"/>
        <w:rPr>
          <w:rFonts w:ascii="仿宋_GB2312" w:hAnsi="宋体" w:cs="Arial"/>
          <w:iCs/>
          <w:sz w:val="24"/>
          <w:u w:val="single"/>
        </w:rPr>
      </w:pPr>
      <w:r>
        <w:rPr>
          <w:rFonts w:hint="eastAsia"/>
          <w:b/>
          <w:iCs/>
          <w:sz w:val="24"/>
          <w:u w:val="single"/>
        </w:rPr>
        <w:t>文件</w:t>
      </w:r>
      <w:r>
        <w:rPr>
          <w:rFonts w:ascii="黑体" w:hAnsi="宋体" w:eastAsia="黑体"/>
          <w:b/>
          <w:iCs/>
          <w:sz w:val="24"/>
          <w:u w:val="single"/>
        </w:rPr>
        <w:t>7</w:t>
      </w:r>
      <w:r>
        <w:rPr>
          <w:rFonts w:hint="eastAsia" w:ascii="仿宋_GB2312" w:hAnsi="宋体" w:cs="Arial"/>
          <w:iCs/>
          <w:sz w:val="24"/>
          <w:u w:val="single"/>
        </w:rPr>
        <w:t>参加政府采购活动前 3 年内在经营活动中没有重大违法记录的书面声明（</w:t>
      </w:r>
      <w:r>
        <w:rPr>
          <w:rFonts w:ascii="宋体" w:hAnsi="宋体"/>
          <w:iCs/>
          <w:u w:val="single"/>
        </w:rPr>
        <w:t>原件,</w:t>
      </w:r>
      <w:r>
        <w:rPr>
          <w:rFonts w:hint="eastAsia" w:ascii="仿宋_GB2312" w:hAnsi="宋体" w:cs="Arial"/>
          <w:iCs/>
          <w:sz w:val="24"/>
          <w:u w:val="single"/>
        </w:rPr>
        <w:t>格式见后）</w:t>
      </w:r>
    </w:p>
    <w:p>
      <w:pPr>
        <w:snapToGrid w:val="0"/>
        <w:ind w:firstLine="482" w:firstLineChars="200"/>
        <w:rPr>
          <w:rFonts w:ascii="仿宋_GB2312" w:hAnsi="宋体" w:cs="Arial"/>
          <w:iCs/>
          <w:sz w:val="24"/>
          <w:u w:val="single"/>
        </w:rPr>
      </w:pPr>
      <w:r>
        <w:rPr>
          <w:rFonts w:hint="eastAsia"/>
          <w:b/>
          <w:iCs/>
          <w:sz w:val="24"/>
          <w:u w:val="single"/>
        </w:rPr>
        <w:t>文件</w:t>
      </w:r>
      <w:r>
        <w:rPr>
          <w:rFonts w:ascii="黑体" w:hAnsi="宋体" w:eastAsia="黑体"/>
          <w:b/>
          <w:iCs/>
          <w:sz w:val="24"/>
          <w:u w:val="single"/>
        </w:rPr>
        <w:t>8</w:t>
      </w:r>
      <w:r>
        <w:rPr>
          <w:rFonts w:hint="eastAsia" w:ascii="宋体" w:hAnsi="宋体"/>
          <w:bCs/>
          <w:iCs/>
          <w:sz w:val="24"/>
          <w:u w:val="single"/>
        </w:rPr>
        <w:t>投标</w:t>
      </w:r>
      <w:r>
        <w:rPr>
          <w:rFonts w:hint="eastAsia" w:ascii="仿宋_GB2312" w:hAnsi="宋体" w:cs="Arial"/>
          <w:iCs/>
          <w:sz w:val="24"/>
          <w:u w:val="single"/>
        </w:rPr>
        <w:t>保证金缴纳证明（</w:t>
      </w:r>
      <w:r>
        <w:rPr>
          <w:rFonts w:hint="eastAsia" w:ascii="仿宋_GB2312" w:hAnsi="宋体" w:cs="Arial"/>
          <w:iCs/>
          <w:sz w:val="24"/>
          <w:u w:val="single"/>
          <w:lang w:eastAsia="zh-CN"/>
        </w:rPr>
        <w:t>如需提供则提供</w:t>
      </w:r>
      <w:r>
        <w:rPr>
          <w:rFonts w:hint="eastAsia" w:ascii="仿宋_GB2312" w:hAnsi="宋体" w:cs="Arial"/>
          <w:iCs/>
          <w:sz w:val="24"/>
          <w:u w:val="single"/>
        </w:rPr>
        <w:t>汇款凭证或财务收据等）</w:t>
      </w:r>
    </w:p>
    <w:p>
      <w:pPr>
        <w:snapToGrid w:val="0"/>
        <w:ind w:firstLine="482" w:firstLineChars="200"/>
        <w:rPr>
          <w:rFonts w:ascii="仿宋_GB2312" w:hAnsi="宋体" w:cs="Arial"/>
          <w:iCs/>
          <w:sz w:val="24"/>
          <w:u w:val="single"/>
        </w:rPr>
      </w:pPr>
      <w:r>
        <w:rPr>
          <w:rFonts w:hint="eastAsia"/>
          <w:b/>
          <w:iCs/>
          <w:sz w:val="24"/>
          <w:u w:val="single"/>
        </w:rPr>
        <w:t>文件</w:t>
      </w:r>
      <w:r>
        <w:rPr>
          <w:rFonts w:ascii="黑体" w:hAnsi="宋体" w:eastAsia="黑体"/>
          <w:b/>
          <w:iCs/>
          <w:sz w:val="24"/>
          <w:u w:val="single"/>
        </w:rPr>
        <w:t xml:space="preserve">9 </w:t>
      </w:r>
      <w:r>
        <w:rPr>
          <w:rFonts w:hint="eastAsia" w:ascii="仿宋_GB2312" w:hAnsi="宋体" w:cs="Arial"/>
          <w:iCs/>
          <w:sz w:val="24"/>
          <w:u w:val="single"/>
        </w:rPr>
        <w:t>信用查询记录（信用中国及中国政府采购网的查询结果，打印网页查询结果）</w:t>
      </w:r>
    </w:p>
    <w:bookmarkEnd w:id="37"/>
    <w:p>
      <w:pPr>
        <w:snapToGrid w:val="0"/>
        <w:spacing w:before="50" w:afterLines="50"/>
        <w:ind w:firstLine="482" w:firstLineChars="200"/>
        <w:jc w:val="left"/>
        <w:rPr>
          <w:rFonts w:ascii="仿宋_GB2312" w:hAnsi="宋体" w:cs="Arial"/>
          <w:iCs/>
          <w:sz w:val="24"/>
          <w:u w:val="single"/>
        </w:rPr>
      </w:pPr>
      <w:r>
        <w:rPr>
          <w:rFonts w:hint="eastAsia" w:ascii="宋体" w:hAnsi="宋体"/>
          <w:b/>
          <w:bCs/>
          <w:iCs/>
          <w:sz w:val="24"/>
          <w:u w:val="single"/>
        </w:rPr>
        <w:t>文件10</w:t>
      </w:r>
      <w:r>
        <w:rPr>
          <w:rFonts w:ascii="宋体" w:hAnsi="宋体"/>
          <w:b/>
          <w:bCs/>
          <w:iCs/>
          <w:sz w:val="24"/>
          <w:u w:val="single"/>
        </w:rPr>
        <w:t xml:space="preserve"> </w:t>
      </w:r>
      <w:r>
        <w:rPr>
          <w:rFonts w:hint="eastAsia" w:ascii="宋体" w:hAnsi="宋体"/>
          <w:iCs/>
          <w:sz w:val="24"/>
          <w:u w:val="single"/>
        </w:rPr>
        <w:t>中小微企业及残疾人福利性单位等证明文件（如有）</w:t>
      </w:r>
    </w:p>
    <w:p>
      <w:pPr>
        <w:snapToGrid w:val="0"/>
        <w:spacing w:before="50" w:afterLines="50"/>
        <w:ind w:firstLine="482" w:firstLineChars="200"/>
        <w:jc w:val="left"/>
        <w:rPr>
          <w:rFonts w:ascii="宋体" w:hAnsi="宋体"/>
          <w:iCs/>
          <w:sz w:val="24"/>
          <w:u w:val="single"/>
        </w:rPr>
      </w:pPr>
      <w:r>
        <w:rPr>
          <w:rFonts w:hint="eastAsia"/>
          <w:b/>
          <w:iCs/>
          <w:sz w:val="24"/>
          <w:u w:val="single"/>
        </w:rPr>
        <w:t>文件</w:t>
      </w:r>
      <w:r>
        <w:rPr>
          <w:b/>
          <w:iCs/>
          <w:sz w:val="24"/>
          <w:u w:val="single"/>
        </w:rPr>
        <w:t>1</w:t>
      </w:r>
      <w:r>
        <w:rPr>
          <w:rFonts w:hint="eastAsia"/>
          <w:b/>
          <w:iCs/>
          <w:sz w:val="24"/>
          <w:u w:val="single"/>
        </w:rPr>
        <w:t>1</w:t>
      </w:r>
      <w:r>
        <w:rPr>
          <w:b/>
          <w:iCs/>
          <w:sz w:val="24"/>
          <w:u w:val="single"/>
        </w:rPr>
        <w:t xml:space="preserve"> </w:t>
      </w:r>
      <w:r>
        <w:rPr>
          <w:rFonts w:hint="eastAsia" w:ascii="宋体" w:hAnsi="宋体"/>
          <w:iCs/>
          <w:sz w:val="24"/>
          <w:u w:val="single"/>
        </w:rPr>
        <w:t>近年内已完成的类似项目业绩</w:t>
      </w:r>
    </w:p>
    <w:p>
      <w:pPr>
        <w:snapToGrid w:val="0"/>
        <w:spacing w:before="50" w:afterLines="50"/>
        <w:ind w:firstLine="482" w:firstLineChars="200"/>
        <w:jc w:val="left"/>
        <w:rPr>
          <w:rFonts w:ascii="宋体" w:hAnsi="宋体"/>
          <w:iCs/>
          <w:sz w:val="24"/>
          <w:u w:val="single"/>
        </w:rPr>
      </w:pPr>
      <w:r>
        <w:rPr>
          <w:rFonts w:hint="eastAsia"/>
          <w:b/>
          <w:iCs/>
          <w:sz w:val="24"/>
          <w:u w:val="single"/>
        </w:rPr>
        <w:t>文件</w:t>
      </w:r>
      <w:r>
        <w:rPr>
          <w:b/>
          <w:iCs/>
          <w:sz w:val="24"/>
          <w:u w:val="single"/>
        </w:rPr>
        <w:t>1</w:t>
      </w:r>
      <w:bookmarkStart w:id="38" w:name="_Hlk56976323"/>
      <w:r>
        <w:rPr>
          <w:b/>
          <w:iCs/>
          <w:sz w:val="24"/>
          <w:u w:val="single"/>
        </w:rPr>
        <w:t xml:space="preserve">2 </w:t>
      </w:r>
      <w:r>
        <w:rPr>
          <w:rFonts w:hint="eastAsia" w:ascii="宋体" w:hAnsi="宋体"/>
          <w:iCs/>
          <w:sz w:val="24"/>
          <w:u w:val="single"/>
        </w:rPr>
        <w:t>本项目招标公告中“供应商资格要求”要求的其它资格证明文件</w:t>
      </w:r>
      <w:bookmarkEnd w:id="38"/>
    </w:p>
    <w:p>
      <w:pPr>
        <w:spacing w:line="440" w:lineRule="exact"/>
        <w:jc w:val="center"/>
        <w:rPr>
          <w:rFonts w:ascii="宋体" w:hAnsi="宋体" w:cs="宋体"/>
          <w:b/>
          <w:sz w:val="24"/>
        </w:rPr>
      </w:pPr>
    </w:p>
    <w:p>
      <w:pPr>
        <w:spacing w:line="440" w:lineRule="exact"/>
        <w:jc w:val="center"/>
        <w:rPr>
          <w:rFonts w:ascii="宋体" w:hAnsi="宋体"/>
          <w:b/>
          <w:sz w:val="32"/>
          <w:szCs w:val="32"/>
        </w:rPr>
      </w:pPr>
      <w:r>
        <w:rPr>
          <w:rFonts w:hint="eastAsia" w:ascii="宋体" w:hAnsi="宋体"/>
          <w:iCs/>
          <w:sz w:val="24"/>
          <w:u w:val="single"/>
        </w:rPr>
        <w:t>以上资格证明文件中要求加盖公章的，</w:t>
      </w:r>
      <w:r>
        <w:rPr>
          <w:rFonts w:hint="eastAsia" w:ascii="宋体" w:hAnsi="宋体"/>
          <w:b/>
          <w:bCs/>
          <w:iCs/>
          <w:sz w:val="24"/>
          <w:u w:val="single"/>
        </w:rPr>
        <w:t>必须加盖公章，否则视为无效投标。</w:t>
      </w:r>
    </w:p>
    <w:p>
      <w:pPr>
        <w:spacing w:line="440" w:lineRule="exact"/>
        <w:jc w:val="center"/>
        <w:rPr>
          <w:rFonts w:ascii="宋体" w:hAnsi="宋体"/>
          <w:b/>
          <w:sz w:val="32"/>
          <w:szCs w:val="32"/>
        </w:rPr>
      </w:pPr>
    </w:p>
    <w:p>
      <w:pPr>
        <w:spacing w:line="440" w:lineRule="exact"/>
        <w:jc w:val="center"/>
        <w:rPr>
          <w:rFonts w:ascii="宋体" w:hAnsi="宋体"/>
          <w:b/>
          <w:sz w:val="32"/>
          <w:szCs w:val="32"/>
        </w:rPr>
      </w:pPr>
    </w:p>
    <w:p>
      <w:pPr>
        <w:spacing w:line="440" w:lineRule="exact"/>
        <w:jc w:val="center"/>
        <w:rPr>
          <w:rFonts w:ascii="宋体" w:hAnsi="宋体"/>
          <w:b/>
          <w:sz w:val="32"/>
          <w:szCs w:val="32"/>
        </w:rPr>
      </w:pPr>
    </w:p>
    <w:p>
      <w:pPr>
        <w:spacing w:line="440" w:lineRule="exact"/>
        <w:jc w:val="center"/>
        <w:rPr>
          <w:rFonts w:ascii="宋体" w:hAnsi="宋体"/>
          <w:b/>
          <w:sz w:val="32"/>
          <w:szCs w:val="32"/>
        </w:rPr>
      </w:pPr>
    </w:p>
    <w:p>
      <w:pPr>
        <w:spacing w:line="440" w:lineRule="exact"/>
        <w:jc w:val="center"/>
        <w:rPr>
          <w:rFonts w:ascii="宋体" w:hAnsi="宋体"/>
          <w:b/>
          <w:sz w:val="32"/>
          <w:szCs w:val="32"/>
        </w:rPr>
      </w:pPr>
    </w:p>
    <w:p>
      <w:pPr>
        <w:spacing w:line="440" w:lineRule="exact"/>
        <w:jc w:val="center"/>
        <w:rPr>
          <w:rFonts w:ascii="宋体" w:hAnsi="宋体"/>
          <w:b/>
          <w:sz w:val="32"/>
          <w:szCs w:val="32"/>
        </w:rPr>
      </w:pPr>
    </w:p>
    <w:p>
      <w:pPr>
        <w:spacing w:line="440" w:lineRule="exact"/>
        <w:jc w:val="center"/>
        <w:rPr>
          <w:rFonts w:ascii="宋体" w:hAnsi="宋体"/>
          <w:b/>
          <w:sz w:val="32"/>
          <w:szCs w:val="32"/>
        </w:rPr>
      </w:pPr>
    </w:p>
    <w:p>
      <w:pPr>
        <w:spacing w:line="440" w:lineRule="exact"/>
        <w:jc w:val="center"/>
        <w:rPr>
          <w:rFonts w:ascii="宋体" w:hAnsi="宋体"/>
          <w:b/>
          <w:sz w:val="32"/>
          <w:szCs w:val="32"/>
        </w:rPr>
      </w:pPr>
    </w:p>
    <w:p>
      <w:pPr>
        <w:spacing w:line="440" w:lineRule="exact"/>
        <w:jc w:val="center"/>
        <w:rPr>
          <w:rFonts w:ascii="宋体" w:hAnsi="宋体"/>
          <w:b/>
          <w:sz w:val="32"/>
          <w:szCs w:val="32"/>
        </w:rPr>
      </w:pPr>
    </w:p>
    <w:p>
      <w:pPr>
        <w:spacing w:line="440" w:lineRule="exact"/>
        <w:jc w:val="center"/>
        <w:rPr>
          <w:rFonts w:ascii="宋体" w:hAnsi="宋体"/>
          <w:b/>
          <w:sz w:val="32"/>
          <w:szCs w:val="32"/>
        </w:rPr>
      </w:pPr>
    </w:p>
    <w:p>
      <w:pPr>
        <w:spacing w:line="440" w:lineRule="exact"/>
        <w:jc w:val="center"/>
        <w:rPr>
          <w:rFonts w:ascii="宋体" w:hAnsi="宋体"/>
          <w:b/>
          <w:sz w:val="32"/>
          <w:szCs w:val="32"/>
        </w:rPr>
      </w:pPr>
    </w:p>
    <w:p>
      <w:pPr>
        <w:spacing w:line="440" w:lineRule="exact"/>
        <w:rPr>
          <w:rFonts w:ascii="宋体" w:hAnsi="宋体" w:cs="宋体"/>
          <w:b/>
          <w:sz w:val="28"/>
          <w:szCs w:val="28"/>
        </w:rPr>
      </w:pPr>
    </w:p>
    <w:p>
      <w:pPr>
        <w:spacing w:line="440" w:lineRule="exact"/>
        <w:rPr>
          <w:rFonts w:ascii="宋体" w:hAnsi="宋体" w:cs="宋体"/>
          <w:b/>
          <w:sz w:val="28"/>
          <w:szCs w:val="28"/>
        </w:rPr>
      </w:pPr>
      <w:r>
        <w:rPr>
          <w:rFonts w:hint="eastAsia" w:ascii="宋体" w:hAnsi="宋体" w:cs="宋体"/>
          <w:b/>
          <w:sz w:val="28"/>
          <w:szCs w:val="28"/>
        </w:rPr>
        <w:t>部分参考格式：</w:t>
      </w:r>
    </w:p>
    <w:p>
      <w:pPr>
        <w:spacing w:line="440" w:lineRule="exact"/>
        <w:jc w:val="center"/>
        <w:rPr>
          <w:rFonts w:ascii="宋体" w:hAnsi="宋体" w:cs="宋体"/>
          <w:b/>
          <w:sz w:val="28"/>
          <w:szCs w:val="28"/>
        </w:rPr>
      </w:pPr>
    </w:p>
    <w:p>
      <w:pPr>
        <w:spacing w:line="440" w:lineRule="exact"/>
        <w:jc w:val="center"/>
        <w:rPr>
          <w:rFonts w:ascii="宋体" w:hAnsi="宋体" w:cs="宋体"/>
          <w:b/>
          <w:sz w:val="28"/>
          <w:szCs w:val="28"/>
        </w:rPr>
      </w:pPr>
      <w:r>
        <w:rPr>
          <w:rFonts w:hint="eastAsia" w:ascii="宋体" w:hAnsi="宋体" w:cs="宋体"/>
          <w:b/>
          <w:sz w:val="28"/>
          <w:szCs w:val="28"/>
        </w:rPr>
        <w:t>4-</w:t>
      </w:r>
      <w:r>
        <w:rPr>
          <w:rFonts w:ascii="宋体" w:hAnsi="宋体" w:cs="宋体"/>
          <w:b/>
          <w:sz w:val="28"/>
          <w:szCs w:val="28"/>
        </w:rPr>
        <w:t>1</w:t>
      </w:r>
      <w:r>
        <w:rPr>
          <w:rFonts w:hint="eastAsia" w:ascii="宋体" w:hAnsi="宋体" w:cs="宋体"/>
          <w:b/>
          <w:sz w:val="28"/>
          <w:szCs w:val="28"/>
        </w:rPr>
        <w:t>投标人基本情况表</w:t>
      </w:r>
    </w:p>
    <w:p>
      <w:pPr>
        <w:spacing w:line="400" w:lineRule="exact"/>
        <w:jc w:val="center"/>
        <w:rPr>
          <w:b/>
          <w:bCs/>
          <w:sz w:val="28"/>
          <w:szCs w:val="28"/>
        </w:rPr>
      </w:pPr>
    </w:p>
    <w:p>
      <w:pPr>
        <w:spacing w:line="400" w:lineRule="exact"/>
        <w:jc w:val="center"/>
        <w:rPr>
          <w:bCs/>
          <w:sz w:val="24"/>
        </w:rPr>
      </w:pPr>
      <w:r>
        <w:rPr>
          <w:rFonts w:hint="eastAsia"/>
          <w:bCs/>
          <w:sz w:val="24"/>
        </w:rPr>
        <w:t>（本表格式仅供参考，可根据企业情况自行补充修改）</w:t>
      </w:r>
    </w:p>
    <w:tbl>
      <w:tblPr>
        <w:tblStyle w:val="88"/>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2"/>
        <w:gridCol w:w="2979"/>
        <w:gridCol w:w="1739"/>
        <w:gridCol w:w="2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72" w:type="dxa"/>
            <w:vAlign w:val="center"/>
          </w:tcPr>
          <w:p>
            <w:pPr>
              <w:jc w:val="center"/>
              <w:rPr>
                <w:rFonts w:ascii="宋体" w:hAnsi="宋体"/>
                <w:sz w:val="24"/>
              </w:rPr>
            </w:pPr>
            <w:r>
              <w:rPr>
                <w:rFonts w:hint="eastAsia" w:ascii="宋体" w:hAnsi="宋体"/>
                <w:sz w:val="24"/>
              </w:rPr>
              <w:t>企业注册名称</w:t>
            </w:r>
          </w:p>
        </w:tc>
        <w:tc>
          <w:tcPr>
            <w:tcW w:w="2979" w:type="dxa"/>
            <w:vAlign w:val="center"/>
          </w:tcPr>
          <w:p>
            <w:pPr>
              <w:jc w:val="center"/>
              <w:rPr>
                <w:rFonts w:ascii="宋体" w:hAnsi="宋体"/>
                <w:sz w:val="24"/>
              </w:rPr>
            </w:pPr>
          </w:p>
        </w:tc>
        <w:tc>
          <w:tcPr>
            <w:tcW w:w="1739" w:type="dxa"/>
            <w:vAlign w:val="center"/>
          </w:tcPr>
          <w:p>
            <w:pPr>
              <w:jc w:val="center"/>
              <w:rPr>
                <w:rFonts w:ascii="宋体" w:hAnsi="宋体"/>
                <w:sz w:val="24"/>
              </w:rPr>
            </w:pPr>
            <w:r>
              <w:rPr>
                <w:rFonts w:hint="eastAsia" w:ascii="宋体" w:hAnsi="宋体"/>
                <w:sz w:val="24"/>
              </w:rPr>
              <w:t>建立日期</w:t>
            </w:r>
          </w:p>
        </w:tc>
        <w:tc>
          <w:tcPr>
            <w:tcW w:w="2049"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72" w:type="dxa"/>
            <w:vAlign w:val="center"/>
          </w:tcPr>
          <w:p>
            <w:pPr>
              <w:jc w:val="center"/>
              <w:rPr>
                <w:rFonts w:ascii="宋体" w:hAnsi="宋体"/>
                <w:sz w:val="24"/>
              </w:rPr>
            </w:pPr>
            <w:r>
              <w:rPr>
                <w:rFonts w:hint="eastAsia" w:ascii="宋体" w:hAnsi="宋体"/>
                <w:sz w:val="24"/>
              </w:rPr>
              <w:t>企业详细地址</w:t>
            </w:r>
          </w:p>
        </w:tc>
        <w:tc>
          <w:tcPr>
            <w:tcW w:w="2979" w:type="dxa"/>
            <w:vAlign w:val="center"/>
          </w:tcPr>
          <w:p>
            <w:pPr>
              <w:jc w:val="center"/>
              <w:rPr>
                <w:rFonts w:ascii="宋体" w:hAnsi="宋体"/>
                <w:sz w:val="24"/>
              </w:rPr>
            </w:pPr>
          </w:p>
        </w:tc>
        <w:tc>
          <w:tcPr>
            <w:tcW w:w="1739" w:type="dxa"/>
            <w:vAlign w:val="center"/>
          </w:tcPr>
          <w:p>
            <w:pPr>
              <w:jc w:val="center"/>
              <w:rPr>
                <w:rFonts w:ascii="宋体" w:hAnsi="宋体"/>
                <w:sz w:val="24"/>
              </w:rPr>
            </w:pPr>
            <w:r>
              <w:rPr>
                <w:rFonts w:hint="eastAsia" w:ascii="宋体" w:hAnsi="宋体"/>
                <w:sz w:val="24"/>
              </w:rPr>
              <w:t>企业性质</w:t>
            </w:r>
          </w:p>
        </w:tc>
        <w:tc>
          <w:tcPr>
            <w:tcW w:w="2049"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72" w:type="dxa"/>
            <w:vAlign w:val="center"/>
          </w:tcPr>
          <w:p>
            <w:pPr>
              <w:jc w:val="center"/>
              <w:rPr>
                <w:rFonts w:ascii="宋体" w:hAnsi="宋体"/>
                <w:sz w:val="24"/>
              </w:rPr>
            </w:pPr>
            <w:r>
              <w:rPr>
                <w:rFonts w:hint="eastAsia" w:ascii="宋体" w:hAnsi="宋体"/>
                <w:sz w:val="24"/>
              </w:rPr>
              <w:t>企业法人代表</w:t>
            </w:r>
          </w:p>
        </w:tc>
        <w:tc>
          <w:tcPr>
            <w:tcW w:w="2979" w:type="dxa"/>
            <w:vAlign w:val="center"/>
          </w:tcPr>
          <w:p>
            <w:pPr>
              <w:jc w:val="center"/>
              <w:rPr>
                <w:rFonts w:ascii="宋体" w:hAnsi="宋体"/>
                <w:sz w:val="24"/>
              </w:rPr>
            </w:pPr>
          </w:p>
        </w:tc>
        <w:tc>
          <w:tcPr>
            <w:tcW w:w="1739" w:type="dxa"/>
            <w:vAlign w:val="center"/>
          </w:tcPr>
          <w:p>
            <w:pPr>
              <w:jc w:val="center"/>
              <w:rPr>
                <w:rFonts w:ascii="宋体" w:hAnsi="宋体"/>
                <w:sz w:val="24"/>
              </w:rPr>
            </w:pPr>
            <w:r>
              <w:rPr>
                <w:rFonts w:hint="eastAsia" w:ascii="宋体" w:hAnsi="宋体"/>
                <w:sz w:val="24"/>
              </w:rPr>
              <w:t>技术负责人</w:t>
            </w:r>
          </w:p>
        </w:tc>
        <w:tc>
          <w:tcPr>
            <w:tcW w:w="2049"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72" w:type="dxa"/>
            <w:vAlign w:val="center"/>
          </w:tcPr>
          <w:p>
            <w:pPr>
              <w:jc w:val="center"/>
              <w:rPr>
                <w:rFonts w:ascii="宋体" w:hAnsi="宋体"/>
                <w:sz w:val="24"/>
              </w:rPr>
            </w:pPr>
            <w:r>
              <w:rPr>
                <w:rFonts w:hint="eastAsia" w:ascii="宋体" w:hAnsi="宋体"/>
                <w:sz w:val="24"/>
              </w:rPr>
              <w:t>联系人</w:t>
            </w:r>
          </w:p>
        </w:tc>
        <w:tc>
          <w:tcPr>
            <w:tcW w:w="2979" w:type="dxa"/>
            <w:vAlign w:val="center"/>
          </w:tcPr>
          <w:p>
            <w:pPr>
              <w:jc w:val="center"/>
              <w:rPr>
                <w:rFonts w:ascii="宋体" w:hAnsi="宋体"/>
                <w:sz w:val="24"/>
              </w:rPr>
            </w:pPr>
          </w:p>
        </w:tc>
        <w:tc>
          <w:tcPr>
            <w:tcW w:w="1739" w:type="dxa"/>
            <w:vAlign w:val="center"/>
          </w:tcPr>
          <w:p>
            <w:pPr>
              <w:jc w:val="center"/>
              <w:rPr>
                <w:rFonts w:ascii="宋体" w:hAnsi="宋体"/>
                <w:sz w:val="24"/>
              </w:rPr>
            </w:pPr>
            <w:r>
              <w:rPr>
                <w:rFonts w:hint="eastAsia" w:ascii="宋体" w:hAnsi="宋体"/>
                <w:sz w:val="24"/>
              </w:rPr>
              <w:t>联系电话</w:t>
            </w:r>
          </w:p>
        </w:tc>
        <w:tc>
          <w:tcPr>
            <w:tcW w:w="2049"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72" w:type="dxa"/>
            <w:vAlign w:val="center"/>
          </w:tcPr>
          <w:p>
            <w:pPr>
              <w:jc w:val="center"/>
              <w:rPr>
                <w:rFonts w:ascii="宋体" w:hAnsi="宋体"/>
                <w:sz w:val="24"/>
              </w:rPr>
            </w:pPr>
            <w:r>
              <w:rPr>
                <w:rFonts w:hint="eastAsia" w:ascii="宋体" w:hAnsi="宋体"/>
                <w:sz w:val="24"/>
              </w:rPr>
              <w:t>企业资质等级</w:t>
            </w:r>
          </w:p>
        </w:tc>
        <w:tc>
          <w:tcPr>
            <w:tcW w:w="6767" w:type="dxa"/>
            <w:gridSpan w:val="3"/>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72" w:type="dxa"/>
            <w:vAlign w:val="center"/>
          </w:tcPr>
          <w:p>
            <w:pPr>
              <w:jc w:val="center"/>
              <w:rPr>
                <w:rFonts w:ascii="宋体" w:hAnsi="宋体"/>
                <w:sz w:val="24"/>
              </w:rPr>
            </w:pPr>
            <w:r>
              <w:rPr>
                <w:rFonts w:hint="eastAsia" w:ascii="宋体" w:hAnsi="宋体"/>
                <w:sz w:val="24"/>
              </w:rPr>
              <w:t>统一社会信用代码</w:t>
            </w:r>
          </w:p>
        </w:tc>
        <w:tc>
          <w:tcPr>
            <w:tcW w:w="6767" w:type="dxa"/>
            <w:gridSpan w:val="3"/>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trPr>
        <w:tc>
          <w:tcPr>
            <w:tcW w:w="2272" w:type="dxa"/>
            <w:vAlign w:val="center"/>
          </w:tcPr>
          <w:p>
            <w:pPr>
              <w:jc w:val="center"/>
              <w:rPr>
                <w:rFonts w:ascii="宋体" w:hAnsi="宋体"/>
                <w:sz w:val="24"/>
              </w:rPr>
            </w:pPr>
            <w:r>
              <w:rPr>
                <w:rFonts w:hint="eastAsia" w:ascii="宋体" w:hAnsi="宋体"/>
                <w:sz w:val="24"/>
              </w:rPr>
              <w:t>业务范围</w:t>
            </w:r>
          </w:p>
        </w:tc>
        <w:tc>
          <w:tcPr>
            <w:tcW w:w="6767" w:type="dxa"/>
            <w:gridSpan w:val="3"/>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8" w:hRule="atLeast"/>
        </w:trPr>
        <w:tc>
          <w:tcPr>
            <w:tcW w:w="2272" w:type="dxa"/>
            <w:vAlign w:val="center"/>
          </w:tcPr>
          <w:p>
            <w:pPr>
              <w:jc w:val="center"/>
              <w:rPr>
                <w:rFonts w:ascii="宋体" w:hAnsi="宋体"/>
                <w:sz w:val="24"/>
              </w:rPr>
            </w:pPr>
          </w:p>
          <w:p>
            <w:pPr>
              <w:jc w:val="center"/>
              <w:rPr>
                <w:rFonts w:ascii="宋体" w:hAnsi="宋体"/>
                <w:sz w:val="24"/>
              </w:rPr>
            </w:pPr>
            <w:r>
              <w:rPr>
                <w:rFonts w:hint="eastAsia" w:ascii="宋体" w:hAnsi="宋体"/>
                <w:sz w:val="24"/>
              </w:rPr>
              <w:t>企</w:t>
            </w:r>
          </w:p>
          <w:p>
            <w:pPr>
              <w:jc w:val="center"/>
              <w:rPr>
                <w:rFonts w:ascii="宋体" w:hAnsi="宋体"/>
                <w:sz w:val="24"/>
              </w:rPr>
            </w:pPr>
            <w:r>
              <w:rPr>
                <w:rFonts w:hint="eastAsia" w:ascii="宋体" w:hAnsi="宋体"/>
                <w:sz w:val="24"/>
              </w:rPr>
              <w:t>业</w:t>
            </w:r>
          </w:p>
          <w:p>
            <w:pPr>
              <w:jc w:val="center"/>
              <w:rPr>
                <w:rFonts w:ascii="宋体" w:hAnsi="宋体"/>
                <w:sz w:val="24"/>
              </w:rPr>
            </w:pPr>
            <w:r>
              <w:rPr>
                <w:rFonts w:hint="eastAsia" w:ascii="宋体" w:hAnsi="宋体"/>
                <w:sz w:val="24"/>
              </w:rPr>
              <w:t>简</w:t>
            </w:r>
          </w:p>
          <w:p>
            <w:pPr>
              <w:jc w:val="center"/>
              <w:rPr>
                <w:rFonts w:ascii="宋体" w:hAnsi="宋体"/>
                <w:sz w:val="24"/>
              </w:rPr>
            </w:pPr>
            <w:r>
              <w:rPr>
                <w:rFonts w:hint="eastAsia" w:ascii="宋体" w:hAnsi="宋体"/>
                <w:sz w:val="24"/>
              </w:rPr>
              <w:t>介</w:t>
            </w:r>
          </w:p>
        </w:tc>
        <w:tc>
          <w:tcPr>
            <w:tcW w:w="6767" w:type="dxa"/>
            <w:gridSpan w:val="3"/>
            <w:vAlign w:val="center"/>
          </w:tcPr>
          <w:p>
            <w:pPr>
              <w:jc w:val="center"/>
              <w:rPr>
                <w:rFonts w:ascii="宋体" w:hAnsi="宋体"/>
                <w:sz w:val="24"/>
              </w:rPr>
            </w:pPr>
          </w:p>
        </w:tc>
      </w:tr>
    </w:tbl>
    <w:p>
      <w:pPr>
        <w:widowControl/>
        <w:autoSpaceDE w:val="0"/>
        <w:autoSpaceDN w:val="0"/>
        <w:spacing w:line="340" w:lineRule="atLeast"/>
        <w:ind w:left="180"/>
        <w:textAlignment w:val="bottom"/>
        <w:rPr>
          <w:rFonts w:ascii="宋体" w:hAnsi="宋体"/>
          <w:sz w:val="18"/>
          <w:szCs w:val="18"/>
        </w:rPr>
      </w:pPr>
    </w:p>
    <w:p>
      <w:pPr>
        <w:widowControl/>
        <w:autoSpaceDE w:val="0"/>
        <w:autoSpaceDN w:val="0"/>
        <w:spacing w:line="340" w:lineRule="atLeast"/>
        <w:ind w:left="181" w:leftChars="86" w:firstLine="420" w:firstLineChars="200"/>
        <w:textAlignment w:val="bottom"/>
        <w:rPr>
          <w:rFonts w:ascii="宋体" w:hAnsi="宋体"/>
          <w:szCs w:val="21"/>
        </w:rPr>
      </w:pPr>
    </w:p>
    <w:p>
      <w:pPr>
        <w:widowControl/>
        <w:autoSpaceDE w:val="0"/>
        <w:autoSpaceDN w:val="0"/>
        <w:spacing w:line="340" w:lineRule="atLeast"/>
        <w:ind w:left="180"/>
        <w:textAlignment w:val="bottom"/>
        <w:rPr>
          <w:rFonts w:ascii="宋体" w:hAnsi="宋体"/>
          <w:sz w:val="18"/>
          <w:szCs w:val="18"/>
        </w:rPr>
      </w:pPr>
    </w:p>
    <w:p>
      <w:pPr>
        <w:spacing w:line="440" w:lineRule="exact"/>
        <w:jc w:val="left"/>
        <w:rPr>
          <w:rFonts w:hAnsi="宋体"/>
          <w:b/>
          <w:sz w:val="32"/>
        </w:rPr>
      </w:pPr>
      <w:r>
        <w:rPr>
          <w:rFonts w:hint="eastAsia" w:ascii="宋体" w:hAnsi="宋体" w:cs="宋体"/>
          <w:b/>
          <w:sz w:val="28"/>
          <w:szCs w:val="28"/>
        </w:rPr>
        <w:t>4-2 法人或者其他组织的营业执照、许可证（如有）等证明文件</w:t>
      </w:r>
    </w:p>
    <w:p>
      <w:pPr>
        <w:jc w:val="center"/>
        <w:rPr>
          <w:rFonts w:hAnsi="宋体"/>
          <w:b/>
          <w:sz w:val="32"/>
        </w:rPr>
      </w:pPr>
    </w:p>
    <w:p>
      <w:pPr>
        <w:widowControl/>
        <w:jc w:val="left"/>
        <w:rPr>
          <w:rFonts w:hAnsi="宋体"/>
          <w:b/>
          <w:sz w:val="32"/>
        </w:rPr>
      </w:pPr>
      <w:r>
        <w:rPr>
          <w:rFonts w:hAnsi="宋体"/>
          <w:b/>
          <w:sz w:val="32"/>
        </w:rPr>
        <w:br w:type="page"/>
      </w:r>
    </w:p>
    <w:p>
      <w:pPr>
        <w:jc w:val="center"/>
        <w:rPr>
          <w:rFonts w:hAnsi="宋体"/>
          <w:b/>
          <w:sz w:val="32"/>
        </w:rPr>
      </w:pPr>
    </w:p>
    <w:p>
      <w:pPr>
        <w:jc w:val="center"/>
        <w:rPr>
          <w:rFonts w:hAnsi="宋体"/>
          <w:b/>
          <w:sz w:val="32"/>
        </w:rPr>
      </w:pPr>
    </w:p>
    <w:p>
      <w:pPr>
        <w:jc w:val="center"/>
        <w:rPr>
          <w:b/>
          <w:bCs/>
          <w:sz w:val="32"/>
          <w:szCs w:val="32"/>
        </w:rPr>
      </w:pPr>
      <w:r>
        <w:rPr>
          <w:b/>
          <w:bCs/>
          <w:sz w:val="32"/>
          <w:szCs w:val="32"/>
        </w:rPr>
        <w:t xml:space="preserve"> 4</w:t>
      </w:r>
      <w:r>
        <w:rPr>
          <w:rFonts w:hint="eastAsia"/>
          <w:b/>
          <w:bCs/>
          <w:sz w:val="32"/>
          <w:szCs w:val="32"/>
        </w:rPr>
        <w:t>-3投标</w:t>
      </w:r>
      <w:r>
        <w:rPr>
          <w:b/>
          <w:bCs/>
          <w:sz w:val="32"/>
          <w:szCs w:val="32"/>
        </w:rPr>
        <w:t>人</w:t>
      </w:r>
      <w:r>
        <w:rPr>
          <w:rFonts w:hint="eastAsia"/>
          <w:b/>
          <w:bCs/>
          <w:sz w:val="32"/>
          <w:szCs w:val="32"/>
        </w:rPr>
        <w:t>关联</w:t>
      </w:r>
      <w:r>
        <w:rPr>
          <w:b/>
          <w:bCs/>
          <w:sz w:val="32"/>
          <w:szCs w:val="32"/>
        </w:rPr>
        <w:t>企业情况表</w:t>
      </w:r>
    </w:p>
    <w:p>
      <w:pPr>
        <w:jc w:val="center"/>
        <w:rPr>
          <w:rFonts w:ascii="宋体" w:hAnsi="宋体"/>
          <w:sz w:val="28"/>
          <w:szCs w:val="28"/>
        </w:rPr>
      </w:pPr>
    </w:p>
    <w:p>
      <w:pPr>
        <w:spacing w:line="400" w:lineRule="atLeast"/>
        <w:jc w:val="center"/>
        <w:rPr>
          <w:rFonts w:eastAsia="黑体"/>
          <w:sz w:val="24"/>
        </w:rPr>
      </w:pPr>
      <w:r>
        <w:rPr>
          <w:rFonts w:hint="eastAsia" w:eastAsia="黑体"/>
          <w:sz w:val="24"/>
        </w:rPr>
        <w:t>投标人的母公司、子公司（含控股公司）关联企业等情况表</w:t>
      </w:r>
    </w:p>
    <w:tbl>
      <w:tblPr>
        <w:tblStyle w:val="88"/>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835"/>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exact"/>
        </w:trPr>
        <w:tc>
          <w:tcPr>
            <w:tcW w:w="959" w:type="dxa"/>
            <w:vAlign w:val="center"/>
          </w:tcPr>
          <w:p>
            <w:pPr>
              <w:spacing w:line="360" w:lineRule="exact"/>
              <w:jc w:val="center"/>
              <w:rPr>
                <w:rFonts w:ascii="宋体" w:hAnsi="宋体"/>
                <w:b/>
                <w:sz w:val="24"/>
              </w:rPr>
            </w:pPr>
            <w:r>
              <w:rPr>
                <w:rFonts w:hint="eastAsia" w:ascii="宋体" w:hAnsi="宋体"/>
                <w:b/>
                <w:sz w:val="24"/>
              </w:rPr>
              <w:t>序号</w:t>
            </w:r>
          </w:p>
        </w:tc>
        <w:tc>
          <w:tcPr>
            <w:tcW w:w="7938" w:type="dxa"/>
            <w:gridSpan w:val="2"/>
            <w:vAlign w:val="center"/>
          </w:tcPr>
          <w:p>
            <w:pPr>
              <w:spacing w:line="360" w:lineRule="exact"/>
              <w:jc w:val="center"/>
              <w:rPr>
                <w:rFonts w:ascii="宋体" w:hAnsi="宋体"/>
                <w:sz w:val="24"/>
              </w:rPr>
            </w:pPr>
            <w:r>
              <w:rPr>
                <w:rFonts w:hint="eastAsia" w:ascii="宋体" w:hAnsi="宋体"/>
                <w:sz w:val="24"/>
              </w:rPr>
              <w:t>投标人填写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exact"/>
        </w:trPr>
        <w:tc>
          <w:tcPr>
            <w:tcW w:w="959" w:type="dxa"/>
            <w:vAlign w:val="center"/>
          </w:tcPr>
          <w:p>
            <w:pPr>
              <w:spacing w:line="360" w:lineRule="exact"/>
              <w:jc w:val="center"/>
              <w:rPr>
                <w:rFonts w:ascii="宋体" w:hAnsi="宋体"/>
                <w:sz w:val="24"/>
              </w:rPr>
            </w:pPr>
            <w:r>
              <w:rPr>
                <w:rFonts w:hint="eastAsia" w:ascii="宋体" w:hAnsi="宋体"/>
                <w:sz w:val="24"/>
              </w:rPr>
              <w:t>1</w:t>
            </w:r>
          </w:p>
        </w:tc>
        <w:tc>
          <w:tcPr>
            <w:tcW w:w="2835" w:type="dxa"/>
            <w:vAlign w:val="center"/>
          </w:tcPr>
          <w:p>
            <w:pPr>
              <w:spacing w:line="360" w:lineRule="exact"/>
              <w:rPr>
                <w:rFonts w:ascii="宋体" w:hAnsi="宋体"/>
                <w:sz w:val="24"/>
              </w:rPr>
            </w:pPr>
            <w:r>
              <w:rPr>
                <w:rFonts w:hint="eastAsia" w:ascii="宋体" w:hAnsi="宋体"/>
                <w:sz w:val="24"/>
              </w:rPr>
              <w:t>投标人的母公司及其母公司的子公司（含控股公司）的情况</w:t>
            </w:r>
          </w:p>
        </w:tc>
        <w:tc>
          <w:tcPr>
            <w:tcW w:w="5103" w:type="dxa"/>
            <w:vAlign w:val="center"/>
          </w:tcPr>
          <w:p>
            <w:pPr>
              <w:spacing w:line="360" w:lineRule="exact"/>
              <w:jc w:val="center"/>
              <w:rPr>
                <w:rFonts w:ascii="宋体" w:hAnsi="宋体"/>
                <w:sz w:val="24"/>
              </w:rPr>
            </w:pPr>
            <w:r>
              <w:rPr>
                <w:rFonts w:hint="eastAsia" w:ascii="宋体" w:hAnsi="宋体"/>
                <w:sz w:val="24"/>
              </w:rPr>
              <w:t>叙述或附图表示投标人的母公司及其母公司的子公司（含控股公司）的情况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exact"/>
        </w:trPr>
        <w:tc>
          <w:tcPr>
            <w:tcW w:w="959" w:type="dxa"/>
            <w:vAlign w:val="center"/>
          </w:tcPr>
          <w:p>
            <w:pPr>
              <w:spacing w:line="360" w:lineRule="exact"/>
              <w:jc w:val="center"/>
              <w:rPr>
                <w:rFonts w:ascii="宋体" w:hAnsi="宋体"/>
                <w:sz w:val="24"/>
              </w:rPr>
            </w:pPr>
            <w:r>
              <w:rPr>
                <w:rFonts w:hint="eastAsia" w:ascii="宋体" w:hAnsi="宋体"/>
                <w:sz w:val="24"/>
              </w:rPr>
              <w:t>2</w:t>
            </w:r>
          </w:p>
        </w:tc>
        <w:tc>
          <w:tcPr>
            <w:tcW w:w="2835" w:type="dxa"/>
            <w:vAlign w:val="center"/>
          </w:tcPr>
          <w:p>
            <w:pPr>
              <w:spacing w:line="360" w:lineRule="exact"/>
              <w:rPr>
                <w:rFonts w:ascii="宋体" w:hAnsi="宋体"/>
                <w:sz w:val="24"/>
              </w:rPr>
            </w:pPr>
            <w:r>
              <w:rPr>
                <w:rFonts w:hint="eastAsia" w:ascii="宋体" w:hAnsi="宋体"/>
                <w:sz w:val="24"/>
              </w:rPr>
              <w:t>投标人的子公司（含控股公司）的情况</w:t>
            </w:r>
          </w:p>
        </w:tc>
        <w:tc>
          <w:tcPr>
            <w:tcW w:w="5103" w:type="dxa"/>
            <w:vAlign w:val="center"/>
          </w:tcPr>
          <w:p>
            <w:pPr>
              <w:spacing w:line="360" w:lineRule="exact"/>
              <w:jc w:val="center"/>
              <w:rPr>
                <w:rFonts w:ascii="宋体" w:hAnsi="宋体"/>
                <w:sz w:val="24"/>
              </w:rPr>
            </w:pPr>
            <w:r>
              <w:rPr>
                <w:rFonts w:hint="eastAsia" w:ascii="宋体" w:hAnsi="宋体"/>
                <w:sz w:val="24"/>
              </w:rPr>
              <w:t>叙述或附图表示投标人子公司（含控股公司）的情况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trPr>
        <w:tc>
          <w:tcPr>
            <w:tcW w:w="959" w:type="dxa"/>
            <w:vAlign w:val="center"/>
          </w:tcPr>
          <w:p>
            <w:pPr>
              <w:spacing w:line="360" w:lineRule="exact"/>
              <w:jc w:val="center"/>
              <w:rPr>
                <w:rFonts w:ascii="宋体" w:hAnsi="宋体"/>
                <w:sz w:val="24"/>
              </w:rPr>
            </w:pPr>
            <w:r>
              <w:rPr>
                <w:rFonts w:hint="eastAsia" w:ascii="宋体" w:hAnsi="宋体"/>
                <w:sz w:val="24"/>
              </w:rPr>
              <w:t>3</w:t>
            </w:r>
          </w:p>
        </w:tc>
        <w:tc>
          <w:tcPr>
            <w:tcW w:w="2835" w:type="dxa"/>
            <w:vAlign w:val="center"/>
          </w:tcPr>
          <w:p>
            <w:pPr>
              <w:spacing w:line="360" w:lineRule="exact"/>
              <w:rPr>
                <w:rFonts w:ascii="宋体" w:hAnsi="宋体"/>
                <w:sz w:val="24"/>
              </w:rPr>
            </w:pPr>
            <w:r>
              <w:rPr>
                <w:rFonts w:hint="eastAsia" w:ascii="宋体" w:hAnsi="宋体"/>
                <w:sz w:val="24"/>
              </w:rPr>
              <w:t>投标人的投资参股关系的关联企业的情况</w:t>
            </w:r>
          </w:p>
        </w:tc>
        <w:tc>
          <w:tcPr>
            <w:tcW w:w="5103" w:type="dxa"/>
            <w:vAlign w:val="center"/>
          </w:tcPr>
          <w:p>
            <w:pPr>
              <w:spacing w:line="360" w:lineRule="exact"/>
              <w:jc w:val="center"/>
              <w:rPr>
                <w:rFonts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exact"/>
        </w:trPr>
        <w:tc>
          <w:tcPr>
            <w:tcW w:w="959" w:type="dxa"/>
            <w:vAlign w:val="center"/>
          </w:tcPr>
          <w:p>
            <w:pPr>
              <w:spacing w:line="360" w:lineRule="exact"/>
              <w:jc w:val="center"/>
              <w:rPr>
                <w:rFonts w:ascii="宋体" w:hAnsi="宋体"/>
                <w:sz w:val="24"/>
              </w:rPr>
            </w:pPr>
            <w:r>
              <w:rPr>
                <w:rFonts w:hint="eastAsia" w:ascii="宋体" w:hAnsi="宋体"/>
                <w:sz w:val="24"/>
              </w:rPr>
              <w:t>4</w:t>
            </w:r>
          </w:p>
        </w:tc>
        <w:tc>
          <w:tcPr>
            <w:tcW w:w="2835" w:type="dxa"/>
            <w:vAlign w:val="center"/>
          </w:tcPr>
          <w:p>
            <w:pPr>
              <w:spacing w:line="360" w:lineRule="exact"/>
              <w:rPr>
                <w:rFonts w:ascii="宋体" w:hAnsi="宋体"/>
                <w:sz w:val="24"/>
              </w:rPr>
            </w:pPr>
            <w:r>
              <w:rPr>
                <w:rFonts w:hint="eastAsia" w:ascii="宋体" w:hAnsi="宋体"/>
                <w:sz w:val="24"/>
              </w:rPr>
              <w:t>投标人的法定代表人为同一人的两个及两个以上法人的情况</w:t>
            </w:r>
          </w:p>
        </w:tc>
        <w:tc>
          <w:tcPr>
            <w:tcW w:w="5103" w:type="dxa"/>
            <w:vAlign w:val="center"/>
          </w:tcPr>
          <w:p>
            <w:pPr>
              <w:spacing w:line="360" w:lineRule="exact"/>
              <w:jc w:val="center"/>
              <w:rPr>
                <w:rFonts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exact"/>
        </w:trPr>
        <w:tc>
          <w:tcPr>
            <w:tcW w:w="959" w:type="dxa"/>
            <w:vAlign w:val="center"/>
          </w:tcPr>
          <w:p>
            <w:pPr>
              <w:spacing w:line="360" w:lineRule="exact"/>
              <w:jc w:val="center"/>
              <w:rPr>
                <w:rFonts w:ascii="宋体" w:hAnsi="宋体"/>
                <w:sz w:val="24"/>
              </w:rPr>
            </w:pPr>
            <w:r>
              <w:rPr>
                <w:rFonts w:hint="eastAsia" w:ascii="宋体" w:hAnsi="宋体"/>
                <w:sz w:val="24"/>
              </w:rPr>
              <w:t>5</w:t>
            </w:r>
          </w:p>
        </w:tc>
        <w:tc>
          <w:tcPr>
            <w:tcW w:w="2835" w:type="dxa"/>
            <w:vAlign w:val="center"/>
          </w:tcPr>
          <w:p>
            <w:pPr>
              <w:spacing w:line="360" w:lineRule="exact"/>
              <w:rPr>
                <w:rFonts w:ascii="宋体" w:hAnsi="宋体"/>
                <w:sz w:val="24"/>
              </w:rPr>
            </w:pPr>
            <w:r>
              <w:rPr>
                <w:rFonts w:hint="eastAsia" w:ascii="宋体" w:hAnsi="宋体"/>
                <w:sz w:val="24"/>
              </w:rPr>
              <w:t>单位的主要人员在其他企业任职情况</w:t>
            </w:r>
          </w:p>
        </w:tc>
        <w:tc>
          <w:tcPr>
            <w:tcW w:w="5103" w:type="dxa"/>
            <w:vAlign w:val="center"/>
          </w:tcPr>
          <w:p>
            <w:pPr>
              <w:spacing w:line="360" w:lineRule="exact"/>
              <w:jc w:val="center"/>
              <w:rPr>
                <w:rFonts w:ascii="宋体" w:hAnsi="宋体"/>
                <w:b/>
                <w:sz w:val="24"/>
              </w:rPr>
            </w:pPr>
          </w:p>
        </w:tc>
      </w:tr>
    </w:tbl>
    <w:p>
      <w:pPr>
        <w:pStyle w:val="63"/>
        <w:spacing w:line="400" w:lineRule="exact"/>
        <w:ind w:firstLine="4560" w:firstLineChars="1900"/>
        <w:rPr>
          <w:rFonts w:ascii="宋体" w:hAnsi="宋体"/>
        </w:rPr>
      </w:pPr>
    </w:p>
    <w:p>
      <w:pPr>
        <w:pStyle w:val="63"/>
        <w:spacing w:line="400" w:lineRule="exact"/>
        <w:ind w:firstLine="3960" w:firstLineChars="1650"/>
        <w:rPr>
          <w:rFonts w:ascii="宋体" w:hAnsi="宋体"/>
        </w:rPr>
      </w:pPr>
    </w:p>
    <w:p>
      <w:pPr>
        <w:pStyle w:val="2"/>
        <w:spacing w:line="460" w:lineRule="exact"/>
        <w:ind w:firstLine="3840" w:firstLineChars="1600"/>
        <w:rPr>
          <w:rFonts w:ascii="宋体"/>
          <w:bCs/>
          <w:sz w:val="24"/>
          <w:u w:val="single"/>
        </w:rPr>
      </w:pPr>
      <w:r>
        <w:rPr>
          <w:rFonts w:hint="eastAsia" w:ascii="宋体" w:hAnsi="宋体"/>
          <w:bCs/>
          <w:sz w:val="24"/>
        </w:rPr>
        <w:t>投标单位：</w:t>
      </w:r>
      <w:r>
        <w:rPr>
          <w:rFonts w:hint="eastAsia" w:ascii="宋体" w:hAnsi="宋体"/>
          <w:bCs/>
          <w:sz w:val="24"/>
          <w:u w:val="single"/>
        </w:rPr>
        <w:t>（全称）（盖章）</w:t>
      </w:r>
    </w:p>
    <w:p>
      <w:pPr>
        <w:pStyle w:val="2"/>
        <w:spacing w:line="460" w:lineRule="exact"/>
        <w:ind w:firstLine="3840" w:firstLineChars="1600"/>
        <w:rPr>
          <w:rFonts w:ascii="宋体"/>
          <w:bCs/>
          <w:sz w:val="24"/>
        </w:rPr>
      </w:pPr>
      <w:r>
        <w:rPr>
          <w:rFonts w:hint="eastAsia" w:ascii="宋体" w:hAnsi="宋体"/>
          <w:bCs/>
          <w:sz w:val="24"/>
        </w:rPr>
        <w:t>法定代表人或委托代理人：</w:t>
      </w:r>
      <w:r>
        <w:rPr>
          <w:rFonts w:hint="eastAsia" w:ascii="宋体" w:hAnsi="宋体"/>
          <w:bCs/>
          <w:sz w:val="24"/>
          <w:u w:val="single"/>
        </w:rPr>
        <w:t>（签字或盖章）</w:t>
      </w:r>
    </w:p>
    <w:p>
      <w:pPr>
        <w:spacing w:line="400" w:lineRule="exact"/>
        <w:ind w:firstLine="3840" w:firstLineChars="1600"/>
        <w:rPr>
          <w:rFonts w:ascii="宋体" w:hAnsi="宋体"/>
          <w:sz w:val="24"/>
        </w:rPr>
      </w:pPr>
      <w:r>
        <w:rPr>
          <w:rFonts w:hint="eastAsia" w:ascii="宋体" w:hAnsi="宋体"/>
          <w:bCs/>
          <w:sz w:val="24"/>
        </w:rPr>
        <w:t>日期：</w:t>
      </w:r>
      <w:r>
        <w:rPr>
          <w:rFonts w:ascii="宋体" w:hAnsi="宋体"/>
          <w:bCs/>
          <w:sz w:val="24"/>
        </w:rPr>
        <w:t>20</w:t>
      </w:r>
      <w:r>
        <w:rPr>
          <w:rFonts w:hint="eastAsia" w:ascii="宋体" w:hAnsi="宋体"/>
          <w:bCs/>
          <w:sz w:val="24"/>
          <w:u w:val="single"/>
        </w:rPr>
        <w:t>　　</w:t>
      </w:r>
      <w:r>
        <w:rPr>
          <w:rFonts w:hint="eastAsia" w:ascii="宋体" w:hAnsi="宋体"/>
          <w:bCs/>
          <w:sz w:val="24"/>
        </w:rPr>
        <w:t>年</w:t>
      </w:r>
      <w:r>
        <w:rPr>
          <w:rFonts w:hint="eastAsia" w:ascii="宋体" w:hAnsi="宋体"/>
          <w:bCs/>
          <w:sz w:val="24"/>
          <w:u w:val="single"/>
        </w:rPr>
        <w:t>　</w:t>
      </w:r>
      <w:r>
        <w:rPr>
          <w:rFonts w:hint="eastAsia" w:ascii="宋体" w:hAnsi="宋体"/>
          <w:bCs/>
          <w:sz w:val="24"/>
        </w:rPr>
        <w:t>月日</w:t>
      </w:r>
    </w:p>
    <w:p>
      <w:pPr>
        <w:jc w:val="center"/>
        <w:rPr>
          <w:b/>
        </w:rPr>
      </w:pPr>
    </w:p>
    <w:p>
      <w:pPr>
        <w:spacing w:line="300" w:lineRule="auto"/>
        <w:rPr>
          <w:rFonts w:ascii="宋体" w:hAnsi="宋体"/>
          <w:b/>
          <w:sz w:val="20"/>
          <w:szCs w:val="20"/>
        </w:rPr>
      </w:pPr>
    </w:p>
    <w:p>
      <w:pPr>
        <w:spacing w:line="300" w:lineRule="auto"/>
        <w:rPr>
          <w:rFonts w:ascii="宋体" w:hAnsi="宋体"/>
          <w:b/>
          <w:sz w:val="20"/>
          <w:szCs w:val="20"/>
        </w:rPr>
      </w:pPr>
    </w:p>
    <w:p>
      <w:pPr>
        <w:spacing w:line="300" w:lineRule="auto"/>
        <w:ind w:firstLine="420" w:firstLineChars="200"/>
        <w:rPr>
          <w:rFonts w:ascii="宋体" w:hAnsi="宋体"/>
          <w:szCs w:val="21"/>
        </w:rPr>
      </w:pPr>
      <w:r>
        <w:rPr>
          <w:rFonts w:hint="eastAsia" w:ascii="宋体" w:hAnsi="宋体"/>
          <w:szCs w:val="21"/>
        </w:rPr>
        <w:t>注：1. 投标人应如实、全面地填写</w:t>
      </w:r>
      <w:r>
        <w:rPr>
          <w:rFonts w:ascii="宋体" w:hAnsi="宋体"/>
          <w:szCs w:val="21"/>
        </w:rPr>
        <w:t>“</w:t>
      </w:r>
      <w:r>
        <w:rPr>
          <w:rFonts w:hint="eastAsia" w:ascii="宋体" w:hAnsi="宋体"/>
          <w:szCs w:val="21"/>
        </w:rPr>
        <w:t>投标</w:t>
      </w:r>
      <w:r>
        <w:rPr>
          <w:rFonts w:ascii="宋体" w:hAnsi="宋体"/>
          <w:szCs w:val="21"/>
        </w:rPr>
        <w:t>人</w:t>
      </w:r>
      <w:r>
        <w:rPr>
          <w:rFonts w:hint="eastAsia" w:ascii="宋体" w:hAnsi="宋体"/>
          <w:szCs w:val="21"/>
        </w:rPr>
        <w:t>关联企业情况表</w:t>
      </w:r>
      <w:r>
        <w:rPr>
          <w:rFonts w:ascii="宋体" w:hAnsi="宋体"/>
          <w:szCs w:val="21"/>
        </w:rPr>
        <w:t>”</w:t>
      </w:r>
      <w:r>
        <w:rPr>
          <w:rFonts w:hint="eastAsia" w:ascii="宋体" w:hAnsi="宋体"/>
          <w:szCs w:val="21"/>
        </w:rPr>
        <w:t>。若因投标人故意</w:t>
      </w:r>
      <w:r>
        <w:rPr>
          <w:rFonts w:ascii="宋体" w:hAnsi="宋体"/>
          <w:szCs w:val="21"/>
        </w:rPr>
        <w:t>隐瞒</w:t>
      </w:r>
      <w:r>
        <w:rPr>
          <w:rFonts w:hint="eastAsia" w:ascii="宋体" w:hAnsi="宋体"/>
          <w:szCs w:val="21"/>
        </w:rPr>
        <w:t>，一经查实，将视为投标人弄虚作假，提供了虚假资料，采购人将按相关规定以</w:t>
      </w:r>
      <w:r>
        <w:rPr>
          <w:rFonts w:ascii="宋体" w:hAnsi="宋体"/>
          <w:szCs w:val="21"/>
        </w:rPr>
        <w:t>弄虚作假行为</w:t>
      </w:r>
      <w:r>
        <w:rPr>
          <w:rFonts w:hint="eastAsia" w:ascii="宋体" w:hAnsi="宋体"/>
          <w:szCs w:val="21"/>
        </w:rPr>
        <w:t>处理。</w:t>
      </w:r>
    </w:p>
    <w:p>
      <w:pPr>
        <w:spacing w:line="300" w:lineRule="auto"/>
        <w:ind w:firstLine="420" w:firstLineChars="200"/>
        <w:rPr>
          <w:rFonts w:ascii="宋体" w:hAnsi="宋体"/>
          <w:szCs w:val="21"/>
        </w:rPr>
      </w:pPr>
      <w:r>
        <w:rPr>
          <w:rFonts w:hint="eastAsia" w:ascii="宋体" w:hAnsi="宋体"/>
          <w:szCs w:val="21"/>
        </w:rPr>
        <w:t>2.如投标人无上表中所述的相关情况，则投标人可在相应表栏中填写“无”。</w:t>
      </w:r>
    </w:p>
    <w:p>
      <w:pPr>
        <w:spacing w:line="300" w:lineRule="auto"/>
        <w:ind w:firstLine="420" w:firstLineChars="200"/>
        <w:rPr>
          <w:rFonts w:ascii="宋体" w:hAnsi="宋体" w:cs="宋体"/>
          <w:b/>
        </w:rPr>
      </w:pPr>
      <w:r>
        <w:rPr>
          <w:rFonts w:hint="eastAsia" w:hAnsi="宋体"/>
          <w:szCs w:val="21"/>
        </w:rPr>
        <w:t>3.单位负责人为同一人或者存在直接控股、管理关系的不同投标人，不得同时参加本招标项目的政府采购活动。</w:t>
      </w:r>
    </w:p>
    <w:p>
      <w:pPr>
        <w:rPr>
          <w:rFonts w:ascii="宋体" w:hAnsi="宋体" w:cs="宋体"/>
          <w:sz w:val="24"/>
        </w:rPr>
      </w:pPr>
    </w:p>
    <w:p>
      <w:pPr>
        <w:spacing w:line="440" w:lineRule="exact"/>
        <w:rPr>
          <w:rFonts w:ascii="宋体" w:hAnsi="宋体" w:cs="宋体"/>
          <w:b/>
          <w:sz w:val="32"/>
          <w:szCs w:val="32"/>
        </w:rPr>
      </w:pPr>
    </w:p>
    <w:p>
      <w:pPr>
        <w:spacing w:line="440" w:lineRule="exact"/>
        <w:rPr>
          <w:rFonts w:ascii="宋体" w:hAnsi="宋体" w:cs="宋体"/>
          <w:b/>
          <w:sz w:val="32"/>
          <w:szCs w:val="32"/>
        </w:rPr>
      </w:pPr>
    </w:p>
    <w:p>
      <w:pPr>
        <w:pStyle w:val="22"/>
        <w:ind w:firstLine="0"/>
        <w:rPr>
          <w:rFonts w:ascii="黑体" w:hAnsi="宋体" w:eastAsia="黑体"/>
          <w:b/>
          <w:bCs/>
          <w:sz w:val="32"/>
          <w:szCs w:val="32"/>
        </w:rPr>
      </w:pPr>
      <w:r>
        <w:rPr>
          <w:rFonts w:hint="eastAsia" w:ascii="黑体" w:hAnsi="宋体" w:eastAsia="黑体"/>
          <w:b/>
          <w:bCs/>
          <w:sz w:val="30"/>
          <w:szCs w:val="30"/>
        </w:rPr>
        <w:t>4</w:t>
      </w:r>
      <w:r>
        <w:rPr>
          <w:rFonts w:ascii="黑体" w:hAnsi="宋体" w:eastAsia="黑体"/>
          <w:b/>
          <w:bCs/>
          <w:sz w:val="30"/>
          <w:szCs w:val="30"/>
        </w:rPr>
        <w:t>-</w:t>
      </w:r>
      <w:r>
        <w:rPr>
          <w:rFonts w:hint="eastAsia" w:ascii="黑体" w:hAnsi="宋体" w:eastAsia="黑体"/>
          <w:b/>
          <w:bCs/>
          <w:sz w:val="30"/>
          <w:szCs w:val="30"/>
        </w:rPr>
        <w:t xml:space="preserve">4 </w:t>
      </w:r>
      <w:r>
        <w:rPr>
          <w:rFonts w:hint="eastAsia" w:ascii="黑体" w:hAnsi="宋体" w:eastAsia="黑体"/>
          <w:kern w:val="2"/>
          <w:sz w:val="30"/>
          <w:szCs w:val="30"/>
        </w:rPr>
        <w:t>审计报告或财务报表</w:t>
      </w:r>
    </w:p>
    <w:p>
      <w:pPr>
        <w:pStyle w:val="22"/>
        <w:ind w:firstLine="0"/>
        <w:rPr>
          <w:rFonts w:hAnsi="宋体"/>
          <w:b/>
          <w:bCs/>
          <w:sz w:val="28"/>
          <w:szCs w:val="28"/>
        </w:rPr>
      </w:pPr>
      <w:r>
        <w:rPr>
          <w:rFonts w:hint="eastAsia" w:hAnsi="宋体"/>
          <w:sz w:val="24"/>
          <w:szCs w:val="24"/>
        </w:rPr>
        <w:t>按招标文件的要求（评审内容）提供，如文件中未做要求的，请提供最近一年度的财务审计报告或财务报表。</w:t>
      </w:r>
    </w:p>
    <w:p>
      <w:pPr>
        <w:spacing w:line="440" w:lineRule="exact"/>
        <w:rPr>
          <w:rFonts w:ascii="宋体" w:hAnsi="宋体" w:cs="宋体"/>
          <w:b/>
          <w:sz w:val="32"/>
          <w:szCs w:val="32"/>
        </w:rPr>
      </w:pPr>
    </w:p>
    <w:p>
      <w:pPr>
        <w:rPr>
          <w:rFonts w:ascii="宋体" w:hAnsi="宋体" w:cs="宋体"/>
          <w:sz w:val="24"/>
        </w:rPr>
      </w:pPr>
    </w:p>
    <w:p>
      <w:pPr>
        <w:rPr>
          <w:rFonts w:ascii="宋体" w:hAnsi="宋体" w:cs="宋体"/>
          <w:sz w:val="24"/>
        </w:rPr>
      </w:pPr>
    </w:p>
    <w:p>
      <w:pPr>
        <w:pStyle w:val="22"/>
        <w:ind w:firstLine="0"/>
        <w:rPr>
          <w:rFonts w:ascii="黑体" w:hAnsi="宋体" w:eastAsia="黑体"/>
          <w:kern w:val="2"/>
          <w:sz w:val="30"/>
          <w:szCs w:val="30"/>
        </w:rPr>
      </w:pPr>
      <w:bookmarkStart w:id="39" w:name="_Hlk56977439"/>
      <w:r>
        <w:rPr>
          <w:rFonts w:ascii="黑体" w:hAnsi="宋体" w:eastAsia="黑体"/>
          <w:b/>
          <w:bCs/>
          <w:sz w:val="30"/>
          <w:szCs w:val="30"/>
        </w:rPr>
        <w:t>4-</w:t>
      </w:r>
      <w:r>
        <w:rPr>
          <w:rFonts w:hint="eastAsia" w:ascii="黑体" w:hAnsi="宋体" w:eastAsia="黑体"/>
          <w:b/>
          <w:bCs/>
          <w:sz w:val="30"/>
          <w:szCs w:val="30"/>
        </w:rPr>
        <w:t>5</w:t>
      </w:r>
      <w:r>
        <w:rPr>
          <w:rFonts w:hint="eastAsia" w:ascii="黑体" w:hAnsi="宋体" w:eastAsia="黑体"/>
          <w:bCs/>
          <w:iCs/>
          <w:kern w:val="2"/>
          <w:sz w:val="30"/>
          <w:szCs w:val="30"/>
        </w:rPr>
        <w:t>依法</w:t>
      </w:r>
      <w:r>
        <w:rPr>
          <w:rFonts w:hint="eastAsia" w:ascii="黑体" w:hAnsi="宋体" w:eastAsia="黑体"/>
          <w:iCs/>
          <w:kern w:val="2"/>
          <w:sz w:val="30"/>
          <w:szCs w:val="30"/>
        </w:rPr>
        <w:t>缴纳税收和社会保障资金的相关材料</w:t>
      </w:r>
    </w:p>
    <w:p>
      <w:pPr>
        <w:pStyle w:val="22"/>
        <w:ind w:firstLine="0"/>
        <w:rPr>
          <w:rFonts w:hAnsi="宋体"/>
          <w:bCs/>
          <w:sz w:val="24"/>
        </w:rPr>
      </w:pPr>
    </w:p>
    <w:p>
      <w:pPr>
        <w:pStyle w:val="22"/>
        <w:ind w:firstLine="0"/>
        <w:rPr>
          <w:rFonts w:ascii="黑体" w:hAnsi="宋体" w:eastAsia="黑体"/>
          <w:kern w:val="2"/>
          <w:sz w:val="30"/>
          <w:szCs w:val="30"/>
        </w:rPr>
      </w:pPr>
      <w:r>
        <w:rPr>
          <w:rFonts w:hint="eastAsia" w:hAnsi="宋体"/>
          <w:bCs/>
          <w:sz w:val="24"/>
        </w:rPr>
        <w:t>根据文件要求的时间段提供，文件中未约定的，可提供近3个月的缴纳社会保障资金的证明材料及税收证明材料。</w:t>
      </w:r>
    </w:p>
    <w:p>
      <w:pPr>
        <w:pStyle w:val="45"/>
        <w:jc w:val="center"/>
        <w:rPr>
          <w:rFonts w:hAnsi="宋体" w:cs="宋体"/>
          <w:b/>
          <w:sz w:val="28"/>
          <w:szCs w:val="28"/>
        </w:rPr>
      </w:pPr>
    </w:p>
    <w:p>
      <w:pPr>
        <w:pStyle w:val="45"/>
        <w:jc w:val="center"/>
        <w:rPr>
          <w:rFonts w:hAnsi="宋体" w:cs="宋体"/>
          <w:b/>
          <w:sz w:val="28"/>
          <w:szCs w:val="28"/>
        </w:rPr>
      </w:pPr>
    </w:p>
    <w:p>
      <w:pPr>
        <w:pStyle w:val="45"/>
        <w:jc w:val="center"/>
        <w:rPr>
          <w:rFonts w:hAnsi="宋体" w:cs="宋体"/>
          <w:b/>
          <w:sz w:val="28"/>
          <w:szCs w:val="28"/>
        </w:rPr>
      </w:pPr>
    </w:p>
    <w:p>
      <w:pPr>
        <w:pStyle w:val="22"/>
        <w:ind w:firstLine="0"/>
        <w:jc w:val="center"/>
        <w:rPr>
          <w:rFonts w:ascii="黑体" w:hAnsi="宋体" w:eastAsia="黑体"/>
          <w:b/>
          <w:bCs/>
          <w:sz w:val="30"/>
          <w:szCs w:val="30"/>
        </w:rPr>
      </w:pPr>
      <w:bookmarkStart w:id="40" w:name="_Toc534725614"/>
      <w:bookmarkStart w:id="41" w:name="_Toc534816643"/>
      <w:r>
        <w:rPr>
          <w:rFonts w:ascii="黑体" w:hAnsi="宋体" w:eastAsia="黑体"/>
          <w:b/>
          <w:bCs/>
          <w:sz w:val="30"/>
          <w:szCs w:val="30"/>
        </w:rPr>
        <w:t>4-</w:t>
      </w:r>
      <w:r>
        <w:rPr>
          <w:rFonts w:hint="eastAsia" w:ascii="黑体" w:hAnsi="宋体" w:eastAsia="黑体"/>
          <w:b/>
          <w:bCs/>
          <w:sz w:val="30"/>
          <w:szCs w:val="30"/>
        </w:rPr>
        <w:t>6</w:t>
      </w:r>
      <w:r>
        <w:rPr>
          <w:rFonts w:hint="eastAsia" w:hAnsi="宋体"/>
          <w:b/>
          <w:bCs/>
          <w:sz w:val="30"/>
          <w:szCs w:val="30"/>
        </w:rPr>
        <w:t>具备履行合同所必需的设备和专业技术能力的书面声明</w:t>
      </w:r>
      <w:bookmarkEnd w:id="40"/>
      <w:bookmarkEnd w:id="41"/>
    </w:p>
    <w:p>
      <w:pPr>
        <w:spacing w:beforeLines="50" w:afterLines="50" w:line="300" w:lineRule="auto"/>
        <w:ind w:firstLine="492"/>
        <w:rPr>
          <w:rFonts w:ascii="宋体" w:hAnsi="宋体"/>
          <w:bCs/>
          <w:sz w:val="24"/>
        </w:rPr>
      </w:pPr>
      <w:r>
        <w:rPr>
          <w:rFonts w:hint="eastAsia" w:ascii="宋体" w:hAnsi="宋体"/>
          <w:bCs/>
          <w:sz w:val="24"/>
        </w:rPr>
        <w:t>我单位郑重声明：我单位具备履行本项采购合同所必需的设备和专业技术能力，为履行本项采购合同我公司具备如下主要设备和主要专业技术能力：</w:t>
      </w:r>
    </w:p>
    <w:p>
      <w:pPr>
        <w:spacing w:beforeLines="50" w:afterLines="50" w:line="300" w:lineRule="auto"/>
        <w:ind w:firstLine="492"/>
        <w:rPr>
          <w:rFonts w:ascii="宋体" w:hAnsi="宋体"/>
          <w:bCs/>
          <w:sz w:val="24"/>
        </w:rPr>
      </w:pPr>
      <w:r>
        <w:rPr>
          <w:rFonts w:hint="eastAsia" w:ascii="宋体" w:hAnsi="宋体"/>
          <w:bCs/>
          <w:sz w:val="24"/>
        </w:rPr>
        <w:t>主要设备有：。</w:t>
      </w:r>
    </w:p>
    <w:p>
      <w:pPr>
        <w:spacing w:beforeLines="50" w:afterLines="50" w:line="300" w:lineRule="auto"/>
        <w:ind w:firstLine="492"/>
        <w:rPr>
          <w:rFonts w:ascii="宋体" w:hAnsi="宋体"/>
          <w:bCs/>
          <w:sz w:val="24"/>
        </w:rPr>
      </w:pPr>
      <w:r>
        <w:rPr>
          <w:rFonts w:hint="eastAsia" w:ascii="宋体" w:hAnsi="宋体"/>
          <w:bCs/>
          <w:sz w:val="24"/>
        </w:rPr>
        <w:t>主要专业技术能力有：。</w:t>
      </w:r>
    </w:p>
    <w:p>
      <w:pPr>
        <w:spacing w:beforeLines="50" w:afterLines="50" w:line="300" w:lineRule="auto"/>
        <w:ind w:firstLine="492"/>
        <w:rPr>
          <w:rFonts w:ascii="宋体" w:hAnsi="宋体"/>
          <w:bCs/>
          <w:sz w:val="24"/>
        </w:rPr>
      </w:pPr>
    </w:p>
    <w:p>
      <w:pPr>
        <w:pStyle w:val="2"/>
        <w:spacing w:line="460" w:lineRule="exact"/>
        <w:ind w:firstLine="480" w:firstLineChars="200"/>
        <w:rPr>
          <w:rFonts w:ascii="宋体"/>
          <w:bCs/>
          <w:sz w:val="24"/>
          <w:u w:val="single"/>
        </w:rPr>
      </w:pPr>
      <w:r>
        <w:rPr>
          <w:rFonts w:hint="eastAsia" w:ascii="宋体" w:hAnsi="宋体"/>
          <w:bCs/>
          <w:sz w:val="24"/>
        </w:rPr>
        <w:t>投标单位：</w:t>
      </w:r>
      <w:r>
        <w:rPr>
          <w:rFonts w:hint="eastAsia" w:ascii="宋体" w:hAnsi="宋体"/>
          <w:bCs/>
          <w:sz w:val="24"/>
          <w:u w:val="single"/>
        </w:rPr>
        <w:t>（全称）（盖章）</w:t>
      </w:r>
    </w:p>
    <w:p>
      <w:pPr>
        <w:pStyle w:val="2"/>
        <w:spacing w:line="460" w:lineRule="exact"/>
        <w:ind w:firstLine="480" w:firstLineChars="200"/>
        <w:rPr>
          <w:rFonts w:ascii="宋体"/>
          <w:bCs/>
          <w:sz w:val="24"/>
        </w:rPr>
      </w:pPr>
      <w:r>
        <w:rPr>
          <w:rFonts w:hint="eastAsia" w:ascii="宋体" w:hAnsi="宋体"/>
          <w:bCs/>
          <w:sz w:val="24"/>
        </w:rPr>
        <w:t>法定代表人或委托代理人：</w:t>
      </w:r>
      <w:r>
        <w:rPr>
          <w:rFonts w:hint="eastAsia" w:ascii="宋体" w:hAnsi="宋体"/>
          <w:bCs/>
          <w:sz w:val="24"/>
          <w:u w:val="single"/>
        </w:rPr>
        <w:t>（签字或盖章）</w:t>
      </w:r>
    </w:p>
    <w:p>
      <w:pPr>
        <w:pStyle w:val="2"/>
        <w:spacing w:line="460" w:lineRule="exact"/>
        <w:ind w:firstLine="480" w:firstLineChars="200"/>
        <w:rPr>
          <w:rFonts w:ascii="宋体" w:hAnsi="宋体"/>
          <w:bCs/>
          <w:sz w:val="24"/>
        </w:rPr>
      </w:pPr>
      <w:r>
        <w:rPr>
          <w:rFonts w:hint="eastAsia" w:ascii="宋体" w:hAnsi="宋体"/>
          <w:bCs/>
          <w:sz w:val="24"/>
        </w:rPr>
        <w:t>日期：</w:t>
      </w:r>
      <w:r>
        <w:rPr>
          <w:rFonts w:ascii="宋体" w:hAnsi="宋体"/>
          <w:bCs/>
          <w:sz w:val="24"/>
        </w:rPr>
        <w:t>20</w:t>
      </w:r>
      <w:r>
        <w:rPr>
          <w:rFonts w:hint="eastAsia" w:ascii="宋体" w:hAnsi="宋体"/>
          <w:bCs/>
          <w:sz w:val="24"/>
          <w:u w:val="single"/>
        </w:rPr>
        <w:t>　　</w:t>
      </w:r>
      <w:r>
        <w:rPr>
          <w:rFonts w:hint="eastAsia" w:ascii="宋体" w:hAnsi="宋体"/>
          <w:bCs/>
          <w:sz w:val="24"/>
        </w:rPr>
        <w:t>年</w:t>
      </w:r>
      <w:r>
        <w:rPr>
          <w:rFonts w:hint="eastAsia" w:ascii="宋体" w:hAnsi="宋体"/>
          <w:bCs/>
          <w:sz w:val="24"/>
          <w:u w:val="single"/>
        </w:rPr>
        <w:t>　</w:t>
      </w:r>
      <w:r>
        <w:rPr>
          <w:rFonts w:hint="eastAsia" w:ascii="宋体" w:hAnsi="宋体"/>
          <w:bCs/>
          <w:sz w:val="24"/>
        </w:rPr>
        <w:t>月日</w:t>
      </w:r>
    </w:p>
    <w:p>
      <w:pPr>
        <w:spacing w:beforeLines="50" w:afterLines="50" w:line="300" w:lineRule="auto"/>
        <w:ind w:firstLine="492"/>
        <w:rPr>
          <w:rFonts w:ascii="宋体" w:hAnsi="宋体"/>
          <w:bCs/>
          <w:sz w:val="24"/>
        </w:rPr>
      </w:pPr>
    </w:p>
    <w:p>
      <w:pPr>
        <w:pStyle w:val="2"/>
        <w:spacing w:line="460" w:lineRule="exact"/>
        <w:ind w:firstLine="3840" w:firstLineChars="1600"/>
        <w:rPr>
          <w:rFonts w:ascii="宋体" w:hAnsi="宋体"/>
          <w:bCs/>
          <w:sz w:val="24"/>
        </w:rPr>
      </w:pPr>
    </w:p>
    <w:p>
      <w:pPr>
        <w:spacing w:beforeLines="50" w:afterLines="50" w:line="300" w:lineRule="auto"/>
        <w:ind w:firstLine="6600" w:firstLineChars="2750"/>
        <w:rPr>
          <w:rFonts w:ascii="宋体" w:hAnsi="宋体"/>
          <w:bCs/>
          <w:sz w:val="24"/>
        </w:rPr>
      </w:pPr>
    </w:p>
    <w:p>
      <w:pPr>
        <w:spacing w:line="360" w:lineRule="auto"/>
        <w:jc w:val="center"/>
        <w:rPr>
          <w:rFonts w:ascii="宋体" w:hAnsi="宋体"/>
          <w:b/>
          <w:bCs/>
          <w:sz w:val="30"/>
          <w:szCs w:val="30"/>
        </w:rPr>
      </w:pPr>
    </w:p>
    <w:p>
      <w:pPr>
        <w:spacing w:line="360" w:lineRule="auto"/>
        <w:jc w:val="center"/>
        <w:rPr>
          <w:rFonts w:ascii="宋体" w:hAnsi="宋体"/>
          <w:b/>
          <w:bCs/>
          <w:sz w:val="30"/>
          <w:szCs w:val="30"/>
        </w:rPr>
      </w:pPr>
      <w:r>
        <w:rPr>
          <w:rFonts w:ascii="宋体" w:hAnsi="宋体"/>
          <w:b/>
          <w:bCs/>
          <w:sz w:val="30"/>
          <w:szCs w:val="30"/>
        </w:rPr>
        <w:br w:type="page"/>
      </w:r>
    </w:p>
    <w:p>
      <w:pPr>
        <w:pStyle w:val="22"/>
        <w:spacing w:line="500" w:lineRule="exact"/>
        <w:ind w:firstLine="0"/>
        <w:jc w:val="center"/>
        <w:rPr>
          <w:rFonts w:hAnsi="宋体"/>
          <w:b/>
          <w:bCs/>
          <w:sz w:val="30"/>
          <w:szCs w:val="30"/>
        </w:rPr>
      </w:pPr>
      <w:bookmarkStart w:id="42" w:name="_Toc534725615"/>
      <w:bookmarkStart w:id="43" w:name="_Toc534816644"/>
    </w:p>
    <w:p>
      <w:pPr>
        <w:pStyle w:val="22"/>
        <w:spacing w:line="500" w:lineRule="exact"/>
        <w:ind w:firstLine="0"/>
        <w:jc w:val="center"/>
        <w:rPr>
          <w:rFonts w:hAnsi="宋体"/>
          <w:b/>
          <w:bCs/>
          <w:sz w:val="30"/>
          <w:szCs w:val="30"/>
        </w:rPr>
      </w:pPr>
      <w:r>
        <w:rPr>
          <w:rFonts w:hint="eastAsia" w:hAnsi="宋体"/>
          <w:b/>
          <w:bCs/>
          <w:sz w:val="30"/>
          <w:szCs w:val="30"/>
        </w:rPr>
        <w:t>4-7 参加政府采购活动前 3 年内在经营活动中没有重大违法</w:t>
      </w:r>
    </w:p>
    <w:p>
      <w:pPr>
        <w:pStyle w:val="22"/>
        <w:spacing w:line="500" w:lineRule="exact"/>
        <w:ind w:firstLine="0"/>
        <w:jc w:val="center"/>
        <w:rPr>
          <w:rFonts w:ascii="黑体" w:hAnsi="宋体" w:eastAsia="黑体"/>
          <w:sz w:val="30"/>
          <w:szCs w:val="30"/>
        </w:rPr>
      </w:pPr>
      <w:r>
        <w:rPr>
          <w:rFonts w:hint="eastAsia" w:hAnsi="宋体"/>
          <w:b/>
          <w:bCs/>
          <w:sz w:val="30"/>
          <w:szCs w:val="30"/>
        </w:rPr>
        <w:t>记录的书面声明</w:t>
      </w:r>
      <w:bookmarkEnd w:id="42"/>
      <w:bookmarkEnd w:id="43"/>
    </w:p>
    <w:p>
      <w:pPr>
        <w:spacing w:beforeLines="50" w:afterLines="50" w:line="300" w:lineRule="auto"/>
        <w:rPr>
          <w:rFonts w:ascii="宋体" w:hAnsi="宋体"/>
          <w:b/>
          <w:bCs/>
          <w:sz w:val="44"/>
          <w:szCs w:val="44"/>
        </w:rPr>
      </w:pPr>
      <w:r>
        <w:rPr>
          <w:rFonts w:hint="eastAsia" w:ascii="宋体" w:hAnsi="宋体"/>
          <w:b/>
          <w:bCs/>
          <w:sz w:val="44"/>
          <w:szCs w:val="44"/>
        </w:rPr>
        <w:t xml:space="preserve">                 声  明</w:t>
      </w:r>
    </w:p>
    <w:p>
      <w:pPr>
        <w:spacing w:beforeLines="50" w:afterLines="50" w:line="300" w:lineRule="auto"/>
        <w:rPr>
          <w:rFonts w:ascii="宋体" w:hAnsi="宋体"/>
          <w:bCs/>
          <w:sz w:val="24"/>
        </w:rPr>
      </w:pPr>
      <w:r>
        <w:rPr>
          <w:rFonts w:hint="eastAsia" w:ascii="宋体" w:hAnsi="宋体"/>
          <w:bCs/>
          <w:sz w:val="24"/>
        </w:rPr>
        <w:t>我单位郑重声明：参加本次政府采购活动前 3 年内，我单位在经营活动中没有因违法经营受到刑事处罚或者责令停产停业、吊销许可证或者执照、较大数额罚款等行政处罚。</w:t>
      </w:r>
    </w:p>
    <w:p>
      <w:pPr>
        <w:spacing w:beforeLines="50" w:afterLines="50" w:line="300" w:lineRule="auto"/>
        <w:rPr>
          <w:rFonts w:ascii="宋体" w:hAnsi="宋体"/>
          <w:bCs/>
          <w:sz w:val="24"/>
        </w:rPr>
      </w:pPr>
    </w:p>
    <w:p>
      <w:pPr>
        <w:pStyle w:val="2"/>
        <w:spacing w:line="460" w:lineRule="exact"/>
        <w:ind w:firstLine="480" w:firstLineChars="200"/>
        <w:rPr>
          <w:rFonts w:ascii="宋体"/>
          <w:bCs/>
          <w:sz w:val="24"/>
          <w:u w:val="single"/>
        </w:rPr>
      </w:pPr>
      <w:r>
        <w:rPr>
          <w:rFonts w:hint="eastAsia" w:ascii="宋体" w:hAnsi="宋体"/>
          <w:bCs/>
          <w:sz w:val="24"/>
        </w:rPr>
        <w:t>投标单位：</w:t>
      </w:r>
      <w:r>
        <w:rPr>
          <w:rFonts w:hint="eastAsia" w:ascii="宋体" w:hAnsi="宋体"/>
          <w:bCs/>
          <w:sz w:val="24"/>
          <w:u w:val="single"/>
        </w:rPr>
        <w:t>（全称）（盖章）</w:t>
      </w:r>
    </w:p>
    <w:p>
      <w:pPr>
        <w:pStyle w:val="2"/>
        <w:spacing w:line="460" w:lineRule="exact"/>
        <w:ind w:firstLine="480" w:firstLineChars="200"/>
        <w:rPr>
          <w:rFonts w:ascii="宋体"/>
          <w:bCs/>
          <w:sz w:val="24"/>
        </w:rPr>
      </w:pPr>
      <w:r>
        <w:rPr>
          <w:rFonts w:hint="eastAsia" w:ascii="宋体" w:hAnsi="宋体"/>
          <w:bCs/>
          <w:sz w:val="24"/>
        </w:rPr>
        <w:t>法定代表人或委托代理人：</w:t>
      </w:r>
      <w:r>
        <w:rPr>
          <w:rFonts w:hint="eastAsia" w:ascii="宋体" w:hAnsi="宋体"/>
          <w:bCs/>
          <w:sz w:val="24"/>
          <w:u w:val="single"/>
        </w:rPr>
        <w:t>（签字或盖章）</w:t>
      </w:r>
    </w:p>
    <w:p>
      <w:pPr>
        <w:pStyle w:val="2"/>
        <w:spacing w:line="460" w:lineRule="exact"/>
        <w:ind w:firstLine="480" w:firstLineChars="200"/>
        <w:rPr>
          <w:rFonts w:ascii="宋体" w:hAnsi="宋体"/>
          <w:bCs/>
          <w:sz w:val="24"/>
        </w:rPr>
      </w:pPr>
      <w:r>
        <w:rPr>
          <w:rFonts w:hint="eastAsia" w:ascii="宋体" w:hAnsi="宋体"/>
          <w:bCs/>
          <w:sz w:val="24"/>
        </w:rPr>
        <w:t>日期：</w:t>
      </w:r>
      <w:r>
        <w:rPr>
          <w:rFonts w:ascii="宋体" w:hAnsi="宋体"/>
          <w:bCs/>
          <w:sz w:val="24"/>
        </w:rPr>
        <w:t>20</w:t>
      </w:r>
      <w:r>
        <w:rPr>
          <w:rFonts w:hint="eastAsia" w:ascii="宋体" w:hAnsi="宋体"/>
          <w:bCs/>
          <w:sz w:val="24"/>
          <w:u w:val="single"/>
        </w:rPr>
        <w:t>　　</w:t>
      </w:r>
      <w:r>
        <w:rPr>
          <w:rFonts w:hint="eastAsia" w:ascii="宋体" w:hAnsi="宋体"/>
          <w:bCs/>
          <w:sz w:val="24"/>
        </w:rPr>
        <w:t>年</w:t>
      </w:r>
      <w:r>
        <w:rPr>
          <w:rFonts w:hint="eastAsia" w:ascii="宋体" w:hAnsi="宋体"/>
          <w:bCs/>
          <w:sz w:val="24"/>
          <w:u w:val="single"/>
        </w:rPr>
        <w:t>　</w:t>
      </w:r>
      <w:r>
        <w:rPr>
          <w:rFonts w:hint="eastAsia" w:ascii="宋体" w:hAnsi="宋体"/>
          <w:bCs/>
          <w:sz w:val="24"/>
        </w:rPr>
        <w:t>月日</w:t>
      </w:r>
    </w:p>
    <w:p>
      <w:pPr>
        <w:spacing w:beforeLines="50" w:afterLines="50" w:line="300" w:lineRule="auto"/>
        <w:ind w:firstLine="492"/>
        <w:rPr>
          <w:rFonts w:ascii="宋体" w:hAnsi="宋体"/>
          <w:bCs/>
          <w:sz w:val="24"/>
        </w:rPr>
      </w:pPr>
    </w:p>
    <w:p>
      <w:pPr>
        <w:pStyle w:val="45"/>
        <w:jc w:val="center"/>
        <w:rPr>
          <w:rFonts w:hAnsi="宋体" w:cs="宋体"/>
          <w:b/>
          <w:sz w:val="28"/>
          <w:szCs w:val="28"/>
        </w:rPr>
      </w:pPr>
    </w:p>
    <w:p>
      <w:pPr>
        <w:jc w:val="center"/>
        <w:rPr>
          <w:rFonts w:hint="eastAsia" w:ascii="宋体" w:hAnsi="宋体" w:eastAsia="宋体"/>
          <w:b/>
          <w:bCs/>
          <w:sz w:val="32"/>
          <w:szCs w:val="32"/>
          <w:lang w:eastAsia="zh-CN"/>
        </w:rPr>
      </w:pPr>
      <w:r>
        <w:rPr>
          <w:rFonts w:ascii="宋体" w:hAnsi="宋体"/>
          <w:b/>
          <w:bCs/>
          <w:sz w:val="32"/>
          <w:szCs w:val="32"/>
        </w:rPr>
        <w:t>4-</w:t>
      </w:r>
      <w:r>
        <w:rPr>
          <w:rFonts w:hint="eastAsia" w:ascii="宋体" w:hAnsi="宋体"/>
          <w:b/>
          <w:bCs/>
          <w:sz w:val="32"/>
          <w:szCs w:val="32"/>
        </w:rPr>
        <w:t>8 投标保证金缴纳证明</w:t>
      </w:r>
      <w:r>
        <w:rPr>
          <w:rFonts w:hint="eastAsia" w:ascii="宋体" w:hAnsi="宋体"/>
          <w:b/>
          <w:bCs/>
          <w:sz w:val="32"/>
          <w:szCs w:val="32"/>
          <w:lang w:eastAsia="zh-CN"/>
        </w:rPr>
        <w:t>（如要求提供）</w:t>
      </w:r>
    </w:p>
    <w:p>
      <w:pPr>
        <w:spacing w:line="360" w:lineRule="auto"/>
        <w:jc w:val="center"/>
        <w:rPr>
          <w:rFonts w:ascii="宋体" w:hAnsi="宋体"/>
          <w:b/>
          <w:sz w:val="30"/>
          <w:szCs w:val="30"/>
        </w:rPr>
      </w:pPr>
    </w:p>
    <w:p>
      <w:pPr>
        <w:spacing w:line="360" w:lineRule="auto"/>
        <w:jc w:val="left"/>
        <w:rPr>
          <w:rFonts w:ascii="宋体" w:hAnsi="宋体"/>
          <w:sz w:val="24"/>
        </w:rPr>
      </w:pPr>
      <w:r>
        <w:rPr>
          <w:rFonts w:hint="eastAsia" w:ascii="宋体" w:hAnsi="宋体"/>
          <w:sz w:val="24"/>
        </w:rPr>
        <w:t>（投标人的投标保证金须确保到账，在制作投标文件时，可将缴纳证明材料的复印件粘贴在此处）。</w:t>
      </w:r>
    </w:p>
    <w:p>
      <w:pPr>
        <w:pStyle w:val="45"/>
        <w:jc w:val="center"/>
        <w:rPr>
          <w:rFonts w:hAnsi="宋体" w:cs="宋体"/>
          <w:b/>
          <w:sz w:val="28"/>
          <w:szCs w:val="28"/>
        </w:rPr>
      </w:pPr>
    </w:p>
    <w:bookmarkEnd w:id="39"/>
    <w:p>
      <w:pPr>
        <w:tabs>
          <w:tab w:val="left" w:pos="6663"/>
        </w:tabs>
        <w:jc w:val="center"/>
        <w:outlineLvl w:val="0"/>
        <w:rPr>
          <w:rFonts w:ascii="宋体" w:hAnsi="宋体" w:cs="宋体"/>
          <w:b/>
          <w:sz w:val="28"/>
          <w:szCs w:val="28"/>
        </w:rPr>
      </w:pPr>
    </w:p>
    <w:p>
      <w:pPr>
        <w:pStyle w:val="45"/>
        <w:jc w:val="center"/>
        <w:rPr>
          <w:rFonts w:hAnsi="宋体"/>
          <w:b/>
          <w:sz w:val="28"/>
          <w:szCs w:val="28"/>
        </w:rPr>
      </w:pPr>
      <w:r>
        <w:rPr>
          <w:rFonts w:hAnsi="宋体" w:cs="宋体"/>
          <w:b/>
          <w:sz w:val="28"/>
          <w:szCs w:val="28"/>
        </w:rPr>
        <w:t>4</w:t>
      </w:r>
      <w:r>
        <w:rPr>
          <w:rFonts w:hint="eastAsia" w:hAnsi="宋体" w:cs="宋体"/>
          <w:b/>
          <w:sz w:val="28"/>
          <w:szCs w:val="28"/>
        </w:rPr>
        <w:t xml:space="preserve">-9 </w:t>
      </w:r>
      <w:r>
        <w:rPr>
          <w:rFonts w:hint="eastAsia" w:hAnsi="宋体"/>
          <w:b/>
          <w:sz w:val="28"/>
          <w:szCs w:val="28"/>
        </w:rPr>
        <w:t>信用查询记录</w:t>
      </w:r>
    </w:p>
    <w:p>
      <w:pPr>
        <w:pStyle w:val="45"/>
        <w:jc w:val="center"/>
        <w:rPr>
          <w:rFonts w:hAnsi="宋体"/>
          <w:b/>
          <w:sz w:val="32"/>
        </w:rPr>
      </w:pPr>
    </w:p>
    <w:p>
      <w:pPr>
        <w:spacing w:line="440" w:lineRule="exact"/>
        <w:ind w:firstLine="480"/>
        <w:rPr>
          <w:rFonts w:ascii="宋体" w:cs="宋体"/>
          <w:sz w:val="24"/>
        </w:rPr>
      </w:pPr>
      <w:r>
        <w:rPr>
          <w:rFonts w:hint="eastAsia" w:ascii="宋体" w:hAnsi="宋体" w:cs="宋体"/>
          <w:b/>
          <w:bCs/>
          <w:sz w:val="24"/>
        </w:rPr>
        <w:t>查询</w:t>
      </w:r>
      <w:r>
        <w:rPr>
          <w:rFonts w:hint="eastAsia" w:ascii="宋体" w:hAnsi="宋体" w:cs="宋体"/>
          <w:b/>
          <w:bCs/>
          <w:kern w:val="0"/>
          <w:sz w:val="24"/>
          <w:lang w:eastAsia="en-US"/>
        </w:rPr>
        <w:t>渠道</w:t>
      </w:r>
      <w:r>
        <w:rPr>
          <w:rFonts w:hint="eastAsia" w:ascii="宋体" w:hAnsi="宋体" w:cs="宋体"/>
          <w:b/>
          <w:bCs/>
          <w:sz w:val="24"/>
        </w:rPr>
        <w:t>为：</w:t>
      </w:r>
      <w:r>
        <w:rPr>
          <w:rFonts w:hint="eastAsia" w:ascii="宋体" w:hAnsi="宋体" w:cs="宋体"/>
          <w:kern w:val="0"/>
          <w:sz w:val="24"/>
          <w:lang w:eastAsia="en-US"/>
        </w:rPr>
        <w:t>“信用中国”网站（</w:t>
      </w:r>
      <w:r>
        <w:fldChar w:fldCharType="begin"/>
      </w:r>
      <w:r>
        <w:instrText xml:space="preserve"> HYPERLINK "http://www.creditchina.gov.cn" </w:instrText>
      </w:r>
      <w:r>
        <w:fldChar w:fldCharType="separate"/>
      </w:r>
      <w:r>
        <w:rPr>
          <w:rStyle w:val="96"/>
          <w:rFonts w:hAnsi="宋体" w:cs="宋体"/>
          <w:color w:val="auto"/>
          <w:sz w:val="24"/>
        </w:rPr>
        <w:t>www.creditchina.gov.cn</w:t>
      </w:r>
      <w:r>
        <w:rPr>
          <w:rStyle w:val="96"/>
          <w:rFonts w:hAnsi="宋体" w:cs="宋体"/>
          <w:color w:val="auto"/>
          <w:sz w:val="24"/>
        </w:rPr>
        <w:fldChar w:fldCharType="end"/>
      </w:r>
      <w:r>
        <w:rPr>
          <w:rFonts w:hint="eastAsia" w:ascii="宋体" w:hAnsi="宋体" w:cs="宋体"/>
          <w:kern w:val="0"/>
          <w:sz w:val="24"/>
          <w:lang w:eastAsia="en-US"/>
        </w:rPr>
        <w:t>）</w:t>
      </w:r>
      <w:r>
        <w:rPr>
          <w:rFonts w:hint="eastAsia" w:ascii="宋体" w:hAnsi="宋体" w:cs="宋体"/>
          <w:kern w:val="0"/>
          <w:sz w:val="24"/>
        </w:rPr>
        <w:t>及</w:t>
      </w:r>
      <w:r>
        <w:rPr>
          <w:rFonts w:hint="eastAsia" w:ascii="宋体" w:hAnsi="宋体" w:cs="宋体"/>
          <w:kern w:val="0"/>
          <w:sz w:val="24"/>
          <w:lang w:eastAsia="en-US"/>
        </w:rPr>
        <w:t>中国政府采购网（</w:t>
      </w:r>
      <w:r>
        <w:rPr>
          <w:rFonts w:ascii="宋体" w:hAnsi="宋体" w:cs="宋体"/>
          <w:kern w:val="0"/>
          <w:sz w:val="24"/>
          <w:lang w:eastAsia="en-US"/>
        </w:rPr>
        <w:t>www.ccgp.gov.cn</w:t>
      </w:r>
      <w:r>
        <w:rPr>
          <w:rFonts w:hint="eastAsia" w:ascii="宋体" w:hAnsi="宋体" w:cs="宋体"/>
          <w:kern w:val="0"/>
          <w:sz w:val="24"/>
          <w:lang w:eastAsia="en-US"/>
        </w:rPr>
        <w:t>）</w:t>
      </w:r>
      <w:r>
        <w:rPr>
          <w:rFonts w:hint="eastAsia" w:ascii="宋体" w:hAnsi="宋体" w:cs="宋体"/>
          <w:sz w:val="24"/>
        </w:rPr>
        <w:t>。查询时间为自公告发布之日起至投标文件递交截止时间止（该时间段内任一时间）。</w:t>
      </w:r>
    </w:p>
    <w:p>
      <w:pPr>
        <w:spacing w:line="440" w:lineRule="exact"/>
        <w:ind w:firstLine="480"/>
        <w:rPr>
          <w:rFonts w:ascii="宋体" w:cs="宋体"/>
          <w:sz w:val="28"/>
        </w:rPr>
      </w:pPr>
      <w:r>
        <w:rPr>
          <w:rFonts w:hint="eastAsia" w:ascii="宋体" w:hAnsi="宋体" w:cs="宋体"/>
          <w:sz w:val="28"/>
        </w:rPr>
        <w:t>附网页查询后的截图证明。</w:t>
      </w:r>
    </w:p>
    <w:p>
      <w:pPr>
        <w:spacing w:line="320" w:lineRule="exact"/>
        <w:rPr>
          <w:rFonts w:ascii="宋体"/>
          <w:sz w:val="20"/>
        </w:rPr>
      </w:pPr>
      <w:r>
        <w:rPr>
          <w:rFonts w:hint="eastAsia" w:ascii="宋体" w:hAnsi="宋体"/>
          <w:b/>
          <w:sz w:val="20"/>
          <w:szCs w:val="21"/>
        </w:rPr>
        <w:t>备注：</w:t>
      </w:r>
    </w:p>
    <w:p>
      <w:pPr>
        <w:spacing w:line="280" w:lineRule="exact"/>
        <w:rPr>
          <w:rFonts w:ascii="宋体" w:hAnsi="宋体"/>
          <w:b/>
          <w:sz w:val="18"/>
          <w:szCs w:val="21"/>
        </w:rPr>
      </w:pPr>
      <w:r>
        <w:rPr>
          <w:rFonts w:ascii="宋体" w:hAnsi="宋体"/>
          <w:b/>
          <w:sz w:val="18"/>
          <w:szCs w:val="21"/>
        </w:rPr>
        <w:t>1</w:t>
      </w:r>
      <w:r>
        <w:rPr>
          <w:rFonts w:hint="eastAsia" w:ascii="宋体" w:hAnsi="宋体"/>
          <w:b/>
          <w:sz w:val="18"/>
          <w:szCs w:val="21"/>
        </w:rPr>
        <w:t>、以下《中小微企业声明函》、《监狱企业的证明文件》及《残疾人福利性单位声明函》投标人根据自身的实际情况选用。</w:t>
      </w:r>
    </w:p>
    <w:p>
      <w:pPr>
        <w:spacing w:line="280" w:lineRule="exact"/>
        <w:rPr>
          <w:rFonts w:ascii="宋体" w:hAnsi="宋体"/>
          <w:b/>
          <w:sz w:val="18"/>
          <w:szCs w:val="21"/>
        </w:rPr>
      </w:pPr>
      <w:r>
        <w:rPr>
          <w:rFonts w:hint="eastAsia" w:ascii="宋体" w:hAnsi="宋体"/>
          <w:b/>
          <w:sz w:val="18"/>
          <w:szCs w:val="21"/>
        </w:rPr>
        <w:t>2、同时为小型（或微型）企业、监狱企业、残疾人福利性单位任两种或以上情况的，评审中只享受一次价格扣除，不重复进行价格扣除。本次标的所属行业为：工业。</w:t>
      </w:r>
    </w:p>
    <w:p>
      <w:pPr>
        <w:widowControl/>
        <w:spacing w:line="480" w:lineRule="exact"/>
        <w:jc w:val="center"/>
        <w:rPr>
          <w:rFonts w:ascii="宋体" w:hAnsi="宋体"/>
          <w:b/>
          <w:sz w:val="30"/>
          <w:szCs w:val="30"/>
        </w:rPr>
      </w:pPr>
    </w:p>
    <w:p>
      <w:pPr>
        <w:widowControl/>
        <w:spacing w:line="520" w:lineRule="exact"/>
        <w:jc w:val="center"/>
        <w:rPr>
          <w:rFonts w:ascii="宋体" w:hAnsi="宋体"/>
          <w:b/>
          <w:sz w:val="30"/>
          <w:szCs w:val="30"/>
        </w:rPr>
      </w:pPr>
      <w:r>
        <w:rPr>
          <w:rFonts w:hint="eastAsia" w:ascii="宋体" w:hAnsi="宋体"/>
          <w:b/>
          <w:sz w:val="30"/>
          <w:szCs w:val="30"/>
        </w:rPr>
        <w:t>4-10中小微企业及残疾人福利性单位等证明文件等（如有）</w:t>
      </w:r>
    </w:p>
    <w:p>
      <w:pPr>
        <w:widowControl/>
        <w:spacing w:line="520" w:lineRule="exact"/>
        <w:jc w:val="center"/>
        <w:rPr>
          <w:rFonts w:ascii="宋体" w:hAnsi="宋体"/>
          <w:b/>
          <w:sz w:val="30"/>
          <w:szCs w:val="30"/>
        </w:rPr>
      </w:pPr>
      <w:r>
        <w:rPr>
          <w:rFonts w:hint="eastAsia" w:ascii="宋体" w:hAnsi="宋体"/>
          <w:b/>
          <w:sz w:val="30"/>
          <w:szCs w:val="30"/>
        </w:rPr>
        <w:t>（1）中</w:t>
      </w:r>
      <w:r>
        <w:rPr>
          <w:rFonts w:ascii="宋体" w:hAnsi="宋体"/>
          <w:b/>
          <w:sz w:val="30"/>
          <w:szCs w:val="30"/>
        </w:rPr>
        <w:t>小企业声明函</w:t>
      </w:r>
      <w:r>
        <w:rPr>
          <w:rFonts w:hint="eastAsia" w:ascii="宋体" w:hAnsi="宋体"/>
          <w:b/>
          <w:sz w:val="30"/>
          <w:szCs w:val="30"/>
        </w:rPr>
        <w:t>（货物类，如有）</w:t>
      </w:r>
    </w:p>
    <w:p>
      <w:pPr>
        <w:widowControl/>
        <w:adjustRightInd w:val="0"/>
        <w:snapToGrid w:val="0"/>
        <w:spacing w:line="360" w:lineRule="exact"/>
        <w:ind w:firstLine="560" w:firstLineChars="200"/>
        <w:jc w:val="center"/>
        <w:rPr>
          <w:rFonts w:ascii="宋体" w:hAnsi="宋体"/>
          <w:sz w:val="28"/>
          <w:szCs w:val="28"/>
        </w:rPr>
      </w:pPr>
    </w:p>
    <w:p>
      <w:pPr>
        <w:tabs>
          <w:tab w:val="left" w:pos="6300"/>
        </w:tabs>
        <w:snapToGrid w:val="0"/>
        <w:spacing w:line="400" w:lineRule="exact"/>
        <w:ind w:firstLine="480" w:firstLineChars="200"/>
      </w:pPr>
      <w:r>
        <w:rPr>
          <w:sz w:val="24"/>
        </w:rPr>
        <w:t>致：</w:t>
      </w:r>
      <w:r>
        <w:rPr>
          <w:sz w:val="24"/>
          <w:u w:val="single"/>
        </w:rPr>
        <w:t xml:space="preserve">    （采购人名称）   </w:t>
      </w:r>
      <w:r>
        <w:rPr>
          <w:rFonts w:hint="eastAsia"/>
          <w:sz w:val="24"/>
          <w:u w:val="single"/>
        </w:rPr>
        <w:t xml:space="preserve"> </w:t>
      </w:r>
      <w:r>
        <w:rPr>
          <w:sz w:val="24"/>
        </w:rPr>
        <w:t>：</w:t>
      </w:r>
    </w:p>
    <w:p>
      <w:pPr>
        <w:tabs>
          <w:tab w:val="left" w:pos="6300"/>
        </w:tabs>
        <w:snapToGrid w:val="0"/>
        <w:spacing w:line="400" w:lineRule="exact"/>
        <w:ind w:firstLine="480" w:firstLineChars="200"/>
        <w:rPr>
          <w:rFonts w:ascii="宋体" w:hAnsi="宋体"/>
          <w:sz w:val="24"/>
        </w:rPr>
      </w:pPr>
      <w:r>
        <w:rPr>
          <w:rFonts w:hint="eastAsia" w:ascii="宋体" w:hAnsi="宋体"/>
          <w:sz w:val="24"/>
        </w:rPr>
        <w:t>本公司（联合体）郑重声明，根据《政府采购促进中小企业发展管理办法》 (财库（2020) 46号）的规定，本公司（联合体）参加</w:t>
      </w:r>
      <w:r>
        <w:rPr>
          <w:rFonts w:hint="eastAsia" w:ascii="宋体" w:hAnsi="宋体"/>
          <w:sz w:val="24"/>
          <w:u w:val="single"/>
        </w:rPr>
        <w:t>（单位名称）</w:t>
      </w:r>
      <w:r>
        <w:rPr>
          <w:rFonts w:hint="eastAsia" w:ascii="宋体" w:hAnsi="宋体"/>
          <w:sz w:val="24"/>
        </w:rPr>
        <w:t>的</w:t>
      </w:r>
      <w:r>
        <w:rPr>
          <w:rFonts w:hint="eastAsia" w:ascii="宋体" w:hAnsi="宋体"/>
          <w:sz w:val="24"/>
          <w:u w:val="single"/>
        </w:rPr>
        <w:t>（项目名称）</w:t>
      </w:r>
      <w:r>
        <w:rPr>
          <w:rFonts w:hint="eastAsia" w:ascii="宋体" w:hAnsi="宋体"/>
          <w:sz w:val="24"/>
        </w:rPr>
        <w:t>采购活动，提供的货物全部由符合政策要求的中小企业制造。相关企业（含联合体中的中小企业、签订分包意向协议的中小企业）的具体情况如下：</w:t>
      </w:r>
    </w:p>
    <w:p>
      <w:pPr>
        <w:tabs>
          <w:tab w:val="left" w:pos="6300"/>
        </w:tabs>
        <w:snapToGrid w:val="0"/>
        <w:spacing w:line="400" w:lineRule="exact"/>
        <w:ind w:firstLine="480" w:firstLineChars="200"/>
        <w:rPr>
          <w:rFonts w:ascii="宋体" w:hAnsi="宋体"/>
          <w:sz w:val="24"/>
        </w:rPr>
      </w:pPr>
      <w:r>
        <w:rPr>
          <w:rFonts w:hint="eastAsia" w:ascii="宋体" w:hAnsi="宋体"/>
          <w:sz w:val="24"/>
        </w:rPr>
        <w:t>1.</w:t>
      </w:r>
      <w:r>
        <w:rPr>
          <w:rFonts w:hint="eastAsia" w:ascii="宋体" w:hAnsi="宋体"/>
          <w:sz w:val="24"/>
          <w:u w:val="single"/>
        </w:rPr>
        <w:t xml:space="preserve"> (标的名称）</w:t>
      </w:r>
      <w:r>
        <w:rPr>
          <w:rFonts w:hint="eastAsia" w:ascii="宋体" w:hAnsi="宋体"/>
          <w:sz w:val="24"/>
        </w:rPr>
        <w:t>，属于</w:t>
      </w:r>
      <w:r>
        <w:rPr>
          <w:rFonts w:hint="eastAsia" w:ascii="宋体" w:hAnsi="宋体"/>
          <w:sz w:val="24"/>
          <w:u w:val="single"/>
        </w:rPr>
        <w:t>（采购文件中明确的所属行业）</w:t>
      </w:r>
      <w:r>
        <w:rPr>
          <w:rFonts w:hint="eastAsia" w:ascii="宋体" w:hAnsi="宋体"/>
          <w:sz w:val="24"/>
        </w:rPr>
        <w:t>行业；制造商为</w:t>
      </w:r>
      <w:r>
        <w:rPr>
          <w:rFonts w:hint="eastAsia" w:ascii="宋体" w:hAnsi="宋体"/>
          <w:sz w:val="24"/>
          <w:u w:val="single"/>
        </w:rPr>
        <w:t>（企业名称）</w:t>
      </w:r>
      <w:r>
        <w:rPr>
          <w:rFonts w:hint="eastAsia" w:ascii="宋体" w:hAnsi="宋体"/>
          <w:sz w:val="24"/>
        </w:rPr>
        <w:t>， 从业人员</w:t>
      </w:r>
      <w:r>
        <w:rPr>
          <w:rFonts w:hint="eastAsia"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hint="eastAsia" w:ascii="宋体" w:hAnsi="宋体"/>
          <w:sz w:val="24"/>
        </w:rPr>
        <w:t xml:space="preserve">万元，资产总额为 </w:t>
      </w:r>
      <w:r>
        <w:rPr>
          <w:rFonts w:hint="eastAsia" w:ascii="宋体" w:hAnsi="宋体"/>
          <w:sz w:val="24"/>
          <w:u w:val="single"/>
        </w:rPr>
        <w:t xml:space="preserve">      </w:t>
      </w:r>
      <w:r>
        <w:rPr>
          <w:rFonts w:hint="eastAsia" w:ascii="宋体" w:hAnsi="宋体"/>
          <w:sz w:val="24"/>
        </w:rPr>
        <w:t>万元， 属于</w:t>
      </w:r>
      <w:r>
        <w:rPr>
          <w:rFonts w:hint="eastAsia" w:ascii="宋体" w:hAnsi="宋体"/>
          <w:sz w:val="24"/>
          <w:u w:val="single"/>
        </w:rPr>
        <w:t>（中型企业、小型企业、微型企业）</w:t>
      </w:r>
      <w:r>
        <w:rPr>
          <w:rFonts w:hint="eastAsia" w:ascii="宋体" w:hAnsi="宋体"/>
          <w:sz w:val="24"/>
        </w:rPr>
        <w:t>。</w:t>
      </w:r>
    </w:p>
    <w:p>
      <w:pPr>
        <w:tabs>
          <w:tab w:val="left" w:pos="6300"/>
        </w:tabs>
        <w:snapToGrid w:val="0"/>
        <w:spacing w:line="400" w:lineRule="exact"/>
        <w:ind w:firstLine="480" w:firstLineChars="200"/>
        <w:rPr>
          <w:rFonts w:ascii="宋体" w:hAnsi="宋体"/>
          <w:sz w:val="24"/>
        </w:rPr>
      </w:pPr>
      <w:r>
        <w:rPr>
          <w:rFonts w:hint="eastAsia" w:ascii="宋体" w:hAnsi="宋体"/>
          <w:sz w:val="24"/>
        </w:rPr>
        <w:t>2.</w:t>
      </w:r>
      <w:r>
        <w:rPr>
          <w:rFonts w:hint="eastAsia" w:ascii="宋体" w:hAnsi="宋体"/>
          <w:sz w:val="24"/>
          <w:u w:val="single"/>
        </w:rPr>
        <w:t xml:space="preserve"> (标的名称）</w:t>
      </w:r>
      <w:r>
        <w:rPr>
          <w:rFonts w:hint="eastAsia" w:ascii="宋体" w:hAnsi="宋体"/>
          <w:sz w:val="24"/>
        </w:rPr>
        <w:t>，属于</w:t>
      </w:r>
      <w:r>
        <w:rPr>
          <w:rFonts w:hint="eastAsia" w:ascii="宋体" w:hAnsi="宋体"/>
          <w:sz w:val="24"/>
          <w:u w:val="single"/>
        </w:rPr>
        <w:t>（采购文件中明确的所属行业）</w:t>
      </w:r>
      <w:r>
        <w:rPr>
          <w:rFonts w:hint="eastAsia" w:ascii="宋体" w:hAnsi="宋体"/>
          <w:sz w:val="24"/>
        </w:rPr>
        <w:t>行业；制造商为</w:t>
      </w:r>
      <w:r>
        <w:rPr>
          <w:rFonts w:hint="eastAsia" w:ascii="宋体" w:hAnsi="宋体"/>
          <w:sz w:val="24"/>
          <w:u w:val="single"/>
        </w:rPr>
        <w:t>（企业名称）</w:t>
      </w:r>
      <w:r>
        <w:rPr>
          <w:rFonts w:hint="eastAsia" w:ascii="宋体" w:hAnsi="宋体"/>
          <w:sz w:val="24"/>
        </w:rPr>
        <w:t>， 从业人员</w:t>
      </w:r>
      <w:r>
        <w:rPr>
          <w:rFonts w:hint="eastAsia"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hint="eastAsia" w:ascii="宋体" w:hAnsi="宋体"/>
          <w:sz w:val="24"/>
        </w:rPr>
        <w:t>万元，属于</w:t>
      </w:r>
      <w:r>
        <w:rPr>
          <w:rFonts w:hint="eastAsia" w:ascii="宋体" w:hAnsi="宋体"/>
          <w:sz w:val="24"/>
          <w:u w:val="single"/>
        </w:rPr>
        <w:t>（中型企业、小型企业、微型企业）</w:t>
      </w:r>
      <w:r>
        <w:rPr>
          <w:rFonts w:hint="eastAsia" w:ascii="宋体" w:hAnsi="宋体"/>
          <w:sz w:val="24"/>
        </w:rPr>
        <w:t>；</w:t>
      </w:r>
    </w:p>
    <w:p>
      <w:pPr>
        <w:tabs>
          <w:tab w:val="left" w:pos="6300"/>
        </w:tabs>
        <w:snapToGrid w:val="0"/>
        <w:spacing w:line="400" w:lineRule="exact"/>
        <w:ind w:firstLine="480" w:firstLineChars="200"/>
      </w:pPr>
      <w:r>
        <w:rPr>
          <w:rFonts w:hint="eastAsia" w:ascii="宋体" w:hAnsi="宋体"/>
          <w:sz w:val="24"/>
        </w:rPr>
        <w:t>3</w:t>
      </w:r>
      <w:r>
        <w:rPr>
          <w:rFonts w:ascii="宋体" w:hAnsi="宋体"/>
          <w:sz w:val="24"/>
        </w:rPr>
        <w:t>.</w:t>
      </w:r>
      <w:r>
        <w:rPr>
          <w:rFonts w:hint="eastAsia" w:ascii="宋体" w:hAnsi="宋体"/>
          <w:sz w:val="24"/>
        </w:rPr>
        <w:t>……</w:t>
      </w:r>
    </w:p>
    <w:p>
      <w:pPr>
        <w:tabs>
          <w:tab w:val="left" w:pos="6300"/>
        </w:tabs>
        <w:snapToGrid w:val="0"/>
        <w:spacing w:line="400" w:lineRule="exact"/>
        <w:ind w:firstLine="480" w:firstLineChars="200"/>
        <w:rPr>
          <w:rFonts w:ascii="宋体" w:hAnsi="宋体"/>
          <w:sz w:val="24"/>
        </w:rPr>
      </w:pPr>
      <w:r>
        <w:rPr>
          <w:rFonts w:hint="eastAsia" w:ascii="宋体" w:hAnsi="宋体"/>
          <w:sz w:val="24"/>
        </w:rPr>
        <w:t>以上企业，不属于大企业的分支机构，不存在控股股东为大企业的情形，也不存在与大企业的负责人为同一人的情形。</w:t>
      </w:r>
    </w:p>
    <w:p>
      <w:pPr>
        <w:tabs>
          <w:tab w:val="left" w:pos="6300"/>
        </w:tabs>
        <w:snapToGrid w:val="0"/>
        <w:spacing w:line="400" w:lineRule="exact"/>
        <w:ind w:firstLine="480" w:firstLineChars="200"/>
        <w:rPr>
          <w:rFonts w:ascii="宋体" w:hAnsi="宋体"/>
          <w:sz w:val="24"/>
        </w:rPr>
      </w:pPr>
      <w:r>
        <w:rPr>
          <w:rFonts w:hint="eastAsia" w:ascii="宋体" w:hAnsi="宋体"/>
          <w:sz w:val="24"/>
        </w:rPr>
        <w:t>本企业对上述声明内容的真实性负责。如有虚假，将依法承担相应责任。</w:t>
      </w:r>
    </w:p>
    <w:p>
      <w:pPr>
        <w:widowControl/>
        <w:adjustRightInd w:val="0"/>
        <w:snapToGrid w:val="0"/>
        <w:spacing w:line="360" w:lineRule="exact"/>
        <w:ind w:firstLine="444" w:firstLineChars="200"/>
        <w:jc w:val="center"/>
        <w:rPr>
          <w:rFonts w:ascii="宋体" w:hAnsi="宋体" w:cs="宋体"/>
          <w:spacing w:val="6"/>
          <w:kern w:val="0"/>
          <w:szCs w:val="21"/>
        </w:rPr>
      </w:pPr>
    </w:p>
    <w:p>
      <w:pPr>
        <w:spacing w:line="360" w:lineRule="exact"/>
        <w:ind w:firstLine="3600" w:firstLineChars="1500"/>
        <w:rPr>
          <w:rFonts w:ascii="宋体" w:hAnsi="宋体"/>
          <w:sz w:val="24"/>
          <w:u w:val="single"/>
        </w:rPr>
      </w:pPr>
      <w:r>
        <w:rPr>
          <w:rFonts w:hint="eastAsia" w:ascii="宋体" w:hAnsi="宋体"/>
          <w:sz w:val="24"/>
        </w:rPr>
        <w:t>企业名称：</w:t>
      </w:r>
      <w:r>
        <w:rPr>
          <w:rFonts w:hint="eastAsia" w:ascii="宋体" w:hAnsi="宋体"/>
          <w:bCs/>
          <w:sz w:val="24"/>
          <w:u w:val="single"/>
        </w:rPr>
        <w:t>（全称）</w:t>
      </w:r>
      <w:r>
        <w:rPr>
          <w:rFonts w:hint="eastAsia" w:ascii="宋体" w:hAnsi="宋体"/>
          <w:sz w:val="24"/>
          <w:u w:val="single"/>
        </w:rPr>
        <w:t>（盖章）</w:t>
      </w:r>
    </w:p>
    <w:p>
      <w:pPr>
        <w:pStyle w:val="271"/>
        <w:widowControl w:val="0"/>
        <w:spacing w:line="360" w:lineRule="exact"/>
        <w:ind w:firstLine="3600" w:firstLineChars="1500"/>
        <w:rPr>
          <w:rFonts w:ascii="宋体" w:hAnsi="宋体"/>
          <w:szCs w:val="24"/>
        </w:rPr>
      </w:pPr>
      <w:r>
        <w:rPr>
          <w:rFonts w:hint="eastAsia" w:ascii="宋体" w:hAnsi="宋体"/>
          <w:szCs w:val="24"/>
        </w:rPr>
        <w:t>日期：    年    月   日</w:t>
      </w:r>
    </w:p>
    <w:p>
      <w:pPr>
        <w:spacing w:line="280" w:lineRule="exact"/>
        <w:jc w:val="left"/>
        <w:outlineLvl w:val="0"/>
        <w:rPr>
          <w:rFonts w:ascii="宋体" w:hAnsi="宋体"/>
          <w:szCs w:val="21"/>
        </w:rPr>
      </w:pPr>
    </w:p>
    <w:p>
      <w:pPr>
        <w:widowControl/>
        <w:adjustRightInd w:val="0"/>
        <w:snapToGrid w:val="0"/>
        <w:spacing w:line="300" w:lineRule="exact"/>
        <w:jc w:val="left"/>
        <w:rPr>
          <w:rFonts w:ascii="宋体" w:hAnsi="宋体" w:cs="宋体"/>
          <w:w w:val="95"/>
          <w:kern w:val="0"/>
          <w:szCs w:val="21"/>
        </w:rPr>
      </w:pPr>
      <w:r>
        <w:rPr>
          <w:rFonts w:hint="eastAsia" w:ascii="宋体" w:hAnsi="宋体" w:cs="宋体"/>
          <w:w w:val="95"/>
          <w:kern w:val="0"/>
          <w:szCs w:val="21"/>
        </w:rPr>
        <w:t>备注：</w:t>
      </w:r>
    </w:p>
    <w:p>
      <w:pPr>
        <w:widowControl/>
        <w:adjustRightInd w:val="0"/>
        <w:snapToGrid w:val="0"/>
        <w:spacing w:line="300" w:lineRule="exact"/>
        <w:jc w:val="left"/>
        <w:rPr>
          <w:rFonts w:ascii="宋体" w:hAnsi="宋体" w:cs="宋体"/>
          <w:w w:val="95"/>
          <w:kern w:val="0"/>
          <w:szCs w:val="21"/>
        </w:rPr>
      </w:pPr>
      <w:r>
        <w:rPr>
          <w:rFonts w:hint="eastAsia" w:ascii="宋体" w:hAnsi="宋体" w:cs="宋体"/>
          <w:w w:val="95"/>
          <w:kern w:val="0"/>
          <w:szCs w:val="21"/>
        </w:rPr>
        <w:t>1.填写前请认真阅读《工业和信息化部、国家统计局、国家发展和改革委员会、财政部关于印发中小企业划型标准规定的通知》(工信部联企业〔2011〕300号)和《财政部 工业和信息化部关于印发《政府采购促进中小企业发展管理办法》的通知》(财库〔2020〕46号)相关规定。如不符合前述相关规定所确定的小型和微型企业，则不需要在投标文件中提供本《中小企业声明函》；若符合前述相关规定所确定的</w:t>
      </w:r>
      <w:r>
        <w:rPr>
          <w:rFonts w:hint="eastAsia" w:ascii="宋体" w:hAnsi="宋体" w:cs="宋体"/>
          <w:b/>
          <w:w w:val="95"/>
          <w:kern w:val="0"/>
          <w:szCs w:val="21"/>
        </w:rPr>
        <w:t>小型和微型企业</w:t>
      </w:r>
      <w:r>
        <w:rPr>
          <w:rFonts w:hint="eastAsia" w:ascii="宋体" w:hAnsi="宋体" w:cs="宋体"/>
          <w:w w:val="95"/>
          <w:kern w:val="0"/>
          <w:szCs w:val="21"/>
        </w:rPr>
        <w:t>，在投标文件中未提供本《中小企业声明函》，视为在本项目中放弃政府采购政策扶持，不进行价格扣除。</w:t>
      </w:r>
    </w:p>
    <w:p>
      <w:pPr>
        <w:widowControl/>
        <w:adjustRightInd w:val="0"/>
        <w:snapToGrid w:val="0"/>
        <w:spacing w:line="300" w:lineRule="exact"/>
        <w:jc w:val="left"/>
        <w:rPr>
          <w:rFonts w:ascii="宋体" w:hAnsi="宋体" w:cs="宋体"/>
          <w:w w:val="95"/>
          <w:kern w:val="0"/>
          <w:szCs w:val="21"/>
        </w:rPr>
      </w:pPr>
      <w:r>
        <w:rPr>
          <w:rFonts w:ascii="宋体" w:hAnsi="宋体" w:cs="宋体"/>
          <w:w w:val="95"/>
          <w:kern w:val="0"/>
          <w:szCs w:val="21"/>
        </w:rPr>
        <w:t>2.</w:t>
      </w:r>
      <w:r>
        <w:rPr>
          <w:rFonts w:hint="eastAsia" w:ascii="宋体" w:hAnsi="宋体" w:cs="宋体"/>
          <w:w w:val="95"/>
          <w:kern w:val="0"/>
          <w:szCs w:val="21"/>
        </w:rPr>
        <w:t>从业人员、营业收入、资产总额填报上一年度数据， 无上一年度数据的新成立企业可不填报。</w:t>
      </w:r>
    </w:p>
    <w:p>
      <w:pPr>
        <w:spacing w:line="280" w:lineRule="exact"/>
        <w:jc w:val="left"/>
        <w:outlineLvl w:val="0"/>
        <w:rPr>
          <w:rFonts w:ascii="宋体" w:hAnsi="宋体"/>
          <w:b/>
          <w:sz w:val="30"/>
        </w:rPr>
      </w:pPr>
    </w:p>
    <w:p>
      <w:pPr>
        <w:tabs>
          <w:tab w:val="left" w:pos="6300"/>
        </w:tabs>
        <w:snapToGrid w:val="0"/>
        <w:spacing w:line="500" w:lineRule="exact"/>
        <w:ind w:firstLine="602" w:firstLineChars="200"/>
        <w:jc w:val="center"/>
        <w:outlineLvl w:val="0"/>
        <w:rPr>
          <w:rFonts w:ascii="宋体" w:hAnsi="宋体"/>
          <w:b/>
          <w:sz w:val="30"/>
        </w:rPr>
      </w:pPr>
    </w:p>
    <w:p>
      <w:pPr>
        <w:tabs>
          <w:tab w:val="left" w:pos="6300"/>
        </w:tabs>
        <w:snapToGrid w:val="0"/>
        <w:spacing w:line="500" w:lineRule="exact"/>
        <w:ind w:firstLine="602" w:firstLineChars="200"/>
        <w:jc w:val="center"/>
        <w:outlineLvl w:val="0"/>
        <w:rPr>
          <w:rFonts w:ascii="宋体" w:hAnsi="宋体"/>
          <w:b/>
          <w:sz w:val="30"/>
        </w:rPr>
      </w:pPr>
    </w:p>
    <w:p>
      <w:pPr>
        <w:pStyle w:val="2"/>
        <w:rPr>
          <w:rFonts w:ascii="宋体" w:hAnsi="宋体"/>
          <w:b/>
          <w:sz w:val="30"/>
        </w:rPr>
      </w:pPr>
    </w:p>
    <w:p>
      <w:pPr>
        <w:pStyle w:val="2"/>
        <w:rPr>
          <w:rFonts w:ascii="宋体" w:hAnsi="宋体"/>
          <w:b/>
          <w:sz w:val="30"/>
        </w:rPr>
      </w:pPr>
    </w:p>
    <w:p>
      <w:pPr>
        <w:widowControl/>
        <w:spacing w:line="560" w:lineRule="exact"/>
        <w:jc w:val="center"/>
        <w:rPr>
          <w:rFonts w:ascii="宋体" w:hAnsi="宋体"/>
        </w:rPr>
      </w:pPr>
      <w:r>
        <w:rPr>
          <w:rFonts w:hint="eastAsia" w:ascii="宋体" w:hAnsi="宋体"/>
          <w:b/>
          <w:sz w:val="30"/>
          <w:szCs w:val="30"/>
        </w:rPr>
        <w:t>（2）</w:t>
      </w:r>
      <w:r>
        <w:rPr>
          <w:rFonts w:ascii="宋体" w:hAnsi="宋体"/>
          <w:b/>
          <w:sz w:val="30"/>
          <w:szCs w:val="30"/>
        </w:rPr>
        <w:t>残疾人福利性单位声明函（如有）</w:t>
      </w:r>
    </w:p>
    <w:p>
      <w:pPr>
        <w:tabs>
          <w:tab w:val="left" w:pos="6300"/>
        </w:tabs>
        <w:snapToGrid w:val="0"/>
        <w:spacing w:line="500" w:lineRule="exact"/>
        <w:ind w:firstLine="480" w:firstLineChars="200"/>
        <w:rPr>
          <w:rFonts w:ascii="宋体" w:hAnsi="宋体"/>
          <w:sz w:val="24"/>
        </w:rPr>
      </w:pPr>
    </w:p>
    <w:p>
      <w:pPr>
        <w:tabs>
          <w:tab w:val="left" w:pos="6300"/>
        </w:tabs>
        <w:snapToGrid w:val="0"/>
        <w:spacing w:line="500" w:lineRule="exact"/>
        <w:ind w:firstLine="480" w:firstLineChars="200"/>
        <w:rPr>
          <w:rFonts w:ascii="宋体" w:hAnsi="宋体"/>
          <w:sz w:val="24"/>
        </w:rPr>
      </w:pPr>
      <w:r>
        <w:rPr>
          <w:rFonts w:ascii="宋体" w:hAnsi="宋体"/>
          <w:sz w:val="24"/>
        </w:rPr>
        <w:t>本单位郑重声明，根据《财政部 民政部 中国残疾人联合会关于促进残疾人就业政府采购政策的通知》（财库〔2017〕 141号）的规定，本单位为符合条件的残疾人福利性单位，且本单位参加</w:t>
      </w:r>
      <w:r>
        <w:rPr>
          <w:rFonts w:ascii="宋体" w:hAnsi="宋体"/>
          <w:sz w:val="24"/>
          <w:u w:val="single"/>
        </w:rPr>
        <w:t>_（采购人）单位</w:t>
      </w:r>
      <w:r>
        <w:rPr>
          <w:rFonts w:ascii="宋体" w:hAnsi="宋体"/>
          <w:sz w:val="24"/>
        </w:rPr>
        <w:t>的______项目采购活动</w:t>
      </w:r>
      <w:r>
        <w:rPr>
          <w:rFonts w:hint="eastAsia" w:ascii="宋体" w:hAnsi="宋体"/>
          <w:sz w:val="24"/>
        </w:rPr>
        <w:t>，</w:t>
      </w:r>
      <w:r>
        <w:rPr>
          <w:rFonts w:ascii="宋体" w:hAnsi="宋体"/>
          <w:sz w:val="24"/>
        </w:rPr>
        <w:t>提供本单位制造的货物</w:t>
      </w:r>
      <w:r>
        <w:rPr>
          <w:rFonts w:ascii="宋体" w:hAnsi="宋体"/>
          <w:sz w:val="24"/>
          <w:u w:val="single"/>
        </w:rPr>
        <w:t>（由本单位承担工程/提供服务）</w:t>
      </w:r>
      <w:r>
        <w:rPr>
          <w:rFonts w:ascii="宋体" w:hAnsi="宋体"/>
          <w:sz w:val="24"/>
        </w:rPr>
        <w:t>，或者提供其他残疾人福利性单位制造的货物（不包括使用非残疾人福利性单位注册商标的货物）。</w:t>
      </w:r>
    </w:p>
    <w:p>
      <w:pPr>
        <w:tabs>
          <w:tab w:val="left" w:pos="6300"/>
        </w:tabs>
        <w:snapToGrid w:val="0"/>
        <w:spacing w:line="500" w:lineRule="exact"/>
        <w:ind w:firstLine="480" w:firstLineChars="200"/>
        <w:rPr>
          <w:rFonts w:ascii="宋体" w:hAnsi="宋体"/>
          <w:sz w:val="24"/>
        </w:rPr>
      </w:pPr>
      <w:r>
        <w:rPr>
          <w:rFonts w:hint="eastAsia" w:ascii="宋体" w:hAnsi="宋体"/>
          <w:sz w:val="24"/>
        </w:rPr>
        <w:t>本单位知悉《关于促进残疾人就业政府采购政策的通知》（财库〔2017〕141 号）的规定，承诺提供的声明函内容是真实的，如提供声明函内容不实，则依法追究相关法律责任。</w:t>
      </w:r>
    </w:p>
    <w:p>
      <w:pPr>
        <w:tabs>
          <w:tab w:val="left" w:pos="6300"/>
        </w:tabs>
        <w:snapToGrid w:val="0"/>
        <w:spacing w:line="500" w:lineRule="exact"/>
        <w:ind w:firstLine="480" w:firstLineChars="200"/>
        <w:rPr>
          <w:rFonts w:ascii="宋体" w:hAnsi="宋体"/>
          <w:sz w:val="24"/>
        </w:rPr>
      </w:pPr>
    </w:p>
    <w:p>
      <w:pPr>
        <w:spacing w:line="420" w:lineRule="exact"/>
        <w:ind w:firstLine="480" w:firstLineChars="200"/>
        <w:rPr>
          <w:rFonts w:ascii="宋体" w:hAnsi="宋体"/>
          <w:sz w:val="24"/>
        </w:rPr>
      </w:pPr>
      <w:r>
        <w:rPr>
          <w:rFonts w:hint="eastAsia" w:ascii="宋体" w:hAnsi="宋体"/>
          <w:bCs/>
          <w:sz w:val="24"/>
        </w:rPr>
        <w:t>投标单位：</w:t>
      </w:r>
      <w:r>
        <w:rPr>
          <w:rFonts w:hint="eastAsia" w:ascii="宋体" w:hAnsi="宋体"/>
          <w:bCs/>
          <w:sz w:val="24"/>
          <w:u w:val="single"/>
        </w:rPr>
        <w:t>（全称）（盖章）</w:t>
      </w:r>
    </w:p>
    <w:p>
      <w:pPr>
        <w:pStyle w:val="2"/>
        <w:spacing w:line="420" w:lineRule="exact"/>
        <w:ind w:firstLine="480" w:firstLineChars="200"/>
        <w:rPr>
          <w:rFonts w:ascii="宋体" w:hAnsi="宋体"/>
          <w:bCs/>
          <w:sz w:val="24"/>
        </w:rPr>
      </w:pPr>
      <w:r>
        <w:rPr>
          <w:rFonts w:ascii="宋体" w:hAnsi="宋体"/>
          <w:bCs/>
          <w:sz w:val="24"/>
        </w:rPr>
        <w:t>法定代表人或委托代理人：</w:t>
      </w:r>
      <w:r>
        <w:rPr>
          <w:rFonts w:ascii="宋体" w:hAnsi="宋体"/>
          <w:bCs/>
          <w:sz w:val="24"/>
          <w:u w:val="single"/>
        </w:rPr>
        <w:t>（签字或盖章）</w:t>
      </w:r>
    </w:p>
    <w:p>
      <w:pPr>
        <w:widowControl/>
        <w:adjustRightInd w:val="0"/>
        <w:snapToGrid w:val="0"/>
        <w:spacing w:line="420" w:lineRule="exact"/>
        <w:ind w:firstLine="480" w:firstLineChars="200"/>
        <w:rPr>
          <w:rFonts w:ascii="宋体" w:hAnsi="宋体"/>
          <w:sz w:val="24"/>
        </w:rPr>
      </w:pPr>
      <w:r>
        <w:rPr>
          <w:rFonts w:ascii="宋体" w:hAnsi="宋体"/>
          <w:bCs/>
          <w:sz w:val="24"/>
        </w:rPr>
        <w:t>日期</w:t>
      </w:r>
      <w:r>
        <w:rPr>
          <w:rFonts w:ascii="宋体" w:hAnsi="宋体"/>
          <w:spacing w:val="6"/>
          <w:kern w:val="0"/>
          <w:sz w:val="24"/>
        </w:rPr>
        <w:t>：</w:t>
      </w:r>
      <w:r>
        <w:rPr>
          <w:rFonts w:ascii="宋体" w:hAnsi="宋体"/>
          <w:sz w:val="24"/>
        </w:rPr>
        <w:t>年月日</w:t>
      </w:r>
    </w:p>
    <w:p>
      <w:pPr>
        <w:spacing w:line="360" w:lineRule="auto"/>
        <w:ind w:firstLine="440" w:firstLineChars="200"/>
        <w:jc w:val="left"/>
        <w:rPr>
          <w:rFonts w:ascii="宋体" w:hAnsi="宋体"/>
          <w:bCs/>
          <w:sz w:val="22"/>
          <w:szCs w:val="30"/>
        </w:rPr>
      </w:pPr>
    </w:p>
    <w:p>
      <w:pPr>
        <w:spacing w:line="360" w:lineRule="auto"/>
        <w:jc w:val="left"/>
        <w:rPr>
          <w:rFonts w:ascii="宋体" w:hAnsi="宋体"/>
          <w:szCs w:val="21"/>
        </w:rPr>
      </w:pPr>
    </w:p>
    <w:p>
      <w:pPr>
        <w:spacing w:line="360" w:lineRule="auto"/>
        <w:jc w:val="left"/>
        <w:rPr>
          <w:rFonts w:ascii="宋体" w:hAnsi="宋体"/>
          <w:szCs w:val="21"/>
        </w:rPr>
      </w:pPr>
    </w:p>
    <w:p>
      <w:pPr>
        <w:spacing w:line="360" w:lineRule="auto"/>
        <w:jc w:val="left"/>
        <w:rPr>
          <w:rFonts w:ascii="宋体" w:hAnsi="宋体"/>
          <w:szCs w:val="21"/>
        </w:rPr>
      </w:pPr>
    </w:p>
    <w:p>
      <w:pPr>
        <w:spacing w:line="360" w:lineRule="auto"/>
        <w:jc w:val="left"/>
        <w:rPr>
          <w:rFonts w:ascii="宋体" w:hAnsi="宋体"/>
          <w:szCs w:val="21"/>
        </w:rPr>
      </w:pPr>
    </w:p>
    <w:p>
      <w:pPr>
        <w:spacing w:line="360" w:lineRule="auto"/>
        <w:jc w:val="left"/>
        <w:rPr>
          <w:rFonts w:ascii="宋体" w:hAnsi="宋体"/>
          <w:szCs w:val="21"/>
        </w:rPr>
      </w:pPr>
      <w:r>
        <w:rPr>
          <w:rFonts w:hint="eastAsia" w:ascii="宋体" w:hAnsi="宋体"/>
          <w:szCs w:val="21"/>
        </w:rPr>
        <w:t>备注：填写前请认真阅读《财政部 民政部 中国残疾人联合会关于促进残疾人就业政府采购政策的通知》</w:t>
      </w:r>
      <w:r>
        <w:rPr>
          <w:rFonts w:ascii="宋体" w:hAnsi="宋体"/>
          <w:szCs w:val="21"/>
        </w:rPr>
        <w:t>(</w:t>
      </w:r>
      <w:r>
        <w:rPr>
          <w:rFonts w:hint="eastAsia" w:ascii="宋体" w:hAnsi="宋体"/>
          <w:szCs w:val="21"/>
        </w:rPr>
        <w:t>财库〔2017〕141号</w:t>
      </w:r>
      <w:r>
        <w:rPr>
          <w:rFonts w:ascii="宋体" w:hAnsi="宋体"/>
          <w:szCs w:val="21"/>
        </w:rPr>
        <w:t>)</w:t>
      </w:r>
      <w:r>
        <w:rPr>
          <w:rFonts w:hint="eastAsia" w:ascii="宋体" w:hAnsi="宋体"/>
          <w:szCs w:val="21"/>
        </w:rPr>
        <w:t>相关规定。如不符合前述相关规定所确定的残疾人福利性单位，则不需要在投标文件中提供本《残疾人福利性单位声明函》；若符合前述相关规定所确定的残疾人福利性单位，但在投标文件中没有提供本《残疾人福利性单位声明函》，视为在本项目中放弃政府采购政策扶持，不进行价格扣除。</w:t>
      </w:r>
    </w:p>
    <w:p>
      <w:pPr>
        <w:spacing w:line="360" w:lineRule="auto"/>
        <w:ind w:firstLine="220" w:firstLineChars="100"/>
        <w:jc w:val="left"/>
        <w:rPr>
          <w:rFonts w:ascii="宋体" w:hAnsi="宋体"/>
          <w:bCs/>
          <w:sz w:val="22"/>
          <w:szCs w:val="30"/>
        </w:rPr>
      </w:pPr>
      <w:r>
        <w:rPr>
          <w:rFonts w:ascii="宋体" w:hAnsi="宋体"/>
          <w:bCs/>
          <w:sz w:val="22"/>
          <w:szCs w:val="30"/>
        </w:rPr>
        <w:br w:type="page"/>
      </w:r>
    </w:p>
    <w:p>
      <w:pPr>
        <w:spacing w:line="360" w:lineRule="auto"/>
        <w:jc w:val="center"/>
        <w:rPr>
          <w:rFonts w:ascii="宋体" w:hAnsi="宋体"/>
          <w:b/>
          <w:bCs/>
          <w:sz w:val="30"/>
          <w:szCs w:val="30"/>
        </w:rPr>
      </w:pPr>
    </w:p>
    <w:p>
      <w:pPr>
        <w:widowControl/>
        <w:spacing w:line="560" w:lineRule="exact"/>
        <w:jc w:val="center"/>
        <w:rPr>
          <w:rFonts w:ascii="宋体" w:hAnsi="宋体"/>
        </w:rPr>
      </w:pPr>
      <w:r>
        <w:rPr>
          <w:rFonts w:hint="eastAsia" w:ascii="宋体" w:hAnsi="宋体"/>
          <w:b/>
          <w:sz w:val="32"/>
          <w:szCs w:val="32"/>
        </w:rPr>
        <w:t>（3）</w:t>
      </w:r>
      <w:r>
        <w:rPr>
          <w:rFonts w:ascii="宋体" w:hAnsi="宋体"/>
          <w:b/>
          <w:sz w:val="32"/>
          <w:szCs w:val="32"/>
        </w:rPr>
        <w:t>监狱企业</w:t>
      </w:r>
      <w:r>
        <w:rPr>
          <w:rFonts w:hint="eastAsia" w:ascii="宋体" w:hAnsi="宋体"/>
          <w:b/>
          <w:sz w:val="32"/>
          <w:szCs w:val="32"/>
        </w:rPr>
        <w:t>声明函</w:t>
      </w:r>
      <w:r>
        <w:rPr>
          <w:rFonts w:ascii="宋体" w:hAnsi="宋体"/>
          <w:b/>
          <w:sz w:val="32"/>
          <w:szCs w:val="32"/>
        </w:rPr>
        <w:t>（如有）</w:t>
      </w:r>
    </w:p>
    <w:p>
      <w:pPr>
        <w:spacing w:line="400" w:lineRule="exact"/>
        <w:ind w:firstLine="480" w:firstLineChars="200"/>
        <w:jc w:val="left"/>
        <w:rPr>
          <w:rFonts w:ascii="宋体" w:hAnsi="宋体"/>
          <w:sz w:val="24"/>
        </w:rPr>
      </w:pPr>
    </w:p>
    <w:p>
      <w:pPr>
        <w:spacing w:line="400" w:lineRule="exact"/>
        <w:ind w:firstLine="480" w:firstLineChars="200"/>
        <w:jc w:val="left"/>
        <w:rPr>
          <w:rFonts w:ascii="宋体" w:hAnsi="宋体"/>
          <w:sz w:val="24"/>
        </w:rPr>
      </w:pPr>
    </w:p>
    <w:p>
      <w:pPr>
        <w:spacing w:line="400" w:lineRule="exact"/>
        <w:ind w:firstLine="480" w:firstLineChars="200"/>
        <w:rPr>
          <w:rFonts w:ascii="宋体" w:hAnsi="宋体"/>
          <w:sz w:val="24"/>
          <w:szCs w:val="21"/>
        </w:rPr>
      </w:pPr>
      <w:r>
        <w:rPr>
          <w:rFonts w:hint="eastAsia" w:ascii="宋体" w:hAnsi="宋体"/>
          <w:sz w:val="24"/>
          <w:szCs w:val="21"/>
        </w:rPr>
        <w:t>单位郑重声明，根据《财政部 司法部关于政府采购支持监狱企业发展有关问题的通知》（财库〔</w:t>
      </w:r>
      <w:r>
        <w:rPr>
          <w:rFonts w:ascii="宋体" w:hAnsi="宋体"/>
          <w:sz w:val="24"/>
          <w:szCs w:val="21"/>
        </w:rPr>
        <w:t>2014</w:t>
      </w:r>
      <w:r>
        <w:rPr>
          <w:rFonts w:hint="eastAsia" w:ascii="宋体" w:hAnsi="宋体"/>
          <w:sz w:val="24"/>
          <w:szCs w:val="21"/>
        </w:rPr>
        <w:t>〕</w:t>
      </w:r>
      <w:r>
        <w:rPr>
          <w:rFonts w:ascii="宋体" w:hAnsi="宋体"/>
          <w:sz w:val="24"/>
          <w:szCs w:val="21"/>
        </w:rPr>
        <w:t>68</w:t>
      </w:r>
      <w:r>
        <w:rPr>
          <w:rFonts w:hint="eastAsia" w:ascii="宋体" w:hAnsi="宋体"/>
          <w:sz w:val="24"/>
          <w:szCs w:val="21"/>
        </w:rPr>
        <w:t>号）的规定，本单位为符合条件的监狱企业。</w:t>
      </w:r>
    </w:p>
    <w:p>
      <w:pPr>
        <w:spacing w:line="400" w:lineRule="exact"/>
        <w:ind w:firstLine="480" w:firstLineChars="200"/>
        <w:rPr>
          <w:rFonts w:ascii="宋体" w:hAnsi="宋体"/>
          <w:sz w:val="24"/>
          <w:szCs w:val="21"/>
        </w:rPr>
      </w:pPr>
      <w:r>
        <w:rPr>
          <w:rFonts w:hint="eastAsia" w:ascii="宋体" w:hAnsi="宋体"/>
          <w:sz w:val="24"/>
          <w:szCs w:val="21"/>
        </w:rPr>
        <w:t>本单位对上述声明的真实性负责。如有虚假，将依法承担相应责任。</w:t>
      </w:r>
    </w:p>
    <w:p>
      <w:pPr>
        <w:spacing w:line="460" w:lineRule="exact"/>
        <w:rPr>
          <w:rFonts w:ascii="宋体" w:hAnsi="宋体"/>
          <w:bCs/>
          <w:sz w:val="24"/>
        </w:rPr>
      </w:pPr>
    </w:p>
    <w:p>
      <w:pPr>
        <w:spacing w:line="420" w:lineRule="exact"/>
        <w:ind w:firstLine="480" w:firstLineChars="200"/>
        <w:rPr>
          <w:rFonts w:ascii="宋体" w:hAnsi="宋体"/>
          <w:sz w:val="24"/>
        </w:rPr>
      </w:pPr>
      <w:r>
        <w:rPr>
          <w:rFonts w:hint="eastAsia" w:ascii="宋体" w:hAnsi="宋体"/>
          <w:bCs/>
          <w:sz w:val="24"/>
        </w:rPr>
        <w:t>投标单位：</w:t>
      </w:r>
      <w:r>
        <w:rPr>
          <w:rFonts w:hint="eastAsia" w:ascii="宋体" w:hAnsi="宋体"/>
          <w:bCs/>
          <w:sz w:val="24"/>
          <w:u w:val="single"/>
        </w:rPr>
        <w:t>（全称）（盖章）</w:t>
      </w:r>
    </w:p>
    <w:p>
      <w:pPr>
        <w:pStyle w:val="2"/>
        <w:spacing w:line="420" w:lineRule="exact"/>
        <w:ind w:firstLine="480" w:firstLineChars="200"/>
        <w:rPr>
          <w:rFonts w:ascii="宋体" w:hAnsi="宋体"/>
          <w:bCs/>
          <w:sz w:val="24"/>
        </w:rPr>
      </w:pPr>
      <w:r>
        <w:rPr>
          <w:rFonts w:ascii="宋体" w:hAnsi="宋体"/>
          <w:bCs/>
          <w:sz w:val="24"/>
        </w:rPr>
        <w:t>法定代表人或委托代理人：</w:t>
      </w:r>
      <w:r>
        <w:rPr>
          <w:rFonts w:ascii="宋体" w:hAnsi="宋体"/>
          <w:bCs/>
          <w:sz w:val="24"/>
          <w:u w:val="single"/>
        </w:rPr>
        <w:t>（签字或盖章）</w:t>
      </w:r>
    </w:p>
    <w:p>
      <w:pPr>
        <w:widowControl/>
        <w:adjustRightInd w:val="0"/>
        <w:snapToGrid w:val="0"/>
        <w:spacing w:line="420" w:lineRule="exact"/>
        <w:ind w:firstLine="480" w:firstLineChars="200"/>
        <w:rPr>
          <w:rFonts w:ascii="宋体" w:hAnsi="宋体"/>
          <w:sz w:val="24"/>
        </w:rPr>
      </w:pPr>
      <w:r>
        <w:rPr>
          <w:rFonts w:ascii="宋体" w:hAnsi="宋体"/>
          <w:bCs/>
          <w:sz w:val="24"/>
        </w:rPr>
        <w:t>日期</w:t>
      </w:r>
      <w:r>
        <w:rPr>
          <w:rFonts w:ascii="宋体" w:hAnsi="宋体"/>
          <w:spacing w:val="6"/>
          <w:kern w:val="0"/>
          <w:sz w:val="24"/>
        </w:rPr>
        <w:t>：</w:t>
      </w:r>
      <w:r>
        <w:rPr>
          <w:rFonts w:ascii="宋体" w:hAnsi="宋体"/>
          <w:sz w:val="24"/>
        </w:rPr>
        <w:t>年月日</w:t>
      </w:r>
    </w:p>
    <w:p>
      <w:pPr>
        <w:spacing w:line="400" w:lineRule="exact"/>
        <w:ind w:firstLine="480" w:firstLineChars="200"/>
        <w:jc w:val="left"/>
        <w:rPr>
          <w:rFonts w:ascii="宋体" w:hAnsi="宋体"/>
          <w:sz w:val="24"/>
        </w:rPr>
      </w:pPr>
    </w:p>
    <w:p>
      <w:pPr>
        <w:spacing w:after="60" w:line="360" w:lineRule="auto"/>
        <w:ind w:firstLine="422" w:firstLineChars="200"/>
        <w:rPr>
          <w:rFonts w:ascii="宋体" w:hAnsi="宋体"/>
          <w:b/>
          <w:szCs w:val="21"/>
        </w:rPr>
      </w:pPr>
    </w:p>
    <w:p>
      <w:pPr>
        <w:spacing w:after="60" w:line="360" w:lineRule="auto"/>
        <w:ind w:firstLine="422" w:firstLineChars="200"/>
        <w:rPr>
          <w:rFonts w:ascii="宋体" w:hAnsi="宋体"/>
          <w:b/>
          <w:szCs w:val="21"/>
        </w:rPr>
      </w:pPr>
      <w:r>
        <w:rPr>
          <w:rFonts w:hint="eastAsia" w:ascii="宋体" w:hAnsi="宋体"/>
          <w:b/>
          <w:szCs w:val="21"/>
        </w:rPr>
        <w:t>附：省级以上监狱管理局、戒毒管理局（含新疆生产建设兵团）出具的监狱企业证明文件。</w:t>
      </w:r>
    </w:p>
    <w:p>
      <w:pPr>
        <w:spacing w:line="400" w:lineRule="exact"/>
        <w:ind w:firstLine="480" w:firstLineChars="200"/>
        <w:jc w:val="left"/>
        <w:rPr>
          <w:rFonts w:ascii="宋体" w:hAnsi="宋体"/>
          <w:sz w:val="24"/>
        </w:rPr>
      </w:pPr>
    </w:p>
    <w:p>
      <w:pPr>
        <w:spacing w:line="400" w:lineRule="exact"/>
        <w:ind w:firstLine="480" w:firstLineChars="200"/>
        <w:jc w:val="left"/>
        <w:rPr>
          <w:rFonts w:ascii="宋体" w:hAnsi="宋体"/>
          <w:sz w:val="24"/>
        </w:rPr>
      </w:pPr>
    </w:p>
    <w:p>
      <w:pPr>
        <w:spacing w:line="400" w:lineRule="exact"/>
        <w:ind w:firstLine="480" w:firstLineChars="200"/>
        <w:jc w:val="left"/>
        <w:rPr>
          <w:rFonts w:ascii="宋体" w:hAnsi="宋体"/>
          <w:sz w:val="24"/>
        </w:rPr>
      </w:pPr>
    </w:p>
    <w:p>
      <w:pPr>
        <w:spacing w:line="400" w:lineRule="exact"/>
        <w:ind w:firstLine="480" w:firstLineChars="200"/>
        <w:jc w:val="left"/>
        <w:rPr>
          <w:rFonts w:ascii="宋体" w:hAnsi="宋体"/>
          <w:sz w:val="24"/>
        </w:rPr>
      </w:pPr>
    </w:p>
    <w:p>
      <w:pPr>
        <w:pStyle w:val="45"/>
        <w:jc w:val="center"/>
        <w:rPr>
          <w:rFonts w:hAnsi="宋体"/>
          <w:sz w:val="24"/>
        </w:rPr>
      </w:pPr>
    </w:p>
    <w:p>
      <w:pPr>
        <w:spacing w:line="360" w:lineRule="auto"/>
        <w:ind w:firstLine="424" w:firstLineChars="202"/>
        <w:rPr>
          <w:rFonts w:ascii="宋体" w:hAnsi="宋体"/>
          <w:szCs w:val="21"/>
        </w:rPr>
      </w:pPr>
      <w:r>
        <w:rPr>
          <w:rFonts w:hint="eastAsia" w:ascii="宋体" w:hAnsi="宋体"/>
          <w:szCs w:val="21"/>
        </w:rPr>
        <w:t>备注：填写前请认真阅读《财政部 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相关规定。如不符合前述相关规定所确定的监狱企业，则不需要在投标文件中提供本《监狱企业声明函》；若符合前述相关规定所确定的监狱企业，除了提供本《监狱企业声明函》，还需提供由省级以上监狱管理局、戒毒管理局（含新疆生产建设兵团）出具的属于监狱企业的证明文件。否则视为在本项目中放弃政府采购政策扶持，不进行价格扣除。</w:t>
      </w:r>
    </w:p>
    <w:p>
      <w:pPr>
        <w:jc w:val="center"/>
        <w:outlineLvl w:val="0"/>
        <w:rPr>
          <w:rFonts w:ascii="宋体" w:hAnsi="宋体"/>
          <w:b/>
          <w:sz w:val="32"/>
        </w:rPr>
      </w:pPr>
      <w:r>
        <w:rPr>
          <w:rFonts w:hAnsi="宋体"/>
          <w:sz w:val="24"/>
        </w:rPr>
        <w:br w:type="page"/>
      </w:r>
    </w:p>
    <w:p>
      <w:pPr>
        <w:pStyle w:val="22"/>
        <w:ind w:firstLine="0"/>
        <w:jc w:val="center"/>
        <w:rPr>
          <w:rFonts w:hAnsi="宋体"/>
          <w:b/>
          <w:bCs/>
          <w:sz w:val="30"/>
          <w:szCs w:val="30"/>
        </w:rPr>
      </w:pPr>
    </w:p>
    <w:p>
      <w:pPr>
        <w:pStyle w:val="22"/>
        <w:ind w:firstLine="0"/>
        <w:jc w:val="center"/>
        <w:rPr>
          <w:rFonts w:hAnsi="宋体"/>
          <w:b/>
          <w:bCs/>
          <w:sz w:val="30"/>
          <w:szCs w:val="30"/>
        </w:rPr>
      </w:pPr>
    </w:p>
    <w:p>
      <w:pPr>
        <w:pStyle w:val="22"/>
        <w:ind w:firstLine="0"/>
        <w:jc w:val="center"/>
        <w:rPr>
          <w:rFonts w:hAnsi="宋体" w:cs="宋体"/>
          <w:b/>
          <w:bCs/>
          <w:sz w:val="30"/>
          <w:szCs w:val="30"/>
        </w:rPr>
      </w:pPr>
      <w:r>
        <w:rPr>
          <w:rFonts w:hint="eastAsia" w:hAnsi="宋体"/>
          <w:b/>
          <w:bCs/>
          <w:sz w:val="30"/>
          <w:szCs w:val="30"/>
        </w:rPr>
        <w:t>4-11近年内已完成的类似项目业绩</w:t>
      </w:r>
    </w:p>
    <w:p>
      <w:pPr>
        <w:spacing w:line="440" w:lineRule="exact"/>
        <w:ind w:firstLine="1313" w:firstLineChars="545"/>
        <w:rPr>
          <w:rFonts w:ascii="宋体" w:hAnsi="宋体" w:cs="宋体"/>
          <w:b/>
          <w:sz w:val="24"/>
        </w:rPr>
      </w:pPr>
    </w:p>
    <w:p>
      <w:pPr>
        <w:spacing w:line="440" w:lineRule="exact"/>
        <w:ind w:firstLine="120" w:firstLineChars="50"/>
        <w:rPr>
          <w:rFonts w:ascii="宋体" w:hAnsi="宋体" w:cs="宋体"/>
          <w:b/>
          <w:sz w:val="24"/>
        </w:rPr>
      </w:pPr>
      <w:r>
        <w:rPr>
          <w:rFonts w:hint="eastAsia" w:ascii="宋体" w:hAnsi="宋体" w:cs="宋体"/>
          <w:sz w:val="24"/>
        </w:rPr>
        <w:t>投标人名称（公章）：</w:t>
      </w:r>
      <w:r>
        <w:rPr>
          <w:rFonts w:hint="eastAsia" w:ascii="宋体" w:hAnsi="宋体" w:cs="宋体"/>
          <w:sz w:val="24"/>
          <w:u w:val="single"/>
        </w:rPr>
        <w:t xml:space="preserve">       　　　　　  </w:t>
      </w:r>
      <w:r>
        <w:rPr>
          <w:rFonts w:hint="eastAsia" w:ascii="宋体" w:hAnsi="宋体" w:cs="宋体"/>
          <w:sz w:val="24"/>
        </w:rPr>
        <w:t>项目编号/标项号：</w:t>
      </w:r>
      <w:r>
        <w:rPr>
          <w:rFonts w:hint="eastAsia" w:ascii="宋体" w:hAnsi="宋体" w:cs="宋体"/>
          <w:sz w:val="24"/>
          <w:u w:val="single"/>
        </w:rPr>
        <w:t>　　　　　　　　</w:t>
      </w:r>
    </w:p>
    <w:tbl>
      <w:tblPr>
        <w:tblStyle w:val="88"/>
        <w:tblW w:w="8434"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843"/>
        <w:gridCol w:w="1276"/>
        <w:gridCol w:w="1701"/>
        <w:gridCol w:w="1276"/>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992" w:type="dxa"/>
            <w:shd w:val="clear" w:color="auto" w:fill="E6E6E6"/>
          </w:tcPr>
          <w:p>
            <w:pPr>
              <w:pStyle w:val="194"/>
              <w:spacing w:line="440" w:lineRule="exact"/>
              <w:rPr>
                <w:rFonts w:ascii="宋体"/>
                <w:color w:val="auto"/>
              </w:rPr>
            </w:pPr>
            <w:r>
              <w:rPr>
                <w:rFonts w:hint="eastAsia" w:ascii="宋体" w:hAnsi="宋体"/>
                <w:color w:val="auto"/>
              </w:rPr>
              <w:t>序号</w:t>
            </w:r>
          </w:p>
        </w:tc>
        <w:tc>
          <w:tcPr>
            <w:tcW w:w="1843" w:type="dxa"/>
            <w:shd w:val="clear" w:color="auto" w:fill="E6E6E6"/>
          </w:tcPr>
          <w:p>
            <w:pPr>
              <w:pStyle w:val="194"/>
              <w:spacing w:line="440" w:lineRule="exact"/>
              <w:ind w:right="-107" w:rightChars="-51" w:firstLine="420"/>
              <w:rPr>
                <w:rFonts w:ascii="宋体"/>
                <w:color w:val="auto"/>
              </w:rPr>
            </w:pPr>
            <w:r>
              <w:rPr>
                <w:rFonts w:hint="eastAsia" w:ascii="宋体" w:hAnsi="宋体"/>
                <w:color w:val="auto"/>
              </w:rPr>
              <w:t>项目名称</w:t>
            </w:r>
          </w:p>
        </w:tc>
        <w:tc>
          <w:tcPr>
            <w:tcW w:w="1276" w:type="dxa"/>
            <w:shd w:val="clear" w:color="auto" w:fill="E6E6E6"/>
          </w:tcPr>
          <w:p>
            <w:pPr>
              <w:pStyle w:val="194"/>
              <w:spacing w:line="440" w:lineRule="exact"/>
              <w:ind w:right="-107" w:rightChars="-51"/>
              <w:rPr>
                <w:rFonts w:ascii="宋体"/>
                <w:color w:val="auto"/>
              </w:rPr>
            </w:pPr>
            <w:r>
              <w:rPr>
                <w:rFonts w:hint="eastAsia" w:ascii="宋体" w:hAnsi="宋体"/>
                <w:color w:val="auto"/>
              </w:rPr>
              <w:t>发包人</w:t>
            </w:r>
          </w:p>
        </w:tc>
        <w:tc>
          <w:tcPr>
            <w:tcW w:w="1701" w:type="dxa"/>
            <w:shd w:val="clear" w:color="auto" w:fill="E6E6E6"/>
          </w:tcPr>
          <w:p>
            <w:pPr>
              <w:pStyle w:val="194"/>
              <w:spacing w:line="440" w:lineRule="exact"/>
              <w:ind w:firstLine="31" w:firstLineChars="13"/>
              <w:jc w:val="center"/>
              <w:rPr>
                <w:rFonts w:ascii="宋体"/>
                <w:color w:val="auto"/>
              </w:rPr>
            </w:pPr>
            <w:r>
              <w:rPr>
                <w:rFonts w:hint="eastAsia" w:ascii="宋体" w:hAnsi="宋体"/>
                <w:color w:val="auto"/>
              </w:rPr>
              <w:t>主要内容</w:t>
            </w:r>
          </w:p>
        </w:tc>
        <w:tc>
          <w:tcPr>
            <w:tcW w:w="1276" w:type="dxa"/>
            <w:shd w:val="clear" w:color="auto" w:fill="E6E6E6"/>
          </w:tcPr>
          <w:p>
            <w:pPr>
              <w:pStyle w:val="194"/>
              <w:spacing w:line="440" w:lineRule="exact"/>
              <w:rPr>
                <w:rFonts w:ascii="宋体"/>
                <w:color w:val="auto"/>
              </w:rPr>
            </w:pPr>
            <w:r>
              <w:rPr>
                <w:rFonts w:hint="eastAsia" w:ascii="宋体" w:hAnsi="宋体"/>
                <w:color w:val="auto"/>
              </w:rPr>
              <w:t>完工时间</w:t>
            </w:r>
          </w:p>
        </w:tc>
        <w:tc>
          <w:tcPr>
            <w:tcW w:w="1346" w:type="dxa"/>
            <w:shd w:val="clear" w:color="auto" w:fill="E6E6E6"/>
          </w:tcPr>
          <w:p>
            <w:pPr>
              <w:pStyle w:val="194"/>
              <w:spacing w:line="440" w:lineRule="exact"/>
              <w:jc w:val="center"/>
              <w:rPr>
                <w:rFonts w:ascii="宋体"/>
                <w:color w:val="auto"/>
              </w:rPr>
            </w:pPr>
            <w:r>
              <w:rPr>
                <w:rFonts w:hint="eastAsia" w:ascii="宋体" w:hAnsi="宋体"/>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92" w:type="dxa"/>
          </w:tcPr>
          <w:p>
            <w:pPr>
              <w:spacing w:line="440" w:lineRule="exact"/>
              <w:rPr>
                <w:rFonts w:ascii="宋体"/>
                <w:sz w:val="24"/>
              </w:rPr>
            </w:pPr>
          </w:p>
        </w:tc>
        <w:tc>
          <w:tcPr>
            <w:tcW w:w="1843" w:type="dxa"/>
          </w:tcPr>
          <w:p>
            <w:pPr>
              <w:spacing w:line="440" w:lineRule="exact"/>
              <w:rPr>
                <w:rFonts w:ascii="宋体"/>
                <w:sz w:val="24"/>
              </w:rPr>
            </w:pPr>
          </w:p>
        </w:tc>
        <w:tc>
          <w:tcPr>
            <w:tcW w:w="1276" w:type="dxa"/>
          </w:tcPr>
          <w:p>
            <w:pPr>
              <w:spacing w:line="440" w:lineRule="exact"/>
              <w:rPr>
                <w:rFonts w:ascii="宋体"/>
                <w:sz w:val="24"/>
              </w:rPr>
            </w:pPr>
          </w:p>
        </w:tc>
        <w:tc>
          <w:tcPr>
            <w:tcW w:w="1701" w:type="dxa"/>
          </w:tcPr>
          <w:p>
            <w:pPr>
              <w:spacing w:line="440" w:lineRule="exact"/>
              <w:rPr>
                <w:rFonts w:ascii="宋体"/>
                <w:sz w:val="24"/>
              </w:rPr>
            </w:pPr>
          </w:p>
        </w:tc>
        <w:tc>
          <w:tcPr>
            <w:tcW w:w="1276" w:type="dxa"/>
          </w:tcPr>
          <w:p>
            <w:pPr>
              <w:spacing w:line="440" w:lineRule="exact"/>
              <w:rPr>
                <w:rFonts w:ascii="宋体"/>
                <w:sz w:val="24"/>
              </w:rPr>
            </w:pPr>
          </w:p>
        </w:tc>
        <w:tc>
          <w:tcPr>
            <w:tcW w:w="1346" w:type="dxa"/>
          </w:tcPr>
          <w:p>
            <w:pPr>
              <w:spacing w:line="440" w:lineRule="exac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92" w:type="dxa"/>
          </w:tcPr>
          <w:p>
            <w:pPr>
              <w:spacing w:line="440" w:lineRule="exact"/>
              <w:rPr>
                <w:rFonts w:ascii="宋体"/>
                <w:sz w:val="24"/>
              </w:rPr>
            </w:pPr>
          </w:p>
        </w:tc>
        <w:tc>
          <w:tcPr>
            <w:tcW w:w="1843" w:type="dxa"/>
          </w:tcPr>
          <w:p>
            <w:pPr>
              <w:spacing w:line="440" w:lineRule="exact"/>
              <w:rPr>
                <w:rFonts w:ascii="宋体"/>
                <w:sz w:val="24"/>
              </w:rPr>
            </w:pPr>
          </w:p>
        </w:tc>
        <w:tc>
          <w:tcPr>
            <w:tcW w:w="1276" w:type="dxa"/>
          </w:tcPr>
          <w:p>
            <w:pPr>
              <w:spacing w:line="440" w:lineRule="exact"/>
              <w:rPr>
                <w:rFonts w:ascii="宋体"/>
                <w:sz w:val="24"/>
              </w:rPr>
            </w:pPr>
          </w:p>
        </w:tc>
        <w:tc>
          <w:tcPr>
            <w:tcW w:w="1701" w:type="dxa"/>
          </w:tcPr>
          <w:p>
            <w:pPr>
              <w:spacing w:line="440" w:lineRule="exact"/>
              <w:rPr>
                <w:rFonts w:ascii="宋体"/>
                <w:sz w:val="24"/>
              </w:rPr>
            </w:pPr>
          </w:p>
        </w:tc>
        <w:tc>
          <w:tcPr>
            <w:tcW w:w="1276" w:type="dxa"/>
          </w:tcPr>
          <w:p>
            <w:pPr>
              <w:spacing w:line="440" w:lineRule="exact"/>
              <w:rPr>
                <w:rFonts w:ascii="宋体"/>
                <w:sz w:val="24"/>
              </w:rPr>
            </w:pPr>
          </w:p>
        </w:tc>
        <w:tc>
          <w:tcPr>
            <w:tcW w:w="1346" w:type="dxa"/>
          </w:tcPr>
          <w:p>
            <w:pPr>
              <w:spacing w:line="440" w:lineRule="exac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992" w:type="dxa"/>
          </w:tcPr>
          <w:p>
            <w:pPr>
              <w:spacing w:line="440" w:lineRule="exact"/>
              <w:rPr>
                <w:rFonts w:ascii="宋体"/>
                <w:sz w:val="24"/>
              </w:rPr>
            </w:pPr>
          </w:p>
        </w:tc>
        <w:tc>
          <w:tcPr>
            <w:tcW w:w="1843" w:type="dxa"/>
          </w:tcPr>
          <w:p>
            <w:pPr>
              <w:spacing w:line="440" w:lineRule="exact"/>
              <w:rPr>
                <w:rFonts w:ascii="宋体"/>
                <w:sz w:val="24"/>
              </w:rPr>
            </w:pPr>
          </w:p>
        </w:tc>
        <w:tc>
          <w:tcPr>
            <w:tcW w:w="1276" w:type="dxa"/>
          </w:tcPr>
          <w:p>
            <w:pPr>
              <w:spacing w:line="440" w:lineRule="exact"/>
              <w:rPr>
                <w:rFonts w:ascii="宋体"/>
                <w:sz w:val="24"/>
              </w:rPr>
            </w:pPr>
          </w:p>
        </w:tc>
        <w:tc>
          <w:tcPr>
            <w:tcW w:w="1701" w:type="dxa"/>
          </w:tcPr>
          <w:p>
            <w:pPr>
              <w:spacing w:line="440" w:lineRule="exact"/>
              <w:rPr>
                <w:rFonts w:ascii="宋体"/>
                <w:sz w:val="24"/>
              </w:rPr>
            </w:pPr>
          </w:p>
        </w:tc>
        <w:tc>
          <w:tcPr>
            <w:tcW w:w="1276" w:type="dxa"/>
          </w:tcPr>
          <w:p>
            <w:pPr>
              <w:spacing w:line="440" w:lineRule="exact"/>
              <w:rPr>
                <w:rFonts w:ascii="宋体"/>
                <w:sz w:val="24"/>
              </w:rPr>
            </w:pPr>
          </w:p>
        </w:tc>
        <w:tc>
          <w:tcPr>
            <w:tcW w:w="1346" w:type="dxa"/>
          </w:tcPr>
          <w:p>
            <w:pPr>
              <w:spacing w:line="440" w:lineRule="exac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992" w:type="dxa"/>
          </w:tcPr>
          <w:p>
            <w:pPr>
              <w:spacing w:line="440" w:lineRule="exact"/>
              <w:rPr>
                <w:rFonts w:ascii="宋体"/>
                <w:sz w:val="24"/>
              </w:rPr>
            </w:pPr>
            <w:r>
              <w:rPr>
                <w:rFonts w:hint="eastAsia" w:ascii="宋体" w:hAnsi="宋体"/>
                <w:sz w:val="24"/>
              </w:rPr>
              <w:t>…</w:t>
            </w:r>
          </w:p>
        </w:tc>
        <w:tc>
          <w:tcPr>
            <w:tcW w:w="1843" w:type="dxa"/>
          </w:tcPr>
          <w:p>
            <w:pPr>
              <w:spacing w:line="440" w:lineRule="exact"/>
              <w:rPr>
                <w:rFonts w:ascii="宋体"/>
                <w:sz w:val="24"/>
              </w:rPr>
            </w:pPr>
          </w:p>
        </w:tc>
        <w:tc>
          <w:tcPr>
            <w:tcW w:w="1276" w:type="dxa"/>
          </w:tcPr>
          <w:p>
            <w:pPr>
              <w:spacing w:line="440" w:lineRule="exact"/>
              <w:rPr>
                <w:rFonts w:ascii="宋体"/>
                <w:sz w:val="24"/>
              </w:rPr>
            </w:pPr>
            <w:r>
              <w:rPr>
                <w:rFonts w:hint="eastAsia" w:ascii="宋体" w:hAnsi="宋体"/>
                <w:sz w:val="24"/>
              </w:rPr>
              <w:t>…</w:t>
            </w:r>
          </w:p>
        </w:tc>
        <w:tc>
          <w:tcPr>
            <w:tcW w:w="1701" w:type="dxa"/>
          </w:tcPr>
          <w:p>
            <w:pPr>
              <w:spacing w:line="440" w:lineRule="exact"/>
              <w:rPr>
                <w:rFonts w:ascii="宋体"/>
                <w:sz w:val="24"/>
              </w:rPr>
            </w:pPr>
            <w:r>
              <w:rPr>
                <w:rFonts w:hint="eastAsia" w:ascii="宋体" w:hAnsi="宋体"/>
                <w:sz w:val="24"/>
              </w:rPr>
              <w:t>…</w:t>
            </w:r>
          </w:p>
        </w:tc>
        <w:tc>
          <w:tcPr>
            <w:tcW w:w="1276" w:type="dxa"/>
          </w:tcPr>
          <w:p>
            <w:pPr>
              <w:spacing w:line="440" w:lineRule="exact"/>
              <w:rPr>
                <w:rFonts w:ascii="宋体"/>
                <w:sz w:val="24"/>
              </w:rPr>
            </w:pPr>
            <w:r>
              <w:rPr>
                <w:rFonts w:hint="eastAsia" w:ascii="宋体" w:hAnsi="宋体"/>
                <w:sz w:val="24"/>
              </w:rPr>
              <w:t>…</w:t>
            </w:r>
          </w:p>
        </w:tc>
        <w:tc>
          <w:tcPr>
            <w:tcW w:w="1346" w:type="dxa"/>
          </w:tcPr>
          <w:p>
            <w:pPr>
              <w:spacing w:line="440" w:lineRule="exact"/>
              <w:rPr>
                <w:rFonts w:ascii="宋体"/>
                <w:sz w:val="24"/>
              </w:rPr>
            </w:pPr>
          </w:p>
        </w:tc>
      </w:tr>
    </w:tbl>
    <w:p>
      <w:pPr>
        <w:spacing w:line="440" w:lineRule="exact"/>
        <w:ind w:firstLine="480" w:firstLineChars="200"/>
        <w:rPr>
          <w:rFonts w:ascii="宋体" w:hAnsi="宋体" w:cs="宋体"/>
          <w:sz w:val="24"/>
        </w:rPr>
      </w:pPr>
    </w:p>
    <w:p>
      <w:pPr>
        <w:spacing w:line="440" w:lineRule="exact"/>
        <w:ind w:firstLine="480" w:firstLineChars="200"/>
        <w:rPr>
          <w:rFonts w:ascii="宋体" w:hAnsi="宋体" w:cs="宋体"/>
          <w:b/>
          <w:sz w:val="24"/>
        </w:rPr>
      </w:pPr>
      <w:r>
        <w:rPr>
          <w:rFonts w:hint="eastAsia" w:ascii="宋体" w:hAnsi="宋体" w:cs="宋体"/>
          <w:sz w:val="24"/>
        </w:rPr>
        <w:t>我单位承诺以上填报内容真实。如不真实，将按照有关规定接受处理。</w:t>
      </w:r>
    </w:p>
    <w:p>
      <w:pPr>
        <w:spacing w:line="300" w:lineRule="exact"/>
        <w:rPr>
          <w:rFonts w:ascii="宋体" w:hAnsi="宋体"/>
          <w:szCs w:val="21"/>
        </w:rPr>
      </w:pPr>
      <w:r>
        <w:rPr>
          <w:rFonts w:ascii="宋体" w:hAnsi="宋体"/>
          <w:szCs w:val="21"/>
        </w:rPr>
        <w:t>注：</w:t>
      </w:r>
      <w:r>
        <w:rPr>
          <w:rFonts w:hint="eastAsia" w:ascii="宋体" w:hAnsi="宋体"/>
          <w:szCs w:val="21"/>
        </w:rPr>
        <w:t>1</w:t>
      </w:r>
      <w:r>
        <w:rPr>
          <w:rFonts w:ascii="宋体" w:hAnsi="宋体"/>
          <w:szCs w:val="21"/>
        </w:rPr>
        <w:t>.本表后须附清晰可辨的、真实的合同协议书和中标通知书（</w:t>
      </w:r>
      <w:r>
        <w:rPr>
          <w:rFonts w:hint="eastAsia" w:ascii="宋体" w:hAnsi="宋体"/>
          <w:szCs w:val="21"/>
        </w:rPr>
        <w:t>合同协议书中</w:t>
      </w:r>
      <w:r>
        <w:rPr>
          <w:rFonts w:ascii="宋体" w:hAnsi="宋体"/>
          <w:szCs w:val="21"/>
        </w:rPr>
        <w:t>应能体现有本次招标采购范围</w:t>
      </w:r>
      <w:r>
        <w:rPr>
          <w:rFonts w:hint="eastAsia" w:ascii="宋体" w:hAnsi="宋体"/>
          <w:szCs w:val="21"/>
        </w:rPr>
        <w:t>的相关</w:t>
      </w:r>
      <w:r>
        <w:rPr>
          <w:rFonts w:ascii="宋体" w:hAnsi="宋体"/>
          <w:szCs w:val="21"/>
        </w:rPr>
        <w:t>内</w:t>
      </w:r>
      <w:r>
        <w:rPr>
          <w:rFonts w:hint="eastAsia" w:ascii="宋体" w:hAnsi="宋体"/>
          <w:szCs w:val="21"/>
        </w:rPr>
        <w:t>容</w:t>
      </w:r>
      <w:r>
        <w:rPr>
          <w:rFonts w:ascii="宋体" w:hAnsi="宋体"/>
          <w:szCs w:val="21"/>
        </w:rPr>
        <w:t>）。如未</w:t>
      </w:r>
      <w:r>
        <w:rPr>
          <w:rFonts w:hint="eastAsia" w:ascii="宋体" w:hAnsi="宋体"/>
          <w:szCs w:val="21"/>
        </w:rPr>
        <w:t>提供</w:t>
      </w:r>
      <w:r>
        <w:rPr>
          <w:rFonts w:ascii="宋体" w:hAnsi="宋体"/>
          <w:szCs w:val="21"/>
        </w:rPr>
        <w:t>证明材料</w:t>
      </w:r>
      <w:r>
        <w:rPr>
          <w:rFonts w:hint="eastAsia" w:ascii="宋体" w:hAnsi="宋体"/>
          <w:szCs w:val="21"/>
        </w:rPr>
        <w:t>（或证明材料不齐全或内容模糊不清）</w:t>
      </w:r>
      <w:r>
        <w:rPr>
          <w:rFonts w:ascii="宋体" w:hAnsi="宋体"/>
          <w:szCs w:val="21"/>
        </w:rPr>
        <w:t xml:space="preserve">的，其业绩将不予认定。有效业绩的认定详见投标供应商须知前附表。  </w:t>
      </w:r>
    </w:p>
    <w:p>
      <w:pPr>
        <w:spacing w:line="300" w:lineRule="exact"/>
        <w:ind w:firstLine="420" w:firstLineChars="200"/>
        <w:rPr>
          <w:rFonts w:ascii="宋体"/>
          <w:szCs w:val="21"/>
        </w:rPr>
      </w:pPr>
      <w:r>
        <w:rPr>
          <w:rFonts w:ascii="宋体"/>
          <w:szCs w:val="21"/>
        </w:rPr>
        <w:t xml:space="preserve">2. </w:t>
      </w:r>
      <w:r>
        <w:rPr>
          <w:rFonts w:hint="eastAsia" w:ascii="宋体"/>
          <w:szCs w:val="21"/>
        </w:rPr>
        <w:t>业主评价证明（如有）。</w:t>
      </w:r>
    </w:p>
    <w:p>
      <w:pPr>
        <w:spacing w:line="300" w:lineRule="exact"/>
        <w:ind w:firstLine="420" w:firstLineChars="200"/>
        <w:rPr>
          <w:rFonts w:ascii="宋体"/>
          <w:szCs w:val="21"/>
        </w:rPr>
      </w:pPr>
      <w:r>
        <w:rPr>
          <w:rFonts w:ascii="宋体" w:hAnsi="宋体"/>
          <w:szCs w:val="21"/>
        </w:rPr>
        <w:t>3</w:t>
      </w:r>
      <w:r>
        <w:rPr>
          <w:rFonts w:ascii="宋体"/>
          <w:szCs w:val="21"/>
        </w:rPr>
        <w:t>.</w:t>
      </w:r>
      <w:r>
        <w:rPr>
          <w:rFonts w:hint="eastAsia" w:ascii="宋体" w:hAnsi="宋体"/>
          <w:szCs w:val="21"/>
        </w:rPr>
        <w:t>如近年来，投标人法人机构发生合法变更或重组或法人名称变更时，应提供相关部门的合法批件或其他相关证明材料来证明其所附业绩的继承性。</w:t>
      </w:r>
    </w:p>
    <w:p>
      <w:pPr>
        <w:spacing w:line="440" w:lineRule="exact"/>
        <w:rPr>
          <w:rFonts w:ascii="宋体" w:hAnsi="宋体" w:cs="宋体"/>
          <w:b/>
          <w:sz w:val="28"/>
          <w:szCs w:val="28"/>
        </w:rPr>
      </w:pPr>
    </w:p>
    <w:p>
      <w:pPr>
        <w:widowControl/>
        <w:jc w:val="left"/>
        <w:rPr>
          <w:rFonts w:ascii="宋体" w:hAnsi="宋体"/>
          <w:b/>
          <w:sz w:val="32"/>
        </w:rPr>
      </w:pPr>
      <w:r>
        <w:rPr>
          <w:rFonts w:ascii="宋体" w:hAnsi="宋体"/>
          <w:b/>
          <w:sz w:val="32"/>
        </w:rPr>
        <w:br w:type="page"/>
      </w:r>
    </w:p>
    <w:p>
      <w:pPr>
        <w:outlineLvl w:val="0"/>
        <w:rPr>
          <w:rFonts w:ascii="宋体" w:hAnsi="宋体"/>
          <w:b/>
          <w:sz w:val="32"/>
        </w:rPr>
      </w:pPr>
    </w:p>
    <w:p>
      <w:pPr>
        <w:jc w:val="center"/>
        <w:outlineLvl w:val="0"/>
        <w:rPr>
          <w:rFonts w:ascii="宋体" w:hAnsi="宋体"/>
          <w:b/>
          <w:sz w:val="32"/>
        </w:rPr>
      </w:pPr>
    </w:p>
    <w:p>
      <w:pPr>
        <w:jc w:val="center"/>
        <w:rPr>
          <w:rFonts w:ascii="宋体" w:hAnsi="宋体"/>
          <w:b/>
          <w:bCs/>
          <w:sz w:val="30"/>
        </w:rPr>
      </w:pPr>
      <w:r>
        <w:rPr>
          <w:rFonts w:hint="eastAsia" w:ascii="宋体" w:hAnsi="宋体"/>
          <w:b/>
          <w:sz w:val="30"/>
        </w:rPr>
        <w:t xml:space="preserve">（五） </w:t>
      </w:r>
      <w:r>
        <w:rPr>
          <w:rFonts w:ascii="宋体" w:hAnsi="宋体"/>
          <w:b/>
          <w:sz w:val="30"/>
        </w:rPr>
        <w:t>项目实施方案</w:t>
      </w:r>
    </w:p>
    <w:p>
      <w:pPr>
        <w:ind w:firstLine="560" w:firstLineChars="200"/>
        <w:rPr>
          <w:rFonts w:ascii="宋体" w:hAnsi="宋体"/>
          <w:sz w:val="28"/>
        </w:rPr>
      </w:pPr>
    </w:p>
    <w:p>
      <w:pPr>
        <w:jc w:val="center"/>
        <w:rPr>
          <w:rFonts w:ascii="宋体" w:hAnsi="宋体"/>
          <w:b/>
          <w:sz w:val="30"/>
          <w:szCs w:val="30"/>
        </w:rPr>
      </w:pPr>
      <w:r>
        <w:rPr>
          <w:rFonts w:ascii="宋体" w:hAnsi="宋体"/>
          <w:b/>
          <w:sz w:val="30"/>
          <w:szCs w:val="30"/>
        </w:rPr>
        <w:t>（根据需要编写，格式自制）</w:t>
      </w:r>
    </w:p>
    <w:p>
      <w:pPr>
        <w:ind w:firstLine="643" w:firstLineChars="200"/>
        <w:jc w:val="center"/>
        <w:rPr>
          <w:rFonts w:ascii="宋体" w:hAnsi="宋体"/>
          <w:b/>
          <w:sz w:val="32"/>
          <w:szCs w:val="32"/>
        </w:rPr>
      </w:pPr>
    </w:p>
    <w:p>
      <w:pPr>
        <w:spacing w:line="360" w:lineRule="exact"/>
        <w:rPr>
          <w:rFonts w:ascii="宋体" w:hAnsi="宋体"/>
          <w:sz w:val="24"/>
        </w:rPr>
      </w:pPr>
      <w:r>
        <w:rPr>
          <w:rFonts w:ascii="宋体" w:hAnsi="宋体"/>
          <w:b/>
          <w:sz w:val="24"/>
        </w:rPr>
        <w:t xml:space="preserve"> </w:t>
      </w:r>
      <w:r>
        <w:rPr>
          <w:rFonts w:ascii="宋体" w:hAnsi="宋体"/>
          <w:sz w:val="18"/>
          <w:szCs w:val="18"/>
        </w:rPr>
        <w:t xml:space="preserve">    </w:t>
      </w:r>
    </w:p>
    <w:p>
      <w:pPr>
        <w:spacing w:line="360" w:lineRule="exact"/>
        <w:rPr>
          <w:rFonts w:ascii="宋体" w:hAnsi="宋体"/>
          <w:szCs w:val="21"/>
        </w:rPr>
      </w:pPr>
      <w:r>
        <w:rPr>
          <w:rFonts w:ascii="宋体" w:hAnsi="宋体"/>
          <w:b/>
          <w:szCs w:val="21"/>
        </w:rPr>
        <w:t xml:space="preserve">   </w:t>
      </w:r>
      <w:r>
        <w:rPr>
          <w:rFonts w:ascii="宋体" w:hAnsi="宋体"/>
          <w:bCs/>
          <w:szCs w:val="21"/>
        </w:rPr>
        <w:t>注：1、内容中若需要表格请投标人自行编制。</w:t>
      </w:r>
    </w:p>
    <w:p>
      <w:pPr>
        <w:autoSpaceDE w:val="0"/>
        <w:autoSpaceDN w:val="0"/>
        <w:adjustRightInd w:val="0"/>
        <w:spacing w:line="360" w:lineRule="exact"/>
        <w:ind w:firstLine="735" w:firstLineChars="350"/>
        <w:rPr>
          <w:rFonts w:ascii="宋体" w:hAnsi="宋体"/>
          <w:kern w:val="0"/>
          <w:szCs w:val="21"/>
        </w:rPr>
      </w:pPr>
      <w:r>
        <w:rPr>
          <w:rFonts w:ascii="宋体" w:hAnsi="宋体"/>
          <w:kern w:val="0"/>
          <w:szCs w:val="21"/>
        </w:rPr>
        <w:t>2、项目建设方案应针对本项目情况</w:t>
      </w:r>
      <w:r>
        <w:rPr>
          <w:rFonts w:ascii="宋体" w:hAnsi="宋体"/>
          <w:bCs/>
          <w:szCs w:val="21"/>
        </w:rPr>
        <w:t>，投标人各自按照合理组织本项目应采取的措施，本着有利于为完成本项目</w:t>
      </w:r>
      <w:r>
        <w:rPr>
          <w:rFonts w:ascii="宋体" w:hAnsi="宋体"/>
          <w:kern w:val="0"/>
          <w:szCs w:val="21"/>
        </w:rPr>
        <w:t>的采购、安装内容和交货期、质量等要求，体现实现技术目标的可行性和先进性。</w:t>
      </w:r>
    </w:p>
    <w:p>
      <w:pPr>
        <w:jc w:val="center"/>
        <w:rPr>
          <w:rFonts w:ascii="宋体" w:hAnsi="宋体"/>
          <w:b/>
          <w:sz w:val="30"/>
        </w:rPr>
      </w:pPr>
    </w:p>
    <w:p>
      <w:pPr>
        <w:jc w:val="center"/>
        <w:rPr>
          <w:rFonts w:ascii="宋体" w:hAnsi="宋体"/>
          <w:b/>
          <w:sz w:val="30"/>
        </w:rPr>
      </w:pPr>
    </w:p>
    <w:p>
      <w:pPr>
        <w:jc w:val="center"/>
        <w:rPr>
          <w:rFonts w:ascii="宋体" w:hAnsi="宋体"/>
          <w:b/>
          <w:sz w:val="30"/>
        </w:rPr>
      </w:pPr>
      <w:r>
        <w:rPr>
          <w:rFonts w:hint="eastAsia" w:ascii="宋体" w:hAnsi="宋体"/>
          <w:b/>
          <w:sz w:val="30"/>
        </w:rPr>
        <w:t>（六）有关投标产品的证明及证书等材料（根据需要提供）</w:t>
      </w:r>
    </w:p>
    <w:p>
      <w:pPr>
        <w:spacing w:line="400" w:lineRule="exact"/>
        <w:ind w:left="450" w:hanging="450" w:hangingChars="250"/>
        <w:rPr>
          <w:rFonts w:ascii="宋体" w:hAnsi="宋体"/>
          <w:szCs w:val="21"/>
        </w:rPr>
      </w:pPr>
      <w:r>
        <w:rPr>
          <w:rFonts w:hint="eastAsia" w:ascii="宋体" w:hAnsi="宋体"/>
          <w:sz w:val="18"/>
          <w:szCs w:val="18"/>
        </w:rPr>
        <w:t xml:space="preserve">        </w:t>
      </w:r>
      <w:r>
        <w:rPr>
          <w:rFonts w:hint="eastAsia" w:ascii="宋体" w:hAnsi="宋体"/>
          <w:szCs w:val="21"/>
        </w:rPr>
        <w:t>注：如正品产品证明文件、检测报告或产品鉴定证书的扫描复印件(并加盖投标单位章)等相关证明资料。（根据项目需求提供）</w:t>
      </w:r>
    </w:p>
    <w:p>
      <w:pPr>
        <w:jc w:val="center"/>
        <w:rPr>
          <w:rFonts w:ascii="宋体" w:hAnsi="宋体"/>
          <w:b/>
          <w:sz w:val="30"/>
        </w:rPr>
      </w:pPr>
    </w:p>
    <w:p>
      <w:pPr>
        <w:ind w:left="2880" w:hanging="2880"/>
        <w:jc w:val="center"/>
        <w:rPr>
          <w:rFonts w:ascii="宋体" w:hAnsi="宋体"/>
          <w:b/>
          <w:sz w:val="30"/>
        </w:rPr>
      </w:pPr>
    </w:p>
    <w:p>
      <w:pPr>
        <w:jc w:val="center"/>
        <w:rPr>
          <w:rFonts w:ascii="宋体" w:hAnsi="宋体"/>
          <w:b/>
          <w:sz w:val="30"/>
          <w:szCs w:val="30"/>
        </w:rPr>
      </w:pPr>
    </w:p>
    <w:p>
      <w:pPr>
        <w:jc w:val="center"/>
        <w:rPr>
          <w:rFonts w:ascii="宋体" w:hAnsi="宋体"/>
          <w:b/>
          <w:sz w:val="30"/>
        </w:rPr>
      </w:pPr>
      <w:r>
        <w:rPr>
          <w:rFonts w:hint="eastAsia" w:ascii="宋体" w:hAnsi="宋体"/>
          <w:b/>
          <w:sz w:val="30"/>
          <w:szCs w:val="30"/>
        </w:rPr>
        <w:t>（七）</w:t>
      </w:r>
      <w:r>
        <w:rPr>
          <w:rFonts w:ascii="宋体" w:hAnsi="宋体"/>
          <w:b/>
          <w:sz w:val="30"/>
        </w:rPr>
        <w:t>国家强制性标准（如有）</w:t>
      </w:r>
    </w:p>
    <w:p>
      <w:pPr>
        <w:spacing w:line="440" w:lineRule="exact"/>
        <w:ind w:firstLine="480" w:firstLineChars="200"/>
        <w:jc w:val="left"/>
        <w:rPr>
          <w:rFonts w:ascii="宋体" w:hAnsi="宋体"/>
          <w:sz w:val="24"/>
        </w:rPr>
      </w:pPr>
    </w:p>
    <w:p>
      <w:pPr>
        <w:ind w:firstLine="480" w:firstLineChars="200"/>
        <w:jc w:val="left"/>
        <w:rPr>
          <w:rFonts w:ascii="宋体" w:hAnsi="宋体"/>
          <w:b/>
          <w:sz w:val="24"/>
        </w:rPr>
      </w:pPr>
      <w:r>
        <w:rPr>
          <w:rFonts w:ascii="宋体" w:hAnsi="宋体"/>
          <w:sz w:val="24"/>
        </w:rPr>
        <w:t>如：3C产品认证书等；根据需要，附相关的证明资料，若该产品必须具有国家强制性认证的，则投标供应商必须附相关的证明材料，否则，其响应文件将被否决。</w:t>
      </w:r>
    </w:p>
    <w:p>
      <w:pPr>
        <w:jc w:val="center"/>
        <w:rPr>
          <w:rFonts w:ascii="宋体" w:hAnsi="宋体"/>
          <w:b/>
          <w:sz w:val="30"/>
          <w:szCs w:val="30"/>
        </w:rPr>
      </w:pPr>
      <w:r>
        <w:rPr>
          <w:rFonts w:ascii="宋体" w:hAnsi="宋体"/>
          <w:b/>
          <w:sz w:val="30"/>
          <w:szCs w:val="30"/>
        </w:rPr>
        <w:br w:type="page"/>
      </w:r>
    </w:p>
    <w:p>
      <w:pPr>
        <w:jc w:val="center"/>
        <w:rPr>
          <w:rFonts w:ascii="宋体" w:hAnsi="宋体"/>
          <w:b/>
          <w:sz w:val="30"/>
        </w:rPr>
      </w:pPr>
    </w:p>
    <w:p>
      <w:pPr>
        <w:jc w:val="center"/>
        <w:rPr>
          <w:rFonts w:ascii="宋体" w:hAnsi="宋体"/>
          <w:b/>
          <w:sz w:val="30"/>
        </w:rPr>
      </w:pPr>
      <w:r>
        <w:rPr>
          <w:rFonts w:hint="eastAsia" w:ascii="宋体" w:hAnsi="宋体"/>
          <w:b/>
          <w:sz w:val="30"/>
        </w:rPr>
        <w:t>（八）</w:t>
      </w:r>
      <w:r>
        <w:rPr>
          <w:rFonts w:ascii="宋体" w:hAnsi="宋体"/>
          <w:b/>
          <w:sz w:val="30"/>
        </w:rPr>
        <w:t>产品主要技术参数及性能说明</w:t>
      </w:r>
    </w:p>
    <w:p>
      <w:pPr>
        <w:rPr>
          <w:rFonts w:ascii="宋体" w:hAnsi="宋体"/>
          <w:b/>
          <w:sz w:val="24"/>
        </w:rPr>
      </w:pPr>
    </w:p>
    <w:p>
      <w:pPr>
        <w:rPr>
          <w:rFonts w:ascii="宋体" w:hAnsi="宋体"/>
          <w:sz w:val="24"/>
          <w:u w:val="single"/>
        </w:rPr>
      </w:pPr>
      <w:r>
        <w:rPr>
          <w:rFonts w:ascii="宋体" w:hAnsi="宋体"/>
          <w:sz w:val="24"/>
        </w:rPr>
        <w:t>投标人名称 ：</w:t>
      </w:r>
      <w:r>
        <w:rPr>
          <w:rFonts w:ascii="宋体" w:hAnsi="宋体"/>
          <w:sz w:val="24"/>
          <w:u w:val="single"/>
        </w:rPr>
        <w:t xml:space="preserve">         　　　　　  </w:t>
      </w:r>
      <w:r>
        <w:rPr>
          <w:rFonts w:ascii="宋体" w:hAnsi="宋体"/>
          <w:sz w:val="24"/>
        </w:rPr>
        <w:t>项目编号/</w:t>
      </w:r>
      <w:r>
        <w:rPr>
          <w:rFonts w:hint="eastAsia" w:ascii="宋体" w:hAnsi="宋体"/>
          <w:sz w:val="24"/>
        </w:rPr>
        <w:t>标项</w:t>
      </w:r>
      <w:r>
        <w:rPr>
          <w:rFonts w:ascii="宋体" w:hAnsi="宋体"/>
          <w:sz w:val="24"/>
        </w:rPr>
        <w:t>号</w:t>
      </w:r>
      <w:r>
        <w:rPr>
          <w:rFonts w:ascii="宋体" w:hAnsi="宋体"/>
          <w:sz w:val="24"/>
          <w:u w:val="single"/>
        </w:rPr>
        <w:t>：　　　　　　　　　　　</w:t>
      </w:r>
    </w:p>
    <w:p>
      <w:pPr>
        <w:rPr>
          <w:rFonts w:ascii="宋体" w:hAnsi="宋体"/>
          <w:sz w:val="24"/>
          <w:u w:val="single"/>
        </w:rPr>
      </w:pPr>
    </w:p>
    <w:tbl>
      <w:tblPr>
        <w:tblStyle w:val="8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489"/>
        <w:gridCol w:w="3330"/>
        <w:gridCol w:w="226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959" w:type="dxa"/>
            <w:vAlign w:val="center"/>
          </w:tcPr>
          <w:p>
            <w:pPr>
              <w:jc w:val="center"/>
              <w:rPr>
                <w:rFonts w:ascii="宋体" w:hAnsi="宋体"/>
                <w:sz w:val="24"/>
              </w:rPr>
            </w:pPr>
            <w:r>
              <w:rPr>
                <w:rFonts w:ascii="宋体" w:hAnsi="宋体"/>
                <w:sz w:val="24"/>
              </w:rPr>
              <w:t>序号</w:t>
            </w:r>
          </w:p>
        </w:tc>
        <w:tc>
          <w:tcPr>
            <w:tcW w:w="1489" w:type="dxa"/>
            <w:vAlign w:val="center"/>
          </w:tcPr>
          <w:p>
            <w:pPr>
              <w:jc w:val="center"/>
              <w:rPr>
                <w:rFonts w:ascii="宋体" w:hAnsi="宋体"/>
                <w:sz w:val="24"/>
              </w:rPr>
            </w:pPr>
            <w:r>
              <w:rPr>
                <w:rFonts w:hint="eastAsia" w:ascii="宋体" w:hAnsi="宋体"/>
                <w:sz w:val="24"/>
              </w:rPr>
              <w:t>设备名称</w:t>
            </w:r>
          </w:p>
        </w:tc>
        <w:tc>
          <w:tcPr>
            <w:tcW w:w="3330" w:type="dxa"/>
            <w:vAlign w:val="center"/>
          </w:tcPr>
          <w:p>
            <w:pPr>
              <w:jc w:val="center"/>
              <w:rPr>
                <w:rFonts w:ascii="宋体" w:hAnsi="宋体"/>
                <w:sz w:val="24"/>
              </w:rPr>
            </w:pPr>
            <w:r>
              <w:rPr>
                <w:rFonts w:ascii="宋体" w:hAnsi="宋体"/>
                <w:sz w:val="24"/>
              </w:rPr>
              <w:t xml:space="preserve">规格型号及主要技术参数  （详述）   </w:t>
            </w:r>
          </w:p>
        </w:tc>
        <w:tc>
          <w:tcPr>
            <w:tcW w:w="2268" w:type="dxa"/>
            <w:vAlign w:val="center"/>
          </w:tcPr>
          <w:p>
            <w:pPr>
              <w:jc w:val="center"/>
              <w:rPr>
                <w:rFonts w:ascii="宋体" w:hAnsi="宋体"/>
                <w:sz w:val="24"/>
              </w:rPr>
            </w:pPr>
            <w:r>
              <w:rPr>
                <w:rFonts w:ascii="宋体" w:hAnsi="宋体"/>
                <w:sz w:val="24"/>
              </w:rPr>
              <w:t>性能说明（详述）</w:t>
            </w:r>
          </w:p>
        </w:tc>
        <w:tc>
          <w:tcPr>
            <w:tcW w:w="1134" w:type="dxa"/>
            <w:vAlign w:val="center"/>
          </w:tcPr>
          <w:p>
            <w:pPr>
              <w:jc w:val="center"/>
              <w:rPr>
                <w:rFonts w:ascii="宋体" w:hAnsi="宋体"/>
                <w:sz w:val="24"/>
              </w:rPr>
            </w:pPr>
            <w:r>
              <w:rPr>
                <w:rFonts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959" w:type="dxa"/>
            <w:vAlign w:val="center"/>
          </w:tcPr>
          <w:p>
            <w:pPr>
              <w:jc w:val="center"/>
              <w:rPr>
                <w:rFonts w:ascii="宋体" w:hAnsi="宋体"/>
                <w:sz w:val="24"/>
              </w:rPr>
            </w:pPr>
            <w:r>
              <w:rPr>
                <w:rFonts w:ascii="宋体" w:hAnsi="宋体"/>
                <w:sz w:val="24"/>
              </w:rPr>
              <w:t>1</w:t>
            </w:r>
          </w:p>
        </w:tc>
        <w:tc>
          <w:tcPr>
            <w:tcW w:w="1489" w:type="dxa"/>
            <w:vAlign w:val="center"/>
          </w:tcPr>
          <w:p>
            <w:pPr>
              <w:jc w:val="center"/>
              <w:rPr>
                <w:rFonts w:ascii="宋体" w:hAnsi="宋体"/>
                <w:sz w:val="24"/>
              </w:rPr>
            </w:pPr>
          </w:p>
        </w:tc>
        <w:tc>
          <w:tcPr>
            <w:tcW w:w="3330" w:type="dxa"/>
            <w:vAlign w:val="center"/>
          </w:tcPr>
          <w:p>
            <w:pPr>
              <w:jc w:val="center"/>
              <w:rPr>
                <w:rFonts w:ascii="宋体" w:hAnsi="宋体"/>
                <w:sz w:val="24"/>
              </w:rPr>
            </w:pPr>
          </w:p>
        </w:tc>
        <w:tc>
          <w:tcPr>
            <w:tcW w:w="2268" w:type="dxa"/>
            <w:vAlign w:val="center"/>
          </w:tcPr>
          <w:p>
            <w:pPr>
              <w:jc w:val="center"/>
              <w:rPr>
                <w:rFonts w:ascii="宋体" w:hAnsi="宋体"/>
                <w:sz w:val="24"/>
              </w:rPr>
            </w:pPr>
          </w:p>
        </w:tc>
        <w:tc>
          <w:tcPr>
            <w:tcW w:w="113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959" w:type="dxa"/>
            <w:vAlign w:val="center"/>
          </w:tcPr>
          <w:p>
            <w:pPr>
              <w:jc w:val="center"/>
              <w:rPr>
                <w:rFonts w:ascii="宋体" w:hAnsi="宋体"/>
                <w:sz w:val="24"/>
              </w:rPr>
            </w:pPr>
            <w:r>
              <w:rPr>
                <w:rFonts w:ascii="宋体" w:hAnsi="宋体"/>
                <w:sz w:val="24"/>
              </w:rPr>
              <w:t>2</w:t>
            </w:r>
          </w:p>
        </w:tc>
        <w:tc>
          <w:tcPr>
            <w:tcW w:w="1489" w:type="dxa"/>
            <w:vAlign w:val="center"/>
          </w:tcPr>
          <w:p>
            <w:pPr>
              <w:jc w:val="center"/>
              <w:rPr>
                <w:rFonts w:ascii="宋体" w:hAnsi="宋体"/>
                <w:sz w:val="24"/>
              </w:rPr>
            </w:pPr>
          </w:p>
        </w:tc>
        <w:tc>
          <w:tcPr>
            <w:tcW w:w="3330" w:type="dxa"/>
            <w:vAlign w:val="center"/>
          </w:tcPr>
          <w:p>
            <w:pPr>
              <w:jc w:val="center"/>
              <w:rPr>
                <w:rFonts w:ascii="宋体" w:hAnsi="宋体"/>
                <w:sz w:val="24"/>
              </w:rPr>
            </w:pPr>
          </w:p>
        </w:tc>
        <w:tc>
          <w:tcPr>
            <w:tcW w:w="2268" w:type="dxa"/>
            <w:vAlign w:val="center"/>
          </w:tcPr>
          <w:p>
            <w:pPr>
              <w:jc w:val="center"/>
              <w:rPr>
                <w:rFonts w:ascii="宋体" w:hAnsi="宋体"/>
                <w:sz w:val="24"/>
              </w:rPr>
            </w:pPr>
          </w:p>
        </w:tc>
        <w:tc>
          <w:tcPr>
            <w:tcW w:w="113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959" w:type="dxa"/>
            <w:vAlign w:val="center"/>
          </w:tcPr>
          <w:p>
            <w:pPr>
              <w:jc w:val="center"/>
              <w:rPr>
                <w:rFonts w:ascii="宋体" w:hAnsi="宋体"/>
                <w:sz w:val="24"/>
              </w:rPr>
            </w:pPr>
            <w:r>
              <w:rPr>
                <w:rFonts w:ascii="宋体" w:hAnsi="宋体"/>
                <w:sz w:val="24"/>
              </w:rPr>
              <w:t>3</w:t>
            </w:r>
          </w:p>
        </w:tc>
        <w:tc>
          <w:tcPr>
            <w:tcW w:w="1489" w:type="dxa"/>
            <w:vAlign w:val="center"/>
          </w:tcPr>
          <w:p>
            <w:pPr>
              <w:jc w:val="center"/>
              <w:rPr>
                <w:rFonts w:ascii="宋体" w:hAnsi="宋体"/>
                <w:sz w:val="24"/>
              </w:rPr>
            </w:pPr>
          </w:p>
        </w:tc>
        <w:tc>
          <w:tcPr>
            <w:tcW w:w="3330" w:type="dxa"/>
            <w:vAlign w:val="center"/>
          </w:tcPr>
          <w:p>
            <w:pPr>
              <w:jc w:val="center"/>
              <w:rPr>
                <w:rFonts w:ascii="宋体" w:hAnsi="宋体"/>
                <w:sz w:val="24"/>
              </w:rPr>
            </w:pPr>
          </w:p>
        </w:tc>
        <w:tc>
          <w:tcPr>
            <w:tcW w:w="2268" w:type="dxa"/>
            <w:vAlign w:val="center"/>
          </w:tcPr>
          <w:p>
            <w:pPr>
              <w:jc w:val="center"/>
              <w:rPr>
                <w:rFonts w:ascii="宋体" w:hAnsi="宋体"/>
                <w:sz w:val="24"/>
              </w:rPr>
            </w:pPr>
          </w:p>
        </w:tc>
        <w:tc>
          <w:tcPr>
            <w:tcW w:w="113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959" w:type="dxa"/>
            <w:vAlign w:val="center"/>
          </w:tcPr>
          <w:p>
            <w:pPr>
              <w:jc w:val="center"/>
              <w:rPr>
                <w:rFonts w:ascii="宋体" w:hAnsi="宋体"/>
                <w:sz w:val="24"/>
              </w:rPr>
            </w:pPr>
            <w:r>
              <w:rPr>
                <w:rFonts w:ascii="宋体" w:hAnsi="宋体"/>
                <w:sz w:val="24"/>
              </w:rPr>
              <w:t>4</w:t>
            </w:r>
          </w:p>
        </w:tc>
        <w:tc>
          <w:tcPr>
            <w:tcW w:w="1489" w:type="dxa"/>
            <w:vAlign w:val="center"/>
          </w:tcPr>
          <w:p>
            <w:pPr>
              <w:jc w:val="center"/>
              <w:rPr>
                <w:rFonts w:ascii="宋体" w:hAnsi="宋体"/>
                <w:sz w:val="24"/>
              </w:rPr>
            </w:pPr>
          </w:p>
        </w:tc>
        <w:tc>
          <w:tcPr>
            <w:tcW w:w="3330" w:type="dxa"/>
            <w:vAlign w:val="center"/>
          </w:tcPr>
          <w:p>
            <w:pPr>
              <w:jc w:val="center"/>
              <w:rPr>
                <w:rFonts w:ascii="宋体" w:hAnsi="宋体"/>
                <w:sz w:val="24"/>
              </w:rPr>
            </w:pPr>
          </w:p>
        </w:tc>
        <w:tc>
          <w:tcPr>
            <w:tcW w:w="2268" w:type="dxa"/>
            <w:vAlign w:val="center"/>
          </w:tcPr>
          <w:p>
            <w:pPr>
              <w:jc w:val="center"/>
              <w:rPr>
                <w:rFonts w:ascii="宋体" w:hAnsi="宋体"/>
                <w:sz w:val="24"/>
              </w:rPr>
            </w:pPr>
          </w:p>
        </w:tc>
        <w:tc>
          <w:tcPr>
            <w:tcW w:w="113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959" w:type="dxa"/>
            <w:vAlign w:val="center"/>
          </w:tcPr>
          <w:p>
            <w:pPr>
              <w:jc w:val="center"/>
              <w:rPr>
                <w:rFonts w:ascii="宋体" w:hAnsi="宋体"/>
                <w:sz w:val="24"/>
              </w:rPr>
            </w:pPr>
            <w:r>
              <w:rPr>
                <w:rFonts w:ascii="宋体" w:hAnsi="宋体"/>
                <w:sz w:val="24"/>
              </w:rPr>
              <w:t>…</w:t>
            </w:r>
          </w:p>
        </w:tc>
        <w:tc>
          <w:tcPr>
            <w:tcW w:w="1489" w:type="dxa"/>
            <w:vAlign w:val="center"/>
          </w:tcPr>
          <w:p>
            <w:pPr>
              <w:jc w:val="center"/>
              <w:rPr>
                <w:rFonts w:ascii="宋体" w:hAnsi="宋体"/>
                <w:sz w:val="24"/>
              </w:rPr>
            </w:pPr>
          </w:p>
        </w:tc>
        <w:tc>
          <w:tcPr>
            <w:tcW w:w="3330" w:type="dxa"/>
            <w:vAlign w:val="center"/>
          </w:tcPr>
          <w:p>
            <w:pPr>
              <w:jc w:val="center"/>
              <w:rPr>
                <w:rFonts w:ascii="宋体" w:hAnsi="宋体"/>
                <w:sz w:val="24"/>
              </w:rPr>
            </w:pPr>
          </w:p>
        </w:tc>
        <w:tc>
          <w:tcPr>
            <w:tcW w:w="2268" w:type="dxa"/>
            <w:vAlign w:val="center"/>
          </w:tcPr>
          <w:p>
            <w:pPr>
              <w:jc w:val="center"/>
              <w:rPr>
                <w:rFonts w:ascii="宋体" w:hAnsi="宋体"/>
                <w:sz w:val="24"/>
              </w:rPr>
            </w:pPr>
          </w:p>
        </w:tc>
        <w:tc>
          <w:tcPr>
            <w:tcW w:w="1134" w:type="dxa"/>
            <w:vAlign w:val="center"/>
          </w:tcPr>
          <w:p>
            <w:pPr>
              <w:jc w:val="center"/>
              <w:rPr>
                <w:rFonts w:ascii="宋体" w:hAnsi="宋体"/>
                <w:sz w:val="24"/>
              </w:rPr>
            </w:pPr>
          </w:p>
        </w:tc>
      </w:tr>
    </w:tbl>
    <w:p>
      <w:pPr>
        <w:rPr>
          <w:rFonts w:ascii="宋体" w:hAnsi="宋体"/>
          <w:sz w:val="24"/>
        </w:rPr>
      </w:pPr>
    </w:p>
    <w:p>
      <w:pPr>
        <w:rPr>
          <w:rFonts w:ascii="宋体" w:hAnsi="宋体"/>
          <w:szCs w:val="21"/>
        </w:rPr>
      </w:pPr>
      <w:r>
        <w:rPr>
          <w:rFonts w:ascii="宋体" w:hAnsi="宋体"/>
          <w:szCs w:val="21"/>
        </w:rPr>
        <w:t>注：此表需详列投标的每种</w:t>
      </w:r>
      <w:r>
        <w:rPr>
          <w:rFonts w:hint="eastAsia" w:ascii="宋体" w:hAnsi="宋体"/>
          <w:szCs w:val="21"/>
        </w:rPr>
        <w:t>产品（</w:t>
      </w:r>
      <w:r>
        <w:rPr>
          <w:rFonts w:ascii="宋体" w:hAnsi="宋体"/>
          <w:szCs w:val="21"/>
        </w:rPr>
        <w:t>或设备</w:t>
      </w:r>
      <w:r>
        <w:rPr>
          <w:rFonts w:hint="eastAsia" w:ascii="宋体" w:hAnsi="宋体"/>
          <w:szCs w:val="21"/>
        </w:rPr>
        <w:t>）</w:t>
      </w:r>
      <w:r>
        <w:rPr>
          <w:rFonts w:ascii="宋体" w:hAnsi="宋体"/>
          <w:szCs w:val="21"/>
        </w:rPr>
        <w:t>，对投标产品规格技术参数及性能要求详述；后附所投</w:t>
      </w:r>
      <w:r>
        <w:rPr>
          <w:rFonts w:hint="eastAsia" w:ascii="宋体" w:hAnsi="宋体"/>
          <w:szCs w:val="21"/>
        </w:rPr>
        <w:t>产品（或设备）</w:t>
      </w:r>
      <w:r>
        <w:rPr>
          <w:rFonts w:ascii="宋体" w:hAnsi="宋体"/>
          <w:szCs w:val="21"/>
        </w:rPr>
        <w:t>图片的复印件（资料中应能简要反映出设备的规格型号、主要技术参数及性能说明等）。</w:t>
      </w:r>
    </w:p>
    <w:p>
      <w:pPr>
        <w:rPr>
          <w:rFonts w:ascii="宋体" w:hAnsi="宋体"/>
          <w:sz w:val="18"/>
          <w:szCs w:val="18"/>
        </w:rPr>
      </w:pPr>
    </w:p>
    <w:p>
      <w:pPr>
        <w:pStyle w:val="2"/>
        <w:spacing w:line="360" w:lineRule="auto"/>
        <w:ind w:left="3150" w:leftChars="1500"/>
        <w:rPr>
          <w:rFonts w:ascii="宋体" w:hAnsi="宋体"/>
          <w:bCs/>
          <w:sz w:val="24"/>
        </w:rPr>
      </w:pPr>
    </w:p>
    <w:p>
      <w:pPr>
        <w:pStyle w:val="2"/>
        <w:spacing w:line="360" w:lineRule="auto"/>
        <w:ind w:left="3150" w:leftChars="1500"/>
        <w:rPr>
          <w:rFonts w:ascii="宋体" w:hAnsi="宋体"/>
          <w:bCs/>
          <w:sz w:val="24"/>
          <w:u w:val="single"/>
        </w:rPr>
      </w:pPr>
      <w:r>
        <w:rPr>
          <w:rFonts w:ascii="宋体" w:hAnsi="宋体"/>
          <w:bCs/>
          <w:sz w:val="24"/>
        </w:rPr>
        <w:t>投标单位：</w:t>
      </w:r>
      <w:r>
        <w:rPr>
          <w:rFonts w:ascii="宋体" w:hAnsi="宋体"/>
          <w:bCs/>
          <w:sz w:val="24"/>
          <w:u w:val="single"/>
        </w:rPr>
        <w:t xml:space="preserve">   （全称）（盖章）   </w:t>
      </w:r>
    </w:p>
    <w:p>
      <w:pPr>
        <w:pStyle w:val="2"/>
        <w:spacing w:line="360" w:lineRule="auto"/>
        <w:ind w:left="3150" w:leftChars="1500"/>
        <w:rPr>
          <w:rFonts w:ascii="宋体" w:hAnsi="宋体"/>
          <w:bCs/>
          <w:sz w:val="24"/>
          <w:u w:val="single"/>
        </w:rPr>
      </w:pPr>
      <w:r>
        <w:rPr>
          <w:rFonts w:ascii="宋体" w:hAnsi="宋体"/>
          <w:bCs/>
          <w:sz w:val="24"/>
        </w:rPr>
        <w:t>法定代表人或委托代理人：</w:t>
      </w:r>
      <w:r>
        <w:rPr>
          <w:rFonts w:ascii="宋体" w:hAnsi="宋体"/>
          <w:bCs/>
          <w:sz w:val="24"/>
          <w:u w:val="single"/>
        </w:rPr>
        <w:t>（签字或盖章）</w:t>
      </w:r>
    </w:p>
    <w:p>
      <w:pPr>
        <w:pStyle w:val="2"/>
        <w:spacing w:line="360" w:lineRule="auto"/>
        <w:ind w:left="3150" w:leftChars="1500"/>
        <w:rPr>
          <w:rFonts w:ascii="宋体" w:hAnsi="宋体"/>
          <w:sz w:val="24"/>
        </w:rPr>
      </w:pPr>
      <w:r>
        <w:rPr>
          <w:rFonts w:ascii="宋体" w:hAnsi="宋体"/>
          <w:sz w:val="24"/>
        </w:rPr>
        <w:t>日 期：</w:t>
      </w:r>
      <w:r>
        <w:rPr>
          <w:rFonts w:ascii="宋体" w:hAnsi="宋体"/>
          <w:bCs/>
          <w:sz w:val="24"/>
        </w:rPr>
        <w:t>20</w:t>
      </w:r>
      <w:r>
        <w:rPr>
          <w:rFonts w:ascii="宋体" w:hAnsi="宋体"/>
          <w:bCs/>
          <w:sz w:val="24"/>
          <w:u w:val="single"/>
        </w:rPr>
        <w:t>　　</w:t>
      </w:r>
      <w:r>
        <w:rPr>
          <w:rFonts w:ascii="宋体" w:hAnsi="宋体"/>
          <w:bCs/>
          <w:sz w:val="24"/>
        </w:rPr>
        <w:t>年</w:t>
      </w:r>
      <w:r>
        <w:rPr>
          <w:rFonts w:ascii="宋体" w:hAnsi="宋体"/>
          <w:bCs/>
          <w:sz w:val="24"/>
          <w:u w:val="single"/>
        </w:rPr>
        <w:t>　</w:t>
      </w:r>
      <w:r>
        <w:rPr>
          <w:rFonts w:ascii="宋体" w:hAnsi="宋体"/>
          <w:bCs/>
          <w:sz w:val="24"/>
        </w:rPr>
        <w:t>月</w:t>
      </w:r>
      <w:r>
        <w:rPr>
          <w:rFonts w:ascii="宋体" w:hAnsi="宋体"/>
          <w:bCs/>
          <w:sz w:val="24"/>
          <w:u w:val="single"/>
        </w:rPr>
        <w:t xml:space="preserve">  </w:t>
      </w:r>
      <w:r>
        <w:rPr>
          <w:rFonts w:ascii="宋体" w:hAnsi="宋体"/>
          <w:bCs/>
          <w:sz w:val="24"/>
        </w:rPr>
        <w:t>日</w:t>
      </w:r>
    </w:p>
    <w:p>
      <w:pPr>
        <w:spacing w:line="360" w:lineRule="exact"/>
        <w:rPr>
          <w:rFonts w:ascii="宋体" w:hAnsi="宋体"/>
          <w:b/>
          <w:sz w:val="30"/>
        </w:rPr>
      </w:pPr>
      <w:r>
        <w:rPr>
          <w:rFonts w:ascii="宋体" w:hAnsi="宋体"/>
          <w:b/>
          <w:sz w:val="30"/>
        </w:rPr>
        <w:t xml:space="preserve"> </w:t>
      </w:r>
    </w:p>
    <w:p>
      <w:pPr>
        <w:rPr>
          <w:rFonts w:ascii="宋体" w:hAnsi="宋体"/>
          <w:b/>
          <w:sz w:val="30"/>
        </w:rPr>
      </w:pPr>
      <w:r>
        <w:rPr>
          <w:rFonts w:ascii="宋体" w:hAnsi="宋体"/>
          <w:b/>
          <w:sz w:val="30"/>
        </w:rPr>
        <w:br w:type="page"/>
      </w:r>
    </w:p>
    <w:p>
      <w:pPr>
        <w:ind w:left="2880" w:hanging="2880"/>
        <w:jc w:val="center"/>
        <w:rPr>
          <w:rFonts w:ascii="宋体" w:hAnsi="宋体"/>
          <w:b/>
          <w:sz w:val="30"/>
        </w:rPr>
      </w:pPr>
    </w:p>
    <w:p>
      <w:pPr>
        <w:ind w:left="2880" w:hanging="2880"/>
        <w:jc w:val="center"/>
        <w:rPr>
          <w:rFonts w:ascii="宋体" w:hAnsi="宋体"/>
          <w:b/>
          <w:sz w:val="30"/>
        </w:rPr>
      </w:pPr>
    </w:p>
    <w:p>
      <w:pPr>
        <w:ind w:left="2880" w:hanging="2880"/>
        <w:jc w:val="center"/>
        <w:rPr>
          <w:rFonts w:ascii="宋体" w:hAnsi="宋体"/>
          <w:b/>
          <w:sz w:val="30"/>
        </w:rPr>
      </w:pPr>
      <w:r>
        <w:rPr>
          <w:rFonts w:hint="eastAsia" w:ascii="宋体" w:hAnsi="宋体"/>
          <w:b/>
          <w:sz w:val="30"/>
        </w:rPr>
        <w:t>（九）</w:t>
      </w:r>
      <w:r>
        <w:rPr>
          <w:rFonts w:ascii="宋体" w:hAnsi="宋体"/>
          <w:b/>
          <w:sz w:val="30"/>
        </w:rPr>
        <w:t>技术参数、功能偏离表</w:t>
      </w:r>
    </w:p>
    <w:p>
      <w:pPr>
        <w:ind w:left="2880" w:hanging="2880"/>
        <w:jc w:val="center"/>
        <w:rPr>
          <w:rFonts w:ascii="宋体" w:hAnsi="宋体"/>
          <w:b/>
          <w:sz w:val="30"/>
        </w:rPr>
      </w:pPr>
    </w:p>
    <w:p>
      <w:pPr>
        <w:rPr>
          <w:rFonts w:ascii="宋体" w:hAnsi="宋体"/>
          <w:sz w:val="24"/>
          <w:u w:val="single"/>
        </w:rPr>
      </w:pPr>
      <w:r>
        <w:rPr>
          <w:rFonts w:ascii="宋体" w:hAnsi="宋体"/>
          <w:sz w:val="24"/>
        </w:rPr>
        <w:t>投标人名称：</w:t>
      </w:r>
      <w:r>
        <w:rPr>
          <w:rFonts w:ascii="宋体" w:hAnsi="宋体"/>
          <w:sz w:val="24"/>
          <w:u w:val="single"/>
        </w:rPr>
        <w:t xml:space="preserve">         　　　　　   </w:t>
      </w:r>
      <w:r>
        <w:rPr>
          <w:rFonts w:ascii="宋体" w:hAnsi="宋体"/>
          <w:sz w:val="24"/>
        </w:rPr>
        <w:t>项目编号/标项号：</w:t>
      </w:r>
      <w:r>
        <w:rPr>
          <w:rFonts w:ascii="宋体" w:hAnsi="宋体"/>
          <w:sz w:val="24"/>
          <w:u w:val="single"/>
        </w:rPr>
        <w:t>　　　　　　　　　　　</w:t>
      </w:r>
    </w:p>
    <w:p>
      <w:pPr>
        <w:rPr>
          <w:rFonts w:ascii="宋体" w:hAnsi="宋体"/>
          <w:sz w:val="24"/>
          <w:u w:val="single"/>
        </w:rPr>
      </w:pPr>
    </w:p>
    <w:tbl>
      <w:tblPr>
        <w:tblStyle w:val="88"/>
        <w:tblW w:w="8744" w:type="dxa"/>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2070"/>
        <w:gridCol w:w="1710"/>
        <w:gridCol w:w="1755"/>
        <w:gridCol w:w="1302"/>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73" w:type="dxa"/>
            <w:vAlign w:val="center"/>
          </w:tcPr>
          <w:p>
            <w:pPr>
              <w:jc w:val="center"/>
              <w:rPr>
                <w:rFonts w:ascii="宋体" w:hAnsi="宋体"/>
                <w:sz w:val="24"/>
              </w:rPr>
            </w:pPr>
            <w:r>
              <w:rPr>
                <w:rFonts w:ascii="宋体" w:hAnsi="宋体"/>
                <w:sz w:val="24"/>
              </w:rPr>
              <w:t>序号</w:t>
            </w:r>
          </w:p>
        </w:tc>
        <w:tc>
          <w:tcPr>
            <w:tcW w:w="2070" w:type="dxa"/>
            <w:vAlign w:val="center"/>
          </w:tcPr>
          <w:p>
            <w:pPr>
              <w:jc w:val="center"/>
              <w:rPr>
                <w:rFonts w:ascii="宋体" w:hAnsi="宋体"/>
                <w:sz w:val="24"/>
              </w:rPr>
            </w:pPr>
            <w:r>
              <w:rPr>
                <w:rFonts w:ascii="宋体" w:hAnsi="宋体"/>
                <w:sz w:val="24"/>
              </w:rPr>
              <w:t>招标文件规格</w:t>
            </w:r>
          </w:p>
          <w:p>
            <w:pPr>
              <w:jc w:val="center"/>
              <w:rPr>
                <w:rFonts w:ascii="宋体" w:hAnsi="宋体"/>
                <w:sz w:val="24"/>
              </w:rPr>
            </w:pPr>
            <w:r>
              <w:rPr>
                <w:rFonts w:ascii="宋体" w:hAnsi="宋体"/>
                <w:sz w:val="24"/>
              </w:rPr>
              <w:t>条目号</w:t>
            </w:r>
          </w:p>
        </w:tc>
        <w:tc>
          <w:tcPr>
            <w:tcW w:w="1710" w:type="dxa"/>
            <w:vAlign w:val="center"/>
          </w:tcPr>
          <w:p>
            <w:pPr>
              <w:jc w:val="center"/>
              <w:rPr>
                <w:rFonts w:ascii="宋体" w:hAnsi="宋体"/>
                <w:sz w:val="24"/>
              </w:rPr>
            </w:pPr>
            <w:r>
              <w:rPr>
                <w:rFonts w:ascii="宋体" w:hAnsi="宋体"/>
                <w:sz w:val="24"/>
              </w:rPr>
              <w:t>招标规格</w:t>
            </w:r>
          </w:p>
        </w:tc>
        <w:tc>
          <w:tcPr>
            <w:tcW w:w="1755" w:type="dxa"/>
            <w:vAlign w:val="center"/>
          </w:tcPr>
          <w:p>
            <w:pPr>
              <w:jc w:val="center"/>
              <w:rPr>
                <w:rFonts w:ascii="宋体" w:hAnsi="宋体"/>
                <w:sz w:val="24"/>
              </w:rPr>
            </w:pPr>
            <w:r>
              <w:rPr>
                <w:rFonts w:ascii="宋体" w:hAnsi="宋体"/>
                <w:sz w:val="24"/>
              </w:rPr>
              <w:t>投标规格</w:t>
            </w:r>
          </w:p>
        </w:tc>
        <w:tc>
          <w:tcPr>
            <w:tcW w:w="1302" w:type="dxa"/>
            <w:vAlign w:val="center"/>
          </w:tcPr>
          <w:p>
            <w:pPr>
              <w:jc w:val="center"/>
              <w:rPr>
                <w:rFonts w:ascii="宋体" w:hAnsi="宋体"/>
                <w:sz w:val="24"/>
              </w:rPr>
            </w:pPr>
            <w:r>
              <w:rPr>
                <w:rFonts w:ascii="宋体" w:hAnsi="宋体"/>
                <w:sz w:val="24"/>
              </w:rPr>
              <w:t>偏离</w:t>
            </w:r>
          </w:p>
        </w:tc>
        <w:tc>
          <w:tcPr>
            <w:tcW w:w="1134" w:type="dxa"/>
            <w:vAlign w:val="center"/>
          </w:tcPr>
          <w:p>
            <w:pPr>
              <w:jc w:val="center"/>
              <w:rPr>
                <w:rFonts w:ascii="宋体" w:hAnsi="宋体"/>
                <w:sz w:val="24"/>
              </w:rPr>
            </w:pPr>
            <w:r>
              <w:rPr>
                <w:rFonts w:ascii="宋体" w:hAnsi="宋体"/>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73" w:type="dxa"/>
          </w:tcPr>
          <w:p>
            <w:pPr>
              <w:rPr>
                <w:rFonts w:ascii="宋体" w:hAnsi="宋体"/>
                <w:sz w:val="24"/>
              </w:rPr>
            </w:pPr>
          </w:p>
        </w:tc>
        <w:tc>
          <w:tcPr>
            <w:tcW w:w="2070" w:type="dxa"/>
          </w:tcPr>
          <w:p>
            <w:pPr>
              <w:rPr>
                <w:rFonts w:ascii="宋体" w:hAnsi="宋体"/>
                <w:sz w:val="24"/>
              </w:rPr>
            </w:pPr>
          </w:p>
        </w:tc>
        <w:tc>
          <w:tcPr>
            <w:tcW w:w="1710" w:type="dxa"/>
          </w:tcPr>
          <w:p>
            <w:pPr>
              <w:rPr>
                <w:rFonts w:ascii="宋体" w:hAnsi="宋体"/>
                <w:sz w:val="24"/>
              </w:rPr>
            </w:pPr>
          </w:p>
        </w:tc>
        <w:tc>
          <w:tcPr>
            <w:tcW w:w="1755" w:type="dxa"/>
          </w:tcPr>
          <w:p>
            <w:pPr>
              <w:rPr>
                <w:rFonts w:ascii="宋体" w:hAnsi="宋体"/>
                <w:sz w:val="24"/>
              </w:rPr>
            </w:pPr>
          </w:p>
        </w:tc>
        <w:tc>
          <w:tcPr>
            <w:tcW w:w="1302" w:type="dxa"/>
          </w:tcPr>
          <w:p>
            <w:pPr>
              <w:rPr>
                <w:rFonts w:ascii="宋体" w:hAnsi="宋体"/>
                <w:sz w:val="24"/>
              </w:rPr>
            </w:pPr>
          </w:p>
        </w:tc>
        <w:tc>
          <w:tcPr>
            <w:tcW w:w="1134" w:type="dxa"/>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73" w:type="dxa"/>
          </w:tcPr>
          <w:p>
            <w:pPr>
              <w:rPr>
                <w:rFonts w:ascii="宋体" w:hAnsi="宋体"/>
                <w:sz w:val="24"/>
              </w:rPr>
            </w:pPr>
          </w:p>
        </w:tc>
        <w:tc>
          <w:tcPr>
            <w:tcW w:w="2070" w:type="dxa"/>
          </w:tcPr>
          <w:p>
            <w:pPr>
              <w:rPr>
                <w:rFonts w:ascii="宋体" w:hAnsi="宋体"/>
                <w:sz w:val="24"/>
              </w:rPr>
            </w:pPr>
          </w:p>
        </w:tc>
        <w:tc>
          <w:tcPr>
            <w:tcW w:w="1710" w:type="dxa"/>
          </w:tcPr>
          <w:p>
            <w:pPr>
              <w:rPr>
                <w:rFonts w:ascii="宋体" w:hAnsi="宋体"/>
                <w:sz w:val="24"/>
              </w:rPr>
            </w:pPr>
          </w:p>
        </w:tc>
        <w:tc>
          <w:tcPr>
            <w:tcW w:w="1755" w:type="dxa"/>
          </w:tcPr>
          <w:p>
            <w:pPr>
              <w:rPr>
                <w:rFonts w:ascii="宋体" w:hAnsi="宋体"/>
                <w:sz w:val="24"/>
              </w:rPr>
            </w:pPr>
          </w:p>
        </w:tc>
        <w:tc>
          <w:tcPr>
            <w:tcW w:w="1302" w:type="dxa"/>
          </w:tcPr>
          <w:p>
            <w:pPr>
              <w:rPr>
                <w:rFonts w:ascii="宋体" w:hAnsi="宋体"/>
                <w:sz w:val="24"/>
              </w:rPr>
            </w:pPr>
          </w:p>
        </w:tc>
        <w:tc>
          <w:tcPr>
            <w:tcW w:w="1134" w:type="dxa"/>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73" w:type="dxa"/>
          </w:tcPr>
          <w:p>
            <w:pPr>
              <w:rPr>
                <w:rFonts w:ascii="宋体" w:hAnsi="宋体"/>
                <w:sz w:val="24"/>
              </w:rPr>
            </w:pPr>
          </w:p>
        </w:tc>
        <w:tc>
          <w:tcPr>
            <w:tcW w:w="2070" w:type="dxa"/>
          </w:tcPr>
          <w:p>
            <w:pPr>
              <w:rPr>
                <w:rFonts w:ascii="宋体" w:hAnsi="宋体"/>
                <w:sz w:val="24"/>
              </w:rPr>
            </w:pPr>
          </w:p>
        </w:tc>
        <w:tc>
          <w:tcPr>
            <w:tcW w:w="1710" w:type="dxa"/>
          </w:tcPr>
          <w:p>
            <w:pPr>
              <w:rPr>
                <w:rFonts w:ascii="宋体" w:hAnsi="宋体"/>
                <w:sz w:val="24"/>
              </w:rPr>
            </w:pPr>
          </w:p>
        </w:tc>
        <w:tc>
          <w:tcPr>
            <w:tcW w:w="1755" w:type="dxa"/>
          </w:tcPr>
          <w:p>
            <w:pPr>
              <w:rPr>
                <w:rFonts w:ascii="宋体" w:hAnsi="宋体"/>
                <w:sz w:val="24"/>
              </w:rPr>
            </w:pPr>
          </w:p>
        </w:tc>
        <w:tc>
          <w:tcPr>
            <w:tcW w:w="1302" w:type="dxa"/>
          </w:tcPr>
          <w:p>
            <w:pPr>
              <w:rPr>
                <w:rFonts w:ascii="宋体" w:hAnsi="宋体"/>
                <w:sz w:val="24"/>
              </w:rPr>
            </w:pPr>
          </w:p>
        </w:tc>
        <w:tc>
          <w:tcPr>
            <w:tcW w:w="1134" w:type="dxa"/>
          </w:tcPr>
          <w:p>
            <w:pPr>
              <w:rPr>
                <w:rFonts w:ascii="宋体" w:hAnsi="宋体"/>
                <w:sz w:val="24"/>
              </w:rPr>
            </w:pPr>
          </w:p>
        </w:tc>
      </w:tr>
    </w:tbl>
    <w:p>
      <w:pPr>
        <w:spacing w:line="280" w:lineRule="exact"/>
        <w:rPr>
          <w:rFonts w:ascii="宋体" w:hAnsi="宋体"/>
          <w:kern w:val="1"/>
          <w:szCs w:val="21"/>
        </w:rPr>
      </w:pPr>
      <w:r>
        <w:rPr>
          <w:rFonts w:ascii="宋体" w:hAnsi="宋体"/>
          <w:sz w:val="24"/>
        </w:rPr>
        <w:t xml:space="preserve"> </w:t>
      </w:r>
      <w:r>
        <w:rPr>
          <w:rFonts w:ascii="宋体" w:hAnsi="宋体"/>
          <w:szCs w:val="21"/>
        </w:rPr>
        <w:t>注：与招标文件要求逐条对应填写。投标供应商要将响应文件与招标文件在技术部分的差异之处汇集成此表。投标供应商必须详细填写偏离表，偏离表未声明事项视为认同招标文件标准</w:t>
      </w:r>
      <w:r>
        <w:rPr>
          <w:rFonts w:ascii="宋体" w:hAnsi="宋体"/>
          <w:kern w:val="1"/>
          <w:szCs w:val="21"/>
        </w:rPr>
        <w:t>，供货及验收时，采购人将按招标文件的标准执行。</w:t>
      </w:r>
    </w:p>
    <w:p>
      <w:pPr>
        <w:spacing w:line="360" w:lineRule="exact"/>
        <w:rPr>
          <w:rFonts w:ascii="宋体" w:hAnsi="宋体"/>
          <w:sz w:val="24"/>
        </w:rPr>
      </w:pPr>
    </w:p>
    <w:p>
      <w:pPr>
        <w:pStyle w:val="2"/>
        <w:spacing w:line="300" w:lineRule="exact"/>
        <w:ind w:left="3150" w:leftChars="1500"/>
        <w:rPr>
          <w:rFonts w:ascii="宋体" w:hAnsi="宋体"/>
          <w:bCs/>
          <w:sz w:val="24"/>
          <w:u w:val="single"/>
        </w:rPr>
      </w:pPr>
      <w:r>
        <w:rPr>
          <w:rFonts w:ascii="宋体" w:hAnsi="宋体"/>
          <w:bCs/>
          <w:sz w:val="24"/>
        </w:rPr>
        <w:t>投标单位：</w:t>
      </w:r>
      <w:r>
        <w:rPr>
          <w:rFonts w:ascii="宋体" w:hAnsi="宋体"/>
          <w:bCs/>
          <w:sz w:val="24"/>
          <w:u w:val="single"/>
        </w:rPr>
        <w:t xml:space="preserve">   （全称）（盖章）   </w:t>
      </w:r>
    </w:p>
    <w:p>
      <w:pPr>
        <w:pStyle w:val="2"/>
        <w:spacing w:line="300" w:lineRule="exact"/>
        <w:ind w:left="3150" w:leftChars="1500"/>
        <w:rPr>
          <w:rFonts w:ascii="宋体" w:hAnsi="宋体"/>
          <w:bCs/>
          <w:sz w:val="24"/>
          <w:u w:val="single"/>
        </w:rPr>
      </w:pPr>
      <w:r>
        <w:rPr>
          <w:rFonts w:ascii="宋体" w:hAnsi="宋体"/>
          <w:bCs/>
          <w:sz w:val="24"/>
        </w:rPr>
        <w:t>法定代表人或委托代理人：</w:t>
      </w:r>
      <w:r>
        <w:rPr>
          <w:rFonts w:ascii="宋体" w:hAnsi="宋体"/>
          <w:bCs/>
          <w:sz w:val="24"/>
          <w:u w:val="single"/>
        </w:rPr>
        <w:t>（签字或盖章）</w:t>
      </w:r>
    </w:p>
    <w:p>
      <w:pPr>
        <w:pStyle w:val="2"/>
        <w:spacing w:line="300" w:lineRule="exact"/>
        <w:ind w:left="3150" w:leftChars="1500"/>
        <w:rPr>
          <w:rFonts w:ascii="宋体" w:hAnsi="宋体"/>
          <w:sz w:val="24"/>
        </w:rPr>
      </w:pPr>
      <w:r>
        <w:rPr>
          <w:rFonts w:ascii="宋体" w:hAnsi="宋体"/>
          <w:sz w:val="24"/>
        </w:rPr>
        <w:t>日 期：</w:t>
      </w:r>
      <w:r>
        <w:rPr>
          <w:rFonts w:ascii="宋体" w:hAnsi="宋体"/>
          <w:bCs/>
          <w:sz w:val="24"/>
        </w:rPr>
        <w:t>20</w:t>
      </w:r>
      <w:r>
        <w:rPr>
          <w:rFonts w:ascii="宋体" w:hAnsi="宋体"/>
          <w:bCs/>
          <w:sz w:val="24"/>
          <w:u w:val="single"/>
        </w:rPr>
        <w:t>　　</w:t>
      </w:r>
      <w:r>
        <w:rPr>
          <w:rFonts w:ascii="宋体" w:hAnsi="宋体"/>
          <w:bCs/>
          <w:sz w:val="24"/>
        </w:rPr>
        <w:t>年</w:t>
      </w:r>
      <w:r>
        <w:rPr>
          <w:rFonts w:ascii="宋体" w:hAnsi="宋体"/>
          <w:bCs/>
          <w:sz w:val="24"/>
          <w:u w:val="single"/>
        </w:rPr>
        <w:t>　</w:t>
      </w:r>
      <w:r>
        <w:rPr>
          <w:rFonts w:ascii="宋体" w:hAnsi="宋体"/>
          <w:bCs/>
          <w:sz w:val="24"/>
        </w:rPr>
        <w:t>月</w:t>
      </w:r>
      <w:r>
        <w:rPr>
          <w:rFonts w:ascii="宋体" w:hAnsi="宋体"/>
          <w:bCs/>
          <w:sz w:val="24"/>
          <w:u w:val="single"/>
        </w:rPr>
        <w:t xml:space="preserve">  </w:t>
      </w:r>
      <w:r>
        <w:rPr>
          <w:rFonts w:ascii="宋体" w:hAnsi="宋体"/>
          <w:bCs/>
          <w:sz w:val="24"/>
        </w:rPr>
        <w:t>日</w:t>
      </w:r>
    </w:p>
    <w:p>
      <w:pPr>
        <w:spacing w:line="360" w:lineRule="exact"/>
        <w:rPr>
          <w:rFonts w:ascii="宋体" w:hAnsi="宋体"/>
        </w:rPr>
      </w:pPr>
      <w:r>
        <w:rPr>
          <w:rFonts w:ascii="宋体" w:hAnsi="宋体"/>
        </w:rPr>
        <w:t xml:space="preserve">                                                                                                                     </w:t>
      </w:r>
    </w:p>
    <w:p>
      <w:pPr>
        <w:jc w:val="center"/>
        <w:rPr>
          <w:rFonts w:ascii="宋体" w:hAnsi="宋体"/>
          <w:b/>
          <w:sz w:val="30"/>
        </w:rPr>
      </w:pPr>
    </w:p>
    <w:p>
      <w:pPr>
        <w:jc w:val="center"/>
        <w:rPr>
          <w:rFonts w:ascii="宋体" w:hAnsi="宋体"/>
          <w:b/>
          <w:sz w:val="30"/>
        </w:rPr>
      </w:pPr>
    </w:p>
    <w:p>
      <w:pPr>
        <w:jc w:val="center"/>
        <w:rPr>
          <w:rFonts w:ascii="宋体" w:hAnsi="宋体"/>
          <w:b/>
          <w:sz w:val="30"/>
        </w:rPr>
      </w:pPr>
      <w:r>
        <w:rPr>
          <w:rFonts w:ascii="宋体" w:hAnsi="宋体"/>
          <w:b/>
          <w:sz w:val="30"/>
        </w:rPr>
        <w:t>（十）</w:t>
      </w:r>
      <w:r>
        <w:rPr>
          <w:rFonts w:hint="eastAsia" w:ascii="宋体" w:hAnsi="宋体"/>
          <w:b/>
          <w:sz w:val="30"/>
        </w:rPr>
        <w:t xml:space="preserve"> </w:t>
      </w:r>
      <w:r>
        <w:rPr>
          <w:rFonts w:ascii="宋体" w:hAnsi="宋体"/>
          <w:b/>
          <w:sz w:val="30"/>
        </w:rPr>
        <w:t>商务条款偏离表</w:t>
      </w:r>
    </w:p>
    <w:p>
      <w:pPr>
        <w:jc w:val="center"/>
        <w:rPr>
          <w:rFonts w:ascii="宋体" w:hAnsi="宋体"/>
          <w:b/>
          <w:sz w:val="30"/>
        </w:rPr>
      </w:pPr>
    </w:p>
    <w:p>
      <w:pPr>
        <w:rPr>
          <w:rFonts w:ascii="宋体" w:hAnsi="宋体"/>
          <w:sz w:val="24"/>
          <w:u w:val="single"/>
        </w:rPr>
      </w:pPr>
      <w:r>
        <w:rPr>
          <w:rFonts w:ascii="宋体" w:hAnsi="宋体"/>
          <w:sz w:val="24"/>
        </w:rPr>
        <w:t>投标人名称：</w:t>
      </w:r>
      <w:r>
        <w:rPr>
          <w:rFonts w:ascii="宋体" w:hAnsi="宋体"/>
          <w:sz w:val="24"/>
          <w:u w:val="single"/>
        </w:rPr>
        <w:t xml:space="preserve">         　　　　　  </w:t>
      </w:r>
      <w:r>
        <w:rPr>
          <w:rFonts w:ascii="宋体" w:hAnsi="宋体"/>
          <w:sz w:val="24"/>
        </w:rPr>
        <w:t>项目编号/标项号：</w:t>
      </w:r>
      <w:r>
        <w:rPr>
          <w:rFonts w:ascii="宋体" w:hAnsi="宋体"/>
          <w:sz w:val="24"/>
          <w:u w:val="single"/>
        </w:rPr>
        <w:t>　　　　　　　　　　　</w:t>
      </w:r>
    </w:p>
    <w:p>
      <w:pPr>
        <w:rPr>
          <w:rFonts w:ascii="宋体" w:hAnsi="宋体"/>
          <w:sz w:val="24"/>
          <w:u w:val="single"/>
        </w:rPr>
      </w:pPr>
    </w:p>
    <w:tbl>
      <w:tblPr>
        <w:tblStyle w:val="88"/>
        <w:tblW w:w="8729" w:type="dxa"/>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2079"/>
        <w:gridCol w:w="1907"/>
        <w:gridCol w:w="1879"/>
        <w:gridCol w:w="1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1043" w:type="dxa"/>
            <w:vAlign w:val="center"/>
          </w:tcPr>
          <w:p>
            <w:pPr>
              <w:jc w:val="center"/>
              <w:rPr>
                <w:rFonts w:ascii="宋体" w:hAnsi="宋体"/>
                <w:sz w:val="24"/>
              </w:rPr>
            </w:pPr>
            <w:r>
              <w:rPr>
                <w:rFonts w:ascii="宋体" w:hAnsi="宋体"/>
                <w:sz w:val="24"/>
              </w:rPr>
              <w:t>序号</w:t>
            </w:r>
          </w:p>
        </w:tc>
        <w:tc>
          <w:tcPr>
            <w:tcW w:w="2079" w:type="dxa"/>
            <w:vAlign w:val="center"/>
          </w:tcPr>
          <w:p>
            <w:pPr>
              <w:jc w:val="center"/>
              <w:rPr>
                <w:rFonts w:ascii="宋体" w:hAnsi="宋体"/>
                <w:sz w:val="24"/>
              </w:rPr>
            </w:pPr>
            <w:r>
              <w:rPr>
                <w:rFonts w:ascii="宋体" w:hAnsi="宋体"/>
                <w:sz w:val="24"/>
              </w:rPr>
              <w:t>招标文件</w:t>
            </w:r>
          </w:p>
          <w:p>
            <w:pPr>
              <w:jc w:val="center"/>
              <w:rPr>
                <w:rFonts w:ascii="宋体" w:hAnsi="宋体"/>
                <w:sz w:val="24"/>
              </w:rPr>
            </w:pPr>
            <w:r>
              <w:rPr>
                <w:rFonts w:ascii="宋体" w:hAnsi="宋体"/>
                <w:sz w:val="24"/>
              </w:rPr>
              <w:t>条目号</w:t>
            </w:r>
          </w:p>
        </w:tc>
        <w:tc>
          <w:tcPr>
            <w:tcW w:w="1907" w:type="dxa"/>
            <w:vAlign w:val="center"/>
          </w:tcPr>
          <w:p>
            <w:pPr>
              <w:jc w:val="center"/>
              <w:rPr>
                <w:rFonts w:ascii="宋体" w:hAnsi="宋体"/>
                <w:sz w:val="24"/>
              </w:rPr>
            </w:pPr>
            <w:r>
              <w:rPr>
                <w:rFonts w:ascii="宋体" w:hAnsi="宋体"/>
                <w:sz w:val="24"/>
              </w:rPr>
              <w:t>招标文件的商务条款</w:t>
            </w:r>
          </w:p>
        </w:tc>
        <w:tc>
          <w:tcPr>
            <w:tcW w:w="1879" w:type="dxa"/>
            <w:vAlign w:val="center"/>
          </w:tcPr>
          <w:p>
            <w:pPr>
              <w:jc w:val="center"/>
              <w:rPr>
                <w:rFonts w:ascii="宋体" w:hAnsi="宋体"/>
                <w:sz w:val="24"/>
              </w:rPr>
            </w:pPr>
            <w:r>
              <w:rPr>
                <w:rFonts w:ascii="宋体" w:hAnsi="宋体"/>
                <w:sz w:val="24"/>
              </w:rPr>
              <w:t>响应文件的商务条款</w:t>
            </w:r>
          </w:p>
        </w:tc>
        <w:tc>
          <w:tcPr>
            <w:tcW w:w="1821" w:type="dxa"/>
            <w:vAlign w:val="center"/>
          </w:tcPr>
          <w:p>
            <w:pPr>
              <w:jc w:val="center"/>
              <w:rPr>
                <w:rFonts w:ascii="宋体" w:hAnsi="宋体"/>
                <w:sz w:val="24"/>
              </w:rPr>
            </w:pPr>
            <w:r>
              <w:rPr>
                <w:rFonts w:ascii="宋体" w:hAnsi="宋体"/>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0" w:hRule="atLeast"/>
        </w:trPr>
        <w:tc>
          <w:tcPr>
            <w:tcW w:w="1043" w:type="dxa"/>
          </w:tcPr>
          <w:p>
            <w:pPr>
              <w:rPr>
                <w:rFonts w:ascii="宋体" w:hAnsi="宋体"/>
                <w:sz w:val="24"/>
              </w:rPr>
            </w:pPr>
          </w:p>
        </w:tc>
        <w:tc>
          <w:tcPr>
            <w:tcW w:w="2079" w:type="dxa"/>
          </w:tcPr>
          <w:p>
            <w:pPr>
              <w:rPr>
                <w:rFonts w:ascii="宋体" w:hAnsi="宋体"/>
                <w:sz w:val="24"/>
              </w:rPr>
            </w:pPr>
            <w:r>
              <w:rPr>
                <w:rFonts w:hint="eastAsia" w:ascii="宋体" w:hAnsi="宋体"/>
                <w:sz w:val="24"/>
              </w:rPr>
              <w:t>交货期</w:t>
            </w:r>
          </w:p>
        </w:tc>
        <w:tc>
          <w:tcPr>
            <w:tcW w:w="1907" w:type="dxa"/>
          </w:tcPr>
          <w:p>
            <w:pPr>
              <w:rPr>
                <w:rFonts w:ascii="宋体" w:hAnsi="宋体"/>
                <w:sz w:val="24"/>
              </w:rPr>
            </w:pPr>
          </w:p>
        </w:tc>
        <w:tc>
          <w:tcPr>
            <w:tcW w:w="1879" w:type="dxa"/>
          </w:tcPr>
          <w:p>
            <w:pPr>
              <w:rPr>
                <w:rFonts w:ascii="宋体" w:hAnsi="宋体"/>
                <w:sz w:val="24"/>
              </w:rPr>
            </w:pPr>
          </w:p>
        </w:tc>
        <w:tc>
          <w:tcPr>
            <w:tcW w:w="1821" w:type="dxa"/>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043" w:type="dxa"/>
          </w:tcPr>
          <w:p>
            <w:pPr>
              <w:rPr>
                <w:rFonts w:ascii="宋体" w:hAnsi="宋体"/>
                <w:sz w:val="24"/>
              </w:rPr>
            </w:pPr>
          </w:p>
        </w:tc>
        <w:tc>
          <w:tcPr>
            <w:tcW w:w="2079" w:type="dxa"/>
          </w:tcPr>
          <w:p>
            <w:pPr>
              <w:rPr>
                <w:rFonts w:ascii="宋体" w:hAnsi="宋体"/>
                <w:sz w:val="24"/>
              </w:rPr>
            </w:pPr>
            <w:r>
              <w:rPr>
                <w:rFonts w:hint="eastAsia" w:ascii="宋体" w:hAnsi="宋体"/>
                <w:sz w:val="24"/>
              </w:rPr>
              <w:t>付款方式</w:t>
            </w:r>
          </w:p>
        </w:tc>
        <w:tc>
          <w:tcPr>
            <w:tcW w:w="1907" w:type="dxa"/>
          </w:tcPr>
          <w:p>
            <w:pPr>
              <w:rPr>
                <w:rFonts w:ascii="宋体" w:hAnsi="宋体"/>
                <w:sz w:val="24"/>
              </w:rPr>
            </w:pPr>
          </w:p>
        </w:tc>
        <w:tc>
          <w:tcPr>
            <w:tcW w:w="1879" w:type="dxa"/>
          </w:tcPr>
          <w:p>
            <w:pPr>
              <w:rPr>
                <w:rFonts w:ascii="宋体" w:hAnsi="宋体"/>
                <w:sz w:val="24"/>
              </w:rPr>
            </w:pPr>
          </w:p>
        </w:tc>
        <w:tc>
          <w:tcPr>
            <w:tcW w:w="1821" w:type="dxa"/>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1043" w:type="dxa"/>
          </w:tcPr>
          <w:p>
            <w:pPr>
              <w:rPr>
                <w:rFonts w:ascii="宋体" w:hAnsi="宋体"/>
                <w:sz w:val="24"/>
              </w:rPr>
            </w:pPr>
          </w:p>
        </w:tc>
        <w:tc>
          <w:tcPr>
            <w:tcW w:w="2079" w:type="dxa"/>
          </w:tcPr>
          <w:p>
            <w:pPr>
              <w:rPr>
                <w:rFonts w:ascii="宋体" w:hAnsi="宋体"/>
                <w:sz w:val="24"/>
              </w:rPr>
            </w:pPr>
            <w:r>
              <w:rPr>
                <w:rFonts w:hint="eastAsia" w:ascii="宋体" w:hAnsi="宋体"/>
                <w:sz w:val="24"/>
              </w:rPr>
              <w:t>……</w:t>
            </w:r>
          </w:p>
        </w:tc>
        <w:tc>
          <w:tcPr>
            <w:tcW w:w="1907" w:type="dxa"/>
          </w:tcPr>
          <w:p>
            <w:pPr>
              <w:rPr>
                <w:rFonts w:ascii="宋体" w:hAnsi="宋体"/>
                <w:sz w:val="24"/>
              </w:rPr>
            </w:pPr>
          </w:p>
        </w:tc>
        <w:tc>
          <w:tcPr>
            <w:tcW w:w="1879" w:type="dxa"/>
          </w:tcPr>
          <w:p>
            <w:pPr>
              <w:rPr>
                <w:rFonts w:ascii="宋体" w:hAnsi="宋体"/>
                <w:sz w:val="24"/>
              </w:rPr>
            </w:pPr>
          </w:p>
        </w:tc>
        <w:tc>
          <w:tcPr>
            <w:tcW w:w="1821" w:type="dxa"/>
          </w:tcPr>
          <w:p>
            <w:pPr>
              <w:rPr>
                <w:rFonts w:ascii="宋体" w:hAnsi="宋体"/>
                <w:sz w:val="24"/>
              </w:rPr>
            </w:pPr>
          </w:p>
        </w:tc>
      </w:tr>
    </w:tbl>
    <w:p>
      <w:pPr>
        <w:spacing w:line="280" w:lineRule="exact"/>
        <w:rPr>
          <w:rFonts w:ascii="宋体" w:hAnsi="宋体"/>
          <w:sz w:val="24"/>
        </w:rPr>
      </w:pPr>
      <w:r>
        <w:rPr>
          <w:rFonts w:ascii="宋体" w:hAnsi="宋体"/>
          <w:sz w:val="24"/>
        </w:rPr>
        <w:t>　</w:t>
      </w:r>
      <w:r>
        <w:rPr>
          <w:rFonts w:ascii="宋体" w:hAnsi="宋体"/>
          <w:szCs w:val="21"/>
        </w:rPr>
        <w:t>注：投标供应商要将响应文件与招标文件在商务部分的差异之处汇集成此表。投标供应商必须详细填写偏离表，偏离表未声明事项视为认同招标文件标准。</w:t>
      </w:r>
    </w:p>
    <w:p>
      <w:pPr>
        <w:rPr>
          <w:rFonts w:ascii="宋体" w:hAnsi="宋体"/>
          <w:sz w:val="24"/>
        </w:rPr>
      </w:pPr>
    </w:p>
    <w:p>
      <w:pPr>
        <w:rPr>
          <w:rFonts w:ascii="宋体" w:hAnsi="宋体"/>
          <w:sz w:val="24"/>
        </w:rPr>
      </w:pPr>
    </w:p>
    <w:p>
      <w:pPr>
        <w:pStyle w:val="2"/>
        <w:spacing w:line="300" w:lineRule="exact"/>
        <w:ind w:left="3150" w:leftChars="1500"/>
        <w:rPr>
          <w:rFonts w:ascii="宋体" w:hAnsi="宋体"/>
          <w:bCs/>
          <w:sz w:val="24"/>
          <w:u w:val="single"/>
        </w:rPr>
      </w:pPr>
      <w:r>
        <w:rPr>
          <w:rFonts w:ascii="宋体" w:hAnsi="宋体"/>
          <w:bCs/>
          <w:sz w:val="24"/>
        </w:rPr>
        <w:t>投标单位：</w:t>
      </w:r>
      <w:r>
        <w:rPr>
          <w:rFonts w:ascii="宋体" w:hAnsi="宋体"/>
          <w:bCs/>
          <w:sz w:val="24"/>
          <w:u w:val="single"/>
        </w:rPr>
        <w:t xml:space="preserve">   （全称）（盖章）   </w:t>
      </w:r>
    </w:p>
    <w:p>
      <w:pPr>
        <w:pStyle w:val="2"/>
        <w:spacing w:line="300" w:lineRule="exact"/>
        <w:ind w:left="3150" w:leftChars="1500"/>
        <w:rPr>
          <w:rFonts w:ascii="宋体" w:hAnsi="宋体"/>
          <w:bCs/>
          <w:sz w:val="24"/>
          <w:u w:val="single"/>
        </w:rPr>
      </w:pPr>
      <w:r>
        <w:rPr>
          <w:rFonts w:ascii="宋体" w:hAnsi="宋体"/>
          <w:bCs/>
          <w:sz w:val="24"/>
        </w:rPr>
        <w:t>法定代表人或委托代理人：</w:t>
      </w:r>
      <w:r>
        <w:rPr>
          <w:rFonts w:ascii="宋体" w:hAnsi="宋体"/>
          <w:bCs/>
          <w:sz w:val="24"/>
          <w:u w:val="single"/>
        </w:rPr>
        <w:t>（签字或盖章）</w:t>
      </w:r>
    </w:p>
    <w:p>
      <w:pPr>
        <w:pStyle w:val="2"/>
        <w:spacing w:line="300" w:lineRule="exact"/>
        <w:ind w:left="3150" w:leftChars="1500"/>
        <w:rPr>
          <w:rFonts w:ascii="宋体" w:hAnsi="宋体"/>
          <w:sz w:val="24"/>
        </w:rPr>
      </w:pPr>
      <w:r>
        <w:rPr>
          <w:rFonts w:ascii="宋体" w:hAnsi="宋体"/>
          <w:sz w:val="24"/>
        </w:rPr>
        <w:t>日 期：</w:t>
      </w:r>
      <w:r>
        <w:rPr>
          <w:rFonts w:ascii="宋体" w:hAnsi="宋体"/>
          <w:bCs/>
          <w:sz w:val="24"/>
        </w:rPr>
        <w:t>20</w:t>
      </w:r>
      <w:r>
        <w:rPr>
          <w:rFonts w:ascii="宋体" w:hAnsi="宋体"/>
          <w:bCs/>
          <w:sz w:val="24"/>
          <w:u w:val="single"/>
        </w:rPr>
        <w:t>　　</w:t>
      </w:r>
      <w:r>
        <w:rPr>
          <w:rFonts w:ascii="宋体" w:hAnsi="宋体"/>
          <w:bCs/>
          <w:sz w:val="24"/>
        </w:rPr>
        <w:t>年</w:t>
      </w:r>
      <w:r>
        <w:rPr>
          <w:rFonts w:ascii="宋体" w:hAnsi="宋体"/>
          <w:bCs/>
          <w:sz w:val="24"/>
          <w:u w:val="single"/>
        </w:rPr>
        <w:t>　</w:t>
      </w:r>
      <w:r>
        <w:rPr>
          <w:rFonts w:ascii="宋体" w:hAnsi="宋体"/>
          <w:bCs/>
          <w:sz w:val="24"/>
        </w:rPr>
        <w:t>月</w:t>
      </w:r>
      <w:r>
        <w:rPr>
          <w:rFonts w:ascii="宋体" w:hAnsi="宋体"/>
          <w:bCs/>
          <w:sz w:val="24"/>
          <w:u w:val="single"/>
        </w:rPr>
        <w:t xml:space="preserve">  </w:t>
      </w:r>
      <w:r>
        <w:rPr>
          <w:rFonts w:ascii="宋体" w:hAnsi="宋体"/>
          <w:bCs/>
          <w:sz w:val="24"/>
        </w:rPr>
        <w:t>日</w:t>
      </w:r>
    </w:p>
    <w:p>
      <w:pPr>
        <w:jc w:val="center"/>
        <w:rPr>
          <w:rFonts w:ascii="宋体" w:hAnsi="宋体"/>
          <w:sz w:val="24"/>
        </w:rPr>
      </w:pPr>
    </w:p>
    <w:p>
      <w:pPr>
        <w:rPr>
          <w:rFonts w:ascii="宋体" w:hAnsi="宋体"/>
          <w:b/>
          <w:sz w:val="30"/>
        </w:rPr>
      </w:pPr>
    </w:p>
    <w:p>
      <w:pPr>
        <w:jc w:val="center"/>
        <w:rPr>
          <w:rFonts w:ascii="宋体" w:hAnsi="宋体"/>
          <w:b/>
          <w:sz w:val="30"/>
          <w:szCs w:val="30"/>
        </w:rPr>
      </w:pPr>
      <w:r>
        <w:rPr>
          <w:rFonts w:hint="eastAsia" w:ascii="宋体" w:hAnsi="宋体"/>
          <w:b/>
          <w:sz w:val="30"/>
        </w:rPr>
        <w:t>（十一）</w:t>
      </w:r>
      <w:r>
        <w:rPr>
          <w:rFonts w:ascii="宋体" w:hAnsi="宋体"/>
          <w:b/>
          <w:sz w:val="30"/>
          <w:szCs w:val="30"/>
        </w:rPr>
        <w:t>项目供货、安装计划、售后服务承诺及培训等</w:t>
      </w:r>
    </w:p>
    <w:p>
      <w:pPr>
        <w:ind w:firstLine="1494" w:firstLineChars="496"/>
        <w:rPr>
          <w:rFonts w:ascii="宋体" w:hAnsi="宋体"/>
          <w:b/>
          <w:sz w:val="30"/>
          <w:szCs w:val="30"/>
        </w:rPr>
      </w:pPr>
    </w:p>
    <w:p>
      <w:pPr>
        <w:pStyle w:val="194"/>
        <w:spacing w:line="400" w:lineRule="exact"/>
        <w:rPr>
          <w:rFonts w:ascii="宋体" w:hAnsi="宋体"/>
          <w:bCs/>
          <w:color w:val="auto"/>
          <w:sz w:val="21"/>
          <w:szCs w:val="21"/>
        </w:rPr>
      </w:pPr>
      <w:r>
        <w:rPr>
          <w:rFonts w:ascii="宋体" w:hAnsi="宋体"/>
          <w:b/>
          <w:color w:val="auto"/>
          <w:sz w:val="30"/>
        </w:rPr>
        <w:t xml:space="preserve"> </w:t>
      </w:r>
      <w:r>
        <w:rPr>
          <w:rFonts w:ascii="宋体" w:hAnsi="宋体"/>
          <w:b/>
          <w:color w:val="auto"/>
          <w:sz w:val="21"/>
          <w:szCs w:val="21"/>
        </w:rPr>
        <w:t>说明：</w:t>
      </w:r>
      <w:r>
        <w:rPr>
          <w:rFonts w:ascii="宋体" w:hAnsi="宋体"/>
          <w:bCs/>
          <w:color w:val="auto"/>
          <w:sz w:val="21"/>
          <w:szCs w:val="21"/>
        </w:rPr>
        <w:t>承诺书格式由投标商自行确定，但必须包括以下内容：</w:t>
      </w:r>
    </w:p>
    <w:p>
      <w:pPr>
        <w:pStyle w:val="194"/>
        <w:spacing w:line="400" w:lineRule="exact"/>
        <w:rPr>
          <w:rFonts w:ascii="宋体" w:hAnsi="宋体"/>
          <w:bCs/>
          <w:color w:val="auto"/>
          <w:sz w:val="21"/>
          <w:szCs w:val="21"/>
        </w:rPr>
      </w:pPr>
      <w:r>
        <w:rPr>
          <w:rFonts w:ascii="宋体" w:hAnsi="宋体"/>
          <w:bCs/>
          <w:color w:val="auto"/>
          <w:sz w:val="21"/>
          <w:szCs w:val="21"/>
        </w:rPr>
        <w:t>1、投标商报价应含其成本和相关的一切费用；</w:t>
      </w:r>
    </w:p>
    <w:p>
      <w:pPr>
        <w:pStyle w:val="194"/>
        <w:spacing w:line="400" w:lineRule="exact"/>
        <w:rPr>
          <w:rFonts w:ascii="宋体" w:hAnsi="宋体"/>
          <w:bCs/>
          <w:color w:val="auto"/>
          <w:sz w:val="21"/>
          <w:szCs w:val="21"/>
          <w:u w:val="single"/>
        </w:rPr>
      </w:pPr>
      <w:r>
        <w:rPr>
          <w:rFonts w:ascii="宋体" w:hAnsi="宋体"/>
          <w:bCs/>
          <w:color w:val="auto"/>
          <w:sz w:val="21"/>
          <w:szCs w:val="21"/>
        </w:rPr>
        <w:t>2、加强产品售前、售中和售后的技术保证措施和进度计划保证措施和培训服务，并有详细的培训计划。要求必须明确投标产品的售后服务期限和服务承诺，要有本地化售后服务的具体措施和保障机制，明确售后服务响应时间，建立违约责任追究制度。要提供各售后服务联系机构名单、联系人和联系电话。</w:t>
      </w:r>
    </w:p>
    <w:p>
      <w:pPr>
        <w:pStyle w:val="194"/>
        <w:spacing w:line="400" w:lineRule="exact"/>
        <w:rPr>
          <w:rFonts w:ascii="宋体" w:hAnsi="宋体"/>
          <w:bCs/>
          <w:color w:val="auto"/>
          <w:sz w:val="21"/>
          <w:szCs w:val="21"/>
          <w:u w:val="single"/>
        </w:rPr>
      </w:pPr>
      <w:r>
        <w:rPr>
          <w:rFonts w:ascii="宋体" w:hAnsi="宋体"/>
          <w:bCs/>
          <w:color w:val="auto"/>
          <w:sz w:val="21"/>
          <w:szCs w:val="21"/>
        </w:rPr>
        <w:t>3、随本次招标货物一起提供的专用工具、易损件、备品备件专用件清单、质保期内供本项目的备品备件价格清单及优惠程度；</w:t>
      </w:r>
    </w:p>
    <w:p>
      <w:pPr>
        <w:pStyle w:val="194"/>
        <w:spacing w:line="400" w:lineRule="exact"/>
        <w:rPr>
          <w:rFonts w:ascii="宋体" w:hAnsi="宋体"/>
          <w:bCs/>
          <w:color w:val="auto"/>
          <w:sz w:val="21"/>
          <w:szCs w:val="21"/>
        </w:rPr>
      </w:pPr>
      <w:r>
        <w:rPr>
          <w:rFonts w:ascii="宋体" w:hAnsi="宋体"/>
          <w:bCs/>
          <w:color w:val="auto"/>
          <w:sz w:val="21"/>
          <w:szCs w:val="21"/>
        </w:rPr>
        <w:t>4、是否在本地区有常设售后服务点、是否提供上门服务，售后服务体系等并提供证明文件，质保期内和质保期后的应急服务预案，如</w:t>
      </w:r>
      <w:r>
        <w:rPr>
          <w:rFonts w:hint="eastAsia" w:ascii="宋体" w:hAnsi="宋体"/>
          <w:bCs/>
          <w:color w:val="auto"/>
          <w:sz w:val="21"/>
          <w:szCs w:val="21"/>
        </w:rPr>
        <w:t>产品（或设备）</w:t>
      </w:r>
      <w:r>
        <w:rPr>
          <w:rFonts w:ascii="宋体" w:hAnsi="宋体"/>
          <w:bCs/>
          <w:color w:val="auto"/>
          <w:sz w:val="21"/>
          <w:szCs w:val="21"/>
        </w:rPr>
        <w:t>出现故障，在接到通知后</w:t>
      </w:r>
      <w:r>
        <w:rPr>
          <w:rFonts w:ascii="宋体" w:hAnsi="宋体"/>
          <w:bCs/>
          <w:color w:val="auto"/>
          <w:sz w:val="21"/>
          <w:szCs w:val="21"/>
          <w:u w:val="single"/>
        </w:rPr>
        <w:t xml:space="preserve">   </w:t>
      </w:r>
      <w:r>
        <w:rPr>
          <w:rFonts w:ascii="宋体" w:hAnsi="宋体"/>
          <w:bCs/>
          <w:color w:val="auto"/>
          <w:sz w:val="21"/>
          <w:szCs w:val="21"/>
        </w:rPr>
        <w:t>小时内派项目技术人员到达现场解决问题；</w:t>
      </w:r>
    </w:p>
    <w:p>
      <w:pPr>
        <w:pStyle w:val="194"/>
        <w:spacing w:line="400" w:lineRule="exact"/>
        <w:rPr>
          <w:rFonts w:ascii="宋体" w:hAnsi="宋体"/>
          <w:bCs/>
          <w:color w:val="auto"/>
          <w:sz w:val="21"/>
          <w:szCs w:val="21"/>
          <w:u w:val="single"/>
        </w:rPr>
      </w:pPr>
      <w:r>
        <w:rPr>
          <w:rFonts w:ascii="宋体" w:hAnsi="宋体"/>
          <w:bCs/>
          <w:color w:val="auto"/>
          <w:sz w:val="21"/>
          <w:szCs w:val="21"/>
        </w:rPr>
        <w:t>5、售后服务承诺函（根据项目实际需求进行承诺）：</w:t>
      </w:r>
    </w:p>
    <w:p>
      <w:pPr>
        <w:pStyle w:val="194"/>
        <w:spacing w:line="400" w:lineRule="exact"/>
        <w:rPr>
          <w:rFonts w:ascii="宋体" w:hAnsi="宋体"/>
          <w:bCs/>
          <w:color w:val="auto"/>
          <w:sz w:val="21"/>
          <w:szCs w:val="21"/>
          <w:u w:val="single"/>
        </w:rPr>
      </w:pPr>
      <w:r>
        <w:rPr>
          <w:rFonts w:ascii="宋体" w:hAnsi="宋体"/>
          <w:bCs/>
          <w:color w:val="auto"/>
          <w:sz w:val="21"/>
          <w:szCs w:val="21"/>
        </w:rPr>
        <w:t>6、优惠条件包括（但不仅限于）供货期的长短以及质保期的长短等：</w:t>
      </w:r>
    </w:p>
    <w:p>
      <w:pPr>
        <w:pStyle w:val="194"/>
        <w:spacing w:line="400" w:lineRule="exact"/>
        <w:rPr>
          <w:rFonts w:ascii="宋体" w:hAnsi="宋体"/>
          <w:bCs/>
          <w:color w:val="auto"/>
          <w:sz w:val="21"/>
          <w:szCs w:val="21"/>
          <w:u w:val="single"/>
        </w:rPr>
      </w:pPr>
      <w:r>
        <w:rPr>
          <w:rFonts w:ascii="宋体" w:hAnsi="宋体"/>
          <w:bCs/>
          <w:color w:val="auto"/>
          <w:sz w:val="21"/>
          <w:szCs w:val="21"/>
        </w:rPr>
        <w:t xml:space="preserve">7、其他投标商认为必要的承诺内容及优惠条件： </w:t>
      </w:r>
    </w:p>
    <w:p>
      <w:pPr>
        <w:pStyle w:val="194"/>
        <w:spacing w:line="400" w:lineRule="exact"/>
        <w:rPr>
          <w:rFonts w:ascii="宋体" w:hAnsi="宋体"/>
          <w:bCs/>
          <w:color w:val="auto"/>
          <w:sz w:val="21"/>
          <w:szCs w:val="21"/>
        </w:rPr>
      </w:pPr>
      <w:r>
        <w:rPr>
          <w:rFonts w:ascii="宋体" w:hAnsi="宋体"/>
          <w:bCs/>
          <w:color w:val="auto"/>
          <w:sz w:val="21"/>
          <w:szCs w:val="21"/>
          <w:u w:val="single"/>
        </w:rPr>
        <w:t xml:space="preserve">                                                             </w:t>
      </w:r>
      <w:r>
        <w:rPr>
          <w:rFonts w:ascii="宋体" w:hAnsi="宋体"/>
          <w:bCs/>
          <w:color w:val="auto"/>
          <w:sz w:val="21"/>
          <w:szCs w:val="21"/>
        </w:rPr>
        <w:t>。</w:t>
      </w:r>
    </w:p>
    <w:p>
      <w:pPr>
        <w:spacing w:line="420" w:lineRule="exact"/>
        <w:rPr>
          <w:rFonts w:ascii="宋体" w:hAnsi="宋体"/>
          <w:sz w:val="24"/>
        </w:rPr>
      </w:pPr>
      <w:r>
        <w:rPr>
          <w:rFonts w:ascii="宋体" w:hAnsi="宋体"/>
          <w:b/>
          <w:sz w:val="30"/>
        </w:rPr>
        <w:t xml:space="preserve">                  </w:t>
      </w:r>
      <w:r>
        <w:rPr>
          <w:rFonts w:ascii="宋体" w:hAnsi="宋体"/>
          <w:sz w:val="30"/>
        </w:rPr>
        <w:t xml:space="preserve">  </w:t>
      </w:r>
      <w:r>
        <w:rPr>
          <w:rFonts w:ascii="宋体" w:hAnsi="宋体"/>
          <w:sz w:val="24"/>
        </w:rPr>
        <w:t xml:space="preserve">  </w:t>
      </w:r>
    </w:p>
    <w:p>
      <w:pPr>
        <w:spacing w:line="420" w:lineRule="exact"/>
        <w:rPr>
          <w:rFonts w:ascii="宋体" w:hAnsi="宋体"/>
          <w:sz w:val="24"/>
        </w:rPr>
      </w:pPr>
    </w:p>
    <w:p>
      <w:pPr>
        <w:pStyle w:val="2"/>
        <w:spacing w:line="360" w:lineRule="auto"/>
        <w:ind w:left="3150" w:leftChars="1500"/>
        <w:rPr>
          <w:rFonts w:ascii="宋体" w:hAnsi="宋体"/>
          <w:bCs/>
          <w:sz w:val="24"/>
          <w:u w:val="single"/>
        </w:rPr>
      </w:pPr>
      <w:r>
        <w:rPr>
          <w:rFonts w:ascii="宋体" w:hAnsi="宋体"/>
          <w:bCs/>
          <w:sz w:val="24"/>
        </w:rPr>
        <w:t>投标单位：</w:t>
      </w:r>
      <w:r>
        <w:rPr>
          <w:rFonts w:ascii="宋体" w:hAnsi="宋体"/>
          <w:bCs/>
          <w:sz w:val="24"/>
          <w:u w:val="single"/>
        </w:rPr>
        <w:t xml:space="preserve">   （全称）（盖章）   </w:t>
      </w:r>
    </w:p>
    <w:p>
      <w:pPr>
        <w:pStyle w:val="2"/>
        <w:spacing w:line="360" w:lineRule="auto"/>
        <w:ind w:left="3150" w:leftChars="1500"/>
        <w:rPr>
          <w:rFonts w:ascii="宋体" w:hAnsi="宋体"/>
          <w:bCs/>
          <w:sz w:val="24"/>
          <w:u w:val="single"/>
        </w:rPr>
      </w:pPr>
      <w:r>
        <w:rPr>
          <w:rFonts w:ascii="宋体" w:hAnsi="宋体"/>
          <w:bCs/>
          <w:sz w:val="24"/>
        </w:rPr>
        <w:t>法定代表人或委托代理人：</w:t>
      </w:r>
      <w:r>
        <w:rPr>
          <w:rFonts w:ascii="宋体" w:hAnsi="宋体"/>
          <w:bCs/>
          <w:sz w:val="24"/>
          <w:u w:val="single"/>
        </w:rPr>
        <w:t>（签字或盖章）</w:t>
      </w:r>
    </w:p>
    <w:p>
      <w:pPr>
        <w:pStyle w:val="2"/>
        <w:spacing w:line="360" w:lineRule="auto"/>
        <w:ind w:left="3150" w:leftChars="1500"/>
        <w:rPr>
          <w:rFonts w:ascii="宋体" w:hAnsi="宋体"/>
          <w:sz w:val="24"/>
        </w:rPr>
      </w:pPr>
      <w:r>
        <w:rPr>
          <w:rFonts w:ascii="宋体" w:hAnsi="宋体"/>
          <w:sz w:val="24"/>
        </w:rPr>
        <w:t>日 期：</w:t>
      </w:r>
      <w:r>
        <w:rPr>
          <w:rFonts w:ascii="宋体" w:hAnsi="宋体"/>
          <w:bCs/>
          <w:sz w:val="24"/>
        </w:rPr>
        <w:t>20</w:t>
      </w:r>
      <w:r>
        <w:rPr>
          <w:rFonts w:ascii="宋体" w:hAnsi="宋体"/>
          <w:bCs/>
          <w:sz w:val="24"/>
          <w:u w:val="single"/>
        </w:rPr>
        <w:t>　　</w:t>
      </w:r>
      <w:r>
        <w:rPr>
          <w:rFonts w:ascii="宋体" w:hAnsi="宋体"/>
          <w:bCs/>
          <w:sz w:val="24"/>
        </w:rPr>
        <w:t>年</w:t>
      </w:r>
      <w:r>
        <w:rPr>
          <w:rFonts w:ascii="宋体" w:hAnsi="宋体"/>
          <w:bCs/>
          <w:sz w:val="24"/>
          <w:u w:val="single"/>
        </w:rPr>
        <w:t>　</w:t>
      </w:r>
      <w:r>
        <w:rPr>
          <w:rFonts w:ascii="宋体" w:hAnsi="宋体"/>
          <w:bCs/>
          <w:sz w:val="24"/>
        </w:rPr>
        <w:t>月</w:t>
      </w:r>
      <w:r>
        <w:rPr>
          <w:rFonts w:ascii="宋体" w:hAnsi="宋体"/>
          <w:bCs/>
          <w:sz w:val="24"/>
          <w:u w:val="single"/>
        </w:rPr>
        <w:t xml:space="preserve">  </w:t>
      </w:r>
      <w:r>
        <w:rPr>
          <w:rFonts w:ascii="宋体" w:hAnsi="宋体"/>
          <w:bCs/>
          <w:sz w:val="24"/>
        </w:rPr>
        <w:t>日</w:t>
      </w:r>
    </w:p>
    <w:p>
      <w:pPr>
        <w:spacing w:line="420" w:lineRule="exact"/>
        <w:rPr>
          <w:rFonts w:ascii="宋体" w:hAnsi="宋体"/>
          <w:b/>
          <w:sz w:val="30"/>
        </w:rPr>
      </w:pPr>
    </w:p>
    <w:p>
      <w:pPr>
        <w:jc w:val="center"/>
        <w:rPr>
          <w:rFonts w:ascii="宋体" w:hAnsi="宋体"/>
          <w:b/>
          <w:sz w:val="30"/>
        </w:rPr>
      </w:pPr>
    </w:p>
    <w:p>
      <w:pPr>
        <w:jc w:val="center"/>
        <w:rPr>
          <w:rFonts w:ascii="宋体" w:hAnsi="宋体"/>
          <w:b/>
          <w:sz w:val="30"/>
        </w:rPr>
      </w:pPr>
    </w:p>
    <w:p>
      <w:pPr>
        <w:jc w:val="center"/>
        <w:rPr>
          <w:rFonts w:ascii="宋体" w:hAnsi="宋体"/>
          <w:b/>
          <w:sz w:val="30"/>
        </w:rPr>
      </w:pPr>
    </w:p>
    <w:p>
      <w:pPr>
        <w:jc w:val="center"/>
        <w:rPr>
          <w:rFonts w:ascii="宋体" w:hAnsi="宋体"/>
          <w:b/>
          <w:sz w:val="30"/>
        </w:rPr>
      </w:pPr>
    </w:p>
    <w:p>
      <w:pPr>
        <w:jc w:val="center"/>
        <w:rPr>
          <w:rFonts w:ascii="宋体" w:hAnsi="宋体"/>
          <w:b/>
          <w:sz w:val="30"/>
        </w:rPr>
      </w:pPr>
    </w:p>
    <w:p>
      <w:pPr>
        <w:jc w:val="center"/>
        <w:rPr>
          <w:rFonts w:ascii="宋体" w:hAnsi="宋体"/>
          <w:b/>
          <w:sz w:val="30"/>
        </w:rPr>
      </w:pPr>
    </w:p>
    <w:p>
      <w:pPr>
        <w:jc w:val="center"/>
        <w:rPr>
          <w:rFonts w:ascii="宋体" w:hAnsi="宋体"/>
          <w:b/>
          <w:sz w:val="30"/>
        </w:rPr>
      </w:pPr>
    </w:p>
    <w:p>
      <w:pPr>
        <w:ind w:left="2880" w:hanging="2880"/>
        <w:rPr>
          <w:rFonts w:ascii="宋体" w:hAnsi="宋体"/>
          <w:b/>
          <w:sz w:val="28"/>
          <w:szCs w:val="28"/>
        </w:rPr>
      </w:pPr>
    </w:p>
    <w:p>
      <w:pPr>
        <w:rPr>
          <w:rFonts w:ascii="宋体" w:hAnsi="宋体"/>
          <w:b/>
          <w:sz w:val="28"/>
          <w:szCs w:val="28"/>
        </w:rPr>
      </w:pPr>
    </w:p>
    <w:p>
      <w:pPr>
        <w:rPr>
          <w:rFonts w:ascii="宋体" w:hAnsi="宋体"/>
          <w:b/>
          <w:sz w:val="28"/>
          <w:szCs w:val="28"/>
        </w:rPr>
      </w:pPr>
      <w:r>
        <w:rPr>
          <w:rFonts w:ascii="宋体" w:hAnsi="宋体"/>
          <w:b/>
          <w:sz w:val="28"/>
          <w:szCs w:val="28"/>
        </w:rPr>
        <w:t>附表：易损件、备品备件（如有）报价表</w:t>
      </w:r>
    </w:p>
    <w:p>
      <w:pPr>
        <w:rPr>
          <w:rFonts w:ascii="宋体" w:hAnsi="宋体"/>
          <w:sz w:val="24"/>
        </w:rPr>
      </w:pPr>
    </w:p>
    <w:p>
      <w:pPr>
        <w:rPr>
          <w:rFonts w:ascii="宋体" w:hAnsi="宋体"/>
          <w:sz w:val="24"/>
          <w:u w:val="single"/>
        </w:rPr>
      </w:pPr>
      <w:r>
        <w:rPr>
          <w:rFonts w:ascii="宋体" w:hAnsi="宋体"/>
          <w:sz w:val="24"/>
        </w:rPr>
        <w:t>投标人名称：</w:t>
      </w:r>
      <w:r>
        <w:rPr>
          <w:rFonts w:ascii="宋体" w:hAnsi="宋体"/>
          <w:sz w:val="24"/>
          <w:u w:val="single"/>
        </w:rPr>
        <w:t xml:space="preserve">         　　　　　  </w:t>
      </w:r>
      <w:r>
        <w:rPr>
          <w:rFonts w:ascii="宋体" w:hAnsi="宋体"/>
          <w:sz w:val="24"/>
        </w:rPr>
        <w:t>项目编号/标项号：</w:t>
      </w:r>
      <w:r>
        <w:rPr>
          <w:rFonts w:ascii="宋体" w:hAnsi="宋体"/>
          <w:sz w:val="24"/>
          <w:u w:val="single"/>
        </w:rPr>
        <w:t>　　　　　　　　　　　</w:t>
      </w:r>
    </w:p>
    <w:tbl>
      <w:tblPr>
        <w:tblStyle w:val="88"/>
        <w:tblW w:w="86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559"/>
        <w:gridCol w:w="1680"/>
        <w:gridCol w:w="1470"/>
        <w:gridCol w:w="840"/>
        <w:gridCol w:w="1068"/>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817" w:type="dxa"/>
            <w:vAlign w:val="center"/>
          </w:tcPr>
          <w:p>
            <w:pPr>
              <w:jc w:val="center"/>
              <w:rPr>
                <w:rFonts w:ascii="宋体" w:hAnsi="宋体"/>
                <w:sz w:val="24"/>
              </w:rPr>
            </w:pPr>
            <w:r>
              <w:rPr>
                <w:rFonts w:ascii="宋体" w:hAnsi="宋体"/>
                <w:sz w:val="24"/>
              </w:rPr>
              <w:t>序号</w:t>
            </w:r>
          </w:p>
        </w:tc>
        <w:tc>
          <w:tcPr>
            <w:tcW w:w="1559" w:type="dxa"/>
            <w:vAlign w:val="center"/>
          </w:tcPr>
          <w:p>
            <w:pPr>
              <w:jc w:val="center"/>
              <w:rPr>
                <w:rFonts w:ascii="宋体" w:hAnsi="宋体"/>
                <w:sz w:val="24"/>
              </w:rPr>
            </w:pPr>
            <w:r>
              <w:rPr>
                <w:rFonts w:ascii="宋体" w:hAnsi="宋体"/>
                <w:sz w:val="24"/>
              </w:rPr>
              <w:t>产品名称</w:t>
            </w:r>
          </w:p>
        </w:tc>
        <w:tc>
          <w:tcPr>
            <w:tcW w:w="1680" w:type="dxa"/>
            <w:vAlign w:val="center"/>
          </w:tcPr>
          <w:p>
            <w:pPr>
              <w:jc w:val="center"/>
              <w:rPr>
                <w:rFonts w:ascii="宋体" w:hAnsi="宋体"/>
                <w:sz w:val="24"/>
              </w:rPr>
            </w:pPr>
            <w:r>
              <w:rPr>
                <w:rFonts w:ascii="宋体" w:hAnsi="宋体"/>
                <w:sz w:val="24"/>
              </w:rPr>
              <w:t>规格型号</w:t>
            </w:r>
          </w:p>
        </w:tc>
        <w:tc>
          <w:tcPr>
            <w:tcW w:w="1470" w:type="dxa"/>
            <w:vAlign w:val="center"/>
          </w:tcPr>
          <w:p>
            <w:pPr>
              <w:jc w:val="center"/>
              <w:rPr>
                <w:rFonts w:ascii="宋体" w:hAnsi="宋体"/>
                <w:sz w:val="24"/>
              </w:rPr>
            </w:pPr>
            <w:r>
              <w:rPr>
                <w:rFonts w:ascii="宋体" w:hAnsi="宋体"/>
                <w:sz w:val="24"/>
              </w:rPr>
              <w:t>制造商</w:t>
            </w:r>
          </w:p>
        </w:tc>
        <w:tc>
          <w:tcPr>
            <w:tcW w:w="840" w:type="dxa"/>
            <w:vAlign w:val="center"/>
          </w:tcPr>
          <w:p>
            <w:pPr>
              <w:jc w:val="center"/>
              <w:rPr>
                <w:rFonts w:ascii="宋体" w:hAnsi="宋体"/>
                <w:sz w:val="24"/>
              </w:rPr>
            </w:pPr>
            <w:r>
              <w:rPr>
                <w:rFonts w:ascii="宋体" w:hAnsi="宋体"/>
                <w:sz w:val="24"/>
              </w:rPr>
              <w:t>数量</w:t>
            </w:r>
          </w:p>
        </w:tc>
        <w:tc>
          <w:tcPr>
            <w:tcW w:w="1068" w:type="dxa"/>
            <w:vAlign w:val="center"/>
          </w:tcPr>
          <w:p>
            <w:pPr>
              <w:jc w:val="center"/>
              <w:rPr>
                <w:rFonts w:ascii="宋体" w:hAnsi="宋体"/>
                <w:sz w:val="24"/>
              </w:rPr>
            </w:pPr>
            <w:r>
              <w:rPr>
                <w:rFonts w:ascii="宋体" w:hAnsi="宋体"/>
                <w:sz w:val="24"/>
              </w:rPr>
              <w:t>单价</w:t>
            </w:r>
          </w:p>
        </w:tc>
        <w:tc>
          <w:tcPr>
            <w:tcW w:w="1260" w:type="dxa"/>
            <w:vAlign w:val="center"/>
          </w:tcPr>
          <w:p>
            <w:pPr>
              <w:rPr>
                <w:rFonts w:ascii="宋体" w:hAnsi="宋体"/>
                <w:sz w:val="24"/>
              </w:rPr>
            </w:pPr>
            <w:r>
              <w:rPr>
                <w:rFonts w:ascii="宋体" w:hAnsi="宋体"/>
                <w:sz w:val="24"/>
              </w:rPr>
              <w:t>备注 （优惠程度）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8694" w:type="dxa"/>
            <w:gridSpan w:val="7"/>
            <w:vAlign w:val="center"/>
          </w:tcPr>
          <w:p>
            <w:pPr>
              <w:jc w:val="center"/>
              <w:rPr>
                <w:rFonts w:ascii="宋体" w:hAnsi="宋体"/>
                <w:sz w:val="24"/>
              </w:rPr>
            </w:pPr>
            <w:r>
              <w:rPr>
                <w:rFonts w:ascii="宋体" w:hAnsi="宋体"/>
                <w:sz w:val="24"/>
              </w:rPr>
              <w:t>以下为质保期内随货免费提供的备品备件和常用配件等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817" w:type="dxa"/>
            <w:vAlign w:val="center"/>
          </w:tcPr>
          <w:p>
            <w:pPr>
              <w:jc w:val="center"/>
              <w:rPr>
                <w:rFonts w:ascii="宋体" w:hAnsi="宋体"/>
                <w:sz w:val="24"/>
              </w:rPr>
            </w:pPr>
            <w:r>
              <w:rPr>
                <w:rFonts w:ascii="宋体" w:hAnsi="宋体"/>
                <w:sz w:val="24"/>
              </w:rPr>
              <w:t>1</w:t>
            </w:r>
          </w:p>
        </w:tc>
        <w:tc>
          <w:tcPr>
            <w:tcW w:w="1559" w:type="dxa"/>
            <w:vAlign w:val="center"/>
          </w:tcPr>
          <w:p>
            <w:pPr>
              <w:jc w:val="center"/>
              <w:rPr>
                <w:rFonts w:ascii="宋体" w:hAnsi="宋体"/>
                <w:sz w:val="24"/>
              </w:rPr>
            </w:pPr>
          </w:p>
        </w:tc>
        <w:tc>
          <w:tcPr>
            <w:tcW w:w="1680" w:type="dxa"/>
            <w:vAlign w:val="center"/>
          </w:tcPr>
          <w:p>
            <w:pPr>
              <w:jc w:val="center"/>
              <w:rPr>
                <w:rFonts w:ascii="宋体" w:hAnsi="宋体"/>
                <w:sz w:val="24"/>
              </w:rPr>
            </w:pPr>
          </w:p>
        </w:tc>
        <w:tc>
          <w:tcPr>
            <w:tcW w:w="1470" w:type="dxa"/>
            <w:vAlign w:val="center"/>
          </w:tcPr>
          <w:p>
            <w:pPr>
              <w:jc w:val="center"/>
              <w:rPr>
                <w:rFonts w:ascii="宋体" w:hAnsi="宋体"/>
                <w:sz w:val="24"/>
              </w:rPr>
            </w:pPr>
          </w:p>
        </w:tc>
        <w:tc>
          <w:tcPr>
            <w:tcW w:w="840" w:type="dxa"/>
            <w:vAlign w:val="center"/>
          </w:tcPr>
          <w:p>
            <w:pPr>
              <w:jc w:val="center"/>
              <w:rPr>
                <w:rFonts w:ascii="宋体" w:hAnsi="宋体"/>
                <w:sz w:val="24"/>
              </w:rPr>
            </w:pPr>
          </w:p>
        </w:tc>
        <w:tc>
          <w:tcPr>
            <w:tcW w:w="1068" w:type="dxa"/>
            <w:vAlign w:val="center"/>
          </w:tcPr>
          <w:p>
            <w:pPr>
              <w:jc w:val="center"/>
              <w:rPr>
                <w:rFonts w:ascii="宋体" w:hAnsi="宋体"/>
                <w:sz w:val="24"/>
              </w:rPr>
            </w:pPr>
          </w:p>
        </w:tc>
        <w:tc>
          <w:tcPr>
            <w:tcW w:w="126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17" w:type="dxa"/>
            <w:vAlign w:val="center"/>
          </w:tcPr>
          <w:p>
            <w:pPr>
              <w:jc w:val="center"/>
              <w:rPr>
                <w:rFonts w:ascii="宋体" w:hAnsi="宋体"/>
                <w:sz w:val="24"/>
              </w:rPr>
            </w:pPr>
            <w:r>
              <w:rPr>
                <w:rFonts w:ascii="宋体" w:hAnsi="宋体"/>
                <w:sz w:val="24"/>
              </w:rPr>
              <w:t>2</w:t>
            </w:r>
          </w:p>
        </w:tc>
        <w:tc>
          <w:tcPr>
            <w:tcW w:w="1559" w:type="dxa"/>
            <w:vAlign w:val="center"/>
          </w:tcPr>
          <w:p>
            <w:pPr>
              <w:jc w:val="center"/>
              <w:rPr>
                <w:rFonts w:ascii="宋体" w:hAnsi="宋体"/>
                <w:sz w:val="24"/>
              </w:rPr>
            </w:pPr>
          </w:p>
        </w:tc>
        <w:tc>
          <w:tcPr>
            <w:tcW w:w="1680" w:type="dxa"/>
            <w:vAlign w:val="center"/>
          </w:tcPr>
          <w:p>
            <w:pPr>
              <w:jc w:val="center"/>
              <w:rPr>
                <w:rFonts w:ascii="宋体" w:hAnsi="宋体"/>
                <w:sz w:val="24"/>
              </w:rPr>
            </w:pPr>
          </w:p>
        </w:tc>
        <w:tc>
          <w:tcPr>
            <w:tcW w:w="1470" w:type="dxa"/>
            <w:vAlign w:val="center"/>
          </w:tcPr>
          <w:p>
            <w:pPr>
              <w:jc w:val="center"/>
              <w:rPr>
                <w:rFonts w:ascii="宋体" w:hAnsi="宋体"/>
                <w:sz w:val="24"/>
              </w:rPr>
            </w:pPr>
          </w:p>
        </w:tc>
        <w:tc>
          <w:tcPr>
            <w:tcW w:w="840" w:type="dxa"/>
            <w:vAlign w:val="center"/>
          </w:tcPr>
          <w:p>
            <w:pPr>
              <w:jc w:val="center"/>
              <w:rPr>
                <w:rFonts w:ascii="宋体" w:hAnsi="宋体"/>
                <w:sz w:val="24"/>
              </w:rPr>
            </w:pPr>
          </w:p>
        </w:tc>
        <w:tc>
          <w:tcPr>
            <w:tcW w:w="1068" w:type="dxa"/>
            <w:vAlign w:val="center"/>
          </w:tcPr>
          <w:p>
            <w:pPr>
              <w:jc w:val="center"/>
              <w:rPr>
                <w:rFonts w:ascii="宋体" w:hAnsi="宋体"/>
                <w:sz w:val="24"/>
              </w:rPr>
            </w:pPr>
          </w:p>
        </w:tc>
        <w:tc>
          <w:tcPr>
            <w:tcW w:w="126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17" w:type="dxa"/>
            <w:vAlign w:val="center"/>
          </w:tcPr>
          <w:p>
            <w:pPr>
              <w:jc w:val="center"/>
              <w:rPr>
                <w:rFonts w:ascii="宋体" w:hAnsi="宋体"/>
                <w:sz w:val="24"/>
              </w:rPr>
            </w:pPr>
            <w:r>
              <w:rPr>
                <w:rFonts w:ascii="宋体" w:hAnsi="宋体"/>
                <w:sz w:val="24"/>
              </w:rPr>
              <w:t>3</w:t>
            </w:r>
          </w:p>
        </w:tc>
        <w:tc>
          <w:tcPr>
            <w:tcW w:w="1559" w:type="dxa"/>
            <w:vAlign w:val="center"/>
          </w:tcPr>
          <w:p>
            <w:pPr>
              <w:jc w:val="center"/>
              <w:rPr>
                <w:rFonts w:ascii="宋体" w:hAnsi="宋体"/>
                <w:sz w:val="24"/>
              </w:rPr>
            </w:pPr>
          </w:p>
        </w:tc>
        <w:tc>
          <w:tcPr>
            <w:tcW w:w="1680" w:type="dxa"/>
            <w:vAlign w:val="center"/>
          </w:tcPr>
          <w:p>
            <w:pPr>
              <w:jc w:val="center"/>
              <w:rPr>
                <w:rFonts w:ascii="宋体" w:hAnsi="宋体"/>
                <w:sz w:val="24"/>
              </w:rPr>
            </w:pPr>
          </w:p>
        </w:tc>
        <w:tc>
          <w:tcPr>
            <w:tcW w:w="1470" w:type="dxa"/>
            <w:vAlign w:val="center"/>
          </w:tcPr>
          <w:p>
            <w:pPr>
              <w:jc w:val="center"/>
              <w:rPr>
                <w:rFonts w:ascii="宋体" w:hAnsi="宋体"/>
                <w:sz w:val="24"/>
              </w:rPr>
            </w:pPr>
          </w:p>
        </w:tc>
        <w:tc>
          <w:tcPr>
            <w:tcW w:w="840" w:type="dxa"/>
            <w:vAlign w:val="center"/>
          </w:tcPr>
          <w:p>
            <w:pPr>
              <w:jc w:val="center"/>
              <w:rPr>
                <w:rFonts w:ascii="宋体" w:hAnsi="宋体"/>
                <w:sz w:val="24"/>
              </w:rPr>
            </w:pPr>
          </w:p>
        </w:tc>
        <w:tc>
          <w:tcPr>
            <w:tcW w:w="1068" w:type="dxa"/>
            <w:vAlign w:val="center"/>
          </w:tcPr>
          <w:p>
            <w:pPr>
              <w:jc w:val="center"/>
              <w:rPr>
                <w:rFonts w:ascii="宋体" w:hAnsi="宋体"/>
                <w:sz w:val="24"/>
              </w:rPr>
            </w:pPr>
          </w:p>
        </w:tc>
        <w:tc>
          <w:tcPr>
            <w:tcW w:w="126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17" w:type="dxa"/>
            <w:vAlign w:val="center"/>
          </w:tcPr>
          <w:p>
            <w:pPr>
              <w:jc w:val="center"/>
              <w:rPr>
                <w:rFonts w:ascii="宋体" w:hAnsi="宋体"/>
                <w:sz w:val="24"/>
              </w:rPr>
            </w:pPr>
          </w:p>
        </w:tc>
        <w:tc>
          <w:tcPr>
            <w:tcW w:w="1559" w:type="dxa"/>
            <w:vAlign w:val="center"/>
          </w:tcPr>
          <w:p>
            <w:pPr>
              <w:adjustRightInd w:val="0"/>
              <w:snapToGrid w:val="0"/>
              <w:rPr>
                <w:rFonts w:ascii="宋体" w:hAnsi="宋体"/>
                <w:szCs w:val="21"/>
              </w:rPr>
            </w:pPr>
          </w:p>
        </w:tc>
        <w:tc>
          <w:tcPr>
            <w:tcW w:w="1680" w:type="dxa"/>
            <w:vAlign w:val="center"/>
          </w:tcPr>
          <w:p>
            <w:pPr>
              <w:jc w:val="center"/>
              <w:rPr>
                <w:rFonts w:ascii="宋体" w:hAnsi="宋体"/>
                <w:sz w:val="24"/>
              </w:rPr>
            </w:pPr>
          </w:p>
        </w:tc>
        <w:tc>
          <w:tcPr>
            <w:tcW w:w="1470" w:type="dxa"/>
            <w:vAlign w:val="center"/>
          </w:tcPr>
          <w:p>
            <w:pPr>
              <w:jc w:val="center"/>
              <w:rPr>
                <w:rFonts w:ascii="宋体" w:hAnsi="宋体"/>
                <w:sz w:val="24"/>
              </w:rPr>
            </w:pPr>
          </w:p>
        </w:tc>
        <w:tc>
          <w:tcPr>
            <w:tcW w:w="840" w:type="dxa"/>
            <w:vAlign w:val="center"/>
          </w:tcPr>
          <w:p>
            <w:pPr>
              <w:jc w:val="center"/>
              <w:rPr>
                <w:rFonts w:ascii="宋体" w:hAnsi="宋体"/>
                <w:sz w:val="24"/>
              </w:rPr>
            </w:pPr>
          </w:p>
        </w:tc>
        <w:tc>
          <w:tcPr>
            <w:tcW w:w="1068" w:type="dxa"/>
            <w:vAlign w:val="center"/>
          </w:tcPr>
          <w:p>
            <w:pPr>
              <w:jc w:val="center"/>
              <w:rPr>
                <w:rFonts w:ascii="宋体" w:hAnsi="宋体"/>
                <w:sz w:val="24"/>
              </w:rPr>
            </w:pPr>
          </w:p>
        </w:tc>
        <w:tc>
          <w:tcPr>
            <w:tcW w:w="126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17" w:type="dxa"/>
            <w:vAlign w:val="center"/>
          </w:tcPr>
          <w:p>
            <w:pPr>
              <w:jc w:val="center"/>
              <w:rPr>
                <w:rFonts w:ascii="宋体" w:hAnsi="宋体"/>
                <w:sz w:val="24"/>
              </w:rPr>
            </w:pPr>
            <w:r>
              <w:rPr>
                <w:rFonts w:ascii="宋体" w:hAnsi="宋体"/>
                <w:sz w:val="24"/>
              </w:rPr>
              <w:t>…</w:t>
            </w:r>
          </w:p>
        </w:tc>
        <w:tc>
          <w:tcPr>
            <w:tcW w:w="1559" w:type="dxa"/>
            <w:vAlign w:val="center"/>
          </w:tcPr>
          <w:p>
            <w:pPr>
              <w:adjustRightInd w:val="0"/>
              <w:snapToGrid w:val="0"/>
              <w:rPr>
                <w:rFonts w:ascii="宋体" w:hAnsi="宋体"/>
                <w:szCs w:val="21"/>
              </w:rPr>
            </w:pPr>
          </w:p>
        </w:tc>
        <w:tc>
          <w:tcPr>
            <w:tcW w:w="1680" w:type="dxa"/>
            <w:vAlign w:val="center"/>
          </w:tcPr>
          <w:p>
            <w:pPr>
              <w:jc w:val="center"/>
              <w:rPr>
                <w:rFonts w:ascii="宋体" w:hAnsi="宋体"/>
                <w:sz w:val="24"/>
              </w:rPr>
            </w:pPr>
          </w:p>
        </w:tc>
        <w:tc>
          <w:tcPr>
            <w:tcW w:w="1470" w:type="dxa"/>
            <w:vAlign w:val="center"/>
          </w:tcPr>
          <w:p>
            <w:pPr>
              <w:jc w:val="center"/>
              <w:rPr>
                <w:rFonts w:ascii="宋体" w:hAnsi="宋体"/>
                <w:sz w:val="24"/>
              </w:rPr>
            </w:pPr>
          </w:p>
        </w:tc>
        <w:tc>
          <w:tcPr>
            <w:tcW w:w="840" w:type="dxa"/>
            <w:vAlign w:val="center"/>
          </w:tcPr>
          <w:p>
            <w:pPr>
              <w:jc w:val="center"/>
              <w:rPr>
                <w:rFonts w:ascii="宋体" w:hAnsi="宋体"/>
                <w:sz w:val="24"/>
              </w:rPr>
            </w:pPr>
          </w:p>
        </w:tc>
        <w:tc>
          <w:tcPr>
            <w:tcW w:w="1068" w:type="dxa"/>
            <w:vAlign w:val="center"/>
          </w:tcPr>
          <w:p>
            <w:pPr>
              <w:jc w:val="center"/>
              <w:rPr>
                <w:rFonts w:ascii="宋体" w:hAnsi="宋体"/>
                <w:sz w:val="24"/>
              </w:rPr>
            </w:pPr>
          </w:p>
        </w:tc>
        <w:tc>
          <w:tcPr>
            <w:tcW w:w="126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694" w:type="dxa"/>
            <w:gridSpan w:val="7"/>
            <w:vAlign w:val="center"/>
          </w:tcPr>
          <w:p>
            <w:pPr>
              <w:jc w:val="center"/>
              <w:rPr>
                <w:rFonts w:ascii="宋体" w:hAnsi="宋体"/>
                <w:sz w:val="24"/>
              </w:rPr>
            </w:pPr>
            <w:r>
              <w:rPr>
                <w:rFonts w:ascii="宋体" w:hAnsi="宋体"/>
                <w:sz w:val="24"/>
              </w:rPr>
              <w:t>以下为质保期满后优惠提供的备品备件和常用配件、耗材等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17" w:type="dxa"/>
            <w:vAlign w:val="center"/>
          </w:tcPr>
          <w:p>
            <w:pPr>
              <w:jc w:val="center"/>
              <w:rPr>
                <w:rFonts w:ascii="宋体" w:hAnsi="宋体"/>
                <w:sz w:val="24"/>
              </w:rPr>
            </w:pPr>
            <w:r>
              <w:rPr>
                <w:rFonts w:ascii="宋体" w:hAnsi="宋体"/>
                <w:sz w:val="24"/>
              </w:rPr>
              <w:t>1</w:t>
            </w:r>
          </w:p>
        </w:tc>
        <w:tc>
          <w:tcPr>
            <w:tcW w:w="1559" w:type="dxa"/>
            <w:vAlign w:val="center"/>
          </w:tcPr>
          <w:p>
            <w:pPr>
              <w:adjustRightInd w:val="0"/>
              <w:snapToGrid w:val="0"/>
              <w:rPr>
                <w:rFonts w:ascii="宋体" w:hAnsi="宋体"/>
                <w:szCs w:val="21"/>
              </w:rPr>
            </w:pPr>
          </w:p>
        </w:tc>
        <w:tc>
          <w:tcPr>
            <w:tcW w:w="1680" w:type="dxa"/>
            <w:vAlign w:val="center"/>
          </w:tcPr>
          <w:p>
            <w:pPr>
              <w:jc w:val="center"/>
              <w:rPr>
                <w:rFonts w:ascii="宋体" w:hAnsi="宋体"/>
                <w:sz w:val="24"/>
              </w:rPr>
            </w:pPr>
          </w:p>
        </w:tc>
        <w:tc>
          <w:tcPr>
            <w:tcW w:w="1470" w:type="dxa"/>
            <w:vAlign w:val="center"/>
          </w:tcPr>
          <w:p>
            <w:pPr>
              <w:jc w:val="center"/>
              <w:rPr>
                <w:rFonts w:ascii="宋体" w:hAnsi="宋体"/>
                <w:sz w:val="24"/>
              </w:rPr>
            </w:pPr>
          </w:p>
        </w:tc>
        <w:tc>
          <w:tcPr>
            <w:tcW w:w="840" w:type="dxa"/>
            <w:vAlign w:val="center"/>
          </w:tcPr>
          <w:p>
            <w:pPr>
              <w:jc w:val="center"/>
              <w:rPr>
                <w:rFonts w:ascii="宋体" w:hAnsi="宋体"/>
                <w:sz w:val="24"/>
              </w:rPr>
            </w:pPr>
          </w:p>
        </w:tc>
        <w:tc>
          <w:tcPr>
            <w:tcW w:w="1068" w:type="dxa"/>
            <w:vAlign w:val="center"/>
          </w:tcPr>
          <w:p>
            <w:pPr>
              <w:jc w:val="center"/>
              <w:rPr>
                <w:rFonts w:ascii="宋体" w:hAnsi="宋体"/>
                <w:sz w:val="24"/>
              </w:rPr>
            </w:pPr>
          </w:p>
        </w:tc>
        <w:tc>
          <w:tcPr>
            <w:tcW w:w="126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17" w:type="dxa"/>
            <w:vAlign w:val="center"/>
          </w:tcPr>
          <w:p>
            <w:pPr>
              <w:jc w:val="center"/>
              <w:rPr>
                <w:rFonts w:ascii="宋体" w:hAnsi="宋体"/>
                <w:sz w:val="24"/>
              </w:rPr>
            </w:pPr>
            <w:r>
              <w:rPr>
                <w:rFonts w:ascii="宋体" w:hAnsi="宋体"/>
                <w:sz w:val="24"/>
              </w:rPr>
              <w:t>2</w:t>
            </w:r>
          </w:p>
        </w:tc>
        <w:tc>
          <w:tcPr>
            <w:tcW w:w="1559" w:type="dxa"/>
            <w:vAlign w:val="center"/>
          </w:tcPr>
          <w:p>
            <w:pPr>
              <w:adjustRightInd w:val="0"/>
              <w:snapToGrid w:val="0"/>
              <w:rPr>
                <w:rFonts w:ascii="宋体" w:hAnsi="宋体"/>
                <w:szCs w:val="21"/>
              </w:rPr>
            </w:pPr>
          </w:p>
        </w:tc>
        <w:tc>
          <w:tcPr>
            <w:tcW w:w="1680" w:type="dxa"/>
            <w:vAlign w:val="center"/>
          </w:tcPr>
          <w:p>
            <w:pPr>
              <w:jc w:val="center"/>
              <w:rPr>
                <w:rFonts w:ascii="宋体" w:hAnsi="宋体"/>
                <w:sz w:val="24"/>
              </w:rPr>
            </w:pPr>
          </w:p>
        </w:tc>
        <w:tc>
          <w:tcPr>
            <w:tcW w:w="1470" w:type="dxa"/>
            <w:vAlign w:val="center"/>
          </w:tcPr>
          <w:p>
            <w:pPr>
              <w:jc w:val="center"/>
              <w:rPr>
                <w:rFonts w:ascii="宋体" w:hAnsi="宋体"/>
                <w:sz w:val="24"/>
              </w:rPr>
            </w:pPr>
          </w:p>
        </w:tc>
        <w:tc>
          <w:tcPr>
            <w:tcW w:w="840" w:type="dxa"/>
            <w:vAlign w:val="center"/>
          </w:tcPr>
          <w:p>
            <w:pPr>
              <w:jc w:val="center"/>
              <w:rPr>
                <w:rFonts w:ascii="宋体" w:hAnsi="宋体"/>
                <w:sz w:val="24"/>
              </w:rPr>
            </w:pPr>
          </w:p>
        </w:tc>
        <w:tc>
          <w:tcPr>
            <w:tcW w:w="1068" w:type="dxa"/>
            <w:vAlign w:val="center"/>
          </w:tcPr>
          <w:p>
            <w:pPr>
              <w:jc w:val="center"/>
              <w:rPr>
                <w:rFonts w:ascii="宋体" w:hAnsi="宋体"/>
                <w:sz w:val="24"/>
              </w:rPr>
            </w:pPr>
          </w:p>
        </w:tc>
        <w:tc>
          <w:tcPr>
            <w:tcW w:w="1260" w:type="dxa"/>
            <w:vAlign w:val="center"/>
          </w:tcPr>
          <w:p>
            <w:pPr>
              <w:jc w:val="center"/>
              <w:rPr>
                <w:rFonts w:ascii="宋体" w:hAnsi="宋体"/>
                <w:sz w:val="24"/>
              </w:rPr>
            </w:pPr>
          </w:p>
        </w:tc>
      </w:tr>
      <w:tr>
        <w:tblPrEx>
          <w:tblCellMar>
            <w:top w:w="0" w:type="dxa"/>
            <w:left w:w="108" w:type="dxa"/>
            <w:bottom w:w="0" w:type="dxa"/>
            <w:right w:w="108" w:type="dxa"/>
          </w:tblCellMar>
        </w:tblPrEx>
        <w:trPr>
          <w:cantSplit/>
          <w:trHeight w:val="390" w:hRule="atLeast"/>
        </w:trPr>
        <w:tc>
          <w:tcPr>
            <w:tcW w:w="817" w:type="dxa"/>
            <w:vAlign w:val="center"/>
          </w:tcPr>
          <w:p>
            <w:pPr>
              <w:jc w:val="center"/>
              <w:rPr>
                <w:rFonts w:ascii="宋体" w:hAnsi="宋体"/>
                <w:sz w:val="24"/>
              </w:rPr>
            </w:pPr>
            <w:r>
              <w:rPr>
                <w:rFonts w:ascii="宋体" w:hAnsi="宋体"/>
                <w:sz w:val="24"/>
              </w:rPr>
              <w:t>3</w:t>
            </w:r>
          </w:p>
        </w:tc>
        <w:tc>
          <w:tcPr>
            <w:tcW w:w="1559" w:type="dxa"/>
            <w:vAlign w:val="center"/>
          </w:tcPr>
          <w:p>
            <w:pPr>
              <w:adjustRightInd w:val="0"/>
              <w:snapToGrid w:val="0"/>
              <w:rPr>
                <w:rFonts w:ascii="宋体" w:hAnsi="宋体"/>
                <w:szCs w:val="21"/>
              </w:rPr>
            </w:pPr>
          </w:p>
        </w:tc>
        <w:tc>
          <w:tcPr>
            <w:tcW w:w="1680" w:type="dxa"/>
            <w:vAlign w:val="center"/>
          </w:tcPr>
          <w:p>
            <w:pPr>
              <w:jc w:val="center"/>
              <w:rPr>
                <w:rFonts w:ascii="宋体" w:hAnsi="宋体"/>
                <w:sz w:val="24"/>
              </w:rPr>
            </w:pPr>
          </w:p>
        </w:tc>
        <w:tc>
          <w:tcPr>
            <w:tcW w:w="1470" w:type="dxa"/>
            <w:vAlign w:val="center"/>
          </w:tcPr>
          <w:p>
            <w:pPr>
              <w:jc w:val="center"/>
              <w:rPr>
                <w:rFonts w:ascii="宋体" w:hAnsi="宋体"/>
                <w:sz w:val="24"/>
              </w:rPr>
            </w:pPr>
          </w:p>
        </w:tc>
        <w:tc>
          <w:tcPr>
            <w:tcW w:w="840" w:type="dxa"/>
            <w:vAlign w:val="center"/>
          </w:tcPr>
          <w:p>
            <w:pPr>
              <w:jc w:val="center"/>
              <w:rPr>
                <w:rFonts w:ascii="宋体" w:hAnsi="宋体"/>
                <w:sz w:val="24"/>
              </w:rPr>
            </w:pPr>
          </w:p>
        </w:tc>
        <w:tc>
          <w:tcPr>
            <w:tcW w:w="1068" w:type="dxa"/>
            <w:vAlign w:val="center"/>
          </w:tcPr>
          <w:p>
            <w:pPr>
              <w:jc w:val="center"/>
              <w:rPr>
                <w:rFonts w:ascii="宋体" w:hAnsi="宋体"/>
                <w:sz w:val="24"/>
              </w:rPr>
            </w:pPr>
          </w:p>
        </w:tc>
        <w:tc>
          <w:tcPr>
            <w:tcW w:w="1260" w:type="dxa"/>
            <w:vAlign w:val="center"/>
          </w:tcPr>
          <w:p>
            <w:pPr>
              <w:jc w:val="center"/>
              <w:rPr>
                <w:rFonts w:ascii="宋体" w:hAnsi="宋体"/>
                <w:sz w:val="24"/>
              </w:rPr>
            </w:pPr>
          </w:p>
        </w:tc>
      </w:tr>
      <w:tr>
        <w:tblPrEx>
          <w:tblCellMar>
            <w:top w:w="0" w:type="dxa"/>
            <w:left w:w="108" w:type="dxa"/>
            <w:bottom w:w="0" w:type="dxa"/>
            <w:right w:w="108" w:type="dxa"/>
          </w:tblCellMar>
        </w:tblPrEx>
        <w:trPr>
          <w:cantSplit/>
          <w:trHeight w:val="390" w:hRule="atLeast"/>
        </w:trPr>
        <w:tc>
          <w:tcPr>
            <w:tcW w:w="817" w:type="dxa"/>
            <w:vAlign w:val="center"/>
          </w:tcPr>
          <w:p>
            <w:pPr>
              <w:jc w:val="center"/>
              <w:rPr>
                <w:rFonts w:ascii="宋体" w:hAnsi="宋体"/>
                <w:sz w:val="24"/>
              </w:rPr>
            </w:pPr>
            <w:r>
              <w:rPr>
                <w:rFonts w:ascii="宋体" w:hAnsi="宋体"/>
                <w:sz w:val="24"/>
              </w:rPr>
              <w:t>…</w:t>
            </w:r>
          </w:p>
        </w:tc>
        <w:tc>
          <w:tcPr>
            <w:tcW w:w="1559" w:type="dxa"/>
            <w:vAlign w:val="center"/>
          </w:tcPr>
          <w:p>
            <w:pPr>
              <w:adjustRightInd w:val="0"/>
              <w:snapToGrid w:val="0"/>
              <w:rPr>
                <w:rFonts w:ascii="宋体" w:hAnsi="宋体"/>
                <w:szCs w:val="21"/>
              </w:rPr>
            </w:pPr>
          </w:p>
        </w:tc>
        <w:tc>
          <w:tcPr>
            <w:tcW w:w="1680" w:type="dxa"/>
            <w:vAlign w:val="center"/>
          </w:tcPr>
          <w:p>
            <w:pPr>
              <w:jc w:val="center"/>
              <w:rPr>
                <w:rFonts w:ascii="宋体" w:hAnsi="宋体"/>
                <w:sz w:val="24"/>
              </w:rPr>
            </w:pPr>
          </w:p>
        </w:tc>
        <w:tc>
          <w:tcPr>
            <w:tcW w:w="1470" w:type="dxa"/>
            <w:vAlign w:val="center"/>
          </w:tcPr>
          <w:p>
            <w:pPr>
              <w:jc w:val="center"/>
              <w:rPr>
                <w:rFonts w:ascii="宋体" w:hAnsi="宋体"/>
                <w:sz w:val="24"/>
              </w:rPr>
            </w:pPr>
          </w:p>
        </w:tc>
        <w:tc>
          <w:tcPr>
            <w:tcW w:w="840" w:type="dxa"/>
            <w:vAlign w:val="center"/>
          </w:tcPr>
          <w:p>
            <w:pPr>
              <w:jc w:val="center"/>
              <w:rPr>
                <w:rFonts w:ascii="宋体" w:hAnsi="宋体"/>
                <w:sz w:val="24"/>
              </w:rPr>
            </w:pPr>
          </w:p>
        </w:tc>
        <w:tc>
          <w:tcPr>
            <w:tcW w:w="1068" w:type="dxa"/>
            <w:vAlign w:val="center"/>
          </w:tcPr>
          <w:p>
            <w:pPr>
              <w:jc w:val="center"/>
              <w:rPr>
                <w:rFonts w:ascii="宋体" w:hAnsi="宋体"/>
                <w:sz w:val="24"/>
              </w:rPr>
            </w:pPr>
          </w:p>
        </w:tc>
        <w:tc>
          <w:tcPr>
            <w:tcW w:w="126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694" w:type="dxa"/>
            <w:gridSpan w:val="7"/>
            <w:vAlign w:val="center"/>
          </w:tcPr>
          <w:p>
            <w:pPr>
              <w:jc w:val="center"/>
              <w:rPr>
                <w:rFonts w:ascii="宋体" w:hAnsi="宋体"/>
                <w:sz w:val="24"/>
              </w:rPr>
            </w:pPr>
            <w:r>
              <w:rPr>
                <w:rFonts w:ascii="宋体" w:hAnsi="宋体"/>
                <w:sz w:val="24"/>
              </w:rPr>
              <w:t>以下为质保期满后优惠提供的维保费用报价（供采购人参考）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17" w:type="dxa"/>
            <w:vAlign w:val="center"/>
          </w:tcPr>
          <w:p>
            <w:pPr>
              <w:jc w:val="center"/>
              <w:rPr>
                <w:rFonts w:ascii="宋体" w:hAnsi="宋体"/>
                <w:sz w:val="24"/>
              </w:rPr>
            </w:pPr>
          </w:p>
        </w:tc>
        <w:tc>
          <w:tcPr>
            <w:tcW w:w="1559" w:type="dxa"/>
            <w:vAlign w:val="center"/>
          </w:tcPr>
          <w:p>
            <w:pPr>
              <w:adjustRightInd w:val="0"/>
              <w:snapToGrid w:val="0"/>
              <w:rPr>
                <w:rFonts w:ascii="宋体" w:hAnsi="宋体"/>
                <w:szCs w:val="21"/>
              </w:rPr>
            </w:pPr>
          </w:p>
        </w:tc>
        <w:tc>
          <w:tcPr>
            <w:tcW w:w="1680" w:type="dxa"/>
            <w:vAlign w:val="center"/>
          </w:tcPr>
          <w:p>
            <w:pPr>
              <w:jc w:val="center"/>
              <w:rPr>
                <w:rFonts w:ascii="宋体" w:hAnsi="宋体"/>
                <w:sz w:val="24"/>
              </w:rPr>
            </w:pPr>
          </w:p>
        </w:tc>
        <w:tc>
          <w:tcPr>
            <w:tcW w:w="1470" w:type="dxa"/>
            <w:vAlign w:val="center"/>
          </w:tcPr>
          <w:p>
            <w:pPr>
              <w:jc w:val="center"/>
              <w:rPr>
                <w:rFonts w:ascii="宋体" w:hAnsi="宋体"/>
                <w:sz w:val="24"/>
              </w:rPr>
            </w:pPr>
          </w:p>
        </w:tc>
        <w:tc>
          <w:tcPr>
            <w:tcW w:w="840" w:type="dxa"/>
            <w:vAlign w:val="center"/>
          </w:tcPr>
          <w:p>
            <w:pPr>
              <w:jc w:val="center"/>
              <w:rPr>
                <w:rFonts w:ascii="宋体" w:hAnsi="宋体"/>
                <w:sz w:val="24"/>
              </w:rPr>
            </w:pPr>
          </w:p>
        </w:tc>
        <w:tc>
          <w:tcPr>
            <w:tcW w:w="1068" w:type="dxa"/>
            <w:vAlign w:val="center"/>
          </w:tcPr>
          <w:p>
            <w:pPr>
              <w:jc w:val="center"/>
              <w:rPr>
                <w:rFonts w:ascii="宋体" w:hAnsi="宋体"/>
                <w:sz w:val="24"/>
              </w:rPr>
            </w:pPr>
          </w:p>
        </w:tc>
        <w:tc>
          <w:tcPr>
            <w:tcW w:w="126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17" w:type="dxa"/>
            <w:vAlign w:val="center"/>
          </w:tcPr>
          <w:p>
            <w:pPr>
              <w:jc w:val="center"/>
              <w:rPr>
                <w:rFonts w:ascii="宋体" w:hAnsi="宋体"/>
                <w:sz w:val="24"/>
              </w:rPr>
            </w:pPr>
          </w:p>
        </w:tc>
        <w:tc>
          <w:tcPr>
            <w:tcW w:w="1559" w:type="dxa"/>
            <w:vAlign w:val="center"/>
          </w:tcPr>
          <w:p>
            <w:pPr>
              <w:adjustRightInd w:val="0"/>
              <w:snapToGrid w:val="0"/>
              <w:rPr>
                <w:rFonts w:ascii="宋体" w:hAnsi="宋体"/>
                <w:szCs w:val="21"/>
              </w:rPr>
            </w:pPr>
          </w:p>
        </w:tc>
        <w:tc>
          <w:tcPr>
            <w:tcW w:w="1680" w:type="dxa"/>
            <w:vAlign w:val="center"/>
          </w:tcPr>
          <w:p>
            <w:pPr>
              <w:jc w:val="center"/>
              <w:rPr>
                <w:rFonts w:ascii="宋体" w:hAnsi="宋体"/>
                <w:sz w:val="24"/>
              </w:rPr>
            </w:pPr>
          </w:p>
        </w:tc>
        <w:tc>
          <w:tcPr>
            <w:tcW w:w="1470" w:type="dxa"/>
            <w:vAlign w:val="center"/>
          </w:tcPr>
          <w:p>
            <w:pPr>
              <w:jc w:val="center"/>
              <w:rPr>
                <w:rFonts w:ascii="宋体" w:hAnsi="宋体"/>
                <w:sz w:val="24"/>
              </w:rPr>
            </w:pPr>
          </w:p>
        </w:tc>
        <w:tc>
          <w:tcPr>
            <w:tcW w:w="840" w:type="dxa"/>
            <w:vAlign w:val="center"/>
          </w:tcPr>
          <w:p>
            <w:pPr>
              <w:jc w:val="center"/>
              <w:rPr>
                <w:rFonts w:ascii="宋体" w:hAnsi="宋体"/>
                <w:sz w:val="24"/>
              </w:rPr>
            </w:pPr>
          </w:p>
        </w:tc>
        <w:tc>
          <w:tcPr>
            <w:tcW w:w="1068" w:type="dxa"/>
            <w:vAlign w:val="center"/>
          </w:tcPr>
          <w:p>
            <w:pPr>
              <w:jc w:val="center"/>
              <w:rPr>
                <w:rFonts w:ascii="宋体" w:hAnsi="宋体"/>
                <w:sz w:val="24"/>
              </w:rPr>
            </w:pPr>
          </w:p>
        </w:tc>
        <w:tc>
          <w:tcPr>
            <w:tcW w:w="126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17" w:type="dxa"/>
            <w:vAlign w:val="center"/>
          </w:tcPr>
          <w:p>
            <w:pPr>
              <w:jc w:val="center"/>
              <w:rPr>
                <w:rFonts w:ascii="宋体" w:hAnsi="宋体"/>
                <w:sz w:val="24"/>
              </w:rPr>
            </w:pPr>
          </w:p>
        </w:tc>
        <w:tc>
          <w:tcPr>
            <w:tcW w:w="1559" w:type="dxa"/>
            <w:vAlign w:val="center"/>
          </w:tcPr>
          <w:p>
            <w:pPr>
              <w:adjustRightInd w:val="0"/>
              <w:snapToGrid w:val="0"/>
              <w:rPr>
                <w:rFonts w:ascii="宋体" w:hAnsi="宋体"/>
                <w:szCs w:val="21"/>
              </w:rPr>
            </w:pPr>
          </w:p>
        </w:tc>
        <w:tc>
          <w:tcPr>
            <w:tcW w:w="1680" w:type="dxa"/>
            <w:vAlign w:val="center"/>
          </w:tcPr>
          <w:p>
            <w:pPr>
              <w:jc w:val="center"/>
              <w:rPr>
                <w:rFonts w:ascii="宋体" w:hAnsi="宋体"/>
                <w:sz w:val="24"/>
              </w:rPr>
            </w:pPr>
          </w:p>
        </w:tc>
        <w:tc>
          <w:tcPr>
            <w:tcW w:w="1470" w:type="dxa"/>
            <w:vAlign w:val="center"/>
          </w:tcPr>
          <w:p>
            <w:pPr>
              <w:jc w:val="center"/>
              <w:rPr>
                <w:rFonts w:ascii="宋体" w:hAnsi="宋体"/>
                <w:sz w:val="24"/>
              </w:rPr>
            </w:pPr>
          </w:p>
        </w:tc>
        <w:tc>
          <w:tcPr>
            <w:tcW w:w="840" w:type="dxa"/>
            <w:vAlign w:val="center"/>
          </w:tcPr>
          <w:p>
            <w:pPr>
              <w:jc w:val="center"/>
              <w:rPr>
                <w:rFonts w:ascii="宋体" w:hAnsi="宋体"/>
                <w:sz w:val="24"/>
              </w:rPr>
            </w:pPr>
          </w:p>
        </w:tc>
        <w:tc>
          <w:tcPr>
            <w:tcW w:w="1068" w:type="dxa"/>
            <w:vAlign w:val="center"/>
          </w:tcPr>
          <w:p>
            <w:pPr>
              <w:jc w:val="center"/>
              <w:rPr>
                <w:rFonts w:ascii="宋体" w:hAnsi="宋体"/>
                <w:sz w:val="24"/>
              </w:rPr>
            </w:pPr>
          </w:p>
        </w:tc>
        <w:tc>
          <w:tcPr>
            <w:tcW w:w="126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17" w:type="dxa"/>
            <w:vAlign w:val="center"/>
          </w:tcPr>
          <w:p>
            <w:pPr>
              <w:jc w:val="center"/>
              <w:rPr>
                <w:rFonts w:ascii="宋体" w:hAnsi="宋体"/>
                <w:sz w:val="24"/>
              </w:rPr>
            </w:pPr>
          </w:p>
        </w:tc>
        <w:tc>
          <w:tcPr>
            <w:tcW w:w="1559" w:type="dxa"/>
            <w:vAlign w:val="center"/>
          </w:tcPr>
          <w:p>
            <w:pPr>
              <w:adjustRightInd w:val="0"/>
              <w:snapToGrid w:val="0"/>
              <w:jc w:val="center"/>
              <w:rPr>
                <w:rFonts w:ascii="宋体" w:hAnsi="宋体"/>
                <w:bCs/>
                <w:szCs w:val="21"/>
              </w:rPr>
            </w:pPr>
            <w:r>
              <w:rPr>
                <w:rFonts w:ascii="宋体" w:hAnsi="宋体"/>
                <w:bCs/>
                <w:szCs w:val="21"/>
              </w:rPr>
              <w:t>合    计</w:t>
            </w:r>
          </w:p>
        </w:tc>
        <w:tc>
          <w:tcPr>
            <w:tcW w:w="1680" w:type="dxa"/>
            <w:vAlign w:val="center"/>
          </w:tcPr>
          <w:p>
            <w:pPr>
              <w:jc w:val="center"/>
              <w:rPr>
                <w:rFonts w:ascii="宋体" w:hAnsi="宋体"/>
                <w:sz w:val="24"/>
              </w:rPr>
            </w:pPr>
          </w:p>
        </w:tc>
        <w:tc>
          <w:tcPr>
            <w:tcW w:w="1470" w:type="dxa"/>
            <w:vAlign w:val="center"/>
          </w:tcPr>
          <w:p>
            <w:pPr>
              <w:jc w:val="center"/>
              <w:rPr>
                <w:rFonts w:ascii="宋体" w:hAnsi="宋体"/>
                <w:sz w:val="24"/>
              </w:rPr>
            </w:pPr>
          </w:p>
        </w:tc>
        <w:tc>
          <w:tcPr>
            <w:tcW w:w="840" w:type="dxa"/>
            <w:vAlign w:val="center"/>
          </w:tcPr>
          <w:p>
            <w:pPr>
              <w:jc w:val="center"/>
              <w:rPr>
                <w:rFonts w:ascii="宋体" w:hAnsi="宋体"/>
                <w:sz w:val="24"/>
              </w:rPr>
            </w:pPr>
          </w:p>
        </w:tc>
        <w:tc>
          <w:tcPr>
            <w:tcW w:w="1068" w:type="dxa"/>
            <w:vAlign w:val="center"/>
          </w:tcPr>
          <w:p>
            <w:pPr>
              <w:jc w:val="center"/>
              <w:rPr>
                <w:rFonts w:ascii="宋体" w:hAnsi="宋体"/>
                <w:sz w:val="24"/>
              </w:rPr>
            </w:pPr>
          </w:p>
        </w:tc>
        <w:tc>
          <w:tcPr>
            <w:tcW w:w="1260" w:type="dxa"/>
            <w:vAlign w:val="center"/>
          </w:tcPr>
          <w:p>
            <w:pPr>
              <w:jc w:val="center"/>
              <w:rPr>
                <w:rFonts w:ascii="宋体" w:hAnsi="宋体"/>
                <w:sz w:val="24"/>
              </w:rPr>
            </w:pPr>
          </w:p>
        </w:tc>
      </w:tr>
    </w:tbl>
    <w:p>
      <w:pPr>
        <w:pStyle w:val="2"/>
        <w:spacing w:line="360" w:lineRule="auto"/>
        <w:ind w:left="3150" w:leftChars="1500"/>
        <w:rPr>
          <w:rFonts w:ascii="宋体" w:hAnsi="宋体"/>
          <w:bCs/>
          <w:sz w:val="24"/>
        </w:rPr>
      </w:pPr>
    </w:p>
    <w:p>
      <w:pPr>
        <w:pStyle w:val="2"/>
        <w:spacing w:line="360" w:lineRule="auto"/>
        <w:ind w:left="3150" w:leftChars="1500"/>
        <w:rPr>
          <w:rFonts w:ascii="宋体" w:hAnsi="宋体"/>
          <w:bCs/>
          <w:sz w:val="24"/>
          <w:u w:val="single"/>
        </w:rPr>
      </w:pPr>
      <w:r>
        <w:rPr>
          <w:rFonts w:ascii="宋体" w:hAnsi="宋体"/>
          <w:bCs/>
          <w:sz w:val="24"/>
        </w:rPr>
        <w:t>投标单位：</w:t>
      </w:r>
      <w:r>
        <w:rPr>
          <w:rFonts w:ascii="宋体" w:hAnsi="宋体"/>
          <w:bCs/>
          <w:sz w:val="24"/>
          <w:u w:val="single"/>
        </w:rPr>
        <w:t xml:space="preserve">   （全称）（盖章）   </w:t>
      </w:r>
    </w:p>
    <w:p>
      <w:pPr>
        <w:pStyle w:val="2"/>
        <w:spacing w:line="360" w:lineRule="auto"/>
        <w:ind w:left="3150" w:leftChars="1500"/>
        <w:rPr>
          <w:rFonts w:ascii="宋体" w:hAnsi="宋体"/>
          <w:bCs/>
          <w:sz w:val="24"/>
          <w:u w:val="single"/>
        </w:rPr>
      </w:pPr>
      <w:r>
        <w:rPr>
          <w:rFonts w:ascii="宋体" w:hAnsi="宋体"/>
          <w:bCs/>
          <w:sz w:val="24"/>
        </w:rPr>
        <w:t>法定代表人或委托代理人：</w:t>
      </w:r>
      <w:r>
        <w:rPr>
          <w:rFonts w:ascii="宋体" w:hAnsi="宋体"/>
          <w:bCs/>
          <w:sz w:val="24"/>
          <w:u w:val="single"/>
        </w:rPr>
        <w:t>（签字或盖章）</w:t>
      </w:r>
    </w:p>
    <w:p>
      <w:pPr>
        <w:pStyle w:val="2"/>
        <w:spacing w:line="360" w:lineRule="auto"/>
        <w:ind w:left="3150" w:leftChars="1500"/>
        <w:rPr>
          <w:rFonts w:ascii="宋体" w:hAnsi="宋体"/>
          <w:sz w:val="24"/>
        </w:rPr>
      </w:pPr>
      <w:r>
        <w:rPr>
          <w:rFonts w:ascii="宋体" w:hAnsi="宋体"/>
          <w:sz w:val="24"/>
        </w:rPr>
        <w:t>日 期：</w:t>
      </w:r>
      <w:r>
        <w:rPr>
          <w:rFonts w:ascii="宋体" w:hAnsi="宋体"/>
          <w:bCs/>
          <w:sz w:val="24"/>
        </w:rPr>
        <w:t>20</w:t>
      </w:r>
      <w:r>
        <w:rPr>
          <w:rFonts w:ascii="宋体" w:hAnsi="宋体"/>
          <w:bCs/>
          <w:sz w:val="24"/>
          <w:u w:val="single"/>
        </w:rPr>
        <w:t>　　</w:t>
      </w:r>
      <w:r>
        <w:rPr>
          <w:rFonts w:ascii="宋体" w:hAnsi="宋体"/>
          <w:bCs/>
          <w:sz w:val="24"/>
        </w:rPr>
        <w:t>年</w:t>
      </w:r>
      <w:r>
        <w:rPr>
          <w:rFonts w:ascii="宋体" w:hAnsi="宋体"/>
          <w:bCs/>
          <w:sz w:val="24"/>
          <w:u w:val="single"/>
        </w:rPr>
        <w:t>　</w:t>
      </w:r>
      <w:r>
        <w:rPr>
          <w:rFonts w:ascii="宋体" w:hAnsi="宋体"/>
          <w:bCs/>
          <w:sz w:val="24"/>
        </w:rPr>
        <w:t>月</w:t>
      </w:r>
      <w:r>
        <w:rPr>
          <w:rFonts w:ascii="宋体" w:hAnsi="宋体"/>
          <w:bCs/>
          <w:sz w:val="24"/>
          <w:u w:val="single"/>
        </w:rPr>
        <w:t xml:space="preserve">  </w:t>
      </w:r>
      <w:r>
        <w:rPr>
          <w:rFonts w:ascii="宋体" w:hAnsi="宋体"/>
          <w:bCs/>
          <w:sz w:val="24"/>
        </w:rPr>
        <w:t>日</w:t>
      </w:r>
    </w:p>
    <w:p>
      <w:pPr>
        <w:spacing w:line="300" w:lineRule="exact"/>
        <w:ind w:firstLine="420" w:firstLineChars="200"/>
        <w:rPr>
          <w:rFonts w:ascii="宋体" w:hAnsi="宋体"/>
          <w:bCs/>
          <w:szCs w:val="21"/>
        </w:rPr>
      </w:pPr>
      <w:r>
        <w:rPr>
          <w:rFonts w:ascii="宋体" w:hAnsi="宋体"/>
          <w:szCs w:val="21"/>
        </w:rPr>
        <w:t>注：1、此表需详列各类投标产品在质保期内，投标人自愿免费提供的</w:t>
      </w:r>
      <w:r>
        <w:rPr>
          <w:rFonts w:ascii="宋体" w:hAnsi="宋体"/>
          <w:bCs/>
          <w:szCs w:val="21"/>
        </w:rPr>
        <w:t>常用配件清单及耗材报价单，质保期内免费提供的备品备件应已包含在报价内，采购人不再另行支付费用。</w:t>
      </w:r>
    </w:p>
    <w:p>
      <w:pPr>
        <w:spacing w:line="300" w:lineRule="exact"/>
        <w:ind w:firstLine="420" w:firstLineChars="200"/>
        <w:rPr>
          <w:rFonts w:ascii="宋体" w:hAnsi="宋体"/>
          <w:szCs w:val="21"/>
        </w:rPr>
      </w:pPr>
      <w:r>
        <w:rPr>
          <w:rFonts w:ascii="宋体" w:hAnsi="宋体"/>
          <w:szCs w:val="21"/>
        </w:rPr>
        <w:t>2、质保期满后优惠提供的备品备件产品，仅作为维保期间的材料采购价格参考，不含在报价内。供货价格须真实，采购人或评委将依此评价投标设备投入运行后的运行成本。</w:t>
      </w:r>
    </w:p>
    <w:p>
      <w:pPr>
        <w:spacing w:line="300" w:lineRule="exact"/>
        <w:ind w:firstLine="420" w:firstLineChars="200"/>
        <w:rPr>
          <w:rFonts w:ascii="宋体" w:hAnsi="宋体"/>
          <w:sz w:val="30"/>
        </w:rPr>
      </w:pPr>
      <w:r>
        <w:rPr>
          <w:rFonts w:ascii="宋体" w:hAnsi="宋体"/>
          <w:szCs w:val="21"/>
        </w:rPr>
        <w:t>3、请详细列明</w:t>
      </w:r>
      <w:r>
        <w:rPr>
          <w:rFonts w:ascii="宋体" w:hAnsi="宋体"/>
          <w:bCs/>
          <w:szCs w:val="21"/>
        </w:rPr>
        <w:t>常用配件清单及耗材（</w:t>
      </w:r>
      <w:r>
        <w:rPr>
          <w:rFonts w:ascii="宋体" w:hAnsi="宋体"/>
          <w:szCs w:val="21"/>
        </w:rPr>
        <w:t>备品、备件</w:t>
      </w:r>
      <w:r>
        <w:rPr>
          <w:rFonts w:ascii="宋体" w:hAnsi="宋体"/>
          <w:bCs/>
          <w:szCs w:val="21"/>
        </w:rPr>
        <w:t>）</w:t>
      </w:r>
      <w:r>
        <w:rPr>
          <w:rFonts w:ascii="宋体" w:hAnsi="宋体"/>
          <w:bCs/>
          <w:kern w:val="0"/>
          <w:szCs w:val="21"/>
        </w:rPr>
        <w:t>可能给予供应的优惠条件或程度。</w:t>
      </w:r>
    </w:p>
    <w:p>
      <w:pPr>
        <w:ind w:left="2880" w:hanging="2880"/>
        <w:rPr>
          <w:rFonts w:ascii="宋体" w:hAnsi="宋体"/>
          <w:sz w:val="24"/>
          <w:u w:val="single"/>
        </w:rPr>
      </w:pPr>
    </w:p>
    <w:p>
      <w:pPr>
        <w:widowControl/>
        <w:spacing w:before="100" w:beforeAutospacing="1" w:after="100" w:afterAutospacing="1" w:line="480" w:lineRule="exact"/>
        <w:jc w:val="center"/>
        <w:outlineLvl w:val="0"/>
        <w:rPr>
          <w:rFonts w:ascii="宋体" w:hAnsi="宋体"/>
          <w:b/>
          <w:sz w:val="30"/>
        </w:rPr>
      </w:pPr>
    </w:p>
    <w:p>
      <w:pPr>
        <w:widowControl/>
        <w:spacing w:before="100" w:beforeAutospacing="1" w:after="100" w:afterAutospacing="1" w:line="480" w:lineRule="exact"/>
        <w:jc w:val="center"/>
        <w:outlineLvl w:val="0"/>
        <w:rPr>
          <w:rFonts w:ascii="宋体" w:hAnsi="宋体"/>
          <w:b/>
          <w:sz w:val="30"/>
        </w:rPr>
      </w:pPr>
    </w:p>
    <w:p>
      <w:pPr>
        <w:ind w:left="2880" w:hanging="2880"/>
        <w:jc w:val="center"/>
        <w:rPr>
          <w:rFonts w:ascii="宋体" w:hAnsi="宋体"/>
          <w:b/>
          <w:sz w:val="30"/>
        </w:rPr>
      </w:pPr>
      <w:r>
        <w:rPr>
          <w:rFonts w:hint="eastAsia" w:ascii="宋体" w:hAnsi="宋体"/>
          <w:b/>
          <w:sz w:val="30"/>
        </w:rPr>
        <w:t>（十二）</w:t>
      </w:r>
      <w:r>
        <w:rPr>
          <w:rFonts w:ascii="宋体" w:hAnsi="宋体"/>
          <w:b/>
          <w:sz w:val="30"/>
        </w:rPr>
        <w:t>质量保证书</w:t>
      </w:r>
    </w:p>
    <w:p>
      <w:pPr>
        <w:spacing w:line="440" w:lineRule="exact"/>
        <w:rPr>
          <w:rFonts w:ascii="宋体" w:hAnsi="宋体"/>
          <w:bCs/>
          <w:sz w:val="24"/>
          <w:u w:val="single"/>
        </w:rPr>
      </w:pPr>
    </w:p>
    <w:p>
      <w:pPr>
        <w:spacing w:line="440" w:lineRule="exact"/>
        <w:rPr>
          <w:rFonts w:ascii="宋体" w:hAnsi="宋体"/>
          <w:bCs/>
          <w:sz w:val="24"/>
        </w:rPr>
      </w:pPr>
      <w:r>
        <w:rPr>
          <w:rFonts w:ascii="宋体" w:hAnsi="宋体"/>
          <w:bCs/>
          <w:sz w:val="24"/>
          <w:u w:val="single"/>
        </w:rPr>
        <w:t xml:space="preserve">             </w:t>
      </w:r>
      <w:r>
        <w:rPr>
          <w:rFonts w:ascii="宋体" w:hAnsi="宋体"/>
          <w:bCs/>
          <w:sz w:val="24"/>
        </w:rPr>
        <w:t>（采购人）：</w:t>
      </w:r>
    </w:p>
    <w:p>
      <w:pPr>
        <w:spacing w:line="440" w:lineRule="exact"/>
        <w:ind w:firstLine="480" w:firstLineChars="200"/>
        <w:rPr>
          <w:rFonts w:ascii="宋体" w:hAnsi="宋体"/>
          <w:bCs/>
          <w:sz w:val="24"/>
        </w:rPr>
      </w:pPr>
      <w:r>
        <w:rPr>
          <w:rFonts w:ascii="宋体" w:hAnsi="宋体"/>
          <w:bCs/>
          <w:sz w:val="24"/>
        </w:rPr>
        <w:t>本质量保证书作为</w:t>
      </w:r>
      <w:r>
        <w:rPr>
          <w:rFonts w:ascii="宋体" w:hAnsi="宋体"/>
          <w:bCs/>
          <w:sz w:val="24"/>
          <w:u w:val="single"/>
        </w:rPr>
        <w:t>（投标人名称）</w:t>
      </w:r>
      <w:r>
        <w:rPr>
          <w:rFonts w:ascii="宋体" w:hAnsi="宋体"/>
          <w:bCs/>
          <w:sz w:val="24"/>
        </w:rPr>
        <w:t>参与</w:t>
      </w:r>
      <w:r>
        <w:rPr>
          <w:rFonts w:ascii="宋体" w:hAnsi="宋体"/>
          <w:bCs/>
          <w:sz w:val="24"/>
          <w:u w:val="single"/>
        </w:rPr>
        <w:t>（采购代理机构名称）</w:t>
      </w:r>
      <w:r>
        <w:rPr>
          <w:rFonts w:ascii="宋体" w:hAnsi="宋体"/>
          <w:bCs/>
          <w:sz w:val="24"/>
        </w:rPr>
        <w:t>组织的“</w:t>
      </w:r>
      <w:r>
        <w:rPr>
          <w:rFonts w:ascii="宋体" w:hAnsi="宋体"/>
          <w:bCs/>
          <w:sz w:val="24"/>
          <w:u w:val="single"/>
        </w:rPr>
        <w:t xml:space="preserve">         </w:t>
      </w:r>
      <w:r>
        <w:rPr>
          <w:rFonts w:ascii="宋体" w:hAnsi="宋体"/>
          <w:bCs/>
          <w:sz w:val="24"/>
        </w:rPr>
        <w:t>项目”的货物及服务采购，对所提供的</w:t>
      </w:r>
      <w:r>
        <w:rPr>
          <w:rFonts w:hint="eastAsia" w:ascii="宋体" w:hAnsi="宋体"/>
          <w:bCs/>
          <w:sz w:val="24"/>
        </w:rPr>
        <w:t>产品（或设备）</w:t>
      </w:r>
      <w:r>
        <w:rPr>
          <w:rFonts w:ascii="宋体" w:hAnsi="宋体"/>
          <w:bCs/>
          <w:sz w:val="24"/>
        </w:rPr>
        <w:t>的质量保证的证明。现郑重承诺提供以下质量保证并承担相应的法律责任：</w:t>
      </w:r>
    </w:p>
    <w:p>
      <w:pPr>
        <w:spacing w:line="440" w:lineRule="exact"/>
        <w:ind w:firstLine="480" w:firstLineChars="200"/>
        <w:rPr>
          <w:rFonts w:ascii="宋体" w:hAnsi="宋体"/>
          <w:bCs/>
          <w:sz w:val="24"/>
        </w:rPr>
      </w:pPr>
      <w:r>
        <w:rPr>
          <w:rFonts w:ascii="宋体" w:hAnsi="宋体"/>
          <w:bCs/>
          <w:sz w:val="24"/>
        </w:rPr>
        <w:t>1、提供的投标货物均是全新、制造厂商具有质量合格证和国家有关质量检测部门检测合格、手续齐全且合法的产品；</w:t>
      </w:r>
    </w:p>
    <w:p>
      <w:pPr>
        <w:spacing w:line="440" w:lineRule="exact"/>
        <w:ind w:firstLine="480" w:firstLineChars="200"/>
        <w:rPr>
          <w:rFonts w:ascii="宋体" w:hAnsi="宋体"/>
          <w:bCs/>
          <w:sz w:val="24"/>
        </w:rPr>
      </w:pPr>
      <w:r>
        <w:rPr>
          <w:rFonts w:ascii="宋体" w:hAnsi="宋体"/>
          <w:bCs/>
          <w:sz w:val="24"/>
        </w:rPr>
        <w:t>2、提供的投标货物均是符合</w:t>
      </w:r>
      <w:r>
        <w:rPr>
          <w:rFonts w:hint="eastAsia" w:ascii="宋体" w:hAnsi="宋体"/>
          <w:bCs/>
          <w:sz w:val="24"/>
        </w:rPr>
        <w:t>招标</w:t>
      </w:r>
      <w:r>
        <w:rPr>
          <w:rFonts w:ascii="宋体" w:hAnsi="宋体"/>
          <w:bCs/>
          <w:sz w:val="24"/>
        </w:rPr>
        <w:t>文件规定的质量、规格和要求的；</w:t>
      </w:r>
    </w:p>
    <w:p>
      <w:pPr>
        <w:spacing w:line="440" w:lineRule="exact"/>
        <w:ind w:firstLine="480" w:firstLineChars="200"/>
        <w:rPr>
          <w:rFonts w:ascii="宋体" w:hAnsi="宋体"/>
          <w:bCs/>
          <w:sz w:val="24"/>
        </w:rPr>
      </w:pPr>
      <w:r>
        <w:rPr>
          <w:rFonts w:ascii="宋体" w:hAnsi="宋体"/>
          <w:bCs/>
          <w:sz w:val="24"/>
        </w:rPr>
        <w:t>3、提供《售后服务承诺书》所承诺的全部服务项目；</w:t>
      </w:r>
    </w:p>
    <w:p>
      <w:pPr>
        <w:spacing w:line="440" w:lineRule="exact"/>
        <w:ind w:firstLine="480" w:firstLineChars="200"/>
        <w:rPr>
          <w:rFonts w:ascii="宋体" w:hAnsi="宋体"/>
          <w:bCs/>
          <w:sz w:val="24"/>
        </w:rPr>
      </w:pPr>
      <w:r>
        <w:rPr>
          <w:rFonts w:ascii="宋体" w:hAnsi="宋体"/>
          <w:bCs/>
          <w:sz w:val="24"/>
        </w:rPr>
        <w:t>4、若产品质量不合格或缺陷，作为货物的提供方，我方愿接受采购方及相关部门的处罚，一切费用和损失由我方承担。</w:t>
      </w:r>
    </w:p>
    <w:p>
      <w:pPr>
        <w:spacing w:line="440" w:lineRule="exact"/>
        <w:ind w:firstLine="480" w:firstLineChars="200"/>
        <w:rPr>
          <w:rFonts w:ascii="宋体" w:hAnsi="宋体"/>
          <w:bCs/>
          <w:sz w:val="24"/>
        </w:rPr>
      </w:pPr>
      <w:r>
        <w:rPr>
          <w:rFonts w:hint="eastAsia" w:ascii="宋体" w:hAnsi="宋体"/>
          <w:bCs/>
          <w:sz w:val="24"/>
        </w:rPr>
        <w:t>5、招标人从中标人所提供的产品中随机抽取产品送法定质量检测单位检测，不管检测产品是否合格，检测费用都由中标单位承担。如果检测产品结果为不合格或者低于招标文件参数要求，招标人有权取消中标人中标资格，所有造成的损失由中标人承担，包括对第三方的损失。</w:t>
      </w:r>
    </w:p>
    <w:p>
      <w:pPr>
        <w:spacing w:line="440" w:lineRule="exact"/>
        <w:ind w:firstLine="480" w:firstLineChars="200"/>
        <w:rPr>
          <w:rFonts w:ascii="宋体" w:hAnsi="宋体"/>
          <w:bCs/>
          <w:sz w:val="24"/>
        </w:rPr>
      </w:pPr>
    </w:p>
    <w:p>
      <w:pPr>
        <w:spacing w:line="440" w:lineRule="exact"/>
        <w:ind w:firstLine="480" w:firstLineChars="200"/>
        <w:rPr>
          <w:rFonts w:ascii="宋体" w:hAnsi="宋体"/>
          <w:bCs/>
          <w:sz w:val="24"/>
        </w:rPr>
      </w:pPr>
    </w:p>
    <w:p>
      <w:pPr>
        <w:pStyle w:val="2"/>
        <w:spacing w:line="360" w:lineRule="auto"/>
        <w:ind w:left="3150" w:leftChars="1500"/>
        <w:rPr>
          <w:rFonts w:ascii="宋体" w:hAnsi="宋体"/>
          <w:bCs/>
          <w:sz w:val="24"/>
          <w:u w:val="single"/>
        </w:rPr>
      </w:pPr>
      <w:r>
        <w:rPr>
          <w:rFonts w:ascii="宋体" w:hAnsi="宋体"/>
          <w:bCs/>
          <w:sz w:val="24"/>
        </w:rPr>
        <w:t>投标单位：</w:t>
      </w:r>
      <w:r>
        <w:rPr>
          <w:rFonts w:ascii="宋体" w:hAnsi="宋体"/>
          <w:bCs/>
          <w:sz w:val="24"/>
          <w:u w:val="single"/>
        </w:rPr>
        <w:t xml:space="preserve">   （全称）（盖章）   </w:t>
      </w:r>
    </w:p>
    <w:p>
      <w:pPr>
        <w:pStyle w:val="2"/>
        <w:spacing w:line="360" w:lineRule="auto"/>
        <w:ind w:left="3150" w:leftChars="1500"/>
        <w:rPr>
          <w:rFonts w:ascii="宋体" w:hAnsi="宋体"/>
          <w:bCs/>
          <w:sz w:val="24"/>
          <w:u w:val="single"/>
        </w:rPr>
      </w:pPr>
      <w:r>
        <w:rPr>
          <w:rFonts w:ascii="宋体" w:hAnsi="宋体"/>
          <w:bCs/>
          <w:sz w:val="24"/>
        </w:rPr>
        <w:t>法定代表人或委托代理人：</w:t>
      </w:r>
      <w:r>
        <w:rPr>
          <w:rFonts w:ascii="宋体" w:hAnsi="宋体"/>
          <w:bCs/>
          <w:sz w:val="24"/>
          <w:u w:val="single"/>
        </w:rPr>
        <w:t>（签字或盖章）</w:t>
      </w:r>
    </w:p>
    <w:p>
      <w:pPr>
        <w:pStyle w:val="2"/>
        <w:spacing w:line="360" w:lineRule="auto"/>
        <w:ind w:left="3150" w:leftChars="1500"/>
        <w:rPr>
          <w:rFonts w:ascii="宋体" w:hAnsi="宋体"/>
          <w:sz w:val="24"/>
        </w:rPr>
      </w:pPr>
      <w:r>
        <w:rPr>
          <w:rFonts w:ascii="宋体" w:hAnsi="宋体"/>
          <w:sz w:val="24"/>
        </w:rPr>
        <w:t>日 期：</w:t>
      </w:r>
      <w:r>
        <w:rPr>
          <w:rFonts w:ascii="宋体" w:hAnsi="宋体"/>
          <w:bCs/>
          <w:sz w:val="24"/>
        </w:rPr>
        <w:t>20</w:t>
      </w:r>
      <w:r>
        <w:rPr>
          <w:rFonts w:ascii="宋体" w:hAnsi="宋体"/>
          <w:bCs/>
          <w:sz w:val="24"/>
          <w:u w:val="single"/>
        </w:rPr>
        <w:t>　　</w:t>
      </w:r>
      <w:r>
        <w:rPr>
          <w:rFonts w:ascii="宋体" w:hAnsi="宋体"/>
          <w:bCs/>
          <w:sz w:val="24"/>
        </w:rPr>
        <w:t>年</w:t>
      </w:r>
      <w:r>
        <w:rPr>
          <w:rFonts w:ascii="宋体" w:hAnsi="宋体"/>
          <w:bCs/>
          <w:sz w:val="24"/>
          <w:u w:val="single"/>
        </w:rPr>
        <w:t>　</w:t>
      </w:r>
      <w:r>
        <w:rPr>
          <w:rFonts w:ascii="宋体" w:hAnsi="宋体"/>
          <w:bCs/>
          <w:sz w:val="24"/>
        </w:rPr>
        <w:t>月</w:t>
      </w:r>
      <w:r>
        <w:rPr>
          <w:rFonts w:ascii="宋体" w:hAnsi="宋体"/>
          <w:bCs/>
          <w:sz w:val="24"/>
          <w:u w:val="single"/>
        </w:rPr>
        <w:t xml:space="preserve">  </w:t>
      </w:r>
      <w:r>
        <w:rPr>
          <w:rFonts w:ascii="宋体" w:hAnsi="宋体"/>
          <w:bCs/>
          <w:sz w:val="24"/>
        </w:rPr>
        <w:t>日</w:t>
      </w:r>
    </w:p>
    <w:p>
      <w:pPr>
        <w:rPr>
          <w:rFonts w:ascii="宋体" w:hAnsi="宋体"/>
          <w:b/>
          <w:sz w:val="30"/>
        </w:rPr>
      </w:pPr>
    </w:p>
    <w:p>
      <w:pPr>
        <w:rPr>
          <w:rFonts w:ascii="宋体" w:hAnsi="宋体"/>
          <w:b/>
          <w:sz w:val="30"/>
        </w:rPr>
      </w:pPr>
    </w:p>
    <w:p>
      <w:pPr>
        <w:jc w:val="center"/>
        <w:rPr>
          <w:rFonts w:ascii="宋体" w:hAnsi="宋体"/>
          <w:b/>
          <w:bCs/>
          <w:sz w:val="30"/>
          <w:szCs w:val="30"/>
        </w:rPr>
      </w:pPr>
      <w:bookmarkStart w:id="44" w:name="_Hlk59361835"/>
      <w:r>
        <w:rPr>
          <w:rFonts w:hint="eastAsia" w:ascii="宋体" w:hAnsi="宋体"/>
          <w:b/>
          <w:bCs/>
          <w:sz w:val="30"/>
          <w:szCs w:val="30"/>
        </w:rPr>
        <w:t>（十三）提供其它有利于投标的资料及证明文件等</w:t>
      </w:r>
      <w:bookmarkEnd w:id="44"/>
      <w:r>
        <w:rPr>
          <w:rFonts w:hint="eastAsia" w:ascii="宋体" w:hAnsi="宋体"/>
          <w:b/>
          <w:bCs/>
          <w:sz w:val="30"/>
          <w:szCs w:val="30"/>
        </w:rPr>
        <w:t>（如有）</w:t>
      </w:r>
    </w:p>
    <w:p>
      <w:pPr>
        <w:jc w:val="center"/>
        <w:rPr>
          <w:rFonts w:ascii="宋体" w:hAnsi="宋体"/>
          <w:b/>
          <w:sz w:val="30"/>
        </w:rPr>
      </w:pPr>
    </w:p>
    <w:p>
      <w:pPr>
        <w:pStyle w:val="194"/>
        <w:spacing w:line="400" w:lineRule="exact"/>
        <w:rPr>
          <w:rFonts w:ascii="宋体" w:hAnsi="宋体"/>
          <w:bCs/>
          <w:color w:val="auto"/>
          <w:sz w:val="22"/>
          <w:szCs w:val="21"/>
        </w:rPr>
      </w:pPr>
      <w:r>
        <w:rPr>
          <w:rFonts w:hint="eastAsia" w:ascii="宋体" w:hAnsi="宋体"/>
          <w:bCs/>
          <w:color w:val="auto"/>
          <w:sz w:val="22"/>
          <w:szCs w:val="21"/>
        </w:rPr>
        <w:t>1、节能产品认证证书；（如有）</w:t>
      </w:r>
    </w:p>
    <w:p>
      <w:pPr>
        <w:jc w:val="left"/>
        <w:rPr>
          <w:rFonts w:ascii="宋体" w:hAnsi="宋体"/>
          <w:bCs/>
          <w:sz w:val="22"/>
          <w:szCs w:val="21"/>
        </w:rPr>
      </w:pPr>
      <w:r>
        <w:rPr>
          <w:rFonts w:hint="eastAsia" w:ascii="宋体" w:hAnsi="宋体"/>
          <w:bCs/>
          <w:kern w:val="0"/>
          <w:sz w:val="22"/>
          <w:szCs w:val="21"/>
        </w:rPr>
        <w:t>2、环保产品认证证书；</w:t>
      </w:r>
      <w:r>
        <w:rPr>
          <w:rFonts w:hint="eastAsia" w:ascii="宋体" w:hAnsi="宋体"/>
          <w:bCs/>
          <w:sz w:val="22"/>
          <w:szCs w:val="21"/>
        </w:rPr>
        <w:t>（如有）</w:t>
      </w:r>
    </w:p>
    <w:p>
      <w:pPr>
        <w:jc w:val="left"/>
        <w:rPr>
          <w:rFonts w:ascii="宋体" w:hAnsi="宋体"/>
          <w:b/>
          <w:sz w:val="32"/>
        </w:rPr>
      </w:pPr>
      <w:r>
        <w:rPr>
          <w:rFonts w:hint="eastAsia" w:ascii="宋体" w:hAnsi="宋体"/>
          <w:bCs/>
          <w:sz w:val="22"/>
          <w:szCs w:val="21"/>
        </w:rPr>
        <w:t>3、……</w:t>
      </w:r>
    </w:p>
    <w:p>
      <w:pPr>
        <w:rPr>
          <w:rFonts w:ascii="宋体" w:hAnsi="宋体"/>
          <w:b/>
          <w:sz w:val="30"/>
        </w:rPr>
      </w:pPr>
    </w:p>
    <w:p>
      <w:pPr>
        <w:rPr>
          <w:rFonts w:ascii="宋体" w:hAnsi="宋体"/>
          <w:b/>
          <w:sz w:val="30"/>
        </w:rPr>
      </w:pPr>
    </w:p>
    <w:p>
      <w:pPr>
        <w:widowControl/>
        <w:spacing w:before="100" w:beforeAutospacing="1" w:after="100" w:afterAutospacing="1" w:line="480" w:lineRule="exact"/>
        <w:jc w:val="center"/>
        <w:rPr>
          <w:rFonts w:ascii="宋体" w:hAnsi="宋体"/>
          <w:b/>
          <w:sz w:val="30"/>
        </w:rPr>
      </w:pPr>
    </w:p>
    <w:p>
      <w:pPr>
        <w:widowControl/>
        <w:spacing w:before="100" w:beforeAutospacing="1" w:after="100" w:afterAutospacing="1" w:line="480" w:lineRule="exact"/>
        <w:jc w:val="center"/>
        <w:rPr>
          <w:rFonts w:ascii="宋体" w:hAnsi="宋体"/>
          <w:b/>
          <w:sz w:val="30"/>
        </w:rPr>
      </w:pPr>
      <w:r>
        <w:rPr>
          <w:rFonts w:hint="eastAsia" w:ascii="宋体" w:hAnsi="宋体"/>
          <w:b/>
          <w:sz w:val="30"/>
        </w:rPr>
        <w:t>（十四）</w:t>
      </w:r>
      <w:r>
        <w:rPr>
          <w:rFonts w:ascii="宋体" w:hAnsi="宋体"/>
          <w:b/>
          <w:sz w:val="30"/>
        </w:rPr>
        <w:t>投标单位（供应商）反商业贿赂承诺书 </w:t>
      </w:r>
    </w:p>
    <w:p>
      <w:pPr>
        <w:widowControl/>
        <w:spacing w:before="100" w:beforeAutospacing="1" w:after="100" w:afterAutospacing="1" w:line="480" w:lineRule="exact"/>
        <w:jc w:val="center"/>
        <w:rPr>
          <w:rFonts w:ascii="宋体" w:hAnsi="宋体"/>
          <w:b/>
          <w:sz w:val="30"/>
        </w:rPr>
      </w:pPr>
      <w:r>
        <w:rPr>
          <w:rFonts w:ascii="宋体" w:hAnsi="宋体"/>
          <w:b/>
          <w:sz w:val="30"/>
        </w:rPr>
        <w:t xml:space="preserve">  承诺书（1）</w:t>
      </w:r>
    </w:p>
    <w:p>
      <w:pPr>
        <w:widowControl/>
        <w:spacing w:line="440" w:lineRule="exact"/>
        <w:ind w:firstLine="470" w:firstLineChars="196"/>
        <w:jc w:val="left"/>
        <w:rPr>
          <w:rFonts w:ascii="宋体" w:hAnsi="宋体"/>
          <w:sz w:val="24"/>
        </w:rPr>
      </w:pPr>
      <w:r>
        <w:rPr>
          <w:rFonts w:ascii="宋体" w:hAnsi="宋体"/>
          <w:sz w:val="24"/>
        </w:rPr>
        <w:t>我公司承诺在</w:t>
      </w:r>
      <w:r>
        <w:rPr>
          <w:rFonts w:ascii="宋体" w:hAnsi="宋体"/>
          <w:sz w:val="24"/>
          <w:u w:val="single"/>
        </w:rPr>
        <w:t>（项目编号、项目名称、标项号）</w:t>
      </w:r>
      <w:r>
        <w:rPr>
          <w:rFonts w:ascii="宋体" w:hAnsi="宋体"/>
          <w:sz w:val="24"/>
        </w:rPr>
        <w:t>招标采购活动中，不给予国家工作人员以及中介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 </w:t>
      </w:r>
    </w:p>
    <w:p>
      <w:pPr>
        <w:widowControl/>
        <w:spacing w:line="440" w:lineRule="exact"/>
        <w:ind w:firstLine="470" w:firstLineChars="196"/>
        <w:jc w:val="left"/>
        <w:rPr>
          <w:rFonts w:ascii="宋体" w:hAnsi="宋体"/>
          <w:sz w:val="24"/>
        </w:rPr>
      </w:pPr>
    </w:p>
    <w:p>
      <w:pPr>
        <w:pStyle w:val="2"/>
        <w:spacing w:after="0" w:line="420" w:lineRule="exact"/>
        <w:ind w:left="3150" w:leftChars="1500"/>
        <w:rPr>
          <w:rFonts w:ascii="宋体" w:hAnsi="宋体"/>
          <w:bCs/>
          <w:sz w:val="24"/>
          <w:u w:val="single"/>
        </w:rPr>
      </w:pPr>
      <w:r>
        <w:rPr>
          <w:rFonts w:ascii="宋体" w:hAnsi="宋体"/>
          <w:bCs/>
          <w:sz w:val="24"/>
        </w:rPr>
        <w:t>投标单位：</w:t>
      </w:r>
      <w:r>
        <w:rPr>
          <w:rFonts w:ascii="宋体" w:hAnsi="宋体"/>
          <w:bCs/>
          <w:sz w:val="24"/>
          <w:u w:val="single"/>
        </w:rPr>
        <w:t xml:space="preserve">   （全称）（盖章）   </w:t>
      </w:r>
    </w:p>
    <w:p>
      <w:pPr>
        <w:pStyle w:val="2"/>
        <w:spacing w:after="0" w:line="420" w:lineRule="exact"/>
        <w:ind w:left="3150" w:leftChars="1500"/>
        <w:rPr>
          <w:rFonts w:ascii="宋体" w:hAnsi="宋体"/>
          <w:bCs/>
          <w:sz w:val="24"/>
          <w:u w:val="single"/>
        </w:rPr>
      </w:pPr>
      <w:r>
        <w:rPr>
          <w:rFonts w:ascii="宋体" w:hAnsi="宋体"/>
          <w:bCs/>
          <w:sz w:val="24"/>
        </w:rPr>
        <w:t>法定代表人或委托代理人：</w:t>
      </w:r>
      <w:r>
        <w:rPr>
          <w:rFonts w:ascii="宋体" w:hAnsi="宋体"/>
          <w:bCs/>
          <w:sz w:val="24"/>
          <w:u w:val="single"/>
        </w:rPr>
        <w:t>（签字或盖章）</w:t>
      </w:r>
    </w:p>
    <w:p>
      <w:pPr>
        <w:pStyle w:val="2"/>
        <w:spacing w:after="0" w:line="420" w:lineRule="exact"/>
        <w:ind w:left="3150" w:leftChars="1500"/>
        <w:rPr>
          <w:rFonts w:ascii="宋体" w:hAnsi="宋体"/>
          <w:sz w:val="24"/>
        </w:rPr>
      </w:pPr>
      <w:r>
        <w:rPr>
          <w:rFonts w:ascii="宋体" w:hAnsi="宋体"/>
          <w:sz w:val="24"/>
        </w:rPr>
        <w:t>日 期：</w:t>
      </w:r>
      <w:r>
        <w:rPr>
          <w:rFonts w:ascii="宋体" w:hAnsi="宋体"/>
          <w:bCs/>
          <w:sz w:val="24"/>
        </w:rPr>
        <w:t>20</w:t>
      </w:r>
      <w:r>
        <w:rPr>
          <w:rFonts w:ascii="宋体" w:hAnsi="宋体"/>
          <w:bCs/>
          <w:sz w:val="24"/>
          <w:u w:val="single"/>
        </w:rPr>
        <w:t>　　</w:t>
      </w:r>
      <w:r>
        <w:rPr>
          <w:rFonts w:ascii="宋体" w:hAnsi="宋体"/>
          <w:bCs/>
          <w:sz w:val="24"/>
        </w:rPr>
        <w:t>年</w:t>
      </w:r>
      <w:r>
        <w:rPr>
          <w:rFonts w:ascii="宋体" w:hAnsi="宋体"/>
          <w:bCs/>
          <w:sz w:val="24"/>
          <w:u w:val="single"/>
        </w:rPr>
        <w:t>　</w:t>
      </w:r>
      <w:r>
        <w:rPr>
          <w:rFonts w:ascii="宋体" w:hAnsi="宋体"/>
          <w:bCs/>
          <w:sz w:val="24"/>
        </w:rPr>
        <w:t>月</w:t>
      </w:r>
      <w:r>
        <w:rPr>
          <w:rFonts w:ascii="宋体" w:hAnsi="宋体"/>
          <w:bCs/>
          <w:sz w:val="24"/>
          <w:u w:val="single"/>
        </w:rPr>
        <w:t xml:space="preserve">  </w:t>
      </w:r>
      <w:r>
        <w:rPr>
          <w:rFonts w:ascii="宋体" w:hAnsi="宋体"/>
          <w:bCs/>
          <w:sz w:val="24"/>
        </w:rPr>
        <w:t>日</w:t>
      </w:r>
    </w:p>
    <w:p>
      <w:pPr>
        <w:spacing w:line="360" w:lineRule="exact"/>
        <w:rPr>
          <w:rFonts w:ascii="宋体" w:hAnsi="宋体"/>
          <w:b/>
          <w:sz w:val="30"/>
          <w:szCs w:val="30"/>
        </w:rPr>
      </w:pPr>
      <w:r>
        <w:rPr>
          <w:rFonts w:ascii="宋体" w:hAnsi="宋体"/>
          <w:sz w:val="24"/>
        </w:rPr>
        <w:t xml:space="preserve">           </w:t>
      </w:r>
      <w:r>
        <w:rPr>
          <w:rFonts w:ascii="宋体" w:hAnsi="宋体"/>
          <w:b/>
          <w:sz w:val="30"/>
          <w:szCs w:val="30"/>
        </w:rPr>
        <w:t xml:space="preserve">               </w:t>
      </w:r>
    </w:p>
    <w:p>
      <w:pPr>
        <w:spacing w:line="440" w:lineRule="exact"/>
        <w:rPr>
          <w:rFonts w:ascii="宋体" w:hAnsi="宋体"/>
          <w:b/>
          <w:sz w:val="30"/>
          <w:szCs w:val="30"/>
        </w:rPr>
      </w:pPr>
      <w:r>
        <w:rPr>
          <w:rFonts w:ascii="宋体" w:hAnsi="宋体"/>
          <w:b/>
          <w:sz w:val="30"/>
          <w:szCs w:val="30"/>
        </w:rPr>
        <w:t xml:space="preserve">                        承诺书（2）</w:t>
      </w:r>
    </w:p>
    <w:p>
      <w:pPr>
        <w:spacing w:line="440" w:lineRule="exact"/>
        <w:rPr>
          <w:rFonts w:ascii="宋体" w:hAnsi="宋体"/>
          <w:b/>
          <w:sz w:val="30"/>
          <w:szCs w:val="30"/>
        </w:rPr>
      </w:pPr>
    </w:p>
    <w:p>
      <w:pPr>
        <w:spacing w:line="420" w:lineRule="exact"/>
        <w:rPr>
          <w:rFonts w:ascii="宋体" w:hAnsi="宋体"/>
          <w:sz w:val="24"/>
        </w:rPr>
      </w:pPr>
      <w:r>
        <w:rPr>
          <w:rFonts w:ascii="宋体" w:hAnsi="宋体"/>
          <w:sz w:val="24"/>
        </w:rPr>
        <w:t>投标单位（供应商）承诺书 </w:t>
      </w:r>
    </w:p>
    <w:p>
      <w:pPr>
        <w:spacing w:line="420" w:lineRule="exact"/>
        <w:rPr>
          <w:rFonts w:ascii="宋体" w:hAnsi="宋体"/>
          <w:sz w:val="24"/>
        </w:rPr>
      </w:pPr>
      <w:r>
        <w:rPr>
          <w:rFonts w:ascii="宋体" w:hAnsi="宋体"/>
          <w:sz w:val="24"/>
        </w:rPr>
        <w:t>我公司承诺在参加本次</w:t>
      </w:r>
      <w:r>
        <w:rPr>
          <w:rFonts w:ascii="宋体" w:hAnsi="宋体"/>
          <w:sz w:val="24"/>
          <w:u w:val="single"/>
        </w:rPr>
        <w:t>（项目编号、项目名称、标项号）</w:t>
      </w:r>
      <w:r>
        <w:rPr>
          <w:rFonts w:ascii="宋体" w:hAnsi="宋体"/>
          <w:sz w:val="24"/>
        </w:rPr>
        <w:t>投标前三年内，无以下行为：</w:t>
      </w:r>
    </w:p>
    <w:p>
      <w:pPr>
        <w:spacing w:line="420" w:lineRule="exact"/>
        <w:rPr>
          <w:rFonts w:ascii="宋体" w:hAnsi="宋体"/>
          <w:sz w:val="24"/>
        </w:rPr>
      </w:pPr>
      <w:r>
        <w:rPr>
          <w:rFonts w:ascii="宋体" w:hAnsi="宋体"/>
          <w:sz w:val="24"/>
        </w:rPr>
        <w:t xml:space="preserve">    重大违法行为；</w:t>
      </w:r>
    </w:p>
    <w:p>
      <w:pPr>
        <w:spacing w:line="420" w:lineRule="exact"/>
        <w:rPr>
          <w:rFonts w:ascii="宋体" w:hAnsi="宋体"/>
          <w:sz w:val="24"/>
        </w:rPr>
      </w:pPr>
      <w:r>
        <w:rPr>
          <w:rFonts w:ascii="宋体" w:hAnsi="宋体"/>
          <w:sz w:val="24"/>
        </w:rPr>
        <w:t xml:space="preserve">    商业贿赂行为；</w:t>
      </w:r>
    </w:p>
    <w:p>
      <w:pPr>
        <w:spacing w:line="420" w:lineRule="exact"/>
        <w:rPr>
          <w:rFonts w:ascii="宋体" w:hAnsi="宋体"/>
          <w:sz w:val="24"/>
        </w:rPr>
      </w:pPr>
      <w:r>
        <w:rPr>
          <w:rFonts w:ascii="宋体" w:hAnsi="宋体"/>
          <w:sz w:val="24"/>
        </w:rPr>
        <w:t xml:space="preserve">    政府采购法《第七十七条》，列入不良行为记录名单的各种行为；</w:t>
      </w:r>
    </w:p>
    <w:p>
      <w:pPr>
        <w:spacing w:line="420" w:lineRule="exact"/>
        <w:rPr>
          <w:rFonts w:ascii="宋体" w:hAnsi="宋体"/>
          <w:sz w:val="24"/>
        </w:rPr>
      </w:pPr>
      <w:r>
        <w:rPr>
          <w:rFonts w:ascii="宋体" w:hAnsi="宋体"/>
          <w:sz w:val="24"/>
        </w:rPr>
        <w:t xml:space="preserve">    如有上述行为，我公司及项目参与人员自愿放弃本次项目的投标、报价资格，若为预中标、成交人，也自愿放弃中标、成交资格。 </w:t>
      </w:r>
    </w:p>
    <w:p>
      <w:pPr>
        <w:pStyle w:val="2"/>
        <w:spacing w:line="360" w:lineRule="auto"/>
        <w:ind w:left="3150" w:leftChars="1500"/>
        <w:rPr>
          <w:rFonts w:ascii="宋体" w:hAnsi="宋体"/>
          <w:sz w:val="24"/>
        </w:rPr>
      </w:pPr>
      <w:r>
        <w:rPr>
          <w:rFonts w:ascii="宋体" w:hAnsi="宋体"/>
          <w:sz w:val="24"/>
        </w:rPr>
        <w:t xml:space="preserve">                                    </w:t>
      </w:r>
    </w:p>
    <w:p>
      <w:pPr>
        <w:pStyle w:val="2"/>
        <w:spacing w:after="0" w:line="420" w:lineRule="exact"/>
        <w:ind w:left="3150" w:leftChars="1500"/>
        <w:rPr>
          <w:rFonts w:ascii="宋体" w:hAnsi="宋体"/>
          <w:bCs/>
          <w:sz w:val="24"/>
          <w:u w:val="single"/>
        </w:rPr>
      </w:pPr>
      <w:r>
        <w:rPr>
          <w:rFonts w:ascii="宋体" w:hAnsi="宋体"/>
          <w:bCs/>
          <w:sz w:val="24"/>
        </w:rPr>
        <w:t>投标单位：</w:t>
      </w:r>
      <w:r>
        <w:rPr>
          <w:rFonts w:ascii="宋体" w:hAnsi="宋体"/>
          <w:bCs/>
          <w:sz w:val="24"/>
          <w:u w:val="single"/>
        </w:rPr>
        <w:t xml:space="preserve">   （全称）（盖章）   </w:t>
      </w:r>
    </w:p>
    <w:p>
      <w:pPr>
        <w:pStyle w:val="2"/>
        <w:spacing w:after="0" w:line="420" w:lineRule="exact"/>
        <w:ind w:left="3150" w:leftChars="1500"/>
        <w:rPr>
          <w:rFonts w:ascii="宋体" w:hAnsi="宋体"/>
          <w:bCs/>
          <w:sz w:val="24"/>
          <w:u w:val="single"/>
        </w:rPr>
      </w:pPr>
      <w:r>
        <w:rPr>
          <w:rFonts w:ascii="宋体" w:hAnsi="宋体"/>
          <w:bCs/>
          <w:sz w:val="24"/>
        </w:rPr>
        <w:t>法定代表人或委托代理人：</w:t>
      </w:r>
      <w:r>
        <w:rPr>
          <w:rFonts w:ascii="宋体" w:hAnsi="宋体"/>
          <w:bCs/>
          <w:sz w:val="24"/>
          <w:u w:val="single"/>
        </w:rPr>
        <w:t>（签字或盖章）</w:t>
      </w:r>
    </w:p>
    <w:p>
      <w:pPr>
        <w:pStyle w:val="2"/>
        <w:spacing w:after="0" w:line="420" w:lineRule="exact"/>
        <w:ind w:left="3150" w:leftChars="1500"/>
        <w:rPr>
          <w:rFonts w:ascii="宋体" w:hAnsi="宋体"/>
          <w:sz w:val="24"/>
        </w:rPr>
      </w:pPr>
      <w:r>
        <w:rPr>
          <w:rFonts w:ascii="宋体" w:hAnsi="宋体"/>
          <w:sz w:val="24"/>
        </w:rPr>
        <w:t>日 期：</w:t>
      </w:r>
      <w:r>
        <w:rPr>
          <w:rFonts w:ascii="宋体" w:hAnsi="宋体"/>
          <w:bCs/>
          <w:sz w:val="24"/>
        </w:rPr>
        <w:t>20</w:t>
      </w:r>
      <w:r>
        <w:rPr>
          <w:rFonts w:ascii="宋体" w:hAnsi="宋体"/>
          <w:bCs/>
          <w:sz w:val="24"/>
          <w:u w:val="single"/>
        </w:rPr>
        <w:t>　　</w:t>
      </w:r>
      <w:r>
        <w:rPr>
          <w:rFonts w:ascii="宋体" w:hAnsi="宋体"/>
          <w:bCs/>
          <w:sz w:val="24"/>
        </w:rPr>
        <w:t>年</w:t>
      </w:r>
      <w:r>
        <w:rPr>
          <w:rFonts w:ascii="宋体" w:hAnsi="宋体"/>
          <w:bCs/>
          <w:sz w:val="24"/>
          <w:u w:val="single"/>
        </w:rPr>
        <w:t>　</w:t>
      </w:r>
      <w:r>
        <w:rPr>
          <w:rFonts w:ascii="宋体" w:hAnsi="宋体"/>
          <w:bCs/>
          <w:sz w:val="24"/>
        </w:rPr>
        <w:t>月</w:t>
      </w:r>
      <w:r>
        <w:rPr>
          <w:rFonts w:ascii="宋体" w:hAnsi="宋体"/>
          <w:bCs/>
          <w:sz w:val="24"/>
          <w:u w:val="single"/>
        </w:rPr>
        <w:t xml:space="preserve">  </w:t>
      </w:r>
      <w:r>
        <w:rPr>
          <w:rFonts w:ascii="宋体" w:hAnsi="宋体"/>
          <w:bCs/>
          <w:sz w:val="24"/>
        </w:rPr>
        <w:t>日</w:t>
      </w:r>
    </w:p>
    <w:p>
      <w:pPr>
        <w:spacing w:line="400" w:lineRule="exact"/>
        <w:rPr>
          <w:rFonts w:ascii="宋体" w:hAnsi="宋体"/>
          <w:b/>
          <w:bCs/>
        </w:rPr>
      </w:pPr>
      <w:r>
        <w:rPr>
          <w:rFonts w:ascii="宋体" w:hAnsi="宋体"/>
          <w:b/>
          <w:bCs/>
        </w:rPr>
        <w:br w:type="page"/>
      </w:r>
      <w:bookmarkStart w:id="45" w:name="_Toc101168950"/>
    </w:p>
    <w:p>
      <w:pPr>
        <w:spacing w:line="400" w:lineRule="exact"/>
        <w:rPr>
          <w:rFonts w:ascii="宋体" w:hAnsi="宋体"/>
          <w:b/>
          <w:bCs/>
        </w:rPr>
      </w:pPr>
    </w:p>
    <w:p>
      <w:pPr>
        <w:spacing w:line="400" w:lineRule="exact"/>
        <w:rPr>
          <w:rFonts w:ascii="宋体" w:hAnsi="宋体"/>
          <w:b/>
          <w:bCs/>
        </w:rPr>
      </w:pPr>
    </w:p>
    <w:p>
      <w:pPr>
        <w:widowControl/>
        <w:spacing w:before="100" w:beforeAutospacing="1" w:after="100" w:afterAutospacing="1" w:line="480" w:lineRule="exact"/>
        <w:jc w:val="center"/>
        <w:rPr>
          <w:rFonts w:ascii="宋体" w:hAnsi="宋体"/>
          <w:b/>
          <w:sz w:val="30"/>
        </w:rPr>
      </w:pPr>
      <w:r>
        <w:rPr>
          <w:rFonts w:hint="eastAsia" w:ascii="宋体" w:hAnsi="宋体"/>
          <w:b/>
          <w:sz w:val="30"/>
        </w:rPr>
        <w:t>（十五）承诺函</w:t>
      </w:r>
      <w:r>
        <w:rPr>
          <w:rFonts w:ascii="宋体" w:hAnsi="宋体"/>
          <w:b/>
          <w:sz w:val="30"/>
        </w:rPr>
        <w:t> </w:t>
      </w:r>
    </w:p>
    <w:p>
      <w:pPr>
        <w:spacing w:line="400" w:lineRule="exact"/>
        <w:jc w:val="center"/>
        <w:rPr>
          <w:rFonts w:ascii="宋体" w:hAnsi="宋体"/>
          <w:b/>
          <w:bCs/>
          <w:sz w:val="28"/>
        </w:rPr>
      </w:pPr>
      <w:r>
        <w:rPr>
          <w:rFonts w:ascii="宋体" w:hAnsi="宋体"/>
          <w:b/>
          <w:bCs/>
          <w:sz w:val="28"/>
        </w:rPr>
        <w:t>（</w:t>
      </w:r>
      <w:r>
        <w:rPr>
          <w:rFonts w:hint="eastAsia" w:ascii="宋体" w:hAnsi="宋体"/>
          <w:b/>
          <w:bCs/>
          <w:sz w:val="28"/>
        </w:rPr>
        <w:t>如提交投标文件扫描件须出具本承诺函</w:t>
      </w:r>
      <w:r>
        <w:rPr>
          <w:rFonts w:ascii="宋体" w:hAnsi="宋体"/>
          <w:b/>
          <w:bCs/>
          <w:sz w:val="28"/>
        </w:rPr>
        <w:t>）</w:t>
      </w:r>
    </w:p>
    <w:p>
      <w:pPr>
        <w:pStyle w:val="458"/>
        <w:spacing w:line="440" w:lineRule="exact"/>
        <w:jc w:val="center"/>
        <w:outlineLvl w:val="0"/>
        <w:rPr>
          <w:rFonts w:ascii="宋体" w:hAnsi="宋体"/>
          <w:bCs/>
          <w:sz w:val="24"/>
        </w:rPr>
      </w:pPr>
    </w:p>
    <w:p>
      <w:pPr>
        <w:pStyle w:val="458"/>
        <w:spacing w:line="440" w:lineRule="exact"/>
        <w:jc w:val="center"/>
        <w:outlineLvl w:val="0"/>
        <w:rPr>
          <w:rFonts w:ascii="宋体" w:hAnsi="宋体"/>
          <w:bCs/>
          <w:sz w:val="24"/>
        </w:rPr>
      </w:pPr>
    </w:p>
    <w:p>
      <w:pPr>
        <w:pStyle w:val="458"/>
        <w:spacing w:line="440" w:lineRule="exact"/>
        <w:outlineLvl w:val="0"/>
        <w:rPr>
          <w:rFonts w:ascii="宋体" w:hAnsi="宋体"/>
          <w:bCs/>
          <w:sz w:val="24"/>
        </w:rPr>
      </w:pPr>
      <w:r>
        <w:rPr>
          <w:rFonts w:hint="eastAsia" w:ascii="宋体" w:hAnsi="宋体"/>
          <w:bCs/>
          <w:sz w:val="24"/>
        </w:rPr>
        <w:t>我单位承诺：</w:t>
      </w:r>
    </w:p>
    <w:p>
      <w:pPr>
        <w:pStyle w:val="458"/>
        <w:spacing w:line="440" w:lineRule="exact"/>
        <w:outlineLvl w:val="0"/>
        <w:rPr>
          <w:rFonts w:ascii="宋体" w:hAnsi="宋体"/>
          <w:bCs/>
          <w:sz w:val="24"/>
        </w:rPr>
      </w:pPr>
      <w:r>
        <w:rPr>
          <w:rFonts w:hint="eastAsia" w:ascii="宋体" w:hAnsi="宋体"/>
          <w:bCs/>
          <w:sz w:val="24"/>
        </w:rPr>
        <w:t>（1）我单位所在地处于疫情管控区域，待疫情管控结束后及时提交投标文件</w:t>
      </w:r>
    </w:p>
    <w:p>
      <w:pPr>
        <w:pStyle w:val="458"/>
        <w:spacing w:line="440" w:lineRule="exact"/>
        <w:outlineLvl w:val="0"/>
        <w:rPr>
          <w:rFonts w:ascii="宋体" w:hAnsi="宋体"/>
          <w:bCs/>
          <w:sz w:val="24"/>
        </w:rPr>
      </w:pPr>
      <w:r>
        <w:rPr>
          <w:rFonts w:hint="eastAsia" w:ascii="宋体" w:hAnsi="宋体"/>
          <w:bCs/>
          <w:sz w:val="24"/>
        </w:rPr>
        <w:t>原件；</w:t>
      </w:r>
    </w:p>
    <w:p>
      <w:pPr>
        <w:pStyle w:val="458"/>
        <w:spacing w:line="440" w:lineRule="exact"/>
        <w:outlineLvl w:val="0"/>
        <w:rPr>
          <w:rFonts w:ascii="宋体" w:hAnsi="宋体"/>
          <w:bCs/>
          <w:sz w:val="24"/>
        </w:rPr>
      </w:pPr>
      <w:r>
        <w:rPr>
          <w:rFonts w:hint="eastAsia" w:ascii="宋体" w:hAnsi="宋体"/>
          <w:bCs/>
          <w:sz w:val="24"/>
        </w:rPr>
        <w:t>（2）我单位提交的投标文件扫描件与原件内容一致；</w:t>
      </w:r>
    </w:p>
    <w:p>
      <w:pPr>
        <w:pStyle w:val="458"/>
        <w:spacing w:line="440" w:lineRule="exact"/>
        <w:outlineLvl w:val="0"/>
        <w:rPr>
          <w:rFonts w:ascii="宋体" w:hAnsi="宋体"/>
          <w:bCs/>
          <w:sz w:val="24"/>
        </w:rPr>
      </w:pPr>
      <w:r>
        <w:rPr>
          <w:rFonts w:hint="eastAsia" w:ascii="宋体" w:hAnsi="宋体"/>
          <w:bCs/>
          <w:sz w:val="24"/>
        </w:rPr>
        <w:t>（3）如招标人核查后存在投标文件扫描件与原件不一致的情形，如我单位中标，将自愿放弃中标候选人资格。</w:t>
      </w:r>
    </w:p>
    <w:p>
      <w:pPr>
        <w:pStyle w:val="458"/>
        <w:spacing w:line="440" w:lineRule="exact"/>
        <w:jc w:val="center"/>
        <w:outlineLvl w:val="0"/>
        <w:rPr>
          <w:rFonts w:ascii="宋体" w:hAnsi="宋体"/>
          <w:bCs/>
          <w:sz w:val="24"/>
        </w:rPr>
      </w:pPr>
    </w:p>
    <w:p>
      <w:pPr>
        <w:pStyle w:val="458"/>
        <w:spacing w:line="440" w:lineRule="exact"/>
        <w:jc w:val="center"/>
        <w:outlineLvl w:val="0"/>
        <w:rPr>
          <w:rFonts w:ascii="宋体" w:hAnsi="宋体"/>
          <w:bCs/>
          <w:sz w:val="24"/>
        </w:rPr>
      </w:pPr>
    </w:p>
    <w:p>
      <w:pPr>
        <w:pStyle w:val="458"/>
        <w:spacing w:line="440" w:lineRule="exact"/>
        <w:jc w:val="center"/>
        <w:outlineLvl w:val="0"/>
        <w:rPr>
          <w:rFonts w:ascii="宋体" w:hAnsi="宋体"/>
          <w:bCs/>
          <w:sz w:val="24"/>
        </w:rPr>
      </w:pPr>
    </w:p>
    <w:p>
      <w:pPr>
        <w:pStyle w:val="2"/>
        <w:spacing w:after="0" w:line="420" w:lineRule="exact"/>
        <w:ind w:left="3150" w:leftChars="1500"/>
        <w:rPr>
          <w:rFonts w:ascii="宋体" w:hAnsi="宋体"/>
          <w:bCs/>
          <w:sz w:val="24"/>
          <w:u w:val="single"/>
        </w:rPr>
      </w:pPr>
      <w:r>
        <w:rPr>
          <w:rFonts w:ascii="宋体" w:hAnsi="宋体"/>
          <w:bCs/>
          <w:sz w:val="24"/>
        </w:rPr>
        <w:t>投标单位：</w:t>
      </w:r>
      <w:r>
        <w:rPr>
          <w:rFonts w:ascii="宋体" w:hAnsi="宋体"/>
          <w:bCs/>
          <w:sz w:val="24"/>
          <w:u w:val="single"/>
        </w:rPr>
        <w:t xml:space="preserve">   （全称）（盖章）   </w:t>
      </w:r>
    </w:p>
    <w:p>
      <w:pPr>
        <w:pStyle w:val="2"/>
        <w:spacing w:after="0" w:line="420" w:lineRule="exact"/>
        <w:ind w:left="3150" w:leftChars="1500"/>
        <w:rPr>
          <w:rFonts w:ascii="宋体" w:hAnsi="宋体"/>
          <w:bCs/>
          <w:sz w:val="24"/>
          <w:u w:val="single"/>
        </w:rPr>
      </w:pPr>
      <w:r>
        <w:rPr>
          <w:rFonts w:ascii="宋体" w:hAnsi="宋体"/>
          <w:bCs/>
          <w:sz w:val="24"/>
        </w:rPr>
        <w:t>法定代表人或委托代理人：</w:t>
      </w:r>
      <w:r>
        <w:rPr>
          <w:rFonts w:ascii="宋体" w:hAnsi="宋体"/>
          <w:bCs/>
          <w:sz w:val="24"/>
          <w:u w:val="single"/>
        </w:rPr>
        <w:t>（签字或盖章）</w:t>
      </w:r>
    </w:p>
    <w:p>
      <w:pPr>
        <w:pStyle w:val="2"/>
        <w:spacing w:after="0" w:line="420" w:lineRule="exact"/>
        <w:ind w:left="3150" w:leftChars="1500"/>
        <w:rPr>
          <w:rFonts w:ascii="宋体" w:hAnsi="宋体"/>
          <w:sz w:val="24"/>
        </w:rPr>
      </w:pPr>
      <w:r>
        <w:rPr>
          <w:rFonts w:ascii="宋体" w:hAnsi="宋体"/>
          <w:sz w:val="24"/>
        </w:rPr>
        <w:t>日 期：</w:t>
      </w:r>
      <w:r>
        <w:rPr>
          <w:rFonts w:ascii="宋体" w:hAnsi="宋体"/>
          <w:bCs/>
          <w:sz w:val="24"/>
        </w:rPr>
        <w:t>20</w:t>
      </w:r>
      <w:r>
        <w:rPr>
          <w:rFonts w:ascii="宋体" w:hAnsi="宋体"/>
          <w:bCs/>
          <w:sz w:val="24"/>
          <w:u w:val="single"/>
        </w:rPr>
        <w:t>　　</w:t>
      </w:r>
      <w:r>
        <w:rPr>
          <w:rFonts w:ascii="宋体" w:hAnsi="宋体"/>
          <w:bCs/>
          <w:sz w:val="24"/>
        </w:rPr>
        <w:t>年</w:t>
      </w:r>
      <w:r>
        <w:rPr>
          <w:rFonts w:ascii="宋体" w:hAnsi="宋体"/>
          <w:bCs/>
          <w:sz w:val="24"/>
          <w:u w:val="single"/>
        </w:rPr>
        <w:t>　</w:t>
      </w:r>
      <w:r>
        <w:rPr>
          <w:rFonts w:ascii="宋体" w:hAnsi="宋体"/>
          <w:bCs/>
          <w:sz w:val="24"/>
        </w:rPr>
        <w:t>月</w:t>
      </w:r>
      <w:r>
        <w:rPr>
          <w:rFonts w:ascii="宋体" w:hAnsi="宋体"/>
          <w:bCs/>
          <w:sz w:val="24"/>
          <w:u w:val="single"/>
        </w:rPr>
        <w:t xml:space="preserve">  </w:t>
      </w:r>
      <w:r>
        <w:rPr>
          <w:rFonts w:ascii="宋体" w:hAnsi="宋体"/>
          <w:bCs/>
          <w:sz w:val="24"/>
        </w:rPr>
        <w:t>日</w:t>
      </w:r>
    </w:p>
    <w:p>
      <w:pPr>
        <w:pStyle w:val="458"/>
        <w:spacing w:line="440" w:lineRule="exact"/>
        <w:jc w:val="center"/>
        <w:outlineLvl w:val="0"/>
        <w:rPr>
          <w:rFonts w:ascii="宋体" w:hAnsi="宋体"/>
          <w:bCs/>
          <w:sz w:val="24"/>
        </w:rPr>
      </w:pPr>
    </w:p>
    <w:p>
      <w:pPr>
        <w:widowControl/>
        <w:jc w:val="left"/>
        <w:rPr>
          <w:rFonts w:ascii="宋体" w:hAnsi="宋体"/>
          <w:bCs/>
          <w:sz w:val="24"/>
        </w:rPr>
      </w:pPr>
      <w:r>
        <w:rPr>
          <w:rFonts w:ascii="宋体" w:hAnsi="宋体"/>
          <w:bCs/>
          <w:sz w:val="24"/>
        </w:rPr>
        <w:br w:type="page"/>
      </w:r>
    </w:p>
    <w:p>
      <w:pPr>
        <w:pStyle w:val="458"/>
        <w:spacing w:line="440" w:lineRule="exact"/>
        <w:jc w:val="center"/>
        <w:outlineLvl w:val="0"/>
        <w:rPr>
          <w:rFonts w:ascii="宋体" w:hAnsi="宋体"/>
          <w:bCs/>
          <w:sz w:val="24"/>
        </w:rPr>
      </w:pPr>
    </w:p>
    <w:p>
      <w:pPr>
        <w:pStyle w:val="458"/>
        <w:spacing w:line="440" w:lineRule="exact"/>
        <w:jc w:val="center"/>
        <w:outlineLvl w:val="0"/>
        <w:rPr>
          <w:rFonts w:ascii="宋体" w:hAnsi="宋体"/>
          <w:bCs/>
          <w:sz w:val="24"/>
        </w:rPr>
      </w:pPr>
    </w:p>
    <w:p>
      <w:pPr>
        <w:pStyle w:val="458"/>
        <w:spacing w:line="440" w:lineRule="exact"/>
        <w:jc w:val="center"/>
        <w:outlineLvl w:val="0"/>
        <w:rPr>
          <w:rFonts w:ascii="宋体" w:hAnsi="宋体"/>
          <w:sz w:val="28"/>
          <w:szCs w:val="28"/>
        </w:rPr>
      </w:pPr>
      <w:bookmarkStart w:id="46" w:name="_Toc114601879"/>
      <w:r>
        <w:rPr>
          <w:rFonts w:ascii="宋体" w:hAnsi="宋体"/>
          <w:b/>
          <w:color w:val="auto"/>
          <w:sz w:val="36"/>
        </w:rPr>
        <w:t>第</w:t>
      </w:r>
      <w:r>
        <w:rPr>
          <w:rFonts w:hint="eastAsia" w:ascii="宋体" w:hAnsi="宋体"/>
          <w:b/>
          <w:color w:val="auto"/>
          <w:sz w:val="36"/>
        </w:rPr>
        <w:t>六</w:t>
      </w:r>
      <w:r>
        <w:rPr>
          <w:rFonts w:ascii="宋体" w:hAnsi="宋体"/>
          <w:b/>
          <w:color w:val="auto"/>
          <w:sz w:val="36"/>
        </w:rPr>
        <w:t>部分</w:t>
      </w:r>
      <w:r>
        <w:rPr>
          <w:rFonts w:hint="eastAsia" w:ascii="宋体" w:hAnsi="宋体"/>
          <w:b/>
          <w:color w:val="auto"/>
          <w:sz w:val="36"/>
        </w:rPr>
        <w:t xml:space="preserve">   附 件</w:t>
      </w:r>
      <w:bookmarkEnd w:id="45"/>
      <w:bookmarkEnd w:id="46"/>
    </w:p>
    <w:p>
      <w:pPr>
        <w:rPr>
          <w:b/>
          <w:sz w:val="24"/>
          <w:szCs w:val="28"/>
        </w:rPr>
      </w:pPr>
      <w:bookmarkStart w:id="47" w:name="_Toc73613644"/>
      <w:bookmarkStart w:id="48" w:name="_Toc73610162"/>
    </w:p>
    <w:p>
      <w:pPr>
        <w:rPr>
          <w:b/>
          <w:sz w:val="24"/>
          <w:szCs w:val="28"/>
        </w:rPr>
      </w:pPr>
      <w:r>
        <w:rPr>
          <w:rFonts w:hint="eastAsia"/>
          <w:b/>
          <w:sz w:val="24"/>
          <w:szCs w:val="28"/>
        </w:rPr>
        <w:t>一、财政部 工业和信息化部关于印发《政府采购促进中小企业发展管理办法》的通知</w:t>
      </w:r>
      <w:bookmarkEnd w:id="47"/>
      <w:bookmarkEnd w:id="48"/>
    </w:p>
    <w:p>
      <w:pPr>
        <w:pStyle w:val="81"/>
        <w:shd w:val="clear" w:color="auto" w:fill="FFFFFF"/>
        <w:spacing w:line="360" w:lineRule="auto"/>
        <w:jc w:val="center"/>
        <w:rPr>
          <w:sz w:val="21"/>
          <w:szCs w:val="21"/>
        </w:rPr>
      </w:pPr>
      <w:r>
        <w:rPr>
          <w:rFonts w:hint="eastAsia"/>
          <w:sz w:val="21"/>
          <w:szCs w:val="21"/>
        </w:rPr>
        <w:t>财库〔2020〕46号</w:t>
      </w:r>
    </w:p>
    <w:p>
      <w:pPr>
        <w:pStyle w:val="81"/>
        <w:shd w:val="clear" w:color="auto" w:fill="FFFFFF"/>
        <w:spacing w:before="0" w:beforeAutospacing="0" w:after="0" w:afterAutospacing="0" w:line="400" w:lineRule="exact"/>
        <w:jc w:val="both"/>
        <w:rPr>
          <w:sz w:val="21"/>
          <w:szCs w:val="21"/>
        </w:rPr>
      </w:pPr>
      <w:r>
        <w:rPr>
          <w:rFonts w:hint="eastAsia"/>
          <w:sz w:val="21"/>
          <w:szCs w:val="21"/>
        </w:rPr>
        <w:t>各中央预算单位办公厅（室），各省、自治区、直辖市、计划单列市财政厅（局）、工业和信息化主管部门，新疆生产建设兵团财政局、工业和信息化主管部门：</w:t>
      </w:r>
    </w:p>
    <w:p>
      <w:pPr>
        <w:pStyle w:val="81"/>
        <w:shd w:val="clear" w:color="auto" w:fill="FFFFFF"/>
        <w:spacing w:before="0" w:beforeAutospacing="0" w:after="0" w:afterAutospacing="0" w:line="400" w:lineRule="exact"/>
        <w:ind w:firstLine="480"/>
        <w:jc w:val="both"/>
        <w:rPr>
          <w:sz w:val="21"/>
          <w:szCs w:val="21"/>
        </w:rPr>
      </w:pPr>
      <w:r>
        <w:rPr>
          <w:rFonts w:hint="eastAsia"/>
          <w:sz w:val="21"/>
          <w:szCs w:val="21"/>
        </w:rPr>
        <w:t>为贯彻落实《关于促进中小企业健康发展的指导意见》，发挥政府采购政策功能，促进中小企业发展，根据《中华人民共和国政府采购法》、《中华人民共和国中小企业促进法》等法律法规，财政部、工业和信息化部制定了《政府采购促进中小企业发展管理办法》。现印发给你们，请遵照执行。</w:t>
      </w:r>
    </w:p>
    <w:p>
      <w:pPr>
        <w:pStyle w:val="81"/>
        <w:shd w:val="clear" w:color="auto" w:fill="FFFFFF"/>
        <w:spacing w:before="0" w:beforeAutospacing="0" w:after="0" w:afterAutospacing="0" w:line="400" w:lineRule="exact"/>
        <w:ind w:firstLine="480"/>
        <w:jc w:val="both"/>
        <w:rPr>
          <w:sz w:val="21"/>
          <w:szCs w:val="21"/>
        </w:rPr>
      </w:pPr>
      <w:r>
        <w:rPr>
          <w:rFonts w:hint="eastAsia"/>
          <w:sz w:val="21"/>
          <w:szCs w:val="21"/>
        </w:rPr>
        <w:t>附件：政府采购促进中小企业发展管理办法</w:t>
      </w:r>
    </w:p>
    <w:p>
      <w:pPr>
        <w:pStyle w:val="81"/>
        <w:shd w:val="clear" w:color="auto" w:fill="FFFFFF"/>
        <w:spacing w:before="0" w:beforeAutospacing="0" w:after="0" w:afterAutospacing="0" w:line="360" w:lineRule="auto"/>
        <w:jc w:val="right"/>
        <w:rPr>
          <w:sz w:val="21"/>
          <w:szCs w:val="21"/>
        </w:rPr>
      </w:pPr>
      <w:r>
        <w:rPr>
          <w:rFonts w:hint="eastAsia"/>
          <w:sz w:val="21"/>
          <w:szCs w:val="21"/>
        </w:rPr>
        <w:t>财　　政　　部</w:t>
      </w:r>
    </w:p>
    <w:p>
      <w:pPr>
        <w:pStyle w:val="81"/>
        <w:shd w:val="clear" w:color="auto" w:fill="FFFFFF"/>
        <w:spacing w:before="0" w:beforeAutospacing="0" w:after="0" w:afterAutospacing="0" w:line="360" w:lineRule="auto"/>
        <w:jc w:val="right"/>
        <w:rPr>
          <w:sz w:val="21"/>
          <w:szCs w:val="21"/>
        </w:rPr>
      </w:pPr>
      <w:r>
        <w:rPr>
          <w:rFonts w:hint="eastAsia"/>
          <w:sz w:val="21"/>
          <w:szCs w:val="21"/>
        </w:rPr>
        <w:t>工业和信息化部</w:t>
      </w:r>
    </w:p>
    <w:p>
      <w:pPr>
        <w:pStyle w:val="81"/>
        <w:shd w:val="clear" w:color="auto" w:fill="FFFFFF"/>
        <w:spacing w:before="0" w:beforeAutospacing="0" w:after="0" w:afterAutospacing="0" w:line="360" w:lineRule="auto"/>
        <w:jc w:val="right"/>
        <w:rPr>
          <w:sz w:val="21"/>
          <w:szCs w:val="21"/>
        </w:rPr>
      </w:pPr>
      <w:r>
        <w:rPr>
          <w:rFonts w:hint="eastAsia"/>
          <w:sz w:val="21"/>
          <w:szCs w:val="21"/>
        </w:rPr>
        <w:t>2020年12月18日</w:t>
      </w:r>
    </w:p>
    <w:p>
      <w:pPr>
        <w:pStyle w:val="81"/>
        <w:shd w:val="clear" w:color="auto" w:fill="FFFFFF"/>
        <w:spacing w:before="0" w:beforeAutospacing="0" w:after="0" w:afterAutospacing="0" w:line="360" w:lineRule="auto"/>
        <w:ind w:firstLine="480"/>
        <w:jc w:val="both"/>
        <w:rPr>
          <w:sz w:val="21"/>
          <w:szCs w:val="21"/>
        </w:rPr>
      </w:pPr>
    </w:p>
    <w:p>
      <w:pPr>
        <w:pStyle w:val="81"/>
        <w:shd w:val="clear" w:color="auto" w:fill="FFFFFF"/>
        <w:spacing w:before="0" w:beforeAutospacing="0" w:after="0" w:afterAutospacing="0" w:line="360" w:lineRule="auto"/>
        <w:jc w:val="both"/>
        <w:rPr>
          <w:sz w:val="21"/>
          <w:szCs w:val="21"/>
        </w:rPr>
      </w:pPr>
      <w:r>
        <w:rPr>
          <w:rFonts w:hint="eastAsia"/>
          <w:b/>
          <w:bCs/>
          <w:sz w:val="21"/>
          <w:szCs w:val="21"/>
        </w:rPr>
        <w:t>附件</w:t>
      </w:r>
    </w:p>
    <w:p>
      <w:pPr>
        <w:pStyle w:val="81"/>
        <w:shd w:val="clear" w:color="auto" w:fill="FFFFFF"/>
        <w:spacing w:before="0" w:beforeAutospacing="0" w:after="0" w:afterAutospacing="0" w:line="360" w:lineRule="auto"/>
        <w:ind w:firstLine="480"/>
        <w:jc w:val="both"/>
        <w:rPr>
          <w:sz w:val="21"/>
          <w:szCs w:val="21"/>
        </w:rPr>
      </w:pPr>
    </w:p>
    <w:p>
      <w:pPr>
        <w:pStyle w:val="81"/>
        <w:shd w:val="clear" w:color="auto" w:fill="FFFFFF"/>
        <w:spacing w:before="0" w:beforeAutospacing="0" w:after="0" w:afterAutospacing="0" w:line="360" w:lineRule="auto"/>
        <w:jc w:val="center"/>
        <w:rPr>
          <w:sz w:val="21"/>
          <w:szCs w:val="21"/>
        </w:rPr>
      </w:pPr>
      <w:r>
        <w:rPr>
          <w:rFonts w:hint="eastAsia"/>
          <w:b/>
          <w:bCs/>
          <w:sz w:val="21"/>
          <w:szCs w:val="21"/>
        </w:rPr>
        <w:t>政府采购促进中小企业发展管理办法</w:t>
      </w:r>
    </w:p>
    <w:p>
      <w:pPr>
        <w:pStyle w:val="81"/>
        <w:shd w:val="clear" w:color="auto" w:fill="FFFFFF"/>
        <w:spacing w:before="0" w:beforeAutospacing="0" w:after="0" w:afterAutospacing="0" w:line="360" w:lineRule="auto"/>
        <w:ind w:firstLine="480"/>
        <w:jc w:val="both"/>
        <w:rPr>
          <w:sz w:val="21"/>
          <w:szCs w:val="21"/>
        </w:rPr>
      </w:pPr>
    </w:p>
    <w:p>
      <w:pPr>
        <w:pStyle w:val="81"/>
        <w:shd w:val="clear" w:color="auto" w:fill="FFFFFF"/>
        <w:spacing w:before="0" w:beforeAutospacing="0" w:after="0" w:afterAutospacing="0" w:line="400" w:lineRule="exact"/>
        <w:ind w:firstLine="422" w:firstLineChars="200"/>
        <w:jc w:val="both"/>
        <w:rPr>
          <w:sz w:val="21"/>
          <w:szCs w:val="21"/>
        </w:rPr>
      </w:pPr>
      <w:r>
        <w:rPr>
          <w:rFonts w:hint="eastAsia"/>
          <w:b/>
          <w:bCs/>
          <w:sz w:val="21"/>
          <w:szCs w:val="21"/>
        </w:rPr>
        <w:t>第一条</w:t>
      </w:r>
      <w:r>
        <w:rPr>
          <w:rFonts w:hint="eastAsia"/>
          <w:sz w:val="21"/>
          <w:szCs w:val="21"/>
        </w:rPr>
        <w:t>　为了发挥政府采购的政策功能，促进中小企业健康发展，根据《中华人民共和国政府采购法》、《中华人民共和国中小企业促进法》等有关法律法规，制定本办法。</w:t>
      </w:r>
    </w:p>
    <w:p>
      <w:pPr>
        <w:pStyle w:val="81"/>
        <w:shd w:val="clear" w:color="auto" w:fill="FFFFFF"/>
        <w:spacing w:before="0" w:beforeAutospacing="0" w:after="0" w:afterAutospacing="0" w:line="400" w:lineRule="exact"/>
        <w:ind w:firstLine="422" w:firstLineChars="200"/>
        <w:jc w:val="both"/>
        <w:rPr>
          <w:sz w:val="21"/>
          <w:szCs w:val="21"/>
        </w:rPr>
      </w:pPr>
      <w:r>
        <w:rPr>
          <w:rFonts w:hint="eastAsia"/>
          <w:b/>
          <w:bCs/>
          <w:sz w:val="21"/>
          <w:szCs w:val="21"/>
        </w:rPr>
        <w:t>第二条</w:t>
      </w:r>
      <w:r>
        <w:rPr>
          <w:rFonts w:hint="eastAsia"/>
          <w:sz w:val="21"/>
          <w:szCs w:val="21"/>
        </w:rPr>
        <w:t>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符合中小企业划分标准的个体工商户，在政府采购活动中视同中小企业。</w:t>
      </w:r>
    </w:p>
    <w:p>
      <w:pPr>
        <w:pStyle w:val="81"/>
        <w:shd w:val="clear" w:color="auto" w:fill="FFFFFF"/>
        <w:spacing w:before="0" w:beforeAutospacing="0" w:after="0" w:afterAutospacing="0" w:line="400" w:lineRule="exact"/>
        <w:ind w:firstLine="422" w:firstLineChars="200"/>
        <w:jc w:val="both"/>
        <w:rPr>
          <w:sz w:val="21"/>
          <w:szCs w:val="21"/>
        </w:rPr>
      </w:pPr>
      <w:r>
        <w:rPr>
          <w:rFonts w:hint="eastAsia"/>
          <w:b/>
          <w:bCs/>
          <w:sz w:val="21"/>
          <w:szCs w:val="21"/>
        </w:rPr>
        <w:t>第三条</w:t>
      </w:r>
      <w:r>
        <w:rPr>
          <w:rFonts w:hint="eastAsia"/>
          <w:sz w:val="21"/>
          <w:szCs w:val="21"/>
        </w:rPr>
        <w:t>　采购人在政府采购活动中应当通过加强采购需求管理，落实预留采购份额、价格评审优惠、优先采购等措施，提高中小企业在政府采购中的份额，支持中小企业发展。</w:t>
      </w:r>
    </w:p>
    <w:p>
      <w:pPr>
        <w:pStyle w:val="81"/>
        <w:shd w:val="clear" w:color="auto" w:fill="FFFFFF"/>
        <w:spacing w:before="0" w:beforeAutospacing="0" w:after="0" w:afterAutospacing="0" w:line="400" w:lineRule="exact"/>
        <w:ind w:firstLine="422" w:firstLineChars="200"/>
        <w:jc w:val="both"/>
        <w:rPr>
          <w:sz w:val="21"/>
          <w:szCs w:val="21"/>
        </w:rPr>
      </w:pPr>
      <w:r>
        <w:rPr>
          <w:rFonts w:hint="eastAsia"/>
          <w:b/>
          <w:bCs/>
          <w:sz w:val="21"/>
          <w:szCs w:val="21"/>
        </w:rPr>
        <w:t>第四条</w:t>
      </w:r>
      <w:r>
        <w:rPr>
          <w:rFonts w:hint="eastAsia"/>
          <w:sz w:val="21"/>
          <w:szCs w:val="21"/>
        </w:rPr>
        <w:t>　在政府采购活动中，供应商提供的货物、工程或者服务符合下列情形的，享受本办法规定的中小企业扶持政策：</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（一）在货物采购项目中，货物由中小企业制造，即货物由中小企业生产且使用该中小企业商号或者注册商标；</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（二）在工程采购项目中，工程由中小企业承建，即工程施工单位为中小企业；</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（三）在服务采购项目中，服务由中小企业承接，即提供服务的人员为中小企业依照《中华人民共和国劳动合同法》订立劳动合同的从业人员。</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在货物采购项目中，供应商提供的货物既有中小企业制造货物，也有大型企业制造货物的，不享受本办法规定的中小企业扶持政策。</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以联合体形式参加政府采购活动，联合体各方均为中小企业的，联合体视同中小企业。其中，联合体各方均为小微企业的，联合体视同小微企业。</w:t>
      </w:r>
    </w:p>
    <w:p>
      <w:pPr>
        <w:pStyle w:val="81"/>
        <w:shd w:val="clear" w:color="auto" w:fill="FFFFFF"/>
        <w:spacing w:before="0" w:beforeAutospacing="0" w:after="0" w:afterAutospacing="0" w:line="400" w:lineRule="exact"/>
        <w:ind w:firstLine="422" w:firstLineChars="200"/>
        <w:jc w:val="both"/>
        <w:rPr>
          <w:sz w:val="21"/>
          <w:szCs w:val="21"/>
        </w:rPr>
      </w:pPr>
      <w:r>
        <w:rPr>
          <w:rFonts w:hint="eastAsia"/>
          <w:b/>
          <w:bCs/>
          <w:sz w:val="21"/>
          <w:szCs w:val="21"/>
        </w:rPr>
        <w:t>第五条</w:t>
      </w:r>
      <w:r>
        <w:rPr>
          <w:rFonts w:hint="eastAsia"/>
          <w:sz w:val="21"/>
          <w:szCs w:val="21"/>
        </w:rPr>
        <w:t>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pPr>
        <w:pStyle w:val="81"/>
        <w:shd w:val="clear" w:color="auto" w:fill="FFFFFF"/>
        <w:spacing w:before="0" w:beforeAutospacing="0" w:after="0" w:afterAutospacing="0" w:line="400" w:lineRule="exact"/>
        <w:ind w:firstLine="422" w:firstLineChars="200"/>
        <w:jc w:val="both"/>
        <w:rPr>
          <w:sz w:val="21"/>
          <w:szCs w:val="21"/>
        </w:rPr>
      </w:pPr>
      <w:r>
        <w:rPr>
          <w:rFonts w:hint="eastAsia"/>
          <w:b/>
          <w:bCs/>
          <w:sz w:val="21"/>
          <w:szCs w:val="21"/>
        </w:rPr>
        <w:t>第六条</w:t>
      </w:r>
      <w:r>
        <w:rPr>
          <w:rFonts w:hint="eastAsia"/>
          <w:sz w:val="21"/>
          <w:szCs w:val="21"/>
        </w:rPr>
        <w:t>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符合下列情形之一的，可不专门面向中小企业预留采购份额：</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（一）法律法规和国家有关政策明确规定优先或者应当面向事业单位、社会组织等非企业主体采购的；</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（二）因确需使用不可替代的专利、专有技术，基础设施限制，或者提供特定公共服务等原因，只能从中小企业之外的供应商处采购的；</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（三）按照本办法规定预留采购份额无法确保充分供应、充分竞争，或者存在可能影响政府采购目标实现的情形；</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（四）框架协议采购项目；</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（五）省级以上人民政府财政部门规定的其他情形。</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除上述情形外，其他均为适宜由中小企业提供的情形。</w:t>
      </w:r>
    </w:p>
    <w:p>
      <w:pPr>
        <w:pStyle w:val="81"/>
        <w:shd w:val="clear" w:color="auto" w:fill="FFFFFF"/>
        <w:spacing w:before="0" w:beforeAutospacing="0" w:after="0" w:afterAutospacing="0" w:line="400" w:lineRule="exact"/>
        <w:ind w:firstLine="422" w:firstLineChars="200"/>
        <w:jc w:val="both"/>
        <w:rPr>
          <w:sz w:val="21"/>
          <w:szCs w:val="21"/>
        </w:rPr>
      </w:pPr>
      <w:r>
        <w:rPr>
          <w:rFonts w:hint="eastAsia"/>
          <w:b/>
          <w:bCs/>
          <w:sz w:val="21"/>
          <w:szCs w:val="21"/>
        </w:rPr>
        <w:t>第七条</w:t>
      </w:r>
      <w:r>
        <w:rPr>
          <w:rFonts w:hint="eastAsia"/>
          <w:sz w:val="21"/>
          <w:szCs w:val="21"/>
        </w:rPr>
        <w:t>　采购限额标准以上，200万元以下的货物和服务采购项目、400万元以下的工程采购项目，适宜由中小企业提供的，采购人应当专门面向中小企业采购。</w:t>
      </w:r>
    </w:p>
    <w:p>
      <w:pPr>
        <w:pStyle w:val="81"/>
        <w:shd w:val="clear" w:color="auto" w:fill="FFFFFF"/>
        <w:spacing w:before="0" w:beforeAutospacing="0" w:after="0" w:afterAutospacing="0" w:line="400" w:lineRule="exact"/>
        <w:ind w:firstLine="422" w:firstLineChars="200"/>
        <w:jc w:val="both"/>
        <w:rPr>
          <w:sz w:val="21"/>
          <w:szCs w:val="21"/>
        </w:rPr>
      </w:pPr>
      <w:r>
        <w:rPr>
          <w:rFonts w:hint="eastAsia"/>
          <w:b/>
          <w:bCs/>
          <w:sz w:val="21"/>
          <w:szCs w:val="21"/>
        </w:rPr>
        <w:t>第八条</w:t>
      </w:r>
      <w:r>
        <w:rPr>
          <w:rFonts w:hint="eastAsia"/>
          <w:sz w:val="21"/>
          <w:szCs w:val="21"/>
        </w:rPr>
        <w:t>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（一）将采购项目整体或者设置采购包专门面向中小企业采购；</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（二）要求供应商以联合体形式参加采购活动，且联合体中中小企业承担的部分达到一定比例；</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（三）要求获得采购合同的供应商将采购项目中的一定比例分包给一家或者多家中小企业。</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组成联合体或者接受分包合同的中小企业与联合体内其他企业、分包企业之间不得存在直接控股、管理关系。</w:t>
      </w:r>
    </w:p>
    <w:p>
      <w:pPr>
        <w:pStyle w:val="81"/>
        <w:shd w:val="clear" w:color="auto" w:fill="FFFFFF"/>
        <w:spacing w:before="0" w:beforeAutospacing="0" w:after="0" w:afterAutospacing="0" w:line="400" w:lineRule="exact"/>
        <w:ind w:firstLine="422" w:firstLineChars="200"/>
        <w:jc w:val="both"/>
        <w:rPr>
          <w:sz w:val="21"/>
          <w:szCs w:val="21"/>
        </w:rPr>
      </w:pPr>
      <w:r>
        <w:rPr>
          <w:rFonts w:hint="eastAsia"/>
          <w:b/>
          <w:bCs/>
          <w:sz w:val="21"/>
          <w:szCs w:val="21"/>
        </w:rPr>
        <w:t>第九条</w:t>
      </w:r>
      <w:r>
        <w:rPr>
          <w:rFonts w:hint="eastAsia"/>
          <w:sz w:val="21"/>
          <w:szCs w:val="21"/>
        </w:rPr>
        <w:t>　对于经主管预算单位统筹后未预留份额专门面向中小企业采购的采购项目，以及预留份额项目中的非预留部分采购包，采购人、采购代理机构应当对符合本办法规定的小微企业报价给予6%—10%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pPr>
        <w:pStyle w:val="81"/>
        <w:shd w:val="clear" w:color="auto" w:fill="FFFFFF"/>
        <w:spacing w:before="0" w:beforeAutospacing="0" w:after="0" w:afterAutospacing="0" w:line="400" w:lineRule="exact"/>
        <w:ind w:firstLine="422" w:firstLineChars="200"/>
        <w:jc w:val="both"/>
        <w:rPr>
          <w:sz w:val="21"/>
          <w:szCs w:val="21"/>
        </w:rPr>
      </w:pPr>
      <w:r>
        <w:rPr>
          <w:rFonts w:hint="eastAsia"/>
          <w:b/>
          <w:bCs/>
          <w:sz w:val="21"/>
          <w:szCs w:val="21"/>
        </w:rPr>
        <w:t>第十条</w:t>
      </w:r>
      <w:r>
        <w:rPr>
          <w:rFonts w:hint="eastAsia"/>
          <w:sz w:val="21"/>
          <w:szCs w:val="21"/>
        </w:rPr>
        <w:t>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w:t>
      </w:r>
    </w:p>
    <w:p>
      <w:pPr>
        <w:pStyle w:val="81"/>
        <w:shd w:val="clear" w:color="auto" w:fill="FFFFFF"/>
        <w:spacing w:before="0" w:beforeAutospacing="0" w:after="0" w:afterAutospacing="0" w:line="400" w:lineRule="exact"/>
        <w:ind w:firstLine="422" w:firstLineChars="200"/>
        <w:jc w:val="both"/>
        <w:rPr>
          <w:sz w:val="21"/>
          <w:szCs w:val="21"/>
        </w:rPr>
      </w:pPr>
      <w:r>
        <w:rPr>
          <w:rFonts w:hint="eastAsia"/>
          <w:b/>
          <w:bCs/>
          <w:sz w:val="21"/>
          <w:szCs w:val="21"/>
        </w:rPr>
        <w:t>第十一条</w:t>
      </w:r>
      <w:r>
        <w:rPr>
          <w:rFonts w:hint="eastAsia"/>
          <w:sz w:val="21"/>
          <w:szCs w:val="21"/>
        </w:rPr>
        <w:t>　中小企业参加政府采购活动，应当出具本办法规定的《中小企业声明函》（附1），否则不得享受相关中小企业扶持政策。任何单位和个人不得要求供应商提供《中小企业声明函》之外的中小企业身份证明文件。</w:t>
      </w:r>
    </w:p>
    <w:p>
      <w:pPr>
        <w:pStyle w:val="81"/>
        <w:shd w:val="clear" w:color="auto" w:fill="FFFFFF"/>
        <w:spacing w:before="0" w:beforeAutospacing="0" w:after="0" w:afterAutospacing="0" w:line="400" w:lineRule="exact"/>
        <w:ind w:firstLine="422" w:firstLineChars="200"/>
        <w:jc w:val="both"/>
        <w:rPr>
          <w:sz w:val="21"/>
          <w:szCs w:val="21"/>
        </w:rPr>
      </w:pPr>
      <w:r>
        <w:rPr>
          <w:rFonts w:hint="eastAsia"/>
          <w:b/>
          <w:bCs/>
          <w:sz w:val="21"/>
          <w:szCs w:val="21"/>
        </w:rPr>
        <w:t>第十二条</w:t>
      </w:r>
      <w:r>
        <w:rPr>
          <w:rFonts w:hint="eastAsia"/>
          <w:sz w:val="21"/>
          <w:szCs w:val="21"/>
        </w:rPr>
        <w:t>　采购项目涉及中小企业采购的，采购文件应当明确以下内容：</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（一）预留份额的采购项目或者采购包，明确该项目或相关采购包专门面向中小企业采购，以及相关标的及预算金额；</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（二）要求以联合体形式参加或者合同分包的，明确联合协议或者分包意向协议中中小企业合同金额应当达到的比例，并作为供应商资格条件；</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（三）非预留份额的采购项目或者采购包，明确有关价格扣除比例或者价格分加分比例；</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（四）规定依据本办法规定享受扶持政策获得政府采购合同的，小微企业不得将合同分包给大中型企业，中型企业不得将合同分包给大型企业；</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（五）采购人认为具备相关条件的，明确对中小企业在资金支付期限、预付款比例等方面的优惠措施；</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（六）明确采购标的对应的中小企业划分标准所属行业；</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（七）法律法规和省级以上人民政府财政部门规定的其他事项。</w:t>
      </w:r>
    </w:p>
    <w:p>
      <w:pPr>
        <w:pStyle w:val="81"/>
        <w:shd w:val="clear" w:color="auto" w:fill="FFFFFF"/>
        <w:spacing w:before="0" w:beforeAutospacing="0" w:after="0" w:afterAutospacing="0" w:line="400" w:lineRule="exact"/>
        <w:ind w:firstLine="422" w:firstLineChars="200"/>
        <w:jc w:val="both"/>
        <w:rPr>
          <w:sz w:val="21"/>
          <w:szCs w:val="21"/>
        </w:rPr>
      </w:pPr>
      <w:r>
        <w:rPr>
          <w:rFonts w:hint="eastAsia"/>
          <w:b/>
          <w:bCs/>
          <w:sz w:val="21"/>
          <w:szCs w:val="21"/>
        </w:rPr>
        <w:t>第十三条</w:t>
      </w:r>
      <w:r>
        <w:rPr>
          <w:rFonts w:hint="eastAsia"/>
          <w:sz w:val="21"/>
          <w:szCs w:val="21"/>
        </w:rPr>
        <w:t>　中标、成交供应商享受本办法规定的中小企业扶持政策的，采购人、采购代理机构应当随中标、成交结果公开中标、成交供应商的《中小企业声明函》。</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适用招标投标法的政府采购工程建设项目，应当在公示中标候选人时公开中标候选人的《中小企业声明函》。</w:t>
      </w:r>
    </w:p>
    <w:p>
      <w:pPr>
        <w:pStyle w:val="81"/>
        <w:shd w:val="clear" w:color="auto" w:fill="FFFFFF"/>
        <w:spacing w:before="0" w:beforeAutospacing="0" w:after="0" w:afterAutospacing="0" w:line="400" w:lineRule="exact"/>
        <w:ind w:firstLine="422" w:firstLineChars="200"/>
        <w:jc w:val="both"/>
        <w:rPr>
          <w:sz w:val="21"/>
          <w:szCs w:val="21"/>
        </w:rPr>
      </w:pPr>
      <w:r>
        <w:rPr>
          <w:rFonts w:hint="eastAsia"/>
          <w:b/>
          <w:bCs/>
          <w:sz w:val="21"/>
          <w:szCs w:val="21"/>
        </w:rPr>
        <w:t>第十四条</w:t>
      </w:r>
      <w:r>
        <w:rPr>
          <w:rFonts w:hint="eastAsia"/>
          <w:sz w:val="21"/>
          <w:szCs w:val="21"/>
        </w:rPr>
        <w:t>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pStyle w:val="81"/>
        <w:shd w:val="clear" w:color="auto" w:fill="FFFFFF"/>
        <w:spacing w:before="0" w:beforeAutospacing="0" w:after="0" w:afterAutospacing="0" w:line="400" w:lineRule="exact"/>
        <w:ind w:firstLine="422" w:firstLineChars="200"/>
        <w:jc w:val="both"/>
        <w:rPr>
          <w:sz w:val="21"/>
          <w:szCs w:val="21"/>
        </w:rPr>
      </w:pPr>
      <w:r>
        <w:rPr>
          <w:rFonts w:hint="eastAsia"/>
          <w:b/>
          <w:bCs/>
          <w:sz w:val="21"/>
          <w:szCs w:val="21"/>
        </w:rPr>
        <w:t>第十五条</w:t>
      </w:r>
      <w:r>
        <w:rPr>
          <w:rFonts w:hint="eastAsia"/>
          <w:sz w:val="21"/>
          <w:szCs w:val="21"/>
        </w:rPr>
        <w:t>　鼓励各地区、各部门在采购活动中允许中小企业引入信用担保手段，为中小企业在投标（响应）保证、履约保证等方面提供专业化服务。鼓励中小企业依法合规通过政府采购合同融资。</w:t>
      </w:r>
    </w:p>
    <w:p>
      <w:pPr>
        <w:pStyle w:val="81"/>
        <w:shd w:val="clear" w:color="auto" w:fill="FFFFFF"/>
        <w:spacing w:before="0" w:beforeAutospacing="0" w:after="0" w:afterAutospacing="0" w:line="400" w:lineRule="exact"/>
        <w:ind w:firstLine="422" w:firstLineChars="200"/>
        <w:jc w:val="both"/>
        <w:rPr>
          <w:sz w:val="21"/>
          <w:szCs w:val="21"/>
        </w:rPr>
      </w:pPr>
      <w:r>
        <w:rPr>
          <w:rFonts w:hint="eastAsia"/>
          <w:b/>
          <w:bCs/>
          <w:sz w:val="21"/>
          <w:szCs w:val="21"/>
        </w:rPr>
        <w:t>第十六条</w:t>
      </w:r>
      <w:r>
        <w:rPr>
          <w:rFonts w:hint="eastAsia"/>
          <w:sz w:val="21"/>
          <w:szCs w:val="21"/>
        </w:rPr>
        <w:t>　政府采购监督检查、投诉处理及政府采购行政处罚中对中小企业的认定，由货物制造商或者工程、服务供应商注册登记所在地的县级以上人民政府中小企业主管部门负责。</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中小企业主管部门应当在收到财政部门或者有关招标投标行政监督部门关于协助开展中小企业认定函后10个工作日内做出书面答复。</w:t>
      </w:r>
    </w:p>
    <w:p>
      <w:pPr>
        <w:pStyle w:val="81"/>
        <w:shd w:val="clear" w:color="auto" w:fill="FFFFFF"/>
        <w:spacing w:before="0" w:beforeAutospacing="0" w:after="0" w:afterAutospacing="0" w:line="400" w:lineRule="exact"/>
        <w:ind w:firstLine="422" w:firstLineChars="200"/>
        <w:jc w:val="both"/>
        <w:rPr>
          <w:sz w:val="21"/>
          <w:szCs w:val="21"/>
        </w:rPr>
      </w:pPr>
      <w:r>
        <w:rPr>
          <w:rFonts w:hint="eastAsia"/>
          <w:b/>
          <w:bCs/>
          <w:sz w:val="21"/>
          <w:szCs w:val="21"/>
        </w:rPr>
        <w:t>第十七条</w:t>
      </w:r>
      <w:r>
        <w:rPr>
          <w:rFonts w:hint="eastAsia"/>
          <w:sz w:val="21"/>
          <w:szCs w:val="21"/>
        </w:rPr>
        <w:t>　各地区、各部门应当对涉及中小企业采购的预算项目实施全过程绩效管理，合理设置绩效目标和指标，落实扶持中小企业有关政策要求，定期开展绩效监控和评价，强化绩效评价结果应用。</w:t>
      </w:r>
    </w:p>
    <w:p>
      <w:pPr>
        <w:pStyle w:val="81"/>
        <w:shd w:val="clear" w:color="auto" w:fill="FFFFFF"/>
        <w:spacing w:before="0" w:beforeAutospacing="0" w:after="0" w:afterAutospacing="0" w:line="400" w:lineRule="exact"/>
        <w:ind w:firstLine="422" w:firstLineChars="200"/>
        <w:jc w:val="both"/>
        <w:rPr>
          <w:sz w:val="21"/>
          <w:szCs w:val="21"/>
        </w:rPr>
      </w:pPr>
      <w:r>
        <w:rPr>
          <w:rFonts w:hint="eastAsia"/>
          <w:b/>
          <w:bCs/>
          <w:sz w:val="21"/>
          <w:szCs w:val="21"/>
        </w:rPr>
        <w:t>第十八条</w:t>
      </w:r>
      <w:r>
        <w:rPr>
          <w:rFonts w:hint="eastAsia"/>
          <w:sz w:val="21"/>
          <w:szCs w:val="21"/>
        </w:rPr>
        <w:t>　主管预算单位应当自2022年起向同级财政部门报告本部门上一年度面向中小企业预留份额和采购的具体情况，并在中国政府采购网公开预留项目执行情况（附2）。未达到本办法规定的预留份额比例的，应当作出说明。</w:t>
      </w:r>
    </w:p>
    <w:p>
      <w:pPr>
        <w:pStyle w:val="81"/>
        <w:shd w:val="clear" w:color="auto" w:fill="FFFFFF"/>
        <w:spacing w:before="0" w:beforeAutospacing="0" w:after="0" w:afterAutospacing="0" w:line="400" w:lineRule="exact"/>
        <w:ind w:firstLine="422" w:firstLineChars="200"/>
        <w:jc w:val="both"/>
        <w:rPr>
          <w:sz w:val="21"/>
          <w:szCs w:val="21"/>
        </w:rPr>
      </w:pPr>
      <w:r>
        <w:rPr>
          <w:rFonts w:hint="eastAsia"/>
          <w:b/>
          <w:bCs/>
          <w:sz w:val="21"/>
          <w:szCs w:val="21"/>
        </w:rPr>
        <w:t>第十九条</w:t>
      </w:r>
      <w:r>
        <w:rPr>
          <w:rFonts w:hint="eastAsia"/>
          <w:sz w:val="21"/>
          <w:szCs w:val="21"/>
        </w:rPr>
        <w:t>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pPr>
        <w:pStyle w:val="81"/>
        <w:shd w:val="clear" w:color="auto" w:fill="FFFFFF"/>
        <w:spacing w:before="0" w:beforeAutospacing="0" w:after="0" w:afterAutospacing="0" w:line="400" w:lineRule="exact"/>
        <w:ind w:firstLine="422" w:firstLineChars="200"/>
        <w:jc w:val="both"/>
        <w:rPr>
          <w:sz w:val="21"/>
          <w:szCs w:val="21"/>
        </w:rPr>
      </w:pPr>
      <w:r>
        <w:rPr>
          <w:rFonts w:hint="eastAsia"/>
          <w:b/>
          <w:bCs/>
          <w:sz w:val="21"/>
          <w:szCs w:val="21"/>
        </w:rPr>
        <w:t>第二十条</w:t>
      </w:r>
      <w:r>
        <w:rPr>
          <w:rFonts w:hint="eastAsia"/>
          <w:sz w:val="21"/>
          <w:szCs w:val="21"/>
        </w:rPr>
        <w:t>　供应商按照本办法规定提供声明函内容不实的，属于提供虚假材料谋取中标、成交，依照《中华人民共和国政府采购法》等国家有关规定追究相应责任。</w:t>
      </w:r>
    </w:p>
    <w:p>
      <w:pPr>
        <w:pStyle w:val="81"/>
        <w:shd w:val="clear" w:color="auto" w:fill="FFFFFF"/>
        <w:spacing w:before="0" w:beforeAutospacing="0" w:after="0" w:afterAutospacing="0" w:line="400" w:lineRule="exact"/>
        <w:ind w:firstLine="420" w:firstLineChars="200"/>
        <w:jc w:val="both"/>
        <w:rPr>
          <w:sz w:val="21"/>
          <w:szCs w:val="21"/>
        </w:rPr>
      </w:pPr>
      <w:r>
        <w:rPr>
          <w:rFonts w:hint="eastAsia"/>
          <w:sz w:val="21"/>
          <w:szCs w:val="21"/>
        </w:rPr>
        <w:t>适用招标投标法的政府采购工程建设项目，投标人按照本办法规定提供声明函内容不实的，属于弄虚作假骗取中标，依照《中华人民共和国招标投标法》等国家有关规定追究相应责任。</w:t>
      </w:r>
    </w:p>
    <w:p>
      <w:pPr>
        <w:pStyle w:val="81"/>
        <w:shd w:val="clear" w:color="auto" w:fill="FFFFFF"/>
        <w:spacing w:before="0" w:beforeAutospacing="0" w:after="0" w:afterAutospacing="0" w:line="400" w:lineRule="exact"/>
        <w:ind w:firstLine="422" w:firstLineChars="200"/>
        <w:jc w:val="both"/>
        <w:rPr>
          <w:sz w:val="21"/>
          <w:szCs w:val="21"/>
        </w:rPr>
      </w:pPr>
      <w:r>
        <w:rPr>
          <w:rFonts w:hint="eastAsia"/>
          <w:b/>
          <w:bCs/>
          <w:sz w:val="21"/>
          <w:szCs w:val="21"/>
        </w:rPr>
        <w:t>第二十一条</w:t>
      </w:r>
      <w:r>
        <w:rPr>
          <w:rFonts w:hint="eastAsia"/>
          <w:sz w:val="21"/>
          <w:szCs w:val="21"/>
        </w:rPr>
        <w:t>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pPr>
        <w:pStyle w:val="81"/>
        <w:shd w:val="clear" w:color="auto" w:fill="FFFFFF"/>
        <w:spacing w:before="0" w:beforeAutospacing="0" w:after="0" w:afterAutospacing="0" w:line="400" w:lineRule="exact"/>
        <w:ind w:firstLine="422" w:firstLineChars="200"/>
        <w:jc w:val="both"/>
        <w:rPr>
          <w:sz w:val="21"/>
          <w:szCs w:val="21"/>
        </w:rPr>
      </w:pPr>
      <w:r>
        <w:rPr>
          <w:rFonts w:hint="eastAsia"/>
          <w:b/>
          <w:bCs/>
          <w:sz w:val="21"/>
          <w:szCs w:val="21"/>
        </w:rPr>
        <w:t>第二十二条</w:t>
      </w:r>
      <w:r>
        <w:rPr>
          <w:rFonts w:hint="eastAsia"/>
          <w:sz w:val="21"/>
          <w:szCs w:val="21"/>
        </w:rPr>
        <w:t>　对外援助项目、国家相关资格或者资质管理制度另有规定的项目，不适用本办法。</w:t>
      </w:r>
    </w:p>
    <w:p>
      <w:pPr>
        <w:pStyle w:val="81"/>
        <w:shd w:val="clear" w:color="auto" w:fill="FFFFFF"/>
        <w:spacing w:before="0" w:beforeAutospacing="0" w:after="0" w:afterAutospacing="0" w:line="400" w:lineRule="exact"/>
        <w:ind w:firstLine="422" w:firstLineChars="200"/>
        <w:jc w:val="both"/>
        <w:rPr>
          <w:sz w:val="21"/>
          <w:szCs w:val="21"/>
        </w:rPr>
      </w:pPr>
      <w:r>
        <w:rPr>
          <w:rFonts w:hint="eastAsia"/>
          <w:b/>
          <w:bCs/>
          <w:sz w:val="21"/>
          <w:szCs w:val="21"/>
        </w:rPr>
        <w:t>第二十三条</w:t>
      </w:r>
      <w:r>
        <w:rPr>
          <w:rFonts w:hint="eastAsia"/>
          <w:sz w:val="21"/>
          <w:szCs w:val="21"/>
        </w:rPr>
        <w:t>　关于视同中小企业的其他主体的政府采购扶持政策，由财政部会同有关部门另行规定。</w:t>
      </w:r>
    </w:p>
    <w:p>
      <w:pPr>
        <w:pStyle w:val="81"/>
        <w:shd w:val="clear" w:color="auto" w:fill="FFFFFF"/>
        <w:spacing w:before="0" w:beforeAutospacing="0" w:after="0" w:afterAutospacing="0" w:line="400" w:lineRule="exact"/>
        <w:ind w:firstLine="422" w:firstLineChars="200"/>
        <w:jc w:val="both"/>
        <w:rPr>
          <w:sz w:val="21"/>
          <w:szCs w:val="21"/>
        </w:rPr>
      </w:pPr>
      <w:r>
        <w:rPr>
          <w:rFonts w:hint="eastAsia"/>
          <w:b/>
          <w:bCs/>
          <w:sz w:val="21"/>
          <w:szCs w:val="21"/>
        </w:rPr>
        <w:t>第二十四条</w:t>
      </w:r>
      <w:r>
        <w:rPr>
          <w:rFonts w:hint="eastAsia"/>
          <w:sz w:val="21"/>
          <w:szCs w:val="21"/>
        </w:rPr>
        <w:t>　省级财政部门可以会同中小企业主管部门根据本办法的规定制定具体实施办法。</w:t>
      </w:r>
    </w:p>
    <w:p>
      <w:pPr>
        <w:pStyle w:val="81"/>
        <w:shd w:val="clear" w:color="auto" w:fill="FFFFFF"/>
        <w:spacing w:before="0" w:beforeAutospacing="0" w:after="0" w:afterAutospacing="0" w:line="400" w:lineRule="exact"/>
        <w:ind w:firstLine="422" w:firstLineChars="200"/>
        <w:rPr>
          <w:sz w:val="21"/>
          <w:szCs w:val="21"/>
        </w:rPr>
      </w:pPr>
      <w:r>
        <w:rPr>
          <w:rFonts w:hint="eastAsia"/>
          <w:b/>
          <w:bCs/>
          <w:sz w:val="21"/>
          <w:szCs w:val="21"/>
        </w:rPr>
        <w:t>第二十五条</w:t>
      </w:r>
      <w:r>
        <w:rPr>
          <w:rFonts w:hint="eastAsia"/>
          <w:sz w:val="21"/>
          <w:szCs w:val="21"/>
        </w:rPr>
        <w:t>　本办法自2021年1月1日起施行。《财政部 工业和信息化部关于印发〈政府采购促进中小企业发展暂行办法〉的通知》（财库〔2011〕181号）同时废止。</w:t>
      </w:r>
    </w:p>
    <w:p>
      <w:pPr>
        <w:pStyle w:val="81"/>
        <w:shd w:val="clear" w:color="auto" w:fill="FFFFFF"/>
        <w:spacing w:before="0" w:beforeAutospacing="0" w:after="0" w:afterAutospacing="0" w:line="400" w:lineRule="exact"/>
        <w:ind w:firstLine="420" w:firstLineChars="200"/>
        <w:rPr>
          <w:sz w:val="21"/>
          <w:szCs w:val="21"/>
        </w:rPr>
      </w:pPr>
    </w:p>
    <w:p>
      <w:pPr>
        <w:spacing w:line="360" w:lineRule="auto"/>
        <w:rPr>
          <w:rFonts w:ascii="宋体" w:hAnsi="宋体"/>
          <w:szCs w:val="21"/>
        </w:rPr>
      </w:pPr>
    </w:p>
    <w:p>
      <w:pPr>
        <w:jc w:val="center"/>
        <w:rPr>
          <w:b/>
          <w:sz w:val="24"/>
          <w:szCs w:val="28"/>
        </w:rPr>
      </w:pPr>
      <w:bookmarkStart w:id="49" w:name="_Toc73613645"/>
      <w:bookmarkStart w:id="50" w:name="_Toc73610163"/>
      <w:r>
        <w:rPr>
          <w:rFonts w:hint="eastAsia"/>
          <w:b/>
          <w:sz w:val="24"/>
          <w:szCs w:val="28"/>
        </w:rPr>
        <w:t>二、</w:t>
      </w:r>
      <w:bookmarkEnd w:id="49"/>
      <w:bookmarkEnd w:id="50"/>
      <w:r>
        <w:rPr>
          <w:rFonts w:hint="eastAsia"/>
          <w:b/>
          <w:sz w:val="24"/>
          <w:szCs w:val="28"/>
        </w:rPr>
        <w:t>关于中小企业划型标准规定</w:t>
      </w:r>
    </w:p>
    <w:p>
      <w:pPr>
        <w:spacing w:line="360" w:lineRule="auto"/>
        <w:rPr>
          <w:rFonts w:ascii="宋体" w:hAnsi="宋体"/>
          <w:szCs w:val="21"/>
        </w:rPr>
      </w:pPr>
    </w:p>
    <w:p>
      <w:pPr>
        <w:spacing w:line="360" w:lineRule="auto"/>
        <w:rPr>
          <w:rFonts w:ascii="宋体" w:hAnsi="宋体"/>
          <w:szCs w:val="21"/>
        </w:rPr>
      </w:pPr>
      <w:r>
        <w:rPr>
          <w:rFonts w:ascii="宋体" w:hAnsi="宋体"/>
          <w:szCs w:val="21"/>
        </w:rPr>
        <w:drawing>
          <wp:inline distT="0" distB="0" distL="0" distR="0">
            <wp:extent cx="5400675" cy="6785610"/>
            <wp:effectExtent l="19050" t="0" r="9525" b="0"/>
            <wp:docPr id="1" name="图片 1" descr="doc07860720220705093416_0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oc07860720220705093416_001 (2)"/>
                    <pic:cNvPicPr>
                      <a:picLocks noChangeAspect="1" noChangeArrowheads="1"/>
                    </pic:cNvPicPr>
                  </pic:nvPicPr>
                  <pic:blipFill>
                    <a:blip r:embed="rId6" cstate="print"/>
                    <a:srcRect/>
                    <a:stretch>
                      <a:fillRect/>
                    </a:stretch>
                  </pic:blipFill>
                  <pic:spPr>
                    <a:xfrm>
                      <a:off x="0" y="0"/>
                      <a:ext cx="5400675" cy="6785610"/>
                    </a:xfrm>
                    <a:prstGeom prst="rect">
                      <a:avLst/>
                    </a:prstGeom>
                    <a:noFill/>
                    <a:ln w="9525">
                      <a:noFill/>
                      <a:miter lim="800000"/>
                      <a:headEnd/>
                      <a:tailEnd/>
                    </a:ln>
                  </pic:spPr>
                </pic:pic>
              </a:graphicData>
            </a:graphic>
          </wp:inline>
        </w:drawing>
      </w: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drawing>
          <wp:inline distT="0" distB="0" distL="0" distR="0">
            <wp:extent cx="5400675" cy="7152640"/>
            <wp:effectExtent l="19050" t="0" r="9525" b="0"/>
            <wp:docPr id="2" name="图片 2" descr="doc07860720220705093416_00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c07860720220705093416_002 (2)"/>
                    <pic:cNvPicPr>
                      <a:picLocks noChangeAspect="1" noChangeArrowheads="1"/>
                    </pic:cNvPicPr>
                  </pic:nvPicPr>
                  <pic:blipFill>
                    <a:blip r:embed="rId7" cstate="print"/>
                    <a:srcRect/>
                    <a:stretch>
                      <a:fillRect/>
                    </a:stretch>
                  </pic:blipFill>
                  <pic:spPr>
                    <a:xfrm>
                      <a:off x="0" y="0"/>
                      <a:ext cx="5400675" cy="7152640"/>
                    </a:xfrm>
                    <a:prstGeom prst="rect">
                      <a:avLst/>
                    </a:prstGeom>
                    <a:noFill/>
                    <a:ln w="9525">
                      <a:noFill/>
                      <a:miter lim="800000"/>
                      <a:headEnd/>
                      <a:tailEnd/>
                    </a:ln>
                  </pic:spPr>
                </pic:pic>
              </a:graphicData>
            </a:graphic>
          </wp:inline>
        </w:drawing>
      </w: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drawing>
          <wp:inline distT="0" distB="0" distL="0" distR="0">
            <wp:extent cx="5392420" cy="7092950"/>
            <wp:effectExtent l="19050" t="0" r="0" b="0"/>
            <wp:docPr id="3" name="图片 3" descr="doc07860720220705093416_00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c07860720220705093416_003 (2)"/>
                    <pic:cNvPicPr>
                      <a:picLocks noChangeAspect="1" noChangeArrowheads="1"/>
                    </pic:cNvPicPr>
                  </pic:nvPicPr>
                  <pic:blipFill>
                    <a:blip r:embed="rId8" cstate="print"/>
                    <a:srcRect/>
                    <a:stretch>
                      <a:fillRect/>
                    </a:stretch>
                  </pic:blipFill>
                  <pic:spPr>
                    <a:xfrm>
                      <a:off x="0" y="0"/>
                      <a:ext cx="5392420" cy="7092950"/>
                    </a:xfrm>
                    <a:prstGeom prst="rect">
                      <a:avLst/>
                    </a:prstGeom>
                    <a:noFill/>
                    <a:ln w="9525">
                      <a:noFill/>
                      <a:miter lim="800000"/>
                      <a:headEnd/>
                      <a:tailEnd/>
                    </a:ln>
                  </pic:spPr>
                </pic:pic>
              </a:graphicData>
            </a:graphic>
          </wp:inline>
        </w:drawing>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ascii="宋体" w:hAnsi="宋体"/>
          <w:szCs w:val="21"/>
        </w:rPr>
        <w:drawing>
          <wp:inline distT="0" distB="0" distL="0" distR="0">
            <wp:extent cx="5392420" cy="7221220"/>
            <wp:effectExtent l="19050" t="0" r="0" b="0"/>
            <wp:docPr id="4" name="图片 4" descr="doc07860720220705093416_00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7860720220705093416_004 (2)"/>
                    <pic:cNvPicPr>
                      <a:picLocks noChangeAspect="1" noChangeArrowheads="1"/>
                    </pic:cNvPicPr>
                  </pic:nvPicPr>
                  <pic:blipFill>
                    <a:blip r:embed="rId9" cstate="print"/>
                    <a:srcRect/>
                    <a:stretch>
                      <a:fillRect/>
                    </a:stretch>
                  </pic:blipFill>
                  <pic:spPr>
                    <a:xfrm>
                      <a:off x="0" y="0"/>
                      <a:ext cx="5392420" cy="7221220"/>
                    </a:xfrm>
                    <a:prstGeom prst="rect">
                      <a:avLst/>
                    </a:prstGeom>
                    <a:noFill/>
                    <a:ln w="9525">
                      <a:noFill/>
                      <a:miter lim="800000"/>
                      <a:headEnd/>
                      <a:tailEnd/>
                    </a:ln>
                  </pic:spPr>
                </pic:pic>
              </a:graphicData>
            </a:graphic>
          </wp:inline>
        </w:drawing>
      </w:r>
    </w:p>
    <w:p>
      <w:pPr>
        <w:spacing w:line="360" w:lineRule="auto"/>
        <w:rPr>
          <w:rFonts w:ascii="宋体" w:hAnsi="宋体"/>
          <w:szCs w:val="21"/>
        </w:rPr>
      </w:pPr>
      <w:r>
        <w:rPr>
          <w:rFonts w:hint="eastAsia" w:ascii="宋体" w:hAnsi="宋体"/>
          <w:szCs w:val="21"/>
        </w:rPr>
        <w:drawing>
          <wp:inline distT="0" distB="0" distL="0" distR="0">
            <wp:extent cx="5392420" cy="7144385"/>
            <wp:effectExtent l="19050" t="0" r="0" b="0"/>
            <wp:docPr id="5" name="图片 5" descr="doc07860720220705093416_00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c07860720220705093416_005 (2)"/>
                    <pic:cNvPicPr>
                      <a:picLocks noChangeAspect="1" noChangeArrowheads="1"/>
                    </pic:cNvPicPr>
                  </pic:nvPicPr>
                  <pic:blipFill>
                    <a:blip r:embed="rId10" cstate="print"/>
                    <a:srcRect/>
                    <a:stretch>
                      <a:fillRect/>
                    </a:stretch>
                  </pic:blipFill>
                  <pic:spPr>
                    <a:xfrm>
                      <a:off x="0" y="0"/>
                      <a:ext cx="5392420" cy="7144385"/>
                    </a:xfrm>
                    <a:prstGeom prst="rect">
                      <a:avLst/>
                    </a:prstGeom>
                    <a:noFill/>
                    <a:ln w="9525">
                      <a:noFill/>
                      <a:miter lim="800000"/>
                      <a:headEnd/>
                      <a:tailEnd/>
                    </a:ln>
                  </pic:spPr>
                </pic:pic>
              </a:graphicData>
            </a:graphic>
          </wp:inline>
        </w:drawing>
      </w:r>
    </w:p>
    <w:p>
      <w:pPr>
        <w:spacing w:line="360" w:lineRule="auto"/>
        <w:rPr>
          <w:rFonts w:ascii="宋体" w:hAnsi="宋体"/>
          <w:szCs w:val="21"/>
        </w:rPr>
      </w:pPr>
      <w:r>
        <w:rPr>
          <w:rFonts w:ascii="宋体" w:hAnsi="宋体"/>
          <w:szCs w:val="21"/>
        </w:rPr>
        <w:drawing>
          <wp:inline distT="0" distB="0" distL="0" distR="0">
            <wp:extent cx="5400675" cy="3358515"/>
            <wp:effectExtent l="19050" t="0" r="9525" b="0"/>
            <wp:docPr id="6" name="图片 6" descr="doc07860720220705093416_00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oc07860720220705093416_006 (2)"/>
                    <pic:cNvPicPr>
                      <a:picLocks noChangeAspect="1" noChangeArrowheads="1"/>
                    </pic:cNvPicPr>
                  </pic:nvPicPr>
                  <pic:blipFill>
                    <a:blip r:embed="rId11" cstate="print"/>
                    <a:srcRect/>
                    <a:stretch>
                      <a:fillRect/>
                    </a:stretch>
                  </pic:blipFill>
                  <pic:spPr>
                    <a:xfrm>
                      <a:off x="0" y="0"/>
                      <a:ext cx="5400675" cy="3358515"/>
                    </a:xfrm>
                    <a:prstGeom prst="rect">
                      <a:avLst/>
                    </a:prstGeom>
                    <a:noFill/>
                    <a:ln w="9525">
                      <a:noFill/>
                      <a:miter lim="800000"/>
                      <a:headEnd/>
                      <a:tailEnd/>
                    </a:ln>
                  </pic:spPr>
                </pic:pic>
              </a:graphicData>
            </a:graphic>
          </wp:inline>
        </w:drawing>
      </w:r>
      <w:r>
        <w:rPr>
          <w:rFonts w:ascii="宋体" w:hAnsi="宋体"/>
          <w:szCs w:val="21"/>
        </w:rPr>
        <w:br w:type="page"/>
      </w:r>
    </w:p>
    <w:p>
      <w:pPr>
        <w:widowControl/>
        <w:spacing w:line="360" w:lineRule="auto"/>
        <w:jc w:val="center"/>
        <w:rPr>
          <w:rFonts w:ascii="宋体" w:hAnsi="宋体" w:cs="宋体"/>
          <w:b/>
          <w:bCs/>
          <w:kern w:val="0"/>
          <w:szCs w:val="21"/>
        </w:rPr>
      </w:pPr>
    </w:p>
    <w:p>
      <w:pPr>
        <w:jc w:val="center"/>
        <w:rPr>
          <w:b/>
          <w:sz w:val="24"/>
          <w:szCs w:val="28"/>
        </w:rPr>
      </w:pPr>
    </w:p>
    <w:p>
      <w:pPr>
        <w:jc w:val="center"/>
        <w:rPr>
          <w:b/>
          <w:sz w:val="22"/>
          <w:szCs w:val="28"/>
        </w:rPr>
      </w:pPr>
      <w:bookmarkStart w:id="51" w:name="_Toc73610165"/>
      <w:bookmarkStart w:id="52" w:name="_Toc73613647"/>
      <w:r>
        <w:rPr>
          <w:rFonts w:hint="eastAsia"/>
          <w:b/>
          <w:sz w:val="22"/>
          <w:szCs w:val="28"/>
        </w:rPr>
        <w:t>三、</w:t>
      </w:r>
      <w:r>
        <w:rPr>
          <w:b/>
          <w:sz w:val="22"/>
          <w:szCs w:val="28"/>
        </w:rPr>
        <w:t>财政部 民政部 中国残疾人联合会关于促进残疾人就业 政府采购政策的通知</w:t>
      </w:r>
      <w:bookmarkEnd w:id="51"/>
      <w:bookmarkEnd w:id="52"/>
    </w:p>
    <w:p>
      <w:pPr>
        <w:pStyle w:val="81"/>
        <w:shd w:val="clear" w:color="auto" w:fill="FFFFFF"/>
        <w:spacing w:line="360" w:lineRule="auto"/>
        <w:jc w:val="center"/>
        <w:rPr>
          <w:sz w:val="21"/>
          <w:szCs w:val="21"/>
        </w:rPr>
      </w:pPr>
      <w:r>
        <w:rPr>
          <w:sz w:val="21"/>
          <w:szCs w:val="21"/>
        </w:rPr>
        <w:t>财库〔2017〕141号</w:t>
      </w:r>
    </w:p>
    <w:p>
      <w:pPr>
        <w:widowControl/>
        <w:spacing w:line="400" w:lineRule="atLeast"/>
        <w:jc w:val="left"/>
        <w:rPr>
          <w:rFonts w:ascii="宋体" w:hAnsi="宋体" w:cs="宋体"/>
          <w:kern w:val="0"/>
          <w:szCs w:val="21"/>
        </w:rPr>
      </w:pPr>
      <w:r>
        <w:rPr>
          <w:rFonts w:hint="eastAsia" w:ascii="宋体" w:hAnsi="宋体" w:cs="宋体"/>
          <w:kern w:val="0"/>
          <w:szCs w:val="21"/>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pPr>
        <w:widowControl/>
        <w:spacing w:line="400" w:lineRule="atLeast"/>
        <w:jc w:val="left"/>
        <w:rPr>
          <w:rFonts w:ascii="宋体" w:hAnsi="宋体" w:cs="宋体"/>
          <w:kern w:val="0"/>
          <w:szCs w:val="21"/>
        </w:rPr>
      </w:pPr>
      <w:r>
        <w:rPr>
          <w:rFonts w:hint="eastAsia" w:ascii="宋体" w:hAnsi="宋体" w:cs="宋体"/>
          <w:kern w:val="0"/>
          <w:szCs w:val="21"/>
        </w:rPr>
        <w:t>　　为了发挥政府采购促进残疾人就业的作用，进一步保障残疾人权益，依照《政府采购法》、《残疾人保障法》等法律法规及相关规定，现就促进残疾人就业政府采购政策通知如下：</w:t>
      </w:r>
    </w:p>
    <w:p>
      <w:pPr>
        <w:widowControl/>
        <w:spacing w:line="400" w:lineRule="atLeast"/>
        <w:jc w:val="left"/>
        <w:rPr>
          <w:rFonts w:ascii="宋体" w:hAnsi="宋体" w:cs="宋体"/>
          <w:kern w:val="0"/>
          <w:szCs w:val="21"/>
        </w:rPr>
      </w:pPr>
      <w:r>
        <w:rPr>
          <w:rFonts w:hint="eastAsia" w:ascii="宋体" w:hAnsi="宋体" w:cs="宋体"/>
          <w:kern w:val="0"/>
          <w:szCs w:val="21"/>
        </w:rPr>
        <w:t>　　一、享受政府采购支持政策的残疾人福利性单位应当同时满足以下条件：</w:t>
      </w:r>
    </w:p>
    <w:p>
      <w:pPr>
        <w:widowControl/>
        <w:spacing w:line="400" w:lineRule="atLeast"/>
        <w:jc w:val="left"/>
        <w:rPr>
          <w:rFonts w:ascii="宋体" w:hAnsi="宋体" w:cs="宋体"/>
          <w:kern w:val="0"/>
          <w:szCs w:val="21"/>
        </w:rPr>
      </w:pPr>
      <w:r>
        <w:rPr>
          <w:rFonts w:hint="eastAsia" w:ascii="宋体" w:hAnsi="宋体" w:cs="宋体"/>
          <w:kern w:val="0"/>
          <w:szCs w:val="21"/>
        </w:rPr>
        <w:t>　　（一）安置的残疾人占本单位在职职工人数的比例不低于25%（含25%），并且安置的残疾人人数不少于10人（含10人）；</w:t>
      </w:r>
    </w:p>
    <w:p>
      <w:pPr>
        <w:widowControl/>
        <w:spacing w:line="400" w:lineRule="atLeast"/>
        <w:jc w:val="left"/>
        <w:rPr>
          <w:rFonts w:ascii="宋体" w:hAnsi="宋体" w:cs="宋体"/>
          <w:kern w:val="0"/>
          <w:szCs w:val="21"/>
        </w:rPr>
      </w:pPr>
      <w:r>
        <w:rPr>
          <w:rFonts w:hint="eastAsia" w:ascii="宋体" w:hAnsi="宋体" w:cs="宋体"/>
          <w:kern w:val="0"/>
          <w:szCs w:val="21"/>
        </w:rPr>
        <w:t>　　（二）依法与安置的每位残疾人签订了一年以上（含一年）的劳动合同或服务协议；</w:t>
      </w:r>
    </w:p>
    <w:p>
      <w:pPr>
        <w:widowControl/>
        <w:spacing w:line="400" w:lineRule="atLeast"/>
        <w:jc w:val="left"/>
        <w:rPr>
          <w:rFonts w:ascii="宋体" w:hAnsi="宋体" w:cs="宋体"/>
          <w:kern w:val="0"/>
          <w:szCs w:val="21"/>
        </w:rPr>
      </w:pPr>
      <w:r>
        <w:rPr>
          <w:rFonts w:hint="eastAsia" w:ascii="宋体" w:hAnsi="宋体" w:cs="宋体"/>
          <w:kern w:val="0"/>
          <w:szCs w:val="21"/>
        </w:rPr>
        <w:t>　　（三）为安置的每位残疾人按月足额缴纳了基本养老保险、基本医疗保险、失业保险、工伤保险和生育保险等社会保险费；</w:t>
      </w:r>
    </w:p>
    <w:p>
      <w:pPr>
        <w:widowControl/>
        <w:spacing w:line="400" w:lineRule="exact"/>
        <w:jc w:val="left"/>
        <w:rPr>
          <w:rFonts w:ascii="宋体" w:hAnsi="宋体" w:cs="宋体"/>
          <w:kern w:val="0"/>
          <w:szCs w:val="21"/>
        </w:rPr>
      </w:pPr>
      <w:r>
        <w:rPr>
          <w:rFonts w:hint="eastAsia" w:ascii="宋体" w:hAnsi="宋体" w:cs="宋体"/>
          <w:kern w:val="0"/>
          <w:szCs w:val="21"/>
        </w:rPr>
        <w:t>　　（四）通过银行等金融机构向安置的每位残疾人，按月支付了不低于单位所在区县适用的经省级人民政府批准的月最低工资标准的工资；</w:t>
      </w:r>
    </w:p>
    <w:p>
      <w:pPr>
        <w:widowControl/>
        <w:spacing w:line="400" w:lineRule="exact"/>
        <w:jc w:val="left"/>
        <w:rPr>
          <w:rFonts w:ascii="宋体" w:hAnsi="宋体" w:cs="宋体"/>
          <w:kern w:val="0"/>
          <w:szCs w:val="21"/>
        </w:rPr>
      </w:pPr>
      <w:r>
        <w:rPr>
          <w:rFonts w:hint="eastAsia" w:ascii="宋体" w:hAnsi="宋体" w:cs="宋体"/>
          <w:kern w:val="0"/>
          <w:szCs w:val="21"/>
        </w:rPr>
        <w:t>　　（五）提供本单位制造的货物、承担的工程或者服务（以下简称产品），或者提供其他残疾人福利性单位制造的货物（不包括使用非残疾人福利性单位注册商标的货物）。</w:t>
      </w:r>
    </w:p>
    <w:p>
      <w:pPr>
        <w:widowControl/>
        <w:spacing w:line="400" w:lineRule="exact"/>
        <w:jc w:val="left"/>
        <w:rPr>
          <w:rFonts w:ascii="宋体" w:hAnsi="宋体" w:cs="宋体"/>
          <w:kern w:val="0"/>
          <w:szCs w:val="21"/>
        </w:rPr>
      </w:pPr>
      <w:r>
        <w:rPr>
          <w:rFonts w:hint="eastAsia" w:ascii="宋体" w:hAnsi="宋体" w:cs="宋体"/>
          <w:kern w:val="0"/>
          <w:szCs w:val="21"/>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spacing w:line="400" w:lineRule="exact"/>
        <w:jc w:val="left"/>
        <w:rPr>
          <w:rFonts w:ascii="宋体" w:hAnsi="宋体" w:cs="宋体"/>
          <w:kern w:val="0"/>
          <w:szCs w:val="21"/>
        </w:rPr>
      </w:pPr>
      <w:r>
        <w:rPr>
          <w:rFonts w:hint="eastAsia" w:ascii="宋体" w:hAnsi="宋体" w:cs="宋体"/>
          <w:kern w:val="0"/>
          <w:szCs w:val="21"/>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pPr>
        <w:widowControl/>
        <w:spacing w:line="400" w:lineRule="exact"/>
        <w:jc w:val="left"/>
        <w:rPr>
          <w:rFonts w:ascii="宋体" w:hAnsi="宋体" w:cs="宋体"/>
          <w:kern w:val="0"/>
          <w:szCs w:val="21"/>
        </w:rPr>
      </w:pPr>
      <w:r>
        <w:rPr>
          <w:rFonts w:hint="eastAsia" w:ascii="宋体" w:hAnsi="宋体" w:cs="宋体"/>
          <w:kern w:val="0"/>
          <w:szCs w:val="21"/>
        </w:rPr>
        <w:t>　　中标、成交供应商为残疾人福利性单位的，采购人或者其委托的采购代理机构应当随中标、成交结果同时公告其《残疾人福利性单位声明函》，接受社会监督。</w:t>
      </w:r>
    </w:p>
    <w:p>
      <w:pPr>
        <w:widowControl/>
        <w:spacing w:line="400" w:lineRule="exact"/>
        <w:jc w:val="left"/>
        <w:rPr>
          <w:rFonts w:ascii="宋体" w:hAnsi="宋体" w:cs="宋体"/>
          <w:kern w:val="0"/>
          <w:szCs w:val="21"/>
        </w:rPr>
      </w:pPr>
      <w:r>
        <w:rPr>
          <w:rFonts w:hint="eastAsia" w:ascii="宋体" w:hAnsi="宋体" w:cs="宋体"/>
          <w:kern w:val="0"/>
          <w:szCs w:val="21"/>
        </w:rPr>
        <w:t>　　供应商提供的《残疾人福利性单位声明函》与事实不符的，依照《政府采购法》第七十七条第一款的规定追究法律责任。</w:t>
      </w:r>
    </w:p>
    <w:p>
      <w:pPr>
        <w:widowControl/>
        <w:spacing w:line="400" w:lineRule="exact"/>
        <w:jc w:val="left"/>
        <w:rPr>
          <w:rFonts w:ascii="宋体" w:hAnsi="宋体" w:cs="宋体"/>
          <w:kern w:val="0"/>
          <w:szCs w:val="21"/>
        </w:rPr>
      </w:pPr>
      <w:r>
        <w:rPr>
          <w:rFonts w:hint="eastAsia" w:ascii="宋体" w:hAnsi="宋体" w:cs="宋体"/>
          <w:kern w:val="0"/>
          <w:szCs w:val="21"/>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pPr>
        <w:widowControl/>
        <w:spacing w:line="400" w:lineRule="exact"/>
        <w:jc w:val="left"/>
        <w:rPr>
          <w:rFonts w:ascii="宋体" w:hAnsi="宋体" w:cs="宋体"/>
          <w:kern w:val="0"/>
          <w:szCs w:val="21"/>
        </w:rPr>
      </w:pPr>
      <w:r>
        <w:rPr>
          <w:rFonts w:hint="eastAsia" w:ascii="宋体" w:hAnsi="宋体" w:cs="宋体"/>
          <w:kern w:val="0"/>
          <w:szCs w:val="21"/>
        </w:rPr>
        <w:t>　　四、采购人采购公开招标数额标准以上的货物或者服务，因落实促进残疾人就业政策的需要，依法履行有关报批程序后，可采用公开招标以外的采购方式。</w:t>
      </w:r>
    </w:p>
    <w:p>
      <w:pPr>
        <w:widowControl/>
        <w:spacing w:line="400" w:lineRule="exact"/>
        <w:jc w:val="left"/>
        <w:rPr>
          <w:rFonts w:ascii="宋体" w:hAnsi="宋体" w:cs="宋体"/>
          <w:kern w:val="0"/>
          <w:szCs w:val="21"/>
        </w:rPr>
      </w:pPr>
      <w:r>
        <w:rPr>
          <w:rFonts w:hint="eastAsia" w:ascii="宋体" w:hAnsi="宋体" w:cs="宋体"/>
          <w:kern w:val="0"/>
          <w:szCs w:val="21"/>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pPr>
        <w:widowControl/>
        <w:spacing w:line="400" w:lineRule="exact"/>
        <w:jc w:val="left"/>
        <w:rPr>
          <w:rFonts w:ascii="宋体" w:hAnsi="宋体" w:cs="宋体"/>
          <w:kern w:val="0"/>
          <w:szCs w:val="21"/>
        </w:rPr>
      </w:pPr>
      <w:r>
        <w:rPr>
          <w:rFonts w:hint="eastAsia" w:ascii="宋体" w:hAnsi="宋体" w:cs="宋体"/>
          <w:kern w:val="0"/>
          <w:szCs w:val="21"/>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pPr>
        <w:widowControl/>
        <w:spacing w:line="400" w:lineRule="exact"/>
        <w:jc w:val="left"/>
        <w:rPr>
          <w:rFonts w:ascii="宋体" w:hAnsi="宋体" w:cs="宋体"/>
          <w:kern w:val="0"/>
          <w:szCs w:val="21"/>
        </w:rPr>
      </w:pPr>
      <w:r>
        <w:rPr>
          <w:rFonts w:hint="eastAsia" w:ascii="宋体" w:hAnsi="宋体" w:cs="宋体"/>
          <w:kern w:val="0"/>
          <w:szCs w:val="21"/>
        </w:rPr>
        <w:t>　　七、本通知自2017年10月1日起执行。</w:t>
      </w:r>
    </w:p>
    <w:p>
      <w:pPr>
        <w:widowControl/>
        <w:spacing w:line="360" w:lineRule="auto"/>
        <w:jc w:val="left"/>
        <w:rPr>
          <w:rFonts w:ascii="宋体" w:hAnsi="宋体" w:cs="宋体"/>
          <w:kern w:val="0"/>
          <w:szCs w:val="21"/>
        </w:rPr>
      </w:pPr>
      <w:r>
        <w:rPr>
          <w:rFonts w:ascii="宋体" w:hAnsi="宋体" w:cs="宋体"/>
          <w:kern w:val="0"/>
          <w:szCs w:val="21"/>
        </w:rPr>
        <w:t>　　</w:t>
      </w:r>
    </w:p>
    <w:p>
      <w:pPr>
        <w:widowControl/>
        <w:spacing w:line="360" w:lineRule="auto"/>
        <w:jc w:val="right"/>
        <w:rPr>
          <w:rFonts w:ascii="宋体" w:hAnsi="宋体" w:cs="宋体"/>
          <w:kern w:val="0"/>
          <w:szCs w:val="21"/>
        </w:rPr>
      </w:pPr>
    </w:p>
    <w:p>
      <w:pPr>
        <w:widowControl/>
        <w:spacing w:line="360" w:lineRule="auto"/>
        <w:jc w:val="right"/>
        <w:rPr>
          <w:rFonts w:ascii="宋体" w:hAnsi="宋体" w:cs="宋体"/>
          <w:kern w:val="0"/>
          <w:szCs w:val="21"/>
        </w:rPr>
      </w:pPr>
      <w:r>
        <w:rPr>
          <w:rFonts w:hint="eastAsia" w:ascii="宋体" w:hAnsi="宋体" w:cs="宋体"/>
          <w:kern w:val="0"/>
          <w:szCs w:val="21"/>
        </w:rPr>
        <w:t>财政部 民政部 中国残疾人联合会</w:t>
      </w:r>
    </w:p>
    <w:p>
      <w:pPr>
        <w:pStyle w:val="2"/>
        <w:spacing w:line="360" w:lineRule="auto"/>
        <w:ind w:left="3150" w:leftChars="1500" w:firstLine="2205" w:firstLineChars="1050"/>
        <w:rPr>
          <w:rFonts w:ascii="宋体" w:hAnsi="宋体"/>
          <w:bCs/>
          <w:sz w:val="24"/>
        </w:rPr>
      </w:pPr>
      <w:r>
        <w:rPr>
          <w:rFonts w:hint="eastAsia" w:ascii="宋体" w:hAnsi="宋体" w:cs="宋体"/>
          <w:kern w:val="0"/>
          <w:szCs w:val="21"/>
        </w:rPr>
        <w:t>2017年8月22日</w:t>
      </w:r>
    </w:p>
    <w:p>
      <w:pPr>
        <w:widowControl/>
        <w:jc w:val="left"/>
        <w:rPr>
          <w:rFonts w:ascii="宋体" w:hAnsi="宋体"/>
          <w:b/>
          <w:sz w:val="32"/>
        </w:rPr>
      </w:pPr>
      <w:r>
        <w:rPr>
          <w:rFonts w:ascii="宋体" w:hAnsi="宋体"/>
          <w:b/>
          <w:sz w:val="32"/>
        </w:rPr>
        <w:br w:type="page"/>
      </w:r>
    </w:p>
    <w:p>
      <w:pPr>
        <w:jc w:val="center"/>
        <w:outlineLvl w:val="0"/>
        <w:rPr>
          <w:rFonts w:ascii="宋体" w:hAnsi="宋体"/>
          <w:b/>
          <w:sz w:val="32"/>
        </w:rPr>
      </w:pPr>
    </w:p>
    <w:p>
      <w:pPr>
        <w:spacing w:line="400" w:lineRule="exact"/>
        <w:rPr>
          <w:rFonts w:ascii="宋体" w:hAnsi="宋体"/>
          <w:b/>
          <w:bCs/>
          <w:sz w:val="40"/>
        </w:rPr>
      </w:pPr>
    </w:p>
    <w:p>
      <w:pPr>
        <w:spacing w:line="400" w:lineRule="exact"/>
        <w:rPr>
          <w:rFonts w:ascii="宋体" w:hAnsi="宋体"/>
          <w:bCs/>
          <w:sz w:val="24"/>
        </w:rPr>
      </w:pPr>
      <w:r>
        <w:rPr>
          <w:rFonts w:ascii="宋体" w:hAnsi="宋体"/>
          <w:b/>
          <w:bCs/>
          <w:sz w:val="32"/>
        </w:rPr>
        <w:t xml:space="preserve">附件资料一：  </w:t>
      </w:r>
      <w:r>
        <w:rPr>
          <w:rFonts w:ascii="宋体" w:hAnsi="宋体"/>
          <w:bCs/>
          <w:sz w:val="24"/>
        </w:rPr>
        <w:t xml:space="preserve">           </w:t>
      </w:r>
    </w:p>
    <w:p>
      <w:pPr>
        <w:spacing w:line="400" w:lineRule="exact"/>
        <w:ind w:firstLine="480" w:firstLineChars="200"/>
        <w:rPr>
          <w:rFonts w:ascii="宋体" w:hAnsi="宋体"/>
          <w:bCs/>
          <w:sz w:val="24"/>
        </w:rPr>
      </w:pPr>
    </w:p>
    <w:p>
      <w:pPr>
        <w:spacing w:line="400" w:lineRule="exact"/>
        <w:jc w:val="center"/>
        <w:rPr>
          <w:rFonts w:ascii="宋体" w:hAnsi="宋体"/>
          <w:b/>
          <w:bCs/>
          <w:sz w:val="32"/>
        </w:rPr>
      </w:pPr>
      <w:r>
        <w:rPr>
          <w:rFonts w:ascii="宋体" w:hAnsi="宋体"/>
          <w:b/>
          <w:bCs/>
          <w:sz w:val="32"/>
        </w:rPr>
        <w:t>代理服务收费标准</w:t>
      </w:r>
    </w:p>
    <w:p>
      <w:pPr>
        <w:spacing w:line="400" w:lineRule="exact"/>
        <w:jc w:val="center"/>
        <w:rPr>
          <w:rFonts w:ascii="宋体" w:hAnsi="宋体"/>
          <w:b/>
          <w:bCs/>
          <w:sz w:val="32"/>
        </w:rPr>
      </w:pPr>
    </w:p>
    <w:p>
      <w:pPr>
        <w:spacing w:line="400" w:lineRule="exact"/>
        <w:ind w:firstLine="480" w:firstLineChars="200"/>
        <w:rPr>
          <w:rFonts w:ascii="宋体" w:hAnsi="宋体"/>
          <w:b/>
          <w:bCs/>
          <w:sz w:val="24"/>
        </w:rPr>
      </w:pPr>
      <w:r>
        <w:rPr>
          <w:rFonts w:hint="eastAsia" w:ascii="宋体" w:hAnsi="宋体"/>
          <w:bCs/>
          <w:sz w:val="24"/>
        </w:rPr>
        <w:t>招标代理服务费的计算收费标准及依据：“《国家发展改革委关于进一步放开建设项目专业服务价格的通知》 [2015] 299号文件”、“ 国家发展改革委关于降低部分建设项目收费标准规范收费行为等有关问题的通知（ 发改价格[2011]534号）文件”及计价格[2002]1980号等文件的规定。</w:t>
      </w:r>
    </w:p>
    <w:tbl>
      <w:tblPr>
        <w:tblStyle w:val="88"/>
        <w:tblW w:w="89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9"/>
        <w:gridCol w:w="1937"/>
        <w:gridCol w:w="1926"/>
        <w:gridCol w:w="1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3339" w:type="dxa"/>
            <w:tcBorders>
              <w:tl2br w:val="single" w:color="auto" w:sz="4" w:space="0"/>
            </w:tcBorders>
          </w:tcPr>
          <w:p>
            <w:pPr>
              <w:ind w:firstLine="2520" w:firstLineChars="1050"/>
              <w:rPr>
                <w:sz w:val="24"/>
              </w:rPr>
            </w:pPr>
            <w:r>
              <w:rPr>
                <w:sz w:val="24"/>
              </w:rPr>
              <w:t>费率</w:t>
            </w:r>
          </w:p>
          <w:p>
            <w:pPr>
              <w:rPr>
                <w:sz w:val="24"/>
              </w:rPr>
            </w:pPr>
          </w:p>
          <w:p>
            <w:pPr>
              <w:rPr>
                <w:sz w:val="24"/>
              </w:rPr>
            </w:pPr>
          </w:p>
          <w:p>
            <w:pPr>
              <w:rPr>
                <w:sz w:val="24"/>
              </w:rPr>
            </w:pPr>
            <w:r>
              <w:rPr>
                <w:sz w:val="24"/>
              </w:rPr>
              <w:t>中标金额</w:t>
            </w:r>
            <w:r>
              <w:rPr>
                <w:rFonts w:hint="eastAsia"/>
                <w:sz w:val="24"/>
              </w:rPr>
              <w:t>（万元）</w:t>
            </w:r>
          </w:p>
        </w:tc>
        <w:tc>
          <w:tcPr>
            <w:tcW w:w="1937" w:type="dxa"/>
            <w:vAlign w:val="center"/>
          </w:tcPr>
          <w:p>
            <w:pPr>
              <w:ind w:firstLine="120" w:firstLineChars="50"/>
              <w:jc w:val="center"/>
              <w:rPr>
                <w:sz w:val="24"/>
              </w:rPr>
            </w:pPr>
            <w:r>
              <w:rPr>
                <w:sz w:val="24"/>
              </w:rPr>
              <w:t>货物招标</w:t>
            </w:r>
          </w:p>
        </w:tc>
        <w:tc>
          <w:tcPr>
            <w:tcW w:w="1926" w:type="dxa"/>
            <w:vAlign w:val="center"/>
          </w:tcPr>
          <w:p>
            <w:pPr>
              <w:jc w:val="center"/>
              <w:rPr>
                <w:sz w:val="24"/>
              </w:rPr>
            </w:pPr>
            <w:r>
              <w:rPr>
                <w:sz w:val="24"/>
              </w:rPr>
              <w:t>服务招标</w:t>
            </w:r>
          </w:p>
        </w:tc>
        <w:tc>
          <w:tcPr>
            <w:tcW w:w="1759" w:type="dxa"/>
            <w:vAlign w:val="center"/>
          </w:tcPr>
          <w:p>
            <w:pPr>
              <w:jc w:val="center"/>
              <w:rPr>
                <w:sz w:val="24"/>
              </w:rPr>
            </w:pPr>
            <w:r>
              <w:rPr>
                <w:sz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3339" w:type="dxa"/>
            <w:vAlign w:val="center"/>
          </w:tcPr>
          <w:p>
            <w:pPr>
              <w:rPr>
                <w:sz w:val="24"/>
              </w:rPr>
            </w:pPr>
            <w:r>
              <w:rPr>
                <w:sz w:val="24"/>
              </w:rPr>
              <w:t>100以下</w:t>
            </w:r>
          </w:p>
        </w:tc>
        <w:tc>
          <w:tcPr>
            <w:tcW w:w="1937" w:type="dxa"/>
            <w:vAlign w:val="center"/>
          </w:tcPr>
          <w:p>
            <w:pPr>
              <w:jc w:val="center"/>
              <w:rPr>
                <w:sz w:val="24"/>
              </w:rPr>
            </w:pPr>
            <w:r>
              <w:rPr>
                <w:kern w:val="0"/>
                <w:sz w:val="24"/>
              </w:rPr>
              <w:t>1.5%</w:t>
            </w:r>
          </w:p>
        </w:tc>
        <w:tc>
          <w:tcPr>
            <w:tcW w:w="1926" w:type="dxa"/>
            <w:vAlign w:val="center"/>
          </w:tcPr>
          <w:p>
            <w:pPr>
              <w:jc w:val="center"/>
              <w:rPr>
                <w:sz w:val="24"/>
              </w:rPr>
            </w:pPr>
            <w:r>
              <w:rPr>
                <w:kern w:val="0"/>
                <w:sz w:val="24"/>
              </w:rPr>
              <w:t>1.5%</w:t>
            </w:r>
          </w:p>
        </w:tc>
        <w:tc>
          <w:tcPr>
            <w:tcW w:w="1759" w:type="dxa"/>
            <w:vAlign w:val="center"/>
          </w:tcPr>
          <w:p>
            <w:pPr>
              <w:jc w:val="center"/>
              <w:rPr>
                <w:sz w:val="24"/>
              </w:rPr>
            </w:pPr>
            <w:r>
              <w:rPr>
                <w:kern w:val="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339" w:type="dxa"/>
            <w:vAlign w:val="center"/>
          </w:tcPr>
          <w:p>
            <w:pPr>
              <w:rPr>
                <w:sz w:val="24"/>
              </w:rPr>
            </w:pPr>
            <w:r>
              <w:rPr>
                <w:sz w:val="24"/>
              </w:rPr>
              <w:t>100</w:t>
            </w:r>
            <w:r>
              <w:rPr>
                <w:rFonts w:hAnsi="宋体"/>
                <w:sz w:val="24"/>
              </w:rPr>
              <w:t>～</w:t>
            </w:r>
            <w:r>
              <w:rPr>
                <w:sz w:val="24"/>
              </w:rPr>
              <w:t>500</w:t>
            </w:r>
          </w:p>
        </w:tc>
        <w:tc>
          <w:tcPr>
            <w:tcW w:w="1937" w:type="dxa"/>
            <w:vAlign w:val="center"/>
          </w:tcPr>
          <w:p>
            <w:pPr>
              <w:jc w:val="center"/>
              <w:rPr>
                <w:sz w:val="24"/>
              </w:rPr>
            </w:pPr>
            <w:r>
              <w:rPr>
                <w:kern w:val="0"/>
                <w:sz w:val="24"/>
              </w:rPr>
              <w:t>1.1%</w:t>
            </w:r>
          </w:p>
        </w:tc>
        <w:tc>
          <w:tcPr>
            <w:tcW w:w="1926" w:type="dxa"/>
            <w:vAlign w:val="center"/>
          </w:tcPr>
          <w:p>
            <w:pPr>
              <w:jc w:val="center"/>
              <w:rPr>
                <w:sz w:val="24"/>
              </w:rPr>
            </w:pPr>
            <w:r>
              <w:rPr>
                <w:kern w:val="0"/>
                <w:sz w:val="24"/>
              </w:rPr>
              <w:t>0.8%</w:t>
            </w:r>
          </w:p>
        </w:tc>
        <w:tc>
          <w:tcPr>
            <w:tcW w:w="1759" w:type="dxa"/>
            <w:vAlign w:val="center"/>
          </w:tcPr>
          <w:p>
            <w:pPr>
              <w:jc w:val="center"/>
              <w:rPr>
                <w:sz w:val="24"/>
              </w:rPr>
            </w:pPr>
            <w:r>
              <w:rPr>
                <w:kern w:val="0"/>
                <w:sz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3339" w:type="dxa"/>
            <w:vAlign w:val="center"/>
          </w:tcPr>
          <w:p>
            <w:pPr>
              <w:rPr>
                <w:sz w:val="24"/>
              </w:rPr>
            </w:pPr>
            <w:r>
              <w:rPr>
                <w:sz w:val="24"/>
              </w:rPr>
              <w:t>500</w:t>
            </w:r>
            <w:r>
              <w:rPr>
                <w:rFonts w:hAnsi="宋体"/>
                <w:sz w:val="24"/>
              </w:rPr>
              <w:t>～</w:t>
            </w:r>
            <w:r>
              <w:rPr>
                <w:sz w:val="24"/>
              </w:rPr>
              <w:t xml:space="preserve">1000 </w:t>
            </w:r>
          </w:p>
        </w:tc>
        <w:tc>
          <w:tcPr>
            <w:tcW w:w="1937" w:type="dxa"/>
            <w:vAlign w:val="center"/>
          </w:tcPr>
          <w:p>
            <w:pPr>
              <w:jc w:val="center"/>
              <w:rPr>
                <w:sz w:val="24"/>
              </w:rPr>
            </w:pPr>
            <w:r>
              <w:rPr>
                <w:kern w:val="0"/>
                <w:sz w:val="24"/>
              </w:rPr>
              <w:t>0.8%</w:t>
            </w:r>
          </w:p>
        </w:tc>
        <w:tc>
          <w:tcPr>
            <w:tcW w:w="1926" w:type="dxa"/>
            <w:vAlign w:val="center"/>
          </w:tcPr>
          <w:p>
            <w:pPr>
              <w:jc w:val="center"/>
              <w:rPr>
                <w:sz w:val="24"/>
              </w:rPr>
            </w:pPr>
            <w:r>
              <w:rPr>
                <w:kern w:val="0"/>
                <w:sz w:val="24"/>
              </w:rPr>
              <w:t>0.45%</w:t>
            </w:r>
          </w:p>
        </w:tc>
        <w:tc>
          <w:tcPr>
            <w:tcW w:w="1759" w:type="dxa"/>
            <w:vAlign w:val="center"/>
          </w:tcPr>
          <w:p>
            <w:pPr>
              <w:jc w:val="center"/>
              <w:rPr>
                <w:sz w:val="24"/>
              </w:rPr>
            </w:pPr>
            <w:r>
              <w:rPr>
                <w:kern w:val="0"/>
                <w:sz w:val="24"/>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339" w:type="dxa"/>
            <w:vAlign w:val="center"/>
          </w:tcPr>
          <w:p>
            <w:pPr>
              <w:rPr>
                <w:sz w:val="24"/>
              </w:rPr>
            </w:pPr>
            <w:r>
              <w:rPr>
                <w:sz w:val="24"/>
              </w:rPr>
              <w:t>1000</w:t>
            </w:r>
            <w:r>
              <w:rPr>
                <w:rFonts w:hAnsi="宋体"/>
                <w:sz w:val="24"/>
              </w:rPr>
              <w:t>～</w:t>
            </w:r>
            <w:r>
              <w:rPr>
                <w:sz w:val="24"/>
              </w:rPr>
              <w:t>5000</w:t>
            </w:r>
          </w:p>
        </w:tc>
        <w:tc>
          <w:tcPr>
            <w:tcW w:w="1937" w:type="dxa"/>
            <w:vAlign w:val="center"/>
          </w:tcPr>
          <w:p>
            <w:pPr>
              <w:jc w:val="center"/>
              <w:rPr>
                <w:sz w:val="24"/>
              </w:rPr>
            </w:pPr>
            <w:r>
              <w:rPr>
                <w:kern w:val="0"/>
                <w:sz w:val="24"/>
              </w:rPr>
              <w:t>0.5%</w:t>
            </w:r>
          </w:p>
        </w:tc>
        <w:tc>
          <w:tcPr>
            <w:tcW w:w="1926" w:type="dxa"/>
            <w:vAlign w:val="center"/>
          </w:tcPr>
          <w:p>
            <w:pPr>
              <w:jc w:val="center"/>
              <w:rPr>
                <w:sz w:val="24"/>
              </w:rPr>
            </w:pPr>
            <w:r>
              <w:rPr>
                <w:kern w:val="0"/>
                <w:sz w:val="24"/>
              </w:rPr>
              <w:t>0.25%</w:t>
            </w:r>
          </w:p>
        </w:tc>
        <w:tc>
          <w:tcPr>
            <w:tcW w:w="1759" w:type="dxa"/>
            <w:vAlign w:val="center"/>
          </w:tcPr>
          <w:p>
            <w:pPr>
              <w:jc w:val="center"/>
              <w:rPr>
                <w:sz w:val="24"/>
              </w:rPr>
            </w:pPr>
            <w:r>
              <w:rPr>
                <w:kern w:val="0"/>
                <w:sz w:val="24"/>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3339" w:type="dxa"/>
            <w:vAlign w:val="center"/>
          </w:tcPr>
          <w:p>
            <w:pPr>
              <w:rPr>
                <w:sz w:val="24"/>
              </w:rPr>
            </w:pPr>
            <w:r>
              <w:rPr>
                <w:sz w:val="24"/>
              </w:rPr>
              <w:t>5000</w:t>
            </w:r>
            <w:r>
              <w:rPr>
                <w:rFonts w:hAnsi="宋体"/>
                <w:sz w:val="24"/>
              </w:rPr>
              <w:t>～</w:t>
            </w:r>
            <w:r>
              <w:rPr>
                <w:sz w:val="24"/>
              </w:rPr>
              <w:t>10000</w:t>
            </w:r>
          </w:p>
        </w:tc>
        <w:tc>
          <w:tcPr>
            <w:tcW w:w="1937" w:type="dxa"/>
            <w:vAlign w:val="center"/>
          </w:tcPr>
          <w:p>
            <w:pPr>
              <w:jc w:val="center"/>
              <w:rPr>
                <w:sz w:val="24"/>
              </w:rPr>
            </w:pPr>
            <w:r>
              <w:rPr>
                <w:kern w:val="0"/>
                <w:sz w:val="24"/>
              </w:rPr>
              <w:t>0.25%</w:t>
            </w:r>
          </w:p>
        </w:tc>
        <w:tc>
          <w:tcPr>
            <w:tcW w:w="1926" w:type="dxa"/>
            <w:vAlign w:val="center"/>
          </w:tcPr>
          <w:p>
            <w:pPr>
              <w:jc w:val="center"/>
              <w:rPr>
                <w:sz w:val="24"/>
              </w:rPr>
            </w:pPr>
            <w:r>
              <w:rPr>
                <w:kern w:val="0"/>
                <w:sz w:val="24"/>
              </w:rPr>
              <w:t>0.1%</w:t>
            </w:r>
          </w:p>
        </w:tc>
        <w:tc>
          <w:tcPr>
            <w:tcW w:w="1759" w:type="dxa"/>
            <w:vAlign w:val="center"/>
          </w:tcPr>
          <w:p>
            <w:pPr>
              <w:jc w:val="center"/>
              <w:rPr>
                <w:sz w:val="24"/>
              </w:rPr>
            </w:pPr>
            <w:r>
              <w:rPr>
                <w:kern w:val="0"/>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339" w:type="dxa"/>
            <w:vAlign w:val="center"/>
          </w:tcPr>
          <w:p>
            <w:pPr>
              <w:rPr>
                <w:sz w:val="24"/>
              </w:rPr>
            </w:pPr>
            <w:r>
              <w:rPr>
                <w:sz w:val="24"/>
              </w:rPr>
              <w:t>10000</w:t>
            </w:r>
            <w:r>
              <w:rPr>
                <w:rFonts w:hAnsi="宋体"/>
                <w:sz w:val="24"/>
              </w:rPr>
              <w:t>～</w:t>
            </w:r>
            <w:r>
              <w:rPr>
                <w:sz w:val="24"/>
              </w:rPr>
              <w:t>100000</w:t>
            </w:r>
          </w:p>
        </w:tc>
        <w:tc>
          <w:tcPr>
            <w:tcW w:w="1937" w:type="dxa"/>
            <w:vAlign w:val="center"/>
          </w:tcPr>
          <w:p>
            <w:pPr>
              <w:jc w:val="center"/>
              <w:rPr>
                <w:sz w:val="24"/>
              </w:rPr>
            </w:pPr>
            <w:r>
              <w:rPr>
                <w:sz w:val="24"/>
              </w:rPr>
              <w:t>0.05%</w:t>
            </w:r>
          </w:p>
        </w:tc>
        <w:tc>
          <w:tcPr>
            <w:tcW w:w="1926" w:type="dxa"/>
            <w:vAlign w:val="center"/>
          </w:tcPr>
          <w:p>
            <w:pPr>
              <w:jc w:val="center"/>
              <w:rPr>
                <w:sz w:val="24"/>
              </w:rPr>
            </w:pPr>
            <w:r>
              <w:rPr>
                <w:sz w:val="24"/>
              </w:rPr>
              <w:t>0.05%</w:t>
            </w:r>
          </w:p>
        </w:tc>
        <w:tc>
          <w:tcPr>
            <w:tcW w:w="1759" w:type="dxa"/>
            <w:vAlign w:val="center"/>
          </w:tcPr>
          <w:p>
            <w:pPr>
              <w:jc w:val="center"/>
              <w:rPr>
                <w:sz w:val="24"/>
              </w:rPr>
            </w:pPr>
            <w:r>
              <w:rPr>
                <w:sz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3339" w:type="dxa"/>
            <w:vAlign w:val="center"/>
          </w:tcPr>
          <w:p>
            <w:pPr>
              <w:rPr>
                <w:sz w:val="24"/>
              </w:rPr>
            </w:pPr>
            <w:r>
              <w:rPr>
                <w:rFonts w:hint="eastAsia"/>
                <w:sz w:val="24"/>
              </w:rPr>
              <w:t>1000000以上</w:t>
            </w:r>
          </w:p>
        </w:tc>
        <w:tc>
          <w:tcPr>
            <w:tcW w:w="1937" w:type="dxa"/>
            <w:vAlign w:val="center"/>
          </w:tcPr>
          <w:p>
            <w:pPr>
              <w:jc w:val="center"/>
              <w:rPr>
                <w:sz w:val="24"/>
              </w:rPr>
            </w:pPr>
            <w:r>
              <w:rPr>
                <w:sz w:val="24"/>
              </w:rPr>
              <w:t>0.0</w:t>
            </w:r>
            <w:r>
              <w:rPr>
                <w:rFonts w:hint="eastAsia"/>
                <w:sz w:val="24"/>
              </w:rPr>
              <w:t>1</w:t>
            </w:r>
            <w:r>
              <w:rPr>
                <w:sz w:val="24"/>
              </w:rPr>
              <w:t>%</w:t>
            </w:r>
          </w:p>
        </w:tc>
        <w:tc>
          <w:tcPr>
            <w:tcW w:w="1926" w:type="dxa"/>
            <w:vAlign w:val="center"/>
          </w:tcPr>
          <w:p>
            <w:pPr>
              <w:jc w:val="center"/>
              <w:rPr>
                <w:sz w:val="24"/>
              </w:rPr>
            </w:pPr>
            <w:r>
              <w:rPr>
                <w:sz w:val="24"/>
              </w:rPr>
              <w:t>0.0</w:t>
            </w:r>
            <w:r>
              <w:rPr>
                <w:rFonts w:hint="eastAsia"/>
                <w:sz w:val="24"/>
              </w:rPr>
              <w:t>1</w:t>
            </w:r>
            <w:r>
              <w:rPr>
                <w:sz w:val="24"/>
              </w:rPr>
              <w:t>%</w:t>
            </w:r>
          </w:p>
        </w:tc>
        <w:tc>
          <w:tcPr>
            <w:tcW w:w="1759" w:type="dxa"/>
            <w:vAlign w:val="center"/>
          </w:tcPr>
          <w:p>
            <w:pPr>
              <w:jc w:val="center"/>
              <w:rPr>
                <w:sz w:val="24"/>
              </w:rPr>
            </w:pPr>
            <w:r>
              <w:rPr>
                <w:sz w:val="24"/>
              </w:rPr>
              <w:t>0.0</w:t>
            </w:r>
            <w:r>
              <w:rPr>
                <w:rFonts w:hint="eastAsia"/>
                <w:sz w:val="24"/>
              </w:rPr>
              <w:t>1</w:t>
            </w:r>
            <w:r>
              <w:rPr>
                <w:sz w:val="24"/>
              </w:rPr>
              <w:t>%</w:t>
            </w:r>
          </w:p>
        </w:tc>
      </w:tr>
    </w:tbl>
    <w:p>
      <w:pPr>
        <w:spacing w:line="360" w:lineRule="auto"/>
        <w:ind w:firstLine="480" w:firstLineChars="200"/>
        <w:rPr>
          <w:rFonts w:ascii="宋体" w:hAnsi="宋体"/>
          <w:sz w:val="24"/>
        </w:rPr>
      </w:pPr>
    </w:p>
    <w:p>
      <w:pPr>
        <w:spacing w:line="420" w:lineRule="exact"/>
        <w:ind w:firstLine="480" w:firstLineChars="200"/>
        <w:rPr>
          <w:rFonts w:ascii="宋体"/>
          <w:sz w:val="24"/>
        </w:rPr>
      </w:pPr>
      <w:r>
        <w:rPr>
          <w:rFonts w:hint="eastAsia" w:ascii="宋体" w:hAnsi="宋体"/>
          <w:sz w:val="24"/>
        </w:rPr>
        <w:t>招标代理服务收费按差额定率累进法计算。例如：某货物采购项目中标金额为</w:t>
      </w:r>
      <w:r>
        <w:rPr>
          <w:rFonts w:ascii="宋体" w:hAnsi="宋体"/>
          <w:sz w:val="24"/>
        </w:rPr>
        <w:t>300</w:t>
      </w:r>
      <w:r>
        <w:rPr>
          <w:rFonts w:hint="eastAsia" w:ascii="宋体" w:hAnsi="宋体"/>
          <w:sz w:val="24"/>
        </w:rPr>
        <w:t>万元，计算招标代理服务收费额如下：</w:t>
      </w:r>
    </w:p>
    <w:p>
      <w:pPr>
        <w:spacing w:line="420" w:lineRule="exact"/>
        <w:ind w:firstLine="480" w:firstLineChars="200"/>
        <w:rPr>
          <w:rFonts w:ascii="宋体" w:hAnsi="宋体"/>
          <w:sz w:val="24"/>
        </w:rPr>
      </w:pPr>
      <w:r>
        <w:rPr>
          <w:rFonts w:ascii="宋体" w:hAnsi="宋体"/>
          <w:sz w:val="24"/>
        </w:rPr>
        <w:t>100</w:t>
      </w:r>
      <w:r>
        <w:rPr>
          <w:rFonts w:hint="eastAsia" w:ascii="宋体" w:hAnsi="宋体"/>
          <w:sz w:val="24"/>
        </w:rPr>
        <w:t>×</w:t>
      </w:r>
      <w:r>
        <w:rPr>
          <w:rFonts w:ascii="宋体" w:hAnsi="宋体"/>
          <w:sz w:val="24"/>
        </w:rPr>
        <w:t>1.5</w:t>
      </w:r>
      <w:r>
        <w:rPr>
          <w:rFonts w:hint="eastAsia" w:ascii="宋体" w:hAnsi="宋体"/>
          <w:sz w:val="24"/>
        </w:rPr>
        <w:t>％</w:t>
      </w:r>
      <w:r>
        <w:rPr>
          <w:rFonts w:ascii="宋体" w:hAnsi="宋体"/>
          <w:sz w:val="24"/>
        </w:rPr>
        <w:t>=1.5</w:t>
      </w:r>
      <w:r>
        <w:rPr>
          <w:rFonts w:hint="eastAsia" w:ascii="宋体" w:hAnsi="宋体"/>
          <w:sz w:val="24"/>
        </w:rPr>
        <w:t>万元</w:t>
      </w:r>
    </w:p>
    <w:p>
      <w:pPr>
        <w:spacing w:line="420" w:lineRule="exact"/>
        <w:ind w:firstLine="480" w:firstLineChars="200"/>
        <w:rPr>
          <w:rFonts w:ascii="宋体" w:hAnsi="宋体"/>
          <w:sz w:val="24"/>
        </w:rPr>
      </w:pPr>
      <w:r>
        <w:rPr>
          <w:rFonts w:hint="eastAsia" w:ascii="宋体" w:hAnsi="宋体"/>
          <w:sz w:val="24"/>
        </w:rPr>
        <w:t>（</w:t>
      </w:r>
      <w:r>
        <w:rPr>
          <w:rFonts w:ascii="宋体" w:hAnsi="宋体"/>
          <w:sz w:val="24"/>
        </w:rPr>
        <w:t>300-100</w:t>
      </w:r>
      <w:r>
        <w:rPr>
          <w:rFonts w:hint="eastAsia" w:ascii="宋体" w:hAnsi="宋体"/>
          <w:sz w:val="24"/>
        </w:rPr>
        <w:t>）万元×1.1％</w:t>
      </w:r>
      <w:r>
        <w:rPr>
          <w:rFonts w:ascii="宋体" w:hAnsi="宋体"/>
          <w:sz w:val="24"/>
        </w:rPr>
        <w:t>=</w:t>
      </w:r>
      <w:r>
        <w:rPr>
          <w:rFonts w:hint="eastAsia" w:ascii="宋体" w:hAnsi="宋体"/>
          <w:sz w:val="24"/>
        </w:rPr>
        <w:t>2.2万元</w:t>
      </w:r>
    </w:p>
    <w:p>
      <w:pPr>
        <w:spacing w:line="420" w:lineRule="exact"/>
        <w:ind w:firstLine="480" w:firstLineChars="200"/>
        <w:rPr>
          <w:rFonts w:ascii="宋体" w:hAnsi="宋体"/>
          <w:sz w:val="24"/>
        </w:rPr>
      </w:pPr>
      <w:r>
        <w:rPr>
          <w:rFonts w:hint="eastAsia" w:ascii="宋体" w:hAnsi="宋体"/>
          <w:sz w:val="24"/>
        </w:rPr>
        <w:t>合计收费</w:t>
      </w:r>
      <w:r>
        <w:rPr>
          <w:rFonts w:ascii="宋体" w:hAnsi="宋体"/>
          <w:sz w:val="24"/>
        </w:rPr>
        <w:t>=1.5+</w:t>
      </w:r>
      <w:r>
        <w:rPr>
          <w:rFonts w:hint="eastAsia" w:ascii="宋体" w:hAnsi="宋体"/>
          <w:sz w:val="24"/>
        </w:rPr>
        <w:t>2.2</w:t>
      </w:r>
      <w:r>
        <w:rPr>
          <w:rFonts w:ascii="宋体" w:hAnsi="宋体"/>
          <w:sz w:val="24"/>
        </w:rPr>
        <w:t>=</w:t>
      </w:r>
      <w:r>
        <w:rPr>
          <w:rFonts w:hint="eastAsia" w:ascii="宋体" w:hAnsi="宋体"/>
          <w:sz w:val="24"/>
        </w:rPr>
        <w:t>3.7万元。</w:t>
      </w:r>
    </w:p>
    <w:p>
      <w:pPr>
        <w:spacing w:line="360" w:lineRule="auto"/>
      </w:pPr>
    </w:p>
    <w:p>
      <w:pPr>
        <w:jc w:val="center"/>
        <w:outlineLvl w:val="0"/>
        <w:rPr>
          <w:rFonts w:ascii="宋体" w:hAnsi="宋体"/>
          <w:b/>
          <w:sz w:val="36"/>
          <w:szCs w:val="36"/>
        </w:rPr>
      </w:pPr>
    </w:p>
    <w:p>
      <w:pPr>
        <w:jc w:val="center"/>
        <w:outlineLvl w:val="0"/>
        <w:rPr>
          <w:rFonts w:ascii="宋体" w:hAnsi="宋体"/>
          <w:b/>
          <w:sz w:val="32"/>
        </w:rPr>
      </w:pPr>
    </w:p>
    <w:sectPr>
      <w:pgSz w:w="11906" w:h="16838"/>
      <w:pgMar w:top="1474" w:right="1701" w:bottom="1474" w:left="1417" w:header="851" w:footer="794" w:gutter="17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魏碑体">
    <w:altName w:val="宋体"/>
    <w:panose1 w:val="00000000000000000000"/>
    <w:charset w:val="86"/>
    <w:family w:val="swiss"/>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Univers LT Std 45 Light">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
    <w:altName w:val="Times New Roman"/>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ˎ̥">
    <w:altName w:val="微软雅黑"/>
    <w:panose1 w:val="00000000000000000000"/>
    <w:charset w:val="00"/>
    <w:family w:val="roman"/>
    <w:pitch w:val="default"/>
    <w:sig w:usb0="00000000" w:usb1="00000000" w:usb2="00000000" w:usb3="00000000" w:csb0="00040001" w:csb1="00000000"/>
  </w:font>
  <w:font w:name="华文彩云">
    <w:panose1 w:val="02010800040101010101"/>
    <w:charset w:val="86"/>
    <w:family w:val="auto"/>
    <w:pitch w:val="default"/>
    <w:sig w:usb0="00000001" w:usb1="080F0000" w:usb2="00000000" w:usb3="00000000" w:csb0="00040000" w:csb1="00000000"/>
  </w:font>
  <w:font w:name="Century">
    <w:panose1 w:val="02040604050505020304"/>
    <w:charset w:val="00"/>
    <w:family w:val="roman"/>
    <w:pitch w:val="default"/>
    <w:sig w:usb0="00000287" w:usb1="00000000" w:usb2="00000000" w:usb3="00000000" w:csb0="2000009F" w:csb1="DFD7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Black">
    <w:panose1 w:val="020B0A04020102020204"/>
    <w:charset w:val="00"/>
    <w:family w:val="swiss"/>
    <w:pitch w:val="default"/>
    <w:sig w:usb0="A00002AF" w:usb1="400078FB" w:usb2="00000000" w:usb3="00000000" w:csb0="6000009F" w:csb1="DFD70000"/>
  </w:font>
  <w:font w:name="公文小标宋简">
    <w:altName w:val="宋体"/>
    <w:panose1 w:val="00000000000000000000"/>
    <w:charset w:val="00"/>
    <w:family w:val="auto"/>
    <w:pitch w:val="default"/>
    <w:sig w:usb0="00000000" w:usb1="00000000" w:usb2="00000000" w:usb3="00000000" w:csb0="00040001" w:csb1="00000000"/>
  </w:font>
  <w:font w:name="宋体-方正超大字符集">
    <w:altName w:val="宋体"/>
    <w:panose1 w:val="00000000000000000000"/>
    <w:charset w:val="86"/>
    <w:family w:val="script"/>
    <w:pitch w:val="default"/>
    <w:sig w:usb0="00000000" w:usb1="00000000" w:usb2="00000000" w:usb3="00000000" w:csb0="00040000" w:csb1="00000000"/>
  </w:font>
  <w:font w:name="Footlight MT Light">
    <w:panose1 w:val="0204060206030A020304"/>
    <w:charset w:val="00"/>
    <w:family w:val="roman"/>
    <w:pitch w:val="default"/>
    <w:sig w:usb0="00000003" w:usb1="00000000" w:usb2="00000000" w:usb3="00000000" w:csb0="20000001" w:csb1="00000000"/>
  </w:font>
  <w:font w:name="Batang">
    <w:altName w:val="Malgun Gothic"/>
    <w:panose1 w:val="02030600000101010101"/>
    <w:charset w:val="81"/>
    <w:family w:val="auto"/>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_5b8b_4f53">
    <w:altName w:val="Segoe Print"/>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pPr>
  </w:p>
  <w:p>
    <w:pPr>
      <w:pStyle w:val="5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pPr>
    <w:r>
      <w:fldChar w:fldCharType="begin"/>
    </w:r>
    <w:r>
      <w:instrText xml:space="preserve"> PAGE   \* MERGEFORMAT </w:instrText>
    </w:r>
    <w:r>
      <w:fldChar w:fldCharType="separate"/>
    </w:r>
    <w:r>
      <w:rPr>
        <w:lang w:val="zh-CN"/>
      </w:rPr>
      <w:t>4</w:t>
    </w:r>
    <w:r>
      <w:rPr>
        <w:lang w:val="zh-CN"/>
      </w:rPr>
      <w:fldChar w:fldCharType="end"/>
    </w:r>
  </w:p>
  <w:p>
    <w:pPr>
      <w:pStyle w:val="5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2MzEyZjBkMGJiZTFmYmM2NzcyMjJmZjQ1YTFjYmEifQ=="/>
  </w:docVars>
  <w:rsids>
    <w:rsidRoot w:val="00172A27"/>
    <w:rsid w:val="000009B8"/>
    <w:rsid w:val="0000192E"/>
    <w:rsid w:val="000022C8"/>
    <w:rsid w:val="00002349"/>
    <w:rsid w:val="000026FF"/>
    <w:rsid w:val="00002706"/>
    <w:rsid w:val="00002A0A"/>
    <w:rsid w:val="00003216"/>
    <w:rsid w:val="00003672"/>
    <w:rsid w:val="0000392A"/>
    <w:rsid w:val="00003939"/>
    <w:rsid w:val="000043C6"/>
    <w:rsid w:val="00004CA3"/>
    <w:rsid w:val="00005184"/>
    <w:rsid w:val="000053C3"/>
    <w:rsid w:val="0000564C"/>
    <w:rsid w:val="00005965"/>
    <w:rsid w:val="0000603F"/>
    <w:rsid w:val="0000685D"/>
    <w:rsid w:val="000107E0"/>
    <w:rsid w:val="000124DC"/>
    <w:rsid w:val="000134A2"/>
    <w:rsid w:val="000149AA"/>
    <w:rsid w:val="00014D9A"/>
    <w:rsid w:val="00015105"/>
    <w:rsid w:val="00015B2A"/>
    <w:rsid w:val="00015C71"/>
    <w:rsid w:val="00016325"/>
    <w:rsid w:val="0002025C"/>
    <w:rsid w:val="000206F7"/>
    <w:rsid w:val="00020918"/>
    <w:rsid w:val="00020937"/>
    <w:rsid w:val="00020B9B"/>
    <w:rsid w:val="00021769"/>
    <w:rsid w:val="000221F2"/>
    <w:rsid w:val="00022659"/>
    <w:rsid w:val="00022976"/>
    <w:rsid w:val="00025B48"/>
    <w:rsid w:val="00027562"/>
    <w:rsid w:val="000279E6"/>
    <w:rsid w:val="00027B17"/>
    <w:rsid w:val="00027BCE"/>
    <w:rsid w:val="00027DAA"/>
    <w:rsid w:val="0003032B"/>
    <w:rsid w:val="000310FB"/>
    <w:rsid w:val="00031657"/>
    <w:rsid w:val="00031803"/>
    <w:rsid w:val="000320F1"/>
    <w:rsid w:val="000323D0"/>
    <w:rsid w:val="00032C8A"/>
    <w:rsid w:val="00033571"/>
    <w:rsid w:val="000339B2"/>
    <w:rsid w:val="00033BAF"/>
    <w:rsid w:val="00033E86"/>
    <w:rsid w:val="00034277"/>
    <w:rsid w:val="00034C72"/>
    <w:rsid w:val="00035057"/>
    <w:rsid w:val="0003546C"/>
    <w:rsid w:val="000354C6"/>
    <w:rsid w:val="00035630"/>
    <w:rsid w:val="00036F28"/>
    <w:rsid w:val="000373CC"/>
    <w:rsid w:val="000375BA"/>
    <w:rsid w:val="0003772B"/>
    <w:rsid w:val="00040674"/>
    <w:rsid w:val="00040D3B"/>
    <w:rsid w:val="00040D5D"/>
    <w:rsid w:val="00042B52"/>
    <w:rsid w:val="00042B6A"/>
    <w:rsid w:val="00042D98"/>
    <w:rsid w:val="000433DA"/>
    <w:rsid w:val="000439A0"/>
    <w:rsid w:val="00043C57"/>
    <w:rsid w:val="00043D3D"/>
    <w:rsid w:val="000450BE"/>
    <w:rsid w:val="00045221"/>
    <w:rsid w:val="00045677"/>
    <w:rsid w:val="000457E7"/>
    <w:rsid w:val="00045832"/>
    <w:rsid w:val="00045F23"/>
    <w:rsid w:val="00046404"/>
    <w:rsid w:val="00046893"/>
    <w:rsid w:val="00046B66"/>
    <w:rsid w:val="00046E18"/>
    <w:rsid w:val="0004711B"/>
    <w:rsid w:val="000475FE"/>
    <w:rsid w:val="00047966"/>
    <w:rsid w:val="00047BEB"/>
    <w:rsid w:val="0005000E"/>
    <w:rsid w:val="00051720"/>
    <w:rsid w:val="000536F0"/>
    <w:rsid w:val="00054225"/>
    <w:rsid w:val="0005471D"/>
    <w:rsid w:val="00054A23"/>
    <w:rsid w:val="00054FB0"/>
    <w:rsid w:val="000551FF"/>
    <w:rsid w:val="00055208"/>
    <w:rsid w:val="00055D42"/>
    <w:rsid w:val="0005659F"/>
    <w:rsid w:val="00057C62"/>
    <w:rsid w:val="00060765"/>
    <w:rsid w:val="00060D26"/>
    <w:rsid w:val="0006248C"/>
    <w:rsid w:val="000630AE"/>
    <w:rsid w:val="00063521"/>
    <w:rsid w:val="0006384C"/>
    <w:rsid w:val="00063AFC"/>
    <w:rsid w:val="000640CB"/>
    <w:rsid w:val="00064967"/>
    <w:rsid w:val="0006562D"/>
    <w:rsid w:val="00070386"/>
    <w:rsid w:val="0007069E"/>
    <w:rsid w:val="00072EB4"/>
    <w:rsid w:val="00073199"/>
    <w:rsid w:val="000734D1"/>
    <w:rsid w:val="00073844"/>
    <w:rsid w:val="00073B03"/>
    <w:rsid w:val="00076F25"/>
    <w:rsid w:val="00077573"/>
    <w:rsid w:val="00077C06"/>
    <w:rsid w:val="00077DE8"/>
    <w:rsid w:val="00077E15"/>
    <w:rsid w:val="0008196F"/>
    <w:rsid w:val="000819C8"/>
    <w:rsid w:val="000823D0"/>
    <w:rsid w:val="00082C96"/>
    <w:rsid w:val="0008342E"/>
    <w:rsid w:val="000836FD"/>
    <w:rsid w:val="00083792"/>
    <w:rsid w:val="00083B6E"/>
    <w:rsid w:val="000846E6"/>
    <w:rsid w:val="000848A3"/>
    <w:rsid w:val="00084F04"/>
    <w:rsid w:val="000858F4"/>
    <w:rsid w:val="000861A4"/>
    <w:rsid w:val="000864D8"/>
    <w:rsid w:val="0008702B"/>
    <w:rsid w:val="0009078B"/>
    <w:rsid w:val="00090D91"/>
    <w:rsid w:val="00092F1C"/>
    <w:rsid w:val="00094070"/>
    <w:rsid w:val="000945B5"/>
    <w:rsid w:val="00094799"/>
    <w:rsid w:val="00094B80"/>
    <w:rsid w:val="000950AD"/>
    <w:rsid w:val="000957EB"/>
    <w:rsid w:val="000977E5"/>
    <w:rsid w:val="00097B46"/>
    <w:rsid w:val="00097C6F"/>
    <w:rsid w:val="00097E1E"/>
    <w:rsid w:val="00097E1F"/>
    <w:rsid w:val="000A0A66"/>
    <w:rsid w:val="000A0F59"/>
    <w:rsid w:val="000A1E2B"/>
    <w:rsid w:val="000A2D70"/>
    <w:rsid w:val="000A39FD"/>
    <w:rsid w:val="000A5EC0"/>
    <w:rsid w:val="000A6A92"/>
    <w:rsid w:val="000A6DFA"/>
    <w:rsid w:val="000A7292"/>
    <w:rsid w:val="000A7CE1"/>
    <w:rsid w:val="000A7D57"/>
    <w:rsid w:val="000B1086"/>
    <w:rsid w:val="000B28E9"/>
    <w:rsid w:val="000B3636"/>
    <w:rsid w:val="000B381B"/>
    <w:rsid w:val="000B3B0F"/>
    <w:rsid w:val="000B4CFD"/>
    <w:rsid w:val="000B5048"/>
    <w:rsid w:val="000B5BBE"/>
    <w:rsid w:val="000B5D7A"/>
    <w:rsid w:val="000B630A"/>
    <w:rsid w:val="000B70AB"/>
    <w:rsid w:val="000B72CD"/>
    <w:rsid w:val="000B7362"/>
    <w:rsid w:val="000B743F"/>
    <w:rsid w:val="000B775E"/>
    <w:rsid w:val="000C0695"/>
    <w:rsid w:val="000C06CE"/>
    <w:rsid w:val="000C09AA"/>
    <w:rsid w:val="000C0B44"/>
    <w:rsid w:val="000C0ED7"/>
    <w:rsid w:val="000C21E2"/>
    <w:rsid w:val="000C28E7"/>
    <w:rsid w:val="000C2DCC"/>
    <w:rsid w:val="000C2F2A"/>
    <w:rsid w:val="000C39D7"/>
    <w:rsid w:val="000C3BFB"/>
    <w:rsid w:val="000C3D7C"/>
    <w:rsid w:val="000C523D"/>
    <w:rsid w:val="000C5F3C"/>
    <w:rsid w:val="000C6B6B"/>
    <w:rsid w:val="000D0C89"/>
    <w:rsid w:val="000D114A"/>
    <w:rsid w:val="000D1939"/>
    <w:rsid w:val="000D2795"/>
    <w:rsid w:val="000D28FD"/>
    <w:rsid w:val="000D2A6B"/>
    <w:rsid w:val="000D3A01"/>
    <w:rsid w:val="000D3C1B"/>
    <w:rsid w:val="000D3CCA"/>
    <w:rsid w:val="000D4567"/>
    <w:rsid w:val="000D45A0"/>
    <w:rsid w:val="000D578C"/>
    <w:rsid w:val="000D580D"/>
    <w:rsid w:val="000D5B37"/>
    <w:rsid w:val="000D6547"/>
    <w:rsid w:val="000D7376"/>
    <w:rsid w:val="000E0640"/>
    <w:rsid w:val="000E0B75"/>
    <w:rsid w:val="000E12B2"/>
    <w:rsid w:val="000E254E"/>
    <w:rsid w:val="000E3CFE"/>
    <w:rsid w:val="000E41E2"/>
    <w:rsid w:val="000E46A1"/>
    <w:rsid w:val="000E4F98"/>
    <w:rsid w:val="000E595C"/>
    <w:rsid w:val="000E7634"/>
    <w:rsid w:val="000E77FC"/>
    <w:rsid w:val="000E7DFD"/>
    <w:rsid w:val="000F0149"/>
    <w:rsid w:val="000F0427"/>
    <w:rsid w:val="000F0E18"/>
    <w:rsid w:val="000F1D18"/>
    <w:rsid w:val="000F300E"/>
    <w:rsid w:val="000F3373"/>
    <w:rsid w:val="000F344B"/>
    <w:rsid w:val="000F3640"/>
    <w:rsid w:val="000F3B33"/>
    <w:rsid w:val="000F57C6"/>
    <w:rsid w:val="000F588B"/>
    <w:rsid w:val="000F5969"/>
    <w:rsid w:val="000F5CF1"/>
    <w:rsid w:val="000F6C33"/>
    <w:rsid w:val="000F7B26"/>
    <w:rsid w:val="00100312"/>
    <w:rsid w:val="00100B09"/>
    <w:rsid w:val="00101B71"/>
    <w:rsid w:val="00102333"/>
    <w:rsid w:val="00102C16"/>
    <w:rsid w:val="00103493"/>
    <w:rsid w:val="001037B3"/>
    <w:rsid w:val="00105951"/>
    <w:rsid w:val="00105F70"/>
    <w:rsid w:val="00106C9D"/>
    <w:rsid w:val="00106F94"/>
    <w:rsid w:val="00110CE7"/>
    <w:rsid w:val="00111EC0"/>
    <w:rsid w:val="0011241B"/>
    <w:rsid w:val="00112A14"/>
    <w:rsid w:val="00113BD3"/>
    <w:rsid w:val="00113F06"/>
    <w:rsid w:val="001158C9"/>
    <w:rsid w:val="00116B85"/>
    <w:rsid w:val="00117068"/>
    <w:rsid w:val="00117DE6"/>
    <w:rsid w:val="00117FF4"/>
    <w:rsid w:val="001201F5"/>
    <w:rsid w:val="00120AD1"/>
    <w:rsid w:val="00121859"/>
    <w:rsid w:val="00122831"/>
    <w:rsid w:val="00122940"/>
    <w:rsid w:val="00123CF2"/>
    <w:rsid w:val="00124609"/>
    <w:rsid w:val="00124D7D"/>
    <w:rsid w:val="00124EEC"/>
    <w:rsid w:val="00125157"/>
    <w:rsid w:val="001255EB"/>
    <w:rsid w:val="00125C67"/>
    <w:rsid w:val="00126036"/>
    <w:rsid w:val="00126A32"/>
    <w:rsid w:val="001271BE"/>
    <w:rsid w:val="001278E1"/>
    <w:rsid w:val="001314EB"/>
    <w:rsid w:val="0013267B"/>
    <w:rsid w:val="00134FDD"/>
    <w:rsid w:val="0013579F"/>
    <w:rsid w:val="00135F80"/>
    <w:rsid w:val="0013602D"/>
    <w:rsid w:val="00136302"/>
    <w:rsid w:val="001363CA"/>
    <w:rsid w:val="00137871"/>
    <w:rsid w:val="00137C04"/>
    <w:rsid w:val="0014063E"/>
    <w:rsid w:val="00143305"/>
    <w:rsid w:val="0014345D"/>
    <w:rsid w:val="001436E5"/>
    <w:rsid w:val="0014374D"/>
    <w:rsid w:val="00143EB8"/>
    <w:rsid w:val="001446BF"/>
    <w:rsid w:val="00146159"/>
    <w:rsid w:val="00146860"/>
    <w:rsid w:val="00147610"/>
    <w:rsid w:val="00147C8C"/>
    <w:rsid w:val="00147DC0"/>
    <w:rsid w:val="001501F6"/>
    <w:rsid w:val="00150566"/>
    <w:rsid w:val="00150815"/>
    <w:rsid w:val="00150F06"/>
    <w:rsid w:val="00150FAF"/>
    <w:rsid w:val="0015129E"/>
    <w:rsid w:val="001517A5"/>
    <w:rsid w:val="00151F52"/>
    <w:rsid w:val="00152AFD"/>
    <w:rsid w:val="00154110"/>
    <w:rsid w:val="0015554F"/>
    <w:rsid w:val="001560F0"/>
    <w:rsid w:val="00156921"/>
    <w:rsid w:val="00156E97"/>
    <w:rsid w:val="001607E0"/>
    <w:rsid w:val="00160AF8"/>
    <w:rsid w:val="001613F7"/>
    <w:rsid w:val="00161B6A"/>
    <w:rsid w:val="00163A5B"/>
    <w:rsid w:val="00163D47"/>
    <w:rsid w:val="00163EFC"/>
    <w:rsid w:val="00164E3F"/>
    <w:rsid w:val="00165645"/>
    <w:rsid w:val="00165A0A"/>
    <w:rsid w:val="00165E3E"/>
    <w:rsid w:val="00165E79"/>
    <w:rsid w:val="00166D2E"/>
    <w:rsid w:val="00170040"/>
    <w:rsid w:val="00170EB2"/>
    <w:rsid w:val="00171171"/>
    <w:rsid w:val="00171E10"/>
    <w:rsid w:val="00172A27"/>
    <w:rsid w:val="00173D06"/>
    <w:rsid w:val="00173D73"/>
    <w:rsid w:val="00173F10"/>
    <w:rsid w:val="001742B4"/>
    <w:rsid w:val="00174701"/>
    <w:rsid w:val="00176113"/>
    <w:rsid w:val="0017663E"/>
    <w:rsid w:val="00176954"/>
    <w:rsid w:val="00176D06"/>
    <w:rsid w:val="00177273"/>
    <w:rsid w:val="00177440"/>
    <w:rsid w:val="00177684"/>
    <w:rsid w:val="00177848"/>
    <w:rsid w:val="00177AE3"/>
    <w:rsid w:val="00177F96"/>
    <w:rsid w:val="001804DD"/>
    <w:rsid w:val="00181348"/>
    <w:rsid w:val="001817A7"/>
    <w:rsid w:val="00181934"/>
    <w:rsid w:val="00181989"/>
    <w:rsid w:val="00181CDE"/>
    <w:rsid w:val="00182AE6"/>
    <w:rsid w:val="001837F1"/>
    <w:rsid w:val="0018416F"/>
    <w:rsid w:val="001841C6"/>
    <w:rsid w:val="001842A4"/>
    <w:rsid w:val="0018432B"/>
    <w:rsid w:val="0018447E"/>
    <w:rsid w:val="00184621"/>
    <w:rsid w:val="00184936"/>
    <w:rsid w:val="00184ED7"/>
    <w:rsid w:val="00184FB4"/>
    <w:rsid w:val="00185499"/>
    <w:rsid w:val="001864CD"/>
    <w:rsid w:val="00190C9F"/>
    <w:rsid w:val="00191342"/>
    <w:rsid w:val="00191655"/>
    <w:rsid w:val="001919F1"/>
    <w:rsid w:val="00191C06"/>
    <w:rsid w:val="00192421"/>
    <w:rsid w:val="0019257B"/>
    <w:rsid w:val="00192DCD"/>
    <w:rsid w:val="00194015"/>
    <w:rsid w:val="00195131"/>
    <w:rsid w:val="0019590D"/>
    <w:rsid w:val="00195CC9"/>
    <w:rsid w:val="00196672"/>
    <w:rsid w:val="001A0BCF"/>
    <w:rsid w:val="001A10F7"/>
    <w:rsid w:val="001A17CB"/>
    <w:rsid w:val="001A18E1"/>
    <w:rsid w:val="001A23C8"/>
    <w:rsid w:val="001A2AFE"/>
    <w:rsid w:val="001A2B50"/>
    <w:rsid w:val="001A2BFE"/>
    <w:rsid w:val="001A2DF2"/>
    <w:rsid w:val="001A4AC9"/>
    <w:rsid w:val="001A55FB"/>
    <w:rsid w:val="001A5F66"/>
    <w:rsid w:val="001A6FDF"/>
    <w:rsid w:val="001B0156"/>
    <w:rsid w:val="001B0F81"/>
    <w:rsid w:val="001B1C1D"/>
    <w:rsid w:val="001B25EA"/>
    <w:rsid w:val="001B2991"/>
    <w:rsid w:val="001B2C53"/>
    <w:rsid w:val="001B2D63"/>
    <w:rsid w:val="001B357A"/>
    <w:rsid w:val="001B36F6"/>
    <w:rsid w:val="001B4278"/>
    <w:rsid w:val="001B5011"/>
    <w:rsid w:val="001B5823"/>
    <w:rsid w:val="001B5C5D"/>
    <w:rsid w:val="001B60A5"/>
    <w:rsid w:val="001B64A0"/>
    <w:rsid w:val="001B66F0"/>
    <w:rsid w:val="001B7DFA"/>
    <w:rsid w:val="001C04C5"/>
    <w:rsid w:val="001C09E7"/>
    <w:rsid w:val="001C2848"/>
    <w:rsid w:val="001C2A8D"/>
    <w:rsid w:val="001C4429"/>
    <w:rsid w:val="001C4645"/>
    <w:rsid w:val="001C4B5F"/>
    <w:rsid w:val="001C5747"/>
    <w:rsid w:val="001C57BB"/>
    <w:rsid w:val="001C6DB3"/>
    <w:rsid w:val="001C6F60"/>
    <w:rsid w:val="001C71D3"/>
    <w:rsid w:val="001C7765"/>
    <w:rsid w:val="001C777E"/>
    <w:rsid w:val="001D035B"/>
    <w:rsid w:val="001D0996"/>
    <w:rsid w:val="001D16FE"/>
    <w:rsid w:val="001D1CAA"/>
    <w:rsid w:val="001D2F64"/>
    <w:rsid w:val="001D396E"/>
    <w:rsid w:val="001D3C73"/>
    <w:rsid w:val="001D4B7B"/>
    <w:rsid w:val="001D50B0"/>
    <w:rsid w:val="001D6336"/>
    <w:rsid w:val="001D6513"/>
    <w:rsid w:val="001D7765"/>
    <w:rsid w:val="001E1110"/>
    <w:rsid w:val="001E198D"/>
    <w:rsid w:val="001E1A68"/>
    <w:rsid w:val="001E1B4F"/>
    <w:rsid w:val="001E1FD4"/>
    <w:rsid w:val="001E2B5F"/>
    <w:rsid w:val="001E3011"/>
    <w:rsid w:val="001E3983"/>
    <w:rsid w:val="001E39E3"/>
    <w:rsid w:val="001E42ED"/>
    <w:rsid w:val="001E4412"/>
    <w:rsid w:val="001E4667"/>
    <w:rsid w:val="001E500D"/>
    <w:rsid w:val="001E5461"/>
    <w:rsid w:val="001E7010"/>
    <w:rsid w:val="001F08D5"/>
    <w:rsid w:val="001F167B"/>
    <w:rsid w:val="001F17AE"/>
    <w:rsid w:val="001F2ADD"/>
    <w:rsid w:val="001F2D16"/>
    <w:rsid w:val="001F385F"/>
    <w:rsid w:val="001F38CC"/>
    <w:rsid w:val="001F3E40"/>
    <w:rsid w:val="001F53DC"/>
    <w:rsid w:val="001F6244"/>
    <w:rsid w:val="001F7ED5"/>
    <w:rsid w:val="00200052"/>
    <w:rsid w:val="002003B7"/>
    <w:rsid w:val="002008FA"/>
    <w:rsid w:val="0020141D"/>
    <w:rsid w:val="002021F9"/>
    <w:rsid w:val="00202C94"/>
    <w:rsid w:val="002038B4"/>
    <w:rsid w:val="00204DAE"/>
    <w:rsid w:val="00205B3A"/>
    <w:rsid w:val="00206A2D"/>
    <w:rsid w:val="00207302"/>
    <w:rsid w:val="00207438"/>
    <w:rsid w:val="0020791D"/>
    <w:rsid w:val="00207FCA"/>
    <w:rsid w:val="00211628"/>
    <w:rsid w:val="00211951"/>
    <w:rsid w:val="00212299"/>
    <w:rsid w:val="0021366D"/>
    <w:rsid w:val="00215EC3"/>
    <w:rsid w:val="00216B04"/>
    <w:rsid w:val="00216CED"/>
    <w:rsid w:val="00217312"/>
    <w:rsid w:val="00217759"/>
    <w:rsid w:val="00217917"/>
    <w:rsid w:val="002179FC"/>
    <w:rsid w:val="00217CF3"/>
    <w:rsid w:val="00217E64"/>
    <w:rsid w:val="0022023F"/>
    <w:rsid w:val="00221ACE"/>
    <w:rsid w:val="0022263F"/>
    <w:rsid w:val="0022324E"/>
    <w:rsid w:val="00224138"/>
    <w:rsid w:val="002242D9"/>
    <w:rsid w:val="00224FFE"/>
    <w:rsid w:val="00225751"/>
    <w:rsid w:val="00225BE2"/>
    <w:rsid w:val="002262D3"/>
    <w:rsid w:val="00226DC3"/>
    <w:rsid w:val="00226EF0"/>
    <w:rsid w:val="00227597"/>
    <w:rsid w:val="00230A17"/>
    <w:rsid w:val="002317BA"/>
    <w:rsid w:val="002326A3"/>
    <w:rsid w:val="00234C71"/>
    <w:rsid w:val="00235743"/>
    <w:rsid w:val="00235921"/>
    <w:rsid w:val="00235E90"/>
    <w:rsid w:val="00235F00"/>
    <w:rsid w:val="00236866"/>
    <w:rsid w:val="0023697D"/>
    <w:rsid w:val="00237F5D"/>
    <w:rsid w:val="00240370"/>
    <w:rsid w:val="00240495"/>
    <w:rsid w:val="00241329"/>
    <w:rsid w:val="00241A82"/>
    <w:rsid w:val="00241AB0"/>
    <w:rsid w:val="00241C34"/>
    <w:rsid w:val="00241E18"/>
    <w:rsid w:val="002422EF"/>
    <w:rsid w:val="00242781"/>
    <w:rsid w:val="00243519"/>
    <w:rsid w:val="00243AD0"/>
    <w:rsid w:val="00243F09"/>
    <w:rsid w:val="00244115"/>
    <w:rsid w:val="00244386"/>
    <w:rsid w:val="00245A70"/>
    <w:rsid w:val="00246207"/>
    <w:rsid w:val="00246621"/>
    <w:rsid w:val="0024683C"/>
    <w:rsid w:val="00246C95"/>
    <w:rsid w:val="002504BB"/>
    <w:rsid w:val="00250B71"/>
    <w:rsid w:val="0025168D"/>
    <w:rsid w:val="00252471"/>
    <w:rsid w:val="00252884"/>
    <w:rsid w:val="00253385"/>
    <w:rsid w:val="00253C88"/>
    <w:rsid w:val="00253F02"/>
    <w:rsid w:val="00254083"/>
    <w:rsid w:val="00256D01"/>
    <w:rsid w:val="00256FFE"/>
    <w:rsid w:val="00260C53"/>
    <w:rsid w:val="0026183F"/>
    <w:rsid w:val="00262D2E"/>
    <w:rsid w:val="0026357F"/>
    <w:rsid w:val="0026403B"/>
    <w:rsid w:val="002643BB"/>
    <w:rsid w:val="00264405"/>
    <w:rsid w:val="0026480F"/>
    <w:rsid w:val="00264B9B"/>
    <w:rsid w:val="00264DE8"/>
    <w:rsid w:val="00265EE6"/>
    <w:rsid w:val="0026634E"/>
    <w:rsid w:val="00266ACE"/>
    <w:rsid w:val="00266EAE"/>
    <w:rsid w:val="00266F66"/>
    <w:rsid w:val="00266F97"/>
    <w:rsid w:val="0026710F"/>
    <w:rsid w:val="002672CD"/>
    <w:rsid w:val="0026774E"/>
    <w:rsid w:val="002700D5"/>
    <w:rsid w:val="00270139"/>
    <w:rsid w:val="00271CB3"/>
    <w:rsid w:val="002733B9"/>
    <w:rsid w:val="00274081"/>
    <w:rsid w:val="002758B5"/>
    <w:rsid w:val="00275D7A"/>
    <w:rsid w:val="002769B2"/>
    <w:rsid w:val="00276FAF"/>
    <w:rsid w:val="00277061"/>
    <w:rsid w:val="002774BE"/>
    <w:rsid w:val="00277675"/>
    <w:rsid w:val="00277880"/>
    <w:rsid w:val="00277FE7"/>
    <w:rsid w:val="00277FF1"/>
    <w:rsid w:val="00280172"/>
    <w:rsid w:val="002801BA"/>
    <w:rsid w:val="00280B19"/>
    <w:rsid w:val="00280F23"/>
    <w:rsid w:val="0028102E"/>
    <w:rsid w:val="0028119D"/>
    <w:rsid w:val="0028236F"/>
    <w:rsid w:val="00282609"/>
    <w:rsid w:val="00283455"/>
    <w:rsid w:val="00283538"/>
    <w:rsid w:val="00283779"/>
    <w:rsid w:val="00284270"/>
    <w:rsid w:val="00284AA6"/>
    <w:rsid w:val="00285BF2"/>
    <w:rsid w:val="00286F17"/>
    <w:rsid w:val="00287AFB"/>
    <w:rsid w:val="00287E53"/>
    <w:rsid w:val="00290D16"/>
    <w:rsid w:val="00290D7B"/>
    <w:rsid w:val="00291DE4"/>
    <w:rsid w:val="00292164"/>
    <w:rsid w:val="00292F06"/>
    <w:rsid w:val="00293083"/>
    <w:rsid w:val="00294260"/>
    <w:rsid w:val="00294DCD"/>
    <w:rsid w:val="00295282"/>
    <w:rsid w:val="00295732"/>
    <w:rsid w:val="00296E5E"/>
    <w:rsid w:val="00296FCA"/>
    <w:rsid w:val="002A0212"/>
    <w:rsid w:val="002A0F28"/>
    <w:rsid w:val="002A1949"/>
    <w:rsid w:val="002A1E21"/>
    <w:rsid w:val="002A304D"/>
    <w:rsid w:val="002A40E5"/>
    <w:rsid w:val="002A4C9B"/>
    <w:rsid w:val="002A5104"/>
    <w:rsid w:val="002A62BD"/>
    <w:rsid w:val="002A6656"/>
    <w:rsid w:val="002A79C7"/>
    <w:rsid w:val="002A7A43"/>
    <w:rsid w:val="002B0387"/>
    <w:rsid w:val="002B0408"/>
    <w:rsid w:val="002B2589"/>
    <w:rsid w:val="002B374F"/>
    <w:rsid w:val="002B4418"/>
    <w:rsid w:val="002B5507"/>
    <w:rsid w:val="002B5BD3"/>
    <w:rsid w:val="002B6642"/>
    <w:rsid w:val="002B6AF3"/>
    <w:rsid w:val="002C14AF"/>
    <w:rsid w:val="002C2BD4"/>
    <w:rsid w:val="002C3A49"/>
    <w:rsid w:val="002C3A8D"/>
    <w:rsid w:val="002C4F3E"/>
    <w:rsid w:val="002C71C6"/>
    <w:rsid w:val="002C721F"/>
    <w:rsid w:val="002D0675"/>
    <w:rsid w:val="002D076E"/>
    <w:rsid w:val="002D108E"/>
    <w:rsid w:val="002D1273"/>
    <w:rsid w:val="002D20F4"/>
    <w:rsid w:val="002D360F"/>
    <w:rsid w:val="002D37B6"/>
    <w:rsid w:val="002D3CC8"/>
    <w:rsid w:val="002D45DC"/>
    <w:rsid w:val="002D4658"/>
    <w:rsid w:val="002D5500"/>
    <w:rsid w:val="002D5BB7"/>
    <w:rsid w:val="002D6354"/>
    <w:rsid w:val="002D7D31"/>
    <w:rsid w:val="002E0260"/>
    <w:rsid w:val="002E06EC"/>
    <w:rsid w:val="002E0E70"/>
    <w:rsid w:val="002E19DD"/>
    <w:rsid w:val="002E2149"/>
    <w:rsid w:val="002E219A"/>
    <w:rsid w:val="002E310F"/>
    <w:rsid w:val="002F025E"/>
    <w:rsid w:val="002F03E3"/>
    <w:rsid w:val="002F1220"/>
    <w:rsid w:val="002F17DB"/>
    <w:rsid w:val="002F1869"/>
    <w:rsid w:val="002F2043"/>
    <w:rsid w:val="002F23BC"/>
    <w:rsid w:val="002F28E6"/>
    <w:rsid w:val="002F2916"/>
    <w:rsid w:val="002F2F22"/>
    <w:rsid w:val="002F3283"/>
    <w:rsid w:val="002F4749"/>
    <w:rsid w:val="002F5227"/>
    <w:rsid w:val="002F5EF0"/>
    <w:rsid w:val="002F5F45"/>
    <w:rsid w:val="002F68C7"/>
    <w:rsid w:val="002F74AC"/>
    <w:rsid w:val="002F7A3D"/>
    <w:rsid w:val="002F7B58"/>
    <w:rsid w:val="002F7BE6"/>
    <w:rsid w:val="002F7CCF"/>
    <w:rsid w:val="0030045C"/>
    <w:rsid w:val="003013D5"/>
    <w:rsid w:val="003034B7"/>
    <w:rsid w:val="00303ADB"/>
    <w:rsid w:val="0030470C"/>
    <w:rsid w:val="00305996"/>
    <w:rsid w:val="00305D91"/>
    <w:rsid w:val="00305F71"/>
    <w:rsid w:val="0030636D"/>
    <w:rsid w:val="00306D71"/>
    <w:rsid w:val="00306FE5"/>
    <w:rsid w:val="00306FF3"/>
    <w:rsid w:val="003071B0"/>
    <w:rsid w:val="003076ED"/>
    <w:rsid w:val="003104B8"/>
    <w:rsid w:val="00310B57"/>
    <w:rsid w:val="00311087"/>
    <w:rsid w:val="00311B2D"/>
    <w:rsid w:val="00311C7B"/>
    <w:rsid w:val="003144D5"/>
    <w:rsid w:val="003157A1"/>
    <w:rsid w:val="003159A5"/>
    <w:rsid w:val="003163F6"/>
    <w:rsid w:val="00316D29"/>
    <w:rsid w:val="00317706"/>
    <w:rsid w:val="003204D9"/>
    <w:rsid w:val="003205DF"/>
    <w:rsid w:val="0032114B"/>
    <w:rsid w:val="00322E7F"/>
    <w:rsid w:val="00323F69"/>
    <w:rsid w:val="00324EA7"/>
    <w:rsid w:val="00325CAD"/>
    <w:rsid w:val="0032654F"/>
    <w:rsid w:val="0032659E"/>
    <w:rsid w:val="0032674A"/>
    <w:rsid w:val="00326856"/>
    <w:rsid w:val="00327112"/>
    <w:rsid w:val="00327714"/>
    <w:rsid w:val="003278D1"/>
    <w:rsid w:val="003311C0"/>
    <w:rsid w:val="003313B4"/>
    <w:rsid w:val="003317FF"/>
    <w:rsid w:val="00331DDF"/>
    <w:rsid w:val="003323E4"/>
    <w:rsid w:val="0033249A"/>
    <w:rsid w:val="00332E28"/>
    <w:rsid w:val="003331A5"/>
    <w:rsid w:val="003332D1"/>
    <w:rsid w:val="003333D0"/>
    <w:rsid w:val="003335CE"/>
    <w:rsid w:val="00333B27"/>
    <w:rsid w:val="00333CEA"/>
    <w:rsid w:val="00333F70"/>
    <w:rsid w:val="003357A8"/>
    <w:rsid w:val="00335A40"/>
    <w:rsid w:val="00335F2E"/>
    <w:rsid w:val="003362A4"/>
    <w:rsid w:val="003362BC"/>
    <w:rsid w:val="0033793E"/>
    <w:rsid w:val="00337E69"/>
    <w:rsid w:val="003416E2"/>
    <w:rsid w:val="00342349"/>
    <w:rsid w:val="003426DA"/>
    <w:rsid w:val="003426DF"/>
    <w:rsid w:val="0034379F"/>
    <w:rsid w:val="00343F26"/>
    <w:rsid w:val="0034447A"/>
    <w:rsid w:val="003449DB"/>
    <w:rsid w:val="00345508"/>
    <w:rsid w:val="003462B4"/>
    <w:rsid w:val="00346452"/>
    <w:rsid w:val="00346927"/>
    <w:rsid w:val="0035051B"/>
    <w:rsid w:val="00351C53"/>
    <w:rsid w:val="00356EE7"/>
    <w:rsid w:val="00357C2B"/>
    <w:rsid w:val="0036017E"/>
    <w:rsid w:val="00360B4D"/>
    <w:rsid w:val="00360DAB"/>
    <w:rsid w:val="00361B34"/>
    <w:rsid w:val="00361B89"/>
    <w:rsid w:val="003620AF"/>
    <w:rsid w:val="003620DB"/>
    <w:rsid w:val="00362836"/>
    <w:rsid w:val="00362993"/>
    <w:rsid w:val="00362C23"/>
    <w:rsid w:val="00363522"/>
    <w:rsid w:val="00363634"/>
    <w:rsid w:val="00363F77"/>
    <w:rsid w:val="0036464B"/>
    <w:rsid w:val="003661A5"/>
    <w:rsid w:val="00366E27"/>
    <w:rsid w:val="003672D2"/>
    <w:rsid w:val="00370D7C"/>
    <w:rsid w:val="00371C94"/>
    <w:rsid w:val="00372E6F"/>
    <w:rsid w:val="00374898"/>
    <w:rsid w:val="003757BC"/>
    <w:rsid w:val="00375FDC"/>
    <w:rsid w:val="00376175"/>
    <w:rsid w:val="00376B00"/>
    <w:rsid w:val="00377301"/>
    <w:rsid w:val="0038181C"/>
    <w:rsid w:val="00382141"/>
    <w:rsid w:val="003833F3"/>
    <w:rsid w:val="003834CF"/>
    <w:rsid w:val="003835EE"/>
    <w:rsid w:val="00384537"/>
    <w:rsid w:val="0038464C"/>
    <w:rsid w:val="003847CE"/>
    <w:rsid w:val="00384B4E"/>
    <w:rsid w:val="003851E0"/>
    <w:rsid w:val="00385DEE"/>
    <w:rsid w:val="00387639"/>
    <w:rsid w:val="00387792"/>
    <w:rsid w:val="00387F5C"/>
    <w:rsid w:val="0039020F"/>
    <w:rsid w:val="00390810"/>
    <w:rsid w:val="003908D1"/>
    <w:rsid w:val="00390959"/>
    <w:rsid w:val="00391307"/>
    <w:rsid w:val="00391660"/>
    <w:rsid w:val="00392485"/>
    <w:rsid w:val="00393091"/>
    <w:rsid w:val="003935A2"/>
    <w:rsid w:val="00395120"/>
    <w:rsid w:val="00395F6A"/>
    <w:rsid w:val="0039606C"/>
    <w:rsid w:val="00396817"/>
    <w:rsid w:val="00396F38"/>
    <w:rsid w:val="003A0A0D"/>
    <w:rsid w:val="003A0BE0"/>
    <w:rsid w:val="003A1522"/>
    <w:rsid w:val="003A2A17"/>
    <w:rsid w:val="003A2B36"/>
    <w:rsid w:val="003A383A"/>
    <w:rsid w:val="003A3B49"/>
    <w:rsid w:val="003A4164"/>
    <w:rsid w:val="003A45CC"/>
    <w:rsid w:val="003A590A"/>
    <w:rsid w:val="003A5E2F"/>
    <w:rsid w:val="003A605A"/>
    <w:rsid w:val="003A61DB"/>
    <w:rsid w:val="003A63BF"/>
    <w:rsid w:val="003A7766"/>
    <w:rsid w:val="003A7EEE"/>
    <w:rsid w:val="003B0B39"/>
    <w:rsid w:val="003B0F51"/>
    <w:rsid w:val="003B1821"/>
    <w:rsid w:val="003B296F"/>
    <w:rsid w:val="003B2BF0"/>
    <w:rsid w:val="003B3084"/>
    <w:rsid w:val="003B4048"/>
    <w:rsid w:val="003B444E"/>
    <w:rsid w:val="003B5069"/>
    <w:rsid w:val="003B5079"/>
    <w:rsid w:val="003B51C6"/>
    <w:rsid w:val="003B5EEC"/>
    <w:rsid w:val="003B5F85"/>
    <w:rsid w:val="003B6DBA"/>
    <w:rsid w:val="003B7892"/>
    <w:rsid w:val="003C029E"/>
    <w:rsid w:val="003C0351"/>
    <w:rsid w:val="003C0DBF"/>
    <w:rsid w:val="003C15EE"/>
    <w:rsid w:val="003C21A4"/>
    <w:rsid w:val="003C23EB"/>
    <w:rsid w:val="003C3306"/>
    <w:rsid w:val="003C3479"/>
    <w:rsid w:val="003C35B8"/>
    <w:rsid w:val="003C377E"/>
    <w:rsid w:val="003C421A"/>
    <w:rsid w:val="003C45B2"/>
    <w:rsid w:val="003C4B6F"/>
    <w:rsid w:val="003C5328"/>
    <w:rsid w:val="003C55C0"/>
    <w:rsid w:val="003C56B0"/>
    <w:rsid w:val="003C66F3"/>
    <w:rsid w:val="003C6C09"/>
    <w:rsid w:val="003C7D35"/>
    <w:rsid w:val="003D0A34"/>
    <w:rsid w:val="003D1692"/>
    <w:rsid w:val="003D16B3"/>
    <w:rsid w:val="003D1E65"/>
    <w:rsid w:val="003D2CC7"/>
    <w:rsid w:val="003D3001"/>
    <w:rsid w:val="003D35EA"/>
    <w:rsid w:val="003D3BD8"/>
    <w:rsid w:val="003D4557"/>
    <w:rsid w:val="003D466D"/>
    <w:rsid w:val="003D4850"/>
    <w:rsid w:val="003D4B39"/>
    <w:rsid w:val="003D4C2E"/>
    <w:rsid w:val="003D4E6E"/>
    <w:rsid w:val="003D4E90"/>
    <w:rsid w:val="003D6960"/>
    <w:rsid w:val="003D764A"/>
    <w:rsid w:val="003E06F2"/>
    <w:rsid w:val="003E1A2A"/>
    <w:rsid w:val="003E2578"/>
    <w:rsid w:val="003E33ED"/>
    <w:rsid w:val="003E3626"/>
    <w:rsid w:val="003E3912"/>
    <w:rsid w:val="003E3941"/>
    <w:rsid w:val="003E4106"/>
    <w:rsid w:val="003E4D5B"/>
    <w:rsid w:val="003E52AC"/>
    <w:rsid w:val="003E5C5F"/>
    <w:rsid w:val="003E6450"/>
    <w:rsid w:val="003E680E"/>
    <w:rsid w:val="003E7C0D"/>
    <w:rsid w:val="003F0898"/>
    <w:rsid w:val="003F0E0D"/>
    <w:rsid w:val="003F273E"/>
    <w:rsid w:val="003F492A"/>
    <w:rsid w:val="003F65BA"/>
    <w:rsid w:val="003F778E"/>
    <w:rsid w:val="003F7A57"/>
    <w:rsid w:val="003F7B61"/>
    <w:rsid w:val="00400CB8"/>
    <w:rsid w:val="00401D6E"/>
    <w:rsid w:val="00404B73"/>
    <w:rsid w:val="00404E67"/>
    <w:rsid w:val="004051F2"/>
    <w:rsid w:val="0040625B"/>
    <w:rsid w:val="00407C68"/>
    <w:rsid w:val="00407C7F"/>
    <w:rsid w:val="00410A2C"/>
    <w:rsid w:val="004121D9"/>
    <w:rsid w:val="004124F9"/>
    <w:rsid w:val="004137B2"/>
    <w:rsid w:val="0041628D"/>
    <w:rsid w:val="00416636"/>
    <w:rsid w:val="00417705"/>
    <w:rsid w:val="004205B7"/>
    <w:rsid w:val="0042127A"/>
    <w:rsid w:val="00421461"/>
    <w:rsid w:val="00421C46"/>
    <w:rsid w:val="00422B81"/>
    <w:rsid w:val="004239AE"/>
    <w:rsid w:val="00424CF6"/>
    <w:rsid w:val="0042588C"/>
    <w:rsid w:val="0042599F"/>
    <w:rsid w:val="00425FD1"/>
    <w:rsid w:val="00426A7E"/>
    <w:rsid w:val="00426BAE"/>
    <w:rsid w:val="004316C8"/>
    <w:rsid w:val="00431E9B"/>
    <w:rsid w:val="004324C2"/>
    <w:rsid w:val="00433408"/>
    <w:rsid w:val="00435D79"/>
    <w:rsid w:val="00435EC6"/>
    <w:rsid w:val="004364C5"/>
    <w:rsid w:val="0043671D"/>
    <w:rsid w:val="00436DCA"/>
    <w:rsid w:val="004379B3"/>
    <w:rsid w:val="00437D2F"/>
    <w:rsid w:val="00437DFC"/>
    <w:rsid w:val="00440938"/>
    <w:rsid w:val="00440CCA"/>
    <w:rsid w:val="00440E6F"/>
    <w:rsid w:val="00441BE1"/>
    <w:rsid w:val="00441FC9"/>
    <w:rsid w:val="00443208"/>
    <w:rsid w:val="00443388"/>
    <w:rsid w:val="00443802"/>
    <w:rsid w:val="004447B0"/>
    <w:rsid w:val="00444912"/>
    <w:rsid w:val="004450FC"/>
    <w:rsid w:val="00445E0C"/>
    <w:rsid w:val="004460D0"/>
    <w:rsid w:val="00446499"/>
    <w:rsid w:val="004467DF"/>
    <w:rsid w:val="00446BA2"/>
    <w:rsid w:val="00446E91"/>
    <w:rsid w:val="00447FE8"/>
    <w:rsid w:val="00451CAE"/>
    <w:rsid w:val="00451E8B"/>
    <w:rsid w:val="004526F6"/>
    <w:rsid w:val="00453F53"/>
    <w:rsid w:val="004548F2"/>
    <w:rsid w:val="00454B8B"/>
    <w:rsid w:val="0045502D"/>
    <w:rsid w:val="00455320"/>
    <w:rsid w:val="004566E4"/>
    <w:rsid w:val="00460427"/>
    <w:rsid w:val="0046047C"/>
    <w:rsid w:val="00460C24"/>
    <w:rsid w:val="00461888"/>
    <w:rsid w:val="00461B23"/>
    <w:rsid w:val="00463694"/>
    <w:rsid w:val="00463CAB"/>
    <w:rsid w:val="004647AD"/>
    <w:rsid w:val="0046539F"/>
    <w:rsid w:val="00465490"/>
    <w:rsid w:val="0046576E"/>
    <w:rsid w:val="00465A5E"/>
    <w:rsid w:val="00467CEF"/>
    <w:rsid w:val="00470F54"/>
    <w:rsid w:val="00471F2D"/>
    <w:rsid w:val="0047205A"/>
    <w:rsid w:val="00472358"/>
    <w:rsid w:val="00472ABE"/>
    <w:rsid w:val="00472CB4"/>
    <w:rsid w:val="004736FA"/>
    <w:rsid w:val="00473BA6"/>
    <w:rsid w:val="00474DB5"/>
    <w:rsid w:val="00475C12"/>
    <w:rsid w:val="00476157"/>
    <w:rsid w:val="0047688A"/>
    <w:rsid w:val="00477159"/>
    <w:rsid w:val="0047716B"/>
    <w:rsid w:val="00477BA8"/>
    <w:rsid w:val="004808FF"/>
    <w:rsid w:val="00482854"/>
    <w:rsid w:val="00482A33"/>
    <w:rsid w:val="004833EE"/>
    <w:rsid w:val="004835AA"/>
    <w:rsid w:val="00483BE5"/>
    <w:rsid w:val="004842E9"/>
    <w:rsid w:val="0048501F"/>
    <w:rsid w:val="004854B6"/>
    <w:rsid w:val="004857B0"/>
    <w:rsid w:val="00486D85"/>
    <w:rsid w:val="0048798E"/>
    <w:rsid w:val="00490453"/>
    <w:rsid w:val="00490DF8"/>
    <w:rsid w:val="0049176F"/>
    <w:rsid w:val="0049184A"/>
    <w:rsid w:val="00492622"/>
    <w:rsid w:val="0049352F"/>
    <w:rsid w:val="00494A0B"/>
    <w:rsid w:val="004956FB"/>
    <w:rsid w:val="004A13C2"/>
    <w:rsid w:val="004A40FB"/>
    <w:rsid w:val="004A5F50"/>
    <w:rsid w:val="004A6458"/>
    <w:rsid w:val="004A64FF"/>
    <w:rsid w:val="004A6DAD"/>
    <w:rsid w:val="004A76D3"/>
    <w:rsid w:val="004A7841"/>
    <w:rsid w:val="004A78E4"/>
    <w:rsid w:val="004A7B2A"/>
    <w:rsid w:val="004B2915"/>
    <w:rsid w:val="004B30CC"/>
    <w:rsid w:val="004B4FF1"/>
    <w:rsid w:val="004B5257"/>
    <w:rsid w:val="004B5F4F"/>
    <w:rsid w:val="004B608F"/>
    <w:rsid w:val="004B63E0"/>
    <w:rsid w:val="004B6C8B"/>
    <w:rsid w:val="004B7B43"/>
    <w:rsid w:val="004C034A"/>
    <w:rsid w:val="004C075B"/>
    <w:rsid w:val="004C0DB3"/>
    <w:rsid w:val="004C14AE"/>
    <w:rsid w:val="004C2590"/>
    <w:rsid w:val="004C25F7"/>
    <w:rsid w:val="004C349F"/>
    <w:rsid w:val="004C3C49"/>
    <w:rsid w:val="004C5B6F"/>
    <w:rsid w:val="004C5F1F"/>
    <w:rsid w:val="004C5FF3"/>
    <w:rsid w:val="004C62A5"/>
    <w:rsid w:val="004C698E"/>
    <w:rsid w:val="004D0807"/>
    <w:rsid w:val="004D14E3"/>
    <w:rsid w:val="004D2FAA"/>
    <w:rsid w:val="004D32CC"/>
    <w:rsid w:val="004D3C43"/>
    <w:rsid w:val="004D42B1"/>
    <w:rsid w:val="004D4D65"/>
    <w:rsid w:val="004D6FD7"/>
    <w:rsid w:val="004D790D"/>
    <w:rsid w:val="004E0012"/>
    <w:rsid w:val="004E0B12"/>
    <w:rsid w:val="004E197A"/>
    <w:rsid w:val="004E3505"/>
    <w:rsid w:val="004E35E0"/>
    <w:rsid w:val="004E3F73"/>
    <w:rsid w:val="004E53C3"/>
    <w:rsid w:val="004E57F8"/>
    <w:rsid w:val="004E5E55"/>
    <w:rsid w:val="004E6177"/>
    <w:rsid w:val="004E6189"/>
    <w:rsid w:val="004F04BA"/>
    <w:rsid w:val="004F07F7"/>
    <w:rsid w:val="004F11D8"/>
    <w:rsid w:val="004F188E"/>
    <w:rsid w:val="004F199B"/>
    <w:rsid w:val="004F1A25"/>
    <w:rsid w:val="004F2245"/>
    <w:rsid w:val="004F30A4"/>
    <w:rsid w:val="004F30CC"/>
    <w:rsid w:val="004F34EB"/>
    <w:rsid w:val="004F3E2B"/>
    <w:rsid w:val="004F50E3"/>
    <w:rsid w:val="004F51B8"/>
    <w:rsid w:val="004F5D61"/>
    <w:rsid w:val="004F6CC3"/>
    <w:rsid w:val="00500631"/>
    <w:rsid w:val="00500BEF"/>
    <w:rsid w:val="005023FD"/>
    <w:rsid w:val="00502625"/>
    <w:rsid w:val="005029BB"/>
    <w:rsid w:val="005036E6"/>
    <w:rsid w:val="005054AC"/>
    <w:rsid w:val="00505A7C"/>
    <w:rsid w:val="005061E8"/>
    <w:rsid w:val="00506A1A"/>
    <w:rsid w:val="00506C16"/>
    <w:rsid w:val="005073BE"/>
    <w:rsid w:val="0050794E"/>
    <w:rsid w:val="005106D7"/>
    <w:rsid w:val="00510D80"/>
    <w:rsid w:val="005113C0"/>
    <w:rsid w:val="0051157A"/>
    <w:rsid w:val="0051268E"/>
    <w:rsid w:val="00512BE1"/>
    <w:rsid w:val="00512C44"/>
    <w:rsid w:val="00512E14"/>
    <w:rsid w:val="0051307E"/>
    <w:rsid w:val="005135B0"/>
    <w:rsid w:val="0051363F"/>
    <w:rsid w:val="00514CB2"/>
    <w:rsid w:val="00515108"/>
    <w:rsid w:val="00515273"/>
    <w:rsid w:val="005153ED"/>
    <w:rsid w:val="00517DF3"/>
    <w:rsid w:val="00520044"/>
    <w:rsid w:val="0052125C"/>
    <w:rsid w:val="005214A7"/>
    <w:rsid w:val="00522506"/>
    <w:rsid w:val="00523257"/>
    <w:rsid w:val="0052362B"/>
    <w:rsid w:val="0052475C"/>
    <w:rsid w:val="005250B9"/>
    <w:rsid w:val="00526CA7"/>
    <w:rsid w:val="00527390"/>
    <w:rsid w:val="00527EEF"/>
    <w:rsid w:val="00530B80"/>
    <w:rsid w:val="00531C93"/>
    <w:rsid w:val="00531DCB"/>
    <w:rsid w:val="00531E53"/>
    <w:rsid w:val="0053223B"/>
    <w:rsid w:val="00532F3A"/>
    <w:rsid w:val="00532FE0"/>
    <w:rsid w:val="005336F4"/>
    <w:rsid w:val="00533C5A"/>
    <w:rsid w:val="00533FB3"/>
    <w:rsid w:val="0053448E"/>
    <w:rsid w:val="005352E4"/>
    <w:rsid w:val="00535B07"/>
    <w:rsid w:val="005368C6"/>
    <w:rsid w:val="00536D9C"/>
    <w:rsid w:val="00536FFC"/>
    <w:rsid w:val="005371EA"/>
    <w:rsid w:val="00537BA6"/>
    <w:rsid w:val="00540E94"/>
    <w:rsid w:val="005422C0"/>
    <w:rsid w:val="005437BB"/>
    <w:rsid w:val="00543848"/>
    <w:rsid w:val="00543FD4"/>
    <w:rsid w:val="005443A5"/>
    <w:rsid w:val="0054450D"/>
    <w:rsid w:val="00544F12"/>
    <w:rsid w:val="005456B8"/>
    <w:rsid w:val="00545A2D"/>
    <w:rsid w:val="00546B59"/>
    <w:rsid w:val="00546ED5"/>
    <w:rsid w:val="005476AE"/>
    <w:rsid w:val="0055025C"/>
    <w:rsid w:val="005528D5"/>
    <w:rsid w:val="005529CE"/>
    <w:rsid w:val="00552B5F"/>
    <w:rsid w:val="0055344A"/>
    <w:rsid w:val="005543A7"/>
    <w:rsid w:val="005552B8"/>
    <w:rsid w:val="00555BEE"/>
    <w:rsid w:val="00556466"/>
    <w:rsid w:val="00556592"/>
    <w:rsid w:val="00557065"/>
    <w:rsid w:val="00560644"/>
    <w:rsid w:val="00561125"/>
    <w:rsid w:val="005612AD"/>
    <w:rsid w:val="005623CA"/>
    <w:rsid w:val="0056365E"/>
    <w:rsid w:val="00563731"/>
    <w:rsid w:val="005647EB"/>
    <w:rsid w:val="005648A7"/>
    <w:rsid w:val="00565985"/>
    <w:rsid w:val="005666ED"/>
    <w:rsid w:val="00566C4A"/>
    <w:rsid w:val="0056709D"/>
    <w:rsid w:val="005672E3"/>
    <w:rsid w:val="00567997"/>
    <w:rsid w:val="00570AE1"/>
    <w:rsid w:val="0057127A"/>
    <w:rsid w:val="0057198E"/>
    <w:rsid w:val="005721CC"/>
    <w:rsid w:val="00572BC5"/>
    <w:rsid w:val="00573BB1"/>
    <w:rsid w:val="00574A12"/>
    <w:rsid w:val="00574FFE"/>
    <w:rsid w:val="00575774"/>
    <w:rsid w:val="00576B22"/>
    <w:rsid w:val="00577B42"/>
    <w:rsid w:val="00577BF0"/>
    <w:rsid w:val="00580245"/>
    <w:rsid w:val="005803ED"/>
    <w:rsid w:val="005807CB"/>
    <w:rsid w:val="00580C08"/>
    <w:rsid w:val="00581BEE"/>
    <w:rsid w:val="005823DF"/>
    <w:rsid w:val="0058257A"/>
    <w:rsid w:val="005834E0"/>
    <w:rsid w:val="00584424"/>
    <w:rsid w:val="005847E5"/>
    <w:rsid w:val="005861E2"/>
    <w:rsid w:val="005879DE"/>
    <w:rsid w:val="00590CF5"/>
    <w:rsid w:val="0059148E"/>
    <w:rsid w:val="0059158C"/>
    <w:rsid w:val="00591636"/>
    <w:rsid w:val="00591C84"/>
    <w:rsid w:val="00592207"/>
    <w:rsid w:val="00592781"/>
    <w:rsid w:val="005935B3"/>
    <w:rsid w:val="00593D83"/>
    <w:rsid w:val="00594F32"/>
    <w:rsid w:val="005959CC"/>
    <w:rsid w:val="005964E8"/>
    <w:rsid w:val="0059677D"/>
    <w:rsid w:val="005967B0"/>
    <w:rsid w:val="005968CF"/>
    <w:rsid w:val="00596975"/>
    <w:rsid w:val="00597263"/>
    <w:rsid w:val="005975D5"/>
    <w:rsid w:val="005A060A"/>
    <w:rsid w:val="005A0E5E"/>
    <w:rsid w:val="005A1BBB"/>
    <w:rsid w:val="005A2251"/>
    <w:rsid w:val="005A376F"/>
    <w:rsid w:val="005A3B3F"/>
    <w:rsid w:val="005A468E"/>
    <w:rsid w:val="005A5909"/>
    <w:rsid w:val="005A6139"/>
    <w:rsid w:val="005A622D"/>
    <w:rsid w:val="005A6613"/>
    <w:rsid w:val="005A762F"/>
    <w:rsid w:val="005A7B25"/>
    <w:rsid w:val="005A7B78"/>
    <w:rsid w:val="005B0628"/>
    <w:rsid w:val="005B0BCF"/>
    <w:rsid w:val="005B141A"/>
    <w:rsid w:val="005B14A3"/>
    <w:rsid w:val="005B17AF"/>
    <w:rsid w:val="005B2AAD"/>
    <w:rsid w:val="005B2CAD"/>
    <w:rsid w:val="005B3780"/>
    <w:rsid w:val="005B4163"/>
    <w:rsid w:val="005B481E"/>
    <w:rsid w:val="005B660A"/>
    <w:rsid w:val="005B6B5F"/>
    <w:rsid w:val="005B7576"/>
    <w:rsid w:val="005B76B2"/>
    <w:rsid w:val="005B7979"/>
    <w:rsid w:val="005C05D0"/>
    <w:rsid w:val="005C1823"/>
    <w:rsid w:val="005C1CED"/>
    <w:rsid w:val="005C1F11"/>
    <w:rsid w:val="005C3962"/>
    <w:rsid w:val="005C453D"/>
    <w:rsid w:val="005C4729"/>
    <w:rsid w:val="005C558C"/>
    <w:rsid w:val="005C5B51"/>
    <w:rsid w:val="005C5D57"/>
    <w:rsid w:val="005C603F"/>
    <w:rsid w:val="005C667A"/>
    <w:rsid w:val="005C6916"/>
    <w:rsid w:val="005C7111"/>
    <w:rsid w:val="005D0218"/>
    <w:rsid w:val="005D0733"/>
    <w:rsid w:val="005D1862"/>
    <w:rsid w:val="005D2A43"/>
    <w:rsid w:val="005D2E3A"/>
    <w:rsid w:val="005D2E44"/>
    <w:rsid w:val="005D365E"/>
    <w:rsid w:val="005D3703"/>
    <w:rsid w:val="005D3D7F"/>
    <w:rsid w:val="005D55D0"/>
    <w:rsid w:val="005D6415"/>
    <w:rsid w:val="005D6583"/>
    <w:rsid w:val="005D6740"/>
    <w:rsid w:val="005D6760"/>
    <w:rsid w:val="005D6E91"/>
    <w:rsid w:val="005D7ED3"/>
    <w:rsid w:val="005D7EE4"/>
    <w:rsid w:val="005E031B"/>
    <w:rsid w:val="005E09DC"/>
    <w:rsid w:val="005E0CCF"/>
    <w:rsid w:val="005E0DE7"/>
    <w:rsid w:val="005E166F"/>
    <w:rsid w:val="005E29D8"/>
    <w:rsid w:val="005E2D57"/>
    <w:rsid w:val="005E2F03"/>
    <w:rsid w:val="005E4B8F"/>
    <w:rsid w:val="005E72EC"/>
    <w:rsid w:val="005F0B79"/>
    <w:rsid w:val="005F162C"/>
    <w:rsid w:val="005F175E"/>
    <w:rsid w:val="005F1A22"/>
    <w:rsid w:val="005F30BD"/>
    <w:rsid w:val="005F3C23"/>
    <w:rsid w:val="005F525C"/>
    <w:rsid w:val="005F5B9C"/>
    <w:rsid w:val="005F62A5"/>
    <w:rsid w:val="005F641A"/>
    <w:rsid w:val="005F6EDB"/>
    <w:rsid w:val="00601461"/>
    <w:rsid w:val="00601A25"/>
    <w:rsid w:val="00603A35"/>
    <w:rsid w:val="0060428F"/>
    <w:rsid w:val="0060460C"/>
    <w:rsid w:val="006058AF"/>
    <w:rsid w:val="0060661A"/>
    <w:rsid w:val="00606EF2"/>
    <w:rsid w:val="00606F18"/>
    <w:rsid w:val="006076E9"/>
    <w:rsid w:val="0060790E"/>
    <w:rsid w:val="00607C52"/>
    <w:rsid w:val="00611A00"/>
    <w:rsid w:val="00611EF0"/>
    <w:rsid w:val="006126B0"/>
    <w:rsid w:val="00613642"/>
    <w:rsid w:val="0061367C"/>
    <w:rsid w:val="00614181"/>
    <w:rsid w:val="00614E11"/>
    <w:rsid w:val="006151DD"/>
    <w:rsid w:val="00615B11"/>
    <w:rsid w:val="00615E68"/>
    <w:rsid w:val="006168FD"/>
    <w:rsid w:val="006179F7"/>
    <w:rsid w:val="00620171"/>
    <w:rsid w:val="006205A4"/>
    <w:rsid w:val="00620FAD"/>
    <w:rsid w:val="00621B3A"/>
    <w:rsid w:val="00621C33"/>
    <w:rsid w:val="006223EA"/>
    <w:rsid w:val="006225EE"/>
    <w:rsid w:val="00622802"/>
    <w:rsid w:val="00622AC4"/>
    <w:rsid w:val="00622C40"/>
    <w:rsid w:val="00622F0E"/>
    <w:rsid w:val="00623658"/>
    <w:rsid w:val="00623F2F"/>
    <w:rsid w:val="00624D62"/>
    <w:rsid w:val="0062564A"/>
    <w:rsid w:val="006259F8"/>
    <w:rsid w:val="00625C30"/>
    <w:rsid w:val="00625DDE"/>
    <w:rsid w:val="00630BF6"/>
    <w:rsid w:val="00631B50"/>
    <w:rsid w:val="00631C2B"/>
    <w:rsid w:val="00631CA3"/>
    <w:rsid w:val="00631E2C"/>
    <w:rsid w:val="00631FC5"/>
    <w:rsid w:val="00632AC1"/>
    <w:rsid w:val="0063349D"/>
    <w:rsid w:val="006336B2"/>
    <w:rsid w:val="00633AC3"/>
    <w:rsid w:val="00633D55"/>
    <w:rsid w:val="00633ED4"/>
    <w:rsid w:val="00634039"/>
    <w:rsid w:val="00634063"/>
    <w:rsid w:val="006358E6"/>
    <w:rsid w:val="00636BA6"/>
    <w:rsid w:val="00637932"/>
    <w:rsid w:val="006402F2"/>
    <w:rsid w:val="0064070B"/>
    <w:rsid w:val="00640E6D"/>
    <w:rsid w:val="0064128F"/>
    <w:rsid w:val="0064131A"/>
    <w:rsid w:val="00641A16"/>
    <w:rsid w:val="00642228"/>
    <w:rsid w:val="00642CB5"/>
    <w:rsid w:val="006434E6"/>
    <w:rsid w:val="0064357E"/>
    <w:rsid w:val="00643CA0"/>
    <w:rsid w:val="0064408D"/>
    <w:rsid w:val="00644600"/>
    <w:rsid w:val="00644EFE"/>
    <w:rsid w:val="006458F8"/>
    <w:rsid w:val="00645DC2"/>
    <w:rsid w:val="00645F4C"/>
    <w:rsid w:val="00645FAF"/>
    <w:rsid w:val="006464A1"/>
    <w:rsid w:val="00646E28"/>
    <w:rsid w:val="00647D5E"/>
    <w:rsid w:val="00647DB1"/>
    <w:rsid w:val="00650220"/>
    <w:rsid w:val="0065107C"/>
    <w:rsid w:val="00652159"/>
    <w:rsid w:val="00652FE2"/>
    <w:rsid w:val="00653327"/>
    <w:rsid w:val="00654137"/>
    <w:rsid w:val="00654A49"/>
    <w:rsid w:val="00654B31"/>
    <w:rsid w:val="006562D4"/>
    <w:rsid w:val="00657432"/>
    <w:rsid w:val="0066122A"/>
    <w:rsid w:val="00662884"/>
    <w:rsid w:val="00663013"/>
    <w:rsid w:val="00663117"/>
    <w:rsid w:val="00663996"/>
    <w:rsid w:val="0066413B"/>
    <w:rsid w:val="00664C21"/>
    <w:rsid w:val="00664CE4"/>
    <w:rsid w:val="00666183"/>
    <w:rsid w:val="006665CB"/>
    <w:rsid w:val="006665F9"/>
    <w:rsid w:val="00666D9D"/>
    <w:rsid w:val="00666F52"/>
    <w:rsid w:val="006671EF"/>
    <w:rsid w:val="00667BE1"/>
    <w:rsid w:val="00667F98"/>
    <w:rsid w:val="0067042D"/>
    <w:rsid w:val="006715B4"/>
    <w:rsid w:val="00672DA6"/>
    <w:rsid w:val="00673405"/>
    <w:rsid w:val="00673637"/>
    <w:rsid w:val="00674BB4"/>
    <w:rsid w:val="00675034"/>
    <w:rsid w:val="006755D2"/>
    <w:rsid w:val="00676A7D"/>
    <w:rsid w:val="00676C6B"/>
    <w:rsid w:val="00676F03"/>
    <w:rsid w:val="0067714B"/>
    <w:rsid w:val="00677F02"/>
    <w:rsid w:val="00681E17"/>
    <w:rsid w:val="006825FD"/>
    <w:rsid w:val="006827C1"/>
    <w:rsid w:val="00682ADC"/>
    <w:rsid w:val="00685226"/>
    <w:rsid w:val="00685CA7"/>
    <w:rsid w:val="0068606D"/>
    <w:rsid w:val="006901EE"/>
    <w:rsid w:val="00690B08"/>
    <w:rsid w:val="0069149D"/>
    <w:rsid w:val="00691B38"/>
    <w:rsid w:val="00691B94"/>
    <w:rsid w:val="00691DEB"/>
    <w:rsid w:val="006933CB"/>
    <w:rsid w:val="00693DFC"/>
    <w:rsid w:val="00694188"/>
    <w:rsid w:val="006941E8"/>
    <w:rsid w:val="0069429E"/>
    <w:rsid w:val="00695228"/>
    <w:rsid w:val="006956AA"/>
    <w:rsid w:val="00695AA5"/>
    <w:rsid w:val="00697234"/>
    <w:rsid w:val="00697AB6"/>
    <w:rsid w:val="00697BA8"/>
    <w:rsid w:val="006A14F6"/>
    <w:rsid w:val="006A18E3"/>
    <w:rsid w:val="006A1BB2"/>
    <w:rsid w:val="006A1F04"/>
    <w:rsid w:val="006A2087"/>
    <w:rsid w:val="006A285E"/>
    <w:rsid w:val="006A2A72"/>
    <w:rsid w:val="006A2D71"/>
    <w:rsid w:val="006A3782"/>
    <w:rsid w:val="006A4016"/>
    <w:rsid w:val="006A4B34"/>
    <w:rsid w:val="006A4EE7"/>
    <w:rsid w:val="006A54B3"/>
    <w:rsid w:val="006A5D65"/>
    <w:rsid w:val="006A6313"/>
    <w:rsid w:val="006A64FD"/>
    <w:rsid w:val="006A651E"/>
    <w:rsid w:val="006A6C41"/>
    <w:rsid w:val="006A72A0"/>
    <w:rsid w:val="006B0D22"/>
    <w:rsid w:val="006B1C85"/>
    <w:rsid w:val="006B2BA9"/>
    <w:rsid w:val="006B31CB"/>
    <w:rsid w:val="006B36B1"/>
    <w:rsid w:val="006B3AAC"/>
    <w:rsid w:val="006B4678"/>
    <w:rsid w:val="006B46D0"/>
    <w:rsid w:val="006B5C4B"/>
    <w:rsid w:val="006B6346"/>
    <w:rsid w:val="006B63CE"/>
    <w:rsid w:val="006B6B95"/>
    <w:rsid w:val="006B7309"/>
    <w:rsid w:val="006B7471"/>
    <w:rsid w:val="006B7E03"/>
    <w:rsid w:val="006B7F31"/>
    <w:rsid w:val="006C1793"/>
    <w:rsid w:val="006C4652"/>
    <w:rsid w:val="006C4BCB"/>
    <w:rsid w:val="006C582E"/>
    <w:rsid w:val="006C648E"/>
    <w:rsid w:val="006C6ADB"/>
    <w:rsid w:val="006C6E58"/>
    <w:rsid w:val="006C7845"/>
    <w:rsid w:val="006C7E63"/>
    <w:rsid w:val="006D0388"/>
    <w:rsid w:val="006D0986"/>
    <w:rsid w:val="006D0AA9"/>
    <w:rsid w:val="006D10F6"/>
    <w:rsid w:val="006D1597"/>
    <w:rsid w:val="006D178A"/>
    <w:rsid w:val="006D1A46"/>
    <w:rsid w:val="006D250B"/>
    <w:rsid w:val="006D2DEC"/>
    <w:rsid w:val="006D3071"/>
    <w:rsid w:val="006D4B54"/>
    <w:rsid w:val="006D4B9D"/>
    <w:rsid w:val="006D4F44"/>
    <w:rsid w:val="006D509D"/>
    <w:rsid w:val="006D554D"/>
    <w:rsid w:val="006D79A9"/>
    <w:rsid w:val="006E142B"/>
    <w:rsid w:val="006E1752"/>
    <w:rsid w:val="006E2822"/>
    <w:rsid w:val="006E2AA9"/>
    <w:rsid w:val="006E2E7E"/>
    <w:rsid w:val="006E3057"/>
    <w:rsid w:val="006E3860"/>
    <w:rsid w:val="006E3BBC"/>
    <w:rsid w:val="006E46CD"/>
    <w:rsid w:val="006E4BA2"/>
    <w:rsid w:val="006E570B"/>
    <w:rsid w:val="006E63A2"/>
    <w:rsid w:val="006E6A57"/>
    <w:rsid w:val="006F121E"/>
    <w:rsid w:val="006F1D47"/>
    <w:rsid w:val="006F248B"/>
    <w:rsid w:val="006F283F"/>
    <w:rsid w:val="006F4529"/>
    <w:rsid w:val="006F72C4"/>
    <w:rsid w:val="006F7953"/>
    <w:rsid w:val="006F7AD5"/>
    <w:rsid w:val="00700239"/>
    <w:rsid w:val="0070077D"/>
    <w:rsid w:val="00700922"/>
    <w:rsid w:val="00701A41"/>
    <w:rsid w:val="00702B37"/>
    <w:rsid w:val="00703376"/>
    <w:rsid w:val="007037D4"/>
    <w:rsid w:val="007038C9"/>
    <w:rsid w:val="00704411"/>
    <w:rsid w:val="00704A14"/>
    <w:rsid w:val="00705257"/>
    <w:rsid w:val="00705C3A"/>
    <w:rsid w:val="00705F89"/>
    <w:rsid w:val="007079CD"/>
    <w:rsid w:val="00707D4F"/>
    <w:rsid w:val="0071094A"/>
    <w:rsid w:val="00711AFB"/>
    <w:rsid w:val="00711B44"/>
    <w:rsid w:val="0071239D"/>
    <w:rsid w:val="00714386"/>
    <w:rsid w:val="00714573"/>
    <w:rsid w:val="00714738"/>
    <w:rsid w:val="007151EB"/>
    <w:rsid w:val="007152CA"/>
    <w:rsid w:val="007156C8"/>
    <w:rsid w:val="00715CD5"/>
    <w:rsid w:val="00715D29"/>
    <w:rsid w:val="00716630"/>
    <w:rsid w:val="00717CE2"/>
    <w:rsid w:val="0072053E"/>
    <w:rsid w:val="00720627"/>
    <w:rsid w:val="00720A00"/>
    <w:rsid w:val="0072102A"/>
    <w:rsid w:val="0072165C"/>
    <w:rsid w:val="00721895"/>
    <w:rsid w:val="007218F0"/>
    <w:rsid w:val="00721A6B"/>
    <w:rsid w:val="00722E07"/>
    <w:rsid w:val="00723D38"/>
    <w:rsid w:val="0072425D"/>
    <w:rsid w:val="00724DD6"/>
    <w:rsid w:val="00725442"/>
    <w:rsid w:val="007254A4"/>
    <w:rsid w:val="007254B1"/>
    <w:rsid w:val="007254F1"/>
    <w:rsid w:val="007256E0"/>
    <w:rsid w:val="0072629B"/>
    <w:rsid w:val="0072729D"/>
    <w:rsid w:val="007274FD"/>
    <w:rsid w:val="00727CDE"/>
    <w:rsid w:val="0073000C"/>
    <w:rsid w:val="00730256"/>
    <w:rsid w:val="00730B49"/>
    <w:rsid w:val="00731A0D"/>
    <w:rsid w:val="00732538"/>
    <w:rsid w:val="00732B01"/>
    <w:rsid w:val="00732B42"/>
    <w:rsid w:val="007330D1"/>
    <w:rsid w:val="007345D3"/>
    <w:rsid w:val="0073522E"/>
    <w:rsid w:val="00735C7C"/>
    <w:rsid w:val="00735EF9"/>
    <w:rsid w:val="0073642B"/>
    <w:rsid w:val="00737519"/>
    <w:rsid w:val="00741499"/>
    <w:rsid w:val="007416D7"/>
    <w:rsid w:val="00742842"/>
    <w:rsid w:val="00742FFA"/>
    <w:rsid w:val="007442DC"/>
    <w:rsid w:val="0074578B"/>
    <w:rsid w:val="00745C90"/>
    <w:rsid w:val="00746242"/>
    <w:rsid w:val="00746542"/>
    <w:rsid w:val="00746838"/>
    <w:rsid w:val="0074726A"/>
    <w:rsid w:val="00747489"/>
    <w:rsid w:val="007502E3"/>
    <w:rsid w:val="007507AB"/>
    <w:rsid w:val="007512D6"/>
    <w:rsid w:val="00752D8D"/>
    <w:rsid w:val="007542BF"/>
    <w:rsid w:val="0075459B"/>
    <w:rsid w:val="00754702"/>
    <w:rsid w:val="0075567A"/>
    <w:rsid w:val="00756070"/>
    <w:rsid w:val="007563D8"/>
    <w:rsid w:val="007573D2"/>
    <w:rsid w:val="007576D0"/>
    <w:rsid w:val="00757841"/>
    <w:rsid w:val="00760633"/>
    <w:rsid w:val="00762414"/>
    <w:rsid w:val="007629ED"/>
    <w:rsid w:val="00762EB5"/>
    <w:rsid w:val="007635C1"/>
    <w:rsid w:val="00764FA7"/>
    <w:rsid w:val="00764FF7"/>
    <w:rsid w:val="007652FA"/>
    <w:rsid w:val="00767435"/>
    <w:rsid w:val="007703FE"/>
    <w:rsid w:val="00770A14"/>
    <w:rsid w:val="00770E3A"/>
    <w:rsid w:val="00771AC8"/>
    <w:rsid w:val="00771BDB"/>
    <w:rsid w:val="0077262F"/>
    <w:rsid w:val="007726F8"/>
    <w:rsid w:val="00775D24"/>
    <w:rsid w:val="007770D1"/>
    <w:rsid w:val="00780883"/>
    <w:rsid w:val="00780D16"/>
    <w:rsid w:val="007818B1"/>
    <w:rsid w:val="00781BEF"/>
    <w:rsid w:val="007821F9"/>
    <w:rsid w:val="00782425"/>
    <w:rsid w:val="007836F0"/>
    <w:rsid w:val="00783E1C"/>
    <w:rsid w:val="007846C2"/>
    <w:rsid w:val="00784726"/>
    <w:rsid w:val="00786435"/>
    <w:rsid w:val="007872BE"/>
    <w:rsid w:val="007873AB"/>
    <w:rsid w:val="00790A19"/>
    <w:rsid w:val="00790F97"/>
    <w:rsid w:val="0079186F"/>
    <w:rsid w:val="00792597"/>
    <w:rsid w:val="007926EE"/>
    <w:rsid w:val="00793147"/>
    <w:rsid w:val="007935A6"/>
    <w:rsid w:val="00793808"/>
    <w:rsid w:val="0079443A"/>
    <w:rsid w:val="00794700"/>
    <w:rsid w:val="0079584F"/>
    <w:rsid w:val="00795CE0"/>
    <w:rsid w:val="00797442"/>
    <w:rsid w:val="0079759D"/>
    <w:rsid w:val="007A0F80"/>
    <w:rsid w:val="007A1619"/>
    <w:rsid w:val="007A32DB"/>
    <w:rsid w:val="007A37C1"/>
    <w:rsid w:val="007A3A5B"/>
    <w:rsid w:val="007A3BB3"/>
    <w:rsid w:val="007A512E"/>
    <w:rsid w:val="007A6A29"/>
    <w:rsid w:val="007A6ED3"/>
    <w:rsid w:val="007B06A9"/>
    <w:rsid w:val="007B1146"/>
    <w:rsid w:val="007B3B6A"/>
    <w:rsid w:val="007B4B82"/>
    <w:rsid w:val="007B4CC8"/>
    <w:rsid w:val="007B59A1"/>
    <w:rsid w:val="007B66BE"/>
    <w:rsid w:val="007B78FD"/>
    <w:rsid w:val="007B79ED"/>
    <w:rsid w:val="007C017E"/>
    <w:rsid w:val="007C0BC8"/>
    <w:rsid w:val="007C0BCD"/>
    <w:rsid w:val="007C0F30"/>
    <w:rsid w:val="007C11AD"/>
    <w:rsid w:val="007C146A"/>
    <w:rsid w:val="007C2A0E"/>
    <w:rsid w:val="007C3676"/>
    <w:rsid w:val="007C484E"/>
    <w:rsid w:val="007C4BF2"/>
    <w:rsid w:val="007C676A"/>
    <w:rsid w:val="007C6D64"/>
    <w:rsid w:val="007C7AC3"/>
    <w:rsid w:val="007C7E59"/>
    <w:rsid w:val="007D0531"/>
    <w:rsid w:val="007D0633"/>
    <w:rsid w:val="007D083B"/>
    <w:rsid w:val="007D0B50"/>
    <w:rsid w:val="007D0D92"/>
    <w:rsid w:val="007D2886"/>
    <w:rsid w:val="007D2CA4"/>
    <w:rsid w:val="007D31C5"/>
    <w:rsid w:val="007D3B5A"/>
    <w:rsid w:val="007D4DA6"/>
    <w:rsid w:val="007D5977"/>
    <w:rsid w:val="007D5D48"/>
    <w:rsid w:val="007D6F74"/>
    <w:rsid w:val="007D7030"/>
    <w:rsid w:val="007D755C"/>
    <w:rsid w:val="007E230D"/>
    <w:rsid w:val="007E24F7"/>
    <w:rsid w:val="007E2BCB"/>
    <w:rsid w:val="007E3AED"/>
    <w:rsid w:val="007E3FBA"/>
    <w:rsid w:val="007E486F"/>
    <w:rsid w:val="007E50F7"/>
    <w:rsid w:val="007E5602"/>
    <w:rsid w:val="007E5BAC"/>
    <w:rsid w:val="007E5DCA"/>
    <w:rsid w:val="007E656E"/>
    <w:rsid w:val="007E68E7"/>
    <w:rsid w:val="007E7C37"/>
    <w:rsid w:val="007E7E4C"/>
    <w:rsid w:val="007E7FA3"/>
    <w:rsid w:val="007F018A"/>
    <w:rsid w:val="007F0482"/>
    <w:rsid w:val="007F04F1"/>
    <w:rsid w:val="007F1F73"/>
    <w:rsid w:val="007F317C"/>
    <w:rsid w:val="007F3345"/>
    <w:rsid w:val="007F37BE"/>
    <w:rsid w:val="007F38EB"/>
    <w:rsid w:val="007F3A33"/>
    <w:rsid w:val="007F5112"/>
    <w:rsid w:val="007F5CF9"/>
    <w:rsid w:val="007F7679"/>
    <w:rsid w:val="007F7746"/>
    <w:rsid w:val="008006D0"/>
    <w:rsid w:val="00800C8E"/>
    <w:rsid w:val="00800D15"/>
    <w:rsid w:val="00801322"/>
    <w:rsid w:val="00802515"/>
    <w:rsid w:val="00802947"/>
    <w:rsid w:val="00802E83"/>
    <w:rsid w:val="00802F73"/>
    <w:rsid w:val="00803860"/>
    <w:rsid w:val="00803BB5"/>
    <w:rsid w:val="0080410A"/>
    <w:rsid w:val="00805E03"/>
    <w:rsid w:val="0080635C"/>
    <w:rsid w:val="00806551"/>
    <w:rsid w:val="00806933"/>
    <w:rsid w:val="00807591"/>
    <w:rsid w:val="0080771D"/>
    <w:rsid w:val="00810138"/>
    <w:rsid w:val="00810311"/>
    <w:rsid w:val="008125D7"/>
    <w:rsid w:val="00812B3E"/>
    <w:rsid w:val="00812D9C"/>
    <w:rsid w:val="0081496B"/>
    <w:rsid w:val="008151D3"/>
    <w:rsid w:val="00815279"/>
    <w:rsid w:val="008153AF"/>
    <w:rsid w:val="0081553E"/>
    <w:rsid w:val="00815DC6"/>
    <w:rsid w:val="0081614C"/>
    <w:rsid w:val="008162EB"/>
    <w:rsid w:val="008163BC"/>
    <w:rsid w:val="00816E63"/>
    <w:rsid w:val="008179B2"/>
    <w:rsid w:val="0082046B"/>
    <w:rsid w:val="0082052C"/>
    <w:rsid w:val="008208C6"/>
    <w:rsid w:val="008208E2"/>
    <w:rsid w:val="00820FFD"/>
    <w:rsid w:val="0082107B"/>
    <w:rsid w:val="008216EF"/>
    <w:rsid w:val="00821738"/>
    <w:rsid w:val="00821B98"/>
    <w:rsid w:val="00821F49"/>
    <w:rsid w:val="00821F98"/>
    <w:rsid w:val="008238B1"/>
    <w:rsid w:val="008241BD"/>
    <w:rsid w:val="00824B70"/>
    <w:rsid w:val="00825C2A"/>
    <w:rsid w:val="00825C6D"/>
    <w:rsid w:val="008261C1"/>
    <w:rsid w:val="008262F1"/>
    <w:rsid w:val="00826775"/>
    <w:rsid w:val="00826C4C"/>
    <w:rsid w:val="00827D16"/>
    <w:rsid w:val="00827F22"/>
    <w:rsid w:val="00831DD8"/>
    <w:rsid w:val="0083225C"/>
    <w:rsid w:val="008325D9"/>
    <w:rsid w:val="008338FC"/>
    <w:rsid w:val="00833BF5"/>
    <w:rsid w:val="008353C7"/>
    <w:rsid w:val="0083553C"/>
    <w:rsid w:val="008360D2"/>
    <w:rsid w:val="00836B31"/>
    <w:rsid w:val="00836B6B"/>
    <w:rsid w:val="008375EB"/>
    <w:rsid w:val="0083794F"/>
    <w:rsid w:val="008379A9"/>
    <w:rsid w:val="00837DE7"/>
    <w:rsid w:val="00837F9F"/>
    <w:rsid w:val="00837FE6"/>
    <w:rsid w:val="0084055D"/>
    <w:rsid w:val="008407C0"/>
    <w:rsid w:val="00841532"/>
    <w:rsid w:val="00841971"/>
    <w:rsid w:val="00841C75"/>
    <w:rsid w:val="00841F02"/>
    <w:rsid w:val="008422C2"/>
    <w:rsid w:val="00842C95"/>
    <w:rsid w:val="00842CB1"/>
    <w:rsid w:val="00843BEE"/>
    <w:rsid w:val="008443EB"/>
    <w:rsid w:val="00844581"/>
    <w:rsid w:val="00844901"/>
    <w:rsid w:val="00844D96"/>
    <w:rsid w:val="00844EE1"/>
    <w:rsid w:val="00845BB9"/>
    <w:rsid w:val="00845D68"/>
    <w:rsid w:val="00846192"/>
    <w:rsid w:val="008461AD"/>
    <w:rsid w:val="008461FD"/>
    <w:rsid w:val="00846692"/>
    <w:rsid w:val="008475AA"/>
    <w:rsid w:val="008501C1"/>
    <w:rsid w:val="00850977"/>
    <w:rsid w:val="00850983"/>
    <w:rsid w:val="008516C0"/>
    <w:rsid w:val="0085293E"/>
    <w:rsid w:val="00855E68"/>
    <w:rsid w:val="0085606B"/>
    <w:rsid w:val="008562AE"/>
    <w:rsid w:val="00856B0A"/>
    <w:rsid w:val="00856DD8"/>
    <w:rsid w:val="0085751A"/>
    <w:rsid w:val="008627F2"/>
    <w:rsid w:val="00862FF7"/>
    <w:rsid w:val="00863661"/>
    <w:rsid w:val="00864A1A"/>
    <w:rsid w:val="008659AA"/>
    <w:rsid w:val="00865F47"/>
    <w:rsid w:val="00867447"/>
    <w:rsid w:val="00867489"/>
    <w:rsid w:val="00870B1E"/>
    <w:rsid w:val="00872281"/>
    <w:rsid w:val="00872DF6"/>
    <w:rsid w:val="008743DA"/>
    <w:rsid w:val="008775A3"/>
    <w:rsid w:val="00880B58"/>
    <w:rsid w:val="0088170D"/>
    <w:rsid w:val="00881B5C"/>
    <w:rsid w:val="00881EAA"/>
    <w:rsid w:val="00882C42"/>
    <w:rsid w:val="008834DD"/>
    <w:rsid w:val="00883868"/>
    <w:rsid w:val="00884E04"/>
    <w:rsid w:val="00885E0F"/>
    <w:rsid w:val="00887160"/>
    <w:rsid w:val="00887707"/>
    <w:rsid w:val="00890ADA"/>
    <w:rsid w:val="00890C40"/>
    <w:rsid w:val="00890DB5"/>
    <w:rsid w:val="00890EE7"/>
    <w:rsid w:val="00891225"/>
    <w:rsid w:val="00892A33"/>
    <w:rsid w:val="00892C34"/>
    <w:rsid w:val="008930C6"/>
    <w:rsid w:val="00893118"/>
    <w:rsid w:val="0089327E"/>
    <w:rsid w:val="008937CB"/>
    <w:rsid w:val="008940EF"/>
    <w:rsid w:val="00894C96"/>
    <w:rsid w:val="00895A16"/>
    <w:rsid w:val="00895AE4"/>
    <w:rsid w:val="00895FFC"/>
    <w:rsid w:val="00896ABE"/>
    <w:rsid w:val="00897C4D"/>
    <w:rsid w:val="008A1199"/>
    <w:rsid w:val="008A15F3"/>
    <w:rsid w:val="008A18B5"/>
    <w:rsid w:val="008A20AA"/>
    <w:rsid w:val="008A24E2"/>
    <w:rsid w:val="008A2B49"/>
    <w:rsid w:val="008A3421"/>
    <w:rsid w:val="008A3E39"/>
    <w:rsid w:val="008A4498"/>
    <w:rsid w:val="008A56EC"/>
    <w:rsid w:val="008A6191"/>
    <w:rsid w:val="008A6193"/>
    <w:rsid w:val="008A65F0"/>
    <w:rsid w:val="008A7A48"/>
    <w:rsid w:val="008B0484"/>
    <w:rsid w:val="008B1C6E"/>
    <w:rsid w:val="008B1E56"/>
    <w:rsid w:val="008B2E18"/>
    <w:rsid w:val="008B44B3"/>
    <w:rsid w:val="008B491E"/>
    <w:rsid w:val="008B53A9"/>
    <w:rsid w:val="008B58B0"/>
    <w:rsid w:val="008B5D3E"/>
    <w:rsid w:val="008B6E28"/>
    <w:rsid w:val="008B7212"/>
    <w:rsid w:val="008B7345"/>
    <w:rsid w:val="008C0298"/>
    <w:rsid w:val="008C0BC1"/>
    <w:rsid w:val="008C59D9"/>
    <w:rsid w:val="008C64E3"/>
    <w:rsid w:val="008C65C4"/>
    <w:rsid w:val="008C761E"/>
    <w:rsid w:val="008D13B5"/>
    <w:rsid w:val="008D3294"/>
    <w:rsid w:val="008D332E"/>
    <w:rsid w:val="008D5B81"/>
    <w:rsid w:val="008D7CCD"/>
    <w:rsid w:val="008E025A"/>
    <w:rsid w:val="008E0CFB"/>
    <w:rsid w:val="008E1080"/>
    <w:rsid w:val="008E117E"/>
    <w:rsid w:val="008E1307"/>
    <w:rsid w:val="008E25DF"/>
    <w:rsid w:val="008E3D5D"/>
    <w:rsid w:val="008E5113"/>
    <w:rsid w:val="008E56A8"/>
    <w:rsid w:val="008E6263"/>
    <w:rsid w:val="008E6B9B"/>
    <w:rsid w:val="008E765B"/>
    <w:rsid w:val="008E7A17"/>
    <w:rsid w:val="008F00AD"/>
    <w:rsid w:val="008F096A"/>
    <w:rsid w:val="008F0C23"/>
    <w:rsid w:val="008F370B"/>
    <w:rsid w:val="008F3C25"/>
    <w:rsid w:val="008F43D7"/>
    <w:rsid w:val="008F440E"/>
    <w:rsid w:val="008F5585"/>
    <w:rsid w:val="008F5E41"/>
    <w:rsid w:val="008F7723"/>
    <w:rsid w:val="008F7A50"/>
    <w:rsid w:val="00900458"/>
    <w:rsid w:val="00900B7F"/>
    <w:rsid w:val="00900D76"/>
    <w:rsid w:val="00901A1B"/>
    <w:rsid w:val="00901AF3"/>
    <w:rsid w:val="00902D7B"/>
    <w:rsid w:val="00903166"/>
    <w:rsid w:val="0090379C"/>
    <w:rsid w:val="00904AD0"/>
    <w:rsid w:val="00904E3C"/>
    <w:rsid w:val="00905799"/>
    <w:rsid w:val="00905B0A"/>
    <w:rsid w:val="009068C0"/>
    <w:rsid w:val="00906E97"/>
    <w:rsid w:val="009070BF"/>
    <w:rsid w:val="00907639"/>
    <w:rsid w:val="00907B40"/>
    <w:rsid w:val="00910751"/>
    <w:rsid w:val="009110E6"/>
    <w:rsid w:val="00911264"/>
    <w:rsid w:val="009129F4"/>
    <w:rsid w:val="009131B9"/>
    <w:rsid w:val="00913DF4"/>
    <w:rsid w:val="0091428E"/>
    <w:rsid w:val="009150B7"/>
    <w:rsid w:val="0091573D"/>
    <w:rsid w:val="00915FD5"/>
    <w:rsid w:val="00916B6E"/>
    <w:rsid w:val="00917788"/>
    <w:rsid w:val="009177B4"/>
    <w:rsid w:val="00917A21"/>
    <w:rsid w:val="00917F3F"/>
    <w:rsid w:val="009204B9"/>
    <w:rsid w:val="00920542"/>
    <w:rsid w:val="00920A2C"/>
    <w:rsid w:val="009221D6"/>
    <w:rsid w:val="00922846"/>
    <w:rsid w:val="009233EC"/>
    <w:rsid w:val="009235E8"/>
    <w:rsid w:val="009239C9"/>
    <w:rsid w:val="00924202"/>
    <w:rsid w:val="00925052"/>
    <w:rsid w:val="00925701"/>
    <w:rsid w:val="009257ED"/>
    <w:rsid w:val="00925BF1"/>
    <w:rsid w:val="0092655E"/>
    <w:rsid w:val="00926E6E"/>
    <w:rsid w:val="0093141E"/>
    <w:rsid w:val="00931632"/>
    <w:rsid w:val="0093230C"/>
    <w:rsid w:val="0093269F"/>
    <w:rsid w:val="00934494"/>
    <w:rsid w:val="009346FE"/>
    <w:rsid w:val="009356CB"/>
    <w:rsid w:val="009356DC"/>
    <w:rsid w:val="00935CD1"/>
    <w:rsid w:val="00936831"/>
    <w:rsid w:val="00937F04"/>
    <w:rsid w:val="009417CC"/>
    <w:rsid w:val="009419CD"/>
    <w:rsid w:val="00941DBD"/>
    <w:rsid w:val="009422A4"/>
    <w:rsid w:val="00943431"/>
    <w:rsid w:val="00943BFA"/>
    <w:rsid w:val="00943CA7"/>
    <w:rsid w:val="009448B5"/>
    <w:rsid w:val="009452F2"/>
    <w:rsid w:val="00945C36"/>
    <w:rsid w:val="00950527"/>
    <w:rsid w:val="00951A52"/>
    <w:rsid w:val="00952A62"/>
    <w:rsid w:val="00952EBF"/>
    <w:rsid w:val="009537AB"/>
    <w:rsid w:val="00953946"/>
    <w:rsid w:val="00953E53"/>
    <w:rsid w:val="00953FBB"/>
    <w:rsid w:val="00954599"/>
    <w:rsid w:val="009560A8"/>
    <w:rsid w:val="0095678E"/>
    <w:rsid w:val="00957411"/>
    <w:rsid w:val="009606D9"/>
    <w:rsid w:val="0096088F"/>
    <w:rsid w:val="0096153D"/>
    <w:rsid w:val="00961BCE"/>
    <w:rsid w:val="0096219B"/>
    <w:rsid w:val="009628C9"/>
    <w:rsid w:val="00962950"/>
    <w:rsid w:val="00962B7B"/>
    <w:rsid w:val="0096334F"/>
    <w:rsid w:val="009645BF"/>
    <w:rsid w:val="009646AA"/>
    <w:rsid w:val="00964A15"/>
    <w:rsid w:val="00966004"/>
    <w:rsid w:val="0096611B"/>
    <w:rsid w:val="009662DE"/>
    <w:rsid w:val="00966B10"/>
    <w:rsid w:val="00967481"/>
    <w:rsid w:val="009678BD"/>
    <w:rsid w:val="00970D17"/>
    <w:rsid w:val="00971496"/>
    <w:rsid w:val="009717F1"/>
    <w:rsid w:val="00971D98"/>
    <w:rsid w:val="009734E6"/>
    <w:rsid w:val="00973D3C"/>
    <w:rsid w:val="00973ED7"/>
    <w:rsid w:val="0097486D"/>
    <w:rsid w:val="00974AA7"/>
    <w:rsid w:val="00974EB1"/>
    <w:rsid w:val="009750BD"/>
    <w:rsid w:val="00975507"/>
    <w:rsid w:val="00976F57"/>
    <w:rsid w:val="00977755"/>
    <w:rsid w:val="009779F4"/>
    <w:rsid w:val="009803E3"/>
    <w:rsid w:val="00980651"/>
    <w:rsid w:val="0098136F"/>
    <w:rsid w:val="00981986"/>
    <w:rsid w:val="00982C4D"/>
    <w:rsid w:val="00982D49"/>
    <w:rsid w:val="00983895"/>
    <w:rsid w:val="009850A0"/>
    <w:rsid w:val="00985166"/>
    <w:rsid w:val="00986B5C"/>
    <w:rsid w:val="00986DCB"/>
    <w:rsid w:val="00987315"/>
    <w:rsid w:val="00987541"/>
    <w:rsid w:val="0099051F"/>
    <w:rsid w:val="00991217"/>
    <w:rsid w:val="0099188B"/>
    <w:rsid w:val="00992F9B"/>
    <w:rsid w:val="00994C05"/>
    <w:rsid w:val="0099591E"/>
    <w:rsid w:val="00995B6C"/>
    <w:rsid w:val="009A0769"/>
    <w:rsid w:val="009A0A97"/>
    <w:rsid w:val="009A10ED"/>
    <w:rsid w:val="009A11EA"/>
    <w:rsid w:val="009A12D2"/>
    <w:rsid w:val="009A299C"/>
    <w:rsid w:val="009A3B5E"/>
    <w:rsid w:val="009A4DFD"/>
    <w:rsid w:val="009A5EF9"/>
    <w:rsid w:val="009A6B09"/>
    <w:rsid w:val="009A7D2F"/>
    <w:rsid w:val="009B3272"/>
    <w:rsid w:val="009B42F9"/>
    <w:rsid w:val="009B47E0"/>
    <w:rsid w:val="009B48D9"/>
    <w:rsid w:val="009B5077"/>
    <w:rsid w:val="009B58E9"/>
    <w:rsid w:val="009B6692"/>
    <w:rsid w:val="009B66C8"/>
    <w:rsid w:val="009B6706"/>
    <w:rsid w:val="009B6A40"/>
    <w:rsid w:val="009C02E6"/>
    <w:rsid w:val="009C09DB"/>
    <w:rsid w:val="009C1392"/>
    <w:rsid w:val="009C2985"/>
    <w:rsid w:val="009C33B5"/>
    <w:rsid w:val="009C3404"/>
    <w:rsid w:val="009C3A9F"/>
    <w:rsid w:val="009C3CC3"/>
    <w:rsid w:val="009C4094"/>
    <w:rsid w:val="009C495E"/>
    <w:rsid w:val="009C52FB"/>
    <w:rsid w:val="009C538A"/>
    <w:rsid w:val="009C5671"/>
    <w:rsid w:val="009C57E5"/>
    <w:rsid w:val="009C593E"/>
    <w:rsid w:val="009C6823"/>
    <w:rsid w:val="009C6B89"/>
    <w:rsid w:val="009C79D8"/>
    <w:rsid w:val="009D029E"/>
    <w:rsid w:val="009D101B"/>
    <w:rsid w:val="009D3CD1"/>
    <w:rsid w:val="009D3D05"/>
    <w:rsid w:val="009D3E70"/>
    <w:rsid w:val="009D410E"/>
    <w:rsid w:val="009D5324"/>
    <w:rsid w:val="009D5C53"/>
    <w:rsid w:val="009D6A91"/>
    <w:rsid w:val="009E196F"/>
    <w:rsid w:val="009E1F13"/>
    <w:rsid w:val="009E1F67"/>
    <w:rsid w:val="009E2CCC"/>
    <w:rsid w:val="009E2FEB"/>
    <w:rsid w:val="009E3578"/>
    <w:rsid w:val="009E3F07"/>
    <w:rsid w:val="009E497B"/>
    <w:rsid w:val="009E4C74"/>
    <w:rsid w:val="009E60E0"/>
    <w:rsid w:val="009E7CE9"/>
    <w:rsid w:val="009F00B9"/>
    <w:rsid w:val="009F1731"/>
    <w:rsid w:val="009F2A79"/>
    <w:rsid w:val="009F2EA8"/>
    <w:rsid w:val="009F40E5"/>
    <w:rsid w:val="009F47FD"/>
    <w:rsid w:val="009F48B5"/>
    <w:rsid w:val="009F4984"/>
    <w:rsid w:val="009F4E84"/>
    <w:rsid w:val="00A00EB2"/>
    <w:rsid w:val="00A01920"/>
    <w:rsid w:val="00A0248F"/>
    <w:rsid w:val="00A0249A"/>
    <w:rsid w:val="00A029F9"/>
    <w:rsid w:val="00A03E10"/>
    <w:rsid w:val="00A05804"/>
    <w:rsid w:val="00A05D61"/>
    <w:rsid w:val="00A05E4A"/>
    <w:rsid w:val="00A05F9A"/>
    <w:rsid w:val="00A061B7"/>
    <w:rsid w:val="00A077D2"/>
    <w:rsid w:val="00A07F86"/>
    <w:rsid w:val="00A10131"/>
    <w:rsid w:val="00A1102C"/>
    <w:rsid w:val="00A1134D"/>
    <w:rsid w:val="00A1322B"/>
    <w:rsid w:val="00A1369B"/>
    <w:rsid w:val="00A141F2"/>
    <w:rsid w:val="00A16C9A"/>
    <w:rsid w:val="00A16E52"/>
    <w:rsid w:val="00A16E80"/>
    <w:rsid w:val="00A209FF"/>
    <w:rsid w:val="00A22ABC"/>
    <w:rsid w:val="00A23083"/>
    <w:rsid w:val="00A230E7"/>
    <w:rsid w:val="00A23DDD"/>
    <w:rsid w:val="00A26188"/>
    <w:rsid w:val="00A270C5"/>
    <w:rsid w:val="00A30A9F"/>
    <w:rsid w:val="00A318FE"/>
    <w:rsid w:val="00A31D09"/>
    <w:rsid w:val="00A327BA"/>
    <w:rsid w:val="00A33756"/>
    <w:rsid w:val="00A3392F"/>
    <w:rsid w:val="00A3403D"/>
    <w:rsid w:val="00A34D01"/>
    <w:rsid w:val="00A35BC7"/>
    <w:rsid w:val="00A36537"/>
    <w:rsid w:val="00A36E5A"/>
    <w:rsid w:val="00A378D7"/>
    <w:rsid w:val="00A37D9E"/>
    <w:rsid w:val="00A37F8C"/>
    <w:rsid w:val="00A415AB"/>
    <w:rsid w:val="00A4173A"/>
    <w:rsid w:val="00A42DFE"/>
    <w:rsid w:val="00A430C3"/>
    <w:rsid w:val="00A4358B"/>
    <w:rsid w:val="00A4391C"/>
    <w:rsid w:val="00A448D6"/>
    <w:rsid w:val="00A45FFA"/>
    <w:rsid w:val="00A46B65"/>
    <w:rsid w:val="00A46EC0"/>
    <w:rsid w:val="00A477E3"/>
    <w:rsid w:val="00A50938"/>
    <w:rsid w:val="00A512A8"/>
    <w:rsid w:val="00A51674"/>
    <w:rsid w:val="00A520EF"/>
    <w:rsid w:val="00A53B6B"/>
    <w:rsid w:val="00A53D1F"/>
    <w:rsid w:val="00A53E0C"/>
    <w:rsid w:val="00A540A0"/>
    <w:rsid w:val="00A543E5"/>
    <w:rsid w:val="00A55DAE"/>
    <w:rsid w:val="00A5612A"/>
    <w:rsid w:val="00A56CC1"/>
    <w:rsid w:val="00A57711"/>
    <w:rsid w:val="00A57771"/>
    <w:rsid w:val="00A57A3E"/>
    <w:rsid w:val="00A57ABC"/>
    <w:rsid w:val="00A60579"/>
    <w:rsid w:val="00A60BE3"/>
    <w:rsid w:val="00A61028"/>
    <w:rsid w:val="00A614D5"/>
    <w:rsid w:val="00A614FF"/>
    <w:rsid w:val="00A61503"/>
    <w:rsid w:val="00A61BD0"/>
    <w:rsid w:val="00A61D42"/>
    <w:rsid w:val="00A63328"/>
    <w:rsid w:val="00A638A5"/>
    <w:rsid w:val="00A63C26"/>
    <w:rsid w:val="00A63D72"/>
    <w:rsid w:val="00A64395"/>
    <w:rsid w:val="00A6461B"/>
    <w:rsid w:val="00A6475F"/>
    <w:rsid w:val="00A64EB2"/>
    <w:rsid w:val="00A6565F"/>
    <w:rsid w:val="00A657D8"/>
    <w:rsid w:val="00A664BB"/>
    <w:rsid w:val="00A666D0"/>
    <w:rsid w:val="00A666EA"/>
    <w:rsid w:val="00A66BB5"/>
    <w:rsid w:val="00A67153"/>
    <w:rsid w:val="00A673D1"/>
    <w:rsid w:val="00A6785A"/>
    <w:rsid w:val="00A706E0"/>
    <w:rsid w:val="00A718B4"/>
    <w:rsid w:val="00A720CF"/>
    <w:rsid w:val="00A72478"/>
    <w:rsid w:val="00A72B56"/>
    <w:rsid w:val="00A72DE2"/>
    <w:rsid w:val="00A73452"/>
    <w:rsid w:val="00A737AF"/>
    <w:rsid w:val="00A73C1C"/>
    <w:rsid w:val="00A758F0"/>
    <w:rsid w:val="00A75BBC"/>
    <w:rsid w:val="00A763BB"/>
    <w:rsid w:val="00A77110"/>
    <w:rsid w:val="00A77690"/>
    <w:rsid w:val="00A777B7"/>
    <w:rsid w:val="00A80150"/>
    <w:rsid w:val="00A801D8"/>
    <w:rsid w:val="00A81385"/>
    <w:rsid w:val="00A81394"/>
    <w:rsid w:val="00A81FF1"/>
    <w:rsid w:val="00A831A0"/>
    <w:rsid w:val="00A83360"/>
    <w:rsid w:val="00A841D4"/>
    <w:rsid w:val="00A842EC"/>
    <w:rsid w:val="00A844F0"/>
    <w:rsid w:val="00A86B2A"/>
    <w:rsid w:val="00A873CA"/>
    <w:rsid w:val="00A91176"/>
    <w:rsid w:val="00A91196"/>
    <w:rsid w:val="00A91BAC"/>
    <w:rsid w:val="00A92C0C"/>
    <w:rsid w:val="00A93578"/>
    <w:rsid w:val="00A938BB"/>
    <w:rsid w:val="00A939B2"/>
    <w:rsid w:val="00A93EA9"/>
    <w:rsid w:val="00A951C5"/>
    <w:rsid w:val="00A95416"/>
    <w:rsid w:val="00A95593"/>
    <w:rsid w:val="00A957FF"/>
    <w:rsid w:val="00A958CC"/>
    <w:rsid w:val="00A95D32"/>
    <w:rsid w:val="00A96133"/>
    <w:rsid w:val="00A96190"/>
    <w:rsid w:val="00A9626F"/>
    <w:rsid w:val="00A96348"/>
    <w:rsid w:val="00A96DA9"/>
    <w:rsid w:val="00A970DB"/>
    <w:rsid w:val="00AA0598"/>
    <w:rsid w:val="00AA0954"/>
    <w:rsid w:val="00AA0A95"/>
    <w:rsid w:val="00AA0D4A"/>
    <w:rsid w:val="00AA139A"/>
    <w:rsid w:val="00AA2043"/>
    <w:rsid w:val="00AA2981"/>
    <w:rsid w:val="00AA2DD5"/>
    <w:rsid w:val="00AA3311"/>
    <w:rsid w:val="00AA34A8"/>
    <w:rsid w:val="00AA4778"/>
    <w:rsid w:val="00AA4B3B"/>
    <w:rsid w:val="00AA5823"/>
    <w:rsid w:val="00AA6359"/>
    <w:rsid w:val="00AA653D"/>
    <w:rsid w:val="00AA67BA"/>
    <w:rsid w:val="00AA78A3"/>
    <w:rsid w:val="00AA7ED3"/>
    <w:rsid w:val="00AA7F18"/>
    <w:rsid w:val="00AB005D"/>
    <w:rsid w:val="00AB0399"/>
    <w:rsid w:val="00AB3381"/>
    <w:rsid w:val="00AB66C1"/>
    <w:rsid w:val="00AB7C88"/>
    <w:rsid w:val="00AB7DAF"/>
    <w:rsid w:val="00AC0368"/>
    <w:rsid w:val="00AC1332"/>
    <w:rsid w:val="00AC15FC"/>
    <w:rsid w:val="00AC1D9F"/>
    <w:rsid w:val="00AC27A3"/>
    <w:rsid w:val="00AC3482"/>
    <w:rsid w:val="00AC3A5B"/>
    <w:rsid w:val="00AC3F1C"/>
    <w:rsid w:val="00AC517C"/>
    <w:rsid w:val="00AC5494"/>
    <w:rsid w:val="00AC603E"/>
    <w:rsid w:val="00AC79F7"/>
    <w:rsid w:val="00AC7A85"/>
    <w:rsid w:val="00AC7AAB"/>
    <w:rsid w:val="00AD0474"/>
    <w:rsid w:val="00AD131C"/>
    <w:rsid w:val="00AD1701"/>
    <w:rsid w:val="00AD18DB"/>
    <w:rsid w:val="00AD1DCE"/>
    <w:rsid w:val="00AD538D"/>
    <w:rsid w:val="00AE23B3"/>
    <w:rsid w:val="00AE3E42"/>
    <w:rsid w:val="00AE413B"/>
    <w:rsid w:val="00AE4977"/>
    <w:rsid w:val="00AE572C"/>
    <w:rsid w:val="00AE5F04"/>
    <w:rsid w:val="00AE68A9"/>
    <w:rsid w:val="00AE6F35"/>
    <w:rsid w:val="00AF0DFF"/>
    <w:rsid w:val="00AF18F6"/>
    <w:rsid w:val="00AF1992"/>
    <w:rsid w:val="00AF1A43"/>
    <w:rsid w:val="00AF1DD1"/>
    <w:rsid w:val="00AF2A6E"/>
    <w:rsid w:val="00AF4149"/>
    <w:rsid w:val="00AF559F"/>
    <w:rsid w:val="00AF5EF8"/>
    <w:rsid w:val="00AF656E"/>
    <w:rsid w:val="00AF7B8A"/>
    <w:rsid w:val="00B00188"/>
    <w:rsid w:val="00B02455"/>
    <w:rsid w:val="00B0276D"/>
    <w:rsid w:val="00B032A1"/>
    <w:rsid w:val="00B032A5"/>
    <w:rsid w:val="00B0361A"/>
    <w:rsid w:val="00B03698"/>
    <w:rsid w:val="00B04A0F"/>
    <w:rsid w:val="00B057CF"/>
    <w:rsid w:val="00B05804"/>
    <w:rsid w:val="00B06C0E"/>
    <w:rsid w:val="00B07928"/>
    <w:rsid w:val="00B07AE6"/>
    <w:rsid w:val="00B1273E"/>
    <w:rsid w:val="00B128F1"/>
    <w:rsid w:val="00B12A1E"/>
    <w:rsid w:val="00B131A1"/>
    <w:rsid w:val="00B14163"/>
    <w:rsid w:val="00B151AA"/>
    <w:rsid w:val="00B1776F"/>
    <w:rsid w:val="00B229DC"/>
    <w:rsid w:val="00B2342E"/>
    <w:rsid w:val="00B23CFA"/>
    <w:rsid w:val="00B23F70"/>
    <w:rsid w:val="00B24BAB"/>
    <w:rsid w:val="00B24BF9"/>
    <w:rsid w:val="00B259D0"/>
    <w:rsid w:val="00B25CDC"/>
    <w:rsid w:val="00B26148"/>
    <w:rsid w:val="00B262E7"/>
    <w:rsid w:val="00B26A67"/>
    <w:rsid w:val="00B26AC1"/>
    <w:rsid w:val="00B26C76"/>
    <w:rsid w:val="00B27735"/>
    <w:rsid w:val="00B27884"/>
    <w:rsid w:val="00B27A41"/>
    <w:rsid w:val="00B27E76"/>
    <w:rsid w:val="00B27F25"/>
    <w:rsid w:val="00B3002B"/>
    <w:rsid w:val="00B3034A"/>
    <w:rsid w:val="00B30669"/>
    <w:rsid w:val="00B31F94"/>
    <w:rsid w:val="00B324FC"/>
    <w:rsid w:val="00B32684"/>
    <w:rsid w:val="00B32E75"/>
    <w:rsid w:val="00B335E9"/>
    <w:rsid w:val="00B3389B"/>
    <w:rsid w:val="00B34393"/>
    <w:rsid w:val="00B34743"/>
    <w:rsid w:val="00B34B91"/>
    <w:rsid w:val="00B34BA0"/>
    <w:rsid w:val="00B34F2E"/>
    <w:rsid w:val="00B35C3A"/>
    <w:rsid w:val="00B36B6F"/>
    <w:rsid w:val="00B3706F"/>
    <w:rsid w:val="00B37D3F"/>
    <w:rsid w:val="00B407DD"/>
    <w:rsid w:val="00B40C34"/>
    <w:rsid w:val="00B41932"/>
    <w:rsid w:val="00B42197"/>
    <w:rsid w:val="00B4246E"/>
    <w:rsid w:val="00B428BB"/>
    <w:rsid w:val="00B437AF"/>
    <w:rsid w:val="00B44099"/>
    <w:rsid w:val="00B441CB"/>
    <w:rsid w:val="00B44AF9"/>
    <w:rsid w:val="00B44C09"/>
    <w:rsid w:val="00B453A0"/>
    <w:rsid w:val="00B45E78"/>
    <w:rsid w:val="00B46846"/>
    <w:rsid w:val="00B46C67"/>
    <w:rsid w:val="00B477AA"/>
    <w:rsid w:val="00B47E90"/>
    <w:rsid w:val="00B50102"/>
    <w:rsid w:val="00B50176"/>
    <w:rsid w:val="00B51A6E"/>
    <w:rsid w:val="00B51E7F"/>
    <w:rsid w:val="00B5244D"/>
    <w:rsid w:val="00B53DAA"/>
    <w:rsid w:val="00B5546B"/>
    <w:rsid w:val="00B55BBD"/>
    <w:rsid w:val="00B56373"/>
    <w:rsid w:val="00B569F1"/>
    <w:rsid w:val="00B56B5A"/>
    <w:rsid w:val="00B575D0"/>
    <w:rsid w:val="00B61C70"/>
    <w:rsid w:val="00B62588"/>
    <w:rsid w:val="00B62910"/>
    <w:rsid w:val="00B62F5A"/>
    <w:rsid w:val="00B6326F"/>
    <w:rsid w:val="00B6335F"/>
    <w:rsid w:val="00B647AC"/>
    <w:rsid w:val="00B64CD4"/>
    <w:rsid w:val="00B67A6F"/>
    <w:rsid w:val="00B67B00"/>
    <w:rsid w:val="00B67B5D"/>
    <w:rsid w:val="00B70081"/>
    <w:rsid w:val="00B703DE"/>
    <w:rsid w:val="00B70A82"/>
    <w:rsid w:val="00B70FED"/>
    <w:rsid w:val="00B7129E"/>
    <w:rsid w:val="00B712B7"/>
    <w:rsid w:val="00B7135B"/>
    <w:rsid w:val="00B7163D"/>
    <w:rsid w:val="00B7202F"/>
    <w:rsid w:val="00B721E3"/>
    <w:rsid w:val="00B72F1B"/>
    <w:rsid w:val="00B7348B"/>
    <w:rsid w:val="00B73C83"/>
    <w:rsid w:val="00B73F8B"/>
    <w:rsid w:val="00B74400"/>
    <w:rsid w:val="00B76344"/>
    <w:rsid w:val="00B763CE"/>
    <w:rsid w:val="00B767A1"/>
    <w:rsid w:val="00B76E5F"/>
    <w:rsid w:val="00B77B51"/>
    <w:rsid w:val="00B801C2"/>
    <w:rsid w:val="00B802AA"/>
    <w:rsid w:val="00B809F1"/>
    <w:rsid w:val="00B817E4"/>
    <w:rsid w:val="00B82A35"/>
    <w:rsid w:val="00B82AEF"/>
    <w:rsid w:val="00B82BDF"/>
    <w:rsid w:val="00B831BF"/>
    <w:rsid w:val="00B84972"/>
    <w:rsid w:val="00B84E63"/>
    <w:rsid w:val="00B84E90"/>
    <w:rsid w:val="00B85290"/>
    <w:rsid w:val="00B85AF4"/>
    <w:rsid w:val="00B85F83"/>
    <w:rsid w:val="00B86C1B"/>
    <w:rsid w:val="00B87C3C"/>
    <w:rsid w:val="00B90028"/>
    <w:rsid w:val="00B900A9"/>
    <w:rsid w:val="00B904ED"/>
    <w:rsid w:val="00B91844"/>
    <w:rsid w:val="00B9255F"/>
    <w:rsid w:val="00B92A54"/>
    <w:rsid w:val="00B92C63"/>
    <w:rsid w:val="00B93289"/>
    <w:rsid w:val="00B94442"/>
    <w:rsid w:val="00B95189"/>
    <w:rsid w:val="00B96AC6"/>
    <w:rsid w:val="00BA07E7"/>
    <w:rsid w:val="00BA1C16"/>
    <w:rsid w:val="00BA3792"/>
    <w:rsid w:val="00BA5006"/>
    <w:rsid w:val="00BA5336"/>
    <w:rsid w:val="00BA5609"/>
    <w:rsid w:val="00BA6B9A"/>
    <w:rsid w:val="00BA6D9C"/>
    <w:rsid w:val="00BA7598"/>
    <w:rsid w:val="00BB0EE0"/>
    <w:rsid w:val="00BB16B4"/>
    <w:rsid w:val="00BB2851"/>
    <w:rsid w:val="00BB33DC"/>
    <w:rsid w:val="00BB4713"/>
    <w:rsid w:val="00BB4C38"/>
    <w:rsid w:val="00BB66D5"/>
    <w:rsid w:val="00BB6E82"/>
    <w:rsid w:val="00BB7043"/>
    <w:rsid w:val="00BB70DE"/>
    <w:rsid w:val="00BB72ED"/>
    <w:rsid w:val="00BB743E"/>
    <w:rsid w:val="00BB767A"/>
    <w:rsid w:val="00BB79F3"/>
    <w:rsid w:val="00BB7FA8"/>
    <w:rsid w:val="00BC00AE"/>
    <w:rsid w:val="00BC05A3"/>
    <w:rsid w:val="00BC0EE4"/>
    <w:rsid w:val="00BC1938"/>
    <w:rsid w:val="00BC1DB4"/>
    <w:rsid w:val="00BC2119"/>
    <w:rsid w:val="00BC2409"/>
    <w:rsid w:val="00BC27EE"/>
    <w:rsid w:val="00BC2BF8"/>
    <w:rsid w:val="00BC3551"/>
    <w:rsid w:val="00BC361A"/>
    <w:rsid w:val="00BC3D21"/>
    <w:rsid w:val="00BC4ECE"/>
    <w:rsid w:val="00BC53B2"/>
    <w:rsid w:val="00BC6210"/>
    <w:rsid w:val="00BC63DB"/>
    <w:rsid w:val="00BD1557"/>
    <w:rsid w:val="00BD173D"/>
    <w:rsid w:val="00BD175A"/>
    <w:rsid w:val="00BD1985"/>
    <w:rsid w:val="00BD1FFD"/>
    <w:rsid w:val="00BD28F2"/>
    <w:rsid w:val="00BD5985"/>
    <w:rsid w:val="00BD60A6"/>
    <w:rsid w:val="00BD6618"/>
    <w:rsid w:val="00BD7AC6"/>
    <w:rsid w:val="00BD7B7B"/>
    <w:rsid w:val="00BE021E"/>
    <w:rsid w:val="00BE0BBA"/>
    <w:rsid w:val="00BE1294"/>
    <w:rsid w:val="00BE1883"/>
    <w:rsid w:val="00BE1992"/>
    <w:rsid w:val="00BE2255"/>
    <w:rsid w:val="00BE3EF0"/>
    <w:rsid w:val="00BE3EF1"/>
    <w:rsid w:val="00BE411B"/>
    <w:rsid w:val="00BE4A5F"/>
    <w:rsid w:val="00BE4DFB"/>
    <w:rsid w:val="00BE6960"/>
    <w:rsid w:val="00BE6FEA"/>
    <w:rsid w:val="00BE7134"/>
    <w:rsid w:val="00BE79A9"/>
    <w:rsid w:val="00BF06FB"/>
    <w:rsid w:val="00BF1105"/>
    <w:rsid w:val="00BF127A"/>
    <w:rsid w:val="00BF1F46"/>
    <w:rsid w:val="00BF2F35"/>
    <w:rsid w:val="00BF3351"/>
    <w:rsid w:val="00BF5932"/>
    <w:rsid w:val="00BF5C07"/>
    <w:rsid w:val="00BF7035"/>
    <w:rsid w:val="00C0109D"/>
    <w:rsid w:val="00C02BD0"/>
    <w:rsid w:val="00C04393"/>
    <w:rsid w:val="00C05F5E"/>
    <w:rsid w:val="00C0636F"/>
    <w:rsid w:val="00C06E83"/>
    <w:rsid w:val="00C07752"/>
    <w:rsid w:val="00C104A3"/>
    <w:rsid w:val="00C10762"/>
    <w:rsid w:val="00C110EA"/>
    <w:rsid w:val="00C11623"/>
    <w:rsid w:val="00C11FA3"/>
    <w:rsid w:val="00C12940"/>
    <w:rsid w:val="00C12A9D"/>
    <w:rsid w:val="00C13436"/>
    <w:rsid w:val="00C145F0"/>
    <w:rsid w:val="00C1521F"/>
    <w:rsid w:val="00C15396"/>
    <w:rsid w:val="00C173A2"/>
    <w:rsid w:val="00C17509"/>
    <w:rsid w:val="00C1752F"/>
    <w:rsid w:val="00C17EC3"/>
    <w:rsid w:val="00C17F33"/>
    <w:rsid w:val="00C21705"/>
    <w:rsid w:val="00C2180B"/>
    <w:rsid w:val="00C218E1"/>
    <w:rsid w:val="00C21D41"/>
    <w:rsid w:val="00C224D7"/>
    <w:rsid w:val="00C2263C"/>
    <w:rsid w:val="00C227DB"/>
    <w:rsid w:val="00C240EB"/>
    <w:rsid w:val="00C254A4"/>
    <w:rsid w:val="00C25592"/>
    <w:rsid w:val="00C261E8"/>
    <w:rsid w:val="00C2645F"/>
    <w:rsid w:val="00C265C7"/>
    <w:rsid w:val="00C27839"/>
    <w:rsid w:val="00C3130C"/>
    <w:rsid w:val="00C316D1"/>
    <w:rsid w:val="00C316DC"/>
    <w:rsid w:val="00C319BE"/>
    <w:rsid w:val="00C31D04"/>
    <w:rsid w:val="00C31F3A"/>
    <w:rsid w:val="00C32279"/>
    <w:rsid w:val="00C32F08"/>
    <w:rsid w:val="00C33A29"/>
    <w:rsid w:val="00C34148"/>
    <w:rsid w:val="00C3446A"/>
    <w:rsid w:val="00C36C18"/>
    <w:rsid w:val="00C37E0E"/>
    <w:rsid w:val="00C41001"/>
    <w:rsid w:val="00C41D12"/>
    <w:rsid w:val="00C456C2"/>
    <w:rsid w:val="00C4582B"/>
    <w:rsid w:val="00C46BA6"/>
    <w:rsid w:val="00C46EA5"/>
    <w:rsid w:val="00C51882"/>
    <w:rsid w:val="00C525BA"/>
    <w:rsid w:val="00C529EC"/>
    <w:rsid w:val="00C535CE"/>
    <w:rsid w:val="00C557FD"/>
    <w:rsid w:val="00C55861"/>
    <w:rsid w:val="00C55F6C"/>
    <w:rsid w:val="00C563F3"/>
    <w:rsid w:val="00C56F17"/>
    <w:rsid w:val="00C57E9B"/>
    <w:rsid w:val="00C600B4"/>
    <w:rsid w:val="00C61023"/>
    <w:rsid w:val="00C61907"/>
    <w:rsid w:val="00C62482"/>
    <w:rsid w:val="00C62892"/>
    <w:rsid w:val="00C62E1E"/>
    <w:rsid w:val="00C6405F"/>
    <w:rsid w:val="00C64CD7"/>
    <w:rsid w:val="00C6539A"/>
    <w:rsid w:val="00C65D02"/>
    <w:rsid w:val="00C65EFA"/>
    <w:rsid w:val="00C6752B"/>
    <w:rsid w:val="00C67752"/>
    <w:rsid w:val="00C67A91"/>
    <w:rsid w:val="00C67B65"/>
    <w:rsid w:val="00C707B1"/>
    <w:rsid w:val="00C70F5B"/>
    <w:rsid w:val="00C7141F"/>
    <w:rsid w:val="00C716C6"/>
    <w:rsid w:val="00C71C3F"/>
    <w:rsid w:val="00C71C45"/>
    <w:rsid w:val="00C72251"/>
    <w:rsid w:val="00C73610"/>
    <w:rsid w:val="00C738AC"/>
    <w:rsid w:val="00C73FB5"/>
    <w:rsid w:val="00C74175"/>
    <w:rsid w:val="00C74B93"/>
    <w:rsid w:val="00C7565C"/>
    <w:rsid w:val="00C768EF"/>
    <w:rsid w:val="00C76CB7"/>
    <w:rsid w:val="00C77725"/>
    <w:rsid w:val="00C77BE1"/>
    <w:rsid w:val="00C812CB"/>
    <w:rsid w:val="00C8132D"/>
    <w:rsid w:val="00C82B07"/>
    <w:rsid w:val="00C82D9E"/>
    <w:rsid w:val="00C831F6"/>
    <w:rsid w:val="00C8384E"/>
    <w:rsid w:val="00C85D2F"/>
    <w:rsid w:val="00C866B0"/>
    <w:rsid w:val="00C87D23"/>
    <w:rsid w:val="00C90854"/>
    <w:rsid w:val="00C90A6E"/>
    <w:rsid w:val="00C91038"/>
    <w:rsid w:val="00C92E5D"/>
    <w:rsid w:val="00C93BB8"/>
    <w:rsid w:val="00C93C18"/>
    <w:rsid w:val="00C93F71"/>
    <w:rsid w:val="00C96A3A"/>
    <w:rsid w:val="00C97BE8"/>
    <w:rsid w:val="00CA1626"/>
    <w:rsid w:val="00CA2477"/>
    <w:rsid w:val="00CA2EA8"/>
    <w:rsid w:val="00CA3BEF"/>
    <w:rsid w:val="00CA3C2F"/>
    <w:rsid w:val="00CA51DF"/>
    <w:rsid w:val="00CA540D"/>
    <w:rsid w:val="00CA5841"/>
    <w:rsid w:val="00CA586F"/>
    <w:rsid w:val="00CA5A6A"/>
    <w:rsid w:val="00CA6CEC"/>
    <w:rsid w:val="00CA6F94"/>
    <w:rsid w:val="00CA7C0A"/>
    <w:rsid w:val="00CB0D1C"/>
    <w:rsid w:val="00CB1416"/>
    <w:rsid w:val="00CB280F"/>
    <w:rsid w:val="00CB29F9"/>
    <w:rsid w:val="00CB2FA1"/>
    <w:rsid w:val="00CB447E"/>
    <w:rsid w:val="00CB4809"/>
    <w:rsid w:val="00CB48C0"/>
    <w:rsid w:val="00CB6CB6"/>
    <w:rsid w:val="00CB71FA"/>
    <w:rsid w:val="00CB7B02"/>
    <w:rsid w:val="00CB7ECA"/>
    <w:rsid w:val="00CC0EE2"/>
    <w:rsid w:val="00CC1C24"/>
    <w:rsid w:val="00CC2465"/>
    <w:rsid w:val="00CC258B"/>
    <w:rsid w:val="00CC2D7F"/>
    <w:rsid w:val="00CC3644"/>
    <w:rsid w:val="00CC426C"/>
    <w:rsid w:val="00CC44E2"/>
    <w:rsid w:val="00CC5257"/>
    <w:rsid w:val="00CC5317"/>
    <w:rsid w:val="00CC57D7"/>
    <w:rsid w:val="00CC589B"/>
    <w:rsid w:val="00CC6A91"/>
    <w:rsid w:val="00CC7BED"/>
    <w:rsid w:val="00CC7CE6"/>
    <w:rsid w:val="00CD03D7"/>
    <w:rsid w:val="00CD102F"/>
    <w:rsid w:val="00CD258B"/>
    <w:rsid w:val="00CD3615"/>
    <w:rsid w:val="00CD3E5E"/>
    <w:rsid w:val="00CD3FAA"/>
    <w:rsid w:val="00CD4DC0"/>
    <w:rsid w:val="00CD4DD4"/>
    <w:rsid w:val="00CD5889"/>
    <w:rsid w:val="00CD5981"/>
    <w:rsid w:val="00CD69B7"/>
    <w:rsid w:val="00CD7077"/>
    <w:rsid w:val="00CD728A"/>
    <w:rsid w:val="00CD7A06"/>
    <w:rsid w:val="00CE031F"/>
    <w:rsid w:val="00CE060F"/>
    <w:rsid w:val="00CE0AAF"/>
    <w:rsid w:val="00CE227B"/>
    <w:rsid w:val="00CE27B6"/>
    <w:rsid w:val="00CE2B68"/>
    <w:rsid w:val="00CE2E8F"/>
    <w:rsid w:val="00CE40B7"/>
    <w:rsid w:val="00CE46C6"/>
    <w:rsid w:val="00CE472E"/>
    <w:rsid w:val="00CE4E96"/>
    <w:rsid w:val="00CE56B9"/>
    <w:rsid w:val="00CE664E"/>
    <w:rsid w:val="00CE6CEC"/>
    <w:rsid w:val="00CE7B0A"/>
    <w:rsid w:val="00CE7C72"/>
    <w:rsid w:val="00CE7DC2"/>
    <w:rsid w:val="00CF02D4"/>
    <w:rsid w:val="00CF035D"/>
    <w:rsid w:val="00CF0396"/>
    <w:rsid w:val="00CF1A34"/>
    <w:rsid w:val="00CF1A61"/>
    <w:rsid w:val="00CF3004"/>
    <w:rsid w:val="00CF329B"/>
    <w:rsid w:val="00CF40A5"/>
    <w:rsid w:val="00CF4AD7"/>
    <w:rsid w:val="00CF4DAC"/>
    <w:rsid w:val="00CF4F92"/>
    <w:rsid w:val="00CF5416"/>
    <w:rsid w:val="00CF5F12"/>
    <w:rsid w:val="00D003B1"/>
    <w:rsid w:val="00D005C8"/>
    <w:rsid w:val="00D008DA"/>
    <w:rsid w:val="00D01954"/>
    <w:rsid w:val="00D024D4"/>
    <w:rsid w:val="00D025BB"/>
    <w:rsid w:val="00D031B5"/>
    <w:rsid w:val="00D03A4F"/>
    <w:rsid w:val="00D0407E"/>
    <w:rsid w:val="00D04527"/>
    <w:rsid w:val="00D04A6D"/>
    <w:rsid w:val="00D051E1"/>
    <w:rsid w:val="00D06535"/>
    <w:rsid w:val="00D069ED"/>
    <w:rsid w:val="00D06F63"/>
    <w:rsid w:val="00D07835"/>
    <w:rsid w:val="00D10E70"/>
    <w:rsid w:val="00D117E1"/>
    <w:rsid w:val="00D12B68"/>
    <w:rsid w:val="00D13015"/>
    <w:rsid w:val="00D147D5"/>
    <w:rsid w:val="00D14E0A"/>
    <w:rsid w:val="00D151DD"/>
    <w:rsid w:val="00D15D77"/>
    <w:rsid w:val="00D161F9"/>
    <w:rsid w:val="00D17418"/>
    <w:rsid w:val="00D2185A"/>
    <w:rsid w:val="00D2191B"/>
    <w:rsid w:val="00D23D37"/>
    <w:rsid w:val="00D24DF3"/>
    <w:rsid w:val="00D252B3"/>
    <w:rsid w:val="00D25BC5"/>
    <w:rsid w:val="00D26C94"/>
    <w:rsid w:val="00D272D9"/>
    <w:rsid w:val="00D30265"/>
    <w:rsid w:val="00D30579"/>
    <w:rsid w:val="00D308FD"/>
    <w:rsid w:val="00D30CA3"/>
    <w:rsid w:val="00D30CE6"/>
    <w:rsid w:val="00D30F31"/>
    <w:rsid w:val="00D313B0"/>
    <w:rsid w:val="00D317C2"/>
    <w:rsid w:val="00D31C03"/>
    <w:rsid w:val="00D33359"/>
    <w:rsid w:val="00D342A8"/>
    <w:rsid w:val="00D34776"/>
    <w:rsid w:val="00D34C69"/>
    <w:rsid w:val="00D34CB3"/>
    <w:rsid w:val="00D3516C"/>
    <w:rsid w:val="00D35443"/>
    <w:rsid w:val="00D35BE7"/>
    <w:rsid w:val="00D3677C"/>
    <w:rsid w:val="00D403EA"/>
    <w:rsid w:val="00D42391"/>
    <w:rsid w:val="00D43581"/>
    <w:rsid w:val="00D45078"/>
    <w:rsid w:val="00D4528E"/>
    <w:rsid w:val="00D45C21"/>
    <w:rsid w:val="00D4627E"/>
    <w:rsid w:val="00D46B58"/>
    <w:rsid w:val="00D46F1F"/>
    <w:rsid w:val="00D503F5"/>
    <w:rsid w:val="00D50F65"/>
    <w:rsid w:val="00D5172E"/>
    <w:rsid w:val="00D51B95"/>
    <w:rsid w:val="00D51D47"/>
    <w:rsid w:val="00D52784"/>
    <w:rsid w:val="00D534D6"/>
    <w:rsid w:val="00D54B0E"/>
    <w:rsid w:val="00D54CAB"/>
    <w:rsid w:val="00D55780"/>
    <w:rsid w:val="00D56D37"/>
    <w:rsid w:val="00D61229"/>
    <w:rsid w:val="00D61BD4"/>
    <w:rsid w:val="00D61DCF"/>
    <w:rsid w:val="00D63F9A"/>
    <w:rsid w:val="00D657C9"/>
    <w:rsid w:val="00D6588C"/>
    <w:rsid w:val="00D667B7"/>
    <w:rsid w:val="00D66AD4"/>
    <w:rsid w:val="00D70951"/>
    <w:rsid w:val="00D70B9F"/>
    <w:rsid w:val="00D70CD8"/>
    <w:rsid w:val="00D70E02"/>
    <w:rsid w:val="00D70E4B"/>
    <w:rsid w:val="00D716B9"/>
    <w:rsid w:val="00D722ED"/>
    <w:rsid w:val="00D73B31"/>
    <w:rsid w:val="00D73B8F"/>
    <w:rsid w:val="00D74E01"/>
    <w:rsid w:val="00D754F0"/>
    <w:rsid w:val="00D75C97"/>
    <w:rsid w:val="00D76478"/>
    <w:rsid w:val="00D766EB"/>
    <w:rsid w:val="00D8031C"/>
    <w:rsid w:val="00D80455"/>
    <w:rsid w:val="00D82690"/>
    <w:rsid w:val="00D8290C"/>
    <w:rsid w:val="00D82A7B"/>
    <w:rsid w:val="00D8388F"/>
    <w:rsid w:val="00D84BC3"/>
    <w:rsid w:val="00D878FA"/>
    <w:rsid w:val="00D9063E"/>
    <w:rsid w:val="00D9100E"/>
    <w:rsid w:val="00D920F6"/>
    <w:rsid w:val="00D933DD"/>
    <w:rsid w:val="00D939D4"/>
    <w:rsid w:val="00D94A78"/>
    <w:rsid w:val="00D955EE"/>
    <w:rsid w:val="00D968D2"/>
    <w:rsid w:val="00D96C41"/>
    <w:rsid w:val="00D97784"/>
    <w:rsid w:val="00DA1BAA"/>
    <w:rsid w:val="00DA2E7C"/>
    <w:rsid w:val="00DA2F8B"/>
    <w:rsid w:val="00DA4022"/>
    <w:rsid w:val="00DA429D"/>
    <w:rsid w:val="00DA5342"/>
    <w:rsid w:val="00DA5802"/>
    <w:rsid w:val="00DA684B"/>
    <w:rsid w:val="00DA6CBF"/>
    <w:rsid w:val="00DA75C0"/>
    <w:rsid w:val="00DA7B4A"/>
    <w:rsid w:val="00DA7C92"/>
    <w:rsid w:val="00DB00A9"/>
    <w:rsid w:val="00DB134E"/>
    <w:rsid w:val="00DB14DC"/>
    <w:rsid w:val="00DB29EE"/>
    <w:rsid w:val="00DB3525"/>
    <w:rsid w:val="00DB356A"/>
    <w:rsid w:val="00DB40CF"/>
    <w:rsid w:val="00DB4897"/>
    <w:rsid w:val="00DB5C4E"/>
    <w:rsid w:val="00DB5FBC"/>
    <w:rsid w:val="00DB6762"/>
    <w:rsid w:val="00DB679E"/>
    <w:rsid w:val="00DB6A76"/>
    <w:rsid w:val="00DB7891"/>
    <w:rsid w:val="00DC08FC"/>
    <w:rsid w:val="00DC0964"/>
    <w:rsid w:val="00DC0D24"/>
    <w:rsid w:val="00DC103E"/>
    <w:rsid w:val="00DC1EB0"/>
    <w:rsid w:val="00DC244B"/>
    <w:rsid w:val="00DC24CE"/>
    <w:rsid w:val="00DC27FC"/>
    <w:rsid w:val="00DC2810"/>
    <w:rsid w:val="00DC29AD"/>
    <w:rsid w:val="00DC2A13"/>
    <w:rsid w:val="00DC2BCF"/>
    <w:rsid w:val="00DC3BF7"/>
    <w:rsid w:val="00DC5010"/>
    <w:rsid w:val="00DC5ABA"/>
    <w:rsid w:val="00DC6332"/>
    <w:rsid w:val="00DC6B30"/>
    <w:rsid w:val="00DC6F32"/>
    <w:rsid w:val="00DC7793"/>
    <w:rsid w:val="00DD09A9"/>
    <w:rsid w:val="00DD0D5E"/>
    <w:rsid w:val="00DD1623"/>
    <w:rsid w:val="00DD17BA"/>
    <w:rsid w:val="00DD1D0A"/>
    <w:rsid w:val="00DD271E"/>
    <w:rsid w:val="00DD2E8B"/>
    <w:rsid w:val="00DD353F"/>
    <w:rsid w:val="00DD3F20"/>
    <w:rsid w:val="00DD4C42"/>
    <w:rsid w:val="00DD5A7F"/>
    <w:rsid w:val="00DD7A21"/>
    <w:rsid w:val="00DE0D2B"/>
    <w:rsid w:val="00DE0D70"/>
    <w:rsid w:val="00DE1901"/>
    <w:rsid w:val="00DE1E0C"/>
    <w:rsid w:val="00DE231F"/>
    <w:rsid w:val="00DE2859"/>
    <w:rsid w:val="00DE2B5C"/>
    <w:rsid w:val="00DE58DE"/>
    <w:rsid w:val="00DE64D7"/>
    <w:rsid w:val="00DE6634"/>
    <w:rsid w:val="00DE685E"/>
    <w:rsid w:val="00DF04A8"/>
    <w:rsid w:val="00DF0B55"/>
    <w:rsid w:val="00DF2113"/>
    <w:rsid w:val="00DF251F"/>
    <w:rsid w:val="00DF2877"/>
    <w:rsid w:val="00DF2C0D"/>
    <w:rsid w:val="00DF3DFB"/>
    <w:rsid w:val="00DF46D5"/>
    <w:rsid w:val="00DF4DDA"/>
    <w:rsid w:val="00DF4E9D"/>
    <w:rsid w:val="00DF52E3"/>
    <w:rsid w:val="00DF593C"/>
    <w:rsid w:val="00DF6FEB"/>
    <w:rsid w:val="00DF76CD"/>
    <w:rsid w:val="00DF7E67"/>
    <w:rsid w:val="00E00678"/>
    <w:rsid w:val="00E00ABA"/>
    <w:rsid w:val="00E0120D"/>
    <w:rsid w:val="00E0264E"/>
    <w:rsid w:val="00E0345A"/>
    <w:rsid w:val="00E037E5"/>
    <w:rsid w:val="00E03A8E"/>
    <w:rsid w:val="00E04BEB"/>
    <w:rsid w:val="00E05574"/>
    <w:rsid w:val="00E055E4"/>
    <w:rsid w:val="00E05784"/>
    <w:rsid w:val="00E0637F"/>
    <w:rsid w:val="00E06E92"/>
    <w:rsid w:val="00E06FCC"/>
    <w:rsid w:val="00E10DA5"/>
    <w:rsid w:val="00E10F2E"/>
    <w:rsid w:val="00E1176B"/>
    <w:rsid w:val="00E12328"/>
    <w:rsid w:val="00E12DC7"/>
    <w:rsid w:val="00E12F3B"/>
    <w:rsid w:val="00E136AC"/>
    <w:rsid w:val="00E13976"/>
    <w:rsid w:val="00E13D18"/>
    <w:rsid w:val="00E156AD"/>
    <w:rsid w:val="00E161C9"/>
    <w:rsid w:val="00E16613"/>
    <w:rsid w:val="00E16AAB"/>
    <w:rsid w:val="00E16F13"/>
    <w:rsid w:val="00E20E4F"/>
    <w:rsid w:val="00E21700"/>
    <w:rsid w:val="00E22A35"/>
    <w:rsid w:val="00E25C1C"/>
    <w:rsid w:val="00E279DB"/>
    <w:rsid w:val="00E30529"/>
    <w:rsid w:val="00E308EC"/>
    <w:rsid w:val="00E30DB1"/>
    <w:rsid w:val="00E32A45"/>
    <w:rsid w:val="00E32B47"/>
    <w:rsid w:val="00E32EB8"/>
    <w:rsid w:val="00E32F36"/>
    <w:rsid w:val="00E336A9"/>
    <w:rsid w:val="00E33EDE"/>
    <w:rsid w:val="00E34502"/>
    <w:rsid w:val="00E3486D"/>
    <w:rsid w:val="00E348D4"/>
    <w:rsid w:val="00E353D9"/>
    <w:rsid w:val="00E35B2B"/>
    <w:rsid w:val="00E35F73"/>
    <w:rsid w:val="00E3607F"/>
    <w:rsid w:val="00E36286"/>
    <w:rsid w:val="00E3732B"/>
    <w:rsid w:val="00E37462"/>
    <w:rsid w:val="00E40043"/>
    <w:rsid w:val="00E40D9E"/>
    <w:rsid w:val="00E41019"/>
    <w:rsid w:val="00E413AE"/>
    <w:rsid w:val="00E419EB"/>
    <w:rsid w:val="00E41D43"/>
    <w:rsid w:val="00E42A8A"/>
    <w:rsid w:val="00E42F96"/>
    <w:rsid w:val="00E43999"/>
    <w:rsid w:val="00E4426B"/>
    <w:rsid w:val="00E44337"/>
    <w:rsid w:val="00E45FF4"/>
    <w:rsid w:val="00E46172"/>
    <w:rsid w:val="00E5003F"/>
    <w:rsid w:val="00E5048B"/>
    <w:rsid w:val="00E5088D"/>
    <w:rsid w:val="00E50B64"/>
    <w:rsid w:val="00E51041"/>
    <w:rsid w:val="00E511D0"/>
    <w:rsid w:val="00E51DF3"/>
    <w:rsid w:val="00E52DAD"/>
    <w:rsid w:val="00E53747"/>
    <w:rsid w:val="00E53AC7"/>
    <w:rsid w:val="00E54732"/>
    <w:rsid w:val="00E54F6B"/>
    <w:rsid w:val="00E55184"/>
    <w:rsid w:val="00E56072"/>
    <w:rsid w:val="00E56990"/>
    <w:rsid w:val="00E56C4C"/>
    <w:rsid w:val="00E56D0F"/>
    <w:rsid w:val="00E56F6D"/>
    <w:rsid w:val="00E571D7"/>
    <w:rsid w:val="00E60695"/>
    <w:rsid w:val="00E6152A"/>
    <w:rsid w:val="00E629F5"/>
    <w:rsid w:val="00E62B2C"/>
    <w:rsid w:val="00E62E0D"/>
    <w:rsid w:val="00E63588"/>
    <w:rsid w:val="00E637A8"/>
    <w:rsid w:val="00E63AA6"/>
    <w:rsid w:val="00E63C34"/>
    <w:rsid w:val="00E63D9E"/>
    <w:rsid w:val="00E6601A"/>
    <w:rsid w:val="00E669EA"/>
    <w:rsid w:val="00E66A45"/>
    <w:rsid w:val="00E66DA0"/>
    <w:rsid w:val="00E67677"/>
    <w:rsid w:val="00E70BE4"/>
    <w:rsid w:val="00E70C85"/>
    <w:rsid w:val="00E70F6C"/>
    <w:rsid w:val="00E7248E"/>
    <w:rsid w:val="00E741B4"/>
    <w:rsid w:val="00E74396"/>
    <w:rsid w:val="00E746E0"/>
    <w:rsid w:val="00E7496E"/>
    <w:rsid w:val="00E75438"/>
    <w:rsid w:val="00E7564E"/>
    <w:rsid w:val="00E76686"/>
    <w:rsid w:val="00E77131"/>
    <w:rsid w:val="00E772EE"/>
    <w:rsid w:val="00E77DBB"/>
    <w:rsid w:val="00E8175E"/>
    <w:rsid w:val="00E82080"/>
    <w:rsid w:val="00E822F4"/>
    <w:rsid w:val="00E83FDB"/>
    <w:rsid w:val="00E8426D"/>
    <w:rsid w:val="00E84CB8"/>
    <w:rsid w:val="00E850FD"/>
    <w:rsid w:val="00E8591B"/>
    <w:rsid w:val="00E86056"/>
    <w:rsid w:val="00E866AC"/>
    <w:rsid w:val="00E87613"/>
    <w:rsid w:val="00E9009A"/>
    <w:rsid w:val="00E907F8"/>
    <w:rsid w:val="00E9195D"/>
    <w:rsid w:val="00E91F1D"/>
    <w:rsid w:val="00E92091"/>
    <w:rsid w:val="00E92A50"/>
    <w:rsid w:val="00E92EA3"/>
    <w:rsid w:val="00E93F71"/>
    <w:rsid w:val="00E95BCA"/>
    <w:rsid w:val="00E95E6C"/>
    <w:rsid w:val="00E96C67"/>
    <w:rsid w:val="00E96F57"/>
    <w:rsid w:val="00E97222"/>
    <w:rsid w:val="00E97725"/>
    <w:rsid w:val="00E978E8"/>
    <w:rsid w:val="00E97B95"/>
    <w:rsid w:val="00EA05AD"/>
    <w:rsid w:val="00EA0A80"/>
    <w:rsid w:val="00EA109E"/>
    <w:rsid w:val="00EA1568"/>
    <w:rsid w:val="00EA21E2"/>
    <w:rsid w:val="00EA4073"/>
    <w:rsid w:val="00EA5A6F"/>
    <w:rsid w:val="00EA6C44"/>
    <w:rsid w:val="00EA6D6A"/>
    <w:rsid w:val="00EB1B19"/>
    <w:rsid w:val="00EB294A"/>
    <w:rsid w:val="00EB2F2E"/>
    <w:rsid w:val="00EB37AC"/>
    <w:rsid w:val="00EB3E6A"/>
    <w:rsid w:val="00EB4B43"/>
    <w:rsid w:val="00EB4DF6"/>
    <w:rsid w:val="00EB5735"/>
    <w:rsid w:val="00EC0404"/>
    <w:rsid w:val="00EC258F"/>
    <w:rsid w:val="00EC2A29"/>
    <w:rsid w:val="00EC2B9E"/>
    <w:rsid w:val="00EC3535"/>
    <w:rsid w:val="00EC4320"/>
    <w:rsid w:val="00EC5E0D"/>
    <w:rsid w:val="00EC626D"/>
    <w:rsid w:val="00EC70A9"/>
    <w:rsid w:val="00ED0597"/>
    <w:rsid w:val="00ED0A85"/>
    <w:rsid w:val="00ED0ECE"/>
    <w:rsid w:val="00ED146C"/>
    <w:rsid w:val="00ED1621"/>
    <w:rsid w:val="00ED24AB"/>
    <w:rsid w:val="00ED2595"/>
    <w:rsid w:val="00ED2BB4"/>
    <w:rsid w:val="00ED54CE"/>
    <w:rsid w:val="00ED58BD"/>
    <w:rsid w:val="00ED5DF5"/>
    <w:rsid w:val="00ED6291"/>
    <w:rsid w:val="00ED63C1"/>
    <w:rsid w:val="00ED7DE7"/>
    <w:rsid w:val="00EE1571"/>
    <w:rsid w:val="00EE16D4"/>
    <w:rsid w:val="00EE1991"/>
    <w:rsid w:val="00EE1C8F"/>
    <w:rsid w:val="00EE280D"/>
    <w:rsid w:val="00EE2E72"/>
    <w:rsid w:val="00EE306C"/>
    <w:rsid w:val="00EE49B0"/>
    <w:rsid w:val="00EE50C3"/>
    <w:rsid w:val="00EE5EA9"/>
    <w:rsid w:val="00EE6BC8"/>
    <w:rsid w:val="00EE757F"/>
    <w:rsid w:val="00EE75B9"/>
    <w:rsid w:val="00EE7A98"/>
    <w:rsid w:val="00EF092B"/>
    <w:rsid w:val="00EF0C20"/>
    <w:rsid w:val="00EF11D3"/>
    <w:rsid w:val="00EF20F4"/>
    <w:rsid w:val="00EF4171"/>
    <w:rsid w:val="00EF4399"/>
    <w:rsid w:val="00EF5FCF"/>
    <w:rsid w:val="00EF64EF"/>
    <w:rsid w:val="00EF6570"/>
    <w:rsid w:val="00EF7290"/>
    <w:rsid w:val="00EF7D4B"/>
    <w:rsid w:val="00EF7DD8"/>
    <w:rsid w:val="00F00112"/>
    <w:rsid w:val="00F006B8"/>
    <w:rsid w:val="00F011C6"/>
    <w:rsid w:val="00F013EC"/>
    <w:rsid w:val="00F01C27"/>
    <w:rsid w:val="00F0212F"/>
    <w:rsid w:val="00F02205"/>
    <w:rsid w:val="00F02799"/>
    <w:rsid w:val="00F029C1"/>
    <w:rsid w:val="00F02B7B"/>
    <w:rsid w:val="00F03658"/>
    <w:rsid w:val="00F03CCC"/>
    <w:rsid w:val="00F049A2"/>
    <w:rsid w:val="00F04BCD"/>
    <w:rsid w:val="00F04C9D"/>
    <w:rsid w:val="00F04F52"/>
    <w:rsid w:val="00F055BA"/>
    <w:rsid w:val="00F075E5"/>
    <w:rsid w:val="00F07829"/>
    <w:rsid w:val="00F07CAA"/>
    <w:rsid w:val="00F07F2E"/>
    <w:rsid w:val="00F109B6"/>
    <w:rsid w:val="00F122C7"/>
    <w:rsid w:val="00F123B5"/>
    <w:rsid w:val="00F128AB"/>
    <w:rsid w:val="00F135EF"/>
    <w:rsid w:val="00F13741"/>
    <w:rsid w:val="00F13C71"/>
    <w:rsid w:val="00F14626"/>
    <w:rsid w:val="00F14DF7"/>
    <w:rsid w:val="00F1508E"/>
    <w:rsid w:val="00F166EE"/>
    <w:rsid w:val="00F1749E"/>
    <w:rsid w:val="00F1755B"/>
    <w:rsid w:val="00F177B0"/>
    <w:rsid w:val="00F20448"/>
    <w:rsid w:val="00F2111C"/>
    <w:rsid w:val="00F2123C"/>
    <w:rsid w:val="00F216AE"/>
    <w:rsid w:val="00F22037"/>
    <w:rsid w:val="00F2266E"/>
    <w:rsid w:val="00F24CA0"/>
    <w:rsid w:val="00F255AF"/>
    <w:rsid w:val="00F26445"/>
    <w:rsid w:val="00F264F1"/>
    <w:rsid w:val="00F26906"/>
    <w:rsid w:val="00F26EDA"/>
    <w:rsid w:val="00F2740C"/>
    <w:rsid w:val="00F27CEE"/>
    <w:rsid w:val="00F302CB"/>
    <w:rsid w:val="00F3033D"/>
    <w:rsid w:val="00F30A7B"/>
    <w:rsid w:val="00F30BEA"/>
    <w:rsid w:val="00F3217B"/>
    <w:rsid w:val="00F3255B"/>
    <w:rsid w:val="00F33860"/>
    <w:rsid w:val="00F33B74"/>
    <w:rsid w:val="00F3403E"/>
    <w:rsid w:val="00F36120"/>
    <w:rsid w:val="00F36208"/>
    <w:rsid w:val="00F364F6"/>
    <w:rsid w:val="00F36CF2"/>
    <w:rsid w:val="00F3708E"/>
    <w:rsid w:val="00F37F5D"/>
    <w:rsid w:val="00F40CE1"/>
    <w:rsid w:val="00F40CFA"/>
    <w:rsid w:val="00F41957"/>
    <w:rsid w:val="00F4215C"/>
    <w:rsid w:val="00F421CC"/>
    <w:rsid w:val="00F43268"/>
    <w:rsid w:val="00F436E2"/>
    <w:rsid w:val="00F44D77"/>
    <w:rsid w:val="00F4502F"/>
    <w:rsid w:val="00F4514B"/>
    <w:rsid w:val="00F45728"/>
    <w:rsid w:val="00F45C30"/>
    <w:rsid w:val="00F46EA5"/>
    <w:rsid w:val="00F47C9A"/>
    <w:rsid w:val="00F5074D"/>
    <w:rsid w:val="00F539B6"/>
    <w:rsid w:val="00F53DE7"/>
    <w:rsid w:val="00F53FA8"/>
    <w:rsid w:val="00F54418"/>
    <w:rsid w:val="00F54B23"/>
    <w:rsid w:val="00F5556D"/>
    <w:rsid w:val="00F56340"/>
    <w:rsid w:val="00F56B02"/>
    <w:rsid w:val="00F57327"/>
    <w:rsid w:val="00F57984"/>
    <w:rsid w:val="00F61621"/>
    <w:rsid w:val="00F61E49"/>
    <w:rsid w:val="00F623F5"/>
    <w:rsid w:val="00F62622"/>
    <w:rsid w:val="00F62F01"/>
    <w:rsid w:val="00F63515"/>
    <w:rsid w:val="00F63A5D"/>
    <w:rsid w:val="00F63B73"/>
    <w:rsid w:val="00F63F3C"/>
    <w:rsid w:val="00F6490B"/>
    <w:rsid w:val="00F65B40"/>
    <w:rsid w:val="00F65CC4"/>
    <w:rsid w:val="00F66D88"/>
    <w:rsid w:val="00F6753F"/>
    <w:rsid w:val="00F6756F"/>
    <w:rsid w:val="00F67B03"/>
    <w:rsid w:val="00F67FBC"/>
    <w:rsid w:val="00F704F6"/>
    <w:rsid w:val="00F70912"/>
    <w:rsid w:val="00F719D4"/>
    <w:rsid w:val="00F71BA3"/>
    <w:rsid w:val="00F71E0B"/>
    <w:rsid w:val="00F7260E"/>
    <w:rsid w:val="00F731A4"/>
    <w:rsid w:val="00F73E43"/>
    <w:rsid w:val="00F74221"/>
    <w:rsid w:val="00F74B39"/>
    <w:rsid w:val="00F7523C"/>
    <w:rsid w:val="00F75279"/>
    <w:rsid w:val="00F75B40"/>
    <w:rsid w:val="00F76623"/>
    <w:rsid w:val="00F7707B"/>
    <w:rsid w:val="00F77427"/>
    <w:rsid w:val="00F77AE6"/>
    <w:rsid w:val="00F80A8C"/>
    <w:rsid w:val="00F80FF9"/>
    <w:rsid w:val="00F8262D"/>
    <w:rsid w:val="00F82C95"/>
    <w:rsid w:val="00F833A7"/>
    <w:rsid w:val="00F835B6"/>
    <w:rsid w:val="00F83B34"/>
    <w:rsid w:val="00F842A1"/>
    <w:rsid w:val="00F85259"/>
    <w:rsid w:val="00F85651"/>
    <w:rsid w:val="00F85DBE"/>
    <w:rsid w:val="00F86244"/>
    <w:rsid w:val="00F87034"/>
    <w:rsid w:val="00F90555"/>
    <w:rsid w:val="00F906FB"/>
    <w:rsid w:val="00F90766"/>
    <w:rsid w:val="00F9106A"/>
    <w:rsid w:val="00F91817"/>
    <w:rsid w:val="00F91C14"/>
    <w:rsid w:val="00F91DAE"/>
    <w:rsid w:val="00F92717"/>
    <w:rsid w:val="00F92A43"/>
    <w:rsid w:val="00F92E81"/>
    <w:rsid w:val="00F9321D"/>
    <w:rsid w:val="00F93F0F"/>
    <w:rsid w:val="00F93F62"/>
    <w:rsid w:val="00F94718"/>
    <w:rsid w:val="00F94B42"/>
    <w:rsid w:val="00F95D77"/>
    <w:rsid w:val="00F95DDD"/>
    <w:rsid w:val="00F96CE5"/>
    <w:rsid w:val="00F96F1D"/>
    <w:rsid w:val="00F97B70"/>
    <w:rsid w:val="00F97FF0"/>
    <w:rsid w:val="00FA05A7"/>
    <w:rsid w:val="00FA0A7E"/>
    <w:rsid w:val="00FA15D3"/>
    <w:rsid w:val="00FA1A15"/>
    <w:rsid w:val="00FA1FD7"/>
    <w:rsid w:val="00FA29E9"/>
    <w:rsid w:val="00FA2FF6"/>
    <w:rsid w:val="00FA454B"/>
    <w:rsid w:val="00FA4A4F"/>
    <w:rsid w:val="00FA4B64"/>
    <w:rsid w:val="00FA5042"/>
    <w:rsid w:val="00FA54DB"/>
    <w:rsid w:val="00FA5D0C"/>
    <w:rsid w:val="00FA6FED"/>
    <w:rsid w:val="00FA72A4"/>
    <w:rsid w:val="00FB1AE3"/>
    <w:rsid w:val="00FB2FA6"/>
    <w:rsid w:val="00FB344E"/>
    <w:rsid w:val="00FB351C"/>
    <w:rsid w:val="00FB372C"/>
    <w:rsid w:val="00FB5E0C"/>
    <w:rsid w:val="00FB625C"/>
    <w:rsid w:val="00FB658C"/>
    <w:rsid w:val="00FB74C1"/>
    <w:rsid w:val="00FC093D"/>
    <w:rsid w:val="00FC104F"/>
    <w:rsid w:val="00FC11D5"/>
    <w:rsid w:val="00FC16DA"/>
    <w:rsid w:val="00FC3687"/>
    <w:rsid w:val="00FC36D8"/>
    <w:rsid w:val="00FC4E77"/>
    <w:rsid w:val="00FC5BD1"/>
    <w:rsid w:val="00FC63DF"/>
    <w:rsid w:val="00FC66EF"/>
    <w:rsid w:val="00FC700B"/>
    <w:rsid w:val="00FC77DD"/>
    <w:rsid w:val="00FC7A2C"/>
    <w:rsid w:val="00FC7AE5"/>
    <w:rsid w:val="00FD02F8"/>
    <w:rsid w:val="00FD09D3"/>
    <w:rsid w:val="00FD112F"/>
    <w:rsid w:val="00FD1558"/>
    <w:rsid w:val="00FD34A5"/>
    <w:rsid w:val="00FD37DA"/>
    <w:rsid w:val="00FD46DE"/>
    <w:rsid w:val="00FD5E6B"/>
    <w:rsid w:val="00FD6767"/>
    <w:rsid w:val="00FD6C38"/>
    <w:rsid w:val="00FD6CFD"/>
    <w:rsid w:val="00FD7537"/>
    <w:rsid w:val="00FD7A91"/>
    <w:rsid w:val="00FE0138"/>
    <w:rsid w:val="00FE075D"/>
    <w:rsid w:val="00FE2CEC"/>
    <w:rsid w:val="00FE3BBF"/>
    <w:rsid w:val="00FE4124"/>
    <w:rsid w:val="00FE4629"/>
    <w:rsid w:val="00FE4885"/>
    <w:rsid w:val="00FE512E"/>
    <w:rsid w:val="00FE6268"/>
    <w:rsid w:val="00FE7D3A"/>
    <w:rsid w:val="00FF11B6"/>
    <w:rsid w:val="00FF1F03"/>
    <w:rsid w:val="00FF2311"/>
    <w:rsid w:val="00FF4815"/>
    <w:rsid w:val="00FF4BC1"/>
    <w:rsid w:val="00FF4CAF"/>
    <w:rsid w:val="00FF65E0"/>
    <w:rsid w:val="00FF65E4"/>
    <w:rsid w:val="00FF7DBC"/>
    <w:rsid w:val="00FF7F73"/>
    <w:rsid w:val="010B4A32"/>
    <w:rsid w:val="010C6AE2"/>
    <w:rsid w:val="01762E4F"/>
    <w:rsid w:val="01B2216D"/>
    <w:rsid w:val="01DA1EC3"/>
    <w:rsid w:val="031E4AE8"/>
    <w:rsid w:val="032E569E"/>
    <w:rsid w:val="0367660A"/>
    <w:rsid w:val="03D53B62"/>
    <w:rsid w:val="04425E74"/>
    <w:rsid w:val="04D02894"/>
    <w:rsid w:val="04FE4F42"/>
    <w:rsid w:val="05145A0C"/>
    <w:rsid w:val="05C14567"/>
    <w:rsid w:val="05E15C44"/>
    <w:rsid w:val="05E41700"/>
    <w:rsid w:val="05F96043"/>
    <w:rsid w:val="06E654C8"/>
    <w:rsid w:val="071A40E1"/>
    <w:rsid w:val="081704EC"/>
    <w:rsid w:val="08CA7962"/>
    <w:rsid w:val="096010C6"/>
    <w:rsid w:val="09A3683A"/>
    <w:rsid w:val="0B13396A"/>
    <w:rsid w:val="0B5D7C80"/>
    <w:rsid w:val="0B8011DE"/>
    <w:rsid w:val="0BDB0C0B"/>
    <w:rsid w:val="0C674B17"/>
    <w:rsid w:val="0CA9106F"/>
    <w:rsid w:val="0D134441"/>
    <w:rsid w:val="0D897F73"/>
    <w:rsid w:val="0E995A39"/>
    <w:rsid w:val="108E7D99"/>
    <w:rsid w:val="10F245EE"/>
    <w:rsid w:val="116713AF"/>
    <w:rsid w:val="11F642C8"/>
    <w:rsid w:val="124B0398"/>
    <w:rsid w:val="129E1819"/>
    <w:rsid w:val="129F232E"/>
    <w:rsid w:val="132E0CE3"/>
    <w:rsid w:val="13606B93"/>
    <w:rsid w:val="138057B3"/>
    <w:rsid w:val="14136B30"/>
    <w:rsid w:val="1583404A"/>
    <w:rsid w:val="16067856"/>
    <w:rsid w:val="16744805"/>
    <w:rsid w:val="16B15F59"/>
    <w:rsid w:val="176B39B6"/>
    <w:rsid w:val="186F7B19"/>
    <w:rsid w:val="19753AD3"/>
    <w:rsid w:val="199F742E"/>
    <w:rsid w:val="19DD09F6"/>
    <w:rsid w:val="1A7F5109"/>
    <w:rsid w:val="1B4F753F"/>
    <w:rsid w:val="1BCA47E1"/>
    <w:rsid w:val="1D3466A4"/>
    <w:rsid w:val="1D570B7F"/>
    <w:rsid w:val="1DA23EDF"/>
    <w:rsid w:val="1DA73401"/>
    <w:rsid w:val="1DB55ABB"/>
    <w:rsid w:val="1DCD444A"/>
    <w:rsid w:val="1DCE2A70"/>
    <w:rsid w:val="1E045907"/>
    <w:rsid w:val="1E5D5AFB"/>
    <w:rsid w:val="1E8F66F3"/>
    <w:rsid w:val="1EB86A6B"/>
    <w:rsid w:val="1EDF7640"/>
    <w:rsid w:val="1EEA7A5D"/>
    <w:rsid w:val="1EF55FBF"/>
    <w:rsid w:val="1F563910"/>
    <w:rsid w:val="1FA34140"/>
    <w:rsid w:val="201223FB"/>
    <w:rsid w:val="2023109F"/>
    <w:rsid w:val="2083393E"/>
    <w:rsid w:val="20A82A63"/>
    <w:rsid w:val="210D7D9F"/>
    <w:rsid w:val="21A50AD6"/>
    <w:rsid w:val="21A70A44"/>
    <w:rsid w:val="232327E5"/>
    <w:rsid w:val="23337965"/>
    <w:rsid w:val="234B2214"/>
    <w:rsid w:val="24AA3523"/>
    <w:rsid w:val="24BD4ADD"/>
    <w:rsid w:val="24D47DDD"/>
    <w:rsid w:val="24D62A8E"/>
    <w:rsid w:val="2538544A"/>
    <w:rsid w:val="268560B5"/>
    <w:rsid w:val="268E3FB4"/>
    <w:rsid w:val="26AD208A"/>
    <w:rsid w:val="27085BD9"/>
    <w:rsid w:val="27334666"/>
    <w:rsid w:val="28310BF8"/>
    <w:rsid w:val="28BD1C09"/>
    <w:rsid w:val="28DE2B78"/>
    <w:rsid w:val="2A152AE0"/>
    <w:rsid w:val="2AA21368"/>
    <w:rsid w:val="2AAD0D3B"/>
    <w:rsid w:val="2ACD4FD1"/>
    <w:rsid w:val="2B284736"/>
    <w:rsid w:val="2BC82E5D"/>
    <w:rsid w:val="2BC86A33"/>
    <w:rsid w:val="2BDF6B05"/>
    <w:rsid w:val="2C0D257E"/>
    <w:rsid w:val="2C157A26"/>
    <w:rsid w:val="2C1B0006"/>
    <w:rsid w:val="2C8933F6"/>
    <w:rsid w:val="2C916E65"/>
    <w:rsid w:val="2CB41F5D"/>
    <w:rsid w:val="2CFE473D"/>
    <w:rsid w:val="2D930021"/>
    <w:rsid w:val="2DBF0C71"/>
    <w:rsid w:val="2DE47479"/>
    <w:rsid w:val="2EA5185D"/>
    <w:rsid w:val="2EAC7E87"/>
    <w:rsid w:val="2F416B90"/>
    <w:rsid w:val="2F532603"/>
    <w:rsid w:val="2FD73318"/>
    <w:rsid w:val="30B86196"/>
    <w:rsid w:val="316D61B7"/>
    <w:rsid w:val="31784376"/>
    <w:rsid w:val="324334B4"/>
    <w:rsid w:val="32C938B6"/>
    <w:rsid w:val="32FC6C58"/>
    <w:rsid w:val="3311784A"/>
    <w:rsid w:val="33157CC6"/>
    <w:rsid w:val="33D82567"/>
    <w:rsid w:val="33DA4CA7"/>
    <w:rsid w:val="344A35E3"/>
    <w:rsid w:val="34A74878"/>
    <w:rsid w:val="34AC67AE"/>
    <w:rsid w:val="34C344B6"/>
    <w:rsid w:val="358B3EFE"/>
    <w:rsid w:val="361E07D8"/>
    <w:rsid w:val="364D2448"/>
    <w:rsid w:val="36D60E17"/>
    <w:rsid w:val="3917015D"/>
    <w:rsid w:val="396F1683"/>
    <w:rsid w:val="3994149D"/>
    <w:rsid w:val="39A607ED"/>
    <w:rsid w:val="39D46D3A"/>
    <w:rsid w:val="39F7142D"/>
    <w:rsid w:val="3A735A2E"/>
    <w:rsid w:val="3B0B4711"/>
    <w:rsid w:val="3BEC05A6"/>
    <w:rsid w:val="3BFB12B5"/>
    <w:rsid w:val="3D1418C5"/>
    <w:rsid w:val="3EF53F5F"/>
    <w:rsid w:val="3F2C346C"/>
    <w:rsid w:val="3FD85E20"/>
    <w:rsid w:val="40816E5F"/>
    <w:rsid w:val="41E46B19"/>
    <w:rsid w:val="42950A7E"/>
    <w:rsid w:val="43142AC3"/>
    <w:rsid w:val="4397039C"/>
    <w:rsid w:val="43C50FE7"/>
    <w:rsid w:val="43D434EA"/>
    <w:rsid w:val="43F16F39"/>
    <w:rsid w:val="46BF6D63"/>
    <w:rsid w:val="46E35277"/>
    <w:rsid w:val="46FA0B93"/>
    <w:rsid w:val="47695B01"/>
    <w:rsid w:val="489074C2"/>
    <w:rsid w:val="48D20267"/>
    <w:rsid w:val="49B5427C"/>
    <w:rsid w:val="4A287B43"/>
    <w:rsid w:val="4A8D0D5D"/>
    <w:rsid w:val="4AEA38FC"/>
    <w:rsid w:val="4BFB6776"/>
    <w:rsid w:val="4C5D11DF"/>
    <w:rsid w:val="4C886E35"/>
    <w:rsid w:val="4CB83514"/>
    <w:rsid w:val="4D347D62"/>
    <w:rsid w:val="4D3B3EEC"/>
    <w:rsid w:val="4DCD4142"/>
    <w:rsid w:val="4E1C6AF1"/>
    <w:rsid w:val="4E7F7F7D"/>
    <w:rsid w:val="4F137383"/>
    <w:rsid w:val="4FAE276C"/>
    <w:rsid w:val="4FEF4951"/>
    <w:rsid w:val="506E6D37"/>
    <w:rsid w:val="5185316E"/>
    <w:rsid w:val="52412344"/>
    <w:rsid w:val="524F6E80"/>
    <w:rsid w:val="52D95337"/>
    <w:rsid w:val="53261907"/>
    <w:rsid w:val="54714232"/>
    <w:rsid w:val="559B2D78"/>
    <w:rsid w:val="55DE3AD4"/>
    <w:rsid w:val="56155C85"/>
    <w:rsid w:val="57612B1D"/>
    <w:rsid w:val="57804DA3"/>
    <w:rsid w:val="596E737A"/>
    <w:rsid w:val="59DD742F"/>
    <w:rsid w:val="5A060CCE"/>
    <w:rsid w:val="5A203357"/>
    <w:rsid w:val="5ACD76C2"/>
    <w:rsid w:val="5AFE58EE"/>
    <w:rsid w:val="5B170246"/>
    <w:rsid w:val="5CA43F90"/>
    <w:rsid w:val="5CC02B6E"/>
    <w:rsid w:val="5CC14DE8"/>
    <w:rsid w:val="5E056E7A"/>
    <w:rsid w:val="5F1270AE"/>
    <w:rsid w:val="5FBE4C56"/>
    <w:rsid w:val="60DD017A"/>
    <w:rsid w:val="615E401C"/>
    <w:rsid w:val="61735DAF"/>
    <w:rsid w:val="61B435A1"/>
    <w:rsid w:val="61E772D9"/>
    <w:rsid w:val="62145DE7"/>
    <w:rsid w:val="63667031"/>
    <w:rsid w:val="636E02AA"/>
    <w:rsid w:val="63C05480"/>
    <w:rsid w:val="63CA1FA4"/>
    <w:rsid w:val="63D77F02"/>
    <w:rsid w:val="64333AA9"/>
    <w:rsid w:val="643B5AE2"/>
    <w:rsid w:val="64875A84"/>
    <w:rsid w:val="64BE00A9"/>
    <w:rsid w:val="654938EE"/>
    <w:rsid w:val="65680360"/>
    <w:rsid w:val="659E5C1E"/>
    <w:rsid w:val="66F73FD5"/>
    <w:rsid w:val="672B36D8"/>
    <w:rsid w:val="675B2C20"/>
    <w:rsid w:val="684709BA"/>
    <w:rsid w:val="6853545A"/>
    <w:rsid w:val="68866D48"/>
    <w:rsid w:val="68A15AAC"/>
    <w:rsid w:val="6A985B49"/>
    <w:rsid w:val="6ADC31BD"/>
    <w:rsid w:val="6B032335"/>
    <w:rsid w:val="6B2C4776"/>
    <w:rsid w:val="6BE05ADB"/>
    <w:rsid w:val="6C527983"/>
    <w:rsid w:val="6CAE6EF3"/>
    <w:rsid w:val="6D063CA2"/>
    <w:rsid w:val="6D190D34"/>
    <w:rsid w:val="6D2C6FFB"/>
    <w:rsid w:val="6D5B6F4D"/>
    <w:rsid w:val="6DFF60EA"/>
    <w:rsid w:val="6E6D2E41"/>
    <w:rsid w:val="6E9C2B73"/>
    <w:rsid w:val="6EB72428"/>
    <w:rsid w:val="6F5E4B01"/>
    <w:rsid w:val="6F9D3AAB"/>
    <w:rsid w:val="6FA61F7F"/>
    <w:rsid w:val="70971086"/>
    <w:rsid w:val="70B81EFE"/>
    <w:rsid w:val="70C769F2"/>
    <w:rsid w:val="70CC388D"/>
    <w:rsid w:val="71720EFC"/>
    <w:rsid w:val="7228635C"/>
    <w:rsid w:val="722F5BD6"/>
    <w:rsid w:val="72B543BE"/>
    <w:rsid w:val="72C10A76"/>
    <w:rsid w:val="74011176"/>
    <w:rsid w:val="74786A09"/>
    <w:rsid w:val="74AF0062"/>
    <w:rsid w:val="74FB66C4"/>
    <w:rsid w:val="750E5C0A"/>
    <w:rsid w:val="7534026E"/>
    <w:rsid w:val="75AD1C5D"/>
    <w:rsid w:val="75CF1603"/>
    <w:rsid w:val="75E50B21"/>
    <w:rsid w:val="765A7BD2"/>
    <w:rsid w:val="76AF3F51"/>
    <w:rsid w:val="775E6C72"/>
    <w:rsid w:val="77967613"/>
    <w:rsid w:val="77C04E5D"/>
    <w:rsid w:val="79447CE9"/>
    <w:rsid w:val="79851616"/>
    <w:rsid w:val="7A083270"/>
    <w:rsid w:val="7A5A304A"/>
    <w:rsid w:val="7B6034AD"/>
    <w:rsid w:val="7BB2374E"/>
    <w:rsid w:val="7BF54043"/>
    <w:rsid w:val="7C1525B1"/>
    <w:rsid w:val="7C417C7D"/>
    <w:rsid w:val="7C54688B"/>
    <w:rsid w:val="7CC31327"/>
    <w:rsid w:val="7D4739FE"/>
    <w:rsid w:val="7D5E32CB"/>
    <w:rsid w:val="7F385F91"/>
    <w:rsid w:val="7F587AB8"/>
    <w:rsid w:val="7F76449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00"/>
    <w:qFormat/>
    <w:uiPriority w:val="9"/>
    <w:pPr>
      <w:keepNext/>
      <w:keepLines/>
      <w:adjustRightInd w:val="0"/>
      <w:spacing w:line="460" w:lineRule="exact"/>
      <w:jc w:val="left"/>
      <w:textAlignment w:val="baseline"/>
      <w:outlineLvl w:val="0"/>
    </w:pPr>
    <w:rPr>
      <w:b/>
      <w:kern w:val="44"/>
      <w:sz w:val="32"/>
      <w:szCs w:val="20"/>
    </w:rPr>
  </w:style>
  <w:style w:type="paragraph" w:styleId="5">
    <w:name w:val="heading 2"/>
    <w:basedOn w:val="1"/>
    <w:next w:val="1"/>
    <w:link w:val="101"/>
    <w:qFormat/>
    <w:uiPriority w:val="9"/>
    <w:pPr>
      <w:keepNext/>
      <w:keepLines/>
      <w:autoSpaceDE w:val="0"/>
      <w:autoSpaceDN w:val="0"/>
      <w:adjustRightInd w:val="0"/>
      <w:spacing w:before="260" w:after="260" w:line="413" w:lineRule="auto"/>
      <w:jc w:val="left"/>
      <w:textAlignment w:val="baseline"/>
      <w:outlineLvl w:val="1"/>
    </w:pPr>
    <w:rPr>
      <w:rFonts w:ascii="Arial" w:hAnsi="Arial" w:eastAsia="黑体"/>
      <w:b/>
      <w:kern w:val="0"/>
      <w:sz w:val="32"/>
      <w:szCs w:val="20"/>
    </w:rPr>
  </w:style>
  <w:style w:type="paragraph" w:styleId="6">
    <w:name w:val="heading 3"/>
    <w:basedOn w:val="1"/>
    <w:next w:val="1"/>
    <w:link w:val="102"/>
    <w:qFormat/>
    <w:uiPriority w:val="9"/>
    <w:pPr>
      <w:keepNext/>
      <w:keepLines/>
      <w:autoSpaceDE w:val="0"/>
      <w:autoSpaceDN w:val="0"/>
      <w:adjustRightInd w:val="0"/>
      <w:spacing w:before="260" w:after="260" w:line="413" w:lineRule="auto"/>
      <w:jc w:val="left"/>
      <w:textAlignment w:val="baseline"/>
      <w:outlineLvl w:val="2"/>
    </w:pPr>
    <w:rPr>
      <w:rFonts w:ascii="宋体"/>
      <w:b/>
      <w:kern w:val="0"/>
      <w:sz w:val="32"/>
      <w:szCs w:val="20"/>
    </w:rPr>
  </w:style>
  <w:style w:type="paragraph" w:styleId="7">
    <w:name w:val="heading 4"/>
    <w:basedOn w:val="1"/>
    <w:next w:val="1"/>
    <w:qFormat/>
    <w:uiPriority w:val="0"/>
    <w:pPr>
      <w:tabs>
        <w:tab w:val="left" w:pos="720"/>
      </w:tabs>
      <w:adjustRightInd w:val="0"/>
      <w:spacing w:line="460" w:lineRule="exact"/>
      <w:jc w:val="left"/>
      <w:textAlignment w:val="baseline"/>
      <w:outlineLvl w:val="3"/>
    </w:pPr>
    <w:rPr>
      <w:kern w:val="0"/>
      <w:sz w:val="24"/>
      <w:szCs w:val="20"/>
    </w:rPr>
  </w:style>
  <w:style w:type="paragraph" w:styleId="8">
    <w:name w:val="heading 5"/>
    <w:basedOn w:val="1"/>
    <w:next w:val="1"/>
    <w:link w:val="103"/>
    <w:qFormat/>
    <w:uiPriority w:val="0"/>
    <w:pPr>
      <w:tabs>
        <w:tab w:val="left" w:pos="360"/>
      </w:tabs>
      <w:adjustRightInd w:val="0"/>
      <w:spacing w:line="360" w:lineRule="auto"/>
      <w:textAlignment w:val="baseline"/>
      <w:outlineLvl w:val="4"/>
    </w:pPr>
    <w:rPr>
      <w:kern w:val="0"/>
      <w:sz w:val="24"/>
      <w:szCs w:val="20"/>
    </w:rPr>
  </w:style>
  <w:style w:type="paragraph" w:styleId="9">
    <w:name w:val="heading 6"/>
    <w:basedOn w:val="1"/>
    <w:next w:val="1"/>
    <w:link w:val="104"/>
    <w:qFormat/>
    <w:uiPriority w:val="0"/>
    <w:pPr>
      <w:tabs>
        <w:tab w:val="left" w:pos="0"/>
      </w:tabs>
      <w:adjustRightInd w:val="0"/>
      <w:spacing w:line="460" w:lineRule="exact"/>
      <w:jc w:val="left"/>
      <w:textAlignment w:val="baseline"/>
      <w:outlineLvl w:val="5"/>
    </w:pPr>
    <w:rPr>
      <w:kern w:val="0"/>
      <w:sz w:val="24"/>
      <w:szCs w:val="20"/>
    </w:rPr>
  </w:style>
  <w:style w:type="paragraph" w:styleId="10">
    <w:name w:val="heading 7"/>
    <w:basedOn w:val="1"/>
    <w:next w:val="1"/>
    <w:link w:val="105"/>
    <w:qFormat/>
    <w:uiPriority w:val="0"/>
    <w:pPr>
      <w:tabs>
        <w:tab w:val="left" w:pos="0"/>
      </w:tabs>
      <w:adjustRightInd w:val="0"/>
      <w:spacing w:line="460" w:lineRule="exact"/>
      <w:jc w:val="left"/>
      <w:textAlignment w:val="baseline"/>
      <w:outlineLvl w:val="6"/>
    </w:pPr>
    <w:rPr>
      <w:kern w:val="0"/>
      <w:sz w:val="24"/>
      <w:szCs w:val="20"/>
    </w:rPr>
  </w:style>
  <w:style w:type="paragraph" w:styleId="11">
    <w:name w:val="heading 8"/>
    <w:basedOn w:val="1"/>
    <w:next w:val="1"/>
    <w:link w:val="106"/>
    <w:qFormat/>
    <w:uiPriority w:val="0"/>
    <w:pPr>
      <w:tabs>
        <w:tab w:val="left" w:pos="0"/>
      </w:tabs>
      <w:adjustRightInd w:val="0"/>
      <w:spacing w:line="460" w:lineRule="exact"/>
      <w:jc w:val="left"/>
      <w:textAlignment w:val="baseline"/>
      <w:outlineLvl w:val="7"/>
    </w:pPr>
    <w:rPr>
      <w:kern w:val="0"/>
      <w:sz w:val="24"/>
      <w:szCs w:val="20"/>
    </w:rPr>
  </w:style>
  <w:style w:type="paragraph" w:styleId="12">
    <w:name w:val="heading 9"/>
    <w:basedOn w:val="1"/>
    <w:next w:val="1"/>
    <w:link w:val="107"/>
    <w:qFormat/>
    <w:uiPriority w:val="0"/>
    <w:pPr>
      <w:keepNext/>
      <w:keepLines/>
      <w:tabs>
        <w:tab w:val="left" w:pos="0"/>
      </w:tabs>
      <w:adjustRightInd w:val="0"/>
      <w:spacing w:before="240" w:after="64" w:line="320" w:lineRule="atLeast"/>
      <w:jc w:val="left"/>
      <w:textAlignment w:val="baseline"/>
      <w:outlineLvl w:val="8"/>
    </w:pPr>
    <w:rPr>
      <w:rFonts w:ascii="Arial" w:hAnsi="Arial" w:eastAsia="黑体"/>
      <w:kern w:val="0"/>
      <w:sz w:val="24"/>
      <w:szCs w:val="20"/>
    </w:rPr>
  </w:style>
  <w:style w:type="character" w:default="1" w:styleId="90">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17"/>
    <w:qFormat/>
    <w:uiPriority w:val="0"/>
    <w:pPr>
      <w:spacing w:after="120"/>
    </w:pPr>
    <w:rPr>
      <w:rFonts w:ascii="Verdana" w:hAnsi="Verdana"/>
    </w:rPr>
  </w:style>
  <w:style w:type="paragraph" w:styleId="3">
    <w:name w:val="macro"/>
    <w:link w:val="108"/>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13">
    <w:name w:val="List 3"/>
    <w:basedOn w:val="1"/>
    <w:qFormat/>
    <w:uiPriority w:val="0"/>
    <w:pPr>
      <w:ind w:left="100" w:leftChars="400" w:hanging="200" w:hangingChars="200"/>
    </w:pPr>
  </w:style>
  <w:style w:type="paragraph" w:styleId="14">
    <w:name w:val="toc 7"/>
    <w:basedOn w:val="1"/>
    <w:next w:val="1"/>
    <w:qFormat/>
    <w:uiPriority w:val="0"/>
    <w:pPr>
      <w:ind w:left="1260"/>
      <w:jc w:val="left"/>
    </w:pPr>
    <w:rPr>
      <w:sz w:val="18"/>
      <w:szCs w:val="20"/>
    </w:rPr>
  </w:style>
  <w:style w:type="paragraph" w:styleId="15">
    <w:name w:val="List Number 2"/>
    <w:basedOn w:val="1"/>
    <w:qFormat/>
    <w:uiPriority w:val="0"/>
    <w:pPr>
      <w:tabs>
        <w:tab w:val="left" w:pos="780"/>
      </w:tabs>
      <w:ind w:left="780" w:hanging="360"/>
    </w:pPr>
  </w:style>
  <w:style w:type="paragraph" w:styleId="16">
    <w:name w:val="table of authorities"/>
    <w:basedOn w:val="1"/>
    <w:next w:val="1"/>
    <w:qFormat/>
    <w:uiPriority w:val="0"/>
    <w:pPr>
      <w:ind w:left="420" w:leftChars="200"/>
    </w:pPr>
  </w:style>
  <w:style w:type="paragraph" w:styleId="17">
    <w:name w:val="Note Heading"/>
    <w:basedOn w:val="1"/>
    <w:next w:val="1"/>
    <w:link w:val="109"/>
    <w:qFormat/>
    <w:uiPriority w:val="0"/>
    <w:pPr>
      <w:jc w:val="center"/>
    </w:pPr>
  </w:style>
  <w:style w:type="paragraph" w:styleId="18">
    <w:name w:val="List Bullet 4"/>
    <w:basedOn w:val="1"/>
    <w:qFormat/>
    <w:uiPriority w:val="0"/>
    <w:pPr>
      <w:tabs>
        <w:tab w:val="left" w:pos="1620"/>
      </w:tabs>
      <w:ind w:left="1620" w:hanging="360"/>
    </w:pPr>
  </w:style>
  <w:style w:type="paragraph" w:styleId="19">
    <w:name w:val="index 8"/>
    <w:basedOn w:val="1"/>
    <w:next w:val="1"/>
    <w:qFormat/>
    <w:uiPriority w:val="0"/>
    <w:pPr>
      <w:ind w:left="1400" w:leftChars="1400"/>
    </w:pPr>
    <w:rPr>
      <w:szCs w:val="20"/>
      <w:lang w:bidi="he-IL"/>
    </w:rPr>
  </w:style>
  <w:style w:type="paragraph" w:styleId="20">
    <w:name w:val="E-mail Signature"/>
    <w:basedOn w:val="1"/>
    <w:link w:val="110"/>
    <w:qFormat/>
    <w:uiPriority w:val="0"/>
  </w:style>
  <w:style w:type="paragraph" w:styleId="21">
    <w:name w:val="List Number"/>
    <w:basedOn w:val="1"/>
    <w:qFormat/>
    <w:uiPriority w:val="0"/>
    <w:pPr>
      <w:tabs>
        <w:tab w:val="left" w:pos="360"/>
      </w:tabs>
      <w:ind w:left="360" w:hanging="360"/>
    </w:pPr>
  </w:style>
  <w:style w:type="paragraph" w:styleId="22">
    <w:name w:val="Normal Indent"/>
    <w:basedOn w:val="1"/>
    <w:link w:val="111"/>
    <w:qFormat/>
    <w:uiPriority w:val="0"/>
    <w:pPr>
      <w:autoSpaceDE w:val="0"/>
      <w:autoSpaceDN w:val="0"/>
      <w:adjustRightInd w:val="0"/>
      <w:ind w:firstLine="420"/>
      <w:jc w:val="left"/>
      <w:textAlignment w:val="baseline"/>
    </w:pPr>
    <w:rPr>
      <w:rFonts w:ascii="宋体"/>
      <w:kern w:val="0"/>
      <w:sz w:val="34"/>
      <w:szCs w:val="20"/>
    </w:rPr>
  </w:style>
  <w:style w:type="paragraph" w:styleId="23">
    <w:name w:val="caption"/>
    <w:basedOn w:val="1"/>
    <w:next w:val="1"/>
    <w:qFormat/>
    <w:uiPriority w:val="0"/>
    <w:pPr>
      <w:spacing w:before="152" w:after="160"/>
    </w:pPr>
    <w:rPr>
      <w:rFonts w:ascii="Arial" w:hAnsi="Arial" w:eastAsia="黑体" w:cs="Arial"/>
      <w:sz w:val="20"/>
      <w:szCs w:val="20"/>
    </w:rPr>
  </w:style>
  <w:style w:type="paragraph" w:styleId="24">
    <w:name w:val="index 5"/>
    <w:basedOn w:val="1"/>
    <w:next w:val="1"/>
    <w:qFormat/>
    <w:uiPriority w:val="0"/>
    <w:pPr>
      <w:ind w:left="800" w:leftChars="800"/>
    </w:pPr>
    <w:rPr>
      <w:szCs w:val="20"/>
      <w:lang w:bidi="he-IL"/>
    </w:rPr>
  </w:style>
  <w:style w:type="paragraph" w:styleId="25">
    <w:name w:val="List Bullet"/>
    <w:basedOn w:val="1"/>
    <w:qFormat/>
    <w:uiPriority w:val="0"/>
    <w:pPr>
      <w:tabs>
        <w:tab w:val="left" w:pos="360"/>
      </w:tabs>
      <w:ind w:left="360" w:hanging="360"/>
    </w:pPr>
  </w:style>
  <w:style w:type="paragraph" w:styleId="26">
    <w:name w:val="envelope address"/>
    <w:basedOn w:val="1"/>
    <w:qFormat/>
    <w:uiPriority w:val="0"/>
    <w:pPr>
      <w:adjustRightInd w:val="0"/>
      <w:spacing w:line="480" w:lineRule="atLeast"/>
      <w:ind w:left="2880"/>
      <w:textAlignment w:val="baseline"/>
    </w:pPr>
    <w:rPr>
      <w:rFonts w:eastAsia="魏碑体"/>
      <w:spacing w:val="10"/>
      <w:kern w:val="0"/>
      <w:sz w:val="32"/>
      <w:szCs w:val="20"/>
    </w:rPr>
  </w:style>
  <w:style w:type="paragraph" w:styleId="27">
    <w:name w:val="Document Map"/>
    <w:basedOn w:val="1"/>
    <w:link w:val="112"/>
    <w:qFormat/>
    <w:uiPriority w:val="0"/>
    <w:pPr>
      <w:shd w:val="clear" w:color="auto" w:fill="000080"/>
    </w:pPr>
    <w:rPr>
      <w:szCs w:val="20"/>
    </w:rPr>
  </w:style>
  <w:style w:type="paragraph" w:styleId="28">
    <w:name w:val="toa heading"/>
    <w:basedOn w:val="1"/>
    <w:next w:val="1"/>
    <w:qFormat/>
    <w:uiPriority w:val="0"/>
    <w:pPr>
      <w:spacing w:before="120"/>
    </w:pPr>
    <w:rPr>
      <w:rFonts w:ascii="Arial" w:hAnsi="Arial" w:cs="Arial"/>
      <w:sz w:val="24"/>
    </w:rPr>
  </w:style>
  <w:style w:type="paragraph" w:styleId="29">
    <w:name w:val="annotation text"/>
    <w:basedOn w:val="1"/>
    <w:link w:val="113"/>
    <w:qFormat/>
    <w:uiPriority w:val="0"/>
    <w:pPr>
      <w:adjustRightInd w:val="0"/>
      <w:spacing w:line="360" w:lineRule="atLeast"/>
      <w:jc w:val="left"/>
      <w:textAlignment w:val="baseline"/>
    </w:pPr>
    <w:rPr>
      <w:kern w:val="0"/>
      <w:sz w:val="24"/>
      <w:szCs w:val="20"/>
    </w:rPr>
  </w:style>
  <w:style w:type="paragraph" w:styleId="30">
    <w:name w:val="index 6"/>
    <w:basedOn w:val="1"/>
    <w:next w:val="1"/>
    <w:qFormat/>
    <w:uiPriority w:val="0"/>
    <w:pPr>
      <w:ind w:left="1000" w:leftChars="1000"/>
    </w:pPr>
    <w:rPr>
      <w:szCs w:val="20"/>
      <w:lang w:bidi="he-IL"/>
    </w:rPr>
  </w:style>
  <w:style w:type="paragraph" w:styleId="31">
    <w:name w:val="Salutation"/>
    <w:basedOn w:val="1"/>
    <w:next w:val="1"/>
    <w:link w:val="114"/>
    <w:qFormat/>
    <w:uiPriority w:val="0"/>
  </w:style>
  <w:style w:type="paragraph" w:styleId="32">
    <w:name w:val="Body Text 3"/>
    <w:basedOn w:val="1"/>
    <w:link w:val="115"/>
    <w:qFormat/>
    <w:uiPriority w:val="0"/>
    <w:pPr>
      <w:spacing w:before="60" w:after="60" w:line="460" w:lineRule="exact"/>
      <w:ind w:right="-304"/>
    </w:pPr>
    <w:rPr>
      <w:sz w:val="24"/>
    </w:rPr>
  </w:style>
  <w:style w:type="paragraph" w:styleId="33">
    <w:name w:val="Closing"/>
    <w:basedOn w:val="1"/>
    <w:link w:val="116"/>
    <w:qFormat/>
    <w:uiPriority w:val="0"/>
    <w:pPr>
      <w:ind w:left="100" w:leftChars="2100"/>
    </w:pPr>
  </w:style>
  <w:style w:type="paragraph" w:styleId="34">
    <w:name w:val="List Bullet 3"/>
    <w:basedOn w:val="1"/>
    <w:qFormat/>
    <w:uiPriority w:val="0"/>
    <w:pPr>
      <w:tabs>
        <w:tab w:val="left" w:pos="1200"/>
      </w:tabs>
      <w:ind w:left="1200" w:hanging="360"/>
    </w:pPr>
  </w:style>
  <w:style w:type="paragraph" w:styleId="35">
    <w:name w:val="Body Text Indent"/>
    <w:basedOn w:val="1"/>
    <w:link w:val="118"/>
    <w:qFormat/>
    <w:uiPriority w:val="99"/>
    <w:pPr>
      <w:spacing w:line="360" w:lineRule="auto"/>
      <w:ind w:firstLine="425"/>
    </w:pPr>
    <w:rPr>
      <w:color w:val="FF0000"/>
      <w:sz w:val="24"/>
      <w:szCs w:val="20"/>
    </w:rPr>
  </w:style>
  <w:style w:type="paragraph" w:styleId="36">
    <w:name w:val="List Number 3"/>
    <w:basedOn w:val="1"/>
    <w:qFormat/>
    <w:uiPriority w:val="0"/>
    <w:pPr>
      <w:tabs>
        <w:tab w:val="left" w:pos="1200"/>
      </w:tabs>
      <w:ind w:left="1200" w:hanging="360"/>
    </w:pPr>
  </w:style>
  <w:style w:type="paragraph" w:styleId="37">
    <w:name w:val="List 2"/>
    <w:basedOn w:val="1"/>
    <w:qFormat/>
    <w:uiPriority w:val="0"/>
    <w:pPr>
      <w:ind w:left="400" w:leftChars="200" w:hanging="200" w:hangingChars="200"/>
    </w:pPr>
    <w:rPr>
      <w:szCs w:val="20"/>
    </w:rPr>
  </w:style>
  <w:style w:type="paragraph" w:styleId="38">
    <w:name w:val="List Continue"/>
    <w:basedOn w:val="1"/>
    <w:qFormat/>
    <w:uiPriority w:val="0"/>
    <w:pPr>
      <w:spacing w:after="120"/>
      <w:ind w:left="420" w:leftChars="200"/>
    </w:pPr>
  </w:style>
  <w:style w:type="paragraph" w:styleId="39">
    <w:name w:val="Block Text"/>
    <w:basedOn w:val="1"/>
    <w:qFormat/>
    <w:uiPriority w:val="0"/>
    <w:pPr>
      <w:spacing w:before="120" w:after="120" w:line="360" w:lineRule="auto"/>
      <w:ind w:left="630" w:right="202"/>
    </w:pPr>
    <w:rPr>
      <w:rFonts w:ascii="宋体"/>
      <w:sz w:val="24"/>
      <w:szCs w:val="20"/>
    </w:rPr>
  </w:style>
  <w:style w:type="paragraph" w:styleId="40">
    <w:name w:val="List Bullet 2"/>
    <w:basedOn w:val="1"/>
    <w:qFormat/>
    <w:uiPriority w:val="0"/>
    <w:pPr>
      <w:widowControl/>
      <w:adjustRightInd w:val="0"/>
      <w:spacing w:line="360" w:lineRule="auto"/>
      <w:ind w:left="723"/>
      <w:jc w:val="left"/>
      <w:textAlignment w:val="baseline"/>
    </w:pPr>
    <w:rPr>
      <w:kern w:val="0"/>
      <w:sz w:val="24"/>
      <w:szCs w:val="20"/>
    </w:rPr>
  </w:style>
  <w:style w:type="paragraph" w:styleId="41">
    <w:name w:val="HTML Address"/>
    <w:basedOn w:val="1"/>
    <w:link w:val="119"/>
    <w:qFormat/>
    <w:uiPriority w:val="0"/>
    <w:rPr>
      <w:i/>
      <w:iCs/>
    </w:rPr>
  </w:style>
  <w:style w:type="paragraph" w:styleId="42">
    <w:name w:val="index 4"/>
    <w:basedOn w:val="1"/>
    <w:next w:val="1"/>
    <w:qFormat/>
    <w:uiPriority w:val="0"/>
    <w:pPr>
      <w:ind w:left="600" w:leftChars="600"/>
    </w:pPr>
    <w:rPr>
      <w:szCs w:val="20"/>
      <w:lang w:bidi="he-IL"/>
    </w:rPr>
  </w:style>
  <w:style w:type="paragraph" w:styleId="43">
    <w:name w:val="toc 5"/>
    <w:basedOn w:val="1"/>
    <w:next w:val="1"/>
    <w:qFormat/>
    <w:uiPriority w:val="0"/>
    <w:pPr>
      <w:ind w:left="840"/>
      <w:jc w:val="left"/>
    </w:pPr>
    <w:rPr>
      <w:sz w:val="18"/>
      <w:szCs w:val="20"/>
    </w:rPr>
  </w:style>
  <w:style w:type="paragraph" w:styleId="44">
    <w:name w:val="toc 3"/>
    <w:basedOn w:val="1"/>
    <w:next w:val="1"/>
    <w:qFormat/>
    <w:uiPriority w:val="39"/>
    <w:pPr>
      <w:ind w:left="420"/>
      <w:jc w:val="left"/>
    </w:pPr>
    <w:rPr>
      <w:i/>
      <w:sz w:val="20"/>
      <w:szCs w:val="20"/>
    </w:rPr>
  </w:style>
  <w:style w:type="paragraph" w:styleId="45">
    <w:name w:val="Plain Text"/>
    <w:basedOn w:val="1"/>
    <w:link w:val="120"/>
    <w:qFormat/>
    <w:uiPriority w:val="99"/>
    <w:rPr>
      <w:rFonts w:ascii="宋体" w:hAnsi="Courier New"/>
      <w:szCs w:val="21"/>
    </w:rPr>
  </w:style>
  <w:style w:type="paragraph" w:styleId="46">
    <w:name w:val="List Bullet 5"/>
    <w:basedOn w:val="1"/>
    <w:qFormat/>
    <w:uiPriority w:val="0"/>
    <w:pPr>
      <w:tabs>
        <w:tab w:val="left" w:pos="2040"/>
      </w:tabs>
      <w:ind w:left="2040" w:hanging="360"/>
    </w:pPr>
  </w:style>
  <w:style w:type="paragraph" w:styleId="47">
    <w:name w:val="List Number 4"/>
    <w:basedOn w:val="1"/>
    <w:qFormat/>
    <w:uiPriority w:val="0"/>
    <w:pPr>
      <w:tabs>
        <w:tab w:val="left" w:pos="1620"/>
      </w:tabs>
      <w:ind w:left="1620" w:hanging="360"/>
    </w:pPr>
  </w:style>
  <w:style w:type="paragraph" w:styleId="48">
    <w:name w:val="toc 8"/>
    <w:basedOn w:val="1"/>
    <w:next w:val="1"/>
    <w:qFormat/>
    <w:uiPriority w:val="0"/>
    <w:pPr>
      <w:ind w:left="1470"/>
      <w:jc w:val="left"/>
    </w:pPr>
    <w:rPr>
      <w:sz w:val="18"/>
      <w:szCs w:val="20"/>
    </w:rPr>
  </w:style>
  <w:style w:type="paragraph" w:styleId="49">
    <w:name w:val="index 3"/>
    <w:basedOn w:val="1"/>
    <w:next w:val="1"/>
    <w:qFormat/>
    <w:uiPriority w:val="0"/>
    <w:pPr>
      <w:ind w:left="400" w:leftChars="400"/>
    </w:pPr>
    <w:rPr>
      <w:szCs w:val="20"/>
      <w:lang w:bidi="he-IL"/>
    </w:rPr>
  </w:style>
  <w:style w:type="paragraph" w:styleId="50">
    <w:name w:val="Date"/>
    <w:basedOn w:val="1"/>
    <w:next w:val="1"/>
    <w:link w:val="121"/>
    <w:qFormat/>
    <w:uiPriority w:val="0"/>
    <w:rPr>
      <w:sz w:val="24"/>
      <w:szCs w:val="20"/>
    </w:rPr>
  </w:style>
  <w:style w:type="paragraph" w:styleId="51">
    <w:name w:val="Body Text Indent 2"/>
    <w:basedOn w:val="1"/>
    <w:link w:val="122"/>
    <w:qFormat/>
    <w:uiPriority w:val="99"/>
    <w:pPr>
      <w:spacing w:after="120" w:line="480" w:lineRule="auto"/>
      <w:ind w:left="420" w:leftChars="200"/>
    </w:pPr>
  </w:style>
  <w:style w:type="paragraph" w:styleId="52">
    <w:name w:val="endnote text"/>
    <w:basedOn w:val="1"/>
    <w:link w:val="123"/>
    <w:qFormat/>
    <w:uiPriority w:val="0"/>
    <w:pPr>
      <w:snapToGrid w:val="0"/>
      <w:jc w:val="left"/>
    </w:pPr>
    <w:rPr>
      <w:szCs w:val="20"/>
      <w:lang w:bidi="he-IL"/>
    </w:rPr>
  </w:style>
  <w:style w:type="paragraph" w:styleId="53">
    <w:name w:val="List Continue 5"/>
    <w:basedOn w:val="1"/>
    <w:qFormat/>
    <w:uiPriority w:val="0"/>
    <w:pPr>
      <w:spacing w:after="120"/>
      <w:ind w:left="2100" w:leftChars="1000"/>
    </w:pPr>
  </w:style>
  <w:style w:type="paragraph" w:styleId="54">
    <w:name w:val="Balloon Text"/>
    <w:basedOn w:val="1"/>
    <w:link w:val="124"/>
    <w:qFormat/>
    <w:uiPriority w:val="99"/>
    <w:rPr>
      <w:rFonts w:ascii="Verdana" w:hAnsi="Verdana"/>
      <w:sz w:val="18"/>
      <w:szCs w:val="18"/>
    </w:rPr>
  </w:style>
  <w:style w:type="paragraph" w:styleId="55">
    <w:name w:val="footer"/>
    <w:basedOn w:val="1"/>
    <w:link w:val="125"/>
    <w:qFormat/>
    <w:uiPriority w:val="0"/>
    <w:pPr>
      <w:tabs>
        <w:tab w:val="center" w:pos="4153"/>
        <w:tab w:val="right" w:pos="8306"/>
      </w:tabs>
      <w:snapToGrid w:val="0"/>
      <w:jc w:val="left"/>
    </w:pPr>
    <w:rPr>
      <w:rFonts w:ascii="Verdana" w:hAnsi="Verdana"/>
      <w:sz w:val="18"/>
      <w:szCs w:val="18"/>
    </w:rPr>
  </w:style>
  <w:style w:type="paragraph" w:styleId="56">
    <w:name w:val="envelope return"/>
    <w:basedOn w:val="1"/>
    <w:qFormat/>
    <w:uiPriority w:val="0"/>
    <w:pPr>
      <w:snapToGrid w:val="0"/>
    </w:pPr>
    <w:rPr>
      <w:rFonts w:ascii="Arial" w:hAnsi="Arial" w:cs="Arial"/>
    </w:rPr>
  </w:style>
  <w:style w:type="paragraph" w:styleId="57">
    <w:name w:val="header"/>
    <w:basedOn w:val="1"/>
    <w:link w:val="126"/>
    <w:qFormat/>
    <w:uiPriority w:val="0"/>
    <w:pPr>
      <w:pBdr>
        <w:bottom w:val="single" w:color="auto" w:sz="6" w:space="1"/>
      </w:pBdr>
      <w:tabs>
        <w:tab w:val="center" w:pos="4153"/>
        <w:tab w:val="right" w:pos="8306"/>
      </w:tabs>
      <w:snapToGrid w:val="0"/>
      <w:jc w:val="center"/>
    </w:pPr>
    <w:rPr>
      <w:rFonts w:ascii="Verdana" w:hAnsi="Verdana"/>
      <w:sz w:val="18"/>
      <w:szCs w:val="18"/>
    </w:rPr>
  </w:style>
  <w:style w:type="paragraph" w:styleId="58">
    <w:name w:val="Signature"/>
    <w:basedOn w:val="1"/>
    <w:link w:val="127"/>
    <w:qFormat/>
    <w:uiPriority w:val="0"/>
    <w:pPr>
      <w:ind w:left="4320"/>
    </w:pPr>
    <w:rPr>
      <w:rFonts w:eastAsia="楷体_GB2312"/>
      <w:szCs w:val="20"/>
    </w:rPr>
  </w:style>
  <w:style w:type="paragraph" w:styleId="59">
    <w:name w:val="toc 1"/>
    <w:basedOn w:val="1"/>
    <w:next w:val="1"/>
    <w:qFormat/>
    <w:uiPriority w:val="39"/>
    <w:pPr>
      <w:spacing w:before="312" w:after="156"/>
    </w:pPr>
    <w:rPr>
      <w:kern w:val="0"/>
      <w:sz w:val="18"/>
      <w:szCs w:val="18"/>
    </w:rPr>
  </w:style>
  <w:style w:type="paragraph" w:styleId="60">
    <w:name w:val="List Continue 4"/>
    <w:basedOn w:val="1"/>
    <w:qFormat/>
    <w:uiPriority w:val="0"/>
    <w:pPr>
      <w:spacing w:after="120"/>
      <w:ind w:left="1680" w:leftChars="800"/>
    </w:pPr>
  </w:style>
  <w:style w:type="paragraph" w:styleId="61">
    <w:name w:val="toc 4"/>
    <w:basedOn w:val="1"/>
    <w:next w:val="1"/>
    <w:qFormat/>
    <w:uiPriority w:val="0"/>
    <w:pPr>
      <w:ind w:left="630"/>
      <w:jc w:val="left"/>
    </w:pPr>
    <w:rPr>
      <w:sz w:val="18"/>
      <w:szCs w:val="20"/>
    </w:rPr>
  </w:style>
  <w:style w:type="paragraph" w:styleId="62">
    <w:name w:val="index heading"/>
    <w:basedOn w:val="1"/>
    <w:next w:val="63"/>
    <w:qFormat/>
    <w:uiPriority w:val="0"/>
    <w:rPr>
      <w:szCs w:val="20"/>
      <w:lang w:bidi="he-IL"/>
    </w:rPr>
  </w:style>
  <w:style w:type="paragraph" w:styleId="63">
    <w:name w:val="index 1"/>
    <w:basedOn w:val="1"/>
    <w:next w:val="1"/>
    <w:qFormat/>
    <w:uiPriority w:val="0"/>
    <w:rPr>
      <w:kern w:val="0"/>
      <w:sz w:val="24"/>
      <w:szCs w:val="21"/>
    </w:rPr>
  </w:style>
  <w:style w:type="paragraph" w:styleId="64">
    <w:name w:val="Subtitle"/>
    <w:basedOn w:val="1"/>
    <w:link w:val="128"/>
    <w:qFormat/>
    <w:uiPriority w:val="0"/>
    <w:pPr>
      <w:spacing w:before="240" w:after="60" w:line="312" w:lineRule="auto"/>
      <w:jc w:val="center"/>
      <w:outlineLvl w:val="1"/>
    </w:pPr>
    <w:rPr>
      <w:rFonts w:ascii="Arial" w:hAnsi="Arial"/>
      <w:b/>
      <w:bCs/>
      <w:kern w:val="28"/>
      <w:sz w:val="32"/>
      <w:szCs w:val="32"/>
    </w:rPr>
  </w:style>
  <w:style w:type="paragraph" w:styleId="65">
    <w:name w:val="List Number 5"/>
    <w:basedOn w:val="1"/>
    <w:qFormat/>
    <w:uiPriority w:val="0"/>
    <w:pPr>
      <w:tabs>
        <w:tab w:val="left" w:pos="2040"/>
      </w:tabs>
      <w:ind w:left="2040" w:hanging="360"/>
    </w:pPr>
  </w:style>
  <w:style w:type="paragraph" w:styleId="66">
    <w:name w:val="List"/>
    <w:basedOn w:val="1"/>
    <w:qFormat/>
    <w:uiPriority w:val="0"/>
    <w:pPr>
      <w:ind w:left="420" w:hanging="420"/>
    </w:pPr>
    <w:rPr>
      <w:sz w:val="24"/>
      <w:szCs w:val="20"/>
    </w:rPr>
  </w:style>
  <w:style w:type="paragraph" w:styleId="67">
    <w:name w:val="footnote text"/>
    <w:basedOn w:val="1"/>
    <w:link w:val="129"/>
    <w:qFormat/>
    <w:uiPriority w:val="0"/>
    <w:pPr>
      <w:snapToGrid w:val="0"/>
      <w:jc w:val="left"/>
    </w:pPr>
    <w:rPr>
      <w:rFonts w:eastAsia="楷体_GB2312"/>
      <w:sz w:val="18"/>
      <w:szCs w:val="18"/>
    </w:rPr>
  </w:style>
  <w:style w:type="paragraph" w:styleId="68">
    <w:name w:val="toc 6"/>
    <w:basedOn w:val="1"/>
    <w:next w:val="1"/>
    <w:qFormat/>
    <w:uiPriority w:val="0"/>
    <w:pPr>
      <w:ind w:left="1050"/>
      <w:jc w:val="left"/>
    </w:pPr>
    <w:rPr>
      <w:sz w:val="18"/>
      <w:szCs w:val="20"/>
    </w:rPr>
  </w:style>
  <w:style w:type="paragraph" w:styleId="69">
    <w:name w:val="List 5"/>
    <w:basedOn w:val="1"/>
    <w:qFormat/>
    <w:uiPriority w:val="0"/>
    <w:pPr>
      <w:ind w:left="100" w:leftChars="800" w:hanging="200" w:hangingChars="200"/>
    </w:pPr>
  </w:style>
  <w:style w:type="paragraph" w:styleId="70">
    <w:name w:val="Body Text Indent 3"/>
    <w:basedOn w:val="1"/>
    <w:link w:val="130"/>
    <w:qFormat/>
    <w:uiPriority w:val="0"/>
    <w:pPr>
      <w:adjustRightInd w:val="0"/>
      <w:spacing w:line="360" w:lineRule="exact"/>
      <w:ind w:firstLine="520"/>
      <w:jc w:val="left"/>
      <w:textAlignment w:val="baseline"/>
    </w:pPr>
    <w:rPr>
      <w:rFonts w:ascii="宋体"/>
      <w:kern w:val="0"/>
      <w:sz w:val="24"/>
      <w:szCs w:val="20"/>
    </w:rPr>
  </w:style>
  <w:style w:type="paragraph" w:styleId="71">
    <w:name w:val="index 7"/>
    <w:basedOn w:val="1"/>
    <w:next w:val="1"/>
    <w:qFormat/>
    <w:uiPriority w:val="0"/>
    <w:pPr>
      <w:ind w:left="1200" w:leftChars="1200"/>
    </w:pPr>
    <w:rPr>
      <w:szCs w:val="20"/>
      <w:lang w:bidi="he-IL"/>
    </w:rPr>
  </w:style>
  <w:style w:type="paragraph" w:styleId="72">
    <w:name w:val="index 9"/>
    <w:basedOn w:val="1"/>
    <w:next w:val="1"/>
    <w:qFormat/>
    <w:uiPriority w:val="0"/>
    <w:pPr>
      <w:ind w:left="1600" w:leftChars="1600"/>
    </w:pPr>
    <w:rPr>
      <w:szCs w:val="20"/>
      <w:lang w:bidi="he-IL"/>
    </w:rPr>
  </w:style>
  <w:style w:type="paragraph" w:styleId="73">
    <w:name w:val="table of figures"/>
    <w:basedOn w:val="1"/>
    <w:next w:val="1"/>
    <w:qFormat/>
    <w:uiPriority w:val="0"/>
    <w:pPr>
      <w:ind w:left="840" w:leftChars="200" w:hanging="420" w:hangingChars="200"/>
    </w:pPr>
    <w:rPr>
      <w:szCs w:val="20"/>
    </w:rPr>
  </w:style>
  <w:style w:type="paragraph" w:styleId="74">
    <w:name w:val="toc 2"/>
    <w:basedOn w:val="1"/>
    <w:next w:val="1"/>
    <w:qFormat/>
    <w:uiPriority w:val="39"/>
    <w:pPr>
      <w:spacing w:line="360" w:lineRule="auto"/>
    </w:pPr>
    <w:rPr>
      <w:rFonts w:ascii="宋体" w:hAnsi="宋体"/>
      <w:kern w:val="0"/>
      <w:sz w:val="28"/>
      <w:szCs w:val="28"/>
    </w:rPr>
  </w:style>
  <w:style w:type="paragraph" w:styleId="75">
    <w:name w:val="toc 9"/>
    <w:basedOn w:val="1"/>
    <w:next w:val="1"/>
    <w:qFormat/>
    <w:uiPriority w:val="0"/>
    <w:pPr>
      <w:ind w:left="1680"/>
      <w:jc w:val="left"/>
    </w:pPr>
    <w:rPr>
      <w:sz w:val="18"/>
      <w:szCs w:val="20"/>
    </w:rPr>
  </w:style>
  <w:style w:type="paragraph" w:styleId="76">
    <w:name w:val="Body Text 2"/>
    <w:basedOn w:val="1"/>
    <w:link w:val="131"/>
    <w:qFormat/>
    <w:uiPriority w:val="0"/>
    <w:pPr>
      <w:spacing w:after="120" w:line="480" w:lineRule="auto"/>
    </w:pPr>
  </w:style>
  <w:style w:type="paragraph" w:styleId="77">
    <w:name w:val="List 4"/>
    <w:basedOn w:val="1"/>
    <w:qFormat/>
    <w:uiPriority w:val="0"/>
    <w:pPr>
      <w:ind w:left="100" w:leftChars="600" w:hanging="200" w:hangingChars="200"/>
    </w:pPr>
  </w:style>
  <w:style w:type="paragraph" w:styleId="78">
    <w:name w:val="List Continue 2"/>
    <w:basedOn w:val="1"/>
    <w:qFormat/>
    <w:uiPriority w:val="0"/>
    <w:pPr>
      <w:spacing w:after="120"/>
      <w:ind w:left="400" w:leftChars="400"/>
    </w:pPr>
  </w:style>
  <w:style w:type="paragraph" w:styleId="79">
    <w:name w:val="Message Header"/>
    <w:basedOn w:val="1"/>
    <w:link w:val="132"/>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80">
    <w:name w:val="HTML Preformatted"/>
    <w:basedOn w:val="1"/>
    <w:link w:val="133"/>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lang w:eastAsia="en-US"/>
    </w:rPr>
  </w:style>
  <w:style w:type="paragraph" w:styleId="8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82">
    <w:name w:val="List Continue 3"/>
    <w:basedOn w:val="1"/>
    <w:qFormat/>
    <w:uiPriority w:val="0"/>
    <w:pPr>
      <w:spacing w:after="120"/>
      <w:ind w:left="1260" w:leftChars="600"/>
    </w:pPr>
  </w:style>
  <w:style w:type="paragraph" w:styleId="83">
    <w:name w:val="index 2"/>
    <w:basedOn w:val="1"/>
    <w:next w:val="1"/>
    <w:qFormat/>
    <w:uiPriority w:val="0"/>
    <w:pPr>
      <w:ind w:left="200" w:leftChars="200"/>
    </w:pPr>
    <w:rPr>
      <w:szCs w:val="20"/>
      <w:lang w:bidi="he-IL"/>
    </w:rPr>
  </w:style>
  <w:style w:type="paragraph" w:styleId="84">
    <w:name w:val="Title"/>
    <w:basedOn w:val="1"/>
    <w:next w:val="1"/>
    <w:link w:val="134"/>
    <w:qFormat/>
    <w:uiPriority w:val="0"/>
    <w:pPr>
      <w:adjustRightInd w:val="0"/>
      <w:snapToGrid w:val="0"/>
      <w:spacing w:before="120" w:after="120" w:line="520" w:lineRule="exact"/>
      <w:jc w:val="center"/>
      <w:outlineLvl w:val="0"/>
    </w:pPr>
    <w:rPr>
      <w:rFonts w:ascii="黑体" w:eastAsia="黑体"/>
      <w:snapToGrid w:val="0"/>
      <w:kern w:val="0"/>
      <w:sz w:val="28"/>
      <w:szCs w:val="20"/>
    </w:rPr>
  </w:style>
  <w:style w:type="paragraph" w:styleId="85">
    <w:name w:val="annotation subject"/>
    <w:basedOn w:val="29"/>
    <w:next w:val="29"/>
    <w:link w:val="135"/>
    <w:qFormat/>
    <w:uiPriority w:val="0"/>
    <w:pPr>
      <w:adjustRightInd/>
      <w:spacing w:line="240" w:lineRule="auto"/>
      <w:textAlignment w:val="auto"/>
    </w:pPr>
    <w:rPr>
      <w:b/>
      <w:bCs/>
      <w:kern w:val="2"/>
      <w:sz w:val="21"/>
      <w:lang w:bidi="he-IL"/>
    </w:rPr>
  </w:style>
  <w:style w:type="paragraph" w:styleId="86">
    <w:name w:val="Body Text First Indent"/>
    <w:basedOn w:val="2"/>
    <w:link w:val="136"/>
    <w:qFormat/>
    <w:uiPriority w:val="0"/>
    <w:pPr>
      <w:ind w:firstLine="420" w:firstLineChars="100"/>
    </w:pPr>
    <w:rPr>
      <w:szCs w:val="20"/>
    </w:rPr>
  </w:style>
  <w:style w:type="paragraph" w:styleId="87">
    <w:name w:val="Body Text First Indent 2"/>
    <w:basedOn w:val="35"/>
    <w:link w:val="137"/>
    <w:qFormat/>
    <w:uiPriority w:val="0"/>
    <w:pPr>
      <w:spacing w:after="120" w:line="240" w:lineRule="auto"/>
      <w:ind w:left="420" w:leftChars="200" w:firstLine="420" w:firstLineChars="200"/>
    </w:pPr>
    <w:rPr>
      <w:color w:val="auto"/>
      <w:sz w:val="21"/>
      <w:szCs w:val="24"/>
    </w:rPr>
  </w:style>
  <w:style w:type="table" w:styleId="89">
    <w:name w:val="Table Grid"/>
    <w:basedOn w:val="8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1">
    <w:name w:val="Strong"/>
    <w:qFormat/>
    <w:uiPriority w:val="22"/>
    <w:rPr>
      <w:b/>
      <w:bCs/>
    </w:rPr>
  </w:style>
  <w:style w:type="character" w:styleId="92">
    <w:name w:val="endnote reference"/>
    <w:qFormat/>
    <w:uiPriority w:val="0"/>
    <w:rPr>
      <w:rFonts w:ascii="Verdana" w:hAnsi="Verdana"/>
      <w:kern w:val="0"/>
      <w:sz w:val="20"/>
      <w:vertAlign w:val="superscript"/>
      <w:lang w:eastAsia="en-US"/>
    </w:rPr>
  </w:style>
  <w:style w:type="character" w:styleId="93">
    <w:name w:val="page number"/>
    <w:basedOn w:val="90"/>
    <w:qFormat/>
    <w:uiPriority w:val="0"/>
  </w:style>
  <w:style w:type="character" w:styleId="94">
    <w:name w:val="FollowedHyperlink"/>
    <w:qFormat/>
    <w:uiPriority w:val="99"/>
    <w:rPr>
      <w:rFonts w:ascii="Verdana" w:hAnsi="Verdana"/>
      <w:color w:val="800080"/>
      <w:kern w:val="0"/>
      <w:sz w:val="20"/>
      <w:u w:val="single"/>
      <w:lang w:eastAsia="en-US"/>
    </w:rPr>
  </w:style>
  <w:style w:type="character" w:styleId="95">
    <w:name w:val="Emphasis"/>
    <w:qFormat/>
    <w:uiPriority w:val="20"/>
    <w:rPr>
      <w:rFonts w:cs="Times New Roman"/>
      <w:i/>
    </w:rPr>
  </w:style>
  <w:style w:type="character" w:styleId="96">
    <w:name w:val="Hyperlink"/>
    <w:basedOn w:val="90"/>
    <w:qFormat/>
    <w:uiPriority w:val="99"/>
    <w:rPr>
      <w:rFonts w:ascii="Verdana" w:hAnsi="Verdana"/>
      <w:color w:val="0000FF"/>
      <w:kern w:val="0"/>
      <w:sz w:val="20"/>
      <w:u w:val="single"/>
      <w:lang w:eastAsia="en-US"/>
    </w:rPr>
  </w:style>
  <w:style w:type="character" w:styleId="97">
    <w:name w:val="annotation reference"/>
    <w:qFormat/>
    <w:uiPriority w:val="0"/>
    <w:rPr>
      <w:rFonts w:ascii="Verdana" w:hAnsi="Verdana"/>
      <w:kern w:val="0"/>
      <w:sz w:val="21"/>
      <w:lang w:eastAsia="en-US"/>
    </w:rPr>
  </w:style>
  <w:style w:type="character" w:styleId="98">
    <w:name w:val="footnote reference"/>
    <w:qFormat/>
    <w:uiPriority w:val="0"/>
    <w:rPr>
      <w:vertAlign w:val="superscript"/>
    </w:rPr>
  </w:style>
  <w:style w:type="character" w:styleId="99">
    <w:name w:val="HTML Sample"/>
    <w:basedOn w:val="90"/>
    <w:qFormat/>
    <w:uiPriority w:val="0"/>
    <w:rPr>
      <w:rFonts w:ascii="Courier New" w:hAnsi="Courier New"/>
    </w:rPr>
  </w:style>
  <w:style w:type="character" w:customStyle="1" w:styleId="100">
    <w:name w:val="标题 1 Char"/>
    <w:link w:val="4"/>
    <w:qFormat/>
    <w:uiPriority w:val="9"/>
    <w:rPr>
      <w:rFonts w:eastAsia="宋体"/>
      <w:b/>
      <w:kern w:val="44"/>
      <w:sz w:val="32"/>
      <w:lang w:val="en-US" w:eastAsia="zh-CN" w:bidi="ar-SA"/>
    </w:rPr>
  </w:style>
  <w:style w:type="character" w:customStyle="1" w:styleId="101">
    <w:name w:val="标题 2 Char"/>
    <w:link w:val="5"/>
    <w:qFormat/>
    <w:uiPriority w:val="9"/>
    <w:rPr>
      <w:rFonts w:ascii="Arial" w:hAnsi="Arial" w:eastAsia="黑体"/>
      <w:b/>
      <w:kern w:val="0"/>
      <w:sz w:val="32"/>
      <w:lang w:val="en-US" w:eastAsia="zh-CN" w:bidi="ar-SA"/>
    </w:rPr>
  </w:style>
  <w:style w:type="character" w:customStyle="1" w:styleId="102">
    <w:name w:val="标题 3 Char1"/>
    <w:link w:val="6"/>
    <w:qFormat/>
    <w:uiPriority w:val="0"/>
    <w:rPr>
      <w:rFonts w:ascii="宋体" w:eastAsia="宋体"/>
      <w:b/>
      <w:sz w:val="32"/>
      <w:lang w:val="en-US" w:eastAsia="zh-CN" w:bidi="ar-SA"/>
    </w:rPr>
  </w:style>
  <w:style w:type="character" w:customStyle="1" w:styleId="103">
    <w:name w:val="标题 5 Char"/>
    <w:link w:val="8"/>
    <w:qFormat/>
    <w:uiPriority w:val="0"/>
    <w:rPr>
      <w:sz w:val="24"/>
    </w:rPr>
  </w:style>
  <w:style w:type="character" w:customStyle="1" w:styleId="104">
    <w:name w:val="标题 6 Char"/>
    <w:link w:val="9"/>
    <w:qFormat/>
    <w:uiPriority w:val="0"/>
    <w:rPr>
      <w:sz w:val="24"/>
    </w:rPr>
  </w:style>
  <w:style w:type="character" w:customStyle="1" w:styleId="105">
    <w:name w:val="标题 7 Char"/>
    <w:link w:val="10"/>
    <w:qFormat/>
    <w:uiPriority w:val="0"/>
    <w:rPr>
      <w:sz w:val="24"/>
    </w:rPr>
  </w:style>
  <w:style w:type="character" w:customStyle="1" w:styleId="106">
    <w:name w:val="标题 8 Char"/>
    <w:link w:val="11"/>
    <w:qFormat/>
    <w:uiPriority w:val="0"/>
    <w:rPr>
      <w:sz w:val="24"/>
    </w:rPr>
  </w:style>
  <w:style w:type="character" w:customStyle="1" w:styleId="107">
    <w:name w:val="标题 9 Char"/>
    <w:link w:val="12"/>
    <w:qFormat/>
    <w:uiPriority w:val="0"/>
    <w:rPr>
      <w:rFonts w:ascii="Arial" w:hAnsi="Arial" w:eastAsia="黑体"/>
      <w:sz w:val="24"/>
    </w:rPr>
  </w:style>
  <w:style w:type="character" w:customStyle="1" w:styleId="108">
    <w:name w:val="宏文本 Char"/>
    <w:link w:val="3"/>
    <w:qFormat/>
    <w:uiPriority w:val="0"/>
    <w:rPr>
      <w:rFonts w:ascii="Courier New" w:hAnsi="Courier New"/>
      <w:kern w:val="2"/>
      <w:sz w:val="24"/>
      <w:szCs w:val="24"/>
      <w:lang w:bidi="ar-SA"/>
    </w:rPr>
  </w:style>
  <w:style w:type="character" w:customStyle="1" w:styleId="109">
    <w:name w:val="注释标题 Char"/>
    <w:link w:val="17"/>
    <w:qFormat/>
    <w:uiPriority w:val="0"/>
    <w:rPr>
      <w:kern w:val="2"/>
      <w:sz w:val="21"/>
      <w:szCs w:val="24"/>
    </w:rPr>
  </w:style>
  <w:style w:type="character" w:customStyle="1" w:styleId="110">
    <w:name w:val="电子邮件签名 Char"/>
    <w:link w:val="20"/>
    <w:qFormat/>
    <w:uiPriority w:val="0"/>
    <w:rPr>
      <w:kern w:val="2"/>
      <w:sz w:val="21"/>
      <w:szCs w:val="24"/>
    </w:rPr>
  </w:style>
  <w:style w:type="character" w:customStyle="1" w:styleId="111">
    <w:name w:val="正文缩进 Char"/>
    <w:link w:val="22"/>
    <w:qFormat/>
    <w:uiPriority w:val="0"/>
    <w:rPr>
      <w:rFonts w:ascii="宋体" w:eastAsia="宋体"/>
      <w:sz w:val="34"/>
      <w:lang w:val="en-US" w:eastAsia="zh-CN" w:bidi="ar-SA"/>
    </w:rPr>
  </w:style>
  <w:style w:type="character" w:customStyle="1" w:styleId="112">
    <w:name w:val="文档结构图 Char"/>
    <w:link w:val="27"/>
    <w:qFormat/>
    <w:uiPriority w:val="0"/>
    <w:rPr>
      <w:kern w:val="2"/>
      <w:sz w:val="21"/>
      <w:shd w:val="clear" w:color="auto" w:fill="000080"/>
    </w:rPr>
  </w:style>
  <w:style w:type="character" w:customStyle="1" w:styleId="113">
    <w:name w:val="批注文字 Char"/>
    <w:link w:val="29"/>
    <w:qFormat/>
    <w:uiPriority w:val="0"/>
    <w:rPr>
      <w:sz w:val="24"/>
    </w:rPr>
  </w:style>
  <w:style w:type="character" w:customStyle="1" w:styleId="114">
    <w:name w:val="称呼 Char"/>
    <w:link w:val="31"/>
    <w:qFormat/>
    <w:uiPriority w:val="0"/>
    <w:rPr>
      <w:kern w:val="2"/>
      <w:sz w:val="21"/>
      <w:szCs w:val="24"/>
    </w:rPr>
  </w:style>
  <w:style w:type="character" w:customStyle="1" w:styleId="115">
    <w:name w:val="正文文本 3 Char"/>
    <w:link w:val="32"/>
    <w:qFormat/>
    <w:uiPriority w:val="0"/>
    <w:rPr>
      <w:kern w:val="2"/>
      <w:sz w:val="24"/>
      <w:szCs w:val="24"/>
    </w:rPr>
  </w:style>
  <w:style w:type="character" w:customStyle="1" w:styleId="116">
    <w:name w:val="结束语 Char"/>
    <w:link w:val="33"/>
    <w:qFormat/>
    <w:uiPriority w:val="0"/>
    <w:rPr>
      <w:kern w:val="2"/>
      <w:sz w:val="21"/>
      <w:szCs w:val="24"/>
    </w:rPr>
  </w:style>
  <w:style w:type="character" w:customStyle="1" w:styleId="117">
    <w:name w:val="正文文本 Char"/>
    <w:link w:val="2"/>
    <w:qFormat/>
    <w:uiPriority w:val="0"/>
    <w:rPr>
      <w:rFonts w:ascii="Verdana" w:hAnsi="Verdana" w:eastAsia="宋体"/>
      <w:kern w:val="2"/>
      <w:sz w:val="21"/>
      <w:szCs w:val="24"/>
      <w:lang w:val="en-US" w:eastAsia="zh-CN" w:bidi="ar-SA"/>
    </w:rPr>
  </w:style>
  <w:style w:type="character" w:customStyle="1" w:styleId="118">
    <w:name w:val="正文文本缩进 Char"/>
    <w:link w:val="35"/>
    <w:qFormat/>
    <w:uiPriority w:val="99"/>
    <w:rPr>
      <w:color w:val="FF0000"/>
      <w:kern w:val="2"/>
      <w:sz w:val="24"/>
    </w:rPr>
  </w:style>
  <w:style w:type="character" w:customStyle="1" w:styleId="119">
    <w:name w:val="HTML 地址 Char"/>
    <w:link w:val="41"/>
    <w:qFormat/>
    <w:uiPriority w:val="0"/>
    <w:rPr>
      <w:i/>
      <w:iCs/>
      <w:kern w:val="2"/>
      <w:sz w:val="21"/>
      <w:szCs w:val="24"/>
    </w:rPr>
  </w:style>
  <w:style w:type="character" w:customStyle="1" w:styleId="120">
    <w:name w:val="纯文本 Char1"/>
    <w:link w:val="45"/>
    <w:qFormat/>
    <w:uiPriority w:val="99"/>
    <w:rPr>
      <w:rFonts w:ascii="宋体" w:hAnsi="Courier New"/>
      <w:kern w:val="2"/>
      <w:sz w:val="21"/>
      <w:szCs w:val="21"/>
    </w:rPr>
  </w:style>
  <w:style w:type="character" w:customStyle="1" w:styleId="121">
    <w:name w:val="日期 Char"/>
    <w:link w:val="50"/>
    <w:qFormat/>
    <w:uiPriority w:val="0"/>
    <w:rPr>
      <w:kern w:val="2"/>
      <w:sz w:val="24"/>
    </w:rPr>
  </w:style>
  <w:style w:type="character" w:customStyle="1" w:styleId="122">
    <w:name w:val="正文文本缩进 2 Char"/>
    <w:link w:val="51"/>
    <w:qFormat/>
    <w:uiPriority w:val="99"/>
    <w:rPr>
      <w:kern w:val="2"/>
      <w:sz w:val="21"/>
      <w:szCs w:val="24"/>
    </w:rPr>
  </w:style>
  <w:style w:type="character" w:customStyle="1" w:styleId="123">
    <w:name w:val="尾注文本 Char"/>
    <w:link w:val="52"/>
    <w:qFormat/>
    <w:uiPriority w:val="0"/>
    <w:rPr>
      <w:kern w:val="2"/>
      <w:sz w:val="21"/>
      <w:lang w:bidi="he-IL"/>
    </w:rPr>
  </w:style>
  <w:style w:type="character" w:customStyle="1" w:styleId="124">
    <w:name w:val="批注框文本 Char"/>
    <w:link w:val="54"/>
    <w:qFormat/>
    <w:uiPriority w:val="99"/>
    <w:rPr>
      <w:rFonts w:ascii="Verdana" w:hAnsi="Verdana" w:eastAsia="宋体"/>
      <w:kern w:val="2"/>
      <w:sz w:val="18"/>
      <w:szCs w:val="18"/>
      <w:lang w:val="en-US" w:eastAsia="zh-CN" w:bidi="ar-SA"/>
    </w:rPr>
  </w:style>
  <w:style w:type="character" w:customStyle="1" w:styleId="125">
    <w:name w:val="页脚 Char"/>
    <w:link w:val="55"/>
    <w:qFormat/>
    <w:uiPriority w:val="0"/>
    <w:rPr>
      <w:rFonts w:ascii="Verdana" w:hAnsi="Verdana" w:eastAsia="宋体"/>
      <w:kern w:val="2"/>
      <w:sz w:val="18"/>
      <w:szCs w:val="18"/>
      <w:lang w:val="en-US" w:eastAsia="zh-CN" w:bidi="ar-SA"/>
    </w:rPr>
  </w:style>
  <w:style w:type="character" w:customStyle="1" w:styleId="126">
    <w:name w:val="页眉 Char"/>
    <w:link w:val="57"/>
    <w:qFormat/>
    <w:uiPriority w:val="0"/>
    <w:rPr>
      <w:rFonts w:ascii="Verdana" w:hAnsi="Verdana" w:eastAsia="宋体"/>
      <w:kern w:val="2"/>
      <w:sz w:val="18"/>
      <w:szCs w:val="18"/>
      <w:lang w:val="en-US" w:eastAsia="zh-CN" w:bidi="ar-SA"/>
    </w:rPr>
  </w:style>
  <w:style w:type="character" w:customStyle="1" w:styleId="127">
    <w:name w:val="签名 Char"/>
    <w:link w:val="58"/>
    <w:qFormat/>
    <w:uiPriority w:val="0"/>
    <w:rPr>
      <w:rFonts w:eastAsia="楷体_GB2312"/>
      <w:kern w:val="2"/>
      <w:sz w:val="21"/>
    </w:rPr>
  </w:style>
  <w:style w:type="character" w:customStyle="1" w:styleId="128">
    <w:name w:val="副标题 Char"/>
    <w:link w:val="64"/>
    <w:qFormat/>
    <w:uiPriority w:val="0"/>
    <w:rPr>
      <w:rFonts w:ascii="Arial" w:hAnsi="Arial" w:cs="Arial"/>
      <w:b/>
      <w:bCs/>
      <w:kern w:val="28"/>
      <w:sz w:val="32"/>
      <w:szCs w:val="32"/>
    </w:rPr>
  </w:style>
  <w:style w:type="character" w:customStyle="1" w:styleId="129">
    <w:name w:val="脚注文本 Char"/>
    <w:link w:val="67"/>
    <w:qFormat/>
    <w:uiPriority w:val="0"/>
    <w:rPr>
      <w:rFonts w:eastAsia="楷体_GB2312"/>
      <w:kern w:val="2"/>
      <w:sz w:val="18"/>
      <w:szCs w:val="18"/>
    </w:rPr>
  </w:style>
  <w:style w:type="character" w:customStyle="1" w:styleId="130">
    <w:name w:val="正文文本缩进 3 Char"/>
    <w:link w:val="70"/>
    <w:qFormat/>
    <w:uiPriority w:val="0"/>
    <w:rPr>
      <w:rFonts w:ascii="宋体"/>
      <w:sz w:val="24"/>
    </w:rPr>
  </w:style>
  <w:style w:type="character" w:customStyle="1" w:styleId="131">
    <w:name w:val="正文文本 2 Char"/>
    <w:link w:val="76"/>
    <w:qFormat/>
    <w:uiPriority w:val="0"/>
    <w:rPr>
      <w:kern w:val="2"/>
      <w:sz w:val="21"/>
      <w:szCs w:val="24"/>
    </w:rPr>
  </w:style>
  <w:style w:type="character" w:customStyle="1" w:styleId="132">
    <w:name w:val="信息标题 Char"/>
    <w:link w:val="79"/>
    <w:qFormat/>
    <w:uiPriority w:val="0"/>
    <w:rPr>
      <w:rFonts w:ascii="Arial" w:hAnsi="Arial" w:cs="Arial"/>
      <w:kern w:val="2"/>
      <w:sz w:val="24"/>
      <w:szCs w:val="24"/>
      <w:shd w:val="pct20" w:color="auto" w:fill="auto"/>
    </w:rPr>
  </w:style>
  <w:style w:type="character" w:customStyle="1" w:styleId="133">
    <w:name w:val="HTML 预设格式 Char"/>
    <w:link w:val="80"/>
    <w:qFormat/>
    <w:uiPriority w:val="99"/>
    <w:rPr>
      <w:rFonts w:ascii="Arial" w:hAnsi="Arial" w:cs="Arial"/>
      <w:kern w:val="0"/>
      <w:sz w:val="24"/>
      <w:szCs w:val="24"/>
      <w:lang w:eastAsia="en-US"/>
    </w:rPr>
  </w:style>
  <w:style w:type="character" w:customStyle="1" w:styleId="134">
    <w:name w:val="标题 Char"/>
    <w:link w:val="84"/>
    <w:qFormat/>
    <w:uiPriority w:val="0"/>
    <w:rPr>
      <w:rFonts w:ascii="黑体" w:eastAsia="黑体"/>
      <w:snapToGrid w:val="0"/>
      <w:sz w:val="28"/>
    </w:rPr>
  </w:style>
  <w:style w:type="character" w:customStyle="1" w:styleId="135">
    <w:name w:val="批注主题 Char"/>
    <w:link w:val="85"/>
    <w:qFormat/>
    <w:uiPriority w:val="0"/>
    <w:rPr>
      <w:b/>
      <w:bCs/>
      <w:kern w:val="2"/>
      <w:sz w:val="21"/>
      <w:lang w:bidi="he-IL"/>
    </w:rPr>
  </w:style>
  <w:style w:type="character" w:customStyle="1" w:styleId="136">
    <w:name w:val="正文首行缩进 Char"/>
    <w:basedOn w:val="117"/>
    <w:link w:val="86"/>
    <w:qFormat/>
    <w:uiPriority w:val="0"/>
    <w:rPr>
      <w:rFonts w:ascii="Verdana" w:hAnsi="Verdana" w:eastAsia="宋体"/>
      <w:kern w:val="2"/>
      <w:sz w:val="21"/>
      <w:szCs w:val="24"/>
      <w:lang w:val="en-US" w:eastAsia="zh-CN" w:bidi="ar-SA"/>
    </w:rPr>
  </w:style>
  <w:style w:type="character" w:customStyle="1" w:styleId="137">
    <w:name w:val="正文首行缩进 2 Char1"/>
    <w:basedOn w:val="118"/>
    <w:link w:val="87"/>
    <w:qFormat/>
    <w:uiPriority w:val="0"/>
    <w:rPr>
      <w:color w:val="FF0000"/>
      <w:kern w:val="2"/>
      <w:sz w:val="21"/>
      <w:szCs w:val="24"/>
    </w:rPr>
  </w:style>
  <w:style w:type="character" w:customStyle="1" w:styleId="138">
    <w:name w:val="正文文本缩进 2 Char1"/>
    <w:qFormat/>
    <w:uiPriority w:val="0"/>
    <w:rPr>
      <w:rFonts w:ascii="Times New Roman" w:hAnsi="Times New Roman" w:eastAsia="宋体" w:cs="Times New Roman"/>
      <w:szCs w:val="24"/>
      <w:lang w:bidi="ar-SA"/>
    </w:rPr>
  </w:style>
  <w:style w:type="character" w:customStyle="1" w:styleId="139">
    <w:name w:val="正文文本缩进 3 Char1"/>
    <w:qFormat/>
    <w:uiPriority w:val="0"/>
    <w:rPr>
      <w:rFonts w:ascii="Times New Roman" w:hAnsi="Times New Roman" w:eastAsia="宋体" w:cs="Times New Roman"/>
      <w:sz w:val="16"/>
      <w:szCs w:val="16"/>
      <w:lang w:bidi="ar-SA"/>
    </w:rPr>
  </w:style>
  <w:style w:type="character" w:customStyle="1" w:styleId="140">
    <w:name w:val="Char Char41"/>
    <w:qFormat/>
    <w:uiPriority w:val="0"/>
    <w:rPr>
      <w:rFonts w:ascii="Cambria" w:hAnsi="Cambria" w:eastAsia="宋体" w:cs="Times New Roman"/>
      <w:b/>
      <w:bCs/>
      <w:kern w:val="2"/>
      <w:sz w:val="32"/>
      <w:szCs w:val="32"/>
    </w:rPr>
  </w:style>
  <w:style w:type="character" w:customStyle="1" w:styleId="141">
    <w:name w:val="Char Char161"/>
    <w:qFormat/>
    <w:uiPriority w:val="0"/>
    <w:rPr>
      <w:rFonts w:eastAsia="宋体"/>
      <w:kern w:val="2"/>
      <w:sz w:val="18"/>
      <w:lang w:val="en-US" w:eastAsia="zh-CN"/>
    </w:rPr>
  </w:style>
  <w:style w:type="character" w:customStyle="1" w:styleId="142">
    <w:name w:val="A10"/>
    <w:qFormat/>
    <w:uiPriority w:val="0"/>
    <w:rPr>
      <w:rFonts w:ascii="Univers LT Std 45 Light" w:hAnsi="Univers LT Std 45 Light" w:eastAsia="Univers LT Std 45 Light" w:cs="Univers LT Std 45 Light"/>
      <w:color w:val="221E1F"/>
      <w:sz w:val="8"/>
      <w:szCs w:val="8"/>
      <w:lang w:bidi="ar-SA"/>
    </w:rPr>
  </w:style>
  <w:style w:type="character" w:customStyle="1" w:styleId="143">
    <w:name w:val="Char Char8"/>
    <w:qFormat/>
    <w:uiPriority w:val="0"/>
    <w:rPr>
      <w:rFonts w:eastAsia="宋体"/>
      <w:kern w:val="2"/>
      <w:sz w:val="21"/>
      <w:szCs w:val="24"/>
      <w:lang w:val="en-US" w:eastAsia="zh-CN"/>
    </w:rPr>
  </w:style>
  <w:style w:type="character" w:customStyle="1" w:styleId="144">
    <w:name w:val="cnfont1"/>
    <w:qFormat/>
    <w:uiPriority w:val="0"/>
    <w:rPr>
      <w:rFonts w:eastAsia="宋体"/>
      <w:kern w:val="2"/>
      <w:sz w:val="24"/>
      <w:szCs w:val="24"/>
      <w:lang w:val="en-US" w:eastAsia="zh-CN" w:bidi="ar-SA"/>
    </w:rPr>
  </w:style>
  <w:style w:type="character" w:customStyle="1" w:styleId="145">
    <w:name w:val="段正文 Char2"/>
    <w:link w:val="146"/>
    <w:qFormat/>
    <w:uiPriority w:val="0"/>
    <w:rPr>
      <w:rFonts w:ascii="Arial" w:hAnsi="Arial"/>
      <w:color w:val="000000"/>
      <w:kern w:val="0"/>
      <w:sz w:val="24"/>
      <w:lang w:eastAsia="en-US" w:bidi="ar-SA"/>
    </w:rPr>
  </w:style>
  <w:style w:type="paragraph" w:customStyle="1" w:styleId="146">
    <w:name w:val="段正文"/>
    <w:basedOn w:val="1"/>
    <w:link w:val="145"/>
    <w:qFormat/>
    <w:uiPriority w:val="0"/>
    <w:pPr>
      <w:adjustRightInd w:val="0"/>
      <w:spacing w:line="360" w:lineRule="auto"/>
      <w:ind w:firstLine="538" w:firstLineChars="224"/>
    </w:pPr>
    <w:rPr>
      <w:rFonts w:ascii="Arial" w:hAnsi="Arial"/>
      <w:color w:val="000000"/>
      <w:kern w:val="0"/>
      <w:sz w:val="24"/>
      <w:szCs w:val="20"/>
      <w:lang w:eastAsia="en-US"/>
    </w:rPr>
  </w:style>
  <w:style w:type="character" w:customStyle="1" w:styleId="147">
    <w:name w:val="日期 Char1"/>
    <w:qFormat/>
    <w:uiPriority w:val="0"/>
    <w:rPr>
      <w:rFonts w:ascii="Times New Roman" w:hAnsi="Times New Roman" w:eastAsia="宋体" w:cs="Times New Roman"/>
      <w:szCs w:val="24"/>
      <w:lang w:bidi="ar-SA"/>
    </w:rPr>
  </w:style>
  <w:style w:type="character" w:customStyle="1" w:styleId="148">
    <w:name w:val="title_neve1"/>
    <w:qFormat/>
    <w:uiPriority w:val="0"/>
    <w:rPr>
      <w:color w:val="000000"/>
      <w:sz w:val="18"/>
      <w:szCs w:val="18"/>
    </w:rPr>
  </w:style>
  <w:style w:type="character" w:customStyle="1" w:styleId="149">
    <w:name w:val="批注框文本 Char1"/>
    <w:qFormat/>
    <w:uiPriority w:val="0"/>
    <w:rPr>
      <w:rFonts w:ascii="Times New Roman" w:hAnsi="Times New Roman" w:eastAsia="宋体" w:cs="Times New Roman"/>
      <w:sz w:val="18"/>
      <w:szCs w:val="18"/>
      <w:lang w:bidi="ar-SA"/>
    </w:rPr>
  </w:style>
  <w:style w:type="character" w:customStyle="1" w:styleId="150">
    <w:name w:val="myfont1"/>
    <w:basedOn w:val="90"/>
    <w:qFormat/>
    <w:uiPriority w:val="0"/>
  </w:style>
  <w:style w:type="character" w:customStyle="1" w:styleId="151">
    <w:name w:val="页脚 字符"/>
    <w:basedOn w:val="90"/>
    <w:qFormat/>
    <w:uiPriority w:val="99"/>
  </w:style>
  <w:style w:type="character" w:customStyle="1" w:styleId="152">
    <w:name w:val="签名 Char1"/>
    <w:qFormat/>
    <w:uiPriority w:val="0"/>
    <w:rPr>
      <w:rFonts w:ascii="Times New Roman" w:hAnsi="Times New Roman" w:eastAsia="宋体" w:cs="Times New Roman"/>
      <w:szCs w:val="24"/>
      <w:lang w:bidi="ar-SA"/>
    </w:rPr>
  </w:style>
  <w:style w:type="character" w:customStyle="1" w:styleId="153">
    <w:name w:val="批注引用1"/>
    <w:qFormat/>
    <w:uiPriority w:val="0"/>
    <w:rPr>
      <w:sz w:val="21"/>
      <w:szCs w:val="21"/>
    </w:rPr>
  </w:style>
  <w:style w:type="character" w:customStyle="1" w:styleId="154">
    <w:name w:val="Char Char81"/>
    <w:qFormat/>
    <w:uiPriority w:val="0"/>
    <w:rPr>
      <w:rFonts w:eastAsia="宋体"/>
      <w:kern w:val="2"/>
      <w:sz w:val="21"/>
      <w:szCs w:val="24"/>
      <w:lang w:val="en-US" w:eastAsia="zh-CN" w:bidi="ar-SA"/>
    </w:rPr>
  </w:style>
  <w:style w:type="character" w:customStyle="1" w:styleId="155">
    <w:name w:val="Char Char9"/>
    <w:qFormat/>
    <w:uiPriority w:val="0"/>
    <w:rPr>
      <w:rFonts w:eastAsia="宋体"/>
      <w:kern w:val="2"/>
      <w:sz w:val="18"/>
      <w:szCs w:val="18"/>
      <w:lang w:val="en-US" w:eastAsia="zh-CN" w:bidi="ar-SA"/>
    </w:rPr>
  </w:style>
  <w:style w:type="character" w:customStyle="1" w:styleId="156">
    <w:name w:val="纯文本 字符1"/>
    <w:qFormat/>
    <w:uiPriority w:val="99"/>
    <w:rPr>
      <w:rFonts w:ascii="宋体" w:hAnsi="Courier New"/>
      <w:kern w:val="2"/>
      <w:sz w:val="21"/>
      <w:szCs w:val="21"/>
    </w:rPr>
  </w:style>
  <w:style w:type="character" w:customStyle="1" w:styleId="157">
    <w:name w:val="Table Text Char Char Char Char"/>
    <w:qFormat/>
    <w:uiPriority w:val="0"/>
    <w:rPr>
      <w:rFonts w:ascii="Arial" w:hAnsi="Arial"/>
      <w:sz w:val="18"/>
      <w:lang w:val="en-US" w:eastAsia="zh-CN" w:bidi="ar-SA"/>
    </w:rPr>
  </w:style>
  <w:style w:type="character" w:customStyle="1" w:styleId="158">
    <w:name w:val="param_td12"/>
    <w:qFormat/>
    <w:uiPriority w:val="0"/>
    <w:rPr>
      <w:rFonts w:eastAsia="宋体"/>
      <w:sz w:val="24"/>
      <w:szCs w:val="24"/>
      <w:lang w:val="en-US" w:eastAsia="zh-CN" w:bidi="ar-SA"/>
    </w:rPr>
  </w:style>
  <w:style w:type="character" w:customStyle="1" w:styleId="159">
    <w:name w:val="duanluoblack1"/>
    <w:qFormat/>
    <w:uiPriority w:val="0"/>
    <w:rPr>
      <w:rFonts w:ascii="宋体" w:eastAsia="宋体"/>
      <w:color w:val="414042"/>
      <w:sz w:val="18"/>
      <w:szCs w:val="18"/>
      <w:u w:val="none"/>
    </w:rPr>
  </w:style>
  <w:style w:type="character" w:customStyle="1" w:styleId="160">
    <w:name w:val="Char Char19"/>
    <w:qFormat/>
    <w:uiPriority w:val="0"/>
    <w:rPr>
      <w:rFonts w:ascii="楷体_GB2312" w:eastAsia="楷体_GB2312"/>
      <w:kern w:val="2"/>
      <w:sz w:val="28"/>
      <w:szCs w:val="31"/>
      <w:lang w:val="en-US" w:eastAsia="zh-CN" w:bidi="ar-SA"/>
    </w:rPr>
  </w:style>
  <w:style w:type="character" w:customStyle="1" w:styleId="161">
    <w:name w:val="Heading 2 Char"/>
    <w:qFormat/>
    <w:uiPriority w:val="0"/>
    <w:rPr>
      <w:rFonts w:ascii="Arial" w:hAnsi="Arial" w:eastAsia="黑体" w:cs="Times New Roman"/>
      <w:b/>
      <w:kern w:val="0"/>
      <w:sz w:val="20"/>
      <w:szCs w:val="20"/>
      <w:lang w:eastAsia="en-US"/>
    </w:rPr>
  </w:style>
  <w:style w:type="character" w:customStyle="1" w:styleId="162">
    <w:name w:val="纯文本 Char"/>
    <w:qFormat/>
    <w:uiPriority w:val="0"/>
    <w:rPr>
      <w:rFonts w:ascii="宋体" w:hAnsi="Courier New"/>
      <w:kern w:val="2"/>
      <w:sz w:val="21"/>
      <w:szCs w:val="21"/>
    </w:rPr>
  </w:style>
  <w:style w:type="character" w:customStyle="1" w:styleId="163">
    <w:name w:val="16"/>
    <w:basedOn w:val="90"/>
    <w:qFormat/>
    <w:uiPriority w:val="0"/>
  </w:style>
  <w:style w:type="character" w:customStyle="1" w:styleId="164">
    <w:name w:val="节标题 1.1 Char"/>
    <w:qFormat/>
    <w:uiPriority w:val="0"/>
    <w:rPr>
      <w:rFonts w:ascii="Arial" w:hAnsi="Arial" w:eastAsia="黑体"/>
      <w:b/>
      <w:kern w:val="0"/>
      <w:sz w:val="32"/>
      <w:lang w:val="en-US" w:eastAsia="zh-CN" w:bidi="ar-SA"/>
    </w:rPr>
  </w:style>
  <w:style w:type="character" w:customStyle="1" w:styleId="165">
    <w:name w:val="文档结构图 Char1"/>
    <w:qFormat/>
    <w:uiPriority w:val="0"/>
    <w:rPr>
      <w:rFonts w:ascii="宋体" w:eastAsia="宋体" w:cs="Times New Roman"/>
      <w:sz w:val="18"/>
      <w:szCs w:val="18"/>
      <w:lang w:bidi="ar-SA"/>
    </w:rPr>
  </w:style>
  <w:style w:type="character" w:customStyle="1" w:styleId="166">
    <w:name w:val="p141"/>
    <w:qFormat/>
    <w:uiPriority w:val="0"/>
    <w:rPr>
      <w:sz w:val="21"/>
      <w:szCs w:val="21"/>
    </w:rPr>
  </w:style>
  <w:style w:type="character" w:customStyle="1" w:styleId="167">
    <w:name w:val="font01"/>
    <w:qFormat/>
    <w:uiPriority w:val="0"/>
    <w:rPr>
      <w:rFonts w:hint="eastAsia" w:ascii="宋体" w:hAnsi="宋体" w:eastAsia="宋体" w:cs="宋体"/>
      <w:color w:val="000000"/>
      <w:kern w:val="0"/>
      <w:sz w:val="28"/>
      <w:szCs w:val="28"/>
      <w:u w:val="none"/>
      <w:lang w:eastAsia="en-US"/>
    </w:rPr>
  </w:style>
  <w:style w:type="character" w:customStyle="1" w:styleId="168">
    <w:name w:val="case31"/>
    <w:qFormat/>
    <w:uiPriority w:val="0"/>
    <w:rPr>
      <w:rFonts w:ascii="??" w:hAnsi="??" w:cs="Times New Roman"/>
      <w:kern w:val="0"/>
      <w:sz w:val="21"/>
      <w:szCs w:val="21"/>
      <w:lang w:eastAsia="en-US"/>
    </w:rPr>
  </w:style>
  <w:style w:type="character" w:customStyle="1" w:styleId="169">
    <w:name w:val="h3 Char1"/>
    <w:qFormat/>
    <w:uiPriority w:val="0"/>
    <w:rPr>
      <w:rFonts w:eastAsia="Arial Unicode MS"/>
      <w:b/>
      <w:kern w:val="2"/>
      <w:sz w:val="21"/>
      <w:lang w:val="en-US" w:eastAsia="zh-CN" w:bidi="ar-SA"/>
    </w:rPr>
  </w:style>
  <w:style w:type="character" w:customStyle="1" w:styleId="170">
    <w:name w:val="未处理的提及1"/>
    <w:unhideWhenUsed/>
    <w:qFormat/>
    <w:uiPriority w:val="99"/>
    <w:rPr>
      <w:rFonts w:ascii="Verdana" w:hAnsi="Verdana"/>
      <w:color w:val="605E5C"/>
      <w:kern w:val="0"/>
      <w:sz w:val="20"/>
      <w:shd w:val="clear" w:color="auto" w:fill="E1DFDD"/>
      <w:lang w:eastAsia="en-US"/>
    </w:rPr>
  </w:style>
  <w:style w:type="character" w:customStyle="1" w:styleId="171">
    <w:name w:val="font41"/>
    <w:qFormat/>
    <w:uiPriority w:val="0"/>
    <w:rPr>
      <w:rFonts w:hint="eastAsia" w:ascii="宋体" w:hAnsi="宋体" w:eastAsia="宋体" w:cs="宋体"/>
      <w:color w:val="000000"/>
      <w:kern w:val="0"/>
      <w:sz w:val="21"/>
      <w:szCs w:val="21"/>
      <w:u w:val="none"/>
      <w:lang w:eastAsia="en-US"/>
    </w:rPr>
  </w:style>
  <w:style w:type="character" w:customStyle="1" w:styleId="172">
    <w:name w:val="small"/>
    <w:basedOn w:val="90"/>
    <w:qFormat/>
    <w:uiPriority w:val="0"/>
  </w:style>
  <w:style w:type="character" w:customStyle="1" w:styleId="173">
    <w:name w:val="样式 正文首行缩进 + 宋体 Char"/>
    <w:qFormat/>
    <w:uiPriority w:val="0"/>
    <w:rPr>
      <w:rFonts w:eastAsia="宋体"/>
      <w:kern w:val="2"/>
      <w:sz w:val="28"/>
      <w:szCs w:val="28"/>
      <w:lang w:val="en-US" w:eastAsia="zh-CN" w:bidi="ar-SA"/>
    </w:rPr>
  </w:style>
  <w:style w:type="character" w:customStyle="1" w:styleId="174">
    <w:name w:val="正文文本缩进 Char1"/>
    <w:qFormat/>
    <w:uiPriority w:val="0"/>
    <w:rPr>
      <w:rFonts w:ascii="Times New Roman" w:hAnsi="Times New Roman" w:eastAsia="宋体" w:cs="Times New Roman"/>
      <w:szCs w:val="24"/>
      <w:lang w:bidi="ar-SA"/>
    </w:rPr>
  </w:style>
  <w:style w:type="character" w:customStyle="1" w:styleId="175">
    <w:name w:val="正文文本 Char1"/>
    <w:qFormat/>
    <w:uiPriority w:val="0"/>
    <w:rPr>
      <w:rFonts w:ascii="Times New Roman" w:hAnsi="Times New Roman" w:eastAsia="宋体" w:cs="Times New Roman"/>
      <w:szCs w:val="24"/>
      <w:lang w:bidi="ar-SA"/>
    </w:rPr>
  </w:style>
  <w:style w:type="character" w:customStyle="1" w:styleId="176">
    <w:name w:val="Char Char191"/>
    <w:qFormat/>
    <w:uiPriority w:val="0"/>
    <w:rPr>
      <w:rFonts w:ascii="楷体_GB2312" w:eastAsia="楷体_GB2312"/>
      <w:kern w:val="2"/>
      <w:sz w:val="28"/>
      <w:szCs w:val="31"/>
      <w:lang w:val="en-US" w:eastAsia="zh-CN"/>
    </w:rPr>
  </w:style>
  <w:style w:type="character" w:customStyle="1" w:styleId="177">
    <w:name w:val="1page sec3 Char"/>
    <w:qFormat/>
    <w:uiPriority w:val="0"/>
    <w:rPr>
      <w:rFonts w:eastAsia="宋体"/>
      <w:kern w:val="2"/>
      <w:sz w:val="18"/>
      <w:szCs w:val="24"/>
      <w:lang w:val="en-US" w:eastAsia="zh-CN" w:bidi="ar-SA"/>
    </w:rPr>
  </w:style>
  <w:style w:type="character" w:customStyle="1" w:styleId="178">
    <w:name w:val="h3 Char"/>
    <w:qFormat/>
    <w:uiPriority w:val="0"/>
    <w:rPr>
      <w:rFonts w:eastAsia="Arial Unicode MS"/>
      <w:b/>
      <w:kern w:val="2"/>
      <w:sz w:val="21"/>
      <w:lang w:val="en-US" w:eastAsia="zh-CN" w:bidi="ar-SA"/>
    </w:rPr>
  </w:style>
  <w:style w:type="character" w:customStyle="1" w:styleId="179">
    <w:name w:val="15"/>
    <w:qFormat/>
    <w:uiPriority w:val="0"/>
    <w:rPr>
      <w:rFonts w:hint="default" w:ascii="Times New Roman" w:hAnsi="Times New Roman" w:cs="Times New Roman"/>
      <w:b/>
      <w:bCs/>
      <w:kern w:val="0"/>
      <w:sz w:val="20"/>
      <w:lang w:eastAsia="en-US"/>
    </w:rPr>
  </w:style>
  <w:style w:type="character" w:customStyle="1" w:styleId="180">
    <w:name w:val="标题 Char1"/>
    <w:qFormat/>
    <w:uiPriority w:val="0"/>
    <w:rPr>
      <w:rFonts w:ascii="Cambria" w:hAnsi="Cambria" w:eastAsia="宋体" w:cs="黑体"/>
      <w:b/>
      <w:bCs/>
      <w:sz w:val="32"/>
      <w:szCs w:val="32"/>
      <w:lang w:bidi="ar-SA"/>
    </w:rPr>
  </w:style>
  <w:style w:type="character" w:customStyle="1" w:styleId="181">
    <w:name w:val="abcde1"/>
    <w:qFormat/>
    <w:uiPriority w:val="0"/>
    <w:rPr>
      <w:sz w:val="20"/>
      <w:szCs w:val="20"/>
    </w:rPr>
  </w:style>
  <w:style w:type="character" w:customStyle="1" w:styleId="182">
    <w:name w:val="font31"/>
    <w:qFormat/>
    <w:uiPriority w:val="0"/>
    <w:rPr>
      <w:rFonts w:hint="eastAsia" w:ascii="宋体" w:hAnsi="宋体" w:eastAsia="宋体" w:cs="宋体"/>
      <w:color w:val="000000"/>
      <w:kern w:val="0"/>
      <w:sz w:val="16"/>
      <w:szCs w:val="16"/>
      <w:u w:val="none"/>
      <w:lang w:eastAsia="en-US"/>
    </w:rPr>
  </w:style>
  <w:style w:type="character" w:customStyle="1" w:styleId="183">
    <w:name w:val="楷体粗正文文字 Char Char"/>
    <w:qFormat/>
    <w:uiPriority w:val="0"/>
    <w:rPr>
      <w:rFonts w:ascii="Times New Roman" w:hAnsi="Times New Roman"/>
      <w:kern w:val="2"/>
      <w:sz w:val="21"/>
      <w:lang w:eastAsia="en-US"/>
    </w:rPr>
  </w:style>
  <w:style w:type="character" w:customStyle="1" w:styleId="184">
    <w:name w:val="Char Char16"/>
    <w:qFormat/>
    <w:uiPriority w:val="0"/>
    <w:rPr>
      <w:rFonts w:eastAsia="宋体"/>
      <w:kern w:val="2"/>
      <w:sz w:val="18"/>
      <w:lang w:val="en-US" w:eastAsia="zh-CN" w:bidi="ar-SA"/>
    </w:rPr>
  </w:style>
  <w:style w:type="character" w:customStyle="1" w:styleId="185">
    <w:name w:val="wd12hei221"/>
    <w:qFormat/>
    <w:uiPriority w:val="0"/>
    <w:rPr>
      <w:rFonts w:ascii="Tahoma" w:hAnsi="Tahoma" w:eastAsia="宋体"/>
      <w:color w:val="000000"/>
      <w:kern w:val="2"/>
      <w:sz w:val="18"/>
      <w:szCs w:val="18"/>
      <w:u w:val="none"/>
      <w:lang w:val="en-US" w:eastAsia="zh-CN" w:bidi="ar-SA"/>
    </w:rPr>
  </w:style>
  <w:style w:type="character" w:customStyle="1" w:styleId="186">
    <w:name w:val="textcontents1"/>
    <w:qFormat/>
    <w:uiPriority w:val="0"/>
    <w:rPr>
      <w:rFonts w:ascii="ˎ̥" w:hAnsi="ˎ̥"/>
      <w:sz w:val="21"/>
      <w:szCs w:val="21"/>
    </w:rPr>
  </w:style>
  <w:style w:type="character" w:customStyle="1" w:styleId="187">
    <w:name w:val="apple-converted-space"/>
    <w:qFormat/>
    <w:uiPriority w:val="0"/>
  </w:style>
  <w:style w:type="character" w:customStyle="1" w:styleId="188">
    <w:name w:val="标题 4 Char"/>
    <w:qFormat/>
    <w:uiPriority w:val="0"/>
    <w:rPr>
      <w:rFonts w:ascii="宋体" w:hAnsi="Arial" w:eastAsia="宋体"/>
      <w:b/>
      <w:kern w:val="0"/>
      <w:sz w:val="28"/>
      <w:lang w:val="en-US" w:eastAsia="zh-CN" w:bidi="ar-SA"/>
    </w:rPr>
  </w:style>
  <w:style w:type="character" w:customStyle="1" w:styleId="189">
    <w:name w:val="style41"/>
    <w:qFormat/>
    <w:uiPriority w:val="0"/>
    <w:rPr>
      <w:color w:val="0000FF"/>
    </w:rPr>
  </w:style>
  <w:style w:type="character" w:customStyle="1" w:styleId="190">
    <w:name w:val="纯文本 字符"/>
    <w:qFormat/>
    <w:locked/>
    <w:uiPriority w:val="99"/>
    <w:rPr>
      <w:rFonts w:ascii="宋体" w:hAnsi="Courier New"/>
      <w:kern w:val="2"/>
      <w:sz w:val="22"/>
    </w:rPr>
  </w:style>
  <w:style w:type="character" w:customStyle="1" w:styleId="191">
    <w:name w:val="Char Char11"/>
    <w:qFormat/>
    <w:uiPriority w:val="0"/>
    <w:rPr>
      <w:rFonts w:eastAsia="宋体"/>
      <w:kern w:val="2"/>
      <w:sz w:val="24"/>
      <w:szCs w:val="24"/>
      <w:lang w:val="en-US" w:eastAsia="zh-CN"/>
    </w:rPr>
  </w:style>
  <w:style w:type="character" w:customStyle="1" w:styleId="192">
    <w:name w:val="标题1"/>
    <w:basedOn w:val="90"/>
    <w:qFormat/>
    <w:uiPriority w:val="0"/>
  </w:style>
  <w:style w:type="character" w:customStyle="1" w:styleId="193">
    <w:name w:val="Default Text Char"/>
    <w:link w:val="194"/>
    <w:qFormat/>
    <w:uiPriority w:val="0"/>
    <w:rPr>
      <w:color w:val="000000"/>
      <w:sz w:val="24"/>
      <w:szCs w:val="24"/>
      <w:lang w:val="en-US" w:eastAsia="zh-CN" w:bidi="ar-SA"/>
    </w:rPr>
  </w:style>
  <w:style w:type="paragraph" w:customStyle="1" w:styleId="194">
    <w:name w:val="Default Text"/>
    <w:link w:val="193"/>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195">
    <w:name w:val="HTML 预设格式 Char1"/>
    <w:qFormat/>
    <w:uiPriority w:val="0"/>
    <w:rPr>
      <w:rFonts w:ascii="Courier New" w:hAnsi="Courier New" w:eastAsia="宋体" w:cs="Courier New"/>
      <w:sz w:val="20"/>
      <w:szCs w:val="20"/>
      <w:lang w:bidi="ar-SA"/>
    </w:rPr>
  </w:style>
  <w:style w:type="character" w:customStyle="1" w:styleId="196">
    <w:name w:val="userdata"/>
    <w:qFormat/>
    <w:uiPriority w:val="0"/>
    <w:rPr>
      <w:rFonts w:eastAsia="宋体"/>
      <w:kern w:val="2"/>
      <w:sz w:val="24"/>
      <w:szCs w:val="24"/>
      <w:lang w:val="en-US" w:eastAsia="zh-CN" w:bidi="ar-SA"/>
    </w:rPr>
  </w:style>
  <w:style w:type="character" w:customStyle="1" w:styleId="197">
    <w:name w:val="Char Char111"/>
    <w:qFormat/>
    <w:uiPriority w:val="0"/>
    <w:rPr>
      <w:rFonts w:eastAsia="宋体"/>
      <w:kern w:val="2"/>
      <w:sz w:val="24"/>
      <w:szCs w:val="24"/>
      <w:lang w:val="en-US" w:eastAsia="zh-CN" w:bidi="ar-SA"/>
    </w:rPr>
  </w:style>
  <w:style w:type="character" w:customStyle="1" w:styleId="198">
    <w:name w:val="Book Title1"/>
    <w:qFormat/>
    <w:uiPriority w:val="0"/>
    <w:rPr>
      <w:rFonts w:ascii="Verdana" w:hAnsi="Verdana" w:cs="Times New Roman"/>
      <w:b/>
      <w:bCs/>
      <w:smallCaps/>
      <w:spacing w:val="5"/>
      <w:kern w:val="0"/>
      <w:sz w:val="20"/>
      <w:lang w:eastAsia="en-US"/>
    </w:rPr>
  </w:style>
  <w:style w:type="character" w:customStyle="1" w:styleId="199">
    <w:name w:val="unnamed11"/>
    <w:qFormat/>
    <w:uiPriority w:val="0"/>
    <w:rPr>
      <w:rFonts w:hint="default" w:ascii="Verdana" w:hAnsi="Verdana"/>
      <w:color w:val="000066"/>
      <w:spacing w:val="15"/>
      <w:kern w:val="0"/>
      <w:sz w:val="24"/>
      <w:szCs w:val="24"/>
      <w:u w:val="none"/>
      <w:lang w:eastAsia="en-US"/>
    </w:rPr>
  </w:style>
  <w:style w:type="character" w:customStyle="1" w:styleId="200">
    <w:name w:val="Char Char4"/>
    <w:qFormat/>
    <w:uiPriority w:val="0"/>
    <w:rPr>
      <w:rFonts w:eastAsia="Arial Unicode MS"/>
      <w:b/>
      <w:kern w:val="2"/>
      <w:sz w:val="21"/>
      <w:lang w:val="en-US" w:eastAsia="zh-CN"/>
    </w:rPr>
  </w:style>
  <w:style w:type="character" w:customStyle="1" w:styleId="201">
    <w:name w:val="Char Char91"/>
    <w:qFormat/>
    <w:uiPriority w:val="0"/>
    <w:rPr>
      <w:rFonts w:eastAsia="宋体"/>
      <w:kern w:val="2"/>
      <w:sz w:val="18"/>
      <w:szCs w:val="18"/>
      <w:lang w:val="en-US" w:eastAsia="zh-CN"/>
    </w:rPr>
  </w:style>
  <w:style w:type="character" w:customStyle="1" w:styleId="202">
    <w:name w:val="Char Char18"/>
    <w:qFormat/>
    <w:uiPriority w:val="0"/>
    <w:rPr>
      <w:rFonts w:ascii="楷体_GB2312" w:eastAsia="楷体_GB2312"/>
      <w:kern w:val="2"/>
      <w:sz w:val="28"/>
      <w:szCs w:val="28"/>
      <w:lang w:val="en-US" w:eastAsia="zh-CN" w:bidi="ar-SA"/>
    </w:rPr>
  </w:style>
  <w:style w:type="character" w:customStyle="1" w:styleId="203">
    <w:name w:val="A13"/>
    <w:qFormat/>
    <w:uiPriority w:val="0"/>
    <w:rPr>
      <w:rFonts w:ascii="Univers LT Std 45 Light" w:hAnsi="Univers LT Std 45 Light" w:eastAsia="Univers LT Std 45 Light" w:cs="Univers LT Std 45 Light"/>
      <w:color w:val="221E1F"/>
      <w:sz w:val="10"/>
      <w:szCs w:val="10"/>
      <w:lang w:bidi="ar-SA"/>
    </w:rPr>
  </w:style>
  <w:style w:type="character" w:customStyle="1" w:styleId="204">
    <w:name w:val="title_emph1"/>
    <w:qFormat/>
    <w:uiPriority w:val="0"/>
    <w:rPr>
      <w:rFonts w:ascii="Arial" w:hAnsi="Arial" w:eastAsia="宋体" w:cs="Arial"/>
      <w:b/>
      <w:bCs/>
      <w:sz w:val="18"/>
      <w:szCs w:val="18"/>
      <w:lang w:val="en-US" w:eastAsia="zh-CN" w:bidi="ar-SA"/>
    </w:rPr>
  </w:style>
  <w:style w:type="character" w:customStyle="1" w:styleId="205">
    <w:name w:val="font81"/>
    <w:qFormat/>
    <w:uiPriority w:val="0"/>
    <w:rPr>
      <w:rFonts w:hint="eastAsia" w:ascii="宋体" w:hAnsi="宋体" w:eastAsia="宋体" w:cs="宋体"/>
      <w:color w:val="000000"/>
      <w:kern w:val="0"/>
      <w:sz w:val="20"/>
      <w:szCs w:val="20"/>
      <w:u w:val="none"/>
      <w:lang w:eastAsia="en-US"/>
    </w:rPr>
  </w:style>
  <w:style w:type="character" w:customStyle="1" w:styleId="206">
    <w:name w:val="red141"/>
    <w:qFormat/>
    <w:uiPriority w:val="0"/>
    <w:rPr>
      <w:rFonts w:ascii="Arial" w:hAnsi="Arial" w:eastAsia="宋体" w:cs="Arial"/>
      <w:color w:val="FF0000"/>
      <w:kern w:val="2"/>
      <w:sz w:val="21"/>
      <w:szCs w:val="21"/>
      <w:u w:val="none"/>
      <w:lang w:val="en-US" w:eastAsia="zh-CN" w:bidi="ar-SA"/>
    </w:rPr>
  </w:style>
  <w:style w:type="character" w:customStyle="1" w:styleId="207">
    <w:name w:val="正文文本 3 Char1"/>
    <w:qFormat/>
    <w:uiPriority w:val="0"/>
    <w:rPr>
      <w:rFonts w:ascii="Times New Roman" w:hAnsi="Times New Roman" w:eastAsia="宋体" w:cs="Times New Roman"/>
      <w:sz w:val="16"/>
      <w:szCs w:val="16"/>
      <w:lang w:bidi="ar-SA"/>
    </w:rPr>
  </w:style>
  <w:style w:type="character" w:customStyle="1" w:styleId="208">
    <w:name w:val="Char Char17"/>
    <w:qFormat/>
    <w:uiPriority w:val="0"/>
    <w:rPr>
      <w:rFonts w:ascii="华文彩云" w:eastAsia="华文彩云"/>
      <w:kern w:val="2"/>
      <w:sz w:val="28"/>
      <w:szCs w:val="24"/>
      <w:lang w:val="en-US" w:eastAsia="zh-CN"/>
    </w:rPr>
  </w:style>
  <w:style w:type="character" w:customStyle="1" w:styleId="209">
    <w:name w:val="font51"/>
    <w:qFormat/>
    <w:uiPriority w:val="0"/>
    <w:rPr>
      <w:rFonts w:ascii="Calibri" w:hAnsi="Calibri" w:cs="Calibri"/>
      <w:color w:val="000000"/>
      <w:kern w:val="0"/>
      <w:sz w:val="16"/>
      <w:szCs w:val="16"/>
      <w:u w:val="none"/>
      <w:lang w:eastAsia="en-US"/>
    </w:rPr>
  </w:style>
  <w:style w:type="character" w:customStyle="1" w:styleId="210">
    <w:name w:val="A1"/>
    <w:qFormat/>
    <w:uiPriority w:val="0"/>
    <w:rPr>
      <w:rFonts w:ascii="Univers LT Std 45 Light" w:hAnsi="Univers LT Std 45 Light" w:eastAsia="Univers LT Std 45 Light" w:cs="Univers LT Std 45 Light"/>
      <w:color w:val="221E1F"/>
      <w:sz w:val="10"/>
      <w:szCs w:val="10"/>
      <w:lang w:bidi="ar-SA"/>
    </w:rPr>
  </w:style>
  <w:style w:type="character" w:customStyle="1" w:styleId="211">
    <w:name w:val="正文首行缩进 Char1"/>
    <w:qFormat/>
    <w:uiPriority w:val="0"/>
    <w:rPr>
      <w:rFonts w:ascii="Times New Roman" w:hAnsi="Times New Roman" w:eastAsia="宋体" w:cs="Times New Roman"/>
      <w:szCs w:val="24"/>
      <w:lang w:bidi="ar-SA"/>
    </w:rPr>
  </w:style>
  <w:style w:type="character" w:customStyle="1" w:styleId="212">
    <w:name w:val="标题 3 Char"/>
    <w:qFormat/>
    <w:uiPriority w:val="9"/>
    <w:rPr>
      <w:rFonts w:ascii="Verdana" w:hAnsi="Verdana" w:eastAsia="宋体"/>
      <w:b/>
      <w:bCs/>
      <w:kern w:val="2"/>
      <w:sz w:val="32"/>
      <w:szCs w:val="32"/>
      <w:lang w:val="en-US" w:eastAsia="zh-CN" w:bidi="ar-SA"/>
    </w:rPr>
  </w:style>
  <w:style w:type="character" w:customStyle="1" w:styleId="213">
    <w:name w:val="Table Text Char Char Char Char Char Char"/>
    <w:qFormat/>
    <w:uiPriority w:val="0"/>
    <w:rPr>
      <w:rFonts w:ascii="Arial" w:hAnsi="Arial" w:eastAsia="宋体" w:cs="Arial"/>
      <w:kern w:val="2"/>
      <w:sz w:val="18"/>
      <w:szCs w:val="18"/>
      <w:lang w:val="en-US" w:eastAsia="zh-CN" w:bidi="ar-SA"/>
    </w:rPr>
  </w:style>
  <w:style w:type="character" w:customStyle="1" w:styleId="214">
    <w:name w:val="Char Char171"/>
    <w:qFormat/>
    <w:uiPriority w:val="0"/>
    <w:rPr>
      <w:rFonts w:ascii="华文彩云" w:eastAsia="华文彩云"/>
      <w:kern w:val="2"/>
      <w:sz w:val="28"/>
      <w:szCs w:val="24"/>
      <w:lang w:val="en-US" w:eastAsia="zh-CN" w:bidi="ar-SA"/>
    </w:rPr>
  </w:style>
  <w:style w:type="character" w:customStyle="1" w:styleId="215">
    <w:name w:val="列出段落 Char"/>
    <w:qFormat/>
    <w:uiPriority w:val="0"/>
    <w:rPr>
      <w:rFonts w:ascii="Calibri" w:hAnsi="Calibri" w:eastAsia="宋体"/>
      <w:kern w:val="2"/>
      <w:sz w:val="21"/>
      <w:szCs w:val="22"/>
      <w:lang w:val="en-US" w:eastAsia="zh-CN" w:bidi="ar-SA"/>
    </w:rPr>
  </w:style>
  <w:style w:type="character" w:customStyle="1" w:styleId="216">
    <w:name w:val="font61"/>
    <w:qFormat/>
    <w:uiPriority w:val="0"/>
    <w:rPr>
      <w:rFonts w:hint="eastAsia" w:ascii="宋体" w:hAnsi="宋体" w:eastAsia="宋体" w:cs="宋体"/>
      <w:b/>
      <w:color w:val="000000"/>
      <w:kern w:val="0"/>
      <w:sz w:val="24"/>
      <w:szCs w:val="24"/>
      <w:u w:val="none"/>
      <w:lang w:eastAsia="en-US"/>
    </w:rPr>
  </w:style>
  <w:style w:type="character" w:customStyle="1" w:styleId="217">
    <w:name w:val="font21"/>
    <w:qFormat/>
    <w:uiPriority w:val="0"/>
    <w:rPr>
      <w:rFonts w:hint="eastAsia" w:ascii="宋体" w:hAnsi="宋体" w:eastAsia="宋体" w:cs="宋体"/>
      <w:color w:val="000000"/>
      <w:kern w:val="0"/>
      <w:sz w:val="20"/>
      <w:szCs w:val="20"/>
      <w:u w:val="none"/>
      <w:lang w:eastAsia="en-US"/>
    </w:rPr>
  </w:style>
  <w:style w:type="character" w:customStyle="1" w:styleId="218">
    <w:name w:val="myfont2"/>
    <w:basedOn w:val="90"/>
    <w:qFormat/>
    <w:uiPriority w:val="0"/>
  </w:style>
  <w:style w:type="character" w:customStyle="1" w:styleId="219">
    <w:name w:val="标题 5 Char1"/>
    <w:qFormat/>
    <w:uiPriority w:val="0"/>
    <w:rPr>
      <w:rFonts w:eastAsia="宋体"/>
      <w:b/>
      <w:bCs/>
      <w:kern w:val="2"/>
      <w:sz w:val="24"/>
      <w:szCs w:val="24"/>
      <w:lang w:val="en-US" w:eastAsia="zh-CN" w:bidi="ar-SA"/>
    </w:rPr>
  </w:style>
  <w:style w:type="character" w:customStyle="1" w:styleId="220">
    <w:name w:val="页码1"/>
    <w:qFormat/>
    <w:uiPriority w:val="0"/>
  </w:style>
  <w:style w:type="character" w:customStyle="1" w:styleId="221">
    <w:name w:val="unnamed21"/>
    <w:qFormat/>
    <w:uiPriority w:val="0"/>
    <w:rPr>
      <w:rFonts w:eastAsia="宋体"/>
      <w:color w:val="CC6633"/>
      <w:kern w:val="2"/>
      <w:sz w:val="24"/>
      <w:szCs w:val="24"/>
      <w:u w:val="none"/>
      <w:lang w:val="en-US" w:eastAsia="zh-CN" w:bidi="ar-SA"/>
    </w:rPr>
  </w:style>
  <w:style w:type="character" w:customStyle="1" w:styleId="222">
    <w:name w:val="Char Char181"/>
    <w:qFormat/>
    <w:uiPriority w:val="0"/>
    <w:rPr>
      <w:rFonts w:ascii="楷体_GB2312" w:eastAsia="楷体_GB2312"/>
      <w:kern w:val="2"/>
      <w:sz w:val="28"/>
      <w:szCs w:val="28"/>
      <w:lang w:val="en-US" w:eastAsia="zh-CN"/>
    </w:rPr>
  </w:style>
  <w:style w:type="character" w:customStyle="1" w:styleId="223">
    <w:name w:val="ZGSM"/>
    <w:qFormat/>
    <w:uiPriority w:val="0"/>
  </w:style>
  <w:style w:type="paragraph" w:customStyle="1" w:styleId="224">
    <w:name w:val="xl45"/>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kern w:val="0"/>
      <w:sz w:val="22"/>
      <w:szCs w:val="22"/>
    </w:rPr>
  </w:style>
  <w:style w:type="paragraph" w:customStyle="1" w:styleId="225">
    <w:name w:val="文本块1"/>
    <w:basedOn w:val="1"/>
    <w:qFormat/>
    <w:uiPriority w:val="0"/>
    <w:pPr>
      <w:spacing w:after="120"/>
      <w:ind w:left="700" w:leftChars="700" w:right="700" w:rightChars="700"/>
    </w:pPr>
    <w:rPr>
      <w:szCs w:val="21"/>
    </w:rPr>
  </w:style>
  <w:style w:type="paragraph" w:customStyle="1" w:styleId="226">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27">
    <w:name w:val="样式 样式 标题 4 + 宋体 段前: 12 磅 段后: 6 磅 行距: 1.5 倍行距1 + 首行缩进:  2 字符"/>
    <w:basedOn w:val="1"/>
    <w:qFormat/>
    <w:uiPriority w:val="0"/>
    <w:pPr>
      <w:keepNext/>
      <w:keepLines/>
      <w:spacing w:before="240" w:after="120" w:line="360" w:lineRule="auto"/>
      <w:outlineLvl w:val="3"/>
    </w:pPr>
    <w:rPr>
      <w:rFonts w:cs="宋体"/>
      <w:b/>
      <w:bCs/>
      <w:sz w:val="28"/>
      <w:szCs w:val="28"/>
    </w:rPr>
  </w:style>
  <w:style w:type="paragraph" w:customStyle="1" w:styleId="228">
    <w:name w:val="范本正文"/>
    <w:basedOn w:val="1"/>
    <w:qFormat/>
    <w:uiPriority w:val="99"/>
    <w:pPr>
      <w:spacing w:line="360" w:lineRule="auto"/>
      <w:ind w:firstLine="200" w:firstLineChars="200"/>
      <w:jc w:val="left"/>
    </w:pPr>
    <w:rPr>
      <w:rFonts w:ascii="宋体" w:hAnsi="宋体"/>
      <w:sz w:val="28"/>
      <w:szCs w:val="28"/>
    </w:rPr>
  </w:style>
  <w:style w:type="paragraph" w:customStyle="1" w:styleId="229">
    <w:name w:val="纯文本11"/>
    <w:basedOn w:val="1"/>
    <w:qFormat/>
    <w:uiPriority w:val="0"/>
    <w:pPr>
      <w:adjustRightInd w:val="0"/>
      <w:textAlignment w:val="baseline"/>
    </w:pPr>
    <w:rPr>
      <w:rFonts w:ascii="宋体" w:hAnsi="宋体" w:eastAsia="楷体_GB2312"/>
      <w:sz w:val="26"/>
      <w:szCs w:val="20"/>
    </w:rPr>
  </w:style>
  <w:style w:type="paragraph" w:customStyle="1" w:styleId="230">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31">
    <w:name w:val="我的正文格式"/>
    <w:basedOn w:val="1"/>
    <w:next w:val="1"/>
    <w:qFormat/>
    <w:uiPriority w:val="0"/>
    <w:pPr>
      <w:snapToGrid w:val="0"/>
      <w:spacing w:line="288" w:lineRule="auto"/>
      <w:ind w:left="540" w:hanging="540" w:hangingChars="225"/>
    </w:pPr>
    <w:rPr>
      <w:sz w:val="24"/>
    </w:rPr>
  </w:style>
  <w:style w:type="paragraph" w:customStyle="1" w:styleId="232">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b/>
      <w:bCs/>
      <w:color w:val="000000"/>
      <w:kern w:val="0"/>
      <w:sz w:val="14"/>
      <w:szCs w:val="14"/>
    </w:rPr>
  </w:style>
  <w:style w:type="paragraph" w:customStyle="1" w:styleId="233">
    <w:name w:val="xl66"/>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234">
    <w:name w:val="Char1 Char Char1 Char Char Char Char Char Char Char Char Char Char"/>
    <w:basedOn w:val="1"/>
    <w:qFormat/>
    <w:uiPriority w:val="0"/>
    <w:pPr>
      <w:tabs>
        <w:tab w:val="left" w:pos="425"/>
      </w:tabs>
      <w:ind w:left="425" w:hanging="425"/>
    </w:pPr>
    <w:rPr>
      <w:sz w:val="24"/>
    </w:rPr>
  </w:style>
  <w:style w:type="paragraph" w:customStyle="1" w:styleId="235">
    <w:name w:val="正文文本 21"/>
    <w:basedOn w:val="1"/>
    <w:qFormat/>
    <w:uiPriority w:val="0"/>
    <w:pPr>
      <w:adjustRightInd w:val="0"/>
      <w:spacing w:line="300" w:lineRule="auto"/>
      <w:jc w:val="center"/>
      <w:textAlignment w:val="baseline"/>
    </w:pPr>
    <w:rPr>
      <w:rFonts w:ascii="宋体"/>
      <w:sz w:val="24"/>
      <w:szCs w:val="20"/>
    </w:rPr>
  </w:style>
  <w:style w:type="paragraph" w:customStyle="1" w:styleId="236">
    <w:name w:val="xl24"/>
    <w:basedOn w:val="1"/>
    <w:qFormat/>
    <w:uiPriority w:val="0"/>
    <w:pPr>
      <w:widowControl/>
      <w:spacing w:before="100" w:beforeAutospacing="1" w:after="100" w:afterAutospacing="1"/>
      <w:jc w:val="center"/>
    </w:pPr>
    <w:rPr>
      <w:rFonts w:ascii="宋体" w:hAnsi="宋体"/>
      <w:kern w:val="0"/>
      <w:sz w:val="24"/>
    </w:rPr>
  </w:style>
  <w:style w:type="paragraph" w:customStyle="1" w:styleId="237">
    <w:name w:val="xl4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kern w:val="0"/>
      <w:sz w:val="22"/>
      <w:szCs w:val="22"/>
    </w:rPr>
  </w:style>
  <w:style w:type="paragraph" w:customStyle="1" w:styleId="238">
    <w:name w:val="正文样式"/>
    <w:basedOn w:val="1"/>
    <w:qFormat/>
    <w:uiPriority w:val="0"/>
    <w:pPr>
      <w:tabs>
        <w:tab w:val="left" w:pos="1560"/>
      </w:tabs>
      <w:spacing w:before="163" w:after="163" w:line="300" w:lineRule="auto"/>
      <w:ind w:left="1560" w:hanging="360"/>
    </w:pPr>
    <w:rPr>
      <w:rFonts w:ascii="宋体"/>
      <w:sz w:val="24"/>
    </w:rPr>
  </w:style>
  <w:style w:type="paragraph" w:customStyle="1" w:styleId="239">
    <w:name w:val="Char Char Char1"/>
    <w:basedOn w:val="27"/>
    <w:qFormat/>
    <w:uiPriority w:val="0"/>
    <w:rPr>
      <w:rFonts w:ascii="Tahoma" w:hAnsi="Tahoma"/>
      <w:sz w:val="24"/>
      <w:szCs w:val="24"/>
    </w:rPr>
  </w:style>
  <w:style w:type="paragraph" w:customStyle="1" w:styleId="240">
    <w:name w:val="列表1"/>
    <w:basedOn w:val="1"/>
    <w:qFormat/>
    <w:uiPriority w:val="0"/>
    <w:pPr>
      <w:tabs>
        <w:tab w:val="left" w:pos="3660"/>
      </w:tabs>
      <w:spacing w:line="360" w:lineRule="auto"/>
      <w:ind w:left="3660" w:hanging="420"/>
      <w:jc w:val="left"/>
    </w:pPr>
    <w:rPr>
      <w:rFonts w:ascii="Century" w:hAnsi="Century"/>
      <w:szCs w:val="21"/>
    </w:rPr>
  </w:style>
  <w:style w:type="paragraph" w:customStyle="1" w:styleId="241">
    <w:name w:val="收函单位"/>
    <w:basedOn w:val="242"/>
    <w:qFormat/>
    <w:uiPriority w:val="0"/>
  </w:style>
  <w:style w:type="paragraph" w:customStyle="1" w:styleId="242">
    <w:name w:val="公文正文"/>
    <w:qFormat/>
    <w:uiPriority w:val="0"/>
    <w:pPr>
      <w:spacing w:line="560" w:lineRule="exact"/>
      <w:jc w:val="both"/>
    </w:pPr>
    <w:rPr>
      <w:rFonts w:ascii="仿宋_GB2312" w:hAnsi="Times New Roman" w:eastAsia="仿宋_GB2312" w:cs="Times New Roman"/>
      <w:bCs/>
      <w:kern w:val="2"/>
      <w:sz w:val="32"/>
      <w:szCs w:val="32"/>
      <w:lang w:val="en-US" w:eastAsia="zh-CN" w:bidi="ar-SA"/>
    </w:rPr>
  </w:style>
  <w:style w:type="paragraph" w:customStyle="1" w:styleId="243">
    <w:name w:val="subtitle 2"/>
    <w:basedOn w:val="1"/>
    <w:qFormat/>
    <w:uiPriority w:val="0"/>
    <w:pPr>
      <w:spacing w:before="240" w:after="240" w:line="312" w:lineRule="atLeast"/>
    </w:pPr>
    <w:rPr>
      <w:rFonts w:eastAsia="黑体"/>
      <w:snapToGrid w:val="0"/>
      <w:kern w:val="0"/>
      <w:sz w:val="24"/>
      <w:szCs w:val="20"/>
    </w:rPr>
  </w:style>
  <w:style w:type="paragraph" w:customStyle="1" w:styleId="244">
    <w:name w:val="样式 正文文字缩进 + 宋体 首行缩进:  2 字符"/>
    <w:basedOn w:val="35"/>
    <w:qFormat/>
    <w:uiPriority w:val="0"/>
    <w:pPr>
      <w:spacing w:line="400" w:lineRule="exact"/>
      <w:ind w:firstLine="200" w:firstLineChars="200"/>
    </w:pPr>
    <w:rPr>
      <w:rFonts w:cs="宋体"/>
      <w:color w:val="auto"/>
      <w:szCs w:val="24"/>
    </w:rPr>
  </w:style>
  <w:style w:type="paragraph" w:customStyle="1" w:styleId="245">
    <w:name w:val="xl3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kern w:val="0"/>
      <w:sz w:val="24"/>
    </w:rPr>
  </w:style>
  <w:style w:type="paragraph" w:customStyle="1" w:styleId="246">
    <w:name w:val="new样式1"/>
    <w:basedOn w:val="4"/>
    <w:qFormat/>
    <w:uiPriority w:val="0"/>
    <w:pPr>
      <w:adjustRightInd/>
      <w:spacing w:line="360" w:lineRule="auto"/>
      <w:jc w:val="center"/>
      <w:textAlignment w:val="auto"/>
    </w:pPr>
    <w:rPr>
      <w:rFonts w:ascii="黑体" w:eastAsia="黑体"/>
      <w:b w:val="0"/>
      <w:bCs/>
      <w:sz w:val="28"/>
      <w:szCs w:val="28"/>
    </w:rPr>
  </w:style>
  <w:style w:type="paragraph" w:customStyle="1" w:styleId="247">
    <w:name w:val="Table Text"/>
    <w:qFormat/>
    <w:uiPriority w:val="0"/>
    <w:pPr>
      <w:snapToGrid w:val="0"/>
      <w:spacing w:before="80" w:after="80"/>
    </w:pPr>
    <w:rPr>
      <w:rFonts w:ascii="Arial" w:hAnsi="Arial" w:eastAsia="宋体" w:cs="Arial"/>
      <w:sz w:val="18"/>
      <w:szCs w:val="18"/>
      <w:lang w:val="en-US" w:eastAsia="zh-CN" w:bidi="ar-SA"/>
    </w:rPr>
  </w:style>
  <w:style w:type="paragraph" w:customStyle="1" w:styleId="248">
    <w:name w:val="表格"/>
    <w:basedOn w:val="1"/>
    <w:qFormat/>
    <w:uiPriority w:val="0"/>
    <w:pPr>
      <w:adjustRightInd w:val="0"/>
      <w:spacing w:before="60" w:after="60"/>
      <w:jc w:val="center"/>
      <w:textAlignment w:val="baseline"/>
    </w:pPr>
    <w:rPr>
      <w:rFonts w:ascii="宋体"/>
      <w:kern w:val="0"/>
      <w:sz w:val="24"/>
      <w:szCs w:val="20"/>
    </w:rPr>
  </w:style>
  <w:style w:type="paragraph" w:customStyle="1" w:styleId="249">
    <w:name w:val="标题111"/>
    <w:basedOn w:val="4"/>
    <w:qFormat/>
    <w:uiPriority w:val="0"/>
    <w:pPr>
      <w:keepNext w:val="0"/>
      <w:tabs>
        <w:tab w:val="left" w:pos="924"/>
      </w:tabs>
      <w:spacing w:line="360" w:lineRule="auto"/>
      <w:ind w:left="1276" w:hanging="425"/>
    </w:pPr>
    <w:rPr>
      <w:rFonts w:ascii="黑体" w:hAnsi="宋体" w:eastAsia="黑体"/>
      <w:kern w:val="11"/>
      <w:sz w:val="28"/>
    </w:rPr>
  </w:style>
  <w:style w:type="paragraph" w:customStyle="1" w:styleId="250">
    <w:name w:val="正文缩进11"/>
    <w:basedOn w:val="1"/>
    <w:qFormat/>
    <w:uiPriority w:val="0"/>
    <w:pPr>
      <w:ind w:firstLine="567"/>
    </w:pPr>
    <w:rPr>
      <w:spacing w:val="20"/>
      <w:sz w:val="24"/>
      <w:szCs w:val="20"/>
    </w:rPr>
  </w:style>
  <w:style w:type="paragraph" w:customStyle="1" w:styleId="251">
    <w:name w:val="(1)"/>
    <w:basedOn w:val="1"/>
    <w:qFormat/>
    <w:uiPriority w:val="0"/>
    <w:pPr>
      <w:tabs>
        <w:tab w:val="left" w:pos="573"/>
      </w:tabs>
      <w:adjustRightInd w:val="0"/>
      <w:snapToGrid w:val="0"/>
      <w:spacing w:before="80" w:after="100" w:line="240" w:lineRule="atLeast"/>
      <w:textAlignment w:val="baseline"/>
    </w:pPr>
    <w:rPr>
      <w:rFonts w:ascii="Arial" w:hAnsi="Arial"/>
      <w:kern w:val="44"/>
      <w:sz w:val="24"/>
    </w:rPr>
  </w:style>
  <w:style w:type="paragraph" w:customStyle="1" w:styleId="252">
    <w:name w:val="tll"/>
    <w:basedOn w:val="1"/>
    <w:qFormat/>
    <w:uiPriority w:val="0"/>
    <w:pPr>
      <w:autoSpaceDE w:val="0"/>
      <w:autoSpaceDN w:val="0"/>
      <w:adjustRightInd w:val="0"/>
      <w:jc w:val="left"/>
      <w:textAlignment w:val="baseline"/>
    </w:pPr>
    <w:rPr>
      <w:rFonts w:ascii="仿宋_GB2312" w:hAnsi="Arial" w:eastAsia="仿宋_GB2312"/>
      <w:kern w:val="0"/>
      <w:szCs w:val="21"/>
    </w:rPr>
  </w:style>
  <w:style w:type="paragraph" w:customStyle="1" w:styleId="253">
    <w:name w:val="Table Body"/>
    <w:basedOn w:val="1"/>
    <w:qFormat/>
    <w:uiPriority w:val="0"/>
    <w:pPr>
      <w:widowControl/>
      <w:jc w:val="center"/>
    </w:pPr>
    <w:rPr>
      <w:rFonts w:ascii="Arial" w:hAnsi="Arial"/>
      <w:snapToGrid w:val="0"/>
      <w:kern w:val="0"/>
      <w:sz w:val="18"/>
      <w:szCs w:val="20"/>
    </w:rPr>
  </w:style>
  <w:style w:type="paragraph" w:customStyle="1" w:styleId="254">
    <w:name w:val="xl3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55">
    <w:name w:val="图表文字"/>
    <w:qFormat/>
    <w:uiPriority w:val="0"/>
    <w:rPr>
      <w:rFonts w:ascii="Times New Roman" w:hAnsi="Times New Roman" w:eastAsia="宋体" w:cs="Times New Roman"/>
      <w:sz w:val="21"/>
      <w:szCs w:val="21"/>
      <w:lang w:val="en-US" w:eastAsia="zh-CN" w:bidi="ar-SA"/>
    </w:rPr>
  </w:style>
  <w:style w:type="paragraph" w:customStyle="1" w:styleId="256">
    <w:name w:val="正文文本 31"/>
    <w:basedOn w:val="1"/>
    <w:qFormat/>
    <w:uiPriority w:val="0"/>
    <w:pPr>
      <w:jc w:val="center"/>
    </w:pPr>
    <w:rPr>
      <w:kern w:val="0"/>
      <w:sz w:val="24"/>
      <w:szCs w:val="20"/>
    </w:rPr>
  </w:style>
  <w:style w:type="paragraph" w:customStyle="1" w:styleId="257">
    <w:name w:val="列出段落1"/>
    <w:basedOn w:val="1"/>
    <w:qFormat/>
    <w:uiPriority w:val="0"/>
    <w:pPr>
      <w:ind w:firstLine="420" w:firstLineChars="200"/>
    </w:pPr>
    <w:rPr>
      <w:rFonts w:ascii="Calibri" w:hAnsi="Calibri"/>
      <w:szCs w:val="22"/>
    </w:rPr>
  </w:style>
  <w:style w:type="paragraph" w:customStyle="1" w:styleId="258">
    <w:name w:val="Document Map1"/>
    <w:basedOn w:val="1"/>
    <w:qFormat/>
    <w:uiPriority w:val="0"/>
    <w:pPr>
      <w:shd w:val="clear" w:color="auto" w:fill="000080"/>
      <w:autoSpaceDE w:val="0"/>
      <w:autoSpaceDN w:val="0"/>
      <w:adjustRightInd w:val="0"/>
      <w:spacing w:line="312" w:lineRule="atLeast"/>
      <w:textAlignment w:val="baseline"/>
    </w:pPr>
    <w:rPr>
      <w:rFonts w:ascii="宋体" w:hAnsi="Tms Rmn"/>
      <w:kern w:val="0"/>
      <w:szCs w:val="20"/>
    </w:rPr>
  </w:style>
  <w:style w:type="paragraph" w:customStyle="1" w:styleId="259">
    <w:name w:val="正文缩进1"/>
    <w:basedOn w:val="1"/>
    <w:qFormat/>
    <w:uiPriority w:val="0"/>
    <w:pPr>
      <w:ind w:firstLine="200" w:firstLineChars="200"/>
    </w:pPr>
    <w:rPr>
      <w:rFonts w:eastAsia="楷体_GB2312"/>
      <w:kern w:val="0"/>
      <w:sz w:val="28"/>
      <w:szCs w:val="20"/>
    </w:rPr>
  </w:style>
  <w:style w:type="paragraph" w:customStyle="1" w:styleId="26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000000"/>
      <w:kern w:val="0"/>
      <w:sz w:val="14"/>
      <w:szCs w:val="14"/>
    </w:rPr>
  </w:style>
  <w:style w:type="paragraph" w:customStyle="1" w:styleId="261">
    <w:name w:val="4"/>
    <w:basedOn w:val="1"/>
    <w:next w:val="2"/>
    <w:qFormat/>
    <w:uiPriority w:val="0"/>
    <w:pPr>
      <w:spacing w:after="120"/>
    </w:pPr>
    <w:rPr>
      <w:szCs w:val="21"/>
    </w:rPr>
  </w:style>
  <w:style w:type="paragraph" w:customStyle="1" w:styleId="262">
    <w:name w:val="Char"/>
    <w:basedOn w:val="1"/>
    <w:qFormat/>
    <w:uiPriority w:val="0"/>
  </w:style>
  <w:style w:type="paragraph" w:customStyle="1" w:styleId="263">
    <w:name w:val="普通(网站)1"/>
    <w:basedOn w:val="1"/>
    <w:qFormat/>
    <w:uiPriority w:val="0"/>
    <w:pPr>
      <w:widowControl/>
      <w:spacing w:before="100" w:beforeAutospacing="1" w:after="100" w:afterAutospacing="1"/>
      <w:jc w:val="left"/>
    </w:pPr>
    <w:rPr>
      <w:rFonts w:ascii="宋体" w:cs="宋体"/>
      <w:kern w:val="0"/>
      <w:sz w:val="24"/>
    </w:rPr>
  </w:style>
  <w:style w:type="paragraph" w:customStyle="1" w:styleId="264">
    <w:name w:val="首行缩进:  2 字符2"/>
    <w:basedOn w:val="1"/>
    <w:qFormat/>
    <w:uiPriority w:val="0"/>
    <w:pPr>
      <w:adjustRightInd w:val="0"/>
      <w:snapToGrid w:val="0"/>
      <w:spacing w:line="360" w:lineRule="auto"/>
      <w:ind w:firstLine="480" w:firstLineChars="200"/>
    </w:pPr>
    <w:rPr>
      <w:rFonts w:ascii="宋体" w:hAnsi="宋体" w:cs="宋体"/>
      <w:sz w:val="24"/>
    </w:rPr>
  </w:style>
  <w:style w:type="paragraph" w:customStyle="1" w:styleId="265">
    <w:name w:val="xl98"/>
    <w:basedOn w:val="1"/>
    <w:qFormat/>
    <w:uiPriority w:val="0"/>
    <w:pPr>
      <w:widowControl/>
      <w:spacing w:before="100" w:beforeAutospacing="1" w:after="100" w:afterAutospacing="1"/>
      <w:jc w:val="left"/>
    </w:pPr>
    <w:rPr>
      <w:rFonts w:ascii="宋体" w:cs="宋体"/>
      <w:color w:val="FF0000"/>
      <w:kern w:val="0"/>
      <w:sz w:val="14"/>
      <w:szCs w:val="14"/>
    </w:rPr>
  </w:style>
  <w:style w:type="paragraph" w:customStyle="1" w:styleId="266">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kern w:val="0"/>
      <w:sz w:val="22"/>
      <w:szCs w:val="22"/>
    </w:rPr>
  </w:style>
  <w:style w:type="paragraph" w:customStyle="1" w:styleId="267">
    <w:name w:val="正文文本缩进 31"/>
    <w:basedOn w:val="1"/>
    <w:qFormat/>
    <w:uiPriority w:val="0"/>
    <w:pPr>
      <w:tabs>
        <w:tab w:val="left" w:pos="1440"/>
      </w:tabs>
      <w:spacing w:line="360" w:lineRule="auto"/>
      <w:ind w:firstLine="257" w:firstLineChars="257"/>
      <w:textAlignment w:val="center"/>
    </w:pPr>
    <w:rPr>
      <w:rFonts w:ascii="华文彩云" w:eastAsia="华文彩云"/>
      <w:kern w:val="0"/>
      <w:sz w:val="28"/>
    </w:rPr>
  </w:style>
  <w:style w:type="paragraph" w:customStyle="1" w:styleId="268">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9">
    <w:name w:val="标题4"/>
    <w:basedOn w:val="7"/>
    <w:qFormat/>
    <w:uiPriority w:val="0"/>
    <w:pPr>
      <w:keepNext/>
      <w:tabs>
        <w:tab w:val="clear" w:pos="720"/>
      </w:tabs>
      <w:spacing w:line="360" w:lineRule="auto"/>
      <w:jc w:val="both"/>
    </w:pPr>
    <w:rPr>
      <w:rFonts w:ascii="Arial" w:hAnsi="Arial"/>
    </w:rPr>
  </w:style>
  <w:style w:type="paragraph" w:customStyle="1" w:styleId="27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kern w:val="0"/>
      <w:sz w:val="20"/>
      <w:szCs w:val="20"/>
    </w:rPr>
  </w:style>
  <w:style w:type="paragraph" w:customStyle="1" w:styleId="271">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272">
    <w:name w:val="默认段落字体 Para Char Char Char Char Char Char Char"/>
    <w:basedOn w:val="1"/>
    <w:qFormat/>
    <w:uiPriority w:val="0"/>
    <w:rPr>
      <w:sz w:val="24"/>
    </w:rPr>
  </w:style>
  <w:style w:type="paragraph" w:customStyle="1" w:styleId="273">
    <w:name w:val="正文文本缩进 21"/>
    <w:basedOn w:val="1"/>
    <w:qFormat/>
    <w:uiPriority w:val="0"/>
    <w:pPr>
      <w:spacing w:line="360" w:lineRule="auto"/>
      <w:ind w:firstLine="607"/>
    </w:pPr>
    <w:rPr>
      <w:rFonts w:ascii="楷体_GB2312" w:eastAsia="楷体_GB2312"/>
      <w:kern w:val="0"/>
      <w:sz w:val="28"/>
      <w:szCs w:val="28"/>
    </w:rPr>
  </w:style>
  <w:style w:type="paragraph" w:customStyle="1" w:styleId="274">
    <w:name w:val="xl46"/>
    <w:basedOn w:val="1"/>
    <w:qFormat/>
    <w:uiPriority w:val="0"/>
    <w:pPr>
      <w:widowControl/>
      <w:spacing w:before="100" w:beforeAutospacing="1" w:after="100" w:afterAutospacing="1"/>
      <w:jc w:val="left"/>
      <w:textAlignment w:val="center"/>
    </w:pPr>
    <w:rPr>
      <w:rFonts w:ascii="宋体"/>
      <w:kern w:val="0"/>
      <w:sz w:val="22"/>
      <w:szCs w:val="22"/>
    </w:rPr>
  </w:style>
  <w:style w:type="paragraph" w:customStyle="1" w:styleId="275">
    <w:name w:val="font10"/>
    <w:basedOn w:val="1"/>
    <w:qFormat/>
    <w:uiPriority w:val="0"/>
    <w:pPr>
      <w:widowControl/>
      <w:spacing w:before="100" w:beforeAutospacing="1" w:after="100" w:afterAutospacing="1"/>
      <w:jc w:val="left"/>
    </w:pPr>
    <w:rPr>
      <w:rFonts w:ascii="宋体" w:cs="宋体"/>
      <w:kern w:val="0"/>
      <w:sz w:val="20"/>
      <w:szCs w:val="20"/>
    </w:rPr>
  </w:style>
  <w:style w:type="paragraph" w:customStyle="1" w:styleId="276">
    <w:name w:val="章标题"/>
    <w:next w:val="1"/>
    <w:qFormat/>
    <w:uiPriority w:val="0"/>
    <w:pPr>
      <w:spacing w:beforeLines="50" w:afterLines="50"/>
      <w:jc w:val="both"/>
      <w:outlineLvl w:val="1"/>
    </w:pPr>
    <w:rPr>
      <w:rFonts w:ascii="黑体" w:hAnsi="Times New Roman" w:eastAsia="黑体" w:cs="Times New Roman"/>
      <w:sz w:val="21"/>
      <w:lang w:val="en-US" w:eastAsia="zh-CN" w:bidi="ar-SA"/>
    </w:rPr>
  </w:style>
  <w:style w:type="paragraph" w:customStyle="1" w:styleId="277">
    <w:name w:val="正文 小四 首缩"/>
    <w:qFormat/>
    <w:uiPriority w:val="0"/>
    <w:pPr>
      <w:snapToGrid w:val="0"/>
      <w:spacing w:line="360" w:lineRule="auto"/>
      <w:ind w:firstLine="482"/>
    </w:pPr>
    <w:rPr>
      <w:rFonts w:ascii="Times New Roman" w:hAnsi="Times New Roman" w:eastAsia="宋体" w:cs="Times New Roman"/>
      <w:kern w:val="2"/>
      <w:sz w:val="24"/>
      <w:lang w:val="en-US" w:eastAsia="zh-CN" w:bidi="ar-SA"/>
    </w:rPr>
  </w:style>
  <w:style w:type="paragraph" w:customStyle="1" w:styleId="278">
    <w:name w:val="方案正文样式"/>
    <w:basedOn w:val="22"/>
    <w:qFormat/>
    <w:uiPriority w:val="0"/>
    <w:pPr>
      <w:autoSpaceDE/>
      <w:autoSpaceDN/>
      <w:spacing w:before="120" w:after="120"/>
      <w:ind w:left="600" w:firstLine="200"/>
      <w:jc w:val="both"/>
    </w:pPr>
    <w:rPr>
      <w:rFonts w:hAnsi="宋体"/>
      <w:color w:val="000000"/>
      <w:spacing w:val="4"/>
      <w:sz w:val="21"/>
    </w:rPr>
  </w:style>
  <w:style w:type="paragraph" w:customStyle="1" w:styleId="279">
    <w:name w:val="xl95"/>
    <w:basedOn w:val="1"/>
    <w:qFormat/>
    <w:uiPriority w:val="0"/>
    <w:pPr>
      <w:widowControl/>
      <w:spacing w:before="100" w:beforeAutospacing="1" w:after="100" w:afterAutospacing="1"/>
      <w:jc w:val="center"/>
    </w:pPr>
    <w:rPr>
      <w:rFonts w:ascii="宋体" w:cs="宋体"/>
      <w:color w:val="FF0000"/>
      <w:kern w:val="0"/>
      <w:sz w:val="14"/>
      <w:szCs w:val="14"/>
    </w:rPr>
  </w:style>
  <w:style w:type="paragraph" w:customStyle="1" w:styleId="280">
    <w:name w:val="小标"/>
    <w:basedOn w:val="1"/>
    <w:qFormat/>
    <w:uiPriority w:val="0"/>
    <w:rPr>
      <w:rFonts w:hint="eastAsia" w:ascii="黑体" w:eastAsia="黑体"/>
      <w:spacing w:val="20"/>
      <w:szCs w:val="20"/>
    </w:rPr>
  </w:style>
  <w:style w:type="paragraph" w:customStyle="1" w:styleId="281">
    <w:name w:val="正文 + 宋体"/>
    <w:basedOn w:val="51"/>
    <w:qFormat/>
    <w:uiPriority w:val="0"/>
    <w:pPr>
      <w:spacing w:line="480" w:lineRule="exact"/>
      <w:ind w:left="0" w:leftChars="0"/>
    </w:pPr>
    <w:rPr>
      <w:rFonts w:ascii="宋体" w:hAnsi="宋体"/>
      <w:b/>
      <w:sz w:val="24"/>
    </w:rPr>
  </w:style>
  <w:style w:type="paragraph" w:customStyle="1" w:styleId="282">
    <w:name w:val="标题3"/>
    <w:basedOn w:val="6"/>
    <w:qFormat/>
    <w:uiPriority w:val="0"/>
    <w:pPr>
      <w:keepLines w:val="0"/>
      <w:tabs>
        <w:tab w:val="left" w:pos="851"/>
      </w:tabs>
      <w:autoSpaceDE/>
      <w:autoSpaceDN/>
      <w:spacing w:before="0" w:after="0" w:line="360" w:lineRule="auto"/>
      <w:ind w:left="1260" w:hanging="420"/>
      <w:jc w:val="both"/>
    </w:pPr>
    <w:rPr>
      <w:rFonts w:ascii="Times New Roman"/>
      <w:b w:val="0"/>
      <w:sz w:val="24"/>
    </w:rPr>
  </w:style>
  <w:style w:type="paragraph" w:customStyle="1" w:styleId="283">
    <w:name w:val="纯文本1"/>
    <w:basedOn w:val="1"/>
    <w:qFormat/>
    <w:uiPriority w:val="0"/>
    <w:pPr>
      <w:adjustRightInd w:val="0"/>
      <w:textAlignment w:val="baseline"/>
    </w:pPr>
    <w:rPr>
      <w:rFonts w:ascii="宋体" w:hAnsi="Courier New" w:eastAsia="楷体_GB2312"/>
      <w:sz w:val="28"/>
      <w:szCs w:val="20"/>
    </w:rPr>
  </w:style>
  <w:style w:type="paragraph" w:customStyle="1" w:styleId="284">
    <w:name w:val="Char3"/>
    <w:basedOn w:val="1"/>
    <w:qFormat/>
    <w:uiPriority w:val="0"/>
  </w:style>
  <w:style w:type="paragraph" w:customStyle="1" w:styleId="285">
    <w:name w:val="样式 样式 标题 5 + 宋体 小四 段前: 6 磅 段后: 0 磅 行距: 1.5 倍行距 + 首行缩进:  2 字符"/>
    <w:basedOn w:val="1"/>
    <w:qFormat/>
    <w:uiPriority w:val="0"/>
    <w:pPr>
      <w:keepNext/>
      <w:keepLines/>
      <w:spacing w:before="120" w:line="360" w:lineRule="auto"/>
      <w:ind w:firstLine="200" w:firstLineChars="200"/>
      <w:outlineLvl w:val="4"/>
    </w:pPr>
    <w:rPr>
      <w:rFonts w:cs="宋体"/>
      <w:b/>
      <w:bCs/>
      <w:sz w:val="24"/>
    </w:rPr>
  </w:style>
  <w:style w:type="paragraph" w:customStyle="1" w:styleId="286">
    <w:name w:val="List Paragraph1"/>
    <w:basedOn w:val="1"/>
    <w:qFormat/>
    <w:uiPriority w:val="0"/>
    <w:pPr>
      <w:ind w:firstLine="420" w:firstLineChars="200"/>
    </w:pPr>
    <w:rPr>
      <w:szCs w:val="20"/>
    </w:rPr>
  </w:style>
  <w:style w:type="paragraph" w:customStyle="1" w:styleId="287">
    <w:name w:val="_Style 25"/>
    <w:basedOn w:val="1"/>
    <w:next w:val="51"/>
    <w:qFormat/>
    <w:uiPriority w:val="0"/>
    <w:pPr>
      <w:snapToGrid w:val="0"/>
      <w:spacing w:line="360" w:lineRule="auto"/>
      <w:ind w:firstLine="560" w:firstLineChars="200"/>
    </w:pPr>
    <w:rPr>
      <w:sz w:val="28"/>
    </w:rPr>
  </w:style>
  <w:style w:type="paragraph" w:customStyle="1" w:styleId="288">
    <w:name w:val="样式 首行缩进:  2 字符2 + 居中"/>
    <w:basedOn w:val="264"/>
    <w:qFormat/>
    <w:uiPriority w:val="0"/>
    <w:pPr>
      <w:adjustRightInd/>
      <w:snapToGrid/>
      <w:ind w:firstLine="0" w:firstLineChars="0"/>
      <w:jc w:val="center"/>
    </w:pPr>
    <w:rPr>
      <w:sz w:val="28"/>
      <w:szCs w:val="20"/>
    </w:rPr>
  </w:style>
  <w:style w:type="paragraph" w:customStyle="1" w:styleId="289">
    <w:name w:val="正"/>
    <w:basedOn w:val="1"/>
    <w:qFormat/>
    <w:uiPriority w:val="0"/>
    <w:pPr>
      <w:ind w:firstLine="525"/>
    </w:pPr>
    <w:rPr>
      <w:spacing w:val="20"/>
      <w:szCs w:val="20"/>
    </w:rPr>
  </w:style>
  <w:style w:type="paragraph" w:customStyle="1" w:styleId="290">
    <w:name w:val="表格侧编号"/>
    <w:next w:val="1"/>
    <w:qFormat/>
    <w:uiPriority w:val="0"/>
    <w:pPr>
      <w:widowControl w:val="0"/>
      <w:adjustRightInd w:val="0"/>
      <w:snapToGrid w:val="0"/>
      <w:spacing w:before="40" w:after="20" w:line="240" w:lineRule="atLeast"/>
      <w:jc w:val="center"/>
      <w:textAlignment w:val="baseline"/>
    </w:pPr>
    <w:rPr>
      <w:rFonts w:ascii="Arial" w:hAnsi="Arial" w:eastAsia="宋体" w:cs="Times New Roman"/>
      <w:sz w:val="24"/>
      <w:szCs w:val="24"/>
      <w:lang w:val="en-US" w:eastAsia="zh-CN" w:bidi="ar-SA"/>
    </w:rPr>
  </w:style>
  <w:style w:type="paragraph" w:customStyle="1" w:styleId="291">
    <w:name w:val="Char Char Char Char Char Char1"/>
    <w:basedOn w:val="1"/>
    <w:qFormat/>
    <w:uiPriority w:val="0"/>
    <w:pPr>
      <w:ind w:firstLine="200" w:firstLineChars="200"/>
    </w:pPr>
    <w:rPr>
      <w:rFonts w:ascii="Tahoma" w:hAnsi="Tahoma"/>
      <w:sz w:val="24"/>
      <w:szCs w:val="20"/>
    </w:rPr>
  </w:style>
  <w:style w:type="paragraph" w:customStyle="1" w:styleId="292">
    <w:name w:val="地铁正文缩进"/>
    <w:qFormat/>
    <w:uiPriority w:val="0"/>
    <w:pPr>
      <w:adjustRightInd w:val="0"/>
      <w:snapToGrid w:val="0"/>
      <w:spacing w:line="360" w:lineRule="auto"/>
      <w:ind w:firstLine="200" w:firstLineChars="200"/>
    </w:pPr>
    <w:rPr>
      <w:rFonts w:ascii="宋体" w:hAnsi="Times New Roman" w:eastAsia="宋体" w:cs="宋体"/>
      <w:snapToGrid w:val="0"/>
      <w:sz w:val="21"/>
      <w:szCs w:val="24"/>
      <w:lang w:val="en-US" w:eastAsia="zh-CN" w:bidi="ar-SA"/>
    </w:rPr>
  </w:style>
  <w:style w:type="paragraph" w:customStyle="1" w:styleId="293">
    <w:name w:val="font9"/>
    <w:basedOn w:val="1"/>
    <w:qFormat/>
    <w:uiPriority w:val="0"/>
    <w:pPr>
      <w:widowControl/>
      <w:spacing w:before="100" w:beforeAutospacing="1" w:after="100" w:afterAutospacing="1"/>
      <w:jc w:val="left"/>
    </w:pPr>
    <w:rPr>
      <w:rFonts w:ascii="宋体" w:cs="宋体"/>
      <w:kern w:val="0"/>
      <w:sz w:val="18"/>
      <w:szCs w:val="18"/>
    </w:rPr>
  </w:style>
  <w:style w:type="paragraph" w:customStyle="1" w:styleId="294">
    <w:name w:val="公文日期"/>
    <w:basedOn w:val="242"/>
    <w:qFormat/>
    <w:uiPriority w:val="0"/>
    <w:pPr>
      <w:wordWrap w:val="0"/>
      <w:jc w:val="right"/>
    </w:pPr>
  </w:style>
  <w:style w:type="paragraph" w:customStyle="1" w:styleId="295">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b/>
      <w:bCs/>
      <w:kern w:val="0"/>
      <w:sz w:val="22"/>
      <w:szCs w:val="22"/>
    </w:rPr>
  </w:style>
  <w:style w:type="paragraph" w:customStyle="1" w:styleId="296">
    <w:name w:val="xl4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kern w:val="0"/>
      <w:sz w:val="22"/>
      <w:szCs w:val="22"/>
    </w:rPr>
  </w:style>
  <w:style w:type="paragraph" w:customStyle="1" w:styleId="297">
    <w:name w:val="复选框1"/>
    <w:basedOn w:val="1"/>
    <w:qFormat/>
    <w:uiPriority w:val="0"/>
    <w:pPr>
      <w:widowControl/>
      <w:spacing w:before="360" w:after="360"/>
      <w:jc w:val="left"/>
    </w:pPr>
    <w:rPr>
      <w:kern w:val="0"/>
      <w:sz w:val="20"/>
      <w:szCs w:val="20"/>
    </w:rPr>
  </w:style>
  <w:style w:type="paragraph" w:customStyle="1" w:styleId="298">
    <w:name w:val="默认段落字体 Para Char"/>
    <w:basedOn w:val="1"/>
    <w:qFormat/>
    <w:uiPriority w:val="0"/>
    <w:pPr>
      <w:adjustRightInd w:val="0"/>
      <w:spacing w:line="360" w:lineRule="auto"/>
    </w:pPr>
    <w:rPr>
      <w:rFonts w:ascii="宋体" w:cs="宋体"/>
      <w:kern w:val="0"/>
      <w:sz w:val="24"/>
      <w:szCs w:val="20"/>
    </w:rPr>
  </w:style>
  <w:style w:type="paragraph" w:customStyle="1" w:styleId="299">
    <w:name w:val="z1"/>
    <w:basedOn w:val="1"/>
    <w:qFormat/>
    <w:uiPriority w:val="0"/>
    <w:pPr>
      <w:widowControl/>
      <w:wordWrap w:val="0"/>
      <w:adjustRightInd w:val="0"/>
      <w:snapToGrid w:val="0"/>
      <w:spacing w:beforeLines="50" w:afterLines="50" w:line="300" w:lineRule="auto"/>
      <w:ind w:left="171" w:leftChars="171" w:firstLine="200" w:firstLineChars="200"/>
    </w:pPr>
    <w:rPr>
      <w:rFonts w:ascii="Arial" w:hAnsi="Arial"/>
      <w:sz w:val="24"/>
      <w:szCs w:val="21"/>
    </w:rPr>
  </w:style>
  <w:style w:type="paragraph" w:customStyle="1" w:styleId="300">
    <w:name w:val="打印正文1"/>
    <w:basedOn w:val="1"/>
    <w:qFormat/>
    <w:uiPriority w:val="0"/>
    <w:pPr>
      <w:tabs>
        <w:tab w:val="left" w:pos="705"/>
      </w:tabs>
      <w:spacing w:line="480" w:lineRule="atLeast"/>
      <w:ind w:left="705" w:hanging="705"/>
    </w:pPr>
    <w:rPr>
      <w:rFonts w:ascii="宋体" w:hAnsi="宋体"/>
      <w:bCs/>
      <w:spacing w:val="10"/>
      <w:kern w:val="28"/>
      <w:szCs w:val="21"/>
    </w:rPr>
  </w:style>
  <w:style w:type="paragraph" w:customStyle="1" w:styleId="301">
    <w:name w:val="正文内容"/>
    <w:basedOn w:val="1"/>
    <w:qFormat/>
    <w:uiPriority w:val="0"/>
    <w:rPr>
      <w:rFonts w:ascii="Arial" w:hAnsi="Arial"/>
      <w:spacing w:val="-12"/>
      <w:szCs w:val="20"/>
    </w:rPr>
  </w:style>
  <w:style w:type="paragraph" w:customStyle="1" w:styleId="302">
    <w:name w:val="font11"/>
    <w:basedOn w:val="1"/>
    <w:qFormat/>
    <w:uiPriority w:val="0"/>
    <w:pPr>
      <w:widowControl/>
      <w:spacing w:before="100" w:beforeAutospacing="1" w:after="100" w:afterAutospacing="1"/>
      <w:jc w:val="left"/>
    </w:pPr>
    <w:rPr>
      <w:rFonts w:ascii="宋体" w:cs="宋体"/>
      <w:b/>
      <w:bCs/>
      <w:kern w:val="0"/>
      <w:sz w:val="20"/>
      <w:szCs w:val="20"/>
    </w:rPr>
  </w:style>
  <w:style w:type="paragraph" w:customStyle="1" w:styleId="303">
    <w:name w:val="xl79"/>
    <w:basedOn w:val="1"/>
    <w:qFormat/>
    <w:uiPriority w:val="0"/>
    <w:pPr>
      <w:widowControl/>
      <w:shd w:val="clear" w:color="000000" w:fill="FFFF00"/>
      <w:spacing w:before="100" w:beforeAutospacing="1" w:after="100" w:afterAutospacing="1"/>
      <w:jc w:val="left"/>
      <w:textAlignment w:val="center"/>
    </w:pPr>
    <w:rPr>
      <w:kern w:val="0"/>
      <w:sz w:val="20"/>
      <w:szCs w:val="20"/>
    </w:rPr>
  </w:style>
  <w:style w:type="paragraph" w:customStyle="1" w:styleId="304">
    <w:name w:val="Body"/>
    <w:basedOn w:val="1"/>
    <w:qFormat/>
    <w:uiPriority w:val="0"/>
    <w:pPr>
      <w:widowControl/>
      <w:tabs>
        <w:tab w:val="left" w:pos="1980"/>
      </w:tabs>
      <w:spacing w:before="80" w:after="80" w:line="360" w:lineRule="auto"/>
      <w:ind w:left="1259"/>
      <w:jc w:val="left"/>
    </w:pPr>
    <w:rPr>
      <w:kern w:val="0"/>
      <w:szCs w:val="21"/>
    </w:rPr>
  </w:style>
  <w:style w:type="paragraph" w:customStyle="1" w:styleId="305">
    <w:name w:val="xl89"/>
    <w:basedOn w:val="1"/>
    <w:qFormat/>
    <w:uiPriority w:val="0"/>
    <w:pPr>
      <w:widowControl/>
      <w:pBdr>
        <w:left w:val="single" w:color="auto" w:sz="4" w:space="0"/>
        <w:bottom w:val="single" w:color="auto" w:sz="4" w:space="0"/>
      </w:pBdr>
      <w:spacing w:before="100" w:beforeAutospacing="1" w:after="100" w:afterAutospacing="1"/>
      <w:jc w:val="center"/>
      <w:textAlignment w:val="center"/>
    </w:pPr>
    <w:rPr>
      <w:b/>
      <w:bCs/>
      <w:kern w:val="0"/>
      <w:sz w:val="36"/>
      <w:szCs w:val="36"/>
    </w:rPr>
  </w:style>
  <w:style w:type="paragraph" w:customStyle="1" w:styleId="306">
    <w:name w:val="Char Char Char Char Char Char Char1"/>
    <w:basedOn w:val="1"/>
    <w:qFormat/>
    <w:uiPriority w:val="0"/>
  </w:style>
  <w:style w:type="paragraph" w:customStyle="1" w:styleId="307">
    <w:name w:val="抄送机关"/>
    <w:basedOn w:val="1"/>
    <w:qFormat/>
    <w:uiPriority w:val="0"/>
    <w:pPr>
      <w:spacing w:line="500" w:lineRule="exact"/>
    </w:pPr>
    <w:rPr>
      <w:rFonts w:ascii="仿宋_GB2312" w:eastAsia="仿宋_GB2312"/>
      <w:sz w:val="32"/>
      <w:szCs w:val="32"/>
      <w:u w:color="FF0000"/>
    </w:rPr>
  </w:style>
  <w:style w:type="paragraph" w:customStyle="1" w:styleId="308">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kern w:val="0"/>
      <w:sz w:val="20"/>
      <w:szCs w:val="20"/>
    </w:rPr>
  </w:style>
  <w:style w:type="paragraph" w:customStyle="1" w:styleId="309">
    <w:name w:val="正文文本缩进1"/>
    <w:basedOn w:val="1"/>
    <w:qFormat/>
    <w:uiPriority w:val="0"/>
    <w:pPr>
      <w:spacing w:line="360" w:lineRule="auto"/>
      <w:ind w:firstLine="200" w:firstLineChars="200"/>
    </w:pPr>
    <w:rPr>
      <w:rFonts w:ascii="楷体_GB2312" w:eastAsia="楷体_GB2312"/>
      <w:kern w:val="0"/>
      <w:sz w:val="28"/>
      <w:szCs w:val="31"/>
    </w:rPr>
  </w:style>
  <w:style w:type="paragraph" w:customStyle="1" w:styleId="310">
    <w:name w:val="编号3级"/>
    <w:qFormat/>
    <w:uiPriority w:val="0"/>
    <w:pPr>
      <w:tabs>
        <w:tab w:val="left" w:pos="1559"/>
      </w:tabs>
      <w:spacing w:line="360" w:lineRule="auto"/>
      <w:ind w:left="1559" w:hanging="425"/>
    </w:pPr>
    <w:rPr>
      <w:rFonts w:ascii="Times New Roman" w:hAnsi="Times New Roman" w:eastAsia="宋体" w:cs="Times New Roman"/>
      <w:kern w:val="24"/>
      <w:sz w:val="24"/>
      <w:szCs w:val="18"/>
      <w:lang w:val="en-US" w:eastAsia="zh-CN" w:bidi="ar-SA"/>
    </w:rPr>
  </w:style>
  <w:style w:type="paragraph" w:customStyle="1" w:styleId="311">
    <w:name w:val="样式 宋体 行距: 1.5 倍行距"/>
    <w:basedOn w:val="1"/>
    <w:qFormat/>
    <w:uiPriority w:val="0"/>
    <w:pPr>
      <w:spacing w:line="360" w:lineRule="auto"/>
      <w:ind w:firstLine="200" w:firstLineChars="200"/>
    </w:pPr>
    <w:rPr>
      <w:rFonts w:ascii="宋体" w:cs="宋体"/>
      <w:sz w:val="24"/>
      <w:szCs w:val="20"/>
    </w:rPr>
  </w:style>
  <w:style w:type="paragraph" w:customStyle="1" w:styleId="312">
    <w:name w:val="font8"/>
    <w:basedOn w:val="1"/>
    <w:qFormat/>
    <w:uiPriority w:val="0"/>
    <w:pPr>
      <w:widowControl/>
      <w:spacing w:before="100" w:beforeAutospacing="1" w:after="100" w:afterAutospacing="1"/>
      <w:jc w:val="left"/>
    </w:pPr>
    <w:rPr>
      <w:rFonts w:ascii="宋体" w:cs="宋体"/>
      <w:kern w:val="0"/>
      <w:sz w:val="20"/>
      <w:szCs w:val="20"/>
    </w:rPr>
  </w:style>
  <w:style w:type="paragraph" w:customStyle="1" w:styleId="313">
    <w:name w:val="表格正文2"/>
    <w:basedOn w:val="1"/>
    <w:qFormat/>
    <w:uiPriority w:val="0"/>
    <w:pPr>
      <w:adjustRightInd w:val="0"/>
      <w:snapToGrid w:val="0"/>
      <w:spacing w:line="400" w:lineRule="atLeast"/>
      <w:jc w:val="left"/>
    </w:pPr>
    <w:rPr>
      <w:sz w:val="24"/>
      <w:szCs w:val="20"/>
    </w:rPr>
  </w:style>
  <w:style w:type="paragraph" w:customStyle="1" w:styleId="314">
    <w:name w:val="Default Text:"/>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315">
    <w:name w:val="Bullet"/>
    <w:basedOn w:val="1"/>
    <w:qFormat/>
    <w:uiPriority w:val="0"/>
    <w:pPr>
      <w:widowControl/>
      <w:adjustRightInd w:val="0"/>
      <w:spacing w:before="60" w:after="60"/>
      <w:ind w:left="742" w:leftChars="742" w:firstLine="2"/>
    </w:pPr>
    <w:rPr>
      <w:rFonts w:ascii="Arial" w:hAnsi="Arial" w:cs="Arial"/>
      <w:kern w:val="0"/>
      <w:sz w:val="24"/>
    </w:rPr>
  </w:style>
  <w:style w:type="paragraph" w:customStyle="1" w:styleId="316">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317">
    <w:name w:val="标题2"/>
    <w:basedOn w:val="5"/>
    <w:qFormat/>
    <w:uiPriority w:val="0"/>
    <w:pPr>
      <w:tabs>
        <w:tab w:val="left" w:pos="1404"/>
      </w:tabs>
      <w:autoSpaceDE/>
      <w:autoSpaceDN/>
      <w:spacing w:before="0" w:after="0" w:line="360" w:lineRule="auto"/>
      <w:ind w:left="1276" w:hanging="425"/>
      <w:jc w:val="both"/>
    </w:pPr>
    <w:rPr>
      <w:rFonts w:ascii="Times New Roman" w:hAnsi="Times New Roman" w:eastAsia="宋体"/>
      <w:b w:val="0"/>
      <w:sz w:val="24"/>
    </w:rPr>
  </w:style>
  <w:style w:type="paragraph" w:customStyle="1" w:styleId="318">
    <w:name w:val="1正文"/>
    <w:basedOn w:val="1"/>
    <w:qFormat/>
    <w:uiPriority w:val="0"/>
    <w:pPr>
      <w:adjustRightInd w:val="0"/>
      <w:spacing w:line="300" w:lineRule="auto"/>
      <w:ind w:firstLine="480"/>
      <w:textAlignment w:val="baseline"/>
    </w:pPr>
    <w:rPr>
      <w:rFonts w:eastAsia="仿宋_GB2312"/>
      <w:kern w:val="0"/>
      <w:sz w:val="24"/>
      <w:szCs w:val="20"/>
    </w:rPr>
  </w:style>
  <w:style w:type="paragraph" w:customStyle="1" w:styleId="319">
    <w:name w:val="xl70"/>
    <w:basedOn w:val="1"/>
    <w:qFormat/>
    <w:uiPriority w:val="0"/>
    <w:pPr>
      <w:widowControl/>
      <w:spacing w:before="100" w:beforeAutospacing="1" w:after="100" w:afterAutospacing="1"/>
      <w:jc w:val="left"/>
      <w:textAlignment w:val="center"/>
    </w:pPr>
    <w:rPr>
      <w:kern w:val="0"/>
      <w:sz w:val="24"/>
    </w:rPr>
  </w:style>
  <w:style w:type="paragraph" w:customStyle="1" w:styleId="32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1">
    <w:name w:val="样式5"/>
    <w:basedOn w:val="322"/>
    <w:next w:val="322"/>
    <w:qFormat/>
    <w:uiPriority w:val="0"/>
    <w:pPr>
      <w:tabs>
        <w:tab w:val="left" w:pos="1319"/>
      </w:tabs>
      <w:adjustRightInd/>
      <w:spacing w:before="120" w:after="120" w:line="240" w:lineRule="auto"/>
      <w:textAlignment w:val="auto"/>
    </w:pPr>
    <w:rPr>
      <w:rFonts w:eastAsia="宋体"/>
      <w:spacing w:val="0"/>
      <w:kern w:val="2"/>
      <w:sz w:val="21"/>
      <w:szCs w:val="24"/>
    </w:rPr>
  </w:style>
  <w:style w:type="paragraph" w:customStyle="1" w:styleId="322">
    <w:name w:val="样式4"/>
    <w:basedOn w:val="1"/>
    <w:qFormat/>
    <w:uiPriority w:val="0"/>
    <w:pPr>
      <w:adjustRightInd w:val="0"/>
      <w:spacing w:line="480" w:lineRule="auto"/>
      <w:textAlignment w:val="baseline"/>
    </w:pPr>
    <w:rPr>
      <w:rFonts w:eastAsia="黑体"/>
      <w:spacing w:val="10"/>
      <w:kern w:val="28"/>
      <w:sz w:val="48"/>
      <w:szCs w:val="20"/>
    </w:rPr>
  </w:style>
  <w:style w:type="paragraph" w:customStyle="1" w:styleId="32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324">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325">
    <w:name w:val="一级条标题"/>
    <w:next w:val="1"/>
    <w:qFormat/>
    <w:uiPriority w:val="0"/>
    <w:pPr>
      <w:outlineLvl w:val="2"/>
    </w:pPr>
    <w:rPr>
      <w:rFonts w:ascii="Times New Roman" w:hAnsi="Times New Roman" w:eastAsia="黑体" w:cs="Times New Roman"/>
      <w:sz w:val="21"/>
      <w:lang w:val="en-US" w:eastAsia="zh-CN" w:bidi="ar-SA"/>
    </w:rPr>
  </w:style>
  <w:style w:type="paragraph" w:customStyle="1" w:styleId="326">
    <w:name w:val="表格1"/>
    <w:basedOn w:val="1"/>
    <w:qFormat/>
    <w:uiPriority w:val="0"/>
    <w:pPr>
      <w:tabs>
        <w:tab w:val="left" w:pos="0"/>
      </w:tabs>
      <w:adjustRightInd w:val="0"/>
      <w:snapToGrid w:val="0"/>
      <w:spacing w:line="360" w:lineRule="atLeast"/>
      <w:jc w:val="center"/>
      <w:textAlignment w:val="baseline"/>
    </w:pPr>
    <w:rPr>
      <w:kern w:val="0"/>
      <w:szCs w:val="21"/>
    </w:rPr>
  </w:style>
  <w:style w:type="paragraph" w:customStyle="1" w:styleId="327">
    <w:name w:val="xl7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328">
    <w:name w:val="--规划正文"/>
    <w:basedOn w:val="1"/>
    <w:qFormat/>
    <w:uiPriority w:val="0"/>
    <w:pPr>
      <w:spacing w:line="360" w:lineRule="auto"/>
      <w:ind w:firstLine="200" w:firstLineChars="200"/>
    </w:pPr>
    <w:rPr>
      <w:szCs w:val="20"/>
    </w:rPr>
  </w:style>
  <w:style w:type="paragraph" w:customStyle="1" w:styleId="32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b/>
      <w:bCs/>
      <w:color w:val="000000"/>
      <w:kern w:val="0"/>
      <w:sz w:val="14"/>
      <w:szCs w:val="14"/>
    </w:rPr>
  </w:style>
  <w:style w:type="paragraph" w:customStyle="1" w:styleId="330">
    <w:name w:val="_Style 19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1">
    <w:name w:val="关于"/>
    <w:basedOn w:val="1"/>
    <w:next w:val="1"/>
    <w:qFormat/>
    <w:uiPriority w:val="0"/>
    <w:pPr>
      <w:keepNext/>
      <w:keepLines/>
      <w:widowControl/>
      <w:tabs>
        <w:tab w:val="left" w:pos="600"/>
        <w:tab w:val="left" w:pos="960"/>
        <w:tab w:val="left" w:pos="1080"/>
      </w:tabs>
      <w:overflowPunct w:val="0"/>
      <w:spacing w:before="220" w:line="360" w:lineRule="auto"/>
      <w:ind w:right="28" w:firstLine="480"/>
    </w:pPr>
    <w:rPr>
      <w:rFonts w:ascii="宋体"/>
      <w:kern w:val="0"/>
      <w:sz w:val="24"/>
      <w:szCs w:val="20"/>
    </w:rPr>
  </w:style>
  <w:style w:type="paragraph" w:customStyle="1" w:styleId="332">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left"/>
    </w:pPr>
    <w:rPr>
      <w:rFonts w:ascii="宋体" w:hAnsi="宋体"/>
      <w:kern w:val="0"/>
      <w:sz w:val="24"/>
    </w:rPr>
  </w:style>
  <w:style w:type="paragraph" w:customStyle="1" w:styleId="333">
    <w:name w:val="索引 11"/>
    <w:basedOn w:val="1"/>
    <w:next w:val="1"/>
    <w:qFormat/>
    <w:uiPriority w:val="0"/>
  </w:style>
  <w:style w:type="paragraph" w:customStyle="1" w:styleId="334">
    <w:name w:val="文档结构图1"/>
    <w:basedOn w:val="1"/>
    <w:qFormat/>
    <w:uiPriority w:val="0"/>
    <w:pPr>
      <w:shd w:val="clear" w:color="auto" w:fill="000080"/>
      <w:autoSpaceDE w:val="0"/>
      <w:autoSpaceDN w:val="0"/>
      <w:adjustRightInd w:val="0"/>
      <w:spacing w:line="312" w:lineRule="atLeast"/>
      <w:textAlignment w:val="baseline"/>
    </w:pPr>
    <w:rPr>
      <w:rFonts w:ascii="宋体" w:hAnsi="Tms Rmn"/>
      <w:kern w:val="0"/>
      <w:szCs w:val="20"/>
    </w:rPr>
  </w:style>
  <w:style w:type="paragraph" w:customStyle="1" w:styleId="335">
    <w:name w:val="neirong"/>
    <w:basedOn w:val="1"/>
    <w:qFormat/>
    <w:uiPriority w:val="0"/>
    <w:pPr>
      <w:widowControl/>
      <w:spacing w:before="100" w:beforeAutospacing="1" w:after="100" w:afterAutospacing="1"/>
      <w:jc w:val="left"/>
    </w:pPr>
    <w:rPr>
      <w:rFonts w:ascii="宋体"/>
      <w:color w:val="000000"/>
      <w:kern w:val="0"/>
      <w:sz w:val="20"/>
      <w:szCs w:val="20"/>
    </w:rPr>
  </w:style>
  <w:style w:type="paragraph" w:customStyle="1" w:styleId="336">
    <w:name w:val="xl3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kern w:val="0"/>
      <w:sz w:val="22"/>
      <w:szCs w:val="22"/>
    </w:rPr>
  </w:style>
  <w:style w:type="paragraph" w:customStyle="1" w:styleId="337">
    <w:name w:val="Default Text:1"/>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338">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36"/>
      <w:szCs w:val="36"/>
    </w:rPr>
  </w:style>
  <w:style w:type="paragraph" w:customStyle="1" w:styleId="339">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rPr>
  </w:style>
  <w:style w:type="paragraph" w:customStyle="1" w:styleId="340">
    <w:name w:val="Char1 Char Char Char Char Char Char1"/>
    <w:basedOn w:val="1"/>
    <w:qFormat/>
    <w:uiPriority w:val="0"/>
    <w:pPr>
      <w:tabs>
        <w:tab w:val="left" w:pos="360"/>
      </w:tabs>
      <w:ind w:left="360" w:hanging="360"/>
    </w:pPr>
    <w:rPr>
      <w:sz w:val="24"/>
    </w:rPr>
  </w:style>
  <w:style w:type="paragraph" w:customStyle="1" w:styleId="34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34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343">
    <w:name w:val="Char1 Char Char Char"/>
    <w:basedOn w:val="1"/>
    <w:qFormat/>
    <w:uiPriority w:val="0"/>
    <w:rPr>
      <w:rFonts w:ascii="Tahoma" w:hAnsi="Tahoma"/>
      <w:sz w:val="24"/>
      <w:szCs w:val="20"/>
    </w:rPr>
  </w:style>
  <w:style w:type="paragraph" w:customStyle="1" w:styleId="344">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b/>
      <w:bCs/>
      <w:color w:val="000000"/>
      <w:kern w:val="0"/>
      <w:sz w:val="14"/>
      <w:szCs w:val="14"/>
    </w:rPr>
  </w:style>
  <w:style w:type="paragraph" w:customStyle="1" w:styleId="345">
    <w:name w:val="Char Char Char Char Char Char Char Char Char Char Char"/>
    <w:basedOn w:val="1"/>
    <w:qFormat/>
    <w:uiPriority w:val="0"/>
    <w:rPr>
      <w:rFonts w:ascii="Tahoma" w:hAnsi="Tahoma"/>
      <w:sz w:val="24"/>
      <w:szCs w:val="20"/>
    </w:rPr>
  </w:style>
  <w:style w:type="paragraph" w:customStyle="1" w:styleId="346">
    <w:name w:val="修订1"/>
    <w:qFormat/>
    <w:uiPriority w:val="0"/>
    <w:rPr>
      <w:rFonts w:ascii="Times New Roman" w:hAnsi="Times New Roman" w:eastAsia="宋体" w:cs="Times New Roman"/>
      <w:szCs w:val="24"/>
      <w:lang w:val="en-US" w:eastAsia="zh-CN" w:bidi="ar-SA"/>
    </w:rPr>
  </w:style>
  <w:style w:type="paragraph" w:customStyle="1" w:styleId="347">
    <w:name w:val="xl99"/>
    <w:basedOn w:val="1"/>
    <w:qFormat/>
    <w:uiPriority w:val="0"/>
    <w:pPr>
      <w:widowControl/>
      <w:spacing w:before="100" w:beforeAutospacing="1" w:after="100" w:afterAutospacing="1"/>
      <w:jc w:val="left"/>
    </w:pPr>
    <w:rPr>
      <w:rFonts w:ascii="宋体" w:cs="宋体"/>
      <w:kern w:val="0"/>
      <w:sz w:val="14"/>
      <w:szCs w:val="14"/>
    </w:rPr>
  </w:style>
  <w:style w:type="paragraph" w:customStyle="1" w:styleId="348">
    <w:name w:val="列表 21"/>
    <w:basedOn w:val="1"/>
    <w:qFormat/>
    <w:uiPriority w:val="0"/>
    <w:pPr>
      <w:ind w:left="400" w:leftChars="200" w:hanging="200" w:hangingChars="200"/>
    </w:pPr>
    <w:rPr>
      <w:szCs w:val="20"/>
    </w:rPr>
  </w:style>
  <w:style w:type="paragraph" w:customStyle="1" w:styleId="349">
    <w:name w:val="xl4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kern w:val="0"/>
      <w:sz w:val="22"/>
      <w:szCs w:val="22"/>
    </w:rPr>
  </w:style>
  <w:style w:type="paragraph" w:customStyle="1" w:styleId="350">
    <w:name w:val="公司名称"/>
    <w:basedOn w:val="1"/>
    <w:qFormat/>
    <w:uiPriority w:val="0"/>
    <w:pPr>
      <w:keepLines/>
      <w:widowControl/>
      <w:shd w:val="solid" w:color="auto" w:fill="auto"/>
      <w:spacing w:line="320" w:lineRule="atLeast"/>
      <w:jc w:val="left"/>
    </w:pPr>
    <w:rPr>
      <w:rFonts w:ascii="Arial Black" w:hAnsi="Arial Black" w:eastAsia="黑体"/>
      <w:color w:val="FFFFFF"/>
      <w:spacing w:val="-15"/>
      <w:kern w:val="0"/>
      <w:sz w:val="32"/>
      <w:szCs w:val="20"/>
      <w:lang w:bidi="he-IL"/>
    </w:rPr>
  </w:style>
  <w:style w:type="paragraph" w:customStyle="1" w:styleId="351">
    <w:name w:val="Table Description"/>
    <w:basedOn w:val="1"/>
    <w:qFormat/>
    <w:uiPriority w:val="0"/>
    <w:pPr>
      <w:ind w:left="1701"/>
    </w:pPr>
    <w:rPr>
      <w:szCs w:val="20"/>
    </w:rPr>
  </w:style>
  <w:style w:type="paragraph" w:customStyle="1" w:styleId="352">
    <w:name w:val="xl4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kern w:val="0"/>
      <w:sz w:val="22"/>
      <w:szCs w:val="22"/>
    </w:rPr>
  </w:style>
  <w:style w:type="paragraph" w:customStyle="1" w:styleId="353">
    <w:name w:val="编号4级"/>
    <w:qFormat/>
    <w:uiPriority w:val="0"/>
    <w:pPr>
      <w:tabs>
        <w:tab w:val="left" w:pos="1843"/>
      </w:tabs>
      <w:spacing w:line="360" w:lineRule="auto"/>
      <w:ind w:left="1843" w:hanging="284"/>
    </w:pPr>
    <w:rPr>
      <w:rFonts w:ascii="Times New Roman" w:hAnsi="Times New Roman" w:eastAsia="宋体" w:cs="Times New Roman"/>
      <w:kern w:val="24"/>
      <w:sz w:val="24"/>
      <w:szCs w:val="18"/>
      <w:lang w:val="en-US" w:eastAsia="zh-CN" w:bidi="ar-SA"/>
    </w:rPr>
  </w:style>
  <w:style w:type="paragraph" w:customStyle="1" w:styleId="354">
    <w:name w:val="发文部门"/>
    <w:basedOn w:val="1"/>
    <w:qFormat/>
    <w:uiPriority w:val="0"/>
    <w:pPr>
      <w:adjustRightInd w:val="0"/>
      <w:snapToGrid w:val="0"/>
      <w:jc w:val="left"/>
    </w:pPr>
    <w:rPr>
      <w:rFonts w:ascii="仿宋_GB2312" w:eastAsia="仿宋_GB2312"/>
      <w:bCs/>
      <w:spacing w:val="-30"/>
      <w:sz w:val="32"/>
      <w:szCs w:val="32"/>
    </w:rPr>
  </w:style>
  <w:style w:type="paragraph" w:customStyle="1" w:styleId="355">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kern w:val="0"/>
      <w:sz w:val="22"/>
      <w:szCs w:val="22"/>
    </w:rPr>
  </w:style>
  <w:style w:type="paragraph" w:customStyle="1" w:styleId="356">
    <w:name w:val="xl67"/>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35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58">
    <w:name w:val="标题4 Char"/>
    <w:basedOn w:val="7"/>
    <w:qFormat/>
    <w:uiPriority w:val="0"/>
    <w:pPr>
      <w:keepNext/>
      <w:tabs>
        <w:tab w:val="left" w:pos="425"/>
        <w:tab w:val="clear" w:pos="720"/>
      </w:tabs>
      <w:spacing w:line="360" w:lineRule="auto"/>
      <w:ind w:left="425" w:hanging="425"/>
      <w:jc w:val="both"/>
    </w:pPr>
    <w:rPr>
      <w:rFonts w:ascii="Arial" w:hAnsi="Arial"/>
    </w:rPr>
  </w:style>
  <w:style w:type="paragraph" w:customStyle="1" w:styleId="359">
    <w:name w:val="正文缩进2"/>
    <w:basedOn w:val="1"/>
    <w:qFormat/>
    <w:uiPriority w:val="0"/>
    <w:pPr>
      <w:adjustRightInd w:val="0"/>
      <w:spacing w:line="440" w:lineRule="exact"/>
      <w:ind w:firstLine="200" w:firstLineChars="200"/>
    </w:pPr>
    <w:rPr>
      <w:rFonts w:eastAsia="仿宋_GB2312"/>
      <w:sz w:val="28"/>
      <w:szCs w:val="28"/>
    </w:rPr>
  </w:style>
  <w:style w:type="paragraph" w:customStyle="1" w:styleId="360">
    <w:name w:val="xl73"/>
    <w:basedOn w:val="1"/>
    <w:qFormat/>
    <w:uiPriority w:val="0"/>
    <w:pPr>
      <w:widowControl/>
      <w:spacing w:before="100" w:beforeAutospacing="1" w:after="100" w:afterAutospacing="1"/>
      <w:jc w:val="center"/>
      <w:textAlignment w:val="center"/>
    </w:pPr>
    <w:rPr>
      <w:kern w:val="0"/>
      <w:sz w:val="20"/>
      <w:szCs w:val="20"/>
    </w:rPr>
  </w:style>
  <w:style w:type="paragraph" w:customStyle="1" w:styleId="361">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b/>
      <w:bCs/>
      <w:color w:val="000000"/>
      <w:kern w:val="0"/>
      <w:sz w:val="14"/>
      <w:szCs w:val="14"/>
    </w:rPr>
  </w:style>
  <w:style w:type="paragraph" w:customStyle="1" w:styleId="362">
    <w:name w:val="表格标题3"/>
    <w:basedOn w:val="363"/>
    <w:qFormat/>
    <w:uiPriority w:val="0"/>
    <w:pPr>
      <w:tabs>
        <w:tab w:val="left" w:pos="570"/>
        <w:tab w:val="left" w:pos="720"/>
        <w:tab w:val="left" w:pos="840"/>
      </w:tabs>
      <w:ind w:left="570" w:hanging="570"/>
    </w:pPr>
  </w:style>
  <w:style w:type="paragraph" w:customStyle="1" w:styleId="363">
    <w:name w:val="表格标题2"/>
    <w:basedOn w:val="1"/>
    <w:qFormat/>
    <w:uiPriority w:val="0"/>
    <w:pPr>
      <w:tabs>
        <w:tab w:val="left" w:pos="840"/>
      </w:tabs>
      <w:adjustRightInd w:val="0"/>
      <w:spacing w:before="60" w:after="60"/>
      <w:ind w:left="840" w:hanging="420"/>
      <w:textAlignment w:val="bottom"/>
    </w:pPr>
    <w:rPr>
      <w:kern w:val="0"/>
      <w:szCs w:val="21"/>
    </w:rPr>
  </w:style>
  <w:style w:type="paragraph" w:customStyle="1" w:styleId="36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365">
    <w:name w:val="Char Char1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66">
    <w:name w:val="xl7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kern w:val="0"/>
      <w:sz w:val="20"/>
      <w:szCs w:val="20"/>
    </w:rPr>
  </w:style>
  <w:style w:type="paragraph" w:customStyle="1" w:styleId="367">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kern w:val="0"/>
      <w:sz w:val="24"/>
    </w:rPr>
  </w:style>
  <w:style w:type="paragraph" w:customStyle="1" w:styleId="368">
    <w:name w:val="Default"/>
    <w:qFormat/>
    <w:uiPriority w:val="0"/>
    <w:pPr>
      <w:widowControl w:val="0"/>
      <w:tabs>
        <w:tab w:val="left" w:pos="924"/>
      </w:tabs>
      <w:autoSpaceDE w:val="0"/>
      <w:autoSpaceDN w:val="0"/>
      <w:adjustRightInd w:val="0"/>
    </w:pPr>
    <w:rPr>
      <w:rFonts w:ascii="Arial" w:hAnsi="Arial" w:eastAsia="宋体" w:cs="Arial"/>
      <w:color w:val="000000"/>
      <w:sz w:val="24"/>
      <w:szCs w:val="24"/>
      <w:lang w:val="en-US" w:eastAsia="zh-CN" w:bidi="ar-SA"/>
    </w:rPr>
  </w:style>
  <w:style w:type="paragraph" w:customStyle="1" w:styleId="369">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customStyle="1" w:styleId="370">
    <w:name w:val="Char Char Char Char"/>
    <w:basedOn w:val="27"/>
    <w:qFormat/>
    <w:uiPriority w:val="0"/>
    <w:pPr>
      <w:widowControl/>
      <w:spacing w:after="160" w:line="240" w:lineRule="exact"/>
      <w:jc w:val="left"/>
    </w:pPr>
    <w:rPr>
      <w:rFonts w:ascii="Verdana" w:hAnsi="Verdana"/>
      <w:kern w:val="0"/>
      <w:sz w:val="20"/>
      <w:lang w:eastAsia="en-US"/>
    </w:rPr>
  </w:style>
  <w:style w:type="paragraph" w:customStyle="1" w:styleId="371">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sz w:val="24"/>
      <w:szCs w:val="20"/>
    </w:rPr>
  </w:style>
  <w:style w:type="paragraph" w:customStyle="1" w:styleId="372">
    <w:name w:val="目次、标准名称标题"/>
    <w:basedOn w:val="1"/>
    <w:next w:val="1"/>
    <w:qFormat/>
    <w:uiPriority w:val="99"/>
    <w:pPr>
      <w:widowControl/>
      <w:shd w:val="clear" w:color="auto" w:fill="FFFFFF"/>
      <w:spacing w:before="640" w:after="560" w:line="460" w:lineRule="exact"/>
      <w:ind w:left="1000" w:hanging="360"/>
      <w:jc w:val="center"/>
      <w:outlineLvl w:val="0"/>
    </w:pPr>
    <w:rPr>
      <w:rFonts w:ascii="黑体" w:hAnsi="黑体" w:eastAsia="黑体" w:cs="宋体"/>
      <w:kern w:val="0"/>
      <w:sz w:val="32"/>
      <w:szCs w:val="32"/>
    </w:rPr>
  </w:style>
  <w:style w:type="paragraph" w:customStyle="1" w:styleId="373">
    <w:name w:val="标题样式"/>
    <w:qFormat/>
    <w:uiPriority w:val="0"/>
    <w:pPr>
      <w:spacing w:line="560" w:lineRule="exact"/>
      <w:jc w:val="center"/>
    </w:pPr>
    <w:rPr>
      <w:rFonts w:ascii="公文小标宋简" w:hAnsi="Times New Roman" w:eastAsia="公文小标宋简" w:cs="Times New Roman"/>
      <w:bCs/>
      <w:kern w:val="2"/>
      <w:sz w:val="44"/>
      <w:szCs w:val="32"/>
      <w:lang w:val="en-US" w:eastAsia="zh-CN" w:bidi="ar-SA"/>
    </w:rPr>
  </w:style>
  <w:style w:type="paragraph" w:customStyle="1" w:styleId="374">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75">
    <w:name w:val="样式 标题 1章节标题b1 + 段前: 6 磅"/>
    <w:basedOn w:val="4"/>
    <w:qFormat/>
    <w:uiPriority w:val="0"/>
    <w:pPr>
      <w:adjustRightInd/>
      <w:spacing w:line="360" w:lineRule="auto"/>
      <w:jc w:val="both"/>
      <w:textAlignment w:val="auto"/>
    </w:pPr>
    <w:rPr>
      <w:rFonts w:ascii="宋体" w:hAnsi="宋体" w:cs="宋体"/>
      <w:bCs/>
      <w:color w:val="000000"/>
      <w:kern w:val="2"/>
      <w:sz w:val="28"/>
      <w:szCs w:val="21"/>
    </w:rPr>
  </w:style>
  <w:style w:type="paragraph" w:customStyle="1" w:styleId="376">
    <w:name w:val="Char1 Char Char Char Char Char Char"/>
    <w:basedOn w:val="1"/>
    <w:qFormat/>
    <w:uiPriority w:val="0"/>
    <w:pPr>
      <w:tabs>
        <w:tab w:val="left" w:pos="360"/>
      </w:tabs>
      <w:ind w:left="360" w:hanging="360"/>
    </w:pPr>
    <w:rPr>
      <w:sz w:val="24"/>
    </w:rPr>
  </w:style>
  <w:style w:type="paragraph" w:customStyle="1" w:styleId="377">
    <w:name w:val="xl96"/>
    <w:basedOn w:val="1"/>
    <w:qFormat/>
    <w:uiPriority w:val="0"/>
    <w:pPr>
      <w:widowControl/>
      <w:spacing w:before="100" w:beforeAutospacing="1" w:after="100" w:afterAutospacing="1"/>
      <w:jc w:val="left"/>
    </w:pPr>
    <w:rPr>
      <w:rFonts w:ascii="宋体" w:cs="宋体"/>
      <w:color w:val="000000"/>
      <w:kern w:val="0"/>
      <w:sz w:val="14"/>
      <w:szCs w:val="14"/>
    </w:rPr>
  </w:style>
  <w:style w:type="paragraph" w:customStyle="1" w:styleId="378">
    <w:name w:val="纯文本12"/>
    <w:basedOn w:val="1"/>
    <w:qFormat/>
    <w:uiPriority w:val="0"/>
    <w:pPr>
      <w:adjustRightInd w:val="0"/>
      <w:textAlignment w:val="baseline"/>
    </w:pPr>
    <w:rPr>
      <w:rFonts w:ascii="宋体" w:hAnsi="Courier New" w:eastAsia="楷体_GB2312"/>
      <w:sz w:val="28"/>
      <w:szCs w:val="20"/>
    </w:rPr>
  </w:style>
  <w:style w:type="paragraph" w:customStyle="1" w:styleId="379">
    <w:name w:val="正文文本 22"/>
    <w:basedOn w:val="1"/>
    <w:qFormat/>
    <w:uiPriority w:val="0"/>
    <w:pPr>
      <w:adjustRightInd w:val="0"/>
      <w:spacing w:line="312" w:lineRule="atLeast"/>
      <w:ind w:firstLine="600"/>
      <w:textAlignment w:val="baseline"/>
    </w:pPr>
    <w:rPr>
      <w:rFonts w:ascii="宋体"/>
      <w:kern w:val="0"/>
      <w:sz w:val="28"/>
      <w:szCs w:val="20"/>
    </w:rPr>
  </w:style>
  <w:style w:type="paragraph" w:customStyle="1" w:styleId="380">
    <w:name w:val="Char1"/>
    <w:basedOn w:val="1"/>
    <w:qFormat/>
    <w:uiPriority w:val="0"/>
    <w:rPr>
      <w:rFonts w:ascii="Tahoma" w:hAnsi="Tahoma"/>
      <w:sz w:val="24"/>
      <w:szCs w:val="20"/>
    </w:rPr>
  </w:style>
  <w:style w:type="paragraph" w:customStyle="1" w:styleId="381">
    <w:name w:val="表文"/>
    <w:basedOn w:val="1"/>
    <w:qFormat/>
    <w:uiPriority w:val="0"/>
    <w:pPr>
      <w:spacing w:line="300" w:lineRule="auto"/>
      <w:jc w:val="center"/>
      <w:textAlignment w:val="baseline"/>
    </w:pPr>
    <w:rPr>
      <w:kern w:val="0"/>
      <w:szCs w:val="20"/>
    </w:rPr>
  </w:style>
  <w:style w:type="paragraph" w:customStyle="1" w:styleId="382">
    <w:name w:val="文档正文"/>
    <w:basedOn w:val="1"/>
    <w:qFormat/>
    <w:uiPriority w:val="0"/>
    <w:rPr>
      <w:rFonts w:ascii="Arial" w:hAnsi="Arial" w:cs="Arial"/>
      <w:bCs/>
      <w:sz w:val="24"/>
    </w:rPr>
  </w:style>
  <w:style w:type="paragraph" w:customStyle="1" w:styleId="383">
    <w:name w:val="Char Char Char"/>
    <w:basedOn w:val="27"/>
    <w:qFormat/>
    <w:uiPriority w:val="0"/>
    <w:rPr>
      <w:rFonts w:ascii="Tahoma" w:hAnsi="Tahoma"/>
      <w:sz w:val="24"/>
      <w:szCs w:val="24"/>
    </w:rPr>
  </w:style>
  <w:style w:type="paragraph" w:customStyle="1" w:styleId="384">
    <w:name w:val="xl74"/>
    <w:basedOn w:val="1"/>
    <w:qFormat/>
    <w:uiPriority w:val="0"/>
    <w:pPr>
      <w:widowControl/>
      <w:spacing w:before="100" w:beforeAutospacing="1" w:after="100" w:afterAutospacing="1"/>
      <w:jc w:val="left"/>
      <w:textAlignment w:val="center"/>
    </w:pPr>
    <w:rPr>
      <w:kern w:val="0"/>
      <w:sz w:val="20"/>
      <w:szCs w:val="20"/>
    </w:rPr>
  </w:style>
  <w:style w:type="paragraph" w:customStyle="1" w:styleId="385">
    <w:name w:val="xl51"/>
    <w:basedOn w:val="1"/>
    <w:qFormat/>
    <w:uiPriority w:val="0"/>
    <w:pPr>
      <w:widowControl/>
      <w:pBdr>
        <w:bottom w:val="single" w:color="auto" w:sz="4" w:space="0"/>
        <w:right w:val="single" w:color="auto" w:sz="4" w:space="0"/>
      </w:pBdr>
      <w:tabs>
        <w:tab w:val="left" w:pos="1739"/>
      </w:tabs>
      <w:spacing w:before="100" w:beforeAutospacing="1" w:after="100" w:afterAutospacing="1"/>
      <w:textAlignment w:val="center"/>
    </w:pPr>
    <w:rPr>
      <w:rFonts w:ascii="Arial" w:hAnsi="Arial" w:eastAsia="Arial Unicode MS" w:cs="Arial"/>
      <w:kern w:val="0"/>
      <w:szCs w:val="21"/>
    </w:rPr>
  </w:style>
  <w:style w:type="paragraph" w:customStyle="1" w:styleId="386">
    <w:name w:val="xl3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387">
    <w:name w:val="编号2级"/>
    <w:qFormat/>
    <w:uiPriority w:val="0"/>
    <w:pPr>
      <w:tabs>
        <w:tab w:val="left" w:pos="1134"/>
      </w:tabs>
      <w:spacing w:line="360" w:lineRule="auto"/>
      <w:ind w:left="1134" w:hanging="425"/>
    </w:pPr>
    <w:rPr>
      <w:rFonts w:ascii="Times New Roman" w:hAnsi="Times New Roman" w:eastAsia="宋体" w:cs="Times New Roman"/>
      <w:kern w:val="24"/>
      <w:sz w:val="24"/>
      <w:szCs w:val="18"/>
      <w:lang w:val="en-US" w:eastAsia="zh-CN" w:bidi="ar-SA"/>
    </w:rPr>
  </w:style>
  <w:style w:type="paragraph" w:styleId="388">
    <w:name w:val="List Paragraph"/>
    <w:basedOn w:val="1"/>
    <w:qFormat/>
    <w:uiPriority w:val="0"/>
    <w:pPr>
      <w:ind w:firstLine="200" w:firstLineChars="200"/>
    </w:pPr>
    <w:rPr>
      <w:rFonts w:ascii="Calibri" w:hAnsi="Calibri"/>
      <w:szCs w:val="22"/>
    </w:rPr>
  </w:style>
  <w:style w:type="paragraph" w:customStyle="1" w:styleId="389">
    <w:name w:val="样式3"/>
    <w:basedOn w:val="1"/>
    <w:qFormat/>
    <w:uiPriority w:val="0"/>
    <w:pPr>
      <w:adjustRightInd w:val="0"/>
      <w:snapToGrid w:val="0"/>
      <w:spacing w:line="1900" w:lineRule="exact"/>
      <w:jc w:val="center"/>
    </w:pPr>
    <w:rPr>
      <w:rFonts w:ascii="宋体-方正超大字符集" w:hAnsi="仿宋_GB2312" w:eastAsia="宋体-方正超大字符集"/>
      <w:sz w:val="160"/>
      <w:szCs w:val="144"/>
    </w:rPr>
  </w:style>
  <w:style w:type="paragraph" w:customStyle="1" w:styleId="390">
    <w:name w:val="列表 31"/>
    <w:basedOn w:val="1"/>
    <w:qFormat/>
    <w:uiPriority w:val="0"/>
    <w:pPr>
      <w:ind w:left="600" w:leftChars="400" w:hanging="200" w:hangingChars="200"/>
    </w:pPr>
  </w:style>
  <w:style w:type="paragraph" w:customStyle="1" w:styleId="391">
    <w:name w:val="Char Char1"/>
    <w:basedOn w:val="1"/>
    <w:qFormat/>
    <w:uiPriority w:val="0"/>
    <w:pPr>
      <w:tabs>
        <w:tab w:val="left" w:pos="990"/>
      </w:tabs>
      <w:ind w:left="990" w:hanging="420"/>
    </w:pPr>
  </w:style>
  <w:style w:type="paragraph" w:customStyle="1" w:styleId="392">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kern w:val="0"/>
      <w:sz w:val="14"/>
      <w:szCs w:val="14"/>
    </w:rPr>
  </w:style>
  <w:style w:type="paragraph" w:customStyle="1" w:styleId="393">
    <w:name w:val="表格标题1"/>
    <w:basedOn w:val="248"/>
    <w:qFormat/>
    <w:uiPriority w:val="0"/>
    <w:pPr>
      <w:tabs>
        <w:tab w:val="left" w:pos="855"/>
      </w:tabs>
      <w:ind w:left="855" w:hanging="360"/>
      <w:jc w:val="both"/>
      <w:textAlignment w:val="bottom"/>
    </w:pPr>
    <w:rPr>
      <w:rFonts w:ascii="Times New Roman"/>
      <w:sz w:val="21"/>
      <w:szCs w:val="21"/>
    </w:rPr>
  </w:style>
  <w:style w:type="paragraph" w:customStyle="1" w:styleId="394">
    <w:name w:val="Table Heading"/>
    <w:qFormat/>
    <w:uiPriority w:val="0"/>
    <w:pPr>
      <w:keepNext/>
      <w:snapToGrid w:val="0"/>
      <w:spacing w:before="80" w:after="80"/>
      <w:jc w:val="center"/>
    </w:pPr>
    <w:rPr>
      <w:rFonts w:ascii="Arial" w:hAnsi="Arial" w:eastAsia="黑体" w:cs="Arial"/>
      <w:sz w:val="18"/>
      <w:szCs w:val="18"/>
      <w:lang w:val="en-US" w:eastAsia="zh-CN" w:bidi="ar-SA"/>
    </w:rPr>
  </w:style>
  <w:style w:type="paragraph" w:customStyle="1" w:styleId="395">
    <w:name w:val="正文1"/>
    <w:qFormat/>
    <w:uiPriority w:val="0"/>
    <w:pPr>
      <w:widowControl w:val="0"/>
      <w:autoSpaceDE w:val="0"/>
      <w:autoSpaceDN w:val="0"/>
      <w:adjustRightInd w:val="0"/>
      <w:spacing w:line="360" w:lineRule="atLeast"/>
      <w:ind w:left="425" w:hanging="425"/>
      <w:textAlignment w:val="bottom"/>
    </w:pPr>
    <w:rPr>
      <w:rFonts w:ascii="宋体" w:hAnsi="Times New Roman" w:eastAsia="宋体" w:cs="Times New Roman"/>
      <w:position w:val="-6"/>
      <w:sz w:val="32"/>
      <w:lang w:val="en-US" w:eastAsia="zh-CN" w:bidi="ar-SA"/>
    </w:rPr>
  </w:style>
  <w:style w:type="paragraph" w:customStyle="1" w:styleId="396">
    <w:name w:val="def正文"/>
    <w:basedOn w:val="2"/>
    <w:qFormat/>
    <w:uiPriority w:val="0"/>
    <w:pPr>
      <w:widowControl/>
      <w:spacing w:after="0" w:line="276" w:lineRule="auto"/>
      <w:jc w:val="center"/>
    </w:pPr>
    <w:rPr>
      <w:rFonts w:ascii="黑体" w:eastAsia="黑体"/>
      <w:kern w:val="0"/>
      <w:sz w:val="24"/>
    </w:rPr>
  </w:style>
  <w:style w:type="paragraph" w:customStyle="1" w:styleId="39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98">
    <w:name w:val="英文标号正文"/>
    <w:basedOn w:val="1"/>
    <w:qFormat/>
    <w:uiPriority w:val="0"/>
    <w:pPr>
      <w:widowControl/>
      <w:tabs>
        <w:tab w:val="left" w:pos="425"/>
      </w:tabs>
      <w:autoSpaceDE w:val="0"/>
      <w:autoSpaceDN w:val="0"/>
      <w:ind w:left="425" w:hanging="425"/>
    </w:pPr>
    <w:rPr>
      <w:kern w:val="0"/>
      <w:sz w:val="24"/>
      <w:szCs w:val="20"/>
    </w:rPr>
  </w:style>
  <w:style w:type="paragraph" w:customStyle="1" w:styleId="39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kern w:val="0"/>
      <w:sz w:val="14"/>
      <w:szCs w:val="14"/>
    </w:rPr>
  </w:style>
  <w:style w:type="paragraph" w:customStyle="1" w:styleId="400">
    <w:name w:val="TOC 标题1"/>
    <w:basedOn w:val="4"/>
    <w:next w:val="1"/>
    <w:qFormat/>
    <w:uiPriority w:val="39"/>
    <w:pPr>
      <w:widowControl/>
      <w:adjustRightInd/>
      <w:spacing w:before="480" w:line="276" w:lineRule="auto"/>
      <w:textAlignment w:val="auto"/>
      <w:outlineLvl w:val="9"/>
    </w:pPr>
    <w:rPr>
      <w:rFonts w:ascii="Cambria" w:hAnsi="Cambria"/>
      <w:bCs/>
      <w:color w:val="365F91"/>
      <w:kern w:val="0"/>
      <w:sz w:val="28"/>
      <w:szCs w:val="28"/>
    </w:rPr>
  </w:style>
  <w:style w:type="paragraph" w:customStyle="1" w:styleId="401">
    <w:name w:val="1 Char Char Char Char"/>
    <w:basedOn w:val="1"/>
    <w:qFormat/>
    <w:uiPriority w:val="0"/>
    <w:rPr>
      <w:rFonts w:ascii="Tahoma" w:hAnsi="Tahoma"/>
      <w:sz w:val="24"/>
      <w:szCs w:val="20"/>
    </w:rPr>
  </w:style>
  <w:style w:type="paragraph" w:customStyle="1" w:styleId="402">
    <w:name w:val="Char2"/>
    <w:basedOn w:val="1"/>
    <w:qFormat/>
    <w:uiPriority w:val="0"/>
    <w:pPr>
      <w:tabs>
        <w:tab w:val="left" w:pos="425"/>
      </w:tabs>
      <w:ind w:left="425" w:hanging="425"/>
    </w:pPr>
    <w:rPr>
      <w:sz w:val="24"/>
    </w:rPr>
  </w:style>
  <w:style w:type="paragraph" w:customStyle="1" w:styleId="403">
    <w:name w:val="xl87"/>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cs="宋体"/>
      <w:b/>
      <w:bCs/>
      <w:kern w:val="0"/>
      <w:sz w:val="36"/>
      <w:szCs w:val="36"/>
    </w:rPr>
  </w:style>
  <w:style w:type="paragraph" w:customStyle="1" w:styleId="40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szCs w:val="20"/>
    </w:rPr>
  </w:style>
  <w:style w:type="paragraph" w:customStyle="1" w:styleId="405">
    <w:name w:val="标题5"/>
    <w:basedOn w:val="1"/>
    <w:qFormat/>
    <w:uiPriority w:val="0"/>
    <w:pPr>
      <w:spacing w:before="120" w:after="120"/>
    </w:pPr>
    <w:rPr>
      <w:rFonts w:ascii="宋体"/>
      <w:b/>
      <w:sz w:val="28"/>
    </w:rPr>
  </w:style>
  <w:style w:type="paragraph" w:customStyle="1" w:styleId="406">
    <w:name w:val="xl2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407">
    <w:name w:val="日期1"/>
    <w:basedOn w:val="1"/>
    <w:next w:val="1"/>
    <w:qFormat/>
    <w:uiPriority w:val="0"/>
    <w:pPr>
      <w:autoSpaceDE w:val="0"/>
      <w:autoSpaceDN w:val="0"/>
      <w:adjustRightInd w:val="0"/>
      <w:spacing w:line="400" w:lineRule="atLeast"/>
      <w:jc w:val="left"/>
      <w:textAlignment w:val="baseline"/>
    </w:pPr>
    <w:rPr>
      <w:rFonts w:ascii="宋体"/>
      <w:kern w:val="0"/>
      <w:sz w:val="24"/>
      <w:szCs w:val="20"/>
    </w:rPr>
  </w:style>
  <w:style w:type="paragraph" w:customStyle="1" w:styleId="40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409">
    <w:name w:val="样式2"/>
    <w:basedOn w:val="1"/>
    <w:qFormat/>
    <w:uiPriority w:val="0"/>
    <w:pPr>
      <w:adjustRightInd w:val="0"/>
      <w:spacing w:line="410" w:lineRule="atLeast"/>
      <w:jc w:val="left"/>
      <w:textAlignment w:val="baseline"/>
    </w:pPr>
    <w:rPr>
      <w:kern w:val="0"/>
      <w:sz w:val="24"/>
      <w:szCs w:val="20"/>
    </w:rPr>
  </w:style>
  <w:style w:type="paragraph" w:customStyle="1" w:styleId="410">
    <w:name w:val="Char11"/>
    <w:basedOn w:val="1"/>
    <w:qFormat/>
    <w:uiPriority w:val="0"/>
    <w:rPr>
      <w:rFonts w:ascii="Tahoma" w:hAnsi="Tahoma"/>
      <w:sz w:val="24"/>
      <w:szCs w:val="20"/>
    </w:rPr>
  </w:style>
  <w:style w:type="paragraph" w:customStyle="1" w:styleId="411">
    <w:name w:val="正文首行缩进1"/>
    <w:basedOn w:val="2"/>
    <w:qFormat/>
    <w:uiPriority w:val="0"/>
    <w:pPr>
      <w:ind w:firstLine="100" w:firstLineChars="100"/>
    </w:pPr>
    <w:rPr>
      <w:kern w:val="0"/>
      <w:sz w:val="20"/>
      <w:szCs w:val="20"/>
    </w:rPr>
  </w:style>
  <w:style w:type="paragraph" w:customStyle="1" w:styleId="412">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13">
    <w:name w:val="Normal Indent1"/>
    <w:basedOn w:val="1"/>
    <w:qFormat/>
    <w:uiPriority w:val="0"/>
    <w:pPr>
      <w:ind w:firstLine="420" w:firstLineChars="200"/>
    </w:pPr>
    <w:rPr>
      <w:rFonts w:ascii="Calibri" w:hAnsi="Calibri"/>
      <w:szCs w:val="20"/>
    </w:rPr>
  </w:style>
  <w:style w:type="paragraph" w:customStyle="1" w:styleId="414">
    <w:name w:val="p0"/>
    <w:basedOn w:val="1"/>
    <w:qFormat/>
    <w:uiPriority w:val="0"/>
    <w:pPr>
      <w:widowControl/>
    </w:pPr>
    <w:rPr>
      <w:kern w:val="0"/>
      <w:szCs w:val="21"/>
    </w:rPr>
  </w:style>
  <w:style w:type="paragraph" w:customStyle="1" w:styleId="415">
    <w:name w:val="正文11"/>
    <w:basedOn w:val="1"/>
    <w:qFormat/>
    <w:uiPriority w:val="0"/>
    <w:pPr>
      <w:adjustRightInd w:val="0"/>
      <w:spacing w:line="360" w:lineRule="atLeast"/>
      <w:jc w:val="left"/>
      <w:textAlignment w:val="baseline"/>
    </w:pPr>
    <w:rPr>
      <w:rFonts w:ascii="宋体"/>
      <w:kern w:val="0"/>
      <w:sz w:val="24"/>
      <w:szCs w:val="20"/>
    </w:rPr>
  </w:style>
  <w:style w:type="paragraph" w:customStyle="1" w:styleId="416">
    <w:name w:val="Body Text 21"/>
    <w:basedOn w:val="1"/>
    <w:qFormat/>
    <w:uiPriority w:val="0"/>
    <w:pPr>
      <w:adjustRightInd w:val="0"/>
      <w:spacing w:line="240" w:lineRule="exact"/>
      <w:textAlignment w:val="baseline"/>
    </w:pPr>
    <w:rPr>
      <w:rFonts w:ascii="宋体"/>
      <w:kern w:val="0"/>
      <w:sz w:val="18"/>
      <w:szCs w:val="20"/>
    </w:rPr>
  </w:style>
  <w:style w:type="paragraph" w:customStyle="1" w:styleId="417">
    <w:name w:val="新样式3"/>
    <w:basedOn w:val="1"/>
    <w:qFormat/>
    <w:uiPriority w:val="0"/>
    <w:pPr>
      <w:keepNext/>
      <w:keepLines/>
      <w:spacing w:line="360" w:lineRule="auto"/>
      <w:jc w:val="center"/>
      <w:outlineLvl w:val="1"/>
    </w:pPr>
    <w:rPr>
      <w:rFonts w:ascii="仿宋_GB2312" w:hAnsi="Arial" w:eastAsia="仿宋_GB2312"/>
      <w:bCs/>
      <w:sz w:val="28"/>
      <w:szCs w:val="28"/>
    </w:rPr>
  </w:style>
  <w:style w:type="paragraph" w:customStyle="1" w:styleId="418">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41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420">
    <w:name w:val="Char Char Char Char Char Char"/>
    <w:basedOn w:val="1"/>
    <w:qFormat/>
    <w:uiPriority w:val="0"/>
    <w:pPr>
      <w:ind w:firstLine="200" w:firstLineChars="200"/>
    </w:pPr>
    <w:rPr>
      <w:rFonts w:ascii="Tahoma" w:hAnsi="Tahoma"/>
      <w:sz w:val="24"/>
      <w:szCs w:val="20"/>
    </w:rPr>
  </w:style>
  <w:style w:type="paragraph" w:customStyle="1" w:styleId="421">
    <w:name w:val="xl3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422">
    <w:name w:val="标准正文"/>
    <w:basedOn w:val="35"/>
    <w:qFormat/>
    <w:uiPriority w:val="0"/>
    <w:pPr>
      <w:spacing w:before="60" w:after="60"/>
      <w:ind w:firstLine="482"/>
    </w:pPr>
    <w:rPr>
      <w:color w:val="auto"/>
      <w:kern w:val="0"/>
    </w:rPr>
  </w:style>
  <w:style w:type="paragraph" w:customStyle="1" w:styleId="423">
    <w:name w:val="font7"/>
    <w:basedOn w:val="1"/>
    <w:qFormat/>
    <w:uiPriority w:val="0"/>
    <w:pPr>
      <w:widowControl/>
      <w:spacing w:before="100" w:beforeAutospacing="1" w:after="100" w:afterAutospacing="1"/>
      <w:jc w:val="left"/>
    </w:pPr>
    <w:rPr>
      <w:rFonts w:ascii="宋体" w:cs="宋体"/>
      <w:kern w:val="0"/>
      <w:sz w:val="18"/>
      <w:szCs w:val="18"/>
    </w:rPr>
  </w:style>
  <w:style w:type="paragraph" w:customStyle="1" w:styleId="424">
    <w:name w:val="xl31"/>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kern w:val="0"/>
      <w:sz w:val="24"/>
    </w:rPr>
  </w:style>
  <w:style w:type="paragraph" w:customStyle="1" w:styleId="425">
    <w:name w:val="Char Char Char Char Char1 Char Char Char Char Char Char Char Char Char Char Char Char Char Char Char Char Char Char Char1"/>
    <w:basedOn w:val="1"/>
    <w:qFormat/>
    <w:uiPriority w:val="0"/>
    <w:pPr>
      <w:keepNext/>
      <w:tabs>
        <w:tab w:val="left" w:pos="2940"/>
      </w:tabs>
      <w:autoSpaceDE w:val="0"/>
      <w:autoSpaceDN w:val="0"/>
      <w:adjustRightInd w:val="0"/>
      <w:ind w:hanging="420"/>
      <w:jc w:val="left"/>
    </w:pPr>
  </w:style>
  <w:style w:type="paragraph" w:customStyle="1" w:styleId="426">
    <w:name w:val="_Style 64"/>
    <w:basedOn w:val="1"/>
    <w:qFormat/>
    <w:uiPriority w:val="0"/>
    <w:pPr>
      <w:tabs>
        <w:tab w:val="left" w:pos="990"/>
      </w:tabs>
      <w:ind w:left="990" w:hanging="420"/>
    </w:pPr>
  </w:style>
  <w:style w:type="paragraph" w:customStyle="1" w:styleId="427">
    <w:name w:val="aliang正文"/>
    <w:basedOn w:val="1"/>
    <w:qFormat/>
    <w:uiPriority w:val="0"/>
    <w:pPr>
      <w:spacing w:beforeLines="50" w:afterLines="50" w:line="360" w:lineRule="auto"/>
      <w:ind w:firstLine="200" w:firstLineChars="200"/>
      <w:jc w:val="left"/>
    </w:pPr>
    <w:rPr>
      <w:rFonts w:ascii="宋体" w:cs="宋体"/>
      <w:sz w:val="24"/>
    </w:rPr>
  </w:style>
  <w:style w:type="paragraph" w:customStyle="1" w:styleId="42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429">
    <w:name w:val="默认段落字体 Para Char Char Char Char"/>
    <w:basedOn w:val="1"/>
    <w:qFormat/>
    <w:uiPriority w:val="0"/>
  </w:style>
  <w:style w:type="paragraph" w:customStyle="1" w:styleId="43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431">
    <w:name w:val="Char Char Char Char Char1 Char Char Char Char Char Char Char Char Char Char Char Char Char Char Char Char Char Char Char"/>
    <w:basedOn w:val="1"/>
    <w:qFormat/>
    <w:uiPriority w:val="0"/>
    <w:pPr>
      <w:keepNext/>
      <w:tabs>
        <w:tab w:val="left" w:pos="2940"/>
      </w:tabs>
      <w:autoSpaceDE w:val="0"/>
      <w:autoSpaceDN w:val="0"/>
      <w:adjustRightInd w:val="0"/>
      <w:ind w:hanging="420"/>
      <w:jc w:val="left"/>
    </w:pPr>
  </w:style>
  <w:style w:type="paragraph" w:customStyle="1" w:styleId="432">
    <w:name w:val="抄送、分送机关"/>
    <w:basedOn w:val="1"/>
    <w:qFormat/>
    <w:uiPriority w:val="0"/>
    <w:pPr>
      <w:spacing w:line="500" w:lineRule="exact"/>
    </w:pPr>
    <w:rPr>
      <w:rFonts w:ascii="仿宋_GB2312" w:eastAsia="仿宋_GB2312"/>
      <w:sz w:val="32"/>
      <w:szCs w:val="32"/>
      <w:u w:color="FF0000"/>
    </w:rPr>
  </w:style>
  <w:style w:type="paragraph" w:customStyle="1" w:styleId="433">
    <w:name w:val="xl3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434">
    <w:name w:val="样式1"/>
    <w:basedOn w:val="1"/>
    <w:link w:val="435"/>
    <w:qFormat/>
    <w:uiPriority w:val="0"/>
    <w:pPr>
      <w:adjustRightInd w:val="0"/>
      <w:spacing w:line="420" w:lineRule="auto"/>
      <w:jc w:val="center"/>
      <w:textAlignment w:val="baseline"/>
    </w:pPr>
    <w:rPr>
      <w:rFonts w:ascii="宋体"/>
      <w:kern w:val="0"/>
      <w:sz w:val="24"/>
      <w:szCs w:val="20"/>
    </w:rPr>
  </w:style>
  <w:style w:type="character" w:customStyle="1" w:styleId="435">
    <w:name w:val="样式1 Char Char"/>
    <w:link w:val="434"/>
    <w:qFormat/>
    <w:uiPriority w:val="0"/>
    <w:rPr>
      <w:rFonts w:ascii="宋体"/>
      <w:sz w:val="24"/>
    </w:rPr>
  </w:style>
  <w:style w:type="paragraph" w:customStyle="1" w:styleId="436">
    <w:name w:val="cnfont"/>
    <w:basedOn w:val="1"/>
    <w:qFormat/>
    <w:uiPriority w:val="0"/>
    <w:pPr>
      <w:widowControl/>
      <w:spacing w:before="100" w:beforeAutospacing="1" w:after="100" w:afterAutospacing="1"/>
      <w:jc w:val="left"/>
    </w:pPr>
    <w:rPr>
      <w:rFonts w:ascii="宋体"/>
      <w:color w:val="000000"/>
      <w:kern w:val="0"/>
      <w:sz w:val="24"/>
    </w:rPr>
  </w:style>
  <w:style w:type="paragraph" w:customStyle="1" w:styleId="437">
    <w:name w:val="图1"/>
    <w:basedOn w:val="1"/>
    <w:next w:val="1"/>
    <w:qFormat/>
    <w:uiPriority w:val="0"/>
    <w:pPr>
      <w:tabs>
        <w:tab w:val="left" w:pos="1845"/>
      </w:tabs>
      <w:spacing w:beforeLines="50" w:afterLines="100" w:line="360" w:lineRule="auto"/>
      <w:ind w:left="2210" w:hanging="748"/>
      <w:jc w:val="center"/>
    </w:pPr>
    <w:rPr>
      <w:kern w:val="0"/>
      <w:sz w:val="24"/>
    </w:rPr>
  </w:style>
  <w:style w:type="paragraph" w:customStyle="1" w:styleId="438">
    <w:name w:val="批注主题1"/>
    <w:basedOn w:val="29"/>
    <w:next w:val="29"/>
    <w:qFormat/>
    <w:uiPriority w:val="0"/>
    <w:pPr>
      <w:adjustRightInd/>
      <w:spacing w:line="240" w:lineRule="auto"/>
      <w:textAlignment w:val="auto"/>
    </w:pPr>
    <w:rPr>
      <w:b/>
      <w:bCs/>
      <w:sz w:val="20"/>
    </w:rPr>
  </w:style>
  <w:style w:type="paragraph" w:customStyle="1" w:styleId="439">
    <w:name w:val="签名 - 公司"/>
    <w:basedOn w:val="58"/>
    <w:next w:val="331"/>
    <w:qFormat/>
    <w:uiPriority w:val="0"/>
    <w:pPr>
      <w:keepNext/>
      <w:widowControl/>
      <w:tabs>
        <w:tab w:val="left" w:pos="600"/>
        <w:tab w:val="left" w:pos="960"/>
        <w:tab w:val="left" w:pos="1080"/>
      </w:tabs>
      <w:overflowPunct w:val="0"/>
      <w:spacing w:line="360" w:lineRule="auto"/>
      <w:ind w:left="0" w:right="28" w:firstLine="480"/>
      <w:jc w:val="right"/>
    </w:pPr>
    <w:rPr>
      <w:rFonts w:ascii="宋体" w:eastAsia="宋体"/>
      <w:kern w:val="0"/>
    </w:rPr>
  </w:style>
  <w:style w:type="paragraph" w:customStyle="1" w:styleId="44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441">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442">
    <w:name w:val="签名1"/>
    <w:basedOn w:val="1"/>
    <w:qFormat/>
    <w:uiPriority w:val="0"/>
    <w:pPr>
      <w:ind w:left="4320"/>
    </w:pPr>
    <w:rPr>
      <w:rFonts w:eastAsia="楷体_GB2312"/>
      <w:kern w:val="0"/>
      <w:sz w:val="20"/>
      <w:szCs w:val="20"/>
    </w:rPr>
  </w:style>
  <w:style w:type="paragraph" w:customStyle="1" w:styleId="443">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44">
    <w:name w:val="样式 标题 1合同标题H1PIM 1h11Header 1Heading 0Header1标书1L1boc..."/>
    <w:basedOn w:val="4"/>
    <w:qFormat/>
    <w:uiPriority w:val="0"/>
    <w:pPr>
      <w:adjustRightInd/>
      <w:spacing w:before="100" w:beforeAutospacing="1" w:after="100" w:afterAutospacing="1" w:line="480" w:lineRule="auto"/>
      <w:jc w:val="center"/>
      <w:textAlignment w:val="auto"/>
    </w:pPr>
    <w:rPr>
      <w:rFonts w:eastAsia="黑体" w:cs="宋体"/>
      <w:bCs/>
    </w:rPr>
  </w:style>
  <w:style w:type="paragraph" w:customStyle="1" w:styleId="445">
    <w:name w:val="修订2"/>
    <w:qFormat/>
    <w:uiPriority w:val="0"/>
    <w:rPr>
      <w:rFonts w:ascii="Times New Roman" w:hAnsi="Times New Roman" w:eastAsia="宋体" w:cs="Times New Roman"/>
      <w:kern w:val="2"/>
      <w:sz w:val="21"/>
      <w:szCs w:val="24"/>
      <w:lang w:val="en-US" w:eastAsia="zh-CN" w:bidi="ar-SA"/>
    </w:rPr>
  </w:style>
  <w:style w:type="paragraph" w:customStyle="1" w:styleId="446">
    <w:name w:val="公司抬头"/>
    <w:basedOn w:val="1"/>
    <w:qFormat/>
    <w:uiPriority w:val="0"/>
    <w:pPr>
      <w:adjustRightInd w:val="0"/>
      <w:snapToGrid w:val="0"/>
      <w:jc w:val="center"/>
    </w:pPr>
    <w:rPr>
      <w:rFonts w:ascii="仿宋_GB2312" w:hAnsi="仿宋_GB2312"/>
      <w:b/>
      <w:bCs/>
      <w:smallCaps/>
      <w:snapToGrid w:val="0"/>
      <w:color w:val="FF0000"/>
      <w:spacing w:val="-6"/>
      <w:kern w:val="0"/>
      <w:sz w:val="52"/>
      <w:szCs w:val="52"/>
    </w:rPr>
  </w:style>
  <w:style w:type="paragraph" w:customStyle="1" w:styleId="447">
    <w:name w:val="zw_12_25"/>
    <w:basedOn w:val="1"/>
    <w:qFormat/>
    <w:uiPriority w:val="0"/>
    <w:pPr>
      <w:widowControl/>
      <w:spacing w:before="100" w:beforeAutospacing="1" w:after="100" w:afterAutospacing="1" w:line="300" w:lineRule="atLeast"/>
      <w:jc w:val="left"/>
    </w:pPr>
    <w:rPr>
      <w:color w:val="333399"/>
      <w:kern w:val="0"/>
      <w:sz w:val="23"/>
      <w:szCs w:val="23"/>
    </w:rPr>
  </w:style>
  <w:style w:type="paragraph" w:customStyle="1" w:styleId="448">
    <w:name w:val="xl32"/>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kern w:val="0"/>
      <w:sz w:val="24"/>
    </w:rPr>
  </w:style>
  <w:style w:type="paragraph" w:customStyle="1" w:styleId="449">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5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451">
    <w:name w:val="Char1 Char Char Char1"/>
    <w:basedOn w:val="1"/>
    <w:qFormat/>
    <w:uiPriority w:val="0"/>
    <w:pPr>
      <w:tabs>
        <w:tab w:val="left" w:pos="990"/>
      </w:tabs>
      <w:ind w:left="990" w:hanging="420"/>
    </w:pPr>
  </w:style>
  <w:style w:type="paragraph" w:customStyle="1" w:styleId="452">
    <w:name w:val="font1"/>
    <w:basedOn w:val="1"/>
    <w:qFormat/>
    <w:uiPriority w:val="0"/>
    <w:pPr>
      <w:widowControl/>
      <w:spacing w:before="100" w:beforeAutospacing="1" w:after="100" w:afterAutospacing="1"/>
      <w:jc w:val="left"/>
    </w:pPr>
    <w:rPr>
      <w:rFonts w:ascii="宋体" w:cs="宋体"/>
      <w:kern w:val="0"/>
      <w:sz w:val="24"/>
    </w:rPr>
  </w:style>
  <w:style w:type="paragraph" w:customStyle="1" w:styleId="453">
    <w:name w:val="不缩进"/>
    <w:basedOn w:val="1"/>
    <w:qFormat/>
    <w:uiPriority w:val="0"/>
    <w:pPr>
      <w:spacing w:line="360" w:lineRule="auto"/>
      <w:jc w:val="center"/>
    </w:pPr>
    <w:rPr>
      <w:b/>
      <w:bCs/>
      <w:sz w:val="28"/>
      <w:szCs w:val="21"/>
      <w:lang w:bidi="he-IL"/>
    </w:rPr>
  </w:style>
  <w:style w:type="paragraph" w:customStyle="1" w:styleId="454">
    <w:name w:val="xl3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kern w:val="0"/>
      <w:sz w:val="24"/>
    </w:rPr>
  </w:style>
  <w:style w:type="paragraph" w:customStyle="1" w:styleId="455">
    <w:name w:val="正文居中"/>
    <w:basedOn w:val="1"/>
    <w:next w:val="51"/>
    <w:qFormat/>
    <w:uiPriority w:val="0"/>
    <w:pPr>
      <w:adjustRightInd w:val="0"/>
      <w:snapToGrid w:val="0"/>
      <w:ind w:firstLine="480" w:firstLineChars="200"/>
    </w:pPr>
    <w:rPr>
      <w:rFonts w:ascii="宋体" w:hAnsi="宋体"/>
      <w:sz w:val="24"/>
    </w:rPr>
  </w:style>
  <w:style w:type="paragraph" w:customStyle="1" w:styleId="456">
    <w:name w:val="二级条标题"/>
    <w:basedOn w:val="325"/>
    <w:next w:val="1"/>
    <w:qFormat/>
    <w:uiPriority w:val="0"/>
    <w:pPr>
      <w:outlineLvl w:val="3"/>
    </w:pPr>
  </w:style>
  <w:style w:type="paragraph" w:customStyle="1" w:styleId="457">
    <w:name w:val="font6"/>
    <w:basedOn w:val="1"/>
    <w:qFormat/>
    <w:uiPriority w:val="0"/>
    <w:pPr>
      <w:widowControl/>
      <w:spacing w:before="100" w:beforeAutospacing="1" w:after="100" w:afterAutospacing="1"/>
      <w:jc w:val="left"/>
    </w:pPr>
    <w:rPr>
      <w:kern w:val="0"/>
      <w:sz w:val="20"/>
      <w:szCs w:val="20"/>
    </w:rPr>
  </w:style>
  <w:style w:type="paragraph" w:customStyle="1" w:styleId="458">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459">
    <w:name w:val="Char1 Char Char1 Char Char Char Char Char Char Char Char Char Char1"/>
    <w:basedOn w:val="1"/>
    <w:qFormat/>
    <w:uiPriority w:val="0"/>
    <w:pPr>
      <w:tabs>
        <w:tab w:val="left" w:pos="425"/>
      </w:tabs>
      <w:ind w:left="425" w:hanging="425"/>
    </w:pPr>
    <w:rPr>
      <w:sz w:val="24"/>
    </w:rPr>
  </w:style>
  <w:style w:type="paragraph" w:customStyle="1" w:styleId="460">
    <w:name w:val="Figure Description"/>
    <w:basedOn w:val="1"/>
    <w:qFormat/>
    <w:uiPriority w:val="0"/>
    <w:pPr>
      <w:ind w:left="1701"/>
    </w:pPr>
    <w:rPr>
      <w:szCs w:val="20"/>
    </w:rPr>
  </w:style>
  <w:style w:type="paragraph" w:customStyle="1" w:styleId="46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szCs w:val="20"/>
    </w:rPr>
  </w:style>
  <w:style w:type="paragraph" w:customStyle="1" w:styleId="462">
    <w:name w:val="序言中的项目"/>
    <w:basedOn w:val="1"/>
    <w:qFormat/>
    <w:uiPriority w:val="0"/>
    <w:pPr>
      <w:tabs>
        <w:tab w:val="left" w:pos="1781"/>
      </w:tabs>
      <w:ind w:left="1781" w:hanging="420"/>
    </w:pPr>
  </w:style>
  <w:style w:type="paragraph" w:customStyle="1" w:styleId="463">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4"/>
    </w:rPr>
  </w:style>
  <w:style w:type="paragraph" w:customStyle="1" w:styleId="464">
    <w:name w:val="Char Char1 Char Char Char Char Char Char"/>
    <w:basedOn w:val="1"/>
    <w:qFormat/>
    <w:uiPriority w:val="0"/>
    <w:pPr>
      <w:widowControl/>
      <w:adjustRightInd w:val="0"/>
      <w:snapToGrid w:val="0"/>
      <w:spacing w:beforeLines="25" w:afterLines="25" w:line="240" w:lineRule="exact"/>
      <w:ind w:firstLine="192" w:firstLineChars="192"/>
      <w:jc w:val="left"/>
    </w:pPr>
    <w:rPr>
      <w:rFonts w:ascii="宋体"/>
      <w:kern w:val="0"/>
      <w:sz w:val="28"/>
      <w:szCs w:val="28"/>
      <w:lang w:eastAsia="en-US"/>
    </w:rPr>
  </w:style>
  <w:style w:type="paragraph" w:customStyle="1" w:styleId="465">
    <w:name w:val="索引标题1"/>
    <w:basedOn w:val="1"/>
    <w:next w:val="333"/>
    <w:qFormat/>
    <w:uiPriority w:val="0"/>
    <w:pPr>
      <w:spacing w:line="360" w:lineRule="auto"/>
      <w:ind w:firstLine="482"/>
    </w:pPr>
    <w:rPr>
      <w:rFonts w:ascii="Footlight MT Light" w:hAnsi="Footlight MT Light"/>
      <w:sz w:val="24"/>
      <w:szCs w:val="20"/>
    </w:rPr>
  </w:style>
  <w:style w:type="character" w:customStyle="1" w:styleId="466">
    <w:name w:val="纯文本 Char3"/>
    <w:qFormat/>
    <w:locked/>
    <w:uiPriority w:val="99"/>
    <w:rPr>
      <w:rFonts w:ascii="宋体" w:hAnsi="Courier New" w:cs="Times New Roman"/>
      <w:sz w:val="21"/>
      <w:szCs w:val="21"/>
    </w:rPr>
  </w:style>
  <w:style w:type="character" w:customStyle="1" w:styleId="467">
    <w:name w:val="正文文本 字符"/>
    <w:qFormat/>
    <w:uiPriority w:val="0"/>
    <w:rPr>
      <w:kern w:val="2"/>
      <w:sz w:val="21"/>
      <w:szCs w:val="22"/>
    </w:rPr>
  </w:style>
  <w:style w:type="character" w:customStyle="1" w:styleId="468">
    <w:name w:val="结束语 Char1"/>
    <w:qFormat/>
    <w:uiPriority w:val="0"/>
    <w:rPr>
      <w:kern w:val="2"/>
      <w:sz w:val="21"/>
      <w:szCs w:val="22"/>
    </w:rPr>
  </w:style>
  <w:style w:type="character" w:customStyle="1" w:styleId="469">
    <w:name w:val="副标题 Char1"/>
    <w:qFormat/>
    <w:uiPriority w:val="0"/>
    <w:rPr>
      <w:rFonts w:ascii="Cambria" w:hAnsi="Cambria" w:cs="Times New Roman"/>
      <w:b/>
      <w:bCs/>
      <w:kern w:val="28"/>
      <w:sz w:val="32"/>
      <w:szCs w:val="32"/>
    </w:rPr>
  </w:style>
  <w:style w:type="character" w:customStyle="1" w:styleId="470">
    <w:name w:val="HTML 预设格式 Char3"/>
    <w:qFormat/>
    <w:uiPriority w:val="0"/>
    <w:rPr>
      <w:rFonts w:ascii="Courier New" w:hAnsi="Courier New" w:cs="Courier New"/>
      <w:kern w:val="2"/>
    </w:rPr>
  </w:style>
  <w:style w:type="character" w:customStyle="1" w:styleId="471">
    <w:name w:val="脚注文本 Char1"/>
    <w:qFormat/>
    <w:uiPriority w:val="0"/>
    <w:rPr>
      <w:kern w:val="2"/>
      <w:sz w:val="18"/>
      <w:szCs w:val="18"/>
    </w:rPr>
  </w:style>
  <w:style w:type="character" w:customStyle="1" w:styleId="472">
    <w:name w:val="信息标题 Char1"/>
    <w:qFormat/>
    <w:uiPriority w:val="0"/>
    <w:rPr>
      <w:rFonts w:ascii="Cambria" w:hAnsi="Cambria" w:eastAsia="宋体" w:cs="Times New Roman"/>
      <w:kern w:val="2"/>
      <w:sz w:val="24"/>
      <w:szCs w:val="24"/>
      <w:shd w:val="pct20" w:color="auto" w:fill="auto"/>
    </w:rPr>
  </w:style>
  <w:style w:type="character" w:customStyle="1" w:styleId="473">
    <w:name w:val="电子邮件签名 Char1"/>
    <w:qFormat/>
    <w:uiPriority w:val="0"/>
    <w:rPr>
      <w:kern w:val="2"/>
      <w:sz w:val="21"/>
      <w:szCs w:val="22"/>
    </w:rPr>
  </w:style>
  <w:style w:type="character" w:customStyle="1" w:styleId="474">
    <w:name w:val="签名 Char2"/>
    <w:qFormat/>
    <w:uiPriority w:val="0"/>
    <w:rPr>
      <w:kern w:val="2"/>
      <w:sz w:val="21"/>
      <w:szCs w:val="22"/>
    </w:rPr>
  </w:style>
  <w:style w:type="character" w:customStyle="1" w:styleId="475">
    <w:name w:val="HTML 地址 Char1"/>
    <w:qFormat/>
    <w:uiPriority w:val="0"/>
    <w:rPr>
      <w:i/>
      <w:iCs/>
      <w:kern w:val="2"/>
      <w:sz w:val="21"/>
      <w:szCs w:val="22"/>
    </w:rPr>
  </w:style>
  <w:style w:type="character" w:customStyle="1" w:styleId="476">
    <w:name w:val="font91"/>
    <w:qFormat/>
    <w:uiPriority w:val="0"/>
    <w:rPr>
      <w:rFonts w:hint="eastAsia" w:ascii="宋体" w:hAnsi="宋体" w:eastAsia="宋体" w:cs="宋体"/>
      <w:color w:val="000000"/>
      <w:sz w:val="18"/>
      <w:szCs w:val="18"/>
      <w:u w:val="none"/>
    </w:rPr>
  </w:style>
  <w:style w:type="character" w:customStyle="1" w:styleId="477">
    <w:name w:val="Char Char42"/>
    <w:qFormat/>
    <w:uiPriority w:val="0"/>
    <w:rPr>
      <w:rFonts w:ascii="Cambria" w:hAnsi="Cambria" w:eastAsia="宋体" w:cs="Times New Roman"/>
      <w:b/>
      <w:bCs/>
      <w:kern w:val="2"/>
      <w:sz w:val="32"/>
      <w:szCs w:val="32"/>
    </w:rPr>
  </w:style>
  <w:style w:type="character" w:customStyle="1" w:styleId="478">
    <w:name w:val="纯文本 Char2"/>
    <w:qFormat/>
    <w:uiPriority w:val="99"/>
    <w:rPr>
      <w:rFonts w:ascii="宋体" w:hAnsi="Courier New"/>
      <w:kern w:val="2"/>
      <w:sz w:val="21"/>
      <w:szCs w:val="21"/>
    </w:rPr>
  </w:style>
  <w:style w:type="character" w:customStyle="1" w:styleId="479">
    <w:name w:val="HTML 预设格式 Char2"/>
    <w:qFormat/>
    <w:uiPriority w:val="0"/>
    <w:rPr>
      <w:rFonts w:ascii="Courier New" w:hAnsi="Courier New" w:cs="Courier New"/>
      <w:kern w:val="2"/>
    </w:rPr>
  </w:style>
  <w:style w:type="character" w:customStyle="1" w:styleId="480">
    <w:name w:val="宏文本 Char1"/>
    <w:qFormat/>
    <w:uiPriority w:val="0"/>
    <w:rPr>
      <w:rFonts w:ascii="Courier New" w:hAnsi="Courier New" w:cs="Courier New"/>
      <w:kern w:val="2"/>
      <w:sz w:val="24"/>
      <w:szCs w:val="24"/>
    </w:rPr>
  </w:style>
  <w:style w:type="character" w:customStyle="1" w:styleId="481">
    <w:name w:val="注释标题 Char1"/>
    <w:qFormat/>
    <w:uiPriority w:val="0"/>
    <w:rPr>
      <w:kern w:val="2"/>
      <w:sz w:val="21"/>
      <w:szCs w:val="22"/>
    </w:rPr>
  </w:style>
  <w:style w:type="character" w:customStyle="1" w:styleId="482">
    <w:name w:val="批注框文本 Char2"/>
    <w:qFormat/>
    <w:uiPriority w:val="0"/>
    <w:rPr>
      <w:kern w:val="2"/>
      <w:sz w:val="18"/>
      <w:szCs w:val="18"/>
    </w:rPr>
  </w:style>
  <w:style w:type="character" w:customStyle="1" w:styleId="483">
    <w:name w:val="tpc_content1"/>
    <w:qFormat/>
    <w:uiPriority w:val="0"/>
    <w:rPr>
      <w:rFonts w:cs="Times New Roman"/>
      <w:sz w:val="20"/>
      <w:szCs w:val="20"/>
    </w:rPr>
  </w:style>
  <w:style w:type="character" w:customStyle="1" w:styleId="484">
    <w:name w:val="正文首行缩进 2 Char"/>
    <w:qFormat/>
    <w:uiPriority w:val="0"/>
    <w:rPr>
      <w:color w:val="FF0000"/>
      <w:kern w:val="2"/>
      <w:sz w:val="21"/>
      <w:szCs w:val="24"/>
    </w:rPr>
  </w:style>
  <w:style w:type="paragraph" w:customStyle="1" w:styleId="485">
    <w:name w:val="Char Char Char Char Char Char Char11"/>
    <w:basedOn w:val="1"/>
    <w:qFormat/>
    <w:uiPriority w:val="0"/>
  </w:style>
  <w:style w:type="paragraph" w:customStyle="1" w:styleId="486">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7">
    <w:name w:val="正文文本 23"/>
    <w:basedOn w:val="1"/>
    <w:qFormat/>
    <w:uiPriority w:val="0"/>
    <w:pPr>
      <w:adjustRightInd w:val="0"/>
      <w:spacing w:line="312" w:lineRule="atLeast"/>
      <w:ind w:firstLine="600"/>
      <w:textAlignment w:val="baseline"/>
    </w:pPr>
    <w:rPr>
      <w:rFonts w:ascii="宋体"/>
      <w:kern w:val="0"/>
      <w:sz w:val="28"/>
      <w:szCs w:val="20"/>
    </w:rPr>
  </w:style>
  <w:style w:type="paragraph" w:customStyle="1" w:styleId="488">
    <w:name w:val="正文2"/>
    <w:qFormat/>
    <w:uiPriority w:val="0"/>
    <w:pPr>
      <w:widowControl w:val="0"/>
      <w:autoSpaceDE w:val="0"/>
      <w:autoSpaceDN w:val="0"/>
      <w:adjustRightInd w:val="0"/>
      <w:spacing w:line="360" w:lineRule="atLeast"/>
      <w:ind w:left="425" w:hanging="425"/>
      <w:textAlignment w:val="bottom"/>
    </w:pPr>
    <w:rPr>
      <w:rFonts w:ascii="宋体" w:hAnsi="Times New Roman" w:eastAsia="宋体" w:cs="Times New Roman"/>
      <w:position w:val="-6"/>
      <w:sz w:val="32"/>
      <w:lang w:val="en-US" w:eastAsia="zh-CN" w:bidi="ar-SA"/>
    </w:rPr>
  </w:style>
  <w:style w:type="paragraph" w:customStyle="1" w:styleId="489">
    <w:name w:val="日期2"/>
    <w:basedOn w:val="1"/>
    <w:next w:val="1"/>
    <w:qFormat/>
    <w:uiPriority w:val="0"/>
    <w:pPr>
      <w:autoSpaceDE w:val="0"/>
      <w:autoSpaceDN w:val="0"/>
      <w:adjustRightInd w:val="0"/>
      <w:spacing w:line="400" w:lineRule="atLeast"/>
      <w:jc w:val="left"/>
      <w:textAlignment w:val="baseline"/>
    </w:pPr>
    <w:rPr>
      <w:rFonts w:ascii="宋体"/>
      <w:kern w:val="0"/>
      <w:sz w:val="24"/>
      <w:szCs w:val="20"/>
    </w:rPr>
  </w:style>
  <w:style w:type="paragraph" w:customStyle="1" w:styleId="490">
    <w:name w:val="第四级"/>
    <w:basedOn w:val="1"/>
    <w:qFormat/>
    <w:uiPriority w:val="0"/>
    <w:pPr>
      <w:tabs>
        <w:tab w:val="left" w:pos="0"/>
        <w:tab w:val="left" w:pos="1200"/>
      </w:tabs>
      <w:spacing w:line="500" w:lineRule="exact"/>
      <w:ind w:left="1200" w:hanging="360"/>
    </w:pPr>
    <w:rPr>
      <w:sz w:val="24"/>
      <w:szCs w:val="20"/>
    </w:rPr>
  </w:style>
  <w:style w:type="paragraph" w:customStyle="1" w:styleId="491">
    <w:name w:val="列出段落2"/>
    <w:basedOn w:val="1"/>
    <w:qFormat/>
    <w:uiPriority w:val="0"/>
    <w:pPr>
      <w:ind w:firstLine="420" w:firstLineChars="200"/>
    </w:pPr>
    <w:rPr>
      <w:rFonts w:ascii="Calibri" w:hAnsi="Calibri"/>
      <w:szCs w:val="22"/>
    </w:rPr>
  </w:style>
  <w:style w:type="paragraph" w:customStyle="1" w:styleId="492">
    <w:name w:val="文档结构图2"/>
    <w:basedOn w:val="1"/>
    <w:qFormat/>
    <w:uiPriority w:val="0"/>
    <w:pPr>
      <w:shd w:val="clear" w:color="auto" w:fill="000080"/>
      <w:autoSpaceDE w:val="0"/>
      <w:autoSpaceDN w:val="0"/>
      <w:adjustRightInd w:val="0"/>
      <w:spacing w:line="312" w:lineRule="atLeast"/>
      <w:textAlignment w:val="baseline"/>
    </w:pPr>
    <w:rPr>
      <w:rFonts w:ascii="宋体" w:hAnsi="Tms Rmn"/>
      <w:kern w:val="0"/>
      <w:szCs w:val="20"/>
    </w:rPr>
  </w:style>
  <w:style w:type="paragraph" w:customStyle="1" w:styleId="493">
    <w:name w:val="È¡ÀÊ¡ÎÄ¡À¾"/>
    <w:basedOn w:val="1"/>
    <w:qFormat/>
    <w:uiPriority w:val="99"/>
    <w:pPr>
      <w:widowControl/>
      <w:overflowPunct w:val="0"/>
      <w:autoSpaceDE w:val="0"/>
      <w:autoSpaceDN w:val="0"/>
      <w:adjustRightInd w:val="0"/>
      <w:jc w:val="left"/>
      <w:textAlignment w:val="baseline"/>
    </w:pPr>
    <w:rPr>
      <w:kern w:val="0"/>
      <w:sz w:val="24"/>
      <w:szCs w:val="22"/>
    </w:rPr>
  </w:style>
  <w:style w:type="paragraph" w:customStyle="1" w:styleId="494">
    <w:name w:val="Char4"/>
    <w:basedOn w:val="1"/>
    <w:qFormat/>
    <w:uiPriority w:val="0"/>
  </w:style>
  <w:style w:type="paragraph" w:customStyle="1" w:styleId="495">
    <w:name w:val="Char Char Char2"/>
    <w:basedOn w:val="27"/>
    <w:qFormat/>
    <w:uiPriority w:val="0"/>
    <w:rPr>
      <w:rFonts w:ascii="Tahoma" w:hAnsi="Tahoma"/>
      <w:sz w:val="24"/>
      <w:szCs w:val="24"/>
    </w:rPr>
  </w:style>
  <w:style w:type="paragraph" w:customStyle="1" w:styleId="496">
    <w:name w:val="xl29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character" w:customStyle="1" w:styleId="497">
    <w:name w:val="font71"/>
    <w:basedOn w:val="90"/>
    <w:qFormat/>
    <w:uiPriority w:val="0"/>
    <w:rPr>
      <w:rFonts w:hint="eastAsia" w:ascii="宋体" w:hAnsi="宋体" w:eastAsia="宋体" w:cs="宋体"/>
      <w:color w:val="333333"/>
      <w:sz w:val="18"/>
      <w:szCs w:val="18"/>
      <w:u w:val="none"/>
    </w:rPr>
  </w:style>
  <w:style w:type="character" w:customStyle="1" w:styleId="498">
    <w:name w:val="页眉 字符"/>
    <w:qFormat/>
    <w:uiPriority w:val="0"/>
    <w:rPr>
      <w:rFonts w:eastAsia="宋体"/>
      <w:kern w:val="2"/>
      <w:sz w:val="18"/>
      <w:szCs w:val="18"/>
      <w:lang w:val="en-US" w:eastAsia="zh-CN" w:bidi="ar-SA"/>
    </w:rPr>
  </w:style>
  <w:style w:type="character" w:customStyle="1" w:styleId="499">
    <w:name w:val="标题 1 字符"/>
    <w:qFormat/>
    <w:uiPriority w:val="9"/>
    <w:rPr>
      <w:rFonts w:eastAsia="宋体"/>
      <w:b/>
      <w:kern w:val="44"/>
      <w:sz w:val="32"/>
      <w:lang w:val="en-US" w:eastAsia="zh-CN" w:bidi="ar-SA"/>
    </w:rPr>
  </w:style>
  <w:style w:type="paragraph" w:customStyle="1" w:styleId="500">
    <w:name w:val="xl65"/>
    <w:basedOn w:val="1"/>
    <w:qFormat/>
    <w:uiPriority w:val="0"/>
    <w:pPr>
      <w:widowControl/>
      <w:spacing w:before="100" w:beforeAutospacing="1" w:after="100" w:afterAutospacing="1"/>
      <w:jc w:val="center"/>
    </w:pPr>
    <w:rPr>
      <w:rFonts w:ascii="宋体" w:hAnsi="宋体" w:cs="宋体"/>
      <w:kern w:val="0"/>
      <w:sz w:val="24"/>
    </w:rPr>
  </w:style>
  <w:style w:type="paragraph" w:customStyle="1" w:styleId="501">
    <w:name w:val="标题11"/>
    <w:basedOn w:val="4"/>
    <w:qFormat/>
    <w:uiPriority w:val="0"/>
    <w:pPr>
      <w:keepNext w:val="0"/>
      <w:tabs>
        <w:tab w:val="left" w:pos="924"/>
      </w:tabs>
      <w:spacing w:line="360" w:lineRule="auto"/>
      <w:ind w:left="1276" w:hanging="425"/>
    </w:pPr>
    <w:rPr>
      <w:rFonts w:ascii="黑体" w:hAnsi="宋体" w:eastAsia="黑体"/>
      <w:kern w:val="11"/>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4C93C-BC22-44B2-9262-E2A682299EB2}">
  <ds:schemaRefs/>
</ds:datastoreItem>
</file>

<file path=docProps/app.xml><?xml version="1.0" encoding="utf-8"?>
<Properties xmlns="http://schemas.openxmlformats.org/officeDocument/2006/extended-properties" xmlns:vt="http://schemas.openxmlformats.org/officeDocument/2006/docPropsVTypes">
  <Template>Normal</Template>
  <Company>新疆成套局</Company>
  <Pages>80</Pages>
  <Words>39202</Words>
  <Characters>41110</Characters>
  <Lines>325</Lines>
  <Paragraphs>91</Paragraphs>
  <TotalTime>1</TotalTime>
  <ScaleCrop>false</ScaleCrop>
  <LinksUpToDate>false</LinksUpToDate>
  <CharactersWithSpaces>42811</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2022-07-14T02:10:00Z</dcterms:created>
  <dc:creator>似水流年</dc:creator>
  <cp:lastModifiedBy>Lenovo</cp:lastModifiedBy>
  <cp:lastPrinted>2022-08-04T01:45:00Z</cp:lastPrinted>
  <dcterms:modified xsi:type="dcterms:W3CDTF">2022-10-09T03:23:02Z</dcterms:modified>
  <dc:title>甲A65010011005</dc:title>
  <cp:revision>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8B63BE043EF14BC6981B06367AAEA99B</vt:lpwstr>
  </property>
</Properties>
</file>