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textAlignment w:val="auto"/>
        <w:rPr>
          <w:rFonts w:hint="eastAsia" w:ascii="宋体" w:hAnsi="宋体" w:cs="宋体"/>
          <w:b/>
          <w:bCs/>
          <w:color w:val="000000"/>
          <w:kern w:val="28"/>
          <w:sz w:val="44"/>
          <w:szCs w:val="44"/>
        </w:rPr>
      </w:pPr>
    </w:p>
    <w:p>
      <w:pPr>
        <w:jc w:val="center"/>
        <w:rPr>
          <w:rFonts w:ascii="宋体" w:hAnsi="宋体" w:cs="宋体"/>
          <w:sz w:val="48"/>
          <w:szCs w:val="16"/>
        </w:rPr>
      </w:pPr>
    </w:p>
    <w:p>
      <w:pPr>
        <w:jc w:val="center"/>
        <w:rPr>
          <w:rFonts w:ascii="宋体" w:hAnsi="宋体" w:cs="宋体"/>
          <w:sz w:val="48"/>
          <w:szCs w:val="48"/>
        </w:rPr>
      </w:pPr>
      <w:r>
        <w:rPr>
          <w:rFonts w:hint="eastAsia" w:ascii="宋体" w:hAnsi="宋体" w:cs="宋体"/>
          <w:sz w:val="48"/>
          <w:szCs w:val="48"/>
          <w:lang w:eastAsia="zh-CN"/>
        </w:rPr>
        <w:t>切尔克齐乡640台地牛集中养殖区基础设施建设项目（二期）-设备采购</w:t>
      </w:r>
      <w:r>
        <w:rPr>
          <w:rFonts w:hint="eastAsia" w:ascii="宋体" w:hAnsi="宋体" w:cs="宋体"/>
          <w:sz w:val="48"/>
          <w:szCs w:val="48"/>
        </w:rPr>
        <w:t>竞争性谈判文件</w:t>
      </w:r>
    </w:p>
    <w:p>
      <w:pPr>
        <w:widowControl/>
        <w:ind w:firstLine="2880" w:firstLineChars="600"/>
        <w:rPr>
          <w:rFonts w:ascii="宋体" w:hAnsi="宋体" w:cs="宋体"/>
          <w:sz w:val="48"/>
          <w:szCs w:val="48"/>
        </w:rPr>
      </w:pPr>
    </w:p>
    <w:p>
      <w:pPr>
        <w:pStyle w:val="2"/>
        <w:ind w:left="0" w:leftChars="0" w:firstLine="0" w:firstLineChars="0"/>
        <w:rPr>
          <w:rFonts w:ascii="宋体" w:hAnsi="宋体" w:cs="宋体"/>
          <w:sz w:val="48"/>
          <w:szCs w:val="48"/>
        </w:rPr>
      </w:pPr>
    </w:p>
    <w:p>
      <w:pPr>
        <w:widowControl/>
        <w:ind w:firstLine="2160" w:firstLineChars="600"/>
        <w:rPr>
          <w:rFonts w:hint="default" w:ascii="宋体" w:hAnsi="宋体" w:eastAsia="宋体" w:cs="宋体"/>
          <w:sz w:val="36"/>
          <w:lang w:val="en-US" w:eastAsia="zh-CN"/>
        </w:rPr>
      </w:pPr>
      <w:r>
        <w:rPr>
          <w:rFonts w:hint="eastAsia" w:ascii="宋体" w:hAnsi="宋体" w:cs="宋体"/>
          <w:sz w:val="36"/>
        </w:rPr>
        <w:t>项目编号：SZZB2022</w:t>
      </w:r>
      <w:r>
        <w:rPr>
          <w:rFonts w:hint="eastAsia" w:ascii="宋体" w:hAnsi="宋体" w:cs="宋体"/>
          <w:sz w:val="36"/>
          <w:lang w:val="en-US" w:eastAsia="zh-CN"/>
        </w:rPr>
        <w:t>-</w:t>
      </w:r>
      <w:r>
        <w:rPr>
          <w:rFonts w:hint="eastAsia" w:ascii="宋体" w:hAnsi="宋体" w:cs="宋体"/>
          <w:sz w:val="36"/>
        </w:rPr>
        <w:t>0</w:t>
      </w:r>
      <w:r>
        <w:rPr>
          <w:rFonts w:hint="eastAsia" w:ascii="宋体" w:hAnsi="宋体" w:cs="宋体"/>
          <w:sz w:val="36"/>
          <w:lang w:val="en-US" w:eastAsia="zh-CN"/>
        </w:rPr>
        <w:t>35</w:t>
      </w:r>
    </w:p>
    <w:p>
      <w:pPr>
        <w:widowControl/>
        <w:ind w:firstLine="1680" w:firstLineChars="600"/>
        <w:rPr>
          <w:rFonts w:ascii="宋体" w:hAnsi="宋体" w:cs="宋体"/>
          <w:sz w:val="28"/>
          <w:szCs w:val="28"/>
        </w:rPr>
      </w:pPr>
    </w:p>
    <w:p>
      <w:pPr>
        <w:autoSpaceDE w:val="0"/>
        <w:autoSpaceDN w:val="0"/>
        <w:jc w:val="both"/>
        <w:rPr>
          <w:rFonts w:ascii="宋体" w:hAnsi="宋体" w:cs="宋体"/>
          <w:sz w:val="60"/>
          <w:szCs w:val="52"/>
          <w:lang w:val="zh-CN"/>
        </w:rPr>
      </w:pPr>
    </w:p>
    <w:p>
      <w:pPr>
        <w:pStyle w:val="16"/>
        <w:ind w:firstLine="1200"/>
        <w:rPr>
          <w:rFonts w:ascii="宋体" w:hAnsi="宋体" w:cs="宋体"/>
          <w:sz w:val="60"/>
          <w:szCs w:val="52"/>
          <w:lang w:val="zh-CN"/>
        </w:rPr>
      </w:pPr>
    </w:p>
    <w:p>
      <w:pPr>
        <w:pStyle w:val="16"/>
        <w:ind w:firstLine="1200"/>
        <w:rPr>
          <w:rFonts w:ascii="宋体" w:hAnsi="宋体" w:cs="宋体"/>
          <w:sz w:val="60"/>
          <w:szCs w:val="52"/>
          <w:lang w:val="zh-CN"/>
        </w:rPr>
      </w:pPr>
    </w:p>
    <w:p>
      <w:pPr>
        <w:pStyle w:val="16"/>
        <w:ind w:firstLine="1200"/>
        <w:rPr>
          <w:rFonts w:ascii="宋体" w:hAnsi="宋体" w:cs="宋体"/>
          <w:sz w:val="60"/>
          <w:szCs w:val="52"/>
          <w:lang w:val="zh-CN"/>
        </w:rPr>
      </w:pPr>
    </w:p>
    <w:p>
      <w:pPr>
        <w:pStyle w:val="16"/>
        <w:ind w:firstLine="1200"/>
        <w:rPr>
          <w:rFonts w:ascii="宋体" w:hAnsi="宋体" w:cs="宋体"/>
          <w:sz w:val="60"/>
          <w:szCs w:val="52"/>
          <w:lang w:val="zh-CN"/>
        </w:rPr>
      </w:pPr>
    </w:p>
    <w:p>
      <w:pPr>
        <w:pStyle w:val="16"/>
        <w:ind w:firstLine="480"/>
        <w:rPr>
          <w:rFonts w:ascii="宋体" w:hAnsi="宋体" w:cs="宋体"/>
        </w:rPr>
      </w:pPr>
    </w:p>
    <w:p>
      <w:pPr>
        <w:pStyle w:val="16"/>
        <w:ind w:firstLine="480"/>
        <w:rPr>
          <w:rFonts w:ascii="宋体" w:hAnsi="宋体" w:cs="宋体"/>
        </w:rPr>
      </w:pPr>
    </w:p>
    <w:p>
      <w:pPr>
        <w:spacing w:after="312" w:afterLines="100"/>
        <w:rPr>
          <w:rFonts w:hint="eastAsia" w:ascii="宋体" w:hAnsi="宋体" w:eastAsia="宋体" w:cs="宋体"/>
          <w:sz w:val="36"/>
          <w:szCs w:val="22"/>
          <w:u w:val="single"/>
          <w:lang w:eastAsia="zh-CN"/>
        </w:rPr>
      </w:pPr>
      <w:r>
        <w:rPr>
          <w:rFonts w:hint="eastAsia" w:ascii="宋体" w:hAnsi="宋体" w:cs="宋体"/>
          <w:sz w:val="36"/>
        </w:rPr>
        <w:t>建设单位（章）：</w:t>
      </w:r>
      <w:r>
        <w:rPr>
          <w:rFonts w:hint="eastAsia" w:ascii="宋体" w:hAnsi="宋体" w:cs="宋体"/>
          <w:sz w:val="36"/>
          <w:u w:val="single"/>
          <w:lang w:eastAsia="zh-CN"/>
        </w:rPr>
        <w:t>阿勒泰市切尔克齐乡人民政府</w:t>
      </w:r>
    </w:p>
    <w:p>
      <w:pPr>
        <w:spacing w:line="360" w:lineRule="auto"/>
        <w:rPr>
          <w:rFonts w:hint="eastAsia" w:ascii="宋体" w:hAnsi="宋体" w:eastAsia="宋体" w:cs="宋体"/>
          <w:sz w:val="36"/>
          <w:u w:val="single"/>
          <w:lang w:eastAsia="zh-CN"/>
        </w:rPr>
      </w:pPr>
      <w:r>
        <w:rPr>
          <w:rFonts w:hint="eastAsia" w:ascii="宋体" w:hAnsi="宋体" w:cs="宋体"/>
          <w:sz w:val="36"/>
        </w:rPr>
        <w:t>代理机构（章）：</w:t>
      </w:r>
      <w:r>
        <w:rPr>
          <w:rFonts w:hint="eastAsia" w:ascii="宋体" w:hAnsi="宋体" w:cs="宋体"/>
          <w:sz w:val="36"/>
          <w:u w:val="single"/>
          <w:lang w:eastAsia="zh-CN"/>
        </w:rPr>
        <w:t>新疆三正建设项目管理有限公司</w:t>
      </w:r>
    </w:p>
    <w:p>
      <w:pPr>
        <w:pStyle w:val="16"/>
        <w:ind w:firstLine="480"/>
        <w:rPr>
          <w:rFonts w:ascii="宋体" w:hAnsi="宋体" w:cs="宋体"/>
        </w:rPr>
      </w:pPr>
    </w:p>
    <w:p>
      <w:pPr>
        <w:rPr>
          <w:rFonts w:ascii="宋体" w:hAnsi="宋体" w:cs="宋体"/>
          <w:sz w:val="36"/>
        </w:rPr>
      </w:pPr>
      <w:r>
        <w:rPr>
          <w:rFonts w:hint="eastAsia" w:ascii="宋体" w:hAnsi="宋体" w:cs="宋体"/>
          <w:sz w:val="36"/>
        </w:rPr>
        <w:t>日期：</w:t>
      </w:r>
      <w:r>
        <w:rPr>
          <w:rFonts w:hint="eastAsia" w:ascii="宋体" w:hAnsi="宋体" w:cs="宋体"/>
          <w:sz w:val="36"/>
          <w:u w:val="single"/>
        </w:rPr>
        <w:t>202</w:t>
      </w:r>
      <w:r>
        <w:rPr>
          <w:rFonts w:hint="eastAsia" w:ascii="宋体" w:hAnsi="宋体" w:cs="宋体"/>
          <w:sz w:val="36"/>
          <w:u w:val="single"/>
          <w:lang w:val="en-US" w:eastAsia="zh-CN"/>
        </w:rPr>
        <w:t>2</w:t>
      </w:r>
      <w:bookmarkStart w:id="181" w:name="_GoBack"/>
      <w:bookmarkEnd w:id="181"/>
      <w:r>
        <w:rPr>
          <w:rFonts w:hint="eastAsia" w:ascii="宋体" w:hAnsi="宋体" w:cs="宋体"/>
          <w:sz w:val="36"/>
        </w:rPr>
        <w:t>年</w:t>
      </w:r>
      <w:r>
        <w:rPr>
          <w:rFonts w:hint="eastAsia" w:ascii="宋体" w:hAnsi="宋体" w:cs="宋体"/>
          <w:sz w:val="36"/>
          <w:u w:val="single"/>
          <w:lang w:val="en-US" w:eastAsia="zh-CN"/>
        </w:rPr>
        <w:t>11</w:t>
      </w:r>
      <w:r>
        <w:rPr>
          <w:rFonts w:hint="eastAsia" w:ascii="宋体" w:hAnsi="宋体" w:cs="宋体"/>
          <w:sz w:val="36"/>
        </w:rPr>
        <w:t>月</w:t>
      </w:r>
    </w:p>
    <w:p>
      <w:pPr>
        <w:pStyle w:val="27"/>
        <w:spacing w:before="120" w:after="120" w:line="360" w:lineRule="auto"/>
        <w:jc w:val="center"/>
        <w:rPr>
          <w:rFonts w:hAnsi="宋体" w:cs="宋体"/>
          <w:color w:val="000000"/>
          <w:kern w:val="28"/>
          <w:sz w:val="28"/>
          <w:szCs w:val="28"/>
        </w:rPr>
      </w:pPr>
    </w:p>
    <w:p>
      <w:pPr>
        <w:pStyle w:val="27"/>
        <w:spacing w:before="120" w:after="120" w:line="360" w:lineRule="auto"/>
        <w:jc w:val="center"/>
        <w:rPr>
          <w:rFonts w:hAnsi="宋体" w:cs="宋体"/>
          <w:color w:val="000000"/>
          <w:kern w:val="28"/>
          <w:sz w:val="28"/>
          <w:szCs w:val="28"/>
        </w:rPr>
      </w:pPr>
    </w:p>
    <w:p>
      <w:pPr>
        <w:pStyle w:val="66"/>
        <w:rPr>
          <w:rFonts w:ascii="宋体" w:hAnsi="宋体" w:cs="宋体"/>
          <w:b/>
          <w:sz w:val="28"/>
          <w:szCs w:val="28"/>
        </w:rPr>
      </w:pPr>
    </w:p>
    <w:p>
      <w:pPr>
        <w:pStyle w:val="66"/>
        <w:spacing w:line="360" w:lineRule="auto"/>
        <w:jc w:val="center"/>
        <w:rPr>
          <w:rFonts w:ascii="宋体" w:hAnsi="宋体" w:cs="宋体"/>
          <w:b/>
          <w:color w:val="auto"/>
          <w:sz w:val="36"/>
        </w:rPr>
      </w:pPr>
      <w:r>
        <w:rPr>
          <w:rFonts w:hint="eastAsia" w:ascii="宋体" w:hAnsi="宋体" w:cs="宋体"/>
          <w:b/>
          <w:color w:val="auto"/>
          <w:sz w:val="36"/>
        </w:rPr>
        <w:t>目    录</w:t>
      </w:r>
    </w:p>
    <w:p>
      <w:pPr>
        <w:pStyle w:val="42"/>
        <w:tabs>
          <w:tab w:val="right" w:leader="dot" w:pos="9382"/>
          <w:tab w:val="clear" w:pos="8890"/>
        </w:tabs>
      </w:pPr>
      <w:r>
        <w:rPr>
          <w:rFonts w:hint="eastAsia" w:cs="宋体"/>
          <w:sz w:val="32"/>
          <w:szCs w:val="32"/>
        </w:rPr>
        <w:fldChar w:fldCharType="begin"/>
      </w:r>
      <w:r>
        <w:rPr>
          <w:rFonts w:hint="eastAsia" w:cs="宋体"/>
          <w:sz w:val="32"/>
          <w:szCs w:val="32"/>
        </w:rPr>
        <w:instrText xml:space="preserve"> TOC \o "1-3" \h \z \u </w:instrText>
      </w:r>
      <w:r>
        <w:rPr>
          <w:rFonts w:hint="eastAsia" w:cs="宋体"/>
          <w:sz w:val="32"/>
          <w:szCs w:val="32"/>
        </w:rPr>
        <w:fldChar w:fldCharType="separate"/>
      </w:r>
      <w:r>
        <w:rPr>
          <w:rFonts w:hint="eastAsia" w:cs="宋体"/>
          <w:szCs w:val="32"/>
        </w:rPr>
        <w:fldChar w:fldCharType="begin"/>
      </w:r>
      <w:r>
        <w:rPr>
          <w:rFonts w:hint="eastAsia" w:cs="宋体"/>
          <w:szCs w:val="32"/>
        </w:rPr>
        <w:instrText xml:space="preserve"> HYPERLINK \l _Toc8398 </w:instrText>
      </w:r>
      <w:r>
        <w:rPr>
          <w:rFonts w:hint="eastAsia" w:cs="宋体"/>
          <w:szCs w:val="32"/>
        </w:rPr>
        <w:fldChar w:fldCharType="separate"/>
      </w:r>
      <w:r>
        <w:rPr>
          <w:rFonts w:hint="eastAsia" w:ascii="黑体" w:hAnsi="黑体" w:cs="宋体"/>
          <w:szCs w:val="28"/>
        </w:rPr>
        <w:t>一、项目基本情况</w:t>
      </w:r>
      <w:r>
        <w:tab/>
      </w:r>
      <w:r>
        <w:fldChar w:fldCharType="begin"/>
      </w:r>
      <w:r>
        <w:instrText xml:space="preserve"> PAGEREF _Toc8398 \h </w:instrText>
      </w:r>
      <w:r>
        <w:fldChar w:fldCharType="separate"/>
      </w:r>
      <w:r>
        <w:t>3</w:t>
      </w:r>
      <w:r>
        <w:fldChar w:fldCharType="end"/>
      </w:r>
      <w:r>
        <w:rPr>
          <w:rFonts w:hint="eastAsia" w:cs="宋体"/>
          <w:szCs w:val="32"/>
        </w:rPr>
        <w:fldChar w:fldCharType="end"/>
      </w:r>
    </w:p>
    <w:p>
      <w:pPr>
        <w:pStyle w:val="42"/>
        <w:tabs>
          <w:tab w:val="right" w:leader="dot" w:pos="9382"/>
          <w:tab w:val="clear" w:pos="8890"/>
        </w:tabs>
      </w:pPr>
      <w:r>
        <w:rPr>
          <w:rFonts w:hint="eastAsia" w:ascii="宋体" w:hAnsi="宋体" w:cs="宋体"/>
          <w:szCs w:val="32"/>
        </w:rPr>
        <w:fldChar w:fldCharType="begin"/>
      </w:r>
      <w:r>
        <w:rPr>
          <w:rFonts w:hint="eastAsia" w:ascii="宋体" w:hAnsi="宋体" w:cs="宋体"/>
          <w:szCs w:val="32"/>
        </w:rPr>
        <w:instrText xml:space="preserve"> HYPERLINK \l _Toc21927 </w:instrText>
      </w:r>
      <w:r>
        <w:rPr>
          <w:rFonts w:hint="eastAsia" w:ascii="宋体" w:hAnsi="宋体" w:cs="宋体"/>
          <w:szCs w:val="32"/>
        </w:rPr>
        <w:fldChar w:fldCharType="separate"/>
      </w:r>
      <w:r>
        <w:rPr>
          <w:rFonts w:hint="eastAsia" w:ascii="黑体" w:hAnsi="黑体" w:cs="宋体"/>
          <w:szCs w:val="28"/>
        </w:rPr>
        <w:t>二、申请人的资格要求：</w:t>
      </w:r>
      <w:r>
        <w:tab/>
      </w:r>
      <w:r>
        <w:fldChar w:fldCharType="begin"/>
      </w:r>
      <w:r>
        <w:instrText xml:space="preserve"> PAGEREF _Toc21927 \h </w:instrText>
      </w:r>
      <w:r>
        <w:fldChar w:fldCharType="separate"/>
      </w:r>
      <w:r>
        <w:t>3</w:t>
      </w:r>
      <w:r>
        <w:fldChar w:fldCharType="end"/>
      </w:r>
      <w:r>
        <w:rPr>
          <w:rFonts w:hint="eastAsia" w:ascii="宋体" w:hAnsi="宋体" w:cs="宋体"/>
          <w:szCs w:val="32"/>
        </w:rPr>
        <w:fldChar w:fldCharType="end"/>
      </w:r>
    </w:p>
    <w:p>
      <w:pPr>
        <w:pStyle w:val="42"/>
        <w:tabs>
          <w:tab w:val="right" w:leader="dot" w:pos="9382"/>
          <w:tab w:val="clear" w:pos="8890"/>
        </w:tabs>
      </w:pPr>
      <w:r>
        <w:rPr>
          <w:rFonts w:hint="eastAsia" w:ascii="宋体" w:hAnsi="宋体" w:cs="宋体"/>
          <w:szCs w:val="32"/>
        </w:rPr>
        <w:fldChar w:fldCharType="begin"/>
      </w:r>
      <w:r>
        <w:rPr>
          <w:rFonts w:hint="eastAsia" w:ascii="宋体" w:hAnsi="宋体" w:cs="宋体"/>
          <w:szCs w:val="32"/>
        </w:rPr>
        <w:instrText xml:space="preserve"> HYPERLINK \l _Toc8352 </w:instrText>
      </w:r>
      <w:r>
        <w:rPr>
          <w:rFonts w:hint="eastAsia" w:ascii="宋体" w:hAnsi="宋体" w:cs="宋体"/>
          <w:szCs w:val="32"/>
        </w:rPr>
        <w:fldChar w:fldCharType="separate"/>
      </w:r>
      <w:r>
        <w:rPr>
          <w:rFonts w:hint="eastAsia" w:ascii="黑体" w:hAnsi="黑体" w:cs="宋体"/>
          <w:szCs w:val="28"/>
          <w:highlight w:val="none"/>
        </w:rPr>
        <w:t>三、获取</w:t>
      </w:r>
      <w:r>
        <w:rPr>
          <w:rFonts w:hint="eastAsia" w:ascii="黑体" w:hAnsi="黑体" w:cs="宋体"/>
          <w:szCs w:val="28"/>
          <w:highlight w:val="none"/>
          <w:lang w:eastAsia="zh-CN"/>
        </w:rPr>
        <w:t>谈判文件</w:t>
      </w:r>
      <w:r>
        <w:tab/>
      </w:r>
      <w:r>
        <w:fldChar w:fldCharType="begin"/>
      </w:r>
      <w:r>
        <w:instrText xml:space="preserve"> PAGEREF _Toc8352 \h </w:instrText>
      </w:r>
      <w:r>
        <w:fldChar w:fldCharType="separate"/>
      </w:r>
      <w:r>
        <w:t>4</w:t>
      </w:r>
      <w:r>
        <w:fldChar w:fldCharType="end"/>
      </w:r>
      <w:r>
        <w:rPr>
          <w:rFonts w:hint="eastAsia" w:ascii="宋体" w:hAnsi="宋体" w:cs="宋体"/>
          <w:szCs w:val="32"/>
        </w:rPr>
        <w:fldChar w:fldCharType="end"/>
      </w:r>
    </w:p>
    <w:p>
      <w:pPr>
        <w:pStyle w:val="42"/>
        <w:tabs>
          <w:tab w:val="right" w:leader="dot" w:pos="9382"/>
          <w:tab w:val="clear" w:pos="8890"/>
        </w:tabs>
      </w:pPr>
      <w:r>
        <w:rPr>
          <w:rFonts w:hint="eastAsia" w:ascii="宋体" w:hAnsi="宋体" w:cs="宋体"/>
          <w:szCs w:val="32"/>
        </w:rPr>
        <w:fldChar w:fldCharType="begin"/>
      </w:r>
      <w:r>
        <w:rPr>
          <w:rFonts w:hint="eastAsia" w:ascii="宋体" w:hAnsi="宋体" w:cs="宋体"/>
          <w:szCs w:val="32"/>
        </w:rPr>
        <w:instrText xml:space="preserve"> HYPERLINK \l _Toc16979 </w:instrText>
      </w:r>
      <w:r>
        <w:rPr>
          <w:rFonts w:hint="eastAsia" w:ascii="宋体" w:hAnsi="宋体" w:cs="宋体"/>
          <w:szCs w:val="32"/>
        </w:rPr>
        <w:fldChar w:fldCharType="separate"/>
      </w:r>
      <w:r>
        <w:rPr>
          <w:rFonts w:hint="eastAsia" w:ascii="黑体" w:hAnsi="黑体" w:cs="宋体"/>
          <w:szCs w:val="28"/>
        </w:rPr>
        <w:t>四、</w:t>
      </w:r>
      <w:r>
        <w:rPr>
          <w:rFonts w:hint="eastAsia" w:ascii="黑体" w:hAnsi="黑体" w:cs="宋体"/>
          <w:szCs w:val="28"/>
          <w:lang w:val="en-US" w:eastAsia="zh-CN"/>
        </w:rPr>
        <w:t>递交</w:t>
      </w:r>
      <w:r>
        <w:rPr>
          <w:rFonts w:hint="eastAsia" w:ascii="黑体" w:hAnsi="黑体" w:cs="宋体"/>
          <w:szCs w:val="28"/>
          <w:lang w:eastAsia="zh-CN"/>
        </w:rPr>
        <w:t>响应文件</w:t>
      </w:r>
      <w:r>
        <w:rPr>
          <w:rFonts w:hint="eastAsia" w:ascii="黑体" w:hAnsi="黑体" w:cs="宋体"/>
          <w:szCs w:val="28"/>
        </w:rPr>
        <w:t>截止时间、开标时间和地点</w:t>
      </w:r>
      <w:r>
        <w:tab/>
      </w:r>
      <w:r>
        <w:fldChar w:fldCharType="begin"/>
      </w:r>
      <w:r>
        <w:instrText xml:space="preserve"> PAGEREF _Toc16979 \h </w:instrText>
      </w:r>
      <w:r>
        <w:fldChar w:fldCharType="separate"/>
      </w:r>
      <w:r>
        <w:t>4</w:t>
      </w:r>
      <w:r>
        <w:fldChar w:fldCharType="end"/>
      </w:r>
      <w:r>
        <w:rPr>
          <w:rFonts w:hint="eastAsia" w:ascii="宋体" w:hAnsi="宋体" w:cs="宋体"/>
          <w:szCs w:val="32"/>
        </w:rPr>
        <w:fldChar w:fldCharType="end"/>
      </w:r>
    </w:p>
    <w:p>
      <w:pPr>
        <w:pStyle w:val="42"/>
        <w:tabs>
          <w:tab w:val="right" w:leader="dot" w:pos="9382"/>
          <w:tab w:val="clear" w:pos="8890"/>
        </w:tabs>
      </w:pPr>
      <w:r>
        <w:rPr>
          <w:rFonts w:hint="eastAsia" w:ascii="宋体" w:hAnsi="宋体" w:cs="宋体"/>
          <w:szCs w:val="32"/>
        </w:rPr>
        <w:fldChar w:fldCharType="begin"/>
      </w:r>
      <w:r>
        <w:rPr>
          <w:rFonts w:hint="eastAsia" w:ascii="宋体" w:hAnsi="宋体" w:cs="宋体"/>
          <w:szCs w:val="32"/>
        </w:rPr>
        <w:instrText xml:space="preserve"> HYPERLINK \l _Toc22481 </w:instrText>
      </w:r>
      <w:r>
        <w:rPr>
          <w:rFonts w:hint="eastAsia" w:ascii="宋体" w:hAnsi="宋体" w:cs="宋体"/>
          <w:szCs w:val="32"/>
        </w:rPr>
        <w:fldChar w:fldCharType="separate"/>
      </w:r>
      <w:r>
        <w:rPr>
          <w:rFonts w:hint="eastAsia" w:ascii="宋体" w:hAnsi="宋体" w:cs="宋体"/>
        </w:rPr>
        <w:t>一、投标文件编制顺序</w:t>
      </w:r>
      <w:r>
        <w:tab/>
      </w:r>
      <w:r>
        <w:fldChar w:fldCharType="begin"/>
      </w:r>
      <w:r>
        <w:instrText xml:space="preserve"> PAGEREF _Toc22481 \h </w:instrText>
      </w:r>
      <w:r>
        <w:fldChar w:fldCharType="separate"/>
      </w:r>
      <w:r>
        <w:t>26</w:t>
      </w:r>
      <w:r>
        <w:fldChar w:fldCharType="end"/>
      </w:r>
      <w:r>
        <w:rPr>
          <w:rFonts w:hint="eastAsia" w:ascii="宋体" w:hAnsi="宋体" w:cs="宋体"/>
          <w:szCs w:val="32"/>
        </w:rPr>
        <w:fldChar w:fldCharType="end"/>
      </w:r>
    </w:p>
    <w:p>
      <w:pPr>
        <w:pStyle w:val="42"/>
        <w:tabs>
          <w:tab w:val="right" w:leader="dot" w:pos="9382"/>
          <w:tab w:val="clear" w:pos="8890"/>
        </w:tabs>
      </w:pPr>
      <w:r>
        <w:rPr>
          <w:rFonts w:hint="eastAsia" w:ascii="宋体" w:hAnsi="宋体" w:cs="宋体"/>
          <w:szCs w:val="32"/>
        </w:rPr>
        <w:fldChar w:fldCharType="begin"/>
      </w:r>
      <w:r>
        <w:rPr>
          <w:rFonts w:hint="eastAsia" w:ascii="宋体" w:hAnsi="宋体" w:cs="宋体"/>
          <w:szCs w:val="32"/>
        </w:rPr>
        <w:instrText xml:space="preserve"> HYPERLINK \l _Toc24645 </w:instrText>
      </w:r>
      <w:r>
        <w:rPr>
          <w:rFonts w:hint="eastAsia" w:ascii="宋体" w:hAnsi="宋体" w:cs="宋体"/>
          <w:szCs w:val="32"/>
        </w:rPr>
        <w:fldChar w:fldCharType="separate"/>
      </w:r>
      <w:r>
        <w:rPr>
          <w:rFonts w:hint="eastAsia" w:ascii="宋体" w:hAnsi="宋体" w:cs="宋体"/>
          <w:bCs w:val="0"/>
        </w:rPr>
        <w:t>（注：以下格式与本项目无关的可以不提供）</w:t>
      </w:r>
      <w:r>
        <w:tab/>
      </w:r>
      <w:r>
        <w:fldChar w:fldCharType="begin"/>
      </w:r>
      <w:r>
        <w:instrText xml:space="preserve"> PAGEREF _Toc24645 \h </w:instrText>
      </w:r>
      <w:r>
        <w:fldChar w:fldCharType="separate"/>
      </w:r>
      <w:r>
        <w:t>27</w:t>
      </w:r>
      <w:r>
        <w:fldChar w:fldCharType="end"/>
      </w:r>
      <w:r>
        <w:rPr>
          <w:rFonts w:hint="eastAsia" w:ascii="宋体" w:hAnsi="宋体" w:cs="宋体"/>
          <w:szCs w:val="32"/>
        </w:rPr>
        <w:fldChar w:fldCharType="end"/>
      </w:r>
    </w:p>
    <w:p>
      <w:pPr>
        <w:pStyle w:val="42"/>
        <w:tabs>
          <w:tab w:val="right" w:leader="dot" w:pos="9382"/>
          <w:tab w:val="clear" w:pos="8890"/>
        </w:tabs>
      </w:pPr>
      <w:r>
        <w:rPr>
          <w:rFonts w:hint="eastAsia" w:ascii="宋体" w:hAnsi="宋体" w:cs="宋体"/>
          <w:szCs w:val="32"/>
        </w:rPr>
        <w:fldChar w:fldCharType="begin"/>
      </w:r>
      <w:r>
        <w:rPr>
          <w:rFonts w:hint="eastAsia" w:ascii="宋体" w:hAnsi="宋体" w:cs="宋体"/>
          <w:szCs w:val="32"/>
        </w:rPr>
        <w:instrText xml:space="preserve"> HYPERLINK \l _Toc530 </w:instrText>
      </w:r>
      <w:r>
        <w:rPr>
          <w:rFonts w:hint="eastAsia" w:ascii="宋体" w:hAnsi="宋体" w:cs="宋体"/>
          <w:szCs w:val="32"/>
        </w:rPr>
        <w:fldChar w:fldCharType="separate"/>
      </w:r>
      <w:r>
        <w:rPr>
          <w:rFonts w:hint="eastAsia" w:ascii="宋体" w:hAnsi="宋体" w:cs="宋体"/>
          <w:bCs w:val="0"/>
        </w:rPr>
        <w:t>投标文件封面</w:t>
      </w:r>
      <w:r>
        <w:tab/>
      </w:r>
      <w:r>
        <w:fldChar w:fldCharType="begin"/>
      </w:r>
      <w:r>
        <w:instrText xml:space="preserve"> PAGEREF _Toc530 \h </w:instrText>
      </w:r>
      <w:r>
        <w:fldChar w:fldCharType="separate"/>
      </w:r>
      <w:r>
        <w:t>27</w:t>
      </w:r>
      <w:r>
        <w:fldChar w:fldCharType="end"/>
      </w:r>
      <w:r>
        <w:rPr>
          <w:rFonts w:hint="eastAsia" w:ascii="宋体" w:hAnsi="宋体" w:cs="宋体"/>
          <w:szCs w:val="32"/>
        </w:rPr>
        <w:fldChar w:fldCharType="end"/>
      </w:r>
    </w:p>
    <w:p>
      <w:pPr>
        <w:pStyle w:val="42"/>
        <w:tabs>
          <w:tab w:val="right" w:leader="dot" w:pos="9382"/>
          <w:tab w:val="clear" w:pos="8890"/>
        </w:tabs>
      </w:pPr>
      <w:r>
        <w:rPr>
          <w:rFonts w:hint="eastAsia" w:ascii="宋体" w:hAnsi="宋体" w:cs="宋体"/>
          <w:szCs w:val="32"/>
        </w:rPr>
        <w:fldChar w:fldCharType="begin"/>
      </w:r>
      <w:r>
        <w:rPr>
          <w:rFonts w:hint="eastAsia" w:ascii="宋体" w:hAnsi="宋体" w:cs="宋体"/>
          <w:szCs w:val="32"/>
        </w:rPr>
        <w:instrText xml:space="preserve"> HYPERLINK \l _Toc26974 </w:instrText>
      </w:r>
      <w:r>
        <w:rPr>
          <w:rFonts w:hint="eastAsia" w:ascii="宋体" w:hAnsi="宋体" w:cs="宋体"/>
          <w:szCs w:val="32"/>
        </w:rPr>
        <w:fldChar w:fldCharType="separate"/>
      </w:r>
      <w:r>
        <w:rPr>
          <w:rFonts w:hint="eastAsia" w:ascii="宋体" w:hAnsi="宋体" w:cs="宋体"/>
          <w:bCs w:val="0"/>
        </w:rPr>
        <w:t>投 标 函</w:t>
      </w:r>
      <w:r>
        <w:tab/>
      </w:r>
      <w:r>
        <w:fldChar w:fldCharType="begin"/>
      </w:r>
      <w:r>
        <w:instrText xml:space="preserve"> PAGEREF _Toc26974 \h </w:instrText>
      </w:r>
      <w:r>
        <w:fldChar w:fldCharType="separate"/>
      </w:r>
      <w:r>
        <w:t>28</w:t>
      </w:r>
      <w:r>
        <w:fldChar w:fldCharType="end"/>
      </w:r>
      <w:r>
        <w:rPr>
          <w:rFonts w:hint="eastAsia" w:ascii="宋体" w:hAnsi="宋体" w:cs="宋体"/>
          <w:szCs w:val="32"/>
        </w:rPr>
        <w:fldChar w:fldCharType="end"/>
      </w:r>
    </w:p>
    <w:p>
      <w:pPr>
        <w:pStyle w:val="42"/>
        <w:tabs>
          <w:tab w:val="right" w:leader="dot" w:pos="9382"/>
          <w:tab w:val="clear" w:pos="8890"/>
        </w:tabs>
      </w:pPr>
      <w:r>
        <w:rPr>
          <w:rFonts w:hint="eastAsia" w:ascii="宋体" w:hAnsi="宋体" w:cs="宋体"/>
          <w:szCs w:val="32"/>
        </w:rPr>
        <w:fldChar w:fldCharType="begin"/>
      </w:r>
      <w:r>
        <w:rPr>
          <w:rFonts w:hint="eastAsia" w:ascii="宋体" w:hAnsi="宋体" w:cs="宋体"/>
          <w:szCs w:val="32"/>
        </w:rPr>
        <w:instrText xml:space="preserve"> HYPERLINK \l _Toc4819 </w:instrText>
      </w:r>
      <w:r>
        <w:rPr>
          <w:rFonts w:hint="eastAsia" w:ascii="宋体" w:hAnsi="宋体" w:cs="宋体"/>
          <w:szCs w:val="32"/>
        </w:rPr>
        <w:fldChar w:fldCharType="separate"/>
      </w:r>
      <w:r>
        <w:rPr>
          <w:rFonts w:hint="eastAsia" w:ascii="宋体" w:hAnsi="宋体" w:cs="宋体"/>
          <w:bCs w:val="0"/>
        </w:rPr>
        <w:t>法定代表人授权书格式</w:t>
      </w:r>
      <w:r>
        <w:tab/>
      </w:r>
      <w:r>
        <w:fldChar w:fldCharType="begin"/>
      </w:r>
      <w:r>
        <w:instrText xml:space="preserve"> PAGEREF _Toc4819 \h </w:instrText>
      </w:r>
      <w:r>
        <w:fldChar w:fldCharType="separate"/>
      </w:r>
      <w:r>
        <w:t>29</w:t>
      </w:r>
      <w:r>
        <w:fldChar w:fldCharType="end"/>
      </w:r>
      <w:r>
        <w:rPr>
          <w:rFonts w:hint="eastAsia" w:ascii="宋体" w:hAnsi="宋体" w:cs="宋体"/>
          <w:szCs w:val="32"/>
        </w:rPr>
        <w:fldChar w:fldCharType="end"/>
      </w:r>
    </w:p>
    <w:p>
      <w:pPr>
        <w:pStyle w:val="42"/>
        <w:tabs>
          <w:tab w:val="right" w:leader="dot" w:pos="9382"/>
          <w:tab w:val="clear" w:pos="8890"/>
        </w:tabs>
      </w:pPr>
      <w:r>
        <w:rPr>
          <w:rFonts w:hint="eastAsia" w:ascii="宋体" w:hAnsi="宋体" w:cs="宋体"/>
          <w:szCs w:val="32"/>
        </w:rPr>
        <w:fldChar w:fldCharType="begin"/>
      </w:r>
      <w:r>
        <w:rPr>
          <w:rFonts w:hint="eastAsia" w:ascii="宋体" w:hAnsi="宋体" w:cs="宋体"/>
          <w:szCs w:val="32"/>
        </w:rPr>
        <w:instrText xml:space="preserve"> HYPERLINK \l _Toc26651 </w:instrText>
      </w:r>
      <w:r>
        <w:rPr>
          <w:rFonts w:hint="eastAsia" w:ascii="宋体" w:hAnsi="宋体" w:cs="宋体"/>
          <w:szCs w:val="32"/>
        </w:rPr>
        <w:fldChar w:fldCharType="separate"/>
      </w:r>
      <w:r>
        <w:rPr>
          <w:rFonts w:hint="eastAsia" w:ascii="宋体" w:hAnsi="宋体" w:cs="宋体"/>
          <w:bCs w:val="0"/>
        </w:rPr>
        <w:t>关于资格的声明函</w:t>
      </w:r>
      <w:r>
        <w:tab/>
      </w:r>
      <w:r>
        <w:fldChar w:fldCharType="begin"/>
      </w:r>
      <w:r>
        <w:instrText xml:space="preserve"> PAGEREF _Toc26651 \h </w:instrText>
      </w:r>
      <w:r>
        <w:fldChar w:fldCharType="separate"/>
      </w:r>
      <w:r>
        <w:t>32</w:t>
      </w:r>
      <w:r>
        <w:fldChar w:fldCharType="end"/>
      </w:r>
      <w:r>
        <w:rPr>
          <w:rFonts w:hint="eastAsia" w:ascii="宋体" w:hAnsi="宋体" w:cs="宋体"/>
          <w:szCs w:val="32"/>
        </w:rPr>
        <w:fldChar w:fldCharType="end"/>
      </w:r>
    </w:p>
    <w:p>
      <w:pPr>
        <w:pStyle w:val="42"/>
        <w:tabs>
          <w:tab w:val="right" w:leader="dot" w:pos="9382"/>
          <w:tab w:val="clear" w:pos="8890"/>
        </w:tabs>
      </w:pPr>
      <w:r>
        <w:rPr>
          <w:rFonts w:hint="eastAsia" w:ascii="宋体" w:hAnsi="宋体" w:cs="宋体"/>
          <w:szCs w:val="32"/>
        </w:rPr>
        <w:fldChar w:fldCharType="begin"/>
      </w:r>
      <w:r>
        <w:rPr>
          <w:rFonts w:hint="eastAsia" w:ascii="宋体" w:hAnsi="宋体" w:cs="宋体"/>
          <w:szCs w:val="32"/>
        </w:rPr>
        <w:instrText xml:space="preserve"> HYPERLINK \l _Toc25659 </w:instrText>
      </w:r>
      <w:r>
        <w:rPr>
          <w:rFonts w:hint="eastAsia" w:ascii="宋体" w:hAnsi="宋体" w:cs="宋体"/>
          <w:szCs w:val="32"/>
        </w:rPr>
        <w:fldChar w:fldCharType="separate"/>
      </w:r>
      <w:r>
        <w:rPr>
          <w:rFonts w:hint="eastAsia" w:ascii="宋体" w:hAnsi="宋体" w:cs="宋体"/>
          <w:bCs w:val="0"/>
        </w:rPr>
        <w:t>近三年类似项目业绩表</w:t>
      </w:r>
      <w:r>
        <w:tab/>
      </w:r>
      <w:r>
        <w:fldChar w:fldCharType="begin"/>
      </w:r>
      <w:r>
        <w:instrText xml:space="preserve"> PAGEREF _Toc25659 \h </w:instrText>
      </w:r>
      <w:r>
        <w:fldChar w:fldCharType="separate"/>
      </w:r>
      <w:r>
        <w:t>33</w:t>
      </w:r>
      <w:r>
        <w:fldChar w:fldCharType="end"/>
      </w:r>
      <w:r>
        <w:rPr>
          <w:rFonts w:hint="eastAsia" w:ascii="宋体" w:hAnsi="宋体" w:cs="宋体"/>
          <w:szCs w:val="32"/>
        </w:rPr>
        <w:fldChar w:fldCharType="end"/>
      </w:r>
    </w:p>
    <w:p>
      <w:pPr>
        <w:pStyle w:val="42"/>
        <w:tabs>
          <w:tab w:val="right" w:leader="dot" w:pos="9382"/>
          <w:tab w:val="clear" w:pos="8890"/>
        </w:tabs>
      </w:pPr>
      <w:r>
        <w:rPr>
          <w:rFonts w:hint="eastAsia" w:ascii="宋体" w:hAnsi="宋体" w:cs="宋体"/>
          <w:szCs w:val="32"/>
        </w:rPr>
        <w:fldChar w:fldCharType="begin"/>
      </w:r>
      <w:r>
        <w:rPr>
          <w:rFonts w:hint="eastAsia" w:ascii="宋体" w:hAnsi="宋体" w:cs="宋体"/>
          <w:szCs w:val="32"/>
        </w:rPr>
        <w:instrText xml:space="preserve"> HYPERLINK \l _Toc26912 </w:instrText>
      </w:r>
      <w:r>
        <w:rPr>
          <w:rFonts w:hint="eastAsia" w:ascii="宋体" w:hAnsi="宋体" w:cs="宋体"/>
          <w:szCs w:val="32"/>
        </w:rPr>
        <w:fldChar w:fldCharType="separate"/>
      </w:r>
      <w:r>
        <w:rPr>
          <w:rFonts w:hint="eastAsia" w:ascii="宋体" w:hAnsi="宋体" w:cs="宋体"/>
          <w:bCs w:val="0"/>
        </w:rPr>
        <w:t>投标单位（投标人）反商业贿赂承诺书</w:t>
      </w:r>
      <w:r>
        <w:tab/>
      </w:r>
      <w:r>
        <w:fldChar w:fldCharType="begin"/>
      </w:r>
      <w:r>
        <w:instrText xml:space="preserve"> PAGEREF _Toc26912 \h </w:instrText>
      </w:r>
      <w:r>
        <w:fldChar w:fldCharType="separate"/>
      </w:r>
      <w:r>
        <w:t>34</w:t>
      </w:r>
      <w:r>
        <w:fldChar w:fldCharType="end"/>
      </w:r>
      <w:r>
        <w:rPr>
          <w:rFonts w:hint="eastAsia" w:ascii="宋体" w:hAnsi="宋体" w:cs="宋体"/>
          <w:szCs w:val="32"/>
        </w:rPr>
        <w:fldChar w:fldCharType="end"/>
      </w:r>
    </w:p>
    <w:p>
      <w:pPr>
        <w:pStyle w:val="42"/>
        <w:tabs>
          <w:tab w:val="right" w:leader="dot" w:pos="9382"/>
          <w:tab w:val="clear" w:pos="8890"/>
        </w:tabs>
      </w:pPr>
      <w:r>
        <w:rPr>
          <w:rFonts w:hint="eastAsia" w:ascii="宋体" w:hAnsi="宋体" w:cs="宋体"/>
          <w:szCs w:val="32"/>
        </w:rPr>
        <w:fldChar w:fldCharType="begin"/>
      </w:r>
      <w:r>
        <w:rPr>
          <w:rFonts w:hint="eastAsia" w:ascii="宋体" w:hAnsi="宋体" w:cs="宋体"/>
          <w:szCs w:val="32"/>
        </w:rPr>
        <w:instrText xml:space="preserve"> HYPERLINK \l _Toc26390 </w:instrText>
      </w:r>
      <w:r>
        <w:rPr>
          <w:rFonts w:hint="eastAsia" w:ascii="宋体" w:hAnsi="宋体" w:cs="宋体"/>
          <w:szCs w:val="32"/>
        </w:rPr>
        <w:fldChar w:fldCharType="separate"/>
      </w:r>
      <w:r>
        <w:rPr>
          <w:rFonts w:hint="eastAsia" w:ascii="宋体" w:hAnsi="宋体" w:cs="宋体"/>
          <w:bCs w:val="0"/>
        </w:rPr>
        <w:t>质疑函</w:t>
      </w:r>
      <w:r>
        <w:tab/>
      </w:r>
      <w:r>
        <w:fldChar w:fldCharType="begin"/>
      </w:r>
      <w:r>
        <w:instrText xml:space="preserve"> PAGEREF _Toc26390 \h </w:instrText>
      </w:r>
      <w:r>
        <w:fldChar w:fldCharType="separate"/>
      </w:r>
      <w:r>
        <w:t>36</w:t>
      </w:r>
      <w:r>
        <w:fldChar w:fldCharType="end"/>
      </w:r>
      <w:r>
        <w:rPr>
          <w:rFonts w:hint="eastAsia" w:ascii="宋体" w:hAnsi="宋体" w:cs="宋体"/>
          <w:szCs w:val="32"/>
        </w:rPr>
        <w:fldChar w:fldCharType="end"/>
      </w:r>
    </w:p>
    <w:p>
      <w:pPr>
        <w:spacing w:line="360" w:lineRule="auto"/>
        <w:jc w:val="both"/>
        <w:rPr>
          <w:rFonts w:ascii="宋体" w:hAnsi="宋体" w:cs="宋体"/>
          <w:sz w:val="32"/>
          <w:szCs w:val="32"/>
        </w:rPr>
      </w:pPr>
      <w:r>
        <w:rPr>
          <w:rFonts w:hint="eastAsia" w:ascii="宋体" w:hAnsi="宋体" w:cs="宋体"/>
          <w:szCs w:val="32"/>
        </w:rPr>
        <w:fldChar w:fldCharType="end"/>
      </w:r>
      <w:bookmarkStart w:id="0" w:name="_Toc86202580"/>
      <w:bookmarkStart w:id="1" w:name="_Toc171913591"/>
    </w:p>
    <w:p>
      <w:pPr>
        <w:spacing w:line="360" w:lineRule="auto"/>
        <w:jc w:val="both"/>
        <w:rPr>
          <w:rFonts w:ascii="宋体" w:hAnsi="宋体" w:cs="宋体"/>
          <w:sz w:val="32"/>
          <w:szCs w:val="32"/>
        </w:rPr>
      </w:pPr>
    </w:p>
    <w:p>
      <w:pPr>
        <w:spacing w:line="360" w:lineRule="auto"/>
        <w:jc w:val="both"/>
        <w:rPr>
          <w:rFonts w:ascii="宋体" w:hAnsi="宋体" w:cs="宋体"/>
          <w:sz w:val="32"/>
          <w:szCs w:val="32"/>
        </w:rPr>
      </w:pPr>
    </w:p>
    <w:p>
      <w:pPr>
        <w:spacing w:line="360" w:lineRule="auto"/>
        <w:jc w:val="both"/>
        <w:rPr>
          <w:rFonts w:ascii="宋体" w:hAnsi="宋体" w:cs="宋体"/>
          <w:sz w:val="32"/>
          <w:szCs w:val="32"/>
        </w:rPr>
      </w:pPr>
    </w:p>
    <w:p>
      <w:pPr>
        <w:spacing w:line="360" w:lineRule="auto"/>
        <w:jc w:val="both"/>
        <w:rPr>
          <w:rFonts w:ascii="宋体" w:hAnsi="宋体" w:cs="宋体"/>
          <w:sz w:val="32"/>
          <w:szCs w:val="32"/>
        </w:rPr>
      </w:pPr>
    </w:p>
    <w:p>
      <w:pPr>
        <w:spacing w:line="360" w:lineRule="auto"/>
        <w:jc w:val="both"/>
        <w:rPr>
          <w:rFonts w:ascii="宋体" w:hAnsi="宋体" w:cs="宋体"/>
          <w:sz w:val="32"/>
          <w:szCs w:val="32"/>
        </w:rPr>
      </w:pPr>
    </w:p>
    <w:p>
      <w:pPr>
        <w:pStyle w:val="2"/>
        <w:rPr>
          <w:rFonts w:ascii="宋体" w:hAnsi="宋体" w:cs="宋体"/>
          <w:sz w:val="32"/>
          <w:szCs w:val="32"/>
        </w:rPr>
      </w:pPr>
    </w:p>
    <w:p>
      <w:pPr>
        <w:pStyle w:val="2"/>
        <w:rPr>
          <w:rFonts w:ascii="宋体" w:hAnsi="宋体" w:cs="宋体"/>
          <w:sz w:val="32"/>
          <w:szCs w:val="32"/>
        </w:rPr>
      </w:pPr>
    </w:p>
    <w:p>
      <w:pPr>
        <w:spacing w:line="360" w:lineRule="auto"/>
        <w:jc w:val="both"/>
        <w:rPr>
          <w:rFonts w:ascii="宋体" w:hAnsi="宋体" w:cs="宋体"/>
          <w:sz w:val="32"/>
          <w:szCs w:val="32"/>
        </w:rPr>
      </w:pPr>
    </w:p>
    <w:p>
      <w:pPr>
        <w:spacing w:line="360" w:lineRule="auto"/>
        <w:jc w:val="both"/>
        <w:rPr>
          <w:rFonts w:ascii="宋体" w:hAnsi="宋体" w:cs="宋体"/>
          <w:sz w:val="32"/>
          <w:szCs w:val="32"/>
        </w:rPr>
      </w:pPr>
    </w:p>
    <w:p>
      <w:pPr>
        <w:spacing w:line="360" w:lineRule="auto"/>
        <w:jc w:val="both"/>
        <w:rPr>
          <w:rFonts w:ascii="宋体" w:hAnsi="宋体" w:cs="宋体"/>
          <w:sz w:val="32"/>
          <w:szCs w:val="32"/>
        </w:rPr>
      </w:pPr>
    </w:p>
    <w:p>
      <w:pPr>
        <w:pageBreakBefore w:val="0"/>
        <w:widowControl w:val="0"/>
        <w:kinsoku/>
        <w:wordWrap/>
        <w:overflowPunct/>
        <w:topLinePunct w:val="0"/>
        <w:bidi w:val="0"/>
        <w:snapToGrid/>
        <w:spacing w:line="560" w:lineRule="exact"/>
        <w:textAlignment w:val="auto"/>
        <w:rPr>
          <w:rFonts w:hint="eastAsia" w:ascii="宋体" w:hAnsi="宋体" w:cs="宋体"/>
          <w:b/>
          <w:kern w:val="2"/>
          <w:sz w:val="36"/>
          <w:lang w:val="en-US" w:eastAsia="zh-CN"/>
        </w:rPr>
      </w:pPr>
    </w:p>
    <w:p>
      <w:pPr>
        <w:pageBreakBefore w:val="0"/>
        <w:widowControl w:val="0"/>
        <w:kinsoku/>
        <w:wordWrap/>
        <w:overflowPunct/>
        <w:topLinePunct w:val="0"/>
        <w:bidi w:val="0"/>
        <w:snapToGrid/>
        <w:spacing w:line="560" w:lineRule="exact"/>
        <w:jc w:val="center"/>
        <w:textAlignment w:val="auto"/>
        <w:rPr>
          <w:rFonts w:hint="eastAsia" w:ascii="仿宋" w:hAnsi="仿宋" w:eastAsia="仿宋" w:cs="宋体"/>
          <w:color w:val="auto"/>
          <w:sz w:val="28"/>
          <w:szCs w:val="28"/>
          <w:lang w:val="en-US" w:eastAsia="zh-CN"/>
        </w:rPr>
      </w:pPr>
      <w:r>
        <w:rPr>
          <w:rFonts w:hint="eastAsia" w:ascii="宋体" w:hAnsi="宋体" w:cs="宋体"/>
          <w:b/>
          <w:kern w:val="2"/>
          <w:sz w:val="36"/>
          <w:lang w:val="en-US" w:eastAsia="zh-CN"/>
        </w:rPr>
        <w:t>第一部</w:t>
      </w:r>
      <w:r>
        <w:rPr>
          <w:rFonts w:hint="eastAsia" w:ascii="宋体" w:hAnsi="宋体" w:cs="宋体"/>
          <w:b/>
          <w:kern w:val="2"/>
          <w:sz w:val="36"/>
        </w:rPr>
        <w:t xml:space="preserve">分  </w:t>
      </w:r>
      <w:bookmarkEnd w:id="0"/>
      <w:bookmarkEnd w:id="1"/>
      <w:bookmarkStart w:id="2" w:name="_Toc171913592"/>
      <w:r>
        <w:rPr>
          <w:rFonts w:hint="eastAsia" w:ascii="宋体" w:hAnsi="宋体" w:cs="宋体"/>
          <w:b/>
          <w:kern w:val="2"/>
          <w:sz w:val="36"/>
        </w:rPr>
        <w:t>竞争性谈判公告</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jc w:val="both"/>
        <w:textAlignment w:val="auto"/>
        <w:rPr>
          <w:rFonts w:ascii="仿宋" w:hAnsi="仿宋" w:eastAsia="仿宋"/>
          <w:color w:val="auto"/>
          <w:sz w:val="28"/>
          <w:szCs w:val="28"/>
        </w:rPr>
      </w:pPr>
      <w:r>
        <w:rPr>
          <w:rFonts w:hint="eastAsia" w:ascii="仿宋" w:hAnsi="仿宋" w:eastAsia="仿宋"/>
          <w:color w:val="auto"/>
          <w:sz w:val="28"/>
          <w:szCs w:val="28"/>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560" w:lineRule="exact"/>
        <w:ind w:firstLine="560" w:firstLineChars="200"/>
        <w:textAlignment w:val="auto"/>
        <w:rPr>
          <w:color w:val="auto"/>
          <w:sz w:val="28"/>
          <w:szCs w:val="28"/>
        </w:rPr>
      </w:pPr>
      <w:r>
        <w:rPr>
          <w:rFonts w:hint="eastAsia" w:ascii="仿宋" w:hAnsi="仿宋" w:eastAsia="仿宋"/>
          <w:color w:val="auto"/>
          <w:sz w:val="28"/>
          <w:szCs w:val="28"/>
          <w:u w:val="single"/>
          <w:lang w:val="en-US" w:eastAsia="zh-CN"/>
        </w:rPr>
        <w:t>切尔克齐乡640台地牛集中养殖区基础设施建设项目（二期）-设备采购</w:t>
      </w:r>
      <w:r>
        <w:rPr>
          <w:rFonts w:hint="eastAsia" w:ascii="仿宋" w:hAnsi="仿宋" w:eastAsia="仿宋"/>
          <w:color w:val="auto"/>
          <w:sz w:val="28"/>
          <w:szCs w:val="28"/>
        </w:rPr>
        <w:t>招标项目的潜在</w:t>
      </w:r>
      <w:r>
        <w:rPr>
          <w:rFonts w:hint="eastAsia" w:ascii="仿宋" w:hAnsi="仿宋" w:eastAsia="仿宋"/>
          <w:color w:val="auto"/>
          <w:sz w:val="28"/>
          <w:szCs w:val="28"/>
          <w:lang w:eastAsia="zh-CN"/>
        </w:rPr>
        <w:t>报名供应商</w:t>
      </w:r>
      <w:r>
        <w:rPr>
          <w:rFonts w:hint="eastAsia" w:ascii="仿宋" w:hAnsi="仿宋" w:eastAsia="仿宋"/>
          <w:color w:val="auto"/>
          <w:sz w:val="28"/>
          <w:szCs w:val="28"/>
        </w:rPr>
        <w:t>应在</w:t>
      </w:r>
      <w:r>
        <w:rPr>
          <w:rFonts w:hint="eastAsia" w:ascii="仿宋" w:hAnsi="仿宋" w:eastAsia="仿宋"/>
          <w:color w:val="auto"/>
          <w:sz w:val="28"/>
          <w:szCs w:val="28"/>
          <w:u w:val="single"/>
          <w:lang w:val="en-US" w:eastAsia="zh-CN"/>
        </w:rPr>
        <w:t xml:space="preserve"> 新疆三正建设项目管理有限公司（阿勒泰市南区金枫雅苑11栋4层1号）</w:t>
      </w:r>
      <w:r>
        <w:rPr>
          <w:rFonts w:hint="eastAsia" w:ascii="仿宋" w:hAnsi="仿宋" w:eastAsia="仿宋"/>
          <w:color w:val="auto"/>
          <w:sz w:val="28"/>
          <w:szCs w:val="28"/>
        </w:rPr>
        <w:t>获取</w:t>
      </w:r>
      <w:r>
        <w:rPr>
          <w:rFonts w:hint="eastAsia" w:ascii="仿宋" w:hAnsi="仿宋" w:eastAsia="仿宋"/>
          <w:color w:val="auto"/>
          <w:sz w:val="28"/>
          <w:szCs w:val="28"/>
          <w:lang w:eastAsia="zh-CN"/>
        </w:rPr>
        <w:t>谈判文件</w:t>
      </w:r>
      <w:r>
        <w:rPr>
          <w:rFonts w:hint="eastAsia" w:ascii="仿宋" w:hAnsi="仿宋" w:eastAsia="仿宋"/>
          <w:color w:val="auto"/>
          <w:sz w:val="28"/>
          <w:szCs w:val="28"/>
        </w:rPr>
        <w:t>，并于</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2022</w:t>
      </w:r>
      <w:r>
        <w:rPr>
          <w:rFonts w:ascii="仿宋" w:hAnsi="仿宋" w:eastAsia="仿宋"/>
          <w:color w:val="auto"/>
          <w:sz w:val="28"/>
          <w:szCs w:val="28"/>
          <w:highlight w:val="none"/>
          <w:u w:val="single"/>
        </w:rPr>
        <w:t xml:space="preserve"> </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28</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12</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u w:val="none"/>
        </w:rPr>
        <w:t>（</w:t>
      </w:r>
      <w:r>
        <w:rPr>
          <w:rFonts w:hint="eastAsia" w:ascii="仿宋" w:hAnsi="仿宋" w:eastAsia="仿宋"/>
          <w:bCs/>
          <w:color w:val="auto"/>
          <w:sz w:val="28"/>
          <w:szCs w:val="28"/>
        </w:rPr>
        <w:t>北京时间）前提交</w:t>
      </w:r>
      <w:r>
        <w:rPr>
          <w:rFonts w:hint="eastAsia" w:ascii="仿宋" w:hAnsi="仿宋" w:eastAsia="仿宋"/>
          <w:bCs/>
          <w:color w:val="auto"/>
          <w:sz w:val="28"/>
          <w:szCs w:val="28"/>
          <w:lang w:val="en-US" w:eastAsia="zh-CN"/>
        </w:rPr>
        <w:t>响应文件</w:t>
      </w:r>
      <w:r>
        <w:rPr>
          <w:rFonts w:hint="eastAsia" w:ascii="仿宋" w:hAnsi="仿宋" w:eastAsia="仿宋"/>
          <w:color w:val="auto"/>
          <w:sz w:val="28"/>
          <w:szCs w:val="28"/>
        </w:rPr>
        <w:t>。</w:t>
      </w:r>
    </w:p>
    <w:p>
      <w:pPr>
        <w:pStyle w:val="5"/>
        <w:pageBreakBefore w:val="0"/>
        <w:widowControl w:val="0"/>
        <w:tabs>
          <w:tab w:val="left" w:pos="3067"/>
        </w:tabs>
        <w:kinsoku/>
        <w:wordWrap/>
        <w:overflowPunct/>
        <w:topLinePunct w:val="0"/>
        <w:bidi w:val="0"/>
        <w:snapToGrid/>
        <w:spacing w:line="560" w:lineRule="exact"/>
        <w:jc w:val="both"/>
        <w:textAlignment w:val="auto"/>
        <w:rPr>
          <w:rFonts w:hint="eastAsia" w:ascii="黑体" w:hAnsi="黑体" w:eastAsia="黑体" w:cs="宋体"/>
          <w:b w:val="0"/>
          <w:color w:val="auto"/>
          <w:sz w:val="28"/>
          <w:szCs w:val="28"/>
          <w:lang w:eastAsia="zh-CN"/>
        </w:rPr>
      </w:pPr>
      <w:bookmarkStart w:id="3" w:name="_Toc2541"/>
      <w:bookmarkStart w:id="4" w:name="_Toc12136"/>
      <w:r>
        <w:rPr>
          <w:rFonts w:hint="eastAsia" w:ascii="黑体" w:hAnsi="黑体" w:cs="宋体"/>
          <w:b w:val="0"/>
          <w:color w:val="auto"/>
          <w:sz w:val="28"/>
          <w:szCs w:val="28"/>
        </w:rPr>
        <w:t>一、项目基本情况</w:t>
      </w:r>
      <w:bookmarkEnd w:id="3"/>
      <w:bookmarkEnd w:id="4"/>
      <w:r>
        <w:rPr>
          <w:rFonts w:hint="eastAsia" w:ascii="黑体" w:hAnsi="黑体" w:cs="宋体"/>
          <w:b w:val="0"/>
          <w:color w:val="auto"/>
          <w:sz w:val="28"/>
          <w:szCs w:val="28"/>
          <w:lang w:eastAsia="zh-CN"/>
        </w:rPr>
        <w:tab/>
      </w:r>
    </w:p>
    <w:p>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宋体"/>
          <w:color w:val="auto"/>
          <w:sz w:val="28"/>
          <w:szCs w:val="28"/>
          <w:lang w:val="en-US" w:eastAsia="zh-CN"/>
        </w:rPr>
      </w:pPr>
      <w:r>
        <w:rPr>
          <w:rFonts w:hint="eastAsia" w:ascii="仿宋" w:hAnsi="仿宋" w:eastAsia="仿宋"/>
          <w:color w:val="auto"/>
          <w:sz w:val="28"/>
          <w:szCs w:val="28"/>
        </w:rPr>
        <w:t>项目编号：</w:t>
      </w:r>
      <w:r>
        <w:rPr>
          <w:rFonts w:hint="eastAsia" w:ascii="宋体" w:hAnsi="宋体" w:cs="宋体"/>
          <w:kern w:val="0"/>
          <w:sz w:val="28"/>
          <w:szCs w:val="28"/>
          <w:lang w:bidi="ar"/>
        </w:rPr>
        <w:t>SZZB2022</w:t>
      </w:r>
      <w:r>
        <w:rPr>
          <w:rFonts w:hint="eastAsia" w:ascii="宋体" w:hAnsi="宋体" w:cs="宋体"/>
          <w:kern w:val="0"/>
          <w:sz w:val="28"/>
          <w:szCs w:val="28"/>
          <w:lang w:val="en-US" w:eastAsia="zh-CN" w:bidi="ar"/>
        </w:rPr>
        <w:t>-035</w:t>
      </w:r>
    </w:p>
    <w:p>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rPr>
        <w:t>项目名称：</w:t>
      </w:r>
      <w:r>
        <w:rPr>
          <w:rFonts w:hint="eastAsia" w:ascii="仿宋" w:hAnsi="仿宋" w:eastAsia="仿宋"/>
          <w:color w:val="auto"/>
          <w:sz w:val="28"/>
          <w:szCs w:val="28"/>
          <w:lang w:val="en-US" w:eastAsia="zh-CN"/>
        </w:rPr>
        <w:t>切尔克齐乡640台地牛集中养殖区基础设施建设项目（二期）-设备采购</w:t>
      </w:r>
    </w:p>
    <w:p>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概</w:t>
      </w:r>
      <w:r>
        <w:rPr>
          <w:rFonts w:hint="eastAsia" w:ascii="仿宋" w:hAnsi="仿宋" w:eastAsia="仿宋"/>
          <w:color w:val="auto"/>
          <w:sz w:val="28"/>
          <w:szCs w:val="28"/>
        </w:rPr>
        <w:t>算金</w:t>
      </w:r>
      <w:r>
        <w:rPr>
          <w:rFonts w:hint="eastAsia" w:ascii="仿宋" w:hAnsi="仿宋" w:eastAsia="仿宋"/>
          <w:color w:val="auto"/>
          <w:sz w:val="28"/>
          <w:szCs w:val="28"/>
          <w:highlight w:val="none"/>
        </w:rPr>
        <w:t>额：</w:t>
      </w:r>
      <w:r>
        <w:rPr>
          <w:rFonts w:hint="eastAsia" w:ascii="仿宋" w:hAnsi="仿宋" w:eastAsia="仿宋"/>
          <w:color w:val="auto"/>
          <w:sz w:val="28"/>
          <w:szCs w:val="28"/>
          <w:highlight w:val="none"/>
          <w:lang w:val="en-US" w:eastAsia="zh-CN"/>
        </w:rPr>
        <w:t>1700000.00元</w:t>
      </w:r>
    </w:p>
    <w:p>
      <w:pPr>
        <w:pageBreakBefore w:val="0"/>
        <w:widowControl w:val="0"/>
        <w:kinsoku/>
        <w:wordWrap/>
        <w:overflowPunct/>
        <w:topLinePunct w:val="0"/>
        <w:bidi w:val="0"/>
        <w:snapToGrid/>
        <w:spacing w:line="560" w:lineRule="exact"/>
        <w:ind w:left="2318" w:leftChars="266" w:hanging="1680" w:hangingChars="600"/>
        <w:jc w:val="left"/>
        <w:textAlignment w:val="auto"/>
        <w:rPr>
          <w:rFonts w:hint="eastAsia" w:ascii="仿宋" w:hAnsi="仿宋" w:eastAsia="仿宋"/>
          <w:color w:val="auto"/>
          <w:sz w:val="28"/>
          <w:szCs w:val="28"/>
          <w:u w:val="none"/>
          <w:lang w:eastAsia="zh-CN"/>
        </w:rPr>
      </w:pPr>
      <w:r>
        <w:rPr>
          <w:rFonts w:hint="eastAsia" w:ascii="仿宋" w:hAnsi="仿宋" w:eastAsia="仿宋"/>
          <w:color w:val="auto"/>
          <w:sz w:val="28"/>
          <w:szCs w:val="28"/>
          <w:u w:val="none"/>
          <w:lang w:eastAsia="zh-CN"/>
        </w:rPr>
        <w:t>采购需求：</w:t>
      </w:r>
      <w:r>
        <w:rPr>
          <w:rFonts w:hint="eastAsia" w:ascii="仿宋" w:hAnsi="仿宋" w:eastAsia="仿宋" w:cs="仿宋"/>
          <w:i w:val="0"/>
          <w:iCs w:val="0"/>
          <w:caps w:val="0"/>
          <w:spacing w:val="0"/>
          <w:kern w:val="0"/>
          <w:sz w:val="27"/>
          <w:szCs w:val="27"/>
          <w:lang w:val="en-US" w:eastAsia="zh-CN" w:bidi="ar"/>
        </w:rPr>
        <w:t>详见谈判文件</w:t>
      </w:r>
    </w:p>
    <w:p>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rPr>
        <w:t>合同履行期限：</w:t>
      </w:r>
      <w:r>
        <w:rPr>
          <w:rFonts w:hint="eastAsia" w:ascii="仿宋" w:hAnsi="仿宋" w:eastAsia="仿宋"/>
          <w:color w:val="auto"/>
          <w:sz w:val="28"/>
          <w:szCs w:val="28"/>
          <w:lang w:val="en-US" w:eastAsia="zh-CN"/>
        </w:rPr>
        <w:t>合同签订后30日历天内</w:t>
      </w:r>
    </w:p>
    <w:p>
      <w:pPr>
        <w:pageBreakBefore w:val="0"/>
        <w:widowControl w:val="0"/>
        <w:kinsoku/>
        <w:wordWrap/>
        <w:overflowPunct/>
        <w:topLinePunct w:val="0"/>
        <w:bidi w:val="0"/>
        <w:snapToGrid/>
        <w:spacing w:line="560" w:lineRule="exact"/>
        <w:ind w:firstLine="560" w:firstLineChars="200"/>
        <w:textAlignment w:val="auto"/>
        <w:rPr>
          <w:rFonts w:ascii="仿宋" w:hAnsi="仿宋" w:eastAsia="仿宋"/>
          <w:color w:val="auto"/>
          <w:sz w:val="28"/>
          <w:szCs w:val="28"/>
        </w:rPr>
      </w:pPr>
      <w:r>
        <w:rPr>
          <w:rFonts w:hint="eastAsia" w:ascii="仿宋" w:hAnsi="仿宋" w:eastAsia="仿宋"/>
          <w:color w:val="auto"/>
          <w:sz w:val="28"/>
          <w:szCs w:val="28"/>
        </w:rPr>
        <w:t>本项目</w:t>
      </w:r>
      <w:r>
        <w:rPr>
          <w:rFonts w:hint="eastAsia" w:ascii="仿宋" w:hAnsi="仿宋" w:eastAsia="仿宋"/>
          <w:i w:val="0"/>
          <w:iCs w:val="0"/>
          <w:color w:val="auto"/>
          <w:sz w:val="28"/>
          <w:szCs w:val="28"/>
        </w:rPr>
        <w:t>（</w:t>
      </w:r>
      <w:r>
        <w:rPr>
          <w:rFonts w:ascii="仿宋" w:hAnsi="仿宋" w:eastAsia="仿宋"/>
          <w:i w:val="0"/>
          <w:iCs w:val="0"/>
          <w:color w:val="auto"/>
          <w:sz w:val="28"/>
          <w:szCs w:val="28"/>
        </w:rPr>
        <w:t>否</w:t>
      </w:r>
      <w:r>
        <w:rPr>
          <w:rFonts w:hint="eastAsia" w:ascii="仿宋" w:hAnsi="仿宋" w:eastAsia="仿宋"/>
          <w:i w:val="0"/>
          <w:iCs w:val="0"/>
          <w:color w:val="auto"/>
          <w:sz w:val="28"/>
          <w:szCs w:val="28"/>
        </w:rPr>
        <w:t>）</w:t>
      </w:r>
      <w:r>
        <w:rPr>
          <w:rFonts w:hint="eastAsia" w:ascii="仿宋" w:hAnsi="仿宋" w:eastAsia="仿宋"/>
          <w:color w:val="auto"/>
          <w:sz w:val="28"/>
          <w:szCs w:val="28"/>
        </w:rPr>
        <w:t>接受联合体投标</w:t>
      </w:r>
    </w:p>
    <w:p>
      <w:pPr>
        <w:pStyle w:val="5"/>
        <w:pageBreakBefore w:val="0"/>
        <w:widowControl w:val="0"/>
        <w:kinsoku/>
        <w:wordWrap/>
        <w:overflowPunct/>
        <w:topLinePunct w:val="0"/>
        <w:bidi w:val="0"/>
        <w:snapToGrid/>
        <w:spacing w:line="560" w:lineRule="exact"/>
        <w:jc w:val="both"/>
        <w:textAlignment w:val="auto"/>
        <w:rPr>
          <w:rFonts w:ascii="黑体" w:hAnsi="黑体" w:cs="宋体"/>
          <w:b w:val="0"/>
          <w:color w:val="auto"/>
          <w:sz w:val="28"/>
          <w:szCs w:val="28"/>
        </w:rPr>
      </w:pPr>
      <w:bookmarkStart w:id="5" w:name="_Toc14595"/>
      <w:bookmarkStart w:id="6" w:name="_Toc32342"/>
      <w:r>
        <w:rPr>
          <w:rFonts w:hint="eastAsia" w:ascii="黑体" w:hAnsi="黑体" w:cs="宋体"/>
          <w:b w:val="0"/>
          <w:color w:val="auto"/>
          <w:sz w:val="28"/>
          <w:szCs w:val="28"/>
        </w:rPr>
        <w:t>二、申请人的资格要求：</w:t>
      </w:r>
      <w:bookmarkEnd w:id="5"/>
      <w:bookmarkEnd w:id="6"/>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s="宋体"/>
          <w:color w:val="auto"/>
          <w:sz w:val="28"/>
          <w:szCs w:val="28"/>
          <w:lang w:eastAsia="zh-CN"/>
        </w:rPr>
      </w:pPr>
      <w:r>
        <w:rPr>
          <w:rFonts w:hint="eastAsia" w:ascii="仿宋" w:hAnsi="仿宋" w:eastAsia="仿宋" w:cs="宋体"/>
          <w:color w:val="auto"/>
          <w:sz w:val="28"/>
          <w:szCs w:val="28"/>
          <w:lang w:eastAsia="zh-CN"/>
        </w:rPr>
        <w:t>1.满足《中华人民共和国政府采购法》第二十二条规定；</w:t>
      </w:r>
    </w:p>
    <w:p>
      <w:pPr>
        <w:adjustRightInd w:val="0"/>
        <w:spacing w:line="600" w:lineRule="exact"/>
        <w:ind w:firstLine="560"/>
        <w:contextualSpacing/>
        <w:rPr>
          <w:rFonts w:hint="default"/>
          <w:color w:val="auto"/>
          <w:highlight w:val="none"/>
          <w:lang w:val="en-US" w:eastAsia="zh-CN"/>
        </w:rPr>
      </w:pPr>
      <w:r>
        <w:rPr>
          <w:rFonts w:hint="eastAsia" w:ascii="仿宋" w:hAnsi="仿宋" w:eastAsia="仿宋" w:cs="宋体"/>
          <w:color w:val="auto"/>
          <w:sz w:val="28"/>
          <w:szCs w:val="28"/>
          <w:lang w:eastAsia="zh-CN"/>
        </w:rPr>
        <w:t>2.落实政府采购政策需满足的资格要求：</w:t>
      </w:r>
      <w:r>
        <w:rPr>
          <w:rFonts w:hint="eastAsia" w:ascii="仿宋" w:hAnsi="仿宋" w:eastAsia="仿宋" w:cs="仿宋"/>
          <w:color w:val="auto"/>
          <w:sz w:val="28"/>
          <w:lang w:val="en-US" w:eastAsia="zh-CN"/>
        </w:rPr>
        <w:t>①</w:t>
      </w:r>
      <w:r>
        <w:rPr>
          <w:rFonts w:hint="eastAsia" w:ascii="仿宋" w:hAnsi="仿宋" w:eastAsia="仿宋" w:cs="仿宋"/>
          <w:color w:val="auto"/>
          <w:sz w:val="28"/>
        </w:rPr>
        <w:t>《财政部国家发展改革委关于印发〈节能产品政府采购实施意见〉的通知》(财库〔2019〕9号);</w:t>
      </w:r>
      <w:r>
        <w:rPr>
          <w:rFonts w:hint="eastAsia" w:ascii="仿宋" w:hAnsi="仿宋" w:eastAsia="仿宋" w:cs="仿宋"/>
          <w:color w:val="auto"/>
          <w:sz w:val="28"/>
          <w:lang w:val="en-US" w:eastAsia="zh-CN"/>
        </w:rPr>
        <w:t>②</w:t>
      </w:r>
      <w:r>
        <w:rPr>
          <w:rFonts w:hint="eastAsia" w:ascii="仿宋" w:hAnsi="仿宋" w:eastAsia="仿宋" w:cs="仿宋"/>
          <w:color w:val="auto"/>
          <w:sz w:val="28"/>
        </w:rPr>
        <w:t>《财政部环保总局关于环境标志产品政府采购实施的意见》(财库〔2019〕18号)；</w:t>
      </w:r>
      <w:r>
        <w:rPr>
          <w:rFonts w:hint="eastAsia" w:ascii="仿宋" w:hAnsi="仿宋" w:eastAsia="仿宋" w:cs="仿宋"/>
          <w:color w:val="auto"/>
          <w:sz w:val="28"/>
          <w:lang w:val="en-US" w:eastAsia="zh-CN"/>
        </w:rPr>
        <w:t>③</w:t>
      </w:r>
      <w:r>
        <w:rPr>
          <w:rFonts w:hint="eastAsia" w:ascii="仿宋" w:hAnsi="仿宋" w:eastAsia="仿宋" w:cs="仿宋"/>
          <w:color w:val="auto"/>
          <w:sz w:val="28"/>
        </w:rPr>
        <w:t>《新疆维吾尔自治区政府采购促进中小企业发展管理实施办法》(新财规〔2021〕6 号)；</w:t>
      </w:r>
      <w:r>
        <w:rPr>
          <w:rFonts w:hint="eastAsia" w:ascii="仿宋" w:hAnsi="仿宋" w:eastAsia="仿宋" w:cs="仿宋"/>
          <w:color w:val="auto"/>
          <w:sz w:val="28"/>
          <w:lang w:val="en-US" w:eastAsia="zh-CN"/>
        </w:rPr>
        <w:t>④</w:t>
      </w:r>
      <w:r>
        <w:rPr>
          <w:rFonts w:hint="eastAsia" w:ascii="仿宋" w:hAnsi="仿宋" w:eastAsia="仿宋" w:cs="仿宋"/>
          <w:color w:val="auto"/>
          <w:sz w:val="28"/>
        </w:rPr>
        <w:t>《关于促进残疾人就业政府采购政策的通知》(财库〔2017〕141 号)；</w:t>
      </w:r>
      <w:r>
        <w:rPr>
          <w:rFonts w:hint="eastAsia" w:ascii="仿宋" w:hAnsi="仿宋" w:eastAsia="仿宋" w:cs="仿宋"/>
          <w:color w:val="auto"/>
          <w:sz w:val="28"/>
          <w:lang w:val="en-US" w:eastAsia="zh-CN"/>
        </w:rPr>
        <w:t>⑤</w:t>
      </w:r>
      <w:r>
        <w:rPr>
          <w:rFonts w:hint="eastAsia" w:ascii="仿宋" w:hAnsi="仿宋" w:eastAsia="仿宋" w:cs="仿宋"/>
          <w:color w:val="auto"/>
          <w:sz w:val="28"/>
        </w:rPr>
        <w:t>《关于政府采购支持监狱企业发展有关问题的通知》(财库〔2014〕68 号)；</w:t>
      </w:r>
      <w:r>
        <w:rPr>
          <w:rFonts w:hint="eastAsia" w:ascii="仿宋" w:hAnsi="仿宋" w:eastAsia="仿宋" w:cs="仿宋"/>
          <w:color w:val="auto"/>
          <w:sz w:val="28"/>
          <w:lang w:val="en-US" w:eastAsia="zh-CN"/>
        </w:rPr>
        <w:t>⑥《政府采购促进中小企业发展管理办法》（财库﹝2020﹞46 号）；⑦</w:t>
      </w:r>
      <w:r>
        <w:rPr>
          <w:rFonts w:hint="eastAsia" w:ascii="仿宋" w:hAnsi="仿宋" w:eastAsia="仿宋" w:cs="仿宋"/>
          <w:color w:val="auto"/>
          <w:sz w:val="28"/>
        </w:rPr>
        <w:t>财政部办公厅关于疫情防控期间开展政府采购活动有关事项的通知中华人民共和国对政部办公厅(财办库〔2020〕29 号)等政府采购政策，按规定对报价给予评审优惠（注：1、以上政策不重复享受；2、如属于上述企业需按招标文件要求提供相关资料）;</w:t>
      </w:r>
      <w:r>
        <w:rPr>
          <w:rFonts w:hint="eastAsia" w:ascii="仿宋" w:hAnsi="仿宋" w:eastAsia="仿宋" w:cs="宋体"/>
          <w:color w:val="auto"/>
          <w:sz w:val="28"/>
          <w:szCs w:val="28"/>
          <w:highlight w:val="none"/>
          <w:lang w:val="en-US" w:eastAsia="zh-CN"/>
        </w:rPr>
        <w:t> </w:t>
      </w:r>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s="宋体"/>
          <w:color w:val="auto"/>
          <w:sz w:val="28"/>
          <w:szCs w:val="28"/>
          <w:highlight w:val="none"/>
          <w:lang w:val="en-US" w:eastAsia="zh-CN"/>
        </w:rPr>
      </w:pPr>
      <w:r>
        <w:rPr>
          <w:rFonts w:hint="eastAsia" w:ascii="仿宋" w:hAnsi="仿宋" w:eastAsia="仿宋" w:cs="宋体"/>
          <w:color w:val="auto"/>
          <w:sz w:val="28"/>
          <w:szCs w:val="28"/>
          <w:highlight w:val="none"/>
          <w:lang w:eastAsia="zh-CN"/>
        </w:rPr>
        <w:t>3.本项目的特定资格要求：（1）符合《中华人民共和国政府采购法》第二十二条规定 （2）①具有有效的“三证合一”的营业执照（符合本项目所需相应的经营范围和供货能力）；②具有良好的商业信誉和健全的财务会计制度。③投标人必须是有提供招标公告中所采购货物的能力，独立完成设备供货、安装、调试及维护其正常运转能力；并具有良好的售后服务能力和相应的质量保证措施。④有依法缴纳税收的良好记录。⑤法律、行政法规规定的其他条件。 （3）本项目为中小微企业预留份额采购项目，面向中小微企业采购，供应商应提供“中小企业声明函”。</w:t>
      </w:r>
    </w:p>
    <w:p>
      <w:pPr>
        <w:pStyle w:val="5"/>
        <w:pageBreakBefore w:val="0"/>
        <w:widowControl w:val="0"/>
        <w:kinsoku/>
        <w:wordWrap/>
        <w:overflowPunct/>
        <w:topLinePunct w:val="0"/>
        <w:bidi w:val="0"/>
        <w:snapToGrid/>
        <w:spacing w:line="560" w:lineRule="exact"/>
        <w:jc w:val="both"/>
        <w:textAlignment w:val="auto"/>
        <w:rPr>
          <w:rFonts w:hint="eastAsia" w:ascii="黑体" w:hAnsi="黑体" w:eastAsia="黑体" w:cs="宋体"/>
          <w:b w:val="0"/>
          <w:color w:val="auto"/>
          <w:sz w:val="28"/>
          <w:szCs w:val="28"/>
          <w:highlight w:val="none"/>
          <w:lang w:eastAsia="zh-CN"/>
        </w:rPr>
      </w:pPr>
      <w:bookmarkStart w:id="7" w:name="_Toc13551"/>
      <w:bookmarkStart w:id="8" w:name="_Toc13554"/>
      <w:r>
        <w:rPr>
          <w:rFonts w:hint="eastAsia" w:ascii="黑体" w:hAnsi="黑体" w:cs="宋体"/>
          <w:b w:val="0"/>
          <w:color w:val="auto"/>
          <w:sz w:val="28"/>
          <w:szCs w:val="28"/>
          <w:highlight w:val="none"/>
        </w:rPr>
        <w:t>三、获取</w:t>
      </w:r>
      <w:r>
        <w:rPr>
          <w:rFonts w:hint="eastAsia" w:ascii="黑体" w:hAnsi="黑体" w:cs="宋体"/>
          <w:b w:val="0"/>
          <w:color w:val="auto"/>
          <w:sz w:val="28"/>
          <w:szCs w:val="28"/>
          <w:highlight w:val="none"/>
          <w:lang w:eastAsia="zh-CN"/>
        </w:rPr>
        <w:t>谈判文件</w:t>
      </w:r>
      <w:bookmarkEnd w:id="7"/>
      <w:bookmarkEnd w:id="8"/>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s="宋体"/>
          <w:color w:val="auto"/>
          <w:sz w:val="28"/>
          <w:szCs w:val="28"/>
          <w:highlight w:val="yellow"/>
        </w:rPr>
      </w:pPr>
      <w:r>
        <w:rPr>
          <w:rFonts w:hint="eastAsia" w:ascii="仿宋" w:hAnsi="仿宋" w:eastAsia="仿宋" w:cs="宋体"/>
          <w:color w:val="auto"/>
          <w:sz w:val="28"/>
          <w:szCs w:val="28"/>
        </w:rPr>
        <w:t>时间</w:t>
      </w:r>
      <w:r>
        <w:rPr>
          <w:rFonts w:hint="eastAsia" w:ascii="仿宋" w:hAnsi="仿宋" w:eastAsia="仿宋" w:cs="宋体"/>
          <w:color w:val="auto"/>
          <w:sz w:val="28"/>
          <w:szCs w:val="28"/>
          <w:highlight w:val="none"/>
        </w:rPr>
        <w:t>：</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11</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29</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u w:val="single"/>
        </w:rPr>
        <w:t xml:space="preserve"> </w:t>
      </w:r>
      <w:r>
        <w:rPr>
          <w:rFonts w:hint="eastAsia" w:ascii="仿宋" w:hAnsi="仿宋" w:eastAsia="仿宋" w:cs="宋体"/>
          <w:color w:val="auto"/>
          <w:sz w:val="28"/>
          <w:szCs w:val="28"/>
          <w:highlight w:val="none"/>
          <w:u w:val="single"/>
          <w:lang w:val="en-US" w:eastAsia="zh-CN"/>
        </w:rPr>
        <w:t>2022</w:t>
      </w:r>
      <w:r>
        <w:rPr>
          <w:rFonts w:hint="eastAsia" w:ascii="仿宋" w:hAnsi="仿宋" w:eastAsia="仿宋" w:cs="宋体"/>
          <w:color w:val="auto"/>
          <w:sz w:val="28"/>
          <w:szCs w:val="28"/>
          <w:highlight w:val="none"/>
          <w:u w:val="single"/>
        </w:rPr>
        <w:t>年</w:t>
      </w:r>
      <w:r>
        <w:rPr>
          <w:rFonts w:hint="eastAsia" w:ascii="仿宋" w:hAnsi="仿宋" w:eastAsia="仿宋" w:cs="宋体"/>
          <w:color w:val="auto"/>
          <w:sz w:val="28"/>
          <w:szCs w:val="28"/>
          <w:highlight w:val="none"/>
          <w:u w:val="single"/>
          <w:lang w:val="en-US" w:eastAsia="zh-CN"/>
        </w:rPr>
        <w:t>12</w:t>
      </w:r>
      <w:r>
        <w:rPr>
          <w:rFonts w:hint="eastAsia" w:ascii="仿宋" w:hAnsi="仿宋" w:eastAsia="仿宋" w:cs="宋体"/>
          <w:color w:val="auto"/>
          <w:sz w:val="28"/>
          <w:szCs w:val="28"/>
          <w:highlight w:val="none"/>
          <w:u w:val="single"/>
        </w:rPr>
        <w:t>月</w:t>
      </w:r>
      <w:r>
        <w:rPr>
          <w:rFonts w:hint="eastAsia" w:ascii="仿宋" w:hAnsi="仿宋" w:eastAsia="仿宋" w:cs="宋体"/>
          <w:color w:val="auto"/>
          <w:sz w:val="28"/>
          <w:szCs w:val="28"/>
          <w:highlight w:val="none"/>
          <w:u w:val="single"/>
          <w:lang w:val="en-US" w:eastAsia="zh-CN"/>
        </w:rPr>
        <w:t>03</w:t>
      </w:r>
      <w:r>
        <w:rPr>
          <w:rFonts w:hint="eastAsia" w:ascii="仿宋" w:hAnsi="仿宋" w:eastAsia="仿宋" w:cs="宋体"/>
          <w:color w:val="auto"/>
          <w:sz w:val="28"/>
          <w:szCs w:val="28"/>
          <w:highlight w:val="none"/>
          <w:u w:val="single"/>
        </w:rPr>
        <w:t>日</w:t>
      </w:r>
      <w:r>
        <w:rPr>
          <w:rFonts w:hint="eastAsia" w:ascii="仿宋" w:hAnsi="仿宋" w:eastAsia="仿宋" w:cs="宋体"/>
          <w:color w:val="auto"/>
          <w:sz w:val="28"/>
          <w:szCs w:val="28"/>
          <w:highlight w:val="none"/>
        </w:rPr>
        <w:t>每天上午</w:t>
      </w:r>
      <w:r>
        <w:rPr>
          <w:rFonts w:hint="eastAsia" w:ascii="仿宋" w:hAnsi="仿宋" w:eastAsia="仿宋" w:cs="宋体"/>
          <w:color w:val="auto"/>
          <w:sz w:val="28"/>
          <w:szCs w:val="28"/>
          <w:highlight w:val="none"/>
          <w:lang w:val="en-US" w:eastAsia="zh-CN"/>
        </w:rPr>
        <w:t>10:00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lang w:val="en-US" w:eastAsia="zh-CN"/>
        </w:rPr>
        <w:t>14:00</w:t>
      </w:r>
      <w:r>
        <w:rPr>
          <w:rFonts w:hint="eastAsia" w:ascii="仿宋" w:hAnsi="仿宋" w:eastAsia="仿宋" w:cs="宋体"/>
          <w:color w:val="auto"/>
          <w:sz w:val="28"/>
          <w:szCs w:val="28"/>
          <w:highlight w:val="none"/>
        </w:rPr>
        <w:t>，下午</w:t>
      </w:r>
      <w:r>
        <w:rPr>
          <w:rFonts w:hint="eastAsia" w:ascii="仿宋" w:hAnsi="仿宋" w:eastAsia="仿宋" w:cs="宋体"/>
          <w:color w:val="auto"/>
          <w:sz w:val="28"/>
          <w:szCs w:val="28"/>
          <w:highlight w:val="none"/>
          <w:lang w:val="en-US" w:eastAsia="zh-CN"/>
        </w:rPr>
        <w:t>16:00</w:t>
      </w:r>
      <w:r>
        <w:rPr>
          <w:rFonts w:hint="eastAsia" w:ascii="仿宋" w:hAnsi="仿宋" w:eastAsia="仿宋" w:cs="宋体"/>
          <w:color w:val="auto"/>
          <w:sz w:val="28"/>
          <w:szCs w:val="28"/>
          <w:highlight w:val="none"/>
        </w:rPr>
        <w:t>至</w:t>
      </w:r>
      <w:r>
        <w:rPr>
          <w:rFonts w:hint="eastAsia" w:ascii="仿宋" w:hAnsi="仿宋" w:eastAsia="仿宋" w:cs="宋体"/>
          <w:color w:val="auto"/>
          <w:sz w:val="28"/>
          <w:szCs w:val="28"/>
          <w:highlight w:val="none"/>
          <w:lang w:val="en-US" w:eastAsia="zh-CN"/>
        </w:rPr>
        <w:t>19:30</w:t>
      </w:r>
      <w:r>
        <w:rPr>
          <w:rFonts w:hint="eastAsia" w:ascii="仿宋" w:hAnsi="仿宋" w:eastAsia="仿宋" w:cs="宋体"/>
          <w:color w:val="auto"/>
          <w:sz w:val="28"/>
          <w:szCs w:val="28"/>
          <w:highlight w:val="none"/>
        </w:rPr>
        <w:t>（北京时间，法定节假日除外）</w:t>
      </w:r>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rPr>
        <w:t>地点：</w:t>
      </w:r>
      <w:r>
        <w:rPr>
          <w:rFonts w:hint="eastAsia" w:ascii="仿宋" w:hAnsi="仿宋" w:eastAsia="仿宋" w:cs="宋体"/>
          <w:color w:val="auto"/>
          <w:sz w:val="28"/>
          <w:szCs w:val="28"/>
          <w:lang w:eastAsia="zh-CN"/>
        </w:rPr>
        <w:t>新疆三正建设项目管理有限公司</w:t>
      </w:r>
      <w:r>
        <w:rPr>
          <w:rFonts w:hint="eastAsia" w:ascii="仿宋" w:hAnsi="仿宋" w:eastAsia="仿宋" w:cs="宋体"/>
          <w:color w:val="auto"/>
          <w:sz w:val="28"/>
          <w:szCs w:val="28"/>
        </w:rPr>
        <w:t>（地址：</w:t>
      </w:r>
      <w:r>
        <w:rPr>
          <w:rFonts w:hint="eastAsia" w:ascii="仿宋" w:hAnsi="仿宋" w:eastAsia="仿宋" w:cs="宋体"/>
          <w:color w:val="auto"/>
          <w:sz w:val="28"/>
          <w:szCs w:val="28"/>
          <w:lang w:eastAsia="zh-CN"/>
        </w:rPr>
        <w:t>阿勒泰市南区金枫雅苑11栋4层1号</w:t>
      </w:r>
      <w:r>
        <w:rPr>
          <w:rFonts w:hint="eastAsia" w:ascii="仿宋" w:hAnsi="仿宋" w:eastAsia="仿宋" w:cs="宋体"/>
          <w:color w:val="auto"/>
          <w:sz w:val="28"/>
          <w:szCs w:val="28"/>
        </w:rPr>
        <w:t>）</w:t>
      </w:r>
    </w:p>
    <w:p>
      <w:pPr>
        <w:pageBreakBefore w:val="0"/>
        <w:widowControl w:val="0"/>
        <w:kinsoku/>
        <w:wordWrap/>
        <w:overflowPunct/>
        <w:topLinePunct w:val="0"/>
        <w:bidi w:val="0"/>
        <w:snapToGrid/>
        <w:spacing w:line="560" w:lineRule="exact"/>
        <w:ind w:firstLine="540"/>
        <w:textAlignment w:val="auto"/>
        <w:rPr>
          <w:rFonts w:hint="eastAsia" w:ascii="仿宋" w:hAnsi="仿宋" w:eastAsia="仿宋" w:cs="宋体"/>
          <w:color w:val="auto"/>
          <w:sz w:val="28"/>
          <w:szCs w:val="28"/>
        </w:rPr>
      </w:pPr>
      <w:r>
        <w:rPr>
          <w:rFonts w:hint="eastAsia" w:ascii="仿宋" w:hAnsi="仿宋" w:eastAsia="仿宋" w:cs="宋体"/>
          <w:color w:val="auto"/>
          <w:sz w:val="28"/>
          <w:szCs w:val="28"/>
        </w:rPr>
        <w:t>方式：</w:t>
      </w:r>
      <w:r>
        <w:rPr>
          <w:rFonts w:hint="eastAsia" w:ascii="仿宋" w:hAnsi="仿宋" w:eastAsia="仿宋" w:cs="宋体"/>
          <w:color w:val="auto"/>
          <w:sz w:val="28"/>
          <w:szCs w:val="28"/>
          <w:lang w:val="en-US" w:eastAsia="zh-CN"/>
        </w:rPr>
        <w:t>线上或线下获取</w:t>
      </w:r>
    </w:p>
    <w:p>
      <w:pPr>
        <w:pageBreakBefore w:val="0"/>
        <w:widowControl w:val="0"/>
        <w:kinsoku/>
        <w:wordWrap/>
        <w:overflowPunct/>
        <w:topLinePunct w:val="0"/>
        <w:bidi w:val="0"/>
        <w:snapToGrid/>
        <w:spacing w:line="560" w:lineRule="exact"/>
        <w:ind w:firstLine="540"/>
        <w:textAlignment w:val="auto"/>
        <w:rPr>
          <w:rFonts w:ascii="仿宋" w:hAnsi="仿宋" w:eastAsia="仿宋" w:cs="宋体"/>
          <w:color w:val="auto"/>
          <w:sz w:val="28"/>
          <w:szCs w:val="28"/>
        </w:rPr>
      </w:pPr>
      <w:r>
        <w:rPr>
          <w:rFonts w:hint="eastAsia" w:ascii="仿宋" w:hAnsi="仿宋" w:eastAsia="仿宋" w:cs="宋体"/>
          <w:color w:val="auto"/>
          <w:sz w:val="28"/>
          <w:szCs w:val="28"/>
        </w:rPr>
        <w:t>售价：</w:t>
      </w:r>
      <w:r>
        <w:rPr>
          <w:rFonts w:hint="eastAsia" w:ascii="仿宋" w:hAnsi="仿宋" w:eastAsia="仿宋" w:cs="宋体"/>
          <w:color w:val="auto"/>
          <w:sz w:val="28"/>
          <w:szCs w:val="28"/>
          <w:lang w:val="en-US" w:eastAsia="zh-CN"/>
        </w:rPr>
        <w:t>0元</w:t>
      </w:r>
    </w:p>
    <w:p>
      <w:pPr>
        <w:pStyle w:val="5"/>
        <w:pageBreakBefore w:val="0"/>
        <w:widowControl w:val="0"/>
        <w:kinsoku/>
        <w:wordWrap/>
        <w:overflowPunct/>
        <w:topLinePunct w:val="0"/>
        <w:bidi w:val="0"/>
        <w:snapToGrid/>
        <w:spacing w:line="560" w:lineRule="exact"/>
        <w:jc w:val="both"/>
        <w:textAlignment w:val="auto"/>
        <w:rPr>
          <w:rFonts w:ascii="黑体" w:hAnsi="黑体" w:cs="宋体"/>
          <w:b w:val="0"/>
          <w:color w:val="auto"/>
          <w:sz w:val="28"/>
          <w:szCs w:val="28"/>
        </w:rPr>
      </w:pPr>
      <w:bookmarkStart w:id="9" w:name="_Toc10970"/>
      <w:bookmarkStart w:id="10" w:name="_Toc1684"/>
      <w:r>
        <w:rPr>
          <w:rFonts w:hint="eastAsia" w:ascii="黑体" w:hAnsi="黑体" w:cs="宋体"/>
          <w:b w:val="0"/>
          <w:color w:val="auto"/>
          <w:sz w:val="28"/>
          <w:szCs w:val="28"/>
        </w:rPr>
        <w:t>四、</w:t>
      </w:r>
      <w:r>
        <w:rPr>
          <w:rFonts w:hint="eastAsia" w:ascii="黑体" w:hAnsi="黑体" w:cs="宋体"/>
          <w:b w:val="0"/>
          <w:color w:val="auto"/>
          <w:sz w:val="28"/>
          <w:szCs w:val="28"/>
          <w:lang w:val="en-US" w:eastAsia="zh-CN"/>
        </w:rPr>
        <w:t>递交</w:t>
      </w:r>
      <w:r>
        <w:rPr>
          <w:rFonts w:hint="eastAsia" w:ascii="黑体" w:hAnsi="黑体" w:cs="宋体"/>
          <w:b w:val="0"/>
          <w:color w:val="auto"/>
          <w:sz w:val="28"/>
          <w:szCs w:val="28"/>
          <w:lang w:eastAsia="zh-CN"/>
        </w:rPr>
        <w:t>响应文件</w:t>
      </w:r>
      <w:r>
        <w:rPr>
          <w:rFonts w:hint="eastAsia" w:ascii="黑体" w:hAnsi="黑体" w:cs="宋体"/>
          <w:b w:val="0"/>
          <w:color w:val="auto"/>
          <w:sz w:val="28"/>
          <w:szCs w:val="28"/>
        </w:rPr>
        <w:t>截止时间、开标时间和地点</w:t>
      </w:r>
      <w:bookmarkEnd w:id="9"/>
      <w:bookmarkEnd w:id="10"/>
    </w:p>
    <w:p>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bCs/>
          <w:color w:val="auto"/>
          <w:sz w:val="28"/>
          <w:szCs w:val="28"/>
          <w:u w:val="single"/>
          <w:lang w:eastAsia="zh-CN"/>
        </w:rPr>
      </w:pPr>
      <w:r>
        <w:rPr>
          <w:rFonts w:hint="eastAsia" w:ascii="仿宋" w:hAnsi="仿宋" w:eastAsia="仿宋"/>
          <w:bCs/>
          <w:color w:val="auto"/>
          <w:sz w:val="28"/>
          <w:szCs w:val="28"/>
          <w:highlight w:val="none"/>
          <w:u w:val="none"/>
          <w:lang w:val="en-US" w:eastAsia="zh-CN"/>
        </w:rPr>
        <w:t>时间：</w:t>
      </w:r>
      <w:r>
        <w:rPr>
          <w:rFonts w:hint="eastAsia" w:ascii="仿宋" w:hAnsi="仿宋" w:eastAsia="仿宋"/>
          <w:color w:val="auto"/>
          <w:sz w:val="28"/>
          <w:szCs w:val="28"/>
          <w:highlight w:val="none"/>
          <w:u w:val="single"/>
          <w:lang w:val="en-US" w:eastAsia="zh-CN"/>
        </w:rPr>
        <w:t>2022</w:t>
      </w:r>
      <w:r>
        <w:rPr>
          <w:rFonts w:ascii="仿宋" w:hAnsi="仿宋" w:eastAsia="仿宋"/>
          <w:color w:val="auto"/>
          <w:sz w:val="28"/>
          <w:szCs w:val="28"/>
          <w:highlight w:val="none"/>
          <w:u w:val="single"/>
        </w:rPr>
        <w:t xml:space="preserve"> </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12</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05</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12</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30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u w:val="none"/>
        </w:rPr>
        <w:t>（</w:t>
      </w:r>
      <w:r>
        <w:rPr>
          <w:rFonts w:hint="eastAsia" w:ascii="仿宋" w:hAnsi="仿宋" w:eastAsia="仿宋"/>
          <w:bCs/>
          <w:color w:val="auto"/>
          <w:sz w:val="28"/>
          <w:szCs w:val="28"/>
          <w:highlight w:val="none"/>
        </w:rPr>
        <w:t>北</w:t>
      </w:r>
      <w:r>
        <w:rPr>
          <w:rFonts w:hint="eastAsia" w:ascii="仿宋" w:hAnsi="仿宋" w:eastAsia="仿宋"/>
          <w:bCs/>
          <w:color w:val="auto"/>
          <w:sz w:val="28"/>
          <w:szCs w:val="28"/>
        </w:rPr>
        <w:t>京时间）</w:t>
      </w:r>
    </w:p>
    <w:p>
      <w:pPr>
        <w:pageBreakBefore w:val="0"/>
        <w:widowControl w:val="0"/>
        <w:kinsoku/>
        <w:wordWrap/>
        <w:overflowPunct/>
        <w:topLinePunct w:val="0"/>
        <w:bidi w:val="0"/>
        <w:snapToGrid/>
        <w:spacing w:line="560" w:lineRule="exact"/>
        <w:ind w:firstLine="560" w:firstLineChars="200"/>
        <w:textAlignment w:val="auto"/>
        <w:rPr>
          <w:rFonts w:hint="default" w:ascii="仿宋" w:hAnsi="仿宋" w:eastAsia="仿宋"/>
          <w:color w:val="auto"/>
          <w:sz w:val="28"/>
          <w:szCs w:val="28"/>
          <w:lang w:val="en-US" w:eastAsia="zh-CN"/>
        </w:rPr>
      </w:pPr>
      <w:r>
        <w:rPr>
          <w:rFonts w:hint="eastAsia" w:ascii="仿宋" w:hAnsi="仿宋" w:eastAsia="仿宋"/>
          <w:color w:val="auto"/>
          <w:sz w:val="28"/>
          <w:szCs w:val="28"/>
        </w:rPr>
        <w:t>地点：</w:t>
      </w:r>
      <w:bookmarkStart w:id="11" w:name="_Toc21072"/>
      <w:bookmarkStart w:id="12" w:name="_Toc15465"/>
      <w:r>
        <w:rPr>
          <w:rFonts w:hint="eastAsia" w:ascii="仿宋" w:hAnsi="仿宋" w:eastAsia="仿宋"/>
          <w:color w:val="auto"/>
          <w:sz w:val="28"/>
          <w:szCs w:val="28"/>
          <w:lang w:eastAsia="zh-CN"/>
        </w:rPr>
        <w:t>新疆三正建设项目管理有限公司</w:t>
      </w:r>
      <w:r>
        <w:rPr>
          <w:rFonts w:hint="eastAsia" w:ascii="仿宋" w:hAnsi="仿宋" w:eastAsia="仿宋"/>
          <w:color w:val="auto"/>
          <w:sz w:val="28"/>
          <w:szCs w:val="28"/>
          <w:lang w:val="en-US" w:eastAsia="zh-CN"/>
        </w:rPr>
        <w:t>四楼会议室</w:t>
      </w:r>
    </w:p>
    <w:bookmarkEnd w:id="11"/>
    <w:bookmarkEnd w:id="12"/>
    <w:p>
      <w:pPr>
        <w:rPr>
          <w:rFonts w:hint="eastAsia" w:ascii="黑体" w:hAnsi="黑体" w:eastAsia="黑体" w:cs="宋体"/>
          <w:b w:val="0"/>
          <w:bCs/>
          <w:color w:val="auto"/>
          <w:kern w:val="2"/>
          <w:sz w:val="28"/>
          <w:szCs w:val="28"/>
          <w:lang w:val="en-US" w:eastAsia="zh-CN" w:bidi="ar-SA"/>
        </w:rPr>
      </w:pPr>
      <w:r>
        <w:rPr>
          <w:rFonts w:hint="eastAsia" w:ascii="黑体" w:hAnsi="黑体" w:eastAsia="黑体" w:cs="宋体"/>
          <w:b w:val="0"/>
          <w:bCs/>
          <w:color w:val="auto"/>
          <w:kern w:val="2"/>
          <w:sz w:val="28"/>
          <w:szCs w:val="28"/>
          <w:lang w:val="en-US" w:eastAsia="zh-CN" w:bidi="ar-SA"/>
        </w:rPr>
        <w:t>五、公告期限</w:t>
      </w:r>
    </w:p>
    <w:p>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Times New Roman"/>
          <w:color w:val="auto"/>
          <w:sz w:val="28"/>
          <w:szCs w:val="28"/>
        </w:rPr>
      </w:pPr>
      <w:bookmarkStart w:id="13" w:name="_Toc14951"/>
      <w:bookmarkStart w:id="14" w:name="_Toc26975"/>
      <w:bookmarkStart w:id="15" w:name="_Toc11387"/>
      <w:r>
        <w:rPr>
          <w:rFonts w:hint="eastAsia" w:ascii="仿宋" w:hAnsi="仿宋" w:eastAsia="仿宋" w:cs="Times New Roman"/>
          <w:color w:val="auto"/>
          <w:sz w:val="28"/>
          <w:szCs w:val="28"/>
          <w:lang w:val="en-US" w:eastAsia="zh-CN"/>
        </w:rPr>
        <w:t>自本公告发布之日起3个工作日。</w:t>
      </w:r>
      <w:bookmarkEnd w:id="13"/>
      <w:bookmarkEnd w:id="14"/>
      <w:bookmarkEnd w:id="15"/>
    </w:p>
    <w:p>
      <w:pPr>
        <w:rPr>
          <w:rFonts w:hint="eastAsia" w:ascii="黑体" w:hAnsi="黑体" w:eastAsia="黑体" w:cs="宋体"/>
          <w:b w:val="0"/>
          <w:bCs/>
          <w:color w:val="auto"/>
          <w:kern w:val="2"/>
          <w:sz w:val="28"/>
          <w:szCs w:val="28"/>
          <w:lang w:val="en-US" w:eastAsia="zh-CN" w:bidi="ar-SA"/>
        </w:rPr>
      </w:pPr>
      <w:bookmarkStart w:id="16" w:name="_Toc12788"/>
      <w:bookmarkStart w:id="17" w:name="_Toc14513"/>
      <w:r>
        <w:rPr>
          <w:rFonts w:hint="eastAsia" w:ascii="黑体" w:hAnsi="黑体" w:eastAsia="黑体" w:cs="宋体"/>
          <w:b w:val="0"/>
          <w:bCs/>
          <w:color w:val="auto"/>
          <w:kern w:val="2"/>
          <w:sz w:val="28"/>
          <w:szCs w:val="28"/>
          <w:lang w:val="en-US" w:eastAsia="zh-CN" w:bidi="ar-SA"/>
        </w:rPr>
        <w:t>六、其他补充事宜</w:t>
      </w:r>
      <w:bookmarkEnd w:id="16"/>
      <w:bookmarkEnd w:id="17"/>
    </w:p>
    <w:p>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auto"/>
          <w:sz w:val="28"/>
          <w:szCs w:val="28"/>
          <w:lang w:val="en-US" w:eastAsia="zh-CN"/>
        </w:rPr>
      </w:pPr>
      <w:bookmarkStart w:id="18" w:name="_Toc32396"/>
      <w:bookmarkStart w:id="19" w:name="_Toc5292"/>
      <w:bookmarkStart w:id="20" w:name="_Toc4312"/>
      <w:r>
        <w:rPr>
          <w:rFonts w:hint="eastAsia" w:ascii="仿宋" w:hAnsi="仿宋" w:eastAsia="仿宋" w:cs="宋体"/>
          <w:color w:val="auto"/>
          <w:sz w:val="28"/>
          <w:szCs w:val="28"/>
          <w:lang w:val="en-US" w:eastAsia="zh-CN"/>
        </w:rPr>
        <w:t>报名须提供的证明材料：</w:t>
      </w:r>
      <w:bookmarkEnd w:id="18"/>
      <w:bookmarkEnd w:id="19"/>
      <w:bookmarkEnd w:id="20"/>
      <w:bookmarkStart w:id="21" w:name="_Toc35393805"/>
      <w:bookmarkStart w:id="22" w:name="_Toc35393636"/>
      <w:bookmarkStart w:id="23" w:name="_Toc28359095"/>
      <w:bookmarkStart w:id="24" w:name="_Toc28359018"/>
      <w:r>
        <w:rPr>
          <w:rFonts w:hint="eastAsia" w:ascii="仿宋" w:hAnsi="仿宋" w:eastAsia="仿宋" w:cs="宋体"/>
          <w:color w:val="auto"/>
          <w:sz w:val="28"/>
          <w:szCs w:val="28"/>
          <w:lang w:val="en-US" w:eastAsia="zh-CN"/>
        </w:rPr>
        <w:t>投标人需携带①法定代表人身份证原件或法定代表人授权委托书及被委托人身份证原件及复印件；②具有有效的“三证合一”的营业执照副本原件及复印件；③中小企业声明函原件；以上证件均提供原件及复印件加盖公章一式三份。</w:t>
      </w:r>
    </w:p>
    <w:p>
      <w:pPr>
        <w:rPr>
          <w:rFonts w:hint="eastAsia" w:ascii="黑体" w:hAnsi="黑体" w:eastAsia="黑体" w:cs="宋体"/>
          <w:b w:val="0"/>
          <w:bCs/>
          <w:color w:val="auto"/>
          <w:kern w:val="2"/>
          <w:sz w:val="28"/>
          <w:szCs w:val="28"/>
          <w:lang w:val="en-US" w:eastAsia="zh-CN" w:bidi="ar-SA"/>
        </w:rPr>
      </w:pPr>
      <w:bookmarkStart w:id="25" w:name="_Toc27455"/>
      <w:bookmarkStart w:id="26" w:name="_Toc30350"/>
      <w:r>
        <w:rPr>
          <w:rFonts w:hint="eastAsia" w:ascii="黑体" w:hAnsi="黑体" w:eastAsia="黑体" w:cs="宋体"/>
          <w:b w:val="0"/>
          <w:bCs/>
          <w:color w:val="auto"/>
          <w:kern w:val="2"/>
          <w:sz w:val="28"/>
          <w:szCs w:val="28"/>
          <w:lang w:val="en-US" w:eastAsia="zh-CN" w:bidi="ar-SA"/>
        </w:rPr>
        <w:t>七、凡对本次采购提出询问，请按以下方式联系</w:t>
      </w:r>
      <w:bookmarkEnd w:id="21"/>
      <w:bookmarkEnd w:id="22"/>
      <w:bookmarkEnd w:id="23"/>
      <w:bookmarkEnd w:id="24"/>
      <w:r>
        <w:rPr>
          <w:rFonts w:hint="eastAsia" w:ascii="黑体" w:hAnsi="黑体" w:eastAsia="黑体" w:cs="宋体"/>
          <w:b w:val="0"/>
          <w:bCs/>
          <w:color w:val="auto"/>
          <w:kern w:val="2"/>
          <w:sz w:val="28"/>
          <w:szCs w:val="28"/>
          <w:lang w:val="en-US" w:eastAsia="zh-CN" w:bidi="ar-SA"/>
        </w:rPr>
        <w:t>。</w:t>
      </w:r>
      <w:bookmarkEnd w:id="25"/>
      <w:bookmarkEnd w:id="26"/>
    </w:p>
    <w:p>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auto"/>
          <w:sz w:val="28"/>
          <w:szCs w:val="28"/>
          <w:lang w:val="en-US" w:eastAsia="zh-CN"/>
        </w:rPr>
      </w:pPr>
      <w:bookmarkStart w:id="27" w:name="_Toc18554"/>
      <w:bookmarkStart w:id="28" w:name="_Toc2944"/>
      <w:bookmarkStart w:id="29" w:name="_Toc24484"/>
      <w:r>
        <w:rPr>
          <w:rFonts w:hint="eastAsia" w:ascii="仿宋" w:hAnsi="仿宋" w:eastAsia="仿宋" w:cs="宋体"/>
          <w:color w:val="auto"/>
          <w:sz w:val="28"/>
          <w:szCs w:val="28"/>
          <w:lang w:val="en-US" w:eastAsia="zh-CN"/>
        </w:rPr>
        <w:t>1.采购人信息</w:t>
      </w:r>
      <w:bookmarkEnd w:id="27"/>
      <w:bookmarkEnd w:id="28"/>
      <w:bookmarkEnd w:id="29"/>
    </w:p>
    <w:p>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auto"/>
          <w:sz w:val="28"/>
          <w:szCs w:val="28"/>
          <w:lang w:val="en-US" w:eastAsia="zh-CN"/>
        </w:rPr>
      </w:pPr>
      <w:bookmarkStart w:id="30" w:name="_Toc27251"/>
      <w:bookmarkStart w:id="31" w:name="_Toc13085"/>
      <w:bookmarkStart w:id="32" w:name="_Toc27374"/>
      <w:r>
        <w:rPr>
          <w:rFonts w:hint="eastAsia" w:ascii="仿宋" w:hAnsi="仿宋" w:eastAsia="仿宋" w:cs="宋体"/>
          <w:color w:val="auto"/>
          <w:sz w:val="28"/>
          <w:szCs w:val="28"/>
          <w:lang w:val="en-US" w:eastAsia="zh-CN"/>
        </w:rPr>
        <w:t>名    称：　</w:t>
      </w:r>
      <w:bookmarkEnd w:id="30"/>
      <w:bookmarkEnd w:id="31"/>
      <w:bookmarkEnd w:id="32"/>
      <w:bookmarkStart w:id="33" w:name="EB53aa9a6a0a9048fb80b0137fa88bf23c"/>
      <w:r>
        <w:rPr>
          <w:rFonts w:hint="eastAsia" w:ascii="仿宋" w:hAnsi="仿宋" w:eastAsia="仿宋" w:cs="宋体"/>
          <w:color w:val="auto"/>
          <w:sz w:val="28"/>
          <w:szCs w:val="28"/>
          <w:lang w:val="en-US" w:eastAsia="zh-CN"/>
        </w:rPr>
        <w:t>阿勒泰市切尔克齐乡人民政府</w:t>
      </w:r>
      <w:bookmarkEnd w:id="33"/>
      <w:r>
        <w:rPr>
          <w:rFonts w:hint="eastAsia" w:ascii="仿宋" w:hAnsi="仿宋" w:eastAsia="仿宋" w:cs="宋体"/>
          <w:color w:val="auto"/>
          <w:sz w:val="28"/>
          <w:szCs w:val="28"/>
          <w:lang w:val="en-US" w:eastAsia="zh-CN"/>
        </w:rPr>
        <w:t>　　</w:t>
      </w:r>
    </w:p>
    <w:p>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auto"/>
          <w:sz w:val="28"/>
          <w:szCs w:val="28"/>
          <w:lang w:val="en-US" w:eastAsia="zh-CN"/>
        </w:rPr>
      </w:pPr>
      <w:bookmarkStart w:id="34" w:name="_Toc32285"/>
      <w:bookmarkStart w:id="35" w:name="_Toc13418"/>
      <w:bookmarkStart w:id="36" w:name="_Toc30242"/>
      <w:r>
        <w:rPr>
          <w:rFonts w:hint="eastAsia" w:ascii="仿宋" w:hAnsi="仿宋" w:eastAsia="仿宋" w:cs="宋体"/>
          <w:color w:val="auto"/>
          <w:sz w:val="28"/>
          <w:szCs w:val="28"/>
          <w:lang w:val="en-US" w:eastAsia="zh-CN"/>
        </w:rPr>
        <w:t>地    址：　</w:t>
      </w:r>
      <w:bookmarkEnd w:id="34"/>
      <w:bookmarkEnd w:id="35"/>
      <w:bookmarkEnd w:id="36"/>
      <w:r>
        <w:rPr>
          <w:rFonts w:hint="eastAsia" w:ascii="仿宋" w:hAnsi="仿宋" w:eastAsia="仿宋" w:cs="宋体"/>
          <w:color w:val="auto"/>
          <w:sz w:val="28"/>
          <w:szCs w:val="28"/>
          <w:lang w:val="en-US" w:eastAsia="zh-CN"/>
        </w:rPr>
        <w:t>阿勒泰市切尔克齐乡　　</w:t>
      </w:r>
    </w:p>
    <w:p>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auto"/>
          <w:sz w:val="28"/>
          <w:szCs w:val="28"/>
          <w:lang w:val="en-US" w:eastAsia="zh-CN"/>
        </w:rPr>
      </w:pPr>
      <w:bookmarkStart w:id="37" w:name="_Toc19296"/>
      <w:bookmarkStart w:id="38" w:name="_Toc3692"/>
      <w:bookmarkStart w:id="39" w:name="_Toc21575"/>
      <w:r>
        <w:rPr>
          <w:rFonts w:hint="eastAsia" w:ascii="仿宋" w:hAnsi="仿宋" w:eastAsia="仿宋" w:cs="宋体"/>
          <w:color w:val="auto"/>
          <w:sz w:val="28"/>
          <w:szCs w:val="28"/>
          <w:lang w:val="en-US" w:eastAsia="zh-CN"/>
        </w:rPr>
        <w:t>联系方式：　</w:t>
      </w:r>
      <w:bookmarkEnd w:id="37"/>
      <w:bookmarkEnd w:id="38"/>
      <w:bookmarkEnd w:id="39"/>
      <w:r>
        <w:rPr>
          <w:rFonts w:hint="eastAsia" w:ascii="仿宋" w:hAnsi="仿宋" w:eastAsia="仿宋" w:cs="宋体"/>
          <w:color w:val="auto"/>
          <w:sz w:val="28"/>
          <w:szCs w:val="28"/>
          <w:lang w:val="en-US" w:eastAsia="zh-CN"/>
        </w:rPr>
        <w:t>18199610555　　　　 　</w:t>
      </w:r>
    </w:p>
    <w:p>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auto"/>
          <w:sz w:val="28"/>
          <w:szCs w:val="28"/>
          <w:lang w:val="en-US" w:eastAsia="zh-CN"/>
        </w:rPr>
      </w:pPr>
      <w:bookmarkStart w:id="40" w:name="_Toc11224"/>
      <w:bookmarkStart w:id="41" w:name="_Toc28359097"/>
      <w:bookmarkStart w:id="42" w:name="_Toc35393638"/>
      <w:bookmarkStart w:id="43" w:name="_Toc1168"/>
      <w:bookmarkStart w:id="44" w:name="_Toc13499"/>
      <w:bookmarkStart w:id="45" w:name="_Toc35393807"/>
      <w:bookmarkStart w:id="46" w:name="_Toc28359020"/>
      <w:r>
        <w:rPr>
          <w:rFonts w:hint="eastAsia" w:ascii="仿宋" w:hAnsi="仿宋" w:eastAsia="仿宋" w:cs="宋体"/>
          <w:color w:val="auto"/>
          <w:sz w:val="28"/>
          <w:szCs w:val="28"/>
          <w:lang w:val="en-US" w:eastAsia="zh-CN"/>
        </w:rPr>
        <w:t>2.采购代理机构信息</w:t>
      </w:r>
      <w:bookmarkEnd w:id="40"/>
      <w:bookmarkEnd w:id="41"/>
      <w:bookmarkEnd w:id="42"/>
      <w:bookmarkEnd w:id="43"/>
      <w:bookmarkEnd w:id="44"/>
      <w:bookmarkEnd w:id="45"/>
      <w:bookmarkEnd w:id="46"/>
    </w:p>
    <w:p>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auto"/>
          <w:sz w:val="28"/>
          <w:szCs w:val="28"/>
          <w:lang w:val="en-US" w:eastAsia="zh-CN"/>
        </w:rPr>
      </w:pPr>
      <w:bookmarkStart w:id="47" w:name="_Toc20665"/>
      <w:bookmarkStart w:id="48" w:name="_Toc4740"/>
      <w:bookmarkStart w:id="49" w:name="_Toc23451"/>
      <w:bookmarkStart w:id="50" w:name="_Toc35393639"/>
      <w:bookmarkStart w:id="51" w:name="_Toc28359021"/>
      <w:bookmarkStart w:id="52" w:name="_Toc35393808"/>
      <w:bookmarkStart w:id="53" w:name="_Toc28359098"/>
      <w:r>
        <w:rPr>
          <w:rFonts w:hint="eastAsia" w:ascii="仿宋" w:hAnsi="仿宋" w:eastAsia="仿宋" w:cs="宋体"/>
          <w:color w:val="auto"/>
          <w:sz w:val="28"/>
          <w:szCs w:val="28"/>
          <w:lang w:val="en-US" w:eastAsia="zh-CN"/>
        </w:rPr>
        <w:t>名    称：</w:t>
      </w:r>
      <w:bookmarkEnd w:id="47"/>
      <w:bookmarkEnd w:id="48"/>
      <w:bookmarkEnd w:id="49"/>
      <w:r>
        <w:rPr>
          <w:rFonts w:hint="eastAsia" w:ascii="仿宋" w:hAnsi="仿宋" w:eastAsia="仿宋" w:cs="宋体"/>
          <w:color w:val="auto"/>
          <w:sz w:val="28"/>
          <w:szCs w:val="28"/>
          <w:lang w:val="en-US" w:eastAsia="zh-CN"/>
        </w:rPr>
        <w:t>新疆三正建设项目管理有限公司　　　　　　　　　　　　</w:t>
      </w:r>
    </w:p>
    <w:p>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auto"/>
          <w:sz w:val="28"/>
          <w:szCs w:val="28"/>
          <w:lang w:val="en-US" w:eastAsia="zh-CN"/>
        </w:rPr>
      </w:pPr>
      <w:bookmarkStart w:id="54" w:name="_Toc31407"/>
      <w:bookmarkStart w:id="55" w:name="_Toc24817"/>
      <w:bookmarkStart w:id="56" w:name="_Toc6913"/>
      <w:r>
        <w:rPr>
          <w:rFonts w:hint="eastAsia" w:ascii="仿宋" w:hAnsi="仿宋" w:eastAsia="仿宋" w:cs="宋体"/>
          <w:color w:val="auto"/>
          <w:sz w:val="28"/>
          <w:szCs w:val="28"/>
          <w:lang w:val="en-US" w:eastAsia="zh-CN"/>
        </w:rPr>
        <w:t>地　　址：</w:t>
      </w:r>
      <w:bookmarkEnd w:id="54"/>
      <w:bookmarkEnd w:id="55"/>
      <w:bookmarkEnd w:id="56"/>
      <w:r>
        <w:rPr>
          <w:rFonts w:hint="eastAsia" w:ascii="仿宋" w:hAnsi="仿宋" w:eastAsia="仿宋" w:cs="宋体"/>
          <w:color w:val="auto"/>
          <w:sz w:val="28"/>
          <w:szCs w:val="28"/>
          <w:lang w:val="en-US" w:eastAsia="zh-CN"/>
        </w:rPr>
        <w:t>阿勒泰市南区金枫雅苑11栋4层1号　　　　　　</w:t>
      </w:r>
    </w:p>
    <w:p>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auto"/>
          <w:sz w:val="28"/>
          <w:szCs w:val="28"/>
          <w:lang w:val="en-US" w:eastAsia="zh-CN"/>
        </w:rPr>
      </w:pPr>
      <w:bookmarkStart w:id="57" w:name="_Toc20163"/>
      <w:bookmarkStart w:id="58" w:name="_Toc27185"/>
      <w:bookmarkStart w:id="59" w:name="_Toc17136"/>
      <w:r>
        <w:rPr>
          <w:rFonts w:hint="eastAsia" w:ascii="仿宋" w:hAnsi="仿宋" w:eastAsia="仿宋" w:cs="宋体"/>
          <w:color w:val="auto"/>
          <w:sz w:val="28"/>
          <w:szCs w:val="28"/>
          <w:lang w:val="en-US" w:eastAsia="zh-CN"/>
        </w:rPr>
        <w:t>联系方式：</w:t>
      </w:r>
      <w:bookmarkEnd w:id="57"/>
      <w:bookmarkEnd w:id="58"/>
      <w:bookmarkEnd w:id="59"/>
      <w:r>
        <w:rPr>
          <w:rFonts w:hint="eastAsia" w:ascii="仿宋" w:hAnsi="仿宋" w:eastAsia="仿宋" w:cs="宋体"/>
          <w:color w:val="auto"/>
          <w:sz w:val="28"/>
          <w:szCs w:val="28"/>
          <w:lang w:val="en-US" w:eastAsia="zh-CN"/>
        </w:rPr>
        <w:t>18809068299　　</w:t>
      </w:r>
    </w:p>
    <w:p>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auto"/>
          <w:sz w:val="28"/>
          <w:szCs w:val="28"/>
          <w:lang w:val="en-US" w:eastAsia="zh-CN"/>
        </w:rPr>
      </w:pPr>
      <w:bookmarkStart w:id="60" w:name="_Toc6133"/>
      <w:bookmarkStart w:id="61" w:name="_Toc29746"/>
      <w:bookmarkStart w:id="62" w:name="_Toc10285"/>
      <w:r>
        <w:rPr>
          <w:rFonts w:hint="eastAsia" w:ascii="仿宋" w:hAnsi="仿宋" w:eastAsia="仿宋" w:cs="宋体"/>
          <w:color w:val="auto"/>
          <w:sz w:val="28"/>
          <w:szCs w:val="28"/>
          <w:lang w:val="en-US" w:eastAsia="zh-CN"/>
        </w:rPr>
        <w:t>项目联系方式</w:t>
      </w:r>
      <w:bookmarkEnd w:id="50"/>
      <w:bookmarkEnd w:id="51"/>
      <w:bookmarkEnd w:id="52"/>
      <w:bookmarkEnd w:id="53"/>
      <w:bookmarkEnd w:id="60"/>
      <w:bookmarkEnd w:id="61"/>
      <w:bookmarkEnd w:id="62"/>
      <w:bookmarkStart w:id="63" w:name="_Toc20218"/>
      <w:bookmarkStart w:id="64" w:name="_Toc2210"/>
      <w:bookmarkStart w:id="65" w:name="_Toc12419"/>
    </w:p>
    <w:p>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项目联系人：</w:t>
      </w:r>
      <w:bookmarkEnd w:id="63"/>
      <w:bookmarkEnd w:id="64"/>
      <w:bookmarkEnd w:id="65"/>
      <w:r>
        <w:rPr>
          <w:rFonts w:hint="eastAsia" w:ascii="仿宋" w:hAnsi="仿宋" w:eastAsia="仿宋" w:cs="宋体"/>
          <w:color w:val="auto"/>
          <w:sz w:val="28"/>
          <w:szCs w:val="28"/>
          <w:lang w:val="en-US" w:eastAsia="zh-CN"/>
        </w:rPr>
        <w:t xml:space="preserve">王曼曼     </w:t>
      </w:r>
    </w:p>
    <w:p>
      <w:pPr>
        <w:pageBreakBefore w:val="0"/>
        <w:widowControl w:val="0"/>
        <w:kinsoku/>
        <w:wordWrap/>
        <w:overflowPunct/>
        <w:topLinePunct w:val="0"/>
        <w:bidi w:val="0"/>
        <w:snapToGrid/>
        <w:spacing w:line="560" w:lineRule="exact"/>
        <w:ind w:firstLine="560" w:firstLineChars="200"/>
        <w:textAlignment w:val="auto"/>
        <w:rPr>
          <w:rFonts w:hint="eastAsia" w:ascii="仿宋" w:hAnsi="仿宋" w:eastAsia="仿宋" w:cs="宋体"/>
          <w:color w:val="auto"/>
          <w:sz w:val="28"/>
          <w:szCs w:val="28"/>
          <w:lang w:val="en-US" w:eastAsia="zh-CN"/>
        </w:rPr>
      </w:pPr>
      <w:bookmarkStart w:id="66" w:name="_Toc16849"/>
      <w:bookmarkStart w:id="67" w:name="_Toc2246"/>
      <w:bookmarkStart w:id="68" w:name="_Toc2397"/>
      <w:r>
        <w:rPr>
          <w:rFonts w:hint="eastAsia" w:ascii="仿宋" w:hAnsi="仿宋" w:eastAsia="仿宋" w:cs="宋体"/>
          <w:color w:val="auto"/>
          <w:sz w:val="28"/>
          <w:szCs w:val="28"/>
          <w:lang w:val="en-US" w:eastAsia="zh-CN"/>
        </w:rPr>
        <w:t>电　　 话：</w:t>
      </w:r>
      <w:bookmarkEnd w:id="66"/>
      <w:bookmarkEnd w:id="67"/>
      <w:bookmarkEnd w:id="68"/>
      <w:r>
        <w:rPr>
          <w:rFonts w:hint="eastAsia" w:ascii="仿宋" w:hAnsi="仿宋" w:eastAsia="仿宋" w:cs="宋体"/>
          <w:color w:val="auto"/>
          <w:sz w:val="28"/>
          <w:szCs w:val="28"/>
          <w:lang w:val="en-US" w:eastAsia="zh-CN"/>
        </w:rPr>
        <w:t>18809068299</w:t>
      </w:r>
    </w:p>
    <w:p>
      <w:pPr>
        <w:pStyle w:val="62"/>
      </w:pPr>
    </w:p>
    <w:p>
      <w:pPr>
        <w:adjustRightInd/>
        <w:spacing w:line="360" w:lineRule="auto"/>
        <w:jc w:val="center"/>
        <w:textAlignment w:val="auto"/>
        <w:rPr>
          <w:rFonts w:ascii="宋体" w:hAnsi="宋体" w:cs="宋体"/>
          <w:b/>
          <w:kern w:val="2"/>
          <w:sz w:val="36"/>
        </w:rPr>
      </w:pPr>
      <w:r>
        <w:rPr>
          <w:rFonts w:hint="eastAsia" w:ascii="宋体" w:hAnsi="宋体" w:cs="宋体"/>
          <w:b/>
          <w:kern w:val="2"/>
          <w:sz w:val="36"/>
        </w:rPr>
        <w:t>第二部分  投标人须知前附表</w:t>
      </w:r>
      <w:bookmarkEnd w:id="2"/>
    </w:p>
    <w:tbl>
      <w:tblPr>
        <w:tblStyle w:val="47"/>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288"/>
        <w:gridCol w:w="6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700" w:type="dxa"/>
            <w:vAlign w:val="center"/>
          </w:tcPr>
          <w:p>
            <w:pPr>
              <w:autoSpaceDE w:val="0"/>
              <w:autoSpaceDN w:val="0"/>
              <w:spacing w:line="480" w:lineRule="auto"/>
              <w:jc w:val="center"/>
              <w:textAlignment w:val="bottom"/>
              <w:rPr>
                <w:rFonts w:ascii="宋体" w:hAnsi="宋体" w:cs="宋体"/>
              </w:rPr>
            </w:pPr>
            <w:bookmarkStart w:id="69" w:name="_Toc98641129"/>
            <w:bookmarkStart w:id="70" w:name="_Toc171913593"/>
            <w:r>
              <w:rPr>
                <w:rFonts w:hint="eastAsia" w:ascii="宋体" w:hAnsi="宋体" w:cs="宋体"/>
              </w:rPr>
              <w:t>序号</w:t>
            </w:r>
          </w:p>
        </w:tc>
        <w:tc>
          <w:tcPr>
            <w:tcW w:w="2288" w:type="dxa"/>
            <w:vAlign w:val="bottom"/>
          </w:tcPr>
          <w:p>
            <w:pPr>
              <w:autoSpaceDE w:val="0"/>
              <w:autoSpaceDN w:val="0"/>
              <w:spacing w:line="480" w:lineRule="auto"/>
              <w:jc w:val="center"/>
              <w:textAlignment w:val="bottom"/>
              <w:rPr>
                <w:rFonts w:ascii="宋体" w:hAnsi="宋体" w:cs="宋体"/>
              </w:rPr>
            </w:pPr>
            <w:r>
              <w:rPr>
                <w:rFonts w:hint="eastAsia" w:ascii="宋体" w:hAnsi="宋体" w:cs="宋体"/>
              </w:rPr>
              <w:t>内 容</w:t>
            </w:r>
          </w:p>
        </w:tc>
        <w:tc>
          <w:tcPr>
            <w:tcW w:w="6700" w:type="dxa"/>
            <w:vAlign w:val="bottom"/>
          </w:tcPr>
          <w:p>
            <w:pPr>
              <w:autoSpaceDE w:val="0"/>
              <w:autoSpaceDN w:val="0"/>
              <w:spacing w:line="300" w:lineRule="auto"/>
              <w:jc w:val="center"/>
              <w:textAlignment w:val="bottom"/>
              <w:rPr>
                <w:rFonts w:ascii="宋体" w:hAnsi="宋体" w:cs="宋体"/>
              </w:rPr>
            </w:pPr>
            <w:r>
              <w:rPr>
                <w:rFonts w:hint="eastAsia" w:ascii="宋体" w:hAnsi="宋体" w:cs="宋体"/>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700" w:type="dxa"/>
            <w:vAlign w:val="center"/>
          </w:tcPr>
          <w:p>
            <w:pPr>
              <w:autoSpaceDE w:val="0"/>
              <w:autoSpaceDN w:val="0"/>
              <w:spacing w:line="480" w:lineRule="auto"/>
              <w:jc w:val="center"/>
              <w:textAlignment w:val="bottom"/>
              <w:rPr>
                <w:rFonts w:ascii="宋体" w:hAnsi="宋体" w:cs="宋体"/>
              </w:rPr>
            </w:pPr>
            <w:r>
              <w:rPr>
                <w:rFonts w:hint="eastAsia" w:ascii="宋体" w:hAnsi="宋体" w:cs="宋体"/>
              </w:rPr>
              <w:t>1</w:t>
            </w:r>
          </w:p>
        </w:tc>
        <w:tc>
          <w:tcPr>
            <w:tcW w:w="2288" w:type="dxa"/>
            <w:vAlign w:val="bottom"/>
          </w:tcPr>
          <w:p>
            <w:pPr>
              <w:autoSpaceDE w:val="0"/>
              <w:autoSpaceDN w:val="0"/>
              <w:spacing w:line="480" w:lineRule="auto"/>
              <w:textAlignment w:val="bottom"/>
              <w:rPr>
                <w:rFonts w:ascii="宋体" w:hAnsi="宋体" w:cs="宋体"/>
              </w:rPr>
            </w:pPr>
            <w:r>
              <w:rPr>
                <w:rFonts w:hint="eastAsia" w:ascii="宋体" w:hAnsi="宋体" w:cs="宋体"/>
              </w:rPr>
              <w:t>招标项目名称</w:t>
            </w:r>
          </w:p>
        </w:tc>
        <w:tc>
          <w:tcPr>
            <w:tcW w:w="6700" w:type="dxa"/>
            <w:vAlign w:val="center"/>
          </w:tcPr>
          <w:p>
            <w:pPr>
              <w:spacing w:line="360" w:lineRule="auto"/>
              <w:rPr>
                <w:rFonts w:hint="eastAsia" w:ascii="宋体" w:hAnsi="宋体" w:eastAsia="宋体" w:cs="宋体"/>
                <w:b/>
                <w:bCs/>
                <w:lang w:eastAsia="zh-CN"/>
              </w:rPr>
            </w:pPr>
            <w:r>
              <w:rPr>
                <w:rFonts w:hint="eastAsia" w:ascii="宋体" w:hAnsi="宋体" w:cs="宋体"/>
                <w:lang w:eastAsia="zh-CN"/>
              </w:rPr>
              <w:t>切尔克齐乡640台地牛集中养殖区基础设施建设项目（二期）-设备采购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700" w:type="dxa"/>
            <w:vAlign w:val="center"/>
          </w:tcPr>
          <w:p>
            <w:pPr>
              <w:autoSpaceDE w:val="0"/>
              <w:autoSpaceDN w:val="0"/>
              <w:spacing w:line="360" w:lineRule="auto"/>
              <w:jc w:val="center"/>
              <w:textAlignment w:val="bottom"/>
              <w:rPr>
                <w:rFonts w:ascii="宋体" w:hAnsi="宋体" w:cs="宋体"/>
              </w:rPr>
            </w:pPr>
            <w:r>
              <w:rPr>
                <w:rFonts w:hint="eastAsia" w:ascii="宋体" w:hAnsi="宋体" w:cs="宋体"/>
              </w:rPr>
              <w:t>2</w:t>
            </w:r>
          </w:p>
        </w:tc>
        <w:tc>
          <w:tcPr>
            <w:tcW w:w="2288" w:type="dxa"/>
            <w:vAlign w:val="center"/>
          </w:tcPr>
          <w:p>
            <w:pPr>
              <w:autoSpaceDE w:val="0"/>
              <w:autoSpaceDN w:val="0"/>
              <w:spacing w:line="300" w:lineRule="auto"/>
              <w:textAlignment w:val="bottom"/>
              <w:rPr>
                <w:rFonts w:ascii="宋体" w:hAnsi="宋体" w:cs="宋体"/>
                <w:color w:val="00B0F0"/>
              </w:rPr>
            </w:pPr>
            <w:r>
              <w:rPr>
                <w:rFonts w:hint="eastAsia" w:ascii="宋体" w:hAnsi="宋体" w:cs="宋体"/>
                <w:szCs w:val="22"/>
              </w:rPr>
              <w:t>招标人联系人及电话</w:t>
            </w:r>
          </w:p>
        </w:tc>
        <w:tc>
          <w:tcPr>
            <w:tcW w:w="6700" w:type="dxa"/>
            <w:vAlign w:val="center"/>
          </w:tcPr>
          <w:p>
            <w:pPr>
              <w:spacing w:line="500" w:lineRule="exact"/>
              <w:rPr>
                <w:rFonts w:hint="eastAsia" w:eastAsia="宋体"/>
                <w:lang w:eastAsia="zh-CN"/>
              </w:rPr>
            </w:pPr>
            <w:r>
              <w:rPr>
                <w:rFonts w:hint="eastAsia"/>
              </w:rPr>
              <w:t>招标人：</w:t>
            </w:r>
            <w:r>
              <w:rPr>
                <w:rFonts w:hint="eastAsia"/>
                <w:lang w:eastAsia="zh-CN"/>
              </w:rPr>
              <w:t>阿勒泰市切尔克齐乡人民政府</w:t>
            </w:r>
          </w:p>
          <w:p>
            <w:pPr>
              <w:pStyle w:val="62"/>
              <w:rPr>
                <w:rFonts w:hint="default" w:eastAsia="宋体"/>
                <w:lang w:val="en-US" w:eastAsia="zh-CN"/>
              </w:rPr>
            </w:pPr>
            <w:r>
              <w:rPr>
                <w:rFonts w:hint="eastAsia"/>
              </w:rPr>
              <w:t>联系人：王孝沛</w:t>
            </w:r>
          </w:p>
          <w:p>
            <w:pPr>
              <w:pStyle w:val="62"/>
            </w:pPr>
            <w:r>
              <w:rPr>
                <w:rFonts w:hint="eastAsia"/>
              </w:rPr>
              <w:t>联系电话：</w:t>
            </w:r>
            <w:r>
              <w:rPr>
                <w:rFonts w:hint="eastAsia"/>
                <w:lang w:val="en-US" w:eastAsia="zh-CN"/>
              </w:rPr>
              <w:t>18199610555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autoSpaceDE w:val="0"/>
              <w:autoSpaceDN w:val="0"/>
              <w:spacing w:line="480" w:lineRule="auto"/>
              <w:jc w:val="center"/>
              <w:textAlignment w:val="bottom"/>
              <w:rPr>
                <w:rFonts w:ascii="宋体" w:hAnsi="宋体" w:cs="宋体"/>
              </w:rPr>
            </w:pPr>
            <w:r>
              <w:rPr>
                <w:rFonts w:hint="eastAsia" w:ascii="宋体" w:hAnsi="宋体" w:cs="宋体"/>
              </w:rPr>
              <w:t>3</w:t>
            </w:r>
          </w:p>
        </w:tc>
        <w:tc>
          <w:tcPr>
            <w:tcW w:w="2288" w:type="dxa"/>
            <w:vAlign w:val="center"/>
          </w:tcPr>
          <w:p>
            <w:pPr>
              <w:autoSpaceDE w:val="0"/>
              <w:autoSpaceDN w:val="0"/>
              <w:spacing w:line="300" w:lineRule="auto"/>
              <w:textAlignment w:val="bottom"/>
              <w:rPr>
                <w:rFonts w:ascii="宋体" w:hAnsi="宋体" w:cs="宋体"/>
              </w:rPr>
            </w:pPr>
            <w:r>
              <w:rPr>
                <w:rFonts w:hint="eastAsia" w:ascii="宋体" w:hAnsi="宋体" w:cs="宋体"/>
                <w:szCs w:val="22"/>
              </w:rPr>
              <w:t>招标</w:t>
            </w:r>
            <w:r>
              <w:rPr>
                <w:rFonts w:hint="eastAsia" w:ascii="宋体" w:hAnsi="宋体" w:cs="宋体"/>
              </w:rPr>
              <w:t>方式</w:t>
            </w:r>
          </w:p>
        </w:tc>
        <w:tc>
          <w:tcPr>
            <w:tcW w:w="6700" w:type="dxa"/>
            <w:vAlign w:val="center"/>
          </w:tcPr>
          <w:p>
            <w:pPr>
              <w:autoSpaceDE w:val="0"/>
              <w:autoSpaceDN w:val="0"/>
              <w:spacing w:line="300" w:lineRule="auto"/>
              <w:textAlignment w:val="bottom"/>
              <w:rPr>
                <w:rFonts w:ascii="宋体" w:hAnsi="宋体" w:cs="宋体"/>
              </w:rPr>
            </w:pPr>
            <w:r>
              <w:rPr>
                <w:rFonts w:hint="eastAsia" w:ascii="宋体" w:hAnsi="宋体" w:cs="宋体"/>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00" w:type="dxa"/>
            <w:vAlign w:val="center"/>
          </w:tcPr>
          <w:p>
            <w:pPr>
              <w:autoSpaceDE w:val="0"/>
              <w:autoSpaceDN w:val="0"/>
              <w:spacing w:line="360" w:lineRule="auto"/>
              <w:jc w:val="center"/>
              <w:textAlignment w:val="bottom"/>
              <w:rPr>
                <w:rFonts w:ascii="宋体" w:hAnsi="宋体" w:cs="宋体"/>
              </w:rPr>
            </w:pPr>
            <w:r>
              <w:rPr>
                <w:rFonts w:hint="eastAsia" w:ascii="宋体" w:hAnsi="宋体" w:cs="宋体"/>
              </w:rPr>
              <w:t>4</w:t>
            </w:r>
          </w:p>
        </w:tc>
        <w:tc>
          <w:tcPr>
            <w:tcW w:w="2288" w:type="dxa"/>
            <w:vAlign w:val="center"/>
          </w:tcPr>
          <w:p>
            <w:pPr>
              <w:autoSpaceDE w:val="0"/>
              <w:autoSpaceDN w:val="0"/>
              <w:spacing w:line="360" w:lineRule="auto"/>
              <w:textAlignment w:val="bottom"/>
              <w:rPr>
                <w:rFonts w:ascii="宋体" w:hAnsi="宋体" w:cs="宋体"/>
              </w:rPr>
            </w:pPr>
            <w:r>
              <w:rPr>
                <w:rFonts w:hint="eastAsia" w:ascii="宋体" w:hAnsi="宋体" w:cs="宋体"/>
              </w:rPr>
              <w:t>招标代理机构联系人及电话</w:t>
            </w:r>
          </w:p>
        </w:tc>
        <w:tc>
          <w:tcPr>
            <w:tcW w:w="6700" w:type="dxa"/>
            <w:vAlign w:val="center"/>
          </w:tcPr>
          <w:p>
            <w:pPr>
              <w:spacing w:line="500" w:lineRule="exact"/>
              <w:rPr>
                <w:rFonts w:hint="eastAsia" w:eastAsia="宋体"/>
                <w:lang w:eastAsia="zh-CN"/>
              </w:rPr>
            </w:pPr>
            <w:r>
              <w:rPr>
                <w:rFonts w:hint="eastAsia"/>
              </w:rPr>
              <w:t>招标代理机构：</w:t>
            </w:r>
            <w:r>
              <w:rPr>
                <w:rFonts w:hint="eastAsia"/>
                <w:lang w:eastAsia="zh-CN"/>
              </w:rPr>
              <w:t>新疆三正建设项目管理有限公司</w:t>
            </w:r>
          </w:p>
          <w:p>
            <w:pPr>
              <w:pStyle w:val="62"/>
              <w:rPr>
                <w:rFonts w:hint="eastAsia" w:eastAsia="宋体"/>
                <w:lang w:eastAsia="zh-CN"/>
              </w:rPr>
            </w:pPr>
            <w:r>
              <w:rPr>
                <w:rFonts w:hint="eastAsia"/>
              </w:rPr>
              <w:t>联系人：</w:t>
            </w:r>
            <w:r>
              <w:rPr>
                <w:rFonts w:hint="eastAsia"/>
                <w:lang w:val="en-US" w:eastAsia="zh-CN"/>
              </w:rPr>
              <w:t>王曼曼</w:t>
            </w:r>
          </w:p>
          <w:p>
            <w:pPr>
              <w:pStyle w:val="62"/>
              <w:rPr>
                <w:rFonts w:hint="default" w:eastAsia="宋体"/>
                <w:lang w:val="en-US" w:eastAsia="zh-CN"/>
              </w:rPr>
            </w:pPr>
            <w:r>
              <w:rPr>
                <w:rFonts w:hint="eastAsia"/>
              </w:rPr>
              <w:t>联系电话：</w:t>
            </w:r>
            <w:r>
              <w:rPr>
                <w:rFonts w:hint="eastAsia"/>
                <w:lang w:val="en-US" w:eastAsia="zh-CN"/>
              </w:rPr>
              <w:t>18809068299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00" w:type="dxa"/>
            <w:vAlign w:val="center"/>
          </w:tcPr>
          <w:p>
            <w:pPr>
              <w:autoSpaceDE w:val="0"/>
              <w:autoSpaceDN w:val="0"/>
              <w:spacing w:line="360" w:lineRule="auto"/>
              <w:jc w:val="center"/>
              <w:textAlignment w:val="bottom"/>
              <w:rPr>
                <w:rFonts w:ascii="宋体" w:hAnsi="宋体" w:cs="宋体"/>
              </w:rPr>
            </w:pPr>
            <w:r>
              <w:rPr>
                <w:rFonts w:hint="eastAsia" w:ascii="宋体" w:hAnsi="宋体" w:cs="宋体"/>
              </w:rPr>
              <w:t>5</w:t>
            </w:r>
          </w:p>
        </w:tc>
        <w:tc>
          <w:tcPr>
            <w:tcW w:w="2288" w:type="dxa"/>
            <w:vAlign w:val="center"/>
          </w:tcPr>
          <w:p>
            <w:pPr>
              <w:autoSpaceDE w:val="0"/>
              <w:autoSpaceDN w:val="0"/>
              <w:spacing w:line="360" w:lineRule="auto"/>
              <w:textAlignment w:val="bottom"/>
              <w:rPr>
                <w:rFonts w:ascii="宋体" w:hAnsi="宋体" w:cs="宋体"/>
              </w:rPr>
            </w:pPr>
            <w:r>
              <w:rPr>
                <w:rFonts w:hint="eastAsia" w:ascii="宋体" w:hAnsi="宋体" w:cs="宋体"/>
              </w:rPr>
              <w:t>招标项目内容</w:t>
            </w:r>
          </w:p>
        </w:tc>
        <w:tc>
          <w:tcPr>
            <w:tcW w:w="6700" w:type="dxa"/>
            <w:vAlign w:val="center"/>
          </w:tcPr>
          <w:p>
            <w:pPr>
              <w:spacing w:line="240" w:lineRule="auto"/>
              <w:textAlignment w:val="auto"/>
              <w:rPr>
                <w:rFonts w:hint="default" w:ascii="宋体" w:hAnsi="宋体" w:cs="宋体"/>
                <w:szCs w:val="24"/>
                <w:lang w:val="en-US"/>
              </w:rPr>
            </w:pPr>
            <w:r>
              <w:rPr>
                <w:rFonts w:hint="eastAsia" w:ascii="宋体" w:hAnsi="宋体" w:cs="宋体"/>
                <w:szCs w:val="24"/>
                <w:lang w:val="en-US" w:eastAsia="zh-CN"/>
              </w:rPr>
              <w:t>采购</w:t>
            </w:r>
            <w:r>
              <w:rPr>
                <w:rFonts w:hint="eastAsia" w:ascii="宋体" w:hAnsi="宋体" w:cs="宋体"/>
                <w:szCs w:val="24"/>
              </w:rPr>
              <w:t>固定式</w:t>
            </w:r>
            <w:r>
              <w:rPr>
                <w:rFonts w:hint="eastAsia" w:ascii="宋体" w:hAnsi="宋体" w:cs="宋体"/>
                <w:szCs w:val="24"/>
                <w:lang w:val="en-US" w:eastAsia="zh-CN"/>
              </w:rPr>
              <w:t>饲草料加工设备、铲车等，详见招标文件附件1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vAlign w:val="center"/>
          </w:tcPr>
          <w:p>
            <w:pPr>
              <w:autoSpaceDE w:val="0"/>
              <w:autoSpaceDN w:val="0"/>
              <w:jc w:val="center"/>
              <w:textAlignment w:val="bottom"/>
              <w:rPr>
                <w:rFonts w:ascii="宋体" w:hAnsi="宋体" w:cs="宋体"/>
              </w:rPr>
            </w:pPr>
            <w:r>
              <w:rPr>
                <w:rFonts w:hint="eastAsia" w:ascii="宋体" w:hAnsi="宋体" w:cs="宋体"/>
              </w:rPr>
              <w:t>6</w:t>
            </w:r>
          </w:p>
        </w:tc>
        <w:tc>
          <w:tcPr>
            <w:tcW w:w="2288" w:type="dxa"/>
            <w:vAlign w:val="center"/>
          </w:tcPr>
          <w:p>
            <w:pPr>
              <w:autoSpaceDE w:val="0"/>
              <w:autoSpaceDN w:val="0"/>
              <w:spacing w:line="360" w:lineRule="auto"/>
              <w:textAlignment w:val="bottom"/>
              <w:rPr>
                <w:rFonts w:ascii="宋体" w:hAnsi="宋体" w:cs="宋体"/>
              </w:rPr>
            </w:pPr>
            <w:r>
              <w:rPr>
                <w:rFonts w:hint="eastAsia" w:ascii="宋体" w:hAnsi="宋体" w:cs="宋体"/>
              </w:rPr>
              <w:t>最高限价</w:t>
            </w:r>
          </w:p>
        </w:tc>
        <w:tc>
          <w:tcPr>
            <w:tcW w:w="6700" w:type="dxa"/>
            <w:vAlign w:val="center"/>
          </w:tcPr>
          <w:p>
            <w:pPr>
              <w:autoSpaceDE w:val="0"/>
              <w:autoSpaceDN w:val="0"/>
              <w:spacing w:line="300" w:lineRule="auto"/>
              <w:textAlignment w:val="bottom"/>
              <w:rPr>
                <w:rFonts w:ascii="宋体" w:hAnsi="宋体" w:cs="宋体"/>
                <w:szCs w:val="22"/>
              </w:rPr>
            </w:pPr>
            <w:r>
              <w:rPr>
                <w:rFonts w:hint="eastAsia" w:ascii="宋体" w:hAnsi="宋体" w:cs="宋体"/>
                <w:szCs w:val="22"/>
              </w:rPr>
              <w:t>小写：</w:t>
            </w:r>
            <w:r>
              <w:rPr>
                <w:rFonts w:hint="eastAsia" w:ascii="宋体" w:hAnsi="宋体" w:cs="宋体"/>
                <w:szCs w:val="22"/>
                <w:lang w:val="en-US" w:eastAsia="zh-CN"/>
              </w:rPr>
              <w:t>170</w:t>
            </w:r>
            <w:r>
              <w:rPr>
                <w:rFonts w:hint="eastAsia" w:ascii="宋体" w:hAnsi="宋体" w:cs="宋体"/>
                <w:szCs w:val="22"/>
              </w:rPr>
              <w:t xml:space="preserve">万元  </w:t>
            </w:r>
          </w:p>
          <w:p>
            <w:pPr>
              <w:autoSpaceDE w:val="0"/>
              <w:autoSpaceDN w:val="0"/>
              <w:spacing w:line="300" w:lineRule="auto"/>
              <w:textAlignment w:val="bottom"/>
              <w:rPr>
                <w:rFonts w:ascii="宋体" w:hAnsi="宋体" w:cs="宋体"/>
              </w:rPr>
            </w:pPr>
            <w:r>
              <w:rPr>
                <w:rFonts w:hint="eastAsia" w:ascii="宋体" w:hAnsi="宋体" w:cs="宋体"/>
                <w:szCs w:val="22"/>
              </w:rPr>
              <w:t>大写：</w:t>
            </w:r>
            <w:r>
              <w:rPr>
                <w:rFonts w:hint="eastAsia" w:ascii="宋体" w:hAnsi="宋体" w:cs="宋体"/>
                <w:szCs w:val="22"/>
                <w:lang w:val="en-US" w:eastAsia="zh-CN"/>
              </w:rPr>
              <w:t>壹佰柒拾万元整</w:t>
            </w:r>
            <w:r>
              <w:rPr>
                <w:rFonts w:hint="eastAsia" w:ascii="宋体" w:hAnsi="宋体" w:cs="宋体"/>
                <w:color w:val="auto"/>
                <w:sz w:val="22"/>
                <w:szCs w:val="21"/>
              </w:rPr>
              <w:t>（投标报价超过本价格即为废标）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00" w:type="dxa"/>
            <w:vAlign w:val="center"/>
          </w:tcPr>
          <w:p>
            <w:pPr>
              <w:autoSpaceDE w:val="0"/>
              <w:autoSpaceDN w:val="0"/>
              <w:spacing w:line="480" w:lineRule="auto"/>
              <w:jc w:val="center"/>
              <w:textAlignment w:val="bottom"/>
              <w:rPr>
                <w:rFonts w:ascii="宋体" w:hAnsi="宋体" w:cs="宋体"/>
              </w:rPr>
            </w:pPr>
            <w:r>
              <w:rPr>
                <w:rFonts w:hint="eastAsia" w:ascii="宋体" w:hAnsi="宋体" w:cs="宋体"/>
              </w:rPr>
              <w:t>7</w:t>
            </w:r>
          </w:p>
        </w:tc>
        <w:tc>
          <w:tcPr>
            <w:tcW w:w="2288" w:type="dxa"/>
            <w:vAlign w:val="center"/>
          </w:tcPr>
          <w:p>
            <w:pPr>
              <w:autoSpaceDE w:val="0"/>
              <w:autoSpaceDN w:val="0"/>
              <w:spacing w:line="360" w:lineRule="auto"/>
              <w:textAlignment w:val="bottom"/>
              <w:rPr>
                <w:rFonts w:ascii="宋体" w:hAnsi="宋体" w:cs="宋体"/>
              </w:rPr>
            </w:pPr>
            <w:r>
              <w:rPr>
                <w:rFonts w:hint="eastAsia" w:ascii="宋体" w:hAnsi="宋体" w:cs="宋体"/>
              </w:rPr>
              <w:t>资质要求</w:t>
            </w:r>
          </w:p>
        </w:tc>
        <w:tc>
          <w:tcPr>
            <w:tcW w:w="6700" w:type="dxa"/>
            <w:vAlign w:val="center"/>
          </w:tcPr>
          <w:p>
            <w:pPr>
              <w:autoSpaceDE w:val="0"/>
              <w:autoSpaceDN w:val="0"/>
              <w:spacing w:line="360" w:lineRule="auto"/>
              <w:textAlignment w:val="bottom"/>
              <w:rPr>
                <w:rFonts w:hint="eastAsia" w:ascii="宋体" w:hAnsi="宋体" w:cs="宋体"/>
                <w:lang w:eastAsia="zh-CN"/>
              </w:rPr>
            </w:pPr>
            <w:r>
              <w:rPr>
                <w:rFonts w:hint="eastAsia" w:ascii="宋体" w:hAnsi="宋体" w:cs="宋体"/>
                <w:lang w:eastAsia="zh-CN"/>
              </w:rPr>
              <w:t>1.满足《中华人民共和国政府采购法》第二十二条规定；</w:t>
            </w:r>
          </w:p>
          <w:p>
            <w:pPr>
              <w:autoSpaceDE w:val="0"/>
              <w:autoSpaceDN w:val="0"/>
              <w:spacing w:line="360" w:lineRule="auto"/>
              <w:textAlignment w:val="bottom"/>
              <w:rPr>
                <w:rFonts w:hint="default" w:ascii="宋体" w:hAnsi="宋体" w:cs="宋体"/>
                <w:lang w:val="en-US" w:eastAsia="zh-CN"/>
              </w:rPr>
            </w:pPr>
            <w:r>
              <w:rPr>
                <w:rFonts w:hint="eastAsia" w:ascii="宋体" w:hAnsi="宋体" w:cs="宋体"/>
                <w:lang w:eastAsia="zh-CN"/>
              </w:rPr>
              <w:t>2.落实政府采购政策需满足的资格要求：</w:t>
            </w:r>
            <w:r>
              <w:rPr>
                <w:rFonts w:hint="eastAsia" w:ascii="宋体" w:hAnsi="宋体" w:cs="宋体"/>
                <w:lang w:val="en-US" w:eastAsia="zh-CN"/>
              </w:rPr>
              <w:t>①</w:t>
            </w:r>
            <w:r>
              <w:rPr>
                <w:rFonts w:hint="eastAsia" w:ascii="宋体" w:hAnsi="宋体" w:cs="宋体"/>
              </w:rPr>
              <w:t>《财政部国家发展改革委关于印发〈节能产品政府采购实施意见〉的通知》(财库〔2019〕9号);</w:t>
            </w:r>
            <w:r>
              <w:rPr>
                <w:rFonts w:hint="eastAsia" w:ascii="宋体" w:hAnsi="宋体" w:cs="宋体"/>
                <w:lang w:val="en-US" w:eastAsia="zh-CN"/>
              </w:rPr>
              <w:t>②</w:t>
            </w:r>
            <w:r>
              <w:rPr>
                <w:rFonts w:hint="eastAsia" w:ascii="宋体" w:hAnsi="宋体" w:cs="宋体"/>
              </w:rPr>
              <w:t>《财政部环保总局关于环境标志产品政府采购实施的意见》(财库〔2019〕18号)；</w:t>
            </w:r>
            <w:r>
              <w:rPr>
                <w:rFonts w:hint="eastAsia" w:ascii="宋体" w:hAnsi="宋体" w:cs="宋体"/>
                <w:lang w:val="en-US" w:eastAsia="zh-CN"/>
              </w:rPr>
              <w:t>③</w:t>
            </w:r>
            <w:r>
              <w:rPr>
                <w:rFonts w:hint="eastAsia" w:ascii="宋体" w:hAnsi="宋体" w:cs="宋体"/>
              </w:rPr>
              <w:t>《新疆维吾尔自治区政府采购促进中小企业发展管理实施办法》(新财规〔2021〕6 号)；</w:t>
            </w:r>
            <w:r>
              <w:rPr>
                <w:rFonts w:hint="eastAsia" w:ascii="宋体" w:hAnsi="宋体" w:cs="宋体"/>
                <w:lang w:val="en-US" w:eastAsia="zh-CN"/>
              </w:rPr>
              <w:t>④</w:t>
            </w:r>
            <w:r>
              <w:rPr>
                <w:rFonts w:hint="eastAsia" w:ascii="宋体" w:hAnsi="宋体" w:cs="宋体"/>
              </w:rPr>
              <w:t>《关于促进残疾人就业政府采购政策的通知》(财库〔2017〕141 号)；</w:t>
            </w:r>
            <w:r>
              <w:rPr>
                <w:rFonts w:hint="eastAsia" w:ascii="宋体" w:hAnsi="宋体" w:cs="宋体"/>
                <w:lang w:val="en-US" w:eastAsia="zh-CN"/>
              </w:rPr>
              <w:t>⑤</w:t>
            </w:r>
            <w:r>
              <w:rPr>
                <w:rFonts w:hint="eastAsia" w:ascii="宋体" w:hAnsi="宋体" w:cs="宋体"/>
              </w:rPr>
              <w:t>《关于政府采购支持监狱企业发展有关问题的通知》(财库〔2014〕68 号)；</w:t>
            </w:r>
            <w:r>
              <w:rPr>
                <w:rFonts w:hint="eastAsia" w:ascii="宋体" w:hAnsi="宋体" w:cs="宋体"/>
                <w:lang w:val="en-US" w:eastAsia="zh-CN"/>
              </w:rPr>
              <w:t>⑥《政府采购促进中小企业发展管理办法》（财库﹝2020﹞46 号）；⑦</w:t>
            </w:r>
            <w:r>
              <w:rPr>
                <w:rFonts w:hint="eastAsia" w:ascii="宋体" w:hAnsi="宋体" w:cs="宋体"/>
              </w:rPr>
              <w:t>财政部办公厅关于疫情防控期间开展政府采购活动有关事项的通知中华人民共和国对政部办公厅(财办库〔2020〕29 号)等政府采购政策，按规定对报价给予评审优惠（注：1、以上政策不重复享受；2、如属于上述企业需按招标文件要求提供相关资料）;</w:t>
            </w:r>
            <w:r>
              <w:rPr>
                <w:rFonts w:hint="eastAsia" w:ascii="宋体" w:hAnsi="宋体" w:cs="宋体"/>
                <w:lang w:val="en-US" w:eastAsia="zh-CN"/>
              </w:rPr>
              <w:t> </w:t>
            </w:r>
          </w:p>
          <w:p>
            <w:pPr>
              <w:autoSpaceDE w:val="0"/>
              <w:autoSpaceDN w:val="0"/>
              <w:spacing w:line="360" w:lineRule="auto"/>
              <w:textAlignment w:val="bottom"/>
              <w:rPr>
                <w:rFonts w:ascii="宋体" w:hAnsi="宋体" w:cs="宋体"/>
              </w:rPr>
            </w:pPr>
            <w:r>
              <w:rPr>
                <w:rFonts w:hint="eastAsia" w:ascii="宋体" w:hAnsi="宋体" w:cs="宋体"/>
                <w:lang w:eastAsia="zh-CN"/>
              </w:rPr>
              <w:t>3.本项目的特定资格要求：（1）符合《中华人民共和国政府采购法》第二十二条规定 （2）①具有有效的“三证合一”的营业执照（符合本项目所需相应的经营范围和供货能力）；②具有良好的商业信誉和健全的财务会计制度。③投标人必须是有提供招标公告中所采购货物的能力，独立完成设备供货、安装、调试及维护其正常运转能力；并具有良好的售后服务能力和相应的质量保证措施。④有依法缴纳税收的良好记录。⑤法律、行政法规规定的其他条件。 （3）本项目为中小微企业预留份额采购项目，面向中小微企业采购，供应商应提供“中小企业声明函”。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00" w:type="dxa"/>
            <w:vAlign w:val="center"/>
          </w:tcPr>
          <w:p>
            <w:pPr>
              <w:autoSpaceDE w:val="0"/>
              <w:autoSpaceDN w:val="0"/>
              <w:spacing w:line="480" w:lineRule="auto"/>
              <w:jc w:val="center"/>
              <w:textAlignment w:val="bottom"/>
              <w:rPr>
                <w:rFonts w:ascii="宋体" w:hAnsi="宋体" w:cs="宋体"/>
              </w:rPr>
            </w:pPr>
            <w:r>
              <w:rPr>
                <w:rFonts w:hint="eastAsia" w:ascii="宋体" w:hAnsi="宋体" w:cs="宋体"/>
              </w:rPr>
              <w:t>8</w:t>
            </w:r>
          </w:p>
        </w:tc>
        <w:tc>
          <w:tcPr>
            <w:tcW w:w="2288" w:type="dxa"/>
            <w:vAlign w:val="center"/>
          </w:tcPr>
          <w:p>
            <w:pPr>
              <w:autoSpaceDE w:val="0"/>
              <w:autoSpaceDN w:val="0"/>
              <w:spacing w:line="360" w:lineRule="auto"/>
              <w:textAlignment w:val="bottom"/>
              <w:rPr>
                <w:rFonts w:ascii="宋体" w:hAnsi="宋体" w:cs="宋体"/>
              </w:rPr>
            </w:pPr>
            <w:r>
              <w:rPr>
                <w:rFonts w:hint="eastAsia" w:ascii="宋体" w:hAnsi="宋体" w:cs="宋体"/>
              </w:rPr>
              <w:t>质量要求</w:t>
            </w:r>
          </w:p>
        </w:tc>
        <w:tc>
          <w:tcPr>
            <w:tcW w:w="6700" w:type="dxa"/>
            <w:vAlign w:val="center"/>
          </w:tcPr>
          <w:p>
            <w:pPr>
              <w:autoSpaceDE w:val="0"/>
              <w:autoSpaceDN w:val="0"/>
              <w:ind w:right="964"/>
              <w:textAlignment w:val="bottom"/>
              <w:rPr>
                <w:rFonts w:hint="default" w:ascii="宋体" w:hAnsi="宋体" w:eastAsia="宋体" w:cs="宋体"/>
                <w:highlight w:val="none"/>
                <w:lang w:val="en-US" w:eastAsia="zh-CN"/>
              </w:rPr>
            </w:pPr>
            <w:r>
              <w:rPr>
                <w:rFonts w:hint="eastAsia" w:ascii="宋体" w:hAnsi="宋体" w:cs="宋体"/>
                <w:highlight w:val="none"/>
              </w:rPr>
              <w:t>达到国家相关规定质量标准</w:t>
            </w:r>
            <w:r>
              <w:rPr>
                <w:rFonts w:hint="eastAsia" w:ascii="宋体" w:hAnsi="宋体" w:cs="宋体"/>
                <w:highlight w:val="none"/>
                <w:lang w:eastAsia="zh-CN"/>
              </w:rPr>
              <w:t>，</w:t>
            </w:r>
            <w:r>
              <w:rPr>
                <w:rFonts w:hint="eastAsia" w:ascii="宋体" w:hAnsi="宋体" w:cs="宋体"/>
                <w:highlight w:val="none"/>
                <w:lang w:val="en-US" w:eastAsia="zh-CN"/>
              </w:rPr>
              <w:t>质保期为1年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pPr>
              <w:autoSpaceDE w:val="0"/>
              <w:autoSpaceDN w:val="0"/>
              <w:spacing w:line="480" w:lineRule="auto"/>
              <w:jc w:val="center"/>
              <w:textAlignment w:val="bottom"/>
              <w:rPr>
                <w:rFonts w:ascii="宋体" w:hAnsi="宋体" w:cs="宋体"/>
              </w:rPr>
            </w:pPr>
            <w:r>
              <w:rPr>
                <w:rFonts w:hint="eastAsia" w:ascii="宋体" w:hAnsi="宋体" w:cs="宋体"/>
              </w:rPr>
              <w:t>9</w:t>
            </w:r>
          </w:p>
        </w:tc>
        <w:tc>
          <w:tcPr>
            <w:tcW w:w="2288" w:type="dxa"/>
            <w:vAlign w:val="center"/>
          </w:tcPr>
          <w:p>
            <w:pPr>
              <w:autoSpaceDE w:val="0"/>
              <w:autoSpaceDN w:val="0"/>
              <w:spacing w:line="300" w:lineRule="auto"/>
              <w:textAlignment w:val="bottom"/>
              <w:rPr>
                <w:rFonts w:ascii="宋体" w:hAnsi="宋体" w:cs="宋体"/>
              </w:rPr>
            </w:pPr>
            <w:r>
              <w:rPr>
                <w:rFonts w:hint="eastAsia" w:ascii="宋体" w:hAnsi="宋体" w:cs="宋体"/>
                <w:szCs w:val="22"/>
              </w:rPr>
              <w:t>投标</w:t>
            </w:r>
            <w:r>
              <w:rPr>
                <w:rFonts w:hint="eastAsia" w:ascii="宋体" w:hAnsi="宋体" w:cs="宋体"/>
              </w:rPr>
              <w:t>有效期</w:t>
            </w:r>
          </w:p>
        </w:tc>
        <w:tc>
          <w:tcPr>
            <w:tcW w:w="6700" w:type="dxa"/>
            <w:vAlign w:val="center"/>
          </w:tcPr>
          <w:p>
            <w:pPr>
              <w:autoSpaceDE w:val="0"/>
              <w:autoSpaceDN w:val="0"/>
              <w:spacing w:line="300" w:lineRule="auto"/>
              <w:textAlignment w:val="bottom"/>
              <w:rPr>
                <w:rFonts w:ascii="宋体" w:hAnsi="宋体" w:cs="宋体"/>
              </w:rPr>
            </w:pPr>
            <w:r>
              <w:rPr>
                <w:rFonts w:hint="eastAsia" w:ascii="宋体" w:hAnsi="宋体" w:cs="宋体"/>
              </w:rPr>
              <w:t>投标截止时间起 30 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3" w:hRule="atLeast"/>
          <w:jc w:val="center"/>
        </w:trPr>
        <w:tc>
          <w:tcPr>
            <w:tcW w:w="700" w:type="dxa"/>
            <w:vAlign w:val="center"/>
          </w:tcPr>
          <w:p>
            <w:pPr>
              <w:autoSpaceDE w:val="0"/>
              <w:autoSpaceDN w:val="0"/>
              <w:spacing w:line="360" w:lineRule="auto"/>
              <w:jc w:val="center"/>
              <w:textAlignment w:val="bottom"/>
              <w:rPr>
                <w:rFonts w:ascii="宋体" w:hAnsi="宋体" w:cs="宋体"/>
              </w:rPr>
            </w:pPr>
            <w:r>
              <w:rPr>
                <w:rFonts w:hint="eastAsia" w:ascii="宋体" w:hAnsi="宋体" w:cs="宋体"/>
              </w:rPr>
              <w:t>10</w:t>
            </w:r>
          </w:p>
        </w:tc>
        <w:tc>
          <w:tcPr>
            <w:tcW w:w="2288" w:type="dxa"/>
            <w:vAlign w:val="center"/>
          </w:tcPr>
          <w:p>
            <w:pPr>
              <w:autoSpaceDE w:val="0"/>
              <w:autoSpaceDN w:val="0"/>
              <w:spacing w:line="300" w:lineRule="auto"/>
              <w:textAlignment w:val="bottom"/>
              <w:rPr>
                <w:rFonts w:ascii="宋体" w:hAnsi="宋体" w:cs="宋体"/>
              </w:rPr>
            </w:pPr>
            <w:r>
              <w:rPr>
                <w:rFonts w:hint="eastAsia" w:ascii="宋体" w:hAnsi="宋体" w:cs="宋体"/>
              </w:rPr>
              <w:t>投标文件份数</w:t>
            </w:r>
          </w:p>
        </w:tc>
        <w:tc>
          <w:tcPr>
            <w:tcW w:w="6700" w:type="dxa"/>
            <w:vAlign w:val="center"/>
          </w:tcPr>
          <w:p>
            <w:pPr>
              <w:autoSpaceDE w:val="0"/>
              <w:autoSpaceDN w:val="0"/>
              <w:spacing w:line="300" w:lineRule="auto"/>
              <w:textAlignment w:val="bottom"/>
              <w:rPr>
                <w:rFonts w:ascii="宋体" w:hAnsi="宋体" w:cs="宋体"/>
              </w:rPr>
            </w:pPr>
            <w:r>
              <w:rPr>
                <w:rFonts w:hint="eastAsia" w:ascii="宋体" w:hAnsi="宋体" w:cs="宋体"/>
              </w:rPr>
              <w:t>正本一份，副本贰份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pPr>
              <w:autoSpaceDE w:val="0"/>
              <w:autoSpaceDN w:val="0"/>
              <w:spacing w:line="360" w:lineRule="auto"/>
              <w:jc w:val="center"/>
              <w:textAlignment w:val="bottom"/>
              <w:rPr>
                <w:rFonts w:ascii="宋体" w:hAnsi="宋体" w:cs="宋体"/>
              </w:rPr>
            </w:pPr>
            <w:r>
              <w:rPr>
                <w:rFonts w:hint="eastAsia" w:ascii="宋体" w:hAnsi="宋体" w:cs="宋体"/>
              </w:rPr>
              <w:t>11</w:t>
            </w:r>
          </w:p>
        </w:tc>
        <w:tc>
          <w:tcPr>
            <w:tcW w:w="2288" w:type="dxa"/>
            <w:vAlign w:val="center"/>
          </w:tcPr>
          <w:p>
            <w:pPr>
              <w:autoSpaceDE w:val="0"/>
              <w:autoSpaceDN w:val="0"/>
              <w:spacing w:line="360" w:lineRule="auto"/>
              <w:textAlignment w:val="bottom"/>
              <w:rPr>
                <w:rFonts w:ascii="宋体" w:hAnsi="宋体" w:cs="宋体"/>
              </w:rPr>
            </w:pPr>
            <w:r>
              <w:rPr>
                <w:rFonts w:hint="eastAsia" w:ascii="宋体" w:hAnsi="宋体" w:cs="宋体"/>
              </w:rPr>
              <w:t>投标文件</w:t>
            </w:r>
          </w:p>
          <w:p>
            <w:pPr>
              <w:autoSpaceDE w:val="0"/>
              <w:autoSpaceDN w:val="0"/>
              <w:spacing w:line="360" w:lineRule="auto"/>
              <w:textAlignment w:val="bottom"/>
              <w:rPr>
                <w:rFonts w:ascii="宋体" w:hAnsi="宋体" w:cs="宋体"/>
              </w:rPr>
            </w:pPr>
            <w:r>
              <w:rPr>
                <w:rFonts w:hint="eastAsia" w:ascii="宋体" w:hAnsi="宋体" w:cs="宋体"/>
              </w:rPr>
              <w:t>递交方式</w:t>
            </w:r>
          </w:p>
        </w:tc>
        <w:tc>
          <w:tcPr>
            <w:tcW w:w="6700" w:type="dxa"/>
            <w:vAlign w:val="center"/>
          </w:tcPr>
          <w:p>
            <w:pPr>
              <w:autoSpaceDE w:val="0"/>
              <w:autoSpaceDN w:val="0"/>
              <w:spacing w:line="400" w:lineRule="exact"/>
              <w:textAlignment w:val="bottom"/>
              <w:rPr>
                <w:rFonts w:ascii="宋体" w:hAnsi="宋体" w:cs="宋体"/>
                <w:b/>
                <w:highlight w:val="none"/>
              </w:rPr>
            </w:pPr>
            <w:r>
              <w:rPr>
                <w:rFonts w:hint="eastAsia" w:ascii="宋体" w:hAnsi="宋体" w:cs="宋体"/>
                <w:highlight w:val="none"/>
              </w:rPr>
              <w:t>递交至：</w:t>
            </w:r>
            <w:r>
              <w:rPr>
                <w:rFonts w:hint="eastAsia" w:ascii="宋体" w:hAnsi="宋体" w:cs="宋体"/>
                <w:highlight w:val="none"/>
                <w:lang w:eastAsia="zh-CN"/>
              </w:rPr>
              <w:t>新疆三正建设项目管理有限公司</w:t>
            </w:r>
            <w:r>
              <w:rPr>
                <w:rFonts w:hint="eastAsia" w:ascii="宋体" w:hAnsi="宋体" w:cs="宋体"/>
                <w:highlight w:val="none"/>
                <w:lang w:val="en-US" w:eastAsia="zh-CN"/>
              </w:rPr>
              <w:t>四</w:t>
            </w:r>
            <w:r>
              <w:rPr>
                <w:rFonts w:hint="eastAsia" w:ascii="宋体" w:hAnsi="宋体" w:cs="宋体"/>
                <w:highlight w:val="none"/>
              </w:rPr>
              <w:t>楼开标厅</w:t>
            </w:r>
          </w:p>
          <w:p>
            <w:pPr>
              <w:autoSpaceDE w:val="0"/>
              <w:autoSpaceDN w:val="0"/>
              <w:spacing w:line="400" w:lineRule="exact"/>
              <w:textAlignment w:val="bottom"/>
              <w:rPr>
                <w:rFonts w:ascii="宋体" w:hAnsi="宋体" w:cs="宋体"/>
                <w:highlight w:val="none"/>
              </w:rPr>
            </w:pPr>
            <w:r>
              <w:rPr>
                <w:rFonts w:hint="eastAsia" w:ascii="宋体" w:hAnsi="宋体" w:cs="宋体"/>
                <w:highlight w:val="none"/>
              </w:rPr>
              <w:t>地  址：</w:t>
            </w:r>
            <w:r>
              <w:rPr>
                <w:rFonts w:hint="eastAsia" w:ascii="宋体" w:hAnsi="宋体" w:cs="宋体"/>
                <w:highlight w:val="none"/>
                <w:lang w:eastAsia="zh-CN"/>
              </w:rPr>
              <w:t>新疆三正建设项目管理有限公司</w:t>
            </w:r>
            <w:r>
              <w:rPr>
                <w:rFonts w:hint="eastAsia" w:ascii="宋体" w:hAnsi="宋体" w:cs="宋体"/>
                <w:highlight w:val="none"/>
              </w:rPr>
              <w:t>（地址：</w:t>
            </w:r>
            <w:r>
              <w:rPr>
                <w:rFonts w:hint="eastAsia" w:ascii="宋体" w:hAnsi="宋体" w:cs="宋体"/>
                <w:highlight w:val="none"/>
                <w:lang w:eastAsia="zh-CN"/>
              </w:rPr>
              <w:t>阿勒泰市南区金枫雅苑11栋4层1号</w:t>
            </w:r>
            <w:r>
              <w:rPr>
                <w:rFonts w:hint="eastAsia" w:ascii="宋体" w:hAnsi="宋体" w:cs="宋体"/>
                <w:highlight w:val="none"/>
              </w:rPr>
              <w:t>）</w:t>
            </w:r>
          </w:p>
          <w:p>
            <w:pPr>
              <w:autoSpaceDE w:val="0"/>
              <w:autoSpaceDN w:val="0"/>
              <w:spacing w:line="360" w:lineRule="auto"/>
              <w:textAlignment w:val="bottom"/>
              <w:rPr>
                <w:rFonts w:ascii="宋体" w:hAnsi="宋体" w:cs="宋体"/>
                <w:highlight w:val="none"/>
              </w:rPr>
            </w:pPr>
            <w:r>
              <w:rPr>
                <w:rFonts w:hint="eastAsia" w:ascii="宋体" w:hAnsi="宋体" w:cs="宋体"/>
                <w:highlight w:val="none"/>
              </w:rPr>
              <w:t>递交截止时间：202</w:t>
            </w:r>
            <w:r>
              <w:rPr>
                <w:rFonts w:hint="eastAsia" w:ascii="宋体" w:hAnsi="宋体" w:cs="宋体"/>
                <w:highlight w:val="none"/>
                <w:lang w:val="en-US" w:eastAsia="zh-CN"/>
              </w:rPr>
              <w:t>2</w:t>
            </w:r>
            <w:r>
              <w:rPr>
                <w:rFonts w:hint="eastAsia" w:ascii="宋体" w:hAnsi="宋体" w:cs="宋体"/>
                <w:highlight w:val="none"/>
              </w:rPr>
              <w:t>年</w:t>
            </w:r>
            <w:r>
              <w:rPr>
                <w:rFonts w:hint="eastAsia" w:ascii="宋体" w:hAnsi="宋体" w:cs="宋体"/>
                <w:highlight w:val="none"/>
                <w:lang w:val="en-US" w:eastAsia="zh-CN"/>
              </w:rPr>
              <w:t>12</w:t>
            </w:r>
            <w:r>
              <w:rPr>
                <w:rFonts w:hint="eastAsia" w:ascii="宋体" w:hAnsi="宋体" w:cs="宋体"/>
                <w:highlight w:val="none"/>
              </w:rPr>
              <w:t>月</w:t>
            </w:r>
            <w:r>
              <w:rPr>
                <w:rFonts w:hint="eastAsia" w:ascii="宋体" w:hAnsi="宋体" w:cs="宋体"/>
                <w:highlight w:val="none"/>
                <w:lang w:val="en-US" w:eastAsia="zh-CN"/>
              </w:rPr>
              <w:t>05</w:t>
            </w:r>
            <w:r>
              <w:rPr>
                <w:rFonts w:hint="eastAsia" w:ascii="宋体" w:hAnsi="宋体" w:cs="宋体"/>
                <w:highlight w:val="none"/>
              </w:rPr>
              <w:t>日</w:t>
            </w:r>
            <w:r>
              <w:rPr>
                <w:rFonts w:hint="eastAsia" w:ascii="宋体" w:hAnsi="宋体" w:cs="宋体"/>
                <w:highlight w:val="none"/>
                <w:lang w:val="en-US" w:eastAsia="zh-CN"/>
              </w:rPr>
              <w:t>12</w:t>
            </w:r>
            <w:r>
              <w:rPr>
                <w:rFonts w:hint="eastAsia" w:ascii="宋体" w:hAnsi="宋体" w:cs="宋体"/>
                <w:highlight w:val="none"/>
              </w:rPr>
              <w:t>点</w:t>
            </w:r>
            <w:r>
              <w:rPr>
                <w:rFonts w:hint="eastAsia" w:ascii="宋体" w:hAnsi="宋体" w:cs="宋体"/>
                <w:highlight w:val="none"/>
                <w:lang w:val="en-US" w:eastAsia="zh-CN"/>
              </w:rPr>
              <w:t>3</w:t>
            </w:r>
            <w:r>
              <w:rPr>
                <w:rFonts w:hint="eastAsia" w:ascii="宋体" w:hAnsi="宋体" w:cs="宋体"/>
                <w:highlight w:val="none"/>
              </w:rPr>
              <w:t>0分（北京时间）</w:t>
            </w:r>
            <w:r>
              <w:rPr>
                <w:rFonts w:hint="eastAsia" w:ascii="宋体" w:hAnsi="宋体" w:cs="宋体"/>
                <w:szCs w:val="22"/>
                <w:highlight w:val="none"/>
              </w:rPr>
              <w:t>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700" w:type="dxa"/>
            <w:vAlign w:val="center"/>
          </w:tcPr>
          <w:p>
            <w:pPr>
              <w:autoSpaceDE w:val="0"/>
              <w:autoSpaceDN w:val="0"/>
              <w:spacing w:line="480" w:lineRule="auto"/>
              <w:jc w:val="center"/>
              <w:textAlignment w:val="bottom"/>
              <w:rPr>
                <w:rFonts w:ascii="宋体" w:hAnsi="宋体" w:cs="宋体"/>
              </w:rPr>
            </w:pPr>
            <w:r>
              <w:rPr>
                <w:rFonts w:hint="eastAsia" w:ascii="宋体" w:hAnsi="宋体" w:cs="宋体"/>
              </w:rPr>
              <w:t>12</w:t>
            </w:r>
          </w:p>
        </w:tc>
        <w:tc>
          <w:tcPr>
            <w:tcW w:w="2288" w:type="dxa"/>
            <w:vAlign w:val="center"/>
          </w:tcPr>
          <w:p>
            <w:pPr>
              <w:autoSpaceDE w:val="0"/>
              <w:autoSpaceDN w:val="0"/>
              <w:spacing w:line="360" w:lineRule="auto"/>
              <w:textAlignment w:val="bottom"/>
              <w:rPr>
                <w:rFonts w:ascii="宋体" w:hAnsi="宋体" w:cs="宋体"/>
                <w:color w:val="00B0F0"/>
              </w:rPr>
            </w:pPr>
            <w:r>
              <w:rPr>
                <w:rFonts w:hint="eastAsia" w:ascii="宋体" w:hAnsi="宋体" w:cs="宋体"/>
                <w:szCs w:val="22"/>
              </w:rPr>
              <w:t>招标时间</w:t>
            </w:r>
          </w:p>
        </w:tc>
        <w:tc>
          <w:tcPr>
            <w:tcW w:w="6700" w:type="dxa"/>
            <w:vAlign w:val="center"/>
          </w:tcPr>
          <w:p>
            <w:pPr>
              <w:autoSpaceDE w:val="0"/>
              <w:autoSpaceDN w:val="0"/>
              <w:spacing w:line="400" w:lineRule="exact"/>
              <w:textAlignment w:val="bottom"/>
              <w:rPr>
                <w:rFonts w:ascii="宋体" w:hAnsi="宋体" w:cs="宋体"/>
              </w:rPr>
            </w:pPr>
            <w:r>
              <w:rPr>
                <w:rFonts w:hint="eastAsia" w:ascii="宋体" w:hAnsi="宋体" w:cs="宋体"/>
              </w:rPr>
              <w:t>时间：</w:t>
            </w:r>
            <w:r>
              <w:rPr>
                <w:rFonts w:hint="eastAsia" w:ascii="宋体" w:hAnsi="宋体" w:cs="宋体"/>
                <w:b/>
              </w:rPr>
              <w:t>同</w:t>
            </w:r>
            <w:r>
              <w:rPr>
                <w:rFonts w:hint="eastAsia" w:ascii="宋体" w:hAnsi="宋体" w:cs="宋体"/>
                <w:b/>
                <w:szCs w:val="22"/>
              </w:rPr>
              <w:t>投标文件递交</w:t>
            </w:r>
            <w:r>
              <w:rPr>
                <w:rFonts w:hint="eastAsia" w:ascii="宋体" w:hAnsi="宋体" w:cs="宋体"/>
                <w:b/>
              </w:rPr>
              <w:t>截止时间</w:t>
            </w:r>
          </w:p>
          <w:p>
            <w:pPr>
              <w:autoSpaceDE w:val="0"/>
              <w:autoSpaceDN w:val="0"/>
              <w:spacing w:line="400" w:lineRule="exact"/>
              <w:textAlignment w:val="bottom"/>
              <w:rPr>
                <w:rFonts w:ascii="宋体" w:hAnsi="宋体" w:cs="宋体"/>
              </w:rPr>
            </w:pPr>
            <w:r>
              <w:rPr>
                <w:rFonts w:hint="eastAsia" w:ascii="宋体" w:hAnsi="宋体" w:cs="宋体"/>
              </w:rPr>
              <w:t>地点：</w:t>
            </w:r>
            <w:r>
              <w:rPr>
                <w:rFonts w:hint="eastAsia" w:ascii="宋体" w:hAnsi="宋体" w:cs="宋体"/>
                <w:lang w:eastAsia="zh-CN"/>
              </w:rPr>
              <w:t>新疆三正建设项目管理有限公司</w:t>
            </w:r>
            <w:r>
              <w:rPr>
                <w:rFonts w:hint="eastAsia" w:ascii="宋体" w:hAnsi="宋体" w:cs="宋体"/>
                <w:lang w:val="en-US" w:eastAsia="zh-CN"/>
              </w:rPr>
              <w:t>四</w:t>
            </w:r>
            <w:r>
              <w:rPr>
                <w:rFonts w:hint="eastAsia" w:ascii="宋体" w:hAnsi="宋体" w:cs="宋体"/>
              </w:rPr>
              <w:t>楼开标厅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6" w:hRule="atLeast"/>
          <w:jc w:val="center"/>
        </w:trPr>
        <w:tc>
          <w:tcPr>
            <w:tcW w:w="700" w:type="dxa"/>
            <w:vAlign w:val="center"/>
          </w:tcPr>
          <w:p>
            <w:pPr>
              <w:autoSpaceDE w:val="0"/>
              <w:autoSpaceDN w:val="0"/>
              <w:spacing w:line="480" w:lineRule="auto"/>
              <w:jc w:val="center"/>
              <w:textAlignment w:val="bottom"/>
              <w:rPr>
                <w:rFonts w:ascii="宋体" w:hAnsi="宋体" w:cs="宋体"/>
              </w:rPr>
            </w:pPr>
            <w:r>
              <w:rPr>
                <w:rFonts w:hint="eastAsia" w:ascii="宋体" w:hAnsi="宋体" w:cs="宋体"/>
              </w:rPr>
              <w:t>13</w:t>
            </w:r>
          </w:p>
        </w:tc>
        <w:tc>
          <w:tcPr>
            <w:tcW w:w="2288" w:type="dxa"/>
            <w:vAlign w:val="center"/>
          </w:tcPr>
          <w:p>
            <w:pPr>
              <w:rPr>
                <w:rFonts w:ascii="宋体" w:hAnsi="宋体" w:cs="宋体"/>
              </w:rPr>
            </w:pPr>
            <w:r>
              <w:rPr>
                <w:rFonts w:hint="eastAsia" w:ascii="宋体" w:hAnsi="宋体" w:cs="宋体"/>
              </w:rPr>
              <w:t>投标保证金</w:t>
            </w:r>
          </w:p>
        </w:tc>
        <w:tc>
          <w:tcPr>
            <w:tcW w:w="6700" w:type="dxa"/>
            <w:vAlign w:val="center"/>
          </w:tcPr>
          <w:p>
            <w:pPr>
              <w:spacing w:line="400" w:lineRule="exact"/>
              <w:rPr>
                <w:rFonts w:ascii="宋体" w:hAnsi="宋体" w:cs="宋体"/>
                <w:szCs w:val="24"/>
              </w:rPr>
            </w:pPr>
            <w:r>
              <w:rPr>
                <w:rFonts w:hint="eastAsia" w:ascii="宋体" w:hAnsi="宋体" w:cs="宋体"/>
                <w:szCs w:val="24"/>
              </w:rPr>
              <w:t>□不要求递交投标保证金</w:t>
            </w:r>
          </w:p>
          <w:p>
            <w:pPr>
              <w:spacing w:line="400" w:lineRule="exact"/>
              <w:rPr>
                <w:rFonts w:ascii="宋体" w:hAnsi="宋体" w:cs="宋体"/>
                <w:szCs w:val="24"/>
              </w:rPr>
            </w:pPr>
            <w:r>
              <w:rPr>
                <w:rFonts w:hint="eastAsia" w:ascii="宋体" w:hAnsi="宋体" w:cs="宋体"/>
                <w:szCs w:val="24"/>
              </w:rPr>
              <w:fldChar w:fldCharType="begin"/>
            </w:r>
            <w:r>
              <w:rPr>
                <w:rFonts w:hint="eastAsia" w:ascii="宋体" w:hAnsi="宋体" w:cs="宋体"/>
                <w:szCs w:val="24"/>
              </w:rPr>
              <w:instrText xml:space="preserve"> eq \o\ac(□,√)</w:instrText>
            </w:r>
            <w:r>
              <w:rPr>
                <w:rFonts w:hint="eastAsia" w:ascii="宋体" w:hAnsi="宋体" w:cs="宋体"/>
                <w:szCs w:val="24"/>
              </w:rPr>
              <w:fldChar w:fldCharType="end"/>
            </w:r>
            <w:r>
              <w:rPr>
                <w:rFonts w:hint="eastAsia" w:ascii="宋体" w:hAnsi="宋体" w:cs="宋体"/>
                <w:szCs w:val="24"/>
              </w:rPr>
              <w:t>要求递交投标保证金</w:t>
            </w:r>
          </w:p>
          <w:p>
            <w:pPr>
              <w:spacing w:line="400" w:lineRule="exact"/>
              <w:rPr>
                <w:rFonts w:ascii="宋体" w:hAnsi="宋体" w:cs="宋体"/>
                <w:szCs w:val="24"/>
              </w:rPr>
            </w:pPr>
            <w:r>
              <w:rPr>
                <w:rFonts w:hint="eastAsia" w:ascii="宋体" w:hAnsi="宋体" w:cs="宋体"/>
                <w:szCs w:val="24"/>
              </w:rPr>
              <w:t>投标保证金的形式：银行汇款或转账</w:t>
            </w:r>
          </w:p>
          <w:p>
            <w:pPr>
              <w:spacing w:line="400" w:lineRule="exact"/>
              <w:rPr>
                <w:rFonts w:ascii="宋体" w:hAnsi="宋体" w:cs="宋体"/>
                <w:szCs w:val="24"/>
              </w:rPr>
            </w:pPr>
            <w:r>
              <w:rPr>
                <w:rFonts w:hint="eastAsia" w:ascii="宋体" w:hAnsi="宋体" w:cs="宋体"/>
                <w:szCs w:val="24"/>
              </w:rPr>
              <w:t>投标保证金的金额：</w:t>
            </w:r>
            <w:r>
              <w:rPr>
                <w:rFonts w:hint="eastAsia" w:ascii="宋体" w:hAnsi="宋体" w:cs="宋体"/>
                <w:szCs w:val="24"/>
                <w:lang w:val="en-US" w:eastAsia="zh-CN"/>
              </w:rPr>
              <w:t>25</w:t>
            </w:r>
            <w:r>
              <w:rPr>
                <w:rFonts w:hint="eastAsia" w:ascii="宋体" w:hAnsi="宋体" w:cs="宋体"/>
                <w:szCs w:val="24"/>
              </w:rPr>
              <w:t>000元（</w:t>
            </w:r>
            <w:r>
              <w:rPr>
                <w:rFonts w:hint="eastAsia" w:ascii="宋体" w:hAnsi="宋体" w:cs="宋体"/>
                <w:szCs w:val="24"/>
                <w:lang w:val="en-US" w:eastAsia="zh-CN"/>
              </w:rPr>
              <w:t>贰万伍仟元整</w:t>
            </w:r>
            <w:r>
              <w:rPr>
                <w:rFonts w:hint="eastAsia" w:ascii="宋体" w:hAnsi="宋体" w:cs="宋体"/>
                <w:szCs w:val="24"/>
              </w:rPr>
              <w:t>）</w:t>
            </w:r>
          </w:p>
          <w:p>
            <w:pPr>
              <w:spacing w:line="400" w:lineRule="exact"/>
              <w:rPr>
                <w:rFonts w:ascii="宋体" w:hAnsi="宋体" w:cs="宋体"/>
                <w:szCs w:val="24"/>
              </w:rPr>
            </w:pPr>
            <w:r>
              <w:rPr>
                <w:rFonts w:hint="eastAsia" w:ascii="宋体" w:hAnsi="宋体" w:cs="宋体"/>
                <w:szCs w:val="24"/>
              </w:rPr>
              <w:t>接受投标保证金的银行及帐号：</w:t>
            </w:r>
          </w:p>
          <w:p>
            <w:pPr>
              <w:spacing w:line="400" w:lineRule="exact"/>
              <w:rPr>
                <w:rFonts w:ascii="宋体" w:hAnsi="宋体" w:cs="宋体"/>
                <w:szCs w:val="24"/>
              </w:rPr>
            </w:pPr>
            <w:r>
              <w:rPr>
                <w:rFonts w:hint="eastAsia" w:ascii="宋体" w:hAnsi="宋体" w:cs="宋体"/>
                <w:szCs w:val="24"/>
              </w:rPr>
              <w:t>开户银行：新疆阿勒泰农村商业银行股份有限公司</w:t>
            </w:r>
          </w:p>
          <w:p>
            <w:pPr>
              <w:spacing w:line="400" w:lineRule="exact"/>
              <w:rPr>
                <w:rFonts w:hint="eastAsia" w:ascii="宋体" w:hAnsi="宋体" w:eastAsia="宋体" w:cs="宋体"/>
                <w:szCs w:val="24"/>
                <w:lang w:eastAsia="zh-CN"/>
              </w:rPr>
            </w:pPr>
            <w:r>
              <w:rPr>
                <w:rFonts w:hint="eastAsia" w:ascii="宋体" w:hAnsi="宋体" w:cs="宋体"/>
                <w:szCs w:val="24"/>
              </w:rPr>
              <w:t>开户名称：</w:t>
            </w:r>
            <w:r>
              <w:rPr>
                <w:rFonts w:hint="eastAsia" w:ascii="宋体" w:hAnsi="宋体" w:cs="宋体"/>
                <w:szCs w:val="24"/>
                <w:lang w:eastAsia="zh-CN"/>
              </w:rPr>
              <w:t>新疆三正建设项目管理有限公司阿勒泰分公司</w:t>
            </w:r>
          </w:p>
          <w:p>
            <w:pPr>
              <w:adjustRightInd/>
              <w:spacing w:line="400" w:lineRule="exact"/>
              <w:jc w:val="both"/>
              <w:textAlignment w:val="auto"/>
              <w:rPr>
                <w:rFonts w:ascii="宋体" w:hAnsi="宋体" w:cs="宋体"/>
                <w:b/>
              </w:rPr>
            </w:pPr>
            <w:r>
              <w:rPr>
                <w:rFonts w:hint="eastAsia" w:ascii="宋体" w:hAnsi="宋体" w:cs="宋体"/>
                <w:szCs w:val="24"/>
              </w:rPr>
              <w:t>帐    号：821010012010123423963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4" w:hRule="atLeast"/>
          <w:jc w:val="center"/>
        </w:trPr>
        <w:tc>
          <w:tcPr>
            <w:tcW w:w="700" w:type="dxa"/>
            <w:vAlign w:val="center"/>
          </w:tcPr>
          <w:p>
            <w:pPr>
              <w:autoSpaceDE w:val="0"/>
              <w:autoSpaceDN w:val="0"/>
              <w:spacing w:line="480" w:lineRule="auto"/>
              <w:jc w:val="center"/>
              <w:textAlignment w:val="bottom"/>
              <w:rPr>
                <w:rFonts w:ascii="宋体" w:hAnsi="宋体" w:cs="宋体"/>
                <w:b/>
              </w:rPr>
            </w:pPr>
            <w:r>
              <w:rPr>
                <w:rFonts w:hint="eastAsia" w:ascii="宋体" w:hAnsi="宋体" w:cs="宋体"/>
                <w:b/>
              </w:rPr>
              <w:t>14</w:t>
            </w:r>
          </w:p>
        </w:tc>
        <w:tc>
          <w:tcPr>
            <w:tcW w:w="2288" w:type="dxa"/>
            <w:vAlign w:val="center"/>
          </w:tcPr>
          <w:p>
            <w:pPr>
              <w:autoSpaceDE w:val="0"/>
              <w:autoSpaceDN w:val="0"/>
              <w:spacing w:line="480" w:lineRule="auto"/>
              <w:ind w:left="217" w:hanging="217" w:hangingChars="100"/>
              <w:textAlignment w:val="bottom"/>
              <w:rPr>
                <w:rFonts w:ascii="宋体" w:hAnsi="宋体" w:cs="宋体"/>
                <w:b/>
                <w:spacing w:val="-12"/>
              </w:rPr>
            </w:pPr>
            <w:r>
              <w:rPr>
                <w:rFonts w:hint="eastAsia" w:ascii="宋体" w:hAnsi="宋体" w:cs="宋体"/>
                <w:b/>
                <w:spacing w:val="-12"/>
              </w:rPr>
              <w:t>评审现场查验证件</w:t>
            </w:r>
          </w:p>
          <w:p>
            <w:pPr>
              <w:autoSpaceDE w:val="0"/>
              <w:autoSpaceDN w:val="0"/>
              <w:spacing w:line="480" w:lineRule="auto"/>
              <w:ind w:left="217" w:hanging="217" w:hangingChars="100"/>
              <w:jc w:val="both"/>
              <w:textAlignment w:val="bottom"/>
              <w:rPr>
                <w:rFonts w:ascii="宋体" w:hAnsi="宋体" w:cs="宋体"/>
                <w:b/>
                <w:color w:val="FF0000"/>
                <w:spacing w:val="-12"/>
              </w:rPr>
            </w:pPr>
            <w:r>
              <w:rPr>
                <w:rFonts w:hint="eastAsia" w:ascii="宋体" w:hAnsi="宋体" w:cs="宋体"/>
                <w:b/>
                <w:spacing w:val="-12"/>
              </w:rPr>
              <w:t>(单独提交)</w:t>
            </w:r>
          </w:p>
        </w:tc>
        <w:tc>
          <w:tcPr>
            <w:tcW w:w="6700" w:type="dxa"/>
            <w:vAlign w:val="center"/>
          </w:tcPr>
          <w:p>
            <w:pPr>
              <w:numPr>
                <w:ilvl w:val="0"/>
                <w:numId w:val="11"/>
              </w:numPr>
              <w:autoSpaceDN w:val="0"/>
              <w:rPr>
                <w:rFonts w:ascii="宋体" w:hAnsi="宋体" w:cs="宋体"/>
              </w:rPr>
            </w:pPr>
            <w:r>
              <w:rPr>
                <w:rFonts w:hint="eastAsia" w:ascii="宋体" w:hAnsi="宋体" w:cs="宋体"/>
              </w:rPr>
              <w:t>有效的税务证、营业执照、组织机构代码证（或三证合一的营业执照）原件或加盖公章的复印件；</w:t>
            </w:r>
          </w:p>
          <w:p>
            <w:pPr>
              <w:pStyle w:val="62"/>
              <w:numPr>
                <w:ilvl w:val="0"/>
                <w:numId w:val="11"/>
              </w:numPr>
              <w:rPr>
                <w:rFonts w:hAnsi="宋体" w:cs="宋体"/>
              </w:rPr>
            </w:pPr>
            <w:r>
              <w:rPr>
                <w:rFonts w:hint="eastAsia" w:hAnsi="宋体" w:cs="宋体"/>
              </w:rPr>
              <w:t>法定代表人身份证原件或法定代表人授权委托书原件及委托代理人身份证原件；</w:t>
            </w:r>
          </w:p>
          <w:p>
            <w:pPr>
              <w:pStyle w:val="62"/>
              <w:numPr>
                <w:ilvl w:val="0"/>
                <w:numId w:val="11"/>
              </w:numPr>
              <w:rPr>
                <w:rFonts w:hAnsi="宋体" w:cs="宋体"/>
              </w:rPr>
            </w:pPr>
            <w:r>
              <w:rPr>
                <w:rFonts w:hint="eastAsia" w:hAnsi="宋体" w:cs="宋体"/>
              </w:rPr>
              <w:t>投标保证金收据原件</w:t>
            </w:r>
            <w:r>
              <w:rPr>
                <w:rFonts w:hint="eastAsia" w:hAnsi="宋体" w:cs="宋体"/>
                <w:lang w:val="en-US" w:eastAsia="zh-CN"/>
              </w:rPr>
              <w:t>或打款凭证</w:t>
            </w:r>
            <w:r>
              <w:rPr>
                <w:rFonts w:hint="eastAsia"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00" w:type="dxa"/>
            <w:vAlign w:val="center"/>
          </w:tcPr>
          <w:p>
            <w:pPr>
              <w:autoSpaceDE w:val="0"/>
              <w:autoSpaceDN w:val="0"/>
              <w:spacing w:line="480" w:lineRule="auto"/>
              <w:jc w:val="center"/>
              <w:textAlignment w:val="bottom"/>
              <w:rPr>
                <w:rFonts w:ascii="宋体" w:hAnsi="宋体" w:cs="宋体"/>
                <w:b/>
              </w:rPr>
            </w:pPr>
            <w:r>
              <w:rPr>
                <w:rFonts w:hint="eastAsia" w:ascii="宋体" w:hAnsi="宋体" w:cs="宋体"/>
                <w:bCs/>
              </w:rPr>
              <w:t>15</w:t>
            </w:r>
          </w:p>
        </w:tc>
        <w:tc>
          <w:tcPr>
            <w:tcW w:w="2288" w:type="dxa"/>
            <w:vAlign w:val="center"/>
          </w:tcPr>
          <w:p>
            <w:pPr>
              <w:autoSpaceDE w:val="0"/>
              <w:autoSpaceDN w:val="0"/>
              <w:spacing w:line="480" w:lineRule="auto"/>
              <w:ind w:left="216" w:hanging="216" w:hangingChars="100"/>
              <w:jc w:val="both"/>
              <w:textAlignment w:val="bottom"/>
              <w:rPr>
                <w:rFonts w:ascii="宋体" w:hAnsi="宋体" w:cs="宋体"/>
                <w:b/>
                <w:spacing w:val="-12"/>
              </w:rPr>
            </w:pPr>
            <w:r>
              <w:rPr>
                <w:rFonts w:hint="eastAsia" w:ascii="宋体" w:hAnsi="宋体" w:cs="宋体"/>
                <w:bCs/>
                <w:spacing w:val="-12"/>
                <w:lang w:val="en-US" w:eastAsia="zh-CN"/>
              </w:rPr>
              <w:t>交货</w:t>
            </w:r>
            <w:r>
              <w:rPr>
                <w:rFonts w:hint="eastAsia" w:ascii="宋体" w:hAnsi="宋体" w:cs="宋体"/>
                <w:bCs/>
                <w:spacing w:val="-12"/>
              </w:rPr>
              <w:t>期</w:t>
            </w:r>
          </w:p>
        </w:tc>
        <w:tc>
          <w:tcPr>
            <w:tcW w:w="6700" w:type="dxa"/>
            <w:vAlign w:val="center"/>
          </w:tcPr>
          <w:p>
            <w:pPr>
              <w:pStyle w:val="62"/>
              <w:rPr>
                <w:rFonts w:hAnsi="宋体" w:cs="宋体"/>
                <w:highlight w:val="none"/>
              </w:rPr>
            </w:pPr>
            <w:r>
              <w:rPr>
                <w:rFonts w:hint="eastAsia" w:hAnsi="宋体" w:cs="宋体"/>
                <w:highlight w:val="none"/>
              </w:rPr>
              <w:t>签订合同后</w:t>
            </w:r>
            <w:r>
              <w:rPr>
                <w:rFonts w:hint="eastAsia" w:hAnsi="宋体" w:cs="宋体"/>
                <w:highlight w:val="none"/>
                <w:lang w:val="en-US" w:eastAsia="zh-CN"/>
              </w:rPr>
              <w:t>30</w:t>
            </w:r>
            <w:r>
              <w:rPr>
                <w:rFonts w:hint="eastAsia" w:hAnsi="宋体" w:cs="宋体"/>
                <w:highlight w:val="none"/>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700" w:type="dxa"/>
            <w:vAlign w:val="center"/>
          </w:tcPr>
          <w:p>
            <w:pPr>
              <w:autoSpaceDE w:val="0"/>
              <w:autoSpaceDN w:val="0"/>
              <w:spacing w:line="480" w:lineRule="auto"/>
              <w:jc w:val="center"/>
              <w:textAlignment w:val="bottom"/>
              <w:rPr>
                <w:rFonts w:ascii="宋体" w:hAnsi="宋体" w:cs="宋体"/>
                <w:bCs/>
              </w:rPr>
            </w:pPr>
            <w:r>
              <w:rPr>
                <w:rFonts w:hint="eastAsia" w:ascii="宋体" w:hAnsi="宋体" w:cs="宋体"/>
                <w:bCs/>
              </w:rPr>
              <w:t>16</w:t>
            </w:r>
          </w:p>
        </w:tc>
        <w:tc>
          <w:tcPr>
            <w:tcW w:w="2288" w:type="dxa"/>
            <w:vAlign w:val="center"/>
          </w:tcPr>
          <w:p>
            <w:pPr>
              <w:autoSpaceDE w:val="0"/>
              <w:autoSpaceDN w:val="0"/>
              <w:spacing w:line="480" w:lineRule="auto"/>
              <w:ind w:left="216" w:hanging="216" w:hangingChars="100"/>
              <w:jc w:val="both"/>
              <w:textAlignment w:val="bottom"/>
              <w:rPr>
                <w:rFonts w:ascii="宋体" w:hAnsi="宋体" w:cs="宋体"/>
                <w:bCs/>
                <w:spacing w:val="-12"/>
              </w:rPr>
            </w:pPr>
            <w:r>
              <w:rPr>
                <w:rFonts w:hint="eastAsia" w:ascii="宋体" w:hAnsi="宋体" w:cs="宋体"/>
                <w:bCs/>
                <w:spacing w:val="-12"/>
              </w:rPr>
              <w:t>付款方式</w:t>
            </w:r>
          </w:p>
        </w:tc>
        <w:tc>
          <w:tcPr>
            <w:tcW w:w="6700" w:type="dxa"/>
            <w:vAlign w:val="center"/>
          </w:tcPr>
          <w:p>
            <w:pPr>
              <w:pStyle w:val="62"/>
              <w:rPr>
                <w:rFonts w:hint="eastAsia" w:hAnsi="宋体" w:eastAsia="宋体" w:cs="宋体"/>
                <w:bCs/>
                <w:highlight w:val="none"/>
                <w:lang w:eastAsia="zh-CN"/>
              </w:rPr>
            </w:pPr>
            <w:r>
              <w:rPr>
                <w:rFonts w:hint="eastAsia" w:hAnsi="宋体" w:cs="宋体"/>
                <w:bCs/>
                <w:highlight w:val="none"/>
              </w:rPr>
              <w:t>签合同后付</w:t>
            </w:r>
            <w:r>
              <w:rPr>
                <w:rFonts w:hint="eastAsia" w:hAnsi="宋体" w:cs="宋体"/>
                <w:bCs/>
                <w:highlight w:val="none"/>
                <w:lang w:val="en-US" w:eastAsia="zh-CN"/>
              </w:rPr>
              <w:t>5</w:t>
            </w:r>
            <w:r>
              <w:rPr>
                <w:rFonts w:hint="eastAsia" w:hAnsi="宋体" w:cs="宋体"/>
                <w:bCs/>
                <w:highlight w:val="none"/>
              </w:rPr>
              <w:t>0%，当完成</w:t>
            </w:r>
            <w:r>
              <w:rPr>
                <w:rFonts w:hint="eastAsia" w:hAnsi="宋体" w:cs="宋体"/>
                <w:bCs/>
                <w:highlight w:val="none"/>
                <w:lang w:val="en-US" w:eastAsia="zh-CN"/>
              </w:rPr>
              <w:t>供货及</w:t>
            </w:r>
            <w:r>
              <w:rPr>
                <w:rFonts w:hint="eastAsia" w:hAnsi="宋体" w:cs="宋体"/>
                <w:bCs/>
                <w:highlight w:val="none"/>
              </w:rPr>
              <w:t>验收</w:t>
            </w:r>
            <w:r>
              <w:rPr>
                <w:rFonts w:hint="eastAsia" w:hAnsi="宋体" w:cs="宋体"/>
                <w:bCs/>
                <w:highlight w:val="none"/>
                <w:lang w:val="en-US" w:eastAsia="zh-CN"/>
              </w:rPr>
              <w:t>合格</w:t>
            </w:r>
            <w:r>
              <w:rPr>
                <w:rFonts w:hint="eastAsia" w:hAnsi="宋体" w:cs="宋体"/>
                <w:bCs/>
                <w:highlight w:val="none"/>
              </w:rPr>
              <w:t>后付至100%。</w:t>
            </w:r>
            <w:r>
              <w:rPr>
                <w:rFonts w:hint="eastAsia" w:hAnsi="宋体" w:cs="宋体"/>
                <w:bCs/>
                <w:highlight w:val="none"/>
                <w:lang w:eastAsia="zh-CN"/>
              </w:rPr>
              <w:t>（</w:t>
            </w:r>
            <w:r>
              <w:rPr>
                <w:rFonts w:hint="eastAsia" w:hAnsi="宋体" w:cs="宋体"/>
                <w:bCs/>
                <w:highlight w:val="none"/>
                <w:lang w:val="en-US" w:eastAsia="zh-CN"/>
              </w:rPr>
              <w:t>质保期为1年</w:t>
            </w:r>
            <w:r>
              <w:rPr>
                <w:rFonts w:hint="eastAsia" w:hAnsi="宋体" w:cs="宋体"/>
                <w:bCs/>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700" w:type="dxa"/>
            <w:vAlign w:val="center"/>
          </w:tcPr>
          <w:p>
            <w:pPr>
              <w:autoSpaceDE w:val="0"/>
              <w:autoSpaceDN w:val="0"/>
              <w:spacing w:line="480" w:lineRule="auto"/>
              <w:jc w:val="center"/>
              <w:textAlignment w:val="bottom"/>
              <w:rPr>
                <w:rFonts w:ascii="宋体" w:hAnsi="宋体" w:cs="宋体"/>
                <w:b/>
              </w:rPr>
            </w:pPr>
            <w:r>
              <w:rPr>
                <w:rFonts w:hint="eastAsia" w:ascii="宋体" w:hAnsi="宋体" w:cs="宋体"/>
                <w:b/>
              </w:rPr>
              <w:t>17</w:t>
            </w:r>
          </w:p>
        </w:tc>
        <w:tc>
          <w:tcPr>
            <w:tcW w:w="2288" w:type="dxa"/>
            <w:tcBorders>
              <w:bottom w:val="single" w:color="auto" w:sz="4" w:space="0"/>
            </w:tcBorders>
            <w:vAlign w:val="center"/>
          </w:tcPr>
          <w:p>
            <w:pPr>
              <w:autoSpaceDE w:val="0"/>
              <w:autoSpaceDN w:val="0"/>
              <w:spacing w:line="480" w:lineRule="auto"/>
              <w:ind w:left="217" w:hanging="217" w:hangingChars="100"/>
              <w:jc w:val="both"/>
              <w:textAlignment w:val="bottom"/>
              <w:rPr>
                <w:rFonts w:ascii="宋体" w:hAnsi="宋体" w:cs="宋体"/>
                <w:b/>
                <w:spacing w:val="-12"/>
              </w:rPr>
            </w:pPr>
            <w:r>
              <w:rPr>
                <w:rFonts w:ascii="宋体" w:hAnsi="宋体" w:cs="宋体"/>
                <w:b/>
                <w:spacing w:val="-12"/>
              </w:rPr>
              <w:t>招标代理服务费</w:t>
            </w:r>
          </w:p>
        </w:tc>
        <w:tc>
          <w:tcPr>
            <w:tcW w:w="6700" w:type="dxa"/>
            <w:vAlign w:val="center"/>
          </w:tcPr>
          <w:p>
            <w:pPr>
              <w:pStyle w:val="27"/>
              <w:tabs>
                <w:tab w:val="left" w:pos="720"/>
                <w:tab w:val="left" w:pos="900"/>
                <w:tab w:val="left" w:pos="1260"/>
              </w:tabs>
              <w:adjustRightInd w:val="0"/>
              <w:spacing w:line="400" w:lineRule="atLeast"/>
              <w:jc w:val="left"/>
              <w:rPr>
                <w:rFonts w:hAnsi="宋体" w:cs="宋体"/>
              </w:rPr>
            </w:pPr>
            <w:r>
              <w:rPr>
                <w:rFonts w:hint="eastAsia" w:ascii="Times New Roman" w:hAnsi="Times New Roman"/>
                <w:sz w:val="24"/>
              </w:rPr>
              <w:t>按国家标准计取，由中标单位支付。</w:t>
            </w:r>
          </w:p>
        </w:tc>
      </w:tr>
    </w:tbl>
    <w:p>
      <w:pPr>
        <w:pStyle w:val="66"/>
        <w:spacing w:line="600" w:lineRule="exact"/>
        <w:rPr>
          <w:rFonts w:ascii="宋体" w:hAnsi="宋体" w:cs="宋体"/>
          <w:b/>
          <w:color w:val="auto"/>
          <w:sz w:val="36"/>
        </w:rPr>
      </w:pPr>
    </w:p>
    <w:p>
      <w:pPr>
        <w:pStyle w:val="66"/>
        <w:spacing w:line="600" w:lineRule="exact"/>
        <w:rPr>
          <w:rFonts w:ascii="宋体" w:hAnsi="宋体" w:cs="宋体"/>
          <w:b/>
          <w:color w:val="auto"/>
          <w:sz w:val="36"/>
        </w:rPr>
      </w:pPr>
    </w:p>
    <w:p>
      <w:pPr>
        <w:pStyle w:val="66"/>
        <w:spacing w:line="600" w:lineRule="exact"/>
        <w:rPr>
          <w:rFonts w:ascii="宋体" w:hAnsi="宋体" w:cs="宋体"/>
          <w:b/>
          <w:color w:val="auto"/>
          <w:sz w:val="36"/>
        </w:rPr>
      </w:pPr>
    </w:p>
    <w:p>
      <w:pPr>
        <w:pStyle w:val="66"/>
        <w:spacing w:line="600" w:lineRule="exact"/>
        <w:rPr>
          <w:rFonts w:ascii="宋体" w:hAnsi="宋体" w:cs="宋体"/>
          <w:b/>
          <w:color w:val="auto"/>
          <w:sz w:val="36"/>
        </w:rPr>
      </w:pPr>
    </w:p>
    <w:p>
      <w:pPr>
        <w:pStyle w:val="66"/>
        <w:spacing w:line="600" w:lineRule="exact"/>
        <w:rPr>
          <w:rFonts w:ascii="宋体" w:hAnsi="宋体" w:cs="宋体"/>
          <w:b/>
          <w:color w:val="auto"/>
          <w:sz w:val="36"/>
        </w:rPr>
      </w:pPr>
    </w:p>
    <w:p>
      <w:pPr>
        <w:pStyle w:val="66"/>
        <w:spacing w:line="600" w:lineRule="exact"/>
        <w:rPr>
          <w:rFonts w:ascii="宋体" w:hAnsi="宋体" w:cs="宋体"/>
          <w:b/>
          <w:color w:val="auto"/>
          <w:sz w:val="36"/>
        </w:rPr>
      </w:pPr>
    </w:p>
    <w:p>
      <w:pPr>
        <w:pStyle w:val="66"/>
        <w:spacing w:line="600" w:lineRule="exact"/>
        <w:rPr>
          <w:rFonts w:ascii="宋体" w:hAnsi="宋体" w:cs="宋体"/>
          <w:b/>
          <w:color w:val="auto"/>
          <w:sz w:val="36"/>
        </w:rPr>
      </w:pPr>
    </w:p>
    <w:p>
      <w:pPr>
        <w:pStyle w:val="66"/>
        <w:spacing w:line="600" w:lineRule="exact"/>
        <w:rPr>
          <w:rFonts w:ascii="宋体" w:hAnsi="宋体" w:cs="宋体"/>
          <w:b/>
          <w:color w:val="auto"/>
          <w:sz w:val="36"/>
        </w:rPr>
      </w:pPr>
    </w:p>
    <w:p>
      <w:pPr>
        <w:pStyle w:val="66"/>
        <w:spacing w:line="600" w:lineRule="exact"/>
        <w:rPr>
          <w:rFonts w:ascii="宋体" w:hAnsi="宋体" w:cs="宋体"/>
          <w:b/>
          <w:color w:val="auto"/>
          <w:sz w:val="36"/>
        </w:rPr>
      </w:pPr>
    </w:p>
    <w:p>
      <w:pPr>
        <w:pStyle w:val="66"/>
        <w:spacing w:line="600" w:lineRule="exact"/>
        <w:rPr>
          <w:rFonts w:ascii="宋体" w:hAnsi="宋体" w:cs="宋体"/>
          <w:b/>
          <w:color w:val="auto"/>
          <w:sz w:val="36"/>
        </w:rPr>
      </w:pPr>
    </w:p>
    <w:p>
      <w:pPr>
        <w:pStyle w:val="66"/>
        <w:spacing w:line="600" w:lineRule="exact"/>
        <w:rPr>
          <w:rFonts w:ascii="宋体" w:hAnsi="宋体" w:cs="宋体"/>
          <w:b/>
          <w:color w:val="auto"/>
          <w:sz w:val="36"/>
        </w:rPr>
      </w:pPr>
    </w:p>
    <w:p>
      <w:pPr>
        <w:pStyle w:val="66"/>
        <w:spacing w:line="600" w:lineRule="exact"/>
        <w:rPr>
          <w:rFonts w:ascii="宋体" w:hAnsi="宋体" w:cs="宋体"/>
          <w:b/>
          <w:color w:val="auto"/>
          <w:sz w:val="36"/>
        </w:rPr>
      </w:pPr>
    </w:p>
    <w:p>
      <w:pPr>
        <w:pStyle w:val="66"/>
        <w:spacing w:line="600" w:lineRule="exact"/>
        <w:rPr>
          <w:rFonts w:ascii="宋体" w:hAnsi="宋体" w:cs="宋体"/>
          <w:b/>
          <w:color w:val="auto"/>
          <w:sz w:val="36"/>
        </w:rPr>
      </w:pPr>
    </w:p>
    <w:p>
      <w:pPr>
        <w:pStyle w:val="66"/>
        <w:spacing w:line="600" w:lineRule="exact"/>
        <w:rPr>
          <w:rFonts w:ascii="宋体" w:hAnsi="宋体" w:cs="宋体"/>
          <w:b/>
          <w:color w:val="auto"/>
          <w:sz w:val="36"/>
        </w:rPr>
      </w:pPr>
    </w:p>
    <w:p>
      <w:pPr>
        <w:pStyle w:val="66"/>
        <w:spacing w:line="600" w:lineRule="exact"/>
        <w:rPr>
          <w:rFonts w:ascii="宋体" w:hAnsi="宋体" w:cs="宋体"/>
          <w:b/>
          <w:color w:val="auto"/>
          <w:sz w:val="36"/>
        </w:rPr>
      </w:pPr>
    </w:p>
    <w:p>
      <w:pPr>
        <w:pStyle w:val="66"/>
        <w:spacing w:line="600" w:lineRule="exact"/>
        <w:rPr>
          <w:rFonts w:ascii="宋体" w:hAnsi="宋体" w:cs="宋体"/>
          <w:b/>
          <w:color w:val="auto"/>
          <w:sz w:val="36"/>
        </w:rPr>
      </w:pPr>
    </w:p>
    <w:p>
      <w:pPr>
        <w:pStyle w:val="66"/>
        <w:spacing w:line="600" w:lineRule="exact"/>
        <w:rPr>
          <w:rFonts w:ascii="宋体" w:hAnsi="宋体" w:cs="宋体"/>
          <w:b/>
          <w:color w:val="auto"/>
          <w:sz w:val="36"/>
        </w:rPr>
      </w:pPr>
    </w:p>
    <w:p>
      <w:pPr>
        <w:pStyle w:val="66"/>
        <w:spacing w:line="600" w:lineRule="exact"/>
        <w:rPr>
          <w:rFonts w:ascii="宋体" w:hAnsi="宋体" w:cs="宋体"/>
          <w:b/>
          <w:color w:val="auto"/>
          <w:sz w:val="36"/>
        </w:rPr>
      </w:pPr>
    </w:p>
    <w:p>
      <w:pPr>
        <w:pStyle w:val="66"/>
        <w:spacing w:line="600" w:lineRule="exact"/>
        <w:rPr>
          <w:rFonts w:ascii="宋体" w:hAnsi="宋体" w:cs="宋体"/>
          <w:b/>
          <w:color w:val="auto"/>
          <w:sz w:val="36"/>
        </w:rPr>
      </w:pPr>
    </w:p>
    <w:p>
      <w:pPr>
        <w:pStyle w:val="66"/>
        <w:spacing w:line="600" w:lineRule="exact"/>
        <w:jc w:val="center"/>
        <w:rPr>
          <w:rFonts w:ascii="宋体" w:hAnsi="宋体" w:cs="宋体"/>
          <w:b/>
          <w:color w:val="auto"/>
          <w:sz w:val="36"/>
        </w:rPr>
      </w:pPr>
      <w:r>
        <w:rPr>
          <w:rFonts w:hint="eastAsia" w:ascii="宋体" w:hAnsi="宋体" w:cs="宋体"/>
          <w:b/>
          <w:color w:val="auto"/>
          <w:sz w:val="36"/>
        </w:rPr>
        <w:t>第三部分  投标人须知</w:t>
      </w:r>
      <w:bookmarkEnd w:id="69"/>
      <w:bookmarkEnd w:id="70"/>
      <w:bookmarkStart w:id="71" w:name="_Toc171913594"/>
      <w:bookmarkStart w:id="72" w:name="_Toc98641130"/>
      <w:bookmarkStart w:id="73" w:name="_Toc86202582"/>
      <w:bookmarkStart w:id="74" w:name="_Toc171913668"/>
    </w:p>
    <w:p>
      <w:pPr>
        <w:pStyle w:val="66"/>
        <w:spacing w:line="600" w:lineRule="exact"/>
        <w:jc w:val="center"/>
        <w:rPr>
          <w:rFonts w:ascii="宋体" w:hAnsi="宋体" w:cs="宋体"/>
          <w:b/>
          <w:color w:val="auto"/>
          <w:sz w:val="28"/>
          <w:szCs w:val="28"/>
        </w:rPr>
      </w:pPr>
      <w:r>
        <w:rPr>
          <w:rFonts w:hint="eastAsia" w:ascii="宋体" w:hAnsi="宋体" w:cs="宋体"/>
          <w:b/>
          <w:color w:val="auto"/>
          <w:sz w:val="28"/>
          <w:szCs w:val="28"/>
        </w:rPr>
        <w:t>一、总     则</w:t>
      </w:r>
      <w:bookmarkEnd w:id="71"/>
      <w:bookmarkEnd w:id="72"/>
      <w:bookmarkEnd w:id="73"/>
      <w:bookmarkEnd w:id="74"/>
    </w:p>
    <w:p>
      <w:pPr>
        <w:spacing w:line="600" w:lineRule="exact"/>
        <w:ind w:firstLine="560" w:firstLineChars="200"/>
        <w:rPr>
          <w:rFonts w:ascii="宋体" w:hAnsi="宋体" w:cs="宋体"/>
          <w:sz w:val="28"/>
          <w:szCs w:val="28"/>
        </w:rPr>
      </w:pPr>
      <w:r>
        <w:rPr>
          <w:rFonts w:hint="eastAsia" w:ascii="宋体" w:hAnsi="宋体" w:cs="宋体"/>
          <w:sz w:val="28"/>
          <w:szCs w:val="28"/>
        </w:rPr>
        <w:t>本招标文件适用于本文件第五部分中所述相关服务的招标。</w:t>
      </w:r>
    </w:p>
    <w:p>
      <w:pPr>
        <w:spacing w:line="500" w:lineRule="exact"/>
        <w:rPr>
          <w:rFonts w:ascii="宋体" w:hAnsi="宋体" w:cs="宋体"/>
          <w:sz w:val="28"/>
          <w:szCs w:val="28"/>
        </w:rPr>
      </w:pPr>
      <w:r>
        <w:rPr>
          <w:rFonts w:hint="eastAsia" w:ascii="宋体" w:hAnsi="宋体" w:cs="宋体"/>
          <w:sz w:val="28"/>
          <w:szCs w:val="28"/>
        </w:rPr>
        <w:t>1、定义：</w:t>
      </w:r>
      <w:r>
        <w:rPr>
          <w:rFonts w:hint="eastAsia" w:ascii="宋体" w:hAnsi="宋体" w:cs="宋体"/>
          <w:sz w:val="28"/>
          <w:szCs w:val="28"/>
        </w:rPr>
        <w:cr/>
      </w:r>
      <w:r>
        <w:rPr>
          <w:rFonts w:hint="eastAsia" w:ascii="宋体" w:hAnsi="宋体" w:cs="宋体"/>
          <w:sz w:val="28"/>
          <w:szCs w:val="28"/>
        </w:rPr>
        <w:t>1.1  “招标人”指</w:t>
      </w:r>
      <w:r>
        <w:rPr>
          <w:rFonts w:hint="eastAsia" w:ascii="宋体" w:hAnsi="宋体" w:cs="宋体"/>
          <w:sz w:val="28"/>
          <w:szCs w:val="28"/>
          <w:lang w:eastAsia="zh-CN"/>
        </w:rPr>
        <w:t>阿勒泰市切尔克齐乡人民政府</w:t>
      </w:r>
      <w:r>
        <w:rPr>
          <w:rFonts w:hint="eastAsia" w:ascii="宋体" w:hAnsi="宋体" w:cs="宋体"/>
          <w:sz w:val="28"/>
          <w:szCs w:val="28"/>
        </w:rPr>
        <w:t>。</w:t>
      </w:r>
      <w:r>
        <w:rPr>
          <w:rFonts w:hint="eastAsia" w:ascii="宋体" w:hAnsi="宋体" w:cs="宋体"/>
          <w:sz w:val="28"/>
          <w:szCs w:val="28"/>
        </w:rPr>
        <w:cr/>
      </w:r>
      <w:r>
        <w:rPr>
          <w:rFonts w:hint="eastAsia" w:ascii="宋体" w:hAnsi="宋体" w:cs="宋体"/>
          <w:sz w:val="28"/>
          <w:szCs w:val="28"/>
        </w:rPr>
        <w:t>1.2  “招标代理机构”指</w:t>
      </w:r>
      <w:r>
        <w:rPr>
          <w:rFonts w:hint="eastAsia" w:ascii="宋体" w:hAnsi="宋体" w:cs="宋体"/>
          <w:sz w:val="28"/>
          <w:szCs w:val="28"/>
          <w:lang w:eastAsia="zh-CN"/>
        </w:rPr>
        <w:t>新疆三正建设项目管理有限公司</w:t>
      </w:r>
      <w:r>
        <w:rPr>
          <w:rFonts w:hint="eastAsia" w:ascii="宋体" w:hAnsi="宋体" w:cs="宋体"/>
          <w:sz w:val="28"/>
          <w:szCs w:val="28"/>
        </w:rPr>
        <w:t>。</w:t>
      </w:r>
      <w:r>
        <w:rPr>
          <w:rFonts w:hint="eastAsia" w:ascii="宋体" w:hAnsi="宋体" w:cs="宋体"/>
          <w:sz w:val="28"/>
          <w:szCs w:val="28"/>
        </w:rPr>
        <w:cr/>
      </w:r>
      <w:r>
        <w:rPr>
          <w:rFonts w:hint="eastAsia" w:ascii="宋体" w:hAnsi="宋体" w:cs="宋体"/>
          <w:sz w:val="28"/>
          <w:szCs w:val="28"/>
        </w:rPr>
        <w:t>1.3  “服务”指本招标文件中第五部分所述所有服务。</w:t>
      </w:r>
      <w:r>
        <w:rPr>
          <w:rFonts w:hint="eastAsia" w:ascii="宋体" w:hAnsi="宋体" w:cs="宋体"/>
          <w:sz w:val="28"/>
          <w:szCs w:val="28"/>
        </w:rPr>
        <w:cr/>
      </w:r>
      <w:r>
        <w:rPr>
          <w:rFonts w:hint="eastAsia" w:ascii="宋体" w:hAnsi="宋体" w:cs="宋体"/>
          <w:sz w:val="28"/>
          <w:szCs w:val="28"/>
        </w:rPr>
        <w:t>1.4  “潜在投标人”指符合招标文件规定的合格投标人。</w:t>
      </w:r>
      <w:r>
        <w:rPr>
          <w:rFonts w:hint="eastAsia" w:ascii="宋体" w:hAnsi="宋体" w:cs="宋体"/>
          <w:sz w:val="28"/>
          <w:szCs w:val="28"/>
        </w:rPr>
        <w:cr/>
      </w:r>
      <w:r>
        <w:rPr>
          <w:rFonts w:hint="eastAsia" w:ascii="宋体" w:hAnsi="宋体" w:cs="宋体"/>
          <w:sz w:val="28"/>
          <w:szCs w:val="28"/>
        </w:rPr>
        <w:t>1.5  “投标人”指符合本文件规定并参加招标的投标人。</w:t>
      </w:r>
      <w:r>
        <w:rPr>
          <w:rFonts w:hint="eastAsia" w:ascii="宋体" w:hAnsi="宋体" w:cs="宋体"/>
          <w:sz w:val="28"/>
          <w:szCs w:val="28"/>
        </w:rPr>
        <w:cr/>
      </w:r>
      <w:r>
        <w:rPr>
          <w:rFonts w:hint="eastAsia" w:ascii="宋体" w:hAnsi="宋体" w:cs="宋体"/>
          <w:sz w:val="28"/>
          <w:szCs w:val="28"/>
        </w:rPr>
        <w:t>2、合格投标人的条件</w:t>
      </w:r>
      <w:r>
        <w:rPr>
          <w:rFonts w:hint="eastAsia" w:ascii="宋体" w:hAnsi="宋体" w:cs="宋体"/>
          <w:sz w:val="28"/>
          <w:szCs w:val="28"/>
        </w:rPr>
        <w:cr/>
      </w:r>
      <w:r>
        <w:rPr>
          <w:rFonts w:hint="eastAsia" w:ascii="宋体" w:hAnsi="宋体" w:cs="宋体"/>
          <w:sz w:val="28"/>
          <w:szCs w:val="28"/>
        </w:rPr>
        <w:t>2.1具有本项目实施能力，符合、承认并承诺履行本文件各项规定的国内法人和其他组织均可参加招标。</w:t>
      </w:r>
      <w:r>
        <w:rPr>
          <w:rFonts w:hint="eastAsia" w:ascii="宋体" w:hAnsi="宋体" w:cs="宋体"/>
          <w:sz w:val="28"/>
          <w:szCs w:val="28"/>
        </w:rPr>
        <w:cr/>
      </w:r>
      <w:r>
        <w:rPr>
          <w:rFonts w:hint="eastAsia" w:ascii="宋体" w:hAnsi="宋体" w:cs="宋体"/>
          <w:sz w:val="28"/>
          <w:szCs w:val="28"/>
        </w:rPr>
        <w:t>2.2 投标人应遵守有关的国家法律、法规和条例，具备《中华人民共和国招投标法》、《中华人民共和国政府采购法实施条例》规定的条件：</w:t>
      </w:r>
      <w:r>
        <w:rPr>
          <w:rFonts w:hint="eastAsia" w:ascii="宋体" w:hAnsi="宋体" w:cs="宋体"/>
          <w:sz w:val="28"/>
          <w:szCs w:val="28"/>
        </w:rPr>
        <w:cr/>
      </w:r>
      <w:r>
        <w:rPr>
          <w:rFonts w:hint="eastAsia" w:ascii="宋体" w:hAnsi="宋体" w:cs="宋体"/>
          <w:sz w:val="28"/>
          <w:szCs w:val="28"/>
        </w:rPr>
        <w:t>(1)具有独立承担民事责任的能力；</w:t>
      </w:r>
      <w:r>
        <w:rPr>
          <w:rFonts w:hint="eastAsia" w:ascii="宋体" w:hAnsi="宋体" w:cs="宋体"/>
          <w:sz w:val="28"/>
          <w:szCs w:val="28"/>
        </w:rPr>
        <w:cr/>
      </w:r>
      <w:r>
        <w:rPr>
          <w:rFonts w:hint="eastAsia" w:ascii="宋体" w:hAnsi="宋体" w:cs="宋体"/>
          <w:sz w:val="28"/>
          <w:szCs w:val="28"/>
        </w:rPr>
        <w:t>(2)具有良好的商业信誉和健全的财务会计制度；</w:t>
      </w:r>
      <w:r>
        <w:rPr>
          <w:rFonts w:hint="eastAsia" w:ascii="宋体" w:hAnsi="宋体" w:cs="宋体"/>
          <w:sz w:val="28"/>
          <w:szCs w:val="28"/>
        </w:rPr>
        <w:cr/>
      </w:r>
      <w:r>
        <w:rPr>
          <w:rFonts w:hint="eastAsia" w:ascii="宋体" w:hAnsi="宋体" w:cs="宋体"/>
          <w:sz w:val="28"/>
          <w:szCs w:val="28"/>
        </w:rPr>
        <w:t>(3)具有履行合同所必需的设备和专业技术能力；</w:t>
      </w:r>
      <w:r>
        <w:rPr>
          <w:rFonts w:hint="eastAsia" w:ascii="宋体" w:hAnsi="宋体" w:cs="宋体"/>
          <w:sz w:val="28"/>
          <w:szCs w:val="28"/>
        </w:rPr>
        <w:cr/>
      </w:r>
      <w:r>
        <w:rPr>
          <w:rFonts w:hint="eastAsia" w:ascii="宋体" w:hAnsi="宋体" w:cs="宋体"/>
          <w:sz w:val="28"/>
          <w:szCs w:val="28"/>
        </w:rPr>
        <w:t>(4)具有依法缴纳税收和社会保障资金的良好记录；</w:t>
      </w:r>
    </w:p>
    <w:p>
      <w:pPr>
        <w:spacing w:line="600" w:lineRule="exact"/>
        <w:rPr>
          <w:rFonts w:ascii="宋体" w:hAnsi="宋体" w:cs="宋体"/>
          <w:sz w:val="28"/>
          <w:szCs w:val="28"/>
        </w:rPr>
      </w:pPr>
      <w:r>
        <w:rPr>
          <w:rFonts w:hint="eastAsia" w:ascii="宋体" w:hAnsi="宋体" w:cs="宋体"/>
          <w:sz w:val="28"/>
          <w:szCs w:val="28"/>
        </w:rPr>
        <w:t>(5)投标人应具有的资质详见公告投标资格要求；</w:t>
      </w:r>
    </w:p>
    <w:p>
      <w:pPr>
        <w:spacing w:line="600" w:lineRule="exact"/>
        <w:rPr>
          <w:rFonts w:ascii="宋体" w:hAnsi="宋体" w:cs="宋体"/>
          <w:sz w:val="28"/>
          <w:szCs w:val="28"/>
        </w:rPr>
      </w:pPr>
      <w:r>
        <w:rPr>
          <w:rFonts w:hint="eastAsia" w:ascii="宋体" w:hAnsi="宋体" w:cs="宋体"/>
          <w:sz w:val="28"/>
          <w:szCs w:val="28"/>
        </w:rPr>
        <w:t>(6)投标人不应与“在本次招标中，为招标代理机构设计编制技术规格、评审办法和其他文件的公司及其附属机构”有任何隶属关系和利益联系。</w:t>
      </w:r>
    </w:p>
    <w:p>
      <w:pPr>
        <w:spacing w:line="600" w:lineRule="exact"/>
        <w:rPr>
          <w:rFonts w:ascii="宋体" w:hAnsi="宋体" w:cs="宋体"/>
          <w:sz w:val="28"/>
          <w:szCs w:val="28"/>
        </w:rPr>
      </w:pPr>
      <w:r>
        <w:rPr>
          <w:rFonts w:hint="eastAsia" w:ascii="宋体" w:hAnsi="宋体" w:cs="宋体"/>
          <w:sz w:val="28"/>
          <w:szCs w:val="28"/>
        </w:rPr>
        <w:t>(7)投标人为法人、其他组织或自然人。</w:t>
      </w:r>
    </w:p>
    <w:p>
      <w:pPr>
        <w:spacing w:line="600" w:lineRule="exact"/>
        <w:rPr>
          <w:rFonts w:ascii="宋体" w:hAnsi="宋体" w:cs="宋体"/>
          <w:sz w:val="28"/>
          <w:szCs w:val="28"/>
        </w:rPr>
      </w:pPr>
      <w:r>
        <w:rPr>
          <w:rFonts w:hint="eastAsia" w:ascii="宋体" w:hAnsi="宋体" w:cs="宋体"/>
          <w:sz w:val="28"/>
          <w:szCs w:val="28"/>
        </w:rPr>
        <w:t>(8)如授权代表不是法定代表人，须持有《授权委托书》，自然人提供身份证原件。</w:t>
      </w:r>
    </w:p>
    <w:p>
      <w:pPr>
        <w:spacing w:line="600" w:lineRule="exact"/>
        <w:rPr>
          <w:rFonts w:ascii="宋体" w:hAnsi="宋体" w:cs="宋体"/>
          <w:sz w:val="28"/>
          <w:szCs w:val="28"/>
        </w:rPr>
      </w:pPr>
      <w:r>
        <w:rPr>
          <w:rFonts w:hint="eastAsia" w:ascii="宋体" w:hAnsi="宋体" w:cs="宋体"/>
          <w:sz w:val="28"/>
          <w:szCs w:val="28"/>
        </w:rPr>
        <w:t>3、招标费用</w:t>
      </w:r>
      <w:r>
        <w:rPr>
          <w:rFonts w:hint="eastAsia" w:ascii="宋体" w:hAnsi="宋体" w:cs="宋体"/>
          <w:sz w:val="28"/>
          <w:szCs w:val="28"/>
        </w:rPr>
        <w:cr/>
      </w:r>
      <w:r>
        <w:rPr>
          <w:rFonts w:hint="eastAsia" w:ascii="宋体" w:hAnsi="宋体" w:cs="宋体"/>
          <w:sz w:val="28"/>
          <w:szCs w:val="28"/>
        </w:rPr>
        <w:t>3.1  投标人应承担所有与准备和参加招标有关的费用，招标代理机构和招标人在任何情况下均无义务和责任承担这些费用。</w:t>
      </w:r>
    </w:p>
    <w:p>
      <w:pPr>
        <w:spacing w:line="600" w:lineRule="exact"/>
        <w:rPr>
          <w:rFonts w:ascii="宋体" w:hAnsi="宋体" w:cs="宋体"/>
          <w:sz w:val="28"/>
          <w:szCs w:val="28"/>
        </w:rPr>
      </w:pPr>
      <w:r>
        <w:rPr>
          <w:rFonts w:hint="eastAsia" w:ascii="宋体" w:hAnsi="宋体" w:cs="宋体"/>
          <w:sz w:val="28"/>
          <w:szCs w:val="28"/>
        </w:rPr>
        <w:t>3.2、投标人应承担其在投标过程中所涉及的一切费用（包括方案设计所需的费用）,在任何情况下招标人对上述费用均不负任何责任。</w:t>
      </w:r>
    </w:p>
    <w:p>
      <w:pPr>
        <w:spacing w:line="600" w:lineRule="exact"/>
        <w:rPr>
          <w:rFonts w:ascii="宋体" w:hAnsi="宋体" w:cs="宋体"/>
          <w:sz w:val="28"/>
          <w:szCs w:val="28"/>
        </w:rPr>
      </w:pPr>
      <w:r>
        <w:rPr>
          <w:rFonts w:hint="eastAsia" w:ascii="宋体" w:hAnsi="宋体" w:cs="宋体"/>
          <w:sz w:val="28"/>
          <w:szCs w:val="28"/>
        </w:rPr>
        <w:t>3.3、招标人或中标人采用其他未中标人投标文件中技术方案的，应当征得未中标人的书面同意，并支付合理的使用费，具体支付办法、金额由双方共同商定。</w:t>
      </w:r>
    </w:p>
    <w:p>
      <w:pPr>
        <w:spacing w:line="600" w:lineRule="exact"/>
        <w:rPr>
          <w:rFonts w:ascii="宋体" w:hAnsi="宋体" w:cs="宋体"/>
          <w:sz w:val="28"/>
          <w:szCs w:val="28"/>
        </w:rPr>
      </w:pPr>
      <w:r>
        <w:rPr>
          <w:rFonts w:hint="eastAsia" w:ascii="宋体" w:hAnsi="宋体" w:cs="宋体"/>
          <w:sz w:val="28"/>
          <w:szCs w:val="28"/>
        </w:rPr>
        <w:t>3.4、除上述费用外，投标人在投标过程中所涉及的一切费用，不论投标结果如何，招标人将不予承担。</w:t>
      </w:r>
    </w:p>
    <w:p>
      <w:pPr>
        <w:spacing w:line="600" w:lineRule="exact"/>
        <w:rPr>
          <w:rFonts w:ascii="宋体" w:hAnsi="宋体" w:cs="宋体"/>
          <w:sz w:val="28"/>
          <w:szCs w:val="28"/>
        </w:rPr>
      </w:pPr>
      <w:r>
        <w:rPr>
          <w:rFonts w:hint="eastAsia" w:ascii="宋体" w:hAnsi="宋体" w:cs="宋体"/>
          <w:sz w:val="28"/>
          <w:szCs w:val="28"/>
        </w:rPr>
        <w:t>4、通知</w:t>
      </w:r>
    </w:p>
    <w:p>
      <w:pPr>
        <w:spacing w:line="600" w:lineRule="exact"/>
        <w:rPr>
          <w:rFonts w:ascii="宋体" w:hAnsi="宋体" w:cs="宋体"/>
          <w:sz w:val="28"/>
          <w:szCs w:val="28"/>
        </w:rPr>
      </w:pPr>
      <w:r>
        <w:rPr>
          <w:rFonts w:hint="eastAsia" w:ascii="宋体" w:hAnsi="宋体" w:cs="宋体"/>
          <w:sz w:val="28"/>
          <w:szCs w:val="28"/>
        </w:rPr>
        <w:t>4.1 对与本项目有关的通知，招标代理机构将以书面（包括书面材料、信函、传真等，下同）的形式，送达所有与通知有关的已登记备案并领取了招标文件的潜在投标人，联系方式以潜在投标人的登记为准。潜在投标人应于收到通知的当日以书面方式予以回复确认。因登记有误或其他因素导致通知延迟送达或无法送达，招标代理机构不承担责任</w:t>
      </w:r>
      <w:bookmarkStart w:id="75" w:name="_Toc171913669"/>
      <w:bookmarkStart w:id="76" w:name="_Toc86202583"/>
      <w:bookmarkStart w:id="77" w:name="_Toc98641131"/>
      <w:r>
        <w:rPr>
          <w:rFonts w:hint="eastAsia" w:ascii="宋体" w:hAnsi="宋体" w:cs="宋体"/>
          <w:sz w:val="28"/>
          <w:szCs w:val="28"/>
        </w:rPr>
        <w:t>。</w:t>
      </w:r>
    </w:p>
    <w:p>
      <w:pPr>
        <w:spacing w:line="600" w:lineRule="exact"/>
        <w:rPr>
          <w:rFonts w:ascii="宋体" w:hAnsi="宋体" w:cs="宋体"/>
          <w:sz w:val="28"/>
          <w:szCs w:val="28"/>
        </w:rPr>
      </w:pPr>
      <w:r>
        <w:rPr>
          <w:rFonts w:hint="eastAsia" w:ascii="宋体" w:hAnsi="宋体" w:cs="宋体"/>
          <w:sz w:val="28"/>
          <w:szCs w:val="28"/>
        </w:rPr>
        <w:t>5、招标人的相关规定</w:t>
      </w:r>
    </w:p>
    <w:p>
      <w:pPr>
        <w:spacing w:line="600" w:lineRule="exact"/>
        <w:rPr>
          <w:rFonts w:ascii="宋体" w:hAnsi="宋体" w:cs="宋体"/>
          <w:sz w:val="28"/>
          <w:szCs w:val="28"/>
        </w:rPr>
      </w:pPr>
      <w:r>
        <w:rPr>
          <w:rFonts w:hint="eastAsia" w:ascii="宋体" w:hAnsi="宋体" w:cs="宋体"/>
          <w:sz w:val="28"/>
          <w:szCs w:val="28"/>
        </w:rPr>
        <w:t>5.1若招标人员及相关人员与投标人有利害关系的，应当回避</w:t>
      </w:r>
    </w:p>
    <w:p>
      <w:pPr>
        <w:widowControl/>
        <w:spacing w:line="390" w:lineRule="atLeast"/>
        <w:rPr>
          <w:rFonts w:ascii="宋体" w:hAnsi="宋体" w:cs="宋体"/>
          <w:sz w:val="28"/>
          <w:szCs w:val="28"/>
        </w:rPr>
      </w:pPr>
      <w:r>
        <w:rPr>
          <w:rFonts w:hint="eastAsia" w:ascii="宋体" w:hAnsi="宋体" w:cs="宋体"/>
          <w:sz w:val="28"/>
          <w:szCs w:val="28"/>
        </w:rPr>
        <w:t>5.2招标人或者招标代理机构有下列情形之一的，属于以不合理的条件对投标人实行差别待遇或者歧视待遇</w:t>
      </w:r>
    </w:p>
    <w:p>
      <w:pPr>
        <w:widowControl/>
        <w:spacing w:line="390" w:lineRule="atLeast"/>
        <w:rPr>
          <w:rFonts w:ascii="宋体" w:hAnsi="宋体" w:cs="宋体"/>
          <w:sz w:val="28"/>
          <w:szCs w:val="28"/>
        </w:rPr>
      </w:pPr>
      <w:r>
        <w:rPr>
          <w:rFonts w:hint="eastAsia" w:ascii="宋体" w:hAnsi="宋体" w:cs="宋体"/>
          <w:sz w:val="28"/>
          <w:szCs w:val="28"/>
        </w:rPr>
        <w:t>5.2.1设定的资格、技术、商务条件与采购项目的具体特点和实际需要不相适应或者与合同履行无关</w:t>
      </w:r>
    </w:p>
    <w:p>
      <w:pPr>
        <w:widowControl/>
        <w:spacing w:line="390" w:lineRule="atLeast"/>
        <w:rPr>
          <w:rFonts w:ascii="宋体" w:hAnsi="宋体" w:cs="宋体"/>
          <w:sz w:val="28"/>
          <w:szCs w:val="28"/>
        </w:rPr>
      </w:pPr>
      <w:r>
        <w:rPr>
          <w:rFonts w:hint="eastAsia" w:ascii="宋体" w:hAnsi="宋体" w:cs="宋体"/>
          <w:sz w:val="28"/>
          <w:szCs w:val="28"/>
        </w:rPr>
        <w:t>5.2.2对投标人采取不同的资格审查或者评审标准；</w:t>
      </w:r>
    </w:p>
    <w:p>
      <w:pPr>
        <w:widowControl/>
        <w:spacing w:line="390" w:lineRule="atLeast"/>
        <w:rPr>
          <w:rFonts w:ascii="宋体" w:hAnsi="宋体" w:cs="宋体"/>
          <w:sz w:val="28"/>
          <w:szCs w:val="28"/>
        </w:rPr>
      </w:pPr>
      <w:r>
        <w:rPr>
          <w:rFonts w:hint="eastAsia" w:ascii="宋体" w:hAnsi="宋体" w:cs="宋体"/>
          <w:sz w:val="28"/>
          <w:szCs w:val="28"/>
        </w:rPr>
        <w:t>5.2.3非法限定投标人的所有制形式、组织形式或者所在地；</w:t>
      </w:r>
    </w:p>
    <w:p>
      <w:pPr>
        <w:widowControl/>
        <w:spacing w:line="390" w:lineRule="atLeast"/>
        <w:rPr>
          <w:rFonts w:ascii="宋体" w:hAnsi="宋体" w:cs="宋体"/>
          <w:sz w:val="28"/>
          <w:szCs w:val="28"/>
        </w:rPr>
      </w:pPr>
      <w:r>
        <w:rPr>
          <w:rFonts w:hint="eastAsia" w:ascii="宋体" w:hAnsi="宋体" w:cs="宋体"/>
          <w:sz w:val="28"/>
          <w:szCs w:val="28"/>
        </w:rPr>
        <w:t>5.2.4以其他不合理条件限制或者排斥潜在投标人</w:t>
      </w:r>
    </w:p>
    <w:p>
      <w:pPr>
        <w:spacing w:line="600" w:lineRule="exact"/>
        <w:rPr>
          <w:rFonts w:ascii="宋体" w:hAnsi="宋体" w:cs="宋体"/>
          <w:sz w:val="28"/>
          <w:szCs w:val="28"/>
        </w:rPr>
      </w:pPr>
      <w:r>
        <w:rPr>
          <w:rFonts w:hint="eastAsia" w:ascii="宋体" w:hAnsi="宋体" w:cs="宋体"/>
          <w:sz w:val="28"/>
          <w:szCs w:val="28"/>
        </w:rPr>
        <w:t>5.3 投标人在本次采购活动中，必须遵循《中华人民共和国招投标法》、《中华人民共和国政府采购法实施条例》等相关法令、法规的规定。</w:t>
      </w:r>
    </w:p>
    <w:p>
      <w:pPr>
        <w:spacing w:line="560" w:lineRule="exact"/>
        <w:rPr>
          <w:rFonts w:ascii="宋体" w:hAnsi="宋体" w:cs="宋体"/>
          <w:b/>
          <w:bCs/>
          <w:sz w:val="28"/>
          <w:szCs w:val="28"/>
        </w:rPr>
      </w:pPr>
      <w:r>
        <w:rPr>
          <w:rFonts w:hint="eastAsia" w:ascii="宋体" w:hAnsi="宋体" w:cs="宋体"/>
          <w:b/>
          <w:bCs/>
          <w:sz w:val="28"/>
          <w:szCs w:val="28"/>
        </w:rPr>
        <w:t>6、联合体（不允许）</w:t>
      </w:r>
    </w:p>
    <w:p>
      <w:pPr>
        <w:pStyle w:val="62"/>
        <w:rPr>
          <w:rFonts w:hAnsi="宋体" w:cs="宋体"/>
        </w:rPr>
      </w:pPr>
    </w:p>
    <w:p>
      <w:pPr>
        <w:pStyle w:val="62"/>
        <w:rPr>
          <w:rFonts w:hAnsi="宋体" w:cs="宋体"/>
        </w:rPr>
      </w:pPr>
    </w:p>
    <w:p>
      <w:pPr>
        <w:pStyle w:val="62"/>
        <w:rPr>
          <w:rFonts w:hAnsi="宋体" w:cs="宋体"/>
        </w:rPr>
      </w:pPr>
    </w:p>
    <w:p>
      <w:pPr>
        <w:pStyle w:val="62"/>
        <w:rPr>
          <w:rFonts w:hAnsi="宋体" w:cs="宋体"/>
        </w:rPr>
      </w:pPr>
    </w:p>
    <w:p>
      <w:pPr>
        <w:spacing w:line="600" w:lineRule="exact"/>
        <w:jc w:val="center"/>
        <w:rPr>
          <w:rFonts w:ascii="宋体" w:hAnsi="宋体" w:cs="宋体"/>
          <w:sz w:val="36"/>
        </w:rPr>
      </w:pPr>
      <w:r>
        <w:rPr>
          <w:rFonts w:hint="eastAsia" w:ascii="宋体" w:hAnsi="宋体" w:cs="宋体"/>
          <w:sz w:val="36"/>
        </w:rPr>
        <w:t>二、</w:t>
      </w:r>
      <w:bookmarkEnd w:id="75"/>
      <w:bookmarkEnd w:id="76"/>
      <w:bookmarkEnd w:id="77"/>
      <w:r>
        <w:rPr>
          <w:rFonts w:hint="eastAsia" w:ascii="宋体" w:hAnsi="宋体" w:cs="宋体"/>
          <w:sz w:val="36"/>
        </w:rPr>
        <w:t>招 标 文 件</w:t>
      </w:r>
    </w:p>
    <w:p>
      <w:pPr>
        <w:pStyle w:val="205"/>
        <w:spacing w:line="600" w:lineRule="exact"/>
        <w:ind w:left="146" w:hanging="145" w:hangingChars="52"/>
        <w:rPr>
          <w:rFonts w:cs="宋体"/>
          <w:sz w:val="28"/>
          <w:szCs w:val="28"/>
        </w:rPr>
      </w:pPr>
      <w:r>
        <w:rPr>
          <w:rFonts w:hint="eastAsia" w:cs="宋体"/>
          <w:sz w:val="28"/>
          <w:szCs w:val="28"/>
        </w:rPr>
        <w:t>7、招标文件</w:t>
      </w:r>
    </w:p>
    <w:p>
      <w:pPr>
        <w:pStyle w:val="205"/>
        <w:tabs>
          <w:tab w:val="clear" w:pos="709"/>
        </w:tabs>
        <w:spacing w:line="600" w:lineRule="exact"/>
        <w:ind w:left="0" w:firstLine="560" w:firstLineChars="200"/>
        <w:rPr>
          <w:rFonts w:cs="宋体"/>
          <w:sz w:val="28"/>
          <w:szCs w:val="28"/>
        </w:rPr>
      </w:pPr>
      <w:r>
        <w:rPr>
          <w:rFonts w:hint="eastAsia" w:cs="宋体"/>
          <w:sz w:val="28"/>
          <w:szCs w:val="28"/>
        </w:rPr>
        <w:t>7.1招标文件由下列七部分内容组成：</w:t>
      </w:r>
    </w:p>
    <w:p>
      <w:pPr>
        <w:spacing w:line="600" w:lineRule="exact"/>
        <w:ind w:firstLine="560" w:firstLineChars="200"/>
        <w:rPr>
          <w:rFonts w:ascii="宋体" w:hAnsi="宋体" w:cs="宋体"/>
          <w:sz w:val="28"/>
          <w:szCs w:val="28"/>
        </w:rPr>
      </w:pPr>
      <w:r>
        <w:rPr>
          <w:rFonts w:hint="eastAsia" w:ascii="宋体" w:hAnsi="宋体" w:cs="宋体"/>
          <w:sz w:val="28"/>
          <w:szCs w:val="28"/>
        </w:rPr>
        <w:t>第一部分 招标公告；</w:t>
      </w:r>
    </w:p>
    <w:p>
      <w:pPr>
        <w:spacing w:line="600" w:lineRule="exact"/>
        <w:ind w:firstLine="560" w:firstLineChars="200"/>
        <w:rPr>
          <w:rFonts w:ascii="宋体" w:hAnsi="宋体" w:cs="宋体"/>
          <w:sz w:val="28"/>
          <w:szCs w:val="28"/>
        </w:rPr>
      </w:pPr>
      <w:r>
        <w:rPr>
          <w:rFonts w:hint="eastAsia" w:ascii="宋体" w:hAnsi="宋体" w:cs="宋体"/>
          <w:sz w:val="28"/>
          <w:szCs w:val="28"/>
        </w:rPr>
        <w:t>第二部分 投标人须知前附表；</w:t>
      </w:r>
    </w:p>
    <w:p>
      <w:pPr>
        <w:spacing w:line="600" w:lineRule="exact"/>
        <w:ind w:firstLine="560" w:firstLineChars="200"/>
        <w:rPr>
          <w:rFonts w:ascii="宋体" w:hAnsi="宋体" w:cs="宋体"/>
          <w:sz w:val="28"/>
          <w:szCs w:val="28"/>
        </w:rPr>
      </w:pPr>
      <w:r>
        <w:rPr>
          <w:rFonts w:hint="eastAsia" w:ascii="宋体" w:hAnsi="宋体" w:cs="宋体"/>
          <w:sz w:val="28"/>
          <w:szCs w:val="28"/>
        </w:rPr>
        <w:t>第三部分 投标人须知；</w:t>
      </w:r>
    </w:p>
    <w:p>
      <w:pPr>
        <w:spacing w:line="600" w:lineRule="exact"/>
        <w:ind w:firstLine="560" w:firstLineChars="200"/>
        <w:rPr>
          <w:rFonts w:ascii="宋体" w:hAnsi="宋体" w:cs="宋体"/>
          <w:sz w:val="28"/>
          <w:szCs w:val="28"/>
        </w:rPr>
      </w:pPr>
      <w:r>
        <w:rPr>
          <w:rFonts w:hint="eastAsia" w:ascii="宋体" w:hAnsi="宋体" w:cs="宋体"/>
          <w:sz w:val="28"/>
          <w:szCs w:val="28"/>
        </w:rPr>
        <w:t>第四部分 评审细则和评审方法；</w:t>
      </w:r>
    </w:p>
    <w:p>
      <w:pPr>
        <w:spacing w:line="600" w:lineRule="exact"/>
        <w:ind w:firstLine="560" w:firstLineChars="200"/>
        <w:rPr>
          <w:rFonts w:ascii="宋体" w:hAnsi="宋体" w:cs="宋体"/>
          <w:sz w:val="28"/>
          <w:szCs w:val="28"/>
        </w:rPr>
      </w:pPr>
      <w:r>
        <w:rPr>
          <w:rFonts w:hint="eastAsia" w:ascii="宋体" w:hAnsi="宋体" w:cs="宋体"/>
          <w:sz w:val="28"/>
          <w:szCs w:val="28"/>
        </w:rPr>
        <w:t>第五部分 项目需求及技术要求；</w:t>
      </w:r>
    </w:p>
    <w:p>
      <w:pPr>
        <w:spacing w:line="600" w:lineRule="exact"/>
        <w:ind w:firstLine="560" w:firstLineChars="200"/>
        <w:rPr>
          <w:rFonts w:ascii="宋体" w:hAnsi="宋体" w:cs="宋体"/>
          <w:sz w:val="28"/>
          <w:szCs w:val="28"/>
        </w:rPr>
      </w:pPr>
      <w:r>
        <w:rPr>
          <w:rFonts w:hint="eastAsia" w:ascii="宋体" w:hAnsi="宋体" w:cs="宋体"/>
          <w:sz w:val="28"/>
          <w:szCs w:val="28"/>
        </w:rPr>
        <w:t>第六部分 合同；</w:t>
      </w:r>
    </w:p>
    <w:p>
      <w:pPr>
        <w:spacing w:line="600" w:lineRule="exact"/>
        <w:ind w:firstLine="560" w:firstLineChars="200"/>
        <w:rPr>
          <w:rFonts w:ascii="宋体" w:hAnsi="宋体" w:cs="宋体"/>
          <w:sz w:val="28"/>
          <w:szCs w:val="28"/>
        </w:rPr>
      </w:pPr>
      <w:r>
        <w:rPr>
          <w:rFonts w:hint="eastAsia" w:ascii="宋体" w:hAnsi="宋体" w:cs="宋体"/>
          <w:sz w:val="28"/>
          <w:szCs w:val="28"/>
        </w:rPr>
        <w:t>第七部分 投标文件格式。</w:t>
      </w:r>
    </w:p>
    <w:p>
      <w:pPr>
        <w:pStyle w:val="205"/>
        <w:spacing w:line="600" w:lineRule="exact"/>
        <w:ind w:left="0" w:firstLine="560" w:firstLineChars="200"/>
        <w:rPr>
          <w:rFonts w:cs="宋体"/>
          <w:sz w:val="28"/>
          <w:szCs w:val="28"/>
        </w:rPr>
      </w:pPr>
      <w:r>
        <w:rPr>
          <w:rFonts w:hint="eastAsia" w:cs="宋体"/>
          <w:sz w:val="28"/>
          <w:szCs w:val="28"/>
        </w:rPr>
        <w:t>7.2招标文件的澄清和修改</w:t>
      </w:r>
    </w:p>
    <w:p>
      <w:pPr>
        <w:pStyle w:val="205"/>
        <w:tabs>
          <w:tab w:val="clear" w:pos="709"/>
        </w:tabs>
        <w:spacing w:line="600" w:lineRule="exact"/>
        <w:ind w:left="0" w:firstLine="560" w:firstLineChars="200"/>
        <w:rPr>
          <w:rFonts w:cs="宋体"/>
          <w:sz w:val="28"/>
          <w:szCs w:val="28"/>
        </w:rPr>
      </w:pPr>
      <w:r>
        <w:rPr>
          <w:rFonts w:hint="eastAsia" w:cs="宋体"/>
          <w:sz w:val="28"/>
          <w:szCs w:val="28"/>
        </w:rPr>
        <w:t>7.2.1 任何已登记备案并领取了招标文件的潜在投标人，均可要求对招标文件进行澄清。澄清要求应在招标截止时间3个工作日前，按招标公告中的联系地址以书面形式送达招标代理机构，招标代理机构将以书面形式予以答复。答复中包括原提出的问题，但不包括问题的来源。</w:t>
      </w:r>
    </w:p>
    <w:p>
      <w:pPr>
        <w:pStyle w:val="205"/>
        <w:tabs>
          <w:tab w:val="clear" w:pos="709"/>
        </w:tabs>
        <w:spacing w:line="600" w:lineRule="exact"/>
        <w:ind w:left="0" w:firstLine="560" w:firstLineChars="200"/>
        <w:rPr>
          <w:rFonts w:cs="宋体"/>
          <w:sz w:val="28"/>
          <w:szCs w:val="28"/>
        </w:rPr>
      </w:pPr>
      <w:r>
        <w:rPr>
          <w:rFonts w:hint="eastAsia" w:cs="宋体"/>
          <w:sz w:val="28"/>
          <w:szCs w:val="28"/>
        </w:rPr>
        <w:t>7.2.2招标截止时间3个工作日前，招标代理机构无论出于何种原因，均可对招标文件用补充文件的方式进行澄清和修改。该文件为招标文件的组成部分，对所有领取了招标文件的潜在投标人均具有约束力。</w:t>
      </w:r>
    </w:p>
    <w:p>
      <w:pPr>
        <w:pStyle w:val="205"/>
        <w:tabs>
          <w:tab w:val="clear" w:pos="709"/>
        </w:tabs>
        <w:spacing w:line="600" w:lineRule="exact"/>
        <w:ind w:left="0" w:firstLine="560" w:firstLineChars="200"/>
        <w:rPr>
          <w:rFonts w:cs="宋体"/>
          <w:sz w:val="28"/>
          <w:szCs w:val="28"/>
        </w:rPr>
      </w:pPr>
      <w:r>
        <w:rPr>
          <w:rFonts w:hint="eastAsia" w:cs="宋体"/>
          <w:sz w:val="28"/>
          <w:szCs w:val="28"/>
        </w:rPr>
        <w:t>7.2.3对招标文件的澄清和修改，将书面通知已领取招标文件的潜在投标人，投标人应于收到补充文件的当日以书面形式回复确认。</w:t>
      </w:r>
    </w:p>
    <w:p>
      <w:pPr>
        <w:pStyle w:val="205"/>
        <w:tabs>
          <w:tab w:val="clear" w:pos="709"/>
        </w:tabs>
        <w:spacing w:line="600" w:lineRule="exact"/>
        <w:ind w:left="0" w:firstLine="560" w:firstLineChars="200"/>
        <w:rPr>
          <w:rFonts w:cs="宋体"/>
          <w:sz w:val="28"/>
          <w:szCs w:val="28"/>
        </w:rPr>
      </w:pPr>
      <w:r>
        <w:rPr>
          <w:rFonts w:hint="eastAsia" w:cs="宋体"/>
          <w:sz w:val="28"/>
          <w:szCs w:val="28"/>
        </w:rPr>
        <w:t>7.2.4为使投标人有足够的时间按招标文件的修改要求修正投标文件，招标代理机构可酌情推迟招标时间，并在提交投标文件截止时间3个工作日前，书面通知所有登记备案并领取了招标文件的潜在投标人。招标代理机构和投标人的权利及义务将受到新的截止期的约束。</w:t>
      </w:r>
      <w:bookmarkStart w:id="78" w:name="_Toc171913595"/>
      <w:bookmarkStart w:id="79" w:name="_Toc98641132"/>
      <w:bookmarkStart w:id="80" w:name="_Toc171913670"/>
      <w:bookmarkStart w:id="81" w:name="_Toc86202584"/>
    </w:p>
    <w:p>
      <w:pPr>
        <w:pStyle w:val="205"/>
        <w:tabs>
          <w:tab w:val="clear" w:pos="709"/>
        </w:tabs>
        <w:spacing w:line="600" w:lineRule="exact"/>
        <w:ind w:left="706" w:hanging="705" w:hangingChars="196"/>
        <w:rPr>
          <w:rFonts w:cs="宋体"/>
          <w:sz w:val="36"/>
          <w:szCs w:val="36"/>
        </w:rPr>
      </w:pPr>
    </w:p>
    <w:p>
      <w:pPr>
        <w:pStyle w:val="205"/>
        <w:tabs>
          <w:tab w:val="clear" w:pos="709"/>
        </w:tabs>
        <w:spacing w:line="600" w:lineRule="exact"/>
        <w:ind w:left="0" w:firstLine="360" w:firstLineChars="100"/>
        <w:rPr>
          <w:rFonts w:cs="宋体"/>
          <w:sz w:val="36"/>
          <w:szCs w:val="36"/>
        </w:rPr>
      </w:pPr>
    </w:p>
    <w:p>
      <w:pPr>
        <w:pStyle w:val="205"/>
        <w:tabs>
          <w:tab w:val="clear" w:pos="709"/>
        </w:tabs>
        <w:spacing w:line="600" w:lineRule="exact"/>
        <w:ind w:left="0" w:firstLine="360" w:firstLineChars="100"/>
        <w:jc w:val="center"/>
        <w:rPr>
          <w:rFonts w:cs="宋体"/>
          <w:sz w:val="36"/>
          <w:szCs w:val="36"/>
        </w:rPr>
      </w:pPr>
      <w:r>
        <w:rPr>
          <w:rFonts w:hint="eastAsia" w:cs="宋体"/>
          <w:sz w:val="36"/>
          <w:szCs w:val="36"/>
        </w:rPr>
        <w:t>三、投 标 文 件</w:t>
      </w:r>
      <w:bookmarkEnd w:id="78"/>
      <w:bookmarkEnd w:id="79"/>
      <w:bookmarkEnd w:id="80"/>
      <w:bookmarkEnd w:id="81"/>
    </w:p>
    <w:p>
      <w:pPr>
        <w:pStyle w:val="205"/>
        <w:spacing w:line="600" w:lineRule="exact"/>
        <w:ind w:left="146" w:hanging="145" w:hangingChars="52"/>
        <w:rPr>
          <w:rFonts w:cs="宋体"/>
          <w:sz w:val="28"/>
          <w:szCs w:val="28"/>
        </w:rPr>
      </w:pPr>
      <w:r>
        <w:rPr>
          <w:rFonts w:hint="eastAsia" w:cs="宋体"/>
          <w:sz w:val="28"/>
          <w:szCs w:val="28"/>
        </w:rPr>
        <w:t>8、投标文件的语言和计量单位</w:t>
      </w:r>
    </w:p>
    <w:p>
      <w:pPr>
        <w:pStyle w:val="205"/>
        <w:tabs>
          <w:tab w:val="clear" w:pos="709"/>
        </w:tabs>
        <w:spacing w:line="600" w:lineRule="exact"/>
        <w:ind w:left="0" w:firstLine="560" w:firstLineChars="200"/>
        <w:rPr>
          <w:rFonts w:cs="宋体"/>
          <w:sz w:val="28"/>
          <w:szCs w:val="28"/>
        </w:rPr>
      </w:pPr>
      <w:r>
        <w:rPr>
          <w:rFonts w:hint="eastAsia" w:cs="宋体"/>
          <w:sz w:val="28"/>
          <w:szCs w:val="28"/>
        </w:rPr>
        <w:t>8.1  投标人提交的投标文件以及投标人与招标代理机构就有关招标的所有来往函电均应使用中文简化字。</w:t>
      </w:r>
    </w:p>
    <w:p>
      <w:pPr>
        <w:pStyle w:val="205"/>
        <w:tabs>
          <w:tab w:val="clear" w:pos="709"/>
        </w:tabs>
        <w:spacing w:line="600" w:lineRule="exact"/>
        <w:ind w:left="0" w:firstLine="560" w:firstLineChars="200"/>
        <w:rPr>
          <w:rFonts w:cs="宋体"/>
          <w:sz w:val="28"/>
          <w:szCs w:val="28"/>
        </w:rPr>
      </w:pPr>
      <w:r>
        <w:rPr>
          <w:rFonts w:hint="eastAsia" w:cs="宋体"/>
          <w:sz w:val="28"/>
          <w:szCs w:val="28"/>
        </w:rPr>
        <w:t>8.2 投标人所提供的技术文件和资料，应使用中文简化字。所使用的计量单位，应使用国家法定计量单位。</w:t>
      </w:r>
    </w:p>
    <w:p>
      <w:pPr>
        <w:pStyle w:val="205"/>
        <w:spacing w:line="600" w:lineRule="exact"/>
        <w:ind w:left="0" w:firstLine="560" w:firstLineChars="200"/>
        <w:rPr>
          <w:rFonts w:cs="宋体"/>
          <w:sz w:val="28"/>
          <w:szCs w:val="28"/>
        </w:rPr>
      </w:pPr>
      <w:r>
        <w:rPr>
          <w:rFonts w:hint="eastAsia" w:cs="宋体"/>
          <w:sz w:val="28"/>
          <w:szCs w:val="28"/>
        </w:rPr>
        <w:t>8.3投标文件的组成及相关要求</w:t>
      </w:r>
    </w:p>
    <w:p>
      <w:pPr>
        <w:ind w:firstLine="560" w:firstLineChars="200"/>
        <w:rPr>
          <w:rFonts w:ascii="宋体" w:hAnsi="宋体" w:cs="宋体"/>
          <w:sz w:val="28"/>
          <w:szCs w:val="28"/>
        </w:rPr>
      </w:pPr>
      <w:r>
        <w:rPr>
          <w:rFonts w:hint="eastAsia" w:ascii="宋体" w:hAnsi="宋体" w:cs="宋体"/>
          <w:sz w:val="28"/>
          <w:szCs w:val="28"/>
        </w:rPr>
        <w:t>8.3.1投标人编写的投标文件应包括下列内容：</w:t>
      </w:r>
    </w:p>
    <w:p>
      <w:pPr>
        <w:ind w:firstLine="560" w:firstLineChars="200"/>
        <w:rPr>
          <w:rFonts w:ascii="宋体" w:hAnsi="宋体" w:cs="宋体"/>
          <w:sz w:val="28"/>
          <w:szCs w:val="28"/>
        </w:rPr>
      </w:pPr>
      <w:r>
        <w:rPr>
          <w:rFonts w:hint="eastAsia" w:ascii="宋体" w:hAnsi="宋体" w:cs="宋体"/>
          <w:sz w:val="28"/>
          <w:szCs w:val="28"/>
        </w:rPr>
        <w:t>（1）招标文件、报价表；</w:t>
      </w:r>
    </w:p>
    <w:p>
      <w:pPr>
        <w:ind w:firstLine="560" w:firstLineChars="200"/>
        <w:rPr>
          <w:rFonts w:ascii="宋体" w:hAnsi="宋体" w:cs="宋体"/>
          <w:sz w:val="28"/>
          <w:szCs w:val="28"/>
        </w:rPr>
      </w:pPr>
      <w:r>
        <w:rPr>
          <w:rFonts w:hint="eastAsia" w:ascii="宋体" w:hAnsi="宋体" w:cs="宋体"/>
          <w:sz w:val="28"/>
          <w:szCs w:val="28"/>
        </w:rPr>
        <w:t>（2）投标资格证明文件；</w:t>
      </w:r>
    </w:p>
    <w:p>
      <w:pPr>
        <w:ind w:firstLine="560" w:firstLineChars="200"/>
        <w:rPr>
          <w:rFonts w:ascii="宋体" w:hAnsi="宋体" w:cs="宋体"/>
          <w:sz w:val="28"/>
          <w:szCs w:val="28"/>
        </w:rPr>
      </w:pPr>
      <w:r>
        <w:rPr>
          <w:rFonts w:hint="eastAsia" w:ascii="宋体" w:hAnsi="宋体" w:cs="宋体"/>
          <w:sz w:val="28"/>
          <w:szCs w:val="28"/>
        </w:rPr>
        <w:t>（3）投标保证金；</w:t>
      </w:r>
    </w:p>
    <w:p>
      <w:pPr>
        <w:ind w:firstLine="560" w:firstLineChars="200"/>
        <w:rPr>
          <w:rFonts w:ascii="宋体" w:hAnsi="宋体" w:cs="宋体"/>
          <w:sz w:val="28"/>
          <w:szCs w:val="28"/>
        </w:rPr>
      </w:pPr>
      <w:r>
        <w:rPr>
          <w:rFonts w:hint="eastAsia" w:ascii="宋体" w:hAnsi="宋体" w:cs="宋体"/>
          <w:sz w:val="28"/>
          <w:szCs w:val="28"/>
        </w:rPr>
        <w:t>具体编制顺序按投标文件格式中投标文件编制顺序。</w:t>
      </w:r>
    </w:p>
    <w:p>
      <w:pPr>
        <w:pStyle w:val="205"/>
        <w:tabs>
          <w:tab w:val="clear" w:pos="709"/>
        </w:tabs>
        <w:spacing w:line="600" w:lineRule="exact"/>
        <w:ind w:left="0" w:firstLine="560" w:firstLineChars="200"/>
        <w:rPr>
          <w:rFonts w:cs="宋体"/>
          <w:sz w:val="28"/>
          <w:szCs w:val="28"/>
        </w:rPr>
      </w:pPr>
      <w:r>
        <w:rPr>
          <w:rFonts w:hint="eastAsia" w:cs="宋体"/>
          <w:sz w:val="28"/>
          <w:szCs w:val="28"/>
        </w:rPr>
        <w:t>8.3.2投标文件规格幅面为A4，使用宋体字，按照投标文件规定的顺序，统一编目编码装订。为方便评审，技术文件中的各项表格必须按照招标文件格式要求制作。</w:t>
      </w:r>
    </w:p>
    <w:p>
      <w:pPr>
        <w:pStyle w:val="205"/>
        <w:tabs>
          <w:tab w:val="clear" w:pos="709"/>
        </w:tabs>
        <w:spacing w:line="600" w:lineRule="exact"/>
        <w:ind w:left="0" w:firstLine="560" w:firstLineChars="200"/>
        <w:rPr>
          <w:rFonts w:cs="宋体"/>
          <w:sz w:val="28"/>
          <w:szCs w:val="28"/>
        </w:rPr>
      </w:pPr>
      <w:r>
        <w:rPr>
          <w:rFonts w:hint="eastAsia" w:cs="宋体"/>
          <w:sz w:val="28"/>
          <w:szCs w:val="28"/>
        </w:rPr>
        <w:t>8.3.3  投标保证金</w:t>
      </w:r>
    </w:p>
    <w:p>
      <w:pPr>
        <w:spacing w:line="600" w:lineRule="exact"/>
        <w:ind w:firstLine="560" w:firstLineChars="200"/>
        <w:rPr>
          <w:rFonts w:ascii="宋体" w:hAnsi="宋体" w:cs="宋体"/>
          <w:sz w:val="28"/>
          <w:szCs w:val="28"/>
        </w:rPr>
      </w:pPr>
      <w:r>
        <w:rPr>
          <w:rFonts w:hint="eastAsia" w:ascii="宋体" w:hAnsi="宋体" w:cs="宋体"/>
          <w:sz w:val="28"/>
          <w:szCs w:val="28"/>
        </w:rPr>
        <w:t>8.3.3.1  投标保证金是为了弥补招标方因投标人的违规行为而蒙受的损失。招标方在因投标人的违规行为而受到损害时将没收投标人的保证金作为所受损害的补偿。</w:t>
      </w:r>
    </w:p>
    <w:p>
      <w:pPr>
        <w:spacing w:line="600" w:lineRule="exact"/>
        <w:ind w:firstLine="560" w:firstLineChars="200"/>
        <w:rPr>
          <w:rFonts w:ascii="宋体" w:hAnsi="宋体" w:cs="宋体"/>
          <w:sz w:val="28"/>
          <w:szCs w:val="28"/>
        </w:rPr>
      </w:pPr>
      <w:r>
        <w:rPr>
          <w:rFonts w:hint="eastAsia" w:ascii="宋体" w:hAnsi="宋体" w:cs="宋体"/>
          <w:sz w:val="28"/>
          <w:szCs w:val="28"/>
        </w:rPr>
        <w:t>8.3.3.2　中标和非中标投标人保证金的退还方式详见第一部分“投标人须知前附表”。</w:t>
      </w:r>
    </w:p>
    <w:p>
      <w:pPr>
        <w:spacing w:line="600" w:lineRule="exact"/>
        <w:ind w:firstLine="560" w:firstLineChars="200"/>
        <w:rPr>
          <w:rFonts w:ascii="宋体" w:hAnsi="宋体" w:cs="宋体"/>
          <w:sz w:val="28"/>
          <w:szCs w:val="28"/>
        </w:rPr>
      </w:pPr>
      <w:r>
        <w:rPr>
          <w:rFonts w:hint="eastAsia" w:ascii="宋体" w:hAnsi="宋体" w:cs="宋体"/>
          <w:sz w:val="28"/>
          <w:szCs w:val="28"/>
        </w:rPr>
        <w:t>8.3.3.3　未按规定提交保证金的投标，将被视为投标无效。</w:t>
      </w:r>
    </w:p>
    <w:p>
      <w:pPr>
        <w:spacing w:line="600" w:lineRule="exact"/>
        <w:ind w:firstLine="560" w:firstLineChars="200"/>
        <w:rPr>
          <w:rFonts w:ascii="宋体" w:hAnsi="宋体" w:cs="宋体"/>
          <w:sz w:val="28"/>
          <w:szCs w:val="28"/>
        </w:rPr>
      </w:pPr>
      <w:r>
        <w:rPr>
          <w:rFonts w:hint="eastAsia" w:ascii="宋体" w:hAnsi="宋体" w:cs="宋体"/>
          <w:sz w:val="28"/>
          <w:szCs w:val="28"/>
        </w:rPr>
        <w:t>8.3.3.4　下列情况发生时，保证金将不予退还：</w:t>
      </w:r>
    </w:p>
    <w:p>
      <w:pPr>
        <w:spacing w:line="600" w:lineRule="exact"/>
        <w:ind w:firstLine="560" w:firstLineChars="200"/>
        <w:rPr>
          <w:rFonts w:ascii="宋体" w:hAnsi="宋体" w:cs="宋体"/>
          <w:sz w:val="28"/>
          <w:szCs w:val="28"/>
        </w:rPr>
      </w:pPr>
      <w:r>
        <w:rPr>
          <w:rFonts w:hint="eastAsia" w:ascii="宋体" w:hAnsi="宋体" w:cs="宋体"/>
          <w:sz w:val="28"/>
          <w:szCs w:val="28"/>
        </w:rPr>
        <w:t>（1）投标人在提交投标文件截止时间后撤回投标文件的；</w:t>
      </w:r>
    </w:p>
    <w:p>
      <w:pPr>
        <w:spacing w:line="600" w:lineRule="exact"/>
        <w:ind w:firstLine="560" w:firstLineChars="200"/>
        <w:rPr>
          <w:rFonts w:ascii="宋体" w:hAnsi="宋体" w:cs="宋体"/>
          <w:sz w:val="28"/>
          <w:szCs w:val="28"/>
        </w:rPr>
      </w:pPr>
      <w:r>
        <w:rPr>
          <w:rFonts w:hint="eastAsia" w:ascii="宋体" w:hAnsi="宋体" w:cs="宋体"/>
          <w:sz w:val="28"/>
          <w:szCs w:val="28"/>
        </w:rPr>
        <w:t>（2）投标人在投标文件中提供虚假材料的；</w:t>
      </w:r>
    </w:p>
    <w:p>
      <w:pPr>
        <w:spacing w:line="600" w:lineRule="exact"/>
        <w:ind w:firstLine="560" w:firstLineChars="200"/>
        <w:rPr>
          <w:rFonts w:ascii="宋体" w:hAnsi="宋体" w:cs="宋体"/>
          <w:sz w:val="28"/>
          <w:szCs w:val="28"/>
        </w:rPr>
      </w:pPr>
      <w:r>
        <w:rPr>
          <w:rFonts w:hint="eastAsia" w:ascii="宋体" w:hAnsi="宋体" w:cs="宋体"/>
          <w:sz w:val="28"/>
          <w:szCs w:val="28"/>
        </w:rPr>
        <w:t>（3）除因不可抗力或招标文件认可的情形以外，中标投标人不与招标人签订合同的；</w:t>
      </w:r>
    </w:p>
    <w:p>
      <w:pPr>
        <w:spacing w:line="600" w:lineRule="exact"/>
        <w:ind w:firstLine="560" w:firstLineChars="200"/>
        <w:rPr>
          <w:rFonts w:ascii="宋体" w:hAnsi="宋体" w:cs="宋体"/>
          <w:sz w:val="28"/>
          <w:szCs w:val="28"/>
        </w:rPr>
      </w:pPr>
      <w:r>
        <w:rPr>
          <w:rFonts w:hint="eastAsia" w:ascii="宋体" w:hAnsi="宋体" w:cs="宋体"/>
          <w:sz w:val="28"/>
          <w:szCs w:val="28"/>
        </w:rPr>
        <w:t>（4）投标人与招标人、其他投标人或者招标代理机构恶意串通的；</w:t>
      </w:r>
    </w:p>
    <w:p>
      <w:pPr>
        <w:spacing w:line="600" w:lineRule="exact"/>
        <w:ind w:firstLine="560" w:firstLineChars="200"/>
        <w:rPr>
          <w:rFonts w:ascii="宋体" w:hAnsi="宋体" w:cs="宋体"/>
          <w:sz w:val="28"/>
          <w:szCs w:val="28"/>
        </w:rPr>
      </w:pPr>
      <w:r>
        <w:rPr>
          <w:rFonts w:hint="eastAsia" w:ascii="宋体" w:hAnsi="宋体" w:cs="宋体"/>
          <w:sz w:val="28"/>
          <w:szCs w:val="28"/>
        </w:rPr>
        <w:t>（5）招标文件规定的其他情形。</w:t>
      </w:r>
    </w:p>
    <w:p>
      <w:pPr>
        <w:pStyle w:val="205"/>
        <w:tabs>
          <w:tab w:val="clear" w:pos="709"/>
        </w:tabs>
        <w:spacing w:line="600" w:lineRule="exact"/>
        <w:ind w:left="0" w:firstLine="560" w:firstLineChars="200"/>
        <w:rPr>
          <w:rFonts w:cs="宋体"/>
          <w:sz w:val="28"/>
          <w:szCs w:val="28"/>
        </w:rPr>
      </w:pPr>
      <w:r>
        <w:rPr>
          <w:rFonts w:hint="eastAsia" w:cs="宋体"/>
          <w:sz w:val="28"/>
          <w:szCs w:val="28"/>
        </w:rPr>
        <w:t xml:space="preserve">8.4  </w:t>
      </w:r>
      <w:bookmarkStart w:id="82" w:name="_Hlk13240456"/>
      <w:r>
        <w:rPr>
          <w:rFonts w:hint="eastAsia" w:cs="宋体"/>
          <w:sz w:val="28"/>
          <w:szCs w:val="28"/>
        </w:rPr>
        <w:t>投标</w:t>
      </w:r>
      <w:bookmarkEnd w:id="82"/>
      <w:r>
        <w:rPr>
          <w:rFonts w:hint="eastAsia" w:cs="宋体"/>
          <w:sz w:val="28"/>
          <w:szCs w:val="28"/>
        </w:rPr>
        <w:t>报价</w:t>
      </w:r>
    </w:p>
    <w:p>
      <w:pPr>
        <w:pStyle w:val="205"/>
        <w:tabs>
          <w:tab w:val="clear" w:pos="709"/>
        </w:tabs>
        <w:spacing w:line="600" w:lineRule="exact"/>
        <w:ind w:left="0" w:firstLine="560" w:firstLineChars="200"/>
        <w:rPr>
          <w:rFonts w:cs="宋体"/>
          <w:sz w:val="28"/>
          <w:szCs w:val="28"/>
        </w:rPr>
      </w:pPr>
      <w:r>
        <w:rPr>
          <w:rFonts w:hint="eastAsia" w:cs="宋体"/>
          <w:sz w:val="28"/>
          <w:szCs w:val="28"/>
        </w:rPr>
        <w:t>(1) 投标报价应包含所需缴纳的所有税费和其他所需的一切费用，无需招标人另行付费，技术要求中要求其他所有的服务费用应包括在投标报价中。</w:t>
      </w:r>
    </w:p>
    <w:p>
      <w:pPr>
        <w:pStyle w:val="205"/>
        <w:tabs>
          <w:tab w:val="clear" w:pos="709"/>
        </w:tabs>
        <w:spacing w:line="600" w:lineRule="exact"/>
        <w:ind w:left="0" w:firstLine="560" w:firstLineChars="200"/>
        <w:rPr>
          <w:rFonts w:cs="宋体"/>
          <w:sz w:val="28"/>
          <w:szCs w:val="28"/>
        </w:rPr>
      </w:pPr>
      <w:r>
        <w:rPr>
          <w:rFonts w:hint="eastAsia" w:cs="宋体"/>
          <w:sz w:val="28"/>
          <w:szCs w:val="28"/>
        </w:rPr>
        <w:t>(2)投标人对投标报价若有说明应在报价一览表显著处注明。</w:t>
      </w:r>
    </w:p>
    <w:p>
      <w:pPr>
        <w:pStyle w:val="205"/>
        <w:tabs>
          <w:tab w:val="clear" w:pos="709"/>
        </w:tabs>
        <w:spacing w:line="600" w:lineRule="exact"/>
        <w:ind w:left="0" w:firstLine="560" w:firstLineChars="200"/>
        <w:rPr>
          <w:rFonts w:cs="宋体"/>
          <w:sz w:val="28"/>
          <w:szCs w:val="28"/>
        </w:rPr>
      </w:pPr>
      <w:r>
        <w:rPr>
          <w:rFonts w:hint="eastAsia" w:cs="宋体"/>
          <w:sz w:val="28"/>
          <w:szCs w:val="28"/>
        </w:rPr>
        <w:t>(3)投标人要按招标文件给定格式内容填写报价，并由法定代表人或授权代表签署。</w:t>
      </w:r>
    </w:p>
    <w:p>
      <w:pPr>
        <w:pStyle w:val="205"/>
        <w:tabs>
          <w:tab w:val="clear" w:pos="709"/>
        </w:tabs>
        <w:spacing w:line="600" w:lineRule="exact"/>
        <w:ind w:left="0" w:firstLine="560" w:firstLineChars="200"/>
        <w:rPr>
          <w:rFonts w:cs="宋体"/>
          <w:sz w:val="28"/>
          <w:szCs w:val="28"/>
        </w:rPr>
      </w:pPr>
      <w:r>
        <w:rPr>
          <w:rFonts w:hint="eastAsia" w:cs="宋体"/>
          <w:sz w:val="28"/>
          <w:szCs w:val="28"/>
        </w:rPr>
        <w:t>(4)招标人和招标代理机构保证各投标人报价的保密性。</w:t>
      </w:r>
    </w:p>
    <w:p>
      <w:pPr>
        <w:pStyle w:val="205"/>
        <w:tabs>
          <w:tab w:val="clear" w:pos="709"/>
        </w:tabs>
        <w:spacing w:line="600" w:lineRule="exact"/>
        <w:ind w:left="0" w:firstLine="560" w:firstLineChars="200"/>
        <w:rPr>
          <w:rFonts w:cs="宋体"/>
          <w:sz w:val="28"/>
          <w:szCs w:val="28"/>
        </w:rPr>
      </w:pPr>
      <w:r>
        <w:rPr>
          <w:rFonts w:hint="eastAsia" w:cs="宋体"/>
          <w:sz w:val="28"/>
          <w:szCs w:val="28"/>
        </w:rPr>
        <w:t>(5)</w:t>
      </w:r>
      <w:r>
        <w:rPr>
          <w:rFonts w:hint="eastAsia" w:cs="宋体"/>
          <w:b/>
          <w:bCs/>
          <w:sz w:val="28"/>
          <w:szCs w:val="28"/>
        </w:rPr>
        <w:t>评标委员会认为投标人的报价明显低于其他通过符合性审查投标人的报价，有可能影响项目质量或者不能诚信履约的，应当要求其在评标现场合理的时间内提供书面说明，必要时提交相关证明材料；投标人不能证明其报价合理性的，评标委员会应当将其作为无效投标处理。</w:t>
      </w:r>
    </w:p>
    <w:p>
      <w:pPr>
        <w:pStyle w:val="205"/>
        <w:tabs>
          <w:tab w:val="clear" w:pos="709"/>
        </w:tabs>
        <w:spacing w:line="600" w:lineRule="exact"/>
        <w:ind w:left="0" w:firstLine="560" w:firstLineChars="200"/>
        <w:rPr>
          <w:rFonts w:cs="宋体"/>
          <w:sz w:val="28"/>
          <w:szCs w:val="28"/>
        </w:rPr>
      </w:pPr>
      <w:r>
        <w:rPr>
          <w:rFonts w:hint="eastAsia" w:cs="宋体"/>
          <w:sz w:val="28"/>
          <w:szCs w:val="28"/>
        </w:rPr>
        <w:t>9. 投标文件内容填写说明</w:t>
      </w:r>
    </w:p>
    <w:p>
      <w:pPr>
        <w:pStyle w:val="205"/>
        <w:tabs>
          <w:tab w:val="clear" w:pos="709"/>
        </w:tabs>
        <w:spacing w:line="600" w:lineRule="exact"/>
        <w:ind w:left="0" w:firstLine="560" w:firstLineChars="200"/>
        <w:rPr>
          <w:rFonts w:cs="宋体"/>
          <w:sz w:val="28"/>
          <w:szCs w:val="28"/>
        </w:rPr>
      </w:pPr>
      <w:r>
        <w:rPr>
          <w:rFonts w:hint="eastAsia" w:cs="宋体"/>
          <w:sz w:val="28"/>
          <w:szCs w:val="28"/>
        </w:rPr>
        <w:t>9.1 投标人应详细阅读招标文件的全部内容。投标文件须对招标文件中的内容做出实质性和完整的响应，如果投标文件填报的内容资料不详，或没有提供招标文件中所要求的全部资料及数据（包括但不限于投标人须知前附表规定的内容），将导致招标被拒绝。</w:t>
      </w:r>
    </w:p>
    <w:p>
      <w:pPr>
        <w:pStyle w:val="205"/>
        <w:tabs>
          <w:tab w:val="clear" w:pos="709"/>
        </w:tabs>
        <w:spacing w:line="600" w:lineRule="exact"/>
        <w:ind w:left="0" w:firstLine="560" w:firstLineChars="200"/>
        <w:rPr>
          <w:rFonts w:cs="宋体"/>
          <w:sz w:val="28"/>
          <w:szCs w:val="28"/>
        </w:rPr>
      </w:pPr>
      <w:r>
        <w:rPr>
          <w:rFonts w:hint="eastAsia" w:cs="宋体"/>
          <w:sz w:val="28"/>
          <w:szCs w:val="28"/>
        </w:rPr>
        <w:t>9.2 投标文件应严格按照招标文件规定的顺序装订成册并编制目录，由于编排混乱导致招标文件被误读或查找不到，是投标人的责任。投标文件按标段制作，每标段做一份投标文件。</w:t>
      </w:r>
    </w:p>
    <w:p>
      <w:pPr>
        <w:pStyle w:val="205"/>
        <w:tabs>
          <w:tab w:val="clear" w:pos="709"/>
        </w:tabs>
        <w:spacing w:line="600" w:lineRule="exact"/>
        <w:ind w:left="0" w:firstLine="560" w:firstLineChars="200"/>
        <w:rPr>
          <w:rFonts w:cs="宋体"/>
          <w:sz w:val="28"/>
          <w:szCs w:val="28"/>
        </w:rPr>
      </w:pPr>
      <w:r>
        <w:rPr>
          <w:rFonts w:hint="eastAsia" w:cs="宋体"/>
          <w:sz w:val="28"/>
          <w:szCs w:val="28"/>
        </w:rPr>
        <w:t>9.3 投标人必须保证投标文件所提供的全部资料真实可靠，并接受招标代理机构或招标小组对其中任何资料进一步审查的要求。</w:t>
      </w:r>
    </w:p>
    <w:p>
      <w:pPr>
        <w:pStyle w:val="205"/>
        <w:tabs>
          <w:tab w:val="clear" w:pos="709"/>
        </w:tabs>
        <w:spacing w:line="600" w:lineRule="exact"/>
        <w:ind w:left="0" w:firstLine="560" w:firstLineChars="200"/>
        <w:rPr>
          <w:rFonts w:cs="宋体"/>
          <w:sz w:val="28"/>
          <w:szCs w:val="28"/>
        </w:rPr>
      </w:pPr>
      <w:r>
        <w:rPr>
          <w:rFonts w:hint="eastAsia" w:cs="宋体"/>
          <w:sz w:val="28"/>
          <w:szCs w:val="28"/>
        </w:rPr>
        <w:t>10. 投标文件的有效期</w:t>
      </w:r>
    </w:p>
    <w:p>
      <w:pPr>
        <w:pStyle w:val="205"/>
        <w:tabs>
          <w:tab w:val="clear" w:pos="709"/>
        </w:tabs>
        <w:spacing w:line="600" w:lineRule="exact"/>
        <w:ind w:left="0" w:firstLine="560" w:firstLineChars="200"/>
        <w:rPr>
          <w:rFonts w:cs="宋体"/>
          <w:sz w:val="28"/>
          <w:szCs w:val="28"/>
        </w:rPr>
      </w:pPr>
      <w:r>
        <w:rPr>
          <w:rFonts w:hint="eastAsia" w:cs="宋体"/>
          <w:sz w:val="28"/>
          <w:szCs w:val="28"/>
        </w:rPr>
        <w:t>10.1 本项目招标文件的有效期详见投标人须知前附表。有效期短于该规定期限的招标将被拒绝。</w:t>
      </w:r>
    </w:p>
    <w:p>
      <w:pPr>
        <w:pStyle w:val="205"/>
        <w:tabs>
          <w:tab w:val="clear" w:pos="709"/>
        </w:tabs>
        <w:spacing w:line="600" w:lineRule="exact"/>
        <w:ind w:left="0" w:firstLine="560" w:firstLineChars="200"/>
        <w:rPr>
          <w:rFonts w:cs="宋体"/>
          <w:sz w:val="28"/>
          <w:szCs w:val="28"/>
        </w:rPr>
      </w:pPr>
      <w:r>
        <w:rPr>
          <w:rFonts w:hint="eastAsia" w:cs="宋体"/>
          <w:sz w:val="28"/>
          <w:szCs w:val="28"/>
        </w:rPr>
        <w:t>10.2 在特殊情况下，招标代理机构可与投标人协商延长招标文件的有效期。这种要求和答复都应以书面形式进行。此时，按本须知规定的保证金的有效期也相应延长。投标人可以拒绝接受延期要求而不会被不予退还保证金。同意延长有效期的投标人除按照招标代理机构要求修改投标文件有效期外，不能修改投标文件的其他内容。</w:t>
      </w:r>
    </w:p>
    <w:p>
      <w:pPr>
        <w:pStyle w:val="205"/>
        <w:tabs>
          <w:tab w:val="clear" w:pos="709"/>
        </w:tabs>
        <w:spacing w:line="600" w:lineRule="exact"/>
        <w:ind w:left="0" w:firstLine="560" w:firstLineChars="200"/>
        <w:rPr>
          <w:rFonts w:cs="宋体"/>
          <w:sz w:val="28"/>
          <w:szCs w:val="28"/>
        </w:rPr>
      </w:pPr>
      <w:r>
        <w:rPr>
          <w:rFonts w:hint="eastAsia" w:cs="宋体"/>
          <w:sz w:val="28"/>
          <w:szCs w:val="28"/>
        </w:rPr>
        <w:t>11. 投标文件的签署及其他规定</w:t>
      </w:r>
    </w:p>
    <w:p>
      <w:pPr>
        <w:pStyle w:val="205"/>
        <w:tabs>
          <w:tab w:val="clear" w:pos="709"/>
        </w:tabs>
        <w:spacing w:line="600" w:lineRule="exact"/>
        <w:ind w:left="0" w:firstLine="560" w:firstLineChars="200"/>
        <w:rPr>
          <w:rFonts w:cs="宋体"/>
          <w:sz w:val="28"/>
          <w:szCs w:val="28"/>
        </w:rPr>
      </w:pPr>
      <w:r>
        <w:rPr>
          <w:rFonts w:hint="eastAsia" w:cs="宋体"/>
          <w:sz w:val="28"/>
          <w:szCs w:val="28"/>
        </w:rPr>
        <w:t>11.1 组成投标文件的各项文件均应遵守本条。</w:t>
      </w:r>
    </w:p>
    <w:p>
      <w:pPr>
        <w:pStyle w:val="205"/>
        <w:tabs>
          <w:tab w:val="clear" w:pos="709"/>
        </w:tabs>
        <w:spacing w:line="600" w:lineRule="exact"/>
        <w:ind w:left="0" w:firstLine="560" w:firstLineChars="200"/>
        <w:rPr>
          <w:rFonts w:cs="宋体"/>
          <w:sz w:val="28"/>
          <w:szCs w:val="28"/>
        </w:rPr>
      </w:pPr>
      <w:r>
        <w:rPr>
          <w:rFonts w:hint="eastAsia" w:cs="宋体"/>
          <w:sz w:val="28"/>
          <w:szCs w:val="28"/>
        </w:rPr>
        <w:t>11.2 投标人应按照招标文件要求，在投标文件适当的位置填写投标人全称并加盖公章，同时签署法定代表人或授权代表人的全名。</w:t>
      </w:r>
    </w:p>
    <w:p>
      <w:pPr>
        <w:pStyle w:val="205"/>
        <w:tabs>
          <w:tab w:val="clear" w:pos="709"/>
        </w:tabs>
        <w:spacing w:line="600" w:lineRule="exact"/>
        <w:ind w:left="0" w:firstLine="560" w:firstLineChars="200"/>
        <w:rPr>
          <w:rFonts w:cs="宋体"/>
          <w:sz w:val="28"/>
          <w:szCs w:val="28"/>
        </w:rPr>
      </w:pPr>
      <w:r>
        <w:rPr>
          <w:rFonts w:hint="eastAsia" w:cs="宋体"/>
          <w:sz w:val="28"/>
          <w:szCs w:val="28"/>
        </w:rPr>
        <w:t>11.3 投标人应按投标人须知前附表规定的份数提交投标文件。</w:t>
      </w:r>
    </w:p>
    <w:p>
      <w:pPr>
        <w:pStyle w:val="205"/>
        <w:tabs>
          <w:tab w:val="clear" w:pos="709"/>
        </w:tabs>
        <w:spacing w:line="600" w:lineRule="exact"/>
        <w:ind w:left="0" w:firstLine="562" w:firstLineChars="200"/>
        <w:rPr>
          <w:rFonts w:cs="宋体"/>
          <w:b/>
          <w:sz w:val="28"/>
          <w:szCs w:val="28"/>
        </w:rPr>
      </w:pPr>
      <w:r>
        <w:rPr>
          <w:rFonts w:hint="eastAsia" w:cs="宋体"/>
          <w:b/>
          <w:sz w:val="28"/>
          <w:szCs w:val="28"/>
        </w:rPr>
        <w:t>(1)有关资格证明文件和证书、检验报告等清晰易读；</w:t>
      </w:r>
    </w:p>
    <w:p>
      <w:pPr>
        <w:spacing w:line="600" w:lineRule="exact"/>
        <w:ind w:firstLine="560" w:firstLineChars="200"/>
        <w:rPr>
          <w:rFonts w:ascii="宋体" w:hAnsi="宋体" w:cs="宋体"/>
          <w:sz w:val="28"/>
          <w:szCs w:val="28"/>
        </w:rPr>
      </w:pPr>
      <w:r>
        <w:rPr>
          <w:rFonts w:hint="eastAsia" w:ascii="宋体" w:hAnsi="宋体" w:cs="宋体"/>
          <w:sz w:val="28"/>
          <w:szCs w:val="28"/>
        </w:rPr>
        <w:t>(2)投标人应保证投标文件副本与正本的内容一致，否则投标文件被误读或被视为无效等不利后果由投标人承担。</w:t>
      </w:r>
    </w:p>
    <w:p>
      <w:pPr>
        <w:pStyle w:val="205"/>
        <w:tabs>
          <w:tab w:val="clear" w:pos="709"/>
        </w:tabs>
        <w:spacing w:line="600" w:lineRule="exact"/>
        <w:ind w:left="0" w:firstLine="560" w:firstLineChars="200"/>
        <w:rPr>
          <w:rFonts w:cs="宋体"/>
          <w:sz w:val="28"/>
          <w:szCs w:val="28"/>
        </w:rPr>
      </w:pPr>
      <w:r>
        <w:rPr>
          <w:rFonts w:hint="eastAsia" w:cs="宋体"/>
          <w:sz w:val="28"/>
          <w:szCs w:val="28"/>
        </w:rPr>
        <w:t>12.4 投标文件的正本必须用不褪色的蓝黑墨水填写或打印，注明“正本”字样，并由投标人的法定代表人或投标人代表签字。由投标人代表签字的，投标人代表须将书面形式的《法定代表人授权委托书》（按照招标文件格式填写）原件附在投标文件中，否则按招标无效处理。</w:t>
      </w:r>
    </w:p>
    <w:p>
      <w:pPr>
        <w:pStyle w:val="205"/>
        <w:tabs>
          <w:tab w:val="clear" w:pos="709"/>
        </w:tabs>
        <w:spacing w:line="600" w:lineRule="exact"/>
        <w:ind w:left="0" w:firstLine="560" w:firstLineChars="200"/>
        <w:rPr>
          <w:rFonts w:cs="宋体"/>
          <w:sz w:val="28"/>
          <w:szCs w:val="28"/>
        </w:rPr>
      </w:pPr>
      <w:r>
        <w:rPr>
          <w:rFonts w:hint="eastAsia" w:cs="宋体"/>
          <w:sz w:val="28"/>
          <w:szCs w:val="28"/>
        </w:rPr>
        <w:t>12.5 投标文件应字迹清楚、内容齐全、不得涂改或增删。如有修改和增删，必须有投标人公章及法定代表人或其授权的投标人代表签字。</w:t>
      </w:r>
    </w:p>
    <w:p>
      <w:pPr>
        <w:pStyle w:val="205"/>
        <w:tabs>
          <w:tab w:val="clear" w:pos="709"/>
        </w:tabs>
        <w:spacing w:line="600" w:lineRule="exact"/>
        <w:ind w:left="0" w:firstLine="560" w:firstLineChars="200"/>
        <w:rPr>
          <w:rFonts w:cs="宋体"/>
          <w:sz w:val="28"/>
          <w:szCs w:val="28"/>
        </w:rPr>
      </w:pPr>
      <w:r>
        <w:rPr>
          <w:rFonts w:hint="eastAsia" w:cs="宋体"/>
          <w:sz w:val="28"/>
          <w:szCs w:val="28"/>
        </w:rPr>
        <w:t>12.6因投标文件字迹潦草或表达不清所引起的不利后果由投标人承担。</w:t>
      </w:r>
      <w:bookmarkStart w:id="83" w:name="_Toc98641133"/>
      <w:bookmarkStart w:id="84" w:name="_Toc171913596"/>
      <w:bookmarkStart w:id="85" w:name="_Toc86202585"/>
      <w:bookmarkStart w:id="86" w:name="_Toc171913671"/>
    </w:p>
    <w:p>
      <w:pPr>
        <w:pStyle w:val="205"/>
        <w:tabs>
          <w:tab w:val="clear" w:pos="709"/>
        </w:tabs>
        <w:spacing w:line="600" w:lineRule="exact"/>
        <w:ind w:left="0" w:firstLine="360" w:firstLineChars="100"/>
        <w:jc w:val="center"/>
        <w:rPr>
          <w:rFonts w:cs="宋体"/>
          <w:sz w:val="36"/>
          <w:szCs w:val="36"/>
        </w:rPr>
      </w:pPr>
    </w:p>
    <w:p>
      <w:pPr>
        <w:pStyle w:val="205"/>
        <w:tabs>
          <w:tab w:val="clear" w:pos="709"/>
        </w:tabs>
        <w:spacing w:line="600" w:lineRule="exact"/>
        <w:ind w:left="0" w:firstLine="360" w:firstLineChars="100"/>
        <w:jc w:val="center"/>
        <w:rPr>
          <w:rFonts w:cs="宋体"/>
          <w:sz w:val="36"/>
          <w:szCs w:val="36"/>
        </w:rPr>
      </w:pPr>
      <w:r>
        <w:rPr>
          <w:rFonts w:hint="eastAsia" w:cs="宋体"/>
          <w:sz w:val="36"/>
          <w:szCs w:val="36"/>
        </w:rPr>
        <w:t>四、投标文件的递交</w:t>
      </w:r>
      <w:bookmarkEnd w:id="83"/>
      <w:bookmarkEnd w:id="84"/>
      <w:bookmarkEnd w:id="85"/>
      <w:bookmarkEnd w:id="86"/>
    </w:p>
    <w:p>
      <w:pPr>
        <w:spacing w:line="600" w:lineRule="exact"/>
        <w:ind w:firstLine="560" w:firstLineChars="200"/>
        <w:rPr>
          <w:rFonts w:ascii="宋体" w:hAnsi="宋体" w:cs="宋体"/>
          <w:sz w:val="28"/>
          <w:szCs w:val="28"/>
        </w:rPr>
      </w:pPr>
      <w:r>
        <w:rPr>
          <w:rFonts w:hint="eastAsia" w:ascii="宋体" w:hAnsi="宋体" w:cs="宋体"/>
          <w:sz w:val="28"/>
          <w:szCs w:val="28"/>
        </w:rPr>
        <w:t>12. 投标文件的密封及标记</w:t>
      </w:r>
    </w:p>
    <w:p>
      <w:pPr>
        <w:tabs>
          <w:tab w:val="left" w:pos="686"/>
        </w:tabs>
        <w:spacing w:line="600" w:lineRule="exact"/>
        <w:ind w:firstLine="560" w:firstLineChars="200"/>
        <w:rPr>
          <w:rFonts w:ascii="宋体" w:hAnsi="宋体" w:cs="宋体"/>
          <w:bCs/>
          <w:iCs/>
          <w:sz w:val="28"/>
          <w:szCs w:val="28"/>
        </w:rPr>
      </w:pPr>
      <w:r>
        <w:rPr>
          <w:rFonts w:hint="eastAsia" w:ascii="宋体" w:hAnsi="宋体" w:cs="宋体"/>
          <w:sz w:val="28"/>
          <w:szCs w:val="28"/>
        </w:rPr>
        <w:t>12.1投标文件应按以下方法分别装袋密封：投标文件密封袋内装投标文件正副本及投标人认为有必要提交的其他资料。封口处应有法定代表人或授权代表的签字（盖章）或投标人盖章。封皮上写明项目编号、项目名称、标段名称、投标人全称、地址，并注明递交截止时间以后时启封字样。</w:t>
      </w:r>
    </w:p>
    <w:p>
      <w:pPr>
        <w:pStyle w:val="205"/>
        <w:tabs>
          <w:tab w:val="clear" w:pos="709"/>
        </w:tabs>
        <w:spacing w:line="600" w:lineRule="exact"/>
        <w:ind w:left="0" w:firstLine="560" w:firstLineChars="200"/>
        <w:rPr>
          <w:rFonts w:cs="宋体"/>
          <w:sz w:val="28"/>
          <w:szCs w:val="28"/>
        </w:rPr>
      </w:pPr>
      <w:r>
        <w:rPr>
          <w:rFonts w:hint="eastAsia" w:cs="宋体"/>
          <w:sz w:val="28"/>
          <w:szCs w:val="28"/>
        </w:rPr>
        <w:t>12.2 如果投标人未按上述要求对投标文件密封及加写标记，招标代理机构对投标文件的误投和提前启封概不负责。对由此造成提前开封的投标文件，招标代理机构有权予以拒绝，并退回投标人。</w:t>
      </w:r>
    </w:p>
    <w:p>
      <w:pPr>
        <w:pStyle w:val="205"/>
        <w:tabs>
          <w:tab w:val="left" w:pos="720"/>
          <w:tab w:val="clear" w:pos="709"/>
        </w:tabs>
        <w:spacing w:line="600" w:lineRule="exact"/>
        <w:ind w:left="0" w:firstLine="560" w:firstLineChars="200"/>
        <w:rPr>
          <w:rFonts w:cs="宋体"/>
          <w:sz w:val="28"/>
          <w:szCs w:val="28"/>
        </w:rPr>
      </w:pPr>
      <w:r>
        <w:rPr>
          <w:rFonts w:hint="eastAsia" w:cs="宋体"/>
          <w:sz w:val="28"/>
          <w:szCs w:val="28"/>
        </w:rPr>
        <w:t>12.递交投标文件截止时间</w:t>
      </w:r>
    </w:p>
    <w:p>
      <w:pPr>
        <w:pStyle w:val="205"/>
        <w:tabs>
          <w:tab w:val="left" w:pos="742"/>
          <w:tab w:val="clear" w:pos="709"/>
        </w:tabs>
        <w:spacing w:line="600" w:lineRule="exact"/>
        <w:ind w:left="0" w:firstLine="560" w:firstLineChars="200"/>
        <w:rPr>
          <w:rFonts w:cs="宋体"/>
          <w:sz w:val="28"/>
          <w:szCs w:val="28"/>
        </w:rPr>
      </w:pPr>
      <w:r>
        <w:rPr>
          <w:rFonts w:hint="eastAsia" w:cs="宋体"/>
          <w:sz w:val="28"/>
          <w:szCs w:val="28"/>
        </w:rPr>
        <w:t>12.1 投标文件须按照招标文件规定的时间、地点送达。在截止时间以后送达的投标文件，招标代理机构不予接收。</w:t>
      </w:r>
    </w:p>
    <w:p>
      <w:pPr>
        <w:pStyle w:val="205"/>
        <w:tabs>
          <w:tab w:val="left" w:pos="540"/>
          <w:tab w:val="clear" w:pos="709"/>
        </w:tabs>
        <w:spacing w:line="600" w:lineRule="exact"/>
        <w:ind w:left="0" w:firstLine="560" w:firstLineChars="200"/>
        <w:rPr>
          <w:rFonts w:cs="宋体"/>
          <w:sz w:val="28"/>
          <w:szCs w:val="28"/>
        </w:rPr>
      </w:pPr>
      <w:r>
        <w:rPr>
          <w:rFonts w:hint="eastAsia" w:cs="宋体"/>
          <w:sz w:val="28"/>
          <w:szCs w:val="28"/>
        </w:rPr>
        <w:t>13.  投标文件的补充、修改和撤回</w:t>
      </w:r>
    </w:p>
    <w:p>
      <w:pPr>
        <w:pStyle w:val="205"/>
        <w:tabs>
          <w:tab w:val="clear" w:pos="709"/>
        </w:tabs>
        <w:spacing w:line="600" w:lineRule="exact"/>
        <w:ind w:left="0" w:firstLine="560" w:firstLineChars="200"/>
        <w:rPr>
          <w:rFonts w:cs="宋体"/>
          <w:sz w:val="28"/>
          <w:szCs w:val="28"/>
        </w:rPr>
      </w:pPr>
      <w:r>
        <w:rPr>
          <w:rFonts w:hint="eastAsia" w:cs="宋体"/>
          <w:sz w:val="28"/>
          <w:szCs w:val="28"/>
        </w:rPr>
        <w:t>13.1 投标人可以在递交投标文件截止时间前,对所递交的投标文件进行补充、修改或者撤回，并以书面形式通知招标代理机构，补充、修改和撤回要求须经招标代理机构签字确认接受，否则无效。</w:t>
      </w:r>
    </w:p>
    <w:p>
      <w:pPr>
        <w:pStyle w:val="205"/>
        <w:tabs>
          <w:tab w:val="clear" w:pos="709"/>
        </w:tabs>
        <w:spacing w:line="600" w:lineRule="exact"/>
        <w:ind w:left="0" w:firstLine="560" w:firstLineChars="200"/>
        <w:rPr>
          <w:rFonts w:cs="宋体"/>
          <w:sz w:val="28"/>
          <w:szCs w:val="28"/>
        </w:rPr>
      </w:pPr>
      <w:r>
        <w:rPr>
          <w:rFonts w:hint="eastAsia" w:cs="宋体"/>
          <w:sz w:val="28"/>
          <w:szCs w:val="28"/>
        </w:rPr>
        <w:t>13.2 投标人撤回投标文件的要求应由投标人法定代表人或投标人代表签署，补充、修改投标文件的书面材料，应当按照招标文件要求签署、盖章，作为投标文件的组成部分，密封送达招标代理机构，同时应在封套上标明“修改投标文件(并注明项目编号)”和“递交截止时间以后启封”等字样。</w:t>
      </w:r>
    </w:p>
    <w:p>
      <w:pPr>
        <w:pStyle w:val="205"/>
        <w:tabs>
          <w:tab w:val="clear" w:pos="709"/>
        </w:tabs>
        <w:spacing w:line="600" w:lineRule="exact"/>
        <w:ind w:left="0" w:firstLine="560" w:firstLineChars="200"/>
        <w:rPr>
          <w:rFonts w:cs="宋体"/>
          <w:sz w:val="36"/>
          <w:szCs w:val="36"/>
        </w:rPr>
      </w:pPr>
      <w:r>
        <w:rPr>
          <w:rFonts w:hint="eastAsia" w:cs="宋体"/>
          <w:sz w:val="28"/>
          <w:szCs w:val="28"/>
        </w:rPr>
        <w:t>13.3 在递交投标文件截止时间之后，投标人不得撤回投标文件。</w:t>
      </w:r>
      <w:bookmarkStart w:id="87" w:name="_Toc171913672"/>
      <w:bookmarkStart w:id="88" w:name="_Toc86202586"/>
      <w:bookmarkStart w:id="89" w:name="_Toc98641134"/>
      <w:bookmarkStart w:id="90" w:name="_Toc171913597"/>
    </w:p>
    <w:p>
      <w:pPr>
        <w:pStyle w:val="205"/>
        <w:tabs>
          <w:tab w:val="clear" w:pos="709"/>
        </w:tabs>
        <w:spacing w:line="600" w:lineRule="exact"/>
        <w:ind w:left="0" w:firstLine="360" w:firstLineChars="100"/>
        <w:jc w:val="center"/>
        <w:rPr>
          <w:rFonts w:cs="宋体"/>
          <w:sz w:val="36"/>
          <w:szCs w:val="36"/>
        </w:rPr>
      </w:pPr>
    </w:p>
    <w:p>
      <w:pPr>
        <w:pStyle w:val="205"/>
        <w:tabs>
          <w:tab w:val="clear" w:pos="709"/>
        </w:tabs>
        <w:spacing w:line="600" w:lineRule="exact"/>
        <w:ind w:left="0" w:firstLine="360" w:firstLineChars="100"/>
        <w:jc w:val="center"/>
        <w:rPr>
          <w:rFonts w:cs="宋体"/>
          <w:sz w:val="36"/>
          <w:szCs w:val="36"/>
        </w:rPr>
      </w:pPr>
      <w:r>
        <w:rPr>
          <w:rFonts w:hint="eastAsia" w:cs="宋体"/>
          <w:sz w:val="36"/>
          <w:szCs w:val="36"/>
        </w:rPr>
        <w:t>五、</w:t>
      </w:r>
      <w:bookmarkEnd w:id="87"/>
      <w:bookmarkEnd w:id="88"/>
      <w:bookmarkEnd w:id="89"/>
      <w:bookmarkEnd w:id="90"/>
      <w:r>
        <w:rPr>
          <w:rFonts w:hint="eastAsia" w:cs="宋体"/>
          <w:sz w:val="36"/>
          <w:szCs w:val="36"/>
        </w:rPr>
        <w:t>招标</w:t>
      </w:r>
    </w:p>
    <w:p>
      <w:pPr>
        <w:pStyle w:val="205"/>
        <w:tabs>
          <w:tab w:val="clear" w:pos="709"/>
        </w:tabs>
        <w:spacing w:line="600" w:lineRule="exact"/>
        <w:ind w:left="0" w:firstLine="560" w:firstLineChars="200"/>
        <w:rPr>
          <w:rFonts w:cs="宋体"/>
          <w:sz w:val="28"/>
          <w:szCs w:val="28"/>
        </w:rPr>
      </w:pPr>
      <w:r>
        <w:rPr>
          <w:rFonts w:hint="eastAsia" w:cs="宋体"/>
          <w:sz w:val="28"/>
          <w:szCs w:val="28"/>
        </w:rPr>
        <w:t>16. 招标</w:t>
      </w:r>
    </w:p>
    <w:p>
      <w:pPr>
        <w:pStyle w:val="205"/>
        <w:tabs>
          <w:tab w:val="left" w:pos="540"/>
          <w:tab w:val="left" w:pos="728"/>
          <w:tab w:val="clear" w:pos="709"/>
        </w:tabs>
        <w:spacing w:line="600" w:lineRule="exact"/>
        <w:ind w:left="0" w:firstLine="560" w:firstLineChars="200"/>
        <w:rPr>
          <w:rFonts w:cs="宋体"/>
          <w:sz w:val="28"/>
          <w:szCs w:val="28"/>
        </w:rPr>
      </w:pPr>
      <w:r>
        <w:rPr>
          <w:rFonts w:hint="eastAsia" w:cs="宋体"/>
          <w:sz w:val="28"/>
          <w:szCs w:val="28"/>
        </w:rPr>
        <w:t>16.1 招标代理机构按招标文件规定的时间、地点组织招标，招标小组成员、招标人代表、投标人代表及有关工作人员参加。</w:t>
      </w:r>
    </w:p>
    <w:p>
      <w:pPr>
        <w:pStyle w:val="205"/>
        <w:tabs>
          <w:tab w:val="left" w:pos="540"/>
          <w:tab w:val="left" w:pos="728"/>
          <w:tab w:val="clear" w:pos="709"/>
        </w:tabs>
        <w:spacing w:line="600" w:lineRule="exact"/>
        <w:ind w:left="0" w:firstLine="560" w:firstLineChars="200"/>
        <w:rPr>
          <w:rFonts w:cs="宋体"/>
          <w:b/>
          <w:color w:val="FF0000"/>
          <w:spacing w:val="-12"/>
        </w:rPr>
      </w:pPr>
      <w:r>
        <w:rPr>
          <w:rFonts w:hint="eastAsia" w:cs="宋体"/>
          <w:sz w:val="28"/>
          <w:szCs w:val="28"/>
        </w:rPr>
        <w:t>16.2投标人参加招标大会的代表必须签名报到以证明其出席，同时要求必须携带如下证件供监督人开标时现场检查，如果缺项则为废标：</w:t>
      </w:r>
      <w:r>
        <w:rPr>
          <w:rFonts w:hint="eastAsia" w:cs="宋体"/>
          <w:b/>
          <w:bCs/>
          <w:sz w:val="28"/>
          <w:szCs w:val="28"/>
        </w:rPr>
        <w:t>详见投标人须知前附表。</w:t>
      </w:r>
    </w:p>
    <w:p>
      <w:pPr>
        <w:pStyle w:val="205"/>
        <w:tabs>
          <w:tab w:val="left" w:pos="540"/>
          <w:tab w:val="left" w:pos="728"/>
          <w:tab w:val="clear" w:pos="709"/>
        </w:tabs>
        <w:spacing w:line="600" w:lineRule="exact"/>
        <w:ind w:left="0" w:firstLine="560" w:firstLineChars="200"/>
        <w:rPr>
          <w:rFonts w:cs="宋体"/>
          <w:sz w:val="28"/>
          <w:szCs w:val="28"/>
        </w:rPr>
      </w:pPr>
      <w:r>
        <w:rPr>
          <w:rFonts w:hint="eastAsia" w:cs="宋体"/>
          <w:sz w:val="28"/>
          <w:szCs w:val="28"/>
        </w:rPr>
        <w:t>16.3本次招标采用竞争性谈判方式。</w:t>
      </w:r>
    </w:p>
    <w:p>
      <w:pPr>
        <w:pStyle w:val="205"/>
        <w:tabs>
          <w:tab w:val="clear" w:pos="709"/>
        </w:tabs>
        <w:spacing w:line="600" w:lineRule="exact"/>
        <w:ind w:left="0" w:firstLine="560" w:firstLineChars="200"/>
        <w:rPr>
          <w:rFonts w:cs="宋体"/>
          <w:sz w:val="28"/>
          <w:szCs w:val="28"/>
        </w:rPr>
      </w:pPr>
      <w:r>
        <w:rPr>
          <w:rFonts w:hint="eastAsia" w:cs="宋体"/>
          <w:sz w:val="28"/>
          <w:szCs w:val="28"/>
        </w:rPr>
        <w:t>招标人、招标代理机构应当通过发布竞争性谈判公告的方式，符合相应资格条件的投标人均可报名参与招标活动。招标人、评标委员会根据投标人最终谈判报价结果确认投标人。</w:t>
      </w:r>
    </w:p>
    <w:p>
      <w:pPr>
        <w:pStyle w:val="205"/>
        <w:tabs>
          <w:tab w:val="clear" w:pos="709"/>
        </w:tabs>
        <w:ind w:left="0" w:firstLine="560" w:firstLineChars="200"/>
        <w:rPr>
          <w:rFonts w:cs="宋体"/>
          <w:sz w:val="28"/>
          <w:szCs w:val="28"/>
        </w:rPr>
      </w:pPr>
      <w:r>
        <w:rPr>
          <w:rFonts w:hint="eastAsia" w:cs="宋体"/>
          <w:sz w:val="28"/>
          <w:szCs w:val="28"/>
        </w:rPr>
        <w:t>16.4招标程序：</w:t>
      </w:r>
    </w:p>
    <w:p>
      <w:pPr>
        <w:pStyle w:val="45"/>
        <w:spacing w:before="0" w:beforeAutospacing="0" w:after="0" w:afterAutospacing="0"/>
        <w:rPr>
          <w:rFonts w:cs="宋体"/>
          <w:sz w:val="28"/>
          <w:szCs w:val="28"/>
        </w:rPr>
      </w:pPr>
      <w:r>
        <w:rPr>
          <w:rFonts w:hint="eastAsia" w:cs="宋体"/>
          <w:sz w:val="28"/>
          <w:szCs w:val="28"/>
        </w:rPr>
        <w:t xml:space="preserve">    16.4.1成立招标小组。招标小组由有关专家共三人以上的单数组成。</w:t>
      </w:r>
    </w:p>
    <w:p>
      <w:pPr>
        <w:pStyle w:val="45"/>
        <w:spacing w:before="0" w:beforeAutospacing="0" w:after="0" w:afterAutospacing="0"/>
        <w:rPr>
          <w:rFonts w:cs="宋体"/>
          <w:sz w:val="28"/>
          <w:szCs w:val="28"/>
        </w:rPr>
      </w:pPr>
      <w:r>
        <w:rPr>
          <w:rFonts w:hint="eastAsia" w:cs="宋体"/>
          <w:sz w:val="28"/>
          <w:szCs w:val="28"/>
        </w:rPr>
        <w:t>　　16.4.2谈判。谈判小组所有成员集中与单一投标人分别进行谈判。在谈判中，谈判的任何一方不得透露与招标有关的其他投标人的技术资料、价格和其他信息。谈判文件有实质性变动的，谈判小组应当以书面形式通知所有参加招标的投标人。　</w:t>
      </w:r>
    </w:p>
    <w:p>
      <w:pPr>
        <w:pStyle w:val="205"/>
        <w:tabs>
          <w:tab w:val="clear" w:pos="709"/>
        </w:tabs>
        <w:ind w:left="0" w:firstLine="560" w:firstLineChars="200"/>
        <w:rPr>
          <w:rFonts w:cs="宋体"/>
          <w:sz w:val="28"/>
          <w:szCs w:val="28"/>
        </w:rPr>
      </w:pPr>
      <w:bookmarkStart w:id="91" w:name="_Toc171913673"/>
      <w:bookmarkStart w:id="92" w:name="_Toc98641135"/>
      <w:bookmarkStart w:id="93" w:name="_Toc171913598"/>
      <w:r>
        <w:rPr>
          <w:rFonts w:hint="eastAsia" w:cs="宋体"/>
          <w:sz w:val="28"/>
          <w:szCs w:val="28"/>
        </w:rPr>
        <w:t>16.4.3确定投标人排序。谈判小组应当要求所有参加谈判的投标人在规定时间内进行最终报价，根据最终报价由低到高的原则确定中标候选人，并将结果通知所有参加招标的投标人。</w:t>
      </w:r>
    </w:p>
    <w:p>
      <w:pPr>
        <w:pStyle w:val="205"/>
        <w:tabs>
          <w:tab w:val="left" w:pos="540"/>
          <w:tab w:val="left" w:pos="728"/>
          <w:tab w:val="clear" w:pos="709"/>
        </w:tabs>
        <w:spacing w:line="600" w:lineRule="exact"/>
        <w:ind w:left="0" w:firstLine="0"/>
        <w:rPr>
          <w:rFonts w:cs="宋体"/>
          <w:sz w:val="36"/>
          <w:szCs w:val="36"/>
        </w:rPr>
      </w:pPr>
    </w:p>
    <w:p>
      <w:pPr>
        <w:pStyle w:val="205"/>
        <w:tabs>
          <w:tab w:val="left" w:pos="540"/>
          <w:tab w:val="left" w:pos="728"/>
          <w:tab w:val="clear" w:pos="709"/>
        </w:tabs>
        <w:spacing w:line="600" w:lineRule="exact"/>
        <w:ind w:left="0" w:firstLine="360" w:firstLineChars="100"/>
        <w:jc w:val="center"/>
        <w:rPr>
          <w:rFonts w:cs="宋体"/>
          <w:sz w:val="36"/>
          <w:szCs w:val="36"/>
        </w:rPr>
      </w:pPr>
      <w:r>
        <w:rPr>
          <w:rFonts w:hint="eastAsia" w:cs="宋体"/>
          <w:sz w:val="36"/>
          <w:szCs w:val="36"/>
        </w:rPr>
        <w:t>六、评审步骤和要求</w:t>
      </w:r>
      <w:bookmarkEnd w:id="91"/>
      <w:bookmarkEnd w:id="92"/>
      <w:bookmarkEnd w:id="93"/>
    </w:p>
    <w:p>
      <w:pPr>
        <w:pStyle w:val="205"/>
        <w:tabs>
          <w:tab w:val="clear" w:pos="709"/>
        </w:tabs>
        <w:spacing w:line="600" w:lineRule="exact"/>
        <w:ind w:left="0" w:firstLine="560" w:firstLineChars="200"/>
        <w:rPr>
          <w:rFonts w:cs="宋体"/>
          <w:sz w:val="28"/>
          <w:szCs w:val="28"/>
        </w:rPr>
      </w:pPr>
      <w:r>
        <w:rPr>
          <w:rFonts w:hint="eastAsia" w:cs="宋体"/>
          <w:sz w:val="28"/>
          <w:szCs w:val="28"/>
        </w:rPr>
        <w:t>17. 组建招标小组</w:t>
      </w:r>
    </w:p>
    <w:p>
      <w:pPr>
        <w:pStyle w:val="205"/>
        <w:tabs>
          <w:tab w:val="clear" w:pos="709"/>
        </w:tabs>
        <w:spacing w:line="600" w:lineRule="exact"/>
        <w:ind w:left="0" w:firstLine="560" w:firstLineChars="200"/>
        <w:rPr>
          <w:rFonts w:cs="宋体"/>
          <w:sz w:val="28"/>
          <w:szCs w:val="28"/>
        </w:rPr>
      </w:pPr>
      <w:r>
        <w:rPr>
          <w:rFonts w:hint="eastAsia" w:cs="宋体"/>
          <w:sz w:val="28"/>
          <w:szCs w:val="28"/>
        </w:rPr>
        <w:t>17.1 招标人根据《中华人民共和国招投标法》、《中华人民共和国政府采购法实施条例》等有关法律法规和本招标文件的规定，结合本招标项目的特点组建招标小组，对具备实质性响应的投标文件进行评估和比较。招标小组由招标人代表和评审专家共3人以上单数组成，其中评审专家人数不得少于招标小组成员总数的2/3。招标人不得以评审专家身份参加本部门或本单位招标项目的评审。招标代理机构人员不得参加本机构代理的招标项目的评审。</w:t>
      </w:r>
    </w:p>
    <w:p>
      <w:pPr>
        <w:pStyle w:val="205"/>
        <w:tabs>
          <w:tab w:val="clear" w:pos="709"/>
        </w:tabs>
        <w:spacing w:line="600" w:lineRule="exact"/>
        <w:ind w:left="0" w:firstLine="560" w:firstLineChars="200"/>
        <w:rPr>
          <w:rFonts w:cs="宋体"/>
          <w:sz w:val="28"/>
          <w:szCs w:val="28"/>
        </w:rPr>
      </w:pPr>
      <w:r>
        <w:rPr>
          <w:rFonts w:hint="eastAsia" w:cs="宋体"/>
          <w:sz w:val="28"/>
          <w:szCs w:val="28"/>
        </w:rPr>
        <w:t>达到公开招标数额标准的货物或者服务招标项目，或者达到招标规模标准的政府招标工程，招标小组应当由5人以上单数组成。</w:t>
      </w:r>
    </w:p>
    <w:p>
      <w:pPr>
        <w:pStyle w:val="205"/>
        <w:tabs>
          <w:tab w:val="clear" w:pos="709"/>
        </w:tabs>
        <w:spacing w:line="600" w:lineRule="exact"/>
        <w:ind w:left="0" w:firstLine="560" w:firstLineChars="200"/>
        <w:rPr>
          <w:rFonts w:cs="宋体"/>
          <w:sz w:val="28"/>
          <w:szCs w:val="28"/>
        </w:rPr>
      </w:pPr>
      <w:r>
        <w:rPr>
          <w:rFonts w:hint="eastAsia" w:cs="宋体"/>
          <w:sz w:val="28"/>
          <w:szCs w:val="28"/>
        </w:rPr>
        <w:t>17.2招标人应当从同级或上一级财政部门设立的政府招标评审专家库中，通过随机方式抽取评审专家。</w:t>
      </w:r>
    </w:p>
    <w:p>
      <w:pPr>
        <w:pStyle w:val="205"/>
        <w:tabs>
          <w:tab w:val="clear" w:pos="709"/>
        </w:tabs>
        <w:spacing w:line="600" w:lineRule="exact"/>
        <w:ind w:left="0" w:firstLine="560" w:firstLineChars="200"/>
        <w:rPr>
          <w:rFonts w:cs="宋体"/>
          <w:sz w:val="28"/>
          <w:szCs w:val="28"/>
        </w:rPr>
      </w:pPr>
      <w:r>
        <w:rPr>
          <w:rFonts w:hint="eastAsia" w:cs="宋体"/>
          <w:sz w:val="28"/>
          <w:szCs w:val="28"/>
        </w:rPr>
        <w:t>17.4招标人委托代表参加招标小组的，向招标代理机构出具授权函，招标人代表不得担任招标小组组长。</w:t>
      </w:r>
    </w:p>
    <w:p>
      <w:pPr>
        <w:pStyle w:val="205"/>
        <w:tabs>
          <w:tab w:val="clear" w:pos="709"/>
        </w:tabs>
        <w:spacing w:line="600" w:lineRule="exact"/>
        <w:ind w:left="0" w:firstLine="562" w:firstLineChars="200"/>
        <w:rPr>
          <w:rFonts w:cs="宋体"/>
          <w:b/>
          <w:bCs/>
          <w:sz w:val="28"/>
          <w:szCs w:val="28"/>
        </w:rPr>
      </w:pPr>
      <w:r>
        <w:rPr>
          <w:rFonts w:hint="eastAsia" w:cs="宋体"/>
          <w:b/>
          <w:bCs/>
          <w:sz w:val="28"/>
          <w:szCs w:val="28"/>
        </w:rPr>
        <w:t>17.5招标人委派的纪检监察人员进入评审现场不得超过2人，其他无关人员不得进入评审现场。</w:t>
      </w:r>
    </w:p>
    <w:p>
      <w:pPr>
        <w:pStyle w:val="205"/>
        <w:tabs>
          <w:tab w:val="clear" w:pos="709"/>
        </w:tabs>
        <w:spacing w:line="600" w:lineRule="exact"/>
        <w:ind w:left="0" w:firstLine="560" w:firstLineChars="200"/>
        <w:rPr>
          <w:rFonts w:cs="宋体"/>
          <w:sz w:val="28"/>
          <w:szCs w:val="28"/>
        </w:rPr>
      </w:pPr>
      <w:r>
        <w:rPr>
          <w:rFonts w:hint="eastAsia" w:cs="宋体"/>
          <w:sz w:val="28"/>
          <w:szCs w:val="28"/>
        </w:rPr>
        <w:t>18.对投标文件的初审</w:t>
      </w:r>
    </w:p>
    <w:p>
      <w:pPr>
        <w:pStyle w:val="205"/>
        <w:tabs>
          <w:tab w:val="clear" w:pos="709"/>
        </w:tabs>
        <w:spacing w:line="600" w:lineRule="exact"/>
        <w:ind w:left="0" w:firstLine="560" w:firstLineChars="200"/>
        <w:rPr>
          <w:rFonts w:cs="宋体"/>
          <w:sz w:val="28"/>
          <w:szCs w:val="28"/>
        </w:rPr>
      </w:pPr>
      <w:r>
        <w:rPr>
          <w:rFonts w:hint="eastAsia" w:cs="宋体"/>
          <w:sz w:val="28"/>
          <w:szCs w:val="28"/>
        </w:rPr>
        <w:t>18.1 招标小组将审查递交的投标文件是否符合招标文件的基本要求：内容是否完整、资格证明文件是否齐全、有无计算错误、文件签署是否齐全及验证保证金。</w:t>
      </w:r>
    </w:p>
    <w:p>
      <w:pPr>
        <w:pStyle w:val="205"/>
        <w:tabs>
          <w:tab w:val="clear" w:pos="709"/>
        </w:tabs>
        <w:spacing w:line="600" w:lineRule="exact"/>
        <w:ind w:left="0" w:firstLine="560" w:firstLineChars="200"/>
        <w:rPr>
          <w:rFonts w:cs="宋体"/>
          <w:sz w:val="28"/>
          <w:szCs w:val="28"/>
        </w:rPr>
      </w:pPr>
      <w:r>
        <w:rPr>
          <w:rFonts w:hint="eastAsia" w:cs="宋体"/>
          <w:sz w:val="28"/>
          <w:szCs w:val="28"/>
        </w:rPr>
        <w:t>18.2 在详细评审之前，招标小组要审查每份投标文件是否实质上响应了招标文件的要求。</w:t>
      </w:r>
    </w:p>
    <w:p>
      <w:pPr>
        <w:spacing w:line="600" w:lineRule="exact"/>
        <w:ind w:firstLine="560" w:firstLineChars="200"/>
        <w:rPr>
          <w:rFonts w:ascii="宋体" w:hAnsi="宋体" w:cs="宋体"/>
          <w:sz w:val="28"/>
          <w:szCs w:val="28"/>
        </w:rPr>
      </w:pPr>
      <w:r>
        <w:rPr>
          <w:rFonts w:hint="eastAsia" w:ascii="宋体" w:hAnsi="宋体" w:cs="宋体"/>
          <w:sz w:val="28"/>
          <w:szCs w:val="28"/>
        </w:rPr>
        <w:t>(1)实质上响应的招标是指与招标文件的全部条款、条件和规格相符，没有重大偏离或保留。</w:t>
      </w:r>
    </w:p>
    <w:p>
      <w:pPr>
        <w:spacing w:line="600" w:lineRule="exact"/>
        <w:ind w:firstLine="560" w:firstLineChars="200"/>
        <w:rPr>
          <w:rFonts w:ascii="宋体" w:hAnsi="宋体" w:cs="宋体"/>
          <w:sz w:val="28"/>
          <w:szCs w:val="28"/>
        </w:rPr>
      </w:pPr>
      <w:r>
        <w:rPr>
          <w:rFonts w:hint="eastAsia" w:ascii="宋体" w:hAnsi="宋体" w:cs="宋体"/>
          <w:sz w:val="28"/>
          <w:szCs w:val="28"/>
        </w:rPr>
        <w:t>(2)重大偏离或保留系指招标货物与服务的质量、数量和交货期限等明显不能满足招标文件的要求，或者实质上与招标文件不一致，而且限制了招标人的权利或投标人的义务，纠正这些偏离或保留将对其他实质上响应要求的投标人的竞争地位产生不公正的影响。包括但不限于：</w:t>
      </w:r>
    </w:p>
    <w:p>
      <w:pPr>
        <w:spacing w:line="600" w:lineRule="exact"/>
        <w:ind w:firstLine="560" w:firstLineChars="200"/>
        <w:jc w:val="both"/>
        <w:rPr>
          <w:rFonts w:ascii="宋体" w:hAnsi="宋体" w:cs="宋体"/>
          <w:sz w:val="28"/>
          <w:szCs w:val="28"/>
        </w:rPr>
      </w:pPr>
      <w:r>
        <w:rPr>
          <w:rFonts w:hint="eastAsia" w:ascii="宋体" w:hAnsi="宋体" w:cs="宋体"/>
          <w:sz w:val="28"/>
          <w:szCs w:val="28"/>
        </w:rPr>
        <w:t>A、应当交纳保证金的投标人未提交保证金或金额不足的；</w:t>
      </w:r>
    </w:p>
    <w:p>
      <w:pPr>
        <w:spacing w:line="600" w:lineRule="exact"/>
        <w:ind w:firstLine="560" w:firstLineChars="200"/>
        <w:jc w:val="both"/>
        <w:rPr>
          <w:rFonts w:ascii="宋体" w:hAnsi="宋体" w:cs="宋体"/>
          <w:sz w:val="28"/>
          <w:szCs w:val="28"/>
        </w:rPr>
      </w:pPr>
      <w:r>
        <w:rPr>
          <w:rFonts w:hint="eastAsia" w:ascii="宋体" w:hAnsi="宋体" w:cs="宋体"/>
          <w:sz w:val="28"/>
          <w:szCs w:val="28"/>
        </w:rPr>
        <w:t>B、投标文件未按招标文件的规定密封、签署、盖章的；</w:t>
      </w:r>
    </w:p>
    <w:p>
      <w:pPr>
        <w:spacing w:line="600" w:lineRule="exact"/>
        <w:ind w:firstLine="560" w:firstLineChars="200"/>
        <w:jc w:val="both"/>
        <w:rPr>
          <w:rFonts w:ascii="宋体" w:hAnsi="宋体" w:cs="宋体"/>
          <w:sz w:val="28"/>
          <w:szCs w:val="28"/>
        </w:rPr>
      </w:pPr>
      <w:r>
        <w:rPr>
          <w:rFonts w:hint="eastAsia" w:ascii="宋体" w:hAnsi="宋体" w:cs="宋体"/>
          <w:sz w:val="28"/>
          <w:szCs w:val="28"/>
        </w:rPr>
        <w:t>C、招标服务承诺等不满足招标文件中的相关要求和超出招标人可接受的偏差范围的；</w:t>
      </w:r>
    </w:p>
    <w:p>
      <w:pPr>
        <w:spacing w:line="600" w:lineRule="exact"/>
        <w:ind w:firstLine="560" w:firstLineChars="200"/>
        <w:jc w:val="both"/>
        <w:rPr>
          <w:rFonts w:ascii="宋体" w:hAnsi="宋体" w:cs="宋体"/>
          <w:sz w:val="28"/>
          <w:szCs w:val="28"/>
        </w:rPr>
      </w:pPr>
      <w:r>
        <w:rPr>
          <w:rFonts w:hint="eastAsia" w:ascii="宋体" w:hAnsi="宋体" w:cs="宋体"/>
          <w:sz w:val="28"/>
          <w:szCs w:val="28"/>
        </w:rPr>
        <w:t>D、未按照招标文件规定报价的；</w:t>
      </w:r>
    </w:p>
    <w:p>
      <w:pPr>
        <w:spacing w:line="600" w:lineRule="exact"/>
        <w:ind w:firstLine="560" w:firstLineChars="200"/>
        <w:jc w:val="both"/>
        <w:rPr>
          <w:rFonts w:ascii="宋体" w:hAnsi="宋体" w:cs="宋体"/>
          <w:sz w:val="28"/>
          <w:szCs w:val="28"/>
        </w:rPr>
      </w:pPr>
      <w:r>
        <w:rPr>
          <w:rFonts w:hint="eastAsia" w:ascii="宋体" w:hAnsi="宋体" w:cs="宋体"/>
          <w:sz w:val="28"/>
          <w:szCs w:val="28"/>
        </w:rPr>
        <w:t>E、不符合招标文件中有关分包、转包规定的；</w:t>
      </w:r>
    </w:p>
    <w:p>
      <w:pPr>
        <w:spacing w:line="600" w:lineRule="exact"/>
        <w:ind w:firstLine="560" w:firstLineChars="200"/>
        <w:jc w:val="both"/>
        <w:rPr>
          <w:rFonts w:ascii="宋体" w:hAnsi="宋体" w:cs="宋体"/>
          <w:sz w:val="28"/>
          <w:szCs w:val="28"/>
        </w:rPr>
      </w:pPr>
      <w:r>
        <w:rPr>
          <w:rFonts w:hint="eastAsia" w:ascii="宋体" w:hAnsi="宋体" w:cs="宋体"/>
          <w:sz w:val="28"/>
          <w:szCs w:val="28"/>
        </w:rPr>
        <w:t>F、投标文件附有招标人不能接受的条件；</w:t>
      </w:r>
    </w:p>
    <w:p>
      <w:pPr>
        <w:spacing w:line="600" w:lineRule="exact"/>
        <w:ind w:firstLine="560" w:firstLineChars="200"/>
        <w:jc w:val="both"/>
        <w:rPr>
          <w:rFonts w:ascii="宋体" w:hAnsi="宋体" w:cs="宋体"/>
          <w:sz w:val="28"/>
          <w:szCs w:val="28"/>
        </w:rPr>
      </w:pPr>
      <w:r>
        <w:rPr>
          <w:rFonts w:hint="eastAsia" w:ascii="宋体" w:hAnsi="宋体" w:cs="宋体"/>
          <w:sz w:val="28"/>
          <w:szCs w:val="28"/>
        </w:rPr>
        <w:t>G、不符合招标文件中规定的其他实质性要求。</w:t>
      </w:r>
    </w:p>
    <w:p>
      <w:pPr>
        <w:spacing w:line="600" w:lineRule="exact"/>
        <w:ind w:firstLine="560" w:firstLineChars="200"/>
        <w:jc w:val="both"/>
        <w:rPr>
          <w:rFonts w:ascii="宋体" w:hAnsi="宋体" w:cs="宋体"/>
          <w:sz w:val="28"/>
          <w:szCs w:val="28"/>
        </w:rPr>
      </w:pPr>
      <w:r>
        <w:rPr>
          <w:rFonts w:hint="eastAsia" w:ascii="宋体" w:hAnsi="宋体" w:cs="宋体"/>
          <w:sz w:val="28"/>
          <w:szCs w:val="28"/>
        </w:rPr>
        <w:t>(3)重大偏离不允许在递交文件截止后修正，但招标小组将允许修正投标文件中不构成重大偏离的地方，这些修正不会对其他实质上响应招标文件要求的投标人的竞争地位产生不公正的影响。</w:t>
      </w:r>
    </w:p>
    <w:p>
      <w:pPr>
        <w:spacing w:line="600" w:lineRule="exact"/>
        <w:ind w:firstLine="560" w:firstLineChars="200"/>
        <w:rPr>
          <w:rFonts w:ascii="宋体" w:hAnsi="宋体" w:cs="宋体"/>
          <w:sz w:val="28"/>
          <w:szCs w:val="28"/>
        </w:rPr>
      </w:pPr>
      <w:r>
        <w:rPr>
          <w:rFonts w:hint="eastAsia" w:ascii="宋体" w:hAnsi="宋体" w:cs="宋体"/>
          <w:sz w:val="28"/>
          <w:szCs w:val="28"/>
        </w:rPr>
        <w:t>(4)如果投标文件实质上没有响应招标文件的要求，招标小组将予以拒绝，投标人不得再对投标文件进行任何修正从而使其招标成为实质上响应的招标。并及时告知有关投标人。</w:t>
      </w:r>
    </w:p>
    <w:p>
      <w:pPr>
        <w:pStyle w:val="205"/>
        <w:tabs>
          <w:tab w:val="clear" w:pos="709"/>
        </w:tabs>
        <w:spacing w:line="600" w:lineRule="exact"/>
        <w:ind w:left="0" w:firstLine="560" w:firstLineChars="200"/>
        <w:rPr>
          <w:rFonts w:cs="宋体"/>
          <w:sz w:val="28"/>
          <w:szCs w:val="28"/>
        </w:rPr>
      </w:pPr>
      <w:r>
        <w:rPr>
          <w:rFonts w:hint="eastAsia" w:cs="宋体"/>
          <w:sz w:val="28"/>
          <w:szCs w:val="28"/>
        </w:rPr>
        <w:t xml:space="preserve">18.3 初审中，对明显的文字和计算错误按下述原则处理： </w:t>
      </w:r>
    </w:p>
    <w:p>
      <w:pPr>
        <w:spacing w:line="600" w:lineRule="exact"/>
        <w:ind w:left="557" w:leftChars="232"/>
        <w:rPr>
          <w:rFonts w:ascii="宋体" w:hAnsi="宋体" w:cs="宋体"/>
          <w:sz w:val="28"/>
          <w:szCs w:val="28"/>
        </w:rPr>
      </w:pPr>
      <w:r>
        <w:rPr>
          <w:rFonts w:hint="eastAsia" w:ascii="宋体" w:hAnsi="宋体" w:cs="宋体"/>
          <w:sz w:val="28"/>
          <w:szCs w:val="28"/>
        </w:rPr>
        <w:t>(1)如果正本与副本不一致，以正本为准。</w:t>
      </w:r>
    </w:p>
    <w:p>
      <w:pPr>
        <w:spacing w:line="600" w:lineRule="exact"/>
        <w:ind w:firstLine="560" w:firstLineChars="200"/>
        <w:rPr>
          <w:rFonts w:ascii="宋体" w:hAnsi="宋体" w:cs="宋体"/>
          <w:sz w:val="28"/>
          <w:szCs w:val="28"/>
        </w:rPr>
      </w:pPr>
      <w:r>
        <w:rPr>
          <w:rFonts w:hint="eastAsia" w:ascii="宋体" w:hAnsi="宋体" w:cs="宋体"/>
          <w:sz w:val="28"/>
          <w:szCs w:val="28"/>
        </w:rPr>
        <w:t>(2)如果以文字表示的数据与数字表示的有差别，以文字为准修正数字。如果大小写不一致的，以大写为准。</w:t>
      </w:r>
    </w:p>
    <w:p>
      <w:pPr>
        <w:spacing w:line="600" w:lineRule="exact"/>
        <w:ind w:firstLine="560" w:firstLineChars="200"/>
        <w:rPr>
          <w:rFonts w:ascii="宋体" w:hAnsi="宋体" w:cs="宋体"/>
          <w:sz w:val="28"/>
          <w:szCs w:val="28"/>
        </w:rPr>
      </w:pPr>
      <w:r>
        <w:rPr>
          <w:rFonts w:hint="eastAsia" w:ascii="宋体" w:hAnsi="宋体" w:cs="宋体"/>
          <w:sz w:val="28"/>
          <w:szCs w:val="28"/>
        </w:rPr>
        <w:t>(3)调整后的数据应对投标人具有约束力，投标人不同意以上修正，其招标将被拒绝。</w:t>
      </w:r>
    </w:p>
    <w:p>
      <w:pPr>
        <w:spacing w:line="600" w:lineRule="exact"/>
        <w:ind w:firstLine="560" w:firstLineChars="200"/>
        <w:rPr>
          <w:rFonts w:ascii="宋体" w:hAnsi="宋体" w:cs="宋体"/>
          <w:sz w:val="28"/>
          <w:szCs w:val="28"/>
        </w:rPr>
      </w:pPr>
      <w:r>
        <w:rPr>
          <w:rFonts w:hint="eastAsia" w:ascii="宋体" w:hAnsi="宋体" w:cs="宋体"/>
          <w:sz w:val="28"/>
          <w:szCs w:val="28"/>
        </w:rPr>
        <w:t>18.4 招标小组对投标文件的判定，只依据投标文件内容本身，不依据任何外来证明。</w:t>
      </w:r>
    </w:p>
    <w:p>
      <w:pPr>
        <w:spacing w:line="600" w:lineRule="exact"/>
        <w:ind w:firstLine="560" w:firstLineChars="200"/>
        <w:rPr>
          <w:rFonts w:ascii="宋体" w:hAnsi="宋体" w:cs="宋体"/>
          <w:sz w:val="28"/>
          <w:szCs w:val="28"/>
        </w:rPr>
      </w:pPr>
      <w:r>
        <w:rPr>
          <w:rFonts w:hint="eastAsia" w:ascii="宋体" w:hAnsi="宋体" w:cs="宋体"/>
          <w:sz w:val="28"/>
          <w:szCs w:val="28"/>
        </w:rPr>
        <w:t>18.5招标文件能够详细列明招标标的的技术、服务要求的，招标结束后，招标小组应当要求所有继续参加招标的投标人在规定时间内提交最终报价。</w:t>
      </w:r>
      <w:r>
        <w:rPr>
          <w:rFonts w:hint="eastAsia" w:ascii="宋体" w:hAnsi="宋体" w:cs="宋体"/>
          <w:sz w:val="28"/>
          <w:szCs w:val="28"/>
        </w:rPr>
        <w:br w:type="textWrapping"/>
      </w:r>
      <w:r>
        <w:rPr>
          <w:rFonts w:hint="eastAsia" w:ascii="宋体" w:hAnsi="宋体" w:cs="宋体"/>
          <w:sz w:val="28"/>
          <w:szCs w:val="28"/>
        </w:rPr>
        <w:t>　　18.6招标文件不能详细列明招标标的的技术、服务要求，需经招标由投标人提供最终设计方案或解决方案的，招标结束后，招标小组应当按照少数服从多数的原则投票推荐3家投标人的设计方案或者解决方案，并要求其在规定时间内提交最终报价。</w:t>
      </w:r>
      <w:r>
        <w:rPr>
          <w:rFonts w:hint="eastAsia" w:ascii="宋体" w:hAnsi="宋体" w:cs="宋体"/>
          <w:sz w:val="28"/>
          <w:szCs w:val="28"/>
        </w:rPr>
        <w:br w:type="textWrapping"/>
      </w:r>
      <w:r>
        <w:rPr>
          <w:rFonts w:hint="eastAsia" w:ascii="宋体" w:hAnsi="宋体" w:cs="宋体"/>
          <w:sz w:val="28"/>
          <w:szCs w:val="28"/>
        </w:rPr>
        <w:t>　　18.7最终报价是投标人投标文件的有效组成部分。</w:t>
      </w:r>
    </w:p>
    <w:p>
      <w:pPr>
        <w:spacing w:line="600" w:lineRule="exact"/>
        <w:ind w:firstLine="560" w:firstLineChars="200"/>
        <w:rPr>
          <w:rFonts w:ascii="宋体" w:hAnsi="宋体" w:cs="宋体"/>
          <w:sz w:val="28"/>
          <w:szCs w:val="28"/>
        </w:rPr>
      </w:pPr>
      <w:r>
        <w:rPr>
          <w:rFonts w:hint="eastAsia" w:ascii="宋体" w:hAnsi="宋体" w:cs="宋体"/>
          <w:sz w:val="28"/>
          <w:szCs w:val="28"/>
        </w:rPr>
        <w:t>19.投标文件的澄清：</w:t>
      </w:r>
    </w:p>
    <w:p>
      <w:pPr>
        <w:spacing w:line="600" w:lineRule="exact"/>
        <w:ind w:firstLine="560" w:firstLineChars="200"/>
        <w:rPr>
          <w:rFonts w:ascii="宋体" w:hAnsi="宋体" w:cs="宋体"/>
          <w:sz w:val="28"/>
          <w:szCs w:val="28"/>
        </w:rPr>
      </w:pPr>
      <w:r>
        <w:rPr>
          <w:rFonts w:hint="eastAsia" w:ascii="宋体" w:hAnsi="宋体" w:cs="宋体"/>
          <w:sz w:val="28"/>
          <w:szCs w:val="28"/>
        </w:rPr>
        <w:t>19.1 招标小组有权要求投标人对投标文件中含义不明确、对同类问题表述不一致或者有明显文字和计算错误等内容作必要的澄清、说明或者补正。该要求应当采用书面形式,并由招标小组专家签字。</w:t>
      </w:r>
    </w:p>
    <w:p>
      <w:pPr>
        <w:spacing w:line="600" w:lineRule="exact"/>
        <w:ind w:firstLine="560" w:firstLineChars="200"/>
        <w:rPr>
          <w:rFonts w:ascii="宋体" w:hAnsi="宋体" w:cs="宋体"/>
          <w:sz w:val="28"/>
          <w:szCs w:val="28"/>
        </w:rPr>
      </w:pPr>
      <w:r>
        <w:rPr>
          <w:rFonts w:hint="eastAsia" w:ascii="宋体" w:hAnsi="宋体" w:cs="宋体"/>
          <w:sz w:val="28"/>
          <w:szCs w:val="28"/>
        </w:rPr>
        <w:t>a)投标人必须按照招标小组通知的内容和时间做出书面答复，该答复经法定代表人或投标人代表的签字认可，将作为投标文件内容的一部分。澄清、说明或者补正不得超出投标文件的范围或者改变投标文件的实质性内容。投标人拒不按照要求对投标文件进行澄清、说明或者补正的，招标小组可拒绝该招标。</w:t>
      </w:r>
    </w:p>
    <w:p>
      <w:pPr>
        <w:spacing w:line="600" w:lineRule="exact"/>
        <w:ind w:firstLine="560" w:firstLineChars="200"/>
        <w:rPr>
          <w:rFonts w:ascii="宋体" w:hAnsi="宋体" w:cs="宋体"/>
          <w:sz w:val="28"/>
          <w:szCs w:val="28"/>
        </w:rPr>
      </w:pPr>
      <w:r>
        <w:rPr>
          <w:rFonts w:hint="eastAsia" w:ascii="宋体" w:hAnsi="宋体" w:cs="宋体"/>
          <w:sz w:val="28"/>
          <w:szCs w:val="28"/>
        </w:rPr>
        <w:t>b)如招标小组一致认为某个投标人的报价明显不合理，有降低质量、不能诚信履行的可能时，招标小组有权通知投标人限期进行书面解释或提供相关证明材料。若该投标人在规定期限内未做出解释、作出的解释不合理或不能提供证明材料的，经招标小组取得一致意见后，可拒绝该招标。</w:t>
      </w:r>
    </w:p>
    <w:p>
      <w:pPr>
        <w:pStyle w:val="205"/>
        <w:tabs>
          <w:tab w:val="left" w:pos="756"/>
          <w:tab w:val="clear" w:pos="709"/>
        </w:tabs>
        <w:spacing w:line="600" w:lineRule="exact"/>
        <w:ind w:left="0" w:firstLine="560" w:firstLineChars="200"/>
        <w:rPr>
          <w:rFonts w:cs="宋体"/>
          <w:sz w:val="28"/>
          <w:szCs w:val="28"/>
        </w:rPr>
      </w:pPr>
      <w:r>
        <w:rPr>
          <w:rFonts w:hint="eastAsia" w:cs="宋体"/>
          <w:sz w:val="28"/>
          <w:szCs w:val="28"/>
        </w:rPr>
        <w:t>20. 确定中标候选人：</w:t>
      </w:r>
    </w:p>
    <w:p>
      <w:pPr>
        <w:pStyle w:val="205"/>
        <w:tabs>
          <w:tab w:val="clear" w:pos="709"/>
        </w:tabs>
        <w:spacing w:line="600" w:lineRule="exact"/>
        <w:ind w:left="0" w:firstLine="560" w:firstLineChars="200"/>
        <w:rPr>
          <w:rFonts w:cs="宋体"/>
          <w:sz w:val="28"/>
          <w:szCs w:val="28"/>
        </w:rPr>
      </w:pPr>
      <w:r>
        <w:rPr>
          <w:rFonts w:hint="eastAsia" w:cs="宋体"/>
          <w:sz w:val="28"/>
          <w:szCs w:val="28"/>
        </w:rPr>
        <w:t>20.1 谈判小组应当从质量和服务均能满足招标文件实质性响应要求，并依据最终报价由低到高的顺序，向招标人推荐</w:t>
      </w:r>
      <w:r>
        <w:rPr>
          <w:rFonts w:hint="eastAsia" w:cs="宋体"/>
          <w:sz w:val="28"/>
          <w:szCs w:val="24"/>
        </w:rPr>
        <w:t>三名(含三名)中标候选人</w:t>
      </w:r>
      <w:r>
        <w:rPr>
          <w:rFonts w:hint="eastAsia" w:cs="宋体"/>
          <w:sz w:val="28"/>
          <w:szCs w:val="28"/>
        </w:rPr>
        <w:t>，并编写评审报告。</w:t>
      </w:r>
    </w:p>
    <w:p>
      <w:pPr>
        <w:pStyle w:val="205"/>
        <w:tabs>
          <w:tab w:val="clear" w:pos="709"/>
        </w:tabs>
        <w:spacing w:line="600" w:lineRule="exact"/>
        <w:ind w:left="0" w:firstLine="560" w:firstLineChars="200"/>
        <w:rPr>
          <w:rFonts w:cs="宋体"/>
          <w:sz w:val="28"/>
          <w:szCs w:val="28"/>
        </w:rPr>
      </w:pPr>
      <w:r>
        <w:rPr>
          <w:rFonts w:hint="eastAsia" w:cs="宋体"/>
          <w:sz w:val="28"/>
          <w:szCs w:val="28"/>
        </w:rPr>
        <w:t>20.2 招标代理机构将在招标结束</w:t>
      </w:r>
      <w:r>
        <w:rPr>
          <w:rFonts w:hint="eastAsia" w:cs="宋体"/>
          <w:sz w:val="28"/>
          <w:szCs w:val="28"/>
          <w:lang w:val="en-US" w:eastAsia="zh-CN"/>
        </w:rPr>
        <w:t>公示</w:t>
      </w:r>
      <w:r>
        <w:rPr>
          <w:rFonts w:hint="eastAsia" w:cs="宋体"/>
          <w:sz w:val="28"/>
          <w:szCs w:val="28"/>
        </w:rPr>
        <w:t>1日后发布中标通知书。</w:t>
      </w:r>
    </w:p>
    <w:p>
      <w:pPr>
        <w:pStyle w:val="205"/>
        <w:tabs>
          <w:tab w:val="left" w:pos="728"/>
          <w:tab w:val="clear" w:pos="709"/>
        </w:tabs>
        <w:spacing w:line="600" w:lineRule="exact"/>
        <w:ind w:left="0" w:firstLine="560" w:firstLineChars="200"/>
        <w:rPr>
          <w:rFonts w:cs="宋体"/>
          <w:sz w:val="28"/>
          <w:szCs w:val="28"/>
        </w:rPr>
      </w:pPr>
      <w:r>
        <w:rPr>
          <w:rFonts w:hint="eastAsia" w:cs="宋体"/>
          <w:sz w:val="28"/>
          <w:szCs w:val="28"/>
        </w:rPr>
        <w:t>21. 招标过程保密：</w:t>
      </w:r>
    </w:p>
    <w:p>
      <w:pPr>
        <w:pStyle w:val="205"/>
        <w:tabs>
          <w:tab w:val="clear" w:pos="709"/>
        </w:tabs>
        <w:spacing w:line="600" w:lineRule="exact"/>
        <w:ind w:left="0" w:firstLine="560" w:firstLineChars="200"/>
        <w:rPr>
          <w:rFonts w:cs="宋体"/>
          <w:sz w:val="28"/>
          <w:szCs w:val="28"/>
        </w:rPr>
      </w:pPr>
      <w:r>
        <w:rPr>
          <w:rFonts w:hint="eastAsia" w:cs="宋体"/>
          <w:sz w:val="28"/>
          <w:szCs w:val="28"/>
        </w:rPr>
        <w:t>21.1 招标过程中，直到授予投标人合同止，凡是属于审查、澄清、评审和比较的有关资料以及授予意向等，均不得向投标人或其他与评审无关的人员透露。</w:t>
      </w:r>
    </w:p>
    <w:p>
      <w:pPr>
        <w:pStyle w:val="205"/>
        <w:tabs>
          <w:tab w:val="clear" w:pos="709"/>
        </w:tabs>
        <w:spacing w:line="600" w:lineRule="exact"/>
        <w:ind w:left="0" w:firstLine="560" w:firstLineChars="200"/>
        <w:rPr>
          <w:rFonts w:cs="宋体"/>
          <w:sz w:val="28"/>
          <w:szCs w:val="28"/>
        </w:rPr>
      </w:pPr>
      <w:r>
        <w:rPr>
          <w:rFonts w:hint="eastAsia" w:cs="宋体"/>
          <w:sz w:val="28"/>
          <w:szCs w:val="28"/>
        </w:rPr>
        <w:t>21.2 在评审期间，投标人企图影响招标人、招标代理机构或招标小组的任何活动，将导致评审被拒绝，并由其承担相应的法律责任。</w:t>
      </w:r>
    </w:p>
    <w:p>
      <w:pPr>
        <w:pStyle w:val="205"/>
        <w:tabs>
          <w:tab w:val="left" w:pos="5365"/>
          <w:tab w:val="clear" w:pos="709"/>
        </w:tabs>
        <w:spacing w:line="600" w:lineRule="exact"/>
        <w:ind w:left="0" w:firstLine="560" w:firstLineChars="200"/>
        <w:rPr>
          <w:rFonts w:cs="宋体"/>
          <w:sz w:val="28"/>
          <w:szCs w:val="28"/>
        </w:rPr>
      </w:pPr>
      <w:r>
        <w:rPr>
          <w:rFonts w:hint="eastAsia" w:cs="宋体"/>
          <w:sz w:val="28"/>
          <w:szCs w:val="28"/>
        </w:rPr>
        <w:t>22. 招标人宣布取消招标的权利：</w:t>
      </w:r>
      <w:r>
        <w:rPr>
          <w:rFonts w:hint="eastAsia" w:cs="宋体"/>
          <w:sz w:val="28"/>
          <w:szCs w:val="28"/>
        </w:rPr>
        <w:tab/>
      </w:r>
    </w:p>
    <w:p>
      <w:pPr>
        <w:pStyle w:val="205"/>
        <w:tabs>
          <w:tab w:val="clear" w:pos="709"/>
        </w:tabs>
        <w:spacing w:line="600" w:lineRule="exact"/>
        <w:ind w:left="0" w:firstLine="560" w:firstLineChars="200"/>
        <w:rPr>
          <w:rFonts w:cs="宋体"/>
          <w:sz w:val="28"/>
          <w:szCs w:val="28"/>
        </w:rPr>
      </w:pPr>
      <w:r>
        <w:rPr>
          <w:rFonts w:hint="eastAsia" w:cs="宋体"/>
          <w:sz w:val="28"/>
          <w:szCs w:val="28"/>
        </w:rPr>
        <w:t>出现下列情况之一时，招标人有权宣布取消招标，并将理由通知所有投标人：</w:t>
      </w:r>
    </w:p>
    <w:p>
      <w:pPr>
        <w:pStyle w:val="205"/>
        <w:tabs>
          <w:tab w:val="clear" w:pos="709"/>
        </w:tabs>
        <w:spacing w:line="600" w:lineRule="exact"/>
        <w:ind w:left="0" w:firstLine="560" w:firstLineChars="200"/>
        <w:rPr>
          <w:rFonts w:cs="宋体"/>
          <w:sz w:val="28"/>
          <w:szCs w:val="28"/>
        </w:rPr>
      </w:pPr>
      <w:r>
        <w:rPr>
          <w:rFonts w:hint="eastAsia" w:cs="宋体"/>
          <w:sz w:val="28"/>
          <w:szCs w:val="28"/>
        </w:rPr>
        <w:t>(1)出现影响招标公正的违法、违规行为的；</w:t>
      </w:r>
    </w:p>
    <w:p>
      <w:pPr>
        <w:pStyle w:val="205"/>
        <w:tabs>
          <w:tab w:val="clear" w:pos="709"/>
        </w:tabs>
        <w:spacing w:line="600" w:lineRule="exact"/>
        <w:ind w:left="0" w:firstLine="560" w:firstLineChars="200"/>
        <w:rPr>
          <w:rFonts w:cs="宋体"/>
          <w:sz w:val="28"/>
          <w:szCs w:val="28"/>
        </w:rPr>
      </w:pPr>
      <w:r>
        <w:rPr>
          <w:rFonts w:hint="eastAsia" w:cs="宋体"/>
          <w:sz w:val="28"/>
          <w:szCs w:val="28"/>
        </w:rPr>
        <w:t>(2)投标人的报价均超过了招标预算，招标人不能支付的；</w:t>
      </w:r>
    </w:p>
    <w:p>
      <w:pPr>
        <w:pStyle w:val="205"/>
        <w:tabs>
          <w:tab w:val="clear" w:pos="709"/>
        </w:tabs>
        <w:spacing w:line="600" w:lineRule="exact"/>
        <w:ind w:left="0" w:firstLine="560" w:firstLineChars="200"/>
        <w:rPr>
          <w:rFonts w:cs="宋体"/>
          <w:sz w:val="36"/>
          <w:szCs w:val="36"/>
        </w:rPr>
      </w:pPr>
      <w:r>
        <w:rPr>
          <w:rFonts w:hint="eastAsia" w:cs="宋体"/>
          <w:sz w:val="28"/>
          <w:szCs w:val="28"/>
        </w:rPr>
        <w:t>(3)因重大变故，招标任务取消的。</w:t>
      </w:r>
      <w:bookmarkStart w:id="94" w:name="_Toc171913599"/>
      <w:bookmarkStart w:id="95" w:name="_Toc86202587"/>
      <w:bookmarkStart w:id="96" w:name="_Toc171913674"/>
      <w:bookmarkStart w:id="97" w:name="_Toc98641136"/>
    </w:p>
    <w:p>
      <w:pPr>
        <w:pStyle w:val="205"/>
        <w:tabs>
          <w:tab w:val="clear" w:pos="709"/>
        </w:tabs>
        <w:spacing w:line="600" w:lineRule="exact"/>
        <w:ind w:left="0" w:firstLine="0"/>
        <w:jc w:val="center"/>
        <w:rPr>
          <w:rFonts w:cs="宋体"/>
          <w:sz w:val="36"/>
          <w:szCs w:val="36"/>
        </w:rPr>
      </w:pPr>
      <w:r>
        <w:rPr>
          <w:rFonts w:hint="eastAsia" w:cs="宋体"/>
          <w:sz w:val="36"/>
          <w:szCs w:val="36"/>
        </w:rPr>
        <w:t>七、签订合同</w:t>
      </w:r>
      <w:bookmarkEnd w:id="94"/>
      <w:bookmarkEnd w:id="95"/>
      <w:bookmarkEnd w:id="96"/>
      <w:bookmarkEnd w:id="97"/>
    </w:p>
    <w:p>
      <w:pPr>
        <w:pStyle w:val="205"/>
        <w:tabs>
          <w:tab w:val="clear" w:pos="709"/>
        </w:tabs>
        <w:spacing w:line="600" w:lineRule="exact"/>
        <w:ind w:left="0" w:firstLine="560" w:firstLineChars="200"/>
        <w:rPr>
          <w:rFonts w:cs="宋体"/>
          <w:sz w:val="28"/>
          <w:szCs w:val="28"/>
        </w:rPr>
      </w:pPr>
      <w:r>
        <w:rPr>
          <w:rFonts w:hint="eastAsia" w:cs="宋体"/>
          <w:sz w:val="28"/>
          <w:szCs w:val="28"/>
        </w:rPr>
        <w:t>23. 中标通知：</w:t>
      </w:r>
    </w:p>
    <w:p>
      <w:pPr>
        <w:pStyle w:val="205"/>
        <w:tabs>
          <w:tab w:val="left" w:pos="-1800"/>
          <w:tab w:val="clear" w:pos="709"/>
        </w:tabs>
        <w:spacing w:line="600" w:lineRule="exact"/>
        <w:ind w:left="0" w:firstLine="560" w:firstLineChars="200"/>
        <w:rPr>
          <w:rFonts w:cs="宋体"/>
          <w:sz w:val="28"/>
          <w:szCs w:val="28"/>
        </w:rPr>
      </w:pPr>
      <w:r>
        <w:rPr>
          <w:rFonts w:hint="eastAsia" w:cs="宋体"/>
          <w:sz w:val="28"/>
          <w:szCs w:val="28"/>
        </w:rPr>
        <w:t>23.1 中标投标人确定后,招标代理机构将以书面形式向中标投标人发出中标通知书。中标通知书对招标人和中标投标人具有同等法律效力。中标通知书发出后，招标人改变中标结果或者中标投标人放弃中标资格，应当承担相应的法律责任。</w:t>
      </w:r>
    </w:p>
    <w:p>
      <w:pPr>
        <w:pStyle w:val="205"/>
        <w:tabs>
          <w:tab w:val="left" w:pos="0"/>
          <w:tab w:val="clear" w:pos="709"/>
        </w:tabs>
        <w:spacing w:line="600" w:lineRule="exact"/>
        <w:ind w:left="0" w:firstLine="560" w:firstLineChars="200"/>
        <w:rPr>
          <w:rFonts w:cs="宋体"/>
          <w:sz w:val="28"/>
          <w:szCs w:val="28"/>
        </w:rPr>
      </w:pPr>
      <w:r>
        <w:rPr>
          <w:rFonts w:hint="eastAsia" w:cs="宋体"/>
          <w:sz w:val="28"/>
          <w:szCs w:val="28"/>
        </w:rPr>
        <w:t>23.2 中标通知书是合同的组成部分。</w:t>
      </w:r>
    </w:p>
    <w:p>
      <w:pPr>
        <w:pStyle w:val="205"/>
        <w:tabs>
          <w:tab w:val="clear" w:pos="709"/>
        </w:tabs>
        <w:spacing w:line="600" w:lineRule="exact"/>
        <w:ind w:left="0" w:firstLine="560" w:firstLineChars="200"/>
        <w:rPr>
          <w:rFonts w:cs="宋体"/>
          <w:sz w:val="28"/>
          <w:szCs w:val="28"/>
        </w:rPr>
      </w:pPr>
      <w:r>
        <w:rPr>
          <w:rFonts w:hint="eastAsia" w:cs="宋体"/>
          <w:sz w:val="28"/>
          <w:szCs w:val="28"/>
        </w:rPr>
        <w:t>25. 签订合同：</w:t>
      </w:r>
    </w:p>
    <w:p>
      <w:pPr>
        <w:pStyle w:val="205"/>
        <w:tabs>
          <w:tab w:val="clear" w:pos="709"/>
        </w:tabs>
        <w:spacing w:line="600" w:lineRule="exact"/>
        <w:ind w:left="0" w:firstLine="560" w:firstLineChars="200"/>
        <w:rPr>
          <w:rFonts w:cs="宋体"/>
          <w:sz w:val="28"/>
          <w:szCs w:val="28"/>
        </w:rPr>
      </w:pPr>
      <w:r>
        <w:rPr>
          <w:rFonts w:hint="eastAsia" w:cs="宋体"/>
          <w:sz w:val="28"/>
          <w:szCs w:val="28"/>
        </w:rPr>
        <w:t>25.1 自中标通知书发出3日内，中标投标人应按招标文件规定的时间、地点与招标人洽商并签订政府招标合同。</w:t>
      </w:r>
    </w:p>
    <w:p>
      <w:pPr>
        <w:pStyle w:val="205"/>
        <w:tabs>
          <w:tab w:val="clear" w:pos="709"/>
        </w:tabs>
        <w:spacing w:line="600" w:lineRule="exact"/>
        <w:ind w:left="0" w:firstLine="560" w:firstLineChars="200"/>
        <w:rPr>
          <w:rFonts w:cs="宋体"/>
          <w:sz w:val="28"/>
          <w:szCs w:val="28"/>
        </w:rPr>
      </w:pPr>
      <w:r>
        <w:rPr>
          <w:rFonts w:hint="eastAsia" w:cs="宋体"/>
          <w:sz w:val="28"/>
          <w:szCs w:val="28"/>
        </w:rPr>
        <w:t>25.2 中标投标人应按照招标文件、投标文件及评审过程中的有关澄清、说明或者补正文件的内容与招标人签订合同。中标投标人不得再与招标人签订背离合同实质性内容的其它协议或声明。</w:t>
      </w:r>
    </w:p>
    <w:p>
      <w:pPr>
        <w:pStyle w:val="205"/>
        <w:tabs>
          <w:tab w:val="clear" w:pos="709"/>
        </w:tabs>
        <w:spacing w:line="600" w:lineRule="exact"/>
        <w:ind w:left="0" w:firstLine="560" w:firstLineChars="200"/>
        <w:rPr>
          <w:rFonts w:cs="宋体"/>
          <w:sz w:val="28"/>
          <w:szCs w:val="28"/>
        </w:rPr>
      </w:pPr>
      <w:r>
        <w:rPr>
          <w:rFonts w:hint="eastAsia" w:cs="宋体"/>
          <w:sz w:val="28"/>
          <w:szCs w:val="28"/>
        </w:rPr>
        <w:t>25.3招标人如需追加与合同标的相同的服务，在不改变合同其他条款的前提下，中标投标人可与招标人协商签订补充合同。</w:t>
      </w:r>
    </w:p>
    <w:p>
      <w:pPr>
        <w:spacing w:line="600" w:lineRule="exact"/>
        <w:ind w:firstLine="560" w:firstLineChars="200"/>
        <w:rPr>
          <w:rFonts w:ascii="宋体" w:hAnsi="宋体" w:cs="宋体"/>
          <w:sz w:val="28"/>
          <w:szCs w:val="28"/>
        </w:rPr>
      </w:pPr>
      <w:r>
        <w:rPr>
          <w:rFonts w:hint="eastAsia" w:ascii="宋体" w:hAnsi="宋体" w:cs="宋体"/>
          <w:sz w:val="28"/>
          <w:szCs w:val="28"/>
        </w:rPr>
        <w:t>26. 履约保证金：</w:t>
      </w:r>
    </w:p>
    <w:p>
      <w:pPr>
        <w:spacing w:line="600" w:lineRule="exact"/>
        <w:ind w:firstLine="560" w:firstLineChars="200"/>
        <w:rPr>
          <w:rFonts w:ascii="宋体" w:hAnsi="宋体" w:cs="宋体"/>
          <w:sz w:val="28"/>
          <w:szCs w:val="28"/>
        </w:rPr>
      </w:pPr>
      <w:r>
        <w:rPr>
          <w:rFonts w:hint="eastAsia" w:ascii="宋体" w:hAnsi="宋体" w:cs="宋体"/>
          <w:sz w:val="28"/>
          <w:szCs w:val="28"/>
        </w:rPr>
        <w:t>26.1中标投标人应在签定合同后5个工作日内向招标人提交被认可的履约保证金。</w:t>
      </w:r>
      <w:bookmarkStart w:id="98" w:name="_Toc86202588"/>
      <w:bookmarkStart w:id="99" w:name="_Toc98641137"/>
      <w:bookmarkStart w:id="100" w:name="_Toc171913675"/>
      <w:bookmarkStart w:id="101" w:name="_Toc171913600"/>
    </w:p>
    <w:p>
      <w:pPr>
        <w:spacing w:line="600" w:lineRule="exact"/>
        <w:ind w:left="720" w:hanging="720" w:hangingChars="200"/>
        <w:jc w:val="center"/>
        <w:rPr>
          <w:rFonts w:ascii="宋体" w:hAnsi="宋体" w:cs="宋体"/>
          <w:sz w:val="36"/>
          <w:szCs w:val="36"/>
        </w:rPr>
      </w:pPr>
      <w:r>
        <w:rPr>
          <w:rFonts w:hint="eastAsia" w:ascii="宋体" w:hAnsi="宋体" w:cs="宋体"/>
          <w:sz w:val="36"/>
          <w:szCs w:val="36"/>
        </w:rPr>
        <w:t>八、</w:t>
      </w:r>
      <w:bookmarkEnd w:id="98"/>
      <w:bookmarkEnd w:id="99"/>
      <w:bookmarkEnd w:id="100"/>
      <w:bookmarkEnd w:id="101"/>
      <w:bookmarkStart w:id="102" w:name="_Toc171913676"/>
      <w:bookmarkStart w:id="103" w:name="_Toc171913601"/>
      <w:bookmarkStart w:id="104" w:name="_Toc98641138"/>
      <w:bookmarkStart w:id="105" w:name="_Toc86202589"/>
      <w:r>
        <w:rPr>
          <w:rFonts w:hint="eastAsia" w:ascii="宋体" w:hAnsi="宋体" w:cs="宋体"/>
          <w:sz w:val="36"/>
          <w:szCs w:val="36"/>
        </w:rPr>
        <w:t>处罚、询问和质疑</w:t>
      </w:r>
      <w:bookmarkEnd w:id="102"/>
      <w:bookmarkEnd w:id="103"/>
      <w:bookmarkEnd w:id="104"/>
      <w:bookmarkEnd w:id="105"/>
    </w:p>
    <w:p>
      <w:pPr>
        <w:spacing w:line="600" w:lineRule="exact"/>
        <w:ind w:firstLine="560" w:firstLineChars="200"/>
        <w:rPr>
          <w:rFonts w:ascii="宋体" w:hAnsi="宋体" w:cs="宋体"/>
          <w:sz w:val="28"/>
          <w:szCs w:val="28"/>
        </w:rPr>
      </w:pPr>
      <w:r>
        <w:rPr>
          <w:rFonts w:hint="eastAsia" w:ascii="宋体" w:hAnsi="宋体" w:cs="宋体"/>
          <w:sz w:val="28"/>
          <w:szCs w:val="28"/>
        </w:rPr>
        <w:t>29. 发生下列情况之一，投标人的保证金将不予退还，并被列入不良记录名单，投标人今后参与同类政府招标项目的机会可能会受到影响：</w:t>
      </w:r>
    </w:p>
    <w:p>
      <w:pPr>
        <w:spacing w:line="600" w:lineRule="exact"/>
        <w:ind w:firstLine="560" w:firstLineChars="200"/>
        <w:rPr>
          <w:rFonts w:ascii="宋体" w:hAnsi="宋体" w:cs="宋体"/>
          <w:sz w:val="28"/>
          <w:szCs w:val="28"/>
        </w:rPr>
      </w:pPr>
      <w:r>
        <w:rPr>
          <w:rFonts w:hint="eastAsia" w:ascii="宋体" w:hAnsi="宋体" w:cs="宋体"/>
          <w:sz w:val="28"/>
          <w:szCs w:val="28"/>
        </w:rPr>
        <w:t>(1)递交投标文件截止后在报价有效期内，投标人撤回其投标文件；</w:t>
      </w:r>
    </w:p>
    <w:p>
      <w:pPr>
        <w:spacing w:line="600" w:lineRule="exact"/>
        <w:ind w:firstLine="560" w:firstLineChars="200"/>
        <w:rPr>
          <w:rFonts w:ascii="宋体" w:hAnsi="宋体" w:cs="宋体"/>
          <w:sz w:val="28"/>
          <w:szCs w:val="28"/>
        </w:rPr>
      </w:pPr>
      <w:r>
        <w:rPr>
          <w:rFonts w:hint="eastAsia" w:ascii="宋体" w:hAnsi="宋体" w:cs="宋体"/>
          <w:sz w:val="28"/>
          <w:szCs w:val="28"/>
        </w:rPr>
        <w:t>(2)中标投标人未按本招标文件规定签约；</w:t>
      </w:r>
    </w:p>
    <w:p>
      <w:pPr>
        <w:spacing w:line="600" w:lineRule="exact"/>
        <w:ind w:firstLine="560" w:firstLineChars="200"/>
        <w:rPr>
          <w:rFonts w:ascii="宋体" w:hAnsi="宋体" w:cs="宋体"/>
          <w:sz w:val="28"/>
          <w:szCs w:val="28"/>
        </w:rPr>
      </w:pPr>
      <w:r>
        <w:rPr>
          <w:rFonts w:hint="eastAsia" w:ascii="宋体" w:hAnsi="宋体" w:cs="宋体"/>
          <w:sz w:val="28"/>
          <w:szCs w:val="28"/>
        </w:rPr>
        <w:t>(3)中标投标人与招标人订立背离合同实质性内容的其它协议；</w:t>
      </w:r>
    </w:p>
    <w:p>
      <w:pPr>
        <w:spacing w:line="600" w:lineRule="exact"/>
        <w:ind w:firstLine="560" w:firstLineChars="200"/>
        <w:rPr>
          <w:rFonts w:ascii="宋体" w:hAnsi="宋体" w:cs="宋体"/>
          <w:sz w:val="28"/>
          <w:szCs w:val="28"/>
        </w:rPr>
      </w:pPr>
      <w:r>
        <w:rPr>
          <w:rFonts w:hint="eastAsia" w:ascii="宋体" w:hAnsi="宋体" w:cs="宋体"/>
          <w:sz w:val="28"/>
          <w:szCs w:val="28"/>
        </w:rPr>
        <w:t>(4)投标人其它未按招标文件规定和合同约定履行义务的行为。</w:t>
      </w:r>
    </w:p>
    <w:p>
      <w:pPr>
        <w:pStyle w:val="205"/>
        <w:tabs>
          <w:tab w:val="clear" w:pos="709"/>
        </w:tabs>
        <w:spacing w:line="600" w:lineRule="exact"/>
        <w:ind w:left="0" w:firstLine="560" w:firstLineChars="200"/>
        <w:rPr>
          <w:rFonts w:cs="宋体"/>
          <w:sz w:val="28"/>
          <w:szCs w:val="28"/>
        </w:rPr>
      </w:pPr>
      <w:r>
        <w:rPr>
          <w:rFonts w:hint="eastAsia" w:cs="宋体"/>
          <w:sz w:val="28"/>
          <w:szCs w:val="28"/>
        </w:rPr>
        <w:t>30. 投标人有权就招标程序或签订合同的事宜提出质疑：</w:t>
      </w:r>
    </w:p>
    <w:p>
      <w:pPr>
        <w:pStyle w:val="205"/>
        <w:tabs>
          <w:tab w:val="clear" w:pos="709"/>
        </w:tabs>
        <w:spacing w:line="600" w:lineRule="exact"/>
        <w:ind w:left="0" w:firstLine="560" w:firstLineChars="200"/>
        <w:rPr>
          <w:rFonts w:cs="宋体"/>
          <w:sz w:val="28"/>
          <w:szCs w:val="28"/>
        </w:rPr>
      </w:pPr>
      <w:r>
        <w:rPr>
          <w:rFonts w:hint="eastAsia" w:cs="宋体"/>
          <w:sz w:val="28"/>
          <w:szCs w:val="28"/>
        </w:rPr>
        <w:t>30.1投标人对招标事项有疑问的，可以向招标人或招标代理机构提出询问。</w:t>
      </w:r>
    </w:p>
    <w:p>
      <w:pPr>
        <w:pStyle w:val="205"/>
        <w:tabs>
          <w:tab w:val="clear" w:pos="709"/>
        </w:tabs>
        <w:spacing w:line="600" w:lineRule="exact"/>
        <w:ind w:left="0" w:firstLine="560" w:firstLineChars="200"/>
        <w:rPr>
          <w:rFonts w:cs="宋体"/>
          <w:sz w:val="28"/>
          <w:szCs w:val="28"/>
        </w:rPr>
      </w:pPr>
      <w:r>
        <w:rPr>
          <w:rFonts w:hint="eastAsia" w:cs="宋体"/>
          <w:sz w:val="28"/>
          <w:szCs w:val="28"/>
        </w:rPr>
        <w:t>30.2招标程序受《中华人民共和国招投标法》、《中华人民共和国政府采购法实施条例》和相关法律法规的约束，并受到严格的内部监察，以确保授予合同过程的公平公正。若投标人认为其招标未获公平评审或招标文件、招标过程和入围、中标结果使自己的合法权益受到损害，可以在知道或者应知其权益受到损害之日起7个工作日内，以书面形式向招标人或招标代理机构提出质疑并要求答复。</w:t>
      </w:r>
    </w:p>
    <w:p>
      <w:pPr>
        <w:pStyle w:val="205"/>
        <w:tabs>
          <w:tab w:val="clear" w:pos="709"/>
        </w:tabs>
        <w:spacing w:line="600" w:lineRule="exact"/>
        <w:ind w:left="0" w:firstLine="560" w:firstLineChars="200"/>
        <w:rPr>
          <w:rFonts w:cs="宋体"/>
          <w:sz w:val="28"/>
          <w:szCs w:val="28"/>
        </w:rPr>
      </w:pPr>
      <w:r>
        <w:rPr>
          <w:rFonts w:hint="eastAsia" w:cs="宋体"/>
          <w:sz w:val="28"/>
          <w:szCs w:val="28"/>
        </w:rPr>
        <w:t>30.3招标人或招标代理机构将在收到书面质疑后7个工作日内审查质疑事项，作出答复或相关处理决定，并以书面形式通知质疑投标人和其他有关投标人，但答复的内容不涉及商业秘密。若质疑涉及招标制度或程序，将被转交政府招标的管理部门审查。</w:t>
      </w:r>
    </w:p>
    <w:p>
      <w:pPr>
        <w:pStyle w:val="205"/>
        <w:tabs>
          <w:tab w:val="clear" w:pos="709"/>
        </w:tabs>
        <w:spacing w:line="600" w:lineRule="exact"/>
        <w:ind w:left="0" w:firstLine="560" w:firstLineChars="200"/>
        <w:rPr>
          <w:rFonts w:cs="宋体"/>
          <w:sz w:val="28"/>
          <w:szCs w:val="28"/>
        </w:rPr>
      </w:pPr>
      <w:r>
        <w:rPr>
          <w:rFonts w:hint="eastAsia" w:cs="宋体"/>
          <w:sz w:val="28"/>
          <w:szCs w:val="28"/>
        </w:rPr>
        <w:t>30.4质疑投标人对招标人或招标代理机构的答复不满意以及招标人或招标代理机构未在规定的时间内做出答复的，可以在答复期满后15个工作日内向同级财政部门投诉</w:t>
      </w:r>
      <w:bookmarkStart w:id="106" w:name="_Toc86202590"/>
      <w:bookmarkStart w:id="107" w:name="_Toc171913602"/>
      <w:bookmarkStart w:id="108" w:name="_Toc142470606"/>
      <w:bookmarkStart w:id="109" w:name="_Toc171913677"/>
    </w:p>
    <w:p>
      <w:pPr>
        <w:pStyle w:val="205"/>
        <w:tabs>
          <w:tab w:val="clear" w:pos="709"/>
        </w:tabs>
        <w:spacing w:line="600" w:lineRule="exact"/>
        <w:ind w:left="0" w:firstLine="560" w:firstLineChars="200"/>
        <w:rPr>
          <w:rFonts w:cs="宋体"/>
          <w:sz w:val="28"/>
          <w:szCs w:val="28"/>
        </w:rPr>
      </w:pPr>
      <w:r>
        <w:rPr>
          <w:rFonts w:hint="eastAsia" w:cs="宋体"/>
          <w:sz w:val="28"/>
          <w:szCs w:val="28"/>
        </w:rPr>
        <w:t>30.5投标人质疑、投诉应当有明确的请求和必要的证明材料。投标人投诉的事项不得超出已质疑事项的范围</w:t>
      </w:r>
    </w:p>
    <w:bookmarkEnd w:id="106"/>
    <w:bookmarkEnd w:id="107"/>
    <w:bookmarkEnd w:id="108"/>
    <w:bookmarkEnd w:id="109"/>
    <w:p>
      <w:pPr>
        <w:spacing w:line="600" w:lineRule="exact"/>
        <w:ind w:firstLine="560" w:firstLineChars="200"/>
        <w:rPr>
          <w:rFonts w:ascii="宋体" w:hAnsi="宋体" w:cs="宋体"/>
          <w:b/>
          <w:sz w:val="36"/>
          <w:szCs w:val="36"/>
        </w:rPr>
      </w:pPr>
      <w:bookmarkStart w:id="110" w:name="_Toc171913604"/>
      <w:bookmarkStart w:id="111" w:name="_Toc98641140"/>
      <w:r>
        <w:rPr>
          <w:rFonts w:hint="eastAsia" w:ascii="宋体" w:hAnsi="宋体" w:cs="宋体"/>
          <w:sz w:val="28"/>
          <w:szCs w:val="28"/>
        </w:rPr>
        <w:t xml:space="preserve"> </w:t>
      </w:r>
    </w:p>
    <w:p>
      <w:pPr>
        <w:pStyle w:val="66"/>
        <w:spacing w:line="600" w:lineRule="exact"/>
        <w:jc w:val="center"/>
        <w:rPr>
          <w:rFonts w:ascii="宋体" w:hAnsi="宋体" w:cs="宋体"/>
          <w:b/>
          <w:color w:val="auto"/>
          <w:sz w:val="36"/>
          <w:szCs w:val="36"/>
        </w:rPr>
      </w:pPr>
      <w:r>
        <w:rPr>
          <w:rFonts w:hint="eastAsia" w:ascii="宋体" w:hAnsi="宋体" w:cs="宋体"/>
          <w:b/>
          <w:color w:val="auto"/>
          <w:sz w:val="36"/>
          <w:szCs w:val="36"/>
        </w:rPr>
        <w:t>第四部分  评审方法</w:t>
      </w:r>
      <w:bookmarkEnd w:id="110"/>
      <w:bookmarkEnd w:id="111"/>
      <w:bookmarkStart w:id="112" w:name="_Toc171913680"/>
      <w:bookmarkStart w:id="113" w:name="_Toc171913605"/>
    </w:p>
    <w:p>
      <w:pPr>
        <w:pStyle w:val="66"/>
        <w:spacing w:line="600" w:lineRule="exact"/>
        <w:jc w:val="center"/>
        <w:rPr>
          <w:rFonts w:ascii="宋体" w:hAnsi="宋体" w:cs="宋体"/>
          <w:b/>
          <w:color w:val="auto"/>
          <w:sz w:val="36"/>
          <w:szCs w:val="36"/>
        </w:rPr>
      </w:pPr>
    </w:p>
    <w:p>
      <w:pPr>
        <w:pStyle w:val="66"/>
        <w:spacing w:line="600" w:lineRule="exact"/>
        <w:ind w:firstLine="281" w:firstLineChars="100"/>
        <w:jc w:val="both"/>
        <w:rPr>
          <w:rFonts w:ascii="宋体" w:hAnsi="宋体" w:cs="宋体"/>
          <w:b/>
          <w:color w:val="auto"/>
          <w:sz w:val="36"/>
          <w:szCs w:val="36"/>
        </w:rPr>
      </w:pPr>
      <w:r>
        <w:rPr>
          <w:rFonts w:hint="eastAsia" w:ascii="宋体" w:hAnsi="宋体" w:cs="宋体"/>
          <w:b/>
          <w:color w:val="auto"/>
          <w:sz w:val="28"/>
          <w:szCs w:val="28"/>
        </w:rPr>
        <w:t>本项目为竞争性谈判，二次报价最低价者即为中标。</w:t>
      </w:r>
    </w:p>
    <w:bookmarkEnd w:id="112"/>
    <w:bookmarkEnd w:id="113"/>
    <w:p>
      <w:pPr>
        <w:pStyle w:val="66"/>
        <w:spacing w:line="360" w:lineRule="atLeast"/>
        <w:ind w:firstLine="281"/>
        <w:jc w:val="both"/>
        <w:rPr>
          <w:rFonts w:ascii="宋体" w:hAnsi="宋体" w:cs="宋体"/>
          <w:b/>
          <w:color w:val="auto"/>
          <w:sz w:val="28"/>
          <w:szCs w:val="28"/>
        </w:rPr>
      </w:pPr>
      <w:bookmarkStart w:id="114" w:name="_Toc171913608"/>
      <w:r>
        <w:rPr>
          <w:rFonts w:hint="eastAsia" w:ascii="宋体" w:hAnsi="宋体" w:cs="宋体"/>
          <w:b/>
          <w:color w:val="auto"/>
          <w:sz w:val="28"/>
          <w:szCs w:val="28"/>
        </w:rPr>
        <w:t>1、初步评审</w:t>
      </w:r>
    </w:p>
    <w:p>
      <w:pPr>
        <w:pStyle w:val="66"/>
        <w:spacing w:line="360" w:lineRule="atLeast"/>
        <w:ind w:firstLine="281"/>
        <w:jc w:val="center"/>
        <w:rPr>
          <w:rFonts w:ascii="宋体" w:hAnsi="宋体" w:cs="宋体"/>
          <w:b/>
          <w:color w:val="auto"/>
          <w:sz w:val="28"/>
          <w:szCs w:val="28"/>
        </w:rPr>
      </w:pPr>
      <w:r>
        <w:rPr>
          <w:rFonts w:hint="eastAsia" w:ascii="宋体" w:hAnsi="宋体" w:cs="宋体"/>
          <w:b/>
          <w:color w:val="auto"/>
          <w:sz w:val="28"/>
          <w:szCs w:val="28"/>
        </w:rPr>
        <w:t>初步审查表</w:t>
      </w:r>
    </w:p>
    <w:p>
      <w:pPr>
        <w:pStyle w:val="66"/>
        <w:spacing w:line="360" w:lineRule="atLeast"/>
        <w:ind w:hanging="23"/>
        <w:jc w:val="both"/>
        <w:rPr>
          <w:rFonts w:ascii="宋体" w:hAnsi="宋体" w:cs="宋体"/>
          <w:color w:val="auto"/>
        </w:rPr>
      </w:pPr>
      <w:r>
        <w:rPr>
          <w:rFonts w:hint="eastAsia" w:ascii="宋体" w:hAnsi="宋体" w:cs="宋体"/>
          <w:color w:val="auto"/>
        </w:rPr>
        <w:t xml:space="preserve">     项目名称：        </w:t>
      </w:r>
    </w:p>
    <w:p>
      <w:pPr>
        <w:pStyle w:val="66"/>
        <w:spacing w:line="360" w:lineRule="atLeast"/>
        <w:ind w:hanging="23"/>
        <w:jc w:val="both"/>
        <w:rPr>
          <w:rFonts w:ascii="宋体" w:hAnsi="宋体" w:cs="宋体"/>
          <w:color w:val="auto"/>
        </w:rPr>
      </w:pPr>
      <w:r>
        <w:rPr>
          <w:rFonts w:hint="eastAsia" w:ascii="宋体" w:hAnsi="宋体" w:cs="宋体"/>
          <w:color w:val="auto"/>
        </w:rPr>
        <w:t xml:space="preserve">     项目编号：</w:t>
      </w:r>
    </w:p>
    <w:p>
      <w:pPr>
        <w:rPr>
          <w:rFonts w:ascii="宋体" w:hAnsi="宋体" w:cs="宋体"/>
        </w:rPr>
      </w:pPr>
    </w:p>
    <w:tbl>
      <w:tblPr>
        <w:tblStyle w:val="47"/>
        <w:tblpPr w:leftFromText="180" w:rightFromText="180" w:vertAnchor="text" w:horzAnchor="page" w:tblpX="1504" w:tblpY="344"/>
        <w:tblOverlap w:val="never"/>
        <w:tblW w:w="8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780"/>
        <w:gridCol w:w="1620"/>
        <w:gridCol w:w="1620"/>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vMerge w:val="restart"/>
            <w:vAlign w:val="center"/>
          </w:tcPr>
          <w:p>
            <w:pPr>
              <w:jc w:val="center"/>
              <w:rPr>
                <w:rFonts w:ascii="宋体" w:hAnsi="宋体" w:cs="宋体"/>
                <w:sz w:val="21"/>
                <w:szCs w:val="21"/>
              </w:rPr>
            </w:pPr>
            <w:r>
              <w:rPr>
                <w:rFonts w:hint="eastAsia" w:ascii="宋体" w:hAnsi="宋体" w:cs="宋体"/>
                <w:sz w:val="21"/>
                <w:szCs w:val="21"/>
              </w:rPr>
              <w:t>序号</w:t>
            </w:r>
          </w:p>
        </w:tc>
        <w:tc>
          <w:tcPr>
            <w:tcW w:w="3780" w:type="dxa"/>
            <w:vMerge w:val="restart"/>
            <w:vAlign w:val="center"/>
          </w:tcPr>
          <w:p>
            <w:pPr>
              <w:jc w:val="center"/>
              <w:rPr>
                <w:rFonts w:ascii="宋体" w:hAnsi="宋体" w:cs="宋体"/>
                <w:sz w:val="21"/>
                <w:szCs w:val="21"/>
              </w:rPr>
            </w:pPr>
            <w:r>
              <w:rPr>
                <w:rFonts w:hint="eastAsia" w:ascii="宋体" w:hAnsi="宋体" w:cs="宋体"/>
                <w:sz w:val="21"/>
                <w:szCs w:val="21"/>
              </w:rPr>
              <w:t>评审内容</w:t>
            </w:r>
          </w:p>
        </w:tc>
        <w:tc>
          <w:tcPr>
            <w:tcW w:w="4424" w:type="dxa"/>
            <w:gridSpan w:val="3"/>
          </w:tcPr>
          <w:p>
            <w:pPr>
              <w:jc w:val="center"/>
              <w:rPr>
                <w:rFonts w:ascii="宋体" w:hAnsi="宋体" w:cs="宋体"/>
                <w:sz w:val="21"/>
                <w:szCs w:val="21"/>
              </w:rPr>
            </w:pPr>
            <w:r>
              <w:rPr>
                <w:rFonts w:hint="eastAsia" w:ascii="宋体" w:hAnsi="宋体" w:cs="宋体"/>
                <w:sz w:val="21"/>
                <w:szCs w:val="21"/>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48" w:type="dxa"/>
            <w:vMerge w:val="continue"/>
            <w:vAlign w:val="center"/>
          </w:tcPr>
          <w:p>
            <w:pPr>
              <w:jc w:val="center"/>
              <w:rPr>
                <w:rFonts w:ascii="宋体" w:hAnsi="宋体" w:cs="宋体"/>
                <w:sz w:val="21"/>
                <w:szCs w:val="21"/>
              </w:rPr>
            </w:pPr>
          </w:p>
        </w:tc>
        <w:tc>
          <w:tcPr>
            <w:tcW w:w="3780" w:type="dxa"/>
            <w:vMerge w:val="continue"/>
          </w:tcPr>
          <w:p>
            <w:pPr>
              <w:ind w:firstLine="2205" w:firstLineChars="1050"/>
              <w:rPr>
                <w:rFonts w:ascii="宋体" w:hAnsi="宋体" w:cs="宋体"/>
                <w:sz w:val="21"/>
                <w:szCs w:val="21"/>
              </w:rPr>
            </w:pPr>
          </w:p>
        </w:tc>
        <w:tc>
          <w:tcPr>
            <w:tcW w:w="1620" w:type="dxa"/>
          </w:tcPr>
          <w:p>
            <w:pPr>
              <w:rPr>
                <w:rFonts w:ascii="宋体" w:hAnsi="宋体" w:cs="宋体"/>
                <w:sz w:val="21"/>
                <w:szCs w:val="21"/>
              </w:rPr>
            </w:pPr>
            <w:r>
              <w:rPr>
                <w:rFonts w:hint="eastAsia" w:ascii="宋体" w:hAnsi="宋体" w:cs="宋体"/>
                <w:sz w:val="21"/>
                <w:szCs w:val="21"/>
              </w:rPr>
              <w:t>投标人1</w:t>
            </w:r>
          </w:p>
        </w:tc>
        <w:tc>
          <w:tcPr>
            <w:tcW w:w="1620" w:type="dxa"/>
          </w:tcPr>
          <w:p>
            <w:pPr>
              <w:rPr>
                <w:rFonts w:ascii="宋体" w:hAnsi="宋体" w:cs="宋体"/>
                <w:sz w:val="21"/>
                <w:szCs w:val="21"/>
              </w:rPr>
            </w:pPr>
            <w:r>
              <w:rPr>
                <w:rFonts w:hint="eastAsia" w:ascii="宋体" w:hAnsi="宋体" w:cs="宋体"/>
                <w:sz w:val="21"/>
                <w:szCs w:val="21"/>
              </w:rPr>
              <w:t>投标人2</w:t>
            </w:r>
          </w:p>
        </w:tc>
        <w:tc>
          <w:tcPr>
            <w:tcW w:w="1184" w:type="dxa"/>
          </w:tcPr>
          <w:p>
            <w:pPr>
              <w:rPr>
                <w:rFonts w:ascii="宋体" w:hAnsi="宋体" w:cs="宋体"/>
                <w:sz w:val="21"/>
                <w:szCs w:val="21"/>
              </w:rPr>
            </w:pPr>
            <w:r>
              <w:rPr>
                <w:rFonts w:hint="eastAsia" w:ascii="宋体" w:hAnsi="宋体" w:cs="宋体"/>
                <w:sz w:val="21"/>
                <w:szCs w:val="21"/>
              </w:rPr>
              <w:t>投标人3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48" w:type="dxa"/>
            <w:vAlign w:val="center"/>
          </w:tcPr>
          <w:p>
            <w:pPr>
              <w:jc w:val="center"/>
              <w:rPr>
                <w:rFonts w:ascii="宋体" w:hAnsi="宋体" w:cs="宋体"/>
                <w:sz w:val="21"/>
                <w:szCs w:val="21"/>
              </w:rPr>
            </w:pPr>
            <w:r>
              <w:rPr>
                <w:rFonts w:hint="eastAsia" w:ascii="宋体" w:hAnsi="宋体" w:cs="宋体"/>
                <w:sz w:val="21"/>
                <w:szCs w:val="21"/>
              </w:rPr>
              <w:t>1</w:t>
            </w:r>
          </w:p>
        </w:tc>
        <w:tc>
          <w:tcPr>
            <w:tcW w:w="3780" w:type="dxa"/>
            <w:vAlign w:val="center"/>
          </w:tcPr>
          <w:p>
            <w:pPr>
              <w:rPr>
                <w:rFonts w:ascii="宋体" w:hAnsi="宋体" w:cs="宋体"/>
                <w:sz w:val="21"/>
                <w:szCs w:val="21"/>
              </w:rPr>
            </w:pPr>
            <w:r>
              <w:rPr>
                <w:rFonts w:hint="eastAsia" w:ascii="宋体" w:hAnsi="宋体" w:cs="宋体"/>
                <w:sz w:val="21"/>
                <w:szCs w:val="21"/>
              </w:rPr>
              <w:t>投标人资格证明文件是否满足招标文件要求；</w:t>
            </w:r>
          </w:p>
        </w:tc>
        <w:tc>
          <w:tcPr>
            <w:tcW w:w="1620" w:type="dxa"/>
          </w:tcPr>
          <w:p>
            <w:pPr>
              <w:rPr>
                <w:rFonts w:ascii="宋体" w:hAnsi="宋体" w:cs="宋体"/>
                <w:sz w:val="21"/>
                <w:szCs w:val="21"/>
              </w:rPr>
            </w:pPr>
          </w:p>
        </w:tc>
        <w:tc>
          <w:tcPr>
            <w:tcW w:w="1620" w:type="dxa"/>
          </w:tcPr>
          <w:p>
            <w:pPr>
              <w:rPr>
                <w:rFonts w:ascii="宋体" w:hAnsi="宋体" w:cs="宋体"/>
                <w:sz w:val="21"/>
                <w:szCs w:val="21"/>
              </w:rPr>
            </w:pPr>
          </w:p>
        </w:tc>
        <w:tc>
          <w:tcPr>
            <w:tcW w:w="1184" w:type="dxa"/>
          </w:tcPr>
          <w:p>
            <w:pP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48" w:type="dxa"/>
            <w:vAlign w:val="center"/>
          </w:tcPr>
          <w:p>
            <w:pPr>
              <w:jc w:val="center"/>
              <w:rPr>
                <w:rFonts w:ascii="宋体" w:hAnsi="宋体" w:cs="宋体"/>
                <w:sz w:val="21"/>
                <w:szCs w:val="21"/>
              </w:rPr>
            </w:pPr>
            <w:r>
              <w:rPr>
                <w:rFonts w:hint="eastAsia" w:ascii="宋体" w:hAnsi="宋体" w:cs="宋体"/>
                <w:sz w:val="21"/>
                <w:szCs w:val="21"/>
              </w:rPr>
              <w:t>2</w:t>
            </w:r>
          </w:p>
        </w:tc>
        <w:tc>
          <w:tcPr>
            <w:tcW w:w="3780" w:type="dxa"/>
            <w:vAlign w:val="center"/>
          </w:tcPr>
          <w:p>
            <w:pPr>
              <w:rPr>
                <w:rFonts w:ascii="宋体" w:hAnsi="宋体" w:cs="宋体"/>
                <w:sz w:val="21"/>
                <w:szCs w:val="21"/>
              </w:rPr>
            </w:pPr>
            <w:r>
              <w:rPr>
                <w:rFonts w:hint="eastAsia" w:ascii="宋体" w:hAnsi="宋体" w:cs="宋体"/>
                <w:sz w:val="21"/>
                <w:szCs w:val="21"/>
              </w:rPr>
              <w:t>投标人是否按照文件要求缴纳投标保证金；</w:t>
            </w:r>
          </w:p>
        </w:tc>
        <w:tc>
          <w:tcPr>
            <w:tcW w:w="1620" w:type="dxa"/>
          </w:tcPr>
          <w:p>
            <w:pPr>
              <w:rPr>
                <w:rFonts w:ascii="宋体" w:hAnsi="宋体" w:cs="宋体"/>
                <w:sz w:val="21"/>
                <w:szCs w:val="21"/>
              </w:rPr>
            </w:pPr>
          </w:p>
        </w:tc>
        <w:tc>
          <w:tcPr>
            <w:tcW w:w="1620" w:type="dxa"/>
          </w:tcPr>
          <w:p>
            <w:pPr>
              <w:rPr>
                <w:rFonts w:ascii="宋体" w:hAnsi="宋体" w:cs="宋体"/>
                <w:sz w:val="21"/>
                <w:szCs w:val="21"/>
              </w:rPr>
            </w:pPr>
          </w:p>
        </w:tc>
        <w:tc>
          <w:tcPr>
            <w:tcW w:w="1184" w:type="dxa"/>
          </w:tcPr>
          <w:p>
            <w:pP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648" w:type="dxa"/>
            <w:vAlign w:val="center"/>
          </w:tcPr>
          <w:p>
            <w:pPr>
              <w:jc w:val="center"/>
              <w:rPr>
                <w:rFonts w:ascii="宋体" w:hAnsi="宋体" w:cs="宋体"/>
                <w:sz w:val="21"/>
                <w:szCs w:val="21"/>
              </w:rPr>
            </w:pPr>
            <w:r>
              <w:rPr>
                <w:rFonts w:hint="eastAsia" w:ascii="宋体" w:hAnsi="宋体" w:cs="宋体"/>
                <w:sz w:val="21"/>
                <w:szCs w:val="21"/>
              </w:rPr>
              <w:t>3</w:t>
            </w:r>
          </w:p>
        </w:tc>
        <w:tc>
          <w:tcPr>
            <w:tcW w:w="3780" w:type="dxa"/>
            <w:vAlign w:val="center"/>
          </w:tcPr>
          <w:p>
            <w:pPr>
              <w:rPr>
                <w:rFonts w:ascii="宋体" w:hAnsi="宋体" w:cs="宋体"/>
                <w:sz w:val="21"/>
                <w:szCs w:val="21"/>
              </w:rPr>
            </w:pPr>
            <w:r>
              <w:rPr>
                <w:rFonts w:hint="eastAsia" w:ascii="宋体" w:hAnsi="宋体" w:cs="宋体"/>
                <w:sz w:val="21"/>
                <w:szCs w:val="21"/>
              </w:rPr>
              <w:t>投标文件是否按照招标文件规定要求密封、签署、盖章；</w:t>
            </w:r>
          </w:p>
        </w:tc>
        <w:tc>
          <w:tcPr>
            <w:tcW w:w="1620" w:type="dxa"/>
          </w:tcPr>
          <w:p>
            <w:pPr>
              <w:rPr>
                <w:rFonts w:ascii="宋体" w:hAnsi="宋体" w:cs="宋体"/>
                <w:sz w:val="21"/>
                <w:szCs w:val="21"/>
              </w:rPr>
            </w:pPr>
          </w:p>
        </w:tc>
        <w:tc>
          <w:tcPr>
            <w:tcW w:w="1620" w:type="dxa"/>
          </w:tcPr>
          <w:p>
            <w:pPr>
              <w:rPr>
                <w:rFonts w:ascii="宋体" w:hAnsi="宋体" w:cs="宋体"/>
                <w:sz w:val="21"/>
                <w:szCs w:val="21"/>
              </w:rPr>
            </w:pPr>
          </w:p>
        </w:tc>
        <w:tc>
          <w:tcPr>
            <w:tcW w:w="1184" w:type="dxa"/>
          </w:tcPr>
          <w:p>
            <w:pP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648" w:type="dxa"/>
            <w:vAlign w:val="center"/>
          </w:tcPr>
          <w:p>
            <w:pPr>
              <w:jc w:val="center"/>
              <w:rPr>
                <w:rFonts w:ascii="宋体" w:hAnsi="宋体" w:cs="宋体"/>
                <w:sz w:val="21"/>
                <w:szCs w:val="21"/>
              </w:rPr>
            </w:pPr>
            <w:r>
              <w:rPr>
                <w:rFonts w:hint="eastAsia" w:ascii="宋体" w:hAnsi="宋体" w:cs="宋体"/>
                <w:sz w:val="21"/>
                <w:szCs w:val="21"/>
              </w:rPr>
              <w:t>4</w:t>
            </w:r>
          </w:p>
        </w:tc>
        <w:tc>
          <w:tcPr>
            <w:tcW w:w="3780" w:type="dxa"/>
            <w:vAlign w:val="center"/>
          </w:tcPr>
          <w:p>
            <w:pPr>
              <w:rPr>
                <w:rFonts w:ascii="宋体" w:hAnsi="宋体" w:cs="宋体"/>
                <w:sz w:val="21"/>
                <w:szCs w:val="21"/>
              </w:rPr>
            </w:pPr>
            <w:r>
              <w:rPr>
                <w:rFonts w:hint="eastAsia" w:ascii="宋体" w:hAnsi="宋体" w:cs="宋体"/>
                <w:sz w:val="21"/>
                <w:szCs w:val="21"/>
              </w:rPr>
              <w:t>投标人是否符合法律、法规和招标文件中规定的其他实质性要求；</w:t>
            </w:r>
          </w:p>
        </w:tc>
        <w:tc>
          <w:tcPr>
            <w:tcW w:w="1620" w:type="dxa"/>
          </w:tcPr>
          <w:p>
            <w:pPr>
              <w:rPr>
                <w:rFonts w:ascii="宋体" w:hAnsi="宋体" w:cs="宋体"/>
                <w:sz w:val="21"/>
                <w:szCs w:val="21"/>
              </w:rPr>
            </w:pPr>
          </w:p>
        </w:tc>
        <w:tc>
          <w:tcPr>
            <w:tcW w:w="1620" w:type="dxa"/>
          </w:tcPr>
          <w:p>
            <w:pPr>
              <w:rPr>
                <w:rFonts w:ascii="宋体" w:hAnsi="宋体" w:cs="宋体"/>
                <w:sz w:val="21"/>
                <w:szCs w:val="21"/>
              </w:rPr>
            </w:pPr>
          </w:p>
        </w:tc>
        <w:tc>
          <w:tcPr>
            <w:tcW w:w="1184" w:type="dxa"/>
          </w:tcPr>
          <w:p>
            <w:pPr>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648" w:type="dxa"/>
            <w:vAlign w:val="center"/>
          </w:tcPr>
          <w:p>
            <w:pPr>
              <w:jc w:val="center"/>
              <w:rPr>
                <w:rFonts w:ascii="宋体" w:hAnsi="宋体" w:cs="宋体"/>
                <w:sz w:val="21"/>
                <w:szCs w:val="21"/>
              </w:rPr>
            </w:pPr>
            <w:r>
              <w:rPr>
                <w:rFonts w:hint="eastAsia" w:ascii="宋体" w:hAnsi="宋体" w:cs="宋体"/>
                <w:sz w:val="21"/>
                <w:szCs w:val="21"/>
              </w:rPr>
              <w:t>5</w:t>
            </w:r>
          </w:p>
        </w:tc>
        <w:tc>
          <w:tcPr>
            <w:tcW w:w="3780" w:type="dxa"/>
            <w:vAlign w:val="center"/>
          </w:tcPr>
          <w:p>
            <w:pPr>
              <w:rPr>
                <w:rFonts w:ascii="宋体" w:hAnsi="宋体" w:cs="宋体"/>
                <w:sz w:val="21"/>
                <w:szCs w:val="21"/>
              </w:rPr>
            </w:pPr>
            <w:r>
              <w:rPr>
                <w:rFonts w:hint="eastAsia" w:ascii="宋体" w:hAnsi="宋体" w:cs="宋体"/>
                <w:sz w:val="21"/>
                <w:szCs w:val="21"/>
              </w:rPr>
              <w:t>投标文件的有效性、完整性是否响应招标文件要求，是否对招标文件的实质性要求作出响应。</w:t>
            </w:r>
          </w:p>
        </w:tc>
        <w:tc>
          <w:tcPr>
            <w:tcW w:w="1620" w:type="dxa"/>
          </w:tcPr>
          <w:p>
            <w:pPr>
              <w:ind w:firstLine="315" w:firstLineChars="150"/>
              <w:rPr>
                <w:rFonts w:ascii="宋体" w:hAnsi="宋体" w:cs="宋体"/>
                <w:sz w:val="21"/>
                <w:szCs w:val="21"/>
              </w:rPr>
            </w:pPr>
          </w:p>
        </w:tc>
        <w:tc>
          <w:tcPr>
            <w:tcW w:w="1620" w:type="dxa"/>
          </w:tcPr>
          <w:p>
            <w:pPr>
              <w:ind w:firstLine="315" w:firstLineChars="150"/>
              <w:rPr>
                <w:rFonts w:ascii="宋体" w:hAnsi="宋体" w:cs="宋体"/>
                <w:sz w:val="21"/>
                <w:szCs w:val="21"/>
              </w:rPr>
            </w:pPr>
          </w:p>
        </w:tc>
        <w:tc>
          <w:tcPr>
            <w:tcW w:w="1184" w:type="dxa"/>
          </w:tcPr>
          <w:p>
            <w:pPr>
              <w:ind w:firstLine="315" w:firstLineChars="15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48" w:type="dxa"/>
            <w:vAlign w:val="center"/>
          </w:tcPr>
          <w:p>
            <w:pPr>
              <w:jc w:val="center"/>
              <w:rPr>
                <w:rFonts w:ascii="宋体" w:hAnsi="宋体" w:cs="宋体"/>
                <w:sz w:val="21"/>
                <w:szCs w:val="21"/>
              </w:rPr>
            </w:pPr>
            <w:r>
              <w:rPr>
                <w:rFonts w:hint="eastAsia" w:ascii="宋体" w:hAnsi="宋体" w:cs="宋体"/>
                <w:sz w:val="21"/>
                <w:szCs w:val="21"/>
              </w:rPr>
              <w:t>6</w:t>
            </w:r>
          </w:p>
        </w:tc>
        <w:tc>
          <w:tcPr>
            <w:tcW w:w="3780" w:type="dxa"/>
            <w:vAlign w:val="center"/>
          </w:tcPr>
          <w:p>
            <w:pPr>
              <w:rPr>
                <w:rFonts w:ascii="宋体" w:hAnsi="宋体" w:cs="宋体"/>
                <w:sz w:val="21"/>
                <w:szCs w:val="21"/>
              </w:rPr>
            </w:pPr>
            <w:r>
              <w:rPr>
                <w:rFonts w:hint="eastAsia" w:ascii="宋体" w:hAnsi="宋体" w:cs="宋体"/>
                <w:sz w:val="21"/>
                <w:szCs w:val="21"/>
              </w:rPr>
              <w:t>工期承诺是否满足招标文件要求；</w:t>
            </w:r>
          </w:p>
        </w:tc>
        <w:tc>
          <w:tcPr>
            <w:tcW w:w="1620" w:type="dxa"/>
          </w:tcPr>
          <w:p>
            <w:pPr>
              <w:ind w:firstLine="315" w:firstLineChars="150"/>
              <w:rPr>
                <w:rFonts w:ascii="宋体" w:hAnsi="宋体" w:cs="宋体"/>
                <w:sz w:val="21"/>
                <w:szCs w:val="21"/>
              </w:rPr>
            </w:pPr>
          </w:p>
        </w:tc>
        <w:tc>
          <w:tcPr>
            <w:tcW w:w="1620" w:type="dxa"/>
          </w:tcPr>
          <w:p>
            <w:pPr>
              <w:ind w:firstLine="315" w:firstLineChars="150"/>
              <w:rPr>
                <w:rFonts w:ascii="宋体" w:hAnsi="宋体" w:cs="宋体"/>
                <w:sz w:val="21"/>
                <w:szCs w:val="21"/>
              </w:rPr>
            </w:pPr>
          </w:p>
        </w:tc>
        <w:tc>
          <w:tcPr>
            <w:tcW w:w="1184" w:type="dxa"/>
          </w:tcPr>
          <w:p>
            <w:pPr>
              <w:ind w:firstLine="315" w:firstLineChars="150"/>
              <w:rPr>
                <w:rFonts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4428" w:type="dxa"/>
            <w:gridSpan w:val="2"/>
            <w:vAlign w:val="center"/>
          </w:tcPr>
          <w:p>
            <w:pPr>
              <w:jc w:val="center"/>
              <w:rPr>
                <w:rFonts w:ascii="宋体" w:hAnsi="宋体" w:cs="宋体"/>
                <w:sz w:val="21"/>
                <w:szCs w:val="21"/>
              </w:rPr>
            </w:pPr>
            <w:r>
              <w:rPr>
                <w:rFonts w:hint="eastAsia" w:ascii="宋体" w:hAnsi="宋体" w:cs="宋体"/>
                <w:sz w:val="21"/>
                <w:szCs w:val="21"/>
              </w:rPr>
              <w:t>结论</w:t>
            </w:r>
          </w:p>
        </w:tc>
        <w:tc>
          <w:tcPr>
            <w:tcW w:w="1620" w:type="dxa"/>
          </w:tcPr>
          <w:p>
            <w:pPr>
              <w:ind w:firstLine="315" w:firstLineChars="150"/>
              <w:rPr>
                <w:rFonts w:ascii="宋体" w:hAnsi="宋体" w:cs="宋体"/>
                <w:sz w:val="21"/>
                <w:szCs w:val="21"/>
              </w:rPr>
            </w:pPr>
          </w:p>
        </w:tc>
        <w:tc>
          <w:tcPr>
            <w:tcW w:w="1620" w:type="dxa"/>
          </w:tcPr>
          <w:p>
            <w:pPr>
              <w:ind w:firstLine="315" w:firstLineChars="150"/>
              <w:rPr>
                <w:rFonts w:ascii="宋体" w:hAnsi="宋体" w:cs="宋体"/>
                <w:sz w:val="21"/>
                <w:szCs w:val="21"/>
              </w:rPr>
            </w:pPr>
          </w:p>
        </w:tc>
        <w:tc>
          <w:tcPr>
            <w:tcW w:w="1184" w:type="dxa"/>
          </w:tcPr>
          <w:p>
            <w:pPr>
              <w:ind w:firstLine="315" w:firstLineChars="150"/>
              <w:rPr>
                <w:rFonts w:ascii="宋体" w:hAnsi="宋体" w:cs="宋体"/>
                <w:sz w:val="21"/>
                <w:szCs w:val="21"/>
              </w:rPr>
            </w:pPr>
          </w:p>
        </w:tc>
      </w:tr>
    </w:tbl>
    <w:p>
      <w:pPr>
        <w:spacing w:line="360" w:lineRule="auto"/>
        <w:rPr>
          <w:rFonts w:ascii="宋体" w:hAnsi="宋体" w:cs="宋体"/>
          <w:b/>
          <w:szCs w:val="24"/>
        </w:rPr>
      </w:pPr>
    </w:p>
    <w:p>
      <w:pPr>
        <w:spacing w:line="360" w:lineRule="auto"/>
        <w:ind w:firstLine="482" w:firstLineChars="200"/>
        <w:rPr>
          <w:rFonts w:ascii="宋体" w:hAnsi="宋体" w:cs="宋体"/>
          <w:b/>
          <w:szCs w:val="24"/>
        </w:rPr>
      </w:pPr>
    </w:p>
    <w:p>
      <w:pPr>
        <w:spacing w:line="360" w:lineRule="auto"/>
        <w:ind w:firstLine="482" w:firstLineChars="200"/>
        <w:rPr>
          <w:rFonts w:ascii="宋体" w:hAnsi="宋体" w:cs="宋体"/>
          <w:b/>
          <w:szCs w:val="24"/>
        </w:rPr>
      </w:pPr>
    </w:p>
    <w:p>
      <w:pPr>
        <w:spacing w:line="360" w:lineRule="auto"/>
        <w:ind w:firstLine="482" w:firstLineChars="200"/>
        <w:rPr>
          <w:rFonts w:hAnsi="宋体" w:cs="宋体"/>
        </w:rPr>
      </w:pPr>
      <w:r>
        <w:rPr>
          <w:rFonts w:hint="eastAsia" w:ascii="宋体" w:hAnsi="宋体" w:cs="宋体"/>
          <w:b/>
          <w:szCs w:val="24"/>
        </w:rPr>
        <w:t>备注：1.如果投标文件中有一项未通过上述审查标准，评标委员会将认定整个投标文件未响应招标文件而予以废标处理。2.表中所述分项评审结果分两种：（1）合格用“√”表示；（2）不合格用“×”表示</w:t>
      </w:r>
      <w:r>
        <w:rPr>
          <w:rFonts w:hint="eastAsia" w:ascii="宋体" w:hAnsi="宋体" w:cs="宋体"/>
          <w:szCs w:val="24"/>
        </w:rPr>
        <w:t>。</w:t>
      </w:r>
    </w:p>
    <w:p>
      <w:pPr>
        <w:pStyle w:val="205"/>
        <w:tabs>
          <w:tab w:val="clear" w:pos="709"/>
        </w:tabs>
        <w:spacing w:line="600" w:lineRule="exact"/>
        <w:ind w:left="0" w:firstLine="0"/>
        <w:rPr>
          <w:rFonts w:cs="宋体"/>
          <w:b/>
          <w:bCs/>
          <w:sz w:val="28"/>
          <w:szCs w:val="28"/>
        </w:rPr>
      </w:pPr>
      <w:r>
        <w:rPr>
          <w:rFonts w:hint="eastAsia" w:cs="宋体"/>
          <w:b/>
          <w:sz w:val="28"/>
          <w:szCs w:val="28"/>
        </w:rPr>
        <w:t>2、谈判：对通过初步评审的投标单位依次进行谈判，依据最终报价，按照由低到高的原则依次向招标人推荐中标候选人。</w:t>
      </w:r>
    </w:p>
    <w:p>
      <w:pPr>
        <w:pStyle w:val="205"/>
        <w:tabs>
          <w:tab w:val="clear" w:pos="709"/>
        </w:tabs>
        <w:spacing w:line="600" w:lineRule="exact"/>
        <w:ind w:left="0" w:firstLine="482" w:firstLineChars="200"/>
        <w:rPr>
          <w:rFonts w:cs="宋体"/>
          <w:b/>
          <w:bCs/>
          <w:sz w:val="24"/>
          <w:szCs w:val="24"/>
        </w:rPr>
      </w:pPr>
      <w:r>
        <w:rPr>
          <w:rFonts w:hint="eastAsia" w:cs="宋体"/>
          <w:b/>
          <w:bCs/>
          <w:sz w:val="24"/>
          <w:szCs w:val="24"/>
        </w:rPr>
        <w:t>备注：1、评标委员会认为投标人的报价明显低于其他通过审查投标人的报价，有可能影响项目质量或者不能诚信履约的，应当要求其在评标现场合理的时间内提供书面说明，必要时提交相关证明材料；投标人不能证明其报价合理性的，评标委员会应当将其作为无效投标处理。</w:t>
      </w:r>
    </w:p>
    <w:p>
      <w:pPr>
        <w:pStyle w:val="205"/>
        <w:tabs>
          <w:tab w:val="clear" w:pos="709"/>
        </w:tabs>
        <w:spacing w:line="600" w:lineRule="exact"/>
        <w:ind w:left="0" w:firstLine="482" w:firstLineChars="200"/>
        <w:rPr>
          <w:rFonts w:cs="宋体"/>
          <w:b/>
          <w:bCs/>
          <w:kern w:val="28"/>
          <w:sz w:val="28"/>
          <w:szCs w:val="28"/>
        </w:rPr>
        <w:sectPr>
          <w:footerReference r:id="rId6" w:type="first"/>
          <w:footerReference r:id="rId5" w:type="default"/>
          <w:pgSz w:w="11906" w:h="16838"/>
          <w:pgMar w:top="1418" w:right="1106" w:bottom="1418" w:left="1418" w:header="851" w:footer="851" w:gutter="0"/>
          <w:cols w:space="720" w:num="1"/>
          <w:titlePg/>
          <w:docGrid w:type="lines" w:linePitch="312" w:charSpace="0"/>
        </w:sectPr>
      </w:pPr>
      <w:r>
        <w:rPr>
          <w:rFonts w:hint="eastAsia" w:cs="宋体"/>
          <w:b/>
          <w:bCs/>
          <w:sz w:val="24"/>
          <w:szCs w:val="24"/>
        </w:rPr>
        <w:t>2、对资格证明文件有伪造或隐瞒事实的，将视为未实质上响应招标文件要求而取消资格，并没收保证金，没收的保证金归招标人所有</w:t>
      </w:r>
      <w:bookmarkEnd w:id="114"/>
      <w:bookmarkStart w:id="115" w:name="_Toc171913609"/>
      <w:bookmarkStart w:id="116" w:name="_Toc127610537"/>
    </w:p>
    <w:bookmarkEnd w:id="115"/>
    <w:bookmarkEnd w:id="116"/>
    <w:p>
      <w:pPr>
        <w:tabs>
          <w:tab w:val="left" w:pos="1256"/>
        </w:tabs>
        <w:rPr>
          <w:rFonts w:ascii="宋体" w:hAnsi="宋体" w:cs="宋体"/>
          <w:b/>
          <w:bCs/>
          <w:sz w:val="36"/>
          <w:szCs w:val="36"/>
        </w:rPr>
      </w:pPr>
      <w:bookmarkStart w:id="117" w:name="_Toc88449336"/>
      <w:bookmarkStart w:id="118" w:name="_Toc86202633"/>
      <w:bookmarkStart w:id="119" w:name="_Toc171913610"/>
    </w:p>
    <w:p>
      <w:pPr>
        <w:tabs>
          <w:tab w:val="left" w:pos="1256"/>
        </w:tabs>
        <w:jc w:val="center"/>
        <w:rPr>
          <w:rFonts w:ascii="宋体" w:hAnsi="宋体" w:cs="宋体"/>
          <w:bCs/>
          <w:sz w:val="36"/>
        </w:rPr>
      </w:pPr>
      <w:r>
        <w:rPr>
          <w:rFonts w:hint="eastAsia" w:ascii="宋体" w:hAnsi="宋体" w:cs="宋体"/>
          <w:b/>
          <w:bCs/>
          <w:sz w:val="36"/>
          <w:szCs w:val="36"/>
        </w:rPr>
        <w:t>第五部分</w:t>
      </w:r>
      <w:r>
        <w:rPr>
          <w:rFonts w:hint="eastAsia" w:ascii="宋体" w:hAnsi="宋体" w:cs="宋体"/>
          <w:b/>
          <w:sz w:val="36"/>
          <w:szCs w:val="36"/>
        </w:rPr>
        <w:t xml:space="preserve"> </w:t>
      </w:r>
      <w:r>
        <w:rPr>
          <w:rFonts w:hint="eastAsia" w:ascii="宋体" w:hAnsi="宋体" w:cs="宋体"/>
          <w:b/>
          <w:bCs/>
          <w:sz w:val="36"/>
          <w:szCs w:val="36"/>
        </w:rPr>
        <w:t>合同</w:t>
      </w:r>
    </w:p>
    <w:p>
      <w:pPr>
        <w:rPr>
          <w:rFonts w:ascii="宋体" w:hAnsi="宋体" w:cs="宋体"/>
        </w:rPr>
      </w:pPr>
      <w:r>
        <w:rPr>
          <w:rFonts w:hint="eastAsia" w:ascii="宋体" w:hAnsi="宋体" w:cs="宋体"/>
        </w:rPr>
        <w:t xml:space="preserve">  </w:t>
      </w:r>
    </w:p>
    <w:p>
      <w:pPr>
        <w:rPr>
          <w:rFonts w:ascii="宋体" w:hAnsi="宋体" w:cs="宋体"/>
        </w:rPr>
      </w:pPr>
    </w:p>
    <w:p>
      <w:pPr>
        <w:pStyle w:val="62"/>
        <w:rPr>
          <w:rFonts w:hAnsi="宋体"/>
          <w:b/>
          <w:szCs w:val="52"/>
        </w:rPr>
      </w:pPr>
      <w:bookmarkStart w:id="120" w:name="_Toc422322481"/>
      <w:bookmarkStart w:id="121" w:name="_Toc419045066"/>
      <w:r>
        <w:rPr>
          <w:rFonts w:hint="eastAsia" w:hAnsi="宋体"/>
          <w:b/>
          <w:szCs w:val="52"/>
        </w:rPr>
        <w:t>格式自拟</w:t>
      </w:r>
    </w:p>
    <w:p>
      <w:pPr>
        <w:pStyle w:val="62"/>
        <w:rPr>
          <w:rFonts w:hAnsi="宋体"/>
          <w:b/>
          <w:szCs w:val="52"/>
        </w:rPr>
      </w:pPr>
    </w:p>
    <w:p>
      <w:pPr>
        <w:pStyle w:val="62"/>
        <w:rPr>
          <w:rFonts w:hAnsi="宋体"/>
          <w:b/>
          <w:szCs w:val="52"/>
        </w:rPr>
      </w:pPr>
    </w:p>
    <w:p>
      <w:pPr>
        <w:pStyle w:val="62"/>
        <w:rPr>
          <w:rFonts w:hAnsi="宋体"/>
          <w:b/>
          <w:szCs w:val="52"/>
        </w:rPr>
      </w:pPr>
    </w:p>
    <w:p>
      <w:pPr>
        <w:pStyle w:val="62"/>
        <w:rPr>
          <w:rFonts w:hAnsi="宋体"/>
          <w:b/>
          <w:szCs w:val="52"/>
        </w:rPr>
      </w:pPr>
    </w:p>
    <w:p>
      <w:pPr>
        <w:pStyle w:val="62"/>
        <w:rPr>
          <w:rFonts w:hAnsi="宋体"/>
          <w:b/>
          <w:szCs w:val="52"/>
        </w:rPr>
      </w:pPr>
    </w:p>
    <w:p>
      <w:pPr>
        <w:pStyle w:val="62"/>
        <w:rPr>
          <w:rFonts w:hAnsi="宋体"/>
          <w:b/>
          <w:szCs w:val="52"/>
        </w:rPr>
      </w:pPr>
    </w:p>
    <w:p>
      <w:pPr>
        <w:pStyle w:val="62"/>
        <w:rPr>
          <w:rFonts w:hAnsi="宋体"/>
          <w:b/>
          <w:szCs w:val="52"/>
        </w:rPr>
      </w:pPr>
    </w:p>
    <w:p>
      <w:pPr>
        <w:pStyle w:val="62"/>
        <w:rPr>
          <w:rFonts w:hAnsi="宋体"/>
          <w:b/>
          <w:szCs w:val="52"/>
        </w:rPr>
      </w:pPr>
    </w:p>
    <w:p>
      <w:pPr>
        <w:pStyle w:val="62"/>
        <w:rPr>
          <w:rFonts w:hAnsi="宋体"/>
          <w:b/>
          <w:szCs w:val="52"/>
        </w:rPr>
      </w:pPr>
    </w:p>
    <w:p>
      <w:pPr>
        <w:pStyle w:val="62"/>
        <w:rPr>
          <w:rFonts w:hAnsi="宋体"/>
          <w:b/>
          <w:szCs w:val="52"/>
        </w:rPr>
      </w:pPr>
    </w:p>
    <w:p>
      <w:pPr>
        <w:pStyle w:val="62"/>
        <w:rPr>
          <w:rFonts w:hAnsi="宋体"/>
          <w:b/>
          <w:szCs w:val="52"/>
        </w:rPr>
      </w:pPr>
    </w:p>
    <w:p>
      <w:pPr>
        <w:pStyle w:val="62"/>
        <w:rPr>
          <w:rFonts w:hAnsi="宋体"/>
          <w:b/>
          <w:szCs w:val="52"/>
        </w:rPr>
      </w:pPr>
    </w:p>
    <w:p>
      <w:pPr>
        <w:pStyle w:val="62"/>
        <w:rPr>
          <w:rFonts w:hAnsi="宋体"/>
          <w:b/>
          <w:szCs w:val="52"/>
        </w:rPr>
      </w:pPr>
    </w:p>
    <w:p>
      <w:pPr>
        <w:pStyle w:val="62"/>
        <w:rPr>
          <w:rFonts w:hAnsi="宋体"/>
          <w:b/>
          <w:szCs w:val="52"/>
        </w:rPr>
      </w:pPr>
    </w:p>
    <w:p>
      <w:pPr>
        <w:pStyle w:val="62"/>
        <w:rPr>
          <w:rFonts w:hAnsi="宋体"/>
          <w:b/>
          <w:szCs w:val="52"/>
        </w:rPr>
      </w:pPr>
    </w:p>
    <w:p>
      <w:pPr>
        <w:pStyle w:val="62"/>
        <w:rPr>
          <w:rFonts w:hAnsi="宋体"/>
          <w:b/>
          <w:szCs w:val="52"/>
        </w:rPr>
      </w:pPr>
    </w:p>
    <w:p>
      <w:pPr>
        <w:pStyle w:val="62"/>
        <w:rPr>
          <w:rFonts w:hAnsi="宋体"/>
          <w:b/>
          <w:szCs w:val="52"/>
        </w:rPr>
      </w:pPr>
    </w:p>
    <w:p>
      <w:pPr>
        <w:pStyle w:val="62"/>
        <w:rPr>
          <w:rFonts w:hAnsi="宋体"/>
          <w:b/>
          <w:szCs w:val="52"/>
        </w:rPr>
      </w:pPr>
    </w:p>
    <w:p>
      <w:pPr>
        <w:pStyle w:val="62"/>
        <w:rPr>
          <w:rFonts w:hAnsi="宋体"/>
          <w:b/>
          <w:szCs w:val="52"/>
        </w:rPr>
      </w:pPr>
    </w:p>
    <w:p>
      <w:pPr>
        <w:pStyle w:val="62"/>
        <w:rPr>
          <w:rFonts w:hAnsi="宋体"/>
          <w:b/>
          <w:szCs w:val="52"/>
        </w:rPr>
      </w:pPr>
    </w:p>
    <w:p>
      <w:pPr>
        <w:pStyle w:val="62"/>
        <w:rPr>
          <w:rFonts w:hAnsi="宋体"/>
          <w:b/>
          <w:szCs w:val="52"/>
        </w:rPr>
      </w:pPr>
    </w:p>
    <w:p>
      <w:pPr>
        <w:pStyle w:val="62"/>
        <w:rPr>
          <w:rFonts w:hAnsi="宋体"/>
          <w:b/>
          <w:szCs w:val="52"/>
        </w:rPr>
      </w:pPr>
    </w:p>
    <w:p>
      <w:pPr>
        <w:pStyle w:val="62"/>
        <w:rPr>
          <w:rFonts w:hAnsi="宋体"/>
          <w:b/>
          <w:szCs w:val="52"/>
        </w:rPr>
      </w:pPr>
    </w:p>
    <w:p>
      <w:pPr>
        <w:pStyle w:val="62"/>
        <w:rPr>
          <w:rFonts w:hAnsi="宋体"/>
          <w:b/>
          <w:szCs w:val="52"/>
        </w:rPr>
      </w:pPr>
    </w:p>
    <w:p>
      <w:pPr>
        <w:pStyle w:val="62"/>
        <w:rPr>
          <w:rFonts w:hAnsi="宋体"/>
          <w:b/>
          <w:szCs w:val="52"/>
        </w:rPr>
      </w:pPr>
    </w:p>
    <w:p>
      <w:pPr>
        <w:pStyle w:val="62"/>
        <w:rPr>
          <w:rFonts w:hAnsi="宋体"/>
          <w:b/>
          <w:szCs w:val="52"/>
        </w:rPr>
      </w:pPr>
    </w:p>
    <w:p>
      <w:pPr>
        <w:pStyle w:val="62"/>
        <w:rPr>
          <w:rFonts w:hAnsi="宋体"/>
          <w:b/>
          <w:szCs w:val="52"/>
        </w:rPr>
      </w:pPr>
    </w:p>
    <w:p>
      <w:pPr>
        <w:pStyle w:val="62"/>
        <w:rPr>
          <w:rFonts w:hAnsi="宋体"/>
          <w:b/>
          <w:szCs w:val="52"/>
        </w:rPr>
      </w:pPr>
    </w:p>
    <w:p>
      <w:pPr>
        <w:pStyle w:val="62"/>
        <w:rPr>
          <w:rFonts w:hAnsi="宋体"/>
          <w:b/>
          <w:szCs w:val="52"/>
        </w:rPr>
      </w:pPr>
    </w:p>
    <w:p>
      <w:pPr>
        <w:pStyle w:val="62"/>
        <w:rPr>
          <w:rFonts w:hAnsi="宋体"/>
          <w:b/>
          <w:szCs w:val="52"/>
        </w:rPr>
      </w:pPr>
    </w:p>
    <w:p>
      <w:pPr>
        <w:pStyle w:val="62"/>
        <w:rPr>
          <w:rFonts w:hAnsi="宋体"/>
          <w:b/>
          <w:szCs w:val="52"/>
        </w:rPr>
      </w:pPr>
    </w:p>
    <w:p>
      <w:pPr>
        <w:pStyle w:val="62"/>
        <w:rPr>
          <w:rFonts w:hAnsi="宋体"/>
          <w:b/>
          <w:szCs w:val="52"/>
        </w:rPr>
      </w:pPr>
    </w:p>
    <w:p>
      <w:pPr>
        <w:pStyle w:val="62"/>
        <w:rPr>
          <w:rFonts w:hAnsi="宋体"/>
          <w:b/>
          <w:szCs w:val="52"/>
        </w:rPr>
      </w:pPr>
    </w:p>
    <w:p>
      <w:pPr>
        <w:pStyle w:val="62"/>
        <w:rPr>
          <w:rFonts w:hAnsi="宋体"/>
          <w:b/>
          <w:szCs w:val="52"/>
        </w:rPr>
      </w:pPr>
    </w:p>
    <w:bookmarkEnd w:id="120"/>
    <w:bookmarkEnd w:id="121"/>
    <w:p>
      <w:pPr>
        <w:spacing w:line="360" w:lineRule="auto"/>
        <w:jc w:val="center"/>
        <w:rPr>
          <w:rFonts w:ascii="宋体" w:hAnsi="宋体" w:cs="宋体"/>
          <w:b/>
          <w:sz w:val="36"/>
          <w:szCs w:val="36"/>
        </w:rPr>
      </w:pPr>
      <w:r>
        <w:rPr>
          <w:rFonts w:hint="eastAsia" w:ascii="宋体" w:hAnsi="宋体" w:cs="宋体"/>
          <w:b/>
          <w:sz w:val="36"/>
          <w:szCs w:val="36"/>
        </w:rPr>
        <w:t xml:space="preserve">第六部分  </w:t>
      </w:r>
      <w:bookmarkStart w:id="122" w:name="_Toc86202632"/>
      <w:r>
        <w:rPr>
          <w:rFonts w:hint="eastAsia" w:ascii="宋体" w:hAnsi="宋体" w:cs="宋体"/>
          <w:b/>
          <w:sz w:val="36"/>
          <w:szCs w:val="36"/>
        </w:rPr>
        <w:t>投标文件格式</w:t>
      </w:r>
      <w:bookmarkEnd w:id="117"/>
      <w:bookmarkEnd w:id="118"/>
      <w:bookmarkEnd w:id="119"/>
      <w:bookmarkEnd w:id="122"/>
      <w:bookmarkStart w:id="123" w:name="_Toc88449337"/>
      <w:bookmarkStart w:id="124" w:name="_Toc171913690"/>
      <w:bookmarkStart w:id="125" w:name="_Toc171913611"/>
    </w:p>
    <w:p>
      <w:pPr>
        <w:spacing w:line="360" w:lineRule="auto"/>
        <w:ind w:left="555"/>
        <w:jc w:val="center"/>
        <w:rPr>
          <w:rFonts w:ascii="宋体" w:hAnsi="宋体" w:cs="宋体"/>
          <w:sz w:val="36"/>
          <w:szCs w:val="36"/>
        </w:rPr>
      </w:pPr>
    </w:p>
    <w:p>
      <w:pPr>
        <w:spacing w:line="360" w:lineRule="auto"/>
        <w:ind w:left="555"/>
        <w:jc w:val="center"/>
        <w:rPr>
          <w:rFonts w:ascii="宋体" w:hAnsi="宋体" w:cs="宋体"/>
          <w:sz w:val="36"/>
          <w:szCs w:val="36"/>
        </w:rPr>
      </w:pPr>
      <w:r>
        <w:rPr>
          <w:rFonts w:hint="eastAsia" w:ascii="宋体" w:hAnsi="宋体" w:cs="宋体"/>
          <w:sz w:val="36"/>
          <w:szCs w:val="36"/>
        </w:rPr>
        <w:t>投标人提交文件须知</w:t>
      </w:r>
      <w:bookmarkEnd w:id="123"/>
      <w:bookmarkEnd w:id="124"/>
      <w:bookmarkEnd w:id="125"/>
    </w:p>
    <w:p>
      <w:pPr>
        <w:spacing w:line="360" w:lineRule="auto"/>
        <w:ind w:left="555"/>
        <w:jc w:val="center"/>
        <w:rPr>
          <w:rFonts w:ascii="宋体" w:hAnsi="宋体" w:cs="宋体"/>
          <w:b/>
          <w:sz w:val="28"/>
          <w:szCs w:val="28"/>
        </w:rPr>
      </w:pPr>
    </w:p>
    <w:p>
      <w:pPr>
        <w:numPr>
          <w:ilvl w:val="0"/>
          <w:numId w:val="12"/>
        </w:numPr>
        <w:spacing w:line="360" w:lineRule="auto"/>
        <w:ind w:firstLine="560" w:firstLineChars="200"/>
        <w:jc w:val="both"/>
        <w:rPr>
          <w:rFonts w:ascii="宋体" w:hAnsi="宋体" w:cs="宋体"/>
          <w:sz w:val="28"/>
          <w:szCs w:val="28"/>
        </w:rPr>
      </w:pPr>
      <w:r>
        <w:rPr>
          <w:rFonts w:hint="eastAsia" w:ascii="宋体" w:hAnsi="宋体" w:cs="宋体"/>
          <w:sz w:val="28"/>
          <w:szCs w:val="28"/>
        </w:rPr>
        <w:t>投标人应严格按照以下顺序填写和提交下述规定的格式文件以及其他有关资料，混乱的编排导致招标文件被误读或查找不到，后果由投标人承担。</w:t>
      </w:r>
    </w:p>
    <w:p>
      <w:pPr>
        <w:spacing w:line="360" w:lineRule="auto"/>
        <w:ind w:firstLine="560" w:firstLineChars="200"/>
        <w:jc w:val="both"/>
        <w:rPr>
          <w:rFonts w:ascii="宋体" w:hAnsi="宋体" w:cs="宋体"/>
          <w:sz w:val="28"/>
          <w:szCs w:val="28"/>
        </w:rPr>
      </w:pPr>
      <w:r>
        <w:rPr>
          <w:rFonts w:hint="eastAsia" w:ascii="宋体" w:hAnsi="宋体" w:cs="宋体"/>
          <w:sz w:val="28"/>
          <w:szCs w:val="28"/>
        </w:rPr>
        <w:t>2、所附表格中要求回答的全部问题和信息都必须正面回答。</w:t>
      </w:r>
    </w:p>
    <w:p>
      <w:pPr>
        <w:spacing w:line="360" w:lineRule="auto"/>
        <w:ind w:firstLine="560" w:firstLineChars="200"/>
        <w:jc w:val="both"/>
        <w:rPr>
          <w:rFonts w:ascii="宋体" w:hAnsi="宋体" w:cs="宋体"/>
          <w:sz w:val="28"/>
          <w:szCs w:val="28"/>
        </w:rPr>
      </w:pPr>
      <w:r>
        <w:rPr>
          <w:rFonts w:hint="eastAsia" w:ascii="宋体" w:hAnsi="宋体" w:cs="宋体"/>
          <w:sz w:val="28"/>
          <w:szCs w:val="28"/>
        </w:rPr>
        <w:t>3、资格声明的签字人应保证全部声明和问题的回答是真实的和准确的。</w:t>
      </w:r>
    </w:p>
    <w:p>
      <w:pPr>
        <w:spacing w:line="360" w:lineRule="auto"/>
        <w:ind w:firstLine="560" w:firstLineChars="200"/>
        <w:jc w:val="both"/>
        <w:rPr>
          <w:rFonts w:ascii="宋体" w:hAnsi="宋体" w:cs="宋体"/>
          <w:sz w:val="28"/>
          <w:szCs w:val="28"/>
        </w:rPr>
      </w:pPr>
      <w:r>
        <w:rPr>
          <w:rFonts w:hint="eastAsia" w:ascii="宋体" w:hAnsi="宋体" w:cs="宋体"/>
          <w:sz w:val="28"/>
          <w:szCs w:val="28"/>
        </w:rPr>
        <w:t>4、招标小组将应用投标人提交的资料并根据自己的判断，决定投标人履行合同的合格性及能力。</w:t>
      </w:r>
    </w:p>
    <w:p>
      <w:pPr>
        <w:spacing w:line="360" w:lineRule="auto"/>
        <w:ind w:firstLine="560" w:firstLineChars="200"/>
        <w:jc w:val="both"/>
        <w:rPr>
          <w:rFonts w:ascii="宋体" w:hAnsi="宋体" w:cs="宋体"/>
          <w:sz w:val="28"/>
          <w:szCs w:val="28"/>
        </w:rPr>
      </w:pPr>
      <w:r>
        <w:rPr>
          <w:rFonts w:hint="eastAsia" w:ascii="宋体" w:hAnsi="宋体" w:cs="宋体"/>
          <w:sz w:val="28"/>
          <w:szCs w:val="28"/>
        </w:rPr>
        <w:t>5、投标人提交的材料将被保密保存，但不退还。</w:t>
      </w:r>
    </w:p>
    <w:p>
      <w:pPr>
        <w:spacing w:line="360" w:lineRule="auto"/>
        <w:ind w:firstLine="560" w:firstLineChars="200"/>
        <w:jc w:val="both"/>
        <w:rPr>
          <w:rFonts w:ascii="宋体" w:hAnsi="宋体" w:cs="宋体"/>
          <w:sz w:val="28"/>
          <w:szCs w:val="28"/>
        </w:rPr>
      </w:pPr>
      <w:r>
        <w:rPr>
          <w:rFonts w:hint="eastAsia" w:ascii="宋体" w:hAnsi="宋体" w:cs="宋体"/>
          <w:sz w:val="28"/>
          <w:szCs w:val="28"/>
        </w:rPr>
        <w:t>6、全部文件应按投标人须知中规定的语言和份数提交</w:t>
      </w:r>
    </w:p>
    <w:p>
      <w:pPr>
        <w:spacing w:line="360" w:lineRule="auto"/>
        <w:jc w:val="both"/>
        <w:rPr>
          <w:rFonts w:ascii="宋体" w:hAnsi="宋体" w:cs="宋体"/>
        </w:rPr>
      </w:pPr>
    </w:p>
    <w:p>
      <w:pPr>
        <w:pStyle w:val="38"/>
        <w:rPr>
          <w:rFonts w:ascii="宋体" w:hAnsi="宋体" w:cs="宋体"/>
        </w:rPr>
      </w:pPr>
      <w:r>
        <w:rPr>
          <w:rFonts w:hint="eastAsia" w:ascii="宋体" w:hAnsi="宋体" w:cs="宋体"/>
        </w:rPr>
        <w:br w:type="page"/>
      </w:r>
      <w:r>
        <w:rPr>
          <w:rFonts w:hint="eastAsia" w:ascii="宋体" w:hAnsi="宋体" w:cs="宋体"/>
        </w:rPr>
        <w:t xml:space="preserve"> </w:t>
      </w:r>
      <w:bookmarkStart w:id="126" w:name="_Toc401251117"/>
      <w:bookmarkStart w:id="127" w:name="_Toc3805"/>
      <w:bookmarkStart w:id="128" w:name="_Toc22481"/>
      <w:bookmarkStart w:id="129" w:name="_Toc401251720"/>
      <w:r>
        <w:rPr>
          <w:rFonts w:hint="eastAsia" w:ascii="宋体" w:hAnsi="宋体" w:cs="宋体"/>
        </w:rPr>
        <w:t>一、投标文件编制顺序</w:t>
      </w:r>
      <w:bookmarkEnd w:id="126"/>
      <w:bookmarkEnd w:id="127"/>
      <w:bookmarkEnd w:id="128"/>
      <w:bookmarkEnd w:id="129"/>
    </w:p>
    <w:p>
      <w:pPr>
        <w:rPr>
          <w:rFonts w:ascii="宋体" w:hAnsi="宋体" w:cs="宋体"/>
        </w:rPr>
      </w:pPr>
    </w:p>
    <w:p>
      <w:pPr>
        <w:rPr>
          <w:rFonts w:ascii="宋体" w:hAnsi="宋体" w:cs="宋体"/>
          <w:color w:val="000000"/>
        </w:rPr>
      </w:pPr>
      <w:r>
        <w:rPr>
          <w:rFonts w:hint="eastAsia" w:ascii="宋体" w:hAnsi="宋体" w:cs="宋体"/>
          <w:color w:val="000000"/>
        </w:rPr>
        <w:t xml:space="preserve">    </w:t>
      </w:r>
      <w:bookmarkStart w:id="130" w:name="_Toc401251118"/>
      <w:bookmarkStart w:id="131" w:name="_Toc401251721"/>
      <w:r>
        <w:rPr>
          <w:rFonts w:hint="eastAsia" w:ascii="宋体" w:hAnsi="宋体" w:cs="宋体"/>
          <w:color w:val="000000"/>
        </w:rPr>
        <w:t>投标人应按下列顺序排列和装订投标文件：</w:t>
      </w:r>
    </w:p>
    <w:p>
      <w:pPr>
        <w:ind w:firstLine="480" w:firstLineChars="200"/>
        <w:rPr>
          <w:rFonts w:ascii="宋体" w:hAnsi="宋体" w:cs="宋体"/>
          <w:szCs w:val="28"/>
        </w:rPr>
      </w:pPr>
      <w:r>
        <w:rPr>
          <w:rFonts w:hint="eastAsia" w:ascii="宋体" w:hAnsi="宋体" w:cs="宋体"/>
          <w:szCs w:val="28"/>
        </w:rPr>
        <w:t>1.投标函</w:t>
      </w:r>
    </w:p>
    <w:p>
      <w:pPr>
        <w:ind w:firstLine="480" w:firstLineChars="200"/>
        <w:rPr>
          <w:rFonts w:ascii="宋体" w:hAnsi="宋体" w:cs="宋体"/>
          <w:szCs w:val="28"/>
        </w:rPr>
      </w:pPr>
      <w:r>
        <w:rPr>
          <w:rFonts w:hint="eastAsia" w:ascii="宋体" w:hAnsi="宋体" w:cs="宋体"/>
          <w:szCs w:val="28"/>
        </w:rPr>
        <w:t>2.法定代表人授权委托书原件</w:t>
      </w:r>
    </w:p>
    <w:p>
      <w:pPr>
        <w:ind w:firstLine="480" w:firstLineChars="200"/>
        <w:rPr>
          <w:rFonts w:ascii="宋体" w:hAnsi="宋体" w:cs="宋体"/>
          <w:szCs w:val="28"/>
        </w:rPr>
      </w:pPr>
      <w:r>
        <w:rPr>
          <w:rFonts w:hint="eastAsia" w:ascii="宋体" w:hAnsi="宋体" w:cs="宋体"/>
          <w:szCs w:val="28"/>
        </w:rPr>
        <w:t>3.《报价表》</w:t>
      </w:r>
    </w:p>
    <w:p>
      <w:pPr>
        <w:ind w:firstLine="480" w:firstLineChars="200"/>
        <w:rPr>
          <w:rFonts w:ascii="宋体" w:hAnsi="宋体" w:cs="宋体"/>
          <w:szCs w:val="28"/>
        </w:rPr>
      </w:pPr>
      <w:r>
        <w:rPr>
          <w:rFonts w:hint="eastAsia" w:ascii="宋体" w:hAnsi="宋体" w:cs="宋体"/>
          <w:szCs w:val="28"/>
        </w:rPr>
        <w:t>4.投标保证金转账凭证</w:t>
      </w:r>
    </w:p>
    <w:p>
      <w:pPr>
        <w:ind w:firstLine="480" w:firstLineChars="200"/>
        <w:rPr>
          <w:rFonts w:ascii="宋体" w:hAnsi="宋体" w:cs="宋体"/>
          <w:szCs w:val="28"/>
        </w:rPr>
      </w:pPr>
      <w:r>
        <w:rPr>
          <w:rFonts w:hint="eastAsia" w:ascii="宋体" w:hAnsi="宋体" w:cs="宋体"/>
          <w:szCs w:val="28"/>
        </w:rPr>
        <w:t>5.</w:t>
      </w:r>
      <w:r>
        <w:rPr>
          <w:rFonts w:ascii="宋体" w:hAnsi="宋体" w:cs="宋体"/>
          <w:szCs w:val="28"/>
        </w:rPr>
        <w:t>资格审查资料</w:t>
      </w:r>
    </w:p>
    <w:p>
      <w:pPr>
        <w:ind w:firstLine="480" w:firstLineChars="200"/>
        <w:rPr>
          <w:rFonts w:ascii="宋体" w:hAnsi="宋体" w:cs="宋体"/>
          <w:szCs w:val="28"/>
        </w:rPr>
      </w:pPr>
      <w:r>
        <w:rPr>
          <w:rFonts w:hint="eastAsia" w:ascii="宋体" w:hAnsi="宋体" w:cs="宋体"/>
          <w:szCs w:val="28"/>
        </w:rPr>
        <w:t>5.1投标人基本情况表</w:t>
      </w:r>
    </w:p>
    <w:p>
      <w:pPr>
        <w:ind w:firstLine="480" w:firstLineChars="200"/>
        <w:rPr>
          <w:rFonts w:ascii="宋体" w:hAnsi="宋体" w:cs="宋体"/>
          <w:szCs w:val="28"/>
        </w:rPr>
      </w:pPr>
      <w:r>
        <w:rPr>
          <w:rFonts w:hint="eastAsia" w:ascii="宋体" w:hAnsi="宋体" w:cs="宋体"/>
          <w:szCs w:val="28"/>
        </w:rPr>
        <w:t>5.2企业营业执照、资质证书扫描件</w:t>
      </w:r>
    </w:p>
    <w:p>
      <w:pPr>
        <w:ind w:firstLine="480" w:firstLineChars="200"/>
        <w:rPr>
          <w:rFonts w:ascii="宋体" w:hAnsi="宋体" w:cs="宋体"/>
          <w:szCs w:val="28"/>
        </w:rPr>
      </w:pPr>
      <w:r>
        <w:rPr>
          <w:rFonts w:hint="eastAsia" w:ascii="宋体" w:hAnsi="宋体" w:cs="宋体"/>
          <w:szCs w:val="28"/>
        </w:rPr>
        <w:t>5.3具有良好的商业信誉和健全的财务会计制度，提供加盖公章的</w:t>
      </w:r>
      <w:r>
        <w:rPr>
          <w:rFonts w:hint="eastAsia" w:ascii="宋体" w:hAnsi="宋体" w:cs="宋体"/>
          <w:szCs w:val="28"/>
          <w:lang w:val="en-US" w:eastAsia="zh-CN"/>
        </w:rPr>
        <w:t>2021</w:t>
      </w:r>
      <w:r>
        <w:rPr>
          <w:rFonts w:hint="eastAsia" w:ascii="宋体" w:hAnsi="宋体" w:cs="宋体"/>
          <w:szCs w:val="28"/>
        </w:rPr>
        <w:t>年度财务报表复印件附在响应文件中</w:t>
      </w:r>
    </w:p>
    <w:p>
      <w:pPr>
        <w:ind w:firstLine="480" w:firstLineChars="200"/>
        <w:rPr>
          <w:rFonts w:ascii="宋体" w:hAnsi="宋体" w:cs="宋体"/>
          <w:szCs w:val="28"/>
        </w:rPr>
      </w:pPr>
      <w:r>
        <w:rPr>
          <w:rFonts w:hint="eastAsia" w:ascii="宋体" w:hAnsi="宋体" w:cs="宋体"/>
          <w:szCs w:val="28"/>
        </w:rPr>
        <w:t>5.4具有依法缴纳税收和社会保障资金的良好记录；</w:t>
      </w:r>
    </w:p>
    <w:p>
      <w:pPr>
        <w:ind w:firstLine="480" w:firstLineChars="200"/>
        <w:rPr>
          <w:rFonts w:ascii="宋体" w:hAnsi="宋体" w:cs="宋体"/>
          <w:szCs w:val="28"/>
        </w:rPr>
      </w:pPr>
      <w:r>
        <w:rPr>
          <w:rFonts w:hint="eastAsia" w:ascii="宋体" w:hAnsi="宋体" w:cs="宋体"/>
          <w:szCs w:val="28"/>
        </w:rPr>
        <w:t>5.5信用中国和中国政府采购网相关信用截图</w:t>
      </w:r>
    </w:p>
    <w:p>
      <w:pPr>
        <w:ind w:firstLine="480" w:firstLineChars="200"/>
        <w:rPr>
          <w:rFonts w:ascii="宋体" w:hAnsi="宋体" w:cs="宋体"/>
          <w:szCs w:val="28"/>
        </w:rPr>
      </w:pPr>
      <w:r>
        <w:rPr>
          <w:rFonts w:hint="eastAsia" w:ascii="宋体" w:hAnsi="宋体" w:cs="宋体"/>
          <w:szCs w:val="28"/>
        </w:rPr>
        <w:t>5.6近三年类似项目业绩表附合同扫描件</w:t>
      </w:r>
    </w:p>
    <w:p>
      <w:pPr>
        <w:ind w:firstLine="480" w:firstLineChars="200"/>
        <w:rPr>
          <w:rFonts w:ascii="宋体" w:hAnsi="宋体" w:cs="宋体"/>
          <w:szCs w:val="28"/>
        </w:rPr>
      </w:pPr>
      <w:r>
        <w:rPr>
          <w:rFonts w:hint="eastAsia" w:ascii="宋体" w:hAnsi="宋体" w:cs="宋体"/>
          <w:szCs w:val="28"/>
        </w:rPr>
        <w:t>5.7项目负责人简历表</w:t>
      </w:r>
    </w:p>
    <w:p>
      <w:pPr>
        <w:ind w:firstLine="480" w:firstLineChars="200"/>
        <w:rPr>
          <w:rFonts w:hint="eastAsia" w:ascii="宋体" w:hAnsi="宋体" w:cs="宋体"/>
          <w:szCs w:val="28"/>
        </w:rPr>
      </w:pPr>
      <w:r>
        <w:rPr>
          <w:rFonts w:hint="eastAsia" w:ascii="宋体" w:hAnsi="宋体" w:cs="宋体"/>
          <w:szCs w:val="28"/>
        </w:rPr>
        <w:t>5.8拟投入本项目人员配备情况一览表</w:t>
      </w:r>
    </w:p>
    <w:p>
      <w:pPr>
        <w:pStyle w:val="2"/>
        <w:ind w:left="0" w:leftChars="0" w:firstLine="480" w:firstLineChars="200"/>
        <w:rPr>
          <w:rFonts w:hint="default" w:eastAsia="宋体"/>
          <w:lang w:val="en-US" w:eastAsia="zh-CN"/>
        </w:rPr>
      </w:pPr>
      <w:r>
        <w:rPr>
          <w:rFonts w:hint="eastAsia" w:cs="宋体"/>
          <w:szCs w:val="28"/>
          <w:lang w:val="en-US" w:eastAsia="zh-CN"/>
        </w:rPr>
        <w:t>5.9技术偏离表</w:t>
      </w:r>
    </w:p>
    <w:p>
      <w:pPr>
        <w:ind w:firstLine="480" w:firstLineChars="200"/>
        <w:rPr>
          <w:rFonts w:ascii="宋体" w:hAnsi="宋体" w:cs="宋体"/>
          <w:szCs w:val="28"/>
        </w:rPr>
      </w:pPr>
    </w:p>
    <w:p>
      <w:pPr>
        <w:ind w:firstLine="480" w:firstLineChars="200"/>
        <w:rPr>
          <w:rFonts w:ascii="宋体" w:hAnsi="宋体" w:cs="宋体"/>
          <w:szCs w:val="28"/>
        </w:rPr>
      </w:pPr>
    </w:p>
    <w:p>
      <w:pPr>
        <w:ind w:firstLine="640" w:firstLineChars="200"/>
        <w:rPr>
          <w:rFonts w:ascii="宋体" w:hAnsi="宋体" w:cs="宋体"/>
        </w:rPr>
      </w:pPr>
      <w:r>
        <w:rPr>
          <w:rFonts w:hint="eastAsia" w:ascii="宋体" w:hAnsi="宋体" w:cs="宋体"/>
          <w:color w:val="000000"/>
          <w:sz w:val="32"/>
        </w:rPr>
        <w:br w:type="page"/>
      </w:r>
      <w:bookmarkStart w:id="132" w:name="_Toc1919"/>
      <w:r>
        <w:rPr>
          <w:rFonts w:hint="eastAsia" w:ascii="宋体" w:hAnsi="宋体" w:cs="宋体"/>
          <w:color w:val="000000"/>
          <w:sz w:val="32"/>
        </w:rPr>
        <w:t xml:space="preserve">                </w:t>
      </w:r>
      <w:r>
        <w:rPr>
          <w:rFonts w:hint="eastAsia" w:ascii="宋体" w:hAnsi="宋体" w:cs="宋体"/>
          <w:b/>
          <w:bCs/>
          <w:kern w:val="28"/>
          <w:sz w:val="32"/>
          <w:szCs w:val="32"/>
        </w:rPr>
        <w:t xml:space="preserve"> 二、其它有关附件格式范本</w:t>
      </w:r>
      <w:bookmarkEnd w:id="130"/>
      <w:bookmarkEnd w:id="131"/>
      <w:bookmarkEnd w:id="132"/>
    </w:p>
    <w:p>
      <w:pPr>
        <w:pStyle w:val="38"/>
        <w:rPr>
          <w:rFonts w:ascii="宋体" w:hAnsi="宋体" w:cs="宋体"/>
        </w:rPr>
      </w:pPr>
      <w:bookmarkStart w:id="133" w:name="_Toc12723"/>
      <w:bookmarkStart w:id="134" w:name="_Toc24645"/>
      <w:r>
        <w:rPr>
          <w:rStyle w:val="50"/>
          <w:rFonts w:hint="eastAsia" w:ascii="宋体" w:hAnsi="宋体" w:cs="宋体"/>
          <w:b w:val="0"/>
          <w:bCs w:val="0"/>
        </w:rPr>
        <w:t>（注：以下格式与本项目无关的可以不提供）</w:t>
      </w:r>
      <w:bookmarkEnd w:id="133"/>
      <w:bookmarkEnd w:id="134"/>
    </w:p>
    <w:p>
      <w:pPr>
        <w:pStyle w:val="38"/>
        <w:rPr>
          <w:rStyle w:val="50"/>
          <w:rFonts w:ascii="宋体" w:hAnsi="宋体" w:cs="宋体"/>
          <w:b w:val="0"/>
          <w:bCs w:val="0"/>
        </w:rPr>
      </w:pPr>
      <w:bookmarkStart w:id="135" w:name="_Toc2873"/>
      <w:bookmarkStart w:id="136" w:name="_Toc401251119"/>
      <w:bookmarkStart w:id="137" w:name="_Toc530"/>
      <w:bookmarkStart w:id="138" w:name="_Toc401251722"/>
      <w:r>
        <w:rPr>
          <w:rStyle w:val="50"/>
          <w:rFonts w:hint="eastAsia" w:ascii="宋体" w:hAnsi="宋体" w:cs="宋体"/>
          <w:b w:val="0"/>
          <w:bCs w:val="0"/>
        </w:rPr>
        <w:t>投标文件封面</w:t>
      </w:r>
      <w:bookmarkEnd w:id="135"/>
      <w:bookmarkEnd w:id="136"/>
      <w:bookmarkEnd w:id="137"/>
      <w:bookmarkEnd w:id="138"/>
    </w:p>
    <w:p>
      <w:pPr>
        <w:rPr>
          <w:rFonts w:ascii="宋体" w:hAnsi="宋体" w:cs="宋体"/>
          <w:color w:val="000000"/>
        </w:rPr>
      </w:pPr>
      <w:r>
        <w:rPr>
          <w:rFonts w:hint="eastAsia" w:ascii="宋体" w:hAnsi="宋体" w:cs="宋体"/>
          <w:color w:val="000000"/>
        </w:rPr>
        <w:t>项目名称：</w:t>
      </w:r>
    </w:p>
    <w:p>
      <w:pPr>
        <w:rPr>
          <w:rFonts w:ascii="宋体" w:hAnsi="宋体" w:cs="宋体"/>
          <w:color w:val="000000"/>
        </w:rPr>
      </w:pPr>
      <w:r>
        <w:rPr>
          <w:rFonts w:hint="eastAsia" w:ascii="宋体" w:hAnsi="宋体" w:cs="宋体"/>
          <w:color w:val="000000"/>
        </w:rPr>
        <w:t>项目编号/包号：</w:t>
      </w:r>
    </w:p>
    <w:p>
      <w:pPr>
        <w:rPr>
          <w:rFonts w:ascii="宋体" w:hAnsi="宋体" w:cs="宋体"/>
          <w:color w:val="000000"/>
        </w:rPr>
      </w:pPr>
      <w:r>
        <w:rPr>
          <w:rFonts w:hint="eastAsia" w:ascii="宋体" w:hAnsi="宋体" w:cs="宋体"/>
          <w:color w:val="000000"/>
        </w:rPr>
        <w:t>投标单位名称:</w:t>
      </w:r>
    </w:p>
    <w:p>
      <w:pPr>
        <w:rPr>
          <w:rFonts w:ascii="宋体" w:hAnsi="宋体" w:cs="宋体"/>
          <w:color w:val="000000"/>
        </w:rPr>
      </w:pPr>
      <w:r>
        <w:rPr>
          <w:rFonts w:hint="eastAsia" w:ascii="宋体" w:hAnsi="宋体" w:cs="宋体"/>
          <w:color w:val="000000"/>
        </w:rPr>
        <w:t>投标单位地址：</w:t>
      </w:r>
    </w:p>
    <w:p>
      <w:pPr>
        <w:rPr>
          <w:rFonts w:ascii="宋体" w:hAnsi="宋体" w:cs="宋体"/>
          <w:color w:val="000000"/>
        </w:rPr>
      </w:pPr>
      <w:r>
        <w:rPr>
          <w:rFonts w:hint="eastAsia" w:ascii="宋体" w:hAnsi="宋体" w:cs="宋体"/>
          <w:color w:val="000000"/>
        </w:rPr>
        <w:t>项目联系人：                联系电话（手机）：</w:t>
      </w:r>
    </w:p>
    <w:p>
      <w:pPr>
        <w:rPr>
          <w:rFonts w:ascii="宋体" w:hAnsi="宋体" w:cs="宋体"/>
          <w:color w:val="000000"/>
        </w:rPr>
      </w:pPr>
      <w:r>
        <w:rPr>
          <w:rFonts w:hint="eastAsia" w:ascii="宋体" w:hAnsi="宋体" w:cs="宋体"/>
          <w:color w:val="000000"/>
        </w:rPr>
        <w:t>在投标文件的右上角标注“正本“或”副本“字样</w:t>
      </w:r>
    </w:p>
    <w:p>
      <w:pPr>
        <w:ind w:firstLine="3638" w:firstLineChars="1208"/>
        <w:rPr>
          <w:rFonts w:ascii="宋体" w:hAnsi="宋体" w:cs="宋体"/>
          <w:b/>
          <w:color w:val="000000"/>
          <w:sz w:val="30"/>
        </w:rPr>
      </w:pPr>
    </w:p>
    <w:p>
      <w:pPr>
        <w:pStyle w:val="38"/>
        <w:rPr>
          <w:rStyle w:val="50"/>
          <w:rFonts w:ascii="宋体" w:hAnsi="宋体" w:cs="宋体"/>
          <w:b w:val="0"/>
          <w:bCs w:val="0"/>
        </w:rPr>
      </w:pPr>
      <w:bookmarkStart w:id="139" w:name="_Toc401251120"/>
      <w:bookmarkStart w:id="140" w:name="_Toc401251723"/>
    </w:p>
    <w:p>
      <w:pPr>
        <w:pStyle w:val="38"/>
        <w:rPr>
          <w:rStyle w:val="50"/>
          <w:rFonts w:ascii="宋体" w:hAnsi="宋体" w:cs="宋体"/>
          <w:b w:val="0"/>
          <w:bCs w:val="0"/>
        </w:rPr>
      </w:pPr>
    </w:p>
    <w:p>
      <w:pPr>
        <w:pStyle w:val="38"/>
        <w:rPr>
          <w:rStyle w:val="50"/>
          <w:rFonts w:ascii="宋体" w:hAnsi="宋体" w:cs="宋体"/>
          <w:b w:val="0"/>
          <w:bCs w:val="0"/>
        </w:rPr>
      </w:pPr>
    </w:p>
    <w:p>
      <w:pPr>
        <w:pStyle w:val="38"/>
        <w:rPr>
          <w:rStyle w:val="50"/>
          <w:rFonts w:ascii="宋体" w:hAnsi="宋体" w:cs="宋体"/>
          <w:b w:val="0"/>
          <w:bCs w:val="0"/>
        </w:rPr>
      </w:pPr>
    </w:p>
    <w:p>
      <w:pPr>
        <w:pStyle w:val="38"/>
        <w:rPr>
          <w:rStyle w:val="50"/>
          <w:rFonts w:ascii="宋体" w:hAnsi="宋体" w:cs="宋体"/>
          <w:b w:val="0"/>
          <w:bCs w:val="0"/>
        </w:rPr>
      </w:pPr>
    </w:p>
    <w:p>
      <w:pPr>
        <w:pStyle w:val="38"/>
        <w:rPr>
          <w:rStyle w:val="50"/>
          <w:rFonts w:ascii="宋体" w:hAnsi="宋体" w:cs="宋体"/>
          <w:b w:val="0"/>
          <w:bCs w:val="0"/>
        </w:rPr>
      </w:pPr>
    </w:p>
    <w:p>
      <w:pPr>
        <w:pStyle w:val="38"/>
        <w:rPr>
          <w:rStyle w:val="50"/>
          <w:rFonts w:ascii="宋体" w:hAnsi="宋体" w:cs="宋体"/>
          <w:b w:val="0"/>
          <w:bCs w:val="0"/>
        </w:rPr>
      </w:pPr>
    </w:p>
    <w:p>
      <w:pPr>
        <w:pStyle w:val="38"/>
        <w:rPr>
          <w:rStyle w:val="50"/>
          <w:rFonts w:ascii="宋体" w:hAnsi="宋体" w:cs="宋体"/>
          <w:b w:val="0"/>
          <w:bCs w:val="0"/>
        </w:rPr>
      </w:pPr>
    </w:p>
    <w:p>
      <w:pPr>
        <w:rPr>
          <w:rStyle w:val="50"/>
          <w:rFonts w:ascii="宋体" w:hAnsi="宋体" w:cs="宋体"/>
          <w:b w:val="0"/>
          <w:bCs w:val="0"/>
        </w:rPr>
      </w:pPr>
    </w:p>
    <w:p>
      <w:pPr>
        <w:rPr>
          <w:rStyle w:val="50"/>
          <w:rFonts w:ascii="宋体" w:hAnsi="宋体" w:cs="宋体"/>
          <w:b w:val="0"/>
          <w:bCs w:val="0"/>
        </w:rPr>
      </w:pPr>
    </w:p>
    <w:p>
      <w:pPr>
        <w:rPr>
          <w:rStyle w:val="50"/>
          <w:rFonts w:ascii="宋体" w:hAnsi="宋体" w:cs="宋体"/>
          <w:b w:val="0"/>
          <w:bCs w:val="0"/>
        </w:rPr>
      </w:pPr>
    </w:p>
    <w:p>
      <w:pPr>
        <w:rPr>
          <w:rStyle w:val="50"/>
          <w:rFonts w:ascii="宋体" w:hAnsi="宋体" w:cs="宋体"/>
          <w:b w:val="0"/>
          <w:bCs w:val="0"/>
        </w:rPr>
      </w:pPr>
    </w:p>
    <w:p>
      <w:pPr>
        <w:rPr>
          <w:rStyle w:val="50"/>
          <w:rFonts w:ascii="宋体" w:hAnsi="宋体" w:cs="宋体"/>
          <w:b w:val="0"/>
          <w:bCs w:val="0"/>
        </w:rPr>
      </w:pPr>
    </w:p>
    <w:p>
      <w:pPr>
        <w:pStyle w:val="38"/>
        <w:jc w:val="both"/>
        <w:rPr>
          <w:rStyle w:val="50"/>
          <w:rFonts w:ascii="宋体" w:hAnsi="宋体" w:cs="宋体"/>
          <w:b w:val="0"/>
          <w:bCs w:val="0"/>
        </w:rPr>
      </w:pPr>
    </w:p>
    <w:p>
      <w:pPr>
        <w:rPr>
          <w:rFonts w:ascii="宋体" w:hAnsi="宋体" w:cs="宋体"/>
        </w:rPr>
      </w:pPr>
    </w:p>
    <w:p>
      <w:pPr>
        <w:rPr>
          <w:rFonts w:ascii="宋体" w:hAnsi="宋体" w:cs="宋体"/>
        </w:rPr>
      </w:pPr>
    </w:p>
    <w:bookmarkEnd w:id="139"/>
    <w:bookmarkEnd w:id="140"/>
    <w:p>
      <w:pPr>
        <w:pStyle w:val="38"/>
        <w:rPr>
          <w:rStyle w:val="50"/>
          <w:rFonts w:ascii="宋体" w:hAnsi="宋体" w:cs="宋体"/>
          <w:b w:val="0"/>
          <w:bCs w:val="0"/>
        </w:rPr>
      </w:pPr>
      <w:bookmarkStart w:id="141" w:name="_Toc26974"/>
      <w:bookmarkStart w:id="142" w:name="_Toc30966"/>
      <w:r>
        <w:rPr>
          <w:rStyle w:val="50"/>
          <w:rFonts w:hint="eastAsia" w:ascii="宋体" w:hAnsi="宋体" w:cs="宋体"/>
          <w:b w:val="0"/>
          <w:bCs w:val="0"/>
        </w:rPr>
        <w:t>投 标 函</w:t>
      </w:r>
      <w:bookmarkEnd w:id="141"/>
      <w:bookmarkEnd w:id="142"/>
    </w:p>
    <w:p>
      <w:pPr>
        <w:spacing w:line="240" w:lineRule="exact"/>
        <w:ind w:firstLine="3638" w:firstLineChars="1208"/>
        <w:rPr>
          <w:rFonts w:ascii="宋体" w:hAnsi="宋体" w:cs="宋体"/>
          <w:b/>
          <w:color w:val="000000"/>
          <w:sz w:val="30"/>
        </w:rPr>
      </w:pPr>
    </w:p>
    <w:p>
      <w:pPr>
        <w:rPr>
          <w:rFonts w:ascii="宋体" w:hAnsi="宋体" w:cs="宋体"/>
          <w:color w:val="000000"/>
        </w:rPr>
      </w:pPr>
      <w:r>
        <w:rPr>
          <w:rFonts w:hint="eastAsia" w:ascii="宋体" w:hAnsi="宋体" w:cs="宋体"/>
          <w:color w:val="000000"/>
        </w:rPr>
        <w:t>致：</w:t>
      </w:r>
    </w:p>
    <w:p>
      <w:pPr>
        <w:rPr>
          <w:rFonts w:ascii="宋体" w:hAnsi="宋体" w:cs="宋体"/>
          <w:color w:val="000000"/>
        </w:rPr>
      </w:pPr>
    </w:p>
    <w:p>
      <w:pPr>
        <w:ind w:firstLine="480" w:firstLineChars="200"/>
        <w:rPr>
          <w:rFonts w:ascii="宋体" w:hAnsi="宋体" w:cs="宋体"/>
          <w:color w:val="000000"/>
        </w:rPr>
      </w:pPr>
      <w:r>
        <w:rPr>
          <w:rFonts w:hint="eastAsia" w:ascii="宋体" w:hAnsi="宋体" w:cs="宋体"/>
          <w:color w:val="000000"/>
        </w:rPr>
        <w:t>根据贵方为</w:t>
      </w:r>
      <w:r>
        <w:rPr>
          <w:rFonts w:hint="eastAsia" w:ascii="宋体" w:hAnsi="宋体" w:cs="宋体"/>
          <w:color w:val="000000"/>
          <w:u w:val="single"/>
        </w:rPr>
        <w:t xml:space="preserve">                       </w:t>
      </w:r>
      <w:r>
        <w:rPr>
          <w:rFonts w:hint="eastAsia" w:ascii="宋体" w:hAnsi="宋体" w:cs="宋体"/>
          <w:color w:val="000000"/>
        </w:rPr>
        <w:t>（项目名称）</w:t>
      </w:r>
      <w:r>
        <w:rPr>
          <w:rFonts w:hint="eastAsia" w:ascii="宋体" w:hAnsi="宋体" w:cs="宋体"/>
        </w:rPr>
        <w:t>招标的投标</w:t>
      </w:r>
      <w:r>
        <w:rPr>
          <w:rFonts w:hint="eastAsia" w:ascii="宋体" w:hAnsi="宋体" w:cs="宋体"/>
          <w:u w:val="single"/>
        </w:rPr>
        <w:t xml:space="preserve">                </w:t>
      </w:r>
      <w:r>
        <w:rPr>
          <w:rFonts w:hint="eastAsia" w:ascii="宋体" w:hAnsi="宋体" w:cs="宋体"/>
        </w:rPr>
        <w:t>（项目编号）</w:t>
      </w:r>
      <w:r>
        <w:rPr>
          <w:rFonts w:hint="eastAsia" w:ascii="宋体" w:hAnsi="宋体" w:cs="宋体"/>
          <w:color w:val="000000"/>
        </w:rPr>
        <w:t>，签字代表（姓名、职务）经正式授权并代表投标人（投标人名称、地址）提交下述文件正本一份和副本　　份。</w:t>
      </w:r>
    </w:p>
    <w:p>
      <w:pPr>
        <w:ind w:firstLine="480" w:firstLineChars="200"/>
        <w:rPr>
          <w:rFonts w:ascii="宋体" w:hAnsi="宋体" w:cs="宋体"/>
          <w:szCs w:val="28"/>
        </w:rPr>
      </w:pPr>
      <w:r>
        <w:rPr>
          <w:rFonts w:hint="eastAsia" w:ascii="宋体" w:hAnsi="宋体" w:cs="宋体"/>
          <w:szCs w:val="28"/>
        </w:rPr>
        <w:t>（1）《报价表》</w:t>
      </w:r>
    </w:p>
    <w:p>
      <w:pPr>
        <w:ind w:left="555"/>
        <w:rPr>
          <w:rFonts w:ascii="宋体" w:hAnsi="宋体" w:cs="宋体"/>
          <w:color w:val="000000"/>
        </w:rPr>
      </w:pPr>
      <w:r>
        <w:rPr>
          <w:rFonts w:hint="eastAsia" w:ascii="宋体" w:hAnsi="宋体" w:cs="宋体"/>
          <w:szCs w:val="28"/>
        </w:rPr>
        <w:t>（2）</w:t>
      </w:r>
      <w:r>
        <w:rPr>
          <w:rFonts w:hint="eastAsia" w:ascii="宋体" w:hAnsi="宋体" w:cs="宋体"/>
          <w:color w:val="000000"/>
        </w:rPr>
        <w:t>商务条款偏离表</w:t>
      </w:r>
    </w:p>
    <w:p>
      <w:pPr>
        <w:ind w:left="555"/>
        <w:rPr>
          <w:rFonts w:ascii="宋体" w:hAnsi="宋体" w:cs="宋体"/>
          <w:color w:val="000000"/>
        </w:rPr>
      </w:pPr>
      <w:r>
        <w:rPr>
          <w:rFonts w:hint="eastAsia" w:ascii="宋体" w:hAnsi="宋体" w:cs="宋体"/>
          <w:szCs w:val="28"/>
        </w:rPr>
        <w:t>（3）</w:t>
      </w:r>
      <w:r>
        <w:rPr>
          <w:rFonts w:hint="eastAsia" w:ascii="宋体" w:hAnsi="宋体" w:cs="宋体"/>
          <w:color w:val="000000"/>
        </w:rPr>
        <w:t>按招标文件投标人须知、技术规格要求及其他要求提供有关文件</w:t>
      </w:r>
    </w:p>
    <w:p>
      <w:pPr>
        <w:ind w:left="555"/>
        <w:rPr>
          <w:rFonts w:ascii="宋体" w:hAnsi="宋体" w:cs="宋体"/>
          <w:color w:val="000000"/>
        </w:rPr>
      </w:pPr>
      <w:r>
        <w:rPr>
          <w:rFonts w:hint="eastAsia" w:ascii="宋体" w:hAnsi="宋体" w:cs="宋体"/>
          <w:szCs w:val="28"/>
        </w:rPr>
        <w:t>（4）</w:t>
      </w:r>
      <w:r>
        <w:rPr>
          <w:rFonts w:hint="eastAsia" w:ascii="宋体" w:hAnsi="宋体" w:cs="宋体"/>
          <w:color w:val="000000"/>
        </w:rPr>
        <w:t>资格证明文件</w:t>
      </w:r>
    </w:p>
    <w:p>
      <w:pPr>
        <w:ind w:left="555"/>
        <w:rPr>
          <w:rFonts w:ascii="宋体" w:hAnsi="宋体" w:cs="宋体"/>
          <w:color w:val="000000"/>
        </w:rPr>
      </w:pPr>
      <w:r>
        <w:rPr>
          <w:rFonts w:hint="eastAsia" w:ascii="宋体" w:hAnsi="宋体" w:cs="宋体"/>
          <w:szCs w:val="28"/>
        </w:rPr>
        <w:t>（5）</w:t>
      </w:r>
      <w:r>
        <w:rPr>
          <w:rFonts w:hint="eastAsia" w:ascii="宋体" w:hAnsi="宋体" w:cs="宋体"/>
          <w:color w:val="000000"/>
        </w:rPr>
        <w:t>保证金，形式（支票、汇票），金额为　　　　。</w:t>
      </w:r>
    </w:p>
    <w:p>
      <w:pPr>
        <w:ind w:firstLine="555"/>
        <w:rPr>
          <w:rFonts w:ascii="宋体" w:hAnsi="宋体" w:cs="宋体"/>
          <w:color w:val="000000"/>
        </w:rPr>
      </w:pPr>
      <w:r>
        <w:rPr>
          <w:rFonts w:hint="eastAsia" w:ascii="宋体" w:hAnsi="宋体" w:cs="宋体"/>
          <w:color w:val="000000"/>
        </w:rPr>
        <w:t>据此函，签字代表宣布并同意如下：</w:t>
      </w:r>
    </w:p>
    <w:p>
      <w:pPr>
        <w:ind w:firstLine="555"/>
        <w:rPr>
          <w:rFonts w:ascii="宋体" w:hAnsi="宋体" w:cs="宋体"/>
          <w:color w:val="000000"/>
        </w:rPr>
      </w:pPr>
      <w:r>
        <w:rPr>
          <w:rFonts w:hint="eastAsia" w:ascii="宋体" w:hAnsi="宋体" w:cs="宋体"/>
          <w:color w:val="000000"/>
        </w:rPr>
        <w:t>1、所附投标报价表中规定的应提交和交付的货物和服务投标总价为（注明币种，并用文字和数字表示的投标总价）。</w:t>
      </w:r>
    </w:p>
    <w:p>
      <w:pPr>
        <w:ind w:firstLine="555"/>
        <w:rPr>
          <w:rFonts w:ascii="宋体" w:hAnsi="宋体" w:cs="宋体"/>
          <w:color w:val="000000"/>
        </w:rPr>
      </w:pPr>
      <w:r>
        <w:rPr>
          <w:rFonts w:hint="eastAsia" w:ascii="宋体" w:hAnsi="宋体" w:cs="宋体"/>
          <w:color w:val="000000"/>
        </w:rPr>
        <w:t>2、投标方将按招标文件的规定履行合同责任和义务；</w:t>
      </w:r>
    </w:p>
    <w:p>
      <w:pPr>
        <w:ind w:firstLine="555"/>
        <w:rPr>
          <w:rFonts w:ascii="宋体" w:hAnsi="宋体" w:cs="宋体"/>
          <w:color w:val="000000"/>
        </w:rPr>
      </w:pPr>
      <w:r>
        <w:rPr>
          <w:rFonts w:hint="eastAsia" w:ascii="宋体" w:hAnsi="宋体" w:cs="宋体"/>
          <w:color w:val="000000"/>
        </w:rPr>
        <w:t>3、投标方已详细阅读并理解了招标文件的全部，包括修改文件（如有的话）。我们完全理解并同意放弃对这方面有不明及误解的权利。</w:t>
      </w:r>
    </w:p>
    <w:p>
      <w:pPr>
        <w:ind w:firstLine="555"/>
        <w:rPr>
          <w:rFonts w:ascii="宋体" w:hAnsi="宋体" w:cs="宋体"/>
          <w:color w:val="000000"/>
        </w:rPr>
      </w:pPr>
      <w:r>
        <w:rPr>
          <w:rFonts w:hint="eastAsia" w:ascii="宋体" w:hAnsi="宋体" w:cs="宋体"/>
          <w:color w:val="000000"/>
        </w:rPr>
        <w:t>4、本投标有效期自开标之日起　　　个日历日。</w:t>
      </w:r>
    </w:p>
    <w:p>
      <w:pPr>
        <w:ind w:firstLine="555"/>
        <w:rPr>
          <w:rFonts w:ascii="宋体" w:hAnsi="宋体" w:cs="宋体"/>
          <w:color w:val="000000"/>
        </w:rPr>
      </w:pPr>
      <w:r>
        <w:rPr>
          <w:rFonts w:hint="eastAsia" w:ascii="宋体" w:hAnsi="宋体" w:cs="宋体"/>
          <w:color w:val="000000"/>
        </w:rPr>
        <w:t>5、在规定的开标时间后，如果在投标有效期内撤回投标，同意保证金将被贵方没收。</w:t>
      </w:r>
    </w:p>
    <w:p>
      <w:pPr>
        <w:ind w:firstLine="555"/>
        <w:rPr>
          <w:rFonts w:ascii="宋体" w:hAnsi="宋体" w:cs="宋体"/>
          <w:color w:val="000000"/>
        </w:rPr>
      </w:pPr>
      <w:r>
        <w:rPr>
          <w:rFonts w:hint="eastAsia" w:ascii="宋体" w:hAnsi="宋体" w:cs="宋体"/>
          <w:color w:val="000000"/>
        </w:rPr>
        <w:t>6、投标人同意提供按照贵方可能要求的与其投标有关的一切数据或资料，完全理解贵方不一定接受最低价的投标或收到的任何投标的约定。</w:t>
      </w:r>
    </w:p>
    <w:p>
      <w:pPr>
        <w:ind w:firstLine="570"/>
        <w:rPr>
          <w:rFonts w:ascii="宋体" w:hAnsi="宋体" w:cs="宋体"/>
          <w:color w:val="000000"/>
        </w:rPr>
      </w:pPr>
      <w:r>
        <w:rPr>
          <w:rFonts w:hint="eastAsia" w:ascii="宋体" w:hAnsi="宋体" w:cs="宋体"/>
          <w:color w:val="000000"/>
        </w:rPr>
        <w:t>7、与本投标有关的一切正式往来信函请寄：</w:t>
      </w:r>
    </w:p>
    <w:p>
      <w:pPr>
        <w:ind w:firstLine="756" w:firstLineChars="315"/>
        <w:rPr>
          <w:rFonts w:ascii="宋体" w:hAnsi="宋体" w:cs="宋体"/>
          <w:color w:val="000000"/>
        </w:rPr>
      </w:pPr>
      <w:r>
        <w:rPr>
          <w:rFonts w:hint="eastAsia" w:ascii="宋体" w:hAnsi="宋体" w:cs="宋体"/>
          <w:color w:val="000000"/>
        </w:rPr>
        <w:t>地　　　　　 址：　　　　　　　　    　　邮编：　　　　   　　　　　</w:t>
      </w:r>
    </w:p>
    <w:p>
      <w:pPr>
        <w:rPr>
          <w:rFonts w:ascii="宋体" w:hAnsi="宋体" w:cs="宋体"/>
          <w:color w:val="000000"/>
        </w:rPr>
      </w:pPr>
      <w:r>
        <w:rPr>
          <w:rFonts w:hint="eastAsia" w:ascii="宋体" w:hAnsi="宋体" w:cs="宋体"/>
          <w:color w:val="000000"/>
        </w:rPr>
        <w:t>　　　电　　　　　 话：　　　　　　　　　　    传真：　   　　　　　　　　</w:t>
      </w:r>
    </w:p>
    <w:p>
      <w:pPr>
        <w:rPr>
          <w:rFonts w:ascii="宋体" w:hAnsi="宋体" w:cs="宋体"/>
          <w:color w:val="000000"/>
        </w:rPr>
      </w:pPr>
      <w:r>
        <w:rPr>
          <w:rFonts w:hint="eastAsia" w:ascii="宋体" w:hAnsi="宋体" w:cs="宋体"/>
          <w:color w:val="000000"/>
        </w:rPr>
        <w:t>　　　投标人代表签字：　　　　　　　　　　　　　</w:t>
      </w:r>
    </w:p>
    <w:p>
      <w:pPr>
        <w:rPr>
          <w:rFonts w:ascii="宋体" w:hAnsi="宋体" w:cs="宋体"/>
          <w:color w:val="000000"/>
        </w:rPr>
      </w:pPr>
      <w:r>
        <w:rPr>
          <w:rFonts w:hint="eastAsia" w:ascii="宋体" w:hAnsi="宋体" w:cs="宋体"/>
          <w:color w:val="000000"/>
        </w:rPr>
        <w:t>　　　投 标 人 名 称：　      　　　　　　　　　</w:t>
      </w:r>
    </w:p>
    <w:p>
      <w:pPr>
        <w:ind w:firstLine="720"/>
        <w:rPr>
          <w:rFonts w:ascii="宋体" w:hAnsi="宋体" w:cs="宋体"/>
          <w:color w:val="000000"/>
        </w:rPr>
      </w:pPr>
      <w:r>
        <w:rPr>
          <w:rFonts w:hint="eastAsia" w:ascii="宋体" w:hAnsi="宋体" w:cs="宋体"/>
          <w:color w:val="000000"/>
        </w:rPr>
        <w:t>公          章：　　　　　　　　　　　　　</w:t>
      </w:r>
    </w:p>
    <w:p>
      <w:pPr>
        <w:ind w:firstLine="720"/>
        <w:rPr>
          <w:rFonts w:ascii="宋体" w:hAnsi="宋体" w:cs="宋体"/>
          <w:color w:val="000000"/>
        </w:rPr>
      </w:pPr>
    </w:p>
    <w:p>
      <w:pPr>
        <w:ind w:left="5520" w:firstLine="720" w:firstLineChars="300"/>
        <w:rPr>
          <w:rFonts w:ascii="宋体" w:hAnsi="宋体" w:cs="宋体"/>
          <w:color w:val="000000"/>
        </w:rPr>
      </w:pPr>
      <w:r>
        <w:rPr>
          <w:rFonts w:hint="eastAsia" w:ascii="宋体" w:hAnsi="宋体" w:cs="宋体"/>
          <w:color w:val="000000"/>
        </w:rPr>
        <w:t>年　   月   　日</w:t>
      </w:r>
      <w:bookmarkStart w:id="143" w:name="_Toc401251724"/>
      <w:bookmarkStart w:id="144" w:name="_Toc401251121"/>
    </w:p>
    <w:p>
      <w:pPr>
        <w:pStyle w:val="62"/>
      </w:pPr>
    </w:p>
    <w:p>
      <w:pPr>
        <w:pStyle w:val="62"/>
      </w:pPr>
    </w:p>
    <w:p>
      <w:pPr>
        <w:pStyle w:val="62"/>
      </w:pPr>
    </w:p>
    <w:p>
      <w:pPr>
        <w:pStyle w:val="62"/>
      </w:pPr>
    </w:p>
    <w:p>
      <w:pPr>
        <w:pStyle w:val="62"/>
      </w:pPr>
    </w:p>
    <w:p>
      <w:pPr>
        <w:pStyle w:val="38"/>
        <w:rPr>
          <w:rStyle w:val="50"/>
          <w:rFonts w:ascii="宋体" w:hAnsi="宋体" w:cs="宋体"/>
          <w:b w:val="0"/>
          <w:bCs w:val="0"/>
        </w:rPr>
      </w:pPr>
      <w:bookmarkStart w:id="145" w:name="_Toc30919"/>
      <w:bookmarkStart w:id="146" w:name="_Toc4819"/>
      <w:r>
        <w:rPr>
          <w:rStyle w:val="50"/>
          <w:rFonts w:hint="eastAsia" w:ascii="宋体" w:hAnsi="宋体" w:cs="宋体"/>
          <w:b w:val="0"/>
          <w:bCs w:val="0"/>
        </w:rPr>
        <w:t>法定代表人授权书格式</w:t>
      </w:r>
      <w:bookmarkEnd w:id="143"/>
      <w:bookmarkEnd w:id="144"/>
      <w:bookmarkEnd w:id="145"/>
      <w:bookmarkEnd w:id="146"/>
    </w:p>
    <w:p>
      <w:pPr>
        <w:rPr>
          <w:rFonts w:ascii="宋体" w:hAnsi="宋体" w:cs="宋体"/>
        </w:rPr>
      </w:pPr>
    </w:p>
    <w:p>
      <w:pPr>
        <w:pStyle w:val="3"/>
        <w:ind w:left="0" w:leftChars="0" w:firstLine="480" w:firstLineChars="200"/>
        <w:rPr>
          <w:rFonts w:cs="宋体"/>
          <w:color w:val="000000"/>
        </w:rPr>
      </w:pPr>
      <w:r>
        <w:rPr>
          <w:rFonts w:hint="eastAsia" w:cs="宋体"/>
          <w:color w:val="000000"/>
        </w:rPr>
        <w:t>本授权书声明：注册于（地区的名称）的（公司名称），在下面签字的法人代表（姓名、职务），代表本公司授权在下面签字的（被授权人的姓名、职务）为本公司的合法代理人，就　（项目名称）　的投标，以本公司的名义处理一切与之有关的事务。</w:t>
      </w:r>
    </w:p>
    <w:p>
      <w:pPr>
        <w:ind w:firstLine="482"/>
        <w:rPr>
          <w:rFonts w:ascii="宋体" w:hAnsi="宋体" w:cs="宋体"/>
          <w:color w:val="000000"/>
        </w:rPr>
      </w:pPr>
      <w:r>
        <w:rPr>
          <w:rFonts w:hint="eastAsia" w:ascii="宋体" w:hAnsi="宋体" w:cs="宋体"/>
          <w:color w:val="000000"/>
        </w:rPr>
        <w:t>本授权书于 　　　年　　　月　　日签字生效，特此声明。</w:t>
      </w:r>
    </w:p>
    <w:p>
      <w:pPr>
        <w:ind w:firstLine="482"/>
        <w:rPr>
          <w:rFonts w:ascii="宋体" w:hAnsi="宋体" w:cs="宋体"/>
          <w:color w:val="000000"/>
        </w:rPr>
      </w:pPr>
    </w:p>
    <w:p>
      <w:pPr>
        <w:ind w:firstLine="482"/>
        <w:rPr>
          <w:rFonts w:ascii="宋体" w:hAnsi="宋体" w:cs="宋体"/>
          <w:color w:val="000000"/>
        </w:rPr>
      </w:pPr>
      <w:r>
        <w:rPr>
          <w:rFonts w:hint="eastAsia" w:ascii="宋体" w:hAnsi="宋体" w:cs="宋体"/>
          <w:color w:val="000000"/>
        </w:rPr>
        <w:t>法定代表人签字　　　　　　　　　　　　　　　　　</w:t>
      </w:r>
    </w:p>
    <w:p>
      <w:pPr>
        <w:ind w:firstLine="482"/>
        <w:rPr>
          <w:rFonts w:ascii="宋体" w:hAnsi="宋体" w:cs="宋体"/>
          <w:color w:val="000000"/>
        </w:rPr>
      </w:pPr>
      <w:r>
        <w:rPr>
          <w:rFonts w:hint="eastAsia" w:ascii="宋体" w:hAnsi="宋体" w:cs="宋体"/>
          <w:color w:val="000000"/>
        </w:rPr>
        <w:t>被授权人签字　　　　　　　　　　　　　　　　　</w:t>
      </w:r>
    </w:p>
    <w:p>
      <w:pPr>
        <w:ind w:firstLine="482"/>
        <w:rPr>
          <w:rFonts w:ascii="宋体" w:hAnsi="宋体" w:cs="宋体"/>
          <w:color w:val="000000"/>
        </w:rPr>
      </w:pPr>
      <w:r>
        <w:rPr>
          <w:rFonts w:hint="eastAsia" w:ascii="宋体" w:hAnsi="宋体" w:cs="宋体"/>
          <w:color w:val="000000"/>
        </w:rPr>
        <w:t xml:space="preserve">公      章：                         </w:t>
      </w:r>
    </w:p>
    <w:p>
      <w:pPr>
        <w:ind w:firstLine="482"/>
        <w:rPr>
          <w:rFonts w:ascii="宋体" w:hAnsi="宋体" w:cs="宋体"/>
          <w:color w:val="000000"/>
        </w:rPr>
      </w:pPr>
    </w:p>
    <w:tbl>
      <w:tblPr>
        <w:tblStyle w:val="47"/>
        <w:tblW w:w="92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3"/>
        <w:gridCol w:w="46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8" w:hRule="atLeast"/>
        </w:trPr>
        <w:tc>
          <w:tcPr>
            <w:tcW w:w="4643" w:type="dxa"/>
          </w:tcPr>
          <w:p>
            <w:r>
              <w:rPr>
                <w:rFonts w:hint="eastAsia"/>
                <w:b/>
                <w:bCs/>
              </w:rPr>
              <w:t>授权人身份证复印件（正面）</w:t>
            </w:r>
          </w:p>
        </w:tc>
        <w:tc>
          <w:tcPr>
            <w:tcW w:w="4643" w:type="dxa"/>
          </w:tcPr>
          <w:p>
            <w:pPr>
              <w:rPr>
                <w:rFonts w:ascii="宋体" w:hAnsi="宋体" w:cs="宋体"/>
                <w:color w:val="000000"/>
              </w:rPr>
            </w:pPr>
            <w:r>
              <w:rPr>
                <w:rFonts w:hint="eastAsia" w:ascii="宋体" w:hAnsi="宋体" w:cs="宋体"/>
                <w:b/>
                <w:color w:val="000000"/>
              </w:rPr>
              <w:t>被授权人身份证复印件</w:t>
            </w:r>
            <w:r>
              <w:rPr>
                <w:rFonts w:hint="eastAsia"/>
                <w:b/>
                <w:bCs/>
              </w:rPr>
              <w:t>（正面）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8" w:hRule="atLeast"/>
        </w:trPr>
        <w:tc>
          <w:tcPr>
            <w:tcW w:w="4643" w:type="dxa"/>
          </w:tcPr>
          <w:p>
            <w:pPr>
              <w:rPr>
                <w:rFonts w:ascii="宋体" w:hAnsi="宋体" w:cs="宋体"/>
                <w:b/>
                <w:color w:val="000000"/>
              </w:rPr>
            </w:pPr>
            <w:r>
              <w:rPr>
                <w:rFonts w:hint="eastAsia" w:ascii="宋体" w:hAnsi="宋体" w:cs="宋体"/>
                <w:b/>
                <w:color w:val="000000"/>
              </w:rPr>
              <w:t>授权人身份证复印件</w:t>
            </w:r>
            <w:r>
              <w:rPr>
                <w:rFonts w:hint="eastAsia"/>
                <w:b/>
                <w:bCs/>
              </w:rPr>
              <w:t>（反面）</w:t>
            </w:r>
          </w:p>
        </w:tc>
        <w:tc>
          <w:tcPr>
            <w:tcW w:w="4643" w:type="dxa"/>
          </w:tcPr>
          <w:p>
            <w:pPr>
              <w:rPr>
                <w:rFonts w:ascii="宋体" w:hAnsi="宋体" w:cs="宋体"/>
                <w:b/>
                <w:color w:val="000000"/>
              </w:rPr>
            </w:pPr>
            <w:r>
              <w:rPr>
                <w:rFonts w:hint="eastAsia" w:ascii="宋体" w:hAnsi="宋体" w:cs="宋体"/>
                <w:b/>
                <w:color w:val="000000"/>
              </w:rPr>
              <w:t>被授权人身份证复印件</w:t>
            </w:r>
            <w:r>
              <w:rPr>
                <w:rFonts w:hint="eastAsia"/>
                <w:b/>
                <w:bCs/>
              </w:rPr>
              <w:t>（反面）</w:t>
            </w:r>
          </w:p>
        </w:tc>
      </w:tr>
    </w:tbl>
    <w:p>
      <w:pPr>
        <w:ind w:firstLine="480"/>
        <w:rPr>
          <w:rFonts w:ascii="宋体" w:hAnsi="宋体" w:cs="宋体"/>
          <w:color w:val="000000"/>
        </w:rPr>
      </w:pPr>
      <w:r>
        <w:rPr>
          <w:rFonts w:hint="eastAsia" w:ascii="宋体" w:hAnsi="宋体" w:cs="宋体"/>
          <w:color w:val="000000"/>
        </w:rPr>
        <w:t>　　　　　　　　　　　　　　　　　　　　授权日期：20  　年　　月　　日</w:t>
      </w:r>
    </w:p>
    <w:p>
      <w:pPr>
        <w:tabs>
          <w:tab w:val="left" w:pos="9135"/>
        </w:tabs>
        <w:rPr>
          <w:rFonts w:ascii="宋体" w:hAnsi="宋体" w:cs="宋体"/>
          <w:b/>
          <w:color w:val="000000"/>
        </w:rPr>
      </w:pPr>
      <w:r>
        <w:rPr>
          <w:rFonts w:hint="eastAsia" w:ascii="宋体" w:hAnsi="宋体" w:cs="宋体"/>
          <w:b/>
          <w:color w:val="000000"/>
        </w:rPr>
        <w:t xml:space="preserve">   注：</w:t>
      </w:r>
    </w:p>
    <w:p>
      <w:pPr>
        <w:tabs>
          <w:tab w:val="left" w:pos="9135"/>
        </w:tabs>
        <w:ind w:firstLine="472" w:firstLineChars="196"/>
        <w:rPr>
          <w:rFonts w:ascii="宋体" w:hAnsi="宋体" w:cs="宋体"/>
          <w:b/>
          <w:color w:val="000000"/>
        </w:rPr>
      </w:pPr>
      <w:r>
        <w:rPr>
          <w:rFonts w:hint="eastAsia" w:ascii="宋体" w:hAnsi="宋体" w:cs="宋体"/>
          <w:b/>
          <w:color w:val="000000"/>
        </w:rPr>
        <w:t>1、法定代表人本人作为公司代理人前来参加投标的投标方，可不提供此项证明文件。</w:t>
      </w:r>
    </w:p>
    <w:p>
      <w:pPr>
        <w:tabs>
          <w:tab w:val="left" w:pos="9135"/>
        </w:tabs>
        <w:ind w:firstLine="472" w:firstLineChars="196"/>
        <w:rPr>
          <w:rFonts w:ascii="宋体" w:hAnsi="宋体" w:cs="宋体"/>
          <w:b/>
          <w:color w:val="000000"/>
        </w:rPr>
      </w:pPr>
      <w:r>
        <w:rPr>
          <w:rFonts w:hint="eastAsia" w:ascii="宋体" w:hAnsi="宋体" w:cs="宋体"/>
          <w:b/>
          <w:color w:val="000000"/>
        </w:rPr>
        <w:t>2、授权书上应当附有授权人和被授权人的居民身份证复印件（否则视为无效授权）。</w:t>
      </w:r>
    </w:p>
    <w:p>
      <w:pPr>
        <w:tabs>
          <w:tab w:val="left" w:pos="9135"/>
        </w:tabs>
        <w:ind w:firstLine="590" w:firstLineChars="196"/>
        <w:rPr>
          <w:rFonts w:ascii="宋体" w:hAnsi="宋体" w:cs="宋体"/>
          <w:b/>
          <w:sz w:val="30"/>
        </w:rPr>
      </w:pPr>
    </w:p>
    <w:p>
      <w:pPr>
        <w:rPr>
          <w:rStyle w:val="50"/>
          <w:rFonts w:ascii="宋体" w:hAnsi="宋体" w:cs="宋体"/>
          <w:b w:val="0"/>
          <w:bCs w:val="0"/>
        </w:rPr>
        <w:sectPr>
          <w:pgSz w:w="12240" w:h="15840"/>
          <w:pgMar w:top="1440" w:right="1418" w:bottom="1440" w:left="1259" w:header="851" w:footer="851" w:gutter="0"/>
          <w:cols w:space="720" w:num="1"/>
          <w:titlePg/>
          <w:docGrid w:linePitch="312" w:charSpace="0"/>
        </w:sectPr>
      </w:pPr>
      <w:bookmarkStart w:id="147" w:name="_Toc401251122"/>
      <w:bookmarkStart w:id="148" w:name="_Toc401251725"/>
      <w:bookmarkStart w:id="149" w:name="_Toc401241793"/>
    </w:p>
    <w:p>
      <w:pPr>
        <w:jc w:val="center"/>
        <w:rPr>
          <w:rFonts w:ascii="宋体" w:hAnsi="宋体" w:cs="宋体"/>
          <w:kern w:val="28"/>
          <w:sz w:val="32"/>
          <w:szCs w:val="32"/>
        </w:rPr>
      </w:pPr>
      <w:r>
        <w:rPr>
          <w:rFonts w:hint="eastAsia" w:ascii="宋体" w:hAnsi="宋体" w:cs="宋体"/>
          <w:kern w:val="28"/>
          <w:sz w:val="32"/>
          <w:szCs w:val="32"/>
        </w:rPr>
        <w:t>报价表</w:t>
      </w:r>
    </w:p>
    <w:p>
      <w:pPr>
        <w:spacing w:line="360" w:lineRule="auto"/>
        <w:jc w:val="center"/>
        <w:rPr>
          <w:rFonts w:ascii="宋体" w:hAnsi="宋体" w:cs="宋体"/>
          <w:bCs/>
          <w:color w:val="000000"/>
        </w:rPr>
      </w:pPr>
      <w:r>
        <w:rPr>
          <w:rFonts w:hint="eastAsia" w:ascii="宋体" w:hAnsi="宋体" w:cs="宋体"/>
          <w:b/>
          <w:color w:val="000000"/>
        </w:rPr>
        <w:t xml:space="preserve">    </w:t>
      </w:r>
    </w:p>
    <w:tbl>
      <w:tblPr>
        <w:tblStyle w:val="47"/>
        <w:tblpPr w:leftFromText="180" w:rightFromText="180" w:vertAnchor="text" w:horzAnchor="margin" w:tblpY="24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58"/>
        <w:gridCol w:w="2940"/>
        <w:gridCol w:w="5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trPr>
        <w:tc>
          <w:tcPr>
            <w:tcW w:w="1158" w:type="dxa"/>
            <w:tcBorders>
              <w:right w:val="single" w:color="auto" w:sz="4" w:space="0"/>
            </w:tcBorders>
            <w:vAlign w:val="center"/>
          </w:tcPr>
          <w:p>
            <w:pPr>
              <w:spacing w:line="360" w:lineRule="auto"/>
              <w:jc w:val="center"/>
              <w:rPr>
                <w:rFonts w:ascii="宋体" w:hAnsi="宋体" w:cs="宋体"/>
                <w:color w:val="000000"/>
              </w:rPr>
            </w:pPr>
            <w:r>
              <w:rPr>
                <w:rFonts w:hint="eastAsia" w:ascii="宋体" w:hAnsi="宋体" w:cs="宋体"/>
                <w:color w:val="000000"/>
              </w:rPr>
              <w:t>项  号</w:t>
            </w:r>
          </w:p>
        </w:tc>
        <w:tc>
          <w:tcPr>
            <w:tcW w:w="2940" w:type="dxa"/>
            <w:tcBorders>
              <w:left w:val="single" w:color="auto" w:sz="4" w:space="0"/>
            </w:tcBorders>
            <w:vAlign w:val="center"/>
          </w:tcPr>
          <w:p>
            <w:pPr>
              <w:spacing w:line="360" w:lineRule="auto"/>
              <w:jc w:val="center"/>
              <w:rPr>
                <w:rFonts w:ascii="宋体" w:hAnsi="宋体" w:cs="宋体"/>
                <w:color w:val="000000"/>
              </w:rPr>
            </w:pPr>
            <w:r>
              <w:rPr>
                <w:rFonts w:hint="eastAsia" w:ascii="宋体" w:hAnsi="宋体" w:cs="宋体"/>
                <w:color w:val="000000"/>
              </w:rPr>
              <w:t>招标工程名称</w:t>
            </w:r>
          </w:p>
        </w:tc>
        <w:tc>
          <w:tcPr>
            <w:tcW w:w="5460" w:type="dxa"/>
            <w:vAlign w:val="center"/>
          </w:tcPr>
          <w:p>
            <w:pPr>
              <w:spacing w:line="360" w:lineRule="auto"/>
              <w:jc w:val="center"/>
              <w:rPr>
                <w:rFonts w:ascii="宋体" w:hAnsi="宋体" w:cs="宋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0" w:hRule="atLeast"/>
        </w:trPr>
        <w:tc>
          <w:tcPr>
            <w:tcW w:w="1158" w:type="dxa"/>
            <w:tcBorders>
              <w:right w:val="single" w:color="auto" w:sz="4" w:space="0"/>
            </w:tcBorders>
            <w:vAlign w:val="center"/>
          </w:tcPr>
          <w:p>
            <w:pPr>
              <w:spacing w:line="360" w:lineRule="auto"/>
              <w:jc w:val="center"/>
              <w:rPr>
                <w:rFonts w:ascii="宋体" w:hAnsi="宋体" w:cs="宋体"/>
                <w:color w:val="000000"/>
              </w:rPr>
            </w:pPr>
            <w:r>
              <w:rPr>
                <w:rFonts w:hint="eastAsia" w:ascii="宋体" w:hAnsi="宋体" w:cs="宋体"/>
                <w:color w:val="000000"/>
              </w:rPr>
              <w:t>1</w:t>
            </w:r>
          </w:p>
        </w:tc>
        <w:tc>
          <w:tcPr>
            <w:tcW w:w="2940" w:type="dxa"/>
            <w:tcBorders>
              <w:left w:val="single" w:color="auto" w:sz="4" w:space="0"/>
            </w:tcBorders>
            <w:vAlign w:val="center"/>
          </w:tcPr>
          <w:p>
            <w:pPr>
              <w:spacing w:line="360" w:lineRule="auto"/>
              <w:jc w:val="center"/>
              <w:rPr>
                <w:rFonts w:ascii="宋体" w:hAnsi="宋体" w:cs="宋体"/>
                <w:color w:val="000000"/>
                <w:sz w:val="22"/>
                <w:szCs w:val="18"/>
              </w:rPr>
            </w:pPr>
            <w:r>
              <w:rPr>
                <w:rFonts w:hint="eastAsia" w:ascii="宋体" w:hAnsi="宋体" w:cs="宋体"/>
                <w:color w:val="000000"/>
                <w:sz w:val="22"/>
                <w:szCs w:val="18"/>
              </w:rPr>
              <w:t>报价</w:t>
            </w:r>
          </w:p>
        </w:tc>
        <w:tc>
          <w:tcPr>
            <w:tcW w:w="5460" w:type="dxa"/>
            <w:vAlign w:val="center"/>
          </w:tcPr>
          <w:p>
            <w:pPr>
              <w:spacing w:line="360" w:lineRule="auto"/>
              <w:rPr>
                <w:rFonts w:ascii="宋体" w:hAnsi="宋体" w:cs="宋体"/>
                <w:color w:val="000000"/>
              </w:rPr>
            </w:pPr>
            <w:r>
              <w:rPr>
                <w:rFonts w:hint="eastAsia" w:ascii="宋体" w:hAnsi="宋体" w:cs="宋体"/>
                <w:color w:val="000000"/>
              </w:rPr>
              <w:t>大写：</w:t>
            </w:r>
            <w:r>
              <w:rPr>
                <w:rFonts w:hint="eastAsia" w:ascii="宋体" w:hAnsi="宋体" w:cs="宋体"/>
                <w:color w:val="000000"/>
                <w:u w:val="single"/>
              </w:rPr>
              <w:t xml:space="preserve">                              </w:t>
            </w:r>
          </w:p>
          <w:p>
            <w:pPr>
              <w:spacing w:line="360" w:lineRule="auto"/>
              <w:rPr>
                <w:rFonts w:ascii="宋体" w:hAnsi="宋体" w:cs="宋体"/>
                <w:color w:val="000000"/>
              </w:rPr>
            </w:pPr>
            <w:r>
              <w:rPr>
                <w:rFonts w:hint="eastAsia" w:ascii="宋体" w:hAnsi="宋体" w:cs="宋体"/>
                <w:color w:val="000000"/>
              </w:rPr>
              <w:t>小写：</w:t>
            </w:r>
            <w:r>
              <w:rPr>
                <w:rFonts w:hint="eastAsia" w:ascii="宋体" w:hAnsi="宋体" w:cs="宋体"/>
                <w:color w:val="000000"/>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64" w:hRule="atLeast"/>
        </w:trPr>
        <w:tc>
          <w:tcPr>
            <w:tcW w:w="1158" w:type="dxa"/>
            <w:tcBorders>
              <w:right w:val="single" w:color="auto" w:sz="4" w:space="0"/>
            </w:tcBorders>
            <w:vAlign w:val="center"/>
          </w:tcPr>
          <w:p>
            <w:pPr>
              <w:spacing w:line="360" w:lineRule="auto"/>
              <w:jc w:val="center"/>
              <w:rPr>
                <w:rFonts w:ascii="宋体" w:hAnsi="宋体" w:cs="宋体"/>
                <w:color w:val="000000"/>
              </w:rPr>
            </w:pPr>
            <w:r>
              <w:rPr>
                <w:rFonts w:hint="eastAsia" w:ascii="宋体" w:hAnsi="宋体" w:cs="宋体"/>
                <w:color w:val="000000"/>
              </w:rPr>
              <w:t>2</w:t>
            </w:r>
          </w:p>
        </w:tc>
        <w:tc>
          <w:tcPr>
            <w:tcW w:w="2940" w:type="dxa"/>
            <w:tcBorders>
              <w:left w:val="single" w:color="auto" w:sz="4" w:space="0"/>
            </w:tcBorders>
            <w:vAlign w:val="center"/>
          </w:tcPr>
          <w:p>
            <w:pPr>
              <w:spacing w:line="360" w:lineRule="auto"/>
              <w:jc w:val="center"/>
              <w:rPr>
                <w:rFonts w:ascii="宋体" w:hAnsi="宋体" w:cs="宋体"/>
                <w:color w:val="000000"/>
                <w:sz w:val="22"/>
                <w:szCs w:val="18"/>
              </w:rPr>
            </w:pPr>
          </w:p>
        </w:tc>
        <w:tc>
          <w:tcPr>
            <w:tcW w:w="5460" w:type="dxa"/>
            <w:vAlign w:val="center"/>
          </w:tcPr>
          <w:p>
            <w:pPr>
              <w:spacing w:line="360" w:lineRule="auto"/>
              <w:rPr>
                <w:rFonts w:ascii="宋体" w:hAnsi="宋体" w:cs="宋体"/>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720" w:hRule="atLeast"/>
        </w:trPr>
        <w:tc>
          <w:tcPr>
            <w:tcW w:w="1158" w:type="dxa"/>
            <w:tcBorders>
              <w:right w:val="single" w:color="auto" w:sz="4" w:space="0"/>
            </w:tcBorders>
            <w:vAlign w:val="center"/>
          </w:tcPr>
          <w:p>
            <w:pPr>
              <w:spacing w:line="360" w:lineRule="auto"/>
              <w:jc w:val="center"/>
              <w:rPr>
                <w:rFonts w:ascii="宋体" w:hAnsi="宋体" w:cs="宋体"/>
                <w:color w:val="000000"/>
              </w:rPr>
            </w:pPr>
          </w:p>
        </w:tc>
        <w:tc>
          <w:tcPr>
            <w:tcW w:w="2940" w:type="dxa"/>
            <w:tcBorders>
              <w:left w:val="single" w:color="auto" w:sz="4" w:space="0"/>
            </w:tcBorders>
            <w:vAlign w:val="center"/>
          </w:tcPr>
          <w:p>
            <w:pPr>
              <w:spacing w:line="360" w:lineRule="auto"/>
              <w:jc w:val="center"/>
              <w:rPr>
                <w:rFonts w:ascii="宋体" w:hAnsi="宋体" w:cs="宋体"/>
                <w:color w:val="000000"/>
                <w:sz w:val="22"/>
                <w:szCs w:val="18"/>
              </w:rPr>
            </w:pPr>
            <w:r>
              <w:rPr>
                <w:rFonts w:hint="eastAsia" w:ascii="宋体" w:hAnsi="宋体" w:cs="宋体"/>
                <w:color w:val="000000"/>
                <w:sz w:val="22"/>
                <w:szCs w:val="18"/>
              </w:rPr>
              <w:t>合计</w:t>
            </w:r>
          </w:p>
        </w:tc>
        <w:tc>
          <w:tcPr>
            <w:tcW w:w="5460" w:type="dxa"/>
            <w:vAlign w:val="center"/>
          </w:tcPr>
          <w:p>
            <w:pPr>
              <w:spacing w:line="360" w:lineRule="auto"/>
              <w:rPr>
                <w:rFonts w:ascii="宋体" w:hAnsi="宋体" w:cs="宋体"/>
                <w:color w:val="000000"/>
              </w:rPr>
            </w:pPr>
            <w:r>
              <w:rPr>
                <w:rFonts w:hint="eastAsia" w:ascii="宋体" w:hAnsi="宋体" w:cs="宋体"/>
                <w:color w:val="000000"/>
              </w:rPr>
              <w:t>大写：</w:t>
            </w:r>
            <w:r>
              <w:rPr>
                <w:rFonts w:hint="eastAsia" w:ascii="宋体" w:hAnsi="宋体" w:cs="宋体"/>
                <w:color w:val="000000"/>
                <w:u w:val="single"/>
              </w:rPr>
              <w:t xml:space="preserve">        </w:t>
            </w:r>
            <w:r>
              <w:rPr>
                <w:rFonts w:hint="eastAsia" w:ascii="宋体" w:hAnsi="宋体" w:cs="宋体"/>
                <w:color w:val="000000"/>
              </w:rPr>
              <w:t xml:space="preserve">     小写：</w:t>
            </w:r>
            <w:r>
              <w:rPr>
                <w:rFonts w:hint="eastAsia" w:ascii="宋体" w:hAnsi="宋体" w:cs="宋体"/>
                <w:color w:val="000000"/>
                <w:u w:val="single"/>
              </w:rPr>
              <w:t xml:space="preserve">        </w:t>
            </w:r>
          </w:p>
        </w:tc>
      </w:tr>
    </w:tbl>
    <w:p>
      <w:pPr>
        <w:spacing w:line="360" w:lineRule="auto"/>
        <w:rPr>
          <w:rFonts w:ascii="宋体" w:hAnsi="宋体" w:cs="宋体"/>
          <w:color w:val="000000"/>
        </w:rPr>
      </w:pPr>
    </w:p>
    <w:p>
      <w:pPr>
        <w:spacing w:line="360" w:lineRule="auto"/>
        <w:rPr>
          <w:rFonts w:ascii="宋体" w:hAnsi="宋体" w:cs="宋体"/>
          <w:color w:val="000000"/>
        </w:rPr>
      </w:pPr>
      <w:r>
        <w:rPr>
          <w:rFonts w:hint="eastAsia" w:ascii="宋体" w:hAnsi="宋体" w:cs="宋体"/>
          <w:color w:val="000000"/>
        </w:rPr>
        <w:t>注：1、表中每项必须填写。</w:t>
      </w:r>
    </w:p>
    <w:p>
      <w:pPr>
        <w:numPr>
          <w:ilvl w:val="0"/>
          <w:numId w:val="12"/>
        </w:numPr>
        <w:spacing w:line="360" w:lineRule="auto"/>
        <w:ind w:firstLine="480" w:firstLineChars="200"/>
        <w:rPr>
          <w:rFonts w:ascii="宋体" w:hAnsi="宋体" w:cs="宋体"/>
          <w:color w:val="000000"/>
        </w:rPr>
      </w:pPr>
      <w:r>
        <w:rPr>
          <w:rFonts w:hint="eastAsia" w:ascii="宋体" w:hAnsi="宋体" w:cs="宋体"/>
          <w:color w:val="000000"/>
        </w:rPr>
        <w:t>表中大小写不一致时，以大写为准</w:t>
      </w:r>
    </w:p>
    <w:p>
      <w:pPr>
        <w:pStyle w:val="62"/>
        <w:ind w:left="480" w:leftChars="200"/>
      </w:pPr>
    </w:p>
    <w:p>
      <w:pPr>
        <w:spacing w:line="360" w:lineRule="auto"/>
        <w:rPr>
          <w:rFonts w:ascii="宋体" w:hAnsi="宋体" w:cs="宋体"/>
          <w:color w:val="000000"/>
        </w:rPr>
      </w:pPr>
    </w:p>
    <w:p>
      <w:pPr>
        <w:spacing w:line="360" w:lineRule="auto"/>
        <w:rPr>
          <w:rFonts w:ascii="宋体" w:hAnsi="宋体" w:cs="宋体"/>
          <w:color w:val="000000"/>
        </w:rPr>
      </w:pPr>
      <w:r>
        <w:rPr>
          <w:rFonts w:hint="eastAsia" w:ascii="宋体" w:hAnsi="宋体" w:cs="宋体"/>
          <w:color w:val="000000"/>
        </w:rPr>
        <w:t>投 标 人（盖章）：</w:t>
      </w:r>
    </w:p>
    <w:p>
      <w:pPr>
        <w:spacing w:line="360" w:lineRule="auto"/>
        <w:rPr>
          <w:rFonts w:ascii="宋体" w:hAnsi="宋体" w:cs="宋体"/>
          <w:color w:val="000000"/>
        </w:rPr>
      </w:pPr>
    </w:p>
    <w:p>
      <w:pPr>
        <w:spacing w:line="360" w:lineRule="auto"/>
        <w:rPr>
          <w:rFonts w:ascii="宋体" w:hAnsi="宋体" w:cs="宋体"/>
          <w:color w:val="000000"/>
        </w:rPr>
      </w:pPr>
      <w:r>
        <w:rPr>
          <w:rFonts w:hint="eastAsia" w:ascii="宋体" w:hAnsi="宋体" w:cs="宋体"/>
          <w:color w:val="000000"/>
        </w:rPr>
        <w:t>法定代表人</w:t>
      </w:r>
    </w:p>
    <w:p>
      <w:pPr>
        <w:spacing w:line="360" w:lineRule="auto"/>
        <w:rPr>
          <w:rFonts w:ascii="宋体" w:hAnsi="宋体" w:cs="宋体"/>
          <w:color w:val="000000"/>
        </w:rPr>
      </w:pPr>
      <w:r>
        <w:rPr>
          <w:rFonts w:hint="eastAsia" w:ascii="宋体" w:hAnsi="宋体" w:cs="宋体"/>
          <w:color w:val="000000"/>
        </w:rPr>
        <w:t>或委托代理人（盖章）：</w:t>
      </w:r>
    </w:p>
    <w:p>
      <w:pPr>
        <w:spacing w:line="360" w:lineRule="auto"/>
        <w:rPr>
          <w:rFonts w:ascii="宋体" w:hAnsi="宋体" w:cs="宋体"/>
          <w:color w:val="000000"/>
        </w:rPr>
      </w:pPr>
    </w:p>
    <w:p>
      <w:pPr>
        <w:spacing w:line="360" w:lineRule="auto"/>
        <w:jc w:val="right"/>
        <w:rPr>
          <w:rFonts w:ascii="宋体" w:hAnsi="宋体" w:cs="宋体"/>
          <w:color w:val="000000"/>
        </w:rPr>
      </w:pPr>
      <w:r>
        <w:rPr>
          <w:rFonts w:hint="eastAsia" w:ascii="宋体" w:hAnsi="宋体" w:cs="宋体"/>
          <w:color w:val="000000"/>
        </w:rPr>
        <w:t>日期：</w:t>
      </w:r>
      <w:r>
        <w:rPr>
          <w:rFonts w:hint="eastAsia" w:ascii="宋体" w:hAnsi="宋体" w:cs="宋体"/>
          <w:color w:val="000000"/>
          <w:u w:val="single"/>
        </w:rPr>
        <w:t xml:space="preserve">        </w:t>
      </w:r>
      <w:r>
        <w:rPr>
          <w:rFonts w:hint="eastAsia" w:ascii="宋体" w:hAnsi="宋体" w:cs="宋体"/>
          <w:color w:val="000000"/>
        </w:rPr>
        <w:t>年</w:t>
      </w:r>
      <w:r>
        <w:rPr>
          <w:rFonts w:hint="eastAsia" w:ascii="宋体" w:hAnsi="宋体" w:cs="宋体"/>
          <w:color w:val="000000"/>
          <w:u w:val="single"/>
        </w:rPr>
        <w:t xml:space="preserve">    </w:t>
      </w:r>
      <w:r>
        <w:rPr>
          <w:rFonts w:hint="eastAsia" w:ascii="宋体" w:hAnsi="宋体" w:cs="宋体"/>
          <w:color w:val="000000"/>
        </w:rPr>
        <w:t>月</w:t>
      </w:r>
      <w:r>
        <w:rPr>
          <w:rFonts w:hint="eastAsia" w:ascii="宋体" w:hAnsi="宋体" w:cs="宋体"/>
          <w:color w:val="000000"/>
          <w:u w:val="single"/>
        </w:rPr>
        <w:t xml:space="preserve">    </w:t>
      </w:r>
      <w:r>
        <w:rPr>
          <w:rFonts w:hint="eastAsia" w:ascii="宋体" w:hAnsi="宋体" w:cs="宋体"/>
          <w:color w:val="000000"/>
        </w:rPr>
        <w:t>日</w:t>
      </w:r>
    </w:p>
    <w:p>
      <w:pPr>
        <w:pStyle w:val="62"/>
        <w:rPr>
          <w:rFonts w:hAnsi="宋体" w:cs="宋体"/>
        </w:rPr>
      </w:pPr>
    </w:p>
    <w:p>
      <w:pPr>
        <w:pStyle w:val="62"/>
        <w:rPr>
          <w:rFonts w:hAnsi="宋体" w:cs="宋体"/>
        </w:rPr>
      </w:pPr>
    </w:p>
    <w:p>
      <w:pPr>
        <w:pStyle w:val="62"/>
        <w:rPr>
          <w:rFonts w:hAnsi="宋体" w:cs="宋体"/>
        </w:rPr>
      </w:pPr>
    </w:p>
    <w:p>
      <w:pPr>
        <w:pStyle w:val="62"/>
        <w:rPr>
          <w:rFonts w:hAnsi="宋体" w:cs="宋体"/>
        </w:rPr>
      </w:pPr>
    </w:p>
    <w:p>
      <w:pPr>
        <w:pStyle w:val="62"/>
        <w:rPr>
          <w:rFonts w:hAnsi="宋体" w:cs="宋体"/>
        </w:rPr>
      </w:pPr>
    </w:p>
    <w:p>
      <w:pPr>
        <w:pStyle w:val="62"/>
        <w:rPr>
          <w:rFonts w:hAnsi="宋体" w:cs="宋体"/>
        </w:rPr>
      </w:pPr>
    </w:p>
    <w:p>
      <w:pPr>
        <w:pStyle w:val="62"/>
        <w:rPr>
          <w:rFonts w:hAnsi="宋体" w:cs="宋体"/>
        </w:rPr>
      </w:pPr>
    </w:p>
    <w:p>
      <w:pPr>
        <w:pStyle w:val="62"/>
        <w:rPr>
          <w:rFonts w:hAnsi="宋体" w:cs="宋体"/>
        </w:rPr>
      </w:pPr>
    </w:p>
    <w:p>
      <w:pPr>
        <w:pStyle w:val="62"/>
        <w:rPr>
          <w:rFonts w:hAnsi="宋体" w:cs="宋体"/>
        </w:rPr>
      </w:pPr>
    </w:p>
    <w:p>
      <w:pPr>
        <w:spacing w:line="600" w:lineRule="exact"/>
        <w:jc w:val="center"/>
        <w:rPr>
          <w:rFonts w:ascii="宋体" w:hAnsi="宋体" w:cs="宋体"/>
        </w:rPr>
      </w:pPr>
      <w:bookmarkStart w:id="150" w:name="_Toc12103_WPSOffice_Level2"/>
      <w:r>
        <w:rPr>
          <w:rFonts w:hint="eastAsia" w:ascii="宋体" w:hAnsi="宋体" w:cs="宋体"/>
          <w:sz w:val="32"/>
          <w:szCs w:val="32"/>
        </w:rPr>
        <w:t>附  录</w:t>
      </w:r>
      <w:bookmarkEnd w:id="150"/>
    </w:p>
    <w:tbl>
      <w:tblPr>
        <w:tblStyle w:val="47"/>
        <w:tblpPr w:leftFromText="180" w:rightFromText="180" w:vertAnchor="text" w:horzAnchor="margin" w:tblpXSpec="center" w:tblpY="98"/>
        <w:tblW w:w="99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634"/>
        <w:gridCol w:w="3199"/>
        <w:gridCol w:w="2524"/>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877" w:type="dxa"/>
            <w:vAlign w:val="center"/>
          </w:tcPr>
          <w:p>
            <w:pPr>
              <w:spacing w:line="440" w:lineRule="exact"/>
              <w:jc w:val="center"/>
              <w:rPr>
                <w:rFonts w:ascii="宋体" w:hAnsi="宋体" w:cs="宋体"/>
                <w:b/>
                <w:iCs/>
                <w:szCs w:val="24"/>
              </w:rPr>
            </w:pPr>
            <w:r>
              <w:rPr>
                <w:rFonts w:hint="eastAsia" w:ascii="宋体" w:hAnsi="宋体" w:cs="宋体"/>
                <w:b/>
                <w:iCs/>
                <w:szCs w:val="24"/>
              </w:rPr>
              <w:t>序号</w:t>
            </w:r>
          </w:p>
        </w:tc>
        <w:tc>
          <w:tcPr>
            <w:tcW w:w="2634" w:type="dxa"/>
            <w:vAlign w:val="center"/>
          </w:tcPr>
          <w:p>
            <w:pPr>
              <w:spacing w:line="440" w:lineRule="exact"/>
              <w:jc w:val="center"/>
              <w:rPr>
                <w:rFonts w:ascii="宋体" w:hAnsi="宋体" w:cs="宋体"/>
                <w:b/>
                <w:iCs/>
                <w:szCs w:val="24"/>
              </w:rPr>
            </w:pPr>
            <w:r>
              <w:rPr>
                <w:rFonts w:hint="eastAsia" w:ascii="宋体" w:hAnsi="宋体" w:cs="宋体"/>
                <w:b/>
                <w:iCs/>
                <w:szCs w:val="24"/>
              </w:rPr>
              <w:t>条款内容</w:t>
            </w:r>
          </w:p>
        </w:tc>
        <w:tc>
          <w:tcPr>
            <w:tcW w:w="3199" w:type="dxa"/>
            <w:vAlign w:val="center"/>
          </w:tcPr>
          <w:p>
            <w:pPr>
              <w:spacing w:line="440" w:lineRule="exact"/>
              <w:jc w:val="center"/>
              <w:rPr>
                <w:rFonts w:ascii="宋体" w:hAnsi="宋体" w:cs="宋体"/>
                <w:b/>
                <w:iCs/>
                <w:szCs w:val="24"/>
              </w:rPr>
            </w:pPr>
            <w:r>
              <w:rPr>
                <w:rFonts w:hint="eastAsia" w:ascii="宋体" w:hAnsi="宋体" w:cs="宋体"/>
                <w:b/>
                <w:iCs/>
                <w:szCs w:val="24"/>
              </w:rPr>
              <w:t>招标人要求</w:t>
            </w:r>
          </w:p>
        </w:tc>
        <w:tc>
          <w:tcPr>
            <w:tcW w:w="2524" w:type="dxa"/>
            <w:vAlign w:val="center"/>
          </w:tcPr>
          <w:p>
            <w:pPr>
              <w:spacing w:line="440" w:lineRule="exact"/>
              <w:jc w:val="center"/>
              <w:rPr>
                <w:rFonts w:ascii="宋体" w:hAnsi="宋体" w:cs="宋体"/>
                <w:b/>
                <w:iCs/>
                <w:szCs w:val="24"/>
              </w:rPr>
            </w:pPr>
            <w:r>
              <w:rPr>
                <w:rFonts w:hint="eastAsia" w:ascii="宋体" w:hAnsi="宋体" w:cs="宋体"/>
                <w:b/>
                <w:iCs/>
                <w:szCs w:val="24"/>
              </w:rPr>
              <w:t xml:space="preserve">投标人承诺 </w:t>
            </w:r>
          </w:p>
        </w:tc>
        <w:tc>
          <w:tcPr>
            <w:tcW w:w="742" w:type="dxa"/>
            <w:vAlign w:val="center"/>
          </w:tcPr>
          <w:p>
            <w:pPr>
              <w:spacing w:line="440" w:lineRule="exact"/>
              <w:jc w:val="center"/>
              <w:rPr>
                <w:rFonts w:ascii="宋体" w:hAnsi="宋体" w:cs="宋体"/>
                <w:b/>
                <w:iCs/>
                <w:szCs w:val="24"/>
              </w:rPr>
            </w:pPr>
            <w:r>
              <w:rPr>
                <w:rFonts w:hint="eastAsia" w:ascii="宋体" w:hAnsi="宋体" w:cs="宋体"/>
                <w:b/>
                <w:iCs/>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877" w:type="dxa"/>
            <w:vAlign w:val="center"/>
          </w:tcPr>
          <w:p>
            <w:pPr>
              <w:spacing w:line="320" w:lineRule="exact"/>
              <w:jc w:val="center"/>
              <w:rPr>
                <w:rFonts w:ascii="宋体" w:hAnsi="宋体" w:cs="宋体"/>
                <w:iCs/>
                <w:sz w:val="21"/>
                <w:szCs w:val="21"/>
              </w:rPr>
            </w:pPr>
            <w:r>
              <w:rPr>
                <w:rFonts w:hint="eastAsia" w:ascii="宋体" w:hAnsi="宋体" w:cs="宋体"/>
                <w:iCs/>
                <w:sz w:val="21"/>
                <w:szCs w:val="21"/>
              </w:rPr>
              <w:t>1</w:t>
            </w:r>
          </w:p>
        </w:tc>
        <w:tc>
          <w:tcPr>
            <w:tcW w:w="2634" w:type="dxa"/>
            <w:vAlign w:val="center"/>
          </w:tcPr>
          <w:p>
            <w:pPr>
              <w:spacing w:line="320" w:lineRule="exact"/>
              <w:rPr>
                <w:rFonts w:ascii="宋体" w:hAnsi="宋体" w:cs="宋体"/>
                <w:iCs/>
                <w:sz w:val="21"/>
                <w:szCs w:val="21"/>
              </w:rPr>
            </w:pPr>
            <w:r>
              <w:rPr>
                <w:rFonts w:hint="eastAsia" w:ascii="宋体" w:hAnsi="宋体" w:cs="宋体"/>
                <w:iCs/>
                <w:sz w:val="21"/>
                <w:szCs w:val="21"/>
              </w:rPr>
              <w:t>项目负责人</w:t>
            </w:r>
          </w:p>
        </w:tc>
        <w:tc>
          <w:tcPr>
            <w:tcW w:w="3199" w:type="dxa"/>
            <w:vAlign w:val="center"/>
          </w:tcPr>
          <w:p>
            <w:pPr>
              <w:spacing w:line="320" w:lineRule="exact"/>
              <w:rPr>
                <w:rFonts w:ascii="宋体" w:hAnsi="宋体" w:cs="宋体"/>
                <w:iCs/>
                <w:sz w:val="21"/>
                <w:szCs w:val="21"/>
              </w:rPr>
            </w:pPr>
            <w:r>
              <w:rPr>
                <w:rFonts w:hint="eastAsia" w:ascii="宋体" w:hAnsi="宋体" w:cs="宋体"/>
                <w:sz w:val="21"/>
                <w:szCs w:val="21"/>
              </w:rPr>
              <w:t>见竞争性谈判公告</w:t>
            </w:r>
          </w:p>
        </w:tc>
        <w:tc>
          <w:tcPr>
            <w:tcW w:w="2524" w:type="dxa"/>
            <w:vAlign w:val="center"/>
          </w:tcPr>
          <w:p>
            <w:pPr>
              <w:spacing w:line="320" w:lineRule="exact"/>
              <w:rPr>
                <w:rFonts w:ascii="宋体" w:hAnsi="宋体" w:cs="宋体"/>
                <w:iCs/>
                <w:sz w:val="21"/>
                <w:szCs w:val="21"/>
                <w:u w:val="single"/>
              </w:rPr>
            </w:pPr>
            <w:r>
              <w:rPr>
                <w:rFonts w:hint="eastAsia" w:ascii="宋体" w:hAnsi="宋体" w:cs="宋体"/>
                <w:iCs/>
                <w:sz w:val="21"/>
                <w:szCs w:val="21"/>
              </w:rPr>
              <w:t>姓名：</w:t>
            </w:r>
            <w:r>
              <w:rPr>
                <w:rFonts w:hint="eastAsia" w:ascii="宋体" w:hAnsi="宋体" w:cs="宋体"/>
                <w:iCs/>
                <w:sz w:val="21"/>
                <w:szCs w:val="21"/>
                <w:u w:val="single"/>
              </w:rPr>
              <w:t xml:space="preserve">           </w:t>
            </w:r>
          </w:p>
        </w:tc>
        <w:tc>
          <w:tcPr>
            <w:tcW w:w="742" w:type="dxa"/>
            <w:vAlign w:val="center"/>
          </w:tcPr>
          <w:p>
            <w:pPr>
              <w:spacing w:line="320" w:lineRule="exact"/>
              <w:jc w:val="center"/>
              <w:rPr>
                <w:rFonts w:ascii="宋体" w:hAnsi="宋体" w:cs="宋体"/>
                <w:i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877" w:type="dxa"/>
            <w:vAlign w:val="center"/>
          </w:tcPr>
          <w:p>
            <w:pPr>
              <w:spacing w:line="320" w:lineRule="exact"/>
              <w:jc w:val="center"/>
              <w:rPr>
                <w:rFonts w:ascii="宋体" w:hAnsi="宋体" w:cs="宋体"/>
                <w:iCs/>
                <w:sz w:val="21"/>
                <w:szCs w:val="21"/>
              </w:rPr>
            </w:pPr>
            <w:r>
              <w:rPr>
                <w:rFonts w:hint="eastAsia" w:ascii="宋体" w:hAnsi="宋体" w:cs="宋体"/>
                <w:iCs/>
                <w:sz w:val="21"/>
                <w:szCs w:val="21"/>
              </w:rPr>
              <w:t>2</w:t>
            </w:r>
          </w:p>
        </w:tc>
        <w:tc>
          <w:tcPr>
            <w:tcW w:w="2634" w:type="dxa"/>
            <w:vAlign w:val="center"/>
          </w:tcPr>
          <w:p>
            <w:pPr>
              <w:spacing w:line="320" w:lineRule="exact"/>
              <w:rPr>
                <w:rFonts w:ascii="宋体" w:hAnsi="宋体" w:cs="宋体"/>
                <w:iCs/>
                <w:sz w:val="21"/>
                <w:szCs w:val="21"/>
              </w:rPr>
            </w:pPr>
            <w:r>
              <w:rPr>
                <w:rFonts w:hint="eastAsia" w:ascii="宋体" w:hAnsi="宋体" w:cs="宋体"/>
                <w:iCs/>
                <w:sz w:val="21"/>
                <w:szCs w:val="21"/>
              </w:rPr>
              <w:t>交货期</w:t>
            </w:r>
          </w:p>
        </w:tc>
        <w:tc>
          <w:tcPr>
            <w:tcW w:w="3199" w:type="dxa"/>
            <w:vAlign w:val="center"/>
          </w:tcPr>
          <w:p>
            <w:pPr>
              <w:spacing w:line="320" w:lineRule="exact"/>
              <w:rPr>
                <w:rFonts w:ascii="宋体" w:hAnsi="宋体" w:cs="宋体"/>
                <w:iCs/>
                <w:sz w:val="21"/>
                <w:szCs w:val="21"/>
              </w:rPr>
            </w:pPr>
            <w:r>
              <w:rPr>
                <w:rFonts w:hint="eastAsia" w:ascii="宋体" w:hAnsi="宋体" w:cs="宋体"/>
                <w:iCs/>
                <w:sz w:val="21"/>
                <w:szCs w:val="21"/>
                <w:lang w:val="en-US" w:eastAsia="zh-CN"/>
              </w:rPr>
              <w:t>30</w:t>
            </w:r>
            <w:r>
              <w:rPr>
                <w:rFonts w:hint="eastAsia" w:ascii="宋体" w:hAnsi="宋体" w:cs="宋体"/>
                <w:iCs/>
                <w:sz w:val="21"/>
                <w:szCs w:val="21"/>
              </w:rPr>
              <w:t>天（日历日）</w:t>
            </w:r>
          </w:p>
        </w:tc>
        <w:tc>
          <w:tcPr>
            <w:tcW w:w="2524" w:type="dxa"/>
            <w:vAlign w:val="center"/>
          </w:tcPr>
          <w:p>
            <w:pPr>
              <w:spacing w:line="320" w:lineRule="exact"/>
              <w:rPr>
                <w:rFonts w:ascii="宋体" w:hAnsi="宋体" w:cs="宋体"/>
                <w:iCs/>
                <w:sz w:val="21"/>
                <w:szCs w:val="21"/>
                <w:u w:val="single"/>
              </w:rPr>
            </w:pPr>
            <w:r>
              <w:rPr>
                <w:rFonts w:hint="eastAsia" w:ascii="宋体" w:hAnsi="宋体" w:cs="宋体"/>
                <w:iCs/>
                <w:sz w:val="21"/>
                <w:szCs w:val="21"/>
              </w:rPr>
              <w:t>天数：</w:t>
            </w:r>
            <w:r>
              <w:rPr>
                <w:rFonts w:hint="eastAsia" w:ascii="宋体" w:hAnsi="宋体" w:cs="宋体"/>
                <w:iCs/>
                <w:sz w:val="21"/>
                <w:szCs w:val="21"/>
                <w:u w:val="single"/>
              </w:rPr>
              <w:t xml:space="preserve">       </w:t>
            </w:r>
            <w:r>
              <w:rPr>
                <w:rFonts w:hint="eastAsia" w:ascii="宋体" w:hAnsi="宋体" w:cs="宋体"/>
                <w:iCs/>
                <w:sz w:val="21"/>
                <w:szCs w:val="21"/>
              </w:rPr>
              <w:t>日历天</w:t>
            </w:r>
          </w:p>
        </w:tc>
        <w:tc>
          <w:tcPr>
            <w:tcW w:w="742" w:type="dxa"/>
            <w:vAlign w:val="center"/>
          </w:tcPr>
          <w:p>
            <w:pPr>
              <w:spacing w:line="320" w:lineRule="exact"/>
              <w:jc w:val="center"/>
              <w:rPr>
                <w:rFonts w:ascii="宋体" w:hAnsi="宋体" w:cs="宋体"/>
                <w:i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877" w:type="dxa"/>
            <w:vAlign w:val="center"/>
          </w:tcPr>
          <w:p>
            <w:pPr>
              <w:spacing w:line="320" w:lineRule="exact"/>
              <w:jc w:val="center"/>
              <w:rPr>
                <w:rFonts w:ascii="宋体" w:hAnsi="宋体" w:cs="宋体"/>
                <w:iCs/>
                <w:sz w:val="21"/>
                <w:szCs w:val="21"/>
              </w:rPr>
            </w:pPr>
            <w:r>
              <w:rPr>
                <w:rFonts w:hint="eastAsia" w:ascii="宋体" w:hAnsi="宋体" w:cs="宋体"/>
                <w:iCs/>
                <w:sz w:val="21"/>
                <w:szCs w:val="21"/>
              </w:rPr>
              <w:t>3</w:t>
            </w:r>
          </w:p>
        </w:tc>
        <w:tc>
          <w:tcPr>
            <w:tcW w:w="2634" w:type="dxa"/>
            <w:vAlign w:val="center"/>
          </w:tcPr>
          <w:p>
            <w:pPr>
              <w:spacing w:line="320" w:lineRule="exact"/>
              <w:rPr>
                <w:rFonts w:ascii="宋体" w:hAnsi="宋体" w:cs="宋体"/>
                <w:iCs/>
                <w:sz w:val="21"/>
                <w:szCs w:val="21"/>
              </w:rPr>
            </w:pPr>
            <w:r>
              <w:rPr>
                <w:rFonts w:hint="eastAsia" w:ascii="宋体" w:hAnsi="宋体" w:cs="宋体"/>
                <w:iCs/>
                <w:sz w:val="21"/>
                <w:szCs w:val="21"/>
              </w:rPr>
              <w:t>质保期</w:t>
            </w:r>
          </w:p>
        </w:tc>
        <w:tc>
          <w:tcPr>
            <w:tcW w:w="3199" w:type="dxa"/>
            <w:vAlign w:val="center"/>
          </w:tcPr>
          <w:p>
            <w:pPr>
              <w:spacing w:line="320" w:lineRule="exact"/>
              <w:rPr>
                <w:rFonts w:hint="default" w:ascii="宋体" w:hAnsi="宋体" w:eastAsia="宋体" w:cs="宋体"/>
                <w:iCs/>
                <w:sz w:val="21"/>
                <w:szCs w:val="21"/>
                <w:lang w:val="en-US" w:eastAsia="zh-CN"/>
              </w:rPr>
            </w:pPr>
            <w:r>
              <w:rPr>
                <w:rFonts w:hint="eastAsia" w:ascii="宋体" w:hAnsi="宋体" w:cs="宋体"/>
                <w:iCs/>
                <w:sz w:val="21"/>
                <w:szCs w:val="21"/>
                <w:lang w:val="en-US" w:eastAsia="zh-CN"/>
              </w:rPr>
              <w:t>1年</w:t>
            </w:r>
          </w:p>
        </w:tc>
        <w:tc>
          <w:tcPr>
            <w:tcW w:w="2524" w:type="dxa"/>
            <w:vAlign w:val="center"/>
          </w:tcPr>
          <w:p>
            <w:pPr>
              <w:spacing w:line="320" w:lineRule="exact"/>
              <w:rPr>
                <w:rFonts w:ascii="宋体" w:hAnsi="宋体" w:cs="宋体"/>
                <w:iCs/>
                <w:sz w:val="21"/>
                <w:szCs w:val="21"/>
                <w:u w:val="single"/>
              </w:rPr>
            </w:pPr>
          </w:p>
        </w:tc>
        <w:tc>
          <w:tcPr>
            <w:tcW w:w="742" w:type="dxa"/>
            <w:vAlign w:val="center"/>
          </w:tcPr>
          <w:p>
            <w:pPr>
              <w:spacing w:line="320" w:lineRule="exact"/>
              <w:jc w:val="center"/>
              <w:rPr>
                <w:rFonts w:ascii="宋体" w:hAnsi="宋体" w:cs="宋体"/>
                <w:i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877" w:type="dxa"/>
            <w:vAlign w:val="center"/>
          </w:tcPr>
          <w:p>
            <w:pPr>
              <w:spacing w:line="320" w:lineRule="exact"/>
              <w:jc w:val="center"/>
              <w:rPr>
                <w:rFonts w:ascii="宋体" w:hAnsi="宋体" w:cs="宋体"/>
                <w:iCs/>
                <w:sz w:val="21"/>
                <w:szCs w:val="21"/>
              </w:rPr>
            </w:pPr>
            <w:r>
              <w:rPr>
                <w:rFonts w:hint="eastAsia" w:ascii="宋体" w:hAnsi="宋体" w:cs="宋体"/>
                <w:iCs/>
                <w:sz w:val="21"/>
                <w:szCs w:val="21"/>
              </w:rPr>
              <w:t>5</w:t>
            </w:r>
          </w:p>
        </w:tc>
        <w:tc>
          <w:tcPr>
            <w:tcW w:w="2634" w:type="dxa"/>
            <w:vAlign w:val="center"/>
          </w:tcPr>
          <w:p>
            <w:pPr>
              <w:spacing w:line="320" w:lineRule="exact"/>
              <w:rPr>
                <w:rFonts w:ascii="宋体" w:hAnsi="宋体" w:cs="宋体"/>
                <w:iCs/>
                <w:sz w:val="21"/>
                <w:szCs w:val="21"/>
              </w:rPr>
            </w:pPr>
            <w:r>
              <w:rPr>
                <w:rFonts w:hint="eastAsia" w:ascii="宋体" w:hAnsi="宋体" w:cs="宋体"/>
                <w:iCs/>
                <w:sz w:val="21"/>
                <w:szCs w:val="21"/>
              </w:rPr>
              <w:t>质量标准</w:t>
            </w:r>
          </w:p>
        </w:tc>
        <w:tc>
          <w:tcPr>
            <w:tcW w:w="3199" w:type="dxa"/>
            <w:vAlign w:val="center"/>
          </w:tcPr>
          <w:p>
            <w:pPr>
              <w:spacing w:line="320" w:lineRule="exact"/>
              <w:rPr>
                <w:rFonts w:ascii="宋体" w:hAnsi="宋体" w:cs="宋体"/>
                <w:iCs/>
                <w:sz w:val="21"/>
                <w:szCs w:val="21"/>
              </w:rPr>
            </w:pPr>
            <w:r>
              <w:rPr>
                <w:rFonts w:hint="eastAsia" w:ascii="宋体" w:hAnsi="宋体" w:cs="宋体"/>
                <w:iCs/>
                <w:sz w:val="21"/>
                <w:szCs w:val="21"/>
              </w:rPr>
              <w:t>合格</w:t>
            </w:r>
          </w:p>
        </w:tc>
        <w:tc>
          <w:tcPr>
            <w:tcW w:w="2524" w:type="dxa"/>
            <w:vAlign w:val="center"/>
          </w:tcPr>
          <w:p>
            <w:pPr>
              <w:spacing w:line="320" w:lineRule="exact"/>
              <w:rPr>
                <w:rFonts w:ascii="宋体" w:hAnsi="宋体" w:cs="宋体"/>
                <w:iCs/>
                <w:sz w:val="21"/>
                <w:szCs w:val="21"/>
              </w:rPr>
            </w:pPr>
          </w:p>
        </w:tc>
        <w:tc>
          <w:tcPr>
            <w:tcW w:w="742" w:type="dxa"/>
            <w:vAlign w:val="center"/>
          </w:tcPr>
          <w:p>
            <w:pPr>
              <w:spacing w:line="320" w:lineRule="exact"/>
              <w:jc w:val="center"/>
              <w:rPr>
                <w:rFonts w:ascii="宋体" w:hAnsi="宋体" w:cs="宋体"/>
                <w:i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877" w:type="dxa"/>
            <w:vAlign w:val="center"/>
          </w:tcPr>
          <w:p>
            <w:pPr>
              <w:spacing w:line="320" w:lineRule="exact"/>
              <w:jc w:val="center"/>
              <w:rPr>
                <w:rFonts w:ascii="宋体" w:hAnsi="宋体" w:cs="宋体"/>
                <w:iCs/>
                <w:sz w:val="21"/>
                <w:szCs w:val="21"/>
              </w:rPr>
            </w:pPr>
            <w:r>
              <w:rPr>
                <w:rFonts w:hint="eastAsia" w:ascii="宋体" w:hAnsi="宋体" w:cs="宋体"/>
                <w:iCs/>
                <w:sz w:val="21"/>
                <w:szCs w:val="21"/>
              </w:rPr>
              <w:t>6</w:t>
            </w:r>
          </w:p>
        </w:tc>
        <w:tc>
          <w:tcPr>
            <w:tcW w:w="2634" w:type="dxa"/>
            <w:vAlign w:val="center"/>
          </w:tcPr>
          <w:p>
            <w:pPr>
              <w:spacing w:line="320" w:lineRule="exact"/>
              <w:rPr>
                <w:rFonts w:ascii="宋体" w:hAnsi="宋体" w:cs="宋体"/>
                <w:iCs/>
                <w:sz w:val="21"/>
                <w:szCs w:val="21"/>
              </w:rPr>
            </w:pPr>
            <w:r>
              <w:rPr>
                <w:rFonts w:hint="eastAsia" w:ascii="宋体" w:hAnsi="宋体" w:cs="宋体"/>
                <w:iCs/>
                <w:sz w:val="21"/>
                <w:szCs w:val="21"/>
              </w:rPr>
              <w:t>投标有效期</w:t>
            </w:r>
          </w:p>
        </w:tc>
        <w:tc>
          <w:tcPr>
            <w:tcW w:w="3199" w:type="dxa"/>
            <w:vAlign w:val="center"/>
          </w:tcPr>
          <w:p>
            <w:pPr>
              <w:spacing w:line="320" w:lineRule="exact"/>
              <w:rPr>
                <w:rFonts w:hint="default" w:ascii="宋体" w:hAnsi="宋体" w:eastAsia="宋体" w:cs="宋体"/>
                <w:iCs/>
                <w:sz w:val="21"/>
                <w:szCs w:val="21"/>
                <w:lang w:val="en-US" w:eastAsia="zh-CN"/>
              </w:rPr>
            </w:pPr>
            <w:r>
              <w:rPr>
                <w:rFonts w:hint="default" w:ascii="宋体" w:hAnsi="宋体" w:eastAsia="宋体" w:cs="宋体"/>
                <w:iCs/>
                <w:sz w:val="21"/>
                <w:szCs w:val="21"/>
                <w:lang w:val="en-US" w:eastAsia="zh-CN"/>
              </w:rPr>
              <w:t>投标截止时间起 30 日历天</w:t>
            </w:r>
          </w:p>
        </w:tc>
        <w:tc>
          <w:tcPr>
            <w:tcW w:w="2524" w:type="dxa"/>
            <w:vAlign w:val="center"/>
          </w:tcPr>
          <w:p>
            <w:pPr>
              <w:spacing w:line="320" w:lineRule="exact"/>
              <w:rPr>
                <w:rFonts w:ascii="宋体" w:hAnsi="宋体" w:cs="宋体"/>
                <w:iCs/>
                <w:sz w:val="21"/>
                <w:szCs w:val="21"/>
                <w:u w:val="single"/>
              </w:rPr>
            </w:pPr>
          </w:p>
        </w:tc>
        <w:tc>
          <w:tcPr>
            <w:tcW w:w="742" w:type="dxa"/>
            <w:vAlign w:val="center"/>
          </w:tcPr>
          <w:p>
            <w:pPr>
              <w:spacing w:line="320" w:lineRule="exact"/>
              <w:jc w:val="center"/>
              <w:rPr>
                <w:rFonts w:ascii="宋体" w:hAnsi="宋体" w:cs="宋体"/>
                <w:i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877" w:type="dxa"/>
            <w:vAlign w:val="center"/>
          </w:tcPr>
          <w:p>
            <w:pPr>
              <w:spacing w:line="320" w:lineRule="exact"/>
              <w:jc w:val="center"/>
              <w:rPr>
                <w:rFonts w:ascii="宋体" w:hAnsi="宋体" w:cs="宋体"/>
                <w:iCs/>
                <w:sz w:val="21"/>
                <w:szCs w:val="21"/>
              </w:rPr>
            </w:pPr>
          </w:p>
        </w:tc>
        <w:tc>
          <w:tcPr>
            <w:tcW w:w="2634" w:type="dxa"/>
            <w:vAlign w:val="center"/>
          </w:tcPr>
          <w:p>
            <w:pPr>
              <w:spacing w:line="320" w:lineRule="exact"/>
              <w:rPr>
                <w:rFonts w:ascii="宋体" w:hAnsi="宋体" w:cs="宋体"/>
                <w:iCs/>
                <w:sz w:val="21"/>
                <w:szCs w:val="21"/>
              </w:rPr>
            </w:pPr>
          </w:p>
        </w:tc>
        <w:tc>
          <w:tcPr>
            <w:tcW w:w="3199" w:type="dxa"/>
            <w:vAlign w:val="center"/>
          </w:tcPr>
          <w:p>
            <w:pPr>
              <w:spacing w:line="320" w:lineRule="exact"/>
              <w:rPr>
                <w:rFonts w:ascii="宋体" w:hAnsi="宋体" w:cs="宋体"/>
                <w:iCs/>
                <w:sz w:val="21"/>
                <w:szCs w:val="21"/>
              </w:rPr>
            </w:pPr>
          </w:p>
        </w:tc>
        <w:tc>
          <w:tcPr>
            <w:tcW w:w="2524" w:type="dxa"/>
            <w:vAlign w:val="center"/>
          </w:tcPr>
          <w:p>
            <w:pPr>
              <w:spacing w:line="320" w:lineRule="exact"/>
              <w:jc w:val="center"/>
              <w:rPr>
                <w:rFonts w:ascii="宋体" w:hAnsi="宋体" w:cs="宋体"/>
                <w:iCs/>
                <w:sz w:val="21"/>
                <w:szCs w:val="21"/>
              </w:rPr>
            </w:pPr>
          </w:p>
        </w:tc>
        <w:tc>
          <w:tcPr>
            <w:tcW w:w="742" w:type="dxa"/>
            <w:vAlign w:val="center"/>
          </w:tcPr>
          <w:p>
            <w:pPr>
              <w:spacing w:line="320" w:lineRule="exact"/>
              <w:jc w:val="center"/>
              <w:rPr>
                <w:rFonts w:ascii="宋体" w:hAnsi="宋体" w:cs="宋体"/>
                <w:i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877" w:type="dxa"/>
            <w:vAlign w:val="center"/>
          </w:tcPr>
          <w:p>
            <w:pPr>
              <w:spacing w:line="320" w:lineRule="exact"/>
              <w:jc w:val="center"/>
              <w:rPr>
                <w:rFonts w:ascii="宋体" w:hAnsi="宋体" w:cs="宋体"/>
                <w:iCs/>
                <w:sz w:val="21"/>
                <w:szCs w:val="21"/>
              </w:rPr>
            </w:pPr>
          </w:p>
        </w:tc>
        <w:tc>
          <w:tcPr>
            <w:tcW w:w="2634" w:type="dxa"/>
            <w:vAlign w:val="center"/>
          </w:tcPr>
          <w:p>
            <w:pPr>
              <w:spacing w:line="320" w:lineRule="exact"/>
              <w:rPr>
                <w:rFonts w:ascii="宋体" w:hAnsi="宋体" w:cs="宋体"/>
                <w:iCs/>
                <w:sz w:val="21"/>
                <w:szCs w:val="21"/>
              </w:rPr>
            </w:pPr>
          </w:p>
        </w:tc>
        <w:tc>
          <w:tcPr>
            <w:tcW w:w="3199" w:type="dxa"/>
            <w:vAlign w:val="center"/>
          </w:tcPr>
          <w:p>
            <w:pPr>
              <w:spacing w:line="320" w:lineRule="exact"/>
              <w:rPr>
                <w:rFonts w:ascii="宋体" w:hAnsi="宋体" w:cs="宋体"/>
                <w:iCs/>
                <w:sz w:val="21"/>
                <w:szCs w:val="21"/>
              </w:rPr>
            </w:pPr>
          </w:p>
        </w:tc>
        <w:tc>
          <w:tcPr>
            <w:tcW w:w="2524" w:type="dxa"/>
            <w:vAlign w:val="center"/>
          </w:tcPr>
          <w:p>
            <w:pPr>
              <w:spacing w:line="320" w:lineRule="exact"/>
              <w:rPr>
                <w:rFonts w:ascii="宋体" w:hAnsi="宋体" w:cs="宋体"/>
                <w:iCs/>
                <w:sz w:val="21"/>
                <w:szCs w:val="21"/>
              </w:rPr>
            </w:pPr>
          </w:p>
        </w:tc>
        <w:tc>
          <w:tcPr>
            <w:tcW w:w="742" w:type="dxa"/>
            <w:vAlign w:val="center"/>
          </w:tcPr>
          <w:p>
            <w:pPr>
              <w:spacing w:line="320" w:lineRule="exact"/>
              <w:jc w:val="center"/>
              <w:rPr>
                <w:rFonts w:ascii="宋体" w:hAnsi="宋体" w:cs="宋体"/>
                <w:i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877" w:type="dxa"/>
            <w:vAlign w:val="center"/>
          </w:tcPr>
          <w:p>
            <w:pPr>
              <w:spacing w:line="320" w:lineRule="exact"/>
              <w:jc w:val="center"/>
              <w:rPr>
                <w:rFonts w:ascii="宋体" w:hAnsi="宋体" w:cs="宋体"/>
                <w:iCs/>
                <w:sz w:val="21"/>
                <w:szCs w:val="21"/>
              </w:rPr>
            </w:pPr>
          </w:p>
        </w:tc>
        <w:tc>
          <w:tcPr>
            <w:tcW w:w="2634" w:type="dxa"/>
            <w:vAlign w:val="center"/>
          </w:tcPr>
          <w:p>
            <w:pPr>
              <w:spacing w:line="320" w:lineRule="exact"/>
              <w:rPr>
                <w:rFonts w:ascii="宋体" w:hAnsi="宋体" w:cs="宋体"/>
                <w:iCs/>
                <w:sz w:val="21"/>
                <w:szCs w:val="21"/>
              </w:rPr>
            </w:pPr>
          </w:p>
        </w:tc>
        <w:tc>
          <w:tcPr>
            <w:tcW w:w="3199" w:type="dxa"/>
            <w:vAlign w:val="center"/>
          </w:tcPr>
          <w:p>
            <w:pPr>
              <w:spacing w:line="320" w:lineRule="exact"/>
              <w:rPr>
                <w:rFonts w:ascii="宋体" w:hAnsi="宋体" w:cs="宋体"/>
                <w:iCs/>
                <w:sz w:val="21"/>
                <w:szCs w:val="21"/>
              </w:rPr>
            </w:pPr>
          </w:p>
        </w:tc>
        <w:tc>
          <w:tcPr>
            <w:tcW w:w="2524" w:type="dxa"/>
            <w:vAlign w:val="center"/>
          </w:tcPr>
          <w:p>
            <w:pPr>
              <w:spacing w:line="320" w:lineRule="exact"/>
              <w:rPr>
                <w:rFonts w:ascii="宋体" w:hAnsi="宋体" w:cs="宋体"/>
                <w:iCs/>
                <w:sz w:val="21"/>
                <w:szCs w:val="21"/>
              </w:rPr>
            </w:pPr>
          </w:p>
        </w:tc>
        <w:tc>
          <w:tcPr>
            <w:tcW w:w="742" w:type="dxa"/>
            <w:vAlign w:val="center"/>
          </w:tcPr>
          <w:p>
            <w:pPr>
              <w:spacing w:line="320" w:lineRule="exact"/>
              <w:jc w:val="center"/>
              <w:rPr>
                <w:rFonts w:ascii="宋体" w:hAnsi="宋体" w:cs="宋体"/>
                <w:i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877" w:type="dxa"/>
            <w:vAlign w:val="center"/>
          </w:tcPr>
          <w:p>
            <w:pPr>
              <w:spacing w:line="320" w:lineRule="exact"/>
              <w:jc w:val="center"/>
              <w:rPr>
                <w:rFonts w:ascii="宋体" w:hAnsi="宋体" w:cs="宋体"/>
                <w:sz w:val="21"/>
                <w:szCs w:val="21"/>
              </w:rPr>
            </w:pPr>
          </w:p>
        </w:tc>
        <w:tc>
          <w:tcPr>
            <w:tcW w:w="2634" w:type="dxa"/>
            <w:vAlign w:val="center"/>
          </w:tcPr>
          <w:p>
            <w:pPr>
              <w:spacing w:line="320" w:lineRule="exact"/>
              <w:jc w:val="center"/>
              <w:rPr>
                <w:rFonts w:ascii="宋体" w:hAnsi="宋体" w:cs="宋体"/>
                <w:sz w:val="21"/>
                <w:szCs w:val="21"/>
              </w:rPr>
            </w:pPr>
          </w:p>
        </w:tc>
        <w:tc>
          <w:tcPr>
            <w:tcW w:w="3199" w:type="dxa"/>
            <w:vAlign w:val="center"/>
          </w:tcPr>
          <w:p>
            <w:pPr>
              <w:spacing w:line="320" w:lineRule="exact"/>
              <w:jc w:val="center"/>
              <w:rPr>
                <w:rFonts w:ascii="宋体" w:hAnsi="宋体" w:cs="宋体"/>
                <w:sz w:val="21"/>
                <w:szCs w:val="21"/>
              </w:rPr>
            </w:pPr>
          </w:p>
        </w:tc>
        <w:tc>
          <w:tcPr>
            <w:tcW w:w="2524" w:type="dxa"/>
            <w:vAlign w:val="center"/>
          </w:tcPr>
          <w:p>
            <w:pPr>
              <w:spacing w:line="320" w:lineRule="exact"/>
              <w:rPr>
                <w:rFonts w:ascii="宋体" w:hAnsi="宋体" w:cs="宋体"/>
                <w:iCs/>
                <w:sz w:val="21"/>
                <w:szCs w:val="21"/>
              </w:rPr>
            </w:pPr>
          </w:p>
        </w:tc>
        <w:tc>
          <w:tcPr>
            <w:tcW w:w="742" w:type="dxa"/>
            <w:vAlign w:val="center"/>
          </w:tcPr>
          <w:p>
            <w:pPr>
              <w:spacing w:line="320" w:lineRule="exact"/>
              <w:jc w:val="center"/>
              <w:rPr>
                <w:rFonts w:ascii="宋体" w:hAnsi="宋体" w:cs="宋体"/>
                <w:i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877" w:type="dxa"/>
            <w:vAlign w:val="center"/>
          </w:tcPr>
          <w:p>
            <w:pPr>
              <w:spacing w:line="320" w:lineRule="exact"/>
              <w:jc w:val="center"/>
              <w:rPr>
                <w:rFonts w:ascii="宋体" w:hAnsi="宋体" w:cs="宋体"/>
                <w:sz w:val="21"/>
                <w:szCs w:val="21"/>
              </w:rPr>
            </w:pPr>
          </w:p>
        </w:tc>
        <w:tc>
          <w:tcPr>
            <w:tcW w:w="2634" w:type="dxa"/>
            <w:vAlign w:val="center"/>
          </w:tcPr>
          <w:p>
            <w:pPr>
              <w:spacing w:line="320" w:lineRule="exact"/>
              <w:rPr>
                <w:rFonts w:ascii="宋体" w:hAnsi="宋体" w:cs="宋体"/>
                <w:sz w:val="21"/>
                <w:szCs w:val="21"/>
              </w:rPr>
            </w:pPr>
          </w:p>
        </w:tc>
        <w:tc>
          <w:tcPr>
            <w:tcW w:w="3199" w:type="dxa"/>
            <w:vAlign w:val="center"/>
          </w:tcPr>
          <w:p>
            <w:pPr>
              <w:spacing w:line="320" w:lineRule="exact"/>
              <w:jc w:val="center"/>
              <w:rPr>
                <w:rFonts w:ascii="宋体" w:hAnsi="宋体" w:cs="宋体"/>
                <w:sz w:val="21"/>
                <w:szCs w:val="21"/>
              </w:rPr>
            </w:pPr>
          </w:p>
        </w:tc>
        <w:tc>
          <w:tcPr>
            <w:tcW w:w="2524" w:type="dxa"/>
            <w:vAlign w:val="center"/>
          </w:tcPr>
          <w:p>
            <w:pPr>
              <w:spacing w:line="320" w:lineRule="exact"/>
              <w:jc w:val="center"/>
              <w:rPr>
                <w:rFonts w:ascii="宋体" w:hAnsi="宋体" w:cs="宋体"/>
                <w:sz w:val="21"/>
                <w:szCs w:val="21"/>
              </w:rPr>
            </w:pPr>
          </w:p>
        </w:tc>
        <w:tc>
          <w:tcPr>
            <w:tcW w:w="742" w:type="dxa"/>
            <w:vAlign w:val="center"/>
          </w:tcPr>
          <w:p>
            <w:pPr>
              <w:spacing w:line="320" w:lineRule="exact"/>
              <w:jc w:val="center"/>
              <w:rPr>
                <w:rFonts w:ascii="宋体" w:hAnsi="宋体" w:cs="宋体"/>
                <w:i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877" w:type="dxa"/>
            <w:vAlign w:val="center"/>
          </w:tcPr>
          <w:p>
            <w:pPr>
              <w:spacing w:line="320" w:lineRule="exact"/>
              <w:jc w:val="center"/>
              <w:rPr>
                <w:rFonts w:ascii="宋体" w:hAnsi="宋体" w:cs="宋体"/>
                <w:sz w:val="21"/>
                <w:szCs w:val="21"/>
              </w:rPr>
            </w:pPr>
          </w:p>
        </w:tc>
        <w:tc>
          <w:tcPr>
            <w:tcW w:w="2634" w:type="dxa"/>
            <w:vAlign w:val="center"/>
          </w:tcPr>
          <w:p>
            <w:pPr>
              <w:spacing w:line="320" w:lineRule="exact"/>
              <w:rPr>
                <w:rFonts w:ascii="宋体" w:hAnsi="宋体" w:cs="宋体"/>
                <w:sz w:val="21"/>
                <w:szCs w:val="21"/>
              </w:rPr>
            </w:pPr>
          </w:p>
        </w:tc>
        <w:tc>
          <w:tcPr>
            <w:tcW w:w="3199" w:type="dxa"/>
            <w:vAlign w:val="center"/>
          </w:tcPr>
          <w:p>
            <w:pPr>
              <w:spacing w:line="320" w:lineRule="exact"/>
              <w:jc w:val="center"/>
              <w:rPr>
                <w:rFonts w:ascii="宋体" w:hAnsi="宋体" w:cs="宋体"/>
                <w:sz w:val="21"/>
                <w:szCs w:val="21"/>
              </w:rPr>
            </w:pPr>
          </w:p>
        </w:tc>
        <w:tc>
          <w:tcPr>
            <w:tcW w:w="2524" w:type="dxa"/>
            <w:vAlign w:val="center"/>
          </w:tcPr>
          <w:p>
            <w:pPr>
              <w:spacing w:line="320" w:lineRule="exact"/>
              <w:jc w:val="center"/>
              <w:rPr>
                <w:rFonts w:ascii="宋体" w:hAnsi="宋体" w:cs="宋体"/>
                <w:sz w:val="21"/>
                <w:szCs w:val="21"/>
              </w:rPr>
            </w:pPr>
          </w:p>
        </w:tc>
        <w:tc>
          <w:tcPr>
            <w:tcW w:w="742" w:type="dxa"/>
            <w:vAlign w:val="center"/>
          </w:tcPr>
          <w:p>
            <w:pPr>
              <w:spacing w:line="320" w:lineRule="exact"/>
              <w:jc w:val="center"/>
              <w:rPr>
                <w:rFonts w:ascii="宋体" w:hAnsi="宋体" w:cs="宋体"/>
                <w:i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877" w:type="dxa"/>
            <w:vAlign w:val="center"/>
          </w:tcPr>
          <w:p>
            <w:pPr>
              <w:spacing w:line="320" w:lineRule="exact"/>
              <w:jc w:val="center"/>
              <w:rPr>
                <w:rFonts w:ascii="宋体" w:hAnsi="宋体" w:cs="宋体"/>
                <w:sz w:val="21"/>
                <w:szCs w:val="21"/>
              </w:rPr>
            </w:pPr>
          </w:p>
        </w:tc>
        <w:tc>
          <w:tcPr>
            <w:tcW w:w="2634" w:type="dxa"/>
            <w:vAlign w:val="center"/>
          </w:tcPr>
          <w:p>
            <w:pPr>
              <w:spacing w:line="320" w:lineRule="exact"/>
              <w:rPr>
                <w:rFonts w:ascii="宋体" w:hAnsi="宋体" w:cs="宋体"/>
                <w:sz w:val="21"/>
                <w:szCs w:val="21"/>
              </w:rPr>
            </w:pPr>
          </w:p>
        </w:tc>
        <w:tc>
          <w:tcPr>
            <w:tcW w:w="3199" w:type="dxa"/>
            <w:vAlign w:val="center"/>
          </w:tcPr>
          <w:p>
            <w:pPr>
              <w:spacing w:line="320" w:lineRule="exact"/>
              <w:jc w:val="center"/>
              <w:rPr>
                <w:rFonts w:ascii="宋体" w:hAnsi="宋体" w:cs="宋体"/>
                <w:kern w:val="2"/>
                <w:sz w:val="21"/>
                <w:szCs w:val="21"/>
              </w:rPr>
            </w:pPr>
          </w:p>
        </w:tc>
        <w:tc>
          <w:tcPr>
            <w:tcW w:w="2524" w:type="dxa"/>
            <w:vAlign w:val="center"/>
          </w:tcPr>
          <w:p>
            <w:pPr>
              <w:spacing w:line="320" w:lineRule="exact"/>
              <w:jc w:val="center"/>
              <w:rPr>
                <w:rFonts w:ascii="宋体" w:hAnsi="宋体" w:cs="宋体"/>
                <w:kern w:val="2"/>
                <w:sz w:val="21"/>
                <w:szCs w:val="21"/>
              </w:rPr>
            </w:pPr>
          </w:p>
        </w:tc>
        <w:tc>
          <w:tcPr>
            <w:tcW w:w="742" w:type="dxa"/>
            <w:vAlign w:val="center"/>
          </w:tcPr>
          <w:p>
            <w:pPr>
              <w:spacing w:line="320" w:lineRule="exact"/>
              <w:jc w:val="center"/>
              <w:rPr>
                <w:rFonts w:ascii="宋体" w:hAnsi="宋体" w:cs="宋体"/>
                <w:i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877" w:type="dxa"/>
            <w:vAlign w:val="center"/>
          </w:tcPr>
          <w:p>
            <w:pPr>
              <w:spacing w:line="320" w:lineRule="exact"/>
              <w:jc w:val="center"/>
              <w:rPr>
                <w:rFonts w:ascii="宋体" w:hAnsi="宋体" w:cs="宋体"/>
                <w:sz w:val="21"/>
                <w:szCs w:val="21"/>
              </w:rPr>
            </w:pPr>
          </w:p>
        </w:tc>
        <w:tc>
          <w:tcPr>
            <w:tcW w:w="2634" w:type="dxa"/>
            <w:vAlign w:val="center"/>
          </w:tcPr>
          <w:p>
            <w:pPr>
              <w:spacing w:line="320" w:lineRule="exact"/>
              <w:rPr>
                <w:rFonts w:ascii="宋体" w:hAnsi="宋体" w:cs="宋体"/>
                <w:sz w:val="21"/>
                <w:szCs w:val="21"/>
              </w:rPr>
            </w:pPr>
          </w:p>
        </w:tc>
        <w:tc>
          <w:tcPr>
            <w:tcW w:w="3199" w:type="dxa"/>
            <w:vAlign w:val="center"/>
          </w:tcPr>
          <w:p>
            <w:pPr>
              <w:spacing w:line="320" w:lineRule="exact"/>
              <w:jc w:val="center"/>
              <w:rPr>
                <w:rFonts w:ascii="宋体" w:hAnsi="宋体" w:cs="宋体"/>
                <w:sz w:val="21"/>
                <w:szCs w:val="21"/>
              </w:rPr>
            </w:pPr>
          </w:p>
        </w:tc>
        <w:tc>
          <w:tcPr>
            <w:tcW w:w="2524" w:type="dxa"/>
            <w:vAlign w:val="center"/>
          </w:tcPr>
          <w:p>
            <w:pPr>
              <w:spacing w:line="320" w:lineRule="exact"/>
              <w:jc w:val="center"/>
              <w:rPr>
                <w:rFonts w:ascii="宋体" w:hAnsi="宋体" w:cs="宋体"/>
                <w:sz w:val="21"/>
                <w:szCs w:val="21"/>
              </w:rPr>
            </w:pPr>
          </w:p>
        </w:tc>
        <w:tc>
          <w:tcPr>
            <w:tcW w:w="742" w:type="dxa"/>
            <w:vAlign w:val="center"/>
          </w:tcPr>
          <w:p>
            <w:pPr>
              <w:spacing w:line="320" w:lineRule="exact"/>
              <w:jc w:val="center"/>
              <w:rPr>
                <w:rFonts w:ascii="宋体" w:hAnsi="宋体" w:cs="宋体"/>
                <w:i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877" w:type="dxa"/>
            <w:vAlign w:val="center"/>
          </w:tcPr>
          <w:p>
            <w:pPr>
              <w:spacing w:line="320" w:lineRule="exact"/>
              <w:jc w:val="center"/>
              <w:rPr>
                <w:rFonts w:ascii="宋体" w:hAnsi="宋体" w:cs="宋体"/>
                <w:szCs w:val="24"/>
              </w:rPr>
            </w:pPr>
          </w:p>
        </w:tc>
        <w:tc>
          <w:tcPr>
            <w:tcW w:w="2634" w:type="dxa"/>
            <w:vAlign w:val="center"/>
          </w:tcPr>
          <w:p>
            <w:pPr>
              <w:spacing w:line="320" w:lineRule="exact"/>
              <w:rPr>
                <w:rFonts w:ascii="宋体" w:hAnsi="宋体" w:cs="宋体"/>
                <w:color w:val="FF0000"/>
                <w:szCs w:val="24"/>
              </w:rPr>
            </w:pPr>
          </w:p>
        </w:tc>
        <w:tc>
          <w:tcPr>
            <w:tcW w:w="3199" w:type="dxa"/>
            <w:vAlign w:val="center"/>
          </w:tcPr>
          <w:p>
            <w:pPr>
              <w:spacing w:line="320" w:lineRule="exact"/>
              <w:jc w:val="center"/>
              <w:rPr>
                <w:rFonts w:ascii="宋体" w:hAnsi="宋体" w:cs="宋体"/>
                <w:color w:val="FF0000"/>
                <w:szCs w:val="24"/>
              </w:rPr>
            </w:pPr>
          </w:p>
        </w:tc>
        <w:tc>
          <w:tcPr>
            <w:tcW w:w="2524" w:type="dxa"/>
            <w:vAlign w:val="center"/>
          </w:tcPr>
          <w:p>
            <w:pPr>
              <w:spacing w:line="320" w:lineRule="exact"/>
              <w:jc w:val="center"/>
              <w:rPr>
                <w:rFonts w:ascii="宋体" w:hAnsi="宋体" w:cs="宋体"/>
                <w:color w:val="FF0000"/>
                <w:szCs w:val="24"/>
              </w:rPr>
            </w:pPr>
          </w:p>
        </w:tc>
        <w:tc>
          <w:tcPr>
            <w:tcW w:w="742" w:type="dxa"/>
            <w:vAlign w:val="center"/>
          </w:tcPr>
          <w:p>
            <w:pPr>
              <w:spacing w:line="320" w:lineRule="exact"/>
              <w:jc w:val="center"/>
              <w:rPr>
                <w:rFonts w:ascii="宋体" w:hAnsi="宋体" w:cs="宋体"/>
                <w:iCs/>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976" w:type="dxa"/>
            <w:gridSpan w:val="5"/>
            <w:vAlign w:val="center"/>
          </w:tcPr>
          <w:p>
            <w:pPr>
              <w:spacing w:line="320" w:lineRule="exact"/>
              <w:rPr>
                <w:rFonts w:ascii="宋体" w:hAnsi="宋体" w:cs="宋体"/>
                <w:iCs/>
                <w:szCs w:val="24"/>
              </w:rPr>
            </w:pPr>
            <w:r>
              <w:rPr>
                <w:rFonts w:hint="eastAsia" w:ascii="宋体" w:hAnsi="宋体" w:cs="宋体"/>
                <w:iCs/>
                <w:szCs w:val="24"/>
              </w:rPr>
              <w:t>备注：投标人在响应招标文件中规定的实质性要求和条件的基础上，可做出其他有利于招标人的承诺。此类承诺可在本表中予以补充填写。</w:t>
            </w:r>
          </w:p>
        </w:tc>
      </w:tr>
    </w:tbl>
    <w:p>
      <w:pPr>
        <w:spacing w:line="440" w:lineRule="exact"/>
        <w:rPr>
          <w:rFonts w:ascii="宋体" w:hAnsi="宋体" w:cs="宋体"/>
          <w:szCs w:val="21"/>
        </w:rPr>
      </w:pPr>
      <w:r>
        <w:rPr>
          <w:rFonts w:hint="eastAsia" w:ascii="宋体" w:hAnsi="宋体" w:cs="宋体"/>
          <w:szCs w:val="21"/>
        </w:rPr>
        <w:t xml:space="preserve">　　　　　　　　　　　 </w:t>
      </w:r>
    </w:p>
    <w:p>
      <w:pPr>
        <w:spacing w:line="440" w:lineRule="exact"/>
        <w:rPr>
          <w:rFonts w:ascii="宋体" w:hAnsi="宋体" w:cs="宋体"/>
          <w:szCs w:val="21"/>
        </w:rPr>
      </w:pPr>
      <w:r>
        <w:rPr>
          <w:rFonts w:hint="eastAsia" w:ascii="宋体" w:hAnsi="宋体" w:cs="宋体"/>
          <w:szCs w:val="21"/>
        </w:rPr>
        <w:t xml:space="preserve">                    投 标 人：</w:t>
      </w:r>
      <w:r>
        <w:rPr>
          <w:rFonts w:hint="eastAsia" w:ascii="宋体" w:hAnsi="宋体" w:cs="宋体"/>
          <w:szCs w:val="21"/>
          <w:u w:val="single"/>
        </w:rPr>
        <w:t xml:space="preserve">                      </w:t>
      </w:r>
      <w:r>
        <w:rPr>
          <w:rFonts w:hint="eastAsia" w:ascii="宋体" w:hAnsi="宋体" w:cs="宋体"/>
          <w:szCs w:val="21"/>
        </w:rPr>
        <w:t>（盖单位章）</w:t>
      </w:r>
    </w:p>
    <w:p>
      <w:pPr>
        <w:spacing w:line="440" w:lineRule="exact"/>
        <w:rPr>
          <w:rFonts w:ascii="宋体" w:hAnsi="宋体" w:cs="宋体"/>
          <w:szCs w:val="21"/>
        </w:rPr>
      </w:pPr>
      <w:r>
        <w:rPr>
          <w:rFonts w:hint="eastAsia" w:ascii="宋体" w:hAnsi="宋体" w:cs="宋体"/>
          <w:szCs w:val="21"/>
        </w:rPr>
        <w:t xml:space="preserve">                    法定代表人或其委托代理人：</w:t>
      </w:r>
      <w:r>
        <w:rPr>
          <w:rFonts w:hint="eastAsia" w:ascii="宋体" w:hAnsi="宋体" w:cs="宋体"/>
          <w:szCs w:val="21"/>
          <w:u w:val="single"/>
        </w:rPr>
        <w:t xml:space="preserve">          </w:t>
      </w:r>
      <w:r>
        <w:rPr>
          <w:rFonts w:hint="eastAsia" w:ascii="宋体" w:hAnsi="宋体" w:cs="宋体"/>
          <w:szCs w:val="21"/>
        </w:rPr>
        <w:t>（签字或盖章）</w:t>
      </w:r>
    </w:p>
    <w:p>
      <w:pPr>
        <w:spacing w:line="440" w:lineRule="exact"/>
        <w:rPr>
          <w:rFonts w:ascii="宋体" w:hAnsi="宋体" w:cs="宋体"/>
          <w:szCs w:val="21"/>
        </w:rPr>
      </w:pPr>
      <w:r>
        <w:rPr>
          <w:rFonts w:hint="eastAsia" w:ascii="宋体" w:hAnsi="宋体" w:cs="宋体"/>
          <w:szCs w:val="21"/>
        </w:rPr>
        <w:t xml:space="preserve">                    地址：</w:t>
      </w:r>
      <w:r>
        <w:rPr>
          <w:rFonts w:hint="eastAsia" w:ascii="宋体" w:hAnsi="宋体" w:cs="宋体"/>
          <w:szCs w:val="21"/>
          <w:u w:val="single"/>
        </w:rPr>
        <w:t xml:space="preserve">                                     </w:t>
      </w:r>
    </w:p>
    <w:p>
      <w:pPr>
        <w:spacing w:line="440" w:lineRule="exact"/>
        <w:rPr>
          <w:rFonts w:ascii="宋体" w:hAnsi="宋体" w:cs="宋体"/>
          <w:szCs w:val="21"/>
        </w:rPr>
      </w:pPr>
      <w:r>
        <w:rPr>
          <w:rFonts w:hint="eastAsia" w:ascii="宋体" w:hAnsi="宋体" w:cs="宋体"/>
          <w:szCs w:val="21"/>
        </w:rPr>
        <w:t xml:space="preserve">                    网址：</w:t>
      </w:r>
      <w:r>
        <w:rPr>
          <w:rFonts w:hint="eastAsia" w:ascii="宋体" w:hAnsi="宋体" w:cs="宋体"/>
          <w:szCs w:val="21"/>
          <w:u w:val="single"/>
        </w:rPr>
        <w:t xml:space="preserve">                                     </w:t>
      </w:r>
    </w:p>
    <w:p>
      <w:pPr>
        <w:spacing w:line="440" w:lineRule="exact"/>
        <w:rPr>
          <w:rFonts w:ascii="宋体" w:hAnsi="宋体" w:cs="宋体"/>
          <w:szCs w:val="21"/>
        </w:rPr>
      </w:pPr>
      <w:r>
        <w:rPr>
          <w:rFonts w:hint="eastAsia" w:ascii="宋体" w:hAnsi="宋体" w:cs="宋体"/>
          <w:szCs w:val="21"/>
        </w:rPr>
        <w:t xml:space="preserve">                    电话：</w:t>
      </w:r>
      <w:r>
        <w:rPr>
          <w:rFonts w:hint="eastAsia" w:ascii="宋体" w:hAnsi="宋体" w:cs="宋体"/>
          <w:szCs w:val="21"/>
          <w:u w:val="single"/>
        </w:rPr>
        <w:t xml:space="preserve">                                     </w:t>
      </w:r>
    </w:p>
    <w:p>
      <w:pPr>
        <w:spacing w:line="440" w:lineRule="exact"/>
        <w:rPr>
          <w:rFonts w:ascii="宋体" w:hAnsi="宋体" w:cs="宋体"/>
          <w:szCs w:val="21"/>
        </w:rPr>
      </w:pPr>
      <w:r>
        <w:rPr>
          <w:rFonts w:hint="eastAsia" w:ascii="宋体" w:hAnsi="宋体" w:cs="宋体"/>
          <w:szCs w:val="21"/>
        </w:rPr>
        <w:t xml:space="preserve">                    传真：</w:t>
      </w:r>
      <w:r>
        <w:rPr>
          <w:rFonts w:hint="eastAsia" w:ascii="宋体" w:hAnsi="宋体" w:cs="宋体"/>
          <w:szCs w:val="21"/>
          <w:u w:val="single"/>
        </w:rPr>
        <w:t xml:space="preserve">                                     </w:t>
      </w:r>
    </w:p>
    <w:p>
      <w:pPr>
        <w:spacing w:line="440" w:lineRule="exact"/>
        <w:rPr>
          <w:rFonts w:ascii="宋体" w:hAnsi="宋体" w:cs="宋体"/>
          <w:szCs w:val="21"/>
          <w:u w:val="single"/>
        </w:rPr>
      </w:pPr>
      <w:r>
        <w:rPr>
          <w:rFonts w:hint="eastAsia" w:ascii="宋体" w:hAnsi="宋体" w:cs="宋体"/>
          <w:szCs w:val="21"/>
        </w:rPr>
        <w:t xml:space="preserve">                    邮政编码：</w:t>
      </w:r>
      <w:r>
        <w:rPr>
          <w:rFonts w:hint="eastAsia" w:ascii="宋体" w:hAnsi="宋体" w:cs="宋体"/>
          <w:szCs w:val="21"/>
          <w:u w:val="single"/>
        </w:rPr>
        <w:t xml:space="preserve">                                 </w:t>
      </w:r>
    </w:p>
    <w:p>
      <w:pPr>
        <w:spacing w:line="440" w:lineRule="exact"/>
        <w:rPr>
          <w:rFonts w:ascii="宋体" w:hAnsi="宋体" w:cs="宋体"/>
          <w:szCs w:val="21"/>
          <w:u w:val="single"/>
        </w:rPr>
      </w:pPr>
    </w:p>
    <w:p>
      <w:pPr>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62"/>
        <w:rPr>
          <w:rFonts w:hAnsi="宋体" w:cs="宋体"/>
          <w:szCs w:val="21"/>
        </w:rPr>
      </w:pPr>
    </w:p>
    <w:p>
      <w:pPr>
        <w:pStyle w:val="62"/>
        <w:rPr>
          <w:rFonts w:hAnsi="宋体" w:cs="宋体"/>
          <w:szCs w:val="21"/>
        </w:rPr>
      </w:pPr>
    </w:p>
    <w:p>
      <w:pPr>
        <w:pStyle w:val="62"/>
        <w:rPr>
          <w:rFonts w:hAnsi="宋体" w:cs="宋体"/>
          <w:szCs w:val="21"/>
        </w:rPr>
      </w:pPr>
    </w:p>
    <w:p>
      <w:pPr>
        <w:pStyle w:val="62"/>
        <w:rPr>
          <w:rFonts w:hAnsi="宋体" w:cs="宋体"/>
          <w:szCs w:val="21"/>
        </w:rPr>
      </w:pPr>
    </w:p>
    <w:p>
      <w:pPr>
        <w:pStyle w:val="62"/>
        <w:rPr>
          <w:rFonts w:hAnsi="宋体" w:cs="宋体"/>
          <w:szCs w:val="21"/>
        </w:rPr>
      </w:pPr>
    </w:p>
    <w:p>
      <w:pPr>
        <w:pStyle w:val="62"/>
        <w:rPr>
          <w:rFonts w:hAnsi="宋体" w:cs="宋体"/>
          <w:szCs w:val="21"/>
        </w:rPr>
      </w:pPr>
    </w:p>
    <w:p>
      <w:pPr>
        <w:pStyle w:val="62"/>
        <w:rPr>
          <w:rFonts w:hAnsi="宋体" w:cs="宋体"/>
          <w:szCs w:val="21"/>
        </w:rPr>
      </w:pPr>
    </w:p>
    <w:bookmarkEnd w:id="147"/>
    <w:bookmarkEnd w:id="148"/>
    <w:bookmarkEnd w:id="149"/>
    <w:p>
      <w:pPr>
        <w:pStyle w:val="38"/>
        <w:tabs>
          <w:tab w:val="left" w:pos="3000"/>
          <w:tab w:val="center" w:pos="4841"/>
        </w:tabs>
        <w:jc w:val="left"/>
        <w:rPr>
          <w:rStyle w:val="50"/>
          <w:rFonts w:ascii="宋体" w:hAnsi="宋体" w:cs="宋体"/>
          <w:b w:val="0"/>
          <w:bCs w:val="0"/>
        </w:rPr>
      </w:pPr>
      <w:bookmarkStart w:id="151" w:name="_Toc15784"/>
      <w:bookmarkStart w:id="152" w:name="_Toc401251726"/>
      <w:bookmarkStart w:id="153" w:name="_Toc401241794"/>
      <w:bookmarkStart w:id="154" w:name="_Toc401251123"/>
      <w:r>
        <w:rPr>
          <w:rStyle w:val="50"/>
          <w:rFonts w:hint="eastAsia" w:ascii="宋体" w:hAnsi="宋体" w:cs="宋体"/>
          <w:b w:val="0"/>
          <w:bCs w:val="0"/>
        </w:rPr>
        <w:tab/>
      </w:r>
      <w:r>
        <w:rPr>
          <w:rStyle w:val="50"/>
          <w:rFonts w:hint="eastAsia" w:ascii="宋体" w:hAnsi="宋体" w:cs="宋体"/>
          <w:b w:val="0"/>
          <w:bCs w:val="0"/>
        </w:rPr>
        <w:t xml:space="preserve">  </w:t>
      </w:r>
      <w:bookmarkStart w:id="155" w:name="_Toc26651"/>
      <w:r>
        <w:rPr>
          <w:rStyle w:val="50"/>
          <w:rFonts w:hint="eastAsia" w:ascii="宋体" w:hAnsi="宋体" w:cs="宋体"/>
          <w:b w:val="0"/>
          <w:bCs w:val="0"/>
        </w:rPr>
        <w:t>关于资格的声明函</w:t>
      </w:r>
      <w:bookmarkEnd w:id="151"/>
      <w:bookmarkEnd w:id="152"/>
      <w:bookmarkEnd w:id="153"/>
      <w:bookmarkEnd w:id="154"/>
      <w:bookmarkEnd w:id="155"/>
    </w:p>
    <w:p>
      <w:pPr>
        <w:rPr>
          <w:rFonts w:ascii="宋体" w:hAnsi="宋体" w:cs="宋体"/>
        </w:rPr>
      </w:pPr>
    </w:p>
    <w:p>
      <w:pPr>
        <w:pStyle w:val="3"/>
        <w:ind w:left="0" w:leftChars="0"/>
        <w:rPr>
          <w:rFonts w:cs="宋体"/>
        </w:rPr>
      </w:pPr>
      <w:r>
        <w:rPr>
          <w:rFonts w:hint="eastAsia" w:cs="宋体"/>
        </w:rPr>
        <w:t>致：</w:t>
      </w:r>
    </w:p>
    <w:p>
      <w:pPr>
        <w:pStyle w:val="3"/>
        <w:ind w:left="0" w:leftChars="0" w:firstLine="480" w:firstLineChars="200"/>
        <w:rPr>
          <w:rFonts w:cs="宋体"/>
        </w:rPr>
      </w:pPr>
      <w:r>
        <w:rPr>
          <w:rFonts w:hint="eastAsia" w:cs="宋体"/>
        </w:rPr>
        <w:t>关于贵方 　　年　　月　　日第（招标编号）招标公告关于“　　　　　　　　”的招标项目，本签字人愿意参加投标，并有能力提供  （项目名称） 项目中的（包号及货物名称）招标货物及相关服务，并保证所提交的所有文件和说明是真实和准确的。</w:t>
      </w:r>
    </w:p>
    <w:p>
      <w:pPr>
        <w:pStyle w:val="3"/>
        <w:ind w:left="0" w:leftChars="0" w:firstLine="480" w:firstLineChars="200"/>
        <w:rPr>
          <w:rFonts w:cs="宋体"/>
        </w:rPr>
      </w:pPr>
      <w:r>
        <w:rPr>
          <w:rFonts w:hint="eastAsia" w:cs="宋体"/>
        </w:rPr>
        <w:t>投标人　投标人名称　　　　　　　受权签署本资格文件人：被授权人姓名</w:t>
      </w:r>
    </w:p>
    <w:p>
      <w:pPr>
        <w:pStyle w:val="3"/>
        <w:ind w:left="0" w:leftChars="0" w:firstLine="480" w:firstLineChars="200"/>
        <w:rPr>
          <w:rFonts w:cs="宋体"/>
        </w:rPr>
      </w:pPr>
      <w:r>
        <w:rPr>
          <w:rFonts w:hint="eastAsia" w:cs="宋体"/>
        </w:rPr>
        <w:t>地址：　　　　　　　　　　　　　签字人姓名、职务：被授权人姓名、职务</w:t>
      </w:r>
    </w:p>
    <w:p>
      <w:pPr>
        <w:pStyle w:val="3"/>
        <w:ind w:left="0" w:leftChars="0" w:firstLine="480" w:firstLineChars="200"/>
        <w:rPr>
          <w:rFonts w:cs="宋体"/>
        </w:rPr>
      </w:pPr>
      <w:r>
        <w:rPr>
          <w:rFonts w:hint="eastAsia" w:cs="宋体"/>
        </w:rPr>
        <w:t>传真：　　　　　　            　　　　　　　　　　　　　</w:t>
      </w:r>
    </w:p>
    <w:p>
      <w:pPr>
        <w:pStyle w:val="3"/>
        <w:ind w:left="0" w:leftChars="0" w:firstLine="480" w:firstLineChars="200"/>
        <w:rPr>
          <w:rFonts w:cs="宋体"/>
        </w:rPr>
      </w:pPr>
      <w:r>
        <w:rPr>
          <w:rFonts w:hint="eastAsia" w:cs="宋体"/>
        </w:rPr>
        <w:t>邮编：　　　　　　　　　　　　　电话：　　　　　　　　</w:t>
      </w:r>
    </w:p>
    <w:p>
      <w:pPr>
        <w:pStyle w:val="3"/>
        <w:ind w:left="0" w:leftChars="0" w:firstLine="480" w:firstLineChars="200"/>
        <w:rPr>
          <w:rFonts w:cs="宋体"/>
        </w:rPr>
      </w:pPr>
      <w:r>
        <w:rPr>
          <w:rFonts w:hint="eastAsia" w:cs="宋体"/>
        </w:rPr>
        <w:t>盖章：</w:t>
      </w:r>
    </w:p>
    <w:p>
      <w:pPr>
        <w:pStyle w:val="27"/>
        <w:jc w:val="center"/>
        <w:rPr>
          <w:rFonts w:hAnsi="宋体" w:cs="宋体"/>
          <w:bCs/>
          <w:sz w:val="24"/>
        </w:rPr>
      </w:pPr>
      <w:r>
        <w:rPr>
          <w:rFonts w:hint="eastAsia" w:hAnsi="宋体" w:cs="宋体"/>
          <w:b/>
          <w:sz w:val="30"/>
        </w:rPr>
        <w:t>　　　　　　　　　　　　　　　　　　</w:t>
      </w:r>
      <w:r>
        <w:rPr>
          <w:rFonts w:hint="eastAsia" w:hAnsi="宋体" w:cs="宋体"/>
          <w:bCs/>
          <w:sz w:val="24"/>
        </w:rPr>
        <w:t>20　　年　月　日</w:t>
      </w:r>
    </w:p>
    <w:p>
      <w:pPr>
        <w:pStyle w:val="38"/>
        <w:rPr>
          <w:rStyle w:val="50"/>
          <w:rFonts w:ascii="宋体" w:hAnsi="宋体" w:cs="宋体"/>
          <w:b w:val="0"/>
          <w:bCs w:val="0"/>
        </w:rPr>
      </w:pPr>
      <w:bookmarkStart w:id="156" w:name="_Toc401251124"/>
      <w:bookmarkStart w:id="157" w:name="_Toc401241795"/>
      <w:bookmarkStart w:id="158" w:name="_Toc401251727"/>
    </w:p>
    <w:p>
      <w:pPr>
        <w:pStyle w:val="38"/>
        <w:rPr>
          <w:rStyle w:val="50"/>
          <w:rFonts w:ascii="宋体" w:hAnsi="宋体" w:cs="宋体"/>
          <w:b w:val="0"/>
          <w:bCs w:val="0"/>
        </w:rPr>
      </w:pPr>
    </w:p>
    <w:p>
      <w:pPr>
        <w:pStyle w:val="38"/>
        <w:rPr>
          <w:rStyle w:val="50"/>
          <w:rFonts w:ascii="宋体" w:hAnsi="宋体" w:cs="宋体"/>
          <w:b w:val="0"/>
          <w:bCs w:val="0"/>
        </w:rPr>
      </w:pPr>
    </w:p>
    <w:p>
      <w:pPr>
        <w:pStyle w:val="38"/>
        <w:rPr>
          <w:rStyle w:val="50"/>
          <w:rFonts w:ascii="宋体" w:hAnsi="宋体" w:cs="宋体"/>
          <w:b w:val="0"/>
          <w:bCs w:val="0"/>
        </w:rPr>
      </w:pPr>
    </w:p>
    <w:p>
      <w:pPr>
        <w:pStyle w:val="38"/>
        <w:rPr>
          <w:rStyle w:val="50"/>
          <w:rFonts w:ascii="宋体" w:hAnsi="宋体" w:cs="宋体"/>
          <w:b w:val="0"/>
          <w:bCs w:val="0"/>
        </w:rPr>
      </w:pPr>
    </w:p>
    <w:p>
      <w:pPr>
        <w:pStyle w:val="38"/>
        <w:rPr>
          <w:rStyle w:val="50"/>
          <w:rFonts w:ascii="宋体" w:hAnsi="宋体" w:cs="宋体"/>
          <w:b w:val="0"/>
          <w:bCs w:val="0"/>
        </w:rPr>
      </w:pPr>
    </w:p>
    <w:p>
      <w:pPr>
        <w:pStyle w:val="38"/>
        <w:rPr>
          <w:rStyle w:val="50"/>
          <w:rFonts w:ascii="宋体" w:hAnsi="宋体" w:cs="宋体"/>
          <w:b w:val="0"/>
          <w:bCs w:val="0"/>
        </w:rPr>
      </w:pPr>
    </w:p>
    <w:p>
      <w:pPr>
        <w:pStyle w:val="38"/>
        <w:rPr>
          <w:rStyle w:val="50"/>
          <w:rFonts w:ascii="宋体" w:hAnsi="宋体" w:cs="宋体"/>
          <w:b w:val="0"/>
          <w:bCs w:val="0"/>
        </w:rPr>
      </w:pPr>
    </w:p>
    <w:p>
      <w:pPr>
        <w:pStyle w:val="38"/>
        <w:rPr>
          <w:rStyle w:val="50"/>
          <w:rFonts w:ascii="宋体" w:hAnsi="宋体" w:cs="宋体"/>
          <w:b w:val="0"/>
          <w:bCs w:val="0"/>
        </w:rPr>
      </w:pPr>
    </w:p>
    <w:p>
      <w:pPr>
        <w:rPr>
          <w:rStyle w:val="50"/>
          <w:rFonts w:ascii="宋体" w:hAnsi="宋体" w:cs="宋体"/>
          <w:b w:val="0"/>
          <w:bCs w:val="0"/>
        </w:rPr>
      </w:pPr>
    </w:p>
    <w:p>
      <w:pPr>
        <w:rPr>
          <w:rStyle w:val="50"/>
          <w:rFonts w:ascii="宋体" w:hAnsi="宋体" w:cs="宋体"/>
          <w:b w:val="0"/>
          <w:bCs w:val="0"/>
        </w:rPr>
      </w:pPr>
    </w:p>
    <w:p>
      <w:pPr>
        <w:rPr>
          <w:rStyle w:val="50"/>
          <w:rFonts w:ascii="宋体" w:hAnsi="宋体" w:cs="宋体"/>
          <w:b w:val="0"/>
          <w:bCs w:val="0"/>
        </w:rPr>
      </w:pPr>
    </w:p>
    <w:p>
      <w:pPr>
        <w:rPr>
          <w:rStyle w:val="50"/>
          <w:rFonts w:ascii="宋体" w:hAnsi="宋体" w:cs="宋体"/>
          <w:b w:val="0"/>
          <w:bCs w:val="0"/>
        </w:rPr>
      </w:pPr>
    </w:p>
    <w:p>
      <w:pPr>
        <w:rPr>
          <w:rStyle w:val="50"/>
          <w:rFonts w:ascii="宋体" w:hAnsi="宋体" w:cs="宋体"/>
          <w:b w:val="0"/>
          <w:bCs w:val="0"/>
        </w:rPr>
      </w:pPr>
    </w:p>
    <w:p>
      <w:pPr>
        <w:rPr>
          <w:rStyle w:val="50"/>
          <w:rFonts w:ascii="宋体" w:hAnsi="宋体" w:cs="宋体"/>
          <w:b w:val="0"/>
          <w:bCs w:val="0"/>
        </w:rPr>
      </w:pPr>
    </w:p>
    <w:bookmarkEnd w:id="156"/>
    <w:bookmarkEnd w:id="157"/>
    <w:bookmarkEnd w:id="158"/>
    <w:p>
      <w:pPr>
        <w:pStyle w:val="38"/>
        <w:jc w:val="both"/>
        <w:rPr>
          <w:rStyle w:val="50"/>
          <w:rFonts w:ascii="宋体" w:hAnsi="宋体" w:cs="宋体"/>
          <w:b w:val="0"/>
          <w:bCs w:val="0"/>
        </w:rPr>
      </w:pPr>
      <w:bookmarkStart w:id="159" w:name="_Toc401241803"/>
      <w:bookmarkStart w:id="160" w:name="_Toc401251132"/>
      <w:bookmarkStart w:id="161" w:name="_Toc401251735"/>
    </w:p>
    <w:p>
      <w:pPr>
        <w:pStyle w:val="38"/>
        <w:ind w:firstLine="960" w:firstLineChars="300"/>
        <w:rPr>
          <w:rStyle w:val="50"/>
          <w:rFonts w:ascii="宋体" w:hAnsi="宋体" w:cs="宋体"/>
          <w:b w:val="0"/>
          <w:bCs w:val="0"/>
        </w:rPr>
      </w:pPr>
      <w:bookmarkStart w:id="162" w:name="_Toc30609"/>
      <w:r>
        <w:rPr>
          <w:rStyle w:val="50"/>
          <w:rFonts w:hint="eastAsia" w:ascii="宋体" w:hAnsi="宋体" w:cs="宋体"/>
          <w:b w:val="0"/>
          <w:bCs w:val="0"/>
        </w:rPr>
        <w:t xml:space="preserve"> </w:t>
      </w:r>
      <w:bookmarkStart w:id="163" w:name="_Toc25659"/>
      <w:r>
        <w:rPr>
          <w:rStyle w:val="50"/>
          <w:rFonts w:hint="eastAsia" w:ascii="宋体" w:hAnsi="宋体" w:cs="宋体"/>
          <w:b w:val="0"/>
          <w:bCs w:val="0"/>
        </w:rPr>
        <w:t>近三年类似项目业绩表</w:t>
      </w:r>
      <w:bookmarkEnd w:id="159"/>
      <w:bookmarkEnd w:id="160"/>
      <w:bookmarkEnd w:id="161"/>
      <w:bookmarkEnd w:id="162"/>
      <w:bookmarkEnd w:id="163"/>
    </w:p>
    <w:p>
      <w:pPr>
        <w:rPr>
          <w:rFonts w:ascii="宋体" w:hAnsi="宋体" w:cs="宋体"/>
        </w:rPr>
      </w:pPr>
    </w:p>
    <w:p>
      <w:pPr>
        <w:rPr>
          <w:rFonts w:ascii="宋体" w:hAnsi="宋体" w:cs="宋体"/>
        </w:rPr>
      </w:pPr>
      <w:r>
        <w:rPr>
          <w:rFonts w:hint="eastAsia" w:ascii="宋体" w:hAnsi="宋体" w:cs="宋体"/>
        </w:rPr>
        <w:t>投标人名称（公章）：         　　　　　  招标编号/标段号：　　　　　　　　　　　</w:t>
      </w:r>
    </w:p>
    <w:p>
      <w:pPr>
        <w:ind w:firstLine="1325" w:firstLineChars="550"/>
        <w:rPr>
          <w:rFonts w:ascii="宋体" w:hAnsi="宋体" w:cs="宋体"/>
          <w:b/>
        </w:rPr>
      </w:pPr>
    </w:p>
    <w:p>
      <w:pPr>
        <w:rPr>
          <w:rFonts w:ascii="宋体" w:hAnsi="宋体" w:cs="宋体"/>
        </w:rPr>
      </w:pPr>
    </w:p>
    <w:tbl>
      <w:tblPr>
        <w:tblStyle w:val="47"/>
        <w:tblW w:w="881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
      <w:tblGrid>
        <w:gridCol w:w="835"/>
        <w:gridCol w:w="3069"/>
        <w:gridCol w:w="1236"/>
        <w:gridCol w:w="1554"/>
        <w:gridCol w:w="1200"/>
        <w:gridCol w:w="92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285" w:hRule="atLeast"/>
          <w:jc w:val="center"/>
        </w:trPr>
        <w:tc>
          <w:tcPr>
            <w:tcW w:w="835" w:type="dxa"/>
            <w:tcBorders>
              <w:right w:val="single" w:color="auto" w:sz="4" w:space="0"/>
            </w:tcBorders>
            <w:vAlign w:val="center"/>
          </w:tcPr>
          <w:p>
            <w:pPr>
              <w:pStyle w:val="189"/>
              <w:widowControl w:val="0"/>
              <w:autoSpaceDE w:val="0"/>
              <w:autoSpaceDN w:val="0"/>
              <w:spacing w:line="400" w:lineRule="exact"/>
              <w:jc w:val="both"/>
              <w:rPr>
                <w:rFonts w:cs="宋体"/>
                <w:color w:val="000000"/>
                <w:szCs w:val="18"/>
              </w:rPr>
            </w:pPr>
            <w:bookmarkStart w:id="164" w:name="_Toc401241804"/>
            <w:bookmarkStart w:id="165" w:name="_Toc401251736"/>
            <w:bookmarkStart w:id="166" w:name="_Toc401251133"/>
            <w:r>
              <w:rPr>
                <w:rFonts w:hint="eastAsia" w:cs="宋体"/>
                <w:color w:val="000000"/>
                <w:szCs w:val="18"/>
              </w:rPr>
              <w:t>序号</w:t>
            </w:r>
          </w:p>
        </w:tc>
        <w:tc>
          <w:tcPr>
            <w:tcW w:w="3069" w:type="dxa"/>
            <w:tcBorders>
              <w:left w:val="single" w:color="auto" w:sz="4" w:space="0"/>
              <w:bottom w:val="single" w:color="auto" w:sz="4" w:space="0"/>
            </w:tcBorders>
            <w:vAlign w:val="center"/>
          </w:tcPr>
          <w:p>
            <w:pPr>
              <w:autoSpaceDE w:val="0"/>
              <w:autoSpaceDN w:val="0"/>
              <w:spacing w:line="400" w:lineRule="exact"/>
              <w:jc w:val="center"/>
              <w:rPr>
                <w:rFonts w:ascii="宋体" w:hAnsi="宋体" w:cs="宋体"/>
              </w:rPr>
            </w:pPr>
            <w:r>
              <w:rPr>
                <w:rFonts w:hint="eastAsia" w:ascii="宋体" w:hAnsi="宋体" w:cs="宋体"/>
              </w:rPr>
              <w:t>工程名称</w:t>
            </w:r>
          </w:p>
        </w:tc>
        <w:tc>
          <w:tcPr>
            <w:tcW w:w="1236" w:type="dxa"/>
            <w:tcBorders>
              <w:bottom w:val="single" w:color="auto" w:sz="4" w:space="0"/>
            </w:tcBorders>
            <w:vAlign w:val="center"/>
          </w:tcPr>
          <w:p>
            <w:pPr>
              <w:autoSpaceDE w:val="0"/>
              <w:autoSpaceDN w:val="0"/>
              <w:spacing w:line="400" w:lineRule="exact"/>
              <w:jc w:val="center"/>
              <w:rPr>
                <w:rFonts w:ascii="宋体" w:hAnsi="宋体" w:cs="宋体"/>
              </w:rPr>
            </w:pPr>
            <w:r>
              <w:rPr>
                <w:rFonts w:hint="eastAsia" w:ascii="宋体" w:hAnsi="宋体" w:cs="宋体"/>
              </w:rPr>
              <w:t>项目合同金额</w:t>
            </w:r>
          </w:p>
        </w:tc>
        <w:tc>
          <w:tcPr>
            <w:tcW w:w="1554" w:type="dxa"/>
            <w:tcBorders>
              <w:bottom w:val="single" w:color="auto" w:sz="4" w:space="0"/>
            </w:tcBorders>
            <w:vAlign w:val="center"/>
          </w:tcPr>
          <w:p>
            <w:pPr>
              <w:autoSpaceDE w:val="0"/>
              <w:autoSpaceDN w:val="0"/>
              <w:spacing w:line="400" w:lineRule="exact"/>
              <w:rPr>
                <w:rFonts w:ascii="宋体" w:hAnsi="宋体" w:cs="宋体"/>
              </w:rPr>
            </w:pPr>
            <w:r>
              <w:rPr>
                <w:rFonts w:hint="eastAsia" w:ascii="宋体" w:hAnsi="宋体" w:cs="宋体"/>
              </w:rPr>
              <w:t>项目负责人</w:t>
            </w:r>
          </w:p>
        </w:tc>
        <w:tc>
          <w:tcPr>
            <w:tcW w:w="1200" w:type="dxa"/>
            <w:tcBorders>
              <w:bottom w:val="single" w:color="auto" w:sz="4" w:space="0"/>
            </w:tcBorders>
            <w:vAlign w:val="center"/>
          </w:tcPr>
          <w:p>
            <w:pPr>
              <w:autoSpaceDE w:val="0"/>
              <w:autoSpaceDN w:val="0"/>
              <w:spacing w:line="400" w:lineRule="exact"/>
              <w:jc w:val="center"/>
              <w:rPr>
                <w:rFonts w:ascii="宋体" w:hAnsi="宋体" w:cs="宋体"/>
              </w:rPr>
            </w:pPr>
            <w:r>
              <w:rPr>
                <w:rFonts w:hint="eastAsia" w:ascii="宋体" w:hAnsi="宋体" w:cs="宋体"/>
              </w:rPr>
              <w:t>完成项目时间</w:t>
            </w:r>
          </w:p>
        </w:tc>
        <w:tc>
          <w:tcPr>
            <w:tcW w:w="921" w:type="dxa"/>
            <w:tcBorders>
              <w:bottom w:val="single" w:color="auto" w:sz="4" w:space="0"/>
            </w:tcBorders>
            <w:vAlign w:val="center"/>
          </w:tcPr>
          <w:p>
            <w:pPr>
              <w:autoSpaceDE w:val="0"/>
              <w:autoSpaceDN w:val="0"/>
              <w:spacing w:line="400" w:lineRule="exact"/>
              <w:jc w:val="center"/>
              <w:rPr>
                <w:rFonts w:ascii="宋体" w:hAnsi="宋体" w:cs="宋体"/>
              </w:rPr>
            </w:pPr>
            <w:r>
              <w:rPr>
                <w:rFonts w:hint="eastAsia" w:ascii="宋体" w:hAnsi="宋体" w:cs="宋体"/>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851" w:hRule="atLeast"/>
          <w:jc w:val="center"/>
        </w:trPr>
        <w:tc>
          <w:tcPr>
            <w:tcW w:w="835" w:type="dxa"/>
            <w:tcBorders>
              <w:right w:val="single" w:color="auto" w:sz="4" w:space="0"/>
            </w:tcBorders>
            <w:vAlign w:val="center"/>
          </w:tcPr>
          <w:p>
            <w:pPr>
              <w:pStyle w:val="189"/>
              <w:widowControl w:val="0"/>
              <w:autoSpaceDE w:val="0"/>
              <w:autoSpaceDN w:val="0"/>
              <w:spacing w:line="400" w:lineRule="exact"/>
              <w:rPr>
                <w:rFonts w:cs="宋体"/>
                <w:color w:val="000000"/>
                <w:szCs w:val="18"/>
              </w:rPr>
            </w:pPr>
            <w:r>
              <w:rPr>
                <w:rFonts w:hint="eastAsia" w:cs="宋体"/>
                <w:color w:val="000000"/>
                <w:szCs w:val="18"/>
              </w:rPr>
              <w:t>1</w:t>
            </w:r>
          </w:p>
        </w:tc>
        <w:tc>
          <w:tcPr>
            <w:tcW w:w="3069" w:type="dxa"/>
            <w:tcBorders>
              <w:top w:val="single" w:color="auto" w:sz="4" w:space="0"/>
              <w:left w:val="single" w:color="auto" w:sz="4" w:space="0"/>
            </w:tcBorders>
            <w:vAlign w:val="center"/>
          </w:tcPr>
          <w:p>
            <w:pPr>
              <w:autoSpaceDE w:val="0"/>
              <w:autoSpaceDN w:val="0"/>
              <w:spacing w:line="400" w:lineRule="exact"/>
              <w:jc w:val="center"/>
              <w:rPr>
                <w:rFonts w:ascii="宋体" w:hAnsi="宋体" w:cs="宋体"/>
              </w:rPr>
            </w:pPr>
          </w:p>
        </w:tc>
        <w:tc>
          <w:tcPr>
            <w:tcW w:w="1236" w:type="dxa"/>
            <w:tcBorders>
              <w:top w:val="single" w:color="auto" w:sz="4" w:space="0"/>
            </w:tcBorders>
            <w:vAlign w:val="center"/>
          </w:tcPr>
          <w:p>
            <w:pPr>
              <w:autoSpaceDE w:val="0"/>
              <w:autoSpaceDN w:val="0"/>
              <w:spacing w:line="400" w:lineRule="exact"/>
              <w:jc w:val="center"/>
              <w:rPr>
                <w:rFonts w:ascii="宋体" w:hAnsi="宋体" w:cs="宋体"/>
              </w:rPr>
            </w:pPr>
          </w:p>
        </w:tc>
        <w:tc>
          <w:tcPr>
            <w:tcW w:w="1554" w:type="dxa"/>
            <w:tcBorders>
              <w:top w:val="single" w:color="auto" w:sz="4" w:space="0"/>
            </w:tcBorders>
            <w:vAlign w:val="center"/>
          </w:tcPr>
          <w:p>
            <w:pPr>
              <w:autoSpaceDE w:val="0"/>
              <w:autoSpaceDN w:val="0"/>
              <w:spacing w:line="400" w:lineRule="exact"/>
              <w:jc w:val="center"/>
              <w:rPr>
                <w:rFonts w:ascii="宋体" w:hAnsi="宋体" w:cs="宋体"/>
              </w:rPr>
            </w:pPr>
          </w:p>
        </w:tc>
        <w:tc>
          <w:tcPr>
            <w:tcW w:w="1200" w:type="dxa"/>
            <w:tcBorders>
              <w:top w:val="single" w:color="auto" w:sz="4" w:space="0"/>
            </w:tcBorders>
            <w:vAlign w:val="center"/>
          </w:tcPr>
          <w:p>
            <w:pPr>
              <w:autoSpaceDE w:val="0"/>
              <w:autoSpaceDN w:val="0"/>
              <w:spacing w:line="400" w:lineRule="exact"/>
              <w:jc w:val="center"/>
              <w:rPr>
                <w:rFonts w:ascii="宋体" w:hAnsi="宋体" w:cs="宋体"/>
              </w:rPr>
            </w:pPr>
          </w:p>
        </w:tc>
        <w:tc>
          <w:tcPr>
            <w:tcW w:w="921" w:type="dxa"/>
            <w:tcBorders>
              <w:top w:val="single" w:color="auto" w:sz="4" w:space="0"/>
            </w:tcBorders>
            <w:vAlign w:val="center"/>
          </w:tcPr>
          <w:p>
            <w:pPr>
              <w:autoSpaceDE w:val="0"/>
              <w:autoSpaceDN w:val="0"/>
              <w:spacing w:line="400" w:lineRule="exact"/>
              <w:jc w:val="center"/>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851" w:hRule="atLeast"/>
          <w:jc w:val="center"/>
        </w:trPr>
        <w:tc>
          <w:tcPr>
            <w:tcW w:w="835" w:type="dxa"/>
            <w:tcBorders>
              <w:right w:val="single" w:color="auto" w:sz="4" w:space="0"/>
            </w:tcBorders>
            <w:vAlign w:val="center"/>
          </w:tcPr>
          <w:p>
            <w:pPr>
              <w:pStyle w:val="189"/>
              <w:widowControl w:val="0"/>
              <w:autoSpaceDE w:val="0"/>
              <w:autoSpaceDN w:val="0"/>
              <w:spacing w:line="400" w:lineRule="exact"/>
              <w:rPr>
                <w:rFonts w:cs="宋体"/>
                <w:color w:val="000000"/>
                <w:szCs w:val="18"/>
              </w:rPr>
            </w:pPr>
            <w:r>
              <w:rPr>
                <w:rFonts w:hint="eastAsia" w:cs="宋体"/>
                <w:color w:val="000000"/>
                <w:szCs w:val="18"/>
              </w:rPr>
              <w:t>2</w:t>
            </w:r>
          </w:p>
        </w:tc>
        <w:tc>
          <w:tcPr>
            <w:tcW w:w="3069" w:type="dxa"/>
            <w:tcBorders>
              <w:top w:val="single" w:color="auto" w:sz="4" w:space="0"/>
              <w:left w:val="single" w:color="auto" w:sz="4" w:space="0"/>
            </w:tcBorders>
            <w:vAlign w:val="center"/>
          </w:tcPr>
          <w:p>
            <w:pPr>
              <w:autoSpaceDE w:val="0"/>
              <w:autoSpaceDN w:val="0"/>
              <w:spacing w:line="400" w:lineRule="exact"/>
              <w:jc w:val="center"/>
              <w:rPr>
                <w:rFonts w:ascii="宋体" w:hAnsi="宋体" w:cs="宋体"/>
              </w:rPr>
            </w:pPr>
          </w:p>
        </w:tc>
        <w:tc>
          <w:tcPr>
            <w:tcW w:w="1236" w:type="dxa"/>
            <w:tcBorders>
              <w:top w:val="single" w:color="auto" w:sz="4" w:space="0"/>
            </w:tcBorders>
            <w:vAlign w:val="center"/>
          </w:tcPr>
          <w:p>
            <w:pPr>
              <w:autoSpaceDE w:val="0"/>
              <w:autoSpaceDN w:val="0"/>
              <w:spacing w:line="400" w:lineRule="exact"/>
              <w:jc w:val="center"/>
              <w:rPr>
                <w:rFonts w:ascii="宋体" w:hAnsi="宋体" w:cs="宋体"/>
              </w:rPr>
            </w:pPr>
          </w:p>
        </w:tc>
        <w:tc>
          <w:tcPr>
            <w:tcW w:w="1554" w:type="dxa"/>
            <w:tcBorders>
              <w:top w:val="single" w:color="auto" w:sz="4" w:space="0"/>
            </w:tcBorders>
            <w:vAlign w:val="center"/>
          </w:tcPr>
          <w:p>
            <w:pPr>
              <w:autoSpaceDE w:val="0"/>
              <w:autoSpaceDN w:val="0"/>
              <w:spacing w:line="400" w:lineRule="exact"/>
              <w:jc w:val="center"/>
              <w:rPr>
                <w:rFonts w:ascii="宋体" w:hAnsi="宋体" w:cs="宋体"/>
              </w:rPr>
            </w:pPr>
          </w:p>
        </w:tc>
        <w:tc>
          <w:tcPr>
            <w:tcW w:w="1200" w:type="dxa"/>
            <w:tcBorders>
              <w:top w:val="single" w:color="auto" w:sz="4" w:space="0"/>
            </w:tcBorders>
            <w:vAlign w:val="center"/>
          </w:tcPr>
          <w:p>
            <w:pPr>
              <w:autoSpaceDE w:val="0"/>
              <w:autoSpaceDN w:val="0"/>
              <w:spacing w:line="400" w:lineRule="exact"/>
              <w:jc w:val="center"/>
              <w:rPr>
                <w:rFonts w:ascii="宋体" w:hAnsi="宋体" w:cs="宋体"/>
              </w:rPr>
            </w:pPr>
          </w:p>
        </w:tc>
        <w:tc>
          <w:tcPr>
            <w:tcW w:w="921" w:type="dxa"/>
            <w:tcBorders>
              <w:top w:val="single" w:color="auto" w:sz="4" w:space="0"/>
            </w:tcBorders>
            <w:vAlign w:val="center"/>
          </w:tcPr>
          <w:p>
            <w:pPr>
              <w:autoSpaceDE w:val="0"/>
              <w:autoSpaceDN w:val="0"/>
              <w:spacing w:line="400" w:lineRule="exact"/>
              <w:jc w:val="center"/>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851" w:hRule="atLeast"/>
          <w:jc w:val="center"/>
        </w:trPr>
        <w:tc>
          <w:tcPr>
            <w:tcW w:w="835" w:type="dxa"/>
            <w:tcBorders>
              <w:right w:val="single" w:color="auto" w:sz="4" w:space="0"/>
            </w:tcBorders>
            <w:vAlign w:val="center"/>
          </w:tcPr>
          <w:p>
            <w:pPr>
              <w:pStyle w:val="189"/>
              <w:widowControl w:val="0"/>
              <w:autoSpaceDE w:val="0"/>
              <w:autoSpaceDN w:val="0"/>
              <w:spacing w:line="400" w:lineRule="exact"/>
              <w:rPr>
                <w:rFonts w:cs="宋体"/>
                <w:color w:val="000000"/>
                <w:szCs w:val="18"/>
              </w:rPr>
            </w:pPr>
            <w:r>
              <w:rPr>
                <w:rFonts w:hint="eastAsia" w:cs="宋体"/>
                <w:color w:val="000000"/>
                <w:szCs w:val="18"/>
              </w:rPr>
              <w:t>3</w:t>
            </w:r>
          </w:p>
        </w:tc>
        <w:tc>
          <w:tcPr>
            <w:tcW w:w="3069" w:type="dxa"/>
            <w:tcBorders>
              <w:top w:val="single" w:color="auto" w:sz="4" w:space="0"/>
              <w:left w:val="single" w:color="auto" w:sz="4" w:space="0"/>
            </w:tcBorders>
            <w:vAlign w:val="center"/>
          </w:tcPr>
          <w:p>
            <w:pPr>
              <w:autoSpaceDE w:val="0"/>
              <w:autoSpaceDN w:val="0"/>
              <w:spacing w:line="400" w:lineRule="exact"/>
              <w:jc w:val="center"/>
              <w:rPr>
                <w:rFonts w:ascii="宋体" w:hAnsi="宋体" w:cs="宋体"/>
              </w:rPr>
            </w:pPr>
          </w:p>
        </w:tc>
        <w:tc>
          <w:tcPr>
            <w:tcW w:w="1236" w:type="dxa"/>
            <w:tcBorders>
              <w:top w:val="single" w:color="auto" w:sz="4" w:space="0"/>
            </w:tcBorders>
            <w:vAlign w:val="center"/>
          </w:tcPr>
          <w:p>
            <w:pPr>
              <w:autoSpaceDE w:val="0"/>
              <w:autoSpaceDN w:val="0"/>
              <w:spacing w:line="400" w:lineRule="exact"/>
              <w:jc w:val="center"/>
              <w:rPr>
                <w:rFonts w:ascii="宋体" w:hAnsi="宋体" w:cs="宋体"/>
              </w:rPr>
            </w:pPr>
          </w:p>
        </w:tc>
        <w:tc>
          <w:tcPr>
            <w:tcW w:w="1554" w:type="dxa"/>
            <w:tcBorders>
              <w:top w:val="single" w:color="auto" w:sz="4" w:space="0"/>
            </w:tcBorders>
            <w:vAlign w:val="center"/>
          </w:tcPr>
          <w:p>
            <w:pPr>
              <w:autoSpaceDE w:val="0"/>
              <w:autoSpaceDN w:val="0"/>
              <w:spacing w:line="400" w:lineRule="exact"/>
              <w:jc w:val="center"/>
              <w:rPr>
                <w:rFonts w:ascii="宋体" w:hAnsi="宋体" w:cs="宋体"/>
              </w:rPr>
            </w:pPr>
          </w:p>
        </w:tc>
        <w:tc>
          <w:tcPr>
            <w:tcW w:w="1200" w:type="dxa"/>
            <w:tcBorders>
              <w:top w:val="single" w:color="auto" w:sz="4" w:space="0"/>
            </w:tcBorders>
            <w:vAlign w:val="center"/>
          </w:tcPr>
          <w:p>
            <w:pPr>
              <w:autoSpaceDE w:val="0"/>
              <w:autoSpaceDN w:val="0"/>
              <w:spacing w:line="400" w:lineRule="exact"/>
              <w:jc w:val="center"/>
              <w:rPr>
                <w:rFonts w:ascii="宋体" w:hAnsi="宋体" w:cs="宋体"/>
              </w:rPr>
            </w:pPr>
          </w:p>
        </w:tc>
        <w:tc>
          <w:tcPr>
            <w:tcW w:w="921" w:type="dxa"/>
            <w:tcBorders>
              <w:top w:val="single" w:color="auto" w:sz="4" w:space="0"/>
            </w:tcBorders>
            <w:vAlign w:val="center"/>
          </w:tcPr>
          <w:p>
            <w:pPr>
              <w:autoSpaceDE w:val="0"/>
              <w:autoSpaceDN w:val="0"/>
              <w:spacing w:line="400" w:lineRule="exact"/>
              <w:jc w:val="center"/>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851" w:hRule="atLeast"/>
          <w:jc w:val="center"/>
        </w:trPr>
        <w:tc>
          <w:tcPr>
            <w:tcW w:w="835" w:type="dxa"/>
            <w:tcBorders>
              <w:right w:val="single" w:color="auto" w:sz="4" w:space="0"/>
            </w:tcBorders>
            <w:vAlign w:val="center"/>
          </w:tcPr>
          <w:p>
            <w:pPr>
              <w:pStyle w:val="189"/>
              <w:widowControl w:val="0"/>
              <w:autoSpaceDE w:val="0"/>
              <w:autoSpaceDN w:val="0"/>
              <w:spacing w:line="400" w:lineRule="exact"/>
              <w:rPr>
                <w:rFonts w:cs="宋体"/>
                <w:color w:val="000000"/>
                <w:szCs w:val="18"/>
              </w:rPr>
            </w:pPr>
            <w:r>
              <w:rPr>
                <w:rFonts w:hint="eastAsia" w:cs="宋体"/>
                <w:color w:val="000000"/>
                <w:szCs w:val="18"/>
              </w:rPr>
              <w:t>4</w:t>
            </w:r>
          </w:p>
        </w:tc>
        <w:tc>
          <w:tcPr>
            <w:tcW w:w="3069" w:type="dxa"/>
            <w:tcBorders>
              <w:top w:val="single" w:color="auto" w:sz="4" w:space="0"/>
              <w:left w:val="single" w:color="auto" w:sz="4" w:space="0"/>
            </w:tcBorders>
            <w:vAlign w:val="center"/>
          </w:tcPr>
          <w:p>
            <w:pPr>
              <w:autoSpaceDE w:val="0"/>
              <w:autoSpaceDN w:val="0"/>
              <w:spacing w:line="400" w:lineRule="exact"/>
              <w:jc w:val="center"/>
              <w:rPr>
                <w:rFonts w:ascii="宋体" w:hAnsi="宋体" w:cs="宋体"/>
              </w:rPr>
            </w:pPr>
          </w:p>
        </w:tc>
        <w:tc>
          <w:tcPr>
            <w:tcW w:w="1236" w:type="dxa"/>
            <w:tcBorders>
              <w:top w:val="single" w:color="auto" w:sz="4" w:space="0"/>
            </w:tcBorders>
            <w:vAlign w:val="center"/>
          </w:tcPr>
          <w:p>
            <w:pPr>
              <w:autoSpaceDE w:val="0"/>
              <w:autoSpaceDN w:val="0"/>
              <w:spacing w:line="400" w:lineRule="exact"/>
              <w:jc w:val="center"/>
              <w:rPr>
                <w:rFonts w:ascii="宋体" w:hAnsi="宋体" w:cs="宋体"/>
              </w:rPr>
            </w:pPr>
          </w:p>
        </w:tc>
        <w:tc>
          <w:tcPr>
            <w:tcW w:w="1554" w:type="dxa"/>
            <w:tcBorders>
              <w:top w:val="single" w:color="auto" w:sz="4" w:space="0"/>
            </w:tcBorders>
            <w:vAlign w:val="center"/>
          </w:tcPr>
          <w:p>
            <w:pPr>
              <w:autoSpaceDE w:val="0"/>
              <w:autoSpaceDN w:val="0"/>
              <w:spacing w:line="400" w:lineRule="exact"/>
              <w:jc w:val="center"/>
              <w:rPr>
                <w:rFonts w:ascii="宋体" w:hAnsi="宋体" w:cs="宋体"/>
              </w:rPr>
            </w:pPr>
          </w:p>
        </w:tc>
        <w:tc>
          <w:tcPr>
            <w:tcW w:w="1200" w:type="dxa"/>
            <w:tcBorders>
              <w:top w:val="single" w:color="auto" w:sz="4" w:space="0"/>
            </w:tcBorders>
            <w:vAlign w:val="center"/>
          </w:tcPr>
          <w:p>
            <w:pPr>
              <w:autoSpaceDE w:val="0"/>
              <w:autoSpaceDN w:val="0"/>
              <w:spacing w:line="400" w:lineRule="exact"/>
              <w:jc w:val="center"/>
              <w:rPr>
                <w:rFonts w:ascii="宋体" w:hAnsi="宋体" w:cs="宋体"/>
              </w:rPr>
            </w:pPr>
          </w:p>
        </w:tc>
        <w:tc>
          <w:tcPr>
            <w:tcW w:w="921" w:type="dxa"/>
            <w:tcBorders>
              <w:top w:val="single" w:color="auto" w:sz="4" w:space="0"/>
            </w:tcBorders>
            <w:vAlign w:val="center"/>
          </w:tcPr>
          <w:p>
            <w:pPr>
              <w:autoSpaceDE w:val="0"/>
              <w:autoSpaceDN w:val="0"/>
              <w:spacing w:line="400" w:lineRule="exact"/>
              <w:jc w:val="center"/>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851" w:hRule="atLeast"/>
          <w:jc w:val="center"/>
        </w:trPr>
        <w:tc>
          <w:tcPr>
            <w:tcW w:w="835" w:type="dxa"/>
            <w:tcBorders>
              <w:right w:val="single" w:color="auto" w:sz="4" w:space="0"/>
            </w:tcBorders>
            <w:vAlign w:val="center"/>
          </w:tcPr>
          <w:p>
            <w:pPr>
              <w:pStyle w:val="189"/>
              <w:widowControl w:val="0"/>
              <w:autoSpaceDE w:val="0"/>
              <w:autoSpaceDN w:val="0"/>
              <w:spacing w:line="400" w:lineRule="exact"/>
              <w:rPr>
                <w:rFonts w:cs="宋体"/>
                <w:color w:val="000000"/>
                <w:szCs w:val="18"/>
              </w:rPr>
            </w:pPr>
            <w:r>
              <w:rPr>
                <w:rFonts w:hint="eastAsia" w:cs="宋体"/>
                <w:color w:val="000000"/>
                <w:szCs w:val="18"/>
              </w:rPr>
              <w:t>5</w:t>
            </w:r>
          </w:p>
        </w:tc>
        <w:tc>
          <w:tcPr>
            <w:tcW w:w="3069" w:type="dxa"/>
            <w:tcBorders>
              <w:top w:val="single" w:color="auto" w:sz="4" w:space="0"/>
              <w:left w:val="single" w:color="auto" w:sz="4" w:space="0"/>
            </w:tcBorders>
            <w:vAlign w:val="center"/>
          </w:tcPr>
          <w:p>
            <w:pPr>
              <w:autoSpaceDE w:val="0"/>
              <w:autoSpaceDN w:val="0"/>
              <w:spacing w:line="400" w:lineRule="exact"/>
              <w:jc w:val="center"/>
              <w:rPr>
                <w:rFonts w:ascii="宋体" w:hAnsi="宋体" w:cs="宋体"/>
              </w:rPr>
            </w:pPr>
          </w:p>
        </w:tc>
        <w:tc>
          <w:tcPr>
            <w:tcW w:w="1236" w:type="dxa"/>
            <w:tcBorders>
              <w:top w:val="single" w:color="auto" w:sz="4" w:space="0"/>
            </w:tcBorders>
            <w:vAlign w:val="center"/>
          </w:tcPr>
          <w:p>
            <w:pPr>
              <w:autoSpaceDE w:val="0"/>
              <w:autoSpaceDN w:val="0"/>
              <w:spacing w:line="400" w:lineRule="exact"/>
              <w:jc w:val="center"/>
              <w:rPr>
                <w:rFonts w:ascii="宋体" w:hAnsi="宋体" w:cs="宋体"/>
              </w:rPr>
            </w:pPr>
          </w:p>
        </w:tc>
        <w:tc>
          <w:tcPr>
            <w:tcW w:w="1554" w:type="dxa"/>
            <w:tcBorders>
              <w:top w:val="single" w:color="auto" w:sz="4" w:space="0"/>
            </w:tcBorders>
            <w:vAlign w:val="center"/>
          </w:tcPr>
          <w:p>
            <w:pPr>
              <w:autoSpaceDE w:val="0"/>
              <w:autoSpaceDN w:val="0"/>
              <w:spacing w:line="400" w:lineRule="exact"/>
              <w:jc w:val="center"/>
              <w:rPr>
                <w:rFonts w:ascii="宋体" w:hAnsi="宋体" w:cs="宋体"/>
              </w:rPr>
            </w:pPr>
          </w:p>
        </w:tc>
        <w:tc>
          <w:tcPr>
            <w:tcW w:w="1200" w:type="dxa"/>
            <w:tcBorders>
              <w:top w:val="single" w:color="auto" w:sz="4" w:space="0"/>
            </w:tcBorders>
            <w:vAlign w:val="center"/>
          </w:tcPr>
          <w:p>
            <w:pPr>
              <w:autoSpaceDE w:val="0"/>
              <w:autoSpaceDN w:val="0"/>
              <w:spacing w:line="400" w:lineRule="exact"/>
              <w:jc w:val="center"/>
              <w:rPr>
                <w:rFonts w:ascii="宋体" w:hAnsi="宋体" w:cs="宋体"/>
              </w:rPr>
            </w:pPr>
          </w:p>
        </w:tc>
        <w:tc>
          <w:tcPr>
            <w:tcW w:w="921" w:type="dxa"/>
            <w:tcBorders>
              <w:top w:val="single" w:color="auto" w:sz="4" w:space="0"/>
            </w:tcBorders>
            <w:vAlign w:val="center"/>
          </w:tcPr>
          <w:p>
            <w:pPr>
              <w:autoSpaceDE w:val="0"/>
              <w:autoSpaceDN w:val="0"/>
              <w:spacing w:line="400" w:lineRule="exact"/>
              <w:jc w:val="center"/>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851" w:hRule="atLeast"/>
          <w:jc w:val="center"/>
        </w:trPr>
        <w:tc>
          <w:tcPr>
            <w:tcW w:w="835" w:type="dxa"/>
            <w:tcBorders>
              <w:right w:val="single" w:color="auto" w:sz="4" w:space="0"/>
            </w:tcBorders>
            <w:vAlign w:val="center"/>
          </w:tcPr>
          <w:p>
            <w:pPr>
              <w:pStyle w:val="189"/>
              <w:widowControl w:val="0"/>
              <w:autoSpaceDE w:val="0"/>
              <w:autoSpaceDN w:val="0"/>
              <w:spacing w:before="0" w:beforeAutospacing="0" w:after="0" w:afterAutospacing="0" w:line="400" w:lineRule="exact"/>
              <w:rPr>
                <w:rFonts w:cs="宋体"/>
                <w:color w:val="000000"/>
                <w:szCs w:val="18"/>
              </w:rPr>
            </w:pPr>
            <w:r>
              <w:rPr>
                <w:rFonts w:hint="eastAsia" w:cs="宋体"/>
                <w:color w:val="000000"/>
                <w:szCs w:val="18"/>
              </w:rPr>
              <w:t>6</w:t>
            </w:r>
          </w:p>
        </w:tc>
        <w:tc>
          <w:tcPr>
            <w:tcW w:w="3069" w:type="dxa"/>
            <w:tcBorders>
              <w:left w:val="single" w:color="auto" w:sz="4" w:space="0"/>
            </w:tcBorders>
            <w:vAlign w:val="center"/>
          </w:tcPr>
          <w:p>
            <w:pPr>
              <w:autoSpaceDE w:val="0"/>
              <w:autoSpaceDN w:val="0"/>
              <w:spacing w:line="400" w:lineRule="exact"/>
              <w:jc w:val="center"/>
              <w:rPr>
                <w:rFonts w:ascii="宋体" w:hAnsi="宋体" w:cs="宋体"/>
              </w:rPr>
            </w:pPr>
          </w:p>
        </w:tc>
        <w:tc>
          <w:tcPr>
            <w:tcW w:w="1236" w:type="dxa"/>
            <w:vAlign w:val="center"/>
          </w:tcPr>
          <w:p>
            <w:pPr>
              <w:autoSpaceDE w:val="0"/>
              <w:autoSpaceDN w:val="0"/>
              <w:spacing w:line="400" w:lineRule="exact"/>
              <w:jc w:val="center"/>
              <w:rPr>
                <w:rFonts w:ascii="宋体" w:hAnsi="宋体" w:cs="宋体"/>
              </w:rPr>
            </w:pPr>
          </w:p>
        </w:tc>
        <w:tc>
          <w:tcPr>
            <w:tcW w:w="1554" w:type="dxa"/>
            <w:vAlign w:val="center"/>
          </w:tcPr>
          <w:p>
            <w:pPr>
              <w:autoSpaceDE w:val="0"/>
              <w:autoSpaceDN w:val="0"/>
              <w:spacing w:line="400" w:lineRule="exact"/>
              <w:jc w:val="center"/>
              <w:rPr>
                <w:rFonts w:ascii="宋体" w:hAnsi="宋体" w:cs="宋体"/>
              </w:rPr>
            </w:pPr>
          </w:p>
        </w:tc>
        <w:tc>
          <w:tcPr>
            <w:tcW w:w="1200" w:type="dxa"/>
            <w:vAlign w:val="center"/>
          </w:tcPr>
          <w:p>
            <w:pPr>
              <w:autoSpaceDE w:val="0"/>
              <w:autoSpaceDN w:val="0"/>
              <w:spacing w:line="400" w:lineRule="exact"/>
              <w:jc w:val="center"/>
              <w:rPr>
                <w:rFonts w:ascii="宋体" w:hAnsi="宋体" w:cs="宋体"/>
              </w:rPr>
            </w:pPr>
          </w:p>
        </w:tc>
        <w:tc>
          <w:tcPr>
            <w:tcW w:w="921" w:type="dxa"/>
            <w:vAlign w:val="center"/>
          </w:tcPr>
          <w:p>
            <w:pPr>
              <w:autoSpaceDE w:val="0"/>
              <w:autoSpaceDN w:val="0"/>
              <w:spacing w:line="400" w:lineRule="exact"/>
              <w:jc w:val="center"/>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851" w:hRule="atLeast"/>
          <w:jc w:val="center"/>
        </w:trPr>
        <w:tc>
          <w:tcPr>
            <w:tcW w:w="835" w:type="dxa"/>
            <w:tcBorders>
              <w:right w:val="single" w:color="auto" w:sz="4" w:space="0"/>
            </w:tcBorders>
            <w:vAlign w:val="center"/>
          </w:tcPr>
          <w:p>
            <w:pPr>
              <w:autoSpaceDE w:val="0"/>
              <w:autoSpaceDN w:val="0"/>
              <w:spacing w:line="400" w:lineRule="exact"/>
              <w:jc w:val="center"/>
              <w:rPr>
                <w:rFonts w:ascii="宋体" w:hAnsi="宋体" w:cs="宋体"/>
                <w:color w:val="000000"/>
                <w:szCs w:val="18"/>
              </w:rPr>
            </w:pPr>
            <w:r>
              <w:rPr>
                <w:rFonts w:hint="eastAsia" w:ascii="宋体" w:hAnsi="宋体" w:cs="宋体"/>
                <w:color w:val="000000"/>
                <w:szCs w:val="18"/>
              </w:rPr>
              <w:t>7</w:t>
            </w:r>
          </w:p>
        </w:tc>
        <w:tc>
          <w:tcPr>
            <w:tcW w:w="3069" w:type="dxa"/>
            <w:tcBorders>
              <w:left w:val="single" w:color="auto" w:sz="4" w:space="0"/>
              <w:bottom w:val="single" w:color="auto" w:sz="4" w:space="0"/>
            </w:tcBorders>
            <w:vAlign w:val="center"/>
          </w:tcPr>
          <w:p>
            <w:pPr>
              <w:pStyle w:val="189"/>
              <w:widowControl w:val="0"/>
              <w:autoSpaceDE w:val="0"/>
              <w:autoSpaceDN w:val="0"/>
              <w:spacing w:before="0" w:beforeAutospacing="0" w:after="0" w:afterAutospacing="0" w:line="400" w:lineRule="exact"/>
              <w:rPr>
                <w:rFonts w:cs="宋体"/>
              </w:rPr>
            </w:pPr>
          </w:p>
        </w:tc>
        <w:tc>
          <w:tcPr>
            <w:tcW w:w="1236" w:type="dxa"/>
            <w:tcBorders>
              <w:bottom w:val="single" w:color="auto" w:sz="4" w:space="0"/>
            </w:tcBorders>
            <w:vAlign w:val="center"/>
          </w:tcPr>
          <w:p>
            <w:pPr>
              <w:autoSpaceDE w:val="0"/>
              <w:autoSpaceDN w:val="0"/>
              <w:spacing w:line="400" w:lineRule="exact"/>
              <w:jc w:val="center"/>
              <w:rPr>
                <w:rFonts w:ascii="宋体" w:hAnsi="宋体" w:cs="宋体"/>
              </w:rPr>
            </w:pPr>
          </w:p>
        </w:tc>
        <w:tc>
          <w:tcPr>
            <w:tcW w:w="1554" w:type="dxa"/>
            <w:tcBorders>
              <w:bottom w:val="single" w:color="auto" w:sz="4" w:space="0"/>
            </w:tcBorders>
            <w:vAlign w:val="center"/>
          </w:tcPr>
          <w:p>
            <w:pPr>
              <w:autoSpaceDE w:val="0"/>
              <w:autoSpaceDN w:val="0"/>
              <w:spacing w:line="400" w:lineRule="exact"/>
              <w:jc w:val="center"/>
              <w:rPr>
                <w:rFonts w:ascii="宋体" w:hAnsi="宋体" w:cs="宋体"/>
              </w:rPr>
            </w:pPr>
          </w:p>
        </w:tc>
        <w:tc>
          <w:tcPr>
            <w:tcW w:w="1200" w:type="dxa"/>
            <w:tcBorders>
              <w:bottom w:val="single" w:color="auto" w:sz="4" w:space="0"/>
            </w:tcBorders>
            <w:vAlign w:val="center"/>
          </w:tcPr>
          <w:p>
            <w:pPr>
              <w:autoSpaceDE w:val="0"/>
              <w:autoSpaceDN w:val="0"/>
              <w:spacing w:line="400" w:lineRule="exact"/>
              <w:jc w:val="center"/>
              <w:rPr>
                <w:rFonts w:ascii="宋体" w:hAnsi="宋体" w:cs="宋体"/>
              </w:rPr>
            </w:pPr>
          </w:p>
        </w:tc>
        <w:tc>
          <w:tcPr>
            <w:tcW w:w="921" w:type="dxa"/>
            <w:tcBorders>
              <w:bottom w:val="single" w:color="auto" w:sz="4" w:space="0"/>
            </w:tcBorders>
            <w:vAlign w:val="center"/>
          </w:tcPr>
          <w:p>
            <w:pPr>
              <w:autoSpaceDE w:val="0"/>
              <w:autoSpaceDN w:val="0"/>
              <w:spacing w:line="400" w:lineRule="exact"/>
              <w:jc w:val="center"/>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851" w:hRule="atLeast"/>
          <w:jc w:val="center"/>
        </w:trPr>
        <w:tc>
          <w:tcPr>
            <w:tcW w:w="835" w:type="dxa"/>
            <w:tcBorders>
              <w:right w:val="single" w:color="auto" w:sz="4" w:space="0"/>
            </w:tcBorders>
            <w:vAlign w:val="center"/>
          </w:tcPr>
          <w:p>
            <w:pPr>
              <w:autoSpaceDE w:val="0"/>
              <w:autoSpaceDN w:val="0"/>
              <w:spacing w:line="400" w:lineRule="exact"/>
              <w:jc w:val="center"/>
              <w:rPr>
                <w:rFonts w:ascii="宋体" w:hAnsi="宋体" w:cs="宋体"/>
                <w:color w:val="000000"/>
                <w:szCs w:val="18"/>
              </w:rPr>
            </w:pPr>
            <w:r>
              <w:rPr>
                <w:rFonts w:hint="eastAsia" w:ascii="宋体" w:hAnsi="宋体" w:cs="宋体"/>
                <w:color w:val="000000"/>
                <w:szCs w:val="18"/>
              </w:rPr>
              <w:t>8</w:t>
            </w:r>
          </w:p>
        </w:tc>
        <w:tc>
          <w:tcPr>
            <w:tcW w:w="3069" w:type="dxa"/>
            <w:tcBorders>
              <w:top w:val="single" w:color="auto" w:sz="4" w:space="0"/>
              <w:left w:val="single" w:color="auto" w:sz="4" w:space="0"/>
            </w:tcBorders>
            <w:vAlign w:val="center"/>
          </w:tcPr>
          <w:p>
            <w:pPr>
              <w:pStyle w:val="189"/>
              <w:widowControl w:val="0"/>
              <w:autoSpaceDE w:val="0"/>
              <w:autoSpaceDN w:val="0"/>
              <w:spacing w:before="0" w:beforeAutospacing="0" w:after="0" w:afterAutospacing="0" w:line="400" w:lineRule="exact"/>
              <w:rPr>
                <w:rFonts w:cs="宋体"/>
              </w:rPr>
            </w:pPr>
          </w:p>
        </w:tc>
        <w:tc>
          <w:tcPr>
            <w:tcW w:w="1236" w:type="dxa"/>
            <w:tcBorders>
              <w:top w:val="single" w:color="auto" w:sz="4" w:space="0"/>
            </w:tcBorders>
            <w:vAlign w:val="center"/>
          </w:tcPr>
          <w:p>
            <w:pPr>
              <w:autoSpaceDE w:val="0"/>
              <w:autoSpaceDN w:val="0"/>
              <w:spacing w:line="400" w:lineRule="exact"/>
              <w:jc w:val="center"/>
              <w:rPr>
                <w:rFonts w:ascii="宋体" w:hAnsi="宋体" w:cs="宋体"/>
              </w:rPr>
            </w:pPr>
          </w:p>
        </w:tc>
        <w:tc>
          <w:tcPr>
            <w:tcW w:w="1554" w:type="dxa"/>
            <w:tcBorders>
              <w:top w:val="single" w:color="auto" w:sz="4" w:space="0"/>
            </w:tcBorders>
            <w:vAlign w:val="center"/>
          </w:tcPr>
          <w:p>
            <w:pPr>
              <w:autoSpaceDE w:val="0"/>
              <w:autoSpaceDN w:val="0"/>
              <w:spacing w:line="400" w:lineRule="exact"/>
              <w:jc w:val="center"/>
              <w:rPr>
                <w:rFonts w:ascii="宋体" w:hAnsi="宋体" w:cs="宋体"/>
              </w:rPr>
            </w:pPr>
          </w:p>
        </w:tc>
        <w:tc>
          <w:tcPr>
            <w:tcW w:w="1200" w:type="dxa"/>
            <w:tcBorders>
              <w:top w:val="single" w:color="auto" w:sz="4" w:space="0"/>
            </w:tcBorders>
            <w:vAlign w:val="center"/>
          </w:tcPr>
          <w:p>
            <w:pPr>
              <w:autoSpaceDE w:val="0"/>
              <w:autoSpaceDN w:val="0"/>
              <w:spacing w:line="400" w:lineRule="exact"/>
              <w:jc w:val="center"/>
              <w:rPr>
                <w:rFonts w:ascii="宋体" w:hAnsi="宋体" w:cs="宋体"/>
              </w:rPr>
            </w:pPr>
          </w:p>
        </w:tc>
        <w:tc>
          <w:tcPr>
            <w:tcW w:w="921" w:type="dxa"/>
            <w:tcBorders>
              <w:top w:val="single" w:color="auto" w:sz="4" w:space="0"/>
            </w:tcBorders>
            <w:vAlign w:val="center"/>
          </w:tcPr>
          <w:p>
            <w:pPr>
              <w:autoSpaceDE w:val="0"/>
              <w:autoSpaceDN w:val="0"/>
              <w:spacing w:line="400" w:lineRule="exact"/>
              <w:jc w:val="center"/>
              <w:rPr>
                <w:rFonts w:ascii="宋体" w:hAnsi="宋体" w:cs="宋体"/>
              </w:rPr>
            </w:pPr>
          </w:p>
        </w:tc>
      </w:tr>
    </w:tbl>
    <w:p>
      <w:pPr>
        <w:pStyle w:val="38"/>
        <w:rPr>
          <w:rStyle w:val="50"/>
          <w:rFonts w:ascii="宋体" w:hAnsi="宋体" w:cs="宋体"/>
          <w:b w:val="0"/>
          <w:bCs w:val="0"/>
        </w:rPr>
      </w:pPr>
    </w:p>
    <w:p>
      <w:pPr>
        <w:rPr>
          <w:rFonts w:ascii="宋体" w:hAnsi="宋体" w:cs="宋体"/>
        </w:rPr>
      </w:pPr>
      <w:r>
        <w:rPr>
          <w:rFonts w:hint="eastAsia" w:ascii="宋体" w:hAnsi="宋体" w:cs="宋体"/>
        </w:rPr>
        <w:t>备注：1、业绩相关证明材料按表格顺序附后</w:t>
      </w:r>
    </w:p>
    <w:p>
      <w:pPr>
        <w:ind w:firstLine="720" w:firstLineChars="300"/>
        <w:rPr>
          <w:rFonts w:ascii="宋体" w:hAnsi="宋体" w:cs="宋体"/>
        </w:rPr>
      </w:pPr>
      <w:r>
        <w:rPr>
          <w:rFonts w:hint="eastAsia" w:ascii="宋体" w:hAnsi="宋体" w:cs="宋体"/>
        </w:rPr>
        <w:t>2、表可依据实际人数自行增减</w:t>
      </w:r>
    </w:p>
    <w:p>
      <w:pPr>
        <w:pStyle w:val="38"/>
        <w:rPr>
          <w:rStyle w:val="50"/>
          <w:rFonts w:ascii="宋体" w:hAnsi="宋体" w:cs="宋体"/>
          <w:b w:val="0"/>
          <w:bCs w:val="0"/>
        </w:rPr>
      </w:pPr>
    </w:p>
    <w:p>
      <w:pPr>
        <w:pStyle w:val="38"/>
        <w:rPr>
          <w:rStyle w:val="50"/>
          <w:rFonts w:ascii="宋体" w:hAnsi="宋体" w:cs="宋体"/>
          <w:b w:val="0"/>
          <w:bCs w:val="0"/>
        </w:rPr>
      </w:pPr>
    </w:p>
    <w:p>
      <w:pPr>
        <w:pStyle w:val="38"/>
        <w:rPr>
          <w:rStyle w:val="50"/>
          <w:rFonts w:ascii="宋体" w:hAnsi="宋体" w:cs="宋体"/>
          <w:b w:val="0"/>
          <w:bCs w:val="0"/>
        </w:rPr>
      </w:pPr>
    </w:p>
    <w:bookmarkEnd w:id="164"/>
    <w:bookmarkEnd w:id="165"/>
    <w:bookmarkEnd w:id="166"/>
    <w:p>
      <w:pPr>
        <w:pStyle w:val="38"/>
        <w:rPr>
          <w:rStyle w:val="50"/>
          <w:rFonts w:ascii="宋体" w:hAnsi="宋体" w:cs="宋体"/>
          <w:b w:val="0"/>
          <w:bCs w:val="0"/>
        </w:rPr>
      </w:pPr>
      <w:bookmarkStart w:id="167" w:name="_Toc401241805"/>
      <w:bookmarkStart w:id="168" w:name="_Toc401251134"/>
      <w:bookmarkStart w:id="169" w:name="_Toc401251737"/>
      <w:bookmarkStart w:id="170" w:name="_Toc8395"/>
      <w:r>
        <w:rPr>
          <w:rStyle w:val="50"/>
          <w:rFonts w:hint="eastAsia" w:ascii="宋体" w:hAnsi="宋体" w:cs="宋体"/>
          <w:b w:val="0"/>
          <w:bCs w:val="0"/>
        </w:rPr>
        <w:t xml:space="preserve"> </w:t>
      </w:r>
      <w:bookmarkStart w:id="171" w:name="_Toc26912"/>
      <w:r>
        <w:rPr>
          <w:rStyle w:val="50"/>
          <w:rFonts w:hint="eastAsia" w:ascii="宋体" w:hAnsi="宋体" w:cs="宋体"/>
          <w:b w:val="0"/>
          <w:bCs w:val="0"/>
        </w:rPr>
        <w:t>投标单位（投标人）反商业贿赂承诺书</w:t>
      </w:r>
      <w:bookmarkEnd w:id="167"/>
      <w:bookmarkEnd w:id="168"/>
      <w:bookmarkEnd w:id="169"/>
      <w:bookmarkEnd w:id="170"/>
      <w:bookmarkEnd w:id="171"/>
    </w:p>
    <w:p>
      <w:pPr>
        <w:widowControl/>
        <w:ind w:firstLine="470" w:firstLineChars="196"/>
        <w:rPr>
          <w:rFonts w:ascii="宋体" w:hAnsi="宋体" w:cs="宋体"/>
        </w:rPr>
      </w:pPr>
      <w:r>
        <w:rPr>
          <w:rFonts w:hint="eastAsia" w:ascii="宋体" w:hAnsi="宋体" w:cs="宋体"/>
        </w:rPr>
        <w:t>我公司承诺在（项目编号、项目名称）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widowControl/>
        <w:ind w:firstLine="899"/>
        <w:rPr>
          <w:rFonts w:ascii="宋体" w:hAnsi="宋体" w:cs="宋体"/>
        </w:rPr>
      </w:pPr>
      <w:r>
        <w:rPr>
          <w:rFonts w:hint="eastAsia" w:ascii="宋体" w:hAnsi="宋体" w:cs="宋体"/>
        </w:rPr>
        <w:t>公司法人代表：</w:t>
      </w:r>
    </w:p>
    <w:p>
      <w:pPr>
        <w:widowControl/>
        <w:ind w:firstLine="899"/>
        <w:rPr>
          <w:rFonts w:ascii="宋体" w:hAnsi="宋体" w:cs="宋体"/>
        </w:rPr>
      </w:pPr>
      <w:r>
        <w:rPr>
          <w:rFonts w:hint="eastAsia" w:ascii="宋体" w:hAnsi="宋体" w:cs="宋体"/>
        </w:rPr>
        <w:t>法人授权代表：</w:t>
      </w:r>
    </w:p>
    <w:p>
      <w:pPr>
        <w:widowControl/>
        <w:ind w:firstLine="897"/>
        <w:rPr>
          <w:rFonts w:ascii="宋体" w:hAnsi="宋体" w:cs="宋体"/>
        </w:rPr>
      </w:pPr>
      <w:r>
        <w:rPr>
          <w:rFonts w:hint="eastAsia" w:ascii="宋体" w:hAnsi="宋体" w:cs="宋体"/>
        </w:rPr>
        <w:t>项目经办人：</w:t>
      </w:r>
    </w:p>
    <w:p>
      <w:pPr>
        <w:rPr>
          <w:rFonts w:ascii="宋体" w:hAnsi="宋体" w:cs="宋体"/>
        </w:rPr>
      </w:pPr>
      <w:r>
        <w:rPr>
          <w:rFonts w:hint="eastAsia" w:ascii="宋体" w:hAnsi="宋体" w:cs="宋体"/>
        </w:rPr>
        <w:t>投标单位（投标人）承诺书</w:t>
      </w:r>
    </w:p>
    <w:p>
      <w:pPr>
        <w:rPr>
          <w:rFonts w:ascii="宋体" w:hAnsi="宋体" w:cs="宋体"/>
        </w:rPr>
      </w:pPr>
      <w:r>
        <w:rPr>
          <w:rFonts w:hint="eastAsia" w:ascii="宋体" w:hAnsi="宋体" w:cs="宋体"/>
        </w:rPr>
        <w:t>我公司承诺在参加本次投标前三年内，无以下行为：</w:t>
      </w:r>
    </w:p>
    <w:p>
      <w:pPr>
        <w:rPr>
          <w:rFonts w:ascii="宋体" w:hAnsi="宋体" w:cs="宋体"/>
        </w:rPr>
      </w:pPr>
      <w:r>
        <w:rPr>
          <w:rFonts w:hint="eastAsia" w:ascii="宋体" w:hAnsi="宋体" w:cs="宋体"/>
        </w:rPr>
        <w:t>重大违法行为；</w:t>
      </w:r>
    </w:p>
    <w:p>
      <w:pPr>
        <w:rPr>
          <w:rFonts w:ascii="宋体" w:hAnsi="宋体" w:cs="宋体"/>
        </w:rPr>
      </w:pPr>
      <w:r>
        <w:rPr>
          <w:rFonts w:hint="eastAsia" w:ascii="宋体" w:hAnsi="宋体" w:cs="宋体"/>
        </w:rPr>
        <w:t>商业贿赂行为；</w:t>
      </w:r>
    </w:p>
    <w:p>
      <w:pPr>
        <w:rPr>
          <w:rFonts w:ascii="宋体" w:hAnsi="宋体" w:cs="宋体"/>
        </w:rPr>
      </w:pPr>
      <w:r>
        <w:rPr>
          <w:rFonts w:hint="eastAsia" w:ascii="宋体" w:hAnsi="宋体" w:cs="宋体"/>
        </w:rPr>
        <w:t>如有上述行为，我公司及项目参与人员自愿放弃本次项目的投标、报价资格，若为入围投标人，也自愿放弃入围资格。 </w:t>
      </w:r>
    </w:p>
    <w:p>
      <w:pPr>
        <w:widowControl/>
        <w:ind w:firstLine="897"/>
        <w:rPr>
          <w:rFonts w:ascii="宋体" w:hAnsi="宋体" w:cs="宋体"/>
        </w:rPr>
      </w:pPr>
      <w:r>
        <w:rPr>
          <w:rFonts w:hint="eastAsia" w:ascii="宋体" w:hAnsi="宋体" w:cs="宋体"/>
        </w:rPr>
        <w:t>公司法人代表签字：</w:t>
      </w:r>
    </w:p>
    <w:p>
      <w:pPr>
        <w:widowControl/>
        <w:ind w:firstLine="897"/>
        <w:rPr>
          <w:rFonts w:ascii="宋体" w:hAnsi="宋体" w:cs="宋体"/>
        </w:rPr>
      </w:pPr>
      <w:r>
        <w:rPr>
          <w:rFonts w:hint="eastAsia" w:ascii="宋体" w:hAnsi="宋体" w:cs="宋体"/>
        </w:rPr>
        <w:t>日期：</w:t>
      </w:r>
    </w:p>
    <w:p>
      <w:pPr>
        <w:jc w:val="center"/>
        <w:rPr>
          <w:rFonts w:ascii="宋体" w:hAnsi="宋体" w:cs="宋体"/>
          <w:color w:val="000000"/>
        </w:rPr>
      </w:pPr>
    </w:p>
    <w:p>
      <w:pPr>
        <w:pStyle w:val="38"/>
        <w:jc w:val="both"/>
        <w:rPr>
          <w:rStyle w:val="50"/>
          <w:rFonts w:ascii="宋体" w:hAnsi="宋体" w:cs="宋体"/>
          <w:b w:val="0"/>
          <w:bCs w:val="0"/>
        </w:rPr>
      </w:pPr>
    </w:p>
    <w:p>
      <w:pPr>
        <w:rPr>
          <w:rStyle w:val="50"/>
          <w:rFonts w:ascii="宋体" w:hAnsi="宋体" w:cs="宋体"/>
          <w:b w:val="0"/>
          <w:bCs w:val="0"/>
        </w:rPr>
      </w:pPr>
    </w:p>
    <w:p>
      <w:pPr>
        <w:rPr>
          <w:rStyle w:val="50"/>
          <w:rFonts w:ascii="宋体" w:hAnsi="宋体" w:cs="宋体"/>
          <w:b w:val="0"/>
          <w:bCs w:val="0"/>
        </w:rPr>
      </w:pPr>
    </w:p>
    <w:p>
      <w:pPr>
        <w:rPr>
          <w:rStyle w:val="50"/>
          <w:rFonts w:ascii="宋体" w:hAnsi="宋体" w:cs="宋体"/>
          <w:b w:val="0"/>
          <w:bCs w:val="0"/>
        </w:rPr>
      </w:pPr>
    </w:p>
    <w:p>
      <w:pPr>
        <w:rPr>
          <w:rStyle w:val="50"/>
          <w:rFonts w:ascii="宋体" w:hAnsi="宋体" w:cs="宋体"/>
          <w:b w:val="0"/>
          <w:bCs w:val="0"/>
        </w:rPr>
      </w:pPr>
    </w:p>
    <w:p>
      <w:pPr>
        <w:rPr>
          <w:rStyle w:val="50"/>
          <w:rFonts w:ascii="宋体" w:hAnsi="宋体" w:cs="宋体"/>
          <w:b w:val="0"/>
          <w:bCs w:val="0"/>
        </w:rPr>
      </w:pPr>
    </w:p>
    <w:p>
      <w:pPr>
        <w:rPr>
          <w:rStyle w:val="50"/>
          <w:rFonts w:ascii="宋体" w:hAnsi="宋体" w:cs="宋体"/>
          <w:b w:val="0"/>
          <w:bCs w:val="0"/>
        </w:rPr>
      </w:pPr>
    </w:p>
    <w:p>
      <w:pPr>
        <w:rPr>
          <w:rStyle w:val="50"/>
          <w:rFonts w:ascii="宋体" w:hAnsi="宋体" w:cs="宋体"/>
          <w:b w:val="0"/>
          <w:bCs w:val="0"/>
        </w:rPr>
      </w:pPr>
    </w:p>
    <w:p>
      <w:pPr>
        <w:rPr>
          <w:rStyle w:val="50"/>
          <w:rFonts w:ascii="宋体" w:hAnsi="宋体" w:cs="宋体"/>
          <w:b w:val="0"/>
          <w:bCs w:val="0"/>
        </w:rPr>
      </w:pPr>
    </w:p>
    <w:p>
      <w:pPr>
        <w:rPr>
          <w:rStyle w:val="50"/>
          <w:rFonts w:ascii="宋体" w:hAnsi="宋体" w:cs="宋体"/>
          <w:b w:val="0"/>
          <w:bCs w:val="0"/>
        </w:rPr>
      </w:pPr>
    </w:p>
    <w:p>
      <w:pPr>
        <w:rPr>
          <w:rStyle w:val="50"/>
          <w:rFonts w:ascii="宋体" w:hAnsi="宋体" w:cs="宋体"/>
          <w:b w:val="0"/>
          <w:bCs w:val="0"/>
        </w:rPr>
      </w:pPr>
    </w:p>
    <w:p>
      <w:pPr>
        <w:pStyle w:val="62"/>
        <w:rPr>
          <w:rStyle w:val="50"/>
          <w:rFonts w:hAnsi="宋体" w:cs="宋体"/>
          <w:b w:val="0"/>
          <w:bCs w:val="0"/>
        </w:rPr>
      </w:pPr>
    </w:p>
    <w:p>
      <w:pPr>
        <w:pStyle w:val="62"/>
        <w:rPr>
          <w:rStyle w:val="50"/>
          <w:rFonts w:hAnsi="宋体" w:cs="宋体"/>
          <w:b w:val="0"/>
          <w:bCs w:val="0"/>
        </w:rPr>
      </w:pPr>
    </w:p>
    <w:p>
      <w:pPr>
        <w:rPr>
          <w:rStyle w:val="50"/>
          <w:rFonts w:ascii="宋体" w:hAnsi="宋体" w:cs="宋体"/>
          <w:b w:val="0"/>
          <w:bCs w:val="0"/>
        </w:rPr>
      </w:pPr>
      <w:bookmarkStart w:id="172" w:name="_Toc19310"/>
    </w:p>
    <w:p>
      <w:pPr>
        <w:rPr>
          <w:rStyle w:val="50"/>
          <w:rFonts w:ascii="宋体" w:hAnsi="宋体" w:cs="宋体"/>
          <w:b w:val="0"/>
          <w:bCs w:val="0"/>
        </w:rPr>
      </w:pPr>
    </w:p>
    <w:p>
      <w:pPr>
        <w:pStyle w:val="225"/>
        <w:spacing w:line="360" w:lineRule="auto"/>
        <w:ind w:right="-97"/>
        <w:jc w:val="center"/>
        <w:rPr>
          <w:rFonts w:hint="eastAsia" w:ascii="宋体" w:hAnsi="宋体" w:cs="宋体"/>
          <w:b/>
          <w:sz w:val="24"/>
        </w:rPr>
      </w:pPr>
    </w:p>
    <w:p>
      <w:pPr>
        <w:pStyle w:val="225"/>
        <w:spacing w:line="360" w:lineRule="auto"/>
        <w:ind w:right="-97"/>
        <w:jc w:val="center"/>
        <w:rPr>
          <w:rFonts w:hint="eastAsia" w:ascii="宋体" w:hAnsi="宋体" w:cs="宋体"/>
          <w:b/>
          <w:sz w:val="24"/>
        </w:rPr>
      </w:pPr>
      <w:r>
        <w:rPr>
          <w:rFonts w:hint="eastAsia" w:ascii="宋体" w:hAnsi="宋体" w:cs="宋体"/>
          <w:b/>
          <w:sz w:val="24"/>
        </w:rPr>
        <w:t>中小企业声明函</w:t>
      </w:r>
    </w:p>
    <w:p>
      <w:pPr>
        <w:pStyle w:val="225"/>
        <w:spacing w:line="360" w:lineRule="auto"/>
        <w:ind w:right="-97"/>
        <w:jc w:val="center"/>
        <w:rPr>
          <w:rFonts w:hint="eastAsia" w:ascii="宋体" w:hAnsi="宋体" w:cs="宋体"/>
          <w:b/>
          <w:sz w:val="24"/>
        </w:rPr>
      </w:pPr>
    </w:p>
    <w:p>
      <w:pPr>
        <w:pStyle w:val="23"/>
        <w:spacing w:after="0" w:line="360" w:lineRule="auto"/>
        <w:ind w:firstLine="480" w:firstLineChars="200"/>
        <w:rPr>
          <w:rFonts w:hint="eastAsia" w:ascii="宋体" w:hAnsi="宋体" w:cs="宋体"/>
          <w:sz w:val="24"/>
        </w:rPr>
      </w:pPr>
      <w:r>
        <w:rPr>
          <w:rFonts w:hint="eastAsia" w:ascii="宋体" w:hAnsi="宋体" w:cs="宋体"/>
          <w:sz w:val="24"/>
        </w:rPr>
        <w:t>本公司（联合体）郑重声明，根据《政府采购促进中小企业发展管理办法》（财库﹝2020﹞46号）的规定，本公司（联合体）参加</w:t>
      </w:r>
      <w:r>
        <w:rPr>
          <w:rFonts w:hint="eastAsia" w:ascii="宋体" w:hAnsi="宋体" w:cs="宋体"/>
          <w:sz w:val="24"/>
          <w:u w:val="single"/>
        </w:rPr>
        <w:t>（单位名称）</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pPr>
        <w:pStyle w:val="206"/>
        <w:tabs>
          <w:tab w:val="left" w:pos="1243"/>
        </w:tabs>
        <w:spacing w:line="360" w:lineRule="auto"/>
        <w:ind w:firstLine="48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ab/>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ab/>
      </w:r>
      <w:r>
        <w:rPr>
          <w:rFonts w:hint="eastAsia" w:ascii="宋体" w:hAnsi="宋体" w:cs="宋体"/>
          <w:sz w:val="24"/>
          <w:szCs w:val="24"/>
        </w:rPr>
        <w:t>万元</w:t>
      </w:r>
      <w:r>
        <w:rPr>
          <w:rFonts w:hint="eastAsia" w:ascii="宋体" w:hAnsi="宋体" w:cs="宋体"/>
          <w:sz w:val="24"/>
          <w:szCs w:val="24"/>
          <w:vertAlign w:val="superscript"/>
        </w:rPr>
        <w:t>1</w:t>
      </w:r>
      <w:r>
        <w:rPr>
          <w:rFonts w:hint="eastAsia" w:ascii="宋体" w:hAnsi="宋体" w:cs="宋体"/>
          <w:sz w:val="24"/>
          <w:szCs w:val="24"/>
        </w:rPr>
        <w:t>，属于</w:t>
      </w:r>
      <w:r>
        <w:rPr>
          <w:rFonts w:hint="eastAsia" w:ascii="宋体" w:hAnsi="宋体" w:cs="宋体"/>
          <w:sz w:val="24"/>
          <w:szCs w:val="24"/>
          <w:u w:val="single"/>
        </w:rPr>
        <w:t>（中型企业、小型企业、微型企业）</w:t>
      </w:r>
      <w:r>
        <w:rPr>
          <w:rFonts w:hint="eastAsia" w:ascii="宋体" w:hAnsi="宋体" w:cs="宋体"/>
          <w:sz w:val="24"/>
          <w:szCs w:val="24"/>
        </w:rPr>
        <w:t>；</w:t>
      </w:r>
    </w:p>
    <w:p>
      <w:pPr>
        <w:pStyle w:val="206"/>
        <w:tabs>
          <w:tab w:val="left" w:pos="1243"/>
          <w:tab w:val="left" w:pos="1806"/>
          <w:tab w:val="left" w:pos="5005"/>
          <w:tab w:val="left" w:pos="7213"/>
        </w:tabs>
        <w:spacing w:line="360" w:lineRule="auto"/>
        <w:ind w:firstLine="48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 xml:space="preserve">     </w:t>
      </w:r>
      <w:r>
        <w:rPr>
          <w:rFonts w:hint="eastAsia" w:ascii="宋体" w:hAnsi="宋体" w:cs="宋体"/>
          <w:sz w:val="24"/>
          <w:szCs w:val="24"/>
        </w:rPr>
        <w:t>人，营业收入为</w:t>
      </w:r>
      <w:r>
        <w:rPr>
          <w:rFonts w:hint="eastAsia" w:ascii="宋体" w:hAnsi="宋体" w:cs="宋体"/>
          <w:sz w:val="24"/>
          <w:szCs w:val="24"/>
          <w:u w:val="single"/>
        </w:rPr>
        <w:t xml:space="preserve">    </w:t>
      </w:r>
      <w:r>
        <w:rPr>
          <w:rFonts w:hint="eastAsia" w:ascii="宋体" w:hAnsi="宋体" w:cs="宋体"/>
          <w:sz w:val="24"/>
          <w:szCs w:val="24"/>
        </w:rPr>
        <w:t>万元，资产总额为</w:t>
      </w:r>
      <w:r>
        <w:rPr>
          <w:rFonts w:hint="eastAsia" w:ascii="宋体" w:hAnsi="宋体" w:cs="宋体"/>
          <w:sz w:val="24"/>
          <w:szCs w:val="24"/>
          <w:u w:val="single"/>
        </w:rPr>
        <w:tab/>
      </w:r>
      <w:r>
        <w:rPr>
          <w:rFonts w:hint="eastAsia" w:ascii="宋体" w:hAnsi="宋体" w:cs="宋体"/>
          <w:sz w:val="24"/>
          <w:szCs w:val="24"/>
        </w:rPr>
        <w:t>万元，属于</w:t>
      </w:r>
      <w:r>
        <w:rPr>
          <w:rFonts w:hint="eastAsia" w:ascii="宋体" w:hAnsi="宋体" w:cs="宋体"/>
          <w:sz w:val="24"/>
          <w:szCs w:val="24"/>
          <w:u w:val="single"/>
        </w:rPr>
        <w:t>（中型企业、小型企业、微型企业）</w:t>
      </w:r>
      <w:r>
        <w:rPr>
          <w:rFonts w:hint="eastAsia" w:ascii="宋体" w:hAnsi="宋体" w:cs="宋体"/>
          <w:sz w:val="24"/>
          <w:szCs w:val="24"/>
        </w:rPr>
        <w:t>；</w:t>
      </w:r>
    </w:p>
    <w:p>
      <w:pPr>
        <w:pStyle w:val="23"/>
        <w:spacing w:after="0" w:line="360" w:lineRule="auto"/>
        <w:ind w:firstLine="480" w:firstLineChars="200"/>
        <w:rPr>
          <w:rFonts w:hint="eastAsia" w:ascii="宋体" w:hAnsi="宋体" w:cs="宋体"/>
          <w:sz w:val="24"/>
        </w:rPr>
      </w:pPr>
      <w:r>
        <w:rPr>
          <w:rFonts w:hint="eastAsia" w:ascii="宋体" w:hAnsi="宋体" w:cs="宋体"/>
          <w:sz w:val="24"/>
        </w:rPr>
        <w:t>……</w:t>
      </w:r>
    </w:p>
    <w:p>
      <w:pPr>
        <w:pStyle w:val="23"/>
        <w:spacing w:after="0" w:line="360" w:lineRule="auto"/>
        <w:ind w:firstLine="480" w:firstLineChars="200"/>
        <w:rPr>
          <w:rFonts w:hint="eastAsia" w:ascii="宋体" w:hAnsi="宋体" w:cs="宋体"/>
          <w:sz w:val="24"/>
        </w:rPr>
      </w:pPr>
      <w:r>
        <w:rPr>
          <w:rFonts w:hint="eastAsia" w:ascii="宋体" w:hAnsi="宋体" w:cs="宋体"/>
          <w:sz w:val="24"/>
        </w:rPr>
        <w:t>以上企业，不属于大企业的分支机构，不存在控股股东为大企业的情形，也不存在与大企业的负责人为同一人的情形。</w:t>
      </w:r>
    </w:p>
    <w:p>
      <w:pPr>
        <w:pStyle w:val="23"/>
        <w:spacing w:after="0" w:line="360" w:lineRule="auto"/>
        <w:ind w:firstLine="480" w:firstLineChars="200"/>
        <w:rPr>
          <w:rFonts w:hint="eastAsia" w:ascii="宋体" w:hAnsi="宋体" w:cs="宋体"/>
          <w:sz w:val="24"/>
        </w:rPr>
      </w:pPr>
      <w:r>
        <w:rPr>
          <w:rFonts w:hint="eastAsia" w:ascii="宋体" w:hAnsi="宋体" w:cs="宋体"/>
          <w:sz w:val="24"/>
        </w:rPr>
        <w:t>本企业对上述声明内容的真实性负责。如有虚假，将依法承担相应责任。</w:t>
      </w:r>
    </w:p>
    <w:p>
      <w:pPr>
        <w:pStyle w:val="23"/>
        <w:spacing w:after="0" w:line="360" w:lineRule="auto"/>
        <w:ind w:firstLine="5280" w:firstLineChars="2200"/>
        <w:rPr>
          <w:rFonts w:hint="eastAsia" w:ascii="宋体" w:hAnsi="宋体" w:cs="宋体"/>
          <w:sz w:val="24"/>
        </w:rPr>
      </w:pPr>
    </w:p>
    <w:p>
      <w:pPr>
        <w:pStyle w:val="23"/>
        <w:spacing w:after="0" w:line="360" w:lineRule="auto"/>
        <w:ind w:firstLine="5520" w:firstLineChars="2300"/>
        <w:rPr>
          <w:rFonts w:hint="eastAsia" w:ascii="宋体" w:hAnsi="宋体" w:cs="宋体"/>
          <w:sz w:val="24"/>
        </w:rPr>
      </w:pPr>
      <w:r>
        <w:rPr>
          <w:rFonts w:hint="eastAsia" w:ascii="宋体" w:hAnsi="宋体" w:cs="宋体"/>
          <w:sz w:val="24"/>
        </w:rPr>
        <w:t>企业名称（盖章）</w:t>
      </w:r>
    </w:p>
    <w:p>
      <w:pPr>
        <w:pStyle w:val="225"/>
        <w:spacing w:line="360" w:lineRule="auto"/>
        <w:ind w:firstLine="576" w:firstLineChars="200"/>
        <w:rPr>
          <w:rFonts w:hint="eastAsia" w:ascii="宋体" w:hAnsi="宋体" w:cs="宋体"/>
          <w:spacing w:val="24"/>
          <w:sz w:val="24"/>
        </w:rPr>
      </w:pPr>
      <w:r>
        <w:rPr>
          <w:rFonts w:hint="eastAsia" w:ascii="宋体" w:hAnsi="宋体" w:cs="宋体"/>
          <w:spacing w:val="24"/>
          <w:sz w:val="24"/>
        </w:rPr>
        <w:t xml:space="preserve">                            </w:t>
      </w:r>
    </w:p>
    <w:p>
      <w:pPr>
        <w:pStyle w:val="225"/>
        <w:spacing w:line="360" w:lineRule="auto"/>
        <w:ind w:firstLine="5472" w:firstLineChars="1900"/>
        <w:rPr>
          <w:rFonts w:hint="eastAsia" w:ascii="宋体" w:hAnsi="宋体" w:cs="宋体"/>
          <w:sz w:val="24"/>
        </w:rPr>
      </w:pPr>
      <w:r>
        <w:rPr>
          <w:rFonts w:hint="eastAsia" w:ascii="宋体" w:hAnsi="宋体" w:cs="宋体"/>
          <w:spacing w:val="24"/>
          <w:sz w:val="24"/>
        </w:rPr>
        <w:t>日期：</w:t>
      </w:r>
      <w:r>
        <w:rPr>
          <w:rFonts w:hint="eastAsia" w:ascii="宋体" w:hAnsi="宋体" w:cs="宋体"/>
          <w:spacing w:val="24"/>
          <w:sz w:val="24"/>
          <w:lang w:val="en-US" w:eastAsia="zh-CN"/>
        </w:rPr>
        <w:t xml:space="preserve">   年  月  日</w:t>
      </w:r>
    </w:p>
    <w:p>
      <w:pPr>
        <w:widowControl/>
        <w:rPr>
          <w:rFonts w:hint="eastAsia" w:ascii="宋体" w:hAnsi="宋体" w:cs="宋体"/>
          <w:sz w:val="24"/>
        </w:rPr>
      </w:pPr>
    </w:p>
    <w:p>
      <w:pPr>
        <w:widowControl/>
        <w:rPr>
          <w:rFonts w:hint="eastAsia" w:ascii="宋体" w:hAnsi="宋体" w:cs="宋体"/>
          <w:sz w:val="24"/>
          <w:vertAlign w:val="superscript"/>
        </w:rPr>
      </w:pPr>
      <w:r>
        <w:rPr>
          <w:rFonts w:hint="eastAsia" w:ascii="宋体" w:hAnsi="宋体" w:cs="宋体"/>
          <w:sz w:val="24"/>
          <w:vertAlign w:val="superscript"/>
        </w:rPr>
        <w:t xml:space="preserve"> </w:t>
      </w:r>
    </w:p>
    <w:p>
      <w:pPr>
        <w:pStyle w:val="2"/>
        <w:rPr>
          <w:rFonts w:hint="eastAsia" w:ascii="宋体" w:hAnsi="宋体" w:cs="宋体"/>
          <w:sz w:val="24"/>
          <w:vertAlign w:val="superscript"/>
        </w:rPr>
      </w:pPr>
    </w:p>
    <w:p>
      <w:pPr>
        <w:pStyle w:val="2"/>
        <w:rPr>
          <w:rFonts w:hint="eastAsia" w:ascii="宋体" w:hAnsi="宋体" w:cs="宋体"/>
          <w:sz w:val="24"/>
          <w:vertAlign w:val="superscript"/>
        </w:rPr>
      </w:pPr>
    </w:p>
    <w:p>
      <w:pPr>
        <w:pStyle w:val="2"/>
        <w:rPr>
          <w:rFonts w:hint="eastAsia" w:ascii="宋体" w:hAnsi="宋体" w:cs="宋体"/>
          <w:sz w:val="24"/>
          <w:vertAlign w:val="superscript"/>
        </w:rPr>
      </w:pPr>
    </w:p>
    <w:p>
      <w:pPr>
        <w:pStyle w:val="2"/>
        <w:rPr>
          <w:rFonts w:hint="eastAsia" w:ascii="宋体" w:hAnsi="宋体" w:cs="宋体"/>
          <w:sz w:val="24"/>
          <w:vertAlign w:val="superscript"/>
        </w:rPr>
      </w:pPr>
    </w:p>
    <w:p>
      <w:pPr>
        <w:pStyle w:val="2"/>
        <w:rPr>
          <w:rFonts w:hint="eastAsia" w:ascii="宋体" w:hAnsi="宋体" w:cs="宋体"/>
          <w:sz w:val="24"/>
          <w:vertAlign w:val="superscript"/>
        </w:rPr>
      </w:pPr>
    </w:p>
    <w:p>
      <w:pPr>
        <w:widowControl/>
        <w:rPr>
          <w:rFonts w:hint="eastAsia" w:ascii="宋体" w:hAnsi="宋体" w:eastAsia="宋体" w:cs="宋体"/>
          <w:b/>
          <w:bCs/>
          <w:kern w:val="2"/>
          <w:sz w:val="24"/>
          <w:szCs w:val="22"/>
        </w:rPr>
      </w:pPr>
      <w:r>
        <w:rPr>
          <w:rFonts w:hint="eastAsia" w:ascii="宋体" w:hAnsi="宋体" w:cs="宋体"/>
          <w:b/>
          <w:bCs/>
          <w:sz w:val="21"/>
          <w:szCs w:val="21"/>
        </w:rPr>
        <w:t>从业人员、营业收入、资产总额填报上一年度数据，无上一年度数据的新成立</w:t>
      </w:r>
      <w:bookmarkStart w:id="173" w:name="_Toc28228"/>
      <w:bookmarkStart w:id="174" w:name="_Toc19586"/>
      <w:bookmarkStart w:id="175" w:name="_Toc2554"/>
      <w:bookmarkStart w:id="176" w:name="_Toc18135"/>
      <w:bookmarkStart w:id="177" w:name="_Toc1197"/>
      <w:bookmarkStart w:id="178" w:name="_Toc20880"/>
      <w:bookmarkStart w:id="179" w:name="_Toc13750"/>
      <w:r>
        <w:rPr>
          <w:rFonts w:hint="eastAsia" w:ascii="宋体" w:hAnsi="宋体" w:eastAsia="宋体" w:cs="宋体"/>
          <w:b/>
          <w:bCs/>
          <w:kern w:val="2"/>
          <w:sz w:val="21"/>
          <w:szCs w:val="21"/>
        </w:rPr>
        <w:t>企业可不填报</w:t>
      </w:r>
      <w:r>
        <w:rPr>
          <w:rFonts w:hint="eastAsia" w:ascii="宋体" w:hAnsi="宋体" w:eastAsia="宋体" w:cs="宋体"/>
          <w:b/>
          <w:bCs/>
          <w:kern w:val="2"/>
          <w:sz w:val="24"/>
          <w:szCs w:val="22"/>
        </w:rPr>
        <w:t>。</w:t>
      </w:r>
      <w:bookmarkEnd w:id="173"/>
      <w:bookmarkEnd w:id="174"/>
      <w:bookmarkEnd w:id="175"/>
      <w:bookmarkEnd w:id="176"/>
      <w:bookmarkEnd w:id="177"/>
      <w:bookmarkEnd w:id="178"/>
      <w:bookmarkEnd w:id="179"/>
    </w:p>
    <w:p>
      <w:pPr>
        <w:jc w:val="center"/>
        <w:rPr>
          <w:rStyle w:val="50"/>
          <w:rFonts w:hint="eastAsia" w:ascii="宋体" w:hAnsi="宋体" w:cs="宋体"/>
          <w:b w:val="0"/>
          <w:bCs w:val="0"/>
          <w:kern w:val="28"/>
          <w:sz w:val="32"/>
          <w:szCs w:val="32"/>
        </w:rPr>
      </w:pPr>
    </w:p>
    <w:p>
      <w:pPr>
        <w:jc w:val="center"/>
        <w:rPr>
          <w:rStyle w:val="50"/>
          <w:rFonts w:hint="eastAsia" w:ascii="宋体" w:hAnsi="宋体" w:cs="宋体"/>
          <w:b w:val="0"/>
          <w:bCs w:val="0"/>
          <w:kern w:val="28"/>
          <w:sz w:val="32"/>
          <w:szCs w:val="32"/>
        </w:rPr>
      </w:pPr>
    </w:p>
    <w:p>
      <w:pPr>
        <w:jc w:val="center"/>
        <w:rPr>
          <w:rStyle w:val="50"/>
          <w:rFonts w:ascii="宋体" w:hAnsi="宋体" w:cs="宋体"/>
          <w:b w:val="0"/>
          <w:bCs w:val="0"/>
          <w:kern w:val="28"/>
          <w:sz w:val="32"/>
          <w:szCs w:val="32"/>
        </w:rPr>
      </w:pPr>
      <w:r>
        <w:rPr>
          <w:rStyle w:val="50"/>
          <w:rFonts w:hint="eastAsia" w:ascii="宋体" w:hAnsi="宋体" w:cs="宋体"/>
          <w:b w:val="0"/>
          <w:bCs w:val="0"/>
          <w:kern w:val="28"/>
          <w:sz w:val="32"/>
          <w:szCs w:val="32"/>
        </w:rPr>
        <w:t>拟投入本项目人员配备情况一览表</w:t>
      </w:r>
    </w:p>
    <w:p>
      <w:pPr>
        <w:rPr>
          <w:rStyle w:val="50"/>
          <w:rFonts w:ascii="宋体" w:hAnsi="宋体" w:cs="宋体"/>
          <w:b w:val="0"/>
          <w:bCs w:val="0"/>
          <w:kern w:val="28"/>
          <w:sz w:val="32"/>
          <w:szCs w:val="32"/>
        </w:rPr>
      </w:pPr>
    </w:p>
    <w:p>
      <w:pPr>
        <w:ind w:firstLine="720" w:firstLineChars="200"/>
        <w:rPr>
          <w:rFonts w:ascii="宋体" w:hAnsi="宋体" w:cs="宋体"/>
          <w:color w:val="000000"/>
          <w:sz w:val="36"/>
        </w:rPr>
      </w:pPr>
    </w:p>
    <w:tbl>
      <w:tblPr>
        <w:tblStyle w:val="47"/>
        <w:tblW w:w="9470" w:type="dxa"/>
        <w:tblInd w:w="-1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85" w:type="dxa"/>
          <w:bottom w:w="0" w:type="dxa"/>
          <w:right w:w="85" w:type="dxa"/>
        </w:tblCellMar>
      </w:tblPr>
      <w:tblGrid>
        <w:gridCol w:w="2794"/>
        <w:gridCol w:w="1275"/>
        <w:gridCol w:w="993"/>
        <w:gridCol w:w="992"/>
        <w:gridCol w:w="1134"/>
        <w:gridCol w:w="1134"/>
        <w:gridCol w:w="11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904" w:hRule="atLeast"/>
        </w:trPr>
        <w:tc>
          <w:tcPr>
            <w:tcW w:w="2794" w:type="dxa"/>
            <w:vAlign w:val="center"/>
          </w:tcPr>
          <w:p>
            <w:pPr>
              <w:autoSpaceDE w:val="0"/>
              <w:autoSpaceDN w:val="0"/>
              <w:spacing w:line="400" w:lineRule="exact"/>
              <w:jc w:val="center"/>
              <w:rPr>
                <w:rFonts w:ascii="宋体" w:hAnsi="宋体" w:cs="宋体"/>
                <w:color w:val="000000"/>
                <w:szCs w:val="18"/>
              </w:rPr>
            </w:pPr>
            <w:r>
              <w:rPr>
                <w:rFonts w:hint="eastAsia" w:ascii="宋体" w:hAnsi="宋体" w:cs="宋体"/>
                <w:color w:val="000000"/>
                <w:szCs w:val="18"/>
              </w:rPr>
              <w:t>名  称</w:t>
            </w:r>
          </w:p>
        </w:tc>
        <w:tc>
          <w:tcPr>
            <w:tcW w:w="1275" w:type="dxa"/>
            <w:vAlign w:val="center"/>
          </w:tcPr>
          <w:p>
            <w:pPr>
              <w:autoSpaceDE w:val="0"/>
              <w:autoSpaceDN w:val="0"/>
              <w:spacing w:line="400" w:lineRule="exact"/>
              <w:jc w:val="center"/>
              <w:rPr>
                <w:rFonts w:ascii="宋体" w:hAnsi="宋体" w:cs="宋体"/>
                <w:color w:val="000000"/>
                <w:szCs w:val="18"/>
              </w:rPr>
            </w:pPr>
            <w:r>
              <w:rPr>
                <w:rFonts w:hint="eastAsia" w:ascii="宋体" w:hAnsi="宋体" w:cs="宋体"/>
                <w:color w:val="000000"/>
                <w:szCs w:val="18"/>
              </w:rPr>
              <w:t>姓  名</w:t>
            </w:r>
          </w:p>
        </w:tc>
        <w:tc>
          <w:tcPr>
            <w:tcW w:w="993" w:type="dxa"/>
            <w:vAlign w:val="center"/>
          </w:tcPr>
          <w:p>
            <w:pPr>
              <w:autoSpaceDE w:val="0"/>
              <w:autoSpaceDN w:val="0"/>
              <w:spacing w:line="400" w:lineRule="exact"/>
              <w:jc w:val="center"/>
              <w:rPr>
                <w:rFonts w:ascii="宋体" w:hAnsi="宋体" w:cs="宋体"/>
                <w:color w:val="000000"/>
                <w:szCs w:val="18"/>
              </w:rPr>
            </w:pPr>
            <w:r>
              <w:rPr>
                <w:rFonts w:hint="eastAsia" w:ascii="宋体" w:hAnsi="宋体" w:cs="宋体"/>
                <w:color w:val="000000"/>
                <w:szCs w:val="18"/>
              </w:rPr>
              <w:t>学历</w:t>
            </w:r>
          </w:p>
        </w:tc>
        <w:tc>
          <w:tcPr>
            <w:tcW w:w="992" w:type="dxa"/>
            <w:vAlign w:val="center"/>
          </w:tcPr>
          <w:p>
            <w:pPr>
              <w:autoSpaceDE w:val="0"/>
              <w:autoSpaceDN w:val="0"/>
              <w:spacing w:line="400" w:lineRule="exact"/>
              <w:jc w:val="center"/>
              <w:rPr>
                <w:rFonts w:ascii="宋体" w:hAnsi="宋体" w:cs="宋体"/>
                <w:color w:val="000000"/>
                <w:szCs w:val="18"/>
              </w:rPr>
            </w:pPr>
            <w:r>
              <w:rPr>
                <w:rFonts w:hint="eastAsia" w:ascii="宋体" w:hAnsi="宋体" w:cs="宋体"/>
                <w:color w:val="000000"/>
                <w:szCs w:val="18"/>
              </w:rPr>
              <w:t>职  称</w:t>
            </w:r>
          </w:p>
        </w:tc>
        <w:tc>
          <w:tcPr>
            <w:tcW w:w="1134" w:type="dxa"/>
            <w:vAlign w:val="center"/>
          </w:tcPr>
          <w:p>
            <w:pPr>
              <w:autoSpaceDE w:val="0"/>
              <w:autoSpaceDN w:val="0"/>
              <w:spacing w:line="400" w:lineRule="exact"/>
              <w:jc w:val="center"/>
              <w:rPr>
                <w:rFonts w:ascii="宋体" w:hAnsi="宋体" w:cs="宋体"/>
                <w:color w:val="000000"/>
                <w:szCs w:val="18"/>
              </w:rPr>
            </w:pPr>
            <w:r>
              <w:rPr>
                <w:rFonts w:hint="eastAsia" w:ascii="宋体" w:hAnsi="宋体" w:cs="宋体"/>
                <w:color w:val="000000"/>
                <w:szCs w:val="18"/>
              </w:rPr>
              <w:t>证章编号</w:t>
            </w:r>
          </w:p>
        </w:tc>
        <w:tc>
          <w:tcPr>
            <w:tcW w:w="1134" w:type="dxa"/>
            <w:vAlign w:val="center"/>
          </w:tcPr>
          <w:p>
            <w:pPr>
              <w:autoSpaceDE w:val="0"/>
              <w:autoSpaceDN w:val="0"/>
              <w:spacing w:line="400" w:lineRule="exact"/>
              <w:jc w:val="center"/>
              <w:rPr>
                <w:rFonts w:ascii="宋体" w:hAnsi="宋体" w:cs="宋体"/>
                <w:color w:val="000000"/>
                <w:szCs w:val="18"/>
              </w:rPr>
            </w:pPr>
            <w:r>
              <w:rPr>
                <w:rFonts w:hint="eastAsia" w:ascii="宋体" w:hAnsi="宋体" w:cs="宋体"/>
                <w:color w:val="000000"/>
                <w:szCs w:val="18"/>
              </w:rPr>
              <w:t>专业</w:t>
            </w:r>
          </w:p>
        </w:tc>
        <w:tc>
          <w:tcPr>
            <w:tcW w:w="1148" w:type="dxa"/>
            <w:vAlign w:val="center"/>
          </w:tcPr>
          <w:p>
            <w:pPr>
              <w:autoSpaceDE w:val="0"/>
              <w:autoSpaceDN w:val="0"/>
              <w:spacing w:line="400" w:lineRule="exact"/>
              <w:jc w:val="center"/>
              <w:rPr>
                <w:rFonts w:ascii="宋体" w:hAnsi="宋体" w:cs="宋体"/>
                <w:color w:val="000000"/>
                <w:szCs w:val="18"/>
              </w:rPr>
            </w:pPr>
            <w:r>
              <w:rPr>
                <w:rFonts w:hint="eastAsia" w:ascii="宋体" w:hAnsi="宋体" w:cs="宋体"/>
                <w:color w:val="000000"/>
                <w:szCs w:val="18"/>
              </w:rPr>
              <w:t>联系方式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480" w:hRule="atLeast"/>
        </w:trPr>
        <w:tc>
          <w:tcPr>
            <w:tcW w:w="2794" w:type="dxa"/>
            <w:tcBorders>
              <w:top w:val="single" w:color="auto" w:sz="4" w:space="0"/>
              <w:bottom w:val="single" w:color="auto" w:sz="4" w:space="0"/>
            </w:tcBorders>
            <w:vAlign w:val="center"/>
          </w:tcPr>
          <w:p>
            <w:pPr>
              <w:autoSpaceDE w:val="0"/>
              <w:autoSpaceDN w:val="0"/>
              <w:spacing w:line="400" w:lineRule="exact"/>
              <w:rPr>
                <w:rFonts w:ascii="宋体" w:hAnsi="宋体" w:cs="宋体"/>
                <w:color w:val="000000"/>
                <w:sz w:val="18"/>
                <w:szCs w:val="18"/>
              </w:rPr>
            </w:pPr>
            <w:r>
              <w:rPr>
                <w:rFonts w:hint="eastAsia" w:ascii="宋体" w:hAnsi="宋体" w:cs="宋体"/>
                <w:color w:val="000000"/>
                <w:szCs w:val="18"/>
              </w:rPr>
              <w:t>项目负责人</w:t>
            </w:r>
          </w:p>
        </w:tc>
        <w:tc>
          <w:tcPr>
            <w:tcW w:w="1275" w:type="dxa"/>
            <w:vAlign w:val="center"/>
          </w:tcPr>
          <w:p>
            <w:pPr>
              <w:autoSpaceDE w:val="0"/>
              <w:autoSpaceDN w:val="0"/>
              <w:spacing w:line="400" w:lineRule="exact"/>
              <w:jc w:val="center"/>
              <w:rPr>
                <w:rFonts w:ascii="宋体" w:hAnsi="宋体" w:cs="宋体"/>
              </w:rPr>
            </w:pPr>
          </w:p>
        </w:tc>
        <w:tc>
          <w:tcPr>
            <w:tcW w:w="993" w:type="dxa"/>
            <w:vAlign w:val="center"/>
          </w:tcPr>
          <w:p>
            <w:pPr>
              <w:autoSpaceDE w:val="0"/>
              <w:autoSpaceDN w:val="0"/>
              <w:spacing w:line="400" w:lineRule="exact"/>
              <w:jc w:val="center"/>
              <w:rPr>
                <w:rFonts w:ascii="宋体" w:hAnsi="宋体" w:cs="宋体"/>
              </w:rPr>
            </w:pPr>
          </w:p>
        </w:tc>
        <w:tc>
          <w:tcPr>
            <w:tcW w:w="992" w:type="dxa"/>
            <w:vAlign w:val="center"/>
          </w:tcPr>
          <w:p>
            <w:pPr>
              <w:autoSpaceDE w:val="0"/>
              <w:autoSpaceDN w:val="0"/>
              <w:spacing w:line="400" w:lineRule="exact"/>
              <w:jc w:val="center"/>
              <w:rPr>
                <w:rFonts w:ascii="宋体" w:hAnsi="宋体" w:cs="宋体"/>
              </w:rPr>
            </w:pPr>
          </w:p>
        </w:tc>
        <w:tc>
          <w:tcPr>
            <w:tcW w:w="1134" w:type="dxa"/>
            <w:vAlign w:val="center"/>
          </w:tcPr>
          <w:p>
            <w:pPr>
              <w:autoSpaceDE w:val="0"/>
              <w:autoSpaceDN w:val="0"/>
              <w:spacing w:line="400" w:lineRule="exact"/>
              <w:jc w:val="center"/>
              <w:rPr>
                <w:rFonts w:ascii="宋体" w:hAnsi="宋体" w:cs="宋体"/>
              </w:rPr>
            </w:pPr>
          </w:p>
        </w:tc>
        <w:tc>
          <w:tcPr>
            <w:tcW w:w="1134" w:type="dxa"/>
            <w:vAlign w:val="center"/>
          </w:tcPr>
          <w:p>
            <w:pPr>
              <w:autoSpaceDE w:val="0"/>
              <w:autoSpaceDN w:val="0"/>
              <w:spacing w:line="400" w:lineRule="exact"/>
              <w:jc w:val="center"/>
              <w:rPr>
                <w:rFonts w:ascii="宋体" w:hAnsi="宋体" w:cs="宋体"/>
              </w:rPr>
            </w:pPr>
          </w:p>
        </w:tc>
        <w:tc>
          <w:tcPr>
            <w:tcW w:w="1148" w:type="dxa"/>
            <w:vAlign w:val="center"/>
          </w:tcPr>
          <w:p>
            <w:pPr>
              <w:autoSpaceDE w:val="0"/>
              <w:autoSpaceDN w:val="0"/>
              <w:spacing w:line="400" w:lineRule="exact"/>
              <w:jc w:val="center"/>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480" w:hRule="atLeast"/>
        </w:trPr>
        <w:tc>
          <w:tcPr>
            <w:tcW w:w="2794" w:type="dxa"/>
            <w:vMerge w:val="restart"/>
            <w:tcBorders>
              <w:right w:val="single" w:color="auto" w:sz="4" w:space="0"/>
            </w:tcBorders>
            <w:vAlign w:val="center"/>
          </w:tcPr>
          <w:p>
            <w:pPr>
              <w:autoSpaceDE w:val="0"/>
              <w:autoSpaceDN w:val="0"/>
              <w:spacing w:line="400" w:lineRule="exact"/>
              <w:rPr>
                <w:rFonts w:ascii="宋体" w:hAnsi="宋体" w:cs="宋体"/>
              </w:rPr>
            </w:pPr>
            <w:r>
              <w:rPr>
                <w:rFonts w:hint="eastAsia" w:ascii="宋体" w:hAnsi="宋体" w:cs="宋体"/>
              </w:rPr>
              <w:t>其他人员</w:t>
            </w:r>
          </w:p>
        </w:tc>
        <w:tc>
          <w:tcPr>
            <w:tcW w:w="1275" w:type="dxa"/>
            <w:tcBorders>
              <w:left w:val="single" w:color="auto" w:sz="4" w:space="0"/>
            </w:tcBorders>
            <w:vAlign w:val="center"/>
          </w:tcPr>
          <w:p>
            <w:pPr>
              <w:autoSpaceDE w:val="0"/>
              <w:autoSpaceDN w:val="0"/>
              <w:spacing w:line="400" w:lineRule="exact"/>
              <w:jc w:val="center"/>
              <w:rPr>
                <w:rFonts w:ascii="宋体" w:hAnsi="宋体" w:cs="宋体"/>
              </w:rPr>
            </w:pPr>
          </w:p>
        </w:tc>
        <w:tc>
          <w:tcPr>
            <w:tcW w:w="993" w:type="dxa"/>
            <w:vAlign w:val="center"/>
          </w:tcPr>
          <w:p>
            <w:pPr>
              <w:autoSpaceDE w:val="0"/>
              <w:autoSpaceDN w:val="0"/>
              <w:spacing w:line="400" w:lineRule="exact"/>
              <w:jc w:val="center"/>
              <w:rPr>
                <w:rFonts w:ascii="宋体" w:hAnsi="宋体" w:cs="宋体"/>
              </w:rPr>
            </w:pPr>
          </w:p>
        </w:tc>
        <w:tc>
          <w:tcPr>
            <w:tcW w:w="992" w:type="dxa"/>
            <w:vAlign w:val="center"/>
          </w:tcPr>
          <w:p>
            <w:pPr>
              <w:autoSpaceDE w:val="0"/>
              <w:autoSpaceDN w:val="0"/>
              <w:spacing w:line="400" w:lineRule="exact"/>
              <w:jc w:val="center"/>
              <w:rPr>
                <w:rFonts w:ascii="宋体" w:hAnsi="宋体" w:cs="宋体"/>
              </w:rPr>
            </w:pPr>
          </w:p>
        </w:tc>
        <w:tc>
          <w:tcPr>
            <w:tcW w:w="1134" w:type="dxa"/>
            <w:vAlign w:val="center"/>
          </w:tcPr>
          <w:p>
            <w:pPr>
              <w:autoSpaceDE w:val="0"/>
              <w:autoSpaceDN w:val="0"/>
              <w:spacing w:line="400" w:lineRule="exact"/>
              <w:jc w:val="center"/>
              <w:rPr>
                <w:rFonts w:ascii="宋体" w:hAnsi="宋体" w:cs="宋体"/>
              </w:rPr>
            </w:pPr>
          </w:p>
        </w:tc>
        <w:tc>
          <w:tcPr>
            <w:tcW w:w="1134" w:type="dxa"/>
            <w:vAlign w:val="center"/>
          </w:tcPr>
          <w:p>
            <w:pPr>
              <w:autoSpaceDE w:val="0"/>
              <w:autoSpaceDN w:val="0"/>
              <w:spacing w:line="400" w:lineRule="exact"/>
              <w:jc w:val="center"/>
              <w:rPr>
                <w:rFonts w:ascii="宋体" w:hAnsi="宋体" w:cs="宋体"/>
              </w:rPr>
            </w:pPr>
          </w:p>
        </w:tc>
        <w:tc>
          <w:tcPr>
            <w:tcW w:w="1148" w:type="dxa"/>
            <w:vAlign w:val="center"/>
          </w:tcPr>
          <w:p>
            <w:pPr>
              <w:autoSpaceDE w:val="0"/>
              <w:autoSpaceDN w:val="0"/>
              <w:spacing w:line="400" w:lineRule="exact"/>
              <w:jc w:val="center"/>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480" w:hRule="atLeast"/>
        </w:trPr>
        <w:tc>
          <w:tcPr>
            <w:tcW w:w="2794" w:type="dxa"/>
            <w:vMerge w:val="continue"/>
            <w:tcBorders>
              <w:right w:val="single" w:color="auto" w:sz="4" w:space="0"/>
            </w:tcBorders>
            <w:vAlign w:val="center"/>
          </w:tcPr>
          <w:p>
            <w:pPr>
              <w:autoSpaceDE w:val="0"/>
              <w:autoSpaceDN w:val="0"/>
              <w:spacing w:line="400" w:lineRule="exact"/>
              <w:rPr>
                <w:rFonts w:ascii="宋体" w:hAnsi="宋体" w:cs="宋体"/>
              </w:rPr>
            </w:pPr>
          </w:p>
        </w:tc>
        <w:tc>
          <w:tcPr>
            <w:tcW w:w="1275" w:type="dxa"/>
            <w:tcBorders>
              <w:left w:val="single" w:color="auto" w:sz="4" w:space="0"/>
            </w:tcBorders>
            <w:vAlign w:val="center"/>
          </w:tcPr>
          <w:p>
            <w:pPr>
              <w:autoSpaceDE w:val="0"/>
              <w:autoSpaceDN w:val="0"/>
              <w:spacing w:line="400" w:lineRule="exact"/>
              <w:jc w:val="center"/>
              <w:rPr>
                <w:rFonts w:ascii="宋体" w:hAnsi="宋体" w:cs="宋体"/>
              </w:rPr>
            </w:pPr>
          </w:p>
        </w:tc>
        <w:tc>
          <w:tcPr>
            <w:tcW w:w="993" w:type="dxa"/>
            <w:vAlign w:val="center"/>
          </w:tcPr>
          <w:p>
            <w:pPr>
              <w:autoSpaceDE w:val="0"/>
              <w:autoSpaceDN w:val="0"/>
              <w:spacing w:line="400" w:lineRule="exact"/>
              <w:jc w:val="center"/>
              <w:rPr>
                <w:rFonts w:ascii="宋体" w:hAnsi="宋体" w:cs="宋体"/>
              </w:rPr>
            </w:pPr>
          </w:p>
        </w:tc>
        <w:tc>
          <w:tcPr>
            <w:tcW w:w="992" w:type="dxa"/>
            <w:vAlign w:val="center"/>
          </w:tcPr>
          <w:p>
            <w:pPr>
              <w:autoSpaceDE w:val="0"/>
              <w:autoSpaceDN w:val="0"/>
              <w:spacing w:line="400" w:lineRule="exact"/>
              <w:jc w:val="center"/>
              <w:rPr>
                <w:rFonts w:ascii="宋体" w:hAnsi="宋体" w:cs="宋体"/>
              </w:rPr>
            </w:pPr>
          </w:p>
        </w:tc>
        <w:tc>
          <w:tcPr>
            <w:tcW w:w="1134" w:type="dxa"/>
            <w:vAlign w:val="center"/>
          </w:tcPr>
          <w:p>
            <w:pPr>
              <w:autoSpaceDE w:val="0"/>
              <w:autoSpaceDN w:val="0"/>
              <w:spacing w:line="400" w:lineRule="exact"/>
              <w:jc w:val="center"/>
              <w:rPr>
                <w:rFonts w:ascii="宋体" w:hAnsi="宋体" w:cs="宋体"/>
              </w:rPr>
            </w:pPr>
          </w:p>
        </w:tc>
        <w:tc>
          <w:tcPr>
            <w:tcW w:w="1134" w:type="dxa"/>
            <w:vAlign w:val="center"/>
          </w:tcPr>
          <w:p>
            <w:pPr>
              <w:autoSpaceDE w:val="0"/>
              <w:autoSpaceDN w:val="0"/>
              <w:spacing w:line="400" w:lineRule="exact"/>
              <w:jc w:val="center"/>
              <w:rPr>
                <w:rFonts w:ascii="宋体" w:hAnsi="宋体" w:cs="宋体"/>
              </w:rPr>
            </w:pPr>
          </w:p>
        </w:tc>
        <w:tc>
          <w:tcPr>
            <w:tcW w:w="1148" w:type="dxa"/>
            <w:vAlign w:val="center"/>
          </w:tcPr>
          <w:p>
            <w:pPr>
              <w:autoSpaceDE w:val="0"/>
              <w:autoSpaceDN w:val="0"/>
              <w:spacing w:line="400" w:lineRule="exact"/>
              <w:jc w:val="center"/>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480" w:hRule="atLeast"/>
        </w:trPr>
        <w:tc>
          <w:tcPr>
            <w:tcW w:w="2794" w:type="dxa"/>
            <w:vMerge w:val="continue"/>
            <w:tcBorders>
              <w:right w:val="single" w:color="auto" w:sz="4" w:space="0"/>
            </w:tcBorders>
            <w:vAlign w:val="center"/>
          </w:tcPr>
          <w:p>
            <w:pPr>
              <w:autoSpaceDE w:val="0"/>
              <w:autoSpaceDN w:val="0"/>
              <w:spacing w:line="400" w:lineRule="exact"/>
              <w:rPr>
                <w:rFonts w:ascii="宋体" w:hAnsi="宋体" w:cs="宋体"/>
                <w:color w:val="000000"/>
                <w:szCs w:val="18"/>
              </w:rPr>
            </w:pPr>
          </w:p>
        </w:tc>
        <w:tc>
          <w:tcPr>
            <w:tcW w:w="1275" w:type="dxa"/>
            <w:tcBorders>
              <w:left w:val="single" w:color="auto" w:sz="4" w:space="0"/>
            </w:tcBorders>
            <w:vAlign w:val="center"/>
          </w:tcPr>
          <w:p>
            <w:pPr>
              <w:autoSpaceDE w:val="0"/>
              <w:autoSpaceDN w:val="0"/>
              <w:spacing w:line="400" w:lineRule="exact"/>
              <w:jc w:val="center"/>
              <w:rPr>
                <w:rFonts w:ascii="宋体" w:hAnsi="宋体" w:cs="宋体"/>
              </w:rPr>
            </w:pPr>
          </w:p>
        </w:tc>
        <w:tc>
          <w:tcPr>
            <w:tcW w:w="993" w:type="dxa"/>
            <w:vAlign w:val="center"/>
          </w:tcPr>
          <w:p>
            <w:pPr>
              <w:autoSpaceDE w:val="0"/>
              <w:autoSpaceDN w:val="0"/>
              <w:spacing w:line="400" w:lineRule="exact"/>
              <w:jc w:val="center"/>
              <w:rPr>
                <w:rFonts w:ascii="宋体" w:hAnsi="宋体" w:cs="宋体"/>
              </w:rPr>
            </w:pPr>
          </w:p>
        </w:tc>
        <w:tc>
          <w:tcPr>
            <w:tcW w:w="992" w:type="dxa"/>
            <w:vAlign w:val="center"/>
          </w:tcPr>
          <w:p>
            <w:pPr>
              <w:autoSpaceDE w:val="0"/>
              <w:autoSpaceDN w:val="0"/>
              <w:spacing w:line="400" w:lineRule="exact"/>
              <w:jc w:val="center"/>
              <w:rPr>
                <w:rFonts w:ascii="宋体" w:hAnsi="宋体" w:cs="宋体"/>
              </w:rPr>
            </w:pPr>
          </w:p>
        </w:tc>
        <w:tc>
          <w:tcPr>
            <w:tcW w:w="1134" w:type="dxa"/>
            <w:vAlign w:val="center"/>
          </w:tcPr>
          <w:p>
            <w:pPr>
              <w:autoSpaceDE w:val="0"/>
              <w:autoSpaceDN w:val="0"/>
              <w:spacing w:line="400" w:lineRule="exact"/>
              <w:jc w:val="center"/>
              <w:rPr>
                <w:rFonts w:ascii="宋体" w:hAnsi="宋体" w:cs="宋体"/>
              </w:rPr>
            </w:pPr>
          </w:p>
        </w:tc>
        <w:tc>
          <w:tcPr>
            <w:tcW w:w="1134" w:type="dxa"/>
            <w:vAlign w:val="center"/>
          </w:tcPr>
          <w:p>
            <w:pPr>
              <w:autoSpaceDE w:val="0"/>
              <w:autoSpaceDN w:val="0"/>
              <w:spacing w:line="400" w:lineRule="exact"/>
              <w:jc w:val="center"/>
              <w:rPr>
                <w:rFonts w:ascii="宋体" w:hAnsi="宋体" w:cs="宋体"/>
              </w:rPr>
            </w:pPr>
          </w:p>
        </w:tc>
        <w:tc>
          <w:tcPr>
            <w:tcW w:w="1148" w:type="dxa"/>
            <w:vAlign w:val="center"/>
          </w:tcPr>
          <w:p>
            <w:pPr>
              <w:autoSpaceDE w:val="0"/>
              <w:autoSpaceDN w:val="0"/>
              <w:spacing w:line="400" w:lineRule="exact"/>
              <w:jc w:val="center"/>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cantSplit/>
          <w:trHeight w:val="480" w:hRule="atLeast"/>
        </w:trPr>
        <w:tc>
          <w:tcPr>
            <w:tcW w:w="2794" w:type="dxa"/>
            <w:vMerge w:val="continue"/>
            <w:tcBorders>
              <w:right w:val="single" w:color="auto" w:sz="4" w:space="0"/>
            </w:tcBorders>
            <w:vAlign w:val="center"/>
          </w:tcPr>
          <w:p>
            <w:pPr>
              <w:autoSpaceDE w:val="0"/>
              <w:autoSpaceDN w:val="0"/>
              <w:spacing w:line="400" w:lineRule="exact"/>
              <w:rPr>
                <w:rFonts w:ascii="宋体" w:hAnsi="宋体" w:cs="宋体"/>
                <w:color w:val="000000"/>
                <w:szCs w:val="18"/>
              </w:rPr>
            </w:pPr>
          </w:p>
        </w:tc>
        <w:tc>
          <w:tcPr>
            <w:tcW w:w="1275" w:type="dxa"/>
            <w:tcBorders>
              <w:left w:val="single" w:color="auto" w:sz="4" w:space="0"/>
            </w:tcBorders>
            <w:vAlign w:val="center"/>
          </w:tcPr>
          <w:p>
            <w:pPr>
              <w:autoSpaceDE w:val="0"/>
              <w:autoSpaceDN w:val="0"/>
              <w:spacing w:line="400" w:lineRule="exact"/>
              <w:jc w:val="center"/>
              <w:rPr>
                <w:rFonts w:ascii="宋体" w:hAnsi="宋体" w:cs="宋体"/>
              </w:rPr>
            </w:pPr>
          </w:p>
        </w:tc>
        <w:tc>
          <w:tcPr>
            <w:tcW w:w="993" w:type="dxa"/>
            <w:vAlign w:val="center"/>
          </w:tcPr>
          <w:p>
            <w:pPr>
              <w:autoSpaceDE w:val="0"/>
              <w:autoSpaceDN w:val="0"/>
              <w:spacing w:line="400" w:lineRule="exact"/>
              <w:jc w:val="center"/>
              <w:rPr>
                <w:rFonts w:ascii="宋体" w:hAnsi="宋体" w:cs="宋体"/>
              </w:rPr>
            </w:pPr>
          </w:p>
        </w:tc>
        <w:tc>
          <w:tcPr>
            <w:tcW w:w="992" w:type="dxa"/>
            <w:vAlign w:val="center"/>
          </w:tcPr>
          <w:p>
            <w:pPr>
              <w:autoSpaceDE w:val="0"/>
              <w:autoSpaceDN w:val="0"/>
              <w:spacing w:line="400" w:lineRule="exact"/>
              <w:jc w:val="center"/>
              <w:rPr>
                <w:rFonts w:ascii="宋体" w:hAnsi="宋体" w:cs="宋体"/>
              </w:rPr>
            </w:pPr>
          </w:p>
        </w:tc>
        <w:tc>
          <w:tcPr>
            <w:tcW w:w="1134" w:type="dxa"/>
            <w:vAlign w:val="center"/>
          </w:tcPr>
          <w:p>
            <w:pPr>
              <w:autoSpaceDE w:val="0"/>
              <w:autoSpaceDN w:val="0"/>
              <w:spacing w:line="400" w:lineRule="exact"/>
              <w:jc w:val="center"/>
              <w:rPr>
                <w:rFonts w:ascii="宋体" w:hAnsi="宋体" w:cs="宋体"/>
              </w:rPr>
            </w:pPr>
          </w:p>
        </w:tc>
        <w:tc>
          <w:tcPr>
            <w:tcW w:w="1134" w:type="dxa"/>
            <w:vAlign w:val="center"/>
          </w:tcPr>
          <w:p>
            <w:pPr>
              <w:autoSpaceDE w:val="0"/>
              <w:autoSpaceDN w:val="0"/>
              <w:spacing w:line="400" w:lineRule="exact"/>
              <w:jc w:val="center"/>
              <w:rPr>
                <w:rFonts w:ascii="宋体" w:hAnsi="宋体" w:cs="宋体"/>
              </w:rPr>
            </w:pPr>
          </w:p>
        </w:tc>
        <w:tc>
          <w:tcPr>
            <w:tcW w:w="1148" w:type="dxa"/>
            <w:vAlign w:val="center"/>
          </w:tcPr>
          <w:p>
            <w:pPr>
              <w:autoSpaceDE w:val="0"/>
              <w:autoSpaceDN w:val="0"/>
              <w:spacing w:line="400" w:lineRule="exact"/>
              <w:jc w:val="center"/>
              <w:rPr>
                <w:rFonts w:ascii="宋体" w:hAnsi="宋体" w:cs="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85" w:type="dxa"/>
            <w:bottom w:w="0" w:type="dxa"/>
            <w:right w:w="85" w:type="dxa"/>
          </w:tblCellMar>
        </w:tblPrEx>
        <w:trPr>
          <w:trHeight w:val="1910" w:hRule="atLeast"/>
        </w:trPr>
        <w:tc>
          <w:tcPr>
            <w:tcW w:w="9470" w:type="dxa"/>
            <w:gridSpan w:val="7"/>
            <w:vAlign w:val="center"/>
          </w:tcPr>
          <w:p>
            <w:pPr>
              <w:autoSpaceDE w:val="0"/>
              <w:autoSpaceDN w:val="0"/>
              <w:spacing w:line="400" w:lineRule="exact"/>
              <w:rPr>
                <w:rFonts w:ascii="宋体" w:hAnsi="宋体" w:cs="宋体"/>
                <w:color w:val="000000"/>
                <w:szCs w:val="18"/>
              </w:rPr>
            </w:pPr>
            <w:r>
              <w:rPr>
                <w:rFonts w:hint="eastAsia" w:ascii="宋体" w:hAnsi="宋体" w:cs="宋体"/>
                <w:color w:val="000000"/>
                <w:szCs w:val="18"/>
              </w:rPr>
              <w:t>投标单位（公章）：</w:t>
            </w:r>
          </w:p>
          <w:p>
            <w:pPr>
              <w:autoSpaceDE w:val="0"/>
              <w:autoSpaceDN w:val="0"/>
              <w:spacing w:line="400" w:lineRule="exact"/>
              <w:rPr>
                <w:rFonts w:ascii="宋体" w:hAnsi="宋体" w:cs="宋体"/>
                <w:color w:val="000000"/>
                <w:szCs w:val="18"/>
              </w:rPr>
            </w:pPr>
          </w:p>
          <w:p>
            <w:pPr>
              <w:autoSpaceDE w:val="0"/>
              <w:autoSpaceDN w:val="0"/>
              <w:spacing w:line="400" w:lineRule="exact"/>
              <w:rPr>
                <w:rFonts w:ascii="宋体" w:hAnsi="宋体" w:cs="宋体"/>
                <w:color w:val="000000"/>
                <w:szCs w:val="18"/>
              </w:rPr>
            </w:pPr>
            <w:r>
              <w:rPr>
                <w:rFonts w:hint="eastAsia" w:ascii="宋体" w:hAnsi="宋体" w:cs="宋体"/>
                <w:color w:val="000000"/>
                <w:szCs w:val="18"/>
              </w:rPr>
              <w:t>法定代表人：                 （签字并盖章）</w:t>
            </w:r>
          </w:p>
          <w:p>
            <w:pPr>
              <w:autoSpaceDE w:val="0"/>
              <w:autoSpaceDN w:val="0"/>
              <w:spacing w:line="400" w:lineRule="exact"/>
              <w:rPr>
                <w:rFonts w:ascii="宋体" w:hAnsi="宋体" w:cs="宋体"/>
                <w:color w:val="000000"/>
                <w:szCs w:val="18"/>
              </w:rPr>
            </w:pPr>
          </w:p>
          <w:p>
            <w:pPr>
              <w:autoSpaceDE w:val="0"/>
              <w:autoSpaceDN w:val="0"/>
              <w:spacing w:line="400" w:lineRule="exact"/>
              <w:rPr>
                <w:rFonts w:ascii="宋体" w:hAnsi="宋体" w:cs="宋体"/>
                <w:color w:val="000000"/>
                <w:szCs w:val="18"/>
              </w:rPr>
            </w:pPr>
            <w:r>
              <w:rPr>
                <w:rFonts w:hint="eastAsia" w:ascii="宋体" w:hAnsi="宋体" w:cs="宋体"/>
                <w:color w:val="000000"/>
                <w:szCs w:val="18"/>
              </w:rPr>
              <w:t>填报日期：    年    月    日</w:t>
            </w:r>
          </w:p>
        </w:tc>
      </w:tr>
    </w:tbl>
    <w:p>
      <w:pPr>
        <w:jc w:val="center"/>
        <w:rPr>
          <w:rFonts w:ascii="宋体" w:hAnsi="宋体" w:cs="宋体"/>
        </w:rPr>
      </w:pPr>
    </w:p>
    <w:p>
      <w:pPr>
        <w:rPr>
          <w:rFonts w:ascii="宋体" w:hAnsi="宋体" w:cs="宋体"/>
        </w:rPr>
      </w:pPr>
      <w:r>
        <w:rPr>
          <w:rFonts w:hint="eastAsia" w:ascii="宋体" w:hAnsi="宋体" w:cs="宋体"/>
        </w:rPr>
        <w:t>备注：本表可依据实际人数自行增减</w:t>
      </w:r>
    </w:p>
    <w:p>
      <w:pPr>
        <w:pStyle w:val="38"/>
        <w:rPr>
          <w:rStyle w:val="50"/>
          <w:rFonts w:ascii="宋体" w:hAnsi="宋体" w:cs="宋体"/>
          <w:b w:val="0"/>
          <w:bCs w:val="0"/>
        </w:rPr>
      </w:pPr>
    </w:p>
    <w:p>
      <w:pPr>
        <w:rPr>
          <w:rStyle w:val="50"/>
          <w:rFonts w:ascii="宋体" w:hAnsi="宋体" w:cs="宋体"/>
          <w:b w:val="0"/>
          <w:bCs w:val="0"/>
        </w:rPr>
      </w:pPr>
    </w:p>
    <w:p>
      <w:pPr>
        <w:pStyle w:val="62"/>
        <w:rPr>
          <w:rStyle w:val="50"/>
          <w:rFonts w:hAnsi="宋体" w:cs="宋体"/>
          <w:b w:val="0"/>
          <w:bCs w:val="0"/>
        </w:rPr>
      </w:pPr>
    </w:p>
    <w:p>
      <w:pPr>
        <w:pStyle w:val="62"/>
        <w:rPr>
          <w:rStyle w:val="50"/>
          <w:rFonts w:hAnsi="宋体" w:cs="宋体"/>
          <w:b w:val="0"/>
          <w:bCs w:val="0"/>
        </w:rPr>
      </w:pPr>
    </w:p>
    <w:p>
      <w:pPr>
        <w:pStyle w:val="62"/>
        <w:rPr>
          <w:rStyle w:val="50"/>
          <w:rFonts w:hAnsi="宋体" w:cs="宋体"/>
          <w:b w:val="0"/>
          <w:bCs w:val="0"/>
        </w:rPr>
      </w:pPr>
    </w:p>
    <w:p>
      <w:pPr>
        <w:pStyle w:val="62"/>
        <w:rPr>
          <w:rStyle w:val="50"/>
          <w:rFonts w:hAnsi="宋体" w:cs="宋体"/>
          <w:b w:val="0"/>
          <w:bCs w:val="0"/>
        </w:rPr>
      </w:pPr>
    </w:p>
    <w:p>
      <w:pPr>
        <w:pStyle w:val="62"/>
        <w:rPr>
          <w:rStyle w:val="50"/>
          <w:rFonts w:hAnsi="宋体" w:cs="宋体"/>
          <w:b w:val="0"/>
          <w:bCs w:val="0"/>
        </w:rPr>
      </w:pPr>
    </w:p>
    <w:p>
      <w:pPr>
        <w:pStyle w:val="62"/>
        <w:rPr>
          <w:rStyle w:val="50"/>
          <w:rFonts w:hAnsi="宋体" w:cs="宋体"/>
          <w:b w:val="0"/>
          <w:bCs w:val="0"/>
        </w:rPr>
      </w:pPr>
    </w:p>
    <w:p>
      <w:pPr>
        <w:pStyle w:val="62"/>
        <w:rPr>
          <w:rStyle w:val="50"/>
          <w:rFonts w:hAnsi="宋体" w:cs="宋体"/>
          <w:b w:val="0"/>
          <w:bCs w:val="0"/>
        </w:rPr>
      </w:pPr>
    </w:p>
    <w:p>
      <w:pPr>
        <w:pStyle w:val="62"/>
        <w:rPr>
          <w:rStyle w:val="50"/>
          <w:rFonts w:hAnsi="宋体" w:cs="宋体"/>
          <w:b w:val="0"/>
          <w:bCs w:val="0"/>
        </w:rPr>
      </w:pPr>
    </w:p>
    <w:p>
      <w:pPr>
        <w:pStyle w:val="62"/>
        <w:rPr>
          <w:rStyle w:val="50"/>
          <w:rFonts w:hAnsi="宋体" w:cs="宋体"/>
          <w:b w:val="0"/>
          <w:bCs w:val="0"/>
        </w:rPr>
      </w:pPr>
    </w:p>
    <w:p>
      <w:pPr>
        <w:pStyle w:val="62"/>
        <w:rPr>
          <w:rStyle w:val="50"/>
          <w:rFonts w:hAnsi="宋体" w:cs="宋体"/>
          <w:b w:val="0"/>
          <w:bCs w:val="0"/>
        </w:rPr>
      </w:pPr>
    </w:p>
    <w:p>
      <w:pPr>
        <w:pStyle w:val="62"/>
        <w:rPr>
          <w:rStyle w:val="50"/>
          <w:rFonts w:hAnsi="宋体" w:cs="宋体"/>
          <w:b w:val="0"/>
          <w:bCs w:val="0"/>
        </w:rPr>
      </w:pPr>
    </w:p>
    <w:p>
      <w:pPr>
        <w:pStyle w:val="62"/>
        <w:rPr>
          <w:rStyle w:val="50"/>
          <w:rFonts w:hAnsi="宋体" w:cs="宋体"/>
          <w:b w:val="0"/>
          <w:bCs w:val="0"/>
        </w:rPr>
      </w:pPr>
    </w:p>
    <w:p>
      <w:pPr>
        <w:pStyle w:val="62"/>
        <w:rPr>
          <w:rStyle w:val="50"/>
          <w:rFonts w:hAnsi="宋体" w:cs="宋体"/>
          <w:b w:val="0"/>
          <w:bCs w:val="0"/>
        </w:rPr>
      </w:pPr>
    </w:p>
    <w:p>
      <w:pPr>
        <w:pStyle w:val="62"/>
        <w:rPr>
          <w:rStyle w:val="50"/>
          <w:rFonts w:hAnsi="宋体" w:cs="宋体"/>
          <w:b w:val="0"/>
          <w:bCs w:val="0"/>
        </w:rPr>
      </w:pPr>
    </w:p>
    <w:p>
      <w:pPr>
        <w:pStyle w:val="62"/>
        <w:rPr>
          <w:rStyle w:val="50"/>
          <w:rFonts w:hAnsi="宋体" w:cs="宋体"/>
          <w:b w:val="0"/>
          <w:bCs w:val="0"/>
        </w:rPr>
      </w:pPr>
    </w:p>
    <w:p>
      <w:pPr>
        <w:pStyle w:val="38"/>
        <w:rPr>
          <w:rStyle w:val="50"/>
          <w:rFonts w:ascii="宋体" w:hAnsi="宋体" w:cs="宋体"/>
          <w:b w:val="0"/>
          <w:bCs w:val="0"/>
        </w:rPr>
      </w:pPr>
      <w:r>
        <w:rPr>
          <w:rStyle w:val="50"/>
          <w:rFonts w:hint="eastAsia" w:ascii="宋体" w:hAnsi="宋体" w:cs="宋体"/>
          <w:b w:val="0"/>
          <w:bCs w:val="0"/>
        </w:rPr>
        <w:t xml:space="preserve"> </w:t>
      </w:r>
      <w:bookmarkStart w:id="180" w:name="_Toc26390"/>
      <w:r>
        <w:rPr>
          <w:rStyle w:val="50"/>
          <w:rFonts w:hint="eastAsia" w:ascii="宋体" w:hAnsi="宋体" w:cs="宋体"/>
          <w:b w:val="0"/>
          <w:bCs w:val="0"/>
        </w:rPr>
        <w:t>质疑函</w:t>
      </w:r>
      <w:bookmarkEnd w:id="172"/>
      <w:bookmarkEnd w:id="180"/>
    </w:p>
    <w:p>
      <w:pPr>
        <w:snapToGrid w:val="0"/>
        <w:spacing w:line="300" w:lineRule="auto"/>
        <w:ind w:firstLine="240" w:firstLineChars="100"/>
        <w:rPr>
          <w:rFonts w:ascii="宋体" w:hAnsi="宋体" w:cs="宋体"/>
          <w:szCs w:val="24"/>
        </w:rPr>
      </w:pPr>
      <w:r>
        <w:rPr>
          <w:rFonts w:hint="eastAsia" w:ascii="宋体" w:hAnsi="宋体" w:cs="宋体"/>
          <w:szCs w:val="24"/>
        </w:rPr>
        <w:t xml:space="preserve">                    </w:t>
      </w:r>
    </w:p>
    <w:p>
      <w:pPr>
        <w:snapToGrid w:val="0"/>
        <w:ind w:firstLine="480" w:firstLineChars="200"/>
        <w:rPr>
          <w:rFonts w:ascii="宋体" w:hAnsi="宋体" w:cs="宋体"/>
          <w:szCs w:val="24"/>
        </w:rPr>
      </w:pPr>
      <w:r>
        <w:rPr>
          <w:rFonts w:hint="eastAsia" w:ascii="宋体" w:hAnsi="宋体" w:cs="宋体"/>
          <w:szCs w:val="24"/>
        </w:rPr>
        <w:t>依据招投标法相关法规，我公司对           项目的（项目编号：         ）招标活动存在疑问，特提出质疑（详见下表）。</w:t>
      </w:r>
    </w:p>
    <w:p>
      <w:pPr>
        <w:snapToGrid w:val="0"/>
        <w:ind w:firstLine="480" w:firstLineChars="200"/>
        <w:rPr>
          <w:rFonts w:ascii="宋体" w:hAnsi="宋体" w:cs="宋体"/>
          <w:szCs w:val="24"/>
        </w:rPr>
      </w:pPr>
      <w:r>
        <w:rPr>
          <w:rFonts w:hint="eastAsia" w:ascii="宋体" w:hAnsi="宋体" w:cs="宋体"/>
          <w:szCs w:val="24"/>
        </w:rPr>
        <w:t>我公司和本人对此质疑函内容的真实性负责，并愿意承担由此引起的相应处理和法律责任。</w:t>
      </w:r>
    </w:p>
    <w:p>
      <w:pPr>
        <w:snapToGrid w:val="0"/>
        <w:ind w:firstLine="480" w:firstLineChars="200"/>
        <w:rPr>
          <w:rFonts w:ascii="宋体" w:hAnsi="宋体" w:cs="宋体"/>
          <w:szCs w:val="24"/>
        </w:rPr>
      </w:pPr>
    </w:p>
    <w:p>
      <w:pPr>
        <w:rPr>
          <w:rFonts w:ascii="宋体" w:hAnsi="宋体" w:cs="宋体"/>
          <w:szCs w:val="24"/>
        </w:rPr>
      </w:pPr>
      <w:r>
        <w:rPr>
          <w:rFonts w:hint="eastAsia" w:ascii="宋体" w:hAnsi="宋体" w:cs="宋体"/>
          <w:szCs w:val="24"/>
        </w:rPr>
        <w:t>法定代表人（签字并盖名章）：</w:t>
      </w:r>
    </w:p>
    <w:p>
      <w:pPr>
        <w:rPr>
          <w:rFonts w:ascii="宋体" w:hAnsi="宋体" w:cs="宋体"/>
          <w:szCs w:val="24"/>
        </w:rPr>
      </w:pPr>
      <w:r>
        <w:rPr>
          <w:rFonts w:hint="eastAsia" w:ascii="宋体" w:hAnsi="宋体" w:cs="宋体"/>
          <w:szCs w:val="24"/>
        </w:rPr>
        <w:t>身份证号码：</w:t>
      </w:r>
    </w:p>
    <w:p>
      <w:pPr>
        <w:snapToGrid w:val="0"/>
        <w:rPr>
          <w:rFonts w:ascii="宋体" w:hAnsi="宋体" w:cs="宋体"/>
          <w:szCs w:val="24"/>
        </w:rPr>
      </w:pPr>
      <w:r>
        <w:rPr>
          <w:rFonts w:hint="eastAsia" w:ascii="宋体" w:hAnsi="宋体" w:cs="宋体"/>
          <w:szCs w:val="24"/>
        </w:rPr>
        <w:t>固话：      传真：     手机：</w:t>
      </w:r>
    </w:p>
    <w:p>
      <w:pPr>
        <w:snapToGrid w:val="0"/>
        <w:rPr>
          <w:rFonts w:ascii="宋体" w:hAnsi="宋体" w:cs="宋体"/>
          <w:szCs w:val="24"/>
        </w:rPr>
      </w:pPr>
    </w:p>
    <w:p>
      <w:pPr>
        <w:snapToGrid w:val="0"/>
        <w:rPr>
          <w:rFonts w:ascii="宋体" w:hAnsi="宋体" w:cs="宋体"/>
          <w:szCs w:val="24"/>
        </w:rPr>
      </w:pPr>
      <w:r>
        <w:rPr>
          <w:rFonts w:hint="eastAsia" w:ascii="宋体" w:hAnsi="宋体" w:cs="宋体"/>
          <w:szCs w:val="24"/>
        </w:rPr>
        <w:t>本项目授权委托人（签字并盖名章）：</w:t>
      </w:r>
    </w:p>
    <w:p>
      <w:pPr>
        <w:rPr>
          <w:rFonts w:ascii="宋体" w:hAnsi="宋体" w:cs="宋体"/>
          <w:szCs w:val="24"/>
        </w:rPr>
      </w:pPr>
      <w:r>
        <w:rPr>
          <w:rFonts w:hint="eastAsia" w:ascii="宋体" w:hAnsi="宋体" w:cs="宋体"/>
          <w:szCs w:val="24"/>
        </w:rPr>
        <w:t>身份证号码：</w:t>
      </w:r>
    </w:p>
    <w:p>
      <w:pPr>
        <w:snapToGrid w:val="0"/>
        <w:rPr>
          <w:rFonts w:ascii="宋体" w:hAnsi="宋体" w:cs="宋体"/>
          <w:szCs w:val="24"/>
        </w:rPr>
      </w:pPr>
      <w:r>
        <w:rPr>
          <w:rFonts w:hint="eastAsia" w:ascii="宋体" w:hAnsi="宋体" w:cs="宋体"/>
          <w:szCs w:val="24"/>
        </w:rPr>
        <w:t>固话：        传真：    手机：</w:t>
      </w:r>
    </w:p>
    <w:p>
      <w:pPr>
        <w:snapToGrid w:val="0"/>
        <w:rPr>
          <w:rFonts w:ascii="宋体" w:hAnsi="宋体" w:cs="宋体"/>
          <w:szCs w:val="24"/>
        </w:rPr>
      </w:pPr>
    </w:p>
    <w:p>
      <w:pPr>
        <w:rPr>
          <w:rFonts w:ascii="宋体" w:hAnsi="宋体" w:cs="宋体"/>
          <w:szCs w:val="24"/>
        </w:rPr>
      </w:pPr>
      <w:r>
        <w:rPr>
          <w:rFonts w:hint="eastAsia" w:ascii="宋体" w:hAnsi="宋体" w:cs="宋体"/>
          <w:szCs w:val="24"/>
        </w:rPr>
        <w:t>公司地址：              邮编：</w:t>
      </w:r>
    </w:p>
    <w:p>
      <w:pPr>
        <w:snapToGrid w:val="0"/>
        <w:rPr>
          <w:rFonts w:ascii="宋体" w:hAnsi="宋体" w:cs="宋体"/>
          <w:szCs w:val="24"/>
        </w:rPr>
      </w:pPr>
      <w:r>
        <w:rPr>
          <w:rFonts w:hint="eastAsia" w:ascii="宋体" w:hAnsi="宋体" w:cs="宋体"/>
          <w:szCs w:val="24"/>
        </w:rPr>
        <w:t>（如法人为质疑人则不需要填此项）</w:t>
      </w:r>
    </w:p>
    <w:p>
      <w:pPr>
        <w:wordWrap w:val="0"/>
        <w:spacing w:line="440" w:lineRule="exact"/>
        <w:ind w:firstLine="3000" w:firstLineChars="1250"/>
        <w:jc w:val="right"/>
        <w:rPr>
          <w:rFonts w:ascii="宋体" w:hAnsi="宋体" w:cs="宋体"/>
          <w:szCs w:val="24"/>
        </w:rPr>
      </w:pPr>
      <w:r>
        <w:rPr>
          <w:rFonts w:hint="eastAsia" w:ascii="宋体" w:hAnsi="宋体" w:cs="宋体"/>
          <w:szCs w:val="24"/>
        </w:rPr>
        <w:t xml:space="preserve">质疑人（公章）：            </w:t>
      </w:r>
    </w:p>
    <w:p>
      <w:pPr>
        <w:snapToGrid w:val="0"/>
        <w:spacing w:line="300" w:lineRule="auto"/>
        <w:jc w:val="right"/>
        <w:rPr>
          <w:rFonts w:ascii="宋体" w:hAnsi="宋体" w:cs="宋体"/>
          <w:szCs w:val="24"/>
        </w:rPr>
      </w:pPr>
    </w:p>
    <w:p>
      <w:pPr>
        <w:wordWrap w:val="0"/>
        <w:snapToGrid w:val="0"/>
        <w:spacing w:line="300" w:lineRule="auto"/>
        <w:ind w:firstLine="480" w:firstLineChars="200"/>
        <w:jc w:val="right"/>
        <w:rPr>
          <w:rFonts w:ascii="宋体" w:hAnsi="宋体" w:cs="宋体"/>
          <w:szCs w:val="24"/>
        </w:rPr>
      </w:pPr>
    </w:p>
    <w:p>
      <w:pPr>
        <w:snapToGrid w:val="0"/>
        <w:spacing w:line="300" w:lineRule="auto"/>
        <w:ind w:firstLine="480" w:firstLineChars="200"/>
        <w:jc w:val="right"/>
        <w:rPr>
          <w:rFonts w:ascii="宋体" w:hAnsi="宋体" w:cs="宋体"/>
          <w:szCs w:val="24"/>
        </w:rPr>
      </w:pPr>
      <w:r>
        <w:rPr>
          <w:rFonts w:hint="eastAsia" w:ascii="宋体" w:hAnsi="宋体" w:cs="宋体"/>
          <w:szCs w:val="24"/>
        </w:rPr>
        <w:t xml:space="preserve">年   月   日 </w:t>
      </w:r>
    </w:p>
    <w:p>
      <w:pPr>
        <w:spacing w:line="200" w:lineRule="exact"/>
        <w:rPr>
          <w:rFonts w:ascii="宋体" w:hAnsi="宋体" w:cs="宋体"/>
          <w:sz w:val="30"/>
          <w:szCs w:val="30"/>
        </w:rPr>
      </w:pPr>
    </w:p>
    <w:p>
      <w:pPr>
        <w:jc w:val="center"/>
        <w:rPr>
          <w:rFonts w:ascii="宋体" w:hAnsi="宋体" w:cs="宋体"/>
          <w:b/>
          <w:bCs/>
          <w:sz w:val="30"/>
          <w:szCs w:val="30"/>
        </w:rPr>
      </w:pPr>
    </w:p>
    <w:p>
      <w:pPr>
        <w:jc w:val="center"/>
        <w:rPr>
          <w:rFonts w:ascii="宋体" w:hAnsi="宋体" w:cs="宋体"/>
          <w:b/>
          <w:bCs/>
          <w:sz w:val="30"/>
          <w:szCs w:val="30"/>
        </w:rPr>
      </w:pPr>
    </w:p>
    <w:p>
      <w:pPr>
        <w:jc w:val="center"/>
        <w:rPr>
          <w:rFonts w:ascii="宋体" w:hAnsi="宋体" w:cs="宋体"/>
          <w:b/>
          <w:bCs/>
          <w:sz w:val="30"/>
          <w:szCs w:val="30"/>
        </w:rPr>
      </w:pPr>
    </w:p>
    <w:p>
      <w:pPr>
        <w:jc w:val="center"/>
        <w:rPr>
          <w:rFonts w:ascii="宋体" w:hAnsi="宋体" w:cs="宋体"/>
          <w:b/>
          <w:bCs/>
          <w:sz w:val="30"/>
          <w:szCs w:val="30"/>
        </w:rPr>
      </w:pPr>
    </w:p>
    <w:p>
      <w:pPr>
        <w:jc w:val="center"/>
        <w:rPr>
          <w:rFonts w:ascii="宋体" w:hAnsi="宋体" w:cs="宋体"/>
          <w:b/>
          <w:bCs/>
          <w:sz w:val="30"/>
          <w:szCs w:val="30"/>
        </w:rPr>
      </w:pPr>
    </w:p>
    <w:p>
      <w:pPr>
        <w:pStyle w:val="62"/>
        <w:rPr>
          <w:rFonts w:hAnsi="宋体" w:cs="宋体"/>
          <w:b/>
          <w:bCs/>
          <w:sz w:val="30"/>
          <w:szCs w:val="30"/>
        </w:rPr>
      </w:pPr>
    </w:p>
    <w:p>
      <w:pPr>
        <w:pStyle w:val="62"/>
        <w:rPr>
          <w:rFonts w:hAnsi="宋体" w:cs="宋体"/>
          <w:b/>
          <w:bCs/>
          <w:sz w:val="30"/>
          <w:szCs w:val="30"/>
        </w:rPr>
      </w:pPr>
    </w:p>
    <w:p>
      <w:pPr>
        <w:pStyle w:val="62"/>
        <w:rPr>
          <w:rFonts w:hAnsi="宋体" w:cs="宋体"/>
          <w:b/>
          <w:bCs/>
          <w:sz w:val="30"/>
          <w:szCs w:val="30"/>
        </w:rPr>
      </w:pPr>
    </w:p>
    <w:p>
      <w:pPr>
        <w:pStyle w:val="62"/>
        <w:rPr>
          <w:rFonts w:hAnsi="宋体" w:cs="宋体"/>
          <w:b/>
          <w:bCs/>
          <w:sz w:val="30"/>
          <w:szCs w:val="30"/>
        </w:rPr>
      </w:pPr>
    </w:p>
    <w:p>
      <w:pPr>
        <w:pStyle w:val="62"/>
        <w:rPr>
          <w:rFonts w:hAnsi="宋体" w:cs="宋体"/>
          <w:b/>
          <w:bCs/>
          <w:sz w:val="30"/>
          <w:szCs w:val="30"/>
        </w:rPr>
      </w:pPr>
    </w:p>
    <w:p>
      <w:pPr>
        <w:pStyle w:val="62"/>
        <w:rPr>
          <w:rFonts w:hAnsi="宋体" w:cs="宋体"/>
          <w:b/>
          <w:bCs/>
          <w:sz w:val="30"/>
          <w:szCs w:val="30"/>
        </w:rPr>
      </w:pPr>
    </w:p>
    <w:p>
      <w:pPr>
        <w:pStyle w:val="38"/>
        <w:rPr>
          <w:rStyle w:val="50"/>
          <w:rFonts w:hint="eastAsia" w:ascii="宋体" w:hAnsi="宋体" w:cs="宋体"/>
          <w:b w:val="0"/>
          <w:bCs w:val="0"/>
          <w:lang w:val="en-US" w:eastAsia="zh-CN"/>
        </w:rPr>
      </w:pPr>
      <w:r>
        <w:rPr>
          <w:rStyle w:val="50"/>
          <w:rFonts w:hint="eastAsia" w:ascii="宋体" w:hAnsi="宋体" w:cs="宋体"/>
          <w:b w:val="0"/>
          <w:bCs w:val="0"/>
          <w:lang w:val="en-US" w:eastAsia="zh-CN"/>
        </w:rPr>
        <w:t>技术偏离表</w:t>
      </w:r>
    </w:p>
    <w:p>
      <w:pPr>
        <w:pStyle w:val="62"/>
        <w:jc w:val="center"/>
        <w:rPr>
          <w:rFonts w:hint="eastAsia" w:hAnsi="宋体" w:cs="宋体"/>
          <w:b w:val="0"/>
          <w:bCs w:val="0"/>
          <w:sz w:val="30"/>
          <w:szCs w:val="30"/>
          <w:lang w:val="en-US" w:eastAsia="zh-CN"/>
        </w:rPr>
      </w:pPr>
    </w:p>
    <w:p>
      <w:pPr>
        <w:pStyle w:val="62"/>
        <w:jc w:val="center"/>
        <w:rPr>
          <w:rFonts w:hint="default" w:hAnsi="宋体" w:cs="宋体"/>
          <w:b w:val="0"/>
          <w:bCs w:val="0"/>
          <w:sz w:val="30"/>
          <w:szCs w:val="30"/>
          <w:lang w:val="en-US" w:eastAsia="zh-CN"/>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4200"/>
        <w:gridCol w:w="2307"/>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7" w:type="dxa"/>
          </w:tcPr>
          <w:p>
            <w:pPr>
              <w:pStyle w:val="62"/>
              <w:jc w:val="both"/>
              <w:rPr>
                <w:rFonts w:hint="default" w:hAnsi="宋体" w:eastAsia="宋体" w:cs="宋体"/>
                <w:b w:val="0"/>
                <w:bCs w:val="0"/>
                <w:sz w:val="30"/>
                <w:szCs w:val="30"/>
                <w:vertAlign w:val="baseline"/>
                <w:lang w:val="en-US" w:eastAsia="zh-CN"/>
              </w:rPr>
            </w:pPr>
            <w:r>
              <w:rPr>
                <w:rFonts w:hint="eastAsia" w:hAnsi="宋体" w:cs="宋体"/>
                <w:b w:val="0"/>
                <w:bCs w:val="0"/>
                <w:sz w:val="30"/>
                <w:szCs w:val="30"/>
                <w:vertAlign w:val="baseline"/>
                <w:lang w:val="en-US" w:eastAsia="zh-CN"/>
              </w:rPr>
              <w:t>序号</w:t>
            </w:r>
          </w:p>
        </w:tc>
        <w:tc>
          <w:tcPr>
            <w:tcW w:w="4200" w:type="dxa"/>
          </w:tcPr>
          <w:p>
            <w:pPr>
              <w:pStyle w:val="62"/>
              <w:jc w:val="both"/>
              <w:rPr>
                <w:rFonts w:hint="default" w:hAnsi="宋体" w:eastAsia="宋体" w:cs="宋体"/>
                <w:b w:val="0"/>
                <w:bCs w:val="0"/>
                <w:sz w:val="30"/>
                <w:szCs w:val="30"/>
                <w:vertAlign w:val="baseline"/>
                <w:lang w:val="en-US" w:eastAsia="zh-CN"/>
              </w:rPr>
            </w:pPr>
            <w:r>
              <w:rPr>
                <w:rFonts w:hint="eastAsia" w:hAnsi="宋体" w:cs="宋体"/>
                <w:b w:val="0"/>
                <w:bCs w:val="0"/>
                <w:sz w:val="30"/>
                <w:szCs w:val="30"/>
                <w:vertAlign w:val="baseline"/>
                <w:lang w:val="en-US" w:eastAsia="zh-CN"/>
              </w:rPr>
              <w:t>招标参数</w:t>
            </w:r>
          </w:p>
        </w:tc>
        <w:tc>
          <w:tcPr>
            <w:tcW w:w="2307" w:type="dxa"/>
          </w:tcPr>
          <w:p>
            <w:pPr>
              <w:pStyle w:val="62"/>
              <w:jc w:val="both"/>
              <w:rPr>
                <w:rFonts w:hint="default" w:hAnsi="宋体" w:eastAsia="宋体" w:cs="宋体"/>
                <w:b w:val="0"/>
                <w:bCs w:val="0"/>
                <w:sz w:val="30"/>
                <w:szCs w:val="30"/>
                <w:vertAlign w:val="baseline"/>
                <w:lang w:val="en-US" w:eastAsia="zh-CN"/>
              </w:rPr>
            </w:pPr>
            <w:r>
              <w:rPr>
                <w:rFonts w:hint="eastAsia" w:hAnsi="宋体" w:cs="宋体"/>
                <w:b w:val="0"/>
                <w:bCs w:val="0"/>
                <w:sz w:val="30"/>
                <w:szCs w:val="30"/>
                <w:vertAlign w:val="baseline"/>
                <w:lang w:val="en-US" w:eastAsia="zh-CN"/>
              </w:rPr>
              <w:t>投标参数</w:t>
            </w:r>
          </w:p>
        </w:tc>
        <w:tc>
          <w:tcPr>
            <w:tcW w:w="2445" w:type="dxa"/>
          </w:tcPr>
          <w:p>
            <w:pPr>
              <w:pStyle w:val="62"/>
              <w:jc w:val="both"/>
              <w:rPr>
                <w:rFonts w:hint="default" w:hAnsi="宋体" w:eastAsia="宋体" w:cs="宋体"/>
                <w:b w:val="0"/>
                <w:bCs w:val="0"/>
                <w:sz w:val="30"/>
                <w:szCs w:val="30"/>
                <w:vertAlign w:val="baseline"/>
                <w:lang w:val="en-US" w:eastAsia="zh-CN"/>
              </w:rPr>
            </w:pPr>
            <w:r>
              <w:rPr>
                <w:rFonts w:hint="eastAsia" w:hAnsi="宋体" w:cs="宋体"/>
                <w:b w:val="0"/>
                <w:bCs w:val="0"/>
                <w:sz w:val="30"/>
                <w:szCs w:val="30"/>
                <w:vertAlign w:val="baseline"/>
                <w:lang w:val="en-US" w:eastAsia="zh-CN"/>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827" w:type="dxa"/>
          </w:tcPr>
          <w:p>
            <w:pPr>
              <w:pStyle w:val="62"/>
              <w:jc w:val="both"/>
              <w:rPr>
                <w:rFonts w:hint="default" w:hAnsi="宋体" w:eastAsia="宋体" w:cs="宋体"/>
                <w:b w:val="0"/>
                <w:bCs w:val="0"/>
                <w:sz w:val="30"/>
                <w:szCs w:val="30"/>
                <w:vertAlign w:val="baseline"/>
                <w:lang w:val="en-US" w:eastAsia="zh-CN"/>
              </w:rPr>
            </w:pPr>
            <w:r>
              <w:rPr>
                <w:rFonts w:hint="eastAsia" w:hAnsi="宋体" w:cs="宋体"/>
                <w:b w:val="0"/>
                <w:bCs w:val="0"/>
                <w:sz w:val="30"/>
                <w:szCs w:val="30"/>
                <w:vertAlign w:val="baseline"/>
                <w:lang w:val="en-US" w:eastAsia="zh-CN"/>
              </w:rPr>
              <w:t>1</w:t>
            </w:r>
          </w:p>
        </w:tc>
        <w:tc>
          <w:tcPr>
            <w:tcW w:w="4200" w:type="dxa"/>
          </w:tcPr>
          <w:p>
            <w:pPr>
              <w:pStyle w:val="62"/>
              <w:jc w:val="both"/>
              <w:rPr>
                <w:rFonts w:hint="default" w:hAnsi="宋体" w:eastAsia="宋体" w:cs="宋体"/>
                <w:b w:val="0"/>
                <w:bCs w:val="0"/>
                <w:sz w:val="30"/>
                <w:szCs w:val="30"/>
                <w:vertAlign w:val="baseline"/>
                <w:lang w:val="en-US" w:eastAsia="zh-CN"/>
              </w:rPr>
            </w:pPr>
          </w:p>
        </w:tc>
        <w:tc>
          <w:tcPr>
            <w:tcW w:w="2307" w:type="dxa"/>
          </w:tcPr>
          <w:p>
            <w:pPr>
              <w:pStyle w:val="62"/>
              <w:jc w:val="both"/>
              <w:rPr>
                <w:rFonts w:hint="default" w:hAnsi="宋体" w:eastAsia="宋体" w:cs="宋体"/>
                <w:b w:val="0"/>
                <w:bCs w:val="0"/>
                <w:sz w:val="30"/>
                <w:szCs w:val="30"/>
                <w:vertAlign w:val="baseline"/>
                <w:lang w:val="en-US" w:eastAsia="zh-CN"/>
              </w:rPr>
            </w:pPr>
          </w:p>
        </w:tc>
        <w:tc>
          <w:tcPr>
            <w:tcW w:w="2445" w:type="dxa"/>
          </w:tcPr>
          <w:p>
            <w:pPr>
              <w:pStyle w:val="62"/>
              <w:jc w:val="both"/>
              <w:rPr>
                <w:rFonts w:hint="default" w:hAnsi="宋体" w:eastAsia="宋体" w:cs="宋体"/>
                <w:b w:val="0"/>
                <w:bCs w:val="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827" w:type="dxa"/>
          </w:tcPr>
          <w:p>
            <w:pPr>
              <w:pStyle w:val="62"/>
              <w:jc w:val="both"/>
              <w:rPr>
                <w:rFonts w:hint="default" w:hAnsi="宋体" w:eastAsia="宋体" w:cs="宋体"/>
                <w:b w:val="0"/>
                <w:bCs w:val="0"/>
                <w:sz w:val="30"/>
                <w:szCs w:val="30"/>
                <w:vertAlign w:val="baseline"/>
                <w:lang w:val="en-US" w:eastAsia="zh-CN"/>
              </w:rPr>
            </w:pPr>
            <w:r>
              <w:rPr>
                <w:rFonts w:hint="eastAsia" w:hAnsi="宋体" w:cs="宋体"/>
                <w:b w:val="0"/>
                <w:bCs w:val="0"/>
                <w:sz w:val="30"/>
                <w:szCs w:val="30"/>
                <w:vertAlign w:val="baseline"/>
                <w:lang w:val="en-US" w:eastAsia="zh-CN"/>
              </w:rPr>
              <w:t>2</w:t>
            </w:r>
          </w:p>
        </w:tc>
        <w:tc>
          <w:tcPr>
            <w:tcW w:w="4200" w:type="dxa"/>
          </w:tcPr>
          <w:p>
            <w:pPr>
              <w:pStyle w:val="62"/>
              <w:jc w:val="both"/>
              <w:rPr>
                <w:rFonts w:hint="default" w:hAnsi="宋体" w:eastAsia="宋体" w:cs="宋体"/>
                <w:b w:val="0"/>
                <w:bCs w:val="0"/>
                <w:sz w:val="30"/>
                <w:szCs w:val="30"/>
                <w:vertAlign w:val="baseline"/>
                <w:lang w:val="en-US" w:eastAsia="zh-CN"/>
              </w:rPr>
            </w:pPr>
          </w:p>
        </w:tc>
        <w:tc>
          <w:tcPr>
            <w:tcW w:w="2307" w:type="dxa"/>
          </w:tcPr>
          <w:p>
            <w:pPr>
              <w:pStyle w:val="62"/>
              <w:jc w:val="both"/>
              <w:rPr>
                <w:rFonts w:hint="default" w:hAnsi="宋体" w:eastAsia="宋体" w:cs="宋体"/>
                <w:b w:val="0"/>
                <w:bCs w:val="0"/>
                <w:sz w:val="30"/>
                <w:szCs w:val="30"/>
                <w:vertAlign w:val="baseline"/>
                <w:lang w:val="en-US" w:eastAsia="zh-CN"/>
              </w:rPr>
            </w:pPr>
          </w:p>
        </w:tc>
        <w:tc>
          <w:tcPr>
            <w:tcW w:w="2445" w:type="dxa"/>
          </w:tcPr>
          <w:p>
            <w:pPr>
              <w:pStyle w:val="62"/>
              <w:jc w:val="both"/>
              <w:rPr>
                <w:rFonts w:hint="default" w:hAnsi="宋体" w:eastAsia="宋体" w:cs="宋体"/>
                <w:b w:val="0"/>
                <w:bCs w:val="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27" w:type="dxa"/>
          </w:tcPr>
          <w:p>
            <w:pPr>
              <w:pStyle w:val="62"/>
              <w:jc w:val="both"/>
              <w:rPr>
                <w:rFonts w:hint="default" w:hAnsi="宋体" w:eastAsia="宋体" w:cs="宋体"/>
                <w:b w:val="0"/>
                <w:bCs w:val="0"/>
                <w:sz w:val="30"/>
                <w:szCs w:val="30"/>
                <w:vertAlign w:val="baseline"/>
                <w:lang w:val="en-US" w:eastAsia="zh-CN"/>
              </w:rPr>
            </w:pPr>
            <w:r>
              <w:rPr>
                <w:rFonts w:hint="eastAsia" w:hAnsi="宋体" w:cs="宋体"/>
                <w:b w:val="0"/>
                <w:bCs w:val="0"/>
                <w:sz w:val="30"/>
                <w:szCs w:val="30"/>
                <w:vertAlign w:val="baseline"/>
                <w:lang w:val="en-US" w:eastAsia="zh-CN"/>
              </w:rPr>
              <w:t>3</w:t>
            </w:r>
          </w:p>
        </w:tc>
        <w:tc>
          <w:tcPr>
            <w:tcW w:w="4200" w:type="dxa"/>
          </w:tcPr>
          <w:p>
            <w:pPr>
              <w:pStyle w:val="62"/>
              <w:jc w:val="both"/>
              <w:rPr>
                <w:rFonts w:hint="default" w:hAnsi="宋体" w:eastAsia="宋体" w:cs="宋体"/>
                <w:b w:val="0"/>
                <w:bCs w:val="0"/>
                <w:sz w:val="30"/>
                <w:szCs w:val="30"/>
                <w:vertAlign w:val="baseline"/>
                <w:lang w:val="en-US" w:eastAsia="zh-CN"/>
              </w:rPr>
            </w:pPr>
          </w:p>
        </w:tc>
        <w:tc>
          <w:tcPr>
            <w:tcW w:w="2307" w:type="dxa"/>
          </w:tcPr>
          <w:p>
            <w:pPr>
              <w:pStyle w:val="62"/>
              <w:jc w:val="both"/>
              <w:rPr>
                <w:rFonts w:hint="default" w:hAnsi="宋体" w:eastAsia="宋体" w:cs="宋体"/>
                <w:b w:val="0"/>
                <w:bCs w:val="0"/>
                <w:sz w:val="30"/>
                <w:szCs w:val="30"/>
                <w:vertAlign w:val="baseline"/>
                <w:lang w:val="en-US" w:eastAsia="zh-CN"/>
              </w:rPr>
            </w:pPr>
          </w:p>
        </w:tc>
        <w:tc>
          <w:tcPr>
            <w:tcW w:w="2445" w:type="dxa"/>
          </w:tcPr>
          <w:p>
            <w:pPr>
              <w:pStyle w:val="62"/>
              <w:jc w:val="both"/>
              <w:rPr>
                <w:rFonts w:hint="default" w:hAnsi="宋体" w:eastAsia="宋体" w:cs="宋体"/>
                <w:b w:val="0"/>
                <w:bCs w:val="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827" w:type="dxa"/>
          </w:tcPr>
          <w:p>
            <w:pPr>
              <w:pStyle w:val="62"/>
              <w:jc w:val="both"/>
              <w:rPr>
                <w:rFonts w:hint="default" w:hAnsi="宋体" w:eastAsia="宋体" w:cs="宋体"/>
                <w:b w:val="0"/>
                <w:bCs w:val="0"/>
                <w:sz w:val="30"/>
                <w:szCs w:val="30"/>
                <w:vertAlign w:val="baseline"/>
                <w:lang w:val="en-US" w:eastAsia="zh-CN"/>
              </w:rPr>
            </w:pPr>
            <w:r>
              <w:rPr>
                <w:rFonts w:hint="eastAsia" w:hAnsi="宋体" w:cs="宋体"/>
                <w:b w:val="0"/>
                <w:bCs w:val="0"/>
                <w:sz w:val="30"/>
                <w:szCs w:val="30"/>
                <w:vertAlign w:val="baseline"/>
                <w:lang w:val="en-US" w:eastAsia="zh-CN"/>
              </w:rPr>
              <w:t>4</w:t>
            </w:r>
          </w:p>
        </w:tc>
        <w:tc>
          <w:tcPr>
            <w:tcW w:w="4200" w:type="dxa"/>
          </w:tcPr>
          <w:p>
            <w:pPr>
              <w:pStyle w:val="62"/>
              <w:jc w:val="both"/>
              <w:rPr>
                <w:rFonts w:hint="default" w:hAnsi="宋体" w:eastAsia="宋体" w:cs="宋体"/>
                <w:b w:val="0"/>
                <w:bCs w:val="0"/>
                <w:sz w:val="30"/>
                <w:szCs w:val="30"/>
                <w:vertAlign w:val="baseline"/>
                <w:lang w:val="en-US" w:eastAsia="zh-CN"/>
              </w:rPr>
            </w:pPr>
          </w:p>
        </w:tc>
        <w:tc>
          <w:tcPr>
            <w:tcW w:w="2307" w:type="dxa"/>
          </w:tcPr>
          <w:p>
            <w:pPr>
              <w:pStyle w:val="62"/>
              <w:jc w:val="both"/>
              <w:rPr>
                <w:rFonts w:hint="default" w:hAnsi="宋体" w:eastAsia="宋体" w:cs="宋体"/>
                <w:b w:val="0"/>
                <w:bCs w:val="0"/>
                <w:sz w:val="30"/>
                <w:szCs w:val="30"/>
                <w:vertAlign w:val="baseline"/>
                <w:lang w:val="en-US" w:eastAsia="zh-CN"/>
              </w:rPr>
            </w:pPr>
          </w:p>
        </w:tc>
        <w:tc>
          <w:tcPr>
            <w:tcW w:w="2445" w:type="dxa"/>
          </w:tcPr>
          <w:p>
            <w:pPr>
              <w:pStyle w:val="62"/>
              <w:jc w:val="both"/>
              <w:rPr>
                <w:rFonts w:hint="default" w:hAnsi="宋体" w:eastAsia="宋体" w:cs="宋体"/>
                <w:b w:val="0"/>
                <w:bCs w:val="0"/>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7" w:type="dxa"/>
          </w:tcPr>
          <w:p>
            <w:pPr>
              <w:pStyle w:val="62"/>
              <w:jc w:val="both"/>
              <w:rPr>
                <w:rFonts w:hint="default" w:hAnsi="宋体" w:eastAsia="宋体" w:cs="宋体"/>
                <w:b w:val="0"/>
                <w:bCs w:val="0"/>
                <w:sz w:val="30"/>
                <w:szCs w:val="30"/>
                <w:vertAlign w:val="baseline"/>
                <w:lang w:val="en-US" w:eastAsia="zh-CN"/>
              </w:rPr>
            </w:pPr>
            <w:r>
              <w:rPr>
                <w:rFonts w:hint="eastAsia" w:hAnsi="宋体" w:cs="宋体"/>
                <w:b w:val="0"/>
                <w:bCs w:val="0"/>
                <w:sz w:val="30"/>
                <w:szCs w:val="30"/>
                <w:vertAlign w:val="baseline"/>
                <w:lang w:val="en-US" w:eastAsia="zh-CN"/>
              </w:rPr>
              <w:t>5</w:t>
            </w:r>
          </w:p>
        </w:tc>
        <w:tc>
          <w:tcPr>
            <w:tcW w:w="4200" w:type="dxa"/>
          </w:tcPr>
          <w:p>
            <w:pPr>
              <w:pStyle w:val="62"/>
              <w:jc w:val="both"/>
              <w:rPr>
                <w:rFonts w:hint="default" w:hAnsi="宋体" w:eastAsia="宋体" w:cs="宋体"/>
                <w:b w:val="0"/>
                <w:bCs w:val="0"/>
                <w:sz w:val="30"/>
                <w:szCs w:val="30"/>
                <w:vertAlign w:val="baseline"/>
                <w:lang w:val="en-US" w:eastAsia="zh-CN"/>
              </w:rPr>
            </w:pPr>
          </w:p>
        </w:tc>
        <w:tc>
          <w:tcPr>
            <w:tcW w:w="2307" w:type="dxa"/>
          </w:tcPr>
          <w:p>
            <w:pPr>
              <w:pStyle w:val="62"/>
              <w:jc w:val="both"/>
              <w:rPr>
                <w:rFonts w:hint="default" w:hAnsi="宋体" w:eastAsia="宋体" w:cs="宋体"/>
                <w:b w:val="0"/>
                <w:bCs w:val="0"/>
                <w:sz w:val="30"/>
                <w:szCs w:val="30"/>
                <w:vertAlign w:val="baseline"/>
                <w:lang w:val="en-US" w:eastAsia="zh-CN"/>
              </w:rPr>
            </w:pPr>
          </w:p>
        </w:tc>
        <w:tc>
          <w:tcPr>
            <w:tcW w:w="2445" w:type="dxa"/>
          </w:tcPr>
          <w:p>
            <w:pPr>
              <w:pStyle w:val="62"/>
              <w:jc w:val="both"/>
              <w:rPr>
                <w:rFonts w:hint="default" w:hAnsi="宋体" w:eastAsia="宋体" w:cs="宋体"/>
                <w:b w:val="0"/>
                <w:bCs w:val="0"/>
                <w:sz w:val="30"/>
                <w:szCs w:val="30"/>
                <w:vertAlign w:val="baseline"/>
                <w:lang w:val="en-US" w:eastAsia="zh-CN"/>
              </w:rPr>
            </w:pPr>
          </w:p>
        </w:tc>
      </w:tr>
    </w:tbl>
    <w:p>
      <w:pPr>
        <w:pStyle w:val="62"/>
        <w:rPr>
          <w:rFonts w:hint="default" w:hAnsi="宋体" w:eastAsia="宋体" w:cs="宋体"/>
          <w:b w:val="0"/>
          <w:bCs w:val="0"/>
          <w:sz w:val="30"/>
          <w:szCs w:val="30"/>
          <w:lang w:val="en-US" w:eastAsia="zh-CN"/>
        </w:rPr>
      </w:pPr>
    </w:p>
    <w:p>
      <w:pPr>
        <w:pStyle w:val="62"/>
        <w:rPr>
          <w:rFonts w:hint="default" w:hAnsi="宋体" w:eastAsia="宋体" w:cs="宋体"/>
          <w:b w:val="0"/>
          <w:bCs w:val="0"/>
          <w:sz w:val="30"/>
          <w:szCs w:val="30"/>
          <w:lang w:val="en-US" w:eastAsia="zh-CN"/>
        </w:rPr>
      </w:pPr>
    </w:p>
    <w:p>
      <w:pPr>
        <w:pStyle w:val="62"/>
        <w:rPr>
          <w:rFonts w:hint="default" w:hAnsi="宋体" w:eastAsia="宋体" w:cs="宋体"/>
          <w:b w:val="0"/>
          <w:bCs w:val="0"/>
          <w:sz w:val="30"/>
          <w:szCs w:val="30"/>
          <w:lang w:val="en-US" w:eastAsia="zh-CN"/>
        </w:rPr>
      </w:pPr>
    </w:p>
    <w:p>
      <w:pPr>
        <w:pStyle w:val="62"/>
        <w:rPr>
          <w:rFonts w:hint="default" w:hAnsi="宋体" w:eastAsia="宋体" w:cs="宋体"/>
          <w:b w:val="0"/>
          <w:bCs w:val="0"/>
          <w:sz w:val="30"/>
          <w:szCs w:val="30"/>
          <w:lang w:val="en-US" w:eastAsia="zh-CN"/>
        </w:rPr>
      </w:pPr>
    </w:p>
    <w:p>
      <w:pPr>
        <w:pStyle w:val="62"/>
        <w:rPr>
          <w:rFonts w:hint="default" w:hAnsi="宋体" w:eastAsia="宋体" w:cs="宋体"/>
          <w:b w:val="0"/>
          <w:bCs w:val="0"/>
          <w:sz w:val="30"/>
          <w:szCs w:val="30"/>
          <w:lang w:val="en-US" w:eastAsia="zh-CN"/>
        </w:rPr>
      </w:pPr>
    </w:p>
    <w:p>
      <w:pPr>
        <w:pStyle w:val="62"/>
        <w:rPr>
          <w:rFonts w:hint="eastAsia" w:hAnsi="宋体" w:cs="宋体"/>
          <w:b w:val="0"/>
          <w:bCs w:val="0"/>
          <w:sz w:val="30"/>
          <w:szCs w:val="30"/>
          <w:lang w:val="en-US" w:eastAsia="zh-CN"/>
        </w:rPr>
      </w:pPr>
      <w:r>
        <w:rPr>
          <w:rFonts w:hint="eastAsia" w:hAnsi="宋体" w:cs="宋体"/>
          <w:b w:val="0"/>
          <w:bCs w:val="0"/>
          <w:sz w:val="30"/>
          <w:szCs w:val="30"/>
          <w:lang w:val="en-US" w:eastAsia="zh-CN"/>
        </w:rPr>
        <w:t>投标单位：</w:t>
      </w:r>
    </w:p>
    <w:p>
      <w:pPr>
        <w:pStyle w:val="62"/>
        <w:rPr>
          <w:rFonts w:hint="eastAsia" w:hAnsi="宋体" w:cs="宋体"/>
          <w:b w:val="0"/>
          <w:bCs w:val="0"/>
          <w:sz w:val="30"/>
          <w:szCs w:val="30"/>
          <w:lang w:val="en-US" w:eastAsia="zh-CN"/>
        </w:rPr>
      </w:pPr>
      <w:r>
        <w:rPr>
          <w:rFonts w:hint="eastAsia" w:hAnsi="宋体" w:cs="宋体"/>
          <w:b w:val="0"/>
          <w:bCs w:val="0"/>
          <w:sz w:val="30"/>
          <w:szCs w:val="30"/>
          <w:lang w:val="en-US" w:eastAsia="zh-CN"/>
        </w:rPr>
        <w:t>授权委托人：</w:t>
      </w:r>
    </w:p>
    <w:p>
      <w:pPr>
        <w:pStyle w:val="62"/>
        <w:rPr>
          <w:rFonts w:hint="eastAsia" w:hAnsi="宋体" w:cs="宋体"/>
          <w:b w:val="0"/>
          <w:bCs w:val="0"/>
          <w:sz w:val="30"/>
          <w:szCs w:val="30"/>
          <w:lang w:val="en-US" w:eastAsia="zh-CN"/>
        </w:rPr>
      </w:pPr>
      <w:r>
        <w:rPr>
          <w:rFonts w:hint="eastAsia" w:hAnsi="宋体" w:cs="宋体"/>
          <w:b w:val="0"/>
          <w:bCs w:val="0"/>
          <w:sz w:val="30"/>
          <w:szCs w:val="30"/>
          <w:lang w:val="en-US" w:eastAsia="zh-CN"/>
        </w:rPr>
        <w:t>日期：</w:t>
      </w:r>
    </w:p>
    <w:p>
      <w:pPr>
        <w:pStyle w:val="62"/>
        <w:rPr>
          <w:rFonts w:hint="eastAsia" w:hAnsi="宋体" w:cs="宋体"/>
          <w:b w:val="0"/>
          <w:bCs w:val="0"/>
          <w:sz w:val="30"/>
          <w:szCs w:val="30"/>
          <w:lang w:val="en-US" w:eastAsia="zh-CN"/>
        </w:rPr>
      </w:pPr>
    </w:p>
    <w:p>
      <w:pPr>
        <w:pStyle w:val="62"/>
        <w:rPr>
          <w:rFonts w:hint="eastAsia" w:hAnsi="宋体" w:cs="宋体"/>
          <w:b/>
          <w:bCs/>
          <w:sz w:val="30"/>
          <w:szCs w:val="30"/>
          <w:lang w:val="en-US" w:eastAsia="zh-CN"/>
        </w:rPr>
      </w:pPr>
    </w:p>
    <w:p>
      <w:pPr>
        <w:pStyle w:val="62"/>
        <w:rPr>
          <w:rFonts w:hint="eastAsia" w:hAnsi="宋体" w:cs="宋体"/>
          <w:b/>
          <w:bCs/>
          <w:sz w:val="30"/>
          <w:szCs w:val="30"/>
          <w:lang w:val="en-US" w:eastAsia="zh-CN"/>
        </w:rPr>
      </w:pPr>
    </w:p>
    <w:p>
      <w:pPr>
        <w:pStyle w:val="62"/>
        <w:rPr>
          <w:rFonts w:hint="eastAsia" w:hAnsi="宋体" w:cs="宋体"/>
          <w:b/>
          <w:bCs/>
          <w:sz w:val="30"/>
          <w:szCs w:val="30"/>
          <w:lang w:val="en-US" w:eastAsia="zh-CN"/>
        </w:rPr>
      </w:pPr>
    </w:p>
    <w:p>
      <w:pPr>
        <w:pStyle w:val="62"/>
        <w:rPr>
          <w:rFonts w:hint="eastAsia" w:hAnsi="宋体" w:cs="宋体"/>
          <w:b/>
          <w:bCs/>
          <w:sz w:val="30"/>
          <w:szCs w:val="30"/>
          <w:lang w:val="en-US" w:eastAsia="zh-CN"/>
        </w:rPr>
      </w:pPr>
    </w:p>
    <w:p>
      <w:pPr>
        <w:pStyle w:val="62"/>
        <w:rPr>
          <w:rFonts w:hint="eastAsia" w:hAnsi="宋体" w:cs="宋体"/>
          <w:b/>
          <w:bCs/>
          <w:sz w:val="30"/>
          <w:szCs w:val="30"/>
          <w:lang w:val="en-US" w:eastAsia="zh-CN"/>
        </w:rPr>
      </w:pPr>
    </w:p>
    <w:p>
      <w:pPr>
        <w:pStyle w:val="62"/>
        <w:rPr>
          <w:rFonts w:hint="eastAsia" w:hAnsi="宋体" w:cs="宋体"/>
          <w:b/>
          <w:bCs/>
          <w:sz w:val="30"/>
          <w:szCs w:val="30"/>
          <w:lang w:val="en-US" w:eastAsia="zh-CN"/>
        </w:rPr>
      </w:pPr>
    </w:p>
    <w:p>
      <w:pPr>
        <w:pStyle w:val="62"/>
        <w:rPr>
          <w:rFonts w:hint="eastAsia" w:hAnsi="宋体" w:cs="宋体"/>
          <w:b/>
          <w:bCs/>
          <w:sz w:val="30"/>
          <w:szCs w:val="30"/>
          <w:lang w:val="en-US" w:eastAsia="zh-CN"/>
        </w:rPr>
      </w:pPr>
    </w:p>
    <w:p>
      <w:pPr>
        <w:pStyle w:val="62"/>
        <w:rPr>
          <w:rFonts w:hint="eastAsia" w:hAnsi="宋体" w:cs="宋体"/>
          <w:b/>
          <w:bCs/>
          <w:sz w:val="30"/>
          <w:szCs w:val="30"/>
          <w:lang w:val="en-US" w:eastAsia="zh-CN"/>
        </w:rPr>
      </w:pPr>
    </w:p>
    <w:p>
      <w:pPr>
        <w:pStyle w:val="62"/>
        <w:rPr>
          <w:rFonts w:hint="eastAsia" w:hAnsi="宋体" w:cs="宋体"/>
          <w:b/>
          <w:bCs/>
          <w:sz w:val="30"/>
          <w:szCs w:val="30"/>
          <w:lang w:val="en-US" w:eastAsia="zh-CN"/>
        </w:rPr>
      </w:pPr>
    </w:p>
    <w:p>
      <w:pPr>
        <w:pStyle w:val="62"/>
        <w:rPr>
          <w:rFonts w:hint="eastAsia" w:hAnsi="宋体" w:cs="宋体"/>
          <w:b/>
          <w:bCs/>
          <w:sz w:val="30"/>
          <w:szCs w:val="30"/>
          <w:lang w:val="en-US" w:eastAsia="zh-CN"/>
        </w:rPr>
      </w:pPr>
    </w:p>
    <w:p>
      <w:pPr>
        <w:rPr>
          <w:rFonts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质   疑  内  容</w:t>
      </w:r>
    </w:p>
    <w:p>
      <w:pPr>
        <w:spacing w:line="200" w:lineRule="exact"/>
        <w:rPr>
          <w:rFonts w:ascii="宋体" w:hAnsi="宋体" w:cs="宋体"/>
          <w:szCs w:val="24"/>
        </w:rPr>
      </w:pPr>
    </w:p>
    <w:tbl>
      <w:tblPr>
        <w:tblStyle w:val="47"/>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948"/>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r>
              <w:rPr>
                <w:rFonts w:hint="eastAsia" w:ascii="宋体" w:hAnsi="宋体" w:cs="宋体"/>
                <w:szCs w:val="24"/>
              </w:rPr>
              <w:t>项目名称</w:t>
            </w:r>
          </w:p>
        </w:tc>
        <w:tc>
          <w:tcPr>
            <w:tcW w:w="713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r>
              <w:rPr>
                <w:rFonts w:hint="eastAsia" w:ascii="宋体" w:hAnsi="宋体" w:cs="宋体"/>
                <w:szCs w:val="24"/>
              </w:rPr>
              <w:t>项目编号</w:t>
            </w:r>
          </w:p>
        </w:tc>
        <w:tc>
          <w:tcPr>
            <w:tcW w:w="713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2" w:hRule="atLeast"/>
          <w:jc w:val="center"/>
        </w:trPr>
        <w:tc>
          <w:tcPr>
            <w:tcW w:w="513"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宋体"/>
                <w:szCs w:val="24"/>
              </w:rPr>
            </w:pPr>
            <w:r>
              <w:rPr>
                <w:rFonts w:hint="eastAsia" w:ascii="宋体" w:hAnsi="宋体" w:cs="宋体"/>
                <w:szCs w:val="24"/>
              </w:rPr>
              <w:t>具体的质疑事项及事实依据</w:t>
            </w:r>
          </w:p>
        </w:tc>
        <w:tc>
          <w:tcPr>
            <w:tcW w:w="8079" w:type="dxa"/>
            <w:gridSpan w:val="2"/>
            <w:tcBorders>
              <w:top w:val="single" w:color="auto" w:sz="4" w:space="0"/>
              <w:left w:val="single" w:color="auto" w:sz="4" w:space="0"/>
              <w:bottom w:val="single" w:color="auto" w:sz="4" w:space="0"/>
              <w:right w:val="single" w:color="auto" w:sz="4" w:space="0"/>
            </w:tcBorders>
          </w:tcPr>
          <w:p>
            <w:pPr>
              <w:snapToGrid w:val="0"/>
              <w:spacing w:line="300" w:lineRule="auto"/>
              <w:rPr>
                <w:rFonts w:ascii="宋体" w:hAnsi="宋体" w:cs="宋体"/>
                <w:b/>
                <w:szCs w:val="24"/>
              </w:rPr>
            </w:pPr>
            <w:r>
              <w:rPr>
                <w:rFonts w:hint="eastAsia" w:ascii="宋体" w:hAnsi="宋体" w:cs="宋体"/>
                <w:b/>
                <w:szCs w:val="24"/>
              </w:rPr>
              <w:t>一、质疑事项1：</w:t>
            </w:r>
          </w:p>
          <w:p>
            <w:pPr>
              <w:snapToGrid w:val="0"/>
              <w:spacing w:line="300" w:lineRule="auto"/>
              <w:ind w:firstLine="480" w:firstLineChars="200"/>
              <w:rPr>
                <w:rFonts w:ascii="宋体" w:hAnsi="宋体" w:cs="宋体"/>
                <w:szCs w:val="24"/>
              </w:rPr>
            </w:pPr>
            <w:r>
              <w:rPr>
                <w:rFonts w:hint="eastAsia" w:ascii="宋体" w:hAnsi="宋体" w:cs="宋体"/>
                <w:szCs w:val="24"/>
              </w:rPr>
              <w:t>主要内容：</w:t>
            </w:r>
          </w:p>
          <w:p>
            <w:pPr>
              <w:snapToGrid w:val="0"/>
              <w:spacing w:line="300" w:lineRule="auto"/>
              <w:ind w:firstLine="480" w:firstLineChars="200"/>
              <w:rPr>
                <w:rFonts w:ascii="宋体" w:hAnsi="宋体" w:cs="宋体"/>
                <w:szCs w:val="24"/>
              </w:rPr>
            </w:pPr>
            <w:r>
              <w:rPr>
                <w:rFonts w:hint="eastAsia" w:ascii="宋体" w:hAnsi="宋体" w:cs="宋体"/>
                <w:szCs w:val="24"/>
              </w:rPr>
              <w:t>事实依据：</w:t>
            </w:r>
          </w:p>
          <w:p>
            <w:pPr>
              <w:snapToGrid w:val="0"/>
              <w:spacing w:line="300" w:lineRule="auto"/>
              <w:ind w:firstLine="480" w:firstLineChars="200"/>
              <w:rPr>
                <w:rFonts w:ascii="宋体" w:hAnsi="宋体" w:cs="宋体"/>
                <w:szCs w:val="24"/>
              </w:rPr>
            </w:pPr>
            <w:r>
              <w:rPr>
                <w:rFonts w:hint="eastAsia" w:ascii="宋体" w:hAnsi="宋体" w:cs="宋体"/>
                <w:szCs w:val="24"/>
              </w:rPr>
              <w:t>适应法规条款：</w:t>
            </w:r>
          </w:p>
          <w:p>
            <w:pPr>
              <w:snapToGrid w:val="0"/>
              <w:spacing w:line="300" w:lineRule="auto"/>
              <w:ind w:firstLine="518" w:firstLineChars="216"/>
              <w:rPr>
                <w:rFonts w:ascii="宋体" w:hAnsi="宋体" w:cs="宋体"/>
                <w:szCs w:val="24"/>
              </w:rPr>
            </w:pPr>
            <w:r>
              <w:rPr>
                <w:rFonts w:hint="eastAsia" w:ascii="宋体" w:hAnsi="宋体" w:cs="宋体"/>
                <w:szCs w:val="24"/>
              </w:rPr>
              <w:t>佐证材料：</w:t>
            </w:r>
          </w:p>
          <w:p>
            <w:pPr>
              <w:snapToGrid w:val="0"/>
              <w:spacing w:line="300" w:lineRule="auto"/>
              <w:ind w:firstLine="518" w:firstLineChars="216"/>
              <w:rPr>
                <w:rFonts w:ascii="宋体" w:hAnsi="宋体" w:cs="宋体"/>
                <w:szCs w:val="24"/>
              </w:rPr>
            </w:pPr>
          </w:p>
          <w:p>
            <w:pPr>
              <w:snapToGrid w:val="0"/>
              <w:spacing w:line="300" w:lineRule="auto"/>
              <w:rPr>
                <w:rFonts w:ascii="宋体" w:hAnsi="宋体" w:cs="宋体"/>
                <w:b/>
                <w:szCs w:val="24"/>
              </w:rPr>
            </w:pPr>
            <w:r>
              <w:rPr>
                <w:rFonts w:hint="eastAsia" w:ascii="宋体" w:hAnsi="宋体" w:cs="宋体"/>
                <w:b/>
                <w:szCs w:val="24"/>
              </w:rPr>
              <w:t>二、质疑事项2：</w:t>
            </w:r>
          </w:p>
          <w:p>
            <w:pPr>
              <w:snapToGrid w:val="0"/>
              <w:spacing w:line="300" w:lineRule="auto"/>
              <w:ind w:firstLine="480" w:firstLineChars="200"/>
              <w:rPr>
                <w:rFonts w:ascii="宋体" w:hAnsi="宋体" w:cs="宋体"/>
                <w:szCs w:val="24"/>
              </w:rPr>
            </w:pPr>
            <w:r>
              <w:rPr>
                <w:rFonts w:hint="eastAsia" w:ascii="宋体" w:hAnsi="宋体" w:cs="宋体"/>
                <w:szCs w:val="24"/>
              </w:rPr>
              <w:t>主要内容：</w:t>
            </w:r>
          </w:p>
          <w:p>
            <w:pPr>
              <w:snapToGrid w:val="0"/>
              <w:spacing w:line="300" w:lineRule="auto"/>
              <w:ind w:firstLine="518" w:firstLineChars="216"/>
              <w:rPr>
                <w:rFonts w:ascii="宋体" w:hAnsi="宋体" w:cs="宋体"/>
                <w:szCs w:val="24"/>
              </w:rPr>
            </w:pPr>
            <w:r>
              <w:rPr>
                <w:rFonts w:hint="eastAsia" w:ascii="宋体" w:hAnsi="宋体" w:cs="宋体"/>
                <w:szCs w:val="24"/>
              </w:rPr>
              <w:t>事实依据：</w:t>
            </w:r>
          </w:p>
          <w:p>
            <w:pPr>
              <w:snapToGrid w:val="0"/>
              <w:spacing w:line="300" w:lineRule="auto"/>
              <w:ind w:firstLine="480" w:firstLineChars="200"/>
              <w:rPr>
                <w:rFonts w:ascii="宋体" w:hAnsi="宋体" w:cs="宋体"/>
                <w:szCs w:val="24"/>
              </w:rPr>
            </w:pPr>
            <w:r>
              <w:rPr>
                <w:rFonts w:hint="eastAsia" w:ascii="宋体" w:hAnsi="宋体" w:cs="宋体"/>
                <w:szCs w:val="24"/>
              </w:rPr>
              <w:t>适应法规条款：</w:t>
            </w:r>
          </w:p>
          <w:p>
            <w:pPr>
              <w:snapToGrid w:val="0"/>
              <w:spacing w:line="300" w:lineRule="auto"/>
              <w:ind w:firstLine="518" w:firstLineChars="216"/>
              <w:rPr>
                <w:rFonts w:ascii="宋体" w:hAnsi="宋体" w:cs="宋体"/>
                <w:szCs w:val="24"/>
              </w:rPr>
            </w:pPr>
            <w:r>
              <w:rPr>
                <w:rFonts w:hint="eastAsia" w:ascii="宋体" w:hAnsi="宋体" w:cs="宋体"/>
                <w:szCs w:val="24"/>
              </w:rPr>
              <w:t>佐证材料：</w:t>
            </w:r>
          </w:p>
          <w:p>
            <w:pPr>
              <w:snapToGrid w:val="0"/>
              <w:spacing w:line="300" w:lineRule="auto"/>
              <w:ind w:firstLine="518" w:firstLineChars="216"/>
              <w:rPr>
                <w:rFonts w:ascii="宋体" w:hAnsi="宋体" w:cs="宋体"/>
                <w:szCs w:val="24"/>
              </w:rPr>
            </w:pPr>
          </w:p>
          <w:p>
            <w:pPr>
              <w:rPr>
                <w:rFonts w:ascii="宋体" w:hAnsi="宋体" w:cs="宋体"/>
                <w:b/>
                <w:szCs w:val="24"/>
              </w:rPr>
            </w:pPr>
            <w:r>
              <w:rPr>
                <w:rFonts w:hint="eastAsia" w:ascii="宋体" w:hAnsi="宋体" w:cs="宋体"/>
                <w:b/>
                <w:szCs w:val="24"/>
              </w:rPr>
              <w:t>三、同上</w:t>
            </w:r>
          </w:p>
          <w:p>
            <w:pPr>
              <w:ind w:firstLine="465"/>
              <w:rPr>
                <w:rFonts w:ascii="宋体" w:hAnsi="宋体" w:cs="宋体"/>
                <w:szCs w:val="24"/>
              </w:rPr>
            </w:pPr>
          </w:p>
          <w:p>
            <w:pPr>
              <w:ind w:firstLine="465"/>
              <w:rPr>
                <w:rFonts w:ascii="宋体" w:hAnsi="宋体" w:cs="宋体"/>
                <w:szCs w:val="24"/>
              </w:rPr>
            </w:pPr>
          </w:p>
          <w:p>
            <w:pPr>
              <w:ind w:firstLine="465"/>
              <w:rPr>
                <w:rFonts w:ascii="宋体" w:hAnsi="宋体" w:cs="宋体"/>
                <w:szCs w:val="24"/>
              </w:rPr>
            </w:pPr>
          </w:p>
        </w:tc>
      </w:tr>
    </w:tbl>
    <w:p>
      <w:pPr>
        <w:spacing w:line="360" w:lineRule="exact"/>
        <w:ind w:left="1063" w:hanging="1063" w:hangingChars="441"/>
        <w:rPr>
          <w:rFonts w:ascii="宋体" w:hAnsi="宋体" w:cs="宋体"/>
          <w:b/>
          <w:szCs w:val="24"/>
        </w:rPr>
      </w:pPr>
      <w:r>
        <w:rPr>
          <w:rFonts w:hint="eastAsia" w:ascii="宋体" w:hAnsi="宋体" w:cs="宋体"/>
          <w:b/>
          <w:szCs w:val="24"/>
        </w:rPr>
        <w:t>备注：</w:t>
      </w:r>
    </w:p>
    <w:p>
      <w:pPr>
        <w:spacing w:line="360" w:lineRule="exact"/>
        <w:ind w:firstLine="480" w:firstLineChars="200"/>
        <w:rPr>
          <w:rFonts w:ascii="宋体" w:hAnsi="宋体" w:cs="宋体"/>
          <w:szCs w:val="24"/>
        </w:rPr>
      </w:pPr>
      <w:r>
        <w:rPr>
          <w:rFonts w:hint="eastAsia" w:ascii="宋体" w:hAnsi="宋体" w:cs="宋体"/>
          <w:szCs w:val="24"/>
        </w:rPr>
        <w:t>1、质疑人的法定代表人办理质疑事务的，在提交质疑函（无需填写授权委托人）的同时，还应提交加盖质疑人公章的营业执照副本复印件和法定代表人的身份证复印件。请持身份证原件用于核对。</w:t>
      </w:r>
    </w:p>
    <w:p>
      <w:pPr>
        <w:spacing w:line="360" w:lineRule="exact"/>
        <w:ind w:firstLine="480" w:firstLineChars="200"/>
        <w:rPr>
          <w:rFonts w:ascii="宋体" w:hAnsi="宋体" w:cs="宋体"/>
          <w:szCs w:val="24"/>
        </w:rPr>
      </w:pPr>
      <w:r>
        <w:rPr>
          <w:rFonts w:hint="eastAsia" w:ascii="宋体" w:hAnsi="宋体" w:cs="宋体"/>
          <w:szCs w:val="24"/>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360" w:lineRule="exact"/>
        <w:ind w:firstLine="480" w:firstLineChars="200"/>
        <w:rPr>
          <w:rFonts w:ascii="宋体" w:hAnsi="宋体" w:cs="宋体"/>
          <w:szCs w:val="24"/>
        </w:rPr>
      </w:pPr>
      <w:r>
        <w:rPr>
          <w:rFonts w:hint="eastAsia" w:ascii="宋体" w:hAnsi="宋体" w:cs="宋体"/>
          <w:szCs w:val="24"/>
        </w:rPr>
        <w:t>3、“具体的质疑事项及事实依据”一栏填写不下时，质疑人可另附页（A4），但附纸要求加盖质疑人公章。</w:t>
      </w:r>
    </w:p>
    <w:p>
      <w:pPr>
        <w:spacing w:line="360" w:lineRule="exact"/>
        <w:ind w:firstLine="480" w:firstLineChars="200"/>
        <w:rPr>
          <w:rFonts w:ascii="宋体" w:hAnsi="宋体" w:cs="宋体"/>
          <w:szCs w:val="24"/>
        </w:rPr>
      </w:pPr>
      <w:r>
        <w:rPr>
          <w:rFonts w:hint="eastAsia" w:ascii="宋体" w:hAnsi="宋体" w:cs="宋体"/>
          <w:szCs w:val="24"/>
        </w:rPr>
        <w:t>4、与质疑事项有关的材料应与质疑函合并装订。</w:t>
      </w:r>
    </w:p>
    <w:p>
      <w:pPr>
        <w:spacing w:line="360" w:lineRule="exact"/>
        <w:ind w:firstLine="480" w:firstLineChars="200"/>
        <w:rPr>
          <w:rFonts w:hint="eastAsia" w:ascii="宋体" w:hAnsi="宋体" w:cs="宋体"/>
          <w:b/>
          <w:szCs w:val="24"/>
        </w:rPr>
      </w:pPr>
      <w:r>
        <w:rPr>
          <w:rFonts w:hint="eastAsia" w:ascii="宋体" w:hAnsi="宋体" w:cs="宋体"/>
          <w:szCs w:val="24"/>
        </w:rPr>
        <w:t>5、</w:t>
      </w:r>
      <w:r>
        <w:rPr>
          <w:rFonts w:hint="eastAsia" w:ascii="宋体" w:hAnsi="宋体" w:cs="宋体"/>
          <w:b/>
          <w:szCs w:val="24"/>
        </w:rPr>
        <w:t xml:space="preserve"> 质疑函一式三份。</w:t>
      </w:r>
    </w:p>
    <w:p>
      <w:pPr>
        <w:pStyle w:val="2"/>
        <w:rPr>
          <w:rFonts w:hint="eastAsia" w:ascii="宋体" w:hAnsi="宋体" w:cs="宋体"/>
          <w:b/>
          <w:szCs w:val="24"/>
        </w:rPr>
      </w:pPr>
    </w:p>
    <w:p>
      <w:pPr>
        <w:pStyle w:val="2"/>
        <w:rPr>
          <w:rFonts w:hint="eastAsia" w:ascii="宋体" w:hAnsi="宋体" w:cs="宋体"/>
          <w:b/>
          <w:szCs w:val="24"/>
        </w:rPr>
      </w:pPr>
    </w:p>
    <w:p>
      <w:pPr>
        <w:pStyle w:val="2"/>
        <w:rPr>
          <w:rFonts w:hint="eastAsia" w:ascii="宋体" w:hAnsi="宋体" w:cs="宋体"/>
          <w:b/>
          <w:szCs w:val="24"/>
        </w:rPr>
      </w:pPr>
    </w:p>
    <w:p>
      <w:pPr>
        <w:pStyle w:val="2"/>
        <w:rPr>
          <w:rFonts w:hint="eastAsia" w:ascii="宋体" w:hAnsi="宋体" w:cs="宋体"/>
          <w:b/>
          <w:szCs w:val="24"/>
        </w:rPr>
      </w:pPr>
    </w:p>
    <w:p>
      <w:pPr>
        <w:pStyle w:val="2"/>
        <w:ind w:left="0" w:leftChars="0" w:firstLine="0" w:firstLineChars="0"/>
        <w:rPr>
          <w:rFonts w:hint="eastAsia" w:cs="宋体"/>
          <w:b/>
          <w:szCs w:val="24"/>
          <w:lang w:val="en-US" w:eastAsia="zh-CN"/>
        </w:rPr>
      </w:pPr>
      <w:r>
        <w:rPr>
          <w:rFonts w:hint="eastAsia" w:cs="宋体"/>
          <w:b/>
          <w:szCs w:val="24"/>
          <w:lang w:val="en-US" w:eastAsia="zh-CN"/>
        </w:rPr>
        <w:t>附件1</w:t>
      </w:r>
    </w:p>
    <w:p>
      <w:pPr>
        <w:pStyle w:val="2"/>
        <w:ind w:left="0" w:leftChars="0" w:firstLine="0" w:firstLineChars="0"/>
        <w:rPr>
          <w:rFonts w:hint="default" w:cs="宋体"/>
          <w:b/>
          <w:szCs w:val="24"/>
          <w:lang w:val="en-US" w:eastAsia="zh-CN"/>
        </w:rPr>
      </w:pPr>
      <w:r>
        <w:rPr>
          <w:rFonts w:hint="eastAsia" w:cs="宋体"/>
          <w:b/>
          <w:szCs w:val="24"/>
          <w:lang w:val="en-US" w:eastAsia="zh-CN"/>
        </w:rPr>
        <w:t>切尔克齐乡640台地牛集中养殖区基础设施建设项目（二期）-设备采购项目清单</w:t>
      </w:r>
    </w:p>
    <w:tbl>
      <w:tblPr>
        <w:tblStyle w:val="48"/>
        <w:tblW w:w="10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8"/>
        <w:gridCol w:w="5832"/>
        <w:gridCol w:w="799"/>
        <w:gridCol w:w="799"/>
        <w:gridCol w:w="799"/>
        <w:gridCol w:w="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148" w:type="dxa"/>
            <w:noWrap w:val="0"/>
            <w:vAlign w:val="center"/>
          </w:tcPr>
          <w:p>
            <w:pPr>
              <w:pStyle w:val="45"/>
              <w:keepNext w:val="0"/>
              <w:keepLines w:val="0"/>
              <w:widowControl/>
              <w:suppressLineNumbers w:val="0"/>
              <w:ind w:left="0" w:leftChars="0" w:right="0" w:rightChars="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b w:val="0"/>
                <w:bCs w:val="0"/>
                <w:color w:val="auto"/>
                <w:sz w:val="24"/>
                <w:szCs w:val="24"/>
              </w:rPr>
              <w:t>设备</w:t>
            </w:r>
            <w:r>
              <w:rPr>
                <w:rFonts w:hint="eastAsia" w:cs="宋体"/>
                <w:b w:val="0"/>
                <w:bCs w:val="0"/>
                <w:color w:val="auto"/>
                <w:sz w:val="24"/>
                <w:szCs w:val="24"/>
                <w:lang w:val="en-US" w:eastAsia="zh-CN"/>
              </w:rPr>
              <w:t>名称</w:t>
            </w:r>
          </w:p>
        </w:tc>
        <w:tc>
          <w:tcPr>
            <w:tcW w:w="5832" w:type="dxa"/>
            <w:noWrap w:val="0"/>
            <w:vAlign w:val="center"/>
          </w:tcPr>
          <w:p>
            <w:pPr>
              <w:pStyle w:val="45"/>
              <w:keepNext w:val="0"/>
              <w:keepLines w:val="0"/>
              <w:widowControl/>
              <w:suppressLineNumbers w:val="0"/>
              <w:ind w:left="0" w:leftChars="0" w:right="0" w:rightChars="0"/>
              <w:jc w:val="center"/>
              <w:rPr>
                <w:rFonts w:hint="default" w:ascii="宋体" w:hAnsi="宋体" w:eastAsia="宋体" w:cs="宋体"/>
                <w:b w:val="0"/>
                <w:bCs w:val="0"/>
                <w:color w:val="auto"/>
                <w:sz w:val="24"/>
                <w:szCs w:val="24"/>
                <w:lang w:val="en-US" w:eastAsia="zh-CN"/>
              </w:rPr>
            </w:pPr>
            <w:r>
              <w:rPr>
                <w:rFonts w:hint="eastAsia" w:cs="宋体"/>
                <w:b w:val="0"/>
                <w:bCs w:val="0"/>
                <w:color w:val="auto"/>
                <w:sz w:val="24"/>
                <w:szCs w:val="24"/>
                <w:lang w:val="en-US" w:eastAsia="zh-CN"/>
              </w:rPr>
              <w:t>参数</w:t>
            </w:r>
          </w:p>
        </w:tc>
        <w:tc>
          <w:tcPr>
            <w:tcW w:w="799" w:type="dxa"/>
            <w:noWrap w:val="0"/>
            <w:vAlign w:val="center"/>
          </w:tcPr>
          <w:p>
            <w:pPr>
              <w:pStyle w:val="45"/>
              <w:keepNext w:val="0"/>
              <w:keepLines w:val="0"/>
              <w:widowControl/>
              <w:suppressLineNumbers w:val="0"/>
              <w:ind w:left="0" w:leftChars="0" w:right="0" w:rightChars="0"/>
              <w:jc w:val="center"/>
              <w:rPr>
                <w:rFonts w:hint="default" w:ascii="宋体" w:hAnsi="宋体" w:eastAsia="宋体" w:cs="宋体"/>
                <w:b w:val="0"/>
                <w:bCs w:val="0"/>
                <w:color w:val="auto"/>
                <w:sz w:val="24"/>
                <w:szCs w:val="24"/>
                <w:lang w:val="en-US" w:eastAsia="zh-CN"/>
              </w:rPr>
            </w:pPr>
            <w:r>
              <w:rPr>
                <w:rFonts w:hint="eastAsia" w:cs="宋体"/>
                <w:b w:val="0"/>
                <w:bCs w:val="0"/>
                <w:color w:val="auto"/>
                <w:sz w:val="24"/>
                <w:szCs w:val="24"/>
                <w:lang w:val="en-US" w:eastAsia="zh-CN"/>
              </w:rPr>
              <w:t>数量</w:t>
            </w:r>
          </w:p>
        </w:tc>
        <w:tc>
          <w:tcPr>
            <w:tcW w:w="799" w:type="dxa"/>
            <w:noWrap w:val="0"/>
            <w:vAlign w:val="center"/>
          </w:tcPr>
          <w:p>
            <w:pPr>
              <w:pStyle w:val="45"/>
              <w:keepNext w:val="0"/>
              <w:keepLines w:val="0"/>
              <w:widowControl/>
              <w:suppressLineNumbers w:val="0"/>
              <w:ind w:left="0" w:leftChars="0" w:right="0" w:rightChars="0"/>
              <w:jc w:val="center"/>
              <w:rPr>
                <w:rFonts w:hint="default" w:cs="宋体"/>
                <w:b w:val="0"/>
                <w:bCs w:val="0"/>
                <w:color w:val="auto"/>
                <w:sz w:val="24"/>
                <w:szCs w:val="24"/>
                <w:lang w:val="en-US" w:eastAsia="zh-CN"/>
              </w:rPr>
            </w:pPr>
            <w:r>
              <w:rPr>
                <w:rFonts w:hint="eastAsia" w:cs="宋体"/>
                <w:b w:val="0"/>
                <w:bCs w:val="0"/>
                <w:color w:val="auto"/>
                <w:sz w:val="24"/>
                <w:szCs w:val="24"/>
                <w:lang w:val="en-US" w:eastAsia="zh-CN"/>
              </w:rPr>
              <w:t>单价</w:t>
            </w:r>
          </w:p>
        </w:tc>
        <w:tc>
          <w:tcPr>
            <w:tcW w:w="799" w:type="dxa"/>
            <w:noWrap w:val="0"/>
            <w:vAlign w:val="center"/>
          </w:tcPr>
          <w:p>
            <w:pPr>
              <w:pStyle w:val="45"/>
              <w:keepNext w:val="0"/>
              <w:keepLines w:val="0"/>
              <w:widowControl/>
              <w:suppressLineNumbers w:val="0"/>
              <w:ind w:left="0" w:leftChars="0" w:right="0" w:rightChars="0"/>
              <w:jc w:val="center"/>
              <w:rPr>
                <w:rFonts w:hint="default" w:cs="宋体"/>
                <w:b w:val="0"/>
                <w:bCs w:val="0"/>
                <w:color w:val="auto"/>
                <w:sz w:val="24"/>
                <w:szCs w:val="24"/>
                <w:lang w:val="en-US" w:eastAsia="zh-CN"/>
              </w:rPr>
            </w:pPr>
            <w:r>
              <w:rPr>
                <w:rFonts w:hint="eastAsia" w:cs="宋体"/>
                <w:b w:val="0"/>
                <w:bCs w:val="0"/>
                <w:color w:val="auto"/>
                <w:sz w:val="24"/>
                <w:szCs w:val="24"/>
                <w:lang w:val="en-US" w:eastAsia="zh-CN"/>
              </w:rPr>
              <w:t>合价</w:t>
            </w:r>
          </w:p>
        </w:tc>
        <w:tc>
          <w:tcPr>
            <w:tcW w:w="802" w:type="dxa"/>
            <w:noWrap w:val="0"/>
            <w:vAlign w:val="center"/>
          </w:tcPr>
          <w:p>
            <w:pPr>
              <w:pStyle w:val="45"/>
              <w:keepNext w:val="0"/>
              <w:keepLines w:val="0"/>
              <w:widowControl/>
              <w:suppressLineNumbers w:val="0"/>
              <w:ind w:left="0" w:leftChars="0" w:right="0" w:rightChars="0"/>
              <w:jc w:val="center"/>
              <w:rPr>
                <w:rFonts w:hint="default" w:cs="宋体"/>
                <w:b w:val="0"/>
                <w:bCs w:val="0"/>
                <w:color w:val="auto"/>
                <w:sz w:val="24"/>
                <w:szCs w:val="24"/>
                <w:lang w:val="en-US" w:eastAsia="zh-CN"/>
              </w:rPr>
            </w:pPr>
            <w:r>
              <w:rPr>
                <w:rFonts w:hint="eastAsia" w:cs="宋体"/>
                <w:b w:val="0"/>
                <w:bCs w:val="0"/>
                <w:color w:val="auto"/>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1148" w:type="dxa"/>
            <w:noWrap w:val="0"/>
            <w:vAlign w:val="center"/>
          </w:tcPr>
          <w:p>
            <w:pPr>
              <w:pStyle w:val="45"/>
              <w:keepNext w:val="0"/>
              <w:keepLines w:val="0"/>
              <w:widowControl/>
              <w:suppressLineNumbers w:val="0"/>
              <w:ind w:left="0" w:leftChars="0" w:right="0" w:rightChars="0"/>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b w:val="0"/>
                <w:bCs w:val="0"/>
                <w:color w:val="auto"/>
                <w:sz w:val="24"/>
                <w:szCs w:val="24"/>
              </w:rPr>
              <w:t>固定式</w:t>
            </w:r>
            <w:r>
              <w:rPr>
                <w:rFonts w:hint="eastAsia" w:ascii="宋体" w:hAnsi="宋体" w:eastAsia="宋体" w:cs="宋体"/>
                <w:b w:val="0"/>
                <w:bCs w:val="0"/>
                <w:color w:val="auto"/>
                <w:sz w:val="24"/>
                <w:szCs w:val="24"/>
                <w:lang w:val="en-US" w:eastAsia="zh-CN"/>
              </w:rPr>
              <w:t>饲草料加工设备（</w:t>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4</w:t>
            </w:r>
            <w:r>
              <w:rPr>
                <w:rFonts w:hint="eastAsia" w:ascii="宋体" w:hAnsi="宋体" w:eastAsia="宋体" w:cs="宋体"/>
                <w:b w:val="0"/>
                <w:bCs w:val="0"/>
                <w:color w:val="auto"/>
                <w:sz w:val="24"/>
                <w:szCs w:val="24"/>
              </w:rPr>
              <w:t>立方</w:t>
            </w:r>
            <w:r>
              <w:rPr>
                <w:rFonts w:hint="eastAsia" w:ascii="宋体" w:hAnsi="宋体" w:eastAsia="宋体" w:cs="宋体"/>
                <w:b w:val="0"/>
                <w:bCs w:val="0"/>
                <w:color w:val="auto"/>
                <w:sz w:val="24"/>
                <w:szCs w:val="24"/>
                <w:lang w:val="en-US" w:eastAsia="zh-CN"/>
              </w:rPr>
              <w:t>）</w:t>
            </w:r>
          </w:p>
        </w:tc>
        <w:tc>
          <w:tcPr>
            <w:tcW w:w="5832" w:type="dxa"/>
            <w:noWrap w:val="0"/>
            <w:vAlign w:val="center"/>
          </w:tcPr>
          <w:p>
            <w:pPr>
              <w:pStyle w:val="226"/>
              <w:numPr>
                <w:ilvl w:val="0"/>
                <w:numId w:val="0"/>
              </w:numPr>
              <w:ind w:left="0" w:leftChars="0" w:firstLine="0" w:firstLineChars="0"/>
              <w:jc w:val="left"/>
              <w:rPr>
                <w:rFonts w:hint="default"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rPr>
              <w:t>自重：9.5T</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箱底材料及厚度：NM</w:t>
            </w:r>
            <w:r>
              <w:rPr>
                <w:rFonts w:hint="eastAsia" w:ascii="宋体" w:hAnsi="宋体" w:eastAsia="宋体" w:cs="宋体"/>
                <w:color w:val="auto"/>
                <w:kern w:val="0"/>
                <w:sz w:val="24"/>
                <w:szCs w:val="24"/>
                <w:lang w:val="en-US" w:eastAsia="zh-CN"/>
              </w:rPr>
              <w:t xml:space="preserve">400 </w:t>
            </w:r>
            <w:r>
              <w:rPr>
                <w:rFonts w:hint="eastAsia" w:ascii="宋体" w:hAnsi="宋体" w:eastAsia="宋体" w:cs="宋体"/>
                <w:color w:val="auto"/>
                <w:kern w:val="0"/>
                <w:sz w:val="24"/>
                <w:szCs w:val="24"/>
              </w:rPr>
              <w:t>20mm</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侧板材料及厚度：NM</w:t>
            </w:r>
            <w:r>
              <w:rPr>
                <w:rFonts w:hint="eastAsia" w:ascii="宋体" w:hAnsi="宋体" w:eastAsia="宋体" w:cs="宋体"/>
                <w:color w:val="auto"/>
                <w:kern w:val="0"/>
                <w:sz w:val="24"/>
                <w:szCs w:val="24"/>
                <w:lang w:val="en-US" w:eastAsia="zh-CN"/>
              </w:rPr>
              <w:t xml:space="preserve">400 </w:t>
            </w:r>
            <w:r>
              <w:rPr>
                <w:rFonts w:hint="eastAsia" w:ascii="宋体" w:hAnsi="宋体" w:eastAsia="宋体" w:cs="宋体"/>
                <w:color w:val="auto"/>
                <w:kern w:val="0"/>
                <w:sz w:val="24"/>
                <w:szCs w:val="24"/>
              </w:rPr>
              <w:t>10mm</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搅拌车定刀形式：可调式</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搅拌仓有效搅拌容量（M3）：24</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绞龙数量：</w:t>
            </w: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搅龙</w:t>
            </w:r>
            <w:r>
              <w:rPr>
                <w:rFonts w:hint="eastAsia" w:ascii="宋体" w:hAnsi="宋体" w:eastAsia="宋体" w:cs="宋体"/>
                <w:color w:val="auto"/>
                <w:kern w:val="0"/>
                <w:sz w:val="24"/>
                <w:szCs w:val="24"/>
                <w:lang w:eastAsia="zh-CN"/>
              </w:rPr>
              <w:t>圆柱</w:t>
            </w:r>
            <w:r>
              <w:rPr>
                <w:rFonts w:hint="eastAsia" w:ascii="宋体" w:hAnsi="宋体" w:eastAsia="宋体" w:cs="宋体"/>
                <w:color w:val="auto"/>
                <w:kern w:val="0"/>
                <w:sz w:val="24"/>
                <w:szCs w:val="24"/>
              </w:rPr>
              <w:t>钢板厚度：12无缝钢</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搅拌速度（RPM）:26</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配备8米</w:t>
            </w:r>
            <w:r>
              <w:rPr>
                <w:rFonts w:hint="eastAsia" w:ascii="宋体" w:hAnsi="宋体" w:eastAsia="宋体" w:cs="宋体"/>
                <w:b w:val="0"/>
                <w:bCs w:val="0"/>
                <w:color w:val="auto"/>
                <w:sz w:val="24"/>
                <w:szCs w:val="24"/>
              </w:rPr>
              <w:t>皮带输送机</w:t>
            </w:r>
            <w:r>
              <w:rPr>
                <w:rFonts w:hint="eastAsia" w:ascii="宋体" w:hAnsi="宋体" w:eastAsia="宋体" w:cs="宋体"/>
                <w:b w:val="0"/>
                <w:bCs w:val="0"/>
                <w:color w:val="auto"/>
                <w:sz w:val="24"/>
                <w:szCs w:val="24"/>
                <w:lang w:eastAsia="zh-CN"/>
              </w:rPr>
              <w:t>（</w:t>
            </w:r>
            <w:r>
              <w:rPr>
                <w:rFonts w:hint="eastAsia" w:ascii="宋体" w:hAnsi="宋体" w:eastAsia="宋体" w:cs="宋体"/>
                <w:sz w:val="24"/>
                <w:szCs w:val="24"/>
                <w:vertAlign w:val="baseline"/>
                <w:lang w:val="en-US" w:eastAsia="zh-CN"/>
              </w:rPr>
              <w:t>配套动力：2.2KW；出料口离地高度：2600mm；皮带宽度及厚度尺寸：800</w:t>
            </w:r>
            <w:r>
              <w:rPr>
                <w:rFonts w:hint="eastAsia" w:ascii="宋体" w:hAnsi="宋体" w:eastAsia="宋体" w:cs="宋体"/>
                <w:i w:val="0"/>
                <w:color w:val="000000"/>
                <w:kern w:val="0"/>
                <w:sz w:val="24"/>
                <w:szCs w:val="24"/>
                <w:u w:val="none"/>
                <w:lang w:val="en-US" w:eastAsia="zh-CN" w:bidi="ar"/>
              </w:rPr>
              <w:t>×10</w:t>
            </w:r>
            <w:r>
              <w:rPr>
                <w:rFonts w:hint="eastAsia" w:ascii="宋体" w:hAnsi="宋体" w:eastAsia="宋体" w:cs="宋体"/>
                <w:sz w:val="24"/>
                <w:szCs w:val="24"/>
                <w:vertAlign w:val="baseline"/>
                <w:lang w:val="en-US" w:eastAsia="zh-CN"/>
              </w:rPr>
              <w:t>mm。</w:t>
            </w:r>
            <w:r>
              <w:rPr>
                <w:rFonts w:hint="eastAsia" w:ascii="宋体" w:hAnsi="宋体" w:eastAsia="宋体" w:cs="宋体"/>
                <w:b w:val="0"/>
                <w:bCs w:val="0"/>
                <w:color w:val="auto"/>
                <w:sz w:val="24"/>
                <w:szCs w:val="24"/>
                <w:lang w:eastAsia="zh-CN"/>
              </w:rPr>
              <w:t>）</w:t>
            </w:r>
          </w:p>
        </w:tc>
        <w:tc>
          <w:tcPr>
            <w:tcW w:w="799" w:type="dxa"/>
            <w:noWrap w:val="0"/>
            <w:vAlign w:val="center"/>
          </w:tcPr>
          <w:p>
            <w:pPr>
              <w:pStyle w:val="226"/>
              <w:numPr>
                <w:ilvl w:val="0"/>
                <w:numId w:val="0"/>
              </w:numPr>
              <w:ind w:leftChars="0"/>
              <w:jc w:val="center"/>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1</w:t>
            </w:r>
          </w:p>
        </w:tc>
        <w:tc>
          <w:tcPr>
            <w:tcW w:w="799" w:type="dxa"/>
            <w:noWrap w:val="0"/>
            <w:vAlign w:val="center"/>
          </w:tcPr>
          <w:p>
            <w:pPr>
              <w:pStyle w:val="226"/>
              <w:numPr>
                <w:ilvl w:val="0"/>
                <w:numId w:val="0"/>
              </w:numPr>
              <w:ind w:leftChars="0"/>
              <w:jc w:val="left"/>
              <w:rPr>
                <w:rFonts w:hint="eastAsia" w:ascii="宋体" w:hAnsi="宋体" w:eastAsia="宋体" w:cs="宋体"/>
                <w:color w:val="auto"/>
                <w:kern w:val="0"/>
                <w:sz w:val="24"/>
                <w:szCs w:val="24"/>
                <w:lang w:val="en-US" w:eastAsia="zh-CN"/>
              </w:rPr>
            </w:pPr>
          </w:p>
        </w:tc>
        <w:tc>
          <w:tcPr>
            <w:tcW w:w="799" w:type="dxa"/>
            <w:noWrap w:val="0"/>
            <w:vAlign w:val="center"/>
          </w:tcPr>
          <w:p>
            <w:pPr>
              <w:pStyle w:val="226"/>
              <w:numPr>
                <w:ilvl w:val="0"/>
                <w:numId w:val="0"/>
              </w:numPr>
              <w:ind w:leftChars="0"/>
              <w:jc w:val="left"/>
              <w:rPr>
                <w:rFonts w:hint="eastAsia" w:ascii="宋体" w:hAnsi="宋体" w:eastAsia="宋体" w:cs="宋体"/>
                <w:color w:val="auto"/>
                <w:kern w:val="0"/>
                <w:sz w:val="24"/>
                <w:szCs w:val="24"/>
                <w:lang w:val="en-US" w:eastAsia="zh-CN"/>
              </w:rPr>
            </w:pPr>
          </w:p>
        </w:tc>
        <w:tc>
          <w:tcPr>
            <w:tcW w:w="802" w:type="dxa"/>
            <w:noWrap w:val="0"/>
            <w:vAlign w:val="center"/>
          </w:tcPr>
          <w:p>
            <w:pPr>
              <w:pStyle w:val="226"/>
              <w:numPr>
                <w:ilvl w:val="0"/>
                <w:numId w:val="0"/>
              </w:numPr>
              <w:ind w:leftChars="0"/>
              <w:jc w:val="left"/>
              <w:rPr>
                <w:rFonts w:hint="eastAsia" w:ascii="宋体" w:hAnsi="宋体" w:eastAsia="宋体" w:cs="宋体"/>
                <w:color w:val="auto"/>
                <w:ker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148" w:type="dxa"/>
            <w:noWrap w:val="0"/>
            <w:vAlign w:val="center"/>
          </w:tcPr>
          <w:p>
            <w:pPr>
              <w:pStyle w:val="45"/>
              <w:keepNext w:val="0"/>
              <w:keepLines w:val="0"/>
              <w:widowControl/>
              <w:suppressLineNumbers w:val="0"/>
              <w:ind w:left="0" w:leftChars="0" w:right="0" w:rightChars="0"/>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50型铲车</w:t>
            </w:r>
          </w:p>
        </w:tc>
        <w:tc>
          <w:tcPr>
            <w:tcW w:w="5832" w:type="dxa"/>
            <w:noWrap w:val="0"/>
            <w:vAlign w:val="center"/>
          </w:tcPr>
          <w:p>
            <w:pPr>
              <w:jc w:val="left"/>
              <w:rPr>
                <w:rFonts w:hint="default" w:ascii="宋体" w:hAnsi="宋体" w:eastAsia="宋体" w:cs="宋体"/>
                <w:sz w:val="24"/>
                <w:szCs w:val="24"/>
                <w:vertAlign w:val="baseline"/>
                <w:lang w:val="en-US" w:eastAsia="zh-CN" w:bidi="ar-SA"/>
              </w:rPr>
            </w:pPr>
            <w:r>
              <w:rPr>
                <w:rFonts w:hint="eastAsia" w:ascii="宋体" w:hAnsi="宋体" w:eastAsia="宋体" w:cs="宋体"/>
                <w:spacing w:val="4"/>
                <w:sz w:val="24"/>
                <w:szCs w:val="24"/>
              </w:rPr>
              <w:t>最大卸载高度</w:t>
            </w:r>
            <w:r>
              <w:rPr>
                <w:rFonts w:hint="eastAsia" w:ascii="宋体" w:hAnsi="宋体" w:eastAsia="宋体" w:cs="宋体"/>
                <w:spacing w:val="4"/>
                <w:sz w:val="24"/>
                <w:szCs w:val="24"/>
                <w:lang w:eastAsia="zh-CN"/>
              </w:rPr>
              <w:t>：</w:t>
            </w:r>
            <w:r>
              <w:rPr>
                <w:rFonts w:hint="eastAsia" w:ascii="宋体" w:hAnsi="宋体" w:eastAsia="宋体" w:cs="宋体"/>
                <w:spacing w:val="2"/>
                <w:position w:val="-1"/>
                <w:sz w:val="24"/>
                <w:szCs w:val="24"/>
              </w:rPr>
              <w:t>3400</w:t>
            </w:r>
            <w:r>
              <w:rPr>
                <w:rFonts w:hint="eastAsia" w:ascii="宋体" w:hAnsi="宋体" w:eastAsia="宋体" w:cs="宋体"/>
                <w:position w:val="-1"/>
                <w:sz w:val="24"/>
                <w:szCs w:val="24"/>
              </w:rPr>
              <w:t>mm</w:t>
            </w:r>
            <w:r>
              <w:rPr>
                <w:rFonts w:hint="eastAsia" w:ascii="宋体" w:hAnsi="宋体" w:eastAsia="宋体" w:cs="宋体"/>
                <w:position w:val="-1"/>
                <w:sz w:val="24"/>
                <w:szCs w:val="24"/>
                <w:lang w:eastAsia="zh-CN"/>
              </w:rPr>
              <w:t>；</w:t>
            </w:r>
            <w:r>
              <w:rPr>
                <w:rFonts w:hint="eastAsia" w:ascii="宋体" w:hAnsi="宋体" w:eastAsia="宋体" w:cs="宋体"/>
                <w:spacing w:val="4"/>
                <w:sz w:val="24"/>
                <w:szCs w:val="24"/>
              </w:rPr>
              <w:t>对应卸载</w:t>
            </w:r>
            <w:r>
              <w:rPr>
                <w:rFonts w:hint="eastAsia" w:ascii="宋体" w:hAnsi="宋体" w:eastAsia="宋体" w:cs="宋体"/>
                <w:spacing w:val="3"/>
                <w:sz w:val="24"/>
                <w:szCs w:val="24"/>
              </w:rPr>
              <w:t>距</w:t>
            </w:r>
            <w:r>
              <w:rPr>
                <w:rFonts w:hint="eastAsia" w:ascii="宋体" w:hAnsi="宋体" w:eastAsia="宋体" w:cs="宋体"/>
                <w:spacing w:val="2"/>
                <w:sz w:val="24"/>
                <w:szCs w:val="24"/>
              </w:rPr>
              <w:t>离</w:t>
            </w:r>
            <w:r>
              <w:rPr>
                <w:rFonts w:hint="eastAsia" w:ascii="宋体" w:hAnsi="宋体" w:eastAsia="宋体" w:cs="宋体"/>
                <w:spacing w:val="2"/>
                <w:sz w:val="24"/>
                <w:szCs w:val="24"/>
                <w:lang w:eastAsia="zh-CN"/>
              </w:rPr>
              <w:t>：</w:t>
            </w:r>
            <w:r>
              <w:rPr>
                <w:rFonts w:hint="eastAsia" w:ascii="宋体" w:hAnsi="宋体" w:eastAsia="宋体" w:cs="宋体"/>
                <w:spacing w:val="2"/>
                <w:position w:val="-1"/>
                <w:sz w:val="24"/>
                <w:szCs w:val="24"/>
              </w:rPr>
              <w:t>1150</w:t>
            </w:r>
            <w:r>
              <w:rPr>
                <w:rFonts w:hint="eastAsia" w:ascii="宋体" w:hAnsi="宋体" w:eastAsia="宋体" w:cs="宋体"/>
                <w:position w:val="-1"/>
                <w:sz w:val="24"/>
                <w:szCs w:val="24"/>
              </w:rPr>
              <w:t>mm</w:t>
            </w:r>
            <w:r>
              <w:rPr>
                <w:rFonts w:hint="eastAsia" w:ascii="宋体" w:hAnsi="宋体" w:eastAsia="宋体" w:cs="宋体"/>
                <w:position w:val="-1"/>
                <w:sz w:val="24"/>
                <w:szCs w:val="24"/>
                <w:lang w:eastAsia="zh-CN"/>
              </w:rPr>
              <w:t>；</w:t>
            </w:r>
            <w:r>
              <w:rPr>
                <w:rFonts w:hint="eastAsia" w:ascii="宋体" w:hAnsi="宋体" w:eastAsia="宋体" w:cs="宋体"/>
                <w:spacing w:val="1"/>
                <w:sz w:val="24"/>
                <w:szCs w:val="24"/>
              </w:rPr>
              <w:t>额定斗容</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rPr>
              <w:t>2.8</w:t>
            </w:r>
            <w:r>
              <w:rPr>
                <w:rFonts w:hint="eastAsia" w:ascii="宋体" w:hAnsi="宋体" w:eastAsia="宋体" w:cs="宋体"/>
                <w:sz w:val="24"/>
                <w:szCs w:val="24"/>
              </w:rPr>
              <w:t>m3</w:t>
            </w:r>
            <w:r>
              <w:rPr>
                <w:rFonts w:hint="eastAsia" w:ascii="宋体" w:hAnsi="宋体" w:eastAsia="宋体" w:cs="宋体"/>
                <w:sz w:val="24"/>
                <w:szCs w:val="24"/>
                <w:lang w:eastAsia="zh-CN"/>
              </w:rPr>
              <w:t>；</w:t>
            </w:r>
            <w:r>
              <w:rPr>
                <w:rFonts w:hint="eastAsia" w:ascii="宋体" w:hAnsi="宋体" w:eastAsia="宋体" w:cs="宋体"/>
                <w:spacing w:val="-1"/>
                <w:sz w:val="24"/>
                <w:szCs w:val="24"/>
              </w:rPr>
              <w:t>额定载质量</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2"/>
                <w:sz w:val="24"/>
                <w:szCs w:val="24"/>
              </w:rPr>
              <w:t>50</w:t>
            </w:r>
            <w:r>
              <w:rPr>
                <w:rFonts w:hint="eastAsia" w:ascii="宋体" w:hAnsi="宋体" w:eastAsia="宋体" w:cs="宋体"/>
                <w:spacing w:val="-1"/>
                <w:sz w:val="24"/>
                <w:szCs w:val="24"/>
              </w:rPr>
              <w:t>00kg</w:t>
            </w:r>
            <w:r>
              <w:rPr>
                <w:rFonts w:hint="eastAsia" w:ascii="宋体" w:hAnsi="宋体" w:eastAsia="宋体" w:cs="宋体"/>
                <w:spacing w:val="-1"/>
                <w:sz w:val="24"/>
                <w:szCs w:val="24"/>
                <w:lang w:eastAsia="zh-CN"/>
              </w:rPr>
              <w:t>；</w:t>
            </w:r>
            <w:r>
              <w:rPr>
                <w:rFonts w:hint="eastAsia" w:ascii="宋体" w:hAnsi="宋体" w:eastAsia="宋体" w:cs="宋体"/>
                <w:spacing w:val="-3"/>
                <w:sz w:val="24"/>
                <w:szCs w:val="24"/>
              </w:rPr>
              <w:t>总</w:t>
            </w:r>
            <w:r>
              <w:rPr>
                <w:rFonts w:hint="eastAsia" w:ascii="宋体" w:hAnsi="宋体" w:eastAsia="宋体" w:cs="宋体"/>
                <w:spacing w:val="-2"/>
                <w:sz w:val="24"/>
                <w:szCs w:val="24"/>
              </w:rPr>
              <w:t>质量</w:t>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rPr>
              <w:t>1</w:t>
            </w:r>
            <w:r>
              <w:rPr>
                <w:rFonts w:hint="eastAsia" w:ascii="宋体" w:hAnsi="宋体" w:eastAsia="宋体" w:cs="宋体"/>
                <w:spacing w:val="-2"/>
                <w:sz w:val="24"/>
                <w:szCs w:val="24"/>
              </w:rPr>
              <w:t>6500kg</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功率：162kw；</w:t>
            </w:r>
          </w:p>
        </w:tc>
        <w:tc>
          <w:tcPr>
            <w:tcW w:w="799"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cs="宋体"/>
                <w:color w:val="auto"/>
                <w:kern w:val="0"/>
                <w:sz w:val="24"/>
                <w:szCs w:val="24"/>
                <w:lang w:val="en-US" w:eastAsia="zh-CN"/>
              </w:rPr>
              <w:t>1</w:t>
            </w:r>
          </w:p>
        </w:tc>
        <w:tc>
          <w:tcPr>
            <w:tcW w:w="799" w:type="dxa"/>
            <w:noWrap w:val="0"/>
            <w:vAlign w:val="center"/>
          </w:tcPr>
          <w:p>
            <w:pPr>
              <w:jc w:val="left"/>
              <w:rPr>
                <w:rFonts w:hint="eastAsia" w:ascii="宋体" w:hAnsi="宋体" w:eastAsia="宋体" w:cs="宋体"/>
                <w:sz w:val="24"/>
                <w:szCs w:val="24"/>
                <w:vertAlign w:val="baseline"/>
                <w:lang w:val="en-US" w:eastAsia="zh-CN"/>
              </w:rPr>
            </w:pPr>
          </w:p>
        </w:tc>
        <w:tc>
          <w:tcPr>
            <w:tcW w:w="799" w:type="dxa"/>
            <w:noWrap w:val="0"/>
            <w:vAlign w:val="center"/>
          </w:tcPr>
          <w:p>
            <w:pPr>
              <w:jc w:val="left"/>
              <w:rPr>
                <w:rFonts w:hint="eastAsia" w:ascii="宋体" w:hAnsi="宋体" w:eastAsia="宋体" w:cs="宋体"/>
                <w:sz w:val="24"/>
                <w:szCs w:val="24"/>
                <w:vertAlign w:val="baseline"/>
                <w:lang w:val="en-US" w:eastAsia="zh-CN"/>
              </w:rPr>
            </w:pPr>
          </w:p>
        </w:tc>
        <w:tc>
          <w:tcPr>
            <w:tcW w:w="802" w:type="dxa"/>
            <w:noWrap w:val="0"/>
            <w:vAlign w:val="center"/>
          </w:tcPr>
          <w:p>
            <w:pPr>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1148" w:type="dxa"/>
            <w:noWrap w:val="0"/>
            <w:vAlign w:val="center"/>
          </w:tcPr>
          <w:p>
            <w:pPr>
              <w:pStyle w:val="45"/>
              <w:keepNext w:val="0"/>
              <w:keepLines w:val="0"/>
              <w:widowControl/>
              <w:suppressLineNumbers w:val="0"/>
              <w:ind w:left="0" w:leftChars="0" w:right="0" w:rightChars="0"/>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30型铲车（包含配套扫雪刷头）</w:t>
            </w:r>
          </w:p>
        </w:tc>
        <w:tc>
          <w:tcPr>
            <w:tcW w:w="5832" w:type="dxa"/>
            <w:noWrap w:val="0"/>
            <w:vAlign w:val="center"/>
          </w:tcPr>
          <w:p>
            <w:pPr>
              <w:jc w:val="left"/>
              <w:rPr>
                <w:rFonts w:hint="default" w:ascii="宋体" w:hAnsi="宋体" w:eastAsia="宋体" w:cs="宋体"/>
                <w:sz w:val="24"/>
                <w:szCs w:val="24"/>
                <w:vertAlign w:val="baseline"/>
                <w:lang w:val="en-US" w:eastAsia="zh-CN" w:bidi="ar-SA"/>
              </w:rPr>
            </w:pPr>
            <w:r>
              <w:rPr>
                <w:rFonts w:hint="eastAsia" w:ascii="宋体" w:hAnsi="宋体" w:eastAsia="宋体" w:cs="宋体"/>
                <w:spacing w:val="6"/>
                <w:sz w:val="24"/>
                <w:szCs w:val="24"/>
              </w:rPr>
              <w:t>最大卸载</w:t>
            </w:r>
            <w:r>
              <w:rPr>
                <w:rFonts w:hint="eastAsia" w:ascii="宋体" w:hAnsi="宋体" w:eastAsia="宋体" w:cs="宋体"/>
                <w:spacing w:val="5"/>
                <w:sz w:val="24"/>
                <w:szCs w:val="24"/>
              </w:rPr>
              <w:t>高</w:t>
            </w:r>
            <w:r>
              <w:rPr>
                <w:rFonts w:hint="eastAsia" w:ascii="宋体" w:hAnsi="宋体" w:eastAsia="宋体" w:cs="宋体"/>
                <w:spacing w:val="3"/>
                <w:sz w:val="24"/>
                <w:szCs w:val="24"/>
              </w:rPr>
              <w:t>度</w:t>
            </w:r>
            <w:r>
              <w:rPr>
                <w:rFonts w:hint="eastAsia" w:ascii="宋体" w:hAnsi="宋体" w:eastAsia="宋体" w:cs="宋体"/>
                <w:spacing w:val="3"/>
                <w:sz w:val="24"/>
                <w:szCs w:val="24"/>
                <w:lang w:eastAsia="zh-CN"/>
              </w:rPr>
              <w:t>：</w:t>
            </w:r>
            <w:r>
              <w:rPr>
                <w:rFonts w:hint="eastAsia" w:ascii="宋体" w:hAnsi="宋体" w:eastAsia="宋体" w:cs="宋体"/>
                <w:spacing w:val="3"/>
                <w:position w:val="-1"/>
                <w:sz w:val="24"/>
                <w:szCs w:val="24"/>
              </w:rPr>
              <w:t>2950</w:t>
            </w:r>
            <w:r>
              <w:rPr>
                <w:rFonts w:hint="eastAsia" w:ascii="宋体" w:hAnsi="宋体" w:eastAsia="宋体" w:cs="宋体"/>
                <w:position w:val="-1"/>
                <w:sz w:val="24"/>
                <w:szCs w:val="24"/>
              </w:rPr>
              <w:t>mm</w:t>
            </w:r>
            <w:r>
              <w:rPr>
                <w:rFonts w:hint="eastAsia" w:ascii="宋体" w:hAnsi="宋体" w:eastAsia="宋体" w:cs="宋体"/>
                <w:position w:val="-1"/>
                <w:sz w:val="24"/>
                <w:szCs w:val="24"/>
                <w:lang w:eastAsia="zh-CN"/>
              </w:rPr>
              <w:t>；</w:t>
            </w:r>
            <w:r>
              <w:rPr>
                <w:rFonts w:hint="eastAsia" w:ascii="宋体" w:hAnsi="宋体" w:eastAsia="宋体" w:cs="宋体"/>
                <w:spacing w:val="1"/>
                <w:sz w:val="24"/>
                <w:szCs w:val="24"/>
              </w:rPr>
              <w:t>对应卸载距离</w:t>
            </w:r>
            <w:r>
              <w:rPr>
                <w:rFonts w:hint="eastAsia" w:ascii="宋体" w:hAnsi="宋体" w:eastAsia="宋体" w:cs="宋体"/>
                <w:spacing w:val="1"/>
                <w:sz w:val="24"/>
                <w:szCs w:val="24"/>
                <w:lang w:eastAsia="zh-CN"/>
              </w:rPr>
              <w:t>：</w:t>
            </w:r>
            <w:r>
              <w:rPr>
                <w:rFonts w:hint="eastAsia" w:ascii="宋体" w:hAnsi="宋体" w:eastAsia="宋体" w:cs="宋体"/>
                <w:sz w:val="24"/>
                <w:szCs w:val="24"/>
              </w:rPr>
              <w:t xml:space="preserve"> </w:t>
            </w:r>
            <w:r>
              <w:rPr>
                <w:rFonts w:hint="eastAsia" w:ascii="宋体" w:hAnsi="宋体" w:eastAsia="宋体" w:cs="宋体"/>
                <w:position w:val="-1"/>
                <w:sz w:val="24"/>
                <w:szCs w:val="24"/>
              </w:rPr>
              <w:t>1050mm</w:t>
            </w:r>
            <w:r>
              <w:rPr>
                <w:rFonts w:hint="eastAsia" w:ascii="宋体" w:hAnsi="宋体" w:eastAsia="宋体" w:cs="宋体"/>
                <w:position w:val="-1"/>
                <w:sz w:val="24"/>
                <w:szCs w:val="24"/>
                <w:lang w:eastAsia="zh-CN"/>
              </w:rPr>
              <w:t>；</w:t>
            </w:r>
            <w:r>
              <w:rPr>
                <w:rFonts w:hint="eastAsia" w:ascii="宋体" w:hAnsi="宋体" w:eastAsia="宋体" w:cs="宋体"/>
                <w:spacing w:val="-3"/>
                <w:sz w:val="24"/>
                <w:szCs w:val="24"/>
              </w:rPr>
              <w:t>斗</w:t>
            </w:r>
            <w:r>
              <w:rPr>
                <w:rFonts w:hint="eastAsia" w:ascii="宋体" w:hAnsi="宋体" w:eastAsia="宋体" w:cs="宋体"/>
                <w:spacing w:val="-2"/>
                <w:sz w:val="24"/>
                <w:szCs w:val="24"/>
              </w:rPr>
              <w:t>容</w:t>
            </w:r>
            <w:r>
              <w:rPr>
                <w:rFonts w:hint="eastAsia" w:ascii="宋体" w:hAnsi="宋体" w:eastAsia="宋体" w:cs="宋体"/>
                <w:spacing w:val="-2"/>
                <w:sz w:val="24"/>
                <w:szCs w:val="24"/>
                <w:lang w:eastAsia="zh-CN"/>
              </w:rPr>
              <w:t>：</w:t>
            </w:r>
            <w:r>
              <w:rPr>
                <w:rFonts w:hint="eastAsia" w:ascii="宋体" w:hAnsi="宋体" w:eastAsia="宋体" w:cs="宋体"/>
                <w:spacing w:val="-6"/>
                <w:position w:val="1"/>
                <w:sz w:val="24"/>
                <w:szCs w:val="24"/>
              </w:rPr>
              <w:t>1</w:t>
            </w:r>
            <w:r>
              <w:rPr>
                <w:rFonts w:hint="eastAsia" w:ascii="宋体" w:hAnsi="宋体" w:eastAsia="宋体" w:cs="宋体"/>
                <w:spacing w:val="-4"/>
                <w:position w:val="1"/>
                <w:sz w:val="24"/>
                <w:szCs w:val="24"/>
              </w:rPr>
              <w:t>.</w:t>
            </w:r>
            <w:r>
              <w:rPr>
                <w:rFonts w:hint="eastAsia" w:ascii="宋体" w:hAnsi="宋体" w:eastAsia="宋体" w:cs="宋体"/>
                <w:spacing w:val="-3"/>
                <w:position w:val="1"/>
                <w:sz w:val="24"/>
                <w:szCs w:val="24"/>
              </w:rPr>
              <w:t>8m3</w:t>
            </w:r>
            <w:r>
              <w:rPr>
                <w:rFonts w:hint="eastAsia" w:ascii="宋体" w:hAnsi="宋体" w:eastAsia="宋体" w:cs="宋体"/>
                <w:spacing w:val="-3"/>
                <w:position w:val="1"/>
                <w:sz w:val="24"/>
                <w:szCs w:val="24"/>
                <w:lang w:eastAsia="zh-CN"/>
              </w:rPr>
              <w:t>；</w:t>
            </w:r>
            <w:r>
              <w:rPr>
                <w:rFonts w:hint="eastAsia" w:ascii="宋体" w:hAnsi="宋体" w:eastAsia="宋体" w:cs="宋体"/>
                <w:spacing w:val="-2"/>
                <w:sz w:val="24"/>
                <w:szCs w:val="24"/>
              </w:rPr>
              <w:t>额</w:t>
            </w:r>
            <w:r>
              <w:rPr>
                <w:rFonts w:hint="eastAsia" w:ascii="宋体" w:hAnsi="宋体" w:eastAsia="宋体" w:cs="宋体"/>
                <w:spacing w:val="-1"/>
                <w:sz w:val="24"/>
                <w:szCs w:val="24"/>
              </w:rPr>
              <w:t>定载荷</w:t>
            </w:r>
            <w:r>
              <w:rPr>
                <w:rFonts w:hint="eastAsia" w:ascii="宋体" w:hAnsi="宋体" w:eastAsia="宋体" w:cs="宋体"/>
                <w:spacing w:val="-1"/>
                <w:sz w:val="24"/>
                <w:szCs w:val="24"/>
                <w:lang w:eastAsia="zh-CN"/>
              </w:rPr>
              <w:t>：</w:t>
            </w:r>
            <w:r>
              <w:rPr>
                <w:rFonts w:hint="eastAsia" w:ascii="宋体" w:hAnsi="宋体" w:eastAsia="宋体" w:cs="宋体"/>
                <w:spacing w:val="-1"/>
                <w:sz w:val="24"/>
                <w:szCs w:val="24"/>
                <w:lang w:val="en-US" w:eastAsia="zh-CN"/>
              </w:rPr>
              <w:t>3000kg；</w:t>
            </w:r>
            <w:r>
              <w:rPr>
                <w:rFonts w:hint="eastAsia" w:ascii="宋体" w:hAnsi="宋体" w:eastAsia="宋体" w:cs="宋体"/>
                <w:spacing w:val="-3"/>
                <w:sz w:val="24"/>
                <w:szCs w:val="24"/>
              </w:rPr>
              <w:t>总</w:t>
            </w:r>
            <w:r>
              <w:rPr>
                <w:rFonts w:hint="eastAsia" w:ascii="宋体" w:hAnsi="宋体" w:eastAsia="宋体" w:cs="宋体"/>
                <w:spacing w:val="-2"/>
                <w:sz w:val="24"/>
                <w:szCs w:val="24"/>
              </w:rPr>
              <w:t>质量</w:t>
            </w:r>
            <w:r>
              <w:rPr>
                <w:rFonts w:hint="eastAsia" w:ascii="宋体" w:hAnsi="宋体" w:eastAsia="宋体" w:cs="宋体"/>
                <w:spacing w:val="-2"/>
                <w:sz w:val="24"/>
                <w:szCs w:val="24"/>
                <w:lang w:eastAsia="zh-CN"/>
              </w:rPr>
              <w:t>：</w:t>
            </w:r>
            <w:r>
              <w:rPr>
                <w:rFonts w:hint="eastAsia" w:ascii="宋体" w:hAnsi="宋体" w:eastAsia="宋体" w:cs="宋体"/>
                <w:spacing w:val="-3"/>
                <w:sz w:val="24"/>
                <w:szCs w:val="24"/>
              </w:rPr>
              <w:t>1</w:t>
            </w:r>
            <w:r>
              <w:rPr>
                <w:rFonts w:hint="eastAsia" w:ascii="宋体" w:hAnsi="宋体" w:eastAsia="宋体" w:cs="宋体"/>
                <w:spacing w:val="-2"/>
                <w:sz w:val="24"/>
                <w:szCs w:val="24"/>
              </w:rPr>
              <w:t>0150kg</w:t>
            </w:r>
            <w:r>
              <w:rPr>
                <w:rFonts w:hint="eastAsia" w:ascii="宋体" w:hAnsi="宋体" w:eastAsia="宋体" w:cs="宋体"/>
                <w:spacing w:val="-2"/>
                <w:sz w:val="24"/>
                <w:szCs w:val="24"/>
                <w:lang w:eastAsia="zh-CN"/>
              </w:rPr>
              <w:t>；</w:t>
            </w:r>
            <w:r>
              <w:rPr>
                <w:rFonts w:hint="eastAsia" w:ascii="宋体" w:hAnsi="宋体" w:eastAsia="宋体" w:cs="宋体"/>
                <w:spacing w:val="-2"/>
                <w:sz w:val="24"/>
                <w:szCs w:val="24"/>
                <w:lang w:val="en-US" w:eastAsia="zh-CN"/>
              </w:rPr>
              <w:t>功率：</w:t>
            </w:r>
            <w:r>
              <w:rPr>
                <w:rFonts w:hint="eastAsia" w:ascii="宋体" w:hAnsi="宋体" w:eastAsia="宋体" w:cs="宋体"/>
                <w:spacing w:val="-10"/>
                <w:sz w:val="24"/>
                <w:szCs w:val="24"/>
              </w:rPr>
              <w:t>92kW</w:t>
            </w:r>
          </w:p>
        </w:tc>
        <w:tc>
          <w:tcPr>
            <w:tcW w:w="799" w:type="dxa"/>
            <w:noWrap w:val="0"/>
            <w:vAlign w:val="center"/>
          </w:tcPr>
          <w:p>
            <w:pPr>
              <w:jc w:val="center"/>
              <w:rPr>
                <w:rFonts w:hint="eastAsia" w:ascii="宋体" w:hAnsi="宋体" w:eastAsia="宋体" w:cs="宋体"/>
                <w:sz w:val="24"/>
                <w:szCs w:val="24"/>
                <w:vertAlign w:val="baseline"/>
                <w:lang w:val="en-US" w:eastAsia="zh-CN"/>
              </w:rPr>
            </w:pPr>
            <w:r>
              <w:rPr>
                <w:rFonts w:hint="eastAsia" w:ascii="宋体" w:hAnsi="宋体" w:cs="宋体"/>
                <w:color w:val="auto"/>
                <w:kern w:val="0"/>
                <w:sz w:val="24"/>
                <w:szCs w:val="24"/>
                <w:lang w:val="en-US" w:eastAsia="zh-CN"/>
              </w:rPr>
              <w:t>1</w:t>
            </w:r>
          </w:p>
        </w:tc>
        <w:tc>
          <w:tcPr>
            <w:tcW w:w="799" w:type="dxa"/>
            <w:noWrap w:val="0"/>
            <w:vAlign w:val="center"/>
          </w:tcPr>
          <w:p>
            <w:pPr>
              <w:jc w:val="left"/>
              <w:rPr>
                <w:rFonts w:hint="eastAsia" w:ascii="宋体" w:hAnsi="宋体" w:eastAsia="宋体" w:cs="宋体"/>
                <w:sz w:val="24"/>
                <w:szCs w:val="24"/>
                <w:vertAlign w:val="baseline"/>
                <w:lang w:val="en-US" w:eastAsia="zh-CN"/>
              </w:rPr>
            </w:pPr>
          </w:p>
        </w:tc>
        <w:tc>
          <w:tcPr>
            <w:tcW w:w="799" w:type="dxa"/>
            <w:noWrap w:val="0"/>
            <w:vAlign w:val="center"/>
          </w:tcPr>
          <w:p>
            <w:pPr>
              <w:jc w:val="left"/>
              <w:rPr>
                <w:rFonts w:hint="eastAsia" w:ascii="宋体" w:hAnsi="宋体" w:eastAsia="宋体" w:cs="宋体"/>
                <w:sz w:val="24"/>
                <w:szCs w:val="24"/>
                <w:vertAlign w:val="baseline"/>
                <w:lang w:val="en-US" w:eastAsia="zh-CN"/>
              </w:rPr>
            </w:pPr>
          </w:p>
        </w:tc>
        <w:tc>
          <w:tcPr>
            <w:tcW w:w="802" w:type="dxa"/>
            <w:noWrap w:val="0"/>
            <w:vAlign w:val="center"/>
          </w:tcPr>
          <w:p>
            <w:pPr>
              <w:jc w:val="left"/>
              <w:rPr>
                <w:rFonts w:hint="eastAsia" w:ascii="宋体" w:hAnsi="宋体" w:eastAsia="宋体" w:cs="宋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1148" w:type="dxa"/>
            <w:noWrap w:val="0"/>
            <w:vAlign w:val="center"/>
          </w:tcPr>
          <w:p>
            <w:pPr>
              <w:pStyle w:val="45"/>
              <w:keepNext w:val="0"/>
              <w:keepLines w:val="0"/>
              <w:widowControl/>
              <w:suppressLineNumbers w:val="0"/>
              <w:ind w:left="0" w:leftChars="0" w:right="0" w:rightChars="0"/>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150型挖机</w:t>
            </w:r>
          </w:p>
        </w:tc>
        <w:tc>
          <w:tcPr>
            <w:tcW w:w="5832" w:type="dxa"/>
            <w:noWrap w:val="0"/>
            <w:vAlign w:val="center"/>
          </w:tcPr>
          <w:p>
            <w:pPr>
              <w:shd w:val="clear" w:color="auto" w:fill="auto"/>
              <w:jc w:val="left"/>
              <w:rPr>
                <w:rFonts w:hint="default" w:ascii="宋体" w:hAnsi="宋体" w:eastAsia="宋体" w:cs="宋体"/>
                <w:color w:val="auto"/>
                <w:sz w:val="24"/>
                <w:szCs w:val="24"/>
                <w:vertAlign w:val="baseline"/>
                <w:lang w:val="en-US" w:eastAsia="zh-CN" w:bidi="ar-SA"/>
              </w:rPr>
            </w:pPr>
            <w:r>
              <w:rPr>
                <w:rFonts w:hint="eastAsia" w:ascii="宋体" w:hAnsi="宋体" w:eastAsia="宋体" w:cs="宋体"/>
                <w:color w:val="auto"/>
                <w:sz w:val="24"/>
                <w:szCs w:val="24"/>
                <w:highlight w:val="none"/>
                <w:vertAlign w:val="baseline"/>
                <w:lang w:val="en-US" w:eastAsia="zh-CN"/>
              </w:rPr>
              <w:t>最大扭矩：657Nm/1500rpm，燃油箱不低于240L，总质量：13500KG，斗容：0.22-0.7（0.65），额定功率kW/rpm:120/2000，最大挖掘高度：8600mm，最大卸载高度：6200mm，最大挖掘深度：4800mm，总长（运输）：7690mm，总宽:2610mm，总高度（行走）:3610，轮距:1944，轴距:2800</w:t>
            </w:r>
          </w:p>
        </w:tc>
        <w:tc>
          <w:tcPr>
            <w:tcW w:w="799" w:type="dxa"/>
            <w:noWrap w:val="0"/>
            <w:vAlign w:val="center"/>
          </w:tcPr>
          <w:p>
            <w:pPr>
              <w:shd w:val="clear" w:color="auto" w:fill="auto"/>
              <w:jc w:val="center"/>
              <w:rPr>
                <w:rFonts w:hint="eastAsia" w:ascii="宋体" w:hAnsi="宋体" w:eastAsia="宋体" w:cs="宋体"/>
                <w:color w:val="auto"/>
                <w:sz w:val="24"/>
                <w:szCs w:val="24"/>
                <w:vertAlign w:val="baseline"/>
                <w:lang w:val="en-US" w:eastAsia="zh-CN"/>
              </w:rPr>
            </w:pPr>
            <w:r>
              <w:rPr>
                <w:rFonts w:hint="eastAsia" w:ascii="宋体" w:hAnsi="宋体" w:cs="宋体"/>
                <w:color w:val="auto"/>
                <w:kern w:val="0"/>
                <w:sz w:val="24"/>
                <w:szCs w:val="24"/>
                <w:lang w:val="en-US" w:eastAsia="zh-CN"/>
              </w:rPr>
              <w:t>1</w:t>
            </w:r>
          </w:p>
        </w:tc>
        <w:tc>
          <w:tcPr>
            <w:tcW w:w="799" w:type="dxa"/>
            <w:noWrap w:val="0"/>
            <w:vAlign w:val="center"/>
          </w:tcPr>
          <w:p>
            <w:pPr>
              <w:shd w:val="clear" w:color="auto" w:fill="auto"/>
              <w:jc w:val="left"/>
              <w:rPr>
                <w:rFonts w:hint="eastAsia" w:ascii="宋体" w:hAnsi="宋体" w:eastAsia="宋体" w:cs="宋体"/>
                <w:color w:val="auto"/>
                <w:sz w:val="24"/>
                <w:szCs w:val="24"/>
                <w:vertAlign w:val="baseline"/>
                <w:lang w:val="en-US" w:eastAsia="zh-CN"/>
              </w:rPr>
            </w:pPr>
          </w:p>
        </w:tc>
        <w:tc>
          <w:tcPr>
            <w:tcW w:w="799" w:type="dxa"/>
            <w:noWrap w:val="0"/>
            <w:vAlign w:val="center"/>
          </w:tcPr>
          <w:p>
            <w:pPr>
              <w:shd w:val="clear" w:color="auto" w:fill="auto"/>
              <w:jc w:val="left"/>
              <w:rPr>
                <w:rFonts w:hint="eastAsia" w:ascii="宋体" w:hAnsi="宋体" w:eastAsia="宋体" w:cs="宋体"/>
                <w:color w:val="auto"/>
                <w:sz w:val="24"/>
                <w:szCs w:val="24"/>
                <w:vertAlign w:val="baseline"/>
                <w:lang w:val="en-US" w:eastAsia="zh-CN"/>
              </w:rPr>
            </w:pPr>
          </w:p>
        </w:tc>
        <w:tc>
          <w:tcPr>
            <w:tcW w:w="802" w:type="dxa"/>
            <w:noWrap w:val="0"/>
            <w:vAlign w:val="center"/>
          </w:tcPr>
          <w:p>
            <w:pPr>
              <w:shd w:val="clear" w:color="auto" w:fill="auto"/>
              <w:jc w:val="left"/>
              <w:rPr>
                <w:rFonts w:hint="eastAsia"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148" w:type="dxa"/>
            <w:noWrap w:val="0"/>
            <w:vAlign w:val="center"/>
          </w:tcPr>
          <w:p>
            <w:pPr>
              <w:pStyle w:val="45"/>
              <w:keepNext w:val="0"/>
              <w:keepLines w:val="0"/>
              <w:widowControl/>
              <w:suppressLineNumbers w:val="0"/>
              <w:ind w:left="0" w:leftChars="0" w:right="0" w:rightChars="0"/>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合计</w:t>
            </w:r>
          </w:p>
        </w:tc>
        <w:tc>
          <w:tcPr>
            <w:tcW w:w="5832" w:type="dxa"/>
            <w:noWrap w:val="0"/>
            <w:vAlign w:val="center"/>
          </w:tcPr>
          <w:p>
            <w:pPr>
              <w:pStyle w:val="45"/>
              <w:keepNext w:val="0"/>
              <w:keepLines w:val="0"/>
              <w:widowControl/>
              <w:suppressLineNumbers w:val="0"/>
              <w:ind w:left="0" w:leftChars="0" w:right="0" w:rightChars="0"/>
              <w:jc w:val="center"/>
              <w:rPr>
                <w:rFonts w:hint="default" w:ascii="宋体" w:hAnsi="宋体" w:eastAsia="宋体" w:cs="宋体"/>
                <w:color w:val="auto"/>
                <w:sz w:val="24"/>
                <w:szCs w:val="24"/>
                <w:vertAlign w:val="baseline"/>
                <w:lang w:val="en-US" w:eastAsia="zh-CN"/>
              </w:rPr>
            </w:pPr>
          </w:p>
        </w:tc>
        <w:tc>
          <w:tcPr>
            <w:tcW w:w="799" w:type="dxa"/>
            <w:noWrap w:val="0"/>
            <w:vAlign w:val="center"/>
          </w:tcPr>
          <w:p>
            <w:pPr>
              <w:jc w:val="both"/>
              <w:rPr>
                <w:rFonts w:hint="default" w:ascii="宋体" w:hAnsi="宋体" w:eastAsia="宋体" w:cs="宋体"/>
                <w:color w:val="auto"/>
                <w:sz w:val="24"/>
                <w:szCs w:val="24"/>
                <w:vertAlign w:val="baseline"/>
                <w:lang w:val="en-US" w:eastAsia="zh-CN"/>
              </w:rPr>
            </w:pPr>
          </w:p>
        </w:tc>
        <w:tc>
          <w:tcPr>
            <w:tcW w:w="799" w:type="dxa"/>
            <w:noWrap w:val="0"/>
            <w:vAlign w:val="center"/>
          </w:tcPr>
          <w:p>
            <w:pPr>
              <w:jc w:val="both"/>
              <w:rPr>
                <w:rFonts w:hint="default" w:ascii="宋体" w:hAnsi="宋体" w:eastAsia="宋体" w:cs="宋体"/>
                <w:color w:val="auto"/>
                <w:sz w:val="24"/>
                <w:szCs w:val="24"/>
                <w:vertAlign w:val="baseline"/>
                <w:lang w:val="en-US" w:eastAsia="zh-CN"/>
              </w:rPr>
            </w:pPr>
          </w:p>
        </w:tc>
        <w:tc>
          <w:tcPr>
            <w:tcW w:w="799" w:type="dxa"/>
            <w:noWrap w:val="0"/>
            <w:vAlign w:val="center"/>
          </w:tcPr>
          <w:p>
            <w:pPr>
              <w:jc w:val="both"/>
              <w:rPr>
                <w:rFonts w:hint="default" w:ascii="宋体" w:hAnsi="宋体" w:eastAsia="宋体" w:cs="宋体"/>
                <w:color w:val="auto"/>
                <w:sz w:val="24"/>
                <w:szCs w:val="24"/>
                <w:vertAlign w:val="baseline"/>
                <w:lang w:val="en-US" w:eastAsia="zh-CN"/>
              </w:rPr>
            </w:pPr>
          </w:p>
        </w:tc>
        <w:tc>
          <w:tcPr>
            <w:tcW w:w="802" w:type="dxa"/>
            <w:noWrap w:val="0"/>
            <w:vAlign w:val="center"/>
          </w:tcPr>
          <w:p>
            <w:pPr>
              <w:jc w:val="both"/>
              <w:rPr>
                <w:rFonts w:hint="default" w:ascii="宋体" w:hAnsi="宋体" w:eastAsia="宋体" w:cs="宋体"/>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0179" w:type="dxa"/>
            <w:gridSpan w:val="6"/>
            <w:noWrap w:val="0"/>
            <w:vAlign w:val="center"/>
          </w:tcPr>
          <w:p>
            <w:pPr>
              <w:jc w:val="both"/>
              <w:rPr>
                <w:rFonts w:hint="default" w:ascii="宋体" w:hAnsi="宋体" w:eastAsia="宋体" w:cs="宋体"/>
                <w:color w:val="auto"/>
                <w:sz w:val="24"/>
                <w:szCs w:val="24"/>
                <w:vertAlign w:val="baseline"/>
                <w:lang w:val="en-US" w:eastAsia="zh-CN"/>
              </w:rPr>
            </w:pPr>
            <w:r>
              <w:rPr>
                <w:rFonts w:hint="eastAsia" w:ascii="宋体" w:hAnsi="宋体" w:eastAsia="宋体" w:cs="宋体"/>
                <w:b/>
                <w:bCs/>
                <w:i w:val="0"/>
                <w:iCs w:val="0"/>
                <w:color w:val="000000"/>
                <w:sz w:val="22"/>
                <w:szCs w:val="22"/>
                <w:u w:val="none"/>
                <w:lang w:val="en-US" w:eastAsia="zh-CN"/>
              </w:rPr>
              <w:t>注：</w:t>
            </w:r>
            <w:r>
              <w:rPr>
                <w:rFonts w:hint="eastAsia" w:ascii="宋体" w:eastAsia="宋体" w:cs="宋体"/>
                <w:b/>
                <w:bCs/>
                <w:kern w:val="0"/>
                <w:sz w:val="24"/>
                <w:highlight w:val="none"/>
                <w:lang w:val="en-US" w:eastAsia="zh-CN"/>
              </w:rPr>
              <w:t>报价包含设备费、运输费、安装费及税金。</w:t>
            </w:r>
          </w:p>
        </w:tc>
      </w:tr>
    </w:tbl>
    <w:p>
      <w:pPr>
        <w:pStyle w:val="2"/>
        <w:ind w:left="0" w:leftChars="0" w:firstLine="0" w:firstLineChars="0"/>
        <w:rPr>
          <w:rFonts w:hint="default" w:ascii="宋体" w:hAnsi="宋体" w:eastAsia="宋体" w:cs="宋体"/>
          <w:b/>
          <w:szCs w:val="24"/>
          <w:lang w:val="en-US" w:eastAsia="zh-CN"/>
        </w:rPr>
      </w:pPr>
    </w:p>
    <w:sectPr>
      <w:pgSz w:w="12240" w:h="15840"/>
      <w:pgMar w:top="1440" w:right="1418" w:bottom="1440" w:left="1259" w:header="851" w:footer="851" w:gutter="0"/>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entury Gothic">
    <w:altName w:val="Segoe Print"/>
    <w:panose1 w:val="020B050202020202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t>32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r>
      <w:fldChar w:fldCharType="begin"/>
    </w:r>
    <w:r>
      <w:instrText xml:space="preserve"> PAGE  \* MERGEFORMAT </w:instrText>
    </w:r>
    <w:r>
      <w:fldChar w:fldCharType="separate"/>
    </w:r>
    <w:r>
      <w:t>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75B9C"/>
    <w:multiLevelType w:val="multilevel"/>
    <w:tmpl w:val="08775B9C"/>
    <w:lvl w:ilvl="0" w:tentative="0">
      <w:start w:val="1"/>
      <w:numFmt w:val="bullet"/>
      <w:pStyle w:val="160"/>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ACF55A1"/>
    <w:multiLevelType w:val="multilevel"/>
    <w:tmpl w:val="0ACF55A1"/>
    <w:lvl w:ilvl="0" w:tentative="0">
      <w:start w:val="1"/>
      <w:numFmt w:val="bullet"/>
      <w:pStyle w:val="198"/>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80C7D3A"/>
    <w:multiLevelType w:val="multilevel"/>
    <w:tmpl w:val="280C7D3A"/>
    <w:lvl w:ilvl="0" w:tentative="0">
      <w:start w:val="1"/>
      <w:numFmt w:val="bullet"/>
      <w:pStyle w:val="28"/>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B725CF4"/>
    <w:multiLevelType w:val="multilevel"/>
    <w:tmpl w:val="2B725CF4"/>
    <w:lvl w:ilvl="0" w:tentative="0">
      <w:start w:val="1"/>
      <w:numFmt w:val="bullet"/>
      <w:pStyle w:val="18"/>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3B4B7898"/>
    <w:multiLevelType w:val="multilevel"/>
    <w:tmpl w:val="3B4B7898"/>
    <w:lvl w:ilvl="0" w:tentative="0">
      <w:start w:val="1"/>
      <w:numFmt w:val="bullet"/>
      <w:pStyle w:val="166"/>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423528A5"/>
    <w:multiLevelType w:val="multilevel"/>
    <w:tmpl w:val="423528A5"/>
    <w:lvl w:ilvl="0" w:tentative="0">
      <w:start w:val="1"/>
      <w:numFmt w:val="bullet"/>
      <w:pStyle w:val="155"/>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4F2164B5"/>
    <w:multiLevelType w:val="multilevel"/>
    <w:tmpl w:val="4F2164B5"/>
    <w:lvl w:ilvl="0" w:tentative="0">
      <w:start w:val="1"/>
      <w:numFmt w:val="bullet"/>
      <w:pStyle w:val="14"/>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594E719C"/>
    <w:multiLevelType w:val="singleLevel"/>
    <w:tmpl w:val="594E719C"/>
    <w:lvl w:ilvl="0" w:tentative="0">
      <w:start w:val="1"/>
      <w:numFmt w:val="decimal"/>
      <w:suff w:val="nothing"/>
      <w:lvlText w:val="%1、"/>
      <w:lvlJc w:val="left"/>
    </w:lvl>
  </w:abstractNum>
  <w:abstractNum w:abstractNumId="8">
    <w:nsid w:val="5BE072D3"/>
    <w:multiLevelType w:val="multilevel"/>
    <w:tmpl w:val="5BE072D3"/>
    <w:lvl w:ilvl="0" w:tentative="0">
      <w:start w:val="1"/>
      <w:numFmt w:val="bullet"/>
      <w:pStyle w:val="22"/>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656D6133"/>
    <w:multiLevelType w:val="multilevel"/>
    <w:tmpl w:val="656D6133"/>
    <w:lvl w:ilvl="0" w:tentative="0">
      <w:start w:val="1"/>
      <w:numFmt w:val="chineseCountingThousand"/>
      <w:pStyle w:val="4"/>
      <w:suff w:val="nothing"/>
      <w:lvlText w:val="第%1部分"/>
      <w:lvlJc w:val="center"/>
      <w:pPr>
        <w:ind w:left="192" w:firstLine="288"/>
      </w:pPr>
      <w:rPr>
        <w:rFonts w:hint="eastAsia"/>
        <w:sz w:val="28"/>
        <w:szCs w:val="28"/>
      </w:rPr>
    </w:lvl>
    <w:lvl w:ilvl="1" w:tentative="0">
      <w:start w:val="1"/>
      <w:numFmt w:val="chineseCountingThousand"/>
      <w:pStyle w:val="5"/>
      <w:suff w:val="nothing"/>
      <w:lvlText w:val="%2、"/>
      <w:lvlJc w:val="left"/>
      <w:pPr>
        <w:ind w:left="3600" w:firstLine="0"/>
      </w:pPr>
      <w:rPr>
        <w:rFonts w:hint="eastAsia" w:ascii="宋体" w:hAnsi="宋体" w:eastAsia="宋体"/>
        <w:sz w:val="24"/>
        <w:szCs w:val="24"/>
      </w:rPr>
    </w:lvl>
    <w:lvl w:ilvl="2" w:tentative="0">
      <w:start w:val="1"/>
      <w:numFmt w:val="chineseCountingThousand"/>
      <w:pStyle w:val="6"/>
      <w:suff w:val="nothing"/>
      <w:lvlText w:val="(%3)"/>
      <w:lvlJc w:val="left"/>
      <w:pPr>
        <w:ind w:left="480" w:firstLine="0"/>
      </w:pPr>
      <w:rPr>
        <w:rFonts w:hint="eastAsia"/>
      </w:rPr>
    </w:lvl>
    <w:lvl w:ilvl="3" w:tentative="0">
      <w:start w:val="1"/>
      <w:numFmt w:val="decimal"/>
      <w:pStyle w:val="7"/>
      <w:suff w:val="nothing"/>
      <w:lvlText w:val="%4、"/>
      <w:lvlJc w:val="left"/>
      <w:pPr>
        <w:ind w:left="480" w:firstLine="0"/>
      </w:pPr>
      <w:rPr>
        <w:rFonts w:hint="eastAsia" w:ascii="宋体" w:hAnsi="宋体" w:eastAsia="宋体"/>
        <w:b/>
        <w:bCs/>
        <w:i w:val="0"/>
        <w:iCs w:val="0"/>
        <w:caps w:val="0"/>
        <w:smallCaps w:val="0"/>
        <w:strike w:val="0"/>
        <w:dstrike w:val="0"/>
        <w:color w:val="auto"/>
        <w:spacing w:val="0"/>
        <w:w w:val="100"/>
        <w:kern w:val="0"/>
        <w:position w:val="0"/>
        <w:sz w:val="24"/>
        <w:u w:val="none"/>
        <w:shd w:val="clear" w:color="auto" w:fill="auto"/>
      </w:rPr>
    </w:lvl>
    <w:lvl w:ilvl="4" w:tentative="0">
      <w:start w:val="1"/>
      <w:numFmt w:val="upperLetter"/>
      <w:pStyle w:val="8"/>
      <w:suff w:val="nothing"/>
      <w:lvlText w:val="%5、"/>
      <w:lvlJc w:val="left"/>
      <w:pPr>
        <w:ind w:left="480" w:firstLine="0"/>
      </w:pPr>
      <w:rPr>
        <w:rFonts w:hint="eastAsia"/>
      </w:rPr>
    </w:lvl>
    <w:lvl w:ilvl="5" w:tentative="0">
      <w:start w:val="1"/>
      <w:numFmt w:val="none"/>
      <w:pStyle w:val="9"/>
      <w:suff w:val="nothing"/>
      <w:lvlText w:val=""/>
      <w:lvlJc w:val="left"/>
      <w:pPr>
        <w:ind w:left="480" w:firstLine="0"/>
      </w:pPr>
      <w:rPr>
        <w:rFonts w:hint="eastAsia"/>
      </w:rPr>
    </w:lvl>
    <w:lvl w:ilvl="6" w:tentative="0">
      <w:start w:val="1"/>
      <w:numFmt w:val="none"/>
      <w:pStyle w:val="10"/>
      <w:suff w:val="nothing"/>
      <w:lvlText w:val=""/>
      <w:lvlJc w:val="left"/>
      <w:pPr>
        <w:ind w:left="480" w:firstLine="0"/>
      </w:pPr>
      <w:rPr>
        <w:rFonts w:hint="eastAsia"/>
      </w:rPr>
    </w:lvl>
    <w:lvl w:ilvl="7" w:tentative="0">
      <w:start w:val="1"/>
      <w:numFmt w:val="none"/>
      <w:pStyle w:val="11"/>
      <w:suff w:val="nothing"/>
      <w:lvlText w:val=""/>
      <w:lvlJc w:val="left"/>
      <w:pPr>
        <w:ind w:left="480" w:firstLine="0"/>
      </w:pPr>
      <w:rPr>
        <w:rFonts w:hint="eastAsia"/>
      </w:rPr>
    </w:lvl>
    <w:lvl w:ilvl="8" w:tentative="0">
      <w:start w:val="1"/>
      <w:numFmt w:val="none"/>
      <w:pStyle w:val="12"/>
      <w:suff w:val="nothing"/>
      <w:lvlText w:val=""/>
      <w:lvlJc w:val="left"/>
      <w:pPr>
        <w:ind w:left="480" w:firstLine="0"/>
      </w:pPr>
      <w:rPr>
        <w:rFonts w:hint="eastAsia"/>
      </w:rPr>
    </w:lvl>
  </w:abstractNum>
  <w:abstractNum w:abstractNumId="10">
    <w:nsid w:val="74CF0A53"/>
    <w:multiLevelType w:val="multilevel"/>
    <w:tmpl w:val="74CF0A53"/>
    <w:lvl w:ilvl="0" w:tentative="0">
      <w:start w:val="1"/>
      <w:numFmt w:val="bullet"/>
      <w:pStyle w:val="24"/>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7C90612D"/>
    <w:multiLevelType w:val="singleLevel"/>
    <w:tmpl w:val="7C90612D"/>
    <w:lvl w:ilvl="0" w:tentative="0">
      <w:start w:val="1"/>
      <w:numFmt w:val="decimal"/>
      <w:suff w:val="nothing"/>
      <w:lvlText w:val="%1、"/>
      <w:lvlJc w:val="left"/>
    </w:lvl>
  </w:abstractNum>
  <w:num w:numId="1">
    <w:abstractNumId w:val="9"/>
  </w:num>
  <w:num w:numId="2">
    <w:abstractNumId w:val="6"/>
  </w:num>
  <w:num w:numId="3">
    <w:abstractNumId w:val="3"/>
  </w:num>
  <w:num w:numId="4">
    <w:abstractNumId w:val="8"/>
  </w:num>
  <w:num w:numId="5">
    <w:abstractNumId w:val="10"/>
  </w:num>
  <w:num w:numId="6">
    <w:abstractNumId w:val="2"/>
  </w:num>
  <w:num w:numId="7">
    <w:abstractNumId w:val="5"/>
  </w:num>
  <w:num w:numId="8">
    <w:abstractNumId w:val="0"/>
  </w:num>
  <w:num w:numId="9">
    <w:abstractNumId w:val="4"/>
  </w:num>
  <w:num w:numId="10">
    <w:abstractNumId w:val="1"/>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kZWQ4N2IzNDkxY2QwNGU0MzhhODk1NzgyNzY3ODkifQ=="/>
  </w:docVars>
  <w:rsids>
    <w:rsidRoot w:val="00AD49AC"/>
    <w:rsid w:val="000026DD"/>
    <w:rsid w:val="0000275B"/>
    <w:rsid w:val="00002A3A"/>
    <w:rsid w:val="00013037"/>
    <w:rsid w:val="00013367"/>
    <w:rsid w:val="000269BA"/>
    <w:rsid w:val="00027C98"/>
    <w:rsid w:val="00030323"/>
    <w:rsid w:val="0003182F"/>
    <w:rsid w:val="00031F43"/>
    <w:rsid w:val="00032FB2"/>
    <w:rsid w:val="0003411B"/>
    <w:rsid w:val="00035908"/>
    <w:rsid w:val="00036A99"/>
    <w:rsid w:val="00037B7E"/>
    <w:rsid w:val="00037DE8"/>
    <w:rsid w:val="00042B52"/>
    <w:rsid w:val="00042B9C"/>
    <w:rsid w:val="00047373"/>
    <w:rsid w:val="00047827"/>
    <w:rsid w:val="00047B98"/>
    <w:rsid w:val="000566B1"/>
    <w:rsid w:val="00057288"/>
    <w:rsid w:val="00061617"/>
    <w:rsid w:val="0006198D"/>
    <w:rsid w:val="000659FD"/>
    <w:rsid w:val="000703B9"/>
    <w:rsid w:val="000719B7"/>
    <w:rsid w:val="00072CE1"/>
    <w:rsid w:val="00073D5F"/>
    <w:rsid w:val="00075884"/>
    <w:rsid w:val="00076727"/>
    <w:rsid w:val="0008062F"/>
    <w:rsid w:val="00080F3E"/>
    <w:rsid w:val="0008232E"/>
    <w:rsid w:val="00083B94"/>
    <w:rsid w:val="00083D28"/>
    <w:rsid w:val="00085348"/>
    <w:rsid w:val="0008558F"/>
    <w:rsid w:val="00085F6A"/>
    <w:rsid w:val="00090479"/>
    <w:rsid w:val="000918E0"/>
    <w:rsid w:val="00091DA6"/>
    <w:rsid w:val="00091F87"/>
    <w:rsid w:val="0009243E"/>
    <w:rsid w:val="000944D5"/>
    <w:rsid w:val="00096EBC"/>
    <w:rsid w:val="0009728B"/>
    <w:rsid w:val="00097924"/>
    <w:rsid w:val="000A0813"/>
    <w:rsid w:val="000A19C5"/>
    <w:rsid w:val="000A1ED8"/>
    <w:rsid w:val="000A24AC"/>
    <w:rsid w:val="000A4B1C"/>
    <w:rsid w:val="000A4B55"/>
    <w:rsid w:val="000A5ED0"/>
    <w:rsid w:val="000B0592"/>
    <w:rsid w:val="000B07F9"/>
    <w:rsid w:val="000B0B75"/>
    <w:rsid w:val="000B2F7C"/>
    <w:rsid w:val="000B4256"/>
    <w:rsid w:val="000B4454"/>
    <w:rsid w:val="000B4AE7"/>
    <w:rsid w:val="000B51C7"/>
    <w:rsid w:val="000B6B8D"/>
    <w:rsid w:val="000C38B2"/>
    <w:rsid w:val="000C4445"/>
    <w:rsid w:val="000C4639"/>
    <w:rsid w:val="000C4F21"/>
    <w:rsid w:val="000C5E10"/>
    <w:rsid w:val="000D0DD3"/>
    <w:rsid w:val="000D10A9"/>
    <w:rsid w:val="000D1829"/>
    <w:rsid w:val="000D44A4"/>
    <w:rsid w:val="000D49A4"/>
    <w:rsid w:val="000D61BB"/>
    <w:rsid w:val="000D743C"/>
    <w:rsid w:val="000D79B4"/>
    <w:rsid w:val="000D7DA9"/>
    <w:rsid w:val="000E0E09"/>
    <w:rsid w:val="000E2391"/>
    <w:rsid w:val="000E5E0F"/>
    <w:rsid w:val="000E6012"/>
    <w:rsid w:val="000E61A9"/>
    <w:rsid w:val="000E6CF9"/>
    <w:rsid w:val="000E73C0"/>
    <w:rsid w:val="000F473E"/>
    <w:rsid w:val="000F48BB"/>
    <w:rsid w:val="000F49D7"/>
    <w:rsid w:val="000F5494"/>
    <w:rsid w:val="000F7550"/>
    <w:rsid w:val="000F76C4"/>
    <w:rsid w:val="000F772B"/>
    <w:rsid w:val="00100B88"/>
    <w:rsid w:val="001049C1"/>
    <w:rsid w:val="001050A6"/>
    <w:rsid w:val="00105ABE"/>
    <w:rsid w:val="00106141"/>
    <w:rsid w:val="00110DB1"/>
    <w:rsid w:val="00110FC0"/>
    <w:rsid w:val="00111558"/>
    <w:rsid w:val="00112BBE"/>
    <w:rsid w:val="00116B4F"/>
    <w:rsid w:val="001206F0"/>
    <w:rsid w:val="00122D25"/>
    <w:rsid w:val="00122EBB"/>
    <w:rsid w:val="001230A6"/>
    <w:rsid w:val="0012361B"/>
    <w:rsid w:val="00125D50"/>
    <w:rsid w:val="001270B6"/>
    <w:rsid w:val="001275DF"/>
    <w:rsid w:val="001304AF"/>
    <w:rsid w:val="00130BDD"/>
    <w:rsid w:val="00130E41"/>
    <w:rsid w:val="00131C71"/>
    <w:rsid w:val="00132D92"/>
    <w:rsid w:val="00135416"/>
    <w:rsid w:val="00135832"/>
    <w:rsid w:val="00135992"/>
    <w:rsid w:val="00136F4D"/>
    <w:rsid w:val="00137E34"/>
    <w:rsid w:val="00140D3D"/>
    <w:rsid w:val="001443A9"/>
    <w:rsid w:val="00151128"/>
    <w:rsid w:val="00152E49"/>
    <w:rsid w:val="00154E9E"/>
    <w:rsid w:val="00155820"/>
    <w:rsid w:val="001572AE"/>
    <w:rsid w:val="001607DA"/>
    <w:rsid w:val="001608B7"/>
    <w:rsid w:val="00161EBF"/>
    <w:rsid w:val="001625AF"/>
    <w:rsid w:val="00166D36"/>
    <w:rsid w:val="00167BE2"/>
    <w:rsid w:val="0017029C"/>
    <w:rsid w:val="00170996"/>
    <w:rsid w:val="00172A59"/>
    <w:rsid w:val="00173189"/>
    <w:rsid w:val="001733FC"/>
    <w:rsid w:val="00173738"/>
    <w:rsid w:val="001741B5"/>
    <w:rsid w:val="00176727"/>
    <w:rsid w:val="001814B1"/>
    <w:rsid w:val="001838DB"/>
    <w:rsid w:val="001846A5"/>
    <w:rsid w:val="00186990"/>
    <w:rsid w:val="00186B0E"/>
    <w:rsid w:val="00187E6F"/>
    <w:rsid w:val="00187E72"/>
    <w:rsid w:val="001900C9"/>
    <w:rsid w:val="00192279"/>
    <w:rsid w:val="001930A2"/>
    <w:rsid w:val="0019370D"/>
    <w:rsid w:val="001956B1"/>
    <w:rsid w:val="001971BA"/>
    <w:rsid w:val="001A02F5"/>
    <w:rsid w:val="001A2652"/>
    <w:rsid w:val="001A3068"/>
    <w:rsid w:val="001A4CFE"/>
    <w:rsid w:val="001A5AD7"/>
    <w:rsid w:val="001A60EE"/>
    <w:rsid w:val="001A7ADB"/>
    <w:rsid w:val="001B2430"/>
    <w:rsid w:val="001B382D"/>
    <w:rsid w:val="001B4CF7"/>
    <w:rsid w:val="001B608B"/>
    <w:rsid w:val="001C37E0"/>
    <w:rsid w:val="001C412A"/>
    <w:rsid w:val="001C4595"/>
    <w:rsid w:val="001C57CD"/>
    <w:rsid w:val="001C678A"/>
    <w:rsid w:val="001C7A33"/>
    <w:rsid w:val="001C7D09"/>
    <w:rsid w:val="001D0BF9"/>
    <w:rsid w:val="001D1784"/>
    <w:rsid w:val="001D18A0"/>
    <w:rsid w:val="001D19B2"/>
    <w:rsid w:val="001D1DF9"/>
    <w:rsid w:val="001D377F"/>
    <w:rsid w:val="001D416B"/>
    <w:rsid w:val="001D4989"/>
    <w:rsid w:val="001E094B"/>
    <w:rsid w:val="001E0D53"/>
    <w:rsid w:val="001E3661"/>
    <w:rsid w:val="001F0566"/>
    <w:rsid w:val="001F2605"/>
    <w:rsid w:val="001F4E13"/>
    <w:rsid w:val="001F7091"/>
    <w:rsid w:val="002050C9"/>
    <w:rsid w:val="00206C48"/>
    <w:rsid w:val="00207E6E"/>
    <w:rsid w:val="00207EDB"/>
    <w:rsid w:val="0021098F"/>
    <w:rsid w:val="00210CC5"/>
    <w:rsid w:val="00212ED1"/>
    <w:rsid w:val="002133E3"/>
    <w:rsid w:val="00213DE0"/>
    <w:rsid w:val="00214196"/>
    <w:rsid w:val="00214E63"/>
    <w:rsid w:val="00215A68"/>
    <w:rsid w:val="002165A5"/>
    <w:rsid w:val="00216716"/>
    <w:rsid w:val="0021674E"/>
    <w:rsid w:val="00220F3F"/>
    <w:rsid w:val="00222BB7"/>
    <w:rsid w:val="00224562"/>
    <w:rsid w:val="00225AE1"/>
    <w:rsid w:val="00226D7B"/>
    <w:rsid w:val="00226F54"/>
    <w:rsid w:val="00227E53"/>
    <w:rsid w:val="00232C0F"/>
    <w:rsid w:val="0023571D"/>
    <w:rsid w:val="00236FB6"/>
    <w:rsid w:val="002406D6"/>
    <w:rsid w:val="0024508D"/>
    <w:rsid w:val="00246B94"/>
    <w:rsid w:val="00247883"/>
    <w:rsid w:val="00250595"/>
    <w:rsid w:val="002514BE"/>
    <w:rsid w:val="00252E34"/>
    <w:rsid w:val="00253B35"/>
    <w:rsid w:val="00256765"/>
    <w:rsid w:val="00260587"/>
    <w:rsid w:val="00261DB7"/>
    <w:rsid w:val="00262C91"/>
    <w:rsid w:val="00264413"/>
    <w:rsid w:val="002663F6"/>
    <w:rsid w:val="00270953"/>
    <w:rsid w:val="00270BEC"/>
    <w:rsid w:val="0027271A"/>
    <w:rsid w:val="002764A2"/>
    <w:rsid w:val="00276EBC"/>
    <w:rsid w:val="0028054B"/>
    <w:rsid w:val="00280C08"/>
    <w:rsid w:val="00280FB3"/>
    <w:rsid w:val="0028491E"/>
    <w:rsid w:val="00287206"/>
    <w:rsid w:val="0029010F"/>
    <w:rsid w:val="00290605"/>
    <w:rsid w:val="0029069B"/>
    <w:rsid w:val="002A1F51"/>
    <w:rsid w:val="002A34F7"/>
    <w:rsid w:val="002A66B3"/>
    <w:rsid w:val="002A6D45"/>
    <w:rsid w:val="002B0F09"/>
    <w:rsid w:val="002B1D87"/>
    <w:rsid w:val="002B4D9E"/>
    <w:rsid w:val="002B62CA"/>
    <w:rsid w:val="002C00E7"/>
    <w:rsid w:val="002C15C7"/>
    <w:rsid w:val="002C232F"/>
    <w:rsid w:val="002C3B94"/>
    <w:rsid w:val="002C447E"/>
    <w:rsid w:val="002C512B"/>
    <w:rsid w:val="002C5E99"/>
    <w:rsid w:val="002C601F"/>
    <w:rsid w:val="002C67B7"/>
    <w:rsid w:val="002C7730"/>
    <w:rsid w:val="002C7F57"/>
    <w:rsid w:val="002C7F7B"/>
    <w:rsid w:val="002D000A"/>
    <w:rsid w:val="002D10AB"/>
    <w:rsid w:val="002D159D"/>
    <w:rsid w:val="002D18D2"/>
    <w:rsid w:val="002D265D"/>
    <w:rsid w:val="002E035F"/>
    <w:rsid w:val="002E06C6"/>
    <w:rsid w:val="002E2BBD"/>
    <w:rsid w:val="002E2E25"/>
    <w:rsid w:val="002E3DC5"/>
    <w:rsid w:val="002E42BC"/>
    <w:rsid w:val="002E43DA"/>
    <w:rsid w:val="002E48AD"/>
    <w:rsid w:val="002E59CE"/>
    <w:rsid w:val="002E627D"/>
    <w:rsid w:val="002E639F"/>
    <w:rsid w:val="002E6770"/>
    <w:rsid w:val="002F0835"/>
    <w:rsid w:val="002F145D"/>
    <w:rsid w:val="002F1E75"/>
    <w:rsid w:val="002F2068"/>
    <w:rsid w:val="002F40E8"/>
    <w:rsid w:val="00300562"/>
    <w:rsid w:val="00300CCD"/>
    <w:rsid w:val="0030212A"/>
    <w:rsid w:val="0030214C"/>
    <w:rsid w:val="003051F5"/>
    <w:rsid w:val="00307093"/>
    <w:rsid w:val="0031007D"/>
    <w:rsid w:val="003114E0"/>
    <w:rsid w:val="00311764"/>
    <w:rsid w:val="00315293"/>
    <w:rsid w:val="00315F9B"/>
    <w:rsid w:val="00316B50"/>
    <w:rsid w:val="0032197B"/>
    <w:rsid w:val="00322E4B"/>
    <w:rsid w:val="00323B9A"/>
    <w:rsid w:val="003258A2"/>
    <w:rsid w:val="00325FF9"/>
    <w:rsid w:val="00326552"/>
    <w:rsid w:val="00331706"/>
    <w:rsid w:val="00331DDE"/>
    <w:rsid w:val="00332162"/>
    <w:rsid w:val="00333976"/>
    <w:rsid w:val="00333E1C"/>
    <w:rsid w:val="00334D0C"/>
    <w:rsid w:val="00340C39"/>
    <w:rsid w:val="00341474"/>
    <w:rsid w:val="0034153F"/>
    <w:rsid w:val="00342CD8"/>
    <w:rsid w:val="003449E3"/>
    <w:rsid w:val="00344A63"/>
    <w:rsid w:val="0034552E"/>
    <w:rsid w:val="003466B7"/>
    <w:rsid w:val="003478CC"/>
    <w:rsid w:val="00350BB2"/>
    <w:rsid w:val="00353542"/>
    <w:rsid w:val="003537E2"/>
    <w:rsid w:val="00353C80"/>
    <w:rsid w:val="00354044"/>
    <w:rsid w:val="00355C08"/>
    <w:rsid w:val="00355C2E"/>
    <w:rsid w:val="00355F7A"/>
    <w:rsid w:val="003608D3"/>
    <w:rsid w:val="003619F2"/>
    <w:rsid w:val="0036280C"/>
    <w:rsid w:val="003636CD"/>
    <w:rsid w:val="00371E6D"/>
    <w:rsid w:val="00372DB9"/>
    <w:rsid w:val="00374BA5"/>
    <w:rsid w:val="00380E2A"/>
    <w:rsid w:val="003816B1"/>
    <w:rsid w:val="00383E60"/>
    <w:rsid w:val="003854E5"/>
    <w:rsid w:val="00385624"/>
    <w:rsid w:val="003879CC"/>
    <w:rsid w:val="0039079D"/>
    <w:rsid w:val="00390B42"/>
    <w:rsid w:val="003915C6"/>
    <w:rsid w:val="00395F21"/>
    <w:rsid w:val="00397F79"/>
    <w:rsid w:val="003A08F9"/>
    <w:rsid w:val="003A0E11"/>
    <w:rsid w:val="003A0EB2"/>
    <w:rsid w:val="003A23BC"/>
    <w:rsid w:val="003A6EA4"/>
    <w:rsid w:val="003A7CF0"/>
    <w:rsid w:val="003B172F"/>
    <w:rsid w:val="003B1C93"/>
    <w:rsid w:val="003B2020"/>
    <w:rsid w:val="003B349A"/>
    <w:rsid w:val="003B3641"/>
    <w:rsid w:val="003B3A5B"/>
    <w:rsid w:val="003B4558"/>
    <w:rsid w:val="003B47BA"/>
    <w:rsid w:val="003B4E54"/>
    <w:rsid w:val="003B64ED"/>
    <w:rsid w:val="003C2155"/>
    <w:rsid w:val="003C4ACA"/>
    <w:rsid w:val="003C7AC7"/>
    <w:rsid w:val="003D078D"/>
    <w:rsid w:val="003D13DA"/>
    <w:rsid w:val="003D2477"/>
    <w:rsid w:val="003D367A"/>
    <w:rsid w:val="003D5ABF"/>
    <w:rsid w:val="003D6AC3"/>
    <w:rsid w:val="003E200F"/>
    <w:rsid w:val="003E230E"/>
    <w:rsid w:val="003E3681"/>
    <w:rsid w:val="003E50F5"/>
    <w:rsid w:val="003E7254"/>
    <w:rsid w:val="003E7344"/>
    <w:rsid w:val="003F1950"/>
    <w:rsid w:val="003F1DC1"/>
    <w:rsid w:val="003F289C"/>
    <w:rsid w:val="003F2C3C"/>
    <w:rsid w:val="003F457B"/>
    <w:rsid w:val="003F5D04"/>
    <w:rsid w:val="003F7613"/>
    <w:rsid w:val="004000B7"/>
    <w:rsid w:val="004012A0"/>
    <w:rsid w:val="00405B86"/>
    <w:rsid w:val="0040634B"/>
    <w:rsid w:val="00406469"/>
    <w:rsid w:val="0040680D"/>
    <w:rsid w:val="00410469"/>
    <w:rsid w:val="00411ABD"/>
    <w:rsid w:val="0041282D"/>
    <w:rsid w:val="0041431D"/>
    <w:rsid w:val="004159CF"/>
    <w:rsid w:val="00416338"/>
    <w:rsid w:val="00416577"/>
    <w:rsid w:val="00417195"/>
    <w:rsid w:val="00417738"/>
    <w:rsid w:val="0042001E"/>
    <w:rsid w:val="004202BC"/>
    <w:rsid w:val="00420F26"/>
    <w:rsid w:val="004211FA"/>
    <w:rsid w:val="00423167"/>
    <w:rsid w:val="004232EB"/>
    <w:rsid w:val="00423B9A"/>
    <w:rsid w:val="00424AEF"/>
    <w:rsid w:val="0043071E"/>
    <w:rsid w:val="00430786"/>
    <w:rsid w:val="00432E6A"/>
    <w:rsid w:val="004332CC"/>
    <w:rsid w:val="004348C4"/>
    <w:rsid w:val="00434A3F"/>
    <w:rsid w:val="00434FCE"/>
    <w:rsid w:val="004354DB"/>
    <w:rsid w:val="00435CB0"/>
    <w:rsid w:val="0044202C"/>
    <w:rsid w:val="0044472C"/>
    <w:rsid w:val="00444F62"/>
    <w:rsid w:val="0044685E"/>
    <w:rsid w:val="004469B5"/>
    <w:rsid w:val="00450D38"/>
    <w:rsid w:val="00452119"/>
    <w:rsid w:val="0045482E"/>
    <w:rsid w:val="00454BBC"/>
    <w:rsid w:val="00454F5D"/>
    <w:rsid w:val="00455EED"/>
    <w:rsid w:val="004564EB"/>
    <w:rsid w:val="00464CE2"/>
    <w:rsid w:val="00465129"/>
    <w:rsid w:val="00465C03"/>
    <w:rsid w:val="004675A2"/>
    <w:rsid w:val="00467DD8"/>
    <w:rsid w:val="00470931"/>
    <w:rsid w:val="00471680"/>
    <w:rsid w:val="00471ACC"/>
    <w:rsid w:val="0047342E"/>
    <w:rsid w:val="00473B62"/>
    <w:rsid w:val="00473F82"/>
    <w:rsid w:val="00474CBB"/>
    <w:rsid w:val="0047501E"/>
    <w:rsid w:val="00480676"/>
    <w:rsid w:val="0048315D"/>
    <w:rsid w:val="00483FD2"/>
    <w:rsid w:val="004840DC"/>
    <w:rsid w:val="0048477C"/>
    <w:rsid w:val="00485EAD"/>
    <w:rsid w:val="0048613F"/>
    <w:rsid w:val="0048787C"/>
    <w:rsid w:val="00491067"/>
    <w:rsid w:val="004918A0"/>
    <w:rsid w:val="00494E9D"/>
    <w:rsid w:val="004973EA"/>
    <w:rsid w:val="004A054F"/>
    <w:rsid w:val="004A6782"/>
    <w:rsid w:val="004A7BE3"/>
    <w:rsid w:val="004A7C3B"/>
    <w:rsid w:val="004B2D46"/>
    <w:rsid w:val="004B3DAD"/>
    <w:rsid w:val="004B5CD1"/>
    <w:rsid w:val="004B6AAF"/>
    <w:rsid w:val="004B71CC"/>
    <w:rsid w:val="004C1071"/>
    <w:rsid w:val="004C17E4"/>
    <w:rsid w:val="004C421B"/>
    <w:rsid w:val="004C7627"/>
    <w:rsid w:val="004C7B90"/>
    <w:rsid w:val="004D0C3C"/>
    <w:rsid w:val="004D119D"/>
    <w:rsid w:val="004D1D25"/>
    <w:rsid w:val="004D2CB0"/>
    <w:rsid w:val="004D3A50"/>
    <w:rsid w:val="004D3F86"/>
    <w:rsid w:val="004D44D2"/>
    <w:rsid w:val="004D610C"/>
    <w:rsid w:val="004E2879"/>
    <w:rsid w:val="004E2CB8"/>
    <w:rsid w:val="004E3022"/>
    <w:rsid w:val="004E3B39"/>
    <w:rsid w:val="004E5012"/>
    <w:rsid w:val="004E78CB"/>
    <w:rsid w:val="004F09E6"/>
    <w:rsid w:val="004F1C5C"/>
    <w:rsid w:val="004F3675"/>
    <w:rsid w:val="004F4311"/>
    <w:rsid w:val="004F437E"/>
    <w:rsid w:val="004F4981"/>
    <w:rsid w:val="004F5847"/>
    <w:rsid w:val="004F5CE4"/>
    <w:rsid w:val="00501390"/>
    <w:rsid w:val="00503FAF"/>
    <w:rsid w:val="00504305"/>
    <w:rsid w:val="005043E6"/>
    <w:rsid w:val="005045FA"/>
    <w:rsid w:val="00512C62"/>
    <w:rsid w:val="00513441"/>
    <w:rsid w:val="005168A5"/>
    <w:rsid w:val="005201BF"/>
    <w:rsid w:val="00520AED"/>
    <w:rsid w:val="0052351D"/>
    <w:rsid w:val="0052454E"/>
    <w:rsid w:val="00525B06"/>
    <w:rsid w:val="0052603F"/>
    <w:rsid w:val="00526471"/>
    <w:rsid w:val="00527447"/>
    <w:rsid w:val="00527EE6"/>
    <w:rsid w:val="005316F9"/>
    <w:rsid w:val="00531E70"/>
    <w:rsid w:val="005332D4"/>
    <w:rsid w:val="00537718"/>
    <w:rsid w:val="00540210"/>
    <w:rsid w:val="005414A4"/>
    <w:rsid w:val="00542CA4"/>
    <w:rsid w:val="00547FA6"/>
    <w:rsid w:val="005500E7"/>
    <w:rsid w:val="00550F93"/>
    <w:rsid w:val="00554DE7"/>
    <w:rsid w:val="00556FB8"/>
    <w:rsid w:val="005578B2"/>
    <w:rsid w:val="00563356"/>
    <w:rsid w:val="00567A60"/>
    <w:rsid w:val="00567C8B"/>
    <w:rsid w:val="005703D3"/>
    <w:rsid w:val="0057083A"/>
    <w:rsid w:val="005727E3"/>
    <w:rsid w:val="0057790D"/>
    <w:rsid w:val="00582F01"/>
    <w:rsid w:val="005836B2"/>
    <w:rsid w:val="00585A54"/>
    <w:rsid w:val="00586065"/>
    <w:rsid w:val="00586D15"/>
    <w:rsid w:val="00587346"/>
    <w:rsid w:val="005908D5"/>
    <w:rsid w:val="00590F5E"/>
    <w:rsid w:val="00592994"/>
    <w:rsid w:val="00592C5C"/>
    <w:rsid w:val="005A1957"/>
    <w:rsid w:val="005A3346"/>
    <w:rsid w:val="005A7B47"/>
    <w:rsid w:val="005B00AF"/>
    <w:rsid w:val="005B02F8"/>
    <w:rsid w:val="005B0313"/>
    <w:rsid w:val="005B0702"/>
    <w:rsid w:val="005B14FE"/>
    <w:rsid w:val="005B3799"/>
    <w:rsid w:val="005B3825"/>
    <w:rsid w:val="005B4A6B"/>
    <w:rsid w:val="005B6390"/>
    <w:rsid w:val="005B70DF"/>
    <w:rsid w:val="005C2B6E"/>
    <w:rsid w:val="005C3C83"/>
    <w:rsid w:val="005C4F9B"/>
    <w:rsid w:val="005C506E"/>
    <w:rsid w:val="005C6DA1"/>
    <w:rsid w:val="005C6E5D"/>
    <w:rsid w:val="005C71DE"/>
    <w:rsid w:val="005D08A3"/>
    <w:rsid w:val="005D1410"/>
    <w:rsid w:val="005D3DC5"/>
    <w:rsid w:val="005D5624"/>
    <w:rsid w:val="005D5DF1"/>
    <w:rsid w:val="005D633D"/>
    <w:rsid w:val="005D660F"/>
    <w:rsid w:val="005E0BE2"/>
    <w:rsid w:val="005E1512"/>
    <w:rsid w:val="005E1E8E"/>
    <w:rsid w:val="005E43CA"/>
    <w:rsid w:val="005E5956"/>
    <w:rsid w:val="005E6559"/>
    <w:rsid w:val="005F2E12"/>
    <w:rsid w:val="005F4B07"/>
    <w:rsid w:val="005F4D63"/>
    <w:rsid w:val="005F5E4D"/>
    <w:rsid w:val="005F6252"/>
    <w:rsid w:val="005F7C4E"/>
    <w:rsid w:val="0060020C"/>
    <w:rsid w:val="00600B6B"/>
    <w:rsid w:val="00601AC0"/>
    <w:rsid w:val="00602016"/>
    <w:rsid w:val="0060274F"/>
    <w:rsid w:val="0060357E"/>
    <w:rsid w:val="006048EE"/>
    <w:rsid w:val="006054A1"/>
    <w:rsid w:val="006055AE"/>
    <w:rsid w:val="00607705"/>
    <w:rsid w:val="00612BEE"/>
    <w:rsid w:val="006158A9"/>
    <w:rsid w:val="0061661E"/>
    <w:rsid w:val="006172D1"/>
    <w:rsid w:val="0062187A"/>
    <w:rsid w:val="00622827"/>
    <w:rsid w:val="00624A0D"/>
    <w:rsid w:val="00624C2A"/>
    <w:rsid w:val="00625533"/>
    <w:rsid w:val="006267EA"/>
    <w:rsid w:val="0063116F"/>
    <w:rsid w:val="00632007"/>
    <w:rsid w:val="006329DE"/>
    <w:rsid w:val="00632CE8"/>
    <w:rsid w:val="00633151"/>
    <w:rsid w:val="00633BC2"/>
    <w:rsid w:val="006343F3"/>
    <w:rsid w:val="00634618"/>
    <w:rsid w:val="00636F4B"/>
    <w:rsid w:val="0064007A"/>
    <w:rsid w:val="00642995"/>
    <w:rsid w:val="00642DDF"/>
    <w:rsid w:val="006443A1"/>
    <w:rsid w:val="0064752C"/>
    <w:rsid w:val="00652FA2"/>
    <w:rsid w:val="00653608"/>
    <w:rsid w:val="00655035"/>
    <w:rsid w:val="00663441"/>
    <w:rsid w:val="0066391A"/>
    <w:rsid w:val="00664E0D"/>
    <w:rsid w:val="00664E46"/>
    <w:rsid w:val="00670107"/>
    <w:rsid w:val="00670DD3"/>
    <w:rsid w:val="00671873"/>
    <w:rsid w:val="00671BDB"/>
    <w:rsid w:val="00672336"/>
    <w:rsid w:val="00680460"/>
    <w:rsid w:val="00681C41"/>
    <w:rsid w:val="006832C2"/>
    <w:rsid w:val="006859E5"/>
    <w:rsid w:val="00685C93"/>
    <w:rsid w:val="00686082"/>
    <w:rsid w:val="006868B0"/>
    <w:rsid w:val="00687C07"/>
    <w:rsid w:val="0069055F"/>
    <w:rsid w:val="0069232E"/>
    <w:rsid w:val="00695954"/>
    <w:rsid w:val="00696DF2"/>
    <w:rsid w:val="00696FFC"/>
    <w:rsid w:val="006A1C7E"/>
    <w:rsid w:val="006A3C3F"/>
    <w:rsid w:val="006A7A08"/>
    <w:rsid w:val="006A7D1B"/>
    <w:rsid w:val="006B0214"/>
    <w:rsid w:val="006B1BA6"/>
    <w:rsid w:val="006B1D13"/>
    <w:rsid w:val="006B1DD9"/>
    <w:rsid w:val="006B34AD"/>
    <w:rsid w:val="006B3787"/>
    <w:rsid w:val="006B423F"/>
    <w:rsid w:val="006B50EB"/>
    <w:rsid w:val="006B65DD"/>
    <w:rsid w:val="006B6D1A"/>
    <w:rsid w:val="006C0269"/>
    <w:rsid w:val="006C0881"/>
    <w:rsid w:val="006C424E"/>
    <w:rsid w:val="006C58D1"/>
    <w:rsid w:val="006C64B6"/>
    <w:rsid w:val="006D0241"/>
    <w:rsid w:val="006D0A4F"/>
    <w:rsid w:val="006D2561"/>
    <w:rsid w:val="006D3671"/>
    <w:rsid w:val="006D59DC"/>
    <w:rsid w:val="006D6A52"/>
    <w:rsid w:val="006D7117"/>
    <w:rsid w:val="006E058F"/>
    <w:rsid w:val="006E1C70"/>
    <w:rsid w:val="006E3D1A"/>
    <w:rsid w:val="006E44A9"/>
    <w:rsid w:val="006E5632"/>
    <w:rsid w:val="006E62EE"/>
    <w:rsid w:val="006E72CA"/>
    <w:rsid w:val="006F03D9"/>
    <w:rsid w:val="006F0D92"/>
    <w:rsid w:val="006F212E"/>
    <w:rsid w:val="006F4546"/>
    <w:rsid w:val="006F5B18"/>
    <w:rsid w:val="006F7123"/>
    <w:rsid w:val="0070051D"/>
    <w:rsid w:val="00705248"/>
    <w:rsid w:val="00705858"/>
    <w:rsid w:val="00707D76"/>
    <w:rsid w:val="00712513"/>
    <w:rsid w:val="0071377B"/>
    <w:rsid w:val="00714CD8"/>
    <w:rsid w:val="00716025"/>
    <w:rsid w:val="00720631"/>
    <w:rsid w:val="00720FF5"/>
    <w:rsid w:val="00721C6A"/>
    <w:rsid w:val="00722C9C"/>
    <w:rsid w:val="00723FB6"/>
    <w:rsid w:val="0073077C"/>
    <w:rsid w:val="00731700"/>
    <w:rsid w:val="007318D1"/>
    <w:rsid w:val="007332CC"/>
    <w:rsid w:val="00733647"/>
    <w:rsid w:val="00733737"/>
    <w:rsid w:val="007345D8"/>
    <w:rsid w:val="00734A0B"/>
    <w:rsid w:val="00736515"/>
    <w:rsid w:val="00736AC6"/>
    <w:rsid w:val="0073742A"/>
    <w:rsid w:val="00737602"/>
    <w:rsid w:val="00737FF5"/>
    <w:rsid w:val="007414C4"/>
    <w:rsid w:val="007417FE"/>
    <w:rsid w:val="00741E2F"/>
    <w:rsid w:val="007425B6"/>
    <w:rsid w:val="00742CA3"/>
    <w:rsid w:val="00742D82"/>
    <w:rsid w:val="00743398"/>
    <w:rsid w:val="00743606"/>
    <w:rsid w:val="00744DFE"/>
    <w:rsid w:val="007452C0"/>
    <w:rsid w:val="007463DE"/>
    <w:rsid w:val="00747608"/>
    <w:rsid w:val="0075121A"/>
    <w:rsid w:val="0075282A"/>
    <w:rsid w:val="00753D83"/>
    <w:rsid w:val="007553A0"/>
    <w:rsid w:val="00756702"/>
    <w:rsid w:val="00756DA3"/>
    <w:rsid w:val="00757E8D"/>
    <w:rsid w:val="00760321"/>
    <w:rsid w:val="00760EE7"/>
    <w:rsid w:val="00762172"/>
    <w:rsid w:val="00762AC9"/>
    <w:rsid w:val="007703D9"/>
    <w:rsid w:val="00773CBF"/>
    <w:rsid w:val="00774C3B"/>
    <w:rsid w:val="007754EE"/>
    <w:rsid w:val="00777170"/>
    <w:rsid w:val="007772AE"/>
    <w:rsid w:val="00780EE3"/>
    <w:rsid w:val="0078160F"/>
    <w:rsid w:val="00781797"/>
    <w:rsid w:val="007850DE"/>
    <w:rsid w:val="00786B34"/>
    <w:rsid w:val="00787E8A"/>
    <w:rsid w:val="00787F36"/>
    <w:rsid w:val="007942E8"/>
    <w:rsid w:val="007A1BDD"/>
    <w:rsid w:val="007A2D79"/>
    <w:rsid w:val="007A2F06"/>
    <w:rsid w:val="007A638A"/>
    <w:rsid w:val="007A6F83"/>
    <w:rsid w:val="007B4400"/>
    <w:rsid w:val="007B6913"/>
    <w:rsid w:val="007B70BB"/>
    <w:rsid w:val="007B72AB"/>
    <w:rsid w:val="007B7B07"/>
    <w:rsid w:val="007C1531"/>
    <w:rsid w:val="007C3E7A"/>
    <w:rsid w:val="007C4B15"/>
    <w:rsid w:val="007C4CFF"/>
    <w:rsid w:val="007C608D"/>
    <w:rsid w:val="007C65E4"/>
    <w:rsid w:val="007D035E"/>
    <w:rsid w:val="007D109C"/>
    <w:rsid w:val="007D1E9F"/>
    <w:rsid w:val="007D2ADC"/>
    <w:rsid w:val="007D3934"/>
    <w:rsid w:val="007D4997"/>
    <w:rsid w:val="007D4FDC"/>
    <w:rsid w:val="007D57A6"/>
    <w:rsid w:val="007D588C"/>
    <w:rsid w:val="007D66F4"/>
    <w:rsid w:val="007D6ABA"/>
    <w:rsid w:val="007D6AE0"/>
    <w:rsid w:val="007D7B25"/>
    <w:rsid w:val="007E06C6"/>
    <w:rsid w:val="007E07E9"/>
    <w:rsid w:val="007E23AB"/>
    <w:rsid w:val="007E33EF"/>
    <w:rsid w:val="007E4139"/>
    <w:rsid w:val="007E4E97"/>
    <w:rsid w:val="007E576E"/>
    <w:rsid w:val="007E58FA"/>
    <w:rsid w:val="007E7E3F"/>
    <w:rsid w:val="007F0245"/>
    <w:rsid w:val="007F0654"/>
    <w:rsid w:val="007F1FEC"/>
    <w:rsid w:val="007F2285"/>
    <w:rsid w:val="007F26C0"/>
    <w:rsid w:val="007F4259"/>
    <w:rsid w:val="007F52CE"/>
    <w:rsid w:val="007F53CD"/>
    <w:rsid w:val="00801D9C"/>
    <w:rsid w:val="00805A7C"/>
    <w:rsid w:val="00805FA2"/>
    <w:rsid w:val="00807324"/>
    <w:rsid w:val="00813CD0"/>
    <w:rsid w:val="0081461F"/>
    <w:rsid w:val="00817393"/>
    <w:rsid w:val="00821E0C"/>
    <w:rsid w:val="008223DC"/>
    <w:rsid w:val="0082284C"/>
    <w:rsid w:val="00822935"/>
    <w:rsid w:val="008232CA"/>
    <w:rsid w:val="00825EC0"/>
    <w:rsid w:val="008262C3"/>
    <w:rsid w:val="008265F0"/>
    <w:rsid w:val="00834869"/>
    <w:rsid w:val="00834CD3"/>
    <w:rsid w:val="00835310"/>
    <w:rsid w:val="00835B47"/>
    <w:rsid w:val="0083615F"/>
    <w:rsid w:val="008365D3"/>
    <w:rsid w:val="00837673"/>
    <w:rsid w:val="008377F3"/>
    <w:rsid w:val="008433B9"/>
    <w:rsid w:val="00844384"/>
    <w:rsid w:val="008458F5"/>
    <w:rsid w:val="00845BA4"/>
    <w:rsid w:val="008525FB"/>
    <w:rsid w:val="00854E9A"/>
    <w:rsid w:val="00861658"/>
    <w:rsid w:val="00864671"/>
    <w:rsid w:val="00865066"/>
    <w:rsid w:val="00865878"/>
    <w:rsid w:val="00867524"/>
    <w:rsid w:val="00867D85"/>
    <w:rsid w:val="00867E65"/>
    <w:rsid w:val="008704F0"/>
    <w:rsid w:val="00875A28"/>
    <w:rsid w:val="00880E50"/>
    <w:rsid w:val="0088165F"/>
    <w:rsid w:val="008841B5"/>
    <w:rsid w:val="00884FEC"/>
    <w:rsid w:val="00886FD0"/>
    <w:rsid w:val="00890567"/>
    <w:rsid w:val="008909B0"/>
    <w:rsid w:val="00890E34"/>
    <w:rsid w:val="00893ED5"/>
    <w:rsid w:val="008943B4"/>
    <w:rsid w:val="00894A48"/>
    <w:rsid w:val="0089568F"/>
    <w:rsid w:val="008958D1"/>
    <w:rsid w:val="008958F2"/>
    <w:rsid w:val="0089640D"/>
    <w:rsid w:val="00897A6E"/>
    <w:rsid w:val="008A4A14"/>
    <w:rsid w:val="008B1520"/>
    <w:rsid w:val="008B195C"/>
    <w:rsid w:val="008B3036"/>
    <w:rsid w:val="008B37D3"/>
    <w:rsid w:val="008B3DA6"/>
    <w:rsid w:val="008B49BA"/>
    <w:rsid w:val="008B5B8A"/>
    <w:rsid w:val="008C0894"/>
    <w:rsid w:val="008C09F6"/>
    <w:rsid w:val="008C2C41"/>
    <w:rsid w:val="008C3A11"/>
    <w:rsid w:val="008C4513"/>
    <w:rsid w:val="008C5563"/>
    <w:rsid w:val="008C5CC2"/>
    <w:rsid w:val="008C6BAD"/>
    <w:rsid w:val="008D0E86"/>
    <w:rsid w:val="008D194C"/>
    <w:rsid w:val="008D27B4"/>
    <w:rsid w:val="008D2CA6"/>
    <w:rsid w:val="008D59B9"/>
    <w:rsid w:val="008D64EC"/>
    <w:rsid w:val="008D6540"/>
    <w:rsid w:val="008D69A5"/>
    <w:rsid w:val="008E177F"/>
    <w:rsid w:val="008E1BF0"/>
    <w:rsid w:val="008E1FE5"/>
    <w:rsid w:val="008E6D4F"/>
    <w:rsid w:val="008F23FA"/>
    <w:rsid w:val="008F251F"/>
    <w:rsid w:val="008F3D0D"/>
    <w:rsid w:val="008F4007"/>
    <w:rsid w:val="008F4B82"/>
    <w:rsid w:val="008F7277"/>
    <w:rsid w:val="00900090"/>
    <w:rsid w:val="00900ED1"/>
    <w:rsid w:val="00903788"/>
    <w:rsid w:val="00904D28"/>
    <w:rsid w:val="00905CC6"/>
    <w:rsid w:val="009070AE"/>
    <w:rsid w:val="009071C6"/>
    <w:rsid w:val="00911021"/>
    <w:rsid w:val="00911D2C"/>
    <w:rsid w:val="00911E5D"/>
    <w:rsid w:val="00911ED3"/>
    <w:rsid w:val="0091258A"/>
    <w:rsid w:val="009136DF"/>
    <w:rsid w:val="00917AE0"/>
    <w:rsid w:val="00920A94"/>
    <w:rsid w:val="009217AB"/>
    <w:rsid w:val="00922923"/>
    <w:rsid w:val="00924AD4"/>
    <w:rsid w:val="00925B87"/>
    <w:rsid w:val="0092692C"/>
    <w:rsid w:val="00926BFA"/>
    <w:rsid w:val="00927369"/>
    <w:rsid w:val="00930298"/>
    <w:rsid w:val="009328E5"/>
    <w:rsid w:val="00932987"/>
    <w:rsid w:val="009379CB"/>
    <w:rsid w:val="00940554"/>
    <w:rsid w:val="009413DA"/>
    <w:rsid w:val="009428C3"/>
    <w:rsid w:val="00944143"/>
    <w:rsid w:val="00947419"/>
    <w:rsid w:val="00954BA0"/>
    <w:rsid w:val="00954C0C"/>
    <w:rsid w:val="0095500A"/>
    <w:rsid w:val="009551D8"/>
    <w:rsid w:val="00955703"/>
    <w:rsid w:val="00955DAC"/>
    <w:rsid w:val="00962246"/>
    <w:rsid w:val="009627EA"/>
    <w:rsid w:val="00963911"/>
    <w:rsid w:val="00964CBD"/>
    <w:rsid w:val="009664FF"/>
    <w:rsid w:val="00967965"/>
    <w:rsid w:val="009729D0"/>
    <w:rsid w:val="00972DD2"/>
    <w:rsid w:val="009730C1"/>
    <w:rsid w:val="0097424A"/>
    <w:rsid w:val="009757DC"/>
    <w:rsid w:val="009762BC"/>
    <w:rsid w:val="0097682C"/>
    <w:rsid w:val="009770BD"/>
    <w:rsid w:val="0097748E"/>
    <w:rsid w:val="00977896"/>
    <w:rsid w:val="0098196C"/>
    <w:rsid w:val="00982B52"/>
    <w:rsid w:val="009830AD"/>
    <w:rsid w:val="009862D9"/>
    <w:rsid w:val="0098721F"/>
    <w:rsid w:val="00987390"/>
    <w:rsid w:val="0099167A"/>
    <w:rsid w:val="00992A6D"/>
    <w:rsid w:val="00992F2D"/>
    <w:rsid w:val="009931D1"/>
    <w:rsid w:val="009940E9"/>
    <w:rsid w:val="009A0CB3"/>
    <w:rsid w:val="009A3033"/>
    <w:rsid w:val="009A6293"/>
    <w:rsid w:val="009A72E3"/>
    <w:rsid w:val="009A730C"/>
    <w:rsid w:val="009A7370"/>
    <w:rsid w:val="009B0FA5"/>
    <w:rsid w:val="009B23BA"/>
    <w:rsid w:val="009B2A81"/>
    <w:rsid w:val="009B4182"/>
    <w:rsid w:val="009B433B"/>
    <w:rsid w:val="009B6377"/>
    <w:rsid w:val="009B6650"/>
    <w:rsid w:val="009C03A8"/>
    <w:rsid w:val="009C09C6"/>
    <w:rsid w:val="009C0B0E"/>
    <w:rsid w:val="009C0B6E"/>
    <w:rsid w:val="009C1637"/>
    <w:rsid w:val="009C7628"/>
    <w:rsid w:val="009D2A17"/>
    <w:rsid w:val="009D3F30"/>
    <w:rsid w:val="009D45FE"/>
    <w:rsid w:val="009D6678"/>
    <w:rsid w:val="009D680E"/>
    <w:rsid w:val="009D7C3C"/>
    <w:rsid w:val="009E62FB"/>
    <w:rsid w:val="009E784A"/>
    <w:rsid w:val="009F50C1"/>
    <w:rsid w:val="009F6E33"/>
    <w:rsid w:val="009F7134"/>
    <w:rsid w:val="009F766E"/>
    <w:rsid w:val="00A00C9A"/>
    <w:rsid w:val="00A04A89"/>
    <w:rsid w:val="00A059DC"/>
    <w:rsid w:val="00A074D4"/>
    <w:rsid w:val="00A10196"/>
    <w:rsid w:val="00A130E2"/>
    <w:rsid w:val="00A14E84"/>
    <w:rsid w:val="00A17073"/>
    <w:rsid w:val="00A17F0C"/>
    <w:rsid w:val="00A20E80"/>
    <w:rsid w:val="00A22859"/>
    <w:rsid w:val="00A23054"/>
    <w:rsid w:val="00A23678"/>
    <w:rsid w:val="00A23FEC"/>
    <w:rsid w:val="00A240E2"/>
    <w:rsid w:val="00A24107"/>
    <w:rsid w:val="00A257AF"/>
    <w:rsid w:val="00A274BC"/>
    <w:rsid w:val="00A3055B"/>
    <w:rsid w:val="00A31178"/>
    <w:rsid w:val="00A3117D"/>
    <w:rsid w:val="00A3246B"/>
    <w:rsid w:val="00A32D55"/>
    <w:rsid w:val="00A33599"/>
    <w:rsid w:val="00A36E93"/>
    <w:rsid w:val="00A37232"/>
    <w:rsid w:val="00A42BE5"/>
    <w:rsid w:val="00A42E6D"/>
    <w:rsid w:val="00A43226"/>
    <w:rsid w:val="00A43401"/>
    <w:rsid w:val="00A43ED8"/>
    <w:rsid w:val="00A454AB"/>
    <w:rsid w:val="00A50F4A"/>
    <w:rsid w:val="00A547BF"/>
    <w:rsid w:val="00A600C4"/>
    <w:rsid w:val="00A606D7"/>
    <w:rsid w:val="00A647AF"/>
    <w:rsid w:val="00A64D81"/>
    <w:rsid w:val="00A65186"/>
    <w:rsid w:val="00A65590"/>
    <w:rsid w:val="00A67CAA"/>
    <w:rsid w:val="00A7083C"/>
    <w:rsid w:val="00A73A71"/>
    <w:rsid w:val="00A758DB"/>
    <w:rsid w:val="00A8216C"/>
    <w:rsid w:val="00A8457D"/>
    <w:rsid w:val="00A84CC8"/>
    <w:rsid w:val="00A85AAD"/>
    <w:rsid w:val="00A90C42"/>
    <w:rsid w:val="00A93A7B"/>
    <w:rsid w:val="00A942C1"/>
    <w:rsid w:val="00A968B4"/>
    <w:rsid w:val="00A97146"/>
    <w:rsid w:val="00AA0D6F"/>
    <w:rsid w:val="00AA3980"/>
    <w:rsid w:val="00AA54F0"/>
    <w:rsid w:val="00AA5C5F"/>
    <w:rsid w:val="00AA7EF2"/>
    <w:rsid w:val="00AB29B6"/>
    <w:rsid w:val="00AB44DD"/>
    <w:rsid w:val="00AC06C4"/>
    <w:rsid w:val="00AC0D11"/>
    <w:rsid w:val="00AC7235"/>
    <w:rsid w:val="00AD06BE"/>
    <w:rsid w:val="00AD33DE"/>
    <w:rsid w:val="00AD49AC"/>
    <w:rsid w:val="00AD5963"/>
    <w:rsid w:val="00AD6C53"/>
    <w:rsid w:val="00AE1AE2"/>
    <w:rsid w:val="00AE2014"/>
    <w:rsid w:val="00AE3CF7"/>
    <w:rsid w:val="00AE5627"/>
    <w:rsid w:val="00AE56A0"/>
    <w:rsid w:val="00AE6955"/>
    <w:rsid w:val="00AE762D"/>
    <w:rsid w:val="00AF032B"/>
    <w:rsid w:val="00AF65F7"/>
    <w:rsid w:val="00B01D30"/>
    <w:rsid w:val="00B0304C"/>
    <w:rsid w:val="00B04D98"/>
    <w:rsid w:val="00B06E14"/>
    <w:rsid w:val="00B10C1A"/>
    <w:rsid w:val="00B141A0"/>
    <w:rsid w:val="00B2032A"/>
    <w:rsid w:val="00B20344"/>
    <w:rsid w:val="00B21073"/>
    <w:rsid w:val="00B212F3"/>
    <w:rsid w:val="00B23D71"/>
    <w:rsid w:val="00B23F25"/>
    <w:rsid w:val="00B24BF8"/>
    <w:rsid w:val="00B257D0"/>
    <w:rsid w:val="00B2701B"/>
    <w:rsid w:val="00B2779D"/>
    <w:rsid w:val="00B27967"/>
    <w:rsid w:val="00B303C9"/>
    <w:rsid w:val="00B33D29"/>
    <w:rsid w:val="00B3456E"/>
    <w:rsid w:val="00B3459A"/>
    <w:rsid w:val="00B3569D"/>
    <w:rsid w:val="00B43725"/>
    <w:rsid w:val="00B450B7"/>
    <w:rsid w:val="00B45C94"/>
    <w:rsid w:val="00B46D7B"/>
    <w:rsid w:val="00B4782C"/>
    <w:rsid w:val="00B533B6"/>
    <w:rsid w:val="00B537B6"/>
    <w:rsid w:val="00B54C48"/>
    <w:rsid w:val="00B55E7D"/>
    <w:rsid w:val="00B56C79"/>
    <w:rsid w:val="00B577DF"/>
    <w:rsid w:val="00B612FA"/>
    <w:rsid w:val="00B61F3C"/>
    <w:rsid w:val="00B638CB"/>
    <w:rsid w:val="00B6408A"/>
    <w:rsid w:val="00B66CAB"/>
    <w:rsid w:val="00B66CD4"/>
    <w:rsid w:val="00B66E40"/>
    <w:rsid w:val="00B74310"/>
    <w:rsid w:val="00B74D8B"/>
    <w:rsid w:val="00B76562"/>
    <w:rsid w:val="00B76A1D"/>
    <w:rsid w:val="00B8160D"/>
    <w:rsid w:val="00B81AD9"/>
    <w:rsid w:val="00B835DB"/>
    <w:rsid w:val="00B83AB1"/>
    <w:rsid w:val="00B85015"/>
    <w:rsid w:val="00B8578B"/>
    <w:rsid w:val="00B85E5E"/>
    <w:rsid w:val="00B86683"/>
    <w:rsid w:val="00B87A1A"/>
    <w:rsid w:val="00B87AD3"/>
    <w:rsid w:val="00B9002E"/>
    <w:rsid w:val="00B9183F"/>
    <w:rsid w:val="00B95515"/>
    <w:rsid w:val="00B95EC1"/>
    <w:rsid w:val="00B96D6E"/>
    <w:rsid w:val="00BA0EA5"/>
    <w:rsid w:val="00BA1238"/>
    <w:rsid w:val="00BA3ACC"/>
    <w:rsid w:val="00BA52C5"/>
    <w:rsid w:val="00BA6C52"/>
    <w:rsid w:val="00BB319A"/>
    <w:rsid w:val="00BB3A3D"/>
    <w:rsid w:val="00BB3F53"/>
    <w:rsid w:val="00BB40D2"/>
    <w:rsid w:val="00BB7F37"/>
    <w:rsid w:val="00BC060F"/>
    <w:rsid w:val="00BC2004"/>
    <w:rsid w:val="00BC3EA2"/>
    <w:rsid w:val="00BC590C"/>
    <w:rsid w:val="00BC601F"/>
    <w:rsid w:val="00BC62DB"/>
    <w:rsid w:val="00BC6F90"/>
    <w:rsid w:val="00BC70DC"/>
    <w:rsid w:val="00BD00B8"/>
    <w:rsid w:val="00BD1342"/>
    <w:rsid w:val="00BD282B"/>
    <w:rsid w:val="00BD343E"/>
    <w:rsid w:val="00BD740C"/>
    <w:rsid w:val="00BE0310"/>
    <w:rsid w:val="00BE0318"/>
    <w:rsid w:val="00BE38D5"/>
    <w:rsid w:val="00BE4B92"/>
    <w:rsid w:val="00BE5180"/>
    <w:rsid w:val="00BE59FB"/>
    <w:rsid w:val="00BE6C35"/>
    <w:rsid w:val="00BE7176"/>
    <w:rsid w:val="00BE7507"/>
    <w:rsid w:val="00BF118C"/>
    <w:rsid w:val="00BF18C5"/>
    <w:rsid w:val="00BF1C6C"/>
    <w:rsid w:val="00BF3173"/>
    <w:rsid w:val="00BF3F3F"/>
    <w:rsid w:val="00BF6103"/>
    <w:rsid w:val="00C003BA"/>
    <w:rsid w:val="00C0317B"/>
    <w:rsid w:val="00C038D6"/>
    <w:rsid w:val="00C05C5B"/>
    <w:rsid w:val="00C067E6"/>
    <w:rsid w:val="00C0788D"/>
    <w:rsid w:val="00C1029F"/>
    <w:rsid w:val="00C112DB"/>
    <w:rsid w:val="00C119E8"/>
    <w:rsid w:val="00C13B6C"/>
    <w:rsid w:val="00C13DBE"/>
    <w:rsid w:val="00C15BC4"/>
    <w:rsid w:val="00C15FF8"/>
    <w:rsid w:val="00C22755"/>
    <w:rsid w:val="00C239F0"/>
    <w:rsid w:val="00C2435D"/>
    <w:rsid w:val="00C25853"/>
    <w:rsid w:val="00C272BA"/>
    <w:rsid w:val="00C318E7"/>
    <w:rsid w:val="00C333EC"/>
    <w:rsid w:val="00C33E2C"/>
    <w:rsid w:val="00C349B2"/>
    <w:rsid w:val="00C3510C"/>
    <w:rsid w:val="00C351D8"/>
    <w:rsid w:val="00C3593A"/>
    <w:rsid w:val="00C40C90"/>
    <w:rsid w:val="00C411DC"/>
    <w:rsid w:val="00C41803"/>
    <w:rsid w:val="00C4184A"/>
    <w:rsid w:val="00C41DB3"/>
    <w:rsid w:val="00C42574"/>
    <w:rsid w:val="00C432ED"/>
    <w:rsid w:val="00C43845"/>
    <w:rsid w:val="00C43B00"/>
    <w:rsid w:val="00C44838"/>
    <w:rsid w:val="00C4530C"/>
    <w:rsid w:val="00C50E6C"/>
    <w:rsid w:val="00C50EEC"/>
    <w:rsid w:val="00C52527"/>
    <w:rsid w:val="00C54503"/>
    <w:rsid w:val="00C5551D"/>
    <w:rsid w:val="00C60F22"/>
    <w:rsid w:val="00C61378"/>
    <w:rsid w:val="00C6161F"/>
    <w:rsid w:val="00C619E8"/>
    <w:rsid w:val="00C61B11"/>
    <w:rsid w:val="00C62D51"/>
    <w:rsid w:val="00C633B9"/>
    <w:rsid w:val="00C64DCF"/>
    <w:rsid w:val="00C65C5D"/>
    <w:rsid w:val="00C66C34"/>
    <w:rsid w:val="00C67331"/>
    <w:rsid w:val="00C70790"/>
    <w:rsid w:val="00C7162E"/>
    <w:rsid w:val="00C7169D"/>
    <w:rsid w:val="00C728AD"/>
    <w:rsid w:val="00C73292"/>
    <w:rsid w:val="00C757F4"/>
    <w:rsid w:val="00C76BF3"/>
    <w:rsid w:val="00C770A5"/>
    <w:rsid w:val="00C81E6F"/>
    <w:rsid w:val="00C8274F"/>
    <w:rsid w:val="00C83141"/>
    <w:rsid w:val="00C85907"/>
    <w:rsid w:val="00C85A31"/>
    <w:rsid w:val="00C91AF4"/>
    <w:rsid w:val="00C9224C"/>
    <w:rsid w:val="00C923F1"/>
    <w:rsid w:val="00C9354F"/>
    <w:rsid w:val="00C93C81"/>
    <w:rsid w:val="00C9501E"/>
    <w:rsid w:val="00CA0564"/>
    <w:rsid w:val="00CA0824"/>
    <w:rsid w:val="00CA10B4"/>
    <w:rsid w:val="00CA210C"/>
    <w:rsid w:val="00CA2274"/>
    <w:rsid w:val="00CA3658"/>
    <w:rsid w:val="00CA44F9"/>
    <w:rsid w:val="00CA517B"/>
    <w:rsid w:val="00CA5B48"/>
    <w:rsid w:val="00CA7AAF"/>
    <w:rsid w:val="00CB136D"/>
    <w:rsid w:val="00CB3BCD"/>
    <w:rsid w:val="00CB3FC5"/>
    <w:rsid w:val="00CB4878"/>
    <w:rsid w:val="00CB5858"/>
    <w:rsid w:val="00CB5A5D"/>
    <w:rsid w:val="00CC0716"/>
    <w:rsid w:val="00CC0812"/>
    <w:rsid w:val="00CC12B1"/>
    <w:rsid w:val="00CC12C9"/>
    <w:rsid w:val="00CC3398"/>
    <w:rsid w:val="00CC3F1E"/>
    <w:rsid w:val="00CC5E46"/>
    <w:rsid w:val="00CC68E5"/>
    <w:rsid w:val="00CC7808"/>
    <w:rsid w:val="00CD0F47"/>
    <w:rsid w:val="00CD5EC5"/>
    <w:rsid w:val="00CD6785"/>
    <w:rsid w:val="00CD74A0"/>
    <w:rsid w:val="00CD7C24"/>
    <w:rsid w:val="00CE1FF4"/>
    <w:rsid w:val="00CE2682"/>
    <w:rsid w:val="00CE2690"/>
    <w:rsid w:val="00CE2CE8"/>
    <w:rsid w:val="00CE31D1"/>
    <w:rsid w:val="00CE38CF"/>
    <w:rsid w:val="00CE4F0C"/>
    <w:rsid w:val="00CE7F2D"/>
    <w:rsid w:val="00CF07EC"/>
    <w:rsid w:val="00CF133B"/>
    <w:rsid w:val="00CF4D61"/>
    <w:rsid w:val="00CF5060"/>
    <w:rsid w:val="00CF560B"/>
    <w:rsid w:val="00D00900"/>
    <w:rsid w:val="00D00EB3"/>
    <w:rsid w:val="00D02CAC"/>
    <w:rsid w:val="00D03488"/>
    <w:rsid w:val="00D04924"/>
    <w:rsid w:val="00D06D4C"/>
    <w:rsid w:val="00D07A83"/>
    <w:rsid w:val="00D10F02"/>
    <w:rsid w:val="00D11660"/>
    <w:rsid w:val="00D11C4E"/>
    <w:rsid w:val="00D11F1D"/>
    <w:rsid w:val="00D13412"/>
    <w:rsid w:val="00D143B2"/>
    <w:rsid w:val="00D16205"/>
    <w:rsid w:val="00D178BA"/>
    <w:rsid w:val="00D20868"/>
    <w:rsid w:val="00D20EB9"/>
    <w:rsid w:val="00D21AE1"/>
    <w:rsid w:val="00D23701"/>
    <w:rsid w:val="00D2382D"/>
    <w:rsid w:val="00D24EA6"/>
    <w:rsid w:val="00D26327"/>
    <w:rsid w:val="00D317E3"/>
    <w:rsid w:val="00D32AE3"/>
    <w:rsid w:val="00D34715"/>
    <w:rsid w:val="00D355E2"/>
    <w:rsid w:val="00D3573B"/>
    <w:rsid w:val="00D4128D"/>
    <w:rsid w:val="00D4136D"/>
    <w:rsid w:val="00D44D32"/>
    <w:rsid w:val="00D457A5"/>
    <w:rsid w:val="00D45B82"/>
    <w:rsid w:val="00D46466"/>
    <w:rsid w:val="00D46E8F"/>
    <w:rsid w:val="00D47BB8"/>
    <w:rsid w:val="00D50084"/>
    <w:rsid w:val="00D502AA"/>
    <w:rsid w:val="00D50B1C"/>
    <w:rsid w:val="00D50CFD"/>
    <w:rsid w:val="00D533EC"/>
    <w:rsid w:val="00D539F5"/>
    <w:rsid w:val="00D54549"/>
    <w:rsid w:val="00D556AB"/>
    <w:rsid w:val="00D56FBD"/>
    <w:rsid w:val="00D5725B"/>
    <w:rsid w:val="00D622B2"/>
    <w:rsid w:val="00D63A71"/>
    <w:rsid w:val="00D6499C"/>
    <w:rsid w:val="00D658EB"/>
    <w:rsid w:val="00D7128D"/>
    <w:rsid w:val="00D71ED9"/>
    <w:rsid w:val="00D74193"/>
    <w:rsid w:val="00D74B86"/>
    <w:rsid w:val="00D756EF"/>
    <w:rsid w:val="00D75756"/>
    <w:rsid w:val="00D76331"/>
    <w:rsid w:val="00D778B2"/>
    <w:rsid w:val="00D8133C"/>
    <w:rsid w:val="00D8180F"/>
    <w:rsid w:val="00D83195"/>
    <w:rsid w:val="00D84DD5"/>
    <w:rsid w:val="00D87124"/>
    <w:rsid w:val="00D90EA3"/>
    <w:rsid w:val="00D91E85"/>
    <w:rsid w:val="00D92FDA"/>
    <w:rsid w:val="00D93B49"/>
    <w:rsid w:val="00D94549"/>
    <w:rsid w:val="00D965FD"/>
    <w:rsid w:val="00D96EA2"/>
    <w:rsid w:val="00D9754B"/>
    <w:rsid w:val="00DA0576"/>
    <w:rsid w:val="00DA23C2"/>
    <w:rsid w:val="00DA2857"/>
    <w:rsid w:val="00DA449C"/>
    <w:rsid w:val="00DA45EC"/>
    <w:rsid w:val="00DA7457"/>
    <w:rsid w:val="00DC011D"/>
    <w:rsid w:val="00DC121C"/>
    <w:rsid w:val="00DC1616"/>
    <w:rsid w:val="00DC279E"/>
    <w:rsid w:val="00DC2BAF"/>
    <w:rsid w:val="00DC5B21"/>
    <w:rsid w:val="00DC70A9"/>
    <w:rsid w:val="00DD1250"/>
    <w:rsid w:val="00DD13B3"/>
    <w:rsid w:val="00DD2937"/>
    <w:rsid w:val="00DD2BBC"/>
    <w:rsid w:val="00DD4B28"/>
    <w:rsid w:val="00DD58CA"/>
    <w:rsid w:val="00DE0B4F"/>
    <w:rsid w:val="00DE1B6C"/>
    <w:rsid w:val="00DE2E46"/>
    <w:rsid w:val="00DE310E"/>
    <w:rsid w:val="00DE43A3"/>
    <w:rsid w:val="00DE449D"/>
    <w:rsid w:val="00DE49AB"/>
    <w:rsid w:val="00DE71D6"/>
    <w:rsid w:val="00DF041E"/>
    <w:rsid w:val="00DF04FB"/>
    <w:rsid w:val="00DF2187"/>
    <w:rsid w:val="00DF41F0"/>
    <w:rsid w:val="00DF4E22"/>
    <w:rsid w:val="00DF4F60"/>
    <w:rsid w:val="00DF564E"/>
    <w:rsid w:val="00E01DBC"/>
    <w:rsid w:val="00E02514"/>
    <w:rsid w:val="00E02FE3"/>
    <w:rsid w:val="00E03F1D"/>
    <w:rsid w:val="00E0403D"/>
    <w:rsid w:val="00E04C19"/>
    <w:rsid w:val="00E05FBD"/>
    <w:rsid w:val="00E0714A"/>
    <w:rsid w:val="00E073A0"/>
    <w:rsid w:val="00E07708"/>
    <w:rsid w:val="00E11EFF"/>
    <w:rsid w:val="00E150BA"/>
    <w:rsid w:val="00E15C6A"/>
    <w:rsid w:val="00E16096"/>
    <w:rsid w:val="00E165D9"/>
    <w:rsid w:val="00E1787C"/>
    <w:rsid w:val="00E21BA1"/>
    <w:rsid w:val="00E22ACD"/>
    <w:rsid w:val="00E235A1"/>
    <w:rsid w:val="00E27C39"/>
    <w:rsid w:val="00E30A6A"/>
    <w:rsid w:val="00E352CF"/>
    <w:rsid w:val="00E369A0"/>
    <w:rsid w:val="00E37BC4"/>
    <w:rsid w:val="00E40DF7"/>
    <w:rsid w:val="00E4173A"/>
    <w:rsid w:val="00E44E5A"/>
    <w:rsid w:val="00E46605"/>
    <w:rsid w:val="00E46810"/>
    <w:rsid w:val="00E5129D"/>
    <w:rsid w:val="00E51697"/>
    <w:rsid w:val="00E52E63"/>
    <w:rsid w:val="00E56304"/>
    <w:rsid w:val="00E570DC"/>
    <w:rsid w:val="00E62FC2"/>
    <w:rsid w:val="00E6335A"/>
    <w:rsid w:val="00E65987"/>
    <w:rsid w:val="00E7048B"/>
    <w:rsid w:val="00E7161F"/>
    <w:rsid w:val="00E71D5E"/>
    <w:rsid w:val="00E762EF"/>
    <w:rsid w:val="00E77152"/>
    <w:rsid w:val="00E77BFF"/>
    <w:rsid w:val="00E80CD8"/>
    <w:rsid w:val="00E81DD0"/>
    <w:rsid w:val="00E824AB"/>
    <w:rsid w:val="00E82740"/>
    <w:rsid w:val="00E834EF"/>
    <w:rsid w:val="00E90855"/>
    <w:rsid w:val="00E928A4"/>
    <w:rsid w:val="00E92AFE"/>
    <w:rsid w:val="00E92E74"/>
    <w:rsid w:val="00E9362D"/>
    <w:rsid w:val="00E96E52"/>
    <w:rsid w:val="00EA494D"/>
    <w:rsid w:val="00EA4DC8"/>
    <w:rsid w:val="00EA6985"/>
    <w:rsid w:val="00EB04A9"/>
    <w:rsid w:val="00EB0BE9"/>
    <w:rsid w:val="00EB2105"/>
    <w:rsid w:val="00EB3B60"/>
    <w:rsid w:val="00EB4679"/>
    <w:rsid w:val="00EB61FF"/>
    <w:rsid w:val="00EB63FB"/>
    <w:rsid w:val="00EB672B"/>
    <w:rsid w:val="00EB7C69"/>
    <w:rsid w:val="00EC321A"/>
    <w:rsid w:val="00EC3A06"/>
    <w:rsid w:val="00EC5A91"/>
    <w:rsid w:val="00EC6C2E"/>
    <w:rsid w:val="00EC72F8"/>
    <w:rsid w:val="00ED04A9"/>
    <w:rsid w:val="00ED0C41"/>
    <w:rsid w:val="00ED15D0"/>
    <w:rsid w:val="00ED38A2"/>
    <w:rsid w:val="00ED3FC8"/>
    <w:rsid w:val="00ED5377"/>
    <w:rsid w:val="00ED5D37"/>
    <w:rsid w:val="00ED6D8B"/>
    <w:rsid w:val="00EE3714"/>
    <w:rsid w:val="00EE63EA"/>
    <w:rsid w:val="00EE644B"/>
    <w:rsid w:val="00EE6BC2"/>
    <w:rsid w:val="00EE6F49"/>
    <w:rsid w:val="00EE787A"/>
    <w:rsid w:val="00EF1EC8"/>
    <w:rsid w:val="00EF3091"/>
    <w:rsid w:val="00EF38B3"/>
    <w:rsid w:val="00EF3E93"/>
    <w:rsid w:val="00EF4831"/>
    <w:rsid w:val="00EF5489"/>
    <w:rsid w:val="00EF6784"/>
    <w:rsid w:val="00EF6E18"/>
    <w:rsid w:val="00EF74D7"/>
    <w:rsid w:val="00F01D75"/>
    <w:rsid w:val="00F02031"/>
    <w:rsid w:val="00F051F1"/>
    <w:rsid w:val="00F056E9"/>
    <w:rsid w:val="00F14A33"/>
    <w:rsid w:val="00F1520D"/>
    <w:rsid w:val="00F15874"/>
    <w:rsid w:val="00F16673"/>
    <w:rsid w:val="00F17739"/>
    <w:rsid w:val="00F17BC9"/>
    <w:rsid w:val="00F2162E"/>
    <w:rsid w:val="00F24DD3"/>
    <w:rsid w:val="00F27834"/>
    <w:rsid w:val="00F317FE"/>
    <w:rsid w:val="00F31CA4"/>
    <w:rsid w:val="00F3410F"/>
    <w:rsid w:val="00F36742"/>
    <w:rsid w:val="00F410D4"/>
    <w:rsid w:val="00F41907"/>
    <w:rsid w:val="00F43530"/>
    <w:rsid w:val="00F50BB1"/>
    <w:rsid w:val="00F521C4"/>
    <w:rsid w:val="00F55B03"/>
    <w:rsid w:val="00F57E94"/>
    <w:rsid w:val="00F60EBE"/>
    <w:rsid w:val="00F651C4"/>
    <w:rsid w:val="00F65263"/>
    <w:rsid w:val="00F66144"/>
    <w:rsid w:val="00F66D40"/>
    <w:rsid w:val="00F7146A"/>
    <w:rsid w:val="00F71E42"/>
    <w:rsid w:val="00F7244C"/>
    <w:rsid w:val="00F75658"/>
    <w:rsid w:val="00F757C8"/>
    <w:rsid w:val="00F775DA"/>
    <w:rsid w:val="00F77EED"/>
    <w:rsid w:val="00F80985"/>
    <w:rsid w:val="00F83474"/>
    <w:rsid w:val="00F852B0"/>
    <w:rsid w:val="00F85399"/>
    <w:rsid w:val="00F85C59"/>
    <w:rsid w:val="00F85EE7"/>
    <w:rsid w:val="00F86752"/>
    <w:rsid w:val="00F91675"/>
    <w:rsid w:val="00F91C7E"/>
    <w:rsid w:val="00F92CA0"/>
    <w:rsid w:val="00F92D5A"/>
    <w:rsid w:val="00F97B22"/>
    <w:rsid w:val="00FA0945"/>
    <w:rsid w:val="00FA0EFD"/>
    <w:rsid w:val="00FA2B47"/>
    <w:rsid w:val="00FA3F34"/>
    <w:rsid w:val="00FA5DD7"/>
    <w:rsid w:val="00FA689D"/>
    <w:rsid w:val="00FB3095"/>
    <w:rsid w:val="00FB3232"/>
    <w:rsid w:val="00FB3497"/>
    <w:rsid w:val="00FB3923"/>
    <w:rsid w:val="00FB47CE"/>
    <w:rsid w:val="00FB6A70"/>
    <w:rsid w:val="00FC2BA0"/>
    <w:rsid w:val="00FC3247"/>
    <w:rsid w:val="00FC4007"/>
    <w:rsid w:val="00FC44A0"/>
    <w:rsid w:val="00FC59F5"/>
    <w:rsid w:val="00FC64F5"/>
    <w:rsid w:val="00FC775B"/>
    <w:rsid w:val="00FD2106"/>
    <w:rsid w:val="00FD26D4"/>
    <w:rsid w:val="00FD2C0A"/>
    <w:rsid w:val="00FD2DD4"/>
    <w:rsid w:val="00FD2F37"/>
    <w:rsid w:val="00FD35A3"/>
    <w:rsid w:val="00FD4FBB"/>
    <w:rsid w:val="00FD6FA3"/>
    <w:rsid w:val="00FE23DB"/>
    <w:rsid w:val="00FE2C58"/>
    <w:rsid w:val="00FE2E79"/>
    <w:rsid w:val="00FE46F0"/>
    <w:rsid w:val="00FE4ACD"/>
    <w:rsid w:val="00FE63E0"/>
    <w:rsid w:val="00FF060D"/>
    <w:rsid w:val="00FF243E"/>
    <w:rsid w:val="00FF3480"/>
    <w:rsid w:val="00FF5B93"/>
    <w:rsid w:val="00FF6D0C"/>
    <w:rsid w:val="00FF72D3"/>
    <w:rsid w:val="01343DEA"/>
    <w:rsid w:val="014A47BE"/>
    <w:rsid w:val="016731DD"/>
    <w:rsid w:val="018E309C"/>
    <w:rsid w:val="0192773C"/>
    <w:rsid w:val="01D84795"/>
    <w:rsid w:val="01E7372B"/>
    <w:rsid w:val="01F11ABC"/>
    <w:rsid w:val="02021D56"/>
    <w:rsid w:val="02140D77"/>
    <w:rsid w:val="023C44BA"/>
    <w:rsid w:val="02410942"/>
    <w:rsid w:val="0254057C"/>
    <w:rsid w:val="026774FC"/>
    <w:rsid w:val="0277301A"/>
    <w:rsid w:val="0296004B"/>
    <w:rsid w:val="02AC5A72"/>
    <w:rsid w:val="02E86847"/>
    <w:rsid w:val="02F8263E"/>
    <w:rsid w:val="0314671B"/>
    <w:rsid w:val="036B55B3"/>
    <w:rsid w:val="038A635A"/>
    <w:rsid w:val="0390475B"/>
    <w:rsid w:val="03936C6A"/>
    <w:rsid w:val="03B82F51"/>
    <w:rsid w:val="03D567D9"/>
    <w:rsid w:val="03FC2E16"/>
    <w:rsid w:val="040F1E36"/>
    <w:rsid w:val="04241DDC"/>
    <w:rsid w:val="046D7C52"/>
    <w:rsid w:val="048146F4"/>
    <w:rsid w:val="049A781C"/>
    <w:rsid w:val="04AC7736"/>
    <w:rsid w:val="04B50046"/>
    <w:rsid w:val="04B921E0"/>
    <w:rsid w:val="05097AD0"/>
    <w:rsid w:val="054D304E"/>
    <w:rsid w:val="05915D26"/>
    <w:rsid w:val="05BF1B7D"/>
    <w:rsid w:val="05F62D80"/>
    <w:rsid w:val="05FD1662"/>
    <w:rsid w:val="06041C74"/>
    <w:rsid w:val="06275C27"/>
    <w:rsid w:val="06870CFF"/>
    <w:rsid w:val="06C20C0F"/>
    <w:rsid w:val="06F6187A"/>
    <w:rsid w:val="06FF4708"/>
    <w:rsid w:val="0769357E"/>
    <w:rsid w:val="07855D82"/>
    <w:rsid w:val="07867FCD"/>
    <w:rsid w:val="078D76CD"/>
    <w:rsid w:val="07907321"/>
    <w:rsid w:val="07D44486"/>
    <w:rsid w:val="07E058EA"/>
    <w:rsid w:val="080F2346"/>
    <w:rsid w:val="08181095"/>
    <w:rsid w:val="082A53E0"/>
    <w:rsid w:val="083C410F"/>
    <w:rsid w:val="088D6F36"/>
    <w:rsid w:val="08A77042"/>
    <w:rsid w:val="08B872DC"/>
    <w:rsid w:val="08D34C8E"/>
    <w:rsid w:val="08EE0AD8"/>
    <w:rsid w:val="09172B79"/>
    <w:rsid w:val="092637F9"/>
    <w:rsid w:val="09305CA1"/>
    <w:rsid w:val="09404DAA"/>
    <w:rsid w:val="09582FE7"/>
    <w:rsid w:val="09DC163D"/>
    <w:rsid w:val="0A63337A"/>
    <w:rsid w:val="0A677516"/>
    <w:rsid w:val="0A817138"/>
    <w:rsid w:val="0A821A96"/>
    <w:rsid w:val="0AA322FF"/>
    <w:rsid w:val="0AA60E0E"/>
    <w:rsid w:val="0AB066B6"/>
    <w:rsid w:val="0AED4CFD"/>
    <w:rsid w:val="0B171578"/>
    <w:rsid w:val="0B560EAA"/>
    <w:rsid w:val="0B7B7DE4"/>
    <w:rsid w:val="0B82196E"/>
    <w:rsid w:val="0BE12940"/>
    <w:rsid w:val="0BF9143B"/>
    <w:rsid w:val="0C435BF1"/>
    <w:rsid w:val="0C515E9A"/>
    <w:rsid w:val="0C87701D"/>
    <w:rsid w:val="0C973A34"/>
    <w:rsid w:val="0CF76D88"/>
    <w:rsid w:val="0D521BE9"/>
    <w:rsid w:val="0DA25129"/>
    <w:rsid w:val="0DB13A4C"/>
    <w:rsid w:val="0DBA6115"/>
    <w:rsid w:val="0DC30FA3"/>
    <w:rsid w:val="0DFA10FD"/>
    <w:rsid w:val="0E263246"/>
    <w:rsid w:val="0E85325F"/>
    <w:rsid w:val="0EA43B14"/>
    <w:rsid w:val="0EF67774"/>
    <w:rsid w:val="0F214AEB"/>
    <w:rsid w:val="0F251AE4"/>
    <w:rsid w:val="0F725466"/>
    <w:rsid w:val="0F77606B"/>
    <w:rsid w:val="0F876305"/>
    <w:rsid w:val="0F8B058F"/>
    <w:rsid w:val="103D5E34"/>
    <w:rsid w:val="104D5624"/>
    <w:rsid w:val="10AD196B"/>
    <w:rsid w:val="10B04C6F"/>
    <w:rsid w:val="1104237A"/>
    <w:rsid w:val="110E070B"/>
    <w:rsid w:val="110F618C"/>
    <w:rsid w:val="11247BB4"/>
    <w:rsid w:val="114317A1"/>
    <w:rsid w:val="11445362"/>
    <w:rsid w:val="114757AF"/>
    <w:rsid w:val="11524677"/>
    <w:rsid w:val="1173042F"/>
    <w:rsid w:val="11797DBA"/>
    <w:rsid w:val="11A7098D"/>
    <w:rsid w:val="11D54C50"/>
    <w:rsid w:val="11E206E3"/>
    <w:rsid w:val="121864E0"/>
    <w:rsid w:val="123B147F"/>
    <w:rsid w:val="123F687E"/>
    <w:rsid w:val="12594080"/>
    <w:rsid w:val="126122B6"/>
    <w:rsid w:val="126771A5"/>
    <w:rsid w:val="12712124"/>
    <w:rsid w:val="128215F4"/>
    <w:rsid w:val="12961233"/>
    <w:rsid w:val="12980212"/>
    <w:rsid w:val="12A40B52"/>
    <w:rsid w:val="12A5785F"/>
    <w:rsid w:val="12E66B2A"/>
    <w:rsid w:val="12EA3972"/>
    <w:rsid w:val="138214F8"/>
    <w:rsid w:val="13B576E5"/>
    <w:rsid w:val="13DA081E"/>
    <w:rsid w:val="13DA26A9"/>
    <w:rsid w:val="1423579A"/>
    <w:rsid w:val="14457ECD"/>
    <w:rsid w:val="148E1AD3"/>
    <w:rsid w:val="14DA3C44"/>
    <w:rsid w:val="14E03115"/>
    <w:rsid w:val="14EC51E3"/>
    <w:rsid w:val="14FF61A5"/>
    <w:rsid w:val="150149A1"/>
    <w:rsid w:val="151472A1"/>
    <w:rsid w:val="153E5A13"/>
    <w:rsid w:val="154E1A04"/>
    <w:rsid w:val="155852F2"/>
    <w:rsid w:val="156F4137"/>
    <w:rsid w:val="157079BA"/>
    <w:rsid w:val="15DA37E6"/>
    <w:rsid w:val="160349AB"/>
    <w:rsid w:val="16861701"/>
    <w:rsid w:val="16C67F6C"/>
    <w:rsid w:val="16D93109"/>
    <w:rsid w:val="16D9538A"/>
    <w:rsid w:val="16DA4A0E"/>
    <w:rsid w:val="16E16597"/>
    <w:rsid w:val="17091CDA"/>
    <w:rsid w:val="173B4589"/>
    <w:rsid w:val="18014470"/>
    <w:rsid w:val="18457AEE"/>
    <w:rsid w:val="18511C71"/>
    <w:rsid w:val="186F4AA4"/>
    <w:rsid w:val="18733252"/>
    <w:rsid w:val="189439DF"/>
    <w:rsid w:val="189E6C19"/>
    <w:rsid w:val="18A10CF9"/>
    <w:rsid w:val="18AA58DF"/>
    <w:rsid w:val="18BA5E9B"/>
    <w:rsid w:val="18D42F88"/>
    <w:rsid w:val="18FF68F6"/>
    <w:rsid w:val="190A6EA1"/>
    <w:rsid w:val="194D1131"/>
    <w:rsid w:val="196B3A43"/>
    <w:rsid w:val="1986426C"/>
    <w:rsid w:val="19A31023"/>
    <w:rsid w:val="19D865F5"/>
    <w:rsid w:val="19DC71FA"/>
    <w:rsid w:val="1A0D2475"/>
    <w:rsid w:val="1A9B418A"/>
    <w:rsid w:val="1AC35E60"/>
    <w:rsid w:val="1ADC7DDC"/>
    <w:rsid w:val="1AFA6EE9"/>
    <w:rsid w:val="1AFB12C3"/>
    <w:rsid w:val="1B057F61"/>
    <w:rsid w:val="1B1454BE"/>
    <w:rsid w:val="1BD130D1"/>
    <w:rsid w:val="1C12049E"/>
    <w:rsid w:val="1C460692"/>
    <w:rsid w:val="1C5D1817"/>
    <w:rsid w:val="1C631902"/>
    <w:rsid w:val="1C7958C4"/>
    <w:rsid w:val="1C7A3345"/>
    <w:rsid w:val="1C7C305A"/>
    <w:rsid w:val="1C85496B"/>
    <w:rsid w:val="1C962C76"/>
    <w:rsid w:val="1CB30F21"/>
    <w:rsid w:val="1CC318EB"/>
    <w:rsid w:val="1CD37257"/>
    <w:rsid w:val="1CE63CF9"/>
    <w:rsid w:val="1CFF6456"/>
    <w:rsid w:val="1D227323"/>
    <w:rsid w:val="1D665E69"/>
    <w:rsid w:val="1D67554C"/>
    <w:rsid w:val="1D682FCE"/>
    <w:rsid w:val="1D7376FC"/>
    <w:rsid w:val="1D783268"/>
    <w:rsid w:val="1DBC5382"/>
    <w:rsid w:val="1DD63602"/>
    <w:rsid w:val="1E2E28F2"/>
    <w:rsid w:val="1E4E0E67"/>
    <w:rsid w:val="1E76570A"/>
    <w:rsid w:val="1EA2404C"/>
    <w:rsid w:val="1EC01001"/>
    <w:rsid w:val="1ED57624"/>
    <w:rsid w:val="1F643D0D"/>
    <w:rsid w:val="1F6D03CF"/>
    <w:rsid w:val="1F7E26B9"/>
    <w:rsid w:val="1F7F2339"/>
    <w:rsid w:val="1FD24341"/>
    <w:rsid w:val="1FD707C9"/>
    <w:rsid w:val="1FEA77EA"/>
    <w:rsid w:val="1FF01906"/>
    <w:rsid w:val="20057292"/>
    <w:rsid w:val="200F41A6"/>
    <w:rsid w:val="20112DE0"/>
    <w:rsid w:val="209F4ADA"/>
    <w:rsid w:val="20A72CA1"/>
    <w:rsid w:val="20AA30CA"/>
    <w:rsid w:val="20EC28F1"/>
    <w:rsid w:val="21030D9C"/>
    <w:rsid w:val="2127439E"/>
    <w:rsid w:val="21346507"/>
    <w:rsid w:val="21825B9B"/>
    <w:rsid w:val="218F1A18"/>
    <w:rsid w:val="21903560"/>
    <w:rsid w:val="21943E19"/>
    <w:rsid w:val="21B07155"/>
    <w:rsid w:val="21B33138"/>
    <w:rsid w:val="22380333"/>
    <w:rsid w:val="22642311"/>
    <w:rsid w:val="22731B63"/>
    <w:rsid w:val="227B20A1"/>
    <w:rsid w:val="22803FAB"/>
    <w:rsid w:val="22B6537E"/>
    <w:rsid w:val="22BD70A7"/>
    <w:rsid w:val="23011F7A"/>
    <w:rsid w:val="23112215"/>
    <w:rsid w:val="23532CDD"/>
    <w:rsid w:val="235A740F"/>
    <w:rsid w:val="2360373E"/>
    <w:rsid w:val="236F668E"/>
    <w:rsid w:val="237F70CA"/>
    <w:rsid w:val="23A4088A"/>
    <w:rsid w:val="23BF5F51"/>
    <w:rsid w:val="23E24AEB"/>
    <w:rsid w:val="23EB31FD"/>
    <w:rsid w:val="23EF6180"/>
    <w:rsid w:val="240101DF"/>
    <w:rsid w:val="240366A5"/>
    <w:rsid w:val="24335B6F"/>
    <w:rsid w:val="246D216C"/>
    <w:rsid w:val="248249F5"/>
    <w:rsid w:val="24986B99"/>
    <w:rsid w:val="249C779D"/>
    <w:rsid w:val="24CD15F1"/>
    <w:rsid w:val="24DC0587"/>
    <w:rsid w:val="250657C8"/>
    <w:rsid w:val="250D45D9"/>
    <w:rsid w:val="2537321F"/>
    <w:rsid w:val="25575059"/>
    <w:rsid w:val="25614391"/>
    <w:rsid w:val="25791AE5"/>
    <w:rsid w:val="25815AA8"/>
    <w:rsid w:val="25873FA6"/>
    <w:rsid w:val="25BB64DC"/>
    <w:rsid w:val="25C84D0C"/>
    <w:rsid w:val="25F34D59"/>
    <w:rsid w:val="260676FF"/>
    <w:rsid w:val="260A57D4"/>
    <w:rsid w:val="26392A41"/>
    <w:rsid w:val="264E29E7"/>
    <w:rsid w:val="26670FA0"/>
    <w:rsid w:val="26F74ED9"/>
    <w:rsid w:val="271E783C"/>
    <w:rsid w:val="27223320"/>
    <w:rsid w:val="272B10D0"/>
    <w:rsid w:val="277D5657"/>
    <w:rsid w:val="278F4EC2"/>
    <w:rsid w:val="27CC0C59"/>
    <w:rsid w:val="28125B4B"/>
    <w:rsid w:val="281C23F1"/>
    <w:rsid w:val="28233866"/>
    <w:rsid w:val="289A4AD6"/>
    <w:rsid w:val="28A72EE0"/>
    <w:rsid w:val="28BD5FE3"/>
    <w:rsid w:val="28CF1781"/>
    <w:rsid w:val="28E56061"/>
    <w:rsid w:val="28FD484F"/>
    <w:rsid w:val="29004E08"/>
    <w:rsid w:val="293C4333"/>
    <w:rsid w:val="2948144B"/>
    <w:rsid w:val="294B708D"/>
    <w:rsid w:val="295142D9"/>
    <w:rsid w:val="296960FC"/>
    <w:rsid w:val="2970320C"/>
    <w:rsid w:val="297379A9"/>
    <w:rsid w:val="298B28D8"/>
    <w:rsid w:val="299824CF"/>
    <w:rsid w:val="29A34FDC"/>
    <w:rsid w:val="29B155F7"/>
    <w:rsid w:val="29D44125"/>
    <w:rsid w:val="2AA81007"/>
    <w:rsid w:val="2AC022FA"/>
    <w:rsid w:val="2ACF5403"/>
    <w:rsid w:val="2AF6743C"/>
    <w:rsid w:val="2B036350"/>
    <w:rsid w:val="2B495741"/>
    <w:rsid w:val="2B604039"/>
    <w:rsid w:val="2BBC6951"/>
    <w:rsid w:val="2BC2085A"/>
    <w:rsid w:val="2BE07675"/>
    <w:rsid w:val="2BE07E0A"/>
    <w:rsid w:val="2BE46810"/>
    <w:rsid w:val="2C303E0C"/>
    <w:rsid w:val="2C4F7155"/>
    <w:rsid w:val="2C5D78B8"/>
    <w:rsid w:val="2CAA553F"/>
    <w:rsid w:val="2CBD64F3"/>
    <w:rsid w:val="2CC51381"/>
    <w:rsid w:val="2CF313F8"/>
    <w:rsid w:val="2D06637C"/>
    <w:rsid w:val="2D0F4C79"/>
    <w:rsid w:val="2D7E65B1"/>
    <w:rsid w:val="2DAE32B4"/>
    <w:rsid w:val="2DB46A8B"/>
    <w:rsid w:val="2DBC0615"/>
    <w:rsid w:val="2DCA0E0A"/>
    <w:rsid w:val="2DD846C1"/>
    <w:rsid w:val="2E257BB1"/>
    <w:rsid w:val="2E2B1F4D"/>
    <w:rsid w:val="2E2B6FE6"/>
    <w:rsid w:val="2E3A0EE3"/>
    <w:rsid w:val="2E5B1E02"/>
    <w:rsid w:val="2E6B3977"/>
    <w:rsid w:val="2E6C4CE1"/>
    <w:rsid w:val="2E903E70"/>
    <w:rsid w:val="2ECB44D2"/>
    <w:rsid w:val="2ED67E68"/>
    <w:rsid w:val="2ED941DE"/>
    <w:rsid w:val="2EE25E79"/>
    <w:rsid w:val="2F2730EA"/>
    <w:rsid w:val="2F617A5C"/>
    <w:rsid w:val="2FBB5B5C"/>
    <w:rsid w:val="2FD82470"/>
    <w:rsid w:val="2FDA7818"/>
    <w:rsid w:val="30052AD8"/>
    <w:rsid w:val="30183C42"/>
    <w:rsid w:val="30186F51"/>
    <w:rsid w:val="303510F9"/>
    <w:rsid w:val="30427DD9"/>
    <w:rsid w:val="30854716"/>
    <w:rsid w:val="3091013E"/>
    <w:rsid w:val="309614D3"/>
    <w:rsid w:val="30DF0F77"/>
    <w:rsid w:val="30F42906"/>
    <w:rsid w:val="30F73365"/>
    <w:rsid w:val="311E1206"/>
    <w:rsid w:val="314A536E"/>
    <w:rsid w:val="31671F1C"/>
    <w:rsid w:val="31806E71"/>
    <w:rsid w:val="31940C65"/>
    <w:rsid w:val="31A54783"/>
    <w:rsid w:val="31A6079B"/>
    <w:rsid w:val="31A971CE"/>
    <w:rsid w:val="31B7469D"/>
    <w:rsid w:val="31C262B1"/>
    <w:rsid w:val="31CD1D9A"/>
    <w:rsid w:val="321C31CB"/>
    <w:rsid w:val="327D2227"/>
    <w:rsid w:val="328827F7"/>
    <w:rsid w:val="328A2477"/>
    <w:rsid w:val="32935F4F"/>
    <w:rsid w:val="32B77AC3"/>
    <w:rsid w:val="330A6248"/>
    <w:rsid w:val="3328724B"/>
    <w:rsid w:val="338D111D"/>
    <w:rsid w:val="33A50F3D"/>
    <w:rsid w:val="33A663C1"/>
    <w:rsid w:val="33B9096A"/>
    <w:rsid w:val="33C36BD5"/>
    <w:rsid w:val="33FF7545"/>
    <w:rsid w:val="3415153C"/>
    <w:rsid w:val="34691B83"/>
    <w:rsid w:val="34804147"/>
    <w:rsid w:val="349110FF"/>
    <w:rsid w:val="34E54537"/>
    <w:rsid w:val="34FE133B"/>
    <w:rsid w:val="3511441F"/>
    <w:rsid w:val="35120D53"/>
    <w:rsid w:val="35364D11"/>
    <w:rsid w:val="355E5BB2"/>
    <w:rsid w:val="35C032BE"/>
    <w:rsid w:val="35D03B18"/>
    <w:rsid w:val="35E27A3B"/>
    <w:rsid w:val="3618394C"/>
    <w:rsid w:val="36821492"/>
    <w:rsid w:val="368B5DCC"/>
    <w:rsid w:val="36C83AF0"/>
    <w:rsid w:val="36F445B4"/>
    <w:rsid w:val="36FE0747"/>
    <w:rsid w:val="372F0F16"/>
    <w:rsid w:val="37314419"/>
    <w:rsid w:val="37AE4631"/>
    <w:rsid w:val="37C13D08"/>
    <w:rsid w:val="37D529A9"/>
    <w:rsid w:val="37DE491F"/>
    <w:rsid w:val="380144E2"/>
    <w:rsid w:val="38255FAB"/>
    <w:rsid w:val="38332B14"/>
    <w:rsid w:val="38342084"/>
    <w:rsid w:val="38EC79CB"/>
    <w:rsid w:val="38F87AF1"/>
    <w:rsid w:val="392E0CA7"/>
    <w:rsid w:val="39397726"/>
    <w:rsid w:val="396665B7"/>
    <w:rsid w:val="39D46BEB"/>
    <w:rsid w:val="39D86403"/>
    <w:rsid w:val="3A160959"/>
    <w:rsid w:val="3A2434F2"/>
    <w:rsid w:val="3A904C02"/>
    <w:rsid w:val="3AA9374B"/>
    <w:rsid w:val="3AAD2152"/>
    <w:rsid w:val="3AC32575"/>
    <w:rsid w:val="3AD16CC1"/>
    <w:rsid w:val="3AE3262C"/>
    <w:rsid w:val="3AFF19E2"/>
    <w:rsid w:val="3B0E0B7D"/>
    <w:rsid w:val="3B14588A"/>
    <w:rsid w:val="3BA371E7"/>
    <w:rsid w:val="3BB17EDC"/>
    <w:rsid w:val="3BD02F1A"/>
    <w:rsid w:val="3D147339"/>
    <w:rsid w:val="3D546BAD"/>
    <w:rsid w:val="3D91318F"/>
    <w:rsid w:val="3D916A12"/>
    <w:rsid w:val="3D976F23"/>
    <w:rsid w:val="3DBC1A54"/>
    <w:rsid w:val="3DCF64F7"/>
    <w:rsid w:val="3DD563DA"/>
    <w:rsid w:val="3DFD3B43"/>
    <w:rsid w:val="3E076650"/>
    <w:rsid w:val="3E324F16"/>
    <w:rsid w:val="3E54325F"/>
    <w:rsid w:val="3E5A4F08"/>
    <w:rsid w:val="3E735415"/>
    <w:rsid w:val="3E7463E1"/>
    <w:rsid w:val="3E897ECE"/>
    <w:rsid w:val="3EAD3EFE"/>
    <w:rsid w:val="3EB66521"/>
    <w:rsid w:val="3EC87A97"/>
    <w:rsid w:val="3F1424D0"/>
    <w:rsid w:val="3F1A5214"/>
    <w:rsid w:val="3F240CD8"/>
    <w:rsid w:val="3F2D3383"/>
    <w:rsid w:val="3F314E39"/>
    <w:rsid w:val="3F333BBF"/>
    <w:rsid w:val="3F3C3618"/>
    <w:rsid w:val="3F6238CB"/>
    <w:rsid w:val="3F7A42F0"/>
    <w:rsid w:val="3F9226CA"/>
    <w:rsid w:val="3FB52E94"/>
    <w:rsid w:val="3FB8553A"/>
    <w:rsid w:val="3FED2FEE"/>
    <w:rsid w:val="403205BF"/>
    <w:rsid w:val="4092191D"/>
    <w:rsid w:val="40980F08"/>
    <w:rsid w:val="40A26C7E"/>
    <w:rsid w:val="40C719D9"/>
    <w:rsid w:val="40C916D7"/>
    <w:rsid w:val="40E026BB"/>
    <w:rsid w:val="40E81F8C"/>
    <w:rsid w:val="40EA1C0C"/>
    <w:rsid w:val="415512BB"/>
    <w:rsid w:val="418138E8"/>
    <w:rsid w:val="4191369F"/>
    <w:rsid w:val="41AB05CC"/>
    <w:rsid w:val="41B07B19"/>
    <w:rsid w:val="41CB70C1"/>
    <w:rsid w:val="41D70D37"/>
    <w:rsid w:val="422A4671"/>
    <w:rsid w:val="4248678A"/>
    <w:rsid w:val="4250605B"/>
    <w:rsid w:val="42675C80"/>
    <w:rsid w:val="42C15095"/>
    <w:rsid w:val="42F75528"/>
    <w:rsid w:val="43043580"/>
    <w:rsid w:val="43AF11B2"/>
    <w:rsid w:val="43B533A4"/>
    <w:rsid w:val="43F5418D"/>
    <w:rsid w:val="44303D21"/>
    <w:rsid w:val="44314EEC"/>
    <w:rsid w:val="445B561F"/>
    <w:rsid w:val="446728F8"/>
    <w:rsid w:val="446E05D4"/>
    <w:rsid w:val="44937090"/>
    <w:rsid w:val="44B13D1A"/>
    <w:rsid w:val="44B9194D"/>
    <w:rsid w:val="44D66CFF"/>
    <w:rsid w:val="44D97C83"/>
    <w:rsid w:val="44E8249C"/>
    <w:rsid w:val="44ED47DD"/>
    <w:rsid w:val="450155C4"/>
    <w:rsid w:val="454B0F43"/>
    <w:rsid w:val="456055DE"/>
    <w:rsid w:val="456B3BA0"/>
    <w:rsid w:val="45986DBD"/>
    <w:rsid w:val="459F3118"/>
    <w:rsid w:val="45B2054B"/>
    <w:rsid w:val="45BA32BD"/>
    <w:rsid w:val="460728F4"/>
    <w:rsid w:val="46145764"/>
    <w:rsid w:val="462C3A2D"/>
    <w:rsid w:val="463E39C9"/>
    <w:rsid w:val="46557E82"/>
    <w:rsid w:val="465A459F"/>
    <w:rsid w:val="468B50CB"/>
    <w:rsid w:val="46945BD0"/>
    <w:rsid w:val="469B0500"/>
    <w:rsid w:val="469B67E8"/>
    <w:rsid w:val="46BE0D9D"/>
    <w:rsid w:val="46E025D7"/>
    <w:rsid w:val="46F43BD9"/>
    <w:rsid w:val="4705784A"/>
    <w:rsid w:val="473A4909"/>
    <w:rsid w:val="473F2832"/>
    <w:rsid w:val="47560017"/>
    <w:rsid w:val="475C411F"/>
    <w:rsid w:val="478E614F"/>
    <w:rsid w:val="4794337F"/>
    <w:rsid w:val="47B00490"/>
    <w:rsid w:val="47B46FAD"/>
    <w:rsid w:val="484C32EB"/>
    <w:rsid w:val="48561248"/>
    <w:rsid w:val="486A6C4A"/>
    <w:rsid w:val="486E3928"/>
    <w:rsid w:val="4875266D"/>
    <w:rsid w:val="489973AA"/>
    <w:rsid w:val="48AF56CE"/>
    <w:rsid w:val="48EC67FE"/>
    <w:rsid w:val="491F5084"/>
    <w:rsid w:val="49503F5E"/>
    <w:rsid w:val="49A0215B"/>
    <w:rsid w:val="49A52FA0"/>
    <w:rsid w:val="49E41689"/>
    <w:rsid w:val="49E522C2"/>
    <w:rsid w:val="4A271DB9"/>
    <w:rsid w:val="4A675E76"/>
    <w:rsid w:val="4A866A99"/>
    <w:rsid w:val="4A9E5028"/>
    <w:rsid w:val="4AE64878"/>
    <w:rsid w:val="4AE70CE0"/>
    <w:rsid w:val="4B29095D"/>
    <w:rsid w:val="4B2A3B1A"/>
    <w:rsid w:val="4B352AFA"/>
    <w:rsid w:val="4B4D1A7D"/>
    <w:rsid w:val="4B897AB1"/>
    <w:rsid w:val="4C7078CE"/>
    <w:rsid w:val="4C774265"/>
    <w:rsid w:val="4C9920CC"/>
    <w:rsid w:val="4CD20D18"/>
    <w:rsid w:val="4CE61B73"/>
    <w:rsid w:val="4CF40ECD"/>
    <w:rsid w:val="4D41354B"/>
    <w:rsid w:val="4D5756EE"/>
    <w:rsid w:val="4D7D33AF"/>
    <w:rsid w:val="4D991FBC"/>
    <w:rsid w:val="4DC61225"/>
    <w:rsid w:val="4DCF2DCC"/>
    <w:rsid w:val="4E1A56B0"/>
    <w:rsid w:val="4E7D657C"/>
    <w:rsid w:val="4E9A2882"/>
    <w:rsid w:val="4EB75A44"/>
    <w:rsid w:val="4EBA4C68"/>
    <w:rsid w:val="4ECF52DB"/>
    <w:rsid w:val="4ED626E7"/>
    <w:rsid w:val="4EF1548F"/>
    <w:rsid w:val="4EF87021"/>
    <w:rsid w:val="4F213A60"/>
    <w:rsid w:val="4F5015D8"/>
    <w:rsid w:val="4F593BBA"/>
    <w:rsid w:val="4F5F57C2"/>
    <w:rsid w:val="4F9B37D7"/>
    <w:rsid w:val="4FA1459F"/>
    <w:rsid w:val="4FD57804"/>
    <w:rsid w:val="4FF577EA"/>
    <w:rsid w:val="50671B79"/>
    <w:rsid w:val="507A7515"/>
    <w:rsid w:val="508B3032"/>
    <w:rsid w:val="50A4615B"/>
    <w:rsid w:val="50D83161"/>
    <w:rsid w:val="50EF14F3"/>
    <w:rsid w:val="51015D9C"/>
    <w:rsid w:val="510F580A"/>
    <w:rsid w:val="51632D16"/>
    <w:rsid w:val="517A052F"/>
    <w:rsid w:val="51AC0B8B"/>
    <w:rsid w:val="51DB0518"/>
    <w:rsid w:val="51DD715C"/>
    <w:rsid w:val="51E51FEA"/>
    <w:rsid w:val="52050320"/>
    <w:rsid w:val="520B222A"/>
    <w:rsid w:val="521108B0"/>
    <w:rsid w:val="52185C7B"/>
    <w:rsid w:val="52315DF7"/>
    <w:rsid w:val="52447E05"/>
    <w:rsid w:val="528E6F80"/>
    <w:rsid w:val="52B471BF"/>
    <w:rsid w:val="52D576F4"/>
    <w:rsid w:val="52E15705"/>
    <w:rsid w:val="5331200C"/>
    <w:rsid w:val="5382528E"/>
    <w:rsid w:val="538E4924"/>
    <w:rsid w:val="539677B2"/>
    <w:rsid w:val="53BE4358"/>
    <w:rsid w:val="5400366E"/>
    <w:rsid w:val="54267F9B"/>
    <w:rsid w:val="544F3743"/>
    <w:rsid w:val="546A300E"/>
    <w:rsid w:val="546F7495"/>
    <w:rsid w:val="54755894"/>
    <w:rsid w:val="54B415B8"/>
    <w:rsid w:val="54EF01C6"/>
    <w:rsid w:val="550128BF"/>
    <w:rsid w:val="55064DCB"/>
    <w:rsid w:val="551B75AE"/>
    <w:rsid w:val="552E65CF"/>
    <w:rsid w:val="553D0DE7"/>
    <w:rsid w:val="55496DF8"/>
    <w:rsid w:val="554D1A31"/>
    <w:rsid w:val="55581E8F"/>
    <w:rsid w:val="55585929"/>
    <w:rsid w:val="556F306D"/>
    <w:rsid w:val="55D1749B"/>
    <w:rsid w:val="55E90F00"/>
    <w:rsid w:val="55EF10B1"/>
    <w:rsid w:val="55F366E8"/>
    <w:rsid w:val="561A72A0"/>
    <w:rsid w:val="562F18FA"/>
    <w:rsid w:val="5646614A"/>
    <w:rsid w:val="56491C2E"/>
    <w:rsid w:val="5699002A"/>
    <w:rsid w:val="56BB705A"/>
    <w:rsid w:val="56C9056E"/>
    <w:rsid w:val="56D65686"/>
    <w:rsid w:val="573151BB"/>
    <w:rsid w:val="57397928"/>
    <w:rsid w:val="573F6764"/>
    <w:rsid w:val="574E4E0C"/>
    <w:rsid w:val="576C2DA1"/>
    <w:rsid w:val="57936D3D"/>
    <w:rsid w:val="57A005D2"/>
    <w:rsid w:val="57A7341E"/>
    <w:rsid w:val="57AA6A91"/>
    <w:rsid w:val="57B87C37"/>
    <w:rsid w:val="57B958F8"/>
    <w:rsid w:val="57E767C7"/>
    <w:rsid w:val="58083479"/>
    <w:rsid w:val="580F0885"/>
    <w:rsid w:val="58126B2E"/>
    <w:rsid w:val="581D7B9B"/>
    <w:rsid w:val="58276904"/>
    <w:rsid w:val="58297231"/>
    <w:rsid w:val="587F43BC"/>
    <w:rsid w:val="588C14D4"/>
    <w:rsid w:val="588C37F4"/>
    <w:rsid w:val="58D56122"/>
    <w:rsid w:val="590A5F11"/>
    <w:rsid w:val="590D2CD3"/>
    <w:rsid w:val="591271AE"/>
    <w:rsid w:val="591B3402"/>
    <w:rsid w:val="591C553F"/>
    <w:rsid w:val="592A46F7"/>
    <w:rsid w:val="593F3A76"/>
    <w:rsid w:val="593F7B71"/>
    <w:rsid w:val="59A44450"/>
    <w:rsid w:val="59E62C32"/>
    <w:rsid w:val="59F55223"/>
    <w:rsid w:val="59FB721F"/>
    <w:rsid w:val="5A1A1BDF"/>
    <w:rsid w:val="5A5835E0"/>
    <w:rsid w:val="5A5E7159"/>
    <w:rsid w:val="5A60284F"/>
    <w:rsid w:val="5A715E71"/>
    <w:rsid w:val="5A864146"/>
    <w:rsid w:val="5A870015"/>
    <w:rsid w:val="5A89466D"/>
    <w:rsid w:val="5A9F56BB"/>
    <w:rsid w:val="5AAD0254"/>
    <w:rsid w:val="5ABA3890"/>
    <w:rsid w:val="5ABF6007"/>
    <w:rsid w:val="5ADB4FD4"/>
    <w:rsid w:val="5B081868"/>
    <w:rsid w:val="5B0E5771"/>
    <w:rsid w:val="5B34012D"/>
    <w:rsid w:val="5B3823B7"/>
    <w:rsid w:val="5B875F4B"/>
    <w:rsid w:val="5B8930BB"/>
    <w:rsid w:val="5BBA2E9B"/>
    <w:rsid w:val="5BEB1E5A"/>
    <w:rsid w:val="5BF664E8"/>
    <w:rsid w:val="5BFA34D8"/>
    <w:rsid w:val="5C2A46D5"/>
    <w:rsid w:val="5CDB1763"/>
    <w:rsid w:val="5CF70F81"/>
    <w:rsid w:val="5D6442F7"/>
    <w:rsid w:val="5D707A72"/>
    <w:rsid w:val="5DAF288C"/>
    <w:rsid w:val="5DD21CFB"/>
    <w:rsid w:val="5DDC5405"/>
    <w:rsid w:val="5DEE7381"/>
    <w:rsid w:val="5E133DBE"/>
    <w:rsid w:val="5EB166E1"/>
    <w:rsid w:val="5EC86D90"/>
    <w:rsid w:val="5ED2769F"/>
    <w:rsid w:val="5EFF7657"/>
    <w:rsid w:val="5FB27D90"/>
    <w:rsid w:val="605D1B59"/>
    <w:rsid w:val="605D6E26"/>
    <w:rsid w:val="60663C1E"/>
    <w:rsid w:val="60680A3A"/>
    <w:rsid w:val="606851B7"/>
    <w:rsid w:val="60B133EC"/>
    <w:rsid w:val="60F32B9D"/>
    <w:rsid w:val="61214A4E"/>
    <w:rsid w:val="612C3FFB"/>
    <w:rsid w:val="614772B3"/>
    <w:rsid w:val="616D2866"/>
    <w:rsid w:val="61731016"/>
    <w:rsid w:val="617556F4"/>
    <w:rsid w:val="618E4F99"/>
    <w:rsid w:val="619D3036"/>
    <w:rsid w:val="61E7472F"/>
    <w:rsid w:val="62141F5D"/>
    <w:rsid w:val="62444AC8"/>
    <w:rsid w:val="624A0D82"/>
    <w:rsid w:val="6251055B"/>
    <w:rsid w:val="625D7E0A"/>
    <w:rsid w:val="629D5157"/>
    <w:rsid w:val="62E522FA"/>
    <w:rsid w:val="62E81D53"/>
    <w:rsid w:val="62F03C7A"/>
    <w:rsid w:val="637B6D43"/>
    <w:rsid w:val="63883E5B"/>
    <w:rsid w:val="63F3374C"/>
    <w:rsid w:val="64302088"/>
    <w:rsid w:val="643064EE"/>
    <w:rsid w:val="64362A9C"/>
    <w:rsid w:val="64503D69"/>
    <w:rsid w:val="64B10128"/>
    <w:rsid w:val="64F21BFF"/>
    <w:rsid w:val="64F2562B"/>
    <w:rsid w:val="6509613F"/>
    <w:rsid w:val="65467BA5"/>
    <w:rsid w:val="657A6209"/>
    <w:rsid w:val="657C1D0C"/>
    <w:rsid w:val="657D5750"/>
    <w:rsid w:val="65C12D3A"/>
    <w:rsid w:val="65F51E00"/>
    <w:rsid w:val="66032EEA"/>
    <w:rsid w:val="660C6028"/>
    <w:rsid w:val="66325FB7"/>
    <w:rsid w:val="66495291"/>
    <w:rsid w:val="66846D83"/>
    <w:rsid w:val="66BC5441"/>
    <w:rsid w:val="66C877B0"/>
    <w:rsid w:val="66CC2933"/>
    <w:rsid w:val="66DC2F20"/>
    <w:rsid w:val="670C119E"/>
    <w:rsid w:val="672D4F56"/>
    <w:rsid w:val="6737774C"/>
    <w:rsid w:val="67475AFF"/>
    <w:rsid w:val="6749577F"/>
    <w:rsid w:val="67567154"/>
    <w:rsid w:val="67703441"/>
    <w:rsid w:val="67903975"/>
    <w:rsid w:val="67AD0D27"/>
    <w:rsid w:val="67B912CF"/>
    <w:rsid w:val="67DC5FF3"/>
    <w:rsid w:val="67DF57D7"/>
    <w:rsid w:val="67FA33A5"/>
    <w:rsid w:val="67FB3E6F"/>
    <w:rsid w:val="68562439"/>
    <w:rsid w:val="68C1536C"/>
    <w:rsid w:val="68DB3389"/>
    <w:rsid w:val="68EC7133"/>
    <w:rsid w:val="68EE1008"/>
    <w:rsid w:val="69023BD7"/>
    <w:rsid w:val="690500E2"/>
    <w:rsid w:val="6905750F"/>
    <w:rsid w:val="690A31E2"/>
    <w:rsid w:val="690D4166"/>
    <w:rsid w:val="69260E86"/>
    <w:rsid w:val="69293A97"/>
    <w:rsid w:val="69320B23"/>
    <w:rsid w:val="694C325A"/>
    <w:rsid w:val="69701C8D"/>
    <w:rsid w:val="69781846"/>
    <w:rsid w:val="69787099"/>
    <w:rsid w:val="697C5A9F"/>
    <w:rsid w:val="69904740"/>
    <w:rsid w:val="6995714E"/>
    <w:rsid w:val="69CC32A0"/>
    <w:rsid w:val="69D07728"/>
    <w:rsid w:val="69F013AF"/>
    <w:rsid w:val="69FA636D"/>
    <w:rsid w:val="6A483EEE"/>
    <w:rsid w:val="6A586707"/>
    <w:rsid w:val="6A804048"/>
    <w:rsid w:val="6A9244F8"/>
    <w:rsid w:val="6A95076A"/>
    <w:rsid w:val="6A9A5F45"/>
    <w:rsid w:val="6AC33838"/>
    <w:rsid w:val="6ACE1A25"/>
    <w:rsid w:val="6AD27780"/>
    <w:rsid w:val="6AE04E09"/>
    <w:rsid w:val="6AE45923"/>
    <w:rsid w:val="6B2A44E1"/>
    <w:rsid w:val="6B3520F7"/>
    <w:rsid w:val="6B394853"/>
    <w:rsid w:val="6B5E5C35"/>
    <w:rsid w:val="6B652E42"/>
    <w:rsid w:val="6B973810"/>
    <w:rsid w:val="6B997554"/>
    <w:rsid w:val="6C01543E"/>
    <w:rsid w:val="6C332ECB"/>
    <w:rsid w:val="6C5E57D7"/>
    <w:rsid w:val="6C621FDF"/>
    <w:rsid w:val="6C951535"/>
    <w:rsid w:val="6C9B57C9"/>
    <w:rsid w:val="6CBE1074"/>
    <w:rsid w:val="6CCC3C0D"/>
    <w:rsid w:val="6D2D3FD3"/>
    <w:rsid w:val="6DBC0F97"/>
    <w:rsid w:val="6DC53E25"/>
    <w:rsid w:val="6DD650C7"/>
    <w:rsid w:val="6DEA65E3"/>
    <w:rsid w:val="6E0A729A"/>
    <w:rsid w:val="6E1D2E57"/>
    <w:rsid w:val="6E2A15CB"/>
    <w:rsid w:val="6E4224F5"/>
    <w:rsid w:val="6E471F03"/>
    <w:rsid w:val="6E5F07A0"/>
    <w:rsid w:val="6E775E47"/>
    <w:rsid w:val="6E7A264F"/>
    <w:rsid w:val="6E997680"/>
    <w:rsid w:val="6EB84DB0"/>
    <w:rsid w:val="6F2262E0"/>
    <w:rsid w:val="6F2E33F7"/>
    <w:rsid w:val="6F6A57DA"/>
    <w:rsid w:val="6F780E17"/>
    <w:rsid w:val="6F902197"/>
    <w:rsid w:val="6FA974BD"/>
    <w:rsid w:val="6FC97CAC"/>
    <w:rsid w:val="6FE516F2"/>
    <w:rsid w:val="702A072F"/>
    <w:rsid w:val="70590699"/>
    <w:rsid w:val="7081238D"/>
    <w:rsid w:val="70E32C6A"/>
    <w:rsid w:val="71013759"/>
    <w:rsid w:val="710E2306"/>
    <w:rsid w:val="71573D01"/>
    <w:rsid w:val="71C121C5"/>
    <w:rsid w:val="71E857EE"/>
    <w:rsid w:val="72357E6C"/>
    <w:rsid w:val="72492390"/>
    <w:rsid w:val="72541393"/>
    <w:rsid w:val="72594BA8"/>
    <w:rsid w:val="72B73758"/>
    <w:rsid w:val="72C259CE"/>
    <w:rsid w:val="72DC2282"/>
    <w:rsid w:val="73035041"/>
    <w:rsid w:val="732F30FC"/>
    <w:rsid w:val="73381BB9"/>
    <w:rsid w:val="7375407B"/>
    <w:rsid w:val="738C5E9F"/>
    <w:rsid w:val="73BC6154"/>
    <w:rsid w:val="73C239DA"/>
    <w:rsid w:val="73DE0228"/>
    <w:rsid w:val="73E82D35"/>
    <w:rsid w:val="74167009"/>
    <w:rsid w:val="745323E5"/>
    <w:rsid w:val="74555177"/>
    <w:rsid w:val="745D2CF4"/>
    <w:rsid w:val="749530D7"/>
    <w:rsid w:val="74B10200"/>
    <w:rsid w:val="74B54A08"/>
    <w:rsid w:val="74C12A19"/>
    <w:rsid w:val="74E85FCA"/>
    <w:rsid w:val="753A6E5F"/>
    <w:rsid w:val="757F40D0"/>
    <w:rsid w:val="75BD7438"/>
    <w:rsid w:val="75C30C97"/>
    <w:rsid w:val="75EC246C"/>
    <w:rsid w:val="75EC39A8"/>
    <w:rsid w:val="75EE7CBC"/>
    <w:rsid w:val="76381F81"/>
    <w:rsid w:val="766C48BD"/>
    <w:rsid w:val="76827F50"/>
    <w:rsid w:val="76B8092A"/>
    <w:rsid w:val="76BF24DE"/>
    <w:rsid w:val="76D2446E"/>
    <w:rsid w:val="76F42F5F"/>
    <w:rsid w:val="770551D1"/>
    <w:rsid w:val="7717507C"/>
    <w:rsid w:val="778B780C"/>
    <w:rsid w:val="77B35701"/>
    <w:rsid w:val="77CE5F1F"/>
    <w:rsid w:val="780B2500"/>
    <w:rsid w:val="78137E89"/>
    <w:rsid w:val="783B0AD1"/>
    <w:rsid w:val="78404FF8"/>
    <w:rsid w:val="78574AA1"/>
    <w:rsid w:val="78583F1A"/>
    <w:rsid w:val="787D153B"/>
    <w:rsid w:val="79750091"/>
    <w:rsid w:val="79C41846"/>
    <w:rsid w:val="79DA4922"/>
    <w:rsid w:val="79E17BAC"/>
    <w:rsid w:val="79F80A27"/>
    <w:rsid w:val="7ACF5207"/>
    <w:rsid w:val="7ADB489D"/>
    <w:rsid w:val="7AE14DBA"/>
    <w:rsid w:val="7B132AA9"/>
    <w:rsid w:val="7B3E6B40"/>
    <w:rsid w:val="7B517D5F"/>
    <w:rsid w:val="7B6E5110"/>
    <w:rsid w:val="7B743797"/>
    <w:rsid w:val="7B8B5655"/>
    <w:rsid w:val="7B8C0E3D"/>
    <w:rsid w:val="7BAA56AB"/>
    <w:rsid w:val="7BAC3F32"/>
    <w:rsid w:val="7BDE1377"/>
    <w:rsid w:val="7BE17090"/>
    <w:rsid w:val="7BF75F6E"/>
    <w:rsid w:val="7BFC4119"/>
    <w:rsid w:val="7C003345"/>
    <w:rsid w:val="7C21416F"/>
    <w:rsid w:val="7C2757B1"/>
    <w:rsid w:val="7C6D7232"/>
    <w:rsid w:val="7C9603F6"/>
    <w:rsid w:val="7CAA7097"/>
    <w:rsid w:val="7CAD001B"/>
    <w:rsid w:val="7CB3029E"/>
    <w:rsid w:val="7CE93B8B"/>
    <w:rsid w:val="7CF77196"/>
    <w:rsid w:val="7D1876CA"/>
    <w:rsid w:val="7D1B064F"/>
    <w:rsid w:val="7D235090"/>
    <w:rsid w:val="7D3140B5"/>
    <w:rsid w:val="7D3378F9"/>
    <w:rsid w:val="7D383E9A"/>
    <w:rsid w:val="7D5561AC"/>
    <w:rsid w:val="7D85227D"/>
    <w:rsid w:val="7D957455"/>
    <w:rsid w:val="7DCD2671"/>
    <w:rsid w:val="7DE73A97"/>
    <w:rsid w:val="7E412630"/>
    <w:rsid w:val="7E4606E5"/>
    <w:rsid w:val="7E4E3EC4"/>
    <w:rsid w:val="7E510B60"/>
    <w:rsid w:val="7E717D26"/>
    <w:rsid w:val="7E893275"/>
    <w:rsid w:val="7EB86563"/>
    <w:rsid w:val="7EBF4330"/>
    <w:rsid w:val="7EC604CA"/>
    <w:rsid w:val="7ECD056A"/>
    <w:rsid w:val="7EE14206"/>
    <w:rsid w:val="7F167190"/>
    <w:rsid w:val="7F3C0208"/>
    <w:rsid w:val="7F843F41"/>
    <w:rsid w:val="7FAB3418"/>
    <w:rsid w:val="7FAD5105"/>
    <w:rsid w:val="7FB67F64"/>
    <w:rsid w:val="7FF967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qFormat="1" w:unhideWhenUsed="0" w:uiPriority="0" w:semiHidden="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qFormat="1" w:unhideWhenUsed="0" w:uiPriority="0" w:semiHidden="0" w:name="List Number"/>
    <w:lsdException w:uiPriority="0" w:name="List 2"/>
    <w:lsdException w:uiPriority="0" w:name="List 3"/>
    <w:lsdException w:uiPriority="0" w:name="List 4"/>
    <w:lsdException w:uiPriority="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99"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Times New Roman"/>
      <w:sz w:val="24"/>
      <w:lang w:val="en-US" w:eastAsia="zh-CN" w:bidi="ar-SA"/>
    </w:rPr>
  </w:style>
  <w:style w:type="paragraph" w:styleId="4">
    <w:name w:val="heading 1"/>
    <w:basedOn w:val="1"/>
    <w:next w:val="1"/>
    <w:link w:val="67"/>
    <w:qFormat/>
    <w:uiPriority w:val="0"/>
    <w:pPr>
      <w:keepNext/>
      <w:keepLines/>
      <w:numPr>
        <w:ilvl w:val="0"/>
        <w:numId w:val="1"/>
      </w:numPr>
      <w:spacing w:before="340" w:after="330" w:line="578" w:lineRule="atLeast"/>
      <w:outlineLvl w:val="0"/>
    </w:pPr>
    <w:rPr>
      <w:b/>
      <w:bCs/>
      <w:kern w:val="44"/>
      <w:sz w:val="44"/>
      <w:szCs w:val="44"/>
    </w:rPr>
  </w:style>
  <w:style w:type="paragraph" w:styleId="5">
    <w:name w:val="heading 2"/>
    <w:basedOn w:val="1"/>
    <w:next w:val="1"/>
    <w:link w:val="137"/>
    <w:qFormat/>
    <w:uiPriority w:val="0"/>
    <w:pPr>
      <w:keepNext/>
      <w:keepLines/>
      <w:numPr>
        <w:ilvl w:val="1"/>
        <w:numId w:val="1"/>
      </w:numPr>
      <w:spacing w:before="260" w:after="260" w:line="416" w:lineRule="atLeast"/>
      <w:outlineLvl w:val="1"/>
    </w:pPr>
    <w:rPr>
      <w:rFonts w:ascii="Arial" w:hAnsi="Arial" w:eastAsia="黑体"/>
      <w:b/>
      <w:bCs/>
      <w:sz w:val="32"/>
      <w:szCs w:val="32"/>
    </w:rPr>
  </w:style>
  <w:style w:type="paragraph" w:styleId="6">
    <w:name w:val="heading 3"/>
    <w:basedOn w:val="1"/>
    <w:next w:val="1"/>
    <w:link w:val="75"/>
    <w:qFormat/>
    <w:uiPriority w:val="0"/>
    <w:pPr>
      <w:keepNext/>
      <w:keepLines/>
      <w:numPr>
        <w:ilvl w:val="2"/>
        <w:numId w:val="1"/>
      </w:numPr>
      <w:spacing w:before="260" w:after="260" w:line="416" w:lineRule="atLeast"/>
      <w:outlineLvl w:val="2"/>
    </w:pPr>
    <w:rPr>
      <w:b/>
      <w:bCs/>
      <w:sz w:val="32"/>
      <w:szCs w:val="32"/>
    </w:rPr>
  </w:style>
  <w:style w:type="paragraph" w:styleId="7">
    <w:name w:val="heading 4"/>
    <w:basedOn w:val="1"/>
    <w:next w:val="1"/>
    <w:link w:val="72"/>
    <w:qFormat/>
    <w:uiPriority w:val="0"/>
    <w:pPr>
      <w:keepNext/>
      <w:keepLines/>
      <w:numPr>
        <w:ilvl w:val="3"/>
        <w:numId w:val="1"/>
      </w:numPr>
      <w:spacing w:before="280" w:after="290" w:line="376" w:lineRule="atLeast"/>
      <w:outlineLvl w:val="3"/>
    </w:pPr>
    <w:rPr>
      <w:rFonts w:ascii="Arial" w:hAnsi="Arial" w:eastAsia="黑体"/>
      <w:b/>
      <w:bCs/>
      <w:sz w:val="28"/>
      <w:szCs w:val="28"/>
    </w:rPr>
  </w:style>
  <w:style w:type="paragraph" w:styleId="8">
    <w:name w:val="heading 5"/>
    <w:basedOn w:val="1"/>
    <w:next w:val="1"/>
    <w:link w:val="84"/>
    <w:qFormat/>
    <w:uiPriority w:val="0"/>
    <w:pPr>
      <w:keepNext/>
      <w:keepLines/>
      <w:numPr>
        <w:ilvl w:val="4"/>
        <w:numId w:val="1"/>
      </w:numPr>
      <w:spacing w:before="280" w:after="290" w:line="376" w:lineRule="atLeast"/>
      <w:outlineLvl w:val="4"/>
    </w:pPr>
    <w:rPr>
      <w:b/>
      <w:bCs/>
      <w:sz w:val="28"/>
      <w:szCs w:val="28"/>
    </w:rPr>
  </w:style>
  <w:style w:type="paragraph" w:styleId="9">
    <w:name w:val="heading 6"/>
    <w:basedOn w:val="1"/>
    <w:next w:val="1"/>
    <w:link w:val="134"/>
    <w:qFormat/>
    <w:uiPriority w:val="0"/>
    <w:pPr>
      <w:keepNext/>
      <w:keepLines/>
      <w:numPr>
        <w:ilvl w:val="5"/>
        <w:numId w:val="1"/>
      </w:numPr>
      <w:spacing w:before="240" w:after="64" w:line="320" w:lineRule="atLeast"/>
      <w:outlineLvl w:val="5"/>
    </w:pPr>
    <w:rPr>
      <w:rFonts w:ascii="Arial" w:hAnsi="Arial" w:eastAsia="黑体"/>
      <w:b/>
      <w:bCs/>
      <w:szCs w:val="24"/>
    </w:rPr>
  </w:style>
  <w:style w:type="paragraph" w:styleId="10">
    <w:name w:val="heading 7"/>
    <w:basedOn w:val="1"/>
    <w:next w:val="1"/>
    <w:link w:val="138"/>
    <w:qFormat/>
    <w:uiPriority w:val="0"/>
    <w:pPr>
      <w:keepNext/>
      <w:keepLines/>
      <w:numPr>
        <w:ilvl w:val="6"/>
        <w:numId w:val="1"/>
      </w:numPr>
      <w:spacing w:before="240" w:after="64" w:line="320" w:lineRule="atLeast"/>
      <w:outlineLvl w:val="6"/>
    </w:pPr>
    <w:rPr>
      <w:b/>
      <w:bCs/>
      <w:szCs w:val="24"/>
    </w:rPr>
  </w:style>
  <w:style w:type="paragraph" w:styleId="11">
    <w:name w:val="heading 8"/>
    <w:basedOn w:val="1"/>
    <w:next w:val="1"/>
    <w:link w:val="128"/>
    <w:qFormat/>
    <w:uiPriority w:val="0"/>
    <w:pPr>
      <w:keepNext/>
      <w:keepLines/>
      <w:numPr>
        <w:ilvl w:val="7"/>
        <w:numId w:val="1"/>
      </w:numPr>
      <w:spacing w:before="240" w:after="64" w:line="320" w:lineRule="atLeast"/>
      <w:outlineLvl w:val="7"/>
    </w:pPr>
    <w:rPr>
      <w:rFonts w:ascii="Arial" w:hAnsi="Arial" w:eastAsia="黑体"/>
      <w:szCs w:val="24"/>
    </w:rPr>
  </w:style>
  <w:style w:type="paragraph" w:styleId="12">
    <w:name w:val="heading 9"/>
    <w:basedOn w:val="1"/>
    <w:next w:val="1"/>
    <w:link w:val="102"/>
    <w:qFormat/>
    <w:uiPriority w:val="0"/>
    <w:pPr>
      <w:keepNext/>
      <w:keepLines/>
      <w:numPr>
        <w:ilvl w:val="8"/>
        <w:numId w:val="1"/>
      </w:numPr>
      <w:spacing w:before="240" w:after="64" w:line="320" w:lineRule="atLeast"/>
      <w:outlineLvl w:val="8"/>
    </w:pPr>
    <w:rPr>
      <w:rFonts w:ascii="Arial" w:hAnsi="Arial" w:eastAsia="黑体"/>
      <w:sz w:val="21"/>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next w:val="1"/>
    <w:link w:val="85"/>
    <w:qFormat/>
    <w:uiPriority w:val="0"/>
    <w:pPr>
      <w:spacing w:line="240" w:lineRule="auto"/>
      <w:ind w:left="1104" w:leftChars="460"/>
    </w:pPr>
    <w:rPr>
      <w:rFonts w:ascii="宋体" w:hAnsi="宋体"/>
      <w:szCs w:val="21"/>
    </w:rPr>
  </w:style>
  <w:style w:type="paragraph" w:styleId="13">
    <w:name w:val="toc 7"/>
    <w:basedOn w:val="1"/>
    <w:next w:val="1"/>
    <w:qFormat/>
    <w:uiPriority w:val="0"/>
    <w:pPr>
      <w:spacing w:line="312" w:lineRule="atLeast"/>
      <w:ind w:left="2520"/>
      <w:jc w:val="both"/>
    </w:pPr>
    <w:rPr>
      <w:rFonts w:eastAsia="仿宋"/>
      <w:sz w:val="32"/>
    </w:rPr>
  </w:style>
  <w:style w:type="paragraph" w:styleId="14">
    <w:name w:val="List Bullet 4"/>
    <w:basedOn w:val="1"/>
    <w:qFormat/>
    <w:uiPriority w:val="0"/>
    <w:pPr>
      <w:numPr>
        <w:ilvl w:val="0"/>
        <w:numId w:val="2"/>
      </w:numPr>
      <w:tabs>
        <w:tab w:val="left" w:pos="1620"/>
        <w:tab w:val="clear" w:pos="720"/>
      </w:tabs>
      <w:spacing w:line="312" w:lineRule="atLeast"/>
      <w:jc w:val="both"/>
    </w:pPr>
    <w:rPr>
      <w:rFonts w:eastAsia="仿宋"/>
      <w:sz w:val="32"/>
    </w:rPr>
  </w:style>
  <w:style w:type="paragraph" w:styleId="15">
    <w:name w:val="List Number"/>
    <w:basedOn w:val="1"/>
    <w:qFormat/>
    <w:uiPriority w:val="0"/>
    <w:pPr>
      <w:tabs>
        <w:tab w:val="left" w:pos="360"/>
      </w:tabs>
      <w:spacing w:line="312" w:lineRule="atLeast"/>
      <w:ind w:left="-288" w:firstLine="288"/>
      <w:jc w:val="both"/>
    </w:pPr>
    <w:rPr>
      <w:rFonts w:eastAsia="仿宋"/>
      <w:sz w:val="32"/>
    </w:rPr>
  </w:style>
  <w:style w:type="paragraph" w:styleId="16">
    <w:name w:val="Normal Indent"/>
    <w:basedOn w:val="1"/>
    <w:qFormat/>
    <w:uiPriority w:val="0"/>
    <w:pPr>
      <w:ind w:firstLine="420" w:firstLineChars="200"/>
    </w:pPr>
  </w:style>
  <w:style w:type="paragraph" w:styleId="17">
    <w:name w:val="caption"/>
    <w:basedOn w:val="1"/>
    <w:next w:val="1"/>
    <w:qFormat/>
    <w:uiPriority w:val="0"/>
    <w:pPr>
      <w:spacing w:before="152" w:after="160" w:line="312" w:lineRule="atLeast"/>
      <w:jc w:val="both"/>
    </w:pPr>
    <w:rPr>
      <w:rFonts w:ascii="Arial" w:hAnsi="Arial" w:eastAsia="黑体" w:cs="Arial"/>
      <w:sz w:val="20"/>
    </w:rPr>
  </w:style>
  <w:style w:type="paragraph" w:styleId="18">
    <w:name w:val="List Bullet"/>
    <w:basedOn w:val="1"/>
    <w:qFormat/>
    <w:uiPriority w:val="0"/>
    <w:pPr>
      <w:numPr>
        <w:ilvl w:val="0"/>
        <w:numId w:val="3"/>
      </w:numPr>
      <w:tabs>
        <w:tab w:val="left" w:pos="360"/>
        <w:tab w:val="clear" w:pos="720"/>
      </w:tabs>
      <w:spacing w:line="312" w:lineRule="atLeast"/>
      <w:jc w:val="both"/>
    </w:pPr>
    <w:rPr>
      <w:rFonts w:eastAsia="仿宋"/>
      <w:sz w:val="32"/>
    </w:rPr>
  </w:style>
  <w:style w:type="paragraph" w:styleId="19">
    <w:name w:val="Document Map"/>
    <w:basedOn w:val="1"/>
    <w:semiHidden/>
    <w:qFormat/>
    <w:uiPriority w:val="0"/>
    <w:pPr>
      <w:shd w:val="clear" w:color="auto" w:fill="000080"/>
    </w:pPr>
  </w:style>
  <w:style w:type="paragraph" w:styleId="20">
    <w:name w:val="annotation text"/>
    <w:basedOn w:val="1"/>
    <w:link w:val="111"/>
    <w:qFormat/>
    <w:uiPriority w:val="0"/>
    <w:pPr>
      <w:spacing w:line="312" w:lineRule="atLeast"/>
    </w:pPr>
    <w:rPr>
      <w:sz w:val="20"/>
    </w:rPr>
  </w:style>
  <w:style w:type="paragraph" w:styleId="21">
    <w:name w:val="Body Text 3"/>
    <w:basedOn w:val="1"/>
    <w:qFormat/>
    <w:uiPriority w:val="0"/>
    <w:pPr>
      <w:adjustRightInd/>
      <w:spacing w:after="120" w:line="240" w:lineRule="auto"/>
      <w:jc w:val="both"/>
      <w:textAlignment w:val="auto"/>
    </w:pPr>
    <w:rPr>
      <w:kern w:val="2"/>
      <w:sz w:val="16"/>
      <w:szCs w:val="16"/>
    </w:rPr>
  </w:style>
  <w:style w:type="paragraph" w:styleId="22">
    <w:name w:val="List Bullet 3"/>
    <w:basedOn w:val="1"/>
    <w:qFormat/>
    <w:uiPriority w:val="0"/>
    <w:pPr>
      <w:numPr>
        <w:ilvl w:val="0"/>
        <w:numId w:val="4"/>
      </w:numPr>
      <w:tabs>
        <w:tab w:val="left" w:pos="1200"/>
        <w:tab w:val="clear" w:pos="720"/>
      </w:tabs>
      <w:spacing w:line="312" w:lineRule="atLeast"/>
      <w:jc w:val="both"/>
    </w:pPr>
    <w:rPr>
      <w:rFonts w:eastAsia="仿宋"/>
      <w:sz w:val="32"/>
    </w:rPr>
  </w:style>
  <w:style w:type="paragraph" w:styleId="23">
    <w:name w:val="Body Text"/>
    <w:basedOn w:val="1"/>
    <w:link w:val="79"/>
    <w:qFormat/>
    <w:uiPriority w:val="0"/>
    <w:pPr>
      <w:adjustRightInd/>
      <w:spacing w:line="240" w:lineRule="auto"/>
      <w:jc w:val="both"/>
      <w:textAlignment w:val="auto"/>
    </w:pPr>
    <w:rPr>
      <w:kern w:val="2"/>
      <w:sz w:val="28"/>
    </w:rPr>
  </w:style>
  <w:style w:type="paragraph" w:styleId="24">
    <w:name w:val="List Bullet 2"/>
    <w:basedOn w:val="1"/>
    <w:qFormat/>
    <w:uiPriority w:val="0"/>
    <w:pPr>
      <w:numPr>
        <w:ilvl w:val="0"/>
        <w:numId w:val="5"/>
      </w:numPr>
      <w:tabs>
        <w:tab w:val="left" w:pos="780"/>
        <w:tab w:val="clear" w:pos="720"/>
      </w:tabs>
      <w:spacing w:line="312" w:lineRule="atLeast"/>
      <w:jc w:val="both"/>
    </w:pPr>
    <w:rPr>
      <w:rFonts w:eastAsia="仿宋"/>
      <w:sz w:val="32"/>
    </w:rPr>
  </w:style>
  <w:style w:type="paragraph" w:styleId="25">
    <w:name w:val="toc 5"/>
    <w:basedOn w:val="1"/>
    <w:next w:val="1"/>
    <w:qFormat/>
    <w:uiPriority w:val="0"/>
    <w:pPr>
      <w:spacing w:line="312" w:lineRule="atLeast"/>
      <w:ind w:left="1680"/>
      <w:jc w:val="both"/>
    </w:pPr>
    <w:rPr>
      <w:rFonts w:eastAsia="仿宋"/>
      <w:sz w:val="32"/>
    </w:rPr>
  </w:style>
  <w:style w:type="paragraph" w:styleId="26">
    <w:name w:val="toc 3"/>
    <w:basedOn w:val="1"/>
    <w:next w:val="1"/>
    <w:qFormat/>
    <w:uiPriority w:val="0"/>
    <w:pPr>
      <w:spacing w:line="312" w:lineRule="atLeast"/>
      <w:ind w:left="840"/>
      <w:jc w:val="both"/>
    </w:pPr>
    <w:rPr>
      <w:rFonts w:eastAsia="仿宋"/>
      <w:sz w:val="32"/>
    </w:rPr>
  </w:style>
  <w:style w:type="paragraph" w:styleId="27">
    <w:name w:val="Plain Text"/>
    <w:basedOn w:val="1"/>
    <w:link w:val="94"/>
    <w:qFormat/>
    <w:uiPriority w:val="0"/>
    <w:pPr>
      <w:adjustRightInd/>
      <w:spacing w:line="240" w:lineRule="auto"/>
      <w:jc w:val="both"/>
      <w:textAlignment w:val="auto"/>
    </w:pPr>
    <w:rPr>
      <w:rFonts w:ascii="宋体" w:hAnsi="Courier New"/>
      <w:kern w:val="2"/>
      <w:sz w:val="21"/>
      <w:szCs w:val="21"/>
    </w:rPr>
  </w:style>
  <w:style w:type="paragraph" w:styleId="28">
    <w:name w:val="List Bullet 5"/>
    <w:basedOn w:val="1"/>
    <w:qFormat/>
    <w:uiPriority w:val="0"/>
    <w:pPr>
      <w:numPr>
        <w:ilvl w:val="0"/>
        <w:numId w:val="6"/>
      </w:numPr>
      <w:tabs>
        <w:tab w:val="left" w:pos="2040"/>
        <w:tab w:val="clear" w:pos="720"/>
      </w:tabs>
      <w:spacing w:line="312" w:lineRule="atLeast"/>
      <w:jc w:val="both"/>
    </w:pPr>
    <w:rPr>
      <w:rFonts w:eastAsia="仿宋"/>
      <w:sz w:val="32"/>
    </w:rPr>
  </w:style>
  <w:style w:type="paragraph" w:styleId="29">
    <w:name w:val="toc 8"/>
    <w:basedOn w:val="1"/>
    <w:next w:val="1"/>
    <w:qFormat/>
    <w:uiPriority w:val="0"/>
    <w:pPr>
      <w:spacing w:line="312" w:lineRule="atLeast"/>
      <w:ind w:left="2940"/>
      <w:jc w:val="both"/>
    </w:pPr>
    <w:rPr>
      <w:rFonts w:eastAsia="仿宋"/>
      <w:sz w:val="32"/>
    </w:rPr>
  </w:style>
  <w:style w:type="paragraph" w:styleId="30">
    <w:name w:val="Date"/>
    <w:basedOn w:val="1"/>
    <w:next w:val="1"/>
    <w:qFormat/>
    <w:uiPriority w:val="0"/>
  </w:style>
  <w:style w:type="paragraph" w:styleId="31">
    <w:name w:val="Body Text Indent 2"/>
    <w:basedOn w:val="1"/>
    <w:qFormat/>
    <w:uiPriority w:val="0"/>
    <w:pPr>
      <w:spacing w:line="240" w:lineRule="auto"/>
      <w:ind w:firstLine="586" w:firstLineChars="244"/>
    </w:pPr>
    <w:rPr>
      <w:rFonts w:ascii="宋体" w:hAnsi="宋体"/>
      <w:szCs w:val="21"/>
    </w:rPr>
  </w:style>
  <w:style w:type="paragraph" w:styleId="32">
    <w:name w:val="endnote text"/>
    <w:basedOn w:val="1"/>
    <w:link w:val="129"/>
    <w:qFormat/>
    <w:uiPriority w:val="0"/>
    <w:pPr>
      <w:snapToGrid w:val="0"/>
      <w:spacing w:line="312" w:lineRule="atLeast"/>
    </w:pPr>
    <w:rPr>
      <w:sz w:val="20"/>
    </w:rPr>
  </w:style>
  <w:style w:type="paragraph" w:styleId="33">
    <w:name w:val="Balloon Text"/>
    <w:basedOn w:val="1"/>
    <w:link w:val="74"/>
    <w:semiHidden/>
    <w:qFormat/>
    <w:uiPriority w:val="0"/>
    <w:rPr>
      <w:sz w:val="18"/>
      <w:szCs w:val="18"/>
    </w:rPr>
  </w:style>
  <w:style w:type="paragraph" w:styleId="34">
    <w:name w:val="footer"/>
    <w:basedOn w:val="1"/>
    <w:link w:val="115"/>
    <w:qFormat/>
    <w:uiPriority w:val="0"/>
    <w:pPr>
      <w:tabs>
        <w:tab w:val="center" w:pos="4153"/>
        <w:tab w:val="right" w:pos="8306"/>
      </w:tabs>
      <w:spacing w:line="240" w:lineRule="atLeast"/>
    </w:pPr>
    <w:rPr>
      <w:sz w:val="18"/>
    </w:rPr>
  </w:style>
  <w:style w:type="paragraph" w:styleId="35">
    <w:name w:val="header"/>
    <w:basedOn w:val="1"/>
    <w:link w:val="86"/>
    <w:qFormat/>
    <w:uiPriority w:val="0"/>
    <w:pPr>
      <w:pBdr>
        <w:bottom w:val="single" w:color="auto" w:sz="6" w:space="1"/>
      </w:pBdr>
      <w:tabs>
        <w:tab w:val="center" w:pos="4153"/>
        <w:tab w:val="right" w:pos="8306"/>
      </w:tabs>
      <w:spacing w:line="240" w:lineRule="atLeast"/>
      <w:jc w:val="center"/>
    </w:pPr>
    <w:rPr>
      <w:sz w:val="18"/>
    </w:rPr>
  </w:style>
  <w:style w:type="paragraph" w:styleId="36">
    <w:name w:val="toc 1"/>
    <w:basedOn w:val="1"/>
    <w:next w:val="1"/>
    <w:semiHidden/>
    <w:qFormat/>
    <w:uiPriority w:val="0"/>
    <w:pPr>
      <w:spacing w:line="420" w:lineRule="exact"/>
      <w:jc w:val="both"/>
    </w:pPr>
    <w:rPr>
      <w:rFonts w:ascii="宋体" w:hAnsi="宋体"/>
    </w:rPr>
  </w:style>
  <w:style w:type="paragraph" w:styleId="37">
    <w:name w:val="toc 4"/>
    <w:basedOn w:val="1"/>
    <w:next w:val="1"/>
    <w:qFormat/>
    <w:uiPriority w:val="0"/>
    <w:pPr>
      <w:spacing w:line="312" w:lineRule="atLeast"/>
      <w:ind w:left="1260"/>
      <w:jc w:val="both"/>
    </w:pPr>
    <w:rPr>
      <w:rFonts w:eastAsia="仿宋"/>
      <w:sz w:val="32"/>
    </w:rPr>
  </w:style>
  <w:style w:type="paragraph" w:styleId="38">
    <w:name w:val="Subtitle"/>
    <w:basedOn w:val="1"/>
    <w:next w:val="1"/>
    <w:link w:val="64"/>
    <w:qFormat/>
    <w:uiPriority w:val="0"/>
    <w:pPr>
      <w:spacing w:before="240" w:after="60" w:line="312" w:lineRule="atLeast"/>
      <w:jc w:val="center"/>
      <w:outlineLvl w:val="1"/>
    </w:pPr>
    <w:rPr>
      <w:rFonts w:ascii="Arial" w:hAnsi="Arial"/>
      <w:b/>
      <w:bCs/>
      <w:kern w:val="28"/>
      <w:sz w:val="32"/>
      <w:szCs w:val="32"/>
    </w:rPr>
  </w:style>
  <w:style w:type="paragraph" w:styleId="39">
    <w:name w:val="footnote text"/>
    <w:basedOn w:val="1"/>
    <w:link w:val="97"/>
    <w:qFormat/>
    <w:uiPriority w:val="0"/>
    <w:pPr>
      <w:snapToGrid w:val="0"/>
      <w:spacing w:line="312" w:lineRule="atLeast"/>
    </w:pPr>
    <w:rPr>
      <w:sz w:val="18"/>
      <w:szCs w:val="18"/>
    </w:rPr>
  </w:style>
  <w:style w:type="paragraph" w:styleId="40">
    <w:name w:val="toc 6"/>
    <w:basedOn w:val="1"/>
    <w:next w:val="1"/>
    <w:qFormat/>
    <w:uiPriority w:val="0"/>
    <w:pPr>
      <w:spacing w:line="312" w:lineRule="atLeast"/>
      <w:ind w:left="2100"/>
      <w:jc w:val="both"/>
    </w:pPr>
    <w:rPr>
      <w:rFonts w:eastAsia="仿宋"/>
      <w:sz w:val="32"/>
    </w:rPr>
  </w:style>
  <w:style w:type="paragraph" w:styleId="41">
    <w:name w:val="Body Text Indent 3"/>
    <w:basedOn w:val="1"/>
    <w:qFormat/>
    <w:uiPriority w:val="0"/>
    <w:pPr>
      <w:ind w:firstLine="570"/>
    </w:pPr>
    <w:rPr>
      <w:sz w:val="28"/>
    </w:rPr>
  </w:style>
  <w:style w:type="paragraph" w:styleId="42">
    <w:name w:val="toc 2"/>
    <w:basedOn w:val="1"/>
    <w:next w:val="1"/>
    <w:semiHidden/>
    <w:qFormat/>
    <w:uiPriority w:val="0"/>
    <w:pPr>
      <w:tabs>
        <w:tab w:val="right" w:leader="dot" w:pos="8890"/>
      </w:tabs>
      <w:ind w:left="960" w:leftChars="200" w:hanging="480"/>
    </w:pPr>
  </w:style>
  <w:style w:type="paragraph" w:styleId="43">
    <w:name w:val="toc 9"/>
    <w:basedOn w:val="1"/>
    <w:next w:val="1"/>
    <w:qFormat/>
    <w:uiPriority w:val="0"/>
    <w:pPr>
      <w:spacing w:line="312" w:lineRule="atLeast"/>
      <w:ind w:left="3360"/>
      <w:jc w:val="both"/>
    </w:pPr>
    <w:rPr>
      <w:rFonts w:eastAsia="仿宋"/>
      <w:sz w:val="32"/>
    </w:rPr>
  </w:style>
  <w:style w:type="paragraph" w:styleId="4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Cs w:val="24"/>
    </w:rPr>
  </w:style>
  <w:style w:type="paragraph" w:styleId="45">
    <w:name w:val="Normal (Web)"/>
    <w:basedOn w:val="1"/>
    <w:qFormat/>
    <w:uiPriority w:val="0"/>
    <w:pPr>
      <w:widowControl/>
      <w:adjustRightInd/>
      <w:spacing w:before="100" w:beforeAutospacing="1" w:after="100" w:afterAutospacing="1" w:line="240" w:lineRule="auto"/>
      <w:textAlignment w:val="auto"/>
    </w:pPr>
    <w:rPr>
      <w:rFonts w:ascii="宋体" w:hAnsi="宋体"/>
      <w:szCs w:val="24"/>
    </w:rPr>
  </w:style>
  <w:style w:type="paragraph" w:styleId="46">
    <w:name w:val="Title"/>
    <w:basedOn w:val="1"/>
    <w:next w:val="1"/>
    <w:link w:val="83"/>
    <w:qFormat/>
    <w:uiPriority w:val="0"/>
    <w:pPr>
      <w:spacing w:before="240" w:after="60" w:line="312" w:lineRule="atLeast"/>
      <w:jc w:val="center"/>
      <w:outlineLvl w:val="0"/>
    </w:pPr>
    <w:rPr>
      <w:rFonts w:ascii="Arial" w:hAnsi="Arial"/>
      <w:b/>
      <w:bCs/>
      <w:sz w:val="32"/>
      <w:szCs w:val="32"/>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HTML Definition"/>
    <w:basedOn w:val="49"/>
    <w:semiHidden/>
    <w:unhideWhenUsed/>
    <w:qFormat/>
    <w:uiPriority w:val="0"/>
  </w:style>
  <w:style w:type="character" w:styleId="54">
    <w:name w:val="HTML Typewriter"/>
    <w:basedOn w:val="49"/>
    <w:semiHidden/>
    <w:unhideWhenUsed/>
    <w:qFormat/>
    <w:uiPriority w:val="0"/>
    <w:rPr>
      <w:rFonts w:hint="default" w:ascii="monospace" w:hAnsi="monospace" w:eastAsia="monospace" w:cs="monospace"/>
      <w:sz w:val="20"/>
    </w:rPr>
  </w:style>
  <w:style w:type="character" w:styleId="55">
    <w:name w:val="HTML Acronym"/>
    <w:basedOn w:val="49"/>
    <w:semiHidden/>
    <w:unhideWhenUsed/>
    <w:qFormat/>
    <w:uiPriority w:val="0"/>
  </w:style>
  <w:style w:type="character" w:styleId="56">
    <w:name w:val="HTML Variable"/>
    <w:basedOn w:val="49"/>
    <w:semiHidden/>
    <w:unhideWhenUsed/>
    <w:qFormat/>
    <w:uiPriority w:val="0"/>
  </w:style>
  <w:style w:type="character" w:styleId="57">
    <w:name w:val="Hyperlink"/>
    <w:qFormat/>
    <w:uiPriority w:val="0"/>
    <w:rPr>
      <w:color w:val="0000FF"/>
      <w:u w:val="single"/>
    </w:rPr>
  </w:style>
  <w:style w:type="character" w:styleId="58">
    <w:name w:val="HTML Code"/>
    <w:basedOn w:val="49"/>
    <w:semiHidden/>
    <w:unhideWhenUsed/>
    <w:qFormat/>
    <w:uiPriority w:val="0"/>
    <w:rPr>
      <w:rFonts w:hint="default" w:ascii="monospace" w:hAnsi="monospace" w:eastAsia="monospace" w:cs="monospace"/>
      <w:sz w:val="20"/>
    </w:rPr>
  </w:style>
  <w:style w:type="character" w:styleId="59">
    <w:name w:val="HTML Cite"/>
    <w:basedOn w:val="49"/>
    <w:semiHidden/>
    <w:unhideWhenUsed/>
    <w:qFormat/>
    <w:uiPriority w:val="0"/>
  </w:style>
  <w:style w:type="character" w:styleId="60">
    <w:name w:val="HTML Keyboard"/>
    <w:basedOn w:val="49"/>
    <w:semiHidden/>
    <w:unhideWhenUsed/>
    <w:qFormat/>
    <w:uiPriority w:val="0"/>
    <w:rPr>
      <w:rFonts w:ascii="monospace" w:hAnsi="monospace" w:eastAsia="monospace" w:cs="monospace"/>
      <w:sz w:val="20"/>
    </w:rPr>
  </w:style>
  <w:style w:type="character" w:styleId="61">
    <w:name w:val="HTML Sample"/>
    <w:basedOn w:val="49"/>
    <w:semiHidden/>
    <w:unhideWhenUsed/>
    <w:qFormat/>
    <w:uiPriority w:val="0"/>
    <w:rPr>
      <w:rFonts w:hint="default" w:ascii="monospace" w:hAnsi="monospace" w:eastAsia="monospace" w:cs="monospace"/>
    </w:rPr>
  </w:style>
  <w:style w:type="paragraph" w:customStyle="1" w:styleId="62">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63">
    <w:name w:val="Char Char Char Char"/>
    <w:basedOn w:val="19"/>
    <w:qFormat/>
    <w:uiPriority w:val="0"/>
  </w:style>
  <w:style w:type="character" w:customStyle="1" w:styleId="64">
    <w:name w:val="副标题 Char"/>
    <w:link w:val="38"/>
    <w:qFormat/>
    <w:uiPriority w:val="0"/>
    <w:rPr>
      <w:rFonts w:ascii="Arial" w:hAnsi="Arial" w:eastAsia="宋体"/>
      <w:b/>
      <w:bCs/>
      <w:kern w:val="28"/>
      <w:sz w:val="32"/>
      <w:szCs w:val="32"/>
      <w:lang w:bidi="ar-SA"/>
    </w:rPr>
  </w:style>
  <w:style w:type="character" w:customStyle="1" w:styleId="65">
    <w:name w:val="Default Text Char"/>
    <w:link w:val="66"/>
    <w:qFormat/>
    <w:uiPriority w:val="0"/>
    <w:rPr>
      <w:color w:val="000000"/>
      <w:sz w:val="24"/>
      <w:szCs w:val="24"/>
      <w:lang w:val="en-US" w:eastAsia="zh-CN" w:bidi="ar-SA"/>
    </w:rPr>
  </w:style>
  <w:style w:type="paragraph" w:customStyle="1" w:styleId="66">
    <w:name w:val="Default Text"/>
    <w:link w:val="65"/>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67">
    <w:name w:val="标题 1 Char"/>
    <w:link w:val="4"/>
    <w:qFormat/>
    <w:uiPriority w:val="0"/>
    <w:rPr>
      <w:rFonts w:eastAsia="宋体"/>
      <w:b/>
      <w:bCs/>
      <w:kern w:val="44"/>
      <w:sz w:val="44"/>
      <w:szCs w:val="44"/>
      <w:lang w:val="en-US" w:eastAsia="zh-CN" w:bidi="ar-SA"/>
    </w:rPr>
  </w:style>
  <w:style w:type="character" w:customStyle="1" w:styleId="68">
    <w:name w:val="宏文本 Char"/>
    <w:link w:val="69"/>
    <w:qFormat/>
    <w:uiPriority w:val="0"/>
    <w:rPr>
      <w:rFonts w:ascii="Courier New" w:hAnsi="Courier New"/>
      <w:sz w:val="24"/>
      <w:szCs w:val="24"/>
      <w:lang w:val="en-US" w:eastAsia="zh-CN" w:bidi="ar-SA"/>
    </w:rPr>
  </w:style>
  <w:style w:type="paragraph" w:customStyle="1" w:styleId="69">
    <w:name w:val="宏文本1"/>
    <w:link w:val="6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textAlignment w:val="baseline"/>
    </w:pPr>
    <w:rPr>
      <w:rFonts w:ascii="Courier New" w:hAnsi="Courier New" w:eastAsia="宋体" w:cs="Times New Roman"/>
      <w:sz w:val="24"/>
      <w:szCs w:val="24"/>
      <w:lang w:val="en-US" w:eastAsia="zh-CN" w:bidi="ar-SA"/>
    </w:rPr>
  </w:style>
  <w:style w:type="character" w:customStyle="1" w:styleId="70">
    <w:name w:val="btn"/>
    <w:basedOn w:val="49"/>
    <w:qFormat/>
    <w:uiPriority w:val="0"/>
  </w:style>
  <w:style w:type="character" w:customStyle="1" w:styleId="71">
    <w:name w:val="样式1 Char"/>
    <w:qFormat/>
    <w:uiPriority w:val="0"/>
    <w:rPr>
      <w:rFonts w:ascii="宋体" w:hAnsi="宋体" w:eastAsia="宋体"/>
      <w:sz w:val="21"/>
      <w:szCs w:val="21"/>
      <w:lang w:val="en-US" w:eastAsia="zh-CN" w:bidi="ar-SA"/>
    </w:rPr>
  </w:style>
  <w:style w:type="character" w:customStyle="1" w:styleId="72">
    <w:name w:val="标题 4 Char"/>
    <w:link w:val="7"/>
    <w:qFormat/>
    <w:uiPriority w:val="0"/>
    <w:rPr>
      <w:rFonts w:ascii="Arial" w:hAnsi="Arial" w:eastAsia="黑体"/>
      <w:b/>
      <w:bCs/>
      <w:sz w:val="28"/>
      <w:szCs w:val="28"/>
      <w:lang w:val="en-US" w:eastAsia="zh-CN" w:bidi="ar-SA"/>
    </w:rPr>
  </w:style>
  <w:style w:type="character" w:customStyle="1" w:styleId="73">
    <w:name w:val="页码1"/>
    <w:basedOn w:val="49"/>
    <w:qFormat/>
    <w:uiPriority w:val="0"/>
  </w:style>
  <w:style w:type="character" w:customStyle="1" w:styleId="74">
    <w:name w:val="批注框文本 Char"/>
    <w:link w:val="33"/>
    <w:qFormat/>
    <w:uiPriority w:val="0"/>
    <w:rPr>
      <w:rFonts w:eastAsia="宋体"/>
      <w:sz w:val="18"/>
      <w:szCs w:val="18"/>
      <w:lang w:val="en-US" w:eastAsia="zh-CN" w:bidi="ar-SA"/>
    </w:rPr>
  </w:style>
  <w:style w:type="character" w:customStyle="1" w:styleId="75">
    <w:name w:val="标题 3 Char"/>
    <w:link w:val="6"/>
    <w:qFormat/>
    <w:uiPriority w:val="0"/>
    <w:rPr>
      <w:rFonts w:eastAsia="宋体"/>
      <w:b/>
      <w:bCs/>
      <w:sz w:val="32"/>
      <w:szCs w:val="32"/>
      <w:lang w:val="en-US" w:eastAsia="zh-CN" w:bidi="ar-SA"/>
    </w:rPr>
  </w:style>
  <w:style w:type="character" w:customStyle="1" w:styleId="76">
    <w:name w:val="10f000000"/>
    <w:basedOn w:val="49"/>
    <w:qFormat/>
    <w:uiPriority w:val="0"/>
  </w:style>
  <w:style w:type="character" w:customStyle="1" w:styleId="77">
    <w:name w:val="正文首行缩进 Char"/>
    <w:link w:val="78"/>
    <w:qFormat/>
    <w:uiPriority w:val="0"/>
    <w:rPr>
      <w:rFonts w:eastAsia="宋体"/>
      <w:kern w:val="2"/>
      <w:sz w:val="28"/>
      <w:lang w:val="en-US" w:eastAsia="zh-CN" w:bidi="ar-SA"/>
    </w:rPr>
  </w:style>
  <w:style w:type="paragraph" w:customStyle="1" w:styleId="78">
    <w:name w:val="正文文本首行缩进1"/>
    <w:basedOn w:val="23"/>
    <w:link w:val="77"/>
    <w:qFormat/>
    <w:uiPriority w:val="0"/>
    <w:pPr>
      <w:adjustRightInd w:val="0"/>
      <w:spacing w:after="120" w:line="312" w:lineRule="atLeast"/>
      <w:ind w:firstLine="420" w:firstLineChars="100"/>
      <w:textAlignment w:val="baseline"/>
    </w:pPr>
  </w:style>
  <w:style w:type="character" w:customStyle="1" w:styleId="79">
    <w:name w:val="正文文本 Char"/>
    <w:link w:val="23"/>
    <w:qFormat/>
    <w:uiPriority w:val="0"/>
    <w:rPr>
      <w:rFonts w:eastAsia="宋体"/>
      <w:kern w:val="2"/>
      <w:sz w:val="28"/>
      <w:lang w:val="en-US" w:eastAsia="zh-CN" w:bidi="ar-SA"/>
    </w:rPr>
  </w:style>
  <w:style w:type="character" w:customStyle="1" w:styleId="80">
    <w:name w:val="结束语 Char"/>
    <w:link w:val="81"/>
    <w:qFormat/>
    <w:uiPriority w:val="0"/>
    <w:rPr>
      <w:rFonts w:eastAsia="宋体"/>
      <w:lang w:bidi="ar-SA"/>
    </w:rPr>
  </w:style>
  <w:style w:type="paragraph" w:customStyle="1" w:styleId="81">
    <w:name w:val="结束语1"/>
    <w:basedOn w:val="1"/>
    <w:link w:val="80"/>
    <w:qFormat/>
    <w:uiPriority w:val="0"/>
    <w:pPr>
      <w:spacing w:line="312" w:lineRule="atLeast"/>
      <w:ind w:left="100" w:leftChars="2100"/>
      <w:jc w:val="both"/>
    </w:pPr>
    <w:rPr>
      <w:sz w:val="20"/>
    </w:rPr>
  </w:style>
  <w:style w:type="character" w:customStyle="1" w:styleId="82">
    <w:name w:val="apple-converted-space"/>
    <w:basedOn w:val="49"/>
    <w:qFormat/>
    <w:uiPriority w:val="0"/>
  </w:style>
  <w:style w:type="character" w:customStyle="1" w:styleId="83">
    <w:name w:val="标题 Char"/>
    <w:link w:val="46"/>
    <w:qFormat/>
    <w:uiPriority w:val="0"/>
    <w:rPr>
      <w:rFonts w:ascii="Arial" w:hAnsi="Arial" w:eastAsia="宋体"/>
      <w:b/>
      <w:bCs/>
      <w:sz w:val="32"/>
      <w:szCs w:val="32"/>
      <w:lang w:bidi="ar-SA"/>
    </w:rPr>
  </w:style>
  <w:style w:type="character" w:customStyle="1" w:styleId="84">
    <w:name w:val="标题 5 Char"/>
    <w:link w:val="8"/>
    <w:qFormat/>
    <w:uiPriority w:val="0"/>
    <w:rPr>
      <w:rFonts w:eastAsia="宋体"/>
      <w:b/>
      <w:bCs/>
      <w:sz w:val="28"/>
      <w:szCs w:val="28"/>
      <w:lang w:val="en-US" w:eastAsia="zh-CN" w:bidi="ar-SA"/>
    </w:rPr>
  </w:style>
  <w:style w:type="character" w:customStyle="1" w:styleId="85">
    <w:name w:val="正文文本缩进 Char1"/>
    <w:link w:val="3"/>
    <w:qFormat/>
    <w:uiPriority w:val="0"/>
    <w:rPr>
      <w:rFonts w:ascii="宋体" w:hAnsi="宋体" w:eastAsia="宋体"/>
      <w:sz w:val="24"/>
      <w:szCs w:val="21"/>
      <w:lang w:val="en-US" w:eastAsia="zh-CN" w:bidi="ar-SA"/>
    </w:rPr>
  </w:style>
  <w:style w:type="character" w:customStyle="1" w:styleId="86">
    <w:name w:val="页眉 Char"/>
    <w:link w:val="35"/>
    <w:qFormat/>
    <w:uiPriority w:val="0"/>
    <w:rPr>
      <w:rFonts w:eastAsia="宋体"/>
      <w:sz w:val="18"/>
      <w:lang w:val="en-US" w:eastAsia="zh-CN" w:bidi="ar-SA"/>
    </w:rPr>
  </w:style>
  <w:style w:type="character" w:customStyle="1" w:styleId="87">
    <w:name w:val="正文文本缩进 2 Char"/>
    <w:link w:val="88"/>
    <w:qFormat/>
    <w:uiPriority w:val="0"/>
    <w:rPr>
      <w:rFonts w:eastAsia="宋体"/>
      <w:lang w:bidi="ar-SA"/>
    </w:rPr>
  </w:style>
  <w:style w:type="paragraph" w:customStyle="1" w:styleId="88">
    <w:name w:val="正文文本缩进 21"/>
    <w:basedOn w:val="1"/>
    <w:link w:val="87"/>
    <w:qFormat/>
    <w:uiPriority w:val="0"/>
    <w:pPr>
      <w:spacing w:after="120" w:line="480" w:lineRule="auto"/>
      <w:ind w:left="420" w:leftChars="200"/>
      <w:jc w:val="both"/>
    </w:pPr>
    <w:rPr>
      <w:sz w:val="20"/>
    </w:rPr>
  </w:style>
  <w:style w:type="character" w:customStyle="1" w:styleId="89">
    <w:name w:val="haikang1"/>
    <w:qFormat/>
    <w:uiPriority w:val="0"/>
    <w:rPr>
      <w:rFonts w:hint="default"/>
      <w:color w:val="000000"/>
      <w:sz w:val="18"/>
      <w:szCs w:val="18"/>
      <w:u w:val="none"/>
    </w:rPr>
  </w:style>
  <w:style w:type="character" w:customStyle="1" w:styleId="90">
    <w:name w:val="5a"/>
    <w:basedOn w:val="49"/>
    <w:qFormat/>
    <w:uiPriority w:val="0"/>
  </w:style>
  <w:style w:type="character" w:customStyle="1" w:styleId="91">
    <w:name w:val="HTML 预设格式 Char"/>
    <w:link w:val="92"/>
    <w:qFormat/>
    <w:uiPriority w:val="0"/>
    <w:rPr>
      <w:rFonts w:ascii="Courier New" w:hAnsi="Courier New" w:eastAsia="宋体"/>
      <w:lang w:bidi="ar-SA"/>
    </w:rPr>
  </w:style>
  <w:style w:type="paragraph" w:customStyle="1" w:styleId="92">
    <w:name w:val="HTML 预设格式1"/>
    <w:basedOn w:val="1"/>
    <w:link w:val="91"/>
    <w:qFormat/>
    <w:uiPriority w:val="0"/>
    <w:pPr>
      <w:spacing w:line="312" w:lineRule="atLeast"/>
      <w:jc w:val="both"/>
    </w:pPr>
    <w:rPr>
      <w:rFonts w:ascii="Courier New" w:hAnsi="Courier New"/>
      <w:sz w:val="20"/>
    </w:rPr>
  </w:style>
  <w:style w:type="character" w:customStyle="1" w:styleId="93">
    <w:name w:val="font"/>
    <w:basedOn w:val="49"/>
    <w:qFormat/>
    <w:uiPriority w:val="0"/>
  </w:style>
  <w:style w:type="character" w:customStyle="1" w:styleId="94">
    <w:name w:val="纯文本 Char1"/>
    <w:link w:val="27"/>
    <w:qFormat/>
    <w:locked/>
    <w:uiPriority w:val="0"/>
    <w:rPr>
      <w:rFonts w:ascii="宋体" w:hAnsi="Courier New" w:eastAsia="宋体"/>
      <w:kern w:val="2"/>
      <w:sz w:val="21"/>
      <w:szCs w:val="21"/>
      <w:lang w:val="en-US" w:eastAsia="zh-CN" w:bidi="ar-SA"/>
    </w:rPr>
  </w:style>
  <w:style w:type="character" w:customStyle="1" w:styleId="95">
    <w:name w:val="电子邮件签名 Char"/>
    <w:link w:val="96"/>
    <w:qFormat/>
    <w:uiPriority w:val="0"/>
    <w:rPr>
      <w:rFonts w:eastAsia="宋体"/>
      <w:lang w:bidi="ar-SA"/>
    </w:rPr>
  </w:style>
  <w:style w:type="paragraph" w:customStyle="1" w:styleId="96">
    <w:name w:val="电子邮件签名1"/>
    <w:basedOn w:val="1"/>
    <w:link w:val="95"/>
    <w:qFormat/>
    <w:uiPriority w:val="0"/>
    <w:pPr>
      <w:spacing w:line="312" w:lineRule="atLeast"/>
      <w:jc w:val="both"/>
    </w:pPr>
    <w:rPr>
      <w:sz w:val="20"/>
    </w:rPr>
  </w:style>
  <w:style w:type="character" w:customStyle="1" w:styleId="97">
    <w:name w:val="脚注文本 Char"/>
    <w:link w:val="39"/>
    <w:qFormat/>
    <w:uiPriority w:val="0"/>
    <w:rPr>
      <w:rFonts w:eastAsia="宋体"/>
      <w:sz w:val="18"/>
      <w:szCs w:val="18"/>
      <w:lang w:bidi="ar-SA"/>
    </w:rPr>
  </w:style>
  <w:style w:type="character" w:customStyle="1" w:styleId="98">
    <w:name w:val="段落小标题 Char Char"/>
    <w:link w:val="99"/>
    <w:qFormat/>
    <w:uiPriority w:val="0"/>
    <w:rPr>
      <w:rFonts w:ascii="仿宋" w:hAnsi="仿宋" w:eastAsia="仿宋"/>
      <w:b/>
      <w:sz w:val="32"/>
      <w:szCs w:val="32"/>
      <w:lang w:bidi="ar-SA"/>
    </w:rPr>
  </w:style>
  <w:style w:type="paragraph" w:customStyle="1" w:styleId="99">
    <w:name w:val="段落小标题"/>
    <w:basedOn w:val="1"/>
    <w:link w:val="98"/>
    <w:qFormat/>
    <w:uiPriority w:val="0"/>
    <w:pPr>
      <w:spacing w:line="360" w:lineRule="auto"/>
      <w:ind w:firstLine="510"/>
    </w:pPr>
    <w:rPr>
      <w:rFonts w:ascii="仿宋" w:hAnsi="仿宋" w:eastAsia="仿宋"/>
      <w:b/>
      <w:sz w:val="32"/>
      <w:szCs w:val="32"/>
    </w:rPr>
  </w:style>
  <w:style w:type="character" w:customStyle="1" w:styleId="100">
    <w:name w:val="信息标题 Char"/>
    <w:link w:val="101"/>
    <w:qFormat/>
    <w:uiPriority w:val="0"/>
    <w:rPr>
      <w:rFonts w:ascii="Arial" w:hAnsi="Arial" w:eastAsia="宋体"/>
      <w:sz w:val="24"/>
      <w:szCs w:val="24"/>
      <w:shd w:val="pct20" w:color="auto" w:fill="auto"/>
      <w:lang w:bidi="ar-SA"/>
    </w:rPr>
  </w:style>
  <w:style w:type="paragraph" w:customStyle="1" w:styleId="101">
    <w:name w:val="信息标题1"/>
    <w:basedOn w:val="1"/>
    <w:link w:val="100"/>
    <w:qFormat/>
    <w:uiPriority w:val="0"/>
    <w:pPr>
      <w:pBdr>
        <w:top w:val="single" w:color="auto" w:sz="6" w:space="1"/>
        <w:left w:val="single" w:color="auto" w:sz="6" w:space="1"/>
        <w:bottom w:val="single" w:color="auto" w:sz="6" w:space="1"/>
        <w:right w:val="single" w:color="auto" w:sz="6" w:space="1"/>
      </w:pBdr>
      <w:shd w:val="pct20" w:color="auto" w:fill="auto"/>
      <w:spacing w:line="312" w:lineRule="atLeast"/>
      <w:ind w:left="1080" w:leftChars="500" w:hanging="1080" w:hangingChars="500"/>
      <w:jc w:val="both"/>
    </w:pPr>
    <w:rPr>
      <w:rFonts w:ascii="Arial" w:hAnsi="Arial"/>
      <w:szCs w:val="24"/>
      <w:shd w:val="pct20" w:color="auto" w:fill="auto"/>
    </w:rPr>
  </w:style>
  <w:style w:type="character" w:customStyle="1" w:styleId="102">
    <w:name w:val="标题 9 Char"/>
    <w:link w:val="12"/>
    <w:qFormat/>
    <w:uiPriority w:val="0"/>
    <w:rPr>
      <w:rFonts w:ascii="Arial" w:hAnsi="Arial" w:eastAsia="黑体"/>
      <w:sz w:val="21"/>
      <w:szCs w:val="21"/>
      <w:lang w:val="en-US" w:eastAsia="zh-CN" w:bidi="ar-SA"/>
    </w:rPr>
  </w:style>
  <w:style w:type="character" w:customStyle="1" w:styleId="103">
    <w:name w:val="正文文本缩进 Char"/>
    <w:link w:val="104"/>
    <w:qFormat/>
    <w:uiPriority w:val="0"/>
    <w:rPr>
      <w:rFonts w:ascii="楷体_GB2312" w:eastAsia="宋体"/>
      <w:spacing w:val="12"/>
      <w:sz w:val="24"/>
      <w:lang w:bidi="ar-SA"/>
    </w:rPr>
  </w:style>
  <w:style w:type="paragraph" w:customStyle="1" w:styleId="104">
    <w:name w:val="正文文本缩进1"/>
    <w:basedOn w:val="1"/>
    <w:link w:val="103"/>
    <w:qFormat/>
    <w:uiPriority w:val="0"/>
    <w:pPr>
      <w:spacing w:line="360" w:lineRule="auto"/>
      <w:ind w:firstLine="540"/>
      <w:jc w:val="both"/>
    </w:pPr>
    <w:rPr>
      <w:rFonts w:ascii="楷体_GB2312"/>
      <w:spacing w:val="12"/>
    </w:rPr>
  </w:style>
  <w:style w:type="character" w:customStyle="1" w:styleId="105">
    <w:name w:val="文档结构图 Char"/>
    <w:link w:val="106"/>
    <w:qFormat/>
    <w:uiPriority w:val="0"/>
    <w:rPr>
      <w:rFonts w:eastAsia="宋体"/>
      <w:shd w:val="clear" w:color="auto" w:fill="000080"/>
      <w:lang w:bidi="ar-SA"/>
    </w:rPr>
  </w:style>
  <w:style w:type="paragraph" w:customStyle="1" w:styleId="106">
    <w:name w:val="文档结构图1"/>
    <w:basedOn w:val="1"/>
    <w:link w:val="105"/>
    <w:qFormat/>
    <w:uiPriority w:val="0"/>
    <w:pPr>
      <w:shd w:val="clear" w:color="auto" w:fill="000080"/>
      <w:spacing w:line="312" w:lineRule="atLeast"/>
      <w:jc w:val="both"/>
    </w:pPr>
    <w:rPr>
      <w:sz w:val="20"/>
      <w:shd w:val="clear" w:color="auto" w:fill="000080"/>
    </w:rPr>
  </w:style>
  <w:style w:type="character" w:customStyle="1" w:styleId="107">
    <w:name w:val="HTML 地址 Char"/>
    <w:link w:val="108"/>
    <w:qFormat/>
    <w:uiPriority w:val="0"/>
    <w:rPr>
      <w:rFonts w:eastAsia="宋体"/>
      <w:i/>
      <w:iCs/>
      <w:lang w:bidi="ar-SA"/>
    </w:rPr>
  </w:style>
  <w:style w:type="paragraph" w:customStyle="1" w:styleId="108">
    <w:name w:val="HTML 地址1"/>
    <w:basedOn w:val="1"/>
    <w:link w:val="107"/>
    <w:qFormat/>
    <w:uiPriority w:val="0"/>
    <w:pPr>
      <w:spacing w:line="312" w:lineRule="atLeast"/>
      <w:jc w:val="both"/>
    </w:pPr>
    <w:rPr>
      <w:i/>
      <w:iCs/>
      <w:sz w:val="20"/>
    </w:rPr>
  </w:style>
  <w:style w:type="character" w:customStyle="1" w:styleId="109">
    <w:name w:val="称呼 Char"/>
    <w:link w:val="110"/>
    <w:qFormat/>
    <w:uiPriority w:val="0"/>
    <w:rPr>
      <w:rFonts w:eastAsia="宋体"/>
      <w:lang w:bidi="ar-SA"/>
    </w:rPr>
  </w:style>
  <w:style w:type="paragraph" w:customStyle="1" w:styleId="110">
    <w:name w:val="称呼1"/>
    <w:basedOn w:val="1"/>
    <w:next w:val="1"/>
    <w:link w:val="109"/>
    <w:qFormat/>
    <w:uiPriority w:val="0"/>
    <w:pPr>
      <w:spacing w:line="312" w:lineRule="atLeast"/>
      <w:jc w:val="both"/>
    </w:pPr>
    <w:rPr>
      <w:sz w:val="20"/>
    </w:rPr>
  </w:style>
  <w:style w:type="character" w:customStyle="1" w:styleId="111">
    <w:name w:val="批注文字 Char"/>
    <w:link w:val="20"/>
    <w:qFormat/>
    <w:uiPriority w:val="0"/>
    <w:rPr>
      <w:rFonts w:eastAsia="宋体"/>
      <w:lang w:bidi="ar-SA"/>
    </w:rPr>
  </w:style>
  <w:style w:type="character" w:customStyle="1" w:styleId="112">
    <w:name w:val="text"/>
    <w:basedOn w:val="49"/>
    <w:qFormat/>
    <w:uiPriority w:val="0"/>
  </w:style>
  <w:style w:type="character" w:customStyle="1" w:styleId="113">
    <w:name w:val="正文文本缩进 3 Char"/>
    <w:link w:val="114"/>
    <w:qFormat/>
    <w:uiPriority w:val="0"/>
    <w:rPr>
      <w:rFonts w:eastAsia="宋体"/>
      <w:sz w:val="16"/>
      <w:szCs w:val="16"/>
      <w:lang w:bidi="ar-SA"/>
    </w:rPr>
  </w:style>
  <w:style w:type="paragraph" w:customStyle="1" w:styleId="114">
    <w:name w:val="正文文本缩进 31"/>
    <w:basedOn w:val="1"/>
    <w:link w:val="113"/>
    <w:qFormat/>
    <w:uiPriority w:val="0"/>
    <w:pPr>
      <w:spacing w:after="120" w:line="312" w:lineRule="atLeast"/>
      <w:ind w:left="420" w:leftChars="200"/>
      <w:jc w:val="both"/>
    </w:pPr>
    <w:rPr>
      <w:sz w:val="16"/>
      <w:szCs w:val="16"/>
    </w:rPr>
  </w:style>
  <w:style w:type="character" w:customStyle="1" w:styleId="115">
    <w:name w:val="页脚 Char"/>
    <w:link w:val="34"/>
    <w:qFormat/>
    <w:uiPriority w:val="0"/>
    <w:rPr>
      <w:rFonts w:eastAsia="宋体"/>
      <w:sz w:val="18"/>
      <w:lang w:val="en-US" w:eastAsia="zh-CN" w:bidi="ar-SA"/>
    </w:rPr>
  </w:style>
  <w:style w:type="character" w:customStyle="1" w:styleId="116">
    <w:name w:val="正文文本 2 Char"/>
    <w:link w:val="117"/>
    <w:qFormat/>
    <w:uiPriority w:val="0"/>
    <w:rPr>
      <w:rFonts w:eastAsia="宋体"/>
      <w:lang w:bidi="ar-SA"/>
    </w:rPr>
  </w:style>
  <w:style w:type="paragraph" w:customStyle="1" w:styleId="117">
    <w:name w:val="正文文本 21"/>
    <w:basedOn w:val="1"/>
    <w:link w:val="116"/>
    <w:qFormat/>
    <w:uiPriority w:val="0"/>
    <w:pPr>
      <w:spacing w:after="120" w:line="480" w:lineRule="auto"/>
      <w:jc w:val="both"/>
    </w:pPr>
    <w:rPr>
      <w:sz w:val="20"/>
    </w:rPr>
  </w:style>
  <w:style w:type="character" w:customStyle="1" w:styleId="118">
    <w:name w:val="info4"/>
    <w:basedOn w:val="49"/>
    <w:qFormat/>
    <w:uiPriority w:val="0"/>
  </w:style>
  <w:style w:type="character" w:customStyle="1" w:styleId="119">
    <w:name w:val="签名 Char"/>
    <w:link w:val="120"/>
    <w:qFormat/>
    <w:uiPriority w:val="0"/>
    <w:rPr>
      <w:rFonts w:eastAsia="宋体"/>
      <w:lang w:bidi="ar-SA"/>
    </w:rPr>
  </w:style>
  <w:style w:type="paragraph" w:customStyle="1" w:styleId="120">
    <w:name w:val="签名1"/>
    <w:basedOn w:val="1"/>
    <w:link w:val="119"/>
    <w:qFormat/>
    <w:uiPriority w:val="0"/>
    <w:pPr>
      <w:spacing w:line="312" w:lineRule="atLeast"/>
      <w:ind w:left="100" w:leftChars="2100"/>
      <w:jc w:val="both"/>
    </w:pPr>
    <w:rPr>
      <w:sz w:val="20"/>
    </w:rPr>
  </w:style>
  <w:style w:type="character" w:customStyle="1" w:styleId="121">
    <w:name w:val="正文3号仿宋 Char Char"/>
    <w:link w:val="122"/>
    <w:qFormat/>
    <w:uiPriority w:val="0"/>
    <w:rPr>
      <w:rFonts w:eastAsia="仿宋"/>
      <w:sz w:val="32"/>
      <w:lang w:bidi="ar-SA"/>
    </w:rPr>
  </w:style>
  <w:style w:type="paragraph" w:customStyle="1" w:styleId="122">
    <w:name w:val="正文3号仿宋"/>
    <w:basedOn w:val="1"/>
    <w:link w:val="121"/>
    <w:qFormat/>
    <w:uiPriority w:val="0"/>
    <w:pPr>
      <w:spacing w:line="312" w:lineRule="atLeast"/>
      <w:ind w:firstLine="566" w:firstLineChars="177"/>
      <w:jc w:val="both"/>
    </w:pPr>
    <w:rPr>
      <w:rFonts w:eastAsia="仿宋"/>
      <w:sz w:val="32"/>
    </w:rPr>
  </w:style>
  <w:style w:type="character" w:customStyle="1" w:styleId="123">
    <w:name w:val="正文文本 3 Char"/>
    <w:link w:val="124"/>
    <w:qFormat/>
    <w:uiPriority w:val="0"/>
    <w:rPr>
      <w:rFonts w:eastAsia="宋体"/>
      <w:sz w:val="16"/>
      <w:szCs w:val="16"/>
      <w:lang w:bidi="ar-SA"/>
    </w:rPr>
  </w:style>
  <w:style w:type="paragraph" w:customStyle="1" w:styleId="124">
    <w:name w:val="正文文本 31"/>
    <w:basedOn w:val="1"/>
    <w:link w:val="123"/>
    <w:qFormat/>
    <w:uiPriority w:val="0"/>
    <w:pPr>
      <w:spacing w:after="120" w:line="312" w:lineRule="atLeast"/>
      <w:jc w:val="both"/>
    </w:pPr>
    <w:rPr>
      <w:sz w:val="16"/>
      <w:szCs w:val="16"/>
    </w:rPr>
  </w:style>
  <w:style w:type="character" w:customStyle="1" w:styleId="125">
    <w:name w:val="dandyren_title1"/>
    <w:qFormat/>
    <w:uiPriority w:val="0"/>
    <w:rPr>
      <w:b/>
      <w:bCs/>
      <w:color w:val="FF6633"/>
      <w:sz w:val="18"/>
      <w:szCs w:val="18"/>
    </w:rPr>
  </w:style>
  <w:style w:type="character" w:customStyle="1" w:styleId="126">
    <w:name w:val="日期 Char"/>
    <w:link w:val="127"/>
    <w:qFormat/>
    <w:uiPriority w:val="0"/>
    <w:rPr>
      <w:rFonts w:eastAsia="宋体"/>
      <w:lang w:bidi="ar-SA"/>
    </w:rPr>
  </w:style>
  <w:style w:type="paragraph" w:customStyle="1" w:styleId="127">
    <w:name w:val="日期1"/>
    <w:basedOn w:val="1"/>
    <w:next w:val="1"/>
    <w:link w:val="126"/>
    <w:qFormat/>
    <w:uiPriority w:val="0"/>
    <w:pPr>
      <w:spacing w:line="312" w:lineRule="atLeast"/>
      <w:ind w:left="100" w:leftChars="2500"/>
      <w:jc w:val="both"/>
    </w:pPr>
    <w:rPr>
      <w:sz w:val="20"/>
    </w:rPr>
  </w:style>
  <w:style w:type="character" w:customStyle="1" w:styleId="128">
    <w:name w:val="标题 8 Char"/>
    <w:link w:val="11"/>
    <w:qFormat/>
    <w:uiPriority w:val="0"/>
    <w:rPr>
      <w:rFonts w:ascii="Arial" w:hAnsi="Arial" w:eastAsia="黑体"/>
      <w:sz w:val="24"/>
      <w:szCs w:val="24"/>
      <w:lang w:val="en-US" w:eastAsia="zh-CN" w:bidi="ar-SA"/>
    </w:rPr>
  </w:style>
  <w:style w:type="character" w:customStyle="1" w:styleId="129">
    <w:name w:val="尾注文本 Char"/>
    <w:link w:val="32"/>
    <w:qFormat/>
    <w:uiPriority w:val="0"/>
    <w:rPr>
      <w:rFonts w:eastAsia="宋体"/>
      <w:lang w:bidi="ar-SA"/>
    </w:rPr>
  </w:style>
  <w:style w:type="character" w:customStyle="1" w:styleId="130">
    <w:name w:val="正文首行缩进 2 Char"/>
    <w:link w:val="131"/>
    <w:qFormat/>
    <w:uiPriority w:val="0"/>
    <w:rPr>
      <w:rFonts w:ascii="楷体_GB2312" w:eastAsia="宋体"/>
      <w:spacing w:val="12"/>
      <w:sz w:val="24"/>
      <w:lang w:bidi="ar-SA"/>
    </w:rPr>
  </w:style>
  <w:style w:type="paragraph" w:customStyle="1" w:styleId="131">
    <w:name w:val="正文文本首行缩进 21"/>
    <w:basedOn w:val="104"/>
    <w:link w:val="130"/>
    <w:qFormat/>
    <w:uiPriority w:val="0"/>
    <w:pPr>
      <w:spacing w:after="120" w:line="312" w:lineRule="atLeast"/>
      <w:ind w:left="420" w:leftChars="200" w:firstLine="210" w:firstLineChars="200"/>
    </w:pPr>
    <w:rPr>
      <w:rFonts w:ascii="Times New Roman"/>
    </w:rPr>
  </w:style>
  <w:style w:type="character" w:customStyle="1" w:styleId="132">
    <w:name w:val="纯文本 Char"/>
    <w:link w:val="133"/>
    <w:qFormat/>
    <w:uiPriority w:val="0"/>
    <w:rPr>
      <w:rFonts w:ascii="宋体" w:hAnsi="Courier New" w:eastAsia="宋体"/>
      <w:szCs w:val="21"/>
      <w:lang w:bidi="ar-SA"/>
    </w:rPr>
  </w:style>
  <w:style w:type="paragraph" w:customStyle="1" w:styleId="133">
    <w:name w:val="纯文本1"/>
    <w:basedOn w:val="1"/>
    <w:link w:val="132"/>
    <w:qFormat/>
    <w:uiPriority w:val="0"/>
    <w:pPr>
      <w:spacing w:line="312" w:lineRule="atLeast"/>
      <w:jc w:val="both"/>
    </w:pPr>
    <w:rPr>
      <w:rFonts w:ascii="宋体" w:hAnsi="Courier New"/>
      <w:sz w:val="20"/>
      <w:szCs w:val="21"/>
    </w:rPr>
  </w:style>
  <w:style w:type="character" w:customStyle="1" w:styleId="134">
    <w:name w:val="标题 6 Char"/>
    <w:link w:val="9"/>
    <w:qFormat/>
    <w:uiPriority w:val="0"/>
    <w:rPr>
      <w:rFonts w:ascii="Arial" w:hAnsi="Arial" w:eastAsia="黑体"/>
      <w:b/>
      <w:bCs/>
      <w:sz w:val="24"/>
      <w:szCs w:val="24"/>
      <w:lang w:val="en-US" w:eastAsia="zh-CN" w:bidi="ar-SA"/>
    </w:rPr>
  </w:style>
  <w:style w:type="character" w:customStyle="1" w:styleId="135">
    <w:name w:val="注释标题 Char"/>
    <w:link w:val="136"/>
    <w:qFormat/>
    <w:uiPriority w:val="0"/>
    <w:rPr>
      <w:rFonts w:eastAsia="宋体"/>
      <w:lang w:bidi="ar-SA"/>
    </w:rPr>
  </w:style>
  <w:style w:type="paragraph" w:customStyle="1" w:styleId="136">
    <w:name w:val="注释标题1"/>
    <w:basedOn w:val="1"/>
    <w:next w:val="1"/>
    <w:link w:val="135"/>
    <w:qFormat/>
    <w:uiPriority w:val="0"/>
    <w:pPr>
      <w:spacing w:line="312" w:lineRule="atLeast"/>
      <w:jc w:val="center"/>
    </w:pPr>
    <w:rPr>
      <w:sz w:val="20"/>
    </w:rPr>
  </w:style>
  <w:style w:type="character" w:customStyle="1" w:styleId="137">
    <w:name w:val="标题 2 Char"/>
    <w:link w:val="5"/>
    <w:qFormat/>
    <w:uiPriority w:val="0"/>
    <w:rPr>
      <w:rFonts w:ascii="Arial" w:hAnsi="Arial" w:eastAsia="黑体"/>
      <w:b/>
      <w:bCs/>
      <w:sz w:val="32"/>
      <w:szCs w:val="32"/>
      <w:lang w:val="en-US" w:eastAsia="zh-CN" w:bidi="ar-SA"/>
    </w:rPr>
  </w:style>
  <w:style w:type="character" w:customStyle="1" w:styleId="138">
    <w:name w:val="标题 7 Char"/>
    <w:link w:val="10"/>
    <w:qFormat/>
    <w:uiPriority w:val="0"/>
    <w:rPr>
      <w:rFonts w:eastAsia="宋体"/>
      <w:b/>
      <w:bCs/>
      <w:sz w:val="24"/>
      <w:szCs w:val="24"/>
      <w:lang w:val="en-US" w:eastAsia="zh-CN" w:bidi="ar-SA"/>
    </w:rPr>
  </w:style>
  <w:style w:type="character" w:customStyle="1" w:styleId="139">
    <w:name w:val="标准正文 Char"/>
    <w:link w:val="140"/>
    <w:qFormat/>
    <w:uiPriority w:val="0"/>
    <w:rPr>
      <w:rFonts w:ascii="宋体" w:hAnsi="宋体" w:eastAsia="宋体"/>
      <w:kern w:val="2"/>
      <w:sz w:val="24"/>
      <w:szCs w:val="21"/>
      <w:lang w:val="en-US" w:eastAsia="zh-CN" w:bidi="ar-SA"/>
    </w:rPr>
  </w:style>
  <w:style w:type="paragraph" w:customStyle="1" w:styleId="140">
    <w:name w:val="标准正文"/>
    <w:basedOn w:val="3"/>
    <w:link w:val="139"/>
    <w:qFormat/>
    <w:uiPriority w:val="0"/>
    <w:pPr>
      <w:adjustRightInd/>
      <w:spacing w:before="60" w:after="60" w:line="360" w:lineRule="auto"/>
      <w:ind w:left="0" w:leftChars="0" w:firstLine="482"/>
      <w:jc w:val="both"/>
      <w:textAlignment w:val="auto"/>
    </w:pPr>
    <w:rPr>
      <w:kern w:val="2"/>
    </w:rPr>
  </w:style>
  <w:style w:type="paragraph" w:customStyle="1" w:styleId="141">
    <w:name w:val="正  文"/>
    <w:basedOn w:val="1"/>
    <w:qFormat/>
    <w:uiPriority w:val="0"/>
    <w:pPr>
      <w:adjustRightInd/>
      <w:spacing w:line="350" w:lineRule="exact"/>
      <w:ind w:firstLine="200" w:firstLineChars="200"/>
      <w:jc w:val="both"/>
      <w:textAlignment w:val="auto"/>
    </w:pPr>
    <w:rPr>
      <w:rFonts w:ascii="宋体"/>
      <w:kern w:val="2"/>
      <w:sz w:val="21"/>
      <w:szCs w:val="24"/>
    </w:rPr>
  </w:style>
  <w:style w:type="paragraph" w:customStyle="1" w:styleId="142">
    <w:name w:val="收信人地址1"/>
    <w:basedOn w:val="1"/>
    <w:qFormat/>
    <w:uiPriority w:val="0"/>
    <w:pPr>
      <w:snapToGrid w:val="0"/>
      <w:spacing w:line="312" w:lineRule="atLeast"/>
      <w:ind w:left="100" w:leftChars="1400"/>
      <w:jc w:val="both"/>
    </w:pPr>
    <w:rPr>
      <w:rFonts w:ascii="Arial" w:hAnsi="Arial" w:eastAsia="仿宋" w:cs="Arial"/>
      <w:szCs w:val="24"/>
    </w:rPr>
  </w:style>
  <w:style w:type="paragraph" w:customStyle="1" w:styleId="143">
    <w:name w:val="PMstyle"/>
    <w:qFormat/>
    <w:uiPriority w:val="0"/>
    <w:rPr>
      <w:rFonts w:ascii="Tahoma" w:hAnsi="Tahoma" w:eastAsia="宋体" w:cs="Times New Roman"/>
      <w:sz w:val="22"/>
      <w:lang w:val="en-US" w:eastAsia="zh-CN" w:bidi="ar-SA"/>
    </w:rPr>
  </w:style>
  <w:style w:type="paragraph" w:customStyle="1" w:styleId="144">
    <w:name w:val="列表接续 51"/>
    <w:basedOn w:val="1"/>
    <w:qFormat/>
    <w:uiPriority w:val="0"/>
    <w:pPr>
      <w:spacing w:after="120" w:line="312" w:lineRule="atLeast"/>
      <w:ind w:left="2100" w:leftChars="1000"/>
      <w:jc w:val="both"/>
    </w:pPr>
    <w:rPr>
      <w:rFonts w:eastAsia="仿宋"/>
      <w:sz w:val="32"/>
    </w:rPr>
  </w:style>
  <w:style w:type="paragraph" w:customStyle="1" w:styleId="145">
    <w:name w:val="PMletterTextBullet"/>
    <w:basedOn w:val="146"/>
    <w:qFormat/>
    <w:uiPriority w:val="0"/>
    <w:pPr>
      <w:tabs>
        <w:tab w:val="left" w:pos="840"/>
        <w:tab w:val="left" w:pos="1800"/>
      </w:tabs>
      <w:ind w:left="1800" w:hanging="360"/>
    </w:pPr>
  </w:style>
  <w:style w:type="paragraph" w:customStyle="1" w:styleId="146">
    <w:name w:val="PMletterText"/>
    <w:basedOn w:val="143"/>
    <w:qFormat/>
    <w:uiPriority w:val="0"/>
    <w:pPr>
      <w:spacing w:before="240"/>
      <w:ind w:left="720"/>
    </w:pPr>
  </w:style>
  <w:style w:type="paragraph" w:customStyle="1" w:styleId="147">
    <w:name w:val="索引 51"/>
    <w:basedOn w:val="1"/>
    <w:next w:val="1"/>
    <w:qFormat/>
    <w:uiPriority w:val="0"/>
    <w:pPr>
      <w:spacing w:line="312" w:lineRule="atLeast"/>
      <w:ind w:left="800" w:leftChars="800"/>
      <w:jc w:val="both"/>
    </w:pPr>
    <w:rPr>
      <w:rFonts w:eastAsia="仿宋"/>
      <w:sz w:val="32"/>
    </w:rPr>
  </w:style>
  <w:style w:type="paragraph" w:customStyle="1" w:styleId="148">
    <w:name w:val="样式 样式 样式 样式 标题 2 + 宋体 五号 非加粗 黑色 + 段前: 6 磅 段后: 0 磅 行距: 单倍行距 + 段前:..."/>
    <w:basedOn w:val="149"/>
    <w:qFormat/>
    <w:uiPriority w:val="0"/>
    <w:pPr>
      <w:tabs>
        <w:tab w:val="left" w:pos="1140"/>
      </w:tabs>
    </w:pPr>
    <w:rPr>
      <w:b/>
      <w:bCs/>
    </w:rPr>
  </w:style>
  <w:style w:type="paragraph" w:customStyle="1" w:styleId="149">
    <w:name w:val="样式 样式 样式 标题 2 + 宋体 五号 非加粗 黑色 + 段前: 6 磅 段后: 0 磅 行距: 单倍行距 + 段前: 12..."/>
    <w:basedOn w:val="150"/>
    <w:qFormat/>
    <w:uiPriority w:val="0"/>
    <w:pPr>
      <w:tabs>
        <w:tab w:val="left" w:pos="1140"/>
      </w:tabs>
      <w:spacing w:before="240"/>
    </w:pPr>
  </w:style>
  <w:style w:type="paragraph" w:customStyle="1" w:styleId="150">
    <w:name w:val="样式 样式 标题 2 + 宋体 五号 非加粗 黑色 + 段前: 6 磅 段后: 0 磅 行距: 单倍行距"/>
    <w:basedOn w:val="151"/>
    <w:qFormat/>
    <w:uiPriority w:val="0"/>
    <w:pPr>
      <w:tabs>
        <w:tab w:val="left" w:pos="1140"/>
      </w:tabs>
      <w:spacing w:before="120" w:after="0" w:line="240" w:lineRule="auto"/>
    </w:pPr>
    <w:rPr>
      <w:szCs w:val="20"/>
    </w:rPr>
  </w:style>
  <w:style w:type="paragraph" w:customStyle="1" w:styleId="151">
    <w:name w:val="样式 标题 2 + 宋体 五号 非加粗 黑色"/>
    <w:basedOn w:val="5"/>
    <w:qFormat/>
    <w:uiPriority w:val="0"/>
    <w:pPr>
      <w:numPr>
        <w:numId w:val="0"/>
      </w:numPr>
      <w:tabs>
        <w:tab w:val="left" w:pos="1140"/>
      </w:tabs>
      <w:ind w:left="1140" w:hanging="720"/>
    </w:pPr>
    <w:rPr>
      <w:rFonts w:ascii="宋体" w:hAnsi="宋体" w:eastAsia="宋体"/>
      <w:b w:val="0"/>
      <w:bCs w:val="0"/>
      <w:color w:val="000000"/>
      <w:sz w:val="21"/>
    </w:rPr>
  </w:style>
  <w:style w:type="paragraph" w:customStyle="1" w:styleId="152">
    <w:name w:val="索引 41"/>
    <w:basedOn w:val="1"/>
    <w:next w:val="1"/>
    <w:qFormat/>
    <w:uiPriority w:val="0"/>
    <w:pPr>
      <w:spacing w:line="312" w:lineRule="atLeast"/>
      <w:ind w:left="600" w:leftChars="600"/>
      <w:jc w:val="both"/>
    </w:pPr>
    <w:rPr>
      <w:rFonts w:eastAsia="仿宋"/>
      <w:sz w:val="32"/>
    </w:rPr>
  </w:style>
  <w:style w:type="paragraph" w:customStyle="1" w:styleId="153">
    <w:name w:val="样式 宋体 五号 行距: 单倍行距"/>
    <w:basedOn w:val="1"/>
    <w:qFormat/>
    <w:uiPriority w:val="0"/>
    <w:pPr>
      <w:spacing w:line="240" w:lineRule="auto"/>
    </w:pPr>
    <w:rPr>
      <w:rFonts w:ascii="宋体" w:hAnsi="宋体"/>
      <w:sz w:val="21"/>
    </w:rPr>
  </w:style>
  <w:style w:type="paragraph" w:customStyle="1" w:styleId="154">
    <w:name w:val="正文列表"/>
    <w:basedOn w:val="1"/>
    <w:qFormat/>
    <w:uiPriority w:val="0"/>
    <w:pPr>
      <w:tabs>
        <w:tab w:val="left" w:pos="425"/>
      </w:tabs>
      <w:spacing w:after="120" w:line="360" w:lineRule="exact"/>
      <w:ind w:left="425" w:hanging="425"/>
      <w:jc w:val="both"/>
      <w:textAlignment w:val="auto"/>
    </w:pPr>
    <w:rPr>
      <w:rFonts w:ascii="楷体" w:eastAsia="楷体"/>
      <w:kern w:val="2"/>
    </w:rPr>
  </w:style>
  <w:style w:type="paragraph" w:customStyle="1" w:styleId="155">
    <w:name w:val="列表编号 51"/>
    <w:basedOn w:val="1"/>
    <w:qFormat/>
    <w:uiPriority w:val="0"/>
    <w:pPr>
      <w:numPr>
        <w:ilvl w:val="0"/>
        <w:numId w:val="7"/>
      </w:numPr>
      <w:tabs>
        <w:tab w:val="left" w:pos="2040"/>
        <w:tab w:val="clear" w:pos="720"/>
      </w:tabs>
      <w:spacing w:line="312" w:lineRule="atLeast"/>
      <w:jc w:val="both"/>
    </w:pPr>
    <w:rPr>
      <w:rFonts w:eastAsia="仿宋"/>
      <w:sz w:val="32"/>
    </w:rPr>
  </w:style>
  <w:style w:type="paragraph" w:customStyle="1" w:styleId="156">
    <w:name w:val="列表 31"/>
    <w:basedOn w:val="1"/>
    <w:qFormat/>
    <w:uiPriority w:val="0"/>
    <w:pPr>
      <w:spacing w:line="312" w:lineRule="atLeast"/>
      <w:ind w:left="100" w:leftChars="400" w:hanging="200" w:hangingChars="200"/>
      <w:jc w:val="both"/>
    </w:pPr>
    <w:rPr>
      <w:rFonts w:eastAsia="仿宋"/>
      <w:sz w:val="32"/>
    </w:rPr>
  </w:style>
  <w:style w:type="paragraph" w:customStyle="1" w:styleId="157">
    <w:name w:val="列表 21"/>
    <w:basedOn w:val="1"/>
    <w:qFormat/>
    <w:uiPriority w:val="0"/>
    <w:pPr>
      <w:spacing w:line="312" w:lineRule="atLeast"/>
      <w:ind w:left="100" w:leftChars="200" w:hanging="200" w:hangingChars="200"/>
      <w:jc w:val="both"/>
    </w:pPr>
    <w:rPr>
      <w:rFonts w:eastAsia="仿宋"/>
      <w:sz w:val="32"/>
    </w:rPr>
  </w:style>
  <w:style w:type="paragraph" w:customStyle="1" w:styleId="158">
    <w:name w:val="样式 标题 1 + 四号 居中 段前: 12 磅 段后: 12 磅 行距: 单倍行距"/>
    <w:basedOn w:val="4"/>
    <w:qFormat/>
    <w:uiPriority w:val="0"/>
    <w:pPr>
      <w:spacing w:before="240" w:after="240" w:line="240" w:lineRule="auto"/>
      <w:jc w:val="center"/>
    </w:pPr>
    <w:rPr>
      <w:sz w:val="28"/>
      <w:szCs w:val="20"/>
    </w:rPr>
  </w:style>
  <w:style w:type="paragraph" w:customStyle="1" w:styleId="159">
    <w:name w:val="引文目录标题1"/>
    <w:basedOn w:val="1"/>
    <w:next w:val="1"/>
    <w:qFormat/>
    <w:uiPriority w:val="0"/>
    <w:pPr>
      <w:adjustRightInd/>
      <w:spacing w:before="120" w:line="240" w:lineRule="auto"/>
      <w:jc w:val="both"/>
      <w:textAlignment w:val="auto"/>
    </w:pPr>
    <w:rPr>
      <w:rFonts w:ascii="Arial" w:hAnsi="Arial" w:eastAsia="仿宋"/>
      <w:kern w:val="2"/>
    </w:rPr>
  </w:style>
  <w:style w:type="paragraph" w:customStyle="1" w:styleId="160">
    <w:name w:val="列表编号 31"/>
    <w:basedOn w:val="1"/>
    <w:qFormat/>
    <w:uiPriority w:val="0"/>
    <w:pPr>
      <w:numPr>
        <w:ilvl w:val="0"/>
        <w:numId w:val="8"/>
      </w:numPr>
      <w:tabs>
        <w:tab w:val="left" w:pos="1200"/>
        <w:tab w:val="clear" w:pos="720"/>
      </w:tabs>
      <w:spacing w:line="312" w:lineRule="atLeast"/>
      <w:jc w:val="both"/>
    </w:pPr>
    <w:rPr>
      <w:rFonts w:eastAsia="仿宋"/>
      <w:sz w:val="32"/>
    </w:rPr>
  </w:style>
  <w:style w:type="paragraph" w:customStyle="1" w:styleId="161">
    <w:name w:val="默认段落字体 Para Char Char Char Char Char Char Char"/>
    <w:basedOn w:val="1"/>
    <w:qFormat/>
    <w:uiPriority w:val="0"/>
    <w:pPr>
      <w:adjustRightInd/>
      <w:spacing w:line="240" w:lineRule="auto"/>
      <w:jc w:val="both"/>
      <w:textAlignment w:val="auto"/>
    </w:pPr>
    <w:rPr>
      <w:rFonts w:ascii="Tahoma" w:hAnsi="Tahoma"/>
      <w:kern w:val="2"/>
    </w:rPr>
  </w:style>
  <w:style w:type="paragraph" w:customStyle="1" w:styleId="162">
    <w:name w:val="样式 标题 5 + 段前: 5 磅 段后: 5 磅 行距: 单倍行距"/>
    <w:basedOn w:val="8"/>
    <w:qFormat/>
    <w:uiPriority w:val="0"/>
    <w:pPr>
      <w:numPr>
        <w:numId w:val="0"/>
      </w:numPr>
      <w:tabs>
        <w:tab w:val="left" w:pos="2100"/>
      </w:tabs>
      <w:spacing w:before="100" w:after="100" w:line="240" w:lineRule="auto"/>
      <w:ind w:left="2100" w:hanging="420"/>
    </w:pPr>
    <w:rPr>
      <w:szCs w:val="20"/>
    </w:rPr>
  </w:style>
  <w:style w:type="paragraph" w:customStyle="1" w:styleId="163">
    <w:name w:val="retrait3"/>
    <w:basedOn w:val="1"/>
    <w:qFormat/>
    <w:uiPriority w:val="0"/>
    <w:pPr>
      <w:widowControl/>
      <w:adjustRightInd/>
      <w:spacing w:before="20" w:after="20" w:line="240" w:lineRule="auto"/>
      <w:ind w:left="851"/>
      <w:textAlignment w:val="auto"/>
    </w:pPr>
    <w:rPr>
      <w:rFonts w:ascii="Arial" w:hAnsi="Arial"/>
      <w:lang w:val="en-GB"/>
    </w:rPr>
  </w:style>
  <w:style w:type="paragraph" w:customStyle="1" w:styleId="164">
    <w:name w:val="列表接续1"/>
    <w:basedOn w:val="1"/>
    <w:qFormat/>
    <w:uiPriority w:val="0"/>
    <w:pPr>
      <w:spacing w:after="120" w:line="312" w:lineRule="atLeast"/>
      <w:ind w:left="420" w:leftChars="200"/>
      <w:jc w:val="both"/>
    </w:pPr>
    <w:rPr>
      <w:rFonts w:eastAsia="仿宋"/>
      <w:sz w:val="32"/>
    </w:rPr>
  </w:style>
  <w:style w:type="paragraph" w:customStyle="1" w:styleId="165">
    <w:name w:val="样式 宋体 五号 两端对齐 行距: 单倍行距"/>
    <w:basedOn w:val="1"/>
    <w:qFormat/>
    <w:uiPriority w:val="0"/>
    <w:pPr>
      <w:spacing w:line="240" w:lineRule="auto"/>
      <w:jc w:val="both"/>
    </w:pPr>
    <w:rPr>
      <w:rFonts w:ascii="宋体" w:hAnsi="宋体"/>
      <w:sz w:val="21"/>
    </w:rPr>
  </w:style>
  <w:style w:type="paragraph" w:customStyle="1" w:styleId="166">
    <w:name w:val="列表编号 41"/>
    <w:basedOn w:val="1"/>
    <w:qFormat/>
    <w:uiPriority w:val="0"/>
    <w:pPr>
      <w:numPr>
        <w:ilvl w:val="0"/>
        <w:numId w:val="9"/>
      </w:numPr>
      <w:tabs>
        <w:tab w:val="left" w:pos="1620"/>
        <w:tab w:val="clear" w:pos="720"/>
      </w:tabs>
      <w:spacing w:line="312" w:lineRule="atLeast"/>
      <w:jc w:val="both"/>
    </w:pPr>
    <w:rPr>
      <w:rFonts w:eastAsia="仿宋"/>
      <w:sz w:val="32"/>
    </w:rPr>
  </w:style>
  <w:style w:type="paragraph" w:customStyle="1" w:styleId="167">
    <w:name w:val="引文目录1"/>
    <w:basedOn w:val="1"/>
    <w:next w:val="1"/>
    <w:qFormat/>
    <w:uiPriority w:val="0"/>
    <w:pPr>
      <w:spacing w:line="312" w:lineRule="atLeast"/>
      <w:ind w:left="420" w:leftChars="200"/>
      <w:jc w:val="both"/>
    </w:pPr>
    <w:rPr>
      <w:rFonts w:eastAsia="仿宋"/>
      <w:sz w:val="32"/>
    </w:rPr>
  </w:style>
  <w:style w:type="paragraph" w:customStyle="1" w:styleId="168">
    <w:name w:val="样式 标题 3h3H3sect1.2.3 + 五号 段前: 6 磅 段后: 6 磅 行距: 单倍行距"/>
    <w:basedOn w:val="6"/>
    <w:qFormat/>
    <w:uiPriority w:val="0"/>
    <w:pPr>
      <w:numPr>
        <w:numId w:val="0"/>
      </w:numPr>
      <w:tabs>
        <w:tab w:val="left" w:pos="1260"/>
      </w:tabs>
      <w:spacing w:before="120" w:after="120" w:line="240" w:lineRule="auto"/>
      <w:ind w:left="1260" w:hanging="420"/>
    </w:pPr>
    <w:rPr>
      <w:sz w:val="21"/>
      <w:szCs w:val="20"/>
    </w:rPr>
  </w:style>
  <w:style w:type="paragraph" w:customStyle="1" w:styleId="169">
    <w:name w:val="xl25"/>
    <w:basedOn w:val="1"/>
    <w:qFormat/>
    <w:uiPriority w:val="0"/>
    <w:pPr>
      <w:widowControl/>
      <w:adjustRightInd/>
      <w:spacing w:before="100" w:after="100" w:line="240" w:lineRule="auto"/>
      <w:jc w:val="center"/>
      <w:textAlignment w:val="center"/>
    </w:pPr>
    <w:rPr>
      <w:rFonts w:hint="eastAsia" w:ascii="楷体_GB2312" w:hAnsi="宋体" w:eastAsia="楷体_GB2312"/>
      <w:szCs w:val="24"/>
    </w:rPr>
  </w:style>
  <w:style w:type="paragraph" w:customStyle="1" w:styleId="170">
    <w:name w:val="索引 31"/>
    <w:basedOn w:val="1"/>
    <w:next w:val="1"/>
    <w:qFormat/>
    <w:uiPriority w:val="0"/>
    <w:pPr>
      <w:spacing w:line="312" w:lineRule="atLeast"/>
      <w:ind w:left="400" w:leftChars="400"/>
      <w:jc w:val="both"/>
    </w:pPr>
    <w:rPr>
      <w:rFonts w:eastAsia="仿宋"/>
      <w:sz w:val="32"/>
    </w:rPr>
  </w:style>
  <w:style w:type="paragraph" w:customStyle="1" w:styleId="171">
    <w:name w:val="È±Ê¡ÎÄ±¾"/>
    <w:basedOn w:val="1"/>
    <w:qFormat/>
    <w:uiPriority w:val="0"/>
    <w:pPr>
      <w:widowControl/>
      <w:overflowPunct w:val="0"/>
      <w:autoSpaceDE w:val="0"/>
      <w:autoSpaceDN w:val="0"/>
      <w:spacing w:line="240" w:lineRule="auto"/>
    </w:pPr>
  </w:style>
  <w:style w:type="paragraph" w:customStyle="1" w:styleId="172">
    <w:name w:val="样式 标题 4 + 段前: 5 磅 段后: 5 磅 行距: 单倍行距"/>
    <w:basedOn w:val="7"/>
    <w:qFormat/>
    <w:uiPriority w:val="0"/>
    <w:pPr>
      <w:numPr>
        <w:numId w:val="0"/>
      </w:numPr>
      <w:tabs>
        <w:tab w:val="left" w:pos="1680"/>
      </w:tabs>
      <w:spacing w:before="100" w:after="100" w:line="240" w:lineRule="auto"/>
      <w:ind w:left="1680" w:hanging="420"/>
    </w:pPr>
    <w:rPr>
      <w:szCs w:val="20"/>
    </w:rPr>
  </w:style>
  <w:style w:type="paragraph" w:customStyle="1" w:styleId="173">
    <w:name w:val="样式 宋体 五号 两端对齐 行距: 单倍行距1"/>
    <w:basedOn w:val="1"/>
    <w:qFormat/>
    <w:uiPriority w:val="0"/>
    <w:pPr>
      <w:spacing w:line="240" w:lineRule="auto"/>
      <w:jc w:val="both"/>
    </w:pPr>
    <w:rPr>
      <w:rFonts w:ascii="宋体" w:hAnsi="宋体"/>
      <w:sz w:val="21"/>
    </w:rPr>
  </w:style>
  <w:style w:type="paragraph" w:customStyle="1" w:styleId="174">
    <w:name w:val="Body Text 21"/>
    <w:basedOn w:val="1"/>
    <w:qFormat/>
    <w:uiPriority w:val="0"/>
    <w:pPr>
      <w:spacing w:before="240" w:line="400" w:lineRule="exact"/>
      <w:ind w:firstLine="357"/>
      <w:jc w:val="both"/>
    </w:pPr>
    <w:rPr>
      <w:kern w:val="2"/>
      <w:sz w:val="28"/>
    </w:rPr>
  </w:style>
  <w:style w:type="paragraph" w:customStyle="1" w:styleId="175">
    <w:name w:val="索引 91"/>
    <w:basedOn w:val="1"/>
    <w:next w:val="1"/>
    <w:qFormat/>
    <w:uiPriority w:val="0"/>
    <w:pPr>
      <w:spacing w:line="312" w:lineRule="atLeast"/>
      <w:ind w:left="1600" w:leftChars="1600"/>
      <w:jc w:val="both"/>
    </w:pPr>
    <w:rPr>
      <w:rFonts w:eastAsia="仿宋"/>
      <w:sz w:val="32"/>
    </w:rPr>
  </w:style>
  <w:style w:type="paragraph" w:customStyle="1" w:styleId="176">
    <w:name w:val="列表 41"/>
    <w:basedOn w:val="1"/>
    <w:qFormat/>
    <w:uiPriority w:val="0"/>
    <w:pPr>
      <w:spacing w:line="312" w:lineRule="atLeast"/>
      <w:ind w:left="100" w:leftChars="600" w:hanging="200" w:hangingChars="200"/>
      <w:jc w:val="both"/>
    </w:pPr>
    <w:rPr>
      <w:rFonts w:eastAsia="仿宋"/>
      <w:sz w:val="32"/>
    </w:rPr>
  </w:style>
  <w:style w:type="paragraph" w:customStyle="1" w:styleId="177">
    <w:name w:val="索引 71"/>
    <w:basedOn w:val="1"/>
    <w:next w:val="1"/>
    <w:qFormat/>
    <w:uiPriority w:val="0"/>
    <w:pPr>
      <w:spacing w:line="312" w:lineRule="atLeast"/>
      <w:ind w:left="1200" w:leftChars="1200"/>
      <w:jc w:val="both"/>
    </w:pPr>
    <w:rPr>
      <w:rFonts w:eastAsia="仿宋"/>
      <w:sz w:val="32"/>
    </w:rPr>
  </w:style>
  <w:style w:type="paragraph" w:customStyle="1" w:styleId="178">
    <w:name w:val="样式 样式 标题 5 + 段前: 5 磅 段后: 5 磅 行距: 单倍行距 + 五号"/>
    <w:basedOn w:val="162"/>
    <w:qFormat/>
    <w:uiPriority w:val="0"/>
    <w:rPr>
      <w:sz w:val="21"/>
    </w:rPr>
  </w:style>
  <w:style w:type="paragraph" w:customStyle="1" w:styleId="179">
    <w:name w:val="Char1 Char Char Char"/>
    <w:basedOn w:val="1"/>
    <w:qFormat/>
    <w:uiPriority w:val="0"/>
    <w:pPr>
      <w:adjustRightInd/>
      <w:spacing w:line="240" w:lineRule="auto"/>
      <w:jc w:val="both"/>
      <w:textAlignment w:val="auto"/>
    </w:pPr>
    <w:rPr>
      <w:rFonts w:ascii="Tahoma" w:hAnsi="Tahoma"/>
      <w:kern w:val="2"/>
    </w:rPr>
  </w:style>
  <w:style w:type="paragraph" w:customStyle="1" w:styleId="180">
    <w:name w:val="Char1 Char Char Char1"/>
    <w:basedOn w:val="1"/>
    <w:qFormat/>
    <w:uiPriority w:val="0"/>
    <w:pPr>
      <w:adjustRightInd/>
      <w:spacing w:line="240" w:lineRule="auto"/>
      <w:jc w:val="both"/>
      <w:textAlignment w:val="auto"/>
    </w:pPr>
    <w:rPr>
      <w:rFonts w:ascii="Tahoma" w:hAnsi="Tahoma"/>
      <w:kern w:val="2"/>
    </w:rPr>
  </w:style>
  <w:style w:type="paragraph" w:customStyle="1" w:styleId="181">
    <w:name w:val="Char"/>
    <w:basedOn w:val="1"/>
    <w:qFormat/>
    <w:uiPriority w:val="0"/>
    <w:pPr>
      <w:adjustRightInd/>
      <w:spacing w:line="240" w:lineRule="auto"/>
      <w:jc w:val="both"/>
      <w:textAlignment w:val="auto"/>
    </w:pPr>
    <w:rPr>
      <w:rFonts w:ascii="Tahoma" w:hAnsi="Tahoma" w:eastAsia="仿宋"/>
      <w:color w:val="000000"/>
      <w:kern w:val="2"/>
    </w:rPr>
  </w:style>
  <w:style w:type="paragraph" w:customStyle="1" w:styleId="182">
    <w:name w:val="正文 New"/>
    <w:qFormat/>
    <w:uiPriority w:val="99"/>
    <w:pPr>
      <w:widowControl w:val="0"/>
      <w:spacing w:line="360" w:lineRule="auto"/>
      <w:jc w:val="both"/>
    </w:pPr>
    <w:rPr>
      <w:rFonts w:ascii="Times New Roman" w:hAnsi="Times New Roman" w:eastAsia="宋体" w:cs="Times New Roman"/>
      <w:kern w:val="2"/>
      <w:sz w:val="21"/>
      <w:szCs w:val="22"/>
      <w:lang w:val="en-US" w:eastAsia="zh-CN" w:bidi="ar-SA"/>
    </w:rPr>
  </w:style>
  <w:style w:type="paragraph" w:customStyle="1" w:styleId="183">
    <w:name w:val="列表接续 31"/>
    <w:basedOn w:val="1"/>
    <w:qFormat/>
    <w:uiPriority w:val="0"/>
    <w:pPr>
      <w:spacing w:after="120" w:line="312" w:lineRule="atLeast"/>
      <w:ind w:left="1260" w:leftChars="600"/>
      <w:jc w:val="both"/>
    </w:pPr>
    <w:rPr>
      <w:rFonts w:eastAsia="仿宋"/>
      <w:sz w:val="32"/>
    </w:rPr>
  </w:style>
  <w:style w:type="paragraph" w:customStyle="1" w:styleId="184">
    <w:name w:val="文本块1"/>
    <w:basedOn w:val="1"/>
    <w:qFormat/>
    <w:uiPriority w:val="0"/>
    <w:pPr>
      <w:spacing w:after="120" w:line="312" w:lineRule="atLeast"/>
      <w:ind w:left="1440" w:leftChars="700" w:right="1440" w:rightChars="700"/>
      <w:jc w:val="both"/>
    </w:pPr>
    <w:rPr>
      <w:rFonts w:eastAsia="仿宋"/>
      <w:sz w:val="32"/>
    </w:rPr>
  </w:style>
  <w:style w:type="paragraph" w:customStyle="1" w:styleId="185">
    <w:name w:val="List Paragraph1"/>
    <w:basedOn w:val="1"/>
    <w:qFormat/>
    <w:uiPriority w:val="0"/>
    <w:pPr>
      <w:spacing w:line="312" w:lineRule="atLeast"/>
      <w:ind w:firstLine="420" w:firstLineChars="200"/>
      <w:jc w:val="both"/>
    </w:pPr>
    <w:rPr>
      <w:rFonts w:eastAsia="仿宋"/>
      <w:sz w:val="32"/>
    </w:rPr>
  </w:style>
  <w:style w:type="paragraph" w:customStyle="1" w:styleId="186">
    <w:name w:val="haikang"/>
    <w:basedOn w:val="1"/>
    <w:qFormat/>
    <w:uiPriority w:val="0"/>
    <w:pPr>
      <w:widowControl/>
      <w:adjustRightInd/>
      <w:spacing w:before="100" w:beforeAutospacing="1" w:after="100" w:afterAutospacing="1" w:line="240" w:lineRule="auto"/>
      <w:textAlignment w:val="auto"/>
    </w:pPr>
    <w:rPr>
      <w:rFonts w:eastAsia="仿宋"/>
      <w:color w:val="000000"/>
      <w:sz w:val="18"/>
      <w:szCs w:val="18"/>
    </w:rPr>
  </w:style>
  <w:style w:type="paragraph" w:customStyle="1" w:styleId="187">
    <w:name w:val="样式 标题 2 + 宋体 五号 行距: 单倍行距"/>
    <w:basedOn w:val="5"/>
    <w:qFormat/>
    <w:uiPriority w:val="0"/>
    <w:pPr>
      <w:numPr>
        <w:numId w:val="0"/>
      </w:numPr>
      <w:tabs>
        <w:tab w:val="left" w:pos="1140"/>
      </w:tabs>
      <w:spacing w:line="240" w:lineRule="auto"/>
      <w:ind w:left="1140" w:hanging="720"/>
    </w:pPr>
    <w:rPr>
      <w:rFonts w:ascii="宋体" w:hAnsi="宋体" w:eastAsia="宋体"/>
      <w:sz w:val="21"/>
      <w:szCs w:val="20"/>
    </w:rPr>
  </w:style>
  <w:style w:type="paragraph" w:customStyle="1" w:styleId="188">
    <w:name w:val="图表目录1"/>
    <w:basedOn w:val="1"/>
    <w:next w:val="1"/>
    <w:qFormat/>
    <w:uiPriority w:val="0"/>
    <w:pPr>
      <w:spacing w:line="312" w:lineRule="atLeast"/>
      <w:ind w:left="840" w:leftChars="200" w:hanging="420" w:hangingChars="200"/>
      <w:jc w:val="both"/>
    </w:pPr>
    <w:rPr>
      <w:rFonts w:eastAsia="仿宋"/>
      <w:sz w:val="32"/>
    </w:rPr>
  </w:style>
  <w:style w:type="paragraph" w:customStyle="1" w:styleId="189">
    <w:name w:val="xl24"/>
    <w:basedOn w:val="1"/>
    <w:qFormat/>
    <w:uiPriority w:val="0"/>
    <w:pPr>
      <w:widowControl/>
      <w:spacing w:before="100" w:beforeAutospacing="1" w:after="100" w:afterAutospacing="1"/>
      <w:jc w:val="center"/>
    </w:pPr>
    <w:rPr>
      <w:rFonts w:ascii="宋体" w:hAnsi="宋体"/>
    </w:rPr>
  </w:style>
  <w:style w:type="paragraph" w:customStyle="1" w:styleId="190">
    <w:name w:val="索引 11"/>
    <w:basedOn w:val="1"/>
    <w:next w:val="1"/>
    <w:qFormat/>
    <w:uiPriority w:val="0"/>
    <w:pPr>
      <w:spacing w:line="312" w:lineRule="atLeast"/>
      <w:jc w:val="both"/>
    </w:pPr>
    <w:rPr>
      <w:rFonts w:eastAsia="仿宋"/>
      <w:sz w:val="32"/>
    </w:rPr>
  </w:style>
  <w:style w:type="paragraph" w:customStyle="1" w:styleId="191">
    <w:name w:val="普通(网站)1"/>
    <w:basedOn w:val="1"/>
    <w:qFormat/>
    <w:uiPriority w:val="0"/>
    <w:pPr>
      <w:widowControl/>
      <w:adjustRightInd/>
      <w:spacing w:before="100" w:beforeAutospacing="1" w:after="100" w:afterAutospacing="1" w:line="240" w:lineRule="auto"/>
      <w:textAlignment w:val="auto"/>
    </w:pPr>
    <w:rPr>
      <w:rFonts w:ascii="宋体" w:hAnsi="宋体" w:eastAsia="仿宋"/>
      <w:szCs w:val="24"/>
    </w:rPr>
  </w:style>
  <w:style w:type="paragraph" w:customStyle="1" w:styleId="192">
    <w:name w:val="索引 81"/>
    <w:basedOn w:val="1"/>
    <w:next w:val="1"/>
    <w:qFormat/>
    <w:uiPriority w:val="0"/>
    <w:pPr>
      <w:spacing w:line="312" w:lineRule="atLeast"/>
      <w:ind w:left="1400" w:leftChars="1400"/>
      <w:jc w:val="both"/>
    </w:pPr>
    <w:rPr>
      <w:rFonts w:eastAsia="仿宋"/>
      <w:sz w:val="32"/>
    </w:rPr>
  </w:style>
  <w:style w:type="paragraph" w:customStyle="1" w:styleId="193">
    <w:name w:val="p0"/>
    <w:basedOn w:val="1"/>
    <w:qFormat/>
    <w:uiPriority w:val="0"/>
    <w:pPr>
      <w:widowControl/>
      <w:adjustRightInd/>
      <w:spacing w:after="156" w:line="360" w:lineRule="auto"/>
      <w:jc w:val="both"/>
      <w:textAlignment w:val="auto"/>
    </w:pPr>
    <w:rPr>
      <w:rFonts w:cs="宋体"/>
    </w:rPr>
  </w:style>
  <w:style w:type="paragraph" w:customStyle="1" w:styleId="194">
    <w:name w:val="索引标题1"/>
    <w:basedOn w:val="1"/>
    <w:next w:val="190"/>
    <w:qFormat/>
    <w:uiPriority w:val="0"/>
    <w:pPr>
      <w:spacing w:line="312" w:lineRule="atLeast"/>
      <w:jc w:val="both"/>
    </w:pPr>
    <w:rPr>
      <w:rFonts w:ascii="Arial" w:hAnsi="Arial" w:eastAsia="仿宋" w:cs="Arial"/>
      <w:b/>
      <w:bCs/>
      <w:sz w:val="32"/>
    </w:rPr>
  </w:style>
  <w:style w:type="paragraph" w:customStyle="1" w:styleId="195">
    <w:name w:val="列表 51"/>
    <w:basedOn w:val="1"/>
    <w:qFormat/>
    <w:uiPriority w:val="0"/>
    <w:pPr>
      <w:spacing w:line="312" w:lineRule="atLeast"/>
      <w:ind w:left="100" w:leftChars="800" w:hanging="200" w:hangingChars="200"/>
      <w:jc w:val="both"/>
    </w:pPr>
    <w:rPr>
      <w:rFonts w:eastAsia="仿宋"/>
      <w:sz w:val="32"/>
    </w:rPr>
  </w:style>
  <w:style w:type="paragraph" w:customStyle="1" w:styleId="196">
    <w:name w:val="样式6"/>
    <w:basedOn w:val="1"/>
    <w:qFormat/>
    <w:uiPriority w:val="0"/>
    <w:pPr>
      <w:tabs>
        <w:tab w:val="left" w:pos="840"/>
      </w:tabs>
      <w:adjustRightInd/>
      <w:spacing w:line="360" w:lineRule="auto"/>
      <w:ind w:left="840" w:hanging="420"/>
      <w:textAlignment w:val="auto"/>
    </w:pPr>
    <w:rPr>
      <w:kern w:val="2"/>
      <w:szCs w:val="24"/>
    </w:rPr>
  </w:style>
  <w:style w:type="paragraph" w:customStyle="1" w:styleId="197">
    <w:name w:val="段"/>
    <w:basedOn w:val="1"/>
    <w:qFormat/>
    <w:uiPriority w:val="0"/>
    <w:pPr>
      <w:widowControl/>
      <w:autoSpaceDE w:val="0"/>
      <w:autoSpaceDN w:val="0"/>
      <w:ind w:firstLine="420" w:firstLineChars="200"/>
      <w:jc w:val="both"/>
    </w:pPr>
    <w:rPr>
      <w:rFonts w:hint="eastAsia" w:ascii="宋体" w:hAnsi="Times New Roman"/>
      <w:sz w:val="21"/>
      <w:szCs w:val="21"/>
    </w:rPr>
  </w:style>
  <w:style w:type="paragraph" w:customStyle="1" w:styleId="198">
    <w:name w:val="列表编号 21"/>
    <w:basedOn w:val="1"/>
    <w:qFormat/>
    <w:uiPriority w:val="0"/>
    <w:pPr>
      <w:numPr>
        <w:ilvl w:val="0"/>
        <w:numId w:val="10"/>
      </w:numPr>
      <w:tabs>
        <w:tab w:val="left" w:pos="780"/>
        <w:tab w:val="clear" w:pos="720"/>
      </w:tabs>
      <w:spacing w:line="312" w:lineRule="atLeast"/>
      <w:jc w:val="both"/>
    </w:pPr>
    <w:rPr>
      <w:rFonts w:eastAsia="仿宋"/>
      <w:sz w:val="32"/>
    </w:rPr>
  </w:style>
  <w:style w:type="paragraph" w:customStyle="1" w:styleId="199">
    <w:name w:val="Char Char Char Char Char Char1 Char"/>
    <w:basedOn w:val="1"/>
    <w:qFormat/>
    <w:uiPriority w:val="0"/>
    <w:pPr>
      <w:widowControl/>
      <w:adjustRightInd/>
      <w:spacing w:after="160" w:line="240" w:lineRule="exact"/>
      <w:textAlignment w:val="auto"/>
    </w:pPr>
    <w:rPr>
      <w:rFonts w:ascii="Verdana" w:hAnsi="Verdana" w:eastAsia="仿宋_GB2312"/>
      <w:lang w:eastAsia="en-US"/>
    </w:rPr>
  </w:style>
  <w:style w:type="paragraph" w:customStyle="1" w:styleId="200">
    <w:name w:val="tableau"/>
    <w:basedOn w:val="1"/>
    <w:qFormat/>
    <w:uiPriority w:val="0"/>
    <w:pPr>
      <w:widowControl/>
      <w:adjustRightInd/>
      <w:spacing w:before="20" w:after="20" w:line="240" w:lineRule="auto"/>
      <w:jc w:val="center"/>
      <w:textAlignment w:val="auto"/>
    </w:pPr>
    <w:rPr>
      <w:rFonts w:ascii="Arial" w:hAnsi="Arial"/>
      <w:sz w:val="16"/>
      <w:lang w:val="en-GB" w:eastAsia="en-US"/>
    </w:rPr>
  </w:style>
  <w:style w:type="paragraph" w:customStyle="1" w:styleId="201">
    <w:name w:val="列表接续 41"/>
    <w:basedOn w:val="1"/>
    <w:qFormat/>
    <w:uiPriority w:val="0"/>
    <w:pPr>
      <w:spacing w:after="120" w:line="312" w:lineRule="atLeast"/>
      <w:ind w:left="1680" w:leftChars="800"/>
      <w:jc w:val="both"/>
    </w:pPr>
    <w:rPr>
      <w:rFonts w:eastAsia="仿宋"/>
      <w:sz w:val="32"/>
    </w:rPr>
  </w:style>
  <w:style w:type="paragraph" w:customStyle="1" w:styleId="202">
    <w:name w:val="Body Text Indent 21"/>
    <w:basedOn w:val="1"/>
    <w:qFormat/>
    <w:uiPriority w:val="0"/>
    <w:pPr>
      <w:spacing w:line="240" w:lineRule="auto"/>
      <w:ind w:left="720" w:hanging="720"/>
      <w:jc w:val="both"/>
    </w:pPr>
    <w:rPr>
      <w:b/>
      <w:kern w:val="2"/>
      <w:sz w:val="28"/>
    </w:rPr>
  </w:style>
  <w:style w:type="paragraph" w:customStyle="1" w:styleId="203">
    <w:name w:val="列表1"/>
    <w:basedOn w:val="1"/>
    <w:qFormat/>
    <w:uiPriority w:val="0"/>
    <w:pPr>
      <w:spacing w:line="312" w:lineRule="atLeast"/>
      <w:ind w:left="200" w:hanging="200" w:hangingChars="200"/>
      <w:jc w:val="both"/>
    </w:pPr>
    <w:rPr>
      <w:rFonts w:eastAsia="仿宋"/>
      <w:sz w:val="32"/>
    </w:rPr>
  </w:style>
  <w:style w:type="paragraph" w:customStyle="1" w:styleId="204">
    <w:name w:val="Char Char Char Char Char Char Char Char Char Char Char Char1 Char Char Char Char Char Char Char"/>
    <w:basedOn w:val="1"/>
    <w:qFormat/>
    <w:uiPriority w:val="0"/>
    <w:pPr>
      <w:adjustRightInd/>
      <w:spacing w:line="240" w:lineRule="auto"/>
      <w:jc w:val="both"/>
      <w:textAlignment w:val="auto"/>
    </w:pPr>
    <w:rPr>
      <w:kern w:val="2"/>
      <w:sz w:val="21"/>
      <w:szCs w:val="24"/>
    </w:rPr>
  </w:style>
  <w:style w:type="paragraph" w:customStyle="1" w:styleId="205">
    <w:name w:val="样式1"/>
    <w:basedOn w:val="1"/>
    <w:qFormat/>
    <w:uiPriority w:val="0"/>
    <w:pPr>
      <w:tabs>
        <w:tab w:val="left" w:pos="709"/>
      </w:tabs>
      <w:spacing w:line="240" w:lineRule="auto"/>
      <w:ind w:left="709" w:hanging="709"/>
      <w:jc w:val="both"/>
    </w:pPr>
    <w:rPr>
      <w:rFonts w:ascii="宋体" w:hAnsi="宋体"/>
      <w:sz w:val="21"/>
      <w:szCs w:val="21"/>
    </w:rPr>
  </w:style>
  <w:style w:type="paragraph" w:styleId="206">
    <w:name w:val="List Paragraph"/>
    <w:basedOn w:val="1"/>
    <w:qFormat/>
    <w:uiPriority w:val="0"/>
    <w:pPr>
      <w:adjustRightInd/>
      <w:spacing w:line="240" w:lineRule="auto"/>
      <w:ind w:firstLine="420" w:firstLineChars="200"/>
      <w:jc w:val="both"/>
      <w:textAlignment w:val="auto"/>
    </w:pPr>
    <w:rPr>
      <w:kern w:val="2"/>
      <w:sz w:val="21"/>
      <w:szCs w:val="24"/>
    </w:rPr>
  </w:style>
  <w:style w:type="paragraph" w:customStyle="1" w:styleId="207">
    <w:name w:val="标题 21"/>
    <w:basedOn w:val="1"/>
    <w:next w:val="1"/>
    <w:qFormat/>
    <w:uiPriority w:val="0"/>
    <w:pPr>
      <w:widowControl/>
      <w:adjustRightInd/>
      <w:spacing w:before="119" w:after="119" w:line="651" w:lineRule="atLeast"/>
      <w:ind w:firstLine="419"/>
      <w:jc w:val="both"/>
    </w:pPr>
    <w:rPr>
      <w:b/>
      <w:color w:val="000000"/>
      <w:u w:color="000000"/>
    </w:rPr>
  </w:style>
  <w:style w:type="paragraph" w:customStyle="1" w:styleId="208">
    <w:name w:val="样式2"/>
    <w:basedOn w:val="1"/>
    <w:qFormat/>
    <w:uiPriority w:val="0"/>
    <w:pPr>
      <w:tabs>
        <w:tab w:val="left" w:pos="567"/>
      </w:tabs>
      <w:spacing w:line="240" w:lineRule="auto"/>
      <w:ind w:left="567" w:hanging="567"/>
      <w:jc w:val="both"/>
    </w:pPr>
    <w:rPr>
      <w:rFonts w:ascii="宋体" w:hAnsi="宋体"/>
      <w:sz w:val="21"/>
      <w:szCs w:val="21"/>
    </w:rPr>
  </w:style>
  <w:style w:type="paragraph" w:customStyle="1" w:styleId="209">
    <w:name w:val="正文缩进1"/>
    <w:basedOn w:val="1"/>
    <w:qFormat/>
    <w:uiPriority w:val="0"/>
    <w:pPr>
      <w:spacing w:line="312" w:lineRule="atLeast"/>
      <w:ind w:firstLine="420"/>
      <w:jc w:val="both"/>
    </w:pPr>
    <w:rPr>
      <w:rFonts w:eastAsia="仿宋"/>
      <w:sz w:val="32"/>
    </w:rPr>
  </w:style>
  <w:style w:type="paragraph" w:customStyle="1" w:styleId="210">
    <w:name w:val="表格文字"/>
    <w:basedOn w:val="3"/>
    <w:qFormat/>
    <w:uiPriority w:val="0"/>
    <w:pPr>
      <w:adjustRightInd/>
      <w:spacing w:before="20" w:after="20"/>
      <w:ind w:left="0" w:leftChars="0"/>
      <w:jc w:val="both"/>
      <w:textAlignment w:val="auto"/>
    </w:pPr>
    <w:rPr>
      <w:rFonts w:ascii="Century Gothic" w:hAnsi="Century Gothic"/>
      <w:kern w:val="2"/>
      <w:sz w:val="20"/>
      <w:szCs w:val="20"/>
    </w:rPr>
  </w:style>
  <w:style w:type="paragraph" w:customStyle="1" w:styleId="211">
    <w:name w:val="寄信人地址1"/>
    <w:basedOn w:val="1"/>
    <w:qFormat/>
    <w:uiPriority w:val="0"/>
    <w:pPr>
      <w:snapToGrid w:val="0"/>
      <w:spacing w:line="312" w:lineRule="atLeast"/>
      <w:jc w:val="both"/>
    </w:pPr>
    <w:rPr>
      <w:rFonts w:ascii="Arial" w:hAnsi="Arial" w:eastAsia="仿宋" w:cs="Arial"/>
      <w:sz w:val="32"/>
    </w:rPr>
  </w:style>
  <w:style w:type="paragraph" w:customStyle="1" w:styleId="212">
    <w:name w:val="列表接续 21"/>
    <w:basedOn w:val="1"/>
    <w:qFormat/>
    <w:uiPriority w:val="0"/>
    <w:pPr>
      <w:spacing w:after="120" w:line="312" w:lineRule="atLeast"/>
      <w:ind w:left="840" w:leftChars="400"/>
      <w:jc w:val="both"/>
    </w:pPr>
    <w:rPr>
      <w:rFonts w:eastAsia="仿宋"/>
      <w:sz w:val="32"/>
    </w:rPr>
  </w:style>
  <w:style w:type="paragraph" w:customStyle="1" w:styleId="213">
    <w:name w:val="索引 61"/>
    <w:basedOn w:val="1"/>
    <w:next w:val="1"/>
    <w:qFormat/>
    <w:uiPriority w:val="0"/>
    <w:pPr>
      <w:spacing w:line="312" w:lineRule="atLeast"/>
      <w:ind w:left="1000" w:leftChars="1000"/>
      <w:jc w:val="both"/>
    </w:pPr>
    <w:rPr>
      <w:rFonts w:eastAsia="仿宋"/>
      <w:sz w:val="32"/>
    </w:rPr>
  </w:style>
  <w:style w:type="paragraph" w:customStyle="1" w:styleId="214">
    <w:name w:val="样式 样式 标题 4 + 段前: 5 磅 段后: 5 磅 行距: 单倍行距 + 五号"/>
    <w:basedOn w:val="172"/>
    <w:qFormat/>
    <w:uiPriority w:val="0"/>
    <w:rPr>
      <w:sz w:val="21"/>
    </w:rPr>
  </w:style>
  <w:style w:type="paragraph" w:customStyle="1" w:styleId="215">
    <w:name w:val="Char Char"/>
    <w:basedOn w:val="1"/>
    <w:qFormat/>
    <w:uiPriority w:val="0"/>
    <w:pPr>
      <w:widowControl/>
      <w:adjustRightInd/>
      <w:spacing w:after="160" w:line="240" w:lineRule="exact"/>
      <w:textAlignment w:val="auto"/>
    </w:pPr>
    <w:rPr>
      <w:rFonts w:ascii="Verdana" w:hAnsi="Verdana" w:eastAsia="仿宋_GB2312"/>
      <w:lang w:eastAsia="en-US"/>
    </w:rPr>
  </w:style>
  <w:style w:type="paragraph" w:customStyle="1" w:styleId="216">
    <w:name w:val="正文表标题"/>
    <w:basedOn w:val="1"/>
    <w:next w:val="197"/>
    <w:qFormat/>
    <w:uiPriority w:val="0"/>
    <w:pPr>
      <w:widowControl/>
      <w:spacing w:beforeLines="50" w:afterLines="50"/>
      <w:ind w:left="839" w:hanging="419"/>
      <w:jc w:val="center"/>
    </w:pPr>
    <w:rPr>
      <w:rFonts w:hint="eastAsia" w:ascii="黑体" w:hAnsi="Times New Roman" w:eastAsia="黑体"/>
      <w:sz w:val="21"/>
      <w:szCs w:val="21"/>
    </w:rPr>
  </w:style>
  <w:style w:type="paragraph" w:customStyle="1" w:styleId="217">
    <w:name w:val="索引 21"/>
    <w:basedOn w:val="1"/>
    <w:next w:val="1"/>
    <w:qFormat/>
    <w:uiPriority w:val="0"/>
    <w:pPr>
      <w:spacing w:line="312" w:lineRule="atLeast"/>
      <w:ind w:left="200" w:leftChars="200"/>
      <w:jc w:val="both"/>
    </w:pPr>
    <w:rPr>
      <w:rFonts w:eastAsia="仿宋"/>
      <w:sz w:val="32"/>
    </w:rPr>
  </w:style>
  <w:style w:type="paragraph" w:customStyle="1" w:styleId="218">
    <w:name w:val="PMtextBullet"/>
    <w:basedOn w:val="143"/>
    <w:qFormat/>
    <w:uiPriority w:val="0"/>
    <w:pPr>
      <w:tabs>
        <w:tab w:val="left" w:pos="2520"/>
      </w:tabs>
      <w:spacing w:after="200"/>
      <w:ind w:left="2520" w:firstLine="288"/>
    </w:pPr>
  </w:style>
  <w:style w:type="paragraph" w:customStyle="1" w:styleId="219">
    <w:name w:val="缺省文本"/>
    <w:qFormat/>
    <w:uiPriority w:val="0"/>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220">
    <w:name w:val="正文32"/>
    <w:qFormat/>
    <w:uiPriority w:val="99"/>
    <w:pPr>
      <w:widowControl w:val="0"/>
      <w:jc w:val="both"/>
    </w:pPr>
    <w:rPr>
      <w:rFonts w:ascii="Calibri" w:hAnsi="Calibri" w:eastAsia="宋体" w:cs="Times New Roman"/>
      <w:kern w:val="2"/>
      <w:sz w:val="21"/>
      <w:szCs w:val="22"/>
      <w:lang w:val="en-US" w:eastAsia="zh-CN" w:bidi="ar-SA"/>
    </w:rPr>
  </w:style>
  <w:style w:type="character" w:customStyle="1" w:styleId="221">
    <w:name w:val="15"/>
    <w:qFormat/>
    <w:uiPriority w:val="0"/>
    <w:rPr>
      <w:rFonts w:hint="default" w:ascii="Times New Roman" w:hAnsi="Times New Roman" w:cs="Times New Roman"/>
      <w:color w:val="464445"/>
      <w:u w:val="none"/>
    </w:rPr>
  </w:style>
  <w:style w:type="paragraph" w:customStyle="1" w:styleId="222">
    <w:name w:val="表格6"/>
    <w:basedOn w:val="1"/>
    <w:qFormat/>
    <w:uiPriority w:val="0"/>
    <w:pPr>
      <w:spacing w:line="420" w:lineRule="atLeast"/>
      <w:ind w:left="737"/>
    </w:pPr>
    <w:rPr>
      <w:rFonts w:ascii="宋体"/>
    </w:rPr>
  </w:style>
  <w:style w:type="character" w:customStyle="1" w:styleId="223">
    <w:name w:val="font21"/>
    <w:basedOn w:val="49"/>
    <w:qFormat/>
    <w:uiPriority w:val="0"/>
    <w:rPr>
      <w:rFonts w:hint="eastAsia" w:ascii="宋体" w:hAnsi="宋体" w:eastAsia="宋体" w:cs="宋体"/>
      <w:color w:val="000000"/>
      <w:sz w:val="22"/>
      <w:szCs w:val="22"/>
      <w:u w:val="none"/>
    </w:rPr>
  </w:style>
  <w:style w:type="character" w:customStyle="1" w:styleId="224">
    <w:name w:val="font11"/>
    <w:basedOn w:val="49"/>
    <w:qFormat/>
    <w:uiPriority w:val="0"/>
    <w:rPr>
      <w:rFonts w:hint="eastAsia" w:ascii="宋体" w:hAnsi="宋体" w:eastAsia="宋体" w:cs="宋体"/>
      <w:color w:val="000000"/>
      <w:sz w:val="22"/>
      <w:szCs w:val="22"/>
      <w:u w:val="none"/>
    </w:rPr>
  </w:style>
  <w:style w:type="paragraph" w:customStyle="1" w:styleId="225">
    <w:name w:val="正文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6A3C3-788A-4EC1-B835-48BD2610B4A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41</Pages>
  <Words>14553</Words>
  <Characters>15401</Characters>
  <Lines>119</Lines>
  <Paragraphs>33</Paragraphs>
  <TotalTime>9</TotalTime>
  <ScaleCrop>false</ScaleCrop>
  <LinksUpToDate>false</LinksUpToDate>
  <CharactersWithSpaces>16876</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2020-02-28T09:43:00Z</dcterms:created>
  <dc:creator>herbertfan</dc:creator>
  <cp:lastModifiedBy>没头脑和不高兴。</cp:lastModifiedBy>
  <cp:lastPrinted>2022-08-16T06:14:00Z</cp:lastPrinted>
  <dcterms:modified xsi:type="dcterms:W3CDTF">2022-12-06T04:59:39Z</dcterms:modified>
  <dc:title>化学工业出版社</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A0E527A1D64B43C3A5D51E5A77A6A135</vt:lpwstr>
  </property>
</Properties>
</file>