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outlineLvl w:val="0"/>
        <w:rPr>
          <w:rFonts w:ascii="宋体" w:hAnsi="宋体"/>
          <w:b/>
          <w:bCs/>
          <w:sz w:val="28"/>
          <w:szCs w:val="28"/>
        </w:rPr>
      </w:pPr>
      <w:r>
        <w:rPr>
          <w:rFonts w:hint="eastAsia" w:ascii="宋体" w:hAnsi="宋体"/>
          <w:b/>
          <w:bCs/>
          <w:sz w:val="28"/>
          <w:szCs w:val="28"/>
        </w:rPr>
        <w:t>竞争性磋商公告</w:t>
      </w:r>
    </w:p>
    <w:p>
      <w:pPr>
        <w:shd w:val="clear" w:color="auto" w:fill="FFFFFF"/>
        <w:rPr>
          <w:rFonts w:ascii="宋体" w:hAnsi="宋体"/>
          <w:sz w:val="24"/>
          <w:szCs w:val="24"/>
        </w:rPr>
      </w:pPr>
      <w:r>
        <w:rPr>
          <w:rFonts w:hint="eastAsia" w:ascii="宋体" w:hAnsi="宋体"/>
          <w:b/>
          <w:bCs/>
          <w:sz w:val="24"/>
          <w:szCs w:val="24"/>
        </w:rPr>
        <w:t xml:space="preserve">   </w:t>
      </w:r>
      <w:r>
        <w:rPr>
          <w:rFonts w:hint="eastAsia" w:ascii="宋体" w:hAnsi="宋体"/>
          <w:sz w:val="24"/>
          <w:szCs w:val="24"/>
        </w:rPr>
        <w:t xml:space="preserve">       </w:t>
      </w:r>
    </w:p>
    <w:p>
      <w:pPr>
        <w:spacing w:line="360" w:lineRule="auto"/>
        <w:rPr>
          <w:rFonts w:ascii="宋体" w:hAnsi="宋体" w:cs="宋体"/>
          <w:sz w:val="22"/>
          <w:szCs w:val="18"/>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cs="宋体"/>
          <w:b/>
          <w:bCs/>
          <w:sz w:val="24"/>
          <w:szCs w:val="24"/>
        </w:rPr>
        <w:t xml:space="preserve"> 项目概况</w:t>
      </w:r>
    </w:p>
    <w:tbl>
      <w:tblPr>
        <w:tblStyle w:val="7"/>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00" w:type="dxa"/>
            <w:noWrap w:val="0"/>
            <w:vAlign w:val="top"/>
          </w:tcPr>
          <w:p>
            <w:pPr>
              <w:pStyle w:val="6"/>
              <w:widowControl w:val="0"/>
              <w:shd w:val="clear" w:color="auto" w:fill="FFFFFF"/>
              <w:spacing w:line="360" w:lineRule="auto"/>
              <w:ind w:firstLine="720" w:firstLineChars="300"/>
              <w:rPr>
                <w:sz w:val="20"/>
                <w:szCs w:val="18"/>
              </w:rPr>
            </w:pPr>
            <w:r>
              <w:rPr>
                <w:rFonts w:hint="eastAsia"/>
              </w:rPr>
              <w:t>库尔勒市2022年基层政权建设项目（库尔勒市哈拉玉宫乡2022年“五小”工程）的潜在供应商在政采云平台http://www.zcygov.cn/在线申请获取竞争性磋商文件，并于2022年12月5日1</w:t>
            </w:r>
            <w:r>
              <w:t>0</w:t>
            </w:r>
            <w:r>
              <w:rPr>
                <w:rFonts w:hint="eastAsia"/>
              </w:rPr>
              <w:t>时</w:t>
            </w:r>
            <w:r>
              <w:t>3</w:t>
            </w:r>
            <w:r>
              <w:rPr>
                <w:rFonts w:hint="eastAsia"/>
              </w:rPr>
              <w:t>0分（北京时间）前递交响应文件。</w:t>
            </w:r>
          </w:p>
        </w:tc>
      </w:tr>
    </w:tbl>
    <w:p>
      <w:pPr>
        <w:shd w:val="clear" w:color="auto" w:fill="FFFFFF"/>
        <w:spacing w:line="360" w:lineRule="auto"/>
        <w:rPr>
          <w:rFonts w:ascii="宋体" w:hAnsi="宋体" w:cs="宋体"/>
          <w:sz w:val="24"/>
          <w:szCs w:val="24"/>
        </w:rPr>
      </w:pPr>
      <w:r>
        <w:rPr>
          <w:rFonts w:hint="eastAsia" w:ascii="宋体" w:hAnsi="宋体" w:cs="宋体"/>
          <w:sz w:val="24"/>
          <w:szCs w:val="24"/>
        </w:rPr>
        <w:t>一、项目基本情况</w:t>
      </w:r>
    </w:p>
    <w:p>
      <w:pPr>
        <w:shd w:val="clear" w:color="auto" w:fill="FFFFFF"/>
        <w:spacing w:line="360" w:lineRule="auto"/>
        <w:rPr>
          <w:rFonts w:ascii="宋体" w:hAnsi="宋体" w:cs="宋体"/>
          <w:sz w:val="24"/>
          <w:szCs w:val="24"/>
        </w:rPr>
      </w:pPr>
      <w:r>
        <w:rPr>
          <w:rFonts w:hint="eastAsia" w:ascii="宋体" w:hAnsi="宋体" w:cs="宋体"/>
          <w:sz w:val="24"/>
          <w:szCs w:val="24"/>
        </w:rPr>
        <w:t>   项目编号：XJTGXM2022（JC）-13号</w:t>
      </w:r>
    </w:p>
    <w:p>
      <w:pPr>
        <w:pStyle w:val="6"/>
        <w:widowControl w:val="0"/>
        <w:shd w:val="clear" w:color="auto" w:fill="FFFFFF"/>
        <w:spacing w:line="360" w:lineRule="auto"/>
        <w:ind w:firstLine="480" w:firstLineChars="200"/>
        <w:rPr>
          <w:rFonts w:hint="eastAsia"/>
        </w:rPr>
      </w:pPr>
      <w:r>
        <w:rPr>
          <w:rFonts w:hint="eastAsia"/>
        </w:rPr>
        <w:t>项目名称：库尔勒市2022年基层政权建设项目（库尔勒市哈拉玉宫乡2022年“五小”工程）</w:t>
      </w:r>
    </w:p>
    <w:p>
      <w:pPr>
        <w:pStyle w:val="6"/>
        <w:widowControl w:val="0"/>
        <w:shd w:val="clear" w:color="auto" w:fill="FFFFFF"/>
        <w:spacing w:line="360" w:lineRule="auto"/>
        <w:ind w:firstLine="480" w:firstLineChars="200"/>
      </w:pPr>
      <w:r>
        <w:rPr>
          <w:rFonts w:hint="eastAsia"/>
        </w:rPr>
        <w:t>采购方式：竞争性磋商</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104</w:t>
      </w:r>
      <w:r>
        <w:rPr>
          <w:rFonts w:hint="eastAsia" w:ascii="宋体" w:hAnsi="宋体" w:cs="宋体"/>
          <w:sz w:val="24"/>
          <w:szCs w:val="24"/>
        </w:rPr>
        <w:t>万元</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采购需求：建筑面积400.72m2，框架结构，檐高4.35米，地上一层。土建、装饰、给排水、采暖、消火栓、电气等其他详见工程量清单。</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计划工期：</w:t>
      </w:r>
      <w:r>
        <w:rPr>
          <w:rFonts w:hint="eastAsia" w:ascii="宋体" w:hAnsi="宋体" w:cs="宋体"/>
          <w:bCs/>
          <w:sz w:val="24"/>
          <w:szCs w:val="24"/>
        </w:rPr>
        <w:t>2</w:t>
      </w:r>
      <w:r>
        <w:rPr>
          <w:rFonts w:ascii="宋体" w:hAnsi="宋体" w:cs="宋体"/>
          <w:bCs/>
          <w:sz w:val="24"/>
          <w:szCs w:val="24"/>
        </w:rPr>
        <w:t>022</w:t>
      </w:r>
      <w:r>
        <w:rPr>
          <w:rFonts w:hint="eastAsia" w:ascii="宋体" w:hAnsi="宋体" w:cs="宋体"/>
          <w:bCs/>
          <w:sz w:val="24"/>
          <w:szCs w:val="24"/>
        </w:rPr>
        <w:t>年1</w:t>
      </w:r>
      <w:r>
        <w:rPr>
          <w:rFonts w:ascii="宋体" w:hAnsi="宋体" w:cs="宋体"/>
          <w:bCs/>
          <w:sz w:val="24"/>
          <w:szCs w:val="24"/>
        </w:rPr>
        <w:t>2</w:t>
      </w:r>
      <w:r>
        <w:rPr>
          <w:rFonts w:hint="eastAsia" w:ascii="宋体" w:hAnsi="宋体" w:cs="宋体"/>
          <w:bCs/>
          <w:sz w:val="24"/>
          <w:szCs w:val="24"/>
        </w:rPr>
        <w:t>月3</w:t>
      </w:r>
      <w:r>
        <w:rPr>
          <w:rFonts w:ascii="宋体" w:hAnsi="宋体" w:cs="宋体"/>
          <w:bCs/>
          <w:sz w:val="24"/>
          <w:szCs w:val="24"/>
        </w:rPr>
        <w:t>1</w:t>
      </w:r>
      <w:r>
        <w:rPr>
          <w:rFonts w:hint="eastAsia" w:ascii="宋体" w:hAnsi="宋体" w:cs="宋体"/>
          <w:bCs/>
          <w:sz w:val="24"/>
          <w:szCs w:val="24"/>
        </w:rPr>
        <w:t>日前</w:t>
      </w:r>
      <w:r>
        <w:rPr>
          <w:rFonts w:hint="eastAsia" w:ascii="宋体" w:hAnsi="宋体" w:cs="宋体"/>
          <w:sz w:val="24"/>
          <w:szCs w:val="24"/>
        </w:rPr>
        <w:t>。</w:t>
      </w:r>
    </w:p>
    <w:p>
      <w:pPr>
        <w:pStyle w:val="2"/>
        <w:ind w:left="0" w:firstLine="0"/>
      </w:pPr>
      <w:r>
        <w:rPr>
          <w:rFonts w:hint="eastAsia" w:hAnsi="宋体" w:cs="宋体"/>
          <w:sz w:val="24"/>
          <w:szCs w:val="24"/>
        </w:rPr>
        <w:t xml:space="preserve">    建设地点：库尔勒市哈拉玉宫乡</w:t>
      </w:r>
    </w:p>
    <w:p>
      <w:pPr>
        <w:shd w:val="clear" w:color="auto" w:fill="FFFFFF"/>
        <w:spacing w:line="360" w:lineRule="auto"/>
        <w:rPr>
          <w:rFonts w:ascii="宋体" w:hAnsi="宋体" w:cs="宋体"/>
          <w:sz w:val="24"/>
          <w:szCs w:val="24"/>
        </w:rPr>
      </w:pPr>
      <w:r>
        <w:rPr>
          <w:rFonts w:hint="eastAsia" w:ascii="宋体" w:hAnsi="宋体" w:cs="宋体"/>
          <w:sz w:val="24"/>
          <w:szCs w:val="24"/>
        </w:rPr>
        <w:t>二、申请人的资格要求：</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(1)、具有有效的企业法人营业执照，且营业范围满足本项目需求；</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(2)、具有建筑工程施工总承包三级或以上资质及具有有效的安全生产许可证；</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(3)、法定代表人身份证或授权委托书及代理人身份证；</w:t>
      </w:r>
    </w:p>
    <w:p>
      <w:pPr>
        <w:spacing w:line="360" w:lineRule="auto"/>
        <w:ind w:firstLine="480" w:firstLineChars="200"/>
        <w:rPr>
          <w:rFonts w:ascii="宋体" w:hAnsi="宋体" w:cs="宋体"/>
          <w:sz w:val="24"/>
          <w:szCs w:val="24"/>
        </w:rPr>
      </w:pPr>
      <w:r>
        <w:rPr>
          <w:rFonts w:hint="eastAsia" w:ascii="宋体" w:hAnsi="宋体" w:cs="宋体"/>
          <w:sz w:val="24"/>
          <w:szCs w:val="24"/>
        </w:rPr>
        <w:t>(4)、未被“信用中国”（www.creditchina.gov.cn）、中国政府采购网（www.ccgp.gov.cn）列入失信被执行人、重大税收违法案件当事人名单、政府采购严重违法失信行为记录名单；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(5)、单位负责人为同一人或者存在直接控股、管理关系的不同供应商，不得参加同一合同项下的政府采购活动； </w:t>
      </w:r>
    </w:p>
    <w:p>
      <w:pPr>
        <w:spacing w:line="360" w:lineRule="auto"/>
        <w:ind w:firstLine="480" w:firstLineChars="200"/>
        <w:rPr>
          <w:rFonts w:ascii="宋体" w:hAnsi="宋体" w:cs="宋体"/>
          <w:sz w:val="24"/>
          <w:szCs w:val="24"/>
        </w:rPr>
      </w:pPr>
      <w:r>
        <w:rPr>
          <w:rFonts w:hint="eastAsia" w:ascii="宋体" w:hAnsi="宋体" w:cs="宋体"/>
          <w:sz w:val="24"/>
          <w:szCs w:val="24"/>
        </w:rPr>
        <w:t>(6)、符合国家有关法律法规的规定；</w:t>
      </w:r>
    </w:p>
    <w:p>
      <w:pPr>
        <w:spacing w:line="360" w:lineRule="auto"/>
        <w:ind w:firstLine="480" w:firstLineChars="200"/>
        <w:rPr>
          <w:rFonts w:ascii="宋体" w:hAnsi="宋体" w:cs="宋体"/>
          <w:sz w:val="20"/>
          <w:szCs w:val="18"/>
        </w:rPr>
      </w:pPr>
      <w:r>
        <w:rPr>
          <w:rFonts w:hint="eastAsia" w:ascii="宋体" w:hAnsi="宋体" w:cs="宋体"/>
          <w:sz w:val="24"/>
          <w:szCs w:val="24"/>
        </w:rPr>
        <w:t>(7)、为充分保证完善的售后服务，本项目不接受联合体投标。</w:t>
      </w:r>
    </w:p>
    <w:p>
      <w:pPr>
        <w:shd w:val="clear" w:color="auto" w:fill="FFFFFF"/>
        <w:spacing w:line="360" w:lineRule="auto"/>
        <w:rPr>
          <w:rFonts w:ascii="宋体" w:hAnsi="宋体" w:cs="宋体"/>
          <w:sz w:val="24"/>
          <w:szCs w:val="24"/>
        </w:rPr>
      </w:pPr>
      <w:r>
        <w:rPr>
          <w:rFonts w:hint="eastAsia" w:ascii="宋体" w:hAnsi="宋体" w:cs="宋体"/>
          <w:sz w:val="24"/>
          <w:szCs w:val="24"/>
        </w:rPr>
        <w:t>三、获取竞争性磋商文件</w:t>
      </w:r>
    </w:p>
    <w:p>
      <w:pPr>
        <w:shd w:val="clear" w:color="auto" w:fill="FFFFFF"/>
        <w:spacing w:line="360" w:lineRule="auto"/>
        <w:rPr>
          <w:rFonts w:ascii="宋体" w:hAnsi="宋体" w:cs="宋体"/>
          <w:sz w:val="24"/>
          <w:szCs w:val="24"/>
        </w:rPr>
      </w:pPr>
      <w:r>
        <w:rPr>
          <w:rFonts w:hint="eastAsia" w:ascii="宋体" w:hAnsi="宋体" w:cs="宋体"/>
          <w:sz w:val="24"/>
          <w:szCs w:val="24"/>
        </w:rPr>
        <w:t>     时间：2022年</w:t>
      </w:r>
      <w:r>
        <w:rPr>
          <w:rFonts w:ascii="宋体" w:hAnsi="宋体" w:cs="宋体"/>
          <w:sz w:val="24"/>
          <w:szCs w:val="24"/>
        </w:rPr>
        <w:t>8</w:t>
      </w:r>
      <w:r>
        <w:rPr>
          <w:rFonts w:hint="eastAsia" w:ascii="宋体" w:hAnsi="宋体" w:cs="宋体"/>
          <w:sz w:val="24"/>
          <w:szCs w:val="24"/>
        </w:rPr>
        <w:t>月</w:t>
      </w:r>
      <w:r>
        <w:rPr>
          <w:rFonts w:ascii="宋体" w:hAnsi="宋体" w:cs="宋体"/>
          <w:sz w:val="24"/>
          <w:szCs w:val="24"/>
        </w:rPr>
        <w:t>17</w:t>
      </w:r>
      <w:r>
        <w:rPr>
          <w:rFonts w:hint="eastAsia" w:ascii="宋体" w:hAnsi="宋体" w:cs="宋体"/>
          <w:sz w:val="24"/>
          <w:szCs w:val="24"/>
        </w:rPr>
        <w:t>日至2022年</w:t>
      </w:r>
      <w:r>
        <w:rPr>
          <w:rFonts w:ascii="宋体" w:hAnsi="宋体" w:cs="宋体"/>
          <w:sz w:val="24"/>
          <w:szCs w:val="24"/>
        </w:rPr>
        <w:t>8</w:t>
      </w:r>
      <w:r>
        <w:rPr>
          <w:rFonts w:hint="eastAsia" w:ascii="宋体" w:hAnsi="宋体" w:cs="宋体"/>
          <w:sz w:val="24"/>
          <w:szCs w:val="24"/>
        </w:rPr>
        <w:t>月</w:t>
      </w:r>
      <w:r>
        <w:rPr>
          <w:rFonts w:ascii="宋体" w:hAnsi="宋体" w:cs="宋体"/>
          <w:sz w:val="24"/>
          <w:szCs w:val="24"/>
        </w:rPr>
        <w:t>24</w:t>
      </w:r>
      <w:r>
        <w:rPr>
          <w:rFonts w:hint="eastAsia" w:ascii="宋体" w:hAnsi="宋体" w:cs="宋体"/>
          <w:sz w:val="24"/>
          <w:szCs w:val="24"/>
        </w:rPr>
        <w:t>日；每天上午10时00分至14时00分，下午1</w:t>
      </w:r>
      <w:r>
        <w:rPr>
          <w:rFonts w:ascii="宋体" w:hAnsi="宋体" w:cs="宋体"/>
          <w:sz w:val="24"/>
          <w:szCs w:val="24"/>
        </w:rPr>
        <w:t>6</w:t>
      </w:r>
      <w:r>
        <w:rPr>
          <w:rFonts w:hint="eastAsia" w:ascii="宋体" w:hAnsi="宋体" w:cs="宋体"/>
          <w:sz w:val="24"/>
          <w:szCs w:val="24"/>
        </w:rPr>
        <w:t>时30分至19时30分（北京时间，法定节假日除外）</w:t>
      </w:r>
    </w:p>
    <w:p>
      <w:pPr>
        <w:shd w:val="clear" w:color="auto" w:fill="FFFFFF"/>
        <w:spacing w:line="360" w:lineRule="auto"/>
        <w:rPr>
          <w:rFonts w:ascii="宋体" w:hAnsi="宋体" w:cs="宋体"/>
          <w:sz w:val="24"/>
          <w:szCs w:val="24"/>
        </w:rPr>
      </w:pPr>
      <w:r>
        <w:rPr>
          <w:rFonts w:hint="eastAsia" w:ascii="宋体" w:hAnsi="宋体" w:cs="宋体"/>
          <w:sz w:val="24"/>
          <w:szCs w:val="24"/>
        </w:rPr>
        <w:t>     地点：登陆政采云平台http://www.zcygov.cn/在线申请获取。</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方式：（1）线上获取（登录政府采购云平台→项目采购→获取竞争性磋商文件→申请，审核通过后可下载竞争性磋商文件）。</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（2）供应商获取竞争性磋商文件前应注册成为政采云平台正式供应商。</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（3）如有操作性问题，可与政采云在线客服进行咨询，咨询电话：400-881-7190）。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（4）申请人资格要求中的资料复印件加盖公章以附件形式上传。</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售价：免费获取 </w:t>
      </w:r>
    </w:p>
    <w:p>
      <w:pPr>
        <w:shd w:val="clear" w:color="auto" w:fill="FFFFFF"/>
        <w:spacing w:line="360" w:lineRule="auto"/>
        <w:rPr>
          <w:rFonts w:ascii="宋体" w:hAnsi="宋体" w:cs="宋体"/>
          <w:sz w:val="24"/>
          <w:szCs w:val="24"/>
        </w:rPr>
      </w:pPr>
      <w:r>
        <w:rPr>
          <w:rFonts w:hint="eastAsia" w:ascii="宋体" w:hAnsi="宋体" w:cs="宋体"/>
          <w:sz w:val="24"/>
          <w:szCs w:val="24"/>
        </w:rPr>
        <w:t>四、响应文件提交</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时间：2022年12月5日1</w:t>
      </w:r>
      <w:r>
        <w:rPr>
          <w:rFonts w:ascii="宋体" w:hAnsi="宋体" w:cs="宋体"/>
          <w:sz w:val="24"/>
          <w:szCs w:val="24"/>
        </w:rPr>
        <w:t>0</w:t>
      </w:r>
      <w:r>
        <w:rPr>
          <w:rFonts w:hint="eastAsia" w:ascii="宋体" w:hAnsi="宋体" w:cs="宋体"/>
          <w:sz w:val="24"/>
          <w:szCs w:val="24"/>
        </w:rPr>
        <w:t>时</w:t>
      </w:r>
      <w:r>
        <w:rPr>
          <w:rFonts w:ascii="宋体" w:hAnsi="宋体" w:cs="宋体"/>
          <w:sz w:val="24"/>
          <w:szCs w:val="24"/>
        </w:rPr>
        <w:t>3</w:t>
      </w:r>
      <w:r>
        <w:rPr>
          <w:rFonts w:hint="eastAsia" w:ascii="宋体" w:hAnsi="宋体" w:cs="宋体"/>
          <w:sz w:val="24"/>
          <w:szCs w:val="24"/>
        </w:rPr>
        <w:t>0分（北京时间）</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地点：政采云平台http://www.zcygov.cn/  </w:t>
      </w:r>
    </w:p>
    <w:p>
      <w:pPr>
        <w:shd w:val="clear" w:color="auto" w:fill="FFFFFF"/>
        <w:spacing w:line="360" w:lineRule="auto"/>
        <w:rPr>
          <w:rFonts w:ascii="宋体" w:hAnsi="宋体" w:cs="宋体"/>
          <w:sz w:val="24"/>
          <w:szCs w:val="24"/>
        </w:rPr>
      </w:pPr>
      <w:r>
        <w:rPr>
          <w:rFonts w:hint="eastAsia" w:ascii="宋体" w:hAnsi="宋体" w:cs="宋体"/>
          <w:sz w:val="24"/>
          <w:szCs w:val="24"/>
        </w:rPr>
        <w:t>五、响应文件开启</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时间：2022年12月5日1</w:t>
      </w:r>
      <w:r>
        <w:rPr>
          <w:rFonts w:ascii="宋体" w:hAnsi="宋体" w:cs="宋体"/>
          <w:sz w:val="24"/>
          <w:szCs w:val="24"/>
        </w:rPr>
        <w:t>0</w:t>
      </w:r>
      <w:r>
        <w:rPr>
          <w:rFonts w:hint="eastAsia" w:ascii="宋体" w:hAnsi="宋体" w:cs="宋体"/>
          <w:sz w:val="24"/>
          <w:szCs w:val="24"/>
        </w:rPr>
        <w:t>时</w:t>
      </w:r>
      <w:r>
        <w:rPr>
          <w:rFonts w:ascii="宋体" w:hAnsi="宋体" w:cs="宋体"/>
          <w:sz w:val="24"/>
          <w:szCs w:val="24"/>
        </w:rPr>
        <w:t>3</w:t>
      </w:r>
      <w:r>
        <w:rPr>
          <w:rFonts w:hint="eastAsia" w:ascii="宋体" w:hAnsi="宋体" w:cs="宋体"/>
          <w:sz w:val="24"/>
          <w:szCs w:val="24"/>
        </w:rPr>
        <w:t>0分（北京时间）</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地点：政采云平台http://www.zcygov.cn/ </w:t>
      </w:r>
    </w:p>
    <w:p>
      <w:pPr>
        <w:shd w:val="clear" w:color="auto" w:fill="FFFFFF"/>
        <w:spacing w:line="360" w:lineRule="auto"/>
        <w:rPr>
          <w:rFonts w:ascii="宋体" w:hAnsi="宋体" w:cs="宋体"/>
          <w:sz w:val="24"/>
          <w:szCs w:val="24"/>
        </w:rPr>
      </w:pPr>
      <w:r>
        <w:rPr>
          <w:rFonts w:hint="eastAsia" w:ascii="宋体" w:hAnsi="宋体" w:cs="宋体"/>
          <w:sz w:val="24"/>
          <w:szCs w:val="24"/>
        </w:rPr>
        <w:t>六、公告期限 </w:t>
      </w:r>
    </w:p>
    <w:p>
      <w:pPr>
        <w:shd w:val="clear" w:color="auto" w:fill="FFFFFF"/>
        <w:spacing w:line="360" w:lineRule="auto"/>
        <w:rPr>
          <w:rFonts w:ascii="宋体" w:hAnsi="宋体" w:cs="宋体"/>
          <w:sz w:val="24"/>
          <w:szCs w:val="24"/>
        </w:rPr>
      </w:pPr>
      <w:r>
        <w:rPr>
          <w:rFonts w:hint="eastAsia" w:ascii="宋体" w:hAnsi="宋体" w:cs="宋体"/>
          <w:sz w:val="24"/>
          <w:szCs w:val="24"/>
        </w:rPr>
        <w:t>    自本公告发布之日起5个工作日。</w:t>
      </w:r>
    </w:p>
    <w:p>
      <w:pPr>
        <w:shd w:val="clear" w:color="auto" w:fill="FFFFFF"/>
        <w:spacing w:line="360" w:lineRule="auto"/>
        <w:rPr>
          <w:rFonts w:ascii="宋体" w:hAnsi="宋体" w:cs="宋体"/>
          <w:sz w:val="24"/>
          <w:szCs w:val="24"/>
        </w:rPr>
      </w:pPr>
      <w:r>
        <w:rPr>
          <w:rFonts w:hint="eastAsia" w:ascii="宋体" w:hAnsi="宋体" w:cs="宋体"/>
          <w:sz w:val="24"/>
          <w:szCs w:val="24"/>
        </w:rPr>
        <w:t>七、其他补充事宜</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2.本项目实行网上投标，采用电子响应文件(供应商须使用CA加密设备通过政采云电子投标客户端制作响应文件)。若供应商参与投标，自行承担投标一切费用。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5.供应商在开标时须使用制作加密电子响应文件所使用的CA锁及电脑，电脑须提前配置好浏览器，以便开标时解锁。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6.投标保证金缴纳及确认时间：凡拟参加本次招标项目的供应商，必须在开标前将投标保证金汇入指定账户。投标保证金汇款凭证上用途栏应注明:项目名称+投标保证金。</w:t>
      </w:r>
    </w:p>
    <w:p>
      <w:pPr>
        <w:pStyle w:val="2"/>
      </w:pP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hd w:val="clear" w:color="auto" w:fill="FFFFFF"/>
        <w:spacing w:line="360" w:lineRule="auto"/>
        <w:rPr>
          <w:rFonts w:ascii="宋体" w:hAnsi="宋体" w:cs="宋体"/>
          <w:sz w:val="24"/>
          <w:szCs w:val="24"/>
        </w:rPr>
      </w:pPr>
      <w:r>
        <w:rPr>
          <w:rFonts w:hint="eastAsia" w:ascii="宋体" w:hAnsi="宋体" w:cs="宋体"/>
          <w:sz w:val="24"/>
          <w:szCs w:val="24"/>
        </w:rPr>
        <w:t> 八、对本次采购提出询问，请按以下方式联系</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hd w:val="clear" w:color="auto" w:fill="FFFFFF"/>
        <w:spacing w:line="360" w:lineRule="auto"/>
        <w:rPr>
          <w:rFonts w:ascii="宋体" w:hAnsi="宋体" w:cs="宋体"/>
          <w:sz w:val="24"/>
          <w:szCs w:val="24"/>
        </w:rPr>
      </w:pPr>
      <w:r>
        <w:rPr>
          <w:rFonts w:hint="eastAsia" w:ascii="宋体" w:hAnsi="宋体" w:cs="宋体"/>
          <w:sz w:val="24"/>
          <w:szCs w:val="24"/>
        </w:rPr>
        <w:t>       名     称：库尔勒市哈拉玉宫乡人民政府</w:t>
      </w:r>
    </w:p>
    <w:p>
      <w:pPr>
        <w:shd w:val="clear" w:color="auto" w:fill="FFFFFF"/>
        <w:spacing w:line="360" w:lineRule="auto"/>
        <w:rPr>
          <w:rFonts w:ascii="宋体" w:hAnsi="宋体" w:cs="宋体"/>
          <w:sz w:val="24"/>
          <w:szCs w:val="24"/>
        </w:rPr>
      </w:pPr>
      <w:r>
        <w:rPr>
          <w:rFonts w:hint="eastAsia" w:ascii="宋体" w:hAnsi="宋体" w:cs="宋体"/>
          <w:sz w:val="24"/>
          <w:szCs w:val="24"/>
        </w:rPr>
        <w:t>       地     址：库尔勒市哈拉玉宫乡</w:t>
      </w:r>
    </w:p>
    <w:p>
      <w:pPr>
        <w:shd w:val="clear" w:color="auto" w:fill="FFFFFF"/>
        <w:spacing w:line="360" w:lineRule="auto"/>
        <w:ind w:firstLine="960" w:firstLineChars="4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13999007557</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2.采购代理机构信息            </w:t>
      </w:r>
    </w:p>
    <w:p>
      <w:pPr>
        <w:shd w:val="clear" w:color="auto" w:fill="FFFFFF"/>
        <w:spacing w:line="360" w:lineRule="auto"/>
        <w:rPr>
          <w:rFonts w:ascii="宋体" w:hAnsi="宋体" w:cs="宋体"/>
          <w:sz w:val="24"/>
          <w:szCs w:val="24"/>
        </w:rPr>
      </w:pPr>
      <w:r>
        <w:rPr>
          <w:rFonts w:hint="eastAsia" w:ascii="宋体" w:hAnsi="宋体" w:cs="宋体"/>
          <w:sz w:val="24"/>
          <w:szCs w:val="24"/>
        </w:rPr>
        <w:t>    名     称：新疆唐谷项目管理有限公司</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地     址：</w:t>
      </w:r>
      <w:r>
        <w:rPr>
          <w:rFonts w:ascii="宋体" w:hAnsi="宋体" w:cs="宋体"/>
          <w:sz w:val="24"/>
          <w:szCs w:val="24"/>
        </w:rPr>
        <w:t>新疆库尔勒市双创孵化基地5楼50</w:t>
      </w:r>
      <w:r>
        <w:rPr>
          <w:rFonts w:hint="eastAsia" w:ascii="宋体" w:hAnsi="宋体" w:cs="宋体"/>
          <w:sz w:val="24"/>
          <w:szCs w:val="24"/>
        </w:rPr>
        <w:t>7</w:t>
      </w:r>
      <w:r>
        <w:rPr>
          <w:rFonts w:ascii="宋体" w:hAnsi="宋体" w:cs="宋体"/>
          <w:sz w:val="24"/>
          <w:szCs w:val="24"/>
        </w:rPr>
        <w:t>室</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0996-2228910</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联系人：李春镁</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电　话：13565059117</w:t>
      </w:r>
    </w:p>
    <w:p/>
    <w:p>
      <w:pPr>
        <w:shd w:val="clear" w:color="auto" w:fill="FFFFFF"/>
        <w:jc w:val="center"/>
        <w:outlineLvl w:val="0"/>
        <w:rPr>
          <w:rStyle w:val="12"/>
          <w:rFonts w:ascii="宋体" w:hAnsi="宋体" w:eastAsia="宋体" w:cs="宋体"/>
          <w:b/>
          <w:bCs/>
          <w:szCs w:val="28"/>
        </w:rPr>
      </w:pPr>
      <w:bookmarkStart w:id="0" w:name="_GoBack"/>
      <w:bookmarkEnd w:id="0"/>
    </w:p>
    <w:p>
      <w:pPr>
        <w:pStyle w:val="2"/>
        <w:ind w:left="0" w:firstLine="0"/>
        <w:rPr>
          <w:rStyle w:val="12"/>
          <w:rFonts w:hint="eastAsia" w:ascii="宋体" w:hAnsi="宋体" w:eastAsia="宋体" w:cs="宋体"/>
          <w:b/>
          <w:bCs/>
          <w:szCs w:val="28"/>
        </w:rPr>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hOWI0YzkzODA4ODY4NDBmMDBkNWY3MTkyNGMxNDMifQ=="/>
  </w:docVars>
  <w:rsids>
    <w:rsidRoot w:val="00EE7332"/>
    <w:rsid w:val="000E1659"/>
    <w:rsid w:val="00210C61"/>
    <w:rsid w:val="00375FAC"/>
    <w:rsid w:val="007E5DC5"/>
    <w:rsid w:val="00937A3C"/>
    <w:rsid w:val="009F5FC6"/>
    <w:rsid w:val="00BA65F3"/>
    <w:rsid w:val="00DD6433"/>
    <w:rsid w:val="00EE7332"/>
    <w:rsid w:val="00F717EE"/>
    <w:rsid w:val="385F1FDC"/>
    <w:rsid w:val="5AC13F52"/>
    <w:rsid w:val="5D6C73CD"/>
    <w:rsid w:val="68761FD2"/>
    <w:rsid w:val="68C8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2"/>
    <w:qFormat/>
    <w:uiPriority w:val="0"/>
    <w:pPr>
      <w:keepNext/>
      <w:jc w:val="center"/>
      <w:outlineLvl w:val="0"/>
    </w:pPr>
    <w:rPr>
      <w:rFonts w:ascii="仿宋_GB2312" w:eastAsia="仿宋_GB2312"/>
      <w:kern w:val="0"/>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adjustRightInd w:val="0"/>
      <w:spacing w:before="100" w:beforeAutospacing="1" w:after="100" w:afterAutospacing="1" w:line="318" w:lineRule="atLeast"/>
      <w:ind w:left="369" w:firstLine="369"/>
      <w:textAlignment w:val="baseline"/>
    </w:pPr>
    <w:rPr>
      <w:rFonts w:ascii="宋体" w:hAnsi="Calibri"/>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jc w:val="left"/>
    </w:pPr>
    <w:rPr>
      <w:rFonts w:ascii="宋体" w:hAnsi="宋体" w:cs="宋体"/>
      <w:kern w:val="0"/>
      <w:sz w:val="24"/>
      <w:szCs w:val="24"/>
    </w:rPr>
  </w:style>
  <w:style w:type="character" w:customStyle="1" w:styleId="9">
    <w:name w:val="15"/>
    <w:basedOn w:val="8"/>
    <w:qFormat/>
    <w:uiPriority w:val="0"/>
    <w:rPr>
      <w:rFonts w:hint="default" w:ascii="仿宋_GB2312" w:hAnsi="仿宋_GB2312"/>
      <w:sz w:val="28"/>
      <w:szCs w:val="28"/>
    </w:rPr>
  </w:style>
  <w:style w:type="character" w:customStyle="1" w:styleId="10">
    <w:name w:val="页眉 字符"/>
    <w:basedOn w:val="8"/>
    <w:link w:val="5"/>
    <w:qFormat/>
    <w:uiPriority w:val="99"/>
    <w:rPr>
      <w:rFonts w:ascii="Times New Roman" w:hAnsi="Times New Roman" w:eastAsia="宋体" w:cs="Times New Roman"/>
      <w:kern w:val="2"/>
      <w:sz w:val="18"/>
      <w:szCs w:val="18"/>
    </w:rPr>
  </w:style>
  <w:style w:type="character" w:customStyle="1" w:styleId="11">
    <w:name w:val="页脚 字符"/>
    <w:basedOn w:val="8"/>
    <w:link w:val="4"/>
    <w:qFormat/>
    <w:uiPriority w:val="99"/>
    <w:rPr>
      <w:rFonts w:ascii="Times New Roman" w:hAnsi="Times New Roman" w:eastAsia="宋体" w:cs="Times New Roman"/>
      <w:kern w:val="2"/>
      <w:sz w:val="18"/>
      <w:szCs w:val="18"/>
    </w:rPr>
  </w:style>
  <w:style w:type="character" w:customStyle="1" w:styleId="12">
    <w:name w:val="标题 1 字符"/>
    <w:link w:val="3"/>
    <w:qFormat/>
    <w:uiPriority w:val="0"/>
    <w:rPr>
      <w:rFonts w:ascii="仿宋_GB2312" w:eastAsia="仿宋_GB2312"/>
      <w:kern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1751</Words>
  <Characters>2149</Characters>
  <Lines>16</Lines>
  <Paragraphs>4</Paragraphs>
  <TotalTime>0</TotalTime>
  <ScaleCrop>false</ScaleCrop>
  <LinksUpToDate>false</LinksUpToDate>
  <CharactersWithSpaces>2252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2022-03-01T12:31:00Z</dcterms:created>
  <dc:creator>Administrator</dc:creator>
  <cp:lastModifiedBy>Administrator</cp:lastModifiedBy>
  <dcterms:modified xsi:type="dcterms:W3CDTF">2022-12-06T09:48:37Z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1315332A9DE7415A97F001B4AF62CF90</vt:lpwstr>
  </property>
</Properties>
</file>