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吾塔木乡果勒艾日克村人居环境整治项目（二期）</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2"/>
        <w:ind w:left="420" w:hanging="420"/>
      </w:pPr>
    </w:p>
    <w:p>
      <w:pPr>
        <w:pStyle w:val="2"/>
        <w:ind w:left="420" w:hanging="420"/>
      </w:pPr>
    </w:p>
    <w:p>
      <w:pPr>
        <w:pStyle w:val="2"/>
        <w:ind w:left="420" w:hanging="420"/>
      </w:pPr>
    </w:p>
    <w:p>
      <w:pPr>
        <w:jc w:val="left"/>
        <w:rPr>
          <w:rFonts w:ascii="黑体" w:hAnsi="宋体" w:eastAsia="黑体"/>
          <w:sz w:val="32"/>
        </w:rPr>
      </w:pPr>
    </w:p>
    <w:p>
      <w:pPr>
        <w:pStyle w:val="2"/>
        <w:rPr>
          <w:rFonts w:hint="eastAsia" w:eastAsia="宋体"/>
          <w:lang w:eastAsia="zh-CN"/>
        </w:rPr>
      </w:pPr>
      <w:r>
        <w:rPr>
          <w:rFonts w:hint="eastAsia" w:ascii="宋体" w:hAnsi="宋体" w:cs="宋体"/>
          <w:b/>
          <w:sz w:val="32"/>
          <w:szCs w:val="31"/>
        </w:rPr>
        <w:t>招 标 单 位：</w:t>
      </w:r>
      <w:r>
        <w:rPr>
          <w:rFonts w:hint="eastAsia" w:ascii="宋体" w:hAnsi="宋体" w:cs="宋体"/>
          <w:b/>
          <w:bCs/>
          <w:sz w:val="32"/>
          <w:szCs w:val="31"/>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lang w:eastAsia="zh-CN"/>
        </w:rPr>
      </w:pPr>
      <w:r>
        <w:rPr>
          <w:rFonts w:hint="eastAsia" w:ascii="宋体" w:hAnsi="宋体" w:cs="宋体"/>
          <w:b/>
          <w:sz w:val="32"/>
          <w:szCs w:val="31"/>
        </w:rPr>
        <w:t>招标</w:t>
      </w:r>
      <w:r>
        <w:rPr>
          <w:rFonts w:hint="eastAsia" w:ascii="宋体" w:hAnsi="宋体" w:cs="宋体"/>
          <w:b/>
          <w:sz w:val="32"/>
          <w:szCs w:val="31"/>
          <w:lang w:eastAsia="zh-CN"/>
        </w:rPr>
        <w:t>代理机构：巴州智诚工程项目管理服务有限公司</w:t>
      </w:r>
    </w:p>
    <w:p>
      <w:pPr>
        <w:spacing w:line="620" w:lineRule="exact"/>
        <w:jc w:val="both"/>
        <w:rPr>
          <w:rFonts w:ascii="宋体" w:hAnsi="宋体" w:cs="宋体"/>
          <w:b/>
          <w:sz w:val="32"/>
          <w:szCs w:val="32"/>
        </w:rPr>
      </w:pPr>
    </w:p>
    <w:p>
      <w:pPr>
        <w:pStyle w:val="8"/>
      </w:pPr>
    </w:p>
    <w:p>
      <w:pPr>
        <w:pStyle w:val="8"/>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8"/>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目    录</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 xml:space="preserve">第一部分 </w:t>
      </w:r>
      <w:r>
        <w:rPr>
          <w:rFonts w:hint="eastAsia" w:ascii="宋体" w:hAnsi="宋体" w:cs="宋体"/>
          <w:b/>
          <w:bCs/>
          <w:sz w:val="24"/>
          <w:szCs w:val="24"/>
          <w:lang w:eastAsia="zh-CN"/>
        </w:rPr>
        <w:t>竞争性磋商</w:t>
      </w:r>
      <w:r>
        <w:rPr>
          <w:rFonts w:hint="eastAsia" w:ascii="宋体" w:hAnsi="宋体" w:cs="宋体"/>
          <w:b/>
          <w:bCs/>
          <w:sz w:val="24"/>
          <w:szCs w:val="24"/>
        </w:rPr>
        <w:t>公告</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lang w:eastAsia="zh-CN"/>
        </w:rPr>
        <w:t>竞争性磋商</w:t>
      </w:r>
      <w:r>
        <w:rPr>
          <w:rFonts w:hint="eastAsia" w:ascii="宋体" w:hAnsi="宋体" w:cs="宋体"/>
          <w:b w:val="0"/>
          <w:bCs w:val="0"/>
          <w:sz w:val="24"/>
          <w:szCs w:val="24"/>
        </w:rPr>
        <w:t>公告</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hint="eastAsia" w:ascii="宋体" w:hAnsi="宋体" w:cs="宋体"/>
          <w:b w:val="0"/>
          <w:bCs w:val="0"/>
          <w:sz w:val="24"/>
          <w:szCs w:val="24"/>
        </w:rPr>
      </w:pPr>
      <w:r>
        <w:rPr>
          <w:rFonts w:hint="eastAsia" w:ascii="宋体" w:hAnsi="宋体" w:cs="宋体"/>
          <w:b w:val="0"/>
          <w:bCs w:val="0"/>
          <w:sz w:val="24"/>
          <w:szCs w:val="24"/>
        </w:rPr>
        <w:t>投标须知</w:t>
      </w:r>
    </w:p>
    <w:p>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第二章 </w:t>
      </w:r>
      <w:r>
        <w:rPr>
          <w:rFonts w:hint="eastAsia" w:ascii="宋体" w:hAnsi="宋体" w:cs="宋体"/>
          <w:bCs/>
          <w:sz w:val="24"/>
          <w:szCs w:val="24"/>
          <w:lang w:eastAsia="zh-CN"/>
        </w:rPr>
        <w:t>响应文件</w:t>
      </w:r>
      <w:r>
        <w:rPr>
          <w:rFonts w:hint="eastAsia" w:ascii="宋体" w:hAnsi="宋体" w:cs="宋体"/>
          <w:bCs/>
          <w:sz w:val="24"/>
          <w:szCs w:val="24"/>
        </w:rPr>
        <w:t>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 xml:space="preserve">第三章 </w:t>
      </w:r>
      <w:r>
        <w:rPr>
          <w:rFonts w:hint="eastAsia" w:ascii="宋体" w:hAnsi="宋体" w:cs="宋体"/>
          <w:bCs/>
          <w:sz w:val="24"/>
          <w:szCs w:val="24"/>
          <w:lang w:eastAsia="zh-CN"/>
        </w:rPr>
        <w:t>响应文件</w:t>
      </w:r>
      <w:r>
        <w:rPr>
          <w:rFonts w:hint="eastAsia" w:ascii="宋体" w:hAnsi="宋体" w:cs="宋体"/>
          <w:bCs/>
          <w:sz w:val="24"/>
          <w:szCs w:val="24"/>
        </w:rPr>
        <w:t>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响应文件</w:t>
      </w:r>
      <w:r>
        <w:rPr>
          <w:rFonts w:hint="eastAsia" w:ascii="宋体" w:hAnsi="宋体" w:cs="宋体"/>
          <w:b/>
          <w:bCs/>
          <w:sz w:val="24"/>
          <w:szCs w:val="24"/>
        </w:rPr>
        <w:t>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lang w:eastAsia="zh-CN"/>
        </w:rPr>
        <w:t>响应文件</w:t>
      </w:r>
      <w:r>
        <w:rPr>
          <w:rFonts w:hint="eastAsia" w:ascii="宋体" w:hAnsi="宋体" w:cs="宋体"/>
          <w:sz w:val="24"/>
          <w:szCs w:val="24"/>
        </w:rPr>
        <w:t>编制和装订顺序</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二、投标报价文件顺序及格式范本</w:t>
      </w:r>
    </w:p>
    <w:p>
      <w:pPr>
        <w:pStyle w:val="8"/>
      </w:pPr>
    </w:p>
    <w:p>
      <w:pPr>
        <w:pStyle w:val="2"/>
        <w:ind w:left="420" w:hanging="420"/>
      </w:pPr>
    </w:p>
    <w:p>
      <w:pPr>
        <w:pStyle w:val="2"/>
        <w:ind w:left="420" w:hanging="420"/>
      </w:pPr>
    </w:p>
    <w:p>
      <w:pPr>
        <w:pStyle w:val="2"/>
        <w:ind w:left="420" w:hanging="420"/>
      </w:pPr>
    </w:p>
    <w:p>
      <w:pPr>
        <w:pStyle w:val="2"/>
        <w:ind w:left="420" w:hanging="420"/>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eastAsia="zh-CN"/>
        </w:rPr>
        <w:t>吾塔木乡果勒艾日克村人居环境整治项目（二期）</w:t>
      </w:r>
    </w:p>
    <w:p>
      <w:pPr>
        <w:jc w:val="center"/>
        <w:rPr>
          <w:rFonts w:hint="eastAsia" w:ascii="宋体" w:hAnsi="宋体" w:eastAsia="宋体" w:cs="宋体"/>
          <w:b/>
          <w:bCs w:val="0"/>
          <w:kern w:val="44"/>
          <w:sz w:val="32"/>
          <w:szCs w:val="32"/>
          <w:lang w:val="en-US" w:eastAsia="zh-CN"/>
        </w:rPr>
      </w:pPr>
      <w:r>
        <w:rPr>
          <w:rFonts w:hint="eastAsia" w:ascii="宋体" w:hAnsi="宋体" w:cs="宋体"/>
          <w:b/>
          <w:bCs w:val="0"/>
          <w:kern w:val="44"/>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巴州智诚工程项目管理服务有限公司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default" w:ascii="微软雅黑" w:hAnsi="微软雅黑" w:eastAsia="宋体" w:cs="微软雅黑"/>
          <w:i w:val="0"/>
          <w:caps w:val="0"/>
          <w:color w:val="333333"/>
          <w:spacing w:val="0"/>
          <w:sz w:val="21"/>
          <w:szCs w:val="21"/>
          <w:shd w:val="clear" w:fill="FFFFFF"/>
          <w:lang w:val="en-US" w:eastAsia="zh-CN"/>
        </w:rPr>
      </w:pPr>
      <w:r>
        <w:rPr>
          <w:rFonts w:hint="eastAsia" w:ascii="宋体" w:hAnsi="宋体" w:cs="宋体"/>
          <w:sz w:val="24"/>
          <w:szCs w:val="24"/>
        </w:rPr>
        <w:t>招标项目编号：  </w:t>
      </w:r>
      <w:r>
        <w:rPr>
          <w:rFonts w:hint="eastAsia" w:ascii="微软雅黑" w:hAnsi="微软雅黑" w:eastAsia="微软雅黑" w:cs="微软雅黑"/>
          <w:i w:val="0"/>
          <w:caps w:val="0"/>
          <w:color w:val="333333"/>
          <w:spacing w:val="0"/>
          <w:sz w:val="21"/>
          <w:szCs w:val="21"/>
          <w:highlight w:val="none"/>
          <w:shd w:val="clear" w:fill="FFFFFF"/>
          <w:lang w:eastAsia="zh-CN"/>
        </w:rPr>
        <w:t>ZCZFCG2022-08</w:t>
      </w:r>
    </w:p>
    <w:p>
      <w:pPr>
        <w:spacing w:line="560" w:lineRule="exact"/>
        <w:rPr>
          <w:rFonts w:ascii="宋体" w:hAnsi="宋体" w:cs="宋体"/>
          <w:sz w:val="24"/>
          <w:szCs w:val="24"/>
        </w:rPr>
      </w:pPr>
      <w:r>
        <w:rPr>
          <w:rFonts w:hint="eastAsia" w:ascii="宋体" w:hAnsi="宋体" w:cs="宋体"/>
          <w:sz w:val="24"/>
          <w:szCs w:val="24"/>
        </w:rPr>
        <w:t>采购组织类型：  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3205"/>
        <w:gridCol w:w="913"/>
        <w:gridCol w:w="1309"/>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1320"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标项序号</w:t>
            </w:r>
          </w:p>
        </w:tc>
        <w:tc>
          <w:tcPr>
            <w:tcW w:w="3205"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标项名称</w:t>
            </w:r>
          </w:p>
        </w:tc>
        <w:tc>
          <w:tcPr>
            <w:tcW w:w="91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309" w:type="dxa"/>
            <w:shd w:val="clear" w:color="auto" w:fill="auto"/>
            <w:tcMar>
              <w:top w:w="75" w:type="dxa"/>
              <w:left w:w="150" w:type="dxa"/>
              <w:bottom w:w="75" w:type="dxa"/>
              <w:right w:w="150" w:type="dxa"/>
            </w:tcMar>
            <w:vAlign w:val="center"/>
          </w:tcPr>
          <w:p>
            <w:pPr>
              <w:spacing w:line="240" w:lineRule="auto"/>
              <w:ind w:hanging="2"/>
              <w:rPr>
                <w:rFonts w:ascii="宋体" w:hAnsi="宋体" w:cs="宋体"/>
                <w:sz w:val="24"/>
                <w:szCs w:val="24"/>
              </w:rPr>
            </w:pPr>
            <w:r>
              <w:rPr>
                <w:rFonts w:hint="eastAsia" w:ascii="宋体" w:hAnsi="宋体" w:cs="宋体"/>
                <w:sz w:val="24"/>
                <w:szCs w:val="24"/>
              </w:rPr>
              <w:t>预算金额(元)</w:t>
            </w:r>
          </w:p>
        </w:tc>
        <w:tc>
          <w:tcPr>
            <w:tcW w:w="3184" w:type="dxa"/>
            <w:shd w:val="clear" w:color="auto" w:fill="auto"/>
            <w:tcMar>
              <w:top w:w="75" w:type="dxa"/>
              <w:left w:w="150" w:type="dxa"/>
              <w:bottom w:w="75" w:type="dxa"/>
              <w:right w:w="150" w:type="dxa"/>
            </w:tcMar>
            <w:vAlign w:val="center"/>
          </w:tcPr>
          <w:p>
            <w:pPr>
              <w:spacing w:line="560" w:lineRule="exact"/>
              <w:jc w:val="left"/>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jc w:val="center"/>
        </w:trPr>
        <w:tc>
          <w:tcPr>
            <w:tcW w:w="1320" w:type="dxa"/>
            <w:shd w:val="clear" w:color="auto" w:fill="auto"/>
            <w:tcMar>
              <w:top w:w="75" w:type="dxa"/>
              <w:left w:w="150" w:type="dxa"/>
              <w:bottom w:w="75" w:type="dxa"/>
              <w:right w:w="150" w:type="dxa"/>
            </w:tcMar>
            <w:vAlign w:val="center"/>
          </w:tcPr>
          <w:p>
            <w:pPr>
              <w:spacing w:line="560" w:lineRule="exact"/>
              <w:ind w:firstLine="480" w:firstLineChars="200"/>
              <w:rPr>
                <w:rFonts w:ascii="宋体" w:hAnsi="宋体" w:cs="宋体"/>
                <w:sz w:val="24"/>
                <w:szCs w:val="24"/>
              </w:rPr>
            </w:pPr>
            <w:r>
              <w:rPr>
                <w:rFonts w:hint="eastAsia" w:ascii="宋体" w:hAnsi="宋体" w:cs="宋体"/>
                <w:sz w:val="24"/>
                <w:szCs w:val="24"/>
              </w:rPr>
              <w:t>1</w:t>
            </w:r>
          </w:p>
        </w:tc>
        <w:tc>
          <w:tcPr>
            <w:tcW w:w="3205" w:type="dxa"/>
            <w:shd w:val="clear" w:color="auto" w:fill="auto"/>
            <w:tcMar>
              <w:top w:w="75" w:type="dxa"/>
              <w:left w:w="150" w:type="dxa"/>
              <w:bottom w:w="75" w:type="dxa"/>
              <w:right w:w="150" w:type="dxa"/>
            </w:tcMar>
            <w:vAlign w:val="center"/>
          </w:tcPr>
          <w:p>
            <w:pPr>
              <w:spacing w:line="560" w:lineRule="exact"/>
            </w:pPr>
            <w:r>
              <w:rPr>
                <w:rFonts w:hint="eastAsia"/>
                <w:lang w:eastAsia="zh-CN"/>
              </w:rPr>
              <w:t>吾塔木乡果勒艾日克村人居环境整治项目（二期）</w:t>
            </w:r>
          </w:p>
        </w:tc>
        <w:tc>
          <w:tcPr>
            <w:tcW w:w="91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309" w:type="dxa"/>
            <w:shd w:val="clear" w:color="auto" w:fill="auto"/>
            <w:tcMar>
              <w:top w:w="75" w:type="dxa"/>
              <w:left w:w="150" w:type="dxa"/>
              <w:bottom w:w="75" w:type="dxa"/>
              <w:right w:w="150" w:type="dxa"/>
            </w:tcMar>
            <w:vAlign w:val="center"/>
          </w:tcPr>
          <w:p>
            <w:pPr>
              <w:spacing w:line="560" w:lineRule="exact"/>
              <w:rPr>
                <w:rFonts w:hint="default" w:ascii="宋体" w:hAnsi="宋体" w:eastAsia="宋体" w:cs="宋体"/>
                <w:sz w:val="24"/>
                <w:szCs w:val="24"/>
                <w:lang w:val="en-US" w:eastAsia="zh-CN"/>
              </w:rPr>
            </w:pPr>
            <w:r>
              <w:rPr>
                <w:rFonts w:hint="eastAsia"/>
                <w:szCs w:val="22"/>
                <w:lang w:val="en-US" w:eastAsia="zh-CN"/>
              </w:rPr>
              <w:t>1300000</w:t>
            </w:r>
            <w:r>
              <w:rPr>
                <w:rFonts w:hint="eastAsia" w:ascii="宋体" w:hAnsi="宋体" w:cs="宋体"/>
                <w:sz w:val="24"/>
                <w:szCs w:val="24"/>
                <w:lang w:val="en-US" w:eastAsia="zh-CN"/>
              </w:rPr>
              <w:t>元</w:t>
            </w:r>
          </w:p>
        </w:tc>
        <w:tc>
          <w:tcPr>
            <w:tcW w:w="318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宋体" w:hAnsi="宋体" w:eastAsia="宋体" w:cs="宋体"/>
                <w:sz w:val="24"/>
                <w:szCs w:val="24"/>
                <w:lang w:eastAsia="zh-CN"/>
              </w:rPr>
            </w:pPr>
            <w:r>
              <w:rPr>
                <w:rFonts w:hint="eastAsia" w:ascii="Calibri" w:hAnsi="Calibri" w:eastAsia="宋体" w:cs="Times New Roman"/>
                <w:kern w:val="2"/>
                <w:sz w:val="21"/>
                <w:szCs w:val="20"/>
                <w:lang w:val="en-US" w:eastAsia="zh-CN" w:bidi="ar-SA"/>
              </w:rPr>
              <w:t>对果勒艾日克村1个村民小组院内院外六件事进行集中整治，以整村推进方式，主要针对于厕所环境、庭院环境、居住环境、污水排放、垃圾清理、巷道绿化美化等6个方面进行集中整治详见磋商文件</w:t>
            </w:r>
          </w:p>
        </w:tc>
      </w:tr>
    </w:tbl>
    <w:p>
      <w:pPr>
        <w:spacing w:line="440" w:lineRule="exact"/>
        <w:ind w:firstLine="480" w:firstLineChars="200"/>
        <w:rPr>
          <w:rFonts w:hint="eastAsia" w:ascii="宋体" w:hAnsi="宋体" w:eastAsia="宋体" w:cs="宋体"/>
          <w:sz w:val="24"/>
          <w:szCs w:val="24"/>
          <w:highlight w:val="yellow"/>
          <w:lang w:eastAsia="zh-CN"/>
        </w:rPr>
      </w:pPr>
      <w:r>
        <w:rPr>
          <w:rFonts w:hint="eastAsia" w:ascii="宋体" w:hAnsi="宋体" w:cs="宋体"/>
          <w:sz w:val="24"/>
          <w:szCs w:val="24"/>
        </w:rPr>
        <w:t>合同履约期限：</w:t>
      </w:r>
      <w:r>
        <w:rPr>
          <w:rFonts w:hint="eastAsia" w:ascii="宋体" w:hAnsi="宋体" w:cs="宋体"/>
          <w:sz w:val="24"/>
          <w:szCs w:val="24"/>
          <w:highlight w:val="none"/>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rPr>
        <w:t>天内完</w:t>
      </w:r>
      <w:r>
        <w:rPr>
          <w:rFonts w:hint="eastAsia" w:ascii="宋体" w:hAnsi="宋体" w:cs="宋体"/>
          <w:sz w:val="24"/>
          <w:szCs w:val="24"/>
          <w:highlight w:val="none"/>
          <w:lang w:eastAsia="zh-CN"/>
        </w:rPr>
        <w:t>工。</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 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rPr>
        <w:t>3.1</w:t>
      </w:r>
      <w:r>
        <w:rPr>
          <w:rFonts w:hint="eastAsia" w:ascii="宋体" w:hAnsi="宋体" w:cs="宋体"/>
          <w:sz w:val="24"/>
          <w:szCs w:val="24"/>
          <w:highlight w:val="none"/>
        </w:rPr>
        <w:t>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3.4供应商不得存在下列情形之一：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（l）与采购人、采购代理机构存在隶属关系或者其他利害关系。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5</w:t>
      </w:r>
      <w:r>
        <w:rPr>
          <w:rFonts w:hint="eastAsia" w:ascii="宋体" w:hAnsi="宋体" w:cs="宋体"/>
          <w:sz w:val="24"/>
          <w:szCs w:val="24"/>
          <w:highlight w:val="none"/>
        </w:rPr>
        <w:t>日</w:t>
      </w:r>
      <w:r>
        <w:rPr>
          <w:rFonts w:hint="eastAsia" w:ascii="宋体" w:hAnsi="宋体" w:cs="宋体"/>
          <w:sz w:val="24"/>
          <w:szCs w:val="24"/>
          <w:highlight w:val="none"/>
        </w:rPr>
        <w:t>，每天上午10:00至1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19:00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获取</w:t>
      </w:r>
      <w:r>
        <w:rPr>
          <w:rFonts w:hint="eastAsia" w:ascii="宋体" w:hAnsi="宋体" w:cs="宋体"/>
          <w:sz w:val="24"/>
          <w:szCs w:val="24"/>
          <w:highlight w:val="none"/>
          <w:lang w:eastAsia="zh-CN"/>
        </w:rPr>
        <w:t>磋商文件</w:t>
      </w:r>
      <w:r>
        <w:rPr>
          <w:rFonts w:hint="eastAsia" w:ascii="宋体" w:hAnsi="宋体" w:cs="宋体"/>
          <w:sz w:val="24"/>
          <w:szCs w:val="24"/>
          <w:highlight w:val="none"/>
        </w:rPr>
        <w:t>应上传：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资质证书、</w:t>
      </w:r>
      <w:r>
        <w:rPr>
          <w:rFonts w:hint="eastAsia" w:ascii="宋体" w:hAnsi="宋体" w:cs="宋体"/>
          <w:sz w:val="24"/>
          <w:szCs w:val="24"/>
          <w:highlight w:val="none"/>
        </w:rPr>
        <w:t>营业执照（复印件加盖公章）；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（2）法定代表人资格证明文件</w:t>
      </w:r>
      <w:r>
        <w:rPr>
          <w:rFonts w:hint="eastAsia" w:ascii="宋体" w:hAnsi="宋体" w:cs="宋体"/>
          <w:sz w:val="24"/>
          <w:szCs w:val="24"/>
          <w:highlight w:val="none"/>
          <w:lang w:eastAsia="zh-CN"/>
        </w:rPr>
        <w:t>及法人身份证原件</w:t>
      </w:r>
      <w:r>
        <w:rPr>
          <w:rFonts w:hint="eastAsia" w:ascii="宋体" w:hAnsi="宋体" w:cs="宋体"/>
          <w:sz w:val="24"/>
          <w:szCs w:val="24"/>
          <w:highlight w:val="none"/>
        </w:rPr>
        <w:t>、法定代表人授权委托书</w:t>
      </w:r>
      <w:r>
        <w:rPr>
          <w:rFonts w:hint="eastAsia" w:ascii="宋体" w:hAnsi="宋体" w:cs="宋体"/>
          <w:sz w:val="24"/>
          <w:szCs w:val="24"/>
          <w:highlight w:val="none"/>
          <w:lang w:eastAsia="zh-CN"/>
        </w:rPr>
        <w:t>和被授权人身份证原件</w:t>
      </w:r>
      <w:r>
        <w:rPr>
          <w:rFonts w:hint="eastAsia" w:ascii="宋体" w:hAnsi="宋体" w:cs="宋体"/>
          <w:sz w:val="24"/>
          <w:szCs w:val="24"/>
          <w:highlight w:val="none"/>
        </w:rPr>
        <w:t>（加盖公章扫描件）</w:t>
      </w:r>
      <w:r>
        <w:rPr>
          <w:rFonts w:hint="eastAsia" w:ascii="宋体" w:hAnsi="宋体" w:cs="宋体"/>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若羌县吾塔木乡人民政府</w:t>
      </w:r>
    </w:p>
    <w:p>
      <w:pPr>
        <w:spacing w:line="24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若羌县</w:t>
      </w:r>
    </w:p>
    <w:p>
      <w:pPr>
        <w:spacing w:line="240" w:lineRule="auto"/>
        <w:ind w:firstLine="480" w:firstLineChars="200"/>
        <w:rPr>
          <w:rFonts w:hint="default" w:ascii="宋体" w:hAnsi="宋体" w:eastAsia="宋体" w:cs="Times New Roman"/>
          <w:kern w:val="2"/>
          <w:sz w:val="21"/>
          <w:szCs w:val="22"/>
          <w:lang w:val="en-US" w:eastAsia="zh-CN" w:bidi="ar-SA"/>
        </w:rPr>
      </w:pPr>
      <w:r>
        <w:rPr>
          <w:rFonts w:hint="eastAsia" w:ascii="宋体" w:hAnsi="宋体" w:cs="宋体"/>
          <w:sz w:val="24"/>
          <w:szCs w:val="24"/>
        </w:rPr>
        <w:t>联系</w:t>
      </w:r>
      <w:r>
        <w:rPr>
          <w:rFonts w:hint="eastAsia" w:ascii="宋体" w:hAnsi="宋体" w:cs="宋体"/>
          <w:sz w:val="24"/>
          <w:szCs w:val="24"/>
          <w:lang w:val="en-US" w:eastAsia="zh-CN"/>
        </w:rPr>
        <w:t>人及</w:t>
      </w:r>
      <w:r>
        <w:rPr>
          <w:rFonts w:hint="eastAsia" w:ascii="宋体" w:hAnsi="宋体" w:cs="宋体"/>
          <w:sz w:val="24"/>
          <w:szCs w:val="24"/>
        </w:rPr>
        <w:t>方式：</w:t>
      </w:r>
      <w:r>
        <w:rPr>
          <w:rFonts w:hint="eastAsia" w:ascii="宋体" w:hAnsi="宋体" w:cs="Times New Roman"/>
          <w:kern w:val="2"/>
          <w:sz w:val="24"/>
          <w:szCs w:val="24"/>
          <w:lang w:val="en-US" w:eastAsia="zh-CN" w:bidi="ar-SA"/>
        </w:rPr>
        <w:t>吕永军  18299779914</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巴州智诚工程项目管理服务有限公司</w:t>
      </w:r>
    </w:p>
    <w:p>
      <w:p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新疆巴州库尔勒市香梨大道华誉怡景苑办公商业综合楼12楼</w:t>
      </w:r>
    </w:p>
    <w:p>
      <w:pPr>
        <w:spacing w:line="24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3.项目联系人</w:t>
      </w:r>
      <w:r>
        <w:rPr>
          <w:rFonts w:hint="eastAsia" w:ascii="宋体" w:hAnsi="宋体" w:cs="宋体"/>
          <w:sz w:val="24"/>
          <w:szCs w:val="24"/>
          <w:lang w:val="en-US" w:eastAsia="zh-CN"/>
        </w:rPr>
        <w:t>及联系方式</w:t>
      </w:r>
      <w:r>
        <w:rPr>
          <w:rFonts w:hint="eastAsia" w:ascii="宋体" w:hAnsi="宋体" w:cs="宋体"/>
          <w:sz w:val="24"/>
          <w:szCs w:val="24"/>
        </w:rPr>
        <w:t>：</w:t>
      </w:r>
      <w:r>
        <w:rPr>
          <w:rFonts w:hint="eastAsia" w:ascii="宋体" w:hAnsi="宋体" w:cs="宋体"/>
          <w:sz w:val="24"/>
          <w:szCs w:val="24"/>
          <w:lang w:eastAsia="zh-CN"/>
        </w:rPr>
        <w:t>李青</w:t>
      </w:r>
      <w:r>
        <w:rPr>
          <w:rFonts w:hint="eastAsia" w:ascii="宋体" w:hAnsi="宋体" w:cs="宋体"/>
          <w:sz w:val="24"/>
          <w:szCs w:val="24"/>
          <w:lang w:val="en-US" w:eastAsia="zh-CN"/>
        </w:rPr>
        <w:t xml:space="preserve">  </w:t>
      </w:r>
      <w:r>
        <w:rPr>
          <w:rFonts w:hint="eastAsia" w:ascii="宋体" w:hAnsi="宋体" w:cs="宋体"/>
          <w:sz w:val="24"/>
          <w:szCs w:val="24"/>
          <w:lang w:eastAsia="zh-CN"/>
        </w:rPr>
        <w:t>18699650060</w:t>
      </w:r>
    </w:p>
    <w:p>
      <w:pPr>
        <w:pStyle w:val="2"/>
        <w:rPr>
          <w:rFonts w:hint="eastAsia"/>
        </w:rPr>
      </w:pPr>
    </w:p>
    <w:p>
      <w:pPr>
        <w:spacing w:line="240" w:lineRule="auto"/>
        <w:ind w:firstLine="480" w:firstLineChars="200"/>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rPr>
          <w:rFonts w:hint="eastAsia" w:ascii="宋体" w:hAnsi="宋体" w:cs="宋体"/>
          <w:sz w:val="24"/>
          <w:szCs w:val="24"/>
        </w:rPr>
      </w:pPr>
    </w:p>
    <w:p>
      <w:pPr>
        <w:pStyle w:val="8"/>
        <w:rPr>
          <w:rFonts w:hint="eastAsia" w:ascii="宋体" w:hAnsi="宋体" w:cs="宋体"/>
          <w:sz w:val="24"/>
          <w:szCs w:val="24"/>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hint="eastAsia" w:ascii="宋体" w:hAnsi="宋体" w:cs="宋体"/>
          <w:b/>
          <w:sz w:val="32"/>
          <w:szCs w:val="32"/>
        </w:rPr>
      </w:pPr>
      <w:r>
        <w:rPr>
          <w:rFonts w:hint="eastAsia" w:ascii="宋体" w:hAnsi="宋体" w:cs="宋体"/>
          <w:b/>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420" w:lineRule="exact"/>
              <w:rPr>
                <w:rFonts w:hint="default" w:ascii="宋体" w:eastAsia="宋体" w:cs="Times New Roman"/>
                <w:lang w:val="en-US" w:eastAsia="zh-CN"/>
              </w:rPr>
            </w:pPr>
            <w:r>
              <w:rPr>
                <w:rFonts w:hint="eastAsia" w:ascii="宋体" w:hAnsi="宋体" w:cs="Times New Roman"/>
                <w:szCs w:val="22"/>
                <w:highlight w:val="none"/>
                <w:lang w:eastAsia="zh-CN"/>
              </w:rPr>
              <w:t>ZCZFCG2022-08</w:t>
            </w:r>
          </w:p>
        </w:tc>
      </w:tr>
      <w:tr>
        <w:tblPrEx>
          <w:tblCellMar>
            <w:top w:w="0" w:type="dxa"/>
            <w:left w:w="108" w:type="dxa"/>
            <w:bottom w:w="0" w:type="dxa"/>
            <w:right w:w="108" w:type="dxa"/>
          </w:tblCellMar>
        </w:tblPrEx>
        <w:trPr>
          <w:trHeight w:val="42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吾塔木乡果勒艾日克村人居环境整治项目（二期）</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lang w:eastAsia="zh-CN"/>
              </w:rPr>
            </w:pPr>
            <w:r>
              <w:rPr>
                <w:rFonts w:hint="eastAsia"/>
                <w:lang w:eastAsia="zh-CN"/>
              </w:rPr>
              <w:t>巴州智诚工程项目管理服务有限公司</w:t>
            </w:r>
          </w:p>
          <w:p>
            <w:pPr>
              <w:pStyle w:val="2"/>
              <w:rPr>
                <w:rFonts w:hint="eastAsia"/>
              </w:rPr>
            </w:pPr>
            <w:r>
              <w:rPr>
                <w:rFonts w:hint="eastAsia" w:ascii="宋体" w:hAnsi="宋体" w:cs="Times New Roman"/>
                <w:szCs w:val="22"/>
                <w:lang w:eastAsia="zh-CN"/>
              </w:rPr>
              <w:t>联系电话：</w:t>
            </w:r>
            <w:r>
              <w:rPr>
                <w:rFonts w:hint="eastAsia" w:cs="Times New Roman"/>
                <w:kern w:val="2"/>
                <w:sz w:val="21"/>
                <w:szCs w:val="22"/>
                <w:lang w:val="en-US" w:eastAsia="zh-CN" w:bidi="ar-SA"/>
              </w:rPr>
              <w:t>18699650060</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Times New Roman"/>
                <w:szCs w:val="22"/>
              </w:rPr>
            </w:pPr>
            <w:r>
              <w:rPr>
                <w:rFonts w:hint="eastAsia" w:ascii="宋体" w:hAnsi="宋体" w:cs="Times New Roman"/>
                <w:kern w:val="2"/>
                <w:sz w:val="21"/>
                <w:szCs w:val="22"/>
                <w:lang w:val="en-US" w:eastAsia="zh-CN" w:bidi="ar-SA"/>
              </w:rPr>
              <w:t>吕永军  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对果勒艾日克村1个村民小组院内院外六件事进行集中整治，以整村推进方式，主要针对于厕所环境、庭院环境、居住环境、污水排放、垃圾清理、巷道绿化美化等6个方面进行集中整治，根据每户实际情况进行逐一整治，采用项目牵头，群众参与，投工投劳方式实施，预计受益户115户。具体受益户以及项目实施内容根据每户具体情况动态调整，项目计划围绕每户平均厕所维修、院内硬化20平方，凉棚20平方，花墙15米，葡萄架20平方，大门喷漆、花墙喷漆20平米、院内墙面涂白40平米、堆煤池砌筑6平米、吊顶维修、地坪填补、馕坑外立面硬化、电路整理等项目实施内容，结合逐户实际选择性实施，每户不超过1.15万元，超出部分由农户自行承担，项目建成后有助于辖区整体农村环境的提升和建设。</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eastAsia" w:ascii="Calibri" w:hAnsi="Calibri" w:cs="Times New Roman"/>
                <w:kern w:val="2"/>
                <w:sz w:val="21"/>
                <w:szCs w:val="20"/>
                <w:lang w:val="en-US" w:eastAsia="zh-CN" w:bidi="ar-SA"/>
              </w:rPr>
            </w:pPr>
            <w:r>
              <w:rPr>
                <w:rFonts w:hint="eastAsia" w:ascii="Calibri" w:hAnsi="Calibri" w:cs="Times New Roman"/>
                <w:kern w:val="2"/>
                <w:sz w:val="21"/>
                <w:szCs w:val="20"/>
                <w:lang w:val="en-US" w:eastAsia="zh-CN" w:bidi="ar-SA"/>
              </w:rPr>
              <w:t>预算金额：1300000元</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本项目控制价：</w:t>
            </w:r>
            <w:r>
              <w:rPr>
                <w:rFonts w:hint="eastAsia" w:cs="Times New Roman"/>
                <w:kern w:val="2"/>
                <w:sz w:val="21"/>
                <w:szCs w:val="20"/>
                <w:highlight w:val="none"/>
                <w:lang w:val="en-US" w:eastAsia="zh-CN" w:bidi="ar-SA"/>
              </w:rPr>
              <w:t>1298259.4</w:t>
            </w:r>
            <w:r>
              <w:rPr>
                <w:rFonts w:hint="eastAsia" w:cs="Times New Roman"/>
                <w:kern w:val="2"/>
                <w:sz w:val="21"/>
                <w:szCs w:val="20"/>
                <w:highlight w:val="none"/>
                <w:lang w:val="en-US" w:eastAsia="zh-CN" w:bidi="ar-SA"/>
              </w:rPr>
              <w:t>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
              <w:numPr>
                <w:ilvl w:val="0"/>
                <w:numId w:val="6"/>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
              <w:numPr>
                <w:ilvl w:val="0"/>
                <w:numId w:val="6"/>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
              <w:numPr>
                <w:ilvl w:val="0"/>
                <w:numId w:val="6"/>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缴纳投标保证金：15000元（大写：壹万伍仟元）</w:t>
            </w:r>
          </w:p>
          <w:p>
            <w:pPr>
              <w:pStyle w:val="2"/>
              <w:numPr>
                <w:ilvl w:val="0"/>
                <w:numId w:val="6"/>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
              <w:numPr>
                <w:ilvl w:val="0"/>
                <w:numId w:val="6"/>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
              <w:numPr>
                <w:ilvl w:val="0"/>
                <w:numId w:val="0"/>
              </w:numPr>
              <w:rPr>
                <w:rFonts w:hint="eastAsia"/>
                <w:lang w:val="en-US" w:eastAsia="zh-CN"/>
              </w:rPr>
            </w:pPr>
            <w:r>
              <w:rPr>
                <w:rFonts w:hint="eastAsia"/>
                <w:lang w:val="en-US" w:eastAsia="zh-CN"/>
              </w:rPr>
              <w:t>8. 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
              <w:numPr>
                <w:ilvl w:val="0"/>
                <w:numId w:val="0"/>
              </w:numPr>
              <w:rPr>
                <w:rFonts w:ascii="宋体" w:cs="Times New Roman"/>
              </w:rPr>
            </w:pPr>
            <w:r>
              <w:rPr>
                <w:rFonts w:hint="eastAsia"/>
                <w:lang w:val="en-US" w:eastAsia="zh-CN"/>
              </w:rPr>
              <w:t>9. 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rPr>
            </w:pPr>
            <w:r>
              <w:rPr>
                <w:rFonts w:hint="eastAsia" w:ascii="宋体" w:hAnsi="宋体" w:cs="Times New Roman"/>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11</w:t>
            </w:r>
            <w:r>
              <w:rPr>
                <w:rFonts w:hint="eastAsia"/>
                <w:highlight w:val="none"/>
                <w:lang w:eastAsia="zh-CN"/>
              </w:rPr>
              <w:t>月</w:t>
            </w:r>
            <w:r>
              <w:rPr>
                <w:rFonts w:hint="eastAsia"/>
                <w:highlight w:val="none"/>
                <w:lang w:val="en-US" w:eastAsia="zh-CN"/>
              </w:rPr>
              <w:t>28</w:t>
            </w:r>
            <w:r>
              <w:rPr>
                <w:rFonts w:hint="eastAsia"/>
                <w:highlight w:val="none"/>
                <w:lang w:eastAsia="zh-CN"/>
              </w:rPr>
              <w:t>日至202</w:t>
            </w:r>
            <w:r>
              <w:rPr>
                <w:rFonts w:hint="eastAsia"/>
                <w:highlight w:val="none"/>
                <w:lang w:val="en-US" w:eastAsia="zh-CN"/>
              </w:rPr>
              <w:t>2</w:t>
            </w:r>
            <w:r>
              <w:rPr>
                <w:rFonts w:hint="eastAsia"/>
                <w:highlight w:val="none"/>
                <w:lang w:eastAsia="zh-CN"/>
              </w:rPr>
              <w:t>年</w:t>
            </w:r>
            <w:r>
              <w:rPr>
                <w:rFonts w:hint="eastAsia"/>
                <w:highlight w:val="none"/>
                <w:lang w:val="en-US" w:eastAsia="zh-CN"/>
              </w:rPr>
              <w:t>12</w:t>
            </w:r>
            <w:r>
              <w:rPr>
                <w:rFonts w:hint="eastAsia"/>
                <w:highlight w:val="none"/>
                <w:lang w:eastAsia="zh-CN"/>
              </w:rPr>
              <w:t>月</w:t>
            </w:r>
            <w:r>
              <w:rPr>
                <w:rFonts w:hint="eastAsia"/>
                <w:highlight w:val="none"/>
                <w:lang w:val="en-US" w:eastAsia="zh-CN"/>
              </w:rPr>
              <w:t>5</w:t>
            </w:r>
            <w:r>
              <w:rPr>
                <w:rFonts w:hint="eastAsia"/>
                <w:highlight w:val="none"/>
                <w:lang w:eastAsia="zh-CN"/>
              </w:rPr>
              <w:t>日（法定节假日除外）</w:t>
            </w:r>
          </w:p>
          <w:p>
            <w:pPr>
              <w:pStyle w:val="2"/>
              <w:rPr>
                <w:rFonts w:hint="eastAsia" w:ascii="宋体" w:hAnsi="宋体" w:eastAsia="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hAnsi="宋体" w:cs="Times New Roman"/>
                <w:lang w:val="en-US" w:eastAsia="zh-CN"/>
              </w:rPr>
            </w:pPr>
            <w:r>
              <w:rPr>
                <w:rFonts w:hint="default" w:ascii="宋体" w:hAnsi="宋体" w:cs="Times New Roman"/>
                <w:lang w:val="en-US" w:eastAsia="zh-CN"/>
              </w:rPr>
              <w:t>提供纸质版标书：3份；正本一份，副本二份 (开标结束后所有投标单位须递交纸质版标书）</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2022年12月8日11:30时（北京时间）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highlight w:val="none"/>
                <w:lang w:val="en-US" w:eastAsia="zh-CN"/>
              </w:rPr>
            </w:pPr>
            <w:r>
              <w:rPr>
                <w:rFonts w:hint="eastAsia"/>
                <w:highlight w:val="none"/>
                <w:lang w:val="en-US" w:eastAsia="zh-CN"/>
              </w:rPr>
              <w:t>付款币种：本次招标所述的项目资金均以人民币支付；</w:t>
            </w:r>
          </w:p>
          <w:p>
            <w:pPr>
              <w:pStyle w:val="2"/>
              <w:numPr>
                <w:ilvl w:val="0"/>
                <w:numId w:val="7"/>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14:textFill>
                  <w14:solidFill>
                    <w14:schemeClr w14:val="tx1"/>
                  </w14:solidFill>
                </w14:textFill>
              </w:rPr>
              <w:t>汇款凭证注明用途</w:t>
            </w:r>
            <w:r>
              <w:rPr>
                <w:rFonts w:hint="eastAsia"/>
                <w:highlight w:val="none"/>
                <w:lang w:val="en-US" w:eastAsia="zh-CN"/>
              </w:rPr>
              <w:t>（标准格式：ZCZFCG2022-08号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spacing w:line="340" w:lineRule="exact"/>
              <w:rPr>
                <w:rFonts w:hint="eastAsia"/>
                <w:highlight w:val="none"/>
                <w:lang w:val="en-US" w:eastAsia="zh-CN"/>
              </w:rPr>
            </w:pPr>
            <w:r>
              <w:rPr>
                <w:rFonts w:hint="eastAsia"/>
                <w:highlight w:val="none"/>
              </w:rPr>
              <w:t>投标保证金额为：</w:t>
            </w:r>
            <w:r>
              <w:rPr>
                <w:rFonts w:hint="eastAsia"/>
                <w:highlight w:val="none"/>
                <w:lang w:val="en-US" w:eastAsia="zh-CN"/>
              </w:rPr>
              <w:t>15000元（大写：壹万伍仟元）</w:t>
            </w:r>
          </w:p>
          <w:p>
            <w:pPr>
              <w:autoSpaceDE w:val="0"/>
              <w:autoSpaceDN w:val="0"/>
              <w:adjustRightInd w:val="0"/>
              <w:jc w:val="left"/>
              <w:rPr>
                <w:rFonts w:hint="eastAsia"/>
                <w:highlight w:val="none"/>
                <w:lang w:eastAsia="zh-CN"/>
              </w:rPr>
            </w:pPr>
            <w:r>
              <w:rPr>
                <w:rFonts w:hint="eastAsia"/>
                <w:highlight w:val="none"/>
                <w:lang w:eastAsia="zh-CN"/>
              </w:rPr>
              <w:t>名称：新疆智诚工程项目管理有限公司</w:t>
            </w:r>
          </w:p>
          <w:p>
            <w:pPr>
              <w:autoSpaceDE w:val="0"/>
              <w:autoSpaceDN w:val="0"/>
              <w:adjustRightInd w:val="0"/>
              <w:jc w:val="left"/>
              <w:rPr>
                <w:rFonts w:hint="eastAsia"/>
                <w:highlight w:val="none"/>
                <w:lang w:eastAsia="zh-CN"/>
              </w:rPr>
            </w:pPr>
            <w:r>
              <w:rPr>
                <w:rFonts w:hint="eastAsia"/>
                <w:highlight w:val="none"/>
                <w:lang w:eastAsia="zh-CN"/>
              </w:rPr>
              <w:t>开户行：中国建设银行股份有限公司库尔勒香梨大道支行</w:t>
            </w:r>
          </w:p>
          <w:p>
            <w:pPr>
              <w:autoSpaceDE w:val="0"/>
              <w:autoSpaceDN w:val="0"/>
              <w:adjustRightInd w:val="0"/>
              <w:jc w:val="left"/>
              <w:rPr>
                <w:rFonts w:hint="eastAsia"/>
                <w:highlight w:val="none"/>
                <w:lang w:eastAsia="zh-CN"/>
              </w:rPr>
            </w:pPr>
            <w:r>
              <w:rPr>
                <w:rFonts w:hint="eastAsia"/>
                <w:highlight w:val="none"/>
                <w:lang w:eastAsia="zh-CN"/>
              </w:rPr>
              <w:t>账号：6500 1700 1000 5250 2765</w:t>
            </w:r>
          </w:p>
          <w:p>
            <w:pPr>
              <w:autoSpaceDE w:val="0"/>
              <w:autoSpaceDN w:val="0"/>
              <w:adjustRightInd w:val="0"/>
              <w:jc w:val="left"/>
              <w:rPr>
                <w:rFonts w:hint="eastAsia"/>
                <w:highlight w:val="none"/>
              </w:rPr>
            </w:pPr>
            <w:r>
              <w:rPr>
                <w:rFonts w:hint="eastAsia"/>
                <w:highlight w:val="none"/>
                <w:lang w:eastAsia="zh-CN"/>
              </w:rPr>
              <w:t>行号：105 888 000 160</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14:textFill>
                  <w14:solidFill>
                    <w14:schemeClr w14:val="tx1"/>
                  </w14:solidFill>
                </w14:textFill>
              </w:rPr>
              <w:t>凡参加本次项目的投标方，必须在</w:t>
            </w:r>
            <w:r>
              <w:rPr>
                <w:rFonts w:hint="eastAsia" w:ascii="宋体" w:hAnsi="宋体"/>
                <w:bCs/>
                <w:color w:val="000000" w:themeColor="text1"/>
                <w:highlight w:val="none"/>
                <w:lang w:val="en-US" w:eastAsia="zh-CN"/>
                <w14:textFill>
                  <w14:solidFill>
                    <w14:schemeClr w14:val="tx1"/>
                  </w14:solidFill>
                </w14:textFill>
              </w:rPr>
              <w:t>2022年12月8日11:30前将投标保证金汇入指定账户</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lang w:val="en-US" w:eastAsia="zh-CN"/>
              </w:rPr>
            </w:pPr>
            <w:r>
              <w:rPr>
                <w:rFonts w:hint="eastAsia" w:ascii="宋体" w:hAnsi="宋体" w:cs="Times New Roman"/>
                <w:szCs w:val="22"/>
                <w:highlight w:val="none"/>
                <w:lang w:val="en-US" w:eastAsia="zh-CN"/>
              </w:rPr>
              <w:t>合同签订后45天</w:t>
            </w:r>
            <w:r>
              <w:rPr>
                <w:rFonts w:hint="eastAsia" w:ascii="宋体" w:hAnsi="宋体" w:cs="Times New Roman"/>
                <w:szCs w:val="22"/>
                <w:highlight w:val="none"/>
                <w:lang w:val="en-US" w:eastAsia="zh-CN"/>
              </w:rPr>
              <w:t>内完工。</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bCs/>
                <w:color w:val="000000" w:themeColor="text1"/>
                <w:kern w:val="2"/>
                <w:sz w:val="21"/>
                <w:szCs w:val="24"/>
                <w:lang w:val="en-US" w:eastAsia="zh-CN" w:bidi="ar-SA"/>
                <w14:textFill>
                  <w14:solidFill>
                    <w14:schemeClr w14:val="tx1"/>
                  </w14:solidFill>
                </w14:textFill>
              </w:rPr>
              <w:t>最终按甲方指定地点提供服务</w:t>
            </w:r>
          </w:p>
        </w:tc>
      </w:tr>
      <w:tr>
        <w:tblPrEx>
          <w:tblCellMar>
            <w:top w:w="0" w:type="dxa"/>
            <w:left w:w="108" w:type="dxa"/>
            <w:bottom w:w="0" w:type="dxa"/>
            <w:right w:w="108" w:type="dxa"/>
          </w:tblCellMar>
        </w:tblPrEx>
        <w:trPr>
          <w:trHeight w:val="30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Times New Roman"/>
                <w:lang w:eastAsia="zh-CN"/>
              </w:rPr>
            </w:pPr>
            <w:r>
              <w:rPr>
                <w:rFonts w:hint="eastAsia" w:ascii="宋体" w:cs="Times New Roman"/>
                <w:lang w:eastAsia="zh-CN"/>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bCs/>
                <w:color w:val="000000" w:themeColor="text1"/>
                <w:kern w:val="2"/>
                <w:sz w:val="21"/>
                <w:szCs w:val="24"/>
                <w:lang w:val="en-US" w:eastAsia="zh-CN" w:bidi="ar-SA"/>
                <w14:textFill>
                  <w14:solidFill>
                    <w14:schemeClr w14:val="tx1"/>
                  </w14:solidFill>
                </w14:textFill>
              </w:rPr>
            </w:pPr>
            <w:r>
              <w:rPr>
                <w:rFonts w:hint="eastAsia" w:ascii="宋体" w:hAnsi="宋体" w:cs="Times New Roman"/>
                <w:lang w:eastAsia="zh-CN"/>
              </w:rPr>
              <w:t>详见</w:t>
            </w:r>
            <w:r>
              <w:rPr>
                <w:rFonts w:hint="eastAsia" w:ascii="宋体" w:hAnsi="宋体" w:cs="Times New Roman"/>
              </w:rPr>
              <w:t>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7个工作日内，以书面形式向采购人、采购代理机构提出质疑。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sz w:val="21"/>
                <w:szCs w:val="21"/>
              </w:rPr>
              <w:t>为</w:t>
            </w:r>
            <w:r>
              <w:rPr>
                <w:rFonts w:hint="eastAsia" w:ascii="宋体" w:hAnsi="宋体" w:eastAsia="宋体" w:cs="宋体"/>
                <w:kern w:val="2"/>
                <w:sz w:val="21"/>
                <w:szCs w:val="21"/>
                <w:lang w:val="en-US" w:eastAsia="zh-CN" w:bidi="ar-SA"/>
              </w:rPr>
              <w:t>了落实政府采购档案管理规定，凡参与本项目的响应投标人需提供纸质版响应文件，正本一份(逐页加盖公章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副本两份(副本为正本的扫描件)，使用A4规格纸张打印(可以双面打印)，装订成册(必须胶装)，纸质版响应文件须与解密文件内容一致，</w:t>
            </w:r>
            <w:r>
              <w:rPr>
                <w:rFonts w:hint="eastAsia" w:ascii="宋体" w:hAnsi="宋体" w:eastAsia="宋体" w:cs="宋体"/>
                <w:b/>
                <w:bCs/>
                <w:kern w:val="2"/>
                <w:sz w:val="21"/>
                <w:szCs w:val="21"/>
                <w:lang w:val="en-US" w:eastAsia="zh-CN" w:bidi="ar-SA"/>
              </w:rPr>
              <w:t>以上资料请于开</w:t>
            </w:r>
            <w:r>
              <w:rPr>
                <w:rFonts w:hint="eastAsia" w:ascii="宋体" w:hAnsi="宋体" w:cs="宋体"/>
                <w:b/>
                <w:bCs/>
                <w:kern w:val="2"/>
                <w:sz w:val="21"/>
                <w:szCs w:val="21"/>
                <w:lang w:val="en-US" w:eastAsia="zh-CN" w:bidi="ar-SA"/>
              </w:rPr>
              <w:t>标</w:t>
            </w:r>
            <w:r>
              <w:rPr>
                <w:rFonts w:hint="eastAsia" w:ascii="宋体" w:hAnsi="宋体" w:eastAsia="宋体" w:cs="宋体"/>
                <w:b/>
                <w:bCs/>
                <w:kern w:val="2"/>
                <w:sz w:val="21"/>
                <w:szCs w:val="21"/>
                <w:lang w:val="en-US" w:eastAsia="zh-CN" w:bidi="ar-SA"/>
              </w:rPr>
              <w:t>结束后两日内送达我公司，否则后果自负。</w:t>
            </w:r>
          </w:p>
        </w:tc>
      </w:tr>
      <w:tr>
        <w:tblPrEx>
          <w:tblCellMar>
            <w:top w:w="0" w:type="dxa"/>
            <w:left w:w="108" w:type="dxa"/>
            <w:bottom w:w="0" w:type="dxa"/>
            <w:right w:w="108" w:type="dxa"/>
          </w:tblCellMar>
        </w:tblPrEx>
        <w:trPr>
          <w:trHeight w:val="105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hint="eastAsia" w:ascii="仿宋" w:hAnsi="仿宋" w:eastAsia="仿宋" w:cs="Times New Roman"/>
                <w:kern w:val="2"/>
                <w:sz w:val="24"/>
                <w:szCs w:val="24"/>
                <w:highlight w:val="none"/>
                <w:lang w:val="en-US" w:eastAsia="zh-CN" w:bidi="ar-SA"/>
              </w:rPr>
            </w:pPr>
            <w:r>
              <w:rPr>
                <w:rFonts w:hint="eastAsia" w:ascii="宋体" w:hAnsi="宋体"/>
                <w:b w:val="0"/>
                <w:bCs w:val="0"/>
                <w:highlight w:val="none"/>
              </w:rPr>
              <w:t>政府采购政策支持</w:t>
            </w:r>
          </w:p>
        </w:tc>
        <w:tc>
          <w:tcPr>
            <w:tcW w:w="7151"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16"/>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16"/>
              <w:spacing w:line="240" w:lineRule="auto"/>
              <w:jc w:val="left"/>
              <w:rPr>
                <w:rFonts w:hint="eastAsia" w:ascii="宋体" w:hAnsi="宋体" w:eastAsia="宋体" w:cs="宋体"/>
                <w:sz w:val="21"/>
                <w:szCs w:val="21"/>
                <w:highlight w:val="none"/>
                <w:lang w:val="en-US" w:eastAsia="zh-CN"/>
              </w:rPr>
            </w:pPr>
            <w:r>
              <w:rPr>
                <w:rFonts w:hint="eastAsia"/>
                <w:b w:val="0"/>
                <w:bCs w:val="0"/>
                <w:szCs w:val="22"/>
                <w:highlight w:val="none"/>
              </w:rPr>
              <w:t>本项目为专门面向中小企业采购项目，根据《政府采购促进中小企业发展暂行办法》（财库[20</w:t>
            </w:r>
            <w:r>
              <w:rPr>
                <w:rFonts w:hint="eastAsia"/>
                <w:b w:val="0"/>
                <w:bCs w:val="0"/>
                <w:szCs w:val="22"/>
                <w:highlight w:val="none"/>
                <w:lang w:val="en-US" w:eastAsia="zh-CN"/>
              </w:rPr>
              <w:t>20</w:t>
            </w:r>
            <w:r>
              <w:rPr>
                <w:rFonts w:hint="eastAsia"/>
                <w:b w:val="0"/>
                <w:bCs w:val="0"/>
                <w:szCs w:val="22"/>
                <w:highlight w:val="none"/>
              </w:rPr>
              <w:t>]46号）的规定，评标时将给予此类企业进行价格</w:t>
            </w:r>
            <w:r>
              <w:rPr>
                <w:rFonts w:hint="eastAsia"/>
                <w:b w:val="0"/>
                <w:bCs w:val="0"/>
                <w:szCs w:val="22"/>
                <w:highlight w:val="none"/>
                <w:lang w:val="en-US" w:eastAsia="zh-CN"/>
              </w:rPr>
              <w:t>10</w:t>
            </w:r>
            <w:r>
              <w:rPr>
                <w:rFonts w:hint="eastAsia"/>
                <w:b w:val="0"/>
                <w:bCs w:val="0"/>
                <w:szCs w:val="22"/>
                <w:highlight w:val="none"/>
              </w:rPr>
              <w:t>%的优惠，监狱企业、残疾人福利性单位视同为小微企业，用优惠后的价格参与评审。</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2.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3.投标文件中有弄虚作假的内容，其投标文件作废。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宋体" w:hAnsi="宋体" w:eastAsia="宋体" w:cs="Times New Roman"/>
                <w:kern w:val="2"/>
                <w:sz w:val="21"/>
                <w:szCs w:val="20"/>
                <w:lang w:val="en-US" w:eastAsia="zh-CN" w:bidi="ar-SA"/>
              </w:rPr>
              <w:t>4.招标文件中如有内容冲突的地方，以投标须知要求为准。</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r>
              <w:rPr>
                <w:rFonts w:hint="eastAsia" w:ascii="宋体" w:hAnsi="宋体" w:cs="Times New Roman"/>
                <w:lang w:val="en-US" w:eastAsia="zh-CN"/>
              </w:rPr>
              <w:t>25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val="en-US" w:eastAsia="zh-CN"/>
              </w:rPr>
              <w:t>解释权</w:t>
            </w:r>
          </w:p>
        </w:tc>
        <w:tc>
          <w:tcPr>
            <w:tcW w:w="715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kern w:val="2"/>
                <w:sz w:val="21"/>
                <w:szCs w:val="20"/>
                <w:lang w:val="en-US" w:eastAsia="zh-CN" w:bidi="ar-SA"/>
              </w:rPr>
            </w:pPr>
            <w:r>
              <w:rPr>
                <w:rFonts w:hint="eastAsia"/>
                <w:szCs w:val="22"/>
              </w:rPr>
              <w:t>构成本招标文件的各个组成文件应互为解释，互为说明；如有不明确或不一致，构成合同文件组成内容，以合同文件约定内容为准，且以专用合同条款约定的合同文件优先顺序解释； 除招标文件中有特别规定外，仅适用于招标投标阶段的规定，按招标公告（投标邀请书）、 投标人须知、评标办法、投标文件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4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jc w:val="center"/>
              <w:rPr>
                <w:rFonts w:hint="default" w:ascii="宋体" w:eastAsia="宋体" w:cs="Times New Roman"/>
                <w:lang w:val="en-US" w:eastAsia="zh-CN"/>
              </w:rPr>
            </w:pPr>
            <w:r>
              <w:rPr>
                <w:rFonts w:hint="eastAsia" w:ascii="宋体" w:cs="Times New Roman"/>
                <w:lang w:val="en-US" w:eastAsia="zh-CN"/>
              </w:rPr>
              <w:t>26</w:t>
            </w:r>
          </w:p>
        </w:tc>
        <w:tc>
          <w:tcPr>
            <w:tcW w:w="9326" w:type="dxa"/>
            <w:gridSpan w:val="2"/>
            <w:tcBorders>
              <w:top w:val="single" w:color="auto" w:sz="4" w:space="0"/>
              <w:left w:val="single" w:color="auto" w:sz="4" w:space="0"/>
              <w:bottom w:val="single" w:color="auto" w:sz="4" w:space="0"/>
              <w:right w:val="single" w:color="auto" w:sz="4" w:space="0"/>
            </w:tcBorders>
          </w:tcPr>
          <w:p>
            <w:pPr>
              <w:spacing w:line="440" w:lineRule="exact"/>
              <w:rPr>
                <w:rFonts w:hint="eastAsia"/>
                <w:szCs w:val="22"/>
              </w:rPr>
            </w:pPr>
            <w:r>
              <w:rPr>
                <w:rFonts w:hint="eastAsia"/>
                <w:szCs w:val="22"/>
              </w:rPr>
              <w:t>招标代理服务费：收费标准按国家发展改革委关于印发《招标代理服务收费管理暂行办法》的通知（计价格[2002]1980号）执行。</w:t>
            </w:r>
          </w:p>
          <w:p>
            <w:pPr>
              <w:spacing w:line="440" w:lineRule="exact"/>
              <w:rPr>
                <w:rFonts w:hint="eastAsia"/>
                <w:szCs w:val="22"/>
              </w:rPr>
            </w:pPr>
            <w:r>
              <w:rPr>
                <w:rFonts w:hint="eastAsia"/>
                <w:szCs w:val="22"/>
              </w:rPr>
              <w:t>招标代理服务费由中标单位支付，收费标准中标金额的1%。</w:t>
            </w:r>
          </w:p>
          <w:p>
            <w:pPr>
              <w:pStyle w:val="2"/>
              <w:rPr>
                <w:rFonts w:hint="eastAsia" w:eastAsia="宋体"/>
                <w:lang w:eastAsia="zh-CN"/>
              </w:rPr>
            </w:pPr>
            <w:r>
              <w:rPr>
                <w:rFonts w:hint="eastAsia"/>
                <w:szCs w:val="22"/>
              </w:rPr>
              <w:t>代理服务费支付时间：由中标人领取中标通知书前支付。</w:t>
            </w:r>
          </w:p>
        </w:tc>
      </w:tr>
    </w:tbl>
    <w:p/>
    <w:p>
      <w:pPr>
        <w:pStyle w:val="8"/>
      </w:pPr>
    </w:p>
    <w:p>
      <w:pPr>
        <w:spacing w:line="360" w:lineRule="auto"/>
        <w:jc w:val="center"/>
        <w:rPr>
          <w:rFonts w:hint="eastAsia" w:ascii="宋体" w:hAnsi="宋体" w:cs="宋体"/>
          <w:b/>
          <w:sz w:val="36"/>
        </w:rPr>
      </w:pPr>
      <w:r>
        <w:rPr>
          <w:rFonts w:hint="eastAsia" w:ascii="宋体" w:hAnsi="宋体" w:cs="宋体"/>
          <w:b/>
          <w:sz w:val="36"/>
        </w:rPr>
        <w:t xml:space="preserve"> </w:t>
      </w: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ascii="宋体" w:hAnsi="宋体" w:cs="宋体"/>
          <w:b/>
          <w:sz w:val="36"/>
        </w:rPr>
      </w:pPr>
      <w:r>
        <w:rPr>
          <w:rFonts w:hint="eastAsia" w:ascii="宋体" w:hAnsi="宋体" w:cs="宋体"/>
          <w:b/>
          <w:sz w:val="36"/>
        </w:rPr>
        <w:t xml:space="preserve">第三部分 </w:t>
      </w:r>
      <w:r>
        <w:rPr>
          <w:rFonts w:hint="eastAsia" w:ascii="宋体" w:hAnsi="宋体" w:cs="宋体"/>
          <w:b/>
          <w:sz w:val="36"/>
          <w:lang w:eastAsia="zh-CN"/>
        </w:rPr>
        <w:t>磋商</w:t>
      </w:r>
      <w:r>
        <w:rPr>
          <w:rFonts w:hint="eastAsia" w:ascii="宋体" w:hAnsi="宋体" w:cs="宋体"/>
          <w:b/>
          <w:sz w:val="36"/>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w:t>
      </w:r>
      <w:r>
        <w:rPr>
          <w:rFonts w:hint="eastAsia" w:ascii="宋体" w:hAnsi="宋体" w:cs="宋体"/>
          <w:bCs/>
          <w:sz w:val="24"/>
          <w:lang w:eastAsia="zh-CN"/>
        </w:rPr>
        <w:t>磋商文件</w:t>
      </w:r>
      <w:r>
        <w:rPr>
          <w:rFonts w:hint="eastAsia" w:ascii="宋体" w:hAnsi="宋体" w:cs="宋体"/>
          <w:bCs/>
          <w:sz w:val="24"/>
        </w:rPr>
        <w:t>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w:t>
      </w:r>
      <w:r>
        <w:rPr>
          <w:rFonts w:hint="eastAsia" w:ascii="宋体" w:hAnsi="宋体" w:cs="宋体"/>
          <w:bCs/>
          <w:sz w:val="24"/>
          <w:lang w:eastAsia="zh-CN"/>
        </w:rPr>
        <w:t>磋商文件</w:t>
      </w:r>
      <w:r>
        <w:rPr>
          <w:rFonts w:hint="eastAsia" w:ascii="宋体" w:hAnsi="宋体" w:cs="宋体"/>
          <w:bCs/>
          <w:sz w:val="24"/>
        </w:rPr>
        <w:t>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lang w:val="en-US" w:eastAsia="zh-CN"/>
        </w:rPr>
        <w:t>巴州智诚工程项目管理服务有限公司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Chars="0" w:firstLine="482" w:firstLineChars="20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firstLine="482" w:firstLineChars="20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4.供应商须具</w:t>
      </w:r>
      <w:r>
        <w:rPr>
          <w:rFonts w:hint="eastAsia" w:ascii="宋体" w:hAnsi="宋体" w:cs="宋体"/>
          <w:bCs/>
          <w:sz w:val="24"/>
          <w:highlight w:val="none"/>
          <w:lang w:val="en-US" w:eastAsia="zh-CN"/>
        </w:rPr>
        <w:t>有建筑工程</w:t>
      </w:r>
      <w:r>
        <w:rPr>
          <w:rFonts w:hint="eastAsia" w:ascii="宋体" w:hAnsi="宋体" w:cs="宋体"/>
          <w:bCs/>
          <w:sz w:val="24"/>
          <w:lang w:val="en-US" w:eastAsia="zh-CN"/>
        </w:rPr>
        <w:t>施工总承包叁级及以上资质，并在人员、设备、资金等方面具有相应的施工能力，具有有效的安全生产许可证。疆外企业还须具有《区外进疆信息报送册》。项目负责人须具备</w:t>
      </w:r>
      <w:r>
        <w:rPr>
          <w:rFonts w:hint="eastAsia" w:ascii="宋体" w:hAnsi="宋体" w:cs="宋体"/>
          <w:bCs/>
          <w:sz w:val="24"/>
          <w:highlight w:val="none"/>
          <w:lang w:val="en-US" w:eastAsia="zh-CN"/>
        </w:rPr>
        <w:t>建筑工程</w:t>
      </w:r>
      <w:r>
        <w:rPr>
          <w:rFonts w:hint="eastAsia" w:ascii="宋体" w:hAnsi="宋体" w:cs="宋体"/>
          <w:bCs/>
          <w:sz w:val="24"/>
          <w:lang w:val="en-US" w:eastAsia="zh-CN"/>
        </w:rPr>
        <w:t>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缴纳投标保证金：</w:t>
      </w:r>
      <w:r>
        <w:rPr>
          <w:rFonts w:hint="eastAsia" w:ascii="宋体" w:hAnsi="宋体" w:cs="宋体"/>
          <w:bCs/>
          <w:sz w:val="24"/>
          <w:highlight w:val="none"/>
          <w:lang w:eastAsia="zh-CN"/>
        </w:rPr>
        <w:t>15000元（大写：壹万伍仟元）</w:t>
      </w:r>
      <w:r>
        <w:rPr>
          <w:rFonts w:hint="eastAsia" w:ascii="宋体" w:hAnsi="宋体" w:cs="宋体"/>
          <w:bCs/>
          <w:sz w:val="24"/>
          <w:highlight w:val="none"/>
        </w:rPr>
        <w:t>，提供缴纳投标保证金回执单</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default" w:ascii="宋体" w:hAnsi="宋体" w:cs="宋体"/>
          <w:bCs/>
          <w:sz w:val="24"/>
          <w:lang w:val="en-US" w:eastAsia="zh-CN"/>
        </w:rPr>
      </w:pPr>
      <w:r>
        <w:rPr>
          <w:rFonts w:hint="eastAsia" w:ascii="宋体" w:hAnsi="宋体" w:cs="宋体"/>
          <w:bCs/>
          <w:sz w:val="24"/>
          <w:lang w:val="en-US" w:eastAsia="zh-CN"/>
        </w:rPr>
        <w:t>8.采购政策；供应商为中小企业，请根据要求上传《中小企业声明函》，格式以采购文件要求为准。</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9</w:t>
      </w:r>
      <w:r>
        <w:rPr>
          <w:rFonts w:hint="eastAsia" w:ascii="宋体" w:hAnsi="宋体" w:cs="宋体"/>
          <w:bCs/>
          <w:sz w:val="24"/>
        </w:rPr>
        <w:t>.为充分保证完善的售后服务，本项目不接受联合体投标</w:t>
      </w:r>
      <w:r>
        <w:rPr>
          <w:rFonts w:hint="eastAsia" w:ascii="宋体" w:hAnsi="宋体" w:cs="宋体"/>
          <w:bCs/>
          <w:sz w:val="24"/>
          <w:lang w:eastAsia="zh-CN"/>
        </w:rPr>
        <w:t>。</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spacing w:line="360" w:lineRule="auto"/>
        <w:rPr>
          <w:rFonts w:hint="eastAsia" w:ascii="宋体" w:hAnsi="宋体" w:cs="宋体"/>
          <w:b/>
          <w:sz w:val="32"/>
          <w:szCs w:val="32"/>
        </w:rPr>
      </w:pPr>
    </w:p>
    <w:p>
      <w:pPr>
        <w:spacing w:line="360" w:lineRule="auto"/>
        <w:ind w:firstLine="2570" w:firstLineChars="800"/>
        <w:rPr>
          <w:rFonts w:ascii="宋体" w:hAnsi="宋体" w:cs="宋体"/>
          <w:b/>
          <w:sz w:val="32"/>
          <w:szCs w:val="32"/>
        </w:rPr>
      </w:pPr>
      <w:r>
        <w:rPr>
          <w:rFonts w:hint="eastAsia" w:ascii="宋体" w:hAnsi="宋体" w:cs="宋体"/>
          <w:b/>
          <w:sz w:val="32"/>
          <w:szCs w:val="32"/>
        </w:rPr>
        <w:t xml:space="preserve">第二章 </w:t>
      </w:r>
      <w:r>
        <w:rPr>
          <w:rFonts w:hint="eastAsia" w:ascii="宋体" w:hAnsi="宋体" w:cs="宋体"/>
          <w:b/>
          <w:sz w:val="32"/>
          <w:szCs w:val="32"/>
          <w:lang w:eastAsia="zh-CN"/>
        </w:rPr>
        <w:t>响应文件</w:t>
      </w:r>
      <w:r>
        <w:rPr>
          <w:rFonts w:hint="eastAsia" w:ascii="宋体" w:hAnsi="宋体" w:cs="宋体"/>
          <w:b/>
          <w:sz w:val="32"/>
          <w:szCs w:val="32"/>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w:t>
      </w:r>
      <w:r>
        <w:rPr>
          <w:rFonts w:hint="eastAsia" w:ascii="宋体" w:hAnsi="宋体" w:cs="宋体"/>
          <w:bCs/>
          <w:sz w:val="24"/>
          <w:lang w:eastAsia="zh-CN"/>
        </w:rPr>
        <w:t>响应文件</w:t>
      </w:r>
      <w:r>
        <w:rPr>
          <w:rFonts w:hint="eastAsia" w:ascii="宋体" w:hAnsi="宋体" w:cs="宋体"/>
          <w:bCs/>
          <w:sz w:val="24"/>
        </w:rPr>
        <w:t>必须提交正本</w:t>
      </w:r>
      <w:r>
        <w:rPr>
          <w:rFonts w:hint="eastAsia" w:ascii="宋体" w:hAnsi="宋体" w:cs="宋体"/>
          <w:b/>
          <w:bCs w:val="0"/>
          <w:sz w:val="24"/>
          <w:u w:val="single"/>
          <w:lang w:val="en-US" w:eastAsia="zh-CN"/>
        </w:rPr>
        <w:t>壹</w:t>
      </w:r>
      <w:r>
        <w:rPr>
          <w:rFonts w:hint="eastAsia" w:ascii="宋体" w:hAnsi="宋体" w:cs="宋体"/>
          <w:bCs/>
          <w:sz w:val="24"/>
        </w:rPr>
        <w:t>套和副本</w:t>
      </w:r>
      <w:r>
        <w:rPr>
          <w:rFonts w:hint="eastAsia" w:ascii="宋体" w:hAnsi="宋体" w:cs="宋体"/>
          <w:b/>
          <w:bCs w:val="0"/>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rPr>
          <w:rFonts w:ascii="宋体" w:hAnsi="宋体" w:cs="宋体"/>
          <w:b/>
          <w:bCs/>
          <w:sz w:val="32"/>
          <w:szCs w:val="32"/>
          <w:highlight w:val="none"/>
        </w:rPr>
      </w:pPr>
      <w:r>
        <w:rPr>
          <w:rFonts w:hint="eastAsia" w:ascii="宋体" w:hAnsi="宋体" w:cs="宋体"/>
          <w:sz w:val="24"/>
          <w:highlight w:val="none"/>
          <w:lang w:val="zh-CN"/>
        </w:rPr>
        <w:t>11.6.2 中标方在规定期限内未能按规定与采购人及招标方签订合同的。</w:t>
      </w:r>
    </w:p>
    <w:p>
      <w:pPr>
        <w:pStyle w:val="8"/>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 xml:space="preserve">第三章 </w:t>
      </w:r>
      <w:r>
        <w:rPr>
          <w:rFonts w:hint="eastAsia" w:ascii="宋体" w:hAnsi="宋体" w:cs="宋体"/>
          <w:b/>
          <w:bCs/>
          <w:sz w:val="32"/>
          <w:szCs w:val="32"/>
          <w:lang w:eastAsia="zh-CN"/>
        </w:rPr>
        <w:t>响应文件</w:t>
      </w:r>
      <w:r>
        <w:rPr>
          <w:rFonts w:hint="eastAsia" w:ascii="宋体" w:hAnsi="宋体" w:cs="宋体"/>
          <w:b/>
          <w:bCs/>
          <w:sz w:val="32"/>
          <w:szCs w:val="32"/>
        </w:rPr>
        <w:t>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13.1 响应文件的递交不得迟于</w:t>
      </w:r>
      <w:r>
        <w:rPr>
          <w:rFonts w:hint="eastAsia" w:ascii="宋体" w:hAnsi="宋体" w:cs="宋体"/>
          <w:sz w:val="24"/>
          <w:highlight w:val="none"/>
          <w:lang w:val="zh-CN"/>
        </w:rPr>
        <w:t xml:space="preserve"> </w:t>
      </w:r>
      <w:r>
        <w:rPr>
          <w:rFonts w:hint="eastAsia" w:ascii="宋体" w:hAnsi="宋体" w:cs="宋体"/>
          <w:b/>
          <w:bCs/>
          <w:color w:val="FF0000"/>
          <w:sz w:val="24"/>
          <w:highlight w:val="none"/>
          <w:u w:val="single"/>
          <w:lang w:val="zh-CN" w:eastAsia="zh-CN"/>
        </w:rPr>
        <w:t>2022年12月8日11:30</w:t>
      </w:r>
      <w:r>
        <w:rPr>
          <w:rFonts w:hint="eastAsia" w:ascii="宋体" w:hAnsi="宋体" w:cs="宋体"/>
          <w:b/>
          <w:bCs/>
          <w:color w:val="FF0000"/>
          <w:sz w:val="24"/>
          <w:highlight w:val="none"/>
          <w:u w:val="single"/>
          <w:lang w:val="zh-CN"/>
        </w:rPr>
        <w:t>时</w:t>
      </w:r>
      <w:r>
        <w:rPr>
          <w:rFonts w:hint="eastAsia" w:ascii="宋体" w:hAnsi="宋体" w:cs="宋体"/>
          <w:sz w:val="24"/>
          <w:highlight w:val="none"/>
          <w:lang w:val="zh-CN"/>
        </w:rPr>
        <w:t>（</w:t>
      </w:r>
      <w:r>
        <w:rPr>
          <w:rFonts w:hint="eastAsia" w:ascii="宋体" w:hAnsi="宋体" w:cs="宋体"/>
          <w:sz w:val="24"/>
          <w:lang w:val="zh-CN"/>
        </w:rPr>
        <w:t>北京时间）。开标结束后，纸质版响应文件须在开标结束后</w:t>
      </w:r>
      <w:r>
        <w:rPr>
          <w:rFonts w:hint="eastAsia" w:ascii="宋体" w:hAnsi="宋体" w:cs="宋体"/>
          <w:sz w:val="24"/>
          <w:lang w:val="en-US" w:eastAsia="zh-CN"/>
        </w:rPr>
        <w:t>2日后</w:t>
      </w:r>
      <w:r>
        <w:rPr>
          <w:rFonts w:hint="eastAsia" w:ascii="宋体" w:hAnsi="宋体" w:cs="宋体"/>
          <w:sz w:val="24"/>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pStyle w:val="8"/>
        <w:rPr>
          <w:rFonts w:hint="eastAsia"/>
        </w:rPr>
      </w:pP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8"/>
        <w:rPr>
          <w:rFonts w:hint="eastAsia"/>
        </w:rPr>
      </w:pPr>
    </w:p>
    <w:p>
      <w:pPr>
        <w:spacing w:line="360" w:lineRule="auto"/>
        <w:jc w:val="both"/>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pPr>
      <w:r>
        <w:rPr>
          <w:rFonts w:hint="eastAsia" w:ascii="宋体" w:hAnsi="宋体" w:cs="宋体"/>
          <w:b/>
          <w:bCs/>
          <w:sz w:val="32"/>
          <w:szCs w:val="32"/>
        </w:rPr>
        <w:t>第一章 开　标</w:t>
      </w:r>
    </w:p>
    <w:p>
      <w:pPr>
        <w:spacing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pStyle w:val="8"/>
        <w:ind w:left="0" w:leftChars="0" w:firstLine="0" w:firstLineChars="0"/>
        <w:rPr>
          <w:rFonts w:hint="eastAsia"/>
          <w:lang w:eastAsia="zh-CN"/>
        </w:rPr>
      </w:pPr>
    </w:p>
    <w:p>
      <w:pPr>
        <w:spacing w:line="360" w:lineRule="auto"/>
        <w:jc w:val="center"/>
        <w:rPr>
          <w:rFonts w:hint="eastAsia" w:ascii="宋体" w:hAnsi="宋体" w:cs="宋体"/>
          <w:b/>
          <w:sz w:val="24"/>
          <w:szCs w:val="24"/>
        </w:rPr>
      </w:pPr>
      <w:r>
        <w:rPr>
          <w:rFonts w:hint="eastAsia" w:ascii="宋体" w:hAnsi="宋体" w:cs="宋体"/>
          <w:b/>
          <w:bCs/>
          <w:sz w:val="32"/>
          <w:szCs w:val="32"/>
        </w:rPr>
        <w:t>第二章 评  标</w:t>
      </w:r>
    </w:p>
    <w:p>
      <w:pPr>
        <w:spacing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hint="eastAsia" w:ascii="宋体" w:hAnsi="宋体" w:cs="宋体"/>
          <w:bCs/>
          <w:sz w:val="24"/>
          <w:szCs w:val="24"/>
        </w:rPr>
      </w:pPr>
      <w:r>
        <w:rPr>
          <w:rFonts w:hint="eastAsia" w:ascii="宋体" w:hAnsi="宋体" w:cs="宋体"/>
          <w:bCs/>
          <w:sz w:val="24"/>
        </w:rPr>
        <w:t>24.5.</w:t>
      </w:r>
      <w:r>
        <w:rPr>
          <w:rFonts w:hint="eastAsia" w:ascii="宋体" w:hAnsi="宋体" w:cs="宋体"/>
          <w:bCs/>
          <w:sz w:val="24"/>
          <w:lang w:val="en-US" w:eastAsia="zh-CN"/>
        </w:rPr>
        <w:t>6</w:t>
      </w:r>
      <w:r>
        <w:rPr>
          <w:rFonts w:hint="eastAsia" w:ascii="宋体" w:hAnsi="宋体" w:cs="宋体"/>
          <w:bCs/>
          <w:sz w:val="24"/>
        </w:rPr>
        <w:t xml:space="preserve">.3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、响应文件附有采购人和招标方不能接受的条件及不符合其他实质性要求的；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lang w:val="zh-CN"/>
        </w:rPr>
      </w:pPr>
      <w:r>
        <w:rPr>
          <w:rFonts w:hint="eastAsia" w:ascii="宋体" w:hAnsi="宋体" w:cs="宋体"/>
          <w:bCs/>
          <w:sz w:val="24"/>
          <w:szCs w:val="24"/>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lang w:eastAsia="zh-CN"/>
        </w:rPr>
        <w:t>磋商文件</w:t>
      </w:r>
      <w:r>
        <w:rPr>
          <w:rFonts w:hint="eastAsia" w:ascii="宋体" w:hAnsi="宋体" w:cs="宋体"/>
          <w:bCs/>
          <w:sz w:val="24"/>
          <w:szCs w:val="24"/>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7</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8</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9</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9</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全面性、可行性、安全管理体系与措施、环境保护管理体系与措施、资源配置计划、承诺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企业技术、经济及综合实力描述、投入设备、项目实施方案</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9</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u w:val="single"/>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8"/>
        <w:rPr>
          <w:rFonts w:hint="eastAsia" w:ascii="宋体" w:hAnsi="宋体" w:cs="宋体"/>
          <w:color w:val="000000"/>
          <w:sz w:val="24"/>
          <w:szCs w:val="24"/>
        </w:rPr>
      </w:pPr>
    </w:p>
    <w:p>
      <w:pPr>
        <w:rPr>
          <w:rFonts w:hint="eastAsia"/>
        </w:rPr>
      </w:pPr>
    </w:p>
    <w:p>
      <w:pPr>
        <w:pStyle w:val="8"/>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hint="eastAsia" w:ascii="宋体" w:hAnsi="宋体" w:cs="宋体"/>
          <w:sz w:val="24"/>
          <w:szCs w:val="24"/>
        </w:rPr>
      </w:pPr>
    </w:p>
    <w:p>
      <w:pPr>
        <w:tabs>
          <w:tab w:val="left" w:pos="8280"/>
        </w:tabs>
        <w:spacing w:line="360" w:lineRule="auto"/>
        <w:ind w:right="-1" w:firstLine="2760" w:firstLineChars="1150"/>
        <w:rPr>
          <w:rFonts w:ascii="宋体" w:hAnsi="宋体" w:cs="宋体"/>
          <w:sz w:val="24"/>
          <w:szCs w:val="24"/>
          <w:lang w:val="zh-CN"/>
        </w:rPr>
      </w:pPr>
      <w:r>
        <w:rPr>
          <w:rFonts w:hint="eastAsia" w:ascii="宋体" w:hAnsi="宋体" w:cs="宋体"/>
          <w:sz w:val="24"/>
          <w:szCs w:val="24"/>
        </w:rPr>
        <w:t>价格评标（分）记录明细表</w:t>
      </w:r>
    </w:p>
    <w:tbl>
      <w:tblPr>
        <w:tblStyle w:val="36"/>
        <w:tblW w:w="105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77"/>
        <w:gridCol w:w="1177"/>
        <w:gridCol w:w="3402"/>
        <w:gridCol w:w="709"/>
        <w:gridCol w:w="33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序号</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考核项目</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分数标准</w:t>
            </w:r>
          </w:p>
        </w:tc>
        <w:tc>
          <w:tcPr>
            <w:tcW w:w="3402" w:type="dxa"/>
            <w:tcBorders>
              <w:top w:val="single" w:color="auto" w:sz="4" w:space="0"/>
              <w:bottom w:val="single" w:color="auto" w:sz="4" w:space="0"/>
            </w:tcBorders>
            <w:vAlign w:val="center"/>
          </w:tcPr>
          <w:p>
            <w:pPr>
              <w:spacing w:line="360" w:lineRule="auto"/>
              <w:ind w:firstLine="1080" w:firstLineChars="450"/>
              <w:rPr>
                <w:rFonts w:ascii="宋体" w:hAnsi="宋体" w:cs="宋体"/>
                <w:sz w:val="24"/>
                <w:szCs w:val="24"/>
              </w:rPr>
            </w:pPr>
            <w:r>
              <w:rPr>
                <w:rFonts w:hint="eastAsia" w:ascii="宋体" w:hAnsi="宋体" w:cs="宋体"/>
                <w:sz w:val="24"/>
                <w:szCs w:val="24"/>
              </w:rPr>
              <w:t>评分标准</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jc w:val="left"/>
              <w:rPr>
                <w:rFonts w:ascii="宋体" w:hAnsi="宋体" w:cs="宋体"/>
                <w:sz w:val="24"/>
                <w:szCs w:val="24"/>
              </w:rPr>
            </w:pPr>
            <w:r>
              <w:rPr>
                <w:rFonts w:hint="eastAsia" w:ascii="宋体" w:hAnsi="宋体" w:cs="宋体"/>
                <w:sz w:val="24"/>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jc w:val="center"/>
        </w:trPr>
        <w:tc>
          <w:tcPr>
            <w:tcW w:w="665"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三</w:t>
            </w:r>
          </w:p>
        </w:tc>
        <w:tc>
          <w:tcPr>
            <w:tcW w:w="12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报  价</w:t>
            </w:r>
          </w:p>
        </w:tc>
        <w:tc>
          <w:tcPr>
            <w:tcW w:w="1177"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30分</w:t>
            </w:r>
          </w:p>
        </w:tc>
        <w:tc>
          <w:tcPr>
            <w:tcW w:w="3402"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具体按下列标准要求进行评审</w:t>
            </w:r>
          </w:p>
        </w:tc>
        <w:tc>
          <w:tcPr>
            <w:tcW w:w="709" w:type="dxa"/>
            <w:vAlign w:val="center"/>
          </w:tcPr>
          <w:p>
            <w:pPr>
              <w:spacing w:line="360" w:lineRule="auto"/>
              <w:jc w:val="left"/>
              <w:rPr>
                <w:rFonts w:ascii="宋体" w:hAnsi="宋体" w:cs="宋体"/>
                <w:sz w:val="24"/>
                <w:szCs w:val="24"/>
              </w:rPr>
            </w:pPr>
            <w:r>
              <w:rPr>
                <w:rFonts w:hint="eastAsia" w:ascii="宋体" w:hAnsi="宋体" w:cs="宋体"/>
                <w:sz w:val="24"/>
                <w:szCs w:val="24"/>
              </w:rPr>
              <w:t>得分</w:t>
            </w:r>
          </w:p>
        </w:tc>
        <w:tc>
          <w:tcPr>
            <w:tcW w:w="3308" w:type="dxa"/>
            <w:vAlign w:val="center"/>
          </w:tcPr>
          <w:p>
            <w:pPr>
              <w:spacing w:line="360" w:lineRule="auto"/>
              <w:ind w:firstLine="1080" w:firstLineChars="450"/>
              <w:jc w:val="left"/>
              <w:rPr>
                <w:rFonts w:ascii="宋体" w:hAnsi="宋体" w:cs="宋体"/>
                <w:sz w:val="24"/>
                <w:szCs w:val="24"/>
              </w:rPr>
            </w:pPr>
            <w:r>
              <w:rPr>
                <w:rFonts w:hint="eastAsia" w:ascii="宋体" w:hAnsi="宋体" w:cs="宋体"/>
                <w:sz w:val="24"/>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5" w:hRule="atLeast"/>
          <w:jc w:val="center"/>
        </w:trPr>
        <w:tc>
          <w:tcPr>
            <w:tcW w:w="665" w:type="dxa"/>
            <w:tcBorders>
              <w:top w:val="single" w:color="auto" w:sz="4" w:space="0"/>
              <w:bottom w:val="single" w:color="auto" w:sz="4" w:space="0"/>
            </w:tcBorders>
            <w:vAlign w:val="center"/>
          </w:tcPr>
          <w:p>
            <w:pPr>
              <w:spacing w:line="320" w:lineRule="exact"/>
              <w:jc w:val="center"/>
              <w:rPr>
                <w:rFonts w:ascii="宋体" w:hAnsi="宋体" w:cs="宋体"/>
                <w:b/>
                <w:szCs w:val="21"/>
              </w:rPr>
            </w:pPr>
            <w:r>
              <w:rPr>
                <w:rFonts w:hint="eastAsia" w:ascii="宋体" w:hAnsi="宋体" w:cs="宋体"/>
                <w:b/>
                <w:szCs w:val="21"/>
              </w:rPr>
              <w:t>1</w:t>
            </w:r>
          </w:p>
        </w:tc>
        <w:tc>
          <w:tcPr>
            <w:tcW w:w="1277"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报价</w:t>
            </w:r>
          </w:p>
        </w:tc>
        <w:tc>
          <w:tcPr>
            <w:tcW w:w="1177" w:type="dxa"/>
            <w:tcBorders>
              <w:top w:val="single" w:color="auto" w:sz="4" w:space="0"/>
              <w:bottom w:val="single" w:color="auto" w:sz="4" w:space="0"/>
            </w:tcBorders>
            <w:vAlign w:val="center"/>
          </w:tcPr>
          <w:p>
            <w:pPr>
              <w:spacing w:line="320" w:lineRule="exact"/>
              <w:ind w:firstLine="573"/>
              <w:jc w:val="center"/>
              <w:rPr>
                <w:rFonts w:ascii="宋体" w:hAnsi="宋体" w:cs="宋体"/>
                <w:szCs w:val="21"/>
              </w:rPr>
            </w:pPr>
          </w:p>
        </w:tc>
        <w:tc>
          <w:tcPr>
            <w:tcW w:w="3402" w:type="dxa"/>
            <w:tcBorders>
              <w:top w:val="single" w:color="auto" w:sz="4" w:space="0"/>
              <w:bottom w:val="single" w:color="auto" w:sz="4" w:space="0"/>
            </w:tcBorders>
            <w:vAlign w:val="center"/>
          </w:tcPr>
          <w:p>
            <w:pPr>
              <w:spacing w:line="320" w:lineRule="exact"/>
              <w:jc w:val="center"/>
              <w:rPr>
                <w:rFonts w:ascii="宋体" w:hAnsi="宋体" w:cs="宋体"/>
                <w:szCs w:val="21"/>
              </w:rPr>
            </w:pPr>
            <w:r>
              <w:rPr>
                <w:rFonts w:hint="eastAsia" w:ascii="宋体" w:hAnsi="宋体" w:cs="宋体"/>
                <w:szCs w:val="21"/>
              </w:rPr>
              <w:t>满足</w:t>
            </w:r>
            <w:r>
              <w:rPr>
                <w:rFonts w:hint="eastAsia" w:ascii="宋体" w:hAnsi="宋体" w:cs="宋体"/>
                <w:szCs w:val="21"/>
                <w:lang w:eastAsia="zh-CN"/>
              </w:rPr>
              <w:t>磋商文件</w:t>
            </w:r>
            <w:r>
              <w:rPr>
                <w:rFonts w:hint="eastAsia" w:ascii="宋体" w:hAnsi="宋体" w:cs="宋体"/>
                <w:szCs w:val="21"/>
              </w:rPr>
              <w:t>要求且报价最低的为评审基准价，(评标基准价/投标报价)×30%×100（小数点保留两位）</w:t>
            </w:r>
          </w:p>
        </w:tc>
        <w:tc>
          <w:tcPr>
            <w:tcW w:w="709" w:type="dxa"/>
          </w:tcPr>
          <w:p>
            <w:pPr>
              <w:spacing w:line="320" w:lineRule="exact"/>
              <w:ind w:firstLine="573"/>
              <w:jc w:val="center"/>
              <w:rPr>
                <w:rFonts w:ascii="宋体" w:hAnsi="宋体" w:cs="宋体"/>
                <w:szCs w:val="21"/>
              </w:rPr>
            </w:pPr>
          </w:p>
        </w:tc>
        <w:tc>
          <w:tcPr>
            <w:tcW w:w="3308" w:type="dxa"/>
          </w:tcPr>
          <w:p>
            <w:pPr>
              <w:spacing w:line="320" w:lineRule="exact"/>
              <w:ind w:firstLine="573"/>
              <w:jc w:val="center"/>
              <w:rPr>
                <w:rFonts w:ascii="宋体" w:hAnsi="宋体" w:cs="宋体"/>
                <w:szCs w:val="21"/>
              </w:rPr>
            </w:pPr>
          </w:p>
          <w:p>
            <w:pPr>
              <w:spacing w:line="320" w:lineRule="exact"/>
              <w:ind w:firstLine="573"/>
              <w:rPr>
                <w:rFonts w:ascii="宋体" w:hAnsi="宋体" w:cs="宋体"/>
                <w:szCs w:val="21"/>
              </w:rPr>
            </w:pPr>
            <w:r>
              <w:rPr>
                <w:rFonts w:hint="eastAsia" w:ascii="宋体" w:hAnsi="宋体" w:cs="宋体"/>
                <w:szCs w:val="21"/>
              </w:rPr>
              <w:t>￥：       元</w:t>
            </w:r>
          </w:p>
        </w:tc>
      </w:tr>
    </w:tbl>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w:t>
            </w:r>
            <w:r>
              <w:rPr>
                <w:rFonts w:hint="eastAsia" w:ascii="仿宋" w:hAnsi="仿宋" w:eastAsia="仿宋" w:cs="仿宋"/>
                <w:bCs/>
                <w:kern w:val="2"/>
                <w:sz w:val="24"/>
                <w:szCs w:val="22"/>
                <w:lang w:val="en-US" w:eastAsia="zh-CN"/>
              </w:rPr>
              <w:t>比例</w:t>
            </w:r>
            <w:r>
              <w:rPr>
                <w:rFonts w:hint="eastAsia" w:ascii="仿宋" w:hAnsi="仿宋" w:eastAsia="仿宋" w:cs="仿宋"/>
                <w:bCs/>
                <w:kern w:val="2"/>
                <w:sz w:val="24"/>
                <w:szCs w:val="22"/>
                <w:lang w:val="zh-CN"/>
              </w:rPr>
              <w:t>:</w:t>
            </w:r>
          </w:p>
          <w:p>
            <w:pPr>
              <w:pStyle w:val="12"/>
              <w:rPr>
                <w:rFonts w:hint="default" w:ascii="仿宋" w:hAnsi="仿宋" w:eastAsia="仿宋" w:cs="仿宋"/>
                <w:bCs/>
                <w:kern w:val="2"/>
                <w:sz w:val="24"/>
                <w:szCs w:val="22"/>
                <w:lang w:val="en-US" w:eastAsia="zh-CN"/>
              </w:rPr>
            </w:pPr>
            <w:r>
              <w:rPr>
                <w:rFonts w:hint="eastAsia" w:ascii="仿宋" w:hAnsi="仿宋" w:eastAsia="仿宋" w:cs="仿宋"/>
                <w:bCs/>
                <w:kern w:val="2"/>
                <w:sz w:val="24"/>
                <w:szCs w:val="22"/>
                <w:lang w:val="en-US" w:eastAsia="zh-CN"/>
              </w:rPr>
              <w:t>本项目采用价格扣除比例：10%。</w:t>
            </w:r>
          </w:p>
        </w:tc>
      </w:tr>
    </w:tbl>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rPr>
          <w:rFonts w:hint="eastAsia" w:ascii="宋体" w:hAnsi="宋体" w:cs="宋体"/>
          <w:b/>
          <w:sz w:val="32"/>
          <w:szCs w:val="32"/>
        </w:rPr>
      </w:pPr>
    </w:p>
    <w:p>
      <w:pPr>
        <w:pStyle w:val="8"/>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技术商务部分其他项评分记录明细表</w:t>
      </w:r>
    </w:p>
    <w:tbl>
      <w:tblPr>
        <w:tblStyle w:val="36"/>
        <w:tblW w:w="104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960"/>
        <w:gridCol w:w="1134"/>
        <w:gridCol w:w="6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序号</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考核项目</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分数标准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一</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技术部分</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lang w:val="en-US" w:eastAsia="zh-CN"/>
              </w:rPr>
              <w:t>50</w:t>
            </w:r>
            <w:r>
              <w:rPr>
                <w:rFonts w:hint="eastAsia" w:ascii="宋体" w:hAnsi="宋体" w:cs="宋体"/>
                <w:b/>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firstLine="1781" w:firstLineChars="845"/>
              <w:rPr>
                <w:rFonts w:ascii="宋体" w:hAnsi="宋体" w:cs="宋体"/>
                <w:b/>
                <w:color w:val="000000"/>
                <w:sz w:val="21"/>
                <w:szCs w:val="21"/>
              </w:rPr>
            </w:pPr>
            <w:r>
              <w:rPr>
                <w:rFonts w:hint="eastAsia" w:ascii="宋体" w:hAnsi="宋体" w:cs="宋体"/>
                <w:b/>
                <w:color w:val="000000"/>
                <w:sz w:val="21"/>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1</w:t>
            </w:r>
          </w:p>
        </w:tc>
        <w:tc>
          <w:tcPr>
            <w:tcW w:w="1960"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全面性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内容完整性和编制水平，施工方法先进，施工设备、劳动力计划</w:t>
            </w:r>
            <w:r>
              <w:rPr>
                <w:rFonts w:hint="eastAsia" w:ascii="宋体" w:hAnsi="宋体" w:cs="宋体"/>
                <w:szCs w:val="21"/>
              </w:rPr>
              <w:t>合理</w:t>
            </w:r>
            <w:r>
              <w:rPr>
                <w:rFonts w:hint="eastAsia" w:ascii="宋体" w:hAnsi="宋体" w:cs="宋体"/>
                <w:szCs w:val="21"/>
                <w:lang w:eastAsia="zh-CN"/>
              </w:rPr>
              <w:t>，确保工程质量，工期，安全措施得力，施工总进度计划合理，</w:t>
            </w:r>
            <w:r>
              <w:rPr>
                <w:rFonts w:hint="eastAsia" w:ascii="宋体" w:hAnsi="宋体" w:cs="宋体"/>
                <w:szCs w:val="21"/>
              </w:rPr>
              <w:t>完全符合得</w:t>
            </w:r>
            <w:r>
              <w:rPr>
                <w:rFonts w:hint="eastAsia" w:ascii="宋体" w:hAnsi="宋体" w:cs="宋体"/>
                <w:szCs w:val="21"/>
                <w:lang w:val="en-US" w:eastAsia="zh-CN"/>
              </w:rPr>
              <w:t>8</w:t>
            </w:r>
            <w:r>
              <w:rPr>
                <w:rFonts w:hint="eastAsia" w:ascii="宋体" w:hAnsi="宋体" w:cs="宋体"/>
                <w:szCs w:val="21"/>
              </w:rPr>
              <w:t>分，部分符合</w:t>
            </w:r>
            <w:r>
              <w:rPr>
                <w:rFonts w:hint="eastAsia" w:ascii="宋体" w:hAnsi="宋体" w:cs="宋体"/>
                <w:szCs w:val="21"/>
                <w:lang w:val="en-US" w:eastAsia="zh-CN"/>
              </w:rPr>
              <w:t>1-7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2</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可行性</w:t>
            </w:r>
          </w:p>
        </w:tc>
        <w:tc>
          <w:tcPr>
            <w:tcW w:w="1134"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工程特点及施工重点突出，施工程序、工艺符合工程实际和有关施工规程规范，投入设备</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3</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安全管理体系与措施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安全生产责任制健全、职责明确，安全管理资源配置合理、措施符合相关安全技术（操作）规程，配置特种作业人员符合要求，具有注册证书，</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4</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环境保护管理体系与措施</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eastAsia" w:ascii="宋体" w:hAnsi="宋体" w:eastAsia="宋体" w:cs="宋体"/>
                <w:szCs w:val="21"/>
                <w:lang w:eastAsia="zh-CN"/>
              </w:rPr>
            </w:pPr>
            <w:r>
              <w:rPr>
                <w:rFonts w:hint="eastAsia" w:ascii="宋体" w:hAnsi="宋体" w:cs="宋体"/>
                <w:szCs w:val="21"/>
                <w:lang w:eastAsia="zh-CN"/>
              </w:rPr>
              <w:t>环境保护管理资源配置合理、措施合理，</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hint="eastAsia" w:ascii="宋体" w:hAnsi="宋体" w:cs="宋体"/>
                <w:b/>
                <w:color w:val="000000"/>
                <w:sz w:val="21"/>
                <w:szCs w:val="21"/>
              </w:rPr>
              <w:t>5</w:t>
            </w:r>
          </w:p>
        </w:tc>
        <w:tc>
          <w:tcPr>
            <w:tcW w:w="1960" w:type="dxa"/>
            <w:tcBorders>
              <w:top w:val="single" w:color="auto" w:sz="6" w:space="0"/>
              <w:left w:val="single" w:color="auto" w:sz="6" w:space="0"/>
              <w:bottom w:val="single" w:color="auto" w:sz="6" w:space="0"/>
              <w:right w:val="single" w:color="auto" w:sz="6" w:space="0"/>
            </w:tcBorders>
            <w:vAlign w:val="center"/>
          </w:tcPr>
          <w:p>
            <w:pPr>
              <w:pStyle w:val="34"/>
              <w:spacing w:before="0" w:beforeAutospacing="0" w:after="0" w:afterAutospacing="0" w:line="360" w:lineRule="auto"/>
              <w:jc w:val="center"/>
              <w:rPr>
                <w:rFonts w:hint="eastAsia" w:eastAsia="宋体"/>
                <w:bCs/>
                <w:color w:val="000000"/>
                <w:sz w:val="21"/>
                <w:szCs w:val="21"/>
                <w:lang w:eastAsia="zh-CN"/>
              </w:rPr>
            </w:pPr>
            <w:r>
              <w:rPr>
                <w:rFonts w:hint="eastAsia"/>
                <w:sz w:val="21"/>
                <w:szCs w:val="21"/>
                <w:lang w:eastAsia="zh-CN"/>
              </w:rPr>
              <w:t>资源配置计划</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劳动力安排计划合理有计算说明，主要材料用量计划安排合理且有计算说明，主要施工机械设备使用计划合理且有计算说明。</w:t>
            </w:r>
            <w:r>
              <w:rPr>
                <w:rFonts w:hint="eastAsia" w:ascii="宋体" w:hAnsi="宋体" w:cs="宋体"/>
                <w:szCs w:val="21"/>
              </w:rPr>
              <w:t>完全符合招标要求得</w:t>
            </w:r>
            <w:r>
              <w:rPr>
                <w:rFonts w:hint="eastAsia" w:ascii="宋体" w:hAnsi="宋体" w:cs="宋体"/>
                <w:szCs w:val="21"/>
                <w:lang w:val="en-US" w:eastAsia="zh-CN"/>
              </w:rPr>
              <w:t>8</w:t>
            </w:r>
            <w:r>
              <w:rPr>
                <w:rFonts w:hint="eastAsia" w:ascii="宋体" w:hAnsi="宋体" w:cs="宋体"/>
                <w:szCs w:val="21"/>
              </w:rPr>
              <w:t>分，部分符合</w:t>
            </w:r>
            <w:r>
              <w:rPr>
                <w:rFonts w:ascii="宋体" w:hAnsi="宋体" w:cs="宋体"/>
                <w:szCs w:val="21"/>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分，不符合得0分。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承诺</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保修有承诺、有违约经济处罚且措施可行，有切实可行质量保证措施，</w:t>
            </w:r>
            <w:r>
              <w:rPr>
                <w:rFonts w:hint="eastAsia" w:ascii="宋体" w:hAnsi="宋体" w:cs="宋体"/>
                <w:szCs w:val="21"/>
              </w:rPr>
              <w:t>总分</w:t>
            </w:r>
            <w:r>
              <w:rPr>
                <w:rFonts w:hint="eastAsia" w:ascii="宋体" w:hAnsi="宋体" w:cs="宋体"/>
                <w:szCs w:val="21"/>
                <w:lang w:val="en-US" w:eastAsia="zh-CN"/>
              </w:rPr>
              <w:t>5</w:t>
            </w:r>
            <w:r>
              <w:rPr>
                <w:rFonts w:hint="eastAsia" w:ascii="宋体" w:hAnsi="宋体" w:cs="宋体"/>
                <w:szCs w:val="21"/>
              </w:rPr>
              <w:t>分，酌情扣分。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6"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0" w:hanging="420"/>
              <w:jc w:val="center"/>
              <w:rPr>
                <w:rFonts w:hint="eastAsia"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7</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强制性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5分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hint="default" w:ascii="宋体" w:hAnsi="宋体" w:cs="宋体"/>
                <w:szCs w:val="21"/>
                <w:lang w:val="en-US" w:eastAsia="zh-CN"/>
              </w:rPr>
            </w:pPr>
            <w:r>
              <w:rPr>
                <w:rFonts w:hint="eastAsia" w:ascii="宋体" w:hAnsi="宋体" w:cs="宋体"/>
                <w:szCs w:val="21"/>
                <w:lang w:eastAsia="zh-CN"/>
              </w:rPr>
              <w:t>制定了质量通病的防止措施、措施可行得</w:t>
            </w:r>
            <w:r>
              <w:rPr>
                <w:rFonts w:hint="eastAsia" w:ascii="宋体" w:hAnsi="宋体" w:cs="宋体"/>
                <w:szCs w:val="21"/>
                <w:lang w:val="en-US" w:eastAsia="zh-CN"/>
              </w:rPr>
              <w:t>2分，否则酌情扣分；执行国家强制性条文、有切实可行的保证措施得3分，否则酌情扣分。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743" w:type="dxa"/>
            <w:tcBorders>
              <w:top w:val="single" w:color="auto" w:sz="6" w:space="0"/>
              <w:left w:val="single" w:color="auto" w:sz="6" w:space="0"/>
              <w:bottom w:val="single" w:color="auto" w:sz="6" w:space="0"/>
              <w:right w:val="single" w:color="auto" w:sz="6" w:space="0"/>
            </w:tcBorders>
            <w:vAlign w:val="center"/>
          </w:tcPr>
          <w:p>
            <w:pPr>
              <w:pStyle w:val="47"/>
              <w:spacing w:before="0" w:after="0" w:line="240" w:lineRule="auto"/>
              <w:ind w:left="422" w:hanging="422"/>
              <w:jc w:val="center"/>
              <w:rPr>
                <w:rFonts w:ascii="宋体" w:hAnsi="宋体" w:cs="宋体"/>
                <w:b/>
                <w:color w:val="000000"/>
                <w:sz w:val="21"/>
                <w:szCs w:val="21"/>
              </w:rPr>
            </w:pPr>
            <w:r>
              <w:rPr>
                <w:rFonts w:hint="eastAsia" w:ascii="宋体" w:hAnsi="宋体" w:cs="宋体"/>
                <w:b/>
                <w:color w:val="000000"/>
                <w:sz w:val="21"/>
                <w:szCs w:val="21"/>
              </w:rPr>
              <w:t>二</w:t>
            </w:r>
          </w:p>
        </w:tc>
        <w:tc>
          <w:tcPr>
            <w:tcW w:w="196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rPr>
              <w:t>商务部分</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宋体"/>
                <w:b/>
                <w:szCs w:val="21"/>
              </w:rPr>
            </w:pPr>
            <w:r>
              <w:rPr>
                <w:rFonts w:hint="eastAsia" w:ascii="宋体" w:hAnsi="宋体" w:cs="宋体"/>
                <w:b/>
                <w:szCs w:val="21"/>
                <w:lang w:val="en-US" w:eastAsia="zh-CN"/>
              </w:rPr>
              <w:t>20</w:t>
            </w:r>
            <w:r>
              <w:rPr>
                <w:rFonts w:hint="eastAsia" w:ascii="宋体" w:hAnsi="宋体" w:cs="宋体"/>
                <w:b/>
                <w:szCs w:val="21"/>
              </w:rPr>
              <w:t>分</w:t>
            </w:r>
          </w:p>
        </w:tc>
        <w:tc>
          <w:tcPr>
            <w:tcW w:w="6573" w:type="dxa"/>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cs="宋体"/>
                <w:szCs w:val="21"/>
              </w:rPr>
            </w:pPr>
            <w:r>
              <w:rPr>
                <w:rFonts w:hint="eastAsia" w:ascii="宋体" w:hAnsi="宋体" w:cs="宋体"/>
                <w:b/>
                <w:color w:val="000000"/>
                <w:szCs w:val="21"/>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1</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rPr>
              <w:t>企业技术、经济及综合实力描述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hint="default" w:ascii="宋体" w:hAnsi="宋体" w:eastAsia="宋体" w:cs="宋体"/>
                <w:szCs w:val="21"/>
                <w:lang w:val="en-US" w:eastAsia="zh-CN"/>
              </w:rPr>
            </w:pPr>
            <w:r>
              <w:rPr>
                <w:rFonts w:hint="eastAsia" w:ascii="宋体" w:hAnsi="宋体" w:cs="宋体"/>
                <w:szCs w:val="21"/>
              </w:rPr>
              <w:t>企业</w:t>
            </w:r>
            <w:r>
              <w:rPr>
                <w:rFonts w:hint="eastAsia" w:ascii="宋体" w:hAnsi="宋体" w:cs="宋体"/>
                <w:szCs w:val="21"/>
                <w:lang w:eastAsia="zh-CN"/>
              </w:rPr>
              <w:t>信誉、</w:t>
            </w:r>
            <w:r>
              <w:rPr>
                <w:rFonts w:hint="eastAsia" w:ascii="宋体" w:hAnsi="宋体" w:cs="宋体"/>
                <w:szCs w:val="21"/>
              </w:rPr>
              <w:t>技术、经济及综合实力描述</w:t>
            </w:r>
            <w:r>
              <w:rPr>
                <w:rFonts w:hint="eastAsia" w:ascii="宋体" w:hAnsi="宋体" w:cs="宋体"/>
                <w:szCs w:val="21"/>
                <w:lang w:eastAsia="zh-CN"/>
              </w:rPr>
              <w:t>等。</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，比较投标单位的描述内容及提供的资料，突出得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pStyle w:val="47"/>
              <w:ind w:left="422" w:hanging="422"/>
              <w:jc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rPr>
              <w:t>2</w:t>
            </w:r>
          </w:p>
        </w:tc>
        <w:tc>
          <w:tcPr>
            <w:tcW w:w="1960" w:type="dxa"/>
            <w:tcBorders>
              <w:top w:val="single" w:color="auto" w:sz="4" w:space="0"/>
              <w:left w:val="single" w:color="auto" w:sz="6" w:space="0"/>
              <w:bottom w:val="single" w:color="auto" w:sz="4" w:space="0"/>
              <w:right w:val="single" w:color="auto" w:sz="6" w:space="0"/>
            </w:tcBorders>
            <w:vAlign w:val="center"/>
          </w:tcPr>
          <w:p>
            <w:pPr>
              <w:spacing w:line="320" w:lineRule="exact"/>
              <w:jc w:val="center"/>
              <w:rPr>
                <w:rFonts w:hint="eastAsia" w:ascii="宋体" w:hAnsi="宋体" w:eastAsia="宋体" w:cs="宋体"/>
                <w:szCs w:val="21"/>
                <w:lang w:eastAsia="zh-CN"/>
              </w:rPr>
            </w:pPr>
            <w:r>
              <w:rPr>
                <w:rFonts w:hint="eastAsia" w:ascii="宋体" w:hAnsi="宋体" w:cs="宋体"/>
                <w:szCs w:val="21"/>
                <w:lang w:eastAsia="zh-CN"/>
              </w:rPr>
              <w:t>投入设备、项目实施方案描述</w:t>
            </w:r>
          </w:p>
        </w:tc>
        <w:tc>
          <w:tcPr>
            <w:tcW w:w="1134" w:type="dxa"/>
            <w:tcBorders>
              <w:top w:val="single" w:color="auto" w:sz="4" w:space="0"/>
              <w:left w:val="single" w:color="auto" w:sz="6" w:space="0"/>
              <w:bottom w:val="single" w:color="auto" w:sz="4" w:space="0"/>
              <w:right w:val="single" w:color="auto" w:sz="6" w:space="0"/>
            </w:tcBorders>
            <w:vAlign w:val="center"/>
          </w:tcPr>
          <w:p>
            <w:pPr>
              <w:pStyle w:val="47"/>
              <w:ind w:left="420" w:hanging="420"/>
              <w:jc w:val="center"/>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分</w:t>
            </w:r>
          </w:p>
        </w:tc>
        <w:tc>
          <w:tcPr>
            <w:tcW w:w="6573" w:type="dxa"/>
            <w:tcBorders>
              <w:top w:val="single" w:color="auto" w:sz="4" w:space="0"/>
              <w:left w:val="single" w:color="auto" w:sz="6" w:space="0"/>
              <w:bottom w:val="single" w:color="auto" w:sz="4" w:space="0"/>
              <w:right w:val="single" w:color="auto" w:sz="6" w:space="0"/>
            </w:tcBorders>
            <w:vAlign w:val="center"/>
          </w:tcPr>
          <w:p>
            <w:pPr>
              <w:spacing w:line="320" w:lineRule="exact"/>
              <w:jc w:val="left"/>
              <w:rPr>
                <w:rFonts w:ascii="宋体" w:hAnsi="宋体" w:cs="宋体"/>
                <w:szCs w:val="21"/>
              </w:rPr>
            </w:pPr>
            <w:r>
              <w:rPr>
                <w:rFonts w:hint="eastAsia" w:ascii="宋体" w:hAnsi="宋体" w:cs="宋体"/>
                <w:szCs w:val="21"/>
                <w:lang w:eastAsia="zh-CN"/>
              </w:rPr>
              <w:t>投入设备、项目实施方案比较</w:t>
            </w:r>
            <w:r>
              <w:rPr>
                <w:rFonts w:hint="eastAsia" w:ascii="宋体" w:hAnsi="宋体" w:cs="宋体"/>
                <w:szCs w:val="21"/>
              </w:rPr>
              <w:t>，满分</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完全满足项目要求的突出得</w:t>
            </w:r>
            <w:r>
              <w:rPr>
                <w:rFonts w:hint="eastAsia" w:ascii="宋体" w:hAnsi="宋体" w:cs="宋体"/>
                <w:szCs w:val="21"/>
                <w:lang w:val="en-US" w:eastAsia="zh-CN"/>
              </w:rPr>
              <w:t>7分，尚可得4分，一般2分，不提供不得分。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743" w:type="dxa"/>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b/>
                <w:szCs w:val="21"/>
                <w:lang w:eastAsia="zh-CN"/>
              </w:rPr>
            </w:pPr>
            <w:r>
              <w:rPr>
                <w:rFonts w:hint="eastAsia" w:ascii="宋体" w:hAnsi="宋体" w:cs="宋体"/>
                <w:b/>
                <w:szCs w:val="21"/>
                <w:lang w:val="en-US" w:eastAsia="zh-CN"/>
              </w:rPr>
              <w:t>3</w:t>
            </w:r>
          </w:p>
        </w:tc>
        <w:tc>
          <w:tcPr>
            <w:tcW w:w="1960"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rPr>
              <w:t>类似业绩</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73"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szCs w:val="21"/>
              </w:rPr>
            </w:pPr>
            <w:r>
              <w:rPr>
                <w:rFonts w:hint="eastAsia" w:ascii="宋体" w:hAnsi="宋体" w:cs="宋体"/>
                <w:szCs w:val="21"/>
                <w:lang w:eastAsia="zh-CN"/>
              </w:rPr>
              <w:t>企业近三年内（</w:t>
            </w:r>
            <w:r>
              <w:rPr>
                <w:rFonts w:hint="eastAsia" w:ascii="宋体" w:hAnsi="宋体" w:cs="宋体"/>
                <w:szCs w:val="21"/>
                <w:lang w:val="en-US" w:eastAsia="zh-CN"/>
              </w:rPr>
              <w:t>2019年11月-至今</w:t>
            </w:r>
            <w:r>
              <w:rPr>
                <w:rFonts w:hint="eastAsia" w:ascii="宋体" w:hAnsi="宋体" w:cs="宋体"/>
                <w:szCs w:val="21"/>
                <w:lang w:eastAsia="zh-CN"/>
              </w:rPr>
              <w:t>）类似</w:t>
            </w:r>
            <w:r>
              <w:rPr>
                <w:rFonts w:hint="eastAsia" w:ascii="宋体" w:hAnsi="宋体" w:cs="宋体"/>
                <w:szCs w:val="21"/>
              </w:rPr>
              <w:t>项目业绩表（附中标通知书或合同关键页复印件包括项目名称、</w:t>
            </w:r>
            <w:r>
              <w:rPr>
                <w:rFonts w:hint="eastAsia" w:ascii="宋体" w:hAnsi="宋体" w:cs="宋体"/>
                <w:szCs w:val="21"/>
                <w:lang w:eastAsia="zh-CN"/>
              </w:rPr>
              <w:t>施工内容</w:t>
            </w:r>
            <w:r>
              <w:rPr>
                <w:rFonts w:hint="eastAsia" w:ascii="宋体" w:hAnsi="宋体" w:cs="宋体"/>
                <w:szCs w:val="21"/>
              </w:rPr>
              <w:t>、签章盖章页</w:t>
            </w:r>
            <w:r>
              <w:rPr>
                <w:rFonts w:hint="eastAsia" w:ascii="宋体" w:hAnsi="宋体" w:cs="宋体"/>
                <w:szCs w:val="21"/>
                <w:lang w:eastAsia="zh-CN"/>
              </w:rPr>
              <w:t>等</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r>
              <w:rPr>
                <w:rFonts w:hint="eastAsia" w:ascii="宋体" w:hAnsi="宋体" w:cs="宋体"/>
                <w:szCs w:val="21"/>
                <w:lang w:eastAsia="zh-CN"/>
              </w:rPr>
              <w:t>项目负责人业绩，</w:t>
            </w:r>
            <w:r>
              <w:rPr>
                <w:rFonts w:hint="eastAsia" w:ascii="宋体" w:hAnsi="宋体" w:cs="宋体"/>
                <w:szCs w:val="21"/>
              </w:rPr>
              <w:t>每项得1分，没有不得分</w:t>
            </w:r>
            <w:r>
              <w:rPr>
                <w:rFonts w:hint="eastAsia" w:ascii="宋体" w:hAnsi="宋体" w:cs="宋体"/>
                <w:szCs w:val="21"/>
                <w:lang w:eastAsia="zh-CN"/>
              </w:rPr>
              <w:t>，</w:t>
            </w:r>
            <w:r>
              <w:rPr>
                <w:rFonts w:hint="eastAsia" w:ascii="宋体" w:hAnsi="宋体" w:cs="宋体"/>
                <w:szCs w:val="21"/>
              </w:rPr>
              <w:t>累计最高得3分。</w:t>
            </w:r>
          </w:p>
        </w:tc>
      </w:tr>
    </w:tbl>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招标方应按规定时间，通知全部参与本次招标投标有效的供应商入场，进行会议总结，宣布本次</w:t>
      </w:r>
      <w:r>
        <w:rPr>
          <w:rFonts w:hint="eastAsia" w:ascii="宋体" w:hAnsi="宋体" w:cs="宋体"/>
          <w:sz w:val="24"/>
          <w:lang w:val="zh-CN"/>
        </w:rPr>
        <w:t>评标委员会</w:t>
      </w:r>
      <w:r>
        <w:rPr>
          <w:rFonts w:hint="eastAsia" w:ascii="宋体" w:hAnsi="宋体" w:cs="宋体"/>
          <w:sz w:val="24"/>
          <w:szCs w:val="24"/>
        </w:rPr>
        <w:t>推荐的第一拟成交供应商名单。</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pStyle w:val="8"/>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《中标通知书》要作为</w:t>
      </w:r>
      <w:r>
        <w:rPr>
          <w:rFonts w:hint="eastAsia" w:ascii="宋体" w:hAnsi="宋体" w:cs="宋体"/>
          <w:sz w:val="24"/>
          <w:szCs w:val="24"/>
        </w:rPr>
        <w:t>采购人、中标供应商</w:t>
      </w:r>
      <w:r>
        <w:rPr>
          <w:rFonts w:hint="eastAsia" w:ascii="宋体" w:hAnsi="宋体" w:cs="宋体"/>
          <w:sz w:val="24"/>
          <w:lang w:val="zh-CN"/>
        </w:rPr>
        <w:t>签订合同的依据。</w:t>
      </w: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w:t>
      </w:r>
      <w:r>
        <w:rPr>
          <w:rFonts w:hint="eastAsia" w:ascii="宋体" w:hAnsi="宋体" w:cs="宋体"/>
          <w:sz w:val="24"/>
          <w:szCs w:val="24"/>
          <w:lang w:val="en-US" w:eastAsia="zh-CN"/>
        </w:rPr>
        <w:t>双</w:t>
      </w:r>
      <w:r>
        <w:rPr>
          <w:rFonts w:hint="eastAsia" w:ascii="宋体" w:hAnsi="宋体" w:cs="宋体"/>
          <w:sz w:val="24"/>
          <w:szCs w:val="24"/>
        </w:rPr>
        <w:t>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盖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招标方在授予采购人、中标人合同时，经审查采购人的书面申请后，有权对磋商文件中规定的货物和服务的数量在10%的幅度内予以增加或减少，并要在合同中增加条款进行说明。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cs="宋体"/>
          <w:b/>
          <w:sz w:val="36"/>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磋商文件的约定和其响应文件的承诺及相关约定。</w:t>
      </w: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cs="宋体"/>
          <w:b/>
          <w:sz w:val="36"/>
        </w:rPr>
      </w:pPr>
    </w:p>
    <w:p>
      <w:pPr>
        <w:pStyle w:val="21"/>
        <w:ind w:firstLine="2458" w:firstLineChars="680"/>
        <w:jc w:val="both"/>
        <w:rPr>
          <w:rFonts w:hint="eastAsia" w:ascii="宋体" w:hAnsi="宋体" w:eastAsia="宋体" w:cs="宋体"/>
          <w:b/>
          <w:bCs/>
          <w:sz w:val="32"/>
          <w:szCs w:val="32"/>
          <w:lang w:eastAsia="zh-CN"/>
        </w:rPr>
      </w:pPr>
      <w:r>
        <w:rPr>
          <w:rFonts w:hint="eastAsia" w:cs="宋体"/>
          <w:b/>
          <w:sz w:val="36"/>
        </w:rPr>
        <w:t>第</w:t>
      </w:r>
      <w:r>
        <w:rPr>
          <w:rFonts w:hint="eastAsia" w:cs="宋体"/>
          <w:b/>
          <w:sz w:val="36"/>
          <w:lang w:eastAsia="zh-CN"/>
        </w:rPr>
        <w:t>六</w:t>
      </w:r>
      <w:r>
        <w:rPr>
          <w:rFonts w:hint="eastAsia" w:cs="宋体"/>
          <w:b/>
          <w:sz w:val="36"/>
        </w:rPr>
        <w:t xml:space="preserve">部分 </w:t>
      </w:r>
      <w:r>
        <w:rPr>
          <w:rFonts w:hint="eastAsia" w:cs="宋体"/>
          <w:b/>
          <w:sz w:val="36"/>
          <w:lang w:eastAsia="zh-CN"/>
        </w:rPr>
        <w:t>项目</w:t>
      </w:r>
      <w:r>
        <w:rPr>
          <w:rFonts w:hint="eastAsia" w:cs="宋体"/>
          <w:b/>
          <w:sz w:val="36"/>
        </w:rPr>
        <w:t>需求</w:t>
      </w:r>
    </w:p>
    <w:p>
      <w:pPr>
        <w:pStyle w:val="34"/>
        <w:spacing w:before="0" w:beforeAutospacing="0" w:after="0" w:afterAutospacing="0" w:line="360" w:lineRule="auto"/>
        <w:rPr>
          <w:rFonts w:hint="eastAsia"/>
          <w:bCs/>
          <w:color w:val="000000"/>
          <w:szCs w:val="21"/>
          <w:lang w:bidi="ar"/>
        </w:rPr>
      </w:pPr>
      <w:r>
        <w:rPr>
          <w:rFonts w:hint="eastAsia"/>
          <w:bCs/>
          <w:color w:val="000000"/>
        </w:rPr>
        <w:t>附件1</w:t>
      </w:r>
      <w:r>
        <w:rPr>
          <w:rFonts w:hint="eastAsia"/>
          <w:bCs/>
          <w:color w:val="000000"/>
          <w:lang w:eastAsia="zh-CN"/>
        </w:rPr>
        <w:t>详见清单附表</w:t>
      </w:r>
      <w:r>
        <w:rPr>
          <w:rFonts w:hint="eastAsia"/>
          <w:bCs/>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rPr>
      </w:pPr>
      <w:r>
        <w:rPr>
          <w:rFonts w:ascii="宋体" w:hAnsi="宋体" w:cs="Times New Roman"/>
          <w:b/>
        </w:rPr>
        <w:t>1.</w:t>
      </w:r>
      <w:r>
        <w:rPr>
          <w:rFonts w:hint="eastAsia" w:ascii="宋体" w:hAnsi="宋体" w:cs="Times New Roman"/>
          <w:b/>
        </w:rPr>
        <w:t>工程说明</w:t>
      </w:r>
    </w:p>
    <w:p>
      <w:pPr>
        <w:widowControl w:val="0"/>
        <w:spacing w:line="320" w:lineRule="exact"/>
        <w:ind w:left="479" w:leftChars="228"/>
        <w:rPr>
          <w:rFonts w:ascii="宋体" w:cs="Times New Roman"/>
        </w:rPr>
      </w:pPr>
      <w:r>
        <w:rPr>
          <w:rFonts w:ascii="宋体" w:hAnsi="宋体" w:cs="Times New Roman"/>
        </w:rPr>
        <w:t xml:space="preserve">1.1 </w:t>
      </w:r>
      <w:r>
        <w:rPr>
          <w:rFonts w:hint="eastAsia" w:ascii="宋体" w:hAnsi="宋体" w:cs="Times New Roman"/>
        </w:rPr>
        <w:t>工程概况</w:t>
      </w:r>
    </w:p>
    <w:p>
      <w:pPr>
        <w:widowControl w:val="0"/>
        <w:spacing w:line="320" w:lineRule="exact"/>
        <w:ind w:left="479" w:leftChars="228"/>
        <w:rPr>
          <w:rFonts w:ascii="宋体" w:cs="Times New Roman"/>
        </w:rPr>
      </w:pPr>
      <w:r>
        <w:rPr>
          <w:rFonts w:ascii="宋体" w:hAnsi="宋体" w:cs="Times New Roman"/>
        </w:rPr>
        <w:t xml:space="preserve">l.1.1 </w:t>
      </w:r>
      <w:r>
        <w:rPr>
          <w:rFonts w:hint="eastAsia" w:ascii="宋体" w:hAnsi="宋体" w:cs="Times New Roman"/>
        </w:rPr>
        <w:t>本工程基本情况如下：</w:t>
      </w:r>
    </w:p>
    <w:p>
      <w:pPr>
        <w:spacing w:line="240" w:lineRule="auto"/>
        <w:ind w:firstLine="420" w:firstLineChars="200"/>
        <w:jc w:val="left"/>
        <w:rPr>
          <w:rFonts w:hint="eastAsia" w:ascii="宋体" w:hAnsi="宋体" w:cs="Times New Roman"/>
          <w:bCs/>
        </w:rPr>
      </w:pPr>
      <w:r>
        <w:rPr>
          <w:rFonts w:hint="eastAsia" w:ascii="宋体" w:hAnsi="宋体" w:cs="Times New Roman"/>
          <w:bCs/>
        </w:rPr>
        <w:t>工程名称：</w:t>
      </w:r>
    </w:p>
    <w:p>
      <w:pPr>
        <w:spacing w:line="240" w:lineRule="auto"/>
        <w:ind w:firstLine="420" w:firstLineChars="200"/>
        <w:jc w:val="left"/>
        <w:rPr>
          <w:rFonts w:ascii="宋体" w:hAnsi="宋体" w:cs="Times New Roman"/>
          <w:u w:val="single"/>
        </w:rPr>
      </w:pPr>
      <w:r>
        <w:rPr>
          <w:rFonts w:hint="eastAsia" w:ascii="宋体" w:hAnsi="宋体" w:cs="Times New Roman"/>
        </w:rPr>
        <w:t>建设规模：</w:t>
      </w:r>
      <w:r>
        <w:rPr>
          <w:rFonts w:hint="eastAsia" w:ascii="宋体" w:hAnsi="宋体" w:cs="Times New Roman"/>
          <w:u w:val="single"/>
        </w:rPr>
        <w:t>施工图纸、工程量清单及补充文件范围内的所有施工工作内容。</w:t>
      </w:r>
    </w:p>
    <w:p>
      <w:pPr>
        <w:widowControl w:val="0"/>
        <w:spacing w:line="320" w:lineRule="exact"/>
        <w:ind w:firstLine="420" w:firstLineChars="200"/>
        <w:rPr>
          <w:rFonts w:ascii="宋体" w:cs="Times New Roman"/>
        </w:rPr>
      </w:pPr>
      <w:r>
        <w:rPr>
          <w:rFonts w:ascii="宋体" w:hAnsi="宋体" w:cs="Times New Roman"/>
        </w:rPr>
        <w:t xml:space="preserve">1.1.2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具体地理位置如下：若羌县</w:t>
      </w:r>
    </w:p>
    <w:p>
      <w:pPr>
        <w:widowControl w:val="0"/>
        <w:spacing w:line="320" w:lineRule="exact"/>
        <w:ind w:left="479" w:leftChars="228"/>
        <w:rPr>
          <w:rFonts w:ascii="宋体" w:cs="Times New Roman"/>
        </w:rPr>
      </w:pPr>
      <w:r>
        <w:rPr>
          <w:rFonts w:ascii="宋体" w:hAnsi="宋体" w:cs="Times New Roman"/>
        </w:rPr>
        <w:t xml:space="preserve">1.2  </w:t>
      </w:r>
      <w:r>
        <w:rPr>
          <w:rFonts w:hint="eastAsia" w:ascii="宋体" w:hAnsi="宋体" w:cs="Times New Roman"/>
        </w:rPr>
        <w:t>现场条件和周围环境</w:t>
      </w:r>
    </w:p>
    <w:p>
      <w:pPr>
        <w:widowControl w:val="0"/>
        <w:spacing w:line="320" w:lineRule="exact"/>
        <w:ind w:firstLine="420" w:firstLineChars="200"/>
        <w:rPr>
          <w:rFonts w:ascii="宋体" w:cs="Times New Roman"/>
        </w:rPr>
      </w:pPr>
      <w:r>
        <w:rPr>
          <w:rFonts w:ascii="宋体" w:hAnsi="宋体" w:cs="Times New Roman"/>
        </w:rPr>
        <w:t xml:space="preserve">1.2.1 </w:t>
      </w:r>
      <w:r>
        <w:rPr>
          <w:rFonts w:hint="eastAsia" w:ascii="宋体" w:hAnsi="宋体" w:cs="Times New Roman"/>
        </w:rPr>
        <w:t>本工程施工场地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已经具备施工条件。施工场地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临时水源接口位置、临时电源接口位置、临时排污口位置、建筑红线位置、道路交通和出入口、以及施工场地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和周围环境等情况。</w:t>
      </w:r>
    </w:p>
    <w:p>
      <w:pPr>
        <w:widowControl w:val="0"/>
        <w:spacing w:line="320" w:lineRule="exact"/>
        <w:ind w:left="1109" w:leftChars="228" w:hanging="630" w:hangingChars="300"/>
        <w:rPr>
          <w:rFonts w:ascii="宋体" w:cs="Times New Roman"/>
        </w:rPr>
      </w:pPr>
      <w:r>
        <w:rPr>
          <w:rFonts w:ascii="宋体" w:hAnsi="宋体" w:cs="Times New Roman"/>
        </w:rPr>
        <w:t xml:space="preserve">1.2.2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临时供水管径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临时排污管径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临时雨水管径</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1050" w:firstLineChars="500"/>
        <w:rPr>
          <w:rFonts w:ascii="宋体" w:cs="Times New Roman"/>
        </w:rPr>
      </w:pPr>
      <w:r>
        <w:rPr>
          <w:rFonts w:hint="eastAsia" w:ascii="宋体" w:hAnsi="宋体" w:cs="Times New Roman"/>
        </w:rPr>
        <w:t>施工现场临时供电容量</w:t>
      </w:r>
      <w:r>
        <w:rPr>
          <w:rFonts w:ascii="宋体" w:hAnsi="宋体" w:cs="Times New Roman"/>
        </w:rPr>
        <w:t>(</w:t>
      </w:r>
      <w:r>
        <w:rPr>
          <w:rFonts w:hint="eastAsia" w:ascii="宋体" w:hAnsi="宋体" w:cs="Times New Roman"/>
        </w:rPr>
        <w:t>变压器输出功率</w:t>
      </w:r>
      <w:r>
        <w:rPr>
          <w:rFonts w:ascii="宋体" w:hAnsi="宋体" w:cs="Times New Roman"/>
        </w:rPr>
        <w:t>)</w:t>
      </w:r>
      <w:r>
        <w:rPr>
          <w:rFonts w:ascii="宋体" w:hAnsi="宋体" w:cs="Times New Roman"/>
          <w:u w:val="single"/>
        </w:rPr>
        <w:t xml:space="preserve">  /               </w:t>
      </w:r>
      <w:r>
        <w:rPr>
          <w:rFonts w:hint="eastAsia" w:ascii="宋体" w:hAnsi="宋体" w:cs="Times New Roman"/>
        </w:rPr>
        <w:t>。</w:t>
      </w:r>
    </w:p>
    <w:p>
      <w:pPr>
        <w:widowControl w:val="0"/>
        <w:spacing w:line="320" w:lineRule="exact"/>
        <w:ind w:left="479" w:leftChars="228"/>
        <w:rPr>
          <w:rFonts w:ascii="宋体" w:cs="Times New Roman"/>
        </w:rPr>
      </w:pPr>
      <w:r>
        <w:rPr>
          <w:rFonts w:ascii="宋体" w:hAnsi="宋体" w:cs="Times New Roman"/>
        </w:rPr>
        <w:t xml:space="preserve">1.2.3 </w:t>
      </w:r>
      <w:r>
        <w:rPr>
          <w:rFonts w:hint="eastAsia" w:ascii="宋体" w:hAnsi="宋体" w:cs="Times New Roman"/>
        </w:rPr>
        <w:t>现场条件和周围环境的其他资料和信息数据如下：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rPr>
          <w:rFonts w:ascii="宋体" w:cs="Times New Roman"/>
        </w:rPr>
      </w:pPr>
      <w:r>
        <w:rPr>
          <w:rFonts w:ascii="宋体" w:hAnsi="宋体" w:cs="Times New Roman"/>
        </w:rPr>
        <w:t xml:space="preserve">1.2.4 </w:t>
      </w:r>
      <w:r>
        <w:rPr>
          <w:rFonts w:hint="eastAsia" w:ascii="宋体" w:hAnsi="宋体" w:cs="Times New Roman"/>
        </w:rPr>
        <w:t>承包人被认为已在本工程投标阶段踏勘现场时充分了解本工程现场条件和周围环境，并已在其投标时就此给予了充分的考虑。</w:t>
      </w:r>
    </w:p>
    <w:p>
      <w:pPr>
        <w:widowControl w:val="0"/>
        <w:spacing w:line="320" w:lineRule="exact"/>
        <w:ind w:left="479" w:leftChars="228"/>
        <w:rPr>
          <w:rFonts w:ascii="宋体" w:cs="Times New Roman"/>
        </w:rPr>
      </w:pPr>
      <w:r>
        <w:rPr>
          <w:rFonts w:ascii="宋体" w:hAnsi="宋体" w:cs="Times New Roman"/>
        </w:rPr>
        <w:t xml:space="preserve">1.3 </w:t>
      </w:r>
      <w:r>
        <w:rPr>
          <w:rFonts w:hint="eastAsia" w:ascii="宋体" w:hAnsi="宋体" w:cs="Times New Roman"/>
        </w:rPr>
        <w:t>地质及水文资料</w:t>
      </w:r>
    </w:p>
    <w:p>
      <w:pPr>
        <w:widowControl w:val="0"/>
        <w:spacing w:line="320" w:lineRule="exact"/>
        <w:ind w:left="479" w:leftChars="228"/>
        <w:rPr>
          <w:rFonts w:ascii="宋体" w:cs="Times New Roman"/>
        </w:rPr>
      </w:pPr>
      <w:r>
        <w:rPr>
          <w:rFonts w:ascii="宋体" w:hAnsi="宋体" w:cs="Times New Roman"/>
        </w:rPr>
        <w:t xml:space="preserve">1.3.1 </w:t>
      </w:r>
      <w:r>
        <w:rPr>
          <w:rFonts w:hint="eastAsia" w:ascii="宋体" w:hAnsi="宋体" w:cs="Times New Roman"/>
        </w:rPr>
        <w:t>现场地质及水文资料和信息数据如下：</w:t>
      </w:r>
      <w:r>
        <w:rPr>
          <w:rFonts w:hint="eastAsia" w:ascii="宋体" w:hAnsi="宋体" w:cs="Times New Roman"/>
          <w:u w:val="single"/>
        </w:rPr>
        <w:t>见地勘报告</w:t>
      </w:r>
      <w:r>
        <w:rPr>
          <w:rFonts w:hint="eastAsia" w:ascii="宋体" w:hAnsi="宋体" w:cs="Times New Roman"/>
        </w:rPr>
        <w:t>。</w:t>
      </w:r>
    </w:p>
    <w:p>
      <w:pPr>
        <w:widowControl w:val="0"/>
        <w:spacing w:line="320" w:lineRule="exact"/>
        <w:ind w:left="1109" w:leftChars="228" w:hanging="630" w:hangingChars="300"/>
        <w:rPr>
          <w:rFonts w:ascii="宋体" w:cs="Times New Roman"/>
        </w:rPr>
      </w:pPr>
      <w:r>
        <w:rPr>
          <w:rFonts w:ascii="宋体" w:hAnsi="宋体" w:cs="Times New Roman"/>
        </w:rPr>
        <w:t xml:space="preserve">1.4 </w:t>
      </w:r>
      <w:r>
        <w:rPr>
          <w:rFonts w:hint="eastAsia" w:ascii="宋体" w:hAnsi="宋体" w:cs="Times New Roman"/>
        </w:rPr>
        <w:t>资料和信息的使用</w:t>
      </w:r>
    </w:p>
    <w:p>
      <w:pPr>
        <w:widowControl w:val="0"/>
        <w:spacing w:line="320" w:lineRule="exact"/>
        <w:ind w:left="1" w:firstLine="417" w:firstLineChars="199"/>
        <w:rPr>
          <w:rFonts w:ascii="宋体" w:cs="Times New Roman"/>
        </w:rPr>
      </w:pPr>
      <w:r>
        <w:rPr>
          <w:rFonts w:ascii="宋体" w:hAnsi="宋体" w:cs="Times New Roman"/>
        </w:rPr>
        <w:t xml:space="preserve">1.4.1 </w:t>
      </w:r>
      <w:r>
        <w:rPr>
          <w:rFonts w:hint="eastAsia" w:ascii="宋体" w:hAnsi="宋体" w:cs="Times New Roman"/>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rPr>
      </w:pPr>
      <w:r>
        <w:rPr>
          <w:rFonts w:ascii="宋体" w:hAnsi="宋体" w:cs="Times New Roman"/>
          <w:b/>
        </w:rPr>
        <w:t>2.</w:t>
      </w:r>
      <w:r>
        <w:rPr>
          <w:rFonts w:hint="eastAsia" w:ascii="宋体" w:hAnsi="宋体" w:cs="Times New Roman"/>
          <w:b/>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 </w:t>
      </w:r>
      <w:r>
        <w:rPr>
          <w:rFonts w:hint="eastAsia" w:ascii="宋体" w:hAnsi="宋体" w:cs="Times New Roman"/>
        </w:rPr>
        <w:t>承包范围</w:t>
      </w:r>
    </w:p>
    <w:p>
      <w:pPr>
        <w:widowControl w:val="0"/>
        <w:spacing w:line="320" w:lineRule="exact"/>
        <w:ind w:left="1109" w:leftChars="228" w:hanging="630" w:hangingChars="300"/>
        <w:rPr>
          <w:rFonts w:ascii="宋体" w:cs="Times New Roman"/>
        </w:rPr>
      </w:pPr>
      <w:r>
        <w:rPr>
          <w:rFonts w:ascii="宋体" w:hAnsi="宋体" w:cs="Times New Roman"/>
        </w:rPr>
        <w:t xml:space="preserve">2.1.1 </w:t>
      </w:r>
      <w:r>
        <w:rPr>
          <w:rFonts w:hint="eastAsia" w:ascii="宋体" w:hAnsi="宋体" w:cs="Times New Roman"/>
        </w:rPr>
        <w:t>承包人自行施工范围</w:t>
      </w:r>
    </w:p>
    <w:p>
      <w:pPr>
        <w:widowControl w:val="0"/>
        <w:spacing w:line="320" w:lineRule="exact"/>
        <w:ind w:firstLine="411" w:firstLineChars="196"/>
        <w:rPr>
          <w:rFonts w:ascii="宋体" w:cs="Times New Roman"/>
          <w:bCs/>
          <w:u w:val="single"/>
        </w:rPr>
      </w:pPr>
      <w:r>
        <w:rPr>
          <w:rFonts w:hint="eastAsia" w:ascii="宋体" w:hAnsi="宋体" w:cs="Times New Roman"/>
        </w:rPr>
        <w:t>本工程承包人自行施工的工程范围如下：</w:t>
      </w:r>
      <w:r>
        <w:rPr>
          <w:rFonts w:hint="eastAsia" w:cs="Times New Roman"/>
          <w:u w:val="single"/>
        </w:rPr>
        <w:t>施工图所包含全部内容</w:t>
      </w:r>
    </w:p>
    <w:p>
      <w:pPr>
        <w:widowControl w:val="0"/>
        <w:spacing w:line="320" w:lineRule="exact"/>
        <w:ind w:firstLine="411" w:firstLineChars="196"/>
        <w:rPr>
          <w:rFonts w:ascii="宋体" w:cs="Times New Roman"/>
        </w:rPr>
      </w:pPr>
      <w:r>
        <w:rPr>
          <w:rFonts w:ascii="宋体" w:hAnsi="宋体" w:cs="Times New Roman"/>
        </w:rPr>
        <w:t xml:space="preserve">2.1.2 </w:t>
      </w:r>
      <w:r>
        <w:rPr>
          <w:rFonts w:hint="eastAsia" w:ascii="宋体" w:hAnsi="宋体" w:cs="Times New Roman"/>
        </w:rPr>
        <w:t>承包范围内的暂估价项目</w:t>
      </w:r>
    </w:p>
    <w:p>
      <w:pPr>
        <w:widowControl w:val="0"/>
        <w:spacing w:line="320" w:lineRule="exact"/>
        <w:ind w:left="2" w:firstLine="417" w:firstLineChars="199"/>
        <w:rPr>
          <w:rFonts w:ascii="宋体" w:cs="Times New Roman"/>
        </w:rPr>
      </w:pPr>
      <w:r>
        <w:rPr>
          <w:rFonts w:ascii="宋体" w:hAnsi="宋体" w:cs="Times New Roman"/>
        </w:rPr>
        <w:t xml:space="preserve">2.1.2.1 </w:t>
      </w:r>
      <w:r>
        <w:rPr>
          <w:rFonts w:hint="eastAsia" w:ascii="宋体" w:hAnsi="宋体" w:cs="Times New Roman"/>
        </w:rPr>
        <w:t>承包范围内以暂估价形式实施的专业工程见第八章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7.3</w:t>
      </w:r>
      <w:r>
        <w:rPr>
          <w:rFonts w:hint="eastAsia" w:ascii="宋体" w:cs="Times New Roman"/>
        </w:rPr>
        <w:t>“</w:t>
      </w:r>
      <w:r>
        <w:rPr>
          <w:rFonts w:hint="eastAsia" w:ascii="宋体" w:hAnsi="宋体" w:cs="Times New Roman"/>
        </w:rPr>
        <w:t>专业工程暂估价表</w:t>
      </w:r>
      <w:r>
        <w:rPr>
          <w:rFonts w:hint="eastAsia" w:ascii="宋体" w:cs="Times New Roman"/>
        </w:rPr>
        <w:t>”</w:t>
      </w:r>
      <w:r>
        <w:rPr>
          <w:rFonts w:hint="eastAsia" w:ascii="宋体" w:hAnsi="宋体" w:cs="Times New Roman"/>
        </w:rPr>
        <w:t>。</w:t>
      </w:r>
    </w:p>
    <w:p>
      <w:pPr>
        <w:widowControl w:val="0"/>
        <w:tabs>
          <w:tab w:val="left" w:pos="1260"/>
        </w:tabs>
        <w:spacing w:line="320" w:lineRule="exact"/>
        <w:ind w:left="2" w:firstLine="417" w:firstLineChars="199"/>
        <w:rPr>
          <w:rFonts w:ascii="宋体" w:cs="Times New Roman"/>
        </w:rPr>
      </w:pPr>
      <w:r>
        <w:rPr>
          <w:rFonts w:ascii="宋体" w:hAnsi="宋体" w:cs="Times New Roman"/>
        </w:rPr>
        <w:t xml:space="preserve">2.1.2.2 </w:t>
      </w:r>
      <w:r>
        <w:rPr>
          <w:rFonts w:hint="eastAsia" w:ascii="宋体" w:hAnsi="宋体" w:cs="Times New Roman"/>
        </w:rPr>
        <w:t>承包范围内以暂估价形式实施的材料和工程设备见第八章</w:t>
      </w:r>
      <w:r>
        <w:rPr>
          <w:rFonts w:hint="eastAsia" w:ascii="宋体" w:cs="Times New Roman"/>
        </w:rPr>
        <w:t>“</w:t>
      </w:r>
      <w:r>
        <w:rPr>
          <w:rFonts w:hint="eastAsia" w:ascii="宋体" w:hAnsi="宋体" w:cs="Times New Roman"/>
        </w:rPr>
        <w:t>三、经济标格式</w:t>
      </w:r>
      <w:r>
        <w:rPr>
          <w:rFonts w:hint="eastAsia" w:ascii="宋体" w:cs="Times New Roman"/>
        </w:rPr>
        <w:t>”</w:t>
      </w:r>
      <w:r>
        <w:rPr>
          <w:rFonts w:hint="eastAsia" w:ascii="宋体" w:hAnsi="宋体" w:cs="Times New Roman"/>
        </w:rPr>
        <w:t>附表</w:t>
      </w:r>
      <w:r>
        <w:rPr>
          <w:rFonts w:ascii="宋体" w:hAnsi="宋体" w:cs="Times New Roman"/>
        </w:rPr>
        <w:t xml:space="preserve">7.2 </w:t>
      </w:r>
      <w:r>
        <w:rPr>
          <w:rFonts w:hint="eastAsia" w:ascii="宋体" w:hAnsi="宋体" w:cs="Times New Roman"/>
        </w:rPr>
        <w:t>“材料暂估单价表</w:t>
      </w:r>
      <w:r>
        <w:rPr>
          <w:rFonts w:hint="eastAsia" w:ascii="宋体" w:cs="Times New Roman"/>
        </w:rPr>
        <w:t>”</w:t>
      </w:r>
      <w:r>
        <w:rPr>
          <w:rFonts w:hint="eastAsia" w:ascii="宋体" w:hAnsi="宋体" w:cs="Times New Roman"/>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left="1" w:firstLine="417" w:firstLineChars="199"/>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1" w:firstLine="417" w:firstLineChars="199"/>
        <w:rPr>
          <w:rFonts w:ascii="宋体" w:cs="Times New Roman"/>
        </w:rPr>
      </w:pPr>
      <w:r>
        <w:rPr>
          <w:rFonts w:ascii="宋体" w:hAnsi="宋体" w:cs="Times New Roman"/>
        </w:rPr>
        <w:t xml:space="preserve">5.2.2 </w:t>
      </w:r>
      <w:r>
        <w:rPr>
          <w:rFonts w:hint="eastAsia" w:ascii="宋体" w:hAnsi="宋体" w:cs="Times New Roman"/>
        </w:rPr>
        <w:t>有合同约束力的图纸和其他设计文件中的有关文字说明是本节的组成内容。</w:t>
      </w: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spacing w:line="320" w:lineRule="exact"/>
        <w:ind w:left="1004" w:leftChars="228" w:hanging="525" w:hangingChars="250"/>
        <w:rPr>
          <w:rFonts w:ascii="宋体" w:cs="Times New Roman"/>
        </w:rPr>
      </w:pP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spacing w:line="320" w:lineRule="exact"/>
        <w:ind w:right="42" w:rightChars="20" w:firstLine="420" w:firstLineChars="200"/>
        <w:rPr>
          <w:rFonts w:ascii="宋体" w:cs="Times New Roman"/>
        </w:rPr>
      </w:pP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line="400" w:lineRule="exact"/>
        <w:jc w:val="center"/>
        <w:rPr>
          <w:rFonts w:ascii="宋体" w:cs="Times New Roman"/>
          <w:b/>
          <w:sz w:val="32"/>
          <w:szCs w:val="24"/>
        </w:rPr>
      </w:pPr>
    </w:p>
    <w:p>
      <w:pPr>
        <w:widowControl w:val="0"/>
        <w:spacing w:line="400" w:lineRule="exact"/>
        <w:jc w:val="center"/>
        <w:rPr>
          <w:rFonts w:ascii="宋体" w:cs="Times New Roman"/>
          <w:b/>
          <w:sz w:val="30"/>
          <w:szCs w:val="30"/>
        </w:rPr>
      </w:pPr>
      <w:r>
        <w:rPr>
          <w:rFonts w:hint="eastAsia" w:ascii="宋体" w:hAnsi="宋体" w:cs="Times New Roman"/>
          <w:b/>
          <w:sz w:val="30"/>
          <w:szCs w:val="30"/>
        </w:rPr>
        <w:t>第二节特殊技术标准和要求</w:t>
      </w:r>
    </w:p>
    <w:p>
      <w:pPr>
        <w:pStyle w:val="115"/>
        <w:spacing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widowControl w:val="0"/>
        <w:spacing w:after="624" w:afterLines="200" w:line="500" w:lineRule="exact"/>
        <w:jc w:val="center"/>
        <w:rPr>
          <w:rFonts w:ascii="宋体" w:cs="Times New Roman"/>
          <w:b/>
          <w:sz w:val="30"/>
          <w:szCs w:val="30"/>
        </w:rPr>
      </w:pPr>
      <w:r>
        <w:rPr>
          <w:rFonts w:hint="eastAsia" w:ascii="宋体" w:hAnsi="宋体" w:cs="Times New Roman"/>
          <w:b/>
          <w:sz w:val="30"/>
          <w:szCs w:val="30"/>
        </w:rPr>
        <w:t>第三节适用的国家、行业以及地方规范、标准和规程</w:t>
      </w:r>
    </w:p>
    <w:p>
      <w:pPr>
        <w:widowControl w:val="0"/>
        <w:spacing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Pr>
        <w:pStyle w:val="8"/>
      </w:pPr>
    </w:p>
    <w:p/>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cs="Times New Roman"/>
          <w:b/>
          <w:sz w:val="36"/>
          <w:szCs w:val="36"/>
        </w:rPr>
      </w:pPr>
      <w:r>
        <w:rPr>
          <w:rFonts w:hint="eastAsia" w:ascii="宋体" w:hAnsi="宋体" w:cs="宋体"/>
          <w:b/>
          <w:sz w:val="36"/>
        </w:rPr>
        <w:t>第七部分 商务部分</w:t>
      </w:r>
      <w:r>
        <w:rPr>
          <w:rFonts w:hint="eastAsia" w:ascii="宋体" w:hAnsi="宋体" w:cs="Times New Roman"/>
          <w:b/>
          <w:sz w:val="36"/>
          <w:szCs w:val="36"/>
        </w:rPr>
        <w:t>合同条款及格式</w:t>
      </w:r>
    </w:p>
    <w:p>
      <w:pPr>
        <w:pStyle w:val="115"/>
        <w:numPr>
          <w:ilvl w:val="0"/>
          <w:numId w:val="9"/>
        </w:numPr>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1"/>
          <w:szCs w:val="21"/>
        </w:rPr>
      </w:pPr>
      <w:r>
        <w:rPr>
          <w:rFonts w:hint="eastAsia" w:ascii="宋体" w:hAnsi="宋体" w:eastAsia="宋体"/>
          <w:sz w:val="21"/>
          <w:szCs w:val="21"/>
        </w:rPr>
        <w:t>通用合同条款详见</w:t>
      </w:r>
      <w:r>
        <w:rPr>
          <w:rFonts w:ascii="宋体" w:hAnsi="宋体" w:eastAsia="宋体"/>
          <w:sz w:val="21"/>
          <w:szCs w:val="21"/>
        </w:rPr>
        <w:t>GF-201</w:t>
      </w:r>
      <w:r>
        <w:rPr>
          <w:rFonts w:hint="eastAsia" w:ascii="宋体" w:hAnsi="宋体" w:eastAsia="宋体"/>
          <w:sz w:val="21"/>
          <w:szCs w:val="21"/>
        </w:rPr>
        <w:t>7</w:t>
      </w:r>
      <w:r>
        <w:rPr>
          <w:rFonts w:ascii="宋体" w:hAnsi="宋体" w:eastAsia="宋体"/>
          <w:sz w:val="21"/>
          <w:szCs w:val="21"/>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2"/>
          <w:szCs w:val="22"/>
        </w:rPr>
      </w:pPr>
      <w:r>
        <w:rPr>
          <w:rFonts w:ascii="宋体" w:hAnsi="宋体" w:cs="Times New Roman"/>
          <w:b/>
          <w:sz w:val="22"/>
          <w:szCs w:val="22"/>
        </w:rPr>
        <w:t xml:space="preserve">1. </w:t>
      </w:r>
      <w:r>
        <w:rPr>
          <w:rFonts w:hint="eastAsia" w:ascii="宋体" w:hAnsi="宋体" w:cs="Times New Roman"/>
          <w:b/>
          <w:sz w:val="22"/>
          <w:szCs w:val="22"/>
        </w:rPr>
        <w:t>一般约定</w:t>
      </w:r>
    </w:p>
    <w:p>
      <w:pPr>
        <w:widowControl w:val="0"/>
        <w:spacing w:line="320" w:lineRule="exact"/>
        <w:rPr>
          <w:rFonts w:ascii="宋体" w:cs="Times New Roman"/>
          <w:sz w:val="22"/>
          <w:szCs w:val="22"/>
        </w:rPr>
      </w:pPr>
      <w:r>
        <w:rPr>
          <w:rFonts w:ascii="宋体" w:hAnsi="宋体" w:cs="Times New Roman"/>
          <w:sz w:val="22"/>
          <w:szCs w:val="22"/>
        </w:rPr>
        <w:t xml:space="preserve">1.1 </w:t>
      </w:r>
      <w:r>
        <w:rPr>
          <w:rFonts w:hint="eastAsia" w:ascii="宋体" w:hAnsi="宋体" w:cs="Times New Roman"/>
          <w:sz w:val="22"/>
          <w:szCs w:val="22"/>
        </w:rPr>
        <w:t>词语定义</w:t>
      </w:r>
    </w:p>
    <w:p>
      <w:pPr>
        <w:widowControl w:val="0"/>
        <w:spacing w:line="320" w:lineRule="exact"/>
        <w:rPr>
          <w:rFonts w:ascii="宋体" w:cs="Times New Roman"/>
          <w:sz w:val="22"/>
          <w:szCs w:val="22"/>
        </w:rPr>
      </w:pPr>
      <w:r>
        <w:rPr>
          <w:rFonts w:ascii="宋体" w:hAnsi="宋体" w:cs="Times New Roman"/>
          <w:sz w:val="22"/>
          <w:szCs w:val="22"/>
        </w:rPr>
        <w:t>1.1.1</w:t>
      </w:r>
      <w:r>
        <w:rPr>
          <w:rFonts w:hint="eastAsia" w:ascii="宋体" w:hAnsi="宋体" w:cs="Times New Roman"/>
          <w:sz w:val="22"/>
          <w:szCs w:val="22"/>
        </w:rPr>
        <w:t>合同</w:t>
      </w:r>
    </w:p>
    <w:p>
      <w:pPr>
        <w:widowControl w:val="0"/>
        <w:spacing w:line="320" w:lineRule="exact"/>
        <w:rPr>
          <w:rFonts w:ascii="宋体" w:cs="Times New Roman"/>
          <w:sz w:val="22"/>
          <w:szCs w:val="22"/>
        </w:rPr>
      </w:pPr>
      <w:r>
        <w:rPr>
          <w:rFonts w:ascii="宋体" w:hAnsi="宋体" w:cs="Times New Roman"/>
          <w:sz w:val="22"/>
          <w:szCs w:val="22"/>
        </w:rPr>
        <w:t>1.1.1.10</w:t>
      </w:r>
      <w:r>
        <w:rPr>
          <w:rFonts w:hint="eastAsia" w:ascii="宋体" w:hAnsi="宋体" w:cs="Times New Roman"/>
          <w:sz w:val="22"/>
          <w:szCs w:val="22"/>
        </w:rPr>
        <w:t>其他合同文件包括：</w:t>
      </w:r>
      <w:r>
        <w:rPr>
          <w:rFonts w:hint="eastAsia" w:ascii="宋体" w:hAnsi="宋体" w:cs="Times New Roman"/>
          <w:sz w:val="22"/>
          <w:szCs w:val="22"/>
          <w:u w:val="single"/>
        </w:rPr>
        <w:t>履行</w:t>
      </w:r>
      <w:r>
        <w:rPr>
          <w:rFonts w:hint="eastAsia" w:ascii="宋体" w:hAnsi="宋体" w:cs="Times New Roman"/>
          <w:spacing w:val="4"/>
          <w:sz w:val="22"/>
          <w:szCs w:val="22"/>
          <w:u w:val="single"/>
        </w:rPr>
        <w:t>合同过程中双方书面确认的对合同内容有实质性影响的会议纪要、签证、设计变更等相关资料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1.1.2 </w:t>
      </w:r>
      <w:r>
        <w:rPr>
          <w:rFonts w:hint="eastAsia" w:ascii="宋体" w:hAnsi="宋体" w:cs="Times New Roman"/>
          <w:sz w:val="22"/>
          <w:szCs w:val="22"/>
        </w:rPr>
        <w:t>合同当事人及其他相关方</w:t>
      </w:r>
    </w:p>
    <w:p>
      <w:pPr>
        <w:widowControl w:val="0"/>
        <w:spacing w:line="320" w:lineRule="exact"/>
        <w:rPr>
          <w:rFonts w:ascii="宋体" w:cs="Times New Roman"/>
          <w:sz w:val="22"/>
          <w:szCs w:val="22"/>
        </w:rPr>
      </w:pPr>
      <w:r>
        <w:rPr>
          <w:rFonts w:ascii="宋体" w:hAnsi="宋体" w:cs="Times New Roman"/>
          <w:sz w:val="22"/>
          <w:szCs w:val="22"/>
        </w:rPr>
        <w:t>1.1.2.4</w:t>
      </w:r>
      <w:r>
        <w:rPr>
          <w:rFonts w:hint="eastAsia" w:ascii="宋体" w:hAnsi="宋体" w:cs="Times New Roman"/>
          <w:sz w:val="22"/>
          <w:szCs w:val="22"/>
        </w:rPr>
        <w:t>监理人：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1.1.2.5 </w:t>
      </w:r>
      <w:r>
        <w:rPr>
          <w:rFonts w:hint="eastAsia" w:ascii="宋体" w:hAnsi="宋体" w:cs="Times New Roman"/>
          <w:sz w:val="22"/>
          <w:szCs w:val="22"/>
        </w:rPr>
        <w:t>设计人：</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名称：；</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资质类别和等级：；</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825" w:firstLineChars="375"/>
        <w:rPr>
          <w:rFonts w:ascii="宋体" w:cs="Times New Roman"/>
          <w:sz w:val="22"/>
          <w:szCs w:val="22"/>
        </w:rPr>
      </w:pPr>
      <w:r>
        <w:rPr>
          <w:rFonts w:hint="eastAsia" w:ascii="宋体" w:hAnsi="宋体" w:cs="Times New Roman"/>
          <w:sz w:val="22"/>
          <w:szCs w:val="22"/>
        </w:rPr>
        <w:t>通信地址：。</w:t>
      </w:r>
    </w:p>
    <w:p>
      <w:pPr>
        <w:widowControl w:val="0"/>
        <w:spacing w:line="320" w:lineRule="exact"/>
        <w:rPr>
          <w:rFonts w:ascii="宋体" w:cs="Times New Roman"/>
          <w:sz w:val="22"/>
          <w:szCs w:val="22"/>
        </w:rPr>
      </w:pPr>
      <w:r>
        <w:rPr>
          <w:rFonts w:ascii="宋体" w:hAnsi="宋体" w:cs="Times New Roman"/>
          <w:sz w:val="22"/>
          <w:szCs w:val="22"/>
        </w:rPr>
        <w:t xml:space="preserve">1.1.3 </w:t>
      </w:r>
      <w:r>
        <w:rPr>
          <w:rFonts w:hint="eastAsia" w:ascii="宋体" w:hAnsi="宋体" w:cs="Times New Roman"/>
          <w:sz w:val="22"/>
          <w:szCs w:val="22"/>
        </w:rPr>
        <w:t>工程和设备</w:t>
      </w:r>
    </w:p>
    <w:p>
      <w:pPr>
        <w:widowControl w:val="0"/>
        <w:spacing w:line="320" w:lineRule="exact"/>
        <w:rPr>
          <w:rFonts w:ascii="宋体" w:cs="Times New Roman"/>
          <w:sz w:val="22"/>
          <w:szCs w:val="22"/>
        </w:rPr>
      </w:pPr>
      <w:r>
        <w:rPr>
          <w:rFonts w:ascii="宋体" w:hAnsi="宋体" w:cs="Times New Roman"/>
          <w:sz w:val="22"/>
          <w:szCs w:val="22"/>
        </w:rPr>
        <w:t>1.1.3.7</w:t>
      </w:r>
      <w:r>
        <w:rPr>
          <w:rFonts w:hint="eastAsia" w:ascii="宋体" w:hAnsi="宋体" w:cs="Times New Roman"/>
          <w:sz w:val="22"/>
          <w:szCs w:val="22"/>
        </w:rPr>
        <w:t>作为施工现场组成部分的其他场所包括：</w:t>
      </w:r>
      <w:r>
        <w:rPr>
          <w:rFonts w:hint="eastAsia" w:ascii="宋体" w:hAnsi="宋体" w:cs="Times New Roman"/>
          <w:sz w:val="22"/>
          <w:szCs w:val="22"/>
          <w:u w:val="single"/>
        </w:rPr>
        <w:t>符合通用条款规定的发包方提供的施工场地</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1.1.3.9 </w:t>
      </w:r>
      <w:r>
        <w:rPr>
          <w:rFonts w:hint="eastAsia" w:ascii="宋体" w:hAnsi="宋体" w:cs="Times New Roman"/>
          <w:sz w:val="22"/>
          <w:szCs w:val="22"/>
        </w:rPr>
        <w:t>永久占地包括：</w:t>
      </w:r>
      <w:r>
        <w:rPr>
          <w:rFonts w:hint="eastAsia" w:ascii="宋体" w:hAnsi="宋体"/>
          <w:b/>
          <w:color w:val="0000FF"/>
          <w:sz w:val="22"/>
          <w:szCs w:val="22"/>
          <w:u w:val="single"/>
        </w:rPr>
        <w:t>依据设计图纸确定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1.1.3.10 </w:t>
      </w:r>
      <w:r>
        <w:rPr>
          <w:rFonts w:hint="eastAsia" w:ascii="宋体" w:hAnsi="宋体" w:cs="Times New Roman"/>
          <w:sz w:val="22"/>
          <w:szCs w:val="22"/>
        </w:rPr>
        <w:t>临时占地包括：</w:t>
      </w:r>
      <w:r>
        <w:rPr>
          <w:rFonts w:hint="eastAsia" w:ascii="宋体" w:hAnsi="宋体" w:cs="Times New Roman"/>
          <w:spacing w:val="4"/>
          <w:sz w:val="22"/>
          <w:szCs w:val="22"/>
          <w:u w:val="single"/>
        </w:rPr>
        <w:t>双方在合同履行过程中确定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1.3</w:t>
      </w:r>
      <w:r>
        <w:rPr>
          <w:rFonts w:hint="eastAsia" w:ascii="宋体" w:hAnsi="宋体" w:cs="Times New Roman"/>
          <w:sz w:val="22"/>
          <w:szCs w:val="22"/>
        </w:rPr>
        <w:t>法律：适用于合同的其他规范性文件：</w:t>
      </w:r>
      <w:r>
        <w:rPr>
          <w:rFonts w:hint="eastAsia" w:ascii="宋体" w:hAnsi="宋体" w:cs="Times New Roman"/>
          <w:sz w:val="22"/>
          <w:szCs w:val="22"/>
          <w:u w:val="single"/>
        </w:rPr>
        <w:t>执行通用条款</w:t>
      </w:r>
      <w:r>
        <w:rPr>
          <w:rFonts w:ascii="宋体" w:hAnsi="宋体" w:cs="Times New Roman"/>
          <w:sz w:val="22"/>
          <w:szCs w:val="22"/>
          <w:u w:val="single"/>
        </w:rPr>
        <w:t xml:space="preserve">1.3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 </w:t>
      </w:r>
      <w:r>
        <w:rPr>
          <w:rFonts w:hint="eastAsia" w:ascii="宋体" w:hAnsi="宋体" w:cs="Times New Roman"/>
          <w:sz w:val="22"/>
          <w:szCs w:val="22"/>
        </w:rPr>
        <w:t>标准和规范</w:t>
      </w:r>
    </w:p>
    <w:p>
      <w:pPr>
        <w:widowControl w:val="0"/>
        <w:spacing w:line="320" w:lineRule="exact"/>
        <w:rPr>
          <w:rFonts w:ascii="宋体" w:cs="Times New Roman"/>
          <w:sz w:val="22"/>
          <w:szCs w:val="22"/>
        </w:rPr>
      </w:pPr>
      <w:r>
        <w:rPr>
          <w:rFonts w:ascii="宋体" w:hAnsi="宋体" w:cs="Times New Roman"/>
          <w:sz w:val="22"/>
          <w:szCs w:val="22"/>
        </w:rPr>
        <w:t>1.4.1</w:t>
      </w:r>
      <w:r>
        <w:rPr>
          <w:rFonts w:hint="eastAsia" w:ascii="宋体" w:hAnsi="宋体" w:cs="Times New Roman"/>
          <w:sz w:val="22"/>
          <w:szCs w:val="22"/>
        </w:rPr>
        <w:t>适用于工程的标准规范包括：</w:t>
      </w:r>
      <w:r>
        <w:rPr>
          <w:rFonts w:hint="eastAsia" w:ascii="宋体" w:hAnsi="宋体" w:cs="Times New Roman"/>
          <w:sz w:val="22"/>
          <w:szCs w:val="22"/>
          <w:u w:val="single"/>
        </w:rPr>
        <w:t>执行通用条款</w:t>
      </w:r>
      <w:r>
        <w:rPr>
          <w:rFonts w:ascii="宋体" w:hAnsi="宋体" w:cs="Times New Roman"/>
          <w:sz w:val="22"/>
          <w:szCs w:val="22"/>
          <w:u w:val="single"/>
        </w:rPr>
        <w:t xml:space="preserve">1.4.1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发包人提供国外标准、规范的份数：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发包人提供国外标准、规范的名称：</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1.4.3</w:t>
      </w:r>
      <w:r>
        <w:rPr>
          <w:rFonts w:hint="eastAsia" w:ascii="宋体" w:hAnsi="宋体" w:cs="Times New Roman"/>
          <w:sz w:val="22"/>
          <w:szCs w:val="22"/>
        </w:rPr>
        <w:t>发包人对工程的技术标准和功能要求的特殊要求：</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1.5 </w:t>
      </w:r>
      <w:r>
        <w:rPr>
          <w:rFonts w:hint="eastAsia" w:ascii="宋体" w:hAnsi="宋体" w:cs="Times New Roman"/>
          <w:sz w:val="22"/>
          <w:szCs w:val="22"/>
        </w:rPr>
        <w:t>合同文件的优先顺序</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合同文件组成及优先顺序为：</w:t>
      </w:r>
      <w:r>
        <w:rPr>
          <w:rFonts w:hint="eastAsia" w:ascii="宋体" w:hAnsi="宋体" w:cs="Times New Roman"/>
          <w:spacing w:val="4"/>
          <w:sz w:val="22"/>
          <w:szCs w:val="22"/>
          <w:u w:val="single"/>
        </w:rPr>
        <w:t>（</w:t>
      </w:r>
      <w:r>
        <w:rPr>
          <w:rFonts w:ascii="宋体" w:hAnsi="宋体" w:cs="Times New Roman"/>
          <w:spacing w:val="4"/>
          <w:sz w:val="22"/>
          <w:szCs w:val="22"/>
          <w:u w:val="single"/>
        </w:rPr>
        <w:t>1</w:t>
      </w:r>
      <w:r>
        <w:rPr>
          <w:rFonts w:hint="eastAsia" w:ascii="宋体" w:hAnsi="宋体" w:cs="Times New Roman"/>
          <w:spacing w:val="4"/>
          <w:sz w:val="22"/>
          <w:szCs w:val="22"/>
          <w:u w:val="single"/>
        </w:rPr>
        <w:t>）合同协议书；（</w:t>
      </w:r>
      <w:r>
        <w:rPr>
          <w:rFonts w:ascii="宋体" w:hAnsi="宋体" w:cs="Times New Roman"/>
          <w:spacing w:val="4"/>
          <w:sz w:val="22"/>
          <w:szCs w:val="22"/>
          <w:u w:val="single"/>
        </w:rPr>
        <w:t>2</w:t>
      </w:r>
      <w:r>
        <w:rPr>
          <w:rFonts w:hint="eastAsia" w:ascii="宋体" w:hAnsi="宋体" w:cs="Times New Roman"/>
          <w:spacing w:val="4"/>
          <w:sz w:val="22"/>
          <w:szCs w:val="22"/>
          <w:u w:val="single"/>
        </w:rPr>
        <w:t>）中标通知书；（</w:t>
      </w:r>
      <w:r>
        <w:rPr>
          <w:rFonts w:ascii="宋体" w:hAnsi="宋体" w:cs="Times New Roman"/>
          <w:spacing w:val="4"/>
          <w:sz w:val="22"/>
          <w:szCs w:val="22"/>
          <w:u w:val="single"/>
        </w:rPr>
        <w:t>3</w:t>
      </w:r>
      <w:r>
        <w:rPr>
          <w:rFonts w:hint="eastAsia" w:ascii="宋体" w:hAnsi="宋体" w:cs="Times New Roman"/>
          <w:spacing w:val="4"/>
          <w:sz w:val="22"/>
          <w:szCs w:val="22"/>
          <w:u w:val="single"/>
        </w:rPr>
        <w:t>）投标函及其附录；（</w:t>
      </w:r>
      <w:r>
        <w:rPr>
          <w:rFonts w:ascii="宋体" w:hAnsi="宋体" w:cs="Times New Roman"/>
          <w:spacing w:val="4"/>
          <w:sz w:val="22"/>
          <w:szCs w:val="22"/>
          <w:u w:val="single"/>
        </w:rPr>
        <w:t>4</w:t>
      </w:r>
      <w:r>
        <w:rPr>
          <w:rFonts w:hint="eastAsia" w:ascii="宋体" w:hAnsi="宋体" w:cs="Times New Roman"/>
          <w:spacing w:val="4"/>
          <w:sz w:val="22"/>
          <w:szCs w:val="22"/>
          <w:u w:val="single"/>
        </w:rPr>
        <w:t>）专用合同条款及其附件；（</w:t>
      </w:r>
      <w:r>
        <w:rPr>
          <w:rFonts w:ascii="宋体" w:hAnsi="宋体" w:cs="Times New Roman"/>
          <w:spacing w:val="4"/>
          <w:sz w:val="22"/>
          <w:szCs w:val="22"/>
          <w:u w:val="single"/>
        </w:rPr>
        <w:t>5</w:t>
      </w:r>
      <w:r>
        <w:rPr>
          <w:rFonts w:hint="eastAsia" w:ascii="宋体" w:hAnsi="宋体" w:cs="Times New Roman"/>
          <w:spacing w:val="4"/>
          <w:sz w:val="22"/>
          <w:szCs w:val="22"/>
          <w:u w:val="single"/>
        </w:rPr>
        <w:t>）通用合同条款；（</w:t>
      </w:r>
      <w:r>
        <w:rPr>
          <w:rFonts w:ascii="宋体" w:hAnsi="宋体" w:cs="Times New Roman"/>
          <w:spacing w:val="4"/>
          <w:sz w:val="22"/>
          <w:szCs w:val="22"/>
          <w:u w:val="single"/>
        </w:rPr>
        <w:t>6</w:t>
      </w:r>
      <w:r>
        <w:rPr>
          <w:rFonts w:hint="eastAsia" w:ascii="宋体" w:hAnsi="宋体" w:cs="Times New Roman"/>
          <w:spacing w:val="4"/>
          <w:sz w:val="22"/>
          <w:szCs w:val="22"/>
          <w:u w:val="single"/>
        </w:rPr>
        <w:t>）技术标准和要求；（</w:t>
      </w:r>
      <w:r>
        <w:rPr>
          <w:rFonts w:ascii="宋体" w:hAnsi="宋体" w:cs="Times New Roman"/>
          <w:spacing w:val="4"/>
          <w:sz w:val="22"/>
          <w:szCs w:val="22"/>
          <w:u w:val="single"/>
        </w:rPr>
        <w:t>7</w:t>
      </w:r>
      <w:r>
        <w:rPr>
          <w:rFonts w:hint="eastAsia" w:ascii="宋体" w:hAnsi="宋体" w:cs="Times New Roman"/>
          <w:spacing w:val="4"/>
          <w:sz w:val="22"/>
          <w:szCs w:val="22"/>
          <w:u w:val="single"/>
        </w:rPr>
        <w:t>）图纸；（</w:t>
      </w:r>
      <w:r>
        <w:rPr>
          <w:rFonts w:ascii="宋体" w:hAnsi="宋体" w:cs="Times New Roman"/>
          <w:spacing w:val="4"/>
          <w:sz w:val="22"/>
          <w:szCs w:val="22"/>
          <w:u w:val="single"/>
        </w:rPr>
        <w:t>8</w:t>
      </w:r>
      <w:r>
        <w:rPr>
          <w:rFonts w:hint="eastAsia" w:ascii="宋体" w:hAnsi="宋体" w:cs="Times New Roman"/>
          <w:spacing w:val="4"/>
          <w:sz w:val="22"/>
          <w:szCs w:val="22"/>
          <w:u w:val="single"/>
        </w:rPr>
        <w:t>）已标价工程量清单或预算书；（</w:t>
      </w:r>
      <w:r>
        <w:rPr>
          <w:rFonts w:ascii="宋体" w:hAnsi="宋体" w:cs="Times New Roman"/>
          <w:spacing w:val="4"/>
          <w:sz w:val="22"/>
          <w:szCs w:val="22"/>
          <w:u w:val="single"/>
        </w:rPr>
        <w:t>9</w:t>
      </w:r>
      <w:r>
        <w:rPr>
          <w:rFonts w:hint="eastAsia" w:ascii="宋体" w:hAnsi="宋体" w:cs="Times New Roman"/>
          <w:spacing w:val="4"/>
          <w:sz w:val="22"/>
          <w:szCs w:val="22"/>
          <w:u w:val="single"/>
        </w:rPr>
        <w:t>）其他合同文件</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 </w:t>
      </w:r>
      <w:r>
        <w:rPr>
          <w:rFonts w:hint="eastAsia" w:ascii="宋体" w:hAnsi="宋体" w:cs="Times New Roman"/>
          <w:sz w:val="22"/>
          <w:szCs w:val="22"/>
        </w:rPr>
        <w:t>图纸和承包人文件</w:t>
      </w:r>
      <w:r>
        <w:rPr>
          <w:rFonts w:ascii="宋体" w:cs="Times New Roman"/>
          <w:sz w:val="22"/>
          <w:szCs w:val="22"/>
        </w:rPr>
        <w:tab/>
      </w:r>
    </w:p>
    <w:p>
      <w:pPr>
        <w:widowControl w:val="0"/>
        <w:spacing w:line="320" w:lineRule="exact"/>
        <w:rPr>
          <w:rFonts w:ascii="宋体" w:cs="Times New Roman"/>
          <w:sz w:val="22"/>
          <w:szCs w:val="22"/>
        </w:rPr>
      </w:pPr>
      <w:r>
        <w:rPr>
          <w:rFonts w:ascii="宋体" w:hAnsi="宋体" w:cs="Times New Roman"/>
          <w:sz w:val="22"/>
          <w:szCs w:val="22"/>
        </w:rPr>
        <w:t xml:space="preserve">1.6.1 </w:t>
      </w:r>
      <w:r>
        <w:rPr>
          <w:rFonts w:hint="eastAsia" w:ascii="宋体" w:hAnsi="宋体" w:cs="Times New Roman"/>
          <w:sz w:val="22"/>
          <w:szCs w:val="22"/>
        </w:rPr>
        <w:t>图纸的提供</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发包人向承包人提供图纸的期限：</w:t>
      </w:r>
      <w:r>
        <w:rPr>
          <w:rFonts w:hint="eastAsia" w:ascii="宋体" w:hAnsi="宋体" w:cs="MingLiU_HKSCS"/>
          <w:kern w:val="0"/>
          <w:sz w:val="22"/>
          <w:szCs w:val="22"/>
          <w:u w:val="single"/>
        </w:rPr>
        <w:t>开工日期前十四天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发包人向承包人提供图纸的数量：</w:t>
      </w:r>
      <w:r>
        <w:rPr>
          <w:rFonts w:hint="eastAsia" w:ascii="宋体" w:hAnsi="宋体" w:cs="Times New Roman"/>
          <w:color w:val="0000FF"/>
          <w:sz w:val="22"/>
          <w:szCs w:val="22"/>
          <w:u w:val="single"/>
        </w:rPr>
        <w:t>肆套</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发包人向承包人提供图纸的内容：</w:t>
      </w:r>
      <w:r>
        <w:rPr>
          <w:rFonts w:hint="eastAsia" w:ascii="宋体" w:hAnsi="宋体" w:cs="Times New Roman"/>
          <w:color w:val="0000FF"/>
          <w:sz w:val="22"/>
          <w:szCs w:val="22"/>
          <w:u w:val="single"/>
        </w:rPr>
        <w:t>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1.6.4 </w:t>
      </w:r>
      <w:r>
        <w:rPr>
          <w:rFonts w:hint="eastAsia" w:ascii="宋体" w:hAnsi="宋体" w:cs="Times New Roman"/>
          <w:sz w:val="22"/>
          <w:szCs w:val="22"/>
        </w:rPr>
        <w:t>承包人文件</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需要由承包人提供的文件，包括：</w:t>
      </w:r>
      <w:r>
        <w:rPr>
          <w:rFonts w:hint="eastAsia" w:ascii="宋体" w:hAnsi="宋体" w:cs="Times New Roman"/>
          <w:sz w:val="22"/>
          <w:szCs w:val="22"/>
          <w:u w:val="single"/>
        </w:rPr>
        <w:t>承包人负责设计的临时工程图纸和文件，施工总进度计划，施工措施和方法，施工过程必要的影像资料及另行约定等</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承包人提供的文件的期限为：</w:t>
      </w:r>
      <w:r>
        <w:rPr>
          <w:rFonts w:hint="eastAsia" w:ascii="宋体" w:hAnsi="宋体" w:cs="MingLiU_HKSCS"/>
          <w:kern w:val="0"/>
          <w:sz w:val="22"/>
          <w:szCs w:val="22"/>
          <w:u w:val="single"/>
        </w:rPr>
        <w:t>开工日期前</w:t>
      </w:r>
      <w:r>
        <w:rPr>
          <w:rFonts w:ascii="宋体" w:hAnsi="宋体" w:cs="Times New Roman"/>
          <w:sz w:val="22"/>
          <w:szCs w:val="22"/>
          <w:u w:val="single"/>
        </w:rPr>
        <w:t>14</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承包人提供的文件的数量为：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承包人提供的文件的形式为：</w:t>
      </w:r>
      <w:r>
        <w:rPr>
          <w:rFonts w:hint="eastAsia" w:ascii="宋体" w:hAnsi="宋体" w:cs="Times New Roman"/>
          <w:sz w:val="22"/>
          <w:szCs w:val="22"/>
          <w:u w:val="single"/>
        </w:rPr>
        <w:t>书面形式</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发包人审批承包人文件的期限：</w:t>
      </w:r>
      <w:r>
        <w:rPr>
          <w:rFonts w:hint="eastAsia" w:ascii="宋体" w:hAnsi="宋体" w:cs="MingLiU_HKSCS"/>
          <w:spacing w:val="4"/>
          <w:sz w:val="22"/>
          <w:szCs w:val="22"/>
          <w:u w:val="single"/>
        </w:rPr>
        <w:t>收到文件</w:t>
      </w:r>
      <w:r>
        <w:rPr>
          <w:rFonts w:ascii="宋体" w:hAnsi="宋体" w:cs="MingLiU_HKSCS"/>
          <w:spacing w:val="4"/>
          <w:sz w:val="22"/>
          <w:szCs w:val="22"/>
          <w:u w:val="single"/>
        </w:rPr>
        <w:t>7</w:t>
      </w:r>
      <w:r>
        <w:rPr>
          <w:rFonts w:hint="eastAsia" w:ascii="宋体" w:hAnsi="宋体" w:cs="MingLiU_HKSCS"/>
          <w:spacing w:val="4"/>
          <w:sz w:val="22"/>
          <w:szCs w:val="22"/>
          <w:u w:val="single"/>
        </w:rPr>
        <w:t>天内审查完毕</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1.6.5 </w:t>
      </w:r>
      <w:r>
        <w:rPr>
          <w:rFonts w:hint="eastAsia" w:ascii="宋体" w:hAnsi="宋体" w:cs="Times New Roman"/>
          <w:sz w:val="22"/>
          <w:szCs w:val="22"/>
        </w:rPr>
        <w:t>现场图纸准备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关于现场图纸准备的约定：</w:t>
      </w:r>
      <w:r>
        <w:rPr>
          <w:rFonts w:hint="eastAsia" w:ascii="宋体" w:hAnsi="宋体" w:cs="Times New Roman"/>
          <w:spacing w:val="4"/>
          <w:sz w:val="22"/>
          <w:szCs w:val="22"/>
          <w:u w:val="single"/>
        </w:rPr>
        <w:t>一套完整的施工图纸</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联络</w:t>
      </w:r>
    </w:p>
    <w:p>
      <w:pPr>
        <w:widowControl w:val="0"/>
        <w:spacing w:line="320" w:lineRule="exact"/>
        <w:ind w:left="720" w:hanging="660" w:hangingChars="300"/>
        <w:rPr>
          <w:rFonts w:ascii="宋体" w:cs="Times New Roman"/>
          <w:sz w:val="22"/>
          <w:szCs w:val="22"/>
        </w:rPr>
      </w:pPr>
      <w:r>
        <w:rPr>
          <w:rFonts w:ascii="宋体" w:hAnsi="宋体" w:cs="Times New Roman"/>
          <w:sz w:val="22"/>
          <w:szCs w:val="22"/>
        </w:rPr>
        <w:t>1.7.1</w:t>
      </w:r>
      <w:r>
        <w:rPr>
          <w:rFonts w:hint="eastAsia" w:ascii="宋体" w:hAnsi="宋体" w:cs="Times New Roman"/>
          <w:sz w:val="22"/>
          <w:szCs w:val="22"/>
        </w:rPr>
        <w:t>发包人和承包人应当在</w:t>
      </w:r>
      <w:r>
        <w:rPr>
          <w:rFonts w:ascii="宋体" w:hAnsi="宋体" w:cs="Times New Roman"/>
          <w:sz w:val="22"/>
          <w:szCs w:val="22"/>
          <w:u w:val="single"/>
        </w:rPr>
        <w:t xml:space="preserve">  7  </w:t>
      </w:r>
      <w:r>
        <w:rPr>
          <w:rFonts w:hint="eastAsia" w:ascii="宋体" w:hAnsi="宋体" w:cs="Times New Roman"/>
          <w:sz w:val="22"/>
          <w:szCs w:val="22"/>
        </w:rPr>
        <w:t>天内将与合同有关的通知、批准、证明、证书、指示、指令、要求、请求、同意、意见、确定和决定等书面函件送达对方当事人。</w:t>
      </w:r>
    </w:p>
    <w:p>
      <w:pPr>
        <w:widowControl w:val="0"/>
        <w:spacing w:line="320" w:lineRule="exact"/>
        <w:rPr>
          <w:rFonts w:ascii="宋体" w:cs="Times New Roman"/>
          <w:sz w:val="22"/>
          <w:szCs w:val="22"/>
        </w:rPr>
      </w:pPr>
      <w:r>
        <w:rPr>
          <w:rFonts w:ascii="宋体" w:hAnsi="宋体" w:cs="Times New Roman"/>
          <w:sz w:val="22"/>
          <w:szCs w:val="22"/>
        </w:rPr>
        <w:t xml:space="preserve">1.7.2 </w:t>
      </w:r>
      <w:r>
        <w:rPr>
          <w:rFonts w:hint="eastAsia" w:ascii="宋体" w:hAnsi="宋体" w:cs="Times New Roman"/>
          <w:sz w:val="22"/>
          <w:szCs w:val="22"/>
        </w:rPr>
        <w:t>发包人接收文件的地点：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监理人接收文件的地点：</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监理人指定的接收人为：</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 </w:t>
      </w:r>
      <w:r>
        <w:rPr>
          <w:rFonts w:hint="eastAsia" w:ascii="宋体" w:hAnsi="宋体" w:cs="Times New Roman"/>
          <w:sz w:val="22"/>
          <w:szCs w:val="22"/>
        </w:rPr>
        <w:t>交通运输</w:t>
      </w:r>
    </w:p>
    <w:p>
      <w:pPr>
        <w:widowControl w:val="0"/>
        <w:spacing w:line="320" w:lineRule="exact"/>
        <w:rPr>
          <w:rFonts w:ascii="宋体" w:cs="Times New Roman"/>
          <w:sz w:val="22"/>
          <w:szCs w:val="22"/>
        </w:rPr>
      </w:pPr>
      <w:r>
        <w:rPr>
          <w:rFonts w:ascii="宋体" w:hAnsi="宋体" w:cs="Times New Roman"/>
          <w:sz w:val="22"/>
          <w:szCs w:val="22"/>
        </w:rPr>
        <w:t xml:space="preserve">1.10.1 </w:t>
      </w:r>
      <w:r>
        <w:rPr>
          <w:rFonts w:hint="eastAsia" w:ascii="宋体" w:hAnsi="宋体" w:cs="Times New Roman"/>
          <w:sz w:val="22"/>
          <w:szCs w:val="22"/>
        </w:rPr>
        <w:t>出入现场的权利</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关于出入现场的权利的约定：</w:t>
      </w:r>
      <w:r>
        <w:rPr>
          <w:rFonts w:hint="eastAsia" w:ascii="宋体" w:hAnsi="宋体" w:cs="Times New Roman"/>
          <w:sz w:val="22"/>
          <w:szCs w:val="22"/>
          <w:u w:val="single"/>
        </w:rPr>
        <w:t>执行通用条款</w:t>
      </w:r>
      <w:r>
        <w:rPr>
          <w:rFonts w:ascii="宋体" w:hAnsi="宋体" w:cs="Times New Roman"/>
          <w:sz w:val="22"/>
          <w:szCs w:val="22"/>
          <w:u w:val="single"/>
        </w:rPr>
        <w:t xml:space="preserve">1.10.1                   </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1.10.3 </w:t>
      </w:r>
      <w:r>
        <w:rPr>
          <w:rFonts w:hint="eastAsia" w:ascii="宋体" w:hAnsi="宋体" w:cs="Times New Roman"/>
          <w:sz w:val="22"/>
          <w:szCs w:val="22"/>
        </w:rPr>
        <w:t>场内交通</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关于场外交通和场内交通的边界的约定：</w:t>
      </w:r>
      <w:r>
        <w:rPr>
          <w:rFonts w:hint="eastAsia" w:ascii="宋体" w:hAnsi="宋体" w:cs="Times New Roman"/>
          <w:sz w:val="22"/>
          <w:szCs w:val="22"/>
          <w:u w:val="single"/>
        </w:rPr>
        <w:t>以规划部门批准的工程用地范围为界</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关于发包人向承包人免费提供满足工程施工需要的场内道路和交通设施的约定：</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1.10.4</w:t>
      </w:r>
      <w:r>
        <w:rPr>
          <w:rFonts w:hint="eastAsia" w:ascii="宋体" w:hAnsi="宋体" w:cs="Times New Roman"/>
          <w:sz w:val="22"/>
          <w:szCs w:val="22"/>
        </w:rPr>
        <w:t>超大件和超重件的运输</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运输超大件或超重件所需的道路和桥梁临时加固改造费用和其他有关费用由</w:t>
      </w:r>
      <w:r>
        <w:rPr>
          <w:rFonts w:hint="eastAsia" w:ascii="宋体" w:hAnsi="宋体" w:cs="Times New Roman"/>
          <w:sz w:val="22"/>
          <w:szCs w:val="22"/>
          <w:u w:val="single"/>
        </w:rPr>
        <w:t>承包人</w:t>
      </w:r>
      <w:r>
        <w:rPr>
          <w:rFonts w:hint="eastAsia" w:ascii="宋体" w:hAnsi="宋体" w:cs="Times New Roman"/>
          <w:sz w:val="22"/>
          <w:szCs w:val="22"/>
        </w:rPr>
        <w:t>承担。</w:t>
      </w:r>
    </w:p>
    <w:p>
      <w:pPr>
        <w:widowControl w:val="0"/>
        <w:spacing w:line="320" w:lineRule="exact"/>
        <w:rPr>
          <w:rFonts w:ascii="宋体" w:cs="Times New Roman"/>
          <w:sz w:val="22"/>
          <w:szCs w:val="22"/>
        </w:rPr>
      </w:pPr>
      <w:r>
        <w:rPr>
          <w:rFonts w:ascii="宋体" w:hAnsi="宋体" w:cs="Times New Roman"/>
          <w:sz w:val="22"/>
          <w:szCs w:val="22"/>
        </w:rPr>
        <w:t xml:space="preserve">1.11 </w:t>
      </w:r>
      <w:r>
        <w:rPr>
          <w:rFonts w:hint="eastAsia" w:ascii="宋体" w:hAnsi="宋体" w:cs="Times New Roman"/>
          <w:sz w:val="22"/>
          <w:szCs w:val="22"/>
        </w:rPr>
        <w:t>知识产权</w:t>
      </w:r>
    </w:p>
    <w:p>
      <w:pPr>
        <w:widowControl w:val="0"/>
        <w:spacing w:line="320" w:lineRule="exact"/>
        <w:rPr>
          <w:rFonts w:ascii="宋体" w:cs="Times New Roman"/>
          <w:sz w:val="22"/>
          <w:szCs w:val="22"/>
          <w:u w:val="single"/>
        </w:rPr>
      </w:pPr>
      <w:r>
        <w:rPr>
          <w:rFonts w:ascii="宋体" w:hAnsi="宋体" w:cs="Times New Roman"/>
          <w:sz w:val="22"/>
          <w:szCs w:val="22"/>
        </w:rPr>
        <w:t>1.11.1</w:t>
      </w:r>
      <w:r>
        <w:rPr>
          <w:rFonts w:hint="eastAsia" w:ascii="宋体" w:hAnsi="宋体" w:cs="Times New Roman"/>
          <w:sz w:val="22"/>
          <w:szCs w:val="22"/>
        </w:rPr>
        <w:t>关于发包人提供给承包人的图纸、发包人为实施工程自行编制或委托编制的技术规范以及反映发包人关于合同要求或其他类似性质的文件的著作权的归属：</w:t>
      </w:r>
      <w:r>
        <w:rPr>
          <w:rFonts w:hint="eastAsia" w:ascii="宋体" w:hAnsi="宋体" w:cs="Times New Roman"/>
          <w:sz w:val="22"/>
          <w:szCs w:val="22"/>
          <w:u w:val="single"/>
        </w:rPr>
        <w:t>执行通用条款或</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关于发包人提供的上述文件的使用限制的要求：</w:t>
      </w:r>
      <w:r>
        <w:rPr>
          <w:rFonts w:hint="eastAsia" w:ascii="宋体" w:hAnsi="宋体" w:cs="Times New Roman"/>
          <w:sz w:val="22"/>
          <w:szCs w:val="22"/>
          <w:u w:val="single"/>
        </w:rPr>
        <w:t>除署名权以外的著作权属于发包人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1.11.2 </w:t>
      </w:r>
      <w:r>
        <w:rPr>
          <w:rFonts w:hint="eastAsia" w:ascii="宋体" w:hAnsi="宋体" w:cs="Times New Roman"/>
          <w:sz w:val="22"/>
          <w:szCs w:val="22"/>
        </w:rPr>
        <w:t>关于承包人为实施工程所编制文件的著作权的归属：</w:t>
      </w:r>
      <w:r>
        <w:rPr>
          <w:rFonts w:hint="eastAsia" w:ascii="宋体" w:hAnsi="宋体" w:cs="Times New Roman"/>
          <w:sz w:val="22"/>
          <w:szCs w:val="22"/>
          <w:u w:val="single"/>
        </w:rPr>
        <w:t>未经承包人同意不得为合同以外的目的泄露给他人或公开发表与引用</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关于承包人提供的上述文件的使用限制的要求：</w:t>
      </w:r>
      <w:r>
        <w:rPr>
          <w:rFonts w:hint="eastAsia" w:ascii="MingLiU_HKSCS" w:hAnsi="MingLiU_HKSCS" w:cs="MingLiU_HKSCS"/>
          <w:color w:val="000000"/>
          <w:sz w:val="22"/>
          <w:szCs w:val="22"/>
          <w:u w:val="single"/>
        </w:rPr>
        <w:t>双方另行约定</w:t>
      </w:r>
      <w:r>
        <w:rPr>
          <w:rFonts w:hint="eastAsia" w:ascii="宋体" w:hAnsi="宋体" w:cs="Times New Roman"/>
          <w:sz w:val="22"/>
          <w:szCs w:val="22"/>
        </w:rPr>
        <w:t>。</w:t>
      </w:r>
    </w:p>
    <w:p>
      <w:pPr>
        <w:widowControl w:val="0"/>
        <w:spacing w:line="320" w:lineRule="exact"/>
        <w:ind w:left="840" w:hanging="770" w:hangingChars="350"/>
        <w:rPr>
          <w:rFonts w:ascii="宋体" w:cs="Times New Roman"/>
          <w:sz w:val="22"/>
          <w:szCs w:val="22"/>
        </w:rPr>
      </w:pPr>
      <w:r>
        <w:rPr>
          <w:rFonts w:ascii="宋体" w:hAnsi="宋体" w:cs="Times New Roman"/>
          <w:sz w:val="22"/>
          <w:szCs w:val="22"/>
        </w:rPr>
        <w:t xml:space="preserve">1.11.4 </w:t>
      </w:r>
      <w:r>
        <w:rPr>
          <w:rFonts w:hint="eastAsia" w:ascii="宋体" w:hAnsi="宋体" w:cs="Times New Roman"/>
          <w:sz w:val="22"/>
          <w:szCs w:val="22"/>
        </w:rPr>
        <w:t>承包人在施工过程中所采用的专利、专有技术、技术秘密的使用费的承担方式：</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1.13</w:t>
      </w:r>
      <w:r>
        <w:rPr>
          <w:rFonts w:hint="eastAsia" w:ascii="宋体" w:hAnsi="宋体" w:cs="Times New Roman"/>
          <w:sz w:val="22"/>
          <w:szCs w:val="22"/>
        </w:rPr>
        <w:t>工程量清单错误的修正</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出现工程量清单错误时，是否调整合同价格：</w:t>
      </w:r>
      <w:r>
        <w:rPr>
          <w:rFonts w:hint="eastAsia" w:ascii="宋体" w:hAnsi="宋体" w:cs="Times New Roman"/>
          <w:sz w:val="22"/>
          <w:szCs w:val="22"/>
          <w:u w:val="single"/>
        </w:rPr>
        <w:t>不调整合同价格</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允许调整合同价格的工程量偏差范围：</w:t>
      </w:r>
      <w:r>
        <w:rPr>
          <w:rFonts w:hint="eastAsia" w:ascii="宋体" w:hAnsi="宋体" w:cs="Times New Roman"/>
          <w:sz w:val="22"/>
          <w:szCs w:val="22"/>
          <w:u w:val="single"/>
        </w:rPr>
        <w:t>当工程量偏差在±</w:t>
      </w:r>
      <w:r>
        <w:rPr>
          <w:rFonts w:ascii="宋体" w:hAnsi="宋体" w:cs="Times New Roman"/>
          <w:sz w:val="22"/>
          <w:szCs w:val="22"/>
          <w:u w:val="single"/>
        </w:rPr>
        <w:t>15%</w:t>
      </w:r>
      <w:r>
        <w:rPr>
          <w:rFonts w:hint="eastAsia" w:ascii="宋体" w:hAnsi="宋体" w:cs="Times New Roman"/>
          <w:sz w:val="22"/>
          <w:szCs w:val="22"/>
          <w:u w:val="single"/>
        </w:rPr>
        <w:t>（包含</w:t>
      </w:r>
      <w:r>
        <w:rPr>
          <w:rFonts w:ascii="宋体" w:hAnsi="宋体" w:cs="Times New Roman"/>
          <w:sz w:val="22"/>
          <w:szCs w:val="22"/>
          <w:u w:val="single"/>
        </w:rPr>
        <w:t>15%</w:t>
      </w:r>
      <w:r>
        <w:rPr>
          <w:rFonts w:hint="eastAsia" w:ascii="宋体" w:hAnsi="宋体" w:cs="Times New Roman"/>
          <w:sz w:val="22"/>
          <w:szCs w:val="22"/>
          <w:u w:val="single"/>
        </w:rPr>
        <w:t>）以内时，其综合单价不做调整，工程量按发包人、监理人、承包人三方确认的实际完成工程量进行结算；当工程量偏差超过±</w:t>
      </w:r>
      <w:r>
        <w:rPr>
          <w:rFonts w:ascii="宋体" w:hAnsi="宋体" w:cs="Times New Roman"/>
          <w:sz w:val="22"/>
          <w:szCs w:val="22"/>
          <w:u w:val="single"/>
        </w:rPr>
        <w:t>15%</w:t>
      </w:r>
      <w:r>
        <w:rPr>
          <w:rFonts w:hint="eastAsia" w:ascii="宋体" w:hAnsi="宋体" w:cs="Times New Roman"/>
          <w:sz w:val="22"/>
          <w:szCs w:val="22"/>
          <w:u w:val="single"/>
        </w:rPr>
        <w:t>时，超过部分对综合单价及对应的措施项目费给予调整</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2. </w:t>
      </w:r>
      <w:r>
        <w:rPr>
          <w:rFonts w:hint="eastAsia" w:ascii="宋体" w:hAnsi="宋体" w:cs="Times New Roman"/>
          <w:b/>
          <w:sz w:val="22"/>
          <w:szCs w:val="22"/>
        </w:rPr>
        <w:t>发包人</w:t>
      </w:r>
    </w:p>
    <w:p>
      <w:pPr>
        <w:widowControl w:val="0"/>
        <w:spacing w:line="320" w:lineRule="exact"/>
        <w:rPr>
          <w:rFonts w:ascii="宋体" w:cs="Times New Roman"/>
          <w:sz w:val="22"/>
          <w:szCs w:val="22"/>
        </w:rPr>
      </w:pPr>
      <w:r>
        <w:rPr>
          <w:rFonts w:ascii="宋体" w:hAnsi="宋体" w:cs="Times New Roman"/>
          <w:sz w:val="22"/>
          <w:szCs w:val="22"/>
        </w:rPr>
        <w:t xml:space="preserve">2.2 </w:t>
      </w: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发包人代表：</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姓名：；</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身份证号：；</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职务：；</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492" w:firstLineChars="224"/>
        <w:rPr>
          <w:rFonts w:ascii="宋体" w:cs="Times New Roman"/>
          <w:spacing w:val="4"/>
          <w:sz w:val="22"/>
          <w:szCs w:val="22"/>
          <w:u w:val="single"/>
        </w:rPr>
      </w:pPr>
      <w:r>
        <w:rPr>
          <w:rFonts w:hint="eastAsia" w:ascii="宋体" w:hAnsi="宋体" w:cs="Times New Roman"/>
          <w:sz w:val="22"/>
          <w:szCs w:val="22"/>
        </w:rPr>
        <w:t>发包人对发包人代表的授权范围如下：</w:t>
      </w:r>
      <w:r>
        <w:rPr>
          <w:rFonts w:hint="eastAsia" w:ascii="宋体" w:hAnsi="宋体" w:cs="Times New Roman"/>
          <w:spacing w:val="4"/>
          <w:sz w:val="22"/>
          <w:szCs w:val="22"/>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 </w:t>
      </w:r>
      <w:r>
        <w:rPr>
          <w:rFonts w:hint="eastAsia" w:ascii="宋体" w:hAnsi="宋体" w:cs="Times New Roman"/>
          <w:sz w:val="22"/>
          <w:szCs w:val="22"/>
        </w:rPr>
        <w:t>施工现场、施工条件和基础资料的提供</w:t>
      </w:r>
    </w:p>
    <w:p>
      <w:pPr>
        <w:widowControl w:val="0"/>
        <w:spacing w:line="320" w:lineRule="exact"/>
        <w:rPr>
          <w:rFonts w:ascii="宋体" w:cs="Times New Roman"/>
          <w:sz w:val="22"/>
          <w:szCs w:val="22"/>
        </w:rPr>
      </w:pPr>
      <w:r>
        <w:rPr>
          <w:rFonts w:ascii="宋体" w:hAnsi="宋体" w:cs="Times New Roman"/>
          <w:sz w:val="22"/>
          <w:szCs w:val="22"/>
        </w:rPr>
        <w:t xml:space="preserve">2.4.1 </w:t>
      </w:r>
      <w:r>
        <w:rPr>
          <w:rFonts w:hint="eastAsia" w:ascii="宋体" w:hAnsi="宋体" w:cs="Times New Roman"/>
          <w:sz w:val="22"/>
          <w:szCs w:val="22"/>
        </w:rPr>
        <w:t>提供施工现场</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关于发包人移交施工现场的期限要求：</w:t>
      </w:r>
      <w:r>
        <w:rPr>
          <w:rFonts w:hint="eastAsia" w:ascii="宋体" w:hAnsi="宋体" w:cs="Times New Roman"/>
          <w:sz w:val="22"/>
          <w:szCs w:val="22"/>
          <w:u w:val="single"/>
        </w:rPr>
        <w:t>开工日期</w:t>
      </w:r>
      <w:r>
        <w:rPr>
          <w:rFonts w:ascii="宋体" w:hAnsi="宋体" w:cs="Times New Roman"/>
          <w:sz w:val="22"/>
          <w:szCs w:val="22"/>
          <w:u w:val="single"/>
        </w:rPr>
        <w:t>7</w:t>
      </w:r>
      <w:r>
        <w:rPr>
          <w:rFonts w:hint="eastAsia" w:ascii="宋体" w:hAnsi="宋体" w:cs="Times New Roman"/>
          <w:sz w:val="22"/>
          <w:szCs w:val="22"/>
          <w:u w:val="single"/>
        </w:rPr>
        <w:t>天前向承包人移交施工现场</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2.4.2 </w:t>
      </w:r>
      <w:r>
        <w:rPr>
          <w:rFonts w:hint="eastAsia" w:ascii="宋体" w:hAnsi="宋体" w:cs="Times New Roman"/>
          <w:sz w:val="22"/>
          <w:szCs w:val="22"/>
        </w:rPr>
        <w:t>提供施工条件</w:t>
      </w:r>
    </w:p>
    <w:p>
      <w:pPr>
        <w:widowControl w:val="0"/>
        <w:spacing w:line="320" w:lineRule="exact"/>
        <w:ind w:firstLine="550" w:firstLineChars="250"/>
        <w:rPr>
          <w:rFonts w:ascii="宋体" w:cs="Times New Roman"/>
          <w:sz w:val="22"/>
          <w:szCs w:val="22"/>
        </w:rPr>
      </w:pPr>
      <w:r>
        <w:rPr>
          <w:rFonts w:hint="eastAsia" w:ascii="宋体" w:hAnsi="宋体" w:cs="Times New Roman"/>
          <w:sz w:val="22"/>
          <w:szCs w:val="22"/>
        </w:rPr>
        <w:t>关于发包人应负责提供施工所需要的条件，包括：</w:t>
      </w:r>
      <w:r>
        <w:rPr>
          <w:rFonts w:hint="eastAsia" w:ascii="宋体" w:hAnsi="宋体" w:cs="Times New Roman"/>
          <w:sz w:val="22"/>
          <w:szCs w:val="22"/>
          <w:u w:val="single"/>
        </w:rPr>
        <w:t>承包人应充分勘察现场，听取业主对施工条件的介绍，并积极收集相关资料</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2.5 </w:t>
      </w:r>
      <w:r>
        <w:rPr>
          <w:rFonts w:hint="eastAsia" w:ascii="宋体" w:hAnsi="宋体" w:cs="Times New Roman"/>
          <w:sz w:val="22"/>
          <w:szCs w:val="22"/>
        </w:rPr>
        <w:t>资金来源证明及支付担保</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发包人提供资金来源证明的期限要求：</w:t>
      </w:r>
      <w:r>
        <w:rPr>
          <w:rFonts w:hint="eastAsia" w:ascii="宋体" w:hAnsi="宋体" w:cs="Times New Roman"/>
          <w:sz w:val="22"/>
          <w:szCs w:val="22"/>
          <w:u w:val="single"/>
        </w:rPr>
        <w:t>办理招标相关手续前</w:t>
      </w:r>
      <w:r>
        <w:rPr>
          <w:rFonts w:ascii="宋体" w:hAnsi="宋体" w:cs="Times New Roman"/>
          <w:sz w:val="22"/>
          <w:szCs w:val="22"/>
          <w:u w:val="single"/>
        </w:rPr>
        <w:t>3</w:t>
      </w:r>
      <w:r>
        <w:rPr>
          <w:rFonts w:hint="eastAsia" w:ascii="宋体" w:hAnsi="宋体" w:cs="Times New Roman"/>
          <w:sz w:val="22"/>
          <w:szCs w:val="22"/>
          <w:u w:val="single"/>
        </w:rPr>
        <w:t>日</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发包人是否提供支付担保：</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发包人提供支付担保的形式：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3. </w:t>
      </w:r>
      <w:r>
        <w:rPr>
          <w:rFonts w:hint="eastAsia" w:ascii="宋体" w:hAnsi="宋体" w:cs="Times New Roman"/>
          <w:b/>
          <w:sz w:val="22"/>
          <w:szCs w:val="22"/>
        </w:rPr>
        <w:t>承包人</w:t>
      </w:r>
    </w:p>
    <w:p>
      <w:pPr>
        <w:widowControl w:val="0"/>
        <w:rPr>
          <w:rFonts w:ascii="宋体" w:cs="Times New Roman"/>
          <w:sz w:val="22"/>
          <w:szCs w:val="22"/>
        </w:rPr>
      </w:pPr>
      <w:r>
        <w:rPr>
          <w:rFonts w:ascii="宋体" w:hAnsi="宋体" w:cs="Times New Roman"/>
          <w:sz w:val="22"/>
          <w:szCs w:val="22"/>
        </w:rPr>
        <w:t xml:space="preserve">3.1 </w:t>
      </w:r>
      <w:r>
        <w:rPr>
          <w:rFonts w:hint="eastAsia" w:ascii="宋体" w:hAnsi="宋体" w:cs="Times New Roman"/>
          <w:sz w:val="22"/>
          <w:szCs w:val="22"/>
        </w:rPr>
        <w:t>承包人的一般义务</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9</w:t>
      </w:r>
      <w:r>
        <w:rPr>
          <w:rFonts w:hint="eastAsia" w:ascii="宋体" w:hAnsi="宋体" w:cs="Times New Roman"/>
          <w:sz w:val="22"/>
          <w:szCs w:val="22"/>
        </w:rPr>
        <w:t>）承包人提交的竣工资料的内容：</w:t>
      </w:r>
      <w:r>
        <w:rPr>
          <w:rFonts w:ascii="宋体" w:hAnsi="宋体" w:cs="Times New Roman"/>
          <w:sz w:val="22"/>
          <w:szCs w:val="22"/>
          <w:u w:val="single"/>
        </w:rPr>
        <w:t>1</w:t>
      </w:r>
      <w:r>
        <w:rPr>
          <w:rFonts w:hint="eastAsia" w:ascii="宋体" w:hAnsi="宋体" w:cs="Times New Roman"/>
          <w:sz w:val="22"/>
          <w:szCs w:val="22"/>
          <w:u w:val="single"/>
        </w:rPr>
        <w:t>、工程施工技术资料、</w:t>
      </w:r>
      <w:r>
        <w:rPr>
          <w:rFonts w:ascii="宋体" w:hAnsi="宋体" w:cs="Times New Roman"/>
          <w:sz w:val="22"/>
          <w:szCs w:val="22"/>
          <w:u w:val="single"/>
        </w:rPr>
        <w:t>2</w:t>
      </w:r>
      <w:r>
        <w:rPr>
          <w:rFonts w:hint="eastAsia" w:ascii="宋体" w:hAnsi="宋体" w:cs="Times New Roman"/>
          <w:sz w:val="22"/>
          <w:szCs w:val="22"/>
          <w:u w:val="single"/>
        </w:rPr>
        <w:t>工程质量保证资料、</w:t>
      </w:r>
      <w:r>
        <w:rPr>
          <w:rFonts w:ascii="宋体" w:hAnsi="宋体" w:cs="Times New Roman"/>
          <w:sz w:val="22"/>
          <w:szCs w:val="22"/>
          <w:u w:val="single"/>
        </w:rPr>
        <w:t>3</w:t>
      </w:r>
      <w:r>
        <w:rPr>
          <w:rFonts w:hint="eastAsia" w:ascii="宋体" w:hAnsi="宋体" w:cs="Times New Roman"/>
          <w:sz w:val="22"/>
          <w:szCs w:val="22"/>
          <w:u w:val="single"/>
        </w:rPr>
        <w:t>工程检验评定资料、</w:t>
      </w:r>
      <w:r>
        <w:rPr>
          <w:rFonts w:ascii="宋体" w:hAnsi="宋体" w:cs="Times New Roman"/>
          <w:sz w:val="22"/>
          <w:szCs w:val="22"/>
          <w:u w:val="single"/>
        </w:rPr>
        <w:t>4</w:t>
      </w:r>
      <w:r>
        <w:rPr>
          <w:rFonts w:hint="eastAsia" w:ascii="宋体" w:hAnsi="宋体" w:cs="Times New Roman"/>
          <w:sz w:val="22"/>
          <w:szCs w:val="22"/>
          <w:u w:val="single"/>
        </w:rPr>
        <w:t>竣工图、</w:t>
      </w:r>
      <w:r>
        <w:rPr>
          <w:rFonts w:ascii="宋体" w:hAnsi="宋体" w:cs="Times New Roman"/>
          <w:sz w:val="22"/>
          <w:szCs w:val="22"/>
          <w:u w:val="single"/>
        </w:rPr>
        <w:t>5</w:t>
      </w:r>
      <w:r>
        <w:rPr>
          <w:rFonts w:hint="eastAsia" w:ascii="宋体" w:hAnsi="宋体" w:cs="Times New Roman"/>
          <w:sz w:val="22"/>
          <w:szCs w:val="22"/>
          <w:u w:val="single"/>
        </w:rPr>
        <w:t>规定的其他应交资料</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承包人需要提交的竣工资料套数：</w:t>
      </w:r>
      <w:r>
        <w:rPr>
          <w:rFonts w:hint="eastAsia" w:ascii="宋体" w:hAnsi="宋体" w:cs="Times New Roman"/>
          <w:sz w:val="22"/>
          <w:szCs w:val="22"/>
          <w:u w:val="single"/>
        </w:rPr>
        <w:t>肆套</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承包人提交的竣工资料的费用承担：</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承包人提交的竣工资料移交时间：</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承包人提交的竣工资料形式要求：</w:t>
      </w:r>
      <w:r>
        <w:rPr>
          <w:rFonts w:hint="eastAsia" w:ascii="宋体" w:hAnsi="宋体" w:cs="Times New Roman"/>
          <w:sz w:val="22"/>
          <w:szCs w:val="22"/>
          <w:u w:val="single"/>
        </w:rPr>
        <w:t>书面及电子文档</w:t>
      </w:r>
      <w:r>
        <w:rPr>
          <w:rFonts w:hint="eastAsia" w:ascii="宋体" w:hAnsi="宋体" w:cs="Times New Roman"/>
          <w:sz w:val="22"/>
          <w:szCs w:val="22"/>
        </w:rPr>
        <w:t>。</w:t>
      </w:r>
    </w:p>
    <w:p>
      <w:pPr>
        <w:widowControl w:val="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10</w:t>
      </w:r>
      <w:r>
        <w:rPr>
          <w:rFonts w:hint="eastAsia" w:ascii="宋体" w:hAnsi="宋体" w:cs="Times New Roman"/>
          <w:sz w:val="22"/>
          <w:szCs w:val="22"/>
        </w:rPr>
        <w:t>）承包人应履行的其他义务：</w:t>
      </w:r>
      <w:r>
        <w:rPr>
          <w:rFonts w:ascii="宋体" w:hAnsi="宋体" w:cs="Times New Roman"/>
          <w:sz w:val="22"/>
          <w:szCs w:val="22"/>
          <w:u w:val="single"/>
        </w:rPr>
        <w:t xml:space="preserve">  1</w:t>
      </w:r>
      <w:r>
        <w:rPr>
          <w:rFonts w:hint="eastAsia" w:ascii="宋体" w:hAnsi="宋体" w:cs="Times New Roman"/>
          <w:sz w:val="22"/>
          <w:szCs w:val="22"/>
          <w:u w:val="single"/>
        </w:rPr>
        <w:t>、施工许可证的办理，</w:t>
      </w:r>
      <w:r>
        <w:rPr>
          <w:rFonts w:ascii="宋体" w:hAnsi="宋体" w:cs="Times New Roman"/>
          <w:sz w:val="22"/>
          <w:szCs w:val="22"/>
          <w:u w:val="single"/>
        </w:rPr>
        <w:t>2</w:t>
      </w:r>
      <w:r>
        <w:rPr>
          <w:rFonts w:hint="eastAsia" w:ascii="宋体" w:hAnsi="宋体" w:cs="Times New Roman"/>
          <w:sz w:val="22"/>
          <w:szCs w:val="22"/>
          <w:u w:val="single"/>
        </w:rPr>
        <w:t>交验后的程序必须满足相关规定、规范要求</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 </w:t>
      </w:r>
      <w:r>
        <w:rPr>
          <w:rFonts w:hint="eastAsia" w:ascii="宋体" w:hAnsi="宋体" w:cs="Times New Roman"/>
          <w:sz w:val="22"/>
          <w:szCs w:val="22"/>
        </w:rPr>
        <w:t>项目经理</w:t>
      </w:r>
    </w:p>
    <w:p>
      <w:pPr>
        <w:widowControl w:val="0"/>
        <w:rPr>
          <w:rFonts w:ascii="宋体" w:cs="Times New Roman"/>
          <w:sz w:val="22"/>
          <w:szCs w:val="22"/>
        </w:rPr>
      </w:pPr>
      <w:r>
        <w:rPr>
          <w:rFonts w:ascii="宋体" w:hAnsi="宋体" w:cs="Times New Roman"/>
          <w:sz w:val="22"/>
          <w:szCs w:val="22"/>
        </w:rPr>
        <w:t xml:space="preserve">3.2.1 </w:t>
      </w:r>
      <w:r>
        <w:rPr>
          <w:rFonts w:hint="eastAsia" w:ascii="宋体" w:hAnsi="宋体" w:cs="Times New Roman"/>
          <w:sz w:val="22"/>
          <w:szCs w:val="22"/>
        </w:rPr>
        <w:t>项目经理：</w:t>
      </w:r>
    </w:p>
    <w:p>
      <w:pPr>
        <w:widowControl w:val="0"/>
        <w:ind w:firstLine="660" w:firstLineChars="300"/>
        <w:rPr>
          <w:rFonts w:ascii="宋体" w:cs="Times New Roman"/>
          <w:sz w:val="22"/>
          <w:szCs w:val="22"/>
        </w:rPr>
      </w:pPr>
      <w:r>
        <w:rPr>
          <w:rFonts w:hint="eastAsia" w:ascii="宋体" w:hAnsi="宋体" w:cs="Times New Roman"/>
          <w:sz w:val="22"/>
          <w:szCs w:val="22"/>
        </w:rPr>
        <w:t>姓名：；</w:t>
      </w:r>
    </w:p>
    <w:p>
      <w:pPr>
        <w:widowControl w:val="0"/>
        <w:ind w:firstLine="660" w:firstLineChars="300"/>
        <w:rPr>
          <w:rFonts w:ascii="宋体" w:cs="Times New Roman"/>
          <w:sz w:val="22"/>
          <w:szCs w:val="22"/>
        </w:rPr>
      </w:pPr>
      <w:r>
        <w:rPr>
          <w:rFonts w:hint="eastAsia" w:ascii="宋体" w:hAnsi="宋体" w:cs="Times New Roman"/>
          <w:sz w:val="22"/>
          <w:szCs w:val="22"/>
        </w:rPr>
        <w:t>身份证号：；</w:t>
      </w:r>
    </w:p>
    <w:p>
      <w:pPr>
        <w:widowControl w:val="0"/>
        <w:ind w:firstLine="660" w:firstLineChars="300"/>
        <w:rPr>
          <w:rFonts w:ascii="宋体" w:cs="Times New Roman"/>
          <w:sz w:val="22"/>
          <w:szCs w:val="22"/>
        </w:rPr>
      </w:pPr>
      <w:r>
        <w:rPr>
          <w:rFonts w:hint="eastAsia" w:ascii="宋体" w:hAnsi="宋体" w:cs="Times New Roman"/>
          <w:sz w:val="22"/>
          <w:szCs w:val="22"/>
        </w:rPr>
        <w:t>建造师执业资格等级：；</w:t>
      </w:r>
    </w:p>
    <w:p>
      <w:pPr>
        <w:widowControl w:val="0"/>
        <w:ind w:firstLine="660" w:firstLineChars="300"/>
        <w:rPr>
          <w:rFonts w:ascii="宋体" w:cs="Times New Roman"/>
          <w:sz w:val="22"/>
          <w:szCs w:val="22"/>
        </w:rPr>
      </w:pPr>
      <w:r>
        <w:rPr>
          <w:rFonts w:hint="eastAsia" w:ascii="宋体" w:hAnsi="宋体" w:cs="Times New Roman"/>
          <w:sz w:val="22"/>
          <w:szCs w:val="22"/>
        </w:rPr>
        <w:t>建造师注册证书号：；</w:t>
      </w:r>
    </w:p>
    <w:p>
      <w:pPr>
        <w:widowControl w:val="0"/>
        <w:ind w:firstLine="660" w:firstLineChars="300"/>
        <w:rPr>
          <w:rFonts w:ascii="宋体" w:cs="Times New Roman"/>
          <w:sz w:val="22"/>
          <w:szCs w:val="22"/>
        </w:rPr>
      </w:pPr>
      <w:r>
        <w:rPr>
          <w:rFonts w:hint="eastAsia" w:ascii="宋体" w:hAnsi="宋体" w:cs="Times New Roman"/>
          <w:sz w:val="22"/>
          <w:szCs w:val="22"/>
        </w:rPr>
        <w:t>建造师执业印章号：；</w:t>
      </w:r>
    </w:p>
    <w:p>
      <w:pPr>
        <w:widowControl w:val="0"/>
        <w:ind w:firstLine="660" w:firstLineChars="300"/>
        <w:rPr>
          <w:rFonts w:ascii="宋体" w:cs="Times New Roman"/>
          <w:sz w:val="22"/>
          <w:szCs w:val="22"/>
        </w:rPr>
      </w:pPr>
      <w:r>
        <w:rPr>
          <w:rFonts w:hint="eastAsia" w:ascii="宋体" w:hAnsi="宋体" w:cs="Times New Roman"/>
          <w:sz w:val="22"/>
          <w:szCs w:val="22"/>
        </w:rPr>
        <w:t>安全生产考核合格证书号：；</w:t>
      </w:r>
    </w:p>
    <w:p>
      <w:pPr>
        <w:widowControl w:val="0"/>
        <w:ind w:firstLine="660" w:firstLineChars="300"/>
        <w:rPr>
          <w:rFonts w:ascii="宋体" w:cs="Times New Roman"/>
          <w:sz w:val="22"/>
          <w:szCs w:val="22"/>
        </w:rPr>
      </w:pPr>
      <w:r>
        <w:rPr>
          <w:rFonts w:hint="eastAsia" w:ascii="宋体" w:hAnsi="宋体" w:cs="Times New Roman"/>
          <w:sz w:val="22"/>
          <w:szCs w:val="22"/>
        </w:rPr>
        <w:t>联系电话：；</w:t>
      </w:r>
    </w:p>
    <w:p>
      <w:pPr>
        <w:widowControl w:val="0"/>
        <w:ind w:firstLine="660" w:firstLineChars="300"/>
        <w:rPr>
          <w:rFonts w:ascii="宋体" w:cs="Times New Roman"/>
          <w:sz w:val="22"/>
          <w:szCs w:val="22"/>
        </w:rPr>
      </w:pPr>
      <w:r>
        <w:rPr>
          <w:rFonts w:hint="eastAsia" w:ascii="宋体" w:hAnsi="宋体" w:cs="Times New Roman"/>
          <w:sz w:val="22"/>
          <w:szCs w:val="22"/>
        </w:rPr>
        <w:t>电子信箱：；</w:t>
      </w:r>
    </w:p>
    <w:p>
      <w:pPr>
        <w:widowControl w:val="0"/>
        <w:ind w:firstLine="660" w:firstLineChars="300"/>
        <w:rPr>
          <w:rFonts w:ascii="宋体" w:cs="Times New Roman"/>
          <w:sz w:val="22"/>
          <w:szCs w:val="22"/>
        </w:rPr>
      </w:pPr>
      <w:r>
        <w:rPr>
          <w:rFonts w:hint="eastAsia" w:ascii="宋体" w:hAnsi="宋体" w:cs="Times New Roman"/>
          <w:sz w:val="22"/>
          <w:szCs w:val="22"/>
        </w:rPr>
        <w:t>通信地址：；</w:t>
      </w:r>
    </w:p>
    <w:p>
      <w:pPr>
        <w:widowControl w:val="0"/>
        <w:ind w:firstLine="660" w:firstLineChars="300"/>
        <w:rPr>
          <w:rFonts w:ascii="宋体" w:cs="Times New Roman"/>
          <w:sz w:val="22"/>
          <w:szCs w:val="22"/>
        </w:rPr>
      </w:pPr>
      <w:r>
        <w:rPr>
          <w:rFonts w:hint="eastAsia" w:ascii="宋体" w:hAnsi="宋体" w:cs="Times New Roman"/>
          <w:sz w:val="22"/>
          <w:szCs w:val="22"/>
        </w:rPr>
        <w:t>承包人对项目经理的授权范围如下：</w:t>
      </w:r>
      <w:r>
        <w:rPr>
          <w:rFonts w:hint="eastAsia" w:ascii="宋体" w:hAnsi="宋体" w:cs="Times New Roman"/>
          <w:sz w:val="22"/>
          <w:szCs w:val="22"/>
          <w:u w:val="single"/>
        </w:rPr>
        <w:t>全权处理本项目的一切事务</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关于项目经理每月在施工现场的时间要求：</w:t>
      </w:r>
      <w:r>
        <w:rPr>
          <w:rFonts w:hint="eastAsia" w:ascii="宋体" w:hAnsi="宋体" w:cs="Times New Roman"/>
          <w:sz w:val="22"/>
          <w:szCs w:val="22"/>
          <w:u w:val="single"/>
        </w:rPr>
        <w:t>每月在施工现场时间不得少于施工时间的</w:t>
      </w:r>
      <w:r>
        <w:rPr>
          <w:rFonts w:ascii="宋体" w:hAnsi="宋体" w:cs="Times New Roman"/>
          <w:sz w:val="22"/>
          <w:szCs w:val="22"/>
          <w:u w:val="single"/>
        </w:rPr>
        <w:t xml:space="preserve">80%                                    </w:t>
      </w:r>
      <w:r>
        <w:rPr>
          <w:rFonts w:hint="eastAsia" w:ascii="宋体" w:hAnsi="宋体" w:cs="Times New Roman"/>
          <w:sz w:val="22"/>
          <w:szCs w:val="22"/>
        </w:rPr>
        <w:t>。</w:t>
      </w:r>
    </w:p>
    <w:p>
      <w:pPr>
        <w:widowControl w:val="0"/>
        <w:ind w:left="718" w:leftChars="342"/>
        <w:rPr>
          <w:rFonts w:ascii="宋体" w:cs="Times New Roman"/>
          <w:sz w:val="22"/>
          <w:szCs w:val="22"/>
        </w:rPr>
      </w:pPr>
      <w:r>
        <w:rPr>
          <w:rFonts w:hint="eastAsia" w:ascii="宋体" w:hAnsi="宋体" w:cs="Times New Roman"/>
          <w:sz w:val="22"/>
          <w:szCs w:val="22"/>
        </w:rPr>
        <w:t>承包人未提交劳动合同，以及没有为项目经理缴纳社会保险证明的违约责任：</w:t>
      </w:r>
    </w:p>
    <w:p>
      <w:pPr>
        <w:widowControl w:val="0"/>
        <w:ind w:left="718" w:leftChars="342"/>
        <w:rPr>
          <w:rFonts w:ascii="宋体" w:cs="Times New Roman"/>
          <w:sz w:val="22"/>
          <w:szCs w:val="22"/>
        </w:rPr>
      </w:pP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万元罚款，责令限期提交劳动合同并补缴社会保险</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项目经理未经批准，擅自离开施工现场的违约责任：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5</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3.2.3 </w:t>
      </w:r>
      <w:r>
        <w:rPr>
          <w:rFonts w:hint="eastAsia" w:ascii="宋体" w:hAnsi="宋体" w:cs="Times New Roman"/>
          <w:sz w:val="22"/>
          <w:szCs w:val="22"/>
        </w:rPr>
        <w:t>承包人擅自更换项目经理的违约责任：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3.2.4 </w:t>
      </w:r>
      <w:r>
        <w:rPr>
          <w:rFonts w:hint="eastAsia" w:ascii="宋体" w:hAnsi="宋体" w:cs="Times New Roman"/>
          <w:sz w:val="22"/>
          <w:szCs w:val="22"/>
        </w:rPr>
        <w:t>承包人无正当理由拒绝更换项目经理的违约责任：</w:t>
      </w:r>
      <w:r>
        <w:rPr>
          <w:rFonts w:hint="eastAsia" w:ascii="宋体" w:hAnsi="宋体" w:cs="Times New Roman"/>
          <w:sz w:val="22"/>
          <w:szCs w:val="22"/>
          <w:u w:val="single"/>
        </w:rPr>
        <w:t>处以</w:t>
      </w:r>
      <w:r>
        <w:rPr>
          <w:rFonts w:ascii="宋体" w:hAnsi="宋体" w:cs="Times New Roman"/>
          <w:sz w:val="22"/>
          <w:szCs w:val="22"/>
          <w:u w:val="single"/>
        </w:rPr>
        <w:t>10</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 </w:t>
      </w:r>
      <w:r>
        <w:rPr>
          <w:rFonts w:hint="eastAsia" w:ascii="宋体" w:hAnsi="宋体" w:cs="Times New Roman"/>
          <w:sz w:val="22"/>
          <w:szCs w:val="22"/>
        </w:rPr>
        <w:t>承包人人员</w:t>
      </w:r>
    </w:p>
    <w:p>
      <w:pPr>
        <w:widowControl w:val="0"/>
        <w:ind w:left="120" w:hanging="110" w:hangingChars="50"/>
        <w:rPr>
          <w:rFonts w:ascii="宋体" w:cs="Times New Roman"/>
          <w:sz w:val="22"/>
          <w:szCs w:val="22"/>
        </w:rPr>
      </w:pPr>
      <w:r>
        <w:rPr>
          <w:rFonts w:ascii="宋体" w:hAnsi="宋体" w:cs="Times New Roman"/>
          <w:sz w:val="22"/>
          <w:szCs w:val="22"/>
        </w:rPr>
        <w:t xml:space="preserve">3.3.1 </w:t>
      </w:r>
      <w:r>
        <w:rPr>
          <w:rFonts w:hint="eastAsia" w:ascii="宋体" w:hAnsi="宋体" w:cs="Times New Roman"/>
          <w:sz w:val="22"/>
          <w:szCs w:val="22"/>
        </w:rPr>
        <w:t>承包人提交项目管理机构及施工现场管理人员安排报告的期限：</w:t>
      </w:r>
      <w:r>
        <w:rPr>
          <w:rFonts w:hint="eastAsia" w:ascii="宋体" w:hAnsi="宋体" w:cs="Times New Roman"/>
          <w:sz w:val="22"/>
          <w:szCs w:val="22"/>
          <w:u w:val="single"/>
        </w:rPr>
        <w:t>工程开工前</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3.3.3 </w:t>
      </w:r>
      <w:r>
        <w:rPr>
          <w:rFonts w:hint="eastAsia" w:ascii="宋体" w:hAnsi="宋体" w:cs="Times New Roman"/>
          <w:sz w:val="22"/>
          <w:szCs w:val="22"/>
        </w:rPr>
        <w:t>承包人无正当理由拒绝撤换主要施工管理人员的违约责任：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3.3.4 </w:t>
      </w:r>
      <w:r>
        <w:rPr>
          <w:rFonts w:hint="eastAsia" w:ascii="宋体" w:hAnsi="宋体" w:cs="Times New Roman"/>
          <w:sz w:val="22"/>
          <w:szCs w:val="22"/>
        </w:rPr>
        <w:t>承包人主要施工管理人员离开施工现场的批准要求：</w:t>
      </w:r>
      <w:r>
        <w:rPr>
          <w:rFonts w:hint="eastAsia" w:ascii="宋体" w:hAnsi="宋体" w:cs="Times New Roman"/>
          <w:sz w:val="22"/>
          <w:szCs w:val="22"/>
          <w:u w:val="single"/>
        </w:rPr>
        <w:t>由总监理工程师批准，发包人认可后方可离开</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3.3.5</w:t>
      </w:r>
      <w:r>
        <w:rPr>
          <w:rFonts w:hint="eastAsia" w:ascii="宋体" w:hAnsi="宋体" w:cs="Times New Roman"/>
          <w:sz w:val="22"/>
          <w:szCs w:val="22"/>
        </w:rPr>
        <w:t>承包人擅自更换主要施工管理人员的违约责任：</w:t>
      </w:r>
      <w:r>
        <w:rPr>
          <w:rFonts w:hint="eastAsia" w:ascii="宋体" w:hAnsi="宋体" w:cs="Times New Roman"/>
          <w:sz w:val="22"/>
          <w:szCs w:val="22"/>
          <w:u w:val="single"/>
        </w:rPr>
        <w:t>处以</w:t>
      </w:r>
      <w:r>
        <w:rPr>
          <w:rFonts w:ascii="宋体" w:hAnsi="宋体" w:cs="Times New Roman"/>
          <w:sz w:val="22"/>
          <w:szCs w:val="22"/>
          <w:u w:val="single"/>
        </w:rPr>
        <w:t>3</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承包人主要施工管理人员擅自离开施工现场的违约责任：</w:t>
      </w:r>
      <w:r>
        <w:rPr>
          <w:rFonts w:hint="eastAsia" w:ascii="宋体" w:hAnsi="宋体" w:cs="Times New Roman"/>
          <w:sz w:val="22"/>
          <w:szCs w:val="22"/>
          <w:u w:val="single"/>
        </w:rPr>
        <w:t>处以</w:t>
      </w:r>
      <w:r>
        <w:rPr>
          <w:rFonts w:ascii="宋体" w:hAnsi="宋体" w:cs="Times New Roman"/>
          <w:sz w:val="22"/>
          <w:szCs w:val="22"/>
          <w:u w:val="single"/>
        </w:rPr>
        <w:t>1</w:t>
      </w:r>
      <w:r>
        <w:rPr>
          <w:rFonts w:hint="eastAsia" w:ascii="宋体" w:hAnsi="宋体" w:cs="Times New Roman"/>
          <w:sz w:val="22"/>
          <w:szCs w:val="22"/>
          <w:u w:val="single"/>
        </w:rPr>
        <w:t>万元罚款，承包人承担上述违约给发包人造成的一切损失</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3</w:t>
      </w:r>
      <w:bookmarkStart w:id="0" w:name="_Toc297048345"/>
      <w:bookmarkStart w:id="1" w:name="_Toc312677988"/>
      <w:bookmarkStart w:id="2" w:name="_Toc297123492"/>
      <w:bookmarkStart w:id="3" w:name="_Toc297216151"/>
      <w:bookmarkStart w:id="4" w:name="_Toc292559364"/>
      <w:bookmarkStart w:id="5" w:name="_Toc304295523"/>
      <w:bookmarkStart w:id="6" w:name="_Toc296891199"/>
      <w:bookmarkStart w:id="7" w:name="_Toc300934945"/>
      <w:bookmarkStart w:id="8" w:name="_Toc296890987"/>
      <w:bookmarkStart w:id="9" w:name="_Toc292559869"/>
      <w:bookmarkStart w:id="10" w:name="_Toc296503159"/>
      <w:bookmarkStart w:id="11" w:name="_Toc296944498"/>
      <w:bookmarkStart w:id="12" w:name="_Toc296347158"/>
      <w:bookmarkStart w:id="13" w:name="_Toc303539102"/>
      <w:bookmarkStart w:id="14" w:name="_Toc296346660"/>
      <w:bookmarkStart w:id="15" w:name="_Toc297120459"/>
      <w:r>
        <w:rPr>
          <w:rFonts w:ascii="宋体" w:hAnsi="宋体" w:cs="Times New Roman"/>
          <w:sz w:val="22"/>
          <w:szCs w:val="22"/>
        </w:rPr>
        <w:t xml:space="preserve">.5 </w:t>
      </w:r>
      <w:r>
        <w:rPr>
          <w:rFonts w:hint="eastAsia" w:ascii="宋体" w:hAnsi="宋体" w:cs="Times New Roman"/>
          <w:sz w:val="22"/>
          <w:szCs w:val="22"/>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2"/>
          <w:szCs w:val="22"/>
        </w:rPr>
      </w:pPr>
      <w:r>
        <w:rPr>
          <w:rFonts w:ascii="宋体" w:hAnsi="宋体" w:cs="Times New Roman"/>
          <w:sz w:val="22"/>
          <w:szCs w:val="22"/>
        </w:rPr>
        <w:t>3</w:t>
      </w:r>
      <w:bookmarkStart w:id="16" w:name="_Toc297123493"/>
      <w:bookmarkStart w:id="17" w:name="_Toc297216152"/>
      <w:bookmarkStart w:id="18" w:name="_Toc300934946"/>
      <w:bookmarkStart w:id="19" w:name="_Toc296944499"/>
      <w:bookmarkStart w:id="20" w:name="_Toc303539103"/>
      <w:bookmarkStart w:id="21" w:name="_Toc292559870"/>
      <w:bookmarkStart w:id="22" w:name="_Toc296891200"/>
      <w:bookmarkStart w:id="23" w:name="_Toc296346661"/>
      <w:bookmarkStart w:id="24" w:name="_Toc292559365"/>
      <w:bookmarkStart w:id="25" w:name="_Toc296503160"/>
      <w:bookmarkStart w:id="26" w:name="_Toc296890988"/>
      <w:bookmarkStart w:id="27" w:name="_Toc296347159"/>
      <w:bookmarkStart w:id="28" w:name="_Toc304295524"/>
      <w:bookmarkStart w:id="29" w:name="_Toc297120460"/>
      <w:bookmarkStart w:id="30" w:name="_Toc297048346"/>
      <w:bookmarkStart w:id="31" w:name="_Toc318581158"/>
      <w:bookmarkStart w:id="32" w:name="_Toc312677989"/>
      <w:r>
        <w:rPr>
          <w:rFonts w:ascii="宋体" w:hAnsi="宋体" w:cs="Times New Roman"/>
          <w:sz w:val="22"/>
          <w:szCs w:val="22"/>
        </w:rPr>
        <w:t xml:space="preserve">.5.1 </w:t>
      </w:r>
      <w:r>
        <w:rPr>
          <w:rFonts w:hint="eastAsia" w:ascii="宋体" w:hAnsi="宋体" w:cs="Times New Roman"/>
          <w:sz w:val="22"/>
          <w:szCs w:val="22"/>
        </w:rPr>
        <w:t>分包的一般约定</w:t>
      </w:r>
    </w:p>
    <w:p>
      <w:pPr>
        <w:widowControl w:val="0"/>
        <w:ind w:firstLine="660" w:firstLineChars="300"/>
        <w:rPr>
          <w:rFonts w:ascii="宋体" w:cs="Times New Roman"/>
          <w:sz w:val="22"/>
          <w:szCs w:val="22"/>
        </w:rPr>
      </w:pPr>
      <w:r>
        <w:rPr>
          <w:rFonts w:hint="eastAsia" w:ascii="宋体" w:hAnsi="宋体" w:cs="Times New Roman"/>
          <w:sz w:val="22"/>
          <w:szCs w:val="22"/>
        </w:rPr>
        <w:t>禁止分包的工程包括：</w:t>
      </w:r>
      <w:r>
        <w:rPr>
          <w:rFonts w:hint="eastAsia" w:ascii="宋体" w:hAnsi="宋体" w:cs="Times New Roman"/>
          <w:sz w:val="22"/>
          <w:szCs w:val="22"/>
          <w:u w:val="single"/>
        </w:rPr>
        <w:t>本工程不允许分包</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主体结构、关键性工作的范围：</w:t>
      </w:r>
      <w:r>
        <w:rPr>
          <w:rFonts w:hint="eastAsia" w:ascii="宋体" w:hAnsi="宋体" w:cs="Times New Roman"/>
          <w:sz w:val="22"/>
          <w:szCs w:val="22"/>
          <w:u w:val="single"/>
        </w:rPr>
        <w:t>无</w:t>
      </w:r>
      <w:r>
        <w:rPr>
          <w:rFonts w:hint="eastAsia" w:ascii="宋体" w:hAnsi="宋体" w:cs="Times New Roman"/>
          <w:sz w:val="22"/>
          <w:szCs w:val="22"/>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944500"/>
      <w:bookmarkStart w:id="34" w:name="_Toc297048347"/>
      <w:bookmarkStart w:id="35" w:name="_Toc296346662"/>
      <w:bookmarkStart w:id="36" w:name="_Toc296890989"/>
      <w:bookmarkStart w:id="37" w:name="_Toc303539104"/>
      <w:bookmarkStart w:id="38" w:name="_Toc300934947"/>
      <w:bookmarkStart w:id="39" w:name="_Toc296503161"/>
      <w:bookmarkStart w:id="40" w:name="_Toc304295525"/>
      <w:bookmarkStart w:id="41" w:name="_Toc297216153"/>
      <w:bookmarkStart w:id="42" w:name="_Toc297123494"/>
      <w:bookmarkStart w:id="43" w:name="_Toc297120461"/>
      <w:bookmarkStart w:id="44" w:name="_Toc296347160"/>
      <w:bookmarkStart w:id="45" w:name="_Toc296891201"/>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2"/>
          <w:szCs w:val="22"/>
        </w:rPr>
      </w:pPr>
      <w:r>
        <w:rPr>
          <w:rFonts w:ascii="宋体" w:hAnsi="宋体" w:cs="Times New Roman"/>
          <w:sz w:val="22"/>
          <w:szCs w:val="22"/>
        </w:rPr>
        <w:t>3</w:t>
      </w:r>
      <w:bookmarkStart w:id="46" w:name="_Toc318581159"/>
      <w:bookmarkStart w:id="47" w:name="_Toc312677990"/>
      <w:r>
        <w:rPr>
          <w:rFonts w:ascii="宋体" w:hAnsi="宋体" w:cs="Times New Roman"/>
          <w:sz w:val="22"/>
          <w:szCs w:val="22"/>
        </w:rPr>
        <w:t>.5.2</w:t>
      </w:r>
      <w:r>
        <w:rPr>
          <w:rFonts w:hint="eastAsia" w:ascii="宋体" w:hAnsi="宋体" w:cs="Times New Roman"/>
          <w:sz w:val="22"/>
          <w:szCs w:val="22"/>
        </w:rPr>
        <w:t>分包的确定</w:t>
      </w:r>
    </w:p>
    <w:p>
      <w:pPr>
        <w:widowControl w:val="0"/>
        <w:ind w:firstLine="660" w:firstLineChars="300"/>
        <w:rPr>
          <w:rFonts w:ascii="宋体" w:cs="Times New Roman"/>
          <w:sz w:val="22"/>
          <w:szCs w:val="22"/>
        </w:rPr>
      </w:pPr>
      <w:r>
        <w:rPr>
          <w:rFonts w:hint="eastAsia" w:ascii="宋体" w:hAnsi="宋体" w:cs="Times New Roman"/>
          <w:sz w:val="22"/>
          <w:szCs w:val="22"/>
        </w:rPr>
        <w:t>允许分包的专业工程包括：</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660" w:firstLineChars="300"/>
        <w:rPr>
          <w:rFonts w:ascii="宋体" w:cs="Times New Roman"/>
          <w:sz w:val="22"/>
          <w:szCs w:val="22"/>
        </w:rPr>
      </w:pPr>
      <w:r>
        <w:rPr>
          <w:rFonts w:hint="eastAsia" w:ascii="宋体" w:hAnsi="宋体" w:cs="Times New Roman"/>
          <w:sz w:val="22"/>
          <w:szCs w:val="22"/>
        </w:rPr>
        <w:t>其他关于分包的约定：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3.5.4 </w:t>
      </w:r>
      <w:r>
        <w:rPr>
          <w:rFonts w:hint="eastAsia" w:ascii="宋体" w:hAnsi="宋体" w:cs="Times New Roman"/>
          <w:sz w:val="22"/>
          <w:szCs w:val="22"/>
        </w:rPr>
        <w:t>分包合同价款</w:t>
      </w:r>
    </w:p>
    <w:p>
      <w:pPr>
        <w:widowControl w:val="0"/>
        <w:ind w:firstLine="660" w:firstLineChars="300"/>
        <w:rPr>
          <w:rFonts w:ascii="宋体" w:cs="Times New Roman"/>
          <w:sz w:val="22"/>
          <w:szCs w:val="22"/>
        </w:rPr>
      </w:pPr>
      <w:r>
        <w:rPr>
          <w:rFonts w:hint="eastAsia" w:ascii="宋体" w:hAnsi="宋体" w:cs="Times New Roman"/>
          <w:sz w:val="22"/>
          <w:szCs w:val="22"/>
        </w:rPr>
        <w:t>关于分包合同价款支付的约定：</w:t>
      </w:r>
      <w:r>
        <w:rPr>
          <w:rFonts w:hint="eastAsia" w:ascii="宋体" w:hAnsi="宋体" w:cs="Times New Roman"/>
          <w:sz w:val="22"/>
          <w:szCs w:val="22"/>
          <w:u w:val="single"/>
        </w:rPr>
        <w:t>无</w:t>
      </w:r>
      <w:r>
        <w:rPr>
          <w:rFonts w:hint="eastAsia" w:ascii="宋体" w:hAnsi="宋体" w:cs="Times New Roman"/>
          <w:sz w:val="22"/>
          <w:szCs w:val="22"/>
        </w:rPr>
        <w:t>。</w:t>
      </w:r>
    </w:p>
    <w:bookmarkEnd w:id="46"/>
    <w:bookmarkEnd w:id="47"/>
    <w:p>
      <w:pPr>
        <w:widowControl w:val="0"/>
        <w:rPr>
          <w:rFonts w:ascii="宋体" w:cs="Times New Roman"/>
          <w:sz w:val="22"/>
          <w:szCs w:val="22"/>
        </w:rPr>
      </w:pPr>
      <w:r>
        <w:rPr>
          <w:rFonts w:ascii="宋体" w:hAnsi="宋体" w:cs="Times New Roman"/>
          <w:sz w:val="22"/>
          <w:szCs w:val="22"/>
        </w:rPr>
        <w:t xml:space="preserve">3.6 </w:t>
      </w:r>
      <w:r>
        <w:rPr>
          <w:rFonts w:hint="eastAsia" w:ascii="宋体" w:hAnsi="宋体" w:cs="Times New Roman"/>
          <w:sz w:val="22"/>
          <w:szCs w:val="22"/>
        </w:rPr>
        <w:t>工程照管与成品、半成品保护</w:t>
      </w:r>
    </w:p>
    <w:p>
      <w:pPr>
        <w:widowControl w:val="0"/>
        <w:ind w:firstLine="495" w:firstLineChars="225"/>
        <w:rPr>
          <w:rFonts w:ascii="宋体" w:cs="Times New Roman"/>
          <w:sz w:val="22"/>
          <w:szCs w:val="22"/>
        </w:rPr>
      </w:pPr>
      <w:r>
        <w:rPr>
          <w:rFonts w:hint="eastAsia" w:ascii="宋体" w:hAnsi="宋体" w:cs="Times New Roman"/>
          <w:sz w:val="22"/>
          <w:szCs w:val="22"/>
        </w:rPr>
        <w:t>承包人负责照管工程及工程相关的材料、工程设备的起始时间：</w:t>
      </w:r>
      <w:r>
        <w:rPr>
          <w:rFonts w:hint="eastAsia" w:ascii="宋体" w:hAnsi="宋体" w:cs="Times New Roman"/>
          <w:sz w:val="22"/>
          <w:szCs w:val="22"/>
          <w:u w:val="single"/>
        </w:rPr>
        <w:t>自发包人向承包人移交施工现场之日起，直到颁发工程接收证书之日止</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3.7 </w:t>
      </w:r>
      <w:r>
        <w:rPr>
          <w:rFonts w:hint="eastAsia" w:ascii="宋体" w:hAnsi="宋体" w:cs="Times New Roman"/>
          <w:sz w:val="22"/>
          <w:szCs w:val="22"/>
        </w:rPr>
        <w:t>履约担保</w:t>
      </w:r>
    </w:p>
    <w:p>
      <w:pPr>
        <w:widowControl w:val="0"/>
        <w:ind w:firstLine="495" w:firstLineChars="225"/>
        <w:rPr>
          <w:rFonts w:ascii="宋体" w:cs="Times New Roman"/>
          <w:sz w:val="22"/>
          <w:szCs w:val="22"/>
        </w:rPr>
      </w:pPr>
      <w:r>
        <w:rPr>
          <w:rFonts w:hint="eastAsia" w:ascii="宋体" w:hAnsi="宋体" w:cs="Times New Roman"/>
          <w:sz w:val="22"/>
          <w:szCs w:val="22"/>
        </w:rPr>
        <w:t>承包人是否提供履约担保：</w:t>
      </w:r>
      <w:r>
        <w:rPr>
          <w:rFonts w:hint="eastAsia" w:ascii="宋体" w:hAnsi="宋体" w:cs="Times New Roman"/>
          <w:sz w:val="22"/>
          <w:szCs w:val="22"/>
          <w:u w:val="single"/>
          <w:lang w:val="en-US" w:eastAsia="zh-CN"/>
        </w:rPr>
        <w:t>/</w:t>
      </w:r>
      <w:r>
        <w:rPr>
          <w:rFonts w:hint="eastAsia" w:ascii="宋体" w:hAnsi="宋体" w:cs="Times New Roman"/>
          <w:sz w:val="22"/>
          <w:szCs w:val="22"/>
        </w:rPr>
        <w:t>。</w:t>
      </w:r>
    </w:p>
    <w:p>
      <w:pPr>
        <w:spacing w:line="320" w:lineRule="exact"/>
        <w:rPr>
          <w:rFonts w:hint="eastAsia" w:ascii="宋体" w:eastAsia="宋体" w:cs="Times New Roman"/>
          <w:sz w:val="22"/>
          <w:szCs w:val="22"/>
          <w:u w:val="single"/>
          <w:lang w:eastAsia="zh-CN"/>
        </w:rPr>
      </w:pPr>
      <w:r>
        <w:rPr>
          <w:rFonts w:hint="eastAsia" w:ascii="宋体" w:hAnsi="宋体" w:cs="Times New Roman"/>
          <w:sz w:val="22"/>
          <w:szCs w:val="22"/>
        </w:rPr>
        <w:t>承包人提供履约担保的形式、金额及期限的：</w:t>
      </w:r>
      <w:r>
        <w:rPr>
          <w:rFonts w:hint="eastAsia" w:ascii="宋体" w:hAnsi="宋体" w:cs="Times New Roman"/>
          <w:sz w:val="22"/>
          <w:szCs w:val="22"/>
          <w:u w:val="single"/>
          <w:lang w:val="en-US" w:eastAsia="zh-CN"/>
        </w:rPr>
        <w:t>/</w:t>
      </w:r>
    </w:p>
    <w:p>
      <w:pPr>
        <w:widowControl w:val="0"/>
        <w:spacing w:line="320" w:lineRule="exact"/>
        <w:rPr>
          <w:rFonts w:ascii="宋体" w:cs="Times New Roman"/>
          <w:b/>
          <w:sz w:val="22"/>
          <w:szCs w:val="22"/>
        </w:rPr>
      </w:pPr>
      <w:r>
        <w:rPr>
          <w:rFonts w:ascii="宋体" w:hAnsi="宋体" w:cs="Times New Roman"/>
          <w:b/>
          <w:sz w:val="22"/>
          <w:szCs w:val="22"/>
        </w:rPr>
        <w:t xml:space="preserve">4. </w:t>
      </w:r>
      <w:r>
        <w:rPr>
          <w:rFonts w:hint="eastAsia" w:ascii="宋体" w:hAnsi="宋体" w:cs="Times New Roman"/>
          <w:b/>
          <w:sz w:val="22"/>
          <w:szCs w:val="22"/>
        </w:rPr>
        <w:t>监理人</w:t>
      </w:r>
    </w:p>
    <w:p>
      <w:pPr>
        <w:widowControl w:val="0"/>
        <w:spacing w:line="320" w:lineRule="exact"/>
        <w:rPr>
          <w:rFonts w:ascii="宋体" w:cs="Times New Roman"/>
          <w:sz w:val="22"/>
          <w:szCs w:val="22"/>
        </w:rPr>
      </w:pPr>
      <w:r>
        <w:rPr>
          <w:rFonts w:ascii="宋体" w:hAnsi="宋体" w:cs="Times New Roman"/>
          <w:sz w:val="22"/>
          <w:szCs w:val="22"/>
        </w:rPr>
        <w:t>4.1</w:t>
      </w:r>
      <w:r>
        <w:rPr>
          <w:rFonts w:hint="eastAsia" w:ascii="宋体" w:hAnsi="宋体" w:cs="Times New Roman"/>
          <w:sz w:val="22"/>
          <w:szCs w:val="22"/>
        </w:rPr>
        <w:t>监理人的一般规定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关于监理人的监理内容：</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hAnsi="宋体" w:cs="Times New Roman"/>
          <w:sz w:val="22"/>
          <w:szCs w:val="22"/>
        </w:rPr>
      </w:pPr>
      <w:r>
        <w:rPr>
          <w:rFonts w:hint="eastAsia" w:ascii="宋体" w:hAnsi="宋体" w:cs="Times New Roman"/>
          <w:sz w:val="22"/>
          <w:szCs w:val="22"/>
        </w:rPr>
        <w:t>关于监理人的监理权限：</w:t>
      </w:r>
      <w:r>
        <w:rPr>
          <w:rFonts w:hint="eastAsia" w:ascii="宋体" w:hAnsi="宋体" w:cs="Times New Roman"/>
          <w:sz w:val="22"/>
          <w:szCs w:val="22"/>
          <w:u w:val="single"/>
        </w:rPr>
        <w:t>见监理合同</w:t>
      </w:r>
      <w:r>
        <w:rPr>
          <w:rFonts w:hint="eastAsia" w:ascii="宋体" w:hAnsi="宋体" w:cs="Times New Roman"/>
          <w:sz w:val="22"/>
          <w:szCs w:val="22"/>
        </w:rPr>
        <w:t>。</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关于监理人在施工现场的办公场所、生活场所的提供和费用承担的约定：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4.2 </w:t>
      </w:r>
      <w:r>
        <w:rPr>
          <w:rFonts w:hint="eastAsia" w:ascii="宋体" w:hAnsi="宋体" w:cs="Times New Roman"/>
          <w:sz w:val="22"/>
          <w:szCs w:val="22"/>
        </w:rPr>
        <w:t>监理人员</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总监理工程师：</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姓名：；</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职务：；</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监理工程师执业资格证书号：；</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联系电话：；</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电子信箱：；</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通信地址：；</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关于监理人的其他约定：</w:t>
      </w:r>
      <w:r>
        <w:rPr>
          <w:rFonts w:hint="eastAsia" w:ascii="宋体" w:hAnsi="宋体" w:cs="Times New Roman"/>
          <w:spacing w:val="4"/>
          <w:sz w:val="22"/>
          <w:szCs w:val="22"/>
          <w:u w:val="single"/>
        </w:rPr>
        <w:t>见监理合同</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4.4 </w:t>
      </w:r>
      <w:r>
        <w:rPr>
          <w:rFonts w:hint="eastAsia" w:ascii="宋体" w:hAnsi="宋体" w:cs="Times New Roman"/>
          <w:sz w:val="22"/>
          <w:szCs w:val="22"/>
        </w:rPr>
        <w:t>商定或确定</w:t>
      </w:r>
    </w:p>
    <w:p>
      <w:pPr>
        <w:widowControl w:val="0"/>
        <w:spacing w:line="320" w:lineRule="exact"/>
        <w:ind w:firstLine="330" w:firstLineChars="150"/>
        <w:rPr>
          <w:rFonts w:ascii="宋体" w:cs="Times New Roman"/>
          <w:sz w:val="22"/>
          <w:szCs w:val="22"/>
        </w:rPr>
      </w:pPr>
      <w:r>
        <w:rPr>
          <w:rFonts w:hint="eastAsia" w:ascii="宋体" w:hAnsi="宋体" w:cs="Times New Roman"/>
          <w:sz w:val="22"/>
          <w:szCs w:val="22"/>
        </w:rPr>
        <w:t>在发包人和承包人不能通过协商达成一致意见时，发包人授权监理人对以下事项进行确定：（</w:t>
      </w:r>
      <w:r>
        <w:rPr>
          <w:rFonts w:ascii="宋体" w:hAnsi="宋体" w:cs="Times New Roman"/>
          <w:sz w:val="22"/>
          <w:szCs w:val="22"/>
        </w:rPr>
        <w:t>1</w:t>
      </w:r>
      <w:r>
        <w:rPr>
          <w:rFonts w:hint="eastAsia" w:ascii="宋体" w:hAnsi="宋体" w:cs="Times New Roman"/>
          <w:sz w:val="22"/>
          <w:szCs w:val="22"/>
        </w:rPr>
        <w:t>）</w:t>
      </w:r>
      <w:r>
        <w:rPr>
          <w:rFonts w:hint="eastAsia" w:ascii="宋体" w:hAnsi="宋体"/>
          <w:spacing w:val="4"/>
          <w:sz w:val="22"/>
          <w:szCs w:val="22"/>
          <w:u w:val="single"/>
        </w:rPr>
        <w:t>总监理工程师按照合同约定审慎做出公正的确定</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sz w:val="22"/>
          <w:szCs w:val="22"/>
          <w:u w:val="single"/>
        </w:rPr>
        <w:t>合同当事人对总监理工程师的确定没有异议的，按照总监理工程师的确定执行。任何一方合同当事人有异议，按照第</w:t>
      </w:r>
      <w:r>
        <w:rPr>
          <w:rFonts w:ascii="宋体" w:hAnsi="宋体" w:cs="Times New Roman"/>
          <w:sz w:val="22"/>
          <w:szCs w:val="22"/>
          <w:u w:val="single"/>
        </w:rPr>
        <w:t>20</w:t>
      </w:r>
      <w:r>
        <w:rPr>
          <w:rFonts w:hint="eastAsia" w:ascii="宋体" w:hAnsi="宋体" w:cs="Times New Roman"/>
          <w:sz w:val="22"/>
          <w:szCs w:val="22"/>
          <w:u w:val="single"/>
        </w:rPr>
        <w:t>条〔争议解决〕约定处理</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5. </w:t>
      </w:r>
      <w:r>
        <w:rPr>
          <w:rFonts w:hint="eastAsia" w:ascii="宋体" w:hAnsi="宋体" w:cs="Times New Roman"/>
          <w:b/>
          <w:sz w:val="22"/>
          <w:szCs w:val="22"/>
        </w:rPr>
        <w:t>工程质量</w:t>
      </w:r>
    </w:p>
    <w:p>
      <w:pPr>
        <w:widowControl w:val="0"/>
        <w:spacing w:line="320" w:lineRule="exact"/>
        <w:rPr>
          <w:rFonts w:ascii="宋体" w:cs="Times New Roman"/>
          <w:sz w:val="22"/>
          <w:szCs w:val="22"/>
        </w:rPr>
      </w:pPr>
      <w:r>
        <w:rPr>
          <w:rFonts w:ascii="宋体" w:hAnsi="宋体" w:cs="Times New Roman"/>
          <w:sz w:val="22"/>
          <w:szCs w:val="22"/>
        </w:rPr>
        <w:t xml:space="preserve">5.1 </w:t>
      </w:r>
      <w:r>
        <w:rPr>
          <w:rFonts w:hint="eastAsia" w:ascii="宋体" w:hAnsi="宋体" w:cs="Times New Roman"/>
          <w:sz w:val="22"/>
          <w:szCs w:val="22"/>
        </w:rPr>
        <w:t>质量要求</w:t>
      </w:r>
    </w:p>
    <w:p>
      <w:pPr>
        <w:widowControl w:val="0"/>
        <w:spacing w:line="320" w:lineRule="exact"/>
        <w:rPr>
          <w:rFonts w:ascii="宋体" w:cs="Times New Roman"/>
          <w:sz w:val="22"/>
          <w:szCs w:val="22"/>
        </w:rPr>
      </w:pPr>
      <w:r>
        <w:rPr>
          <w:rFonts w:ascii="宋体" w:hAnsi="宋体" w:cs="Times New Roman"/>
          <w:sz w:val="22"/>
          <w:szCs w:val="22"/>
        </w:rPr>
        <w:t xml:space="preserve">5.1.1 </w:t>
      </w:r>
      <w:r>
        <w:rPr>
          <w:rFonts w:hint="eastAsia" w:ascii="宋体" w:hAnsi="宋体" w:cs="Times New Roman"/>
          <w:sz w:val="22"/>
          <w:szCs w:val="22"/>
        </w:rPr>
        <w:t>特殊质量标准和要求：</w:t>
      </w:r>
      <w:r>
        <w:rPr>
          <w:rFonts w:hint="eastAsia" w:ascii="宋体" w:hAnsi="宋体" w:cs="Times New Roman"/>
          <w:sz w:val="22"/>
          <w:szCs w:val="22"/>
          <w:u w:val="single"/>
        </w:rPr>
        <w:t>合格以上工程，若经质检部门签定为不合格工程，除拒付所有工程款外，依法追究施工方的法律责任</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关于工程奖项的约定：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5.3 </w:t>
      </w:r>
      <w:r>
        <w:rPr>
          <w:rFonts w:hint="eastAsia" w:ascii="宋体" w:hAnsi="宋体" w:cs="Times New Roman"/>
          <w:sz w:val="22"/>
          <w:szCs w:val="22"/>
        </w:rPr>
        <w:t>隐蔽工程检查</w:t>
      </w:r>
    </w:p>
    <w:p>
      <w:pPr>
        <w:widowControl w:val="0"/>
        <w:spacing w:line="320" w:lineRule="exact"/>
        <w:rPr>
          <w:rFonts w:ascii="宋体" w:cs="Times New Roman"/>
          <w:sz w:val="22"/>
          <w:szCs w:val="22"/>
        </w:rPr>
      </w:pPr>
      <w:r>
        <w:rPr>
          <w:rFonts w:ascii="宋体" w:hAnsi="宋体" w:cs="Times New Roman"/>
          <w:sz w:val="22"/>
          <w:szCs w:val="22"/>
        </w:rPr>
        <w:t>5.3.2</w:t>
      </w:r>
      <w:r>
        <w:rPr>
          <w:rFonts w:hint="eastAsia" w:ascii="宋体" w:hAnsi="宋体" w:cs="Times New Roman"/>
          <w:sz w:val="22"/>
          <w:szCs w:val="22"/>
        </w:rPr>
        <w:t>承包人提前通知监理人隐蔽工程检查的期限的约定：</w:t>
      </w:r>
      <w:r>
        <w:rPr>
          <w:rFonts w:hint="eastAsia" w:ascii="宋体" w:hAnsi="宋体" w:cs="Times New Roman"/>
          <w:sz w:val="22"/>
          <w:szCs w:val="22"/>
          <w:u w:val="single"/>
        </w:rPr>
        <w:t>共同检查前</w:t>
      </w:r>
      <w:r>
        <w:rPr>
          <w:rFonts w:ascii="宋体" w:hAnsi="宋体" w:cs="Times New Roman"/>
          <w:sz w:val="22"/>
          <w:szCs w:val="22"/>
          <w:u w:val="single"/>
        </w:rPr>
        <w:t>48</w:t>
      </w:r>
      <w:r>
        <w:rPr>
          <w:rFonts w:hint="eastAsia" w:ascii="宋体" w:hAnsi="宋体" w:cs="Times New Roman"/>
          <w:sz w:val="22"/>
          <w:szCs w:val="22"/>
          <w:u w:val="single"/>
        </w:rPr>
        <w:t>小时书面通知监理人</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监理人不能按时进行检查时，应提前</w:t>
      </w:r>
      <w:r>
        <w:rPr>
          <w:rFonts w:ascii="宋体" w:hAnsi="宋体" w:cs="Times New Roman"/>
          <w:sz w:val="22"/>
          <w:szCs w:val="22"/>
          <w:u w:val="single"/>
        </w:rPr>
        <w:t xml:space="preserve">   24  </w:t>
      </w:r>
      <w:r>
        <w:rPr>
          <w:rFonts w:hint="eastAsia" w:ascii="宋体" w:hAnsi="宋体" w:cs="Times New Roman"/>
          <w:sz w:val="22"/>
          <w:szCs w:val="22"/>
        </w:rPr>
        <w:t>小时提交书面延期要求。</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关于延期最长不得超过：</w:t>
      </w:r>
      <w:r>
        <w:rPr>
          <w:rFonts w:ascii="宋体" w:hAnsi="宋体" w:cs="Times New Roman"/>
          <w:sz w:val="22"/>
          <w:szCs w:val="22"/>
          <w:u w:val="single"/>
        </w:rPr>
        <w:t xml:space="preserve">   48  </w:t>
      </w:r>
      <w:r>
        <w:rPr>
          <w:rFonts w:hint="eastAsia" w:ascii="宋体" w:hAnsi="宋体" w:cs="Times New Roman"/>
          <w:sz w:val="22"/>
          <w:szCs w:val="22"/>
        </w:rPr>
        <w:t>小时。</w:t>
      </w:r>
    </w:p>
    <w:p>
      <w:pPr>
        <w:widowControl w:val="0"/>
        <w:spacing w:line="320" w:lineRule="exact"/>
        <w:rPr>
          <w:rFonts w:ascii="宋体" w:cs="Times New Roman"/>
          <w:b/>
          <w:sz w:val="22"/>
          <w:szCs w:val="22"/>
        </w:rPr>
      </w:pPr>
      <w:r>
        <w:rPr>
          <w:rFonts w:ascii="宋体" w:hAnsi="宋体" w:cs="Times New Roman"/>
          <w:b/>
          <w:sz w:val="22"/>
          <w:szCs w:val="22"/>
        </w:rPr>
        <w:t xml:space="preserve">6. </w:t>
      </w:r>
      <w:r>
        <w:rPr>
          <w:rFonts w:hint="eastAsia" w:ascii="宋体" w:hAnsi="宋体" w:cs="Times New Roman"/>
          <w:b/>
          <w:sz w:val="22"/>
          <w:szCs w:val="22"/>
        </w:rPr>
        <w:t>安全文明施工与环境保护</w:t>
      </w:r>
    </w:p>
    <w:p>
      <w:pPr>
        <w:widowControl w:val="0"/>
        <w:spacing w:line="320" w:lineRule="exact"/>
        <w:rPr>
          <w:rFonts w:ascii="宋体" w:cs="Times New Roman"/>
          <w:sz w:val="22"/>
          <w:szCs w:val="22"/>
        </w:rPr>
      </w:pPr>
      <w:r>
        <w:rPr>
          <w:rFonts w:ascii="宋体" w:hAnsi="宋体" w:cs="Times New Roman"/>
          <w:sz w:val="22"/>
          <w:szCs w:val="22"/>
        </w:rPr>
        <w:t>6.1</w:t>
      </w:r>
      <w:r>
        <w:rPr>
          <w:rFonts w:hint="eastAsia" w:ascii="宋体" w:hAnsi="宋体" w:cs="Times New Roman"/>
          <w:sz w:val="22"/>
          <w:szCs w:val="22"/>
        </w:rPr>
        <w:t>安全文明施工</w:t>
      </w:r>
    </w:p>
    <w:p>
      <w:pPr>
        <w:widowControl w:val="0"/>
        <w:spacing w:line="320" w:lineRule="exact"/>
        <w:rPr>
          <w:rFonts w:ascii="宋体" w:cs="Times New Roman"/>
          <w:sz w:val="22"/>
          <w:szCs w:val="22"/>
        </w:rPr>
      </w:pPr>
      <w:r>
        <w:rPr>
          <w:rFonts w:ascii="宋体" w:hAnsi="宋体" w:cs="Times New Roman"/>
          <w:sz w:val="22"/>
          <w:szCs w:val="22"/>
        </w:rPr>
        <w:t xml:space="preserve">6.1.1 </w:t>
      </w:r>
      <w:r>
        <w:rPr>
          <w:rFonts w:hint="eastAsia" w:ascii="宋体" w:hAnsi="宋体" w:cs="Times New Roman"/>
          <w:sz w:val="22"/>
          <w:szCs w:val="22"/>
        </w:rPr>
        <w:t>项目安全生产的达标目标及相应事项的约定：</w:t>
      </w:r>
      <w:r>
        <w:rPr>
          <w:rFonts w:hint="eastAsia" w:ascii="宋体" w:hAnsi="宋体"/>
          <w:spacing w:val="4"/>
          <w:sz w:val="22"/>
          <w:szCs w:val="22"/>
          <w:u w:val="single"/>
        </w:rPr>
        <w:t>执行通用条款，施工过程中因施工单位管理不善所造成的一切事故和案件的所有结果均由施工方自理</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6.1.4 </w:t>
      </w:r>
      <w:r>
        <w:rPr>
          <w:rFonts w:hint="eastAsia" w:ascii="宋体" w:hAnsi="宋体" w:cs="Times New Roman"/>
          <w:sz w:val="22"/>
          <w:szCs w:val="22"/>
        </w:rPr>
        <w:t>关于治安保卫的特别约定：</w:t>
      </w:r>
      <w:r>
        <w:rPr>
          <w:rFonts w:hint="eastAsia" w:ascii="宋体" w:hAnsi="宋体"/>
          <w:spacing w:val="4"/>
          <w:sz w:val="22"/>
          <w:szCs w:val="22"/>
          <w:u w:val="single"/>
        </w:rPr>
        <w:t>执行通用条款</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关于编制施工场地治安管理计划的约定：</w:t>
      </w:r>
      <w:r>
        <w:rPr>
          <w:rFonts w:hint="eastAsia" w:ascii="宋体" w:hAnsi="宋体" w:cs="Times New Roman"/>
          <w:sz w:val="22"/>
          <w:szCs w:val="22"/>
          <w:u w:val="single"/>
        </w:rPr>
        <w:t>在工程开工后</w:t>
      </w:r>
      <w:r>
        <w:rPr>
          <w:rFonts w:ascii="宋体" w:hAnsi="宋体" w:cs="Times New Roman"/>
          <w:sz w:val="22"/>
          <w:szCs w:val="22"/>
          <w:u w:val="single"/>
        </w:rPr>
        <w:t>7</w:t>
      </w:r>
      <w:r>
        <w:rPr>
          <w:rFonts w:hint="eastAsia" w:ascii="宋体" w:hAnsi="宋体" w:cs="Times New Roman"/>
          <w:sz w:val="22"/>
          <w:szCs w:val="22"/>
          <w:u w:val="single"/>
        </w:rPr>
        <w:t>天内共同编制施工场地治安管理计划，并制定应对突发治安事件的紧急预案</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6.1.5 </w:t>
      </w:r>
      <w:r>
        <w:rPr>
          <w:rFonts w:hint="eastAsia" w:ascii="宋体" w:hAnsi="宋体" w:cs="Times New Roman"/>
          <w:sz w:val="22"/>
          <w:szCs w:val="22"/>
        </w:rPr>
        <w:t>文明施工</w:t>
      </w:r>
    </w:p>
    <w:p>
      <w:pPr>
        <w:widowControl w:val="0"/>
        <w:spacing w:line="320" w:lineRule="exact"/>
        <w:ind w:firstLine="660" w:firstLineChars="300"/>
        <w:rPr>
          <w:rFonts w:ascii="宋体" w:cs="Times New Roman"/>
          <w:sz w:val="22"/>
          <w:szCs w:val="22"/>
          <w:u w:val="single"/>
        </w:rPr>
      </w:pPr>
      <w:r>
        <w:rPr>
          <w:rFonts w:hint="eastAsia" w:ascii="宋体" w:hAnsi="宋体" w:cs="Times New Roman"/>
          <w:sz w:val="22"/>
          <w:szCs w:val="22"/>
        </w:rPr>
        <w:t>合同当事人对文明施工的要求：</w:t>
      </w:r>
      <w:r>
        <w:rPr>
          <w:rFonts w:hint="eastAsia" w:ascii="宋体" w:hAnsi="宋体" w:cs="Times New Roman"/>
          <w:sz w:val="22"/>
          <w:szCs w:val="22"/>
          <w:u w:val="single"/>
        </w:rPr>
        <w:t>达到《建筑施工现场环境与卫生标准》（</w:t>
      </w:r>
      <w:r>
        <w:rPr>
          <w:rFonts w:ascii="宋体" w:hAnsi="宋体" w:cs="Times New Roman"/>
          <w:sz w:val="22"/>
          <w:szCs w:val="22"/>
          <w:u w:val="single"/>
        </w:rPr>
        <w:t>JGJ146-2004</w:t>
      </w:r>
      <w:r>
        <w:rPr>
          <w:rFonts w:hint="eastAsia" w:ascii="宋体" w:hAnsi="宋体" w:cs="Times New Roman"/>
          <w:sz w:val="22"/>
          <w:szCs w:val="22"/>
          <w:u w:val="single"/>
        </w:rPr>
        <w:t>）</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6.1.6 </w:t>
      </w:r>
      <w:r>
        <w:rPr>
          <w:rFonts w:hint="eastAsia" w:ascii="宋体" w:hAnsi="宋体" w:cs="Times New Roman"/>
          <w:sz w:val="22"/>
          <w:szCs w:val="22"/>
        </w:rPr>
        <w:t>关于安全文明施工费支付比例和支付期限的约定：</w:t>
      </w:r>
      <w:r>
        <w:rPr>
          <w:rFonts w:hint="eastAsia" w:ascii="宋体" w:hAnsi="宋体" w:cs="Times New Roman"/>
          <w:sz w:val="22"/>
          <w:szCs w:val="22"/>
          <w:u w:val="single"/>
        </w:rPr>
        <w:t>纳入合同价格支付</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7. </w:t>
      </w:r>
      <w:r>
        <w:rPr>
          <w:rFonts w:hint="eastAsia" w:ascii="宋体" w:hAnsi="宋体" w:cs="Times New Roman"/>
          <w:b/>
          <w:sz w:val="22"/>
          <w:szCs w:val="22"/>
        </w:rPr>
        <w:t>工期和进度</w:t>
      </w:r>
    </w:p>
    <w:p>
      <w:pPr>
        <w:widowControl w:val="0"/>
        <w:spacing w:line="320" w:lineRule="exact"/>
        <w:rPr>
          <w:rFonts w:ascii="宋体" w:cs="Times New Roman"/>
          <w:sz w:val="22"/>
          <w:szCs w:val="22"/>
        </w:rPr>
      </w:pPr>
      <w:r>
        <w:rPr>
          <w:rFonts w:ascii="宋体" w:hAnsi="宋体" w:cs="Times New Roman"/>
          <w:sz w:val="22"/>
          <w:szCs w:val="22"/>
        </w:rPr>
        <w:t xml:space="preserve">7.1 </w:t>
      </w:r>
      <w:r>
        <w:rPr>
          <w:rFonts w:hint="eastAsia" w:ascii="宋体" w:hAnsi="宋体" w:cs="Times New Roman"/>
          <w:sz w:val="22"/>
          <w:szCs w:val="22"/>
        </w:rPr>
        <w:t>施工组织设计</w:t>
      </w:r>
    </w:p>
    <w:p>
      <w:pPr>
        <w:widowControl w:val="0"/>
        <w:spacing w:line="320" w:lineRule="exact"/>
        <w:rPr>
          <w:rFonts w:ascii="宋体" w:cs="Times New Roman"/>
          <w:sz w:val="22"/>
          <w:szCs w:val="22"/>
        </w:rPr>
      </w:pPr>
      <w:r>
        <w:rPr>
          <w:rFonts w:ascii="宋体" w:hAnsi="宋体" w:cs="Times New Roman"/>
          <w:sz w:val="22"/>
          <w:szCs w:val="22"/>
        </w:rPr>
        <w:t xml:space="preserve">7.1.1 </w:t>
      </w:r>
      <w:r>
        <w:rPr>
          <w:rFonts w:hint="eastAsia" w:ascii="宋体" w:hAnsi="宋体" w:cs="Times New Roman"/>
          <w:sz w:val="22"/>
          <w:szCs w:val="22"/>
        </w:rPr>
        <w:t>合同当事人约定的施工组织设计应包括的其他内容：</w:t>
      </w:r>
      <w:r>
        <w:rPr>
          <w:rFonts w:hint="eastAsia" w:ascii="宋体" w:hAnsi="宋体" w:cs="Times New Roman"/>
          <w:sz w:val="22"/>
          <w:szCs w:val="22"/>
          <w:u w:val="single"/>
        </w:rPr>
        <w:t>按招标文件约定，招标文件无约定的按通用条款或双方另行约定</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7.1.2 </w:t>
      </w:r>
      <w:r>
        <w:rPr>
          <w:rFonts w:hint="eastAsia" w:ascii="宋体" w:hAnsi="宋体" w:cs="Times New Roman"/>
          <w:sz w:val="22"/>
          <w:szCs w:val="22"/>
        </w:rPr>
        <w:t>施工组织设计的提交和修改</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承包人提交详细施工组织设计的期限的约定：</w:t>
      </w:r>
      <w:r>
        <w:rPr>
          <w:rFonts w:hint="eastAsia" w:ascii="宋体" w:hAnsi="宋体" w:cs="Times New Roman"/>
          <w:sz w:val="22"/>
          <w:szCs w:val="22"/>
          <w:u w:val="single"/>
        </w:rPr>
        <w:t>承包人应在合同签订后</w:t>
      </w:r>
      <w:r>
        <w:rPr>
          <w:rFonts w:ascii="宋体" w:hAnsi="宋体" w:cs="Times New Roman"/>
          <w:sz w:val="22"/>
          <w:szCs w:val="22"/>
          <w:u w:val="single"/>
        </w:rPr>
        <w:t>14</w:t>
      </w:r>
      <w:r>
        <w:rPr>
          <w:rFonts w:hint="eastAsia" w:ascii="宋体" w:hAnsi="宋体" w:cs="Times New Roman"/>
          <w:sz w:val="22"/>
          <w:szCs w:val="22"/>
          <w:u w:val="single"/>
        </w:rPr>
        <w:t>天内，但至迟不得晚于开工通知载明的开工日期前</w:t>
      </w:r>
      <w:r>
        <w:rPr>
          <w:rFonts w:ascii="宋体" w:hAnsi="宋体" w:cs="Times New Roman"/>
          <w:sz w:val="22"/>
          <w:szCs w:val="22"/>
          <w:u w:val="single"/>
        </w:rPr>
        <w:t>7</w:t>
      </w:r>
      <w:r>
        <w:rPr>
          <w:rFonts w:hint="eastAsia" w:ascii="宋体" w:hAnsi="宋体" w:cs="Times New Roman"/>
          <w:sz w:val="22"/>
          <w:szCs w:val="22"/>
          <w:u w:val="single"/>
        </w:rPr>
        <w:t>天</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发包人和监理人在收到详细的施工组织设计后确认或提出修改意见的期限：</w:t>
      </w:r>
      <w:r>
        <w:rPr>
          <w:rFonts w:hint="eastAsia" w:ascii="宋体" w:hAnsi="宋体" w:cs="Times New Roman"/>
          <w:sz w:val="22"/>
          <w:szCs w:val="22"/>
          <w:u w:val="single"/>
        </w:rPr>
        <w:t>发包人和监理人应在监理人收到施工组织设计后</w:t>
      </w:r>
      <w:r>
        <w:rPr>
          <w:rFonts w:ascii="宋体" w:hAnsi="宋体" w:cs="Times New Roman"/>
          <w:sz w:val="22"/>
          <w:szCs w:val="22"/>
          <w:u w:val="single"/>
        </w:rPr>
        <w:t>7</w:t>
      </w:r>
      <w:r>
        <w:rPr>
          <w:rFonts w:hint="eastAsia" w:ascii="宋体" w:hAnsi="宋体" w:cs="Times New Roman"/>
          <w:sz w:val="22"/>
          <w:szCs w:val="22"/>
          <w:u w:val="single"/>
        </w:rPr>
        <w:t>天内确认或提出修改意见</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48" w:name="_Toc300934966"/>
      <w:bookmarkStart w:id="49" w:name="_Toc297123514"/>
      <w:bookmarkStart w:id="50" w:name="_Toc297216173"/>
      <w:bookmarkStart w:id="51" w:name="_Toc312678005"/>
      <w:bookmarkStart w:id="52" w:name="_Toc304295541"/>
      <w:bookmarkStart w:id="53" w:name="_Toc312677479"/>
      <w:bookmarkStart w:id="54" w:name="_Toc303539123"/>
      <w:r>
        <w:rPr>
          <w:rFonts w:ascii="宋体" w:hAnsi="宋体" w:cs="Times New Roman"/>
          <w:sz w:val="22"/>
          <w:szCs w:val="22"/>
        </w:rPr>
        <w:t xml:space="preserve">.2 </w:t>
      </w:r>
      <w:r>
        <w:rPr>
          <w:rFonts w:hint="eastAsia" w:ascii="宋体" w:hAnsi="宋体" w:cs="Times New Roman"/>
          <w:sz w:val="22"/>
          <w:szCs w:val="22"/>
        </w:rPr>
        <w:t>施工进度计划</w:t>
      </w:r>
    </w:p>
    <w:p>
      <w:pPr>
        <w:widowControl w:val="0"/>
        <w:spacing w:line="320" w:lineRule="exact"/>
        <w:rPr>
          <w:rFonts w:ascii="宋体" w:cs="Times New Roman"/>
          <w:sz w:val="22"/>
          <w:szCs w:val="22"/>
        </w:rPr>
      </w:pPr>
      <w:r>
        <w:rPr>
          <w:rFonts w:ascii="宋体" w:hAnsi="宋体" w:cs="Times New Roman"/>
          <w:sz w:val="22"/>
          <w:szCs w:val="22"/>
        </w:rPr>
        <w:t xml:space="preserve">7.2.2 </w:t>
      </w:r>
      <w:r>
        <w:rPr>
          <w:rFonts w:hint="eastAsia" w:ascii="宋体" w:hAnsi="宋体" w:cs="Times New Roman"/>
          <w:sz w:val="22"/>
          <w:szCs w:val="22"/>
        </w:rPr>
        <w:t>施工进度计划的修订</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发包人和监理人在收到修订的施工进度计划后确认或提出修改意见的期限：</w:t>
      </w:r>
      <w:r>
        <w:rPr>
          <w:rFonts w:hint="eastAsia" w:ascii="宋体" w:hAnsi="宋体" w:cs="Times New Roman"/>
          <w:sz w:val="22"/>
          <w:szCs w:val="22"/>
          <w:u w:val="single"/>
        </w:rPr>
        <w:t>收到后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7.3 </w:t>
      </w:r>
      <w:r>
        <w:rPr>
          <w:rFonts w:hint="eastAsia" w:ascii="宋体" w:hAnsi="宋体" w:cs="Times New Roman"/>
          <w:sz w:val="22"/>
          <w:szCs w:val="22"/>
        </w:rPr>
        <w:t>开工</w:t>
      </w:r>
    </w:p>
    <w:p>
      <w:pPr>
        <w:widowControl w:val="0"/>
        <w:spacing w:line="320" w:lineRule="exact"/>
        <w:rPr>
          <w:rFonts w:ascii="宋体" w:cs="Times New Roman"/>
          <w:sz w:val="22"/>
          <w:szCs w:val="22"/>
        </w:rPr>
      </w:pPr>
      <w:r>
        <w:rPr>
          <w:rFonts w:ascii="宋体" w:hAnsi="宋体" w:cs="Times New Roman"/>
          <w:sz w:val="22"/>
          <w:szCs w:val="22"/>
        </w:rPr>
        <w:t xml:space="preserve">7.3.1 </w:t>
      </w:r>
      <w:r>
        <w:rPr>
          <w:rFonts w:hint="eastAsia" w:ascii="宋体" w:hAnsi="宋体" w:cs="Times New Roman"/>
          <w:sz w:val="22"/>
          <w:szCs w:val="22"/>
        </w:rPr>
        <w:t>开工准备</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关于承包人提交工程开工报审表的期限：</w:t>
      </w:r>
      <w:r>
        <w:rPr>
          <w:rFonts w:hint="eastAsia" w:ascii="宋体" w:hAnsi="宋体" w:cs="Times New Roman"/>
          <w:sz w:val="22"/>
          <w:szCs w:val="22"/>
          <w:u w:val="single"/>
        </w:rPr>
        <w:t>合同签定后，开工前</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关于发包人应完成的其他开工准备工作及期限：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关于承包人应完成的其他开工准备工作及期限：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7.3.2</w:t>
      </w:r>
      <w:r>
        <w:rPr>
          <w:rFonts w:hint="eastAsia" w:ascii="宋体" w:hAnsi="宋体" w:cs="Times New Roman"/>
          <w:sz w:val="22"/>
          <w:szCs w:val="22"/>
        </w:rPr>
        <w:t>开工通知</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因发包人原因造成监理人未能在计划开工日期之日起</w:t>
      </w:r>
      <w:r>
        <w:rPr>
          <w:rFonts w:ascii="宋体" w:hAnsi="宋体" w:cs="Times New Roman"/>
          <w:sz w:val="22"/>
          <w:szCs w:val="22"/>
          <w:u w:val="single"/>
        </w:rPr>
        <w:t xml:space="preserve">  90  </w:t>
      </w:r>
      <w:r>
        <w:rPr>
          <w:rFonts w:hint="eastAsia" w:ascii="宋体" w:hAnsi="宋体" w:cs="Times New Roman"/>
          <w:sz w:val="22"/>
          <w:szCs w:val="22"/>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2"/>
          <w:szCs w:val="22"/>
        </w:rPr>
      </w:pPr>
      <w:r>
        <w:rPr>
          <w:rFonts w:ascii="宋体" w:hAnsi="宋体" w:cs="Times New Roman"/>
          <w:sz w:val="22"/>
          <w:szCs w:val="22"/>
        </w:rPr>
        <w:t xml:space="preserve">7.4 </w:t>
      </w:r>
      <w:r>
        <w:rPr>
          <w:rFonts w:hint="eastAsia" w:ascii="宋体" w:hAnsi="宋体" w:cs="Times New Roman"/>
          <w:sz w:val="22"/>
          <w:szCs w:val="22"/>
        </w:rPr>
        <w:t>测量放线</w:t>
      </w:r>
    </w:p>
    <w:p>
      <w:pPr>
        <w:widowControl w:val="0"/>
        <w:spacing w:line="320" w:lineRule="exact"/>
        <w:rPr>
          <w:rFonts w:ascii="宋体" w:cs="Times New Roman"/>
          <w:sz w:val="22"/>
          <w:szCs w:val="22"/>
        </w:rPr>
      </w:pPr>
      <w:r>
        <w:rPr>
          <w:rFonts w:ascii="宋体" w:hAnsi="宋体" w:cs="Times New Roman"/>
          <w:sz w:val="22"/>
          <w:szCs w:val="22"/>
        </w:rPr>
        <w:t>7.4.1</w:t>
      </w:r>
      <w:r>
        <w:rPr>
          <w:rFonts w:hint="eastAsia" w:ascii="宋体" w:hAnsi="宋体" w:cs="Times New Roman"/>
          <w:sz w:val="22"/>
          <w:szCs w:val="22"/>
        </w:rPr>
        <w:t>发包人通过监理人向承包人提供测量基准点、基准线和水准点及其书面资料的期限：</w:t>
      </w:r>
      <w:r>
        <w:rPr>
          <w:rFonts w:hint="eastAsia" w:ascii="宋体" w:hAnsi="宋体" w:cs="Times New Roman"/>
          <w:sz w:val="22"/>
          <w:szCs w:val="22"/>
          <w:u w:val="single"/>
        </w:rPr>
        <w:t>开工前</w:t>
      </w:r>
      <w:r>
        <w:rPr>
          <w:rFonts w:ascii="宋体" w:hAnsi="宋体" w:cs="Times New Roman"/>
          <w:sz w:val="22"/>
          <w:szCs w:val="22"/>
          <w:u w:val="single"/>
        </w:rPr>
        <w:t>7</w:t>
      </w:r>
      <w:r>
        <w:rPr>
          <w:rFonts w:hint="eastAsia" w:ascii="宋体" w:hAnsi="宋体" w:cs="Times New Roman"/>
          <w:sz w:val="22"/>
          <w:szCs w:val="22"/>
          <w:u w:val="single"/>
        </w:rPr>
        <w:t>日内</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55" w:name="_Toc304295546"/>
      <w:bookmarkStart w:id="56" w:name="_Toc303539125"/>
      <w:bookmarkStart w:id="57" w:name="_Toc312677484"/>
      <w:bookmarkStart w:id="58" w:name="_Toc297216175"/>
      <w:bookmarkStart w:id="59" w:name="_Toc297123516"/>
      <w:bookmarkStart w:id="60" w:name="_Toc300934968"/>
      <w:bookmarkStart w:id="61" w:name="_Toc312678010"/>
      <w:r>
        <w:rPr>
          <w:rFonts w:ascii="宋体" w:hAnsi="宋体" w:cs="Times New Roman"/>
          <w:sz w:val="22"/>
          <w:szCs w:val="22"/>
        </w:rPr>
        <w:t xml:space="preserve">.5 </w:t>
      </w:r>
      <w:r>
        <w:rPr>
          <w:rFonts w:hint="eastAsia" w:ascii="宋体" w:hAnsi="宋体" w:cs="Times New Roman"/>
          <w:sz w:val="22"/>
          <w:szCs w:val="22"/>
        </w:rPr>
        <w:t>工期延误</w:t>
      </w:r>
    </w:p>
    <w:bookmarkEnd w:id="55"/>
    <w:bookmarkEnd w:id="56"/>
    <w:bookmarkEnd w:id="57"/>
    <w:bookmarkEnd w:id="58"/>
    <w:bookmarkEnd w:id="59"/>
    <w:bookmarkEnd w:id="60"/>
    <w:bookmarkEnd w:id="61"/>
    <w:p>
      <w:pPr>
        <w:widowControl w:val="0"/>
        <w:spacing w:line="320" w:lineRule="exact"/>
        <w:rPr>
          <w:rFonts w:ascii="宋体" w:cs="Times New Roman"/>
          <w:sz w:val="22"/>
          <w:szCs w:val="22"/>
        </w:rPr>
      </w:pPr>
      <w:r>
        <w:rPr>
          <w:rFonts w:ascii="宋体" w:hAnsi="宋体" w:cs="Times New Roman"/>
          <w:sz w:val="22"/>
          <w:szCs w:val="22"/>
        </w:rPr>
        <w:t xml:space="preserve">7.5.1 </w:t>
      </w:r>
      <w:r>
        <w:rPr>
          <w:rFonts w:hint="eastAsia" w:ascii="宋体" w:hAnsi="宋体" w:cs="Times New Roman"/>
          <w:sz w:val="22"/>
          <w:szCs w:val="22"/>
        </w:rPr>
        <w:t>因发包人原因导致工期延误</w:t>
      </w:r>
    </w:p>
    <w:p>
      <w:pPr>
        <w:widowControl w:val="0"/>
        <w:spacing w:line="320" w:lineRule="exact"/>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7</w:t>
      </w:r>
      <w:r>
        <w:rPr>
          <w:rFonts w:hint="eastAsia" w:ascii="宋体" w:hAnsi="宋体" w:cs="Times New Roman"/>
          <w:sz w:val="22"/>
          <w:szCs w:val="22"/>
        </w:rPr>
        <w:t>）因发包人原因导致工期延误的其他情形：</w:t>
      </w:r>
      <w:r>
        <w:rPr>
          <w:rFonts w:hint="eastAsia" w:ascii="宋体" w:hAnsi="宋体" w:cs="Times New Roman"/>
          <w:sz w:val="22"/>
          <w:szCs w:val="22"/>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2"/>
          <w:szCs w:val="22"/>
          <w:u w:val="single"/>
        </w:rPr>
        <w:t>7</w:t>
      </w:r>
      <w:r>
        <w:rPr>
          <w:rFonts w:hint="eastAsia" w:ascii="宋体" w:hAnsi="宋体" w:cs="Times New Roman"/>
          <w:sz w:val="22"/>
          <w:szCs w:val="22"/>
          <w:u w:val="single"/>
        </w:rPr>
        <w:t>天内办理签证，逾期不予认可</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7</w:t>
      </w:r>
      <w:bookmarkStart w:id="62" w:name="_Toc312677486"/>
      <w:bookmarkStart w:id="63" w:name="_Toc312678012"/>
      <w:bookmarkStart w:id="64" w:name="_Toc318581169"/>
      <w:bookmarkStart w:id="65" w:name="_Toc303539127"/>
      <w:bookmarkStart w:id="66" w:name="_Toc297216177"/>
      <w:bookmarkStart w:id="67" w:name="_Toc300934970"/>
      <w:bookmarkStart w:id="68" w:name="_Toc297123518"/>
      <w:bookmarkStart w:id="69" w:name="_Toc304295548"/>
      <w:r>
        <w:rPr>
          <w:rFonts w:ascii="宋体" w:hAnsi="宋体" w:cs="Times New Roman"/>
          <w:sz w:val="22"/>
          <w:szCs w:val="22"/>
        </w:rPr>
        <w:t xml:space="preserve">.5.2 </w:t>
      </w:r>
      <w:r>
        <w:rPr>
          <w:rFonts w:hint="eastAsia" w:ascii="宋体" w:hAnsi="宋体" w:cs="Times New Roman"/>
          <w:sz w:val="22"/>
          <w:szCs w:val="22"/>
        </w:rPr>
        <w:t>因承包人原因导致工期延误</w:t>
      </w:r>
    </w:p>
    <w:bookmarkEnd w:id="62"/>
    <w:bookmarkEnd w:id="63"/>
    <w:bookmarkEnd w:id="64"/>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w:t>
      </w:r>
      <w:bookmarkStart w:id="70" w:name="_Toc312677487"/>
      <w:bookmarkStart w:id="71" w:name="_Toc312678013"/>
      <w:bookmarkStart w:id="72" w:name="_Toc318581170"/>
      <w:r>
        <w:rPr>
          <w:rFonts w:hint="eastAsia" w:ascii="宋体" w:hAnsi="宋体" w:cs="Times New Roman"/>
          <w:sz w:val="22"/>
          <w:szCs w:val="22"/>
        </w:rPr>
        <w:t>承包人原因造成工期延误，逾期竣工违约金的计算方法为：</w:t>
      </w:r>
      <w:r>
        <w:rPr>
          <w:rFonts w:hint="eastAsia" w:ascii="宋体" w:hAnsi="宋体" w:cs="Times New Roman"/>
          <w:sz w:val="22"/>
          <w:szCs w:val="22"/>
          <w:u w:val="single"/>
        </w:rPr>
        <w:t>工期延误按合同总价的</w:t>
      </w:r>
      <w:r>
        <w:rPr>
          <w:rFonts w:ascii="宋体" w:hAnsi="宋体" w:cs="Times New Roman"/>
          <w:color w:val="FF0000"/>
          <w:sz w:val="22"/>
          <w:szCs w:val="22"/>
          <w:u w:val="single"/>
        </w:rPr>
        <w:t>1</w:t>
      </w:r>
      <w:r>
        <w:rPr>
          <w:rFonts w:hint="eastAsia" w:ascii="宋体" w:hAnsi="宋体" w:cs="Times New Roman"/>
          <w:color w:val="FF0000"/>
          <w:sz w:val="22"/>
          <w:szCs w:val="22"/>
          <w:u w:val="single"/>
          <w:lang w:eastAsia="zh-CN"/>
        </w:rPr>
        <w:t>‰</w:t>
      </w:r>
      <w:r>
        <w:rPr>
          <w:rFonts w:ascii="宋体" w:hAnsi="宋体" w:cs="Times New Roman"/>
          <w:color w:val="FF0000"/>
          <w:sz w:val="22"/>
          <w:szCs w:val="22"/>
          <w:u w:val="single"/>
        </w:rPr>
        <w:t>/</w:t>
      </w:r>
      <w:r>
        <w:rPr>
          <w:rFonts w:hint="eastAsia" w:ascii="宋体" w:hAnsi="宋体" w:cs="Times New Roman"/>
          <w:sz w:val="22"/>
          <w:szCs w:val="22"/>
          <w:u w:val="single"/>
        </w:rPr>
        <w:t>天处罚承包人</w:t>
      </w:r>
      <w:r>
        <w:rPr>
          <w:rFonts w:hint="eastAsia" w:ascii="宋体" w:hAnsi="宋体" w:cs="Times New Roman"/>
          <w:sz w:val="22"/>
          <w:szCs w:val="22"/>
        </w:rPr>
        <w:t>。</w:t>
      </w:r>
      <w:bookmarkEnd w:id="65"/>
      <w:bookmarkEnd w:id="66"/>
      <w:bookmarkEnd w:id="67"/>
      <w:bookmarkEnd w:id="68"/>
      <w:bookmarkEnd w:id="69"/>
      <w:bookmarkEnd w:id="70"/>
      <w:bookmarkEnd w:id="71"/>
    </w:p>
    <w:bookmarkEnd w:id="72"/>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因承包人原因造成工期延误，逾</w:t>
      </w:r>
      <w:bookmarkStart w:id="73" w:name="_Toc318581171"/>
      <w:bookmarkStart w:id="74" w:name="_Toc312678014"/>
      <w:r>
        <w:rPr>
          <w:rFonts w:hint="eastAsia" w:ascii="宋体" w:hAnsi="宋体" w:cs="Times New Roman"/>
          <w:sz w:val="22"/>
          <w:szCs w:val="22"/>
        </w:rPr>
        <w:t>期竣工违约金的上限：</w:t>
      </w:r>
      <w:r>
        <w:rPr>
          <w:rFonts w:hint="eastAsia" w:ascii="宋体" w:hAnsi="宋体" w:cs="Times New Roman"/>
          <w:sz w:val="22"/>
          <w:szCs w:val="22"/>
          <w:u w:val="single"/>
        </w:rPr>
        <w:t>总额不超过合同价款的</w:t>
      </w:r>
      <w:r>
        <w:rPr>
          <w:rFonts w:ascii="宋体" w:hAnsi="宋体" w:cs="Times New Roman"/>
          <w:sz w:val="22"/>
          <w:szCs w:val="22"/>
          <w:u w:val="single"/>
        </w:rPr>
        <w:t xml:space="preserve">10%       </w:t>
      </w:r>
      <w:r>
        <w:rPr>
          <w:rFonts w:hint="eastAsia" w:ascii="宋体" w:hAnsi="宋体" w:cs="Times New Roman"/>
          <w:sz w:val="22"/>
          <w:szCs w:val="22"/>
        </w:rPr>
        <w:t>。</w:t>
      </w:r>
    </w:p>
    <w:bookmarkEnd w:id="73"/>
    <w:bookmarkEnd w:id="74"/>
    <w:p>
      <w:pPr>
        <w:widowControl w:val="0"/>
        <w:spacing w:line="320" w:lineRule="exact"/>
        <w:rPr>
          <w:rFonts w:ascii="宋体" w:cs="Times New Roman"/>
          <w:sz w:val="22"/>
          <w:szCs w:val="22"/>
        </w:rPr>
      </w:pPr>
      <w:r>
        <w:rPr>
          <w:rFonts w:ascii="宋体" w:hAnsi="宋体" w:cs="Times New Roman"/>
          <w:sz w:val="22"/>
          <w:szCs w:val="22"/>
        </w:rPr>
        <w:t>7</w:t>
      </w:r>
      <w:bookmarkStart w:id="75" w:name="_Toc312678015"/>
      <w:bookmarkStart w:id="76" w:name="_Toc303539128"/>
      <w:bookmarkStart w:id="77" w:name="_Toc300934971"/>
      <w:bookmarkStart w:id="78" w:name="_Toc297216178"/>
      <w:bookmarkStart w:id="79" w:name="_Toc304295549"/>
      <w:bookmarkStart w:id="80" w:name="_Toc297123519"/>
      <w:r>
        <w:rPr>
          <w:rFonts w:ascii="宋体" w:hAnsi="宋体" w:cs="Times New Roman"/>
          <w:sz w:val="22"/>
          <w:szCs w:val="22"/>
        </w:rPr>
        <w:t xml:space="preserve">.6 </w:t>
      </w:r>
      <w:r>
        <w:rPr>
          <w:rFonts w:hint="eastAsia" w:ascii="宋体" w:hAnsi="宋体" w:cs="Times New Roman"/>
          <w:sz w:val="22"/>
          <w:szCs w:val="22"/>
        </w:rPr>
        <w:t>不</w:t>
      </w:r>
      <w:bookmarkEnd w:id="75"/>
      <w:bookmarkEnd w:id="76"/>
      <w:bookmarkEnd w:id="77"/>
      <w:bookmarkEnd w:id="78"/>
      <w:bookmarkEnd w:id="79"/>
      <w:bookmarkEnd w:id="80"/>
      <w:r>
        <w:rPr>
          <w:rFonts w:hint="eastAsia" w:ascii="宋体" w:hAnsi="宋体" w:cs="Times New Roman"/>
          <w:sz w:val="22"/>
          <w:szCs w:val="22"/>
        </w:rPr>
        <w:t>利物质条件</w:t>
      </w:r>
    </w:p>
    <w:p>
      <w:pPr>
        <w:widowControl w:val="0"/>
        <w:spacing w:line="320" w:lineRule="exact"/>
        <w:ind w:firstLine="495" w:firstLineChars="225"/>
        <w:rPr>
          <w:rFonts w:ascii="宋体" w:cs="Times New Roman"/>
          <w:sz w:val="22"/>
          <w:szCs w:val="22"/>
        </w:rPr>
      </w:pPr>
      <w:bookmarkStart w:id="81" w:name="_Toc300934972"/>
      <w:bookmarkStart w:id="82" w:name="_Toc297216179"/>
      <w:bookmarkStart w:id="83" w:name="_Toc318581172"/>
      <w:bookmarkStart w:id="84" w:name="_Toc297123520"/>
      <w:bookmarkStart w:id="85" w:name="_Toc303539129"/>
      <w:bookmarkStart w:id="86" w:name="_Toc304295550"/>
      <w:bookmarkStart w:id="87" w:name="_Toc312678016"/>
      <w:r>
        <w:rPr>
          <w:rFonts w:hint="eastAsia" w:ascii="宋体" w:hAnsi="宋体" w:cs="Times New Roman"/>
          <w:sz w:val="22"/>
          <w:szCs w:val="22"/>
        </w:rPr>
        <w:t>不利物质条件的其他情形和有关约定：</w:t>
      </w:r>
      <w:r>
        <w:rPr>
          <w:rFonts w:hint="eastAsia" w:ascii="宋体" w:hAnsi="宋体" w:cs="Times New Roman"/>
          <w:sz w:val="22"/>
          <w:szCs w:val="22"/>
          <w:u w:val="single"/>
        </w:rPr>
        <w:t>无</w:t>
      </w:r>
      <w:r>
        <w:rPr>
          <w:rFonts w:hint="eastAsia" w:ascii="宋体" w:hAnsi="宋体" w:cs="Times New Roman"/>
          <w:sz w:val="22"/>
          <w:szCs w:val="22"/>
        </w:rPr>
        <w:t>。</w:t>
      </w:r>
    </w:p>
    <w:bookmarkEnd w:id="81"/>
    <w:bookmarkEnd w:id="82"/>
    <w:bookmarkEnd w:id="83"/>
    <w:bookmarkEnd w:id="84"/>
    <w:bookmarkEnd w:id="85"/>
    <w:bookmarkEnd w:id="86"/>
    <w:bookmarkEnd w:id="87"/>
    <w:p>
      <w:pPr>
        <w:widowControl w:val="0"/>
        <w:spacing w:line="320" w:lineRule="exact"/>
        <w:rPr>
          <w:rFonts w:ascii="宋体" w:cs="Times New Roman"/>
          <w:sz w:val="22"/>
          <w:szCs w:val="22"/>
        </w:rPr>
      </w:pPr>
      <w:r>
        <w:rPr>
          <w:rFonts w:ascii="宋体" w:hAnsi="宋体" w:cs="Times New Roman"/>
          <w:sz w:val="22"/>
          <w:szCs w:val="22"/>
        </w:rPr>
        <w:t>7</w:t>
      </w:r>
      <w:bookmarkStart w:id="88" w:name="_Toc312678017"/>
      <w:bookmarkStart w:id="89" w:name="_Toc303539130"/>
      <w:bookmarkStart w:id="90" w:name="_Toc297123521"/>
      <w:bookmarkStart w:id="91" w:name="_Toc300934973"/>
      <w:bookmarkStart w:id="92" w:name="_Toc297216180"/>
      <w:bookmarkStart w:id="93" w:name="_Toc304295551"/>
      <w:r>
        <w:rPr>
          <w:rFonts w:ascii="宋体" w:hAnsi="宋体" w:cs="Times New Roman"/>
          <w:sz w:val="22"/>
          <w:szCs w:val="22"/>
        </w:rPr>
        <w:t>.7</w:t>
      </w:r>
      <w:r>
        <w:rPr>
          <w:rFonts w:hint="eastAsia" w:ascii="宋体" w:hAnsi="宋体" w:cs="Times New Roman"/>
          <w:sz w:val="22"/>
          <w:szCs w:val="22"/>
        </w:rPr>
        <w:t>异常恶劣的气候条件</w:t>
      </w:r>
    </w:p>
    <w:bookmarkEnd w:id="88"/>
    <w:bookmarkEnd w:id="89"/>
    <w:bookmarkEnd w:id="90"/>
    <w:bookmarkEnd w:id="91"/>
    <w:bookmarkEnd w:id="92"/>
    <w:bookmarkEnd w:id="93"/>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发包人和承包人同意以下情形视为异常恶劣的气候条件：</w:t>
      </w:r>
    </w:p>
    <w:p>
      <w:pPr>
        <w:widowControl w:val="0"/>
        <w:spacing w:line="320" w:lineRule="exact"/>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w:t>
      </w:r>
      <w:r>
        <w:rPr>
          <w:rFonts w:hint="eastAsia" w:ascii="宋体" w:hAnsi="宋体" w:cs="Times New Roman"/>
          <w:sz w:val="22"/>
          <w:szCs w:val="22"/>
          <w:u w:val="single"/>
        </w:rPr>
        <w:t>地震</w:t>
      </w: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w:t>
      </w:r>
      <w:r>
        <w:rPr>
          <w:rFonts w:hint="eastAsia" w:ascii="宋体" w:hAnsi="宋体" w:cs="Times New Roman"/>
          <w:color w:val="000000"/>
          <w:sz w:val="22"/>
          <w:szCs w:val="22"/>
          <w:u w:val="single"/>
        </w:rPr>
        <w:t>暴风雪等自然灾害</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 xml:space="preserve">7.9 </w:t>
      </w:r>
      <w:r>
        <w:rPr>
          <w:rFonts w:hint="eastAsia" w:ascii="宋体" w:hAnsi="宋体" w:cs="Times New Roman"/>
          <w:sz w:val="22"/>
          <w:szCs w:val="22"/>
        </w:rPr>
        <w:t>提前竣工的奖励</w:t>
      </w:r>
    </w:p>
    <w:p>
      <w:pPr>
        <w:widowControl w:val="0"/>
        <w:spacing w:line="320" w:lineRule="exact"/>
        <w:rPr>
          <w:rFonts w:ascii="宋体" w:cs="Times New Roman"/>
          <w:sz w:val="22"/>
          <w:szCs w:val="22"/>
        </w:rPr>
      </w:pPr>
      <w:r>
        <w:rPr>
          <w:rFonts w:ascii="宋体" w:hAnsi="宋体" w:cs="Times New Roman"/>
          <w:sz w:val="22"/>
          <w:szCs w:val="22"/>
        </w:rPr>
        <w:t>7.9.2</w:t>
      </w:r>
      <w:r>
        <w:rPr>
          <w:rFonts w:hint="eastAsia" w:ascii="宋体" w:hAnsi="宋体" w:cs="Times New Roman"/>
          <w:sz w:val="22"/>
          <w:szCs w:val="22"/>
        </w:rPr>
        <w:t>提前竣工的奖励：</w:t>
      </w:r>
      <w:r>
        <w:rPr>
          <w:rFonts w:hint="eastAsia" w:ascii="宋体" w:hAnsi="宋体" w:cs="Times New Roman"/>
          <w:color w:val="FF0000"/>
          <w:sz w:val="22"/>
          <w:szCs w:val="22"/>
          <w:u w:val="single"/>
        </w:rPr>
        <w:t>双方另行确定</w:t>
      </w:r>
      <w:r>
        <w:rPr>
          <w:rFonts w:hint="eastAsia" w:ascii="宋体" w:hAnsi="宋体" w:cs="Times New Roman"/>
          <w:sz w:val="22"/>
          <w:szCs w:val="22"/>
        </w:rPr>
        <w:t>。</w:t>
      </w:r>
    </w:p>
    <w:p>
      <w:pPr>
        <w:widowControl w:val="0"/>
        <w:spacing w:line="320" w:lineRule="exact"/>
        <w:outlineLvl w:val="0"/>
        <w:rPr>
          <w:rFonts w:ascii="宋体" w:cs="Times New Roman"/>
          <w:b/>
          <w:sz w:val="22"/>
          <w:szCs w:val="22"/>
        </w:rPr>
      </w:pPr>
      <w:r>
        <w:rPr>
          <w:rFonts w:ascii="宋体" w:hAnsi="宋体" w:cs="Times New Roman"/>
          <w:b/>
          <w:sz w:val="22"/>
          <w:szCs w:val="22"/>
        </w:rPr>
        <w:t xml:space="preserve">8. </w:t>
      </w:r>
      <w:r>
        <w:rPr>
          <w:rFonts w:hint="eastAsia" w:ascii="宋体" w:hAnsi="宋体" w:cs="Times New Roman"/>
          <w:b/>
          <w:sz w:val="22"/>
          <w:szCs w:val="22"/>
        </w:rPr>
        <w:t>材料与设备</w:t>
      </w:r>
    </w:p>
    <w:p>
      <w:pPr>
        <w:widowControl w:val="0"/>
        <w:spacing w:line="320" w:lineRule="exact"/>
        <w:rPr>
          <w:rFonts w:ascii="宋体" w:cs="Times New Roman"/>
          <w:sz w:val="22"/>
          <w:szCs w:val="22"/>
        </w:rPr>
      </w:pPr>
      <w:r>
        <w:rPr>
          <w:rFonts w:ascii="宋体" w:hAnsi="宋体" w:cs="Times New Roman"/>
          <w:sz w:val="22"/>
          <w:szCs w:val="22"/>
        </w:rPr>
        <w:t>8</w:t>
      </w:r>
      <w:bookmarkStart w:id="94" w:name="_Toc297123527"/>
      <w:bookmarkStart w:id="95" w:name="_Toc296347166"/>
      <w:bookmarkStart w:id="96" w:name="_Toc297216186"/>
      <w:bookmarkStart w:id="97" w:name="_Toc296890995"/>
      <w:bookmarkStart w:id="98" w:name="_Toc292559372"/>
      <w:bookmarkStart w:id="99" w:name="_Toc296346668"/>
      <w:bookmarkStart w:id="100" w:name="_Toc296944506"/>
      <w:bookmarkStart w:id="101" w:name="_Toc297048353"/>
      <w:bookmarkStart w:id="102" w:name="_Toc280868654"/>
      <w:bookmarkStart w:id="103" w:name="_Toc304295556"/>
      <w:bookmarkStart w:id="104" w:name="_Toc312677493"/>
      <w:bookmarkStart w:id="105" w:name="_Toc297120467"/>
      <w:bookmarkStart w:id="106" w:name="_Toc296891207"/>
      <w:bookmarkStart w:id="107" w:name="_Toc300934979"/>
      <w:bookmarkStart w:id="108" w:name="_Toc292559877"/>
      <w:bookmarkStart w:id="109" w:name="_Toc296503167"/>
      <w:bookmarkStart w:id="110" w:name="_Toc303539136"/>
      <w:bookmarkStart w:id="111" w:name="_Toc312678019"/>
      <w:r>
        <w:rPr>
          <w:rFonts w:ascii="宋体" w:hAnsi="宋体" w:cs="Times New Roman"/>
          <w:sz w:val="22"/>
          <w:szCs w:val="22"/>
        </w:rPr>
        <w:t>.1</w:t>
      </w:r>
      <w:r>
        <w:rPr>
          <w:rFonts w:hint="eastAsia" w:ascii="宋体" w:hAnsi="宋体" w:cs="Times New Roman"/>
          <w:sz w:val="22"/>
          <w:szCs w:val="22"/>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2"/>
          <w:szCs w:val="22"/>
        </w:rPr>
      </w:pPr>
      <w:r>
        <w:rPr>
          <w:rFonts w:ascii="宋体" w:hAnsi="宋体" w:cs="Times New Roman"/>
          <w:sz w:val="22"/>
          <w:szCs w:val="22"/>
        </w:rPr>
        <w:t>8</w:t>
      </w:r>
      <w:bookmarkStart w:id="112" w:name="_Toc292559878"/>
      <w:bookmarkStart w:id="113" w:name="_Toc292559373"/>
      <w:r>
        <w:rPr>
          <w:rFonts w:ascii="宋体" w:hAnsi="宋体" w:cs="Times New Roman"/>
          <w:sz w:val="22"/>
          <w:szCs w:val="22"/>
        </w:rPr>
        <w:t>.1.1</w:t>
      </w:r>
      <w:r>
        <w:rPr>
          <w:rFonts w:hint="eastAsia" w:ascii="宋体" w:hAnsi="宋体" w:cs="Times New Roman"/>
          <w:sz w:val="22"/>
          <w:szCs w:val="22"/>
        </w:rPr>
        <w:t>发包人供应的材料设备的保管费用的承担：</w:t>
      </w:r>
      <w:r>
        <w:rPr>
          <w:rFonts w:hint="eastAsia" w:ascii="宋体" w:hAnsi="宋体" w:cs="Times New Roman"/>
          <w:sz w:val="22"/>
          <w:szCs w:val="22"/>
          <w:u w:val="single"/>
        </w:rPr>
        <w:t>按通用条款执行</w:t>
      </w:r>
      <w:r>
        <w:rPr>
          <w:rFonts w:hint="eastAsia" w:ascii="宋体" w:hAnsi="宋体" w:cs="Times New Roman"/>
          <w:sz w:val="22"/>
          <w:szCs w:val="22"/>
        </w:rPr>
        <w:t>。</w:t>
      </w:r>
      <w:bookmarkEnd w:id="112"/>
      <w:bookmarkEnd w:id="113"/>
    </w:p>
    <w:p>
      <w:pPr>
        <w:widowControl w:val="0"/>
        <w:spacing w:line="320" w:lineRule="exact"/>
        <w:rPr>
          <w:rFonts w:ascii="宋体" w:cs="Times New Roman"/>
          <w:sz w:val="22"/>
          <w:szCs w:val="22"/>
        </w:rPr>
      </w:pPr>
      <w:r>
        <w:rPr>
          <w:rFonts w:ascii="宋体" w:hAnsi="宋体" w:cs="Times New Roman"/>
          <w:sz w:val="22"/>
          <w:szCs w:val="22"/>
        </w:rPr>
        <w:t xml:space="preserve">8.2 </w:t>
      </w:r>
      <w:r>
        <w:rPr>
          <w:rFonts w:hint="eastAsia" w:ascii="宋体" w:hAnsi="宋体" w:cs="Times New Roman"/>
          <w:sz w:val="22"/>
          <w:szCs w:val="22"/>
        </w:rPr>
        <w:t>样品</w:t>
      </w:r>
    </w:p>
    <w:p>
      <w:pPr>
        <w:widowControl w:val="0"/>
        <w:spacing w:line="320" w:lineRule="exact"/>
        <w:rPr>
          <w:rFonts w:ascii="宋体" w:cs="Times New Roman"/>
          <w:sz w:val="22"/>
          <w:szCs w:val="22"/>
        </w:rPr>
      </w:pPr>
      <w:r>
        <w:rPr>
          <w:rFonts w:ascii="宋体" w:hAnsi="宋体" w:cs="Times New Roman"/>
          <w:sz w:val="22"/>
          <w:szCs w:val="22"/>
        </w:rPr>
        <w:t>8.2.1</w:t>
      </w:r>
      <w:r>
        <w:rPr>
          <w:rFonts w:hint="eastAsia" w:ascii="宋体" w:hAnsi="宋体" w:cs="Times New Roman"/>
          <w:sz w:val="22"/>
          <w:szCs w:val="22"/>
        </w:rPr>
        <w:t>样品的报送与封存</w:t>
      </w:r>
    </w:p>
    <w:p>
      <w:pPr>
        <w:widowControl w:val="0"/>
        <w:spacing w:line="320" w:lineRule="exact"/>
        <w:ind w:firstLine="660" w:firstLineChars="300"/>
        <w:rPr>
          <w:rFonts w:ascii="宋体" w:hAnsi="宋体" w:cs="Times New Roman"/>
          <w:sz w:val="22"/>
          <w:szCs w:val="22"/>
        </w:rPr>
      </w:pPr>
      <w:r>
        <w:rPr>
          <w:rFonts w:hint="eastAsia" w:ascii="宋体" w:hAnsi="宋体" w:cs="Times New Roman"/>
          <w:sz w:val="22"/>
          <w:szCs w:val="22"/>
        </w:rPr>
        <w:t>需要承包人报送样品的材料或工程设备，样品的种类、名称、规格、数量要求：</w:t>
      </w:r>
    </w:p>
    <w:p>
      <w:pPr>
        <w:widowControl w:val="0"/>
        <w:spacing w:line="320" w:lineRule="exact"/>
        <w:rPr>
          <w:rFonts w:ascii="宋体" w:cs="Times New Roman"/>
          <w:sz w:val="22"/>
          <w:szCs w:val="22"/>
        </w:rPr>
      </w:pPr>
      <w:r>
        <w:rPr>
          <w:rFonts w:hint="eastAsia" w:ascii="宋体" w:hAnsi="宋体" w:cs="Times New Roman"/>
          <w:sz w:val="22"/>
          <w:szCs w:val="22"/>
          <w:u w:val="single"/>
        </w:rPr>
        <w:t>施工方进场材料需经建设单位会同监理人员看样同意并封样后方可签订合同进场使用</w:t>
      </w:r>
      <w:r>
        <w:rPr>
          <w:rFonts w:hint="eastAsia" w:ascii="宋体" w:hAnsi="宋体" w:cs="Times New Roman"/>
          <w:sz w:val="22"/>
          <w:szCs w:val="22"/>
        </w:rPr>
        <w:t>。</w:t>
      </w:r>
    </w:p>
    <w:p>
      <w:pPr>
        <w:widowControl w:val="0"/>
        <w:spacing w:line="320" w:lineRule="exact"/>
        <w:rPr>
          <w:rFonts w:ascii="宋体" w:cs="Times New Roman"/>
          <w:sz w:val="22"/>
          <w:szCs w:val="22"/>
        </w:rPr>
      </w:pPr>
      <w:r>
        <w:rPr>
          <w:rFonts w:ascii="宋体" w:hAnsi="宋体" w:cs="Times New Roman"/>
          <w:sz w:val="22"/>
          <w:szCs w:val="22"/>
        </w:rPr>
        <w:t>8.3</w:t>
      </w:r>
      <w:r>
        <w:rPr>
          <w:rFonts w:hint="eastAsia" w:ascii="宋体" w:hAnsi="宋体" w:cs="Times New Roman"/>
          <w:sz w:val="22"/>
          <w:szCs w:val="22"/>
        </w:rPr>
        <w:t>施工设备和临时设施</w:t>
      </w:r>
    </w:p>
    <w:p>
      <w:pPr>
        <w:widowControl w:val="0"/>
        <w:spacing w:line="320" w:lineRule="exact"/>
        <w:rPr>
          <w:rFonts w:ascii="宋体" w:cs="Times New Roman"/>
          <w:sz w:val="22"/>
          <w:szCs w:val="22"/>
        </w:rPr>
      </w:pPr>
      <w:r>
        <w:rPr>
          <w:rFonts w:ascii="宋体" w:hAnsi="宋体" w:cs="Times New Roman"/>
          <w:sz w:val="22"/>
          <w:szCs w:val="22"/>
        </w:rPr>
        <w:t xml:space="preserve">8.3.1 </w:t>
      </w:r>
      <w:r>
        <w:rPr>
          <w:rFonts w:hint="eastAsia" w:ascii="宋体" w:hAnsi="宋体" w:cs="Times New Roman"/>
          <w:sz w:val="22"/>
          <w:szCs w:val="22"/>
        </w:rPr>
        <w:t>承包人提供的施工设备和临时设施</w:t>
      </w:r>
    </w:p>
    <w:p>
      <w:pPr>
        <w:widowControl w:val="0"/>
        <w:spacing w:line="320" w:lineRule="exact"/>
        <w:ind w:firstLine="660" w:firstLineChars="300"/>
        <w:rPr>
          <w:rFonts w:ascii="宋体" w:cs="Times New Roman"/>
          <w:sz w:val="22"/>
          <w:szCs w:val="22"/>
        </w:rPr>
      </w:pPr>
      <w:r>
        <w:rPr>
          <w:rFonts w:hint="eastAsia" w:ascii="宋体" w:hAnsi="宋体" w:cs="Times New Roman"/>
          <w:sz w:val="22"/>
          <w:szCs w:val="22"/>
        </w:rPr>
        <w:t>关于修建临时设施费用承担的约定：</w:t>
      </w:r>
      <w:r>
        <w:rPr>
          <w:rFonts w:hint="eastAsia" w:ascii="宋体" w:hAnsi="宋体" w:cs="Times New Roman"/>
          <w:sz w:val="22"/>
          <w:szCs w:val="22"/>
          <w:u w:val="single"/>
        </w:rPr>
        <w:t>由承包人承担</w:t>
      </w:r>
      <w:r>
        <w:rPr>
          <w:rFonts w:hint="eastAsia" w:ascii="宋体" w:hAnsi="宋体" w:cs="Times New Roman"/>
          <w:sz w:val="22"/>
          <w:szCs w:val="22"/>
        </w:rPr>
        <w:t>。</w:t>
      </w:r>
    </w:p>
    <w:p>
      <w:pPr>
        <w:widowControl w:val="0"/>
        <w:spacing w:line="320" w:lineRule="exact"/>
        <w:rPr>
          <w:rFonts w:ascii="宋体" w:cs="Times New Roman"/>
          <w:b/>
          <w:sz w:val="22"/>
          <w:szCs w:val="22"/>
        </w:rPr>
      </w:pPr>
      <w:r>
        <w:rPr>
          <w:rFonts w:ascii="宋体" w:hAnsi="宋体" w:cs="Times New Roman"/>
          <w:b/>
          <w:sz w:val="22"/>
          <w:szCs w:val="22"/>
        </w:rPr>
        <w:t xml:space="preserve">9. </w:t>
      </w:r>
      <w:r>
        <w:rPr>
          <w:rFonts w:hint="eastAsia" w:ascii="宋体" w:hAnsi="宋体" w:cs="Times New Roman"/>
          <w:b/>
          <w:sz w:val="22"/>
          <w:szCs w:val="22"/>
        </w:rPr>
        <w:t>试验与检验</w:t>
      </w:r>
    </w:p>
    <w:p>
      <w:pPr>
        <w:widowControl w:val="0"/>
        <w:rPr>
          <w:rFonts w:ascii="宋体" w:cs="Times New Roman"/>
          <w:color w:val="000000"/>
          <w:sz w:val="22"/>
          <w:szCs w:val="22"/>
        </w:rPr>
      </w:pPr>
      <w:r>
        <w:rPr>
          <w:rFonts w:ascii="宋体" w:hAnsi="宋体" w:cs="Times New Roman"/>
          <w:color w:val="000000"/>
          <w:sz w:val="22"/>
          <w:szCs w:val="22"/>
        </w:rPr>
        <w:t>9</w:t>
      </w:r>
      <w:bookmarkStart w:id="114" w:name="_Toc312678022"/>
      <w:bookmarkStart w:id="115" w:name="_Toc312677496"/>
      <w:bookmarkStart w:id="116" w:name="_Toc297216193"/>
      <w:bookmarkStart w:id="117" w:name="_Toc300934983"/>
      <w:bookmarkStart w:id="118" w:name="_Toc304295560"/>
      <w:bookmarkStart w:id="119" w:name="_Toc297123534"/>
      <w:bookmarkStart w:id="120" w:name="_Toc303539140"/>
      <w:r>
        <w:rPr>
          <w:rFonts w:ascii="宋体" w:hAnsi="宋体" w:cs="Times New Roman"/>
          <w:color w:val="000000"/>
          <w:sz w:val="22"/>
          <w:szCs w:val="22"/>
        </w:rPr>
        <w:t>.1</w:t>
      </w:r>
      <w:r>
        <w:rPr>
          <w:rFonts w:hint="eastAsia" w:ascii="宋体" w:hAnsi="宋体" w:cs="Times New Roman"/>
          <w:color w:val="000000"/>
          <w:sz w:val="22"/>
          <w:szCs w:val="22"/>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2"/>
          <w:szCs w:val="22"/>
        </w:rPr>
      </w:pPr>
      <w:r>
        <w:rPr>
          <w:rFonts w:ascii="宋体" w:hAnsi="宋体" w:cs="Times New Roman"/>
          <w:color w:val="000000"/>
          <w:sz w:val="22"/>
          <w:szCs w:val="22"/>
        </w:rPr>
        <w:t>9</w:t>
      </w:r>
      <w:bookmarkStart w:id="121" w:name="_Toc312677497"/>
      <w:bookmarkStart w:id="122" w:name="_Toc312678023"/>
      <w:bookmarkStart w:id="123" w:name="_Toc303539141"/>
      <w:bookmarkStart w:id="124" w:name="_Toc297123535"/>
      <w:bookmarkStart w:id="125" w:name="_Toc300934984"/>
      <w:bookmarkStart w:id="126" w:name="_Toc297216194"/>
      <w:bookmarkStart w:id="127" w:name="_Toc304295561"/>
      <w:bookmarkStart w:id="128" w:name="_Toc318581174"/>
      <w:r>
        <w:rPr>
          <w:rFonts w:ascii="宋体" w:hAnsi="宋体" w:cs="Times New Roman"/>
          <w:color w:val="000000"/>
          <w:sz w:val="22"/>
          <w:szCs w:val="22"/>
        </w:rPr>
        <w:t xml:space="preserve">.1.2 </w:t>
      </w:r>
      <w:r>
        <w:rPr>
          <w:rFonts w:hint="eastAsia" w:ascii="宋体" w:hAnsi="宋体" w:cs="Times New Roman"/>
          <w:color w:val="000000"/>
          <w:sz w:val="22"/>
          <w:szCs w:val="22"/>
        </w:rPr>
        <w:t>试验设备</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施工现场需要配置的试验场所：</w:t>
      </w:r>
      <w:bookmarkEnd w:id="121"/>
      <w:bookmarkEnd w:id="122"/>
      <w:bookmarkEnd w:id="123"/>
      <w:bookmarkEnd w:id="124"/>
      <w:bookmarkEnd w:id="125"/>
      <w:bookmarkEnd w:id="126"/>
      <w:bookmarkEnd w:id="127"/>
      <w:bookmarkStart w:id="129" w:name="_Toc304295562"/>
      <w:bookmarkStart w:id="130" w:name="_Toc312678024"/>
      <w:bookmarkStart w:id="131" w:name="_Toc297216195"/>
      <w:bookmarkStart w:id="132" w:name="_Toc312677498"/>
      <w:bookmarkStart w:id="133" w:name="_Toc300934985"/>
      <w:bookmarkStart w:id="134" w:name="_Toc303539142"/>
      <w:bookmarkStart w:id="135" w:name="_Toc297123536"/>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施工现场需要配备的试验设备：</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ind w:firstLine="660" w:firstLineChars="300"/>
        <w:rPr>
          <w:rFonts w:ascii="宋体" w:cs="Times New Roman"/>
          <w:color w:val="000000"/>
          <w:sz w:val="22"/>
          <w:szCs w:val="22"/>
        </w:rPr>
      </w:pPr>
      <w:r>
        <w:rPr>
          <w:rFonts w:hint="eastAsia" w:ascii="宋体" w:hAnsi="宋体" w:cs="Times New Roman"/>
          <w:color w:val="000000"/>
          <w:sz w:val="22"/>
          <w:szCs w:val="22"/>
        </w:rPr>
        <w:t>施工现场需要具备的其他试验条件：</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p>
    <w:p>
      <w:pPr>
        <w:widowControl w:val="0"/>
        <w:rPr>
          <w:rFonts w:ascii="宋体" w:cs="Times New Roman"/>
          <w:color w:val="000000"/>
          <w:sz w:val="22"/>
          <w:szCs w:val="22"/>
        </w:rPr>
      </w:pPr>
      <w:r>
        <w:rPr>
          <w:rFonts w:ascii="宋体" w:hAnsi="宋体" w:cs="Times New Roman"/>
          <w:color w:val="000000"/>
          <w:sz w:val="22"/>
          <w:szCs w:val="22"/>
        </w:rPr>
        <w:t xml:space="preserve">9.4 </w:t>
      </w:r>
      <w:r>
        <w:rPr>
          <w:rFonts w:hint="eastAsia" w:ascii="宋体" w:hAnsi="宋体" w:cs="Times New Roman"/>
          <w:color w:val="000000"/>
          <w:sz w:val="22"/>
          <w:szCs w:val="22"/>
        </w:rPr>
        <w:t>现场工艺试验</w:t>
      </w:r>
    </w:p>
    <w:p>
      <w:pPr>
        <w:widowControl w:val="0"/>
        <w:ind w:firstLine="495" w:firstLineChars="225"/>
        <w:rPr>
          <w:rFonts w:ascii="宋体" w:cs="Times New Roman"/>
          <w:sz w:val="22"/>
          <w:szCs w:val="22"/>
        </w:rPr>
      </w:pPr>
      <w:r>
        <w:rPr>
          <w:rFonts w:hint="eastAsia" w:ascii="宋体" w:hAnsi="宋体" w:cs="Times New Roman"/>
          <w:color w:val="000000"/>
          <w:sz w:val="22"/>
          <w:szCs w:val="22"/>
        </w:rPr>
        <w:t>现场工艺试验的有关约定：</w:t>
      </w:r>
      <w:r>
        <w:rPr>
          <w:rFonts w:hint="eastAsia" w:ascii="宋体" w:hAnsi="宋体" w:cs="Times New Roman"/>
          <w:sz w:val="22"/>
          <w:szCs w:val="22"/>
          <w:u w:val="single"/>
        </w:rPr>
        <w:t>按通用条款执行</w:t>
      </w:r>
      <w:r>
        <w:rPr>
          <w:rFonts w:hint="eastAsia" w:ascii="宋体" w:hAnsi="宋体" w:cs="Times New Roman"/>
          <w:color w:val="000000"/>
          <w:sz w:val="22"/>
          <w:szCs w:val="22"/>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2"/>
          <w:szCs w:val="22"/>
        </w:rPr>
      </w:pPr>
      <w:r>
        <w:rPr>
          <w:rFonts w:ascii="宋体" w:hAnsi="宋体" w:cs="Times New Roman"/>
          <w:b/>
          <w:sz w:val="22"/>
          <w:szCs w:val="22"/>
        </w:rPr>
        <w:t xml:space="preserve">10. </w:t>
      </w:r>
      <w:r>
        <w:rPr>
          <w:rFonts w:hint="eastAsia" w:ascii="宋体" w:hAnsi="宋体" w:cs="Times New Roman"/>
          <w:b/>
          <w:sz w:val="22"/>
          <w:szCs w:val="22"/>
        </w:rPr>
        <w:t>变更</w:t>
      </w:r>
    </w:p>
    <w:p>
      <w:pPr>
        <w:widowControl w:val="0"/>
        <w:tabs>
          <w:tab w:val="left" w:pos="435"/>
        </w:tabs>
        <w:spacing w:line="320" w:lineRule="exact"/>
        <w:jc w:val="left"/>
        <w:rPr>
          <w:rFonts w:ascii="宋体" w:cs="Times New Roman"/>
          <w:color w:val="000000"/>
          <w:sz w:val="22"/>
          <w:szCs w:val="22"/>
        </w:rPr>
      </w:pPr>
      <w:bookmarkStart w:id="136" w:name="_Toc296944533"/>
      <w:bookmarkStart w:id="137" w:name="_Toc312677500"/>
      <w:bookmarkStart w:id="138" w:name="_Toc297048380"/>
      <w:bookmarkStart w:id="139" w:name="_Toc297123541"/>
      <w:bookmarkStart w:id="140" w:name="_Toc300934990"/>
      <w:bookmarkStart w:id="141" w:name="_Toc292559399"/>
      <w:bookmarkStart w:id="142" w:name="_Toc297216200"/>
      <w:bookmarkStart w:id="143" w:name="_Toc297120494"/>
      <w:bookmarkStart w:id="144" w:name="_Toc304295567"/>
      <w:bookmarkStart w:id="145" w:name="_Toc296347193"/>
      <w:bookmarkStart w:id="146" w:name="_Toc296503194"/>
      <w:bookmarkStart w:id="147" w:name="_Toc292559904"/>
      <w:bookmarkStart w:id="148" w:name="_Toc296891022"/>
      <w:bookmarkStart w:id="149" w:name="_Toc303539147"/>
      <w:bookmarkStart w:id="150" w:name="_Toc296346695"/>
      <w:bookmarkStart w:id="151" w:name="_Toc312678026"/>
      <w:bookmarkStart w:id="152" w:name="_Toc296891234"/>
      <w:r>
        <w:rPr>
          <w:rFonts w:ascii="宋体" w:hAnsi="宋体" w:cs="Times New Roman"/>
          <w:color w:val="000000"/>
          <w:sz w:val="22"/>
          <w:szCs w:val="22"/>
        </w:rPr>
        <w:t>10.1</w:t>
      </w:r>
      <w:r>
        <w:rPr>
          <w:rFonts w:hint="eastAsia" w:ascii="宋体" w:hAnsi="宋体" w:cs="Times New Roman"/>
          <w:color w:val="000000"/>
          <w:sz w:val="22"/>
          <w:szCs w:val="22"/>
        </w:rPr>
        <w:t>变更的范围</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关于变更的范围的约定：</w:t>
      </w:r>
      <w:r>
        <w:rPr>
          <w:rFonts w:hint="eastAsia" w:ascii="宋体" w:hAnsi="宋体" w:cs="Times New Roman"/>
          <w:color w:val="000000"/>
          <w:sz w:val="22"/>
          <w:szCs w:val="22"/>
          <w:u w:val="single"/>
        </w:rPr>
        <w:t>（</w:t>
      </w:r>
      <w:r>
        <w:rPr>
          <w:rFonts w:ascii="宋体" w:hAnsi="宋体" w:cs="Times New Roman"/>
          <w:color w:val="000000"/>
          <w:sz w:val="22"/>
          <w:szCs w:val="22"/>
          <w:u w:val="single"/>
        </w:rPr>
        <w:t>1</w:t>
      </w:r>
      <w:r>
        <w:rPr>
          <w:rFonts w:hint="eastAsia" w:ascii="宋体" w:hAnsi="宋体" w:cs="Times New Roman"/>
          <w:color w:val="000000"/>
          <w:sz w:val="22"/>
          <w:szCs w:val="22"/>
          <w:u w:val="single"/>
        </w:rPr>
        <w:t>）增加或减少合同中任何工作，或追加额外的工作；（</w:t>
      </w:r>
      <w:r>
        <w:rPr>
          <w:rFonts w:ascii="宋体" w:hAnsi="宋体" w:cs="Times New Roman"/>
          <w:color w:val="000000"/>
          <w:sz w:val="22"/>
          <w:szCs w:val="22"/>
          <w:u w:val="single"/>
        </w:rPr>
        <w:t>2</w:t>
      </w:r>
      <w:r>
        <w:rPr>
          <w:rFonts w:hint="eastAsia" w:ascii="宋体" w:hAnsi="宋体" w:cs="Times New Roman"/>
          <w:color w:val="000000"/>
          <w:sz w:val="22"/>
          <w:szCs w:val="22"/>
          <w:u w:val="single"/>
        </w:rPr>
        <w:t>）取消合同中任何工作，但转由他人实施的工作除外；（</w:t>
      </w:r>
      <w:r>
        <w:rPr>
          <w:rFonts w:ascii="宋体" w:hAnsi="宋体" w:cs="Times New Roman"/>
          <w:color w:val="000000"/>
          <w:sz w:val="22"/>
          <w:szCs w:val="22"/>
          <w:u w:val="single"/>
        </w:rPr>
        <w:t>3</w:t>
      </w:r>
      <w:r>
        <w:rPr>
          <w:rFonts w:hint="eastAsia" w:ascii="宋体" w:hAnsi="宋体" w:cs="Times New Roman"/>
          <w:color w:val="000000"/>
          <w:sz w:val="22"/>
          <w:szCs w:val="22"/>
          <w:u w:val="single"/>
        </w:rPr>
        <w:t>）改变合同中任何工作的质量标准或其他特性；（</w:t>
      </w:r>
      <w:r>
        <w:rPr>
          <w:rFonts w:ascii="宋体" w:hAnsi="宋体" w:cs="Times New Roman"/>
          <w:color w:val="000000"/>
          <w:sz w:val="22"/>
          <w:szCs w:val="22"/>
          <w:u w:val="single"/>
        </w:rPr>
        <w:t>4</w:t>
      </w:r>
      <w:r>
        <w:rPr>
          <w:rFonts w:hint="eastAsia" w:ascii="宋体" w:hAnsi="宋体" w:cs="Times New Roman"/>
          <w:color w:val="000000"/>
          <w:sz w:val="22"/>
          <w:szCs w:val="22"/>
          <w:u w:val="single"/>
        </w:rPr>
        <w:t>）改变工程的基线、标高、位置和尺寸；（</w:t>
      </w:r>
      <w:r>
        <w:rPr>
          <w:rFonts w:ascii="宋体" w:hAnsi="宋体" w:cs="Times New Roman"/>
          <w:color w:val="000000"/>
          <w:sz w:val="22"/>
          <w:szCs w:val="22"/>
          <w:u w:val="single"/>
        </w:rPr>
        <w:t>5</w:t>
      </w:r>
      <w:r>
        <w:rPr>
          <w:rFonts w:hint="eastAsia" w:ascii="宋体" w:hAnsi="宋体" w:cs="Times New Roman"/>
          <w:color w:val="000000"/>
          <w:sz w:val="22"/>
          <w:szCs w:val="22"/>
          <w:u w:val="single"/>
        </w:rPr>
        <w:t>）改变工程的时间安排或实施顺序</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 </w:t>
      </w:r>
      <w:r>
        <w:rPr>
          <w:rFonts w:hint="eastAsia" w:ascii="宋体" w:hAnsi="宋体" w:cs="Times New Roman"/>
          <w:color w:val="000000"/>
          <w:sz w:val="22"/>
          <w:szCs w:val="22"/>
        </w:rPr>
        <w:t>变更估价</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10.4.1 </w:t>
      </w:r>
      <w:r>
        <w:rPr>
          <w:rFonts w:hint="eastAsia" w:ascii="宋体" w:hAnsi="宋体" w:cs="Times New Roman"/>
          <w:color w:val="000000"/>
          <w:sz w:val="22"/>
          <w:szCs w:val="22"/>
        </w:rPr>
        <w:t>变更估价原则</w:t>
      </w:r>
    </w:p>
    <w:p>
      <w:pPr>
        <w:widowControl w:val="0"/>
        <w:spacing w:line="320" w:lineRule="exact"/>
        <w:ind w:firstLine="440" w:firstLineChars="200"/>
        <w:jc w:val="left"/>
        <w:rPr>
          <w:rFonts w:ascii="宋体" w:cs="Times New Roman"/>
          <w:color w:val="000000"/>
          <w:sz w:val="22"/>
          <w:szCs w:val="22"/>
        </w:rPr>
      </w:pPr>
      <w:r>
        <w:rPr>
          <w:rFonts w:hint="eastAsia" w:ascii="宋体" w:hAnsi="宋体" w:cs="Times New Roman"/>
          <w:color w:val="000000"/>
          <w:sz w:val="22"/>
          <w:szCs w:val="22"/>
        </w:rPr>
        <w:t>关于变更估价的约定</w:t>
      </w:r>
      <w:r>
        <w:rPr>
          <w:rFonts w:ascii="宋体" w:hAnsi="宋体" w:cs="Times New Roman"/>
          <w:color w:val="000000"/>
          <w:sz w:val="22"/>
          <w:szCs w:val="22"/>
        </w:rPr>
        <w:t>:</w:t>
      </w:r>
      <w:r>
        <w:rPr>
          <w:rFonts w:hint="eastAsia" w:ascii="宋体" w:hAnsi="宋体" w:cs="Times New Roman"/>
          <w:kern w:val="0"/>
          <w:sz w:val="22"/>
          <w:szCs w:val="22"/>
          <w:u w:val="single"/>
        </w:rPr>
        <w:t>①合同中有相同或类似工程项目单价的，可以参照合同中相同或类似项目的综合单价计算确定</w:t>
      </w:r>
      <w:r>
        <w:rPr>
          <w:rFonts w:hint="eastAsia" w:ascii="宋体" w:hAnsi="宋体" w:cs="Times New Roman"/>
          <w:kern w:val="0"/>
          <w:sz w:val="22"/>
          <w:szCs w:val="22"/>
        </w:rPr>
        <w:t>；</w:t>
      </w:r>
      <w:r>
        <w:rPr>
          <w:rFonts w:hint="eastAsia" w:ascii="宋体" w:hAnsi="宋体" w:cs="Times New Roman"/>
          <w:kern w:val="0"/>
          <w:sz w:val="22"/>
          <w:szCs w:val="22"/>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2"/>
          <w:szCs w:val="22"/>
        </w:rPr>
        <w:t>；</w:t>
      </w:r>
      <w:r>
        <w:rPr>
          <w:rFonts w:hint="eastAsia" w:ascii="宋体" w:hAnsi="宋体" w:cs="Times New Roman"/>
          <w:kern w:val="0"/>
          <w:sz w:val="22"/>
          <w:szCs w:val="22"/>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2559907"/>
      <w:bookmarkStart w:id="154" w:name="_Toc300934993"/>
      <w:bookmarkStart w:id="155" w:name="_Toc297123544"/>
      <w:bookmarkStart w:id="156" w:name="_Toc292559402"/>
      <w:bookmarkStart w:id="157" w:name="_Toc296944536"/>
      <w:bookmarkStart w:id="158" w:name="_Toc297216203"/>
      <w:bookmarkStart w:id="159" w:name="_Toc296503197"/>
      <w:bookmarkStart w:id="160" w:name="_Toc297120497"/>
      <w:bookmarkStart w:id="161" w:name="_Toc303539150"/>
      <w:bookmarkStart w:id="162" w:name="_Toc296346698"/>
      <w:bookmarkStart w:id="163" w:name="_Toc296347196"/>
      <w:bookmarkStart w:id="164" w:name="_Toc297048383"/>
      <w:bookmarkStart w:id="165" w:name="_Toc296891237"/>
      <w:bookmarkStart w:id="166" w:name="_Toc296891025"/>
      <w:bookmarkStart w:id="167" w:name="_Toc312677503"/>
      <w:bookmarkStart w:id="168" w:name="_Toc304295570"/>
      <w:bookmarkStart w:id="169" w:name="_Toc312678029"/>
      <w:r>
        <w:rPr>
          <w:rFonts w:ascii="宋体" w:hAnsi="宋体" w:cs="Times New Roman"/>
          <w:color w:val="000000"/>
          <w:sz w:val="22"/>
          <w:szCs w:val="22"/>
        </w:rPr>
        <w:t>0.5</w:t>
      </w:r>
      <w:r>
        <w:rPr>
          <w:rFonts w:hint="eastAsia" w:ascii="宋体" w:hAnsi="宋体" w:cs="Times New Roman"/>
          <w:color w:val="000000"/>
          <w:sz w:val="22"/>
          <w:szCs w:val="22"/>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0934994"/>
      <w:bookmarkStart w:id="171" w:name="_Toc297216204"/>
      <w:bookmarkStart w:id="172" w:name="_Toc297123545"/>
      <w:bookmarkStart w:id="173" w:name="_Toc297120503"/>
      <w:bookmarkStart w:id="174" w:name="_Toc296347202"/>
      <w:bookmarkStart w:id="175" w:name="_Toc292559408"/>
      <w:bookmarkStart w:id="176" w:name="_Toc296503203"/>
      <w:bookmarkStart w:id="177" w:name="_Toc296944542"/>
      <w:bookmarkStart w:id="178" w:name="_Toc292559913"/>
      <w:bookmarkStart w:id="179" w:name="_Toc296891031"/>
      <w:bookmarkStart w:id="180" w:name="_Toc297048389"/>
      <w:bookmarkStart w:id="181" w:name="_Toc296346704"/>
      <w:bookmarkStart w:id="182" w:name="_Toc303539151"/>
      <w:bookmarkStart w:id="183" w:name="_Toc296891243"/>
      <w:r>
        <w:rPr>
          <w:rFonts w:hint="eastAsia" w:ascii="宋体" w:hAnsi="宋体" w:cs="Times New Roman"/>
          <w:color w:val="000000"/>
          <w:sz w:val="22"/>
          <w:szCs w:val="22"/>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监理人审查承包人合理化建议的期限：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发包人审批承包人合理化建议的期限：</w:t>
      </w:r>
      <w:r>
        <w:rPr>
          <w:rFonts w:hint="eastAsia" w:ascii="宋体" w:hAnsi="宋体" w:cs="Times New Roman"/>
          <w:color w:val="000000"/>
          <w:sz w:val="22"/>
          <w:szCs w:val="22"/>
          <w:u w:val="single"/>
        </w:rPr>
        <w:t>收到合理化建议后</w:t>
      </w:r>
      <w:r>
        <w:rPr>
          <w:rFonts w:ascii="宋体" w:hAnsi="宋体" w:cs="Times New Roman"/>
          <w:color w:val="000000"/>
          <w:sz w:val="22"/>
          <w:szCs w:val="22"/>
          <w:u w:val="single"/>
        </w:rPr>
        <w:t>7</w:t>
      </w:r>
      <w:r>
        <w:rPr>
          <w:rFonts w:hint="eastAsia" w:ascii="宋体" w:hAnsi="宋体" w:cs="Times New Roman"/>
          <w:color w:val="000000"/>
          <w:sz w:val="22"/>
          <w:szCs w:val="22"/>
          <w:u w:val="single"/>
        </w:rPr>
        <w:t>日内</w:t>
      </w:r>
      <w:r>
        <w:rPr>
          <w:rFonts w:hint="eastAsia" w:ascii="宋体" w:hAnsi="宋体" w:cs="Times New Roman"/>
          <w:color w:val="000000"/>
          <w:sz w:val="22"/>
          <w:szCs w:val="22"/>
        </w:rPr>
        <w:t>。</w:t>
      </w:r>
    </w:p>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承</w:t>
      </w:r>
      <w:bookmarkStart w:id="184" w:name="_Toc296944543"/>
      <w:bookmarkStart w:id="185" w:name="_Toc312677504"/>
      <w:bookmarkStart w:id="186" w:name="_Toc312678030"/>
      <w:bookmarkStart w:id="187" w:name="_Toc304295571"/>
      <w:bookmarkStart w:id="188" w:name="_Toc296891244"/>
      <w:bookmarkStart w:id="189" w:name="_Toc292559914"/>
      <w:bookmarkStart w:id="190" w:name="_Toc296891032"/>
      <w:bookmarkStart w:id="191" w:name="_Toc296347203"/>
      <w:bookmarkStart w:id="192" w:name="_Toc296346705"/>
      <w:bookmarkStart w:id="193" w:name="_Toc303539152"/>
      <w:bookmarkStart w:id="194" w:name="_Toc297048390"/>
      <w:bookmarkStart w:id="195" w:name="_Toc292559409"/>
      <w:bookmarkStart w:id="196" w:name="_Toc296503204"/>
      <w:bookmarkStart w:id="197" w:name="_Toc297120504"/>
      <w:bookmarkStart w:id="198" w:name="_Toc297123546"/>
      <w:bookmarkStart w:id="199" w:name="_Toc297216205"/>
      <w:bookmarkStart w:id="200" w:name="_Toc300934995"/>
      <w:bookmarkStart w:id="201" w:name="_Toc318581175"/>
      <w:r>
        <w:rPr>
          <w:rFonts w:hint="eastAsia" w:ascii="宋体" w:hAnsi="宋体" w:cs="Times New Roman"/>
          <w:color w:val="000000"/>
          <w:sz w:val="22"/>
          <w:szCs w:val="22"/>
        </w:rPr>
        <w:t>包人提出的合理化建议降低了合同价格或者提高了工程经济效益的奖励的方法和金额为：</w:t>
      </w:r>
      <w:r>
        <w:rPr>
          <w:rFonts w:hint="eastAsia" w:ascii="宋体" w:hAnsi="宋体" w:cs="Times New Roman"/>
          <w:color w:val="000000"/>
          <w:sz w:val="22"/>
          <w:szCs w:val="22"/>
          <w:u w:val="single"/>
        </w:rPr>
        <w:t>双方另行确定</w:t>
      </w:r>
      <w:r>
        <w:rPr>
          <w:rFonts w:hint="eastAsia" w:ascii="宋体" w:hAnsi="宋体" w:cs="Times New Roman"/>
          <w:color w:val="000000"/>
          <w:sz w:val="22"/>
          <w:szCs w:val="22"/>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02" w:name="_Toc296944538"/>
      <w:bookmarkStart w:id="203" w:name="_Toc296891239"/>
      <w:bookmarkStart w:id="204" w:name="_Toc303539154"/>
      <w:bookmarkStart w:id="205" w:name="_Toc300934997"/>
      <w:bookmarkStart w:id="206" w:name="_Toc296346700"/>
      <w:bookmarkStart w:id="207" w:name="_Toc296503199"/>
      <w:bookmarkStart w:id="208" w:name="_Toc292559404"/>
      <w:bookmarkStart w:id="209" w:name="_Toc297120499"/>
      <w:bookmarkStart w:id="210" w:name="_Toc296347198"/>
      <w:bookmarkStart w:id="211" w:name="_Toc312678033"/>
      <w:bookmarkStart w:id="212" w:name="_Toc292559909"/>
      <w:bookmarkStart w:id="213" w:name="_Toc312677507"/>
      <w:bookmarkStart w:id="214" w:name="_Toc296891027"/>
      <w:bookmarkStart w:id="215" w:name="_Toc297216207"/>
      <w:bookmarkStart w:id="216" w:name="_Toc304295574"/>
      <w:bookmarkStart w:id="217" w:name="_Toc297123548"/>
      <w:bookmarkStart w:id="218" w:name="_Toc297048385"/>
      <w:r>
        <w:rPr>
          <w:rFonts w:ascii="宋体" w:hAnsi="宋体" w:cs="Times New Roman"/>
          <w:color w:val="000000"/>
          <w:sz w:val="22"/>
          <w:szCs w:val="22"/>
        </w:rPr>
        <w:t xml:space="preserve">0.7 </w:t>
      </w:r>
      <w:r>
        <w:rPr>
          <w:rFonts w:hint="eastAsia" w:ascii="宋体" w:hAnsi="宋体" w:cs="Times New Roman"/>
          <w:color w:val="000000"/>
          <w:sz w:val="22"/>
          <w:szCs w:val="22"/>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暂</w:t>
      </w:r>
      <w:bookmarkStart w:id="219" w:name="_Toc312678034"/>
      <w:bookmarkStart w:id="220" w:name="_Toc318581176"/>
      <w:bookmarkStart w:id="221" w:name="_Toc312677508"/>
      <w:r>
        <w:rPr>
          <w:rFonts w:hint="eastAsia" w:ascii="宋体" w:hAnsi="宋体" w:cs="Times New Roman"/>
          <w:color w:val="000000"/>
          <w:sz w:val="22"/>
          <w:szCs w:val="22"/>
        </w:rPr>
        <w:t>估价材料和工程设备的明细详见附件</w:t>
      </w:r>
      <w:r>
        <w:rPr>
          <w:rFonts w:ascii="宋体" w:hAnsi="宋体" w:cs="Times New Roman"/>
          <w:color w:val="000000"/>
          <w:sz w:val="22"/>
          <w:szCs w:val="22"/>
        </w:rPr>
        <w:t>11</w:t>
      </w:r>
      <w:r>
        <w:rPr>
          <w:rFonts w:hint="eastAsia" w:ascii="宋体" w:hAnsi="宋体" w:cs="Times New Roman"/>
          <w:color w:val="000000"/>
          <w:sz w:val="22"/>
          <w:szCs w:val="22"/>
        </w:rPr>
        <w:t>：《暂估价一览表》。</w:t>
      </w:r>
    </w:p>
    <w:bookmarkEnd w:id="219"/>
    <w:bookmarkEnd w:id="220"/>
    <w:bookmarkEnd w:id="221"/>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1</w:t>
      </w:r>
      <w:bookmarkStart w:id="222" w:name="_Toc312677509"/>
      <w:bookmarkStart w:id="223" w:name="_Toc318581177"/>
      <w:bookmarkStart w:id="224" w:name="_Toc312678035"/>
      <w:r>
        <w:rPr>
          <w:rFonts w:ascii="宋体" w:hAnsi="宋体" w:cs="Times New Roman"/>
          <w:color w:val="000000"/>
          <w:sz w:val="22"/>
          <w:szCs w:val="22"/>
        </w:rPr>
        <w:t xml:space="preserve">0.7.1 </w:t>
      </w:r>
      <w:r>
        <w:rPr>
          <w:rFonts w:hint="eastAsia" w:ascii="宋体" w:hAnsi="宋体" w:cs="Times New Roman"/>
          <w:color w:val="000000"/>
          <w:sz w:val="22"/>
          <w:szCs w:val="22"/>
        </w:rPr>
        <w:t>依法必须招标的暂估价项目</w:t>
      </w:r>
    </w:p>
    <w:bookmarkEnd w:id="222"/>
    <w:bookmarkEnd w:id="223"/>
    <w:bookmarkEnd w:id="224"/>
    <w:p>
      <w:pPr>
        <w:widowControl w:val="0"/>
        <w:tabs>
          <w:tab w:val="left" w:pos="435"/>
        </w:tabs>
        <w:spacing w:line="320" w:lineRule="exact"/>
        <w:ind w:firstLine="495" w:firstLineChars="225"/>
        <w:jc w:val="left"/>
        <w:rPr>
          <w:rFonts w:ascii="宋体" w:cs="Times New Roman"/>
          <w:color w:val="000000"/>
          <w:sz w:val="22"/>
          <w:szCs w:val="22"/>
        </w:rPr>
      </w:pPr>
      <w:r>
        <w:rPr>
          <w:rFonts w:hint="eastAsia" w:ascii="宋体" w:hAnsi="宋体" w:cs="Times New Roman"/>
          <w:color w:val="000000"/>
          <w:sz w:val="22"/>
          <w:szCs w:val="22"/>
        </w:rPr>
        <w:t>对于依法必须招标的暂估价项目的确认和批准采取第</w:t>
      </w:r>
      <w:r>
        <w:rPr>
          <w:rFonts w:ascii="宋体" w:hAnsi="宋体" w:cs="Times New Roman"/>
          <w:color w:val="000000"/>
          <w:sz w:val="22"/>
          <w:szCs w:val="22"/>
          <w:u w:val="single"/>
        </w:rPr>
        <w:t xml:space="preserve"> 1 </w:t>
      </w:r>
      <w:r>
        <w:rPr>
          <w:rFonts w:hint="eastAsia" w:ascii="宋体" w:hAnsi="宋体" w:cs="Times New Roman"/>
          <w:color w:val="000000"/>
          <w:sz w:val="22"/>
          <w:szCs w:val="22"/>
        </w:rPr>
        <w:t>种方式确定。</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10.7.2 </w:t>
      </w:r>
      <w:r>
        <w:rPr>
          <w:rFonts w:hint="eastAsia" w:ascii="宋体" w:hAnsi="宋体" w:cs="Times New Roman"/>
          <w:color w:val="000000"/>
          <w:sz w:val="22"/>
          <w:szCs w:val="22"/>
        </w:rPr>
        <w:t>不属于依法必须招标的暂估价项目</w:t>
      </w:r>
    </w:p>
    <w:p>
      <w:pPr>
        <w:widowControl w:val="0"/>
        <w:tabs>
          <w:tab w:val="left" w:pos="435"/>
        </w:tabs>
        <w:spacing w:line="320" w:lineRule="exact"/>
        <w:ind w:firstLine="660" w:firstLineChars="300"/>
        <w:jc w:val="left"/>
        <w:rPr>
          <w:rFonts w:ascii="宋体" w:cs="Times New Roman"/>
          <w:color w:val="000000"/>
          <w:sz w:val="22"/>
          <w:szCs w:val="22"/>
        </w:rPr>
      </w:pPr>
      <w:bookmarkStart w:id="225" w:name="_Toc292559917"/>
      <w:bookmarkStart w:id="226" w:name="_Toc296944546"/>
      <w:bookmarkStart w:id="227" w:name="_Toc296346708"/>
      <w:bookmarkStart w:id="228" w:name="_Toc297120507"/>
      <w:bookmarkStart w:id="229" w:name="_Toc296347206"/>
      <w:bookmarkStart w:id="230" w:name="_Toc296503207"/>
      <w:bookmarkStart w:id="231" w:name="_Toc292559412"/>
      <w:bookmarkStart w:id="232" w:name="_Toc296891035"/>
      <w:bookmarkStart w:id="233" w:name="_Toc296891247"/>
      <w:bookmarkStart w:id="234" w:name="_Toc297048393"/>
      <w:r>
        <w:rPr>
          <w:rFonts w:hint="eastAsia" w:ascii="宋体" w:hAnsi="宋体" w:cs="Times New Roman"/>
          <w:color w:val="000000"/>
          <w:sz w:val="22"/>
          <w:szCs w:val="22"/>
        </w:rPr>
        <w:t>对于不属于依法必须招标的暂估价项目的确认和批准采取第</w:t>
      </w:r>
      <w:r>
        <w:rPr>
          <w:rFonts w:ascii="宋体" w:hAnsi="宋体" w:cs="Times New Roman"/>
          <w:color w:val="000000"/>
          <w:sz w:val="22"/>
          <w:szCs w:val="22"/>
          <w:u w:val="single"/>
        </w:rPr>
        <w:t xml:space="preserve">  2 </w:t>
      </w:r>
      <w:r>
        <w:rPr>
          <w:rFonts w:hint="eastAsia" w:ascii="宋体" w:hAnsi="宋体" w:cs="Times New Roman"/>
          <w:color w:val="000000"/>
          <w:sz w:val="22"/>
          <w:szCs w:val="22"/>
        </w:rPr>
        <w:t>种方式确定。</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第</w:t>
      </w:r>
      <w:r>
        <w:rPr>
          <w:rFonts w:ascii="宋体" w:hAnsi="宋体" w:cs="Times New Roman"/>
          <w:color w:val="000000"/>
          <w:sz w:val="22"/>
          <w:szCs w:val="22"/>
        </w:rPr>
        <w:t>3</w:t>
      </w:r>
      <w:r>
        <w:rPr>
          <w:rFonts w:hint="eastAsia" w:ascii="宋体" w:hAnsi="宋体" w:cs="Times New Roman"/>
          <w:color w:val="000000"/>
          <w:sz w:val="22"/>
          <w:szCs w:val="22"/>
        </w:rPr>
        <w:t>种方式：承包人直接实施的暂估价项目</w:t>
      </w:r>
    </w:p>
    <w:p>
      <w:pPr>
        <w:widowControl w:val="0"/>
        <w:tabs>
          <w:tab w:val="left" w:pos="435"/>
        </w:tabs>
        <w:spacing w:line="320" w:lineRule="exact"/>
        <w:ind w:firstLine="660" w:firstLineChars="300"/>
        <w:jc w:val="left"/>
        <w:rPr>
          <w:rFonts w:ascii="宋体" w:cs="Times New Roman"/>
          <w:color w:val="000000"/>
          <w:sz w:val="22"/>
          <w:szCs w:val="22"/>
        </w:rPr>
      </w:pPr>
      <w:r>
        <w:rPr>
          <w:rFonts w:hint="eastAsia" w:ascii="宋体" w:hAnsi="宋体" w:cs="Times New Roman"/>
          <w:color w:val="000000"/>
          <w:sz w:val="22"/>
          <w:szCs w:val="22"/>
        </w:rPr>
        <w:t>承包人直接实施的暂估价项目的约定：</w:t>
      </w:r>
      <w:r>
        <w:rPr>
          <w:rFonts w:hint="eastAsia" w:ascii="宋体" w:hAnsi="宋体"/>
          <w:spacing w:val="4"/>
          <w:sz w:val="22"/>
          <w:szCs w:val="22"/>
          <w:u w:val="single"/>
        </w:rPr>
        <w:t>执行通用条款</w:t>
      </w:r>
      <w:r>
        <w:rPr>
          <w:rFonts w:hint="eastAsia" w:ascii="宋体" w:hAnsi="宋体" w:cs="Times New Roman"/>
          <w:color w:val="000000"/>
          <w:sz w:val="22"/>
          <w:szCs w:val="22"/>
        </w:rPr>
        <w:t>。</w:t>
      </w:r>
    </w:p>
    <w:p>
      <w:pPr>
        <w:widowControl w:val="0"/>
        <w:tabs>
          <w:tab w:val="left" w:pos="435"/>
        </w:tabs>
        <w:spacing w:line="320" w:lineRule="exact"/>
        <w:jc w:val="left"/>
        <w:rPr>
          <w:rFonts w:ascii="宋体" w:cs="Times New Roman"/>
          <w:color w:val="000000"/>
          <w:sz w:val="22"/>
          <w:szCs w:val="22"/>
        </w:rPr>
      </w:pPr>
      <w:r>
        <w:rPr>
          <w:rFonts w:ascii="宋体" w:hAnsi="宋体" w:cs="Times New Roman"/>
          <w:color w:val="000000"/>
          <w:sz w:val="22"/>
          <w:szCs w:val="22"/>
        </w:rPr>
        <w:t xml:space="preserve">10.8 </w:t>
      </w:r>
      <w:r>
        <w:rPr>
          <w:rFonts w:hint="eastAsia" w:ascii="宋体" w:hAnsi="宋体" w:cs="Times New Roman"/>
          <w:color w:val="000000"/>
          <w:sz w:val="22"/>
          <w:szCs w:val="22"/>
        </w:rPr>
        <w:t>暂列金额</w:t>
      </w:r>
    </w:p>
    <w:p>
      <w:pPr>
        <w:widowControl w:val="0"/>
        <w:tabs>
          <w:tab w:val="left" w:pos="435"/>
        </w:tabs>
        <w:spacing w:line="320" w:lineRule="exact"/>
        <w:ind w:firstLine="495" w:firstLineChars="225"/>
        <w:jc w:val="left"/>
        <w:rPr>
          <w:rFonts w:ascii="楷体_GB2312" w:eastAsia="楷体_GB2312" w:cs="Times New Roman"/>
          <w:bCs/>
          <w:sz w:val="22"/>
          <w:szCs w:val="22"/>
        </w:rPr>
      </w:pPr>
      <w:r>
        <w:rPr>
          <w:rFonts w:hint="eastAsia" w:ascii="宋体" w:hAnsi="宋体" w:cs="Times New Roman"/>
          <w:color w:val="000000"/>
          <w:sz w:val="22"/>
          <w:szCs w:val="22"/>
        </w:rPr>
        <w:t>合同当事人关于暂列金额使用的约定：</w:t>
      </w:r>
      <w:r>
        <w:rPr>
          <w:rFonts w:hint="eastAsia" w:ascii="宋体" w:hAnsi="宋体" w:cs="Times New Roman"/>
          <w:color w:val="000000"/>
          <w:sz w:val="22"/>
          <w:szCs w:val="22"/>
          <w:u w:val="single"/>
        </w:rPr>
        <w:t>按照监理人或发包人的指示使用，暂列金不计入工程款付款的基数</w:t>
      </w:r>
      <w:r>
        <w:rPr>
          <w:rFonts w:hint="eastAsia" w:ascii="宋体" w:hAnsi="宋体" w:cs="Times New Roman"/>
          <w:color w:val="000000"/>
          <w:sz w:val="22"/>
          <w:szCs w:val="22"/>
        </w:rPr>
        <w:t>。</w:t>
      </w:r>
    </w:p>
    <w:p>
      <w:pPr>
        <w:widowControl w:val="0"/>
        <w:tabs>
          <w:tab w:val="left" w:pos="435"/>
        </w:tabs>
        <w:spacing w:line="320" w:lineRule="exact"/>
        <w:ind w:firstLine="442" w:firstLineChars="200"/>
        <w:jc w:val="left"/>
        <w:rPr>
          <w:rFonts w:ascii="宋体" w:cs="Times New Roman"/>
          <w:b/>
          <w:sz w:val="22"/>
          <w:szCs w:val="22"/>
        </w:rPr>
      </w:pPr>
    </w:p>
    <w:p>
      <w:pPr>
        <w:widowControl w:val="0"/>
        <w:tabs>
          <w:tab w:val="left" w:pos="435"/>
        </w:tabs>
        <w:spacing w:line="320" w:lineRule="exact"/>
        <w:jc w:val="left"/>
        <w:rPr>
          <w:rFonts w:ascii="宋体" w:cs="Times New Roman"/>
          <w:b/>
          <w:sz w:val="22"/>
          <w:szCs w:val="22"/>
        </w:rPr>
      </w:pPr>
      <w:r>
        <w:rPr>
          <w:rFonts w:ascii="宋体" w:hAnsi="宋体" w:cs="Times New Roman"/>
          <w:b/>
          <w:sz w:val="22"/>
          <w:szCs w:val="22"/>
        </w:rPr>
        <w:t xml:space="preserve">11. </w:t>
      </w:r>
      <w:r>
        <w:rPr>
          <w:rFonts w:hint="eastAsia" w:ascii="宋体" w:hAnsi="宋体" w:cs="Times New Roman"/>
          <w:b/>
          <w:sz w:val="22"/>
          <w:szCs w:val="22"/>
        </w:rPr>
        <w:t>价格调整</w:t>
      </w:r>
    </w:p>
    <w:p>
      <w:pPr>
        <w:widowControl w:val="0"/>
        <w:spacing w:before="240"/>
        <w:rPr>
          <w:rFonts w:ascii="宋体" w:cs="Times New Roman"/>
          <w:sz w:val="22"/>
          <w:szCs w:val="22"/>
        </w:rPr>
      </w:pPr>
      <w:bookmarkStart w:id="235" w:name="_Toc303539157"/>
      <w:bookmarkStart w:id="236" w:name="_Toc297048387"/>
      <w:bookmarkStart w:id="237" w:name="_Toc312678039"/>
      <w:bookmarkStart w:id="238" w:name="_Toc292559911"/>
      <w:bookmarkStart w:id="239" w:name="_Toc296347200"/>
      <w:bookmarkStart w:id="240" w:name="_Toc296346702"/>
      <w:bookmarkStart w:id="241" w:name="_Toc292559406"/>
      <w:bookmarkStart w:id="242" w:name="_Toc297123550"/>
      <w:bookmarkStart w:id="243" w:name="_Toc297120501"/>
      <w:bookmarkStart w:id="244" w:name="_Toc300935000"/>
      <w:bookmarkStart w:id="245" w:name="_Toc297216209"/>
      <w:bookmarkStart w:id="246" w:name="_Toc296891241"/>
      <w:bookmarkStart w:id="247" w:name="_Toc296503201"/>
      <w:bookmarkStart w:id="248" w:name="_Toc296891029"/>
      <w:bookmarkStart w:id="249" w:name="_Toc304295577"/>
      <w:bookmarkStart w:id="250" w:name="_Toc296944540"/>
      <w:r>
        <w:rPr>
          <w:rFonts w:ascii="宋体" w:hAnsi="宋体" w:cs="Times New Roman"/>
          <w:sz w:val="22"/>
          <w:szCs w:val="22"/>
        </w:rPr>
        <w:t xml:space="preserve">11.1 </w:t>
      </w:r>
      <w:r>
        <w:rPr>
          <w:rFonts w:hint="eastAsia" w:ascii="宋体" w:hAnsi="宋体" w:cs="Times New Roman"/>
          <w:sz w:val="22"/>
          <w:szCs w:val="22"/>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495" w:firstLineChars="225"/>
        <w:rPr>
          <w:rFonts w:ascii="宋体" w:cs="Times New Roman"/>
          <w:sz w:val="22"/>
          <w:szCs w:val="22"/>
        </w:rPr>
      </w:pPr>
      <w:r>
        <w:rPr>
          <w:rFonts w:hint="eastAsia" w:ascii="宋体" w:hAnsi="宋体" w:cs="Times New Roman"/>
          <w:sz w:val="22"/>
          <w:szCs w:val="22"/>
        </w:rPr>
        <w:t>市场价格波动是否调整合同价格的约定：</w:t>
      </w:r>
      <w:r>
        <w:rPr>
          <w:rFonts w:hint="eastAsia" w:ascii="宋体" w:hAnsi="宋体" w:cs="Times New Roman"/>
          <w:sz w:val="22"/>
          <w:szCs w:val="22"/>
          <w:u w:val="single"/>
        </w:rPr>
        <w:t>不予调整</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因市场价格波动调整合同价格，采用以下第</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w:t>
      </w:r>
      <w:r>
        <w:rPr>
          <w:rFonts w:ascii="宋体" w:hAnsi="宋体" w:cs="Times New Roman"/>
          <w:sz w:val="22"/>
          <w:szCs w:val="22"/>
          <w:u w:val="single"/>
        </w:rPr>
        <w:t xml:space="preserve">  </w:t>
      </w:r>
      <w:r>
        <w:rPr>
          <w:rFonts w:hint="eastAsia" w:ascii="宋体" w:hAnsi="宋体" w:cs="Times New Roman"/>
          <w:sz w:val="22"/>
          <w:szCs w:val="22"/>
        </w:rPr>
        <w:t>种方式对合同价格进行调整：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1</w:t>
      </w:r>
      <w:r>
        <w:rPr>
          <w:rFonts w:hint="eastAsia" w:ascii="宋体" w:hAnsi="宋体" w:cs="Times New Roman"/>
          <w:sz w:val="22"/>
          <w:szCs w:val="22"/>
        </w:rPr>
        <w:t>种方式：采用价格指数进行价格调整。</w:t>
      </w:r>
    </w:p>
    <w:p>
      <w:pPr>
        <w:widowControl w:val="0"/>
        <w:spacing w:before="240"/>
        <w:ind w:firstLine="495" w:firstLineChars="225"/>
        <w:rPr>
          <w:rFonts w:ascii="宋体" w:hAnsi="宋体" w:cs="Times New Roman"/>
          <w:sz w:val="22"/>
          <w:szCs w:val="22"/>
        </w:rPr>
      </w:pPr>
      <w:r>
        <w:rPr>
          <w:rFonts w:hint="eastAsia" w:ascii="宋体" w:hAnsi="宋体" w:cs="Times New Roman"/>
          <w:sz w:val="22"/>
          <w:szCs w:val="22"/>
        </w:rPr>
        <w:t>关于各可调因子、定值和变值权重，以及基本价格指数及其来源的约定：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2</w:t>
      </w:r>
      <w:r>
        <w:rPr>
          <w:rFonts w:hint="eastAsia" w:ascii="宋体" w:hAnsi="宋体" w:cs="Times New Roman"/>
          <w:sz w:val="22"/>
          <w:szCs w:val="22"/>
        </w:rPr>
        <w:t>种方式：采用造价信息进行价格调整。</w:t>
      </w:r>
    </w:p>
    <w:p>
      <w:pPr>
        <w:widowControl w:val="0"/>
        <w:spacing w:before="240"/>
        <w:ind w:firstLine="495" w:firstLineChars="225"/>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）关于基准价格的约定：</w:t>
      </w:r>
      <w:r>
        <w:rPr>
          <w:rFonts w:hint="eastAsia" w:ascii="宋体" w:hAnsi="宋体" w:cs="Times New Roman"/>
          <w:sz w:val="22"/>
          <w:szCs w:val="22"/>
          <w:u w:val="single"/>
        </w:rPr>
        <w:t>执行投标时巴州造价站发布的信息价</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时，或材料单价跌幅以已标价工程量清单或预算书中载明材料单价为基础超过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②承包人在已标价工程量清单或预算书中载明的材料单价高于基准价格的：专用合同条款合同履行期间材料单价跌幅以基准价格为基础超过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时，材料单价涨幅以已标价工程量清单或预算书中载明材料单价为基础超过</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660" w:firstLineChars="300"/>
        <w:rPr>
          <w:rFonts w:ascii="宋体" w:cs="Times New Roman"/>
          <w:sz w:val="22"/>
          <w:szCs w:val="22"/>
        </w:rPr>
      </w:pPr>
      <w:r>
        <w:rPr>
          <w:rFonts w:hint="eastAsia" w:ascii="宋体" w:hAnsi="宋体" w:cs="Times New Roman"/>
          <w:sz w:val="22"/>
          <w:szCs w:val="22"/>
        </w:rPr>
        <w:t>③承包人在已标价工程量清单或预算书中载明的材料单价等于基准单价的：专用合同条款合同履行期间材料单价涨跌幅以基准单价为基础超过</w:t>
      </w:r>
      <w:r>
        <w:rPr>
          <w:rFonts w:hint="eastAsia" w:ascii="宋体" w:cs="Times New Roman"/>
          <w:sz w:val="22"/>
          <w:szCs w:val="22"/>
        </w:rPr>
        <w:t>±</w:t>
      </w:r>
      <w:r>
        <w:rPr>
          <w:rFonts w:hint="eastAsia" w:ascii="宋体" w:hAnsi="宋体" w:cs="Times New Roman"/>
          <w:sz w:val="22"/>
          <w:szCs w:val="22"/>
          <w:u w:val="single"/>
          <w:lang w:val="en-US" w:eastAsia="zh-CN"/>
        </w:rPr>
        <w:t>5</w:t>
      </w:r>
      <w:r>
        <w:rPr>
          <w:rFonts w:ascii="宋体" w:hAnsi="宋体" w:cs="Times New Roman"/>
          <w:sz w:val="22"/>
          <w:szCs w:val="22"/>
          <w:u w:val="single"/>
        </w:rPr>
        <w:t xml:space="preserve"> </w:t>
      </w:r>
      <w:r>
        <w:rPr>
          <w:rFonts w:ascii="宋体" w:hAnsi="宋体" w:cs="Times New Roman"/>
          <w:sz w:val="22"/>
          <w:szCs w:val="22"/>
        </w:rPr>
        <w:t>%</w:t>
      </w:r>
      <w:r>
        <w:rPr>
          <w:rFonts w:hint="eastAsia" w:ascii="宋体" w:hAnsi="宋体" w:cs="Times New Roman"/>
          <w:sz w:val="22"/>
          <w:szCs w:val="22"/>
        </w:rPr>
        <w:t>时，其超过部分据实调整。</w:t>
      </w:r>
    </w:p>
    <w:p>
      <w:pPr>
        <w:widowControl w:val="0"/>
        <w:spacing w:before="240" w:line="320" w:lineRule="exact"/>
        <w:ind w:firstLine="495" w:firstLineChars="225"/>
        <w:rPr>
          <w:rFonts w:ascii="宋体" w:cs="Times New Roman"/>
          <w:sz w:val="22"/>
          <w:szCs w:val="22"/>
        </w:rPr>
      </w:pPr>
      <w:r>
        <w:rPr>
          <w:rFonts w:hint="eastAsia" w:ascii="宋体" w:hAnsi="宋体" w:cs="Times New Roman"/>
          <w:sz w:val="22"/>
          <w:szCs w:val="22"/>
        </w:rPr>
        <w:t>第</w:t>
      </w:r>
      <w:r>
        <w:rPr>
          <w:rFonts w:ascii="宋体" w:hAnsi="宋体" w:cs="Times New Roman"/>
          <w:sz w:val="22"/>
          <w:szCs w:val="22"/>
        </w:rPr>
        <w:t>3</w:t>
      </w:r>
      <w:r>
        <w:rPr>
          <w:rFonts w:hint="eastAsia" w:ascii="宋体" w:hAnsi="宋体" w:cs="Times New Roman"/>
          <w:sz w:val="22"/>
          <w:szCs w:val="22"/>
        </w:rPr>
        <w:t>种方式：其他价格调整方式：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line="320" w:lineRule="exact"/>
        <w:outlineLvl w:val="0"/>
        <w:rPr>
          <w:rFonts w:ascii="宋体" w:cs="Times New Roman"/>
          <w:b/>
          <w:sz w:val="22"/>
          <w:szCs w:val="22"/>
        </w:rPr>
      </w:pPr>
      <w:r>
        <w:rPr>
          <w:rFonts w:ascii="宋体" w:hAnsi="宋体" w:cs="Times New Roman"/>
          <w:b/>
          <w:sz w:val="22"/>
          <w:szCs w:val="22"/>
        </w:rPr>
        <w:t xml:space="preserve">12. </w:t>
      </w:r>
      <w:r>
        <w:rPr>
          <w:rFonts w:hint="eastAsia" w:ascii="宋体" w:hAnsi="宋体" w:cs="Times New Roman"/>
          <w:b/>
          <w:sz w:val="22"/>
          <w:szCs w:val="22"/>
        </w:rPr>
        <w:t>合同价格、计量与支付</w:t>
      </w:r>
    </w:p>
    <w:p>
      <w:pPr>
        <w:widowControl w:val="0"/>
        <w:spacing w:before="240" w:line="320" w:lineRule="exact"/>
        <w:rPr>
          <w:rFonts w:ascii="宋体" w:cs="Times New Roman"/>
          <w:sz w:val="22"/>
          <w:szCs w:val="22"/>
        </w:rPr>
      </w:pPr>
      <w:bookmarkStart w:id="251" w:name="_Toc267251461"/>
      <w:bookmarkStart w:id="252" w:name="_Toc292559411"/>
      <w:bookmarkStart w:id="253" w:name="_Toc292559916"/>
      <w:bookmarkStart w:id="254" w:name="_Toc297048392"/>
      <w:bookmarkStart w:id="255" w:name="_Toc297120506"/>
      <w:bookmarkStart w:id="256" w:name="_Toc296944545"/>
      <w:bookmarkStart w:id="257" w:name="_Toc296503206"/>
      <w:bookmarkStart w:id="258" w:name="_Toc296891034"/>
      <w:bookmarkStart w:id="259" w:name="_Toc296347205"/>
      <w:bookmarkStart w:id="260" w:name="_Toc296891246"/>
      <w:bookmarkStart w:id="261" w:name="_Toc296346707"/>
      <w:bookmarkStart w:id="262" w:name="_Toc297216212"/>
      <w:bookmarkStart w:id="263" w:name="_Toc312678041"/>
      <w:bookmarkStart w:id="264" w:name="_Toc303539160"/>
      <w:bookmarkStart w:id="265" w:name="_Toc297123553"/>
      <w:bookmarkStart w:id="266" w:name="_Toc300935003"/>
      <w:bookmarkStart w:id="267" w:name="_Toc304295580"/>
      <w:r>
        <w:rPr>
          <w:rFonts w:ascii="宋体" w:hAnsi="宋体" w:cs="Times New Roman"/>
          <w:sz w:val="22"/>
          <w:szCs w:val="22"/>
        </w:rPr>
        <w:t xml:space="preserve">12.1 </w:t>
      </w:r>
      <w:r>
        <w:rPr>
          <w:rFonts w:hint="eastAsia" w:ascii="宋体" w:hAnsi="宋体" w:cs="Times New Roman"/>
          <w:sz w:val="22"/>
          <w:szCs w:val="22"/>
        </w:rPr>
        <w:t>合</w:t>
      </w:r>
      <w:bookmarkEnd w:id="251"/>
      <w:bookmarkEnd w:id="252"/>
      <w:bookmarkEnd w:id="253"/>
      <w:r>
        <w:rPr>
          <w:rFonts w:hint="eastAsia" w:ascii="宋体" w:hAnsi="宋体" w:cs="Times New Roman"/>
          <w:sz w:val="22"/>
          <w:szCs w:val="22"/>
        </w:rPr>
        <w:t>同价</w:t>
      </w:r>
      <w:bookmarkEnd w:id="254"/>
      <w:bookmarkEnd w:id="255"/>
      <w:bookmarkEnd w:id="256"/>
      <w:bookmarkEnd w:id="257"/>
      <w:bookmarkEnd w:id="258"/>
      <w:bookmarkEnd w:id="259"/>
      <w:bookmarkEnd w:id="260"/>
      <w:bookmarkEnd w:id="261"/>
      <w:r>
        <w:rPr>
          <w:rFonts w:hint="eastAsia" w:ascii="宋体" w:hAnsi="宋体" w:cs="Times New Roman"/>
          <w:sz w:val="22"/>
          <w:szCs w:val="22"/>
        </w:rPr>
        <w:t>格形式</w:t>
      </w:r>
    </w:p>
    <w:bookmarkEnd w:id="262"/>
    <w:bookmarkEnd w:id="263"/>
    <w:bookmarkEnd w:id="264"/>
    <w:bookmarkEnd w:id="265"/>
    <w:bookmarkEnd w:id="266"/>
    <w:bookmarkEnd w:id="267"/>
    <w:p>
      <w:pPr>
        <w:widowControl w:val="0"/>
        <w:spacing w:line="320" w:lineRule="exact"/>
        <w:rPr>
          <w:rFonts w:ascii="宋体" w:hAnsi="宋体" w:cs="Times New Roman"/>
          <w:sz w:val="22"/>
          <w:szCs w:val="22"/>
        </w:rPr>
      </w:pPr>
      <w:r>
        <w:rPr>
          <w:rFonts w:ascii="宋体" w:hAnsi="宋体" w:cs="Times New Roman"/>
          <w:sz w:val="22"/>
          <w:szCs w:val="22"/>
        </w:rPr>
        <w:t>1</w:t>
      </w:r>
      <w:r>
        <w:rPr>
          <w:rFonts w:hint="eastAsia" w:ascii="宋体" w:hAnsi="宋体" w:cs="Times New Roman"/>
          <w:sz w:val="22"/>
          <w:szCs w:val="22"/>
        </w:rPr>
        <w:t>、单价合同。</w:t>
      </w:r>
    </w:p>
    <w:p>
      <w:pPr>
        <w:widowControl w:val="0"/>
        <w:spacing w:line="276" w:lineRule="auto"/>
        <w:ind w:firstLine="440" w:firstLineChars="200"/>
        <w:rPr>
          <w:rFonts w:ascii="宋体" w:hAnsi="宋体" w:cs="Times New Roman"/>
          <w:sz w:val="22"/>
          <w:szCs w:val="22"/>
          <w:u w:val="single"/>
        </w:rPr>
      </w:pPr>
      <w:r>
        <w:rPr>
          <w:rFonts w:hint="eastAsia" w:ascii="宋体" w:hAnsi="宋体" w:cs="Times New Roman"/>
          <w:sz w:val="22"/>
          <w:szCs w:val="22"/>
        </w:rPr>
        <w:t>综合单价包含的风险范围：</w:t>
      </w:r>
      <w:r>
        <w:rPr>
          <w:rFonts w:hint="eastAsia" w:ascii="宋体" w:hAnsi="宋体" w:cs="Times New Roman"/>
          <w:sz w:val="22"/>
          <w:szCs w:val="22"/>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风险费用的计算方法：</w:t>
      </w:r>
      <w:r>
        <w:rPr>
          <w:rFonts w:hint="eastAsia" w:ascii="宋体" w:hAnsi="宋体" w:cs="Times New Roman"/>
          <w:sz w:val="22"/>
          <w:szCs w:val="22"/>
          <w:u w:val="single"/>
        </w:rPr>
        <w:t>在约定的风险范围内合同价款不在调整风险范围以外合同价格的调整方法</w:t>
      </w:r>
      <w:r>
        <w:rPr>
          <w:rFonts w:ascii="宋体" w:hAnsi="宋体" w:cs="Times New Roman"/>
          <w:sz w:val="22"/>
          <w:szCs w:val="22"/>
          <w:u w:val="single"/>
        </w:rPr>
        <w:t xml:space="preserve">  </w:t>
      </w:r>
      <w:r>
        <w:rPr>
          <w:rFonts w:hint="eastAsia" w:ascii="宋体" w:hAnsi="宋体" w:cs="Times New Roman"/>
          <w:sz w:val="22"/>
          <w:szCs w:val="22"/>
          <w:u w:val="single"/>
        </w:rPr>
        <w:t>。</w:t>
      </w:r>
    </w:p>
    <w:p>
      <w:pPr>
        <w:widowControl w:val="0"/>
        <w:spacing w:line="276" w:lineRule="auto"/>
        <w:ind w:firstLine="330" w:firstLineChars="150"/>
        <w:rPr>
          <w:rFonts w:ascii="宋体" w:hAnsi="宋体" w:cs="Times New Roman"/>
          <w:sz w:val="22"/>
          <w:szCs w:val="22"/>
          <w:u w:val="single"/>
        </w:rPr>
      </w:pPr>
      <w:r>
        <w:rPr>
          <w:rFonts w:hint="eastAsia" w:ascii="宋体" w:hAnsi="宋体" w:cs="Times New Roman"/>
          <w:sz w:val="22"/>
          <w:szCs w:val="22"/>
        </w:rPr>
        <w:t>风险范围以外合同价格的调整方法：</w:t>
      </w:r>
      <w:r>
        <w:rPr>
          <w:rFonts w:hint="eastAsia" w:ascii="宋体" w:hAnsi="宋体" w:cs="Times New Roman"/>
          <w:sz w:val="22"/>
          <w:szCs w:val="22"/>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现扬签证按照10.4变更估价约定调整；(5)暂定价材料及设备按照甲乙双方共同确认价格调整；(6)暂估价项目按照10.7暂估价约定调整；(7)工程量清单偏差超出</w:t>
      </w:r>
      <w:r>
        <w:rPr>
          <w:rFonts w:hint="eastAsia" w:ascii="宋体" w:hAnsi="宋体" w:cs="Times New Roman"/>
          <w:color w:val="auto"/>
          <w:sz w:val="22"/>
          <w:szCs w:val="22"/>
          <w:u w:val="single"/>
        </w:rPr>
        <w:t>15％</w:t>
      </w:r>
      <w:r>
        <w:rPr>
          <w:rFonts w:hint="eastAsia" w:ascii="宋体" w:hAnsi="宋体" w:cs="Times New Roman"/>
          <w:sz w:val="22"/>
          <w:szCs w:val="22"/>
          <w:u w:val="single"/>
        </w:rPr>
        <w:t>以上的按10.4变更估价约定及建设工清单计价规范(GB50500-2013)9.6.2调整合同单价；(8)人工费调整以造价咨询单位出具的招标控制价中的人工费为基数以当地工程造价管理机构发布的信息价格，根据形像进度划分相应调整。</w:t>
      </w:r>
      <w:r>
        <w:rPr>
          <w:rFonts w:ascii="宋体" w:hAnsi="宋体" w:cs="Times New Roman"/>
          <w:sz w:val="22"/>
          <w:szCs w:val="22"/>
          <w:u w:val="single"/>
        </w:rPr>
        <w:t xml:space="preserve">             </w:t>
      </w:r>
    </w:p>
    <w:p>
      <w:pPr>
        <w:widowControl w:val="0"/>
        <w:spacing w:before="240" w:line="240" w:lineRule="auto"/>
        <w:rPr>
          <w:rFonts w:ascii="宋体" w:cs="Times New Roman"/>
          <w:color w:val="auto"/>
          <w:sz w:val="22"/>
          <w:szCs w:val="22"/>
        </w:rPr>
      </w:pPr>
      <w:r>
        <w:rPr>
          <w:rFonts w:ascii="宋体" w:hAnsi="宋体" w:cs="Times New Roman"/>
          <w:color w:val="auto"/>
          <w:sz w:val="22"/>
          <w:szCs w:val="22"/>
        </w:rPr>
        <w:t>2</w:t>
      </w:r>
      <w:r>
        <w:rPr>
          <w:rFonts w:hint="eastAsia" w:ascii="宋体" w:hAnsi="宋体" w:cs="Times New Roman"/>
          <w:color w:val="auto"/>
          <w:sz w:val="22"/>
          <w:szCs w:val="22"/>
        </w:rPr>
        <w:t>、总价合同。</w:t>
      </w:r>
    </w:p>
    <w:p>
      <w:pPr>
        <w:widowControl w:val="0"/>
        <w:spacing w:line="240" w:lineRule="auto"/>
        <w:ind w:firstLine="330" w:firstLineChars="150"/>
        <w:rPr>
          <w:color w:val="auto"/>
          <w:sz w:val="22"/>
          <w:szCs w:val="22"/>
        </w:rPr>
      </w:pPr>
      <w:r>
        <w:rPr>
          <w:rFonts w:hint="eastAsia" w:ascii="宋体" w:hAnsi="宋体" w:cs="Times New Roman"/>
          <w:color w:val="auto"/>
          <w:sz w:val="22"/>
          <w:szCs w:val="22"/>
        </w:rPr>
        <w:t>总价包含的风险范围：</w:t>
      </w:r>
      <w:r>
        <w:rPr>
          <w:rFonts w:hint="eastAsia" w:ascii="宋体" w:hAnsi="宋体"/>
          <w:color w:val="auto"/>
          <w:sz w:val="22"/>
          <w:szCs w:val="22"/>
          <w:u w:val="single"/>
        </w:rPr>
        <w:t>/</w:t>
      </w:r>
      <w:r>
        <w:rPr>
          <w:rFonts w:ascii="宋体" w:hAnsi="宋体"/>
          <w:color w:val="auto"/>
          <w:sz w:val="22"/>
          <w:szCs w:val="22"/>
          <w:u w:val="single"/>
        </w:rPr>
        <w:t xml:space="preserve">  </w:t>
      </w:r>
    </w:p>
    <w:p>
      <w:pPr>
        <w:widowControl w:val="0"/>
        <w:spacing w:before="240" w:line="240" w:lineRule="auto"/>
        <w:ind w:firstLine="330" w:firstLineChars="150"/>
        <w:rPr>
          <w:rFonts w:ascii="宋体" w:cs="Times New Roman"/>
          <w:color w:val="auto"/>
          <w:sz w:val="22"/>
          <w:szCs w:val="22"/>
        </w:rPr>
      </w:pPr>
      <w:r>
        <w:rPr>
          <w:rFonts w:hint="eastAsia" w:ascii="宋体" w:hAnsi="宋体" w:cs="Times New Roman"/>
          <w:color w:val="auto"/>
          <w:sz w:val="22"/>
          <w:szCs w:val="22"/>
        </w:rPr>
        <w:t>风险费用的计算方法：</w:t>
      </w:r>
      <w:r>
        <w:rPr>
          <w:rFonts w:hint="eastAsia" w:ascii="宋体" w:hAnsi="宋体" w:cs="Times New Roman"/>
          <w:color w:val="auto"/>
          <w:sz w:val="22"/>
          <w:szCs w:val="22"/>
          <w:u w:val="single"/>
        </w:rPr>
        <w:t>/</w:t>
      </w:r>
      <w:r>
        <w:rPr>
          <w:rFonts w:ascii="宋体" w:hAnsi="宋体" w:cs="Times New Roman"/>
          <w:color w:val="auto"/>
          <w:sz w:val="22"/>
          <w:szCs w:val="22"/>
          <w:u w:val="single"/>
        </w:rPr>
        <w:t xml:space="preserve">                                             </w:t>
      </w:r>
      <w:r>
        <w:rPr>
          <w:rFonts w:hint="eastAsia" w:ascii="宋体" w:hAnsi="宋体" w:cs="Times New Roman"/>
          <w:color w:val="auto"/>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风险范围以外合同价格的调整方法：/</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3、其他价格方式：。</w:t>
      </w:r>
    </w:p>
    <w:p>
      <w:pPr>
        <w:widowControl w:val="0"/>
        <w:tabs>
          <w:tab w:val="left" w:pos="435"/>
        </w:tabs>
        <w:spacing w:line="320" w:lineRule="exact"/>
        <w:jc w:val="left"/>
        <w:rPr>
          <w:rFonts w:hint="eastAsia" w:ascii="宋体" w:hAnsi="宋体" w:cs="Times New Roman"/>
          <w:color w:val="000000"/>
          <w:sz w:val="22"/>
          <w:szCs w:val="22"/>
        </w:rPr>
      </w:pPr>
      <w:bookmarkStart w:id="268" w:name="_Toc312678042"/>
      <w:bookmarkStart w:id="269" w:name="_Toc304295581"/>
      <w:bookmarkStart w:id="270" w:name="_Toc300935004"/>
      <w:bookmarkStart w:id="271" w:name="_Toc297123554"/>
      <w:bookmarkStart w:id="272" w:name="_Toc297216213"/>
      <w:bookmarkStart w:id="273" w:name="_Toc303539161"/>
      <w:r>
        <w:rPr>
          <w:rFonts w:hint="eastAsia" w:ascii="宋体" w:hAnsi="宋体" w:cs="Times New Roman"/>
          <w:color w:val="000000"/>
          <w:sz w:val="22"/>
          <w:szCs w:val="22"/>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12.2.1 预付款的支付</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 xml:space="preserve">预付款支付比例或金额： </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r>
        <w:rPr>
          <w:rFonts w:hint="eastAsia" w:ascii="宋体" w:hAnsi="宋体" w:cs="Times New Roman"/>
          <w:color w:val="000000"/>
          <w:sz w:val="22"/>
          <w:szCs w:val="22"/>
        </w:rPr>
        <w:t xml:space="preserve">               。</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预付款支付期限：</w:t>
      </w:r>
      <w:r>
        <w:rPr>
          <w:rFonts w:hint="eastAsia" w:ascii="宋体" w:hAnsi="宋体" w:cs="Times New Roman"/>
          <w:color w:val="000000"/>
          <w:sz w:val="22"/>
          <w:szCs w:val="22"/>
          <w:u w:val="single"/>
          <w:lang w:val="en-US" w:eastAsia="zh-CN"/>
        </w:rPr>
        <w:t>/</w:t>
      </w:r>
      <w:r>
        <w:rPr>
          <w:rFonts w:hint="eastAsia" w:ascii="宋体" w:hAnsi="宋体" w:cs="Times New Roman"/>
          <w:color w:val="000000"/>
          <w:sz w:val="22"/>
          <w:szCs w:val="22"/>
          <w:u w:val="single"/>
        </w:rPr>
        <w:t xml:space="preserve">  。</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预付款扣回的方式：</w:t>
      </w:r>
      <w:r>
        <w:rPr>
          <w:rFonts w:hint="eastAsia" w:ascii="宋体" w:hAnsi="宋体" w:cs="Times New Roman"/>
          <w:color w:val="000000"/>
          <w:sz w:val="22"/>
          <w:szCs w:val="22"/>
          <w:u w:val="single"/>
        </w:rPr>
        <w:t>具体签订合同时约定     。</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12.2.2 </w:t>
      </w:r>
      <w:r>
        <w:rPr>
          <w:rFonts w:hint="eastAsia" w:ascii="宋体" w:hAnsi="宋体" w:cs="Times New Roman"/>
          <w:color w:val="000000"/>
          <w:sz w:val="22"/>
          <w:szCs w:val="22"/>
        </w:rPr>
        <w:t>预付款担保</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承包人提交预付款担保的期限</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预付款担保的形式为：</w:t>
      </w:r>
      <w:r>
        <w:rPr>
          <w:rFonts w:hint="eastAsia" w:ascii="宋体" w:hAnsi="宋体" w:cs="Times New Roman"/>
          <w:color w:val="000000"/>
          <w:sz w:val="22"/>
          <w:szCs w:val="22"/>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 </w:t>
      </w:r>
      <w:r>
        <w:rPr>
          <w:rFonts w:hint="eastAsia" w:ascii="宋体" w:hAnsi="宋体" w:cs="Times New Roman"/>
          <w:color w:val="000000"/>
          <w:sz w:val="22"/>
          <w:szCs w:val="22"/>
        </w:rPr>
        <w:t>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12.3.1 </w:t>
      </w:r>
      <w:r>
        <w:rPr>
          <w:rFonts w:hint="eastAsia" w:ascii="宋体" w:hAnsi="宋体" w:cs="Times New Roman"/>
          <w:color w:val="000000"/>
          <w:sz w:val="22"/>
          <w:szCs w:val="22"/>
        </w:rPr>
        <w:t>计量原则</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工程量计算规则：</w:t>
      </w:r>
      <w:r>
        <w:rPr>
          <w:rFonts w:hint="eastAsia" w:ascii="宋体" w:hAnsi="宋体" w:cs="Times New Roman"/>
          <w:color w:val="000000"/>
          <w:sz w:val="22"/>
          <w:szCs w:val="22"/>
          <w:u w:val="single"/>
        </w:rPr>
        <w:t>按照《建设工程工程量清单计价规范》（</w:t>
      </w:r>
      <w:r>
        <w:rPr>
          <w:rFonts w:ascii="宋体" w:hAnsi="宋体" w:cs="Times New Roman"/>
          <w:color w:val="000000"/>
          <w:sz w:val="22"/>
          <w:szCs w:val="22"/>
          <w:u w:val="single"/>
        </w:rPr>
        <w:t>GB50500-2013</w:t>
      </w:r>
      <w:r>
        <w:rPr>
          <w:rFonts w:hint="eastAsia" w:ascii="宋体" w:hAnsi="宋体" w:cs="Times New Roman"/>
          <w:color w:val="000000"/>
          <w:sz w:val="22"/>
          <w:szCs w:val="22"/>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12.3.2 </w:t>
      </w:r>
      <w:r>
        <w:rPr>
          <w:rFonts w:hint="eastAsia" w:ascii="宋体" w:hAnsi="宋体" w:cs="Times New Roman"/>
          <w:color w:val="000000"/>
          <w:sz w:val="22"/>
          <w:szCs w:val="22"/>
        </w:rPr>
        <w:t>计量周期</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关于计量周期的约定：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12.3.3 </w:t>
      </w:r>
      <w:r>
        <w:rPr>
          <w:rFonts w:hint="eastAsia" w:ascii="宋体" w:hAnsi="宋体" w:cs="Times New Roman"/>
          <w:color w:val="000000"/>
          <w:sz w:val="22"/>
          <w:szCs w:val="22"/>
        </w:rPr>
        <w:t>单价合同的计量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关于单价合同计量的约定</w:t>
      </w:r>
      <w:r>
        <w:rPr>
          <w:rFonts w:hint="eastAsia" w:ascii="宋体" w:hAnsi="宋体" w:cs="Times New Roman"/>
          <w:color w:val="000000"/>
          <w:sz w:val="22"/>
          <w:szCs w:val="22"/>
          <w:u w:val="single"/>
        </w:rPr>
        <w:t>：按形象进度计量。</w:t>
      </w:r>
    </w:p>
    <w:p>
      <w:pPr>
        <w:widowControl w:val="0"/>
        <w:tabs>
          <w:tab w:val="left" w:pos="435"/>
        </w:tabs>
        <w:spacing w:line="320" w:lineRule="exact"/>
        <w:jc w:val="left"/>
        <w:rPr>
          <w:rFonts w:ascii="宋体" w:hAnsi="宋体" w:cs="Times New Roman"/>
          <w:color w:val="000000"/>
          <w:sz w:val="22"/>
          <w:szCs w:val="22"/>
        </w:rPr>
      </w:pPr>
      <w:r>
        <w:rPr>
          <w:rFonts w:ascii="宋体" w:hAnsi="宋体" w:cs="Times New Roman"/>
          <w:color w:val="000000"/>
          <w:sz w:val="22"/>
          <w:szCs w:val="22"/>
        </w:rPr>
        <w:t xml:space="preserve">12.3.4 </w:t>
      </w:r>
      <w:r>
        <w:rPr>
          <w:rFonts w:hint="eastAsia" w:ascii="宋体" w:hAnsi="宋体" w:cs="Times New Roman"/>
          <w:color w:val="000000"/>
          <w:sz w:val="22"/>
          <w:szCs w:val="22"/>
        </w:rPr>
        <w:t>总价合同的计量</w:t>
      </w:r>
    </w:p>
    <w:p>
      <w:pPr>
        <w:widowControl w:val="0"/>
        <w:tabs>
          <w:tab w:val="left" w:pos="435"/>
        </w:tabs>
        <w:spacing w:line="320" w:lineRule="exact"/>
        <w:jc w:val="left"/>
        <w:rPr>
          <w:rFonts w:ascii="宋体" w:hAnsi="宋体" w:cs="Times New Roman"/>
          <w:color w:val="000000"/>
          <w:sz w:val="22"/>
          <w:szCs w:val="22"/>
          <w:u w:val="single"/>
        </w:rPr>
      </w:pPr>
      <w:r>
        <w:rPr>
          <w:rFonts w:hint="eastAsia" w:ascii="宋体" w:hAnsi="宋体" w:cs="Times New Roman"/>
          <w:color w:val="000000"/>
          <w:sz w:val="22"/>
          <w:szCs w:val="22"/>
        </w:rPr>
        <w:t>关于总价合同计量的约定</w:t>
      </w:r>
      <w:r>
        <w:rPr>
          <w:rFonts w:hint="eastAsia" w:ascii="宋体" w:hAnsi="宋体" w:cs="Times New Roman"/>
          <w:color w:val="000000"/>
          <w:sz w:val="22"/>
          <w:szCs w:val="22"/>
          <w:u w:val="single"/>
        </w:rPr>
        <w:t>：无。</w:t>
      </w:r>
    </w:p>
    <w:p>
      <w:pPr>
        <w:widowControl w:val="0"/>
        <w:tabs>
          <w:tab w:val="left" w:pos="435"/>
        </w:tabs>
        <w:spacing w:line="320" w:lineRule="exact"/>
        <w:jc w:val="left"/>
        <w:rPr>
          <w:rFonts w:ascii="宋体" w:cs="Times New Roman"/>
          <w:sz w:val="22"/>
          <w:szCs w:val="22"/>
        </w:rPr>
      </w:pPr>
      <w:r>
        <w:rPr>
          <w:rFonts w:ascii="宋体" w:hAnsi="宋体" w:cs="Times New Roman"/>
          <w:color w:val="000000"/>
          <w:sz w:val="22"/>
          <w:szCs w:val="22"/>
        </w:rPr>
        <w:t>12.3.5</w:t>
      </w:r>
      <w:r>
        <w:rPr>
          <w:rFonts w:hint="eastAsia" w:ascii="宋体" w:hAnsi="宋体" w:cs="Times New Roman"/>
          <w:color w:val="000000"/>
          <w:sz w:val="22"/>
          <w:szCs w:val="22"/>
        </w:rPr>
        <w:t>总价合同采用支付分解表计量支付的，是否适用第</w:t>
      </w:r>
      <w:r>
        <w:rPr>
          <w:rFonts w:ascii="宋体" w:hAnsi="宋体" w:cs="Times New Roman"/>
          <w:color w:val="000000"/>
          <w:sz w:val="22"/>
          <w:szCs w:val="22"/>
        </w:rPr>
        <w:t xml:space="preserve">12.3.4 </w:t>
      </w:r>
      <w:r>
        <w:rPr>
          <w:rFonts w:hint="eastAsia" w:ascii="宋体" w:hAnsi="宋体" w:cs="Times New Roman"/>
          <w:color w:val="000000"/>
          <w:sz w:val="22"/>
          <w:szCs w:val="22"/>
        </w:rPr>
        <w:t>项〔总价合同的计</w:t>
      </w:r>
      <w:r>
        <w:rPr>
          <w:rFonts w:hint="eastAsia" w:ascii="宋体" w:hAnsi="宋体" w:cs="Times New Roman"/>
          <w:sz w:val="22"/>
          <w:szCs w:val="22"/>
        </w:rPr>
        <w:t>量〕约定进行计量：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12.3.6 其他价格形式合同的计量</w:t>
      </w:r>
    </w:p>
    <w:p>
      <w:pPr>
        <w:widowControl w:val="0"/>
        <w:tabs>
          <w:tab w:val="left" w:pos="435"/>
        </w:tabs>
        <w:spacing w:line="320" w:lineRule="exact"/>
        <w:jc w:val="left"/>
        <w:rPr>
          <w:rFonts w:hint="eastAsia" w:ascii="宋体" w:hAnsi="宋体" w:cs="Times New Roman"/>
          <w:color w:val="000000"/>
          <w:sz w:val="22"/>
          <w:szCs w:val="22"/>
          <w:u w:val="single"/>
        </w:rPr>
      </w:pPr>
      <w:r>
        <w:rPr>
          <w:rFonts w:hint="eastAsia" w:ascii="宋体" w:hAnsi="宋体" w:cs="Times New Roman"/>
          <w:color w:val="000000"/>
          <w:sz w:val="22"/>
          <w:szCs w:val="22"/>
        </w:rPr>
        <w:t>其他价格形式的计量方式和程序：</w:t>
      </w:r>
      <w:r>
        <w:rPr>
          <w:rFonts w:hint="eastAsia" w:ascii="宋体" w:hAnsi="宋体" w:cs="Times New Roman"/>
          <w:color w:val="000000"/>
          <w:sz w:val="22"/>
          <w:szCs w:val="22"/>
          <w:u w:val="single"/>
        </w:rPr>
        <w:t>无。</w:t>
      </w:r>
    </w:p>
    <w:p>
      <w:pPr>
        <w:widowControl w:val="0"/>
        <w:tabs>
          <w:tab w:val="left" w:pos="435"/>
        </w:tabs>
        <w:spacing w:line="320" w:lineRule="exact"/>
        <w:jc w:val="left"/>
        <w:rPr>
          <w:rFonts w:hint="eastAsia" w:ascii="宋体" w:hAnsi="宋体" w:cs="Times New Roman"/>
          <w:color w:val="000000"/>
          <w:sz w:val="22"/>
          <w:szCs w:val="22"/>
        </w:rPr>
      </w:pPr>
      <w:r>
        <w:rPr>
          <w:rFonts w:hint="eastAsia" w:ascii="宋体" w:hAnsi="宋体" w:cs="Times New Roman"/>
          <w:color w:val="000000"/>
          <w:sz w:val="22"/>
          <w:szCs w:val="22"/>
        </w:rPr>
        <w:t>12.4 工程进度款支付</w:t>
      </w:r>
    </w:p>
    <w:p>
      <w:pPr>
        <w:widowControl w:val="0"/>
        <w:tabs>
          <w:tab w:val="left" w:pos="435"/>
        </w:tabs>
        <w:spacing w:line="320" w:lineRule="exact"/>
        <w:jc w:val="left"/>
        <w:rPr>
          <w:rFonts w:hint="eastAsia" w:ascii="宋体" w:hAnsi="宋体" w:cs="Times New Roman"/>
          <w:color w:val="000000"/>
          <w:sz w:val="22"/>
          <w:szCs w:val="22"/>
        </w:rPr>
      </w:pPr>
      <w:bookmarkStart w:id="274" w:name="_Toc292559416"/>
      <w:bookmarkStart w:id="275" w:name="_Toc296891251"/>
      <w:bookmarkStart w:id="276" w:name="_Toc296503211"/>
      <w:bookmarkStart w:id="277" w:name="_Toc297120511"/>
      <w:bookmarkStart w:id="278" w:name="_Toc300935006"/>
      <w:bookmarkStart w:id="279" w:name="_Toc303539163"/>
      <w:bookmarkStart w:id="280" w:name="_Toc296944550"/>
      <w:bookmarkStart w:id="281" w:name="_Toc297216215"/>
      <w:bookmarkStart w:id="282" w:name="_Toc297048397"/>
      <w:bookmarkStart w:id="283" w:name="_Toc296346712"/>
      <w:bookmarkStart w:id="284" w:name="_Toc296891039"/>
      <w:bookmarkStart w:id="285" w:name="_Toc292559921"/>
      <w:bookmarkStart w:id="286" w:name="_Toc297123556"/>
      <w:bookmarkStart w:id="287" w:name="_Toc296347210"/>
      <w:r>
        <w:rPr>
          <w:rFonts w:hint="eastAsia" w:ascii="宋体" w:hAnsi="宋体" w:cs="Times New Roman"/>
          <w:color w:val="000000"/>
          <w:sz w:val="22"/>
          <w:szCs w:val="22"/>
        </w:rPr>
        <w:t>12.4.1 付款周期</w:t>
      </w:r>
    </w:p>
    <w:p>
      <w:pPr>
        <w:widowControl w:val="0"/>
        <w:spacing w:before="240"/>
        <w:rPr>
          <w:rFonts w:hint="eastAsia" w:ascii="宋体" w:eastAsia="宋体" w:cs="Times New Roman"/>
          <w:color w:val="FF0000"/>
          <w:sz w:val="22"/>
          <w:szCs w:val="22"/>
          <w:u w:val="single"/>
          <w:lang w:val="en-US" w:eastAsia="zh-CN"/>
        </w:rPr>
      </w:pPr>
      <w:r>
        <w:rPr>
          <w:rFonts w:hint="eastAsia" w:ascii="宋体" w:hAnsi="宋体" w:cs="Times New Roman"/>
          <w:sz w:val="22"/>
          <w:szCs w:val="22"/>
        </w:rPr>
        <w:t>关于付款周期的约定：</w:t>
      </w:r>
      <w:r>
        <w:rPr>
          <w:rFonts w:hint="eastAsia" w:ascii="宋体" w:hAnsi="宋体" w:cs="Times New Roman"/>
          <w:sz w:val="22"/>
          <w:szCs w:val="22"/>
          <w:u w:val="single"/>
          <w:lang w:eastAsia="zh-CN"/>
        </w:rPr>
        <w:t>签订合同时约定</w:t>
      </w:r>
    </w:p>
    <w:p>
      <w:pPr>
        <w:widowControl w:val="0"/>
        <w:spacing w:before="240"/>
        <w:rPr>
          <w:rFonts w:ascii="宋体" w:cs="Times New Roman"/>
          <w:sz w:val="22"/>
          <w:szCs w:val="22"/>
        </w:rPr>
      </w:pPr>
      <w:r>
        <w:rPr>
          <w:rFonts w:ascii="宋体" w:hAnsi="宋体" w:cs="Times New Roman"/>
          <w:sz w:val="22"/>
          <w:szCs w:val="22"/>
        </w:rPr>
        <w:t xml:space="preserve">12.4.2 </w:t>
      </w:r>
      <w:r>
        <w:rPr>
          <w:rFonts w:hint="eastAsia" w:ascii="宋体" w:hAnsi="宋体" w:cs="Times New Roman"/>
          <w:sz w:val="22"/>
          <w:szCs w:val="22"/>
        </w:rPr>
        <w:t>进度付款申请单的编制</w:t>
      </w:r>
    </w:p>
    <w:p>
      <w:pPr>
        <w:widowControl w:val="0"/>
        <w:rPr>
          <w:rFonts w:ascii="宋体" w:cs="Times New Roman"/>
          <w:sz w:val="22"/>
          <w:szCs w:val="22"/>
        </w:rPr>
      </w:pPr>
      <w:r>
        <w:rPr>
          <w:rFonts w:hint="eastAsia" w:ascii="宋体" w:hAnsi="宋体" w:cs="Times New Roman"/>
          <w:sz w:val="22"/>
          <w:szCs w:val="22"/>
        </w:rPr>
        <w:t>关于进度付款申请单编制的约定：</w:t>
      </w:r>
      <w:r>
        <w:rPr>
          <w:rFonts w:hint="eastAsia" w:ascii="宋体" w:hAnsi="宋体" w:cs="Times New Roman"/>
          <w:sz w:val="22"/>
          <w:szCs w:val="22"/>
          <w:u w:val="single"/>
        </w:rPr>
        <w:t>工程施工至±</w:t>
      </w:r>
      <w:r>
        <w:rPr>
          <w:rFonts w:ascii="宋体" w:hAnsi="宋体" w:cs="Times New Roman"/>
          <w:sz w:val="22"/>
          <w:szCs w:val="22"/>
          <w:u w:val="single"/>
        </w:rPr>
        <w:t>0.00</w:t>
      </w:r>
      <w:r>
        <w:rPr>
          <w:rFonts w:hint="eastAsia" w:ascii="宋体" w:hAnsi="宋体" w:cs="Times New Roman"/>
          <w:sz w:val="22"/>
          <w:szCs w:val="22"/>
          <w:u w:val="single"/>
        </w:rPr>
        <w:t>以后，监理根据形象进度审核进度付款申请单，并按进度支付工程进度款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2"/>
          <w:szCs w:val="22"/>
        </w:rPr>
        <w:t xml:space="preserve">2.4.3 </w:t>
      </w:r>
      <w:r>
        <w:rPr>
          <w:rFonts w:hint="eastAsia" w:ascii="宋体" w:hAnsi="宋体" w:cs="Times New Roman"/>
          <w:sz w:val="22"/>
          <w:szCs w:val="22"/>
        </w:rPr>
        <w:t>进度付款申请单的提交</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）单价合同进度付款申请单提交的约定：无。</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）总价合同进度付款申请单提交的约定：执行合同通用条款。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）其他价格形式合同进度付款申请单提交的约定：无。</w:t>
      </w:r>
    </w:p>
    <w:p>
      <w:pPr>
        <w:widowControl w:val="0"/>
        <w:spacing w:before="240"/>
        <w:rPr>
          <w:rFonts w:ascii="宋体" w:cs="Times New Roman"/>
          <w:sz w:val="22"/>
          <w:szCs w:val="22"/>
        </w:rPr>
      </w:pPr>
      <w:r>
        <w:rPr>
          <w:rFonts w:ascii="宋体" w:hAnsi="宋体" w:cs="Times New Roman"/>
          <w:sz w:val="22"/>
          <w:szCs w:val="22"/>
        </w:rPr>
        <w:t xml:space="preserve">12.4.4 </w:t>
      </w:r>
      <w:r>
        <w:rPr>
          <w:rFonts w:hint="eastAsia" w:ascii="宋体" w:hAnsi="宋体" w:cs="Times New Roman"/>
          <w:sz w:val="22"/>
          <w:szCs w:val="22"/>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）监理人审查并报送发包人的期限：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发包人完成审批并签发进度款支付证书的期限：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）发包人支付进度款的期限：</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line="240" w:lineRule="auto"/>
        <w:ind w:firstLine="495" w:firstLineChars="225"/>
        <w:textAlignment w:val="auto"/>
        <w:rPr>
          <w:rFonts w:ascii="宋体" w:cs="Times New Roman"/>
          <w:sz w:val="22"/>
          <w:szCs w:val="22"/>
        </w:rPr>
      </w:pPr>
      <w:r>
        <w:rPr>
          <w:rFonts w:hint="eastAsia" w:ascii="宋体" w:hAnsi="宋体" w:cs="Times New Roman"/>
          <w:sz w:val="22"/>
          <w:szCs w:val="22"/>
        </w:rPr>
        <w:t>发包人逾期支付进度款的违约金的计算方式：</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12.4.</w:t>
      </w:r>
      <w:r>
        <w:rPr>
          <w:rFonts w:hint="eastAsia" w:ascii="宋体" w:hAnsi="宋体" w:cs="Times New Roman"/>
          <w:sz w:val="22"/>
          <w:szCs w:val="22"/>
          <w:lang w:val="en-US" w:eastAsia="zh-CN"/>
        </w:rPr>
        <w:t>5</w:t>
      </w:r>
      <w:r>
        <w:rPr>
          <w:rFonts w:ascii="宋体" w:hAnsi="宋体" w:cs="Times New Roman"/>
          <w:sz w:val="22"/>
          <w:szCs w:val="22"/>
        </w:rPr>
        <w:t xml:space="preserve"> </w:t>
      </w:r>
      <w:r>
        <w:rPr>
          <w:rFonts w:hint="eastAsia" w:ascii="宋体" w:hAnsi="宋体" w:cs="Times New Roman"/>
          <w:sz w:val="22"/>
          <w:szCs w:val="22"/>
        </w:rPr>
        <w:t>支付分解表的编制</w:t>
      </w:r>
    </w:p>
    <w:p>
      <w:pPr>
        <w:widowControl w:val="0"/>
        <w:spacing w:before="240"/>
        <w:rPr>
          <w:rFonts w:ascii="宋体" w:cs="Times New Roman"/>
          <w:sz w:val="22"/>
          <w:szCs w:val="22"/>
        </w:rPr>
      </w:pPr>
      <w:r>
        <w:rPr>
          <w:rFonts w:hint="eastAsia" w:ascii="宋体" w:hAnsi="宋体" w:cs="Times New Roman"/>
          <w:sz w:val="22"/>
          <w:szCs w:val="22"/>
          <w:lang w:val="en-US" w:eastAsia="zh-CN"/>
        </w:rPr>
        <w:t>(1)</w:t>
      </w:r>
      <w:r>
        <w:rPr>
          <w:rFonts w:hint="eastAsia" w:ascii="宋体" w:hAnsi="宋体" w:cs="Times New Roman"/>
          <w:sz w:val="22"/>
          <w:szCs w:val="22"/>
        </w:rPr>
        <w:t>总价合同支付分解表的编制与审批：</w:t>
      </w:r>
      <w:r>
        <w:rPr>
          <w:rFonts w:hint="eastAsia" w:ascii="宋体" w:hAnsi="宋体" w:cs="Times New Roman"/>
          <w:color w:val="000000"/>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lang w:val="en-US" w:eastAsia="zh-CN"/>
        </w:rPr>
        <w:t>(2)</w:t>
      </w:r>
      <w:r>
        <w:rPr>
          <w:rFonts w:hint="eastAsia" w:ascii="宋体" w:hAnsi="宋体" w:cs="Times New Roman"/>
          <w:sz w:val="22"/>
          <w:szCs w:val="22"/>
        </w:rPr>
        <w:t>单价合同的总价项目支付分解表的编制与审批：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spacing w:before="240"/>
        <w:rPr>
          <w:rFonts w:ascii="宋体" w:cs="Times New Roman"/>
          <w:b/>
          <w:sz w:val="22"/>
          <w:szCs w:val="22"/>
        </w:rPr>
      </w:pPr>
      <w:r>
        <w:rPr>
          <w:rFonts w:ascii="宋体" w:hAnsi="宋体" w:cs="Times New Roman"/>
          <w:b/>
          <w:sz w:val="22"/>
          <w:szCs w:val="22"/>
        </w:rPr>
        <w:t xml:space="preserve">13. </w:t>
      </w:r>
      <w:r>
        <w:rPr>
          <w:rFonts w:hint="eastAsia" w:ascii="宋体" w:hAnsi="宋体" w:cs="Times New Roman"/>
          <w:b/>
          <w:sz w:val="22"/>
          <w:szCs w:val="22"/>
        </w:rPr>
        <w:t>验收和工程试车</w:t>
      </w:r>
    </w:p>
    <w:p>
      <w:pPr>
        <w:widowControl w:val="0"/>
        <w:spacing w:before="240"/>
        <w:rPr>
          <w:rFonts w:ascii="宋体" w:cs="Times New Roman"/>
          <w:sz w:val="22"/>
          <w:szCs w:val="22"/>
        </w:rPr>
      </w:pPr>
      <w:r>
        <w:rPr>
          <w:rFonts w:ascii="宋体" w:hAnsi="宋体" w:cs="Times New Roman"/>
          <w:sz w:val="22"/>
          <w:szCs w:val="22"/>
        </w:rPr>
        <w:t xml:space="preserve">13.1 </w:t>
      </w:r>
      <w:r>
        <w:rPr>
          <w:rFonts w:hint="eastAsia" w:ascii="宋体" w:hAnsi="宋体" w:cs="Times New Roman"/>
          <w:sz w:val="22"/>
          <w:szCs w:val="22"/>
        </w:rPr>
        <w:t>分部分项工程验收</w:t>
      </w:r>
    </w:p>
    <w:p>
      <w:pPr>
        <w:widowControl w:val="0"/>
        <w:rPr>
          <w:rFonts w:hint="eastAsia" w:ascii="宋体" w:hAnsi="宋体" w:cs="Times New Roman"/>
          <w:sz w:val="22"/>
          <w:szCs w:val="22"/>
        </w:rPr>
      </w:pPr>
      <w:r>
        <w:rPr>
          <w:rFonts w:hint="eastAsia" w:ascii="宋体" w:hAnsi="宋体" w:cs="Times New Roman"/>
          <w:sz w:val="22"/>
          <w:szCs w:val="22"/>
        </w:rPr>
        <w:t xml:space="preserve">13.1.2监理人不能按时进行验收时，应提前 </w:t>
      </w:r>
      <w:r>
        <w:rPr>
          <w:rFonts w:hint="eastAsia" w:ascii="宋体" w:hAnsi="宋体" w:cs="Times New Roman"/>
          <w:sz w:val="22"/>
          <w:szCs w:val="22"/>
          <w:u w:val="single"/>
        </w:rPr>
        <w:t xml:space="preserve">  24  小时</w:t>
      </w:r>
      <w:r>
        <w:rPr>
          <w:rFonts w:hint="eastAsia" w:ascii="宋体" w:hAnsi="宋体" w:cs="Times New Roman"/>
          <w:sz w:val="22"/>
          <w:szCs w:val="22"/>
        </w:rPr>
        <w:t>提交书面延期要求。</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关于延期最长不得超过：</w:t>
      </w:r>
      <w:r>
        <w:rPr>
          <w:rFonts w:hint="eastAsia" w:ascii="宋体" w:hAnsi="宋体" w:cs="Times New Roman"/>
          <w:sz w:val="22"/>
          <w:szCs w:val="22"/>
          <w:u w:val="single"/>
        </w:rPr>
        <w:t xml:space="preserve">   48  </w:t>
      </w:r>
      <w:r>
        <w:rPr>
          <w:rFonts w:hint="eastAsia" w:ascii="宋体" w:hAnsi="宋体" w:cs="Times New Roman"/>
          <w:sz w:val="22"/>
          <w:szCs w:val="22"/>
        </w:rPr>
        <w:t>小时。</w:t>
      </w:r>
    </w:p>
    <w:p>
      <w:pPr>
        <w:widowControl w:val="0"/>
        <w:spacing w:before="240"/>
        <w:rPr>
          <w:rFonts w:ascii="宋体" w:cs="Times New Roman"/>
          <w:sz w:val="22"/>
          <w:szCs w:val="22"/>
        </w:rPr>
      </w:pPr>
      <w:bookmarkStart w:id="288" w:name="_Toc296891263"/>
      <w:bookmarkStart w:id="289" w:name="_Toc292559428"/>
      <w:bookmarkStart w:id="290" w:name="_Toc296891051"/>
      <w:bookmarkStart w:id="291" w:name="_Toc312678056"/>
      <w:bookmarkStart w:id="292" w:name="_Toc297216224"/>
      <w:bookmarkStart w:id="293" w:name="_Toc292559933"/>
      <w:bookmarkStart w:id="294" w:name="_Toc300935016"/>
      <w:bookmarkStart w:id="295" w:name="_Toc297123565"/>
      <w:bookmarkStart w:id="296" w:name="_Toc296346724"/>
      <w:bookmarkStart w:id="297" w:name="_Toc296347222"/>
      <w:bookmarkStart w:id="298" w:name="_Toc297120523"/>
      <w:bookmarkStart w:id="299" w:name="_Toc304295596"/>
      <w:bookmarkStart w:id="300" w:name="_Toc303539173"/>
      <w:bookmarkStart w:id="301" w:name="_Toc297048409"/>
      <w:bookmarkStart w:id="302" w:name="_Toc296503223"/>
      <w:bookmarkStart w:id="303" w:name="_Toc296944562"/>
      <w:r>
        <w:rPr>
          <w:rFonts w:ascii="宋体" w:hAnsi="宋体" w:cs="Times New Roman"/>
          <w:sz w:val="22"/>
          <w:szCs w:val="22"/>
        </w:rPr>
        <w:t xml:space="preserve">13.2 </w:t>
      </w:r>
      <w:r>
        <w:rPr>
          <w:rFonts w:hint="eastAsia" w:ascii="宋体" w:hAnsi="宋体" w:cs="Times New Roman"/>
          <w:sz w:val="22"/>
          <w:szCs w:val="22"/>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2"/>
          <w:szCs w:val="22"/>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2"/>
          <w:szCs w:val="22"/>
        </w:rPr>
        <w:t>13.2.2</w:t>
      </w:r>
      <w:r>
        <w:rPr>
          <w:rFonts w:hint="eastAsia" w:ascii="宋体" w:hAnsi="宋体" w:cs="Times New Roman"/>
          <w:sz w:val="22"/>
          <w:szCs w:val="22"/>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关于竣工验收程序的约定：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ind w:firstLine="440" w:firstLineChars="200"/>
        <w:jc w:val="left"/>
        <w:rPr>
          <w:rFonts w:ascii="宋体" w:cs="Times New Roman"/>
          <w:sz w:val="22"/>
          <w:szCs w:val="22"/>
        </w:rPr>
      </w:pPr>
      <w:r>
        <w:rPr>
          <w:rFonts w:hint="eastAsia" w:ascii="宋体" w:hAnsi="宋体" w:cs="Times New Roman"/>
          <w:sz w:val="22"/>
          <w:szCs w:val="22"/>
        </w:rPr>
        <w:t>发包人不按照本项约定组织竣工验收、颁发工程接收证书的违约金的计算方法：</w:t>
      </w:r>
      <w:r>
        <w:rPr>
          <w:rFonts w:hint="eastAsia" w:ascii="宋体" w:hAnsi="宋体" w:cs="Times New Roman"/>
          <w:sz w:val="22"/>
          <w:szCs w:val="22"/>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2"/>
          <w:szCs w:val="22"/>
        </w:rPr>
        <w:t>。</w:t>
      </w:r>
    </w:p>
    <w:bookmarkEnd w:id="305"/>
    <w:p>
      <w:pPr>
        <w:widowControl w:val="0"/>
        <w:spacing w:before="240"/>
        <w:rPr>
          <w:rFonts w:ascii="宋体" w:cs="Times New Roman"/>
          <w:sz w:val="22"/>
          <w:szCs w:val="22"/>
        </w:rPr>
      </w:pPr>
      <w:r>
        <w:rPr>
          <w:rFonts w:ascii="宋体" w:hAnsi="宋体" w:cs="Times New Roman"/>
          <w:sz w:val="22"/>
          <w:szCs w:val="22"/>
        </w:rPr>
        <w:t>13.2.5</w:t>
      </w:r>
      <w:r>
        <w:rPr>
          <w:rFonts w:hint="eastAsia" w:ascii="宋体" w:hAnsi="宋体" w:cs="Times New Roman"/>
          <w:sz w:val="22"/>
          <w:szCs w:val="22"/>
        </w:rPr>
        <w:t>移交、接收全部与部分工程</w:t>
      </w:r>
    </w:p>
    <w:bookmarkEnd w:id="306"/>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承包人向发包人移交工程的期限：</w:t>
      </w:r>
      <w:r>
        <w:rPr>
          <w:rFonts w:hint="eastAsia" w:ascii="宋体" w:hAnsi="宋体" w:cs="Times New Roman"/>
          <w:sz w:val="22"/>
          <w:szCs w:val="22"/>
          <w:u w:val="single"/>
        </w:rPr>
        <w:t>颁发工程接收证书后</w:t>
      </w:r>
      <w:r>
        <w:rPr>
          <w:rFonts w:ascii="宋体" w:hAnsi="宋体" w:cs="Times New Roman"/>
          <w:sz w:val="22"/>
          <w:szCs w:val="22"/>
          <w:u w:val="single"/>
        </w:rPr>
        <w:t>7</w:t>
      </w:r>
      <w:r>
        <w:rPr>
          <w:rFonts w:hint="eastAsia" w:ascii="宋体" w:hAnsi="宋体" w:cs="Times New Roman"/>
          <w:sz w:val="22"/>
          <w:szCs w:val="22"/>
          <w:u w:val="single"/>
        </w:rPr>
        <w:t>天内</w:t>
      </w:r>
      <w:r>
        <w:rPr>
          <w:rFonts w:hint="eastAsia" w:ascii="宋体" w:hAnsi="宋体" w:cs="Times New Roman"/>
          <w:sz w:val="22"/>
          <w:szCs w:val="22"/>
        </w:rPr>
        <w:t>。</w:t>
      </w:r>
    </w:p>
    <w:p>
      <w:pPr>
        <w:widowControl w:val="0"/>
        <w:spacing w:before="240"/>
        <w:ind w:firstLine="660" w:firstLineChars="300"/>
        <w:rPr>
          <w:rFonts w:ascii="宋体" w:cs="Times New Roman"/>
          <w:sz w:val="22"/>
          <w:szCs w:val="22"/>
        </w:rPr>
      </w:pPr>
      <w:r>
        <w:rPr>
          <w:rFonts w:hint="eastAsia" w:ascii="宋体" w:hAnsi="宋体" w:cs="Times New Roman"/>
          <w:sz w:val="22"/>
          <w:szCs w:val="22"/>
        </w:rPr>
        <w:t>发包人未按本合同约定接收全部或部分工程的，违约金的计算方法为：</w:t>
      </w:r>
      <w:r>
        <w:rPr>
          <w:rFonts w:hint="eastAsia" w:ascii="宋体" w:hAnsi="宋体" w:cs="Times New Roman"/>
          <w:sz w:val="22"/>
          <w:szCs w:val="22"/>
          <w:u w:val="single"/>
        </w:rPr>
        <w:t>自应当接收工程之日起，承担工程照看、产品保护、保管等与工程有关的各项费用</w:t>
      </w:r>
      <w:r>
        <w:rPr>
          <w:rFonts w:hint="eastAsia" w:ascii="宋体" w:hAnsi="宋体" w:cs="Times New Roman"/>
          <w:sz w:val="22"/>
          <w:szCs w:val="22"/>
        </w:rPr>
        <w:t>。</w:t>
      </w:r>
    </w:p>
    <w:bookmarkEnd w:id="307"/>
    <w:p>
      <w:pPr>
        <w:widowControl w:val="0"/>
        <w:spacing w:before="240"/>
        <w:ind w:firstLine="660" w:firstLineChars="300"/>
        <w:rPr>
          <w:rFonts w:ascii="宋体" w:cs="Times New Roman"/>
          <w:sz w:val="22"/>
          <w:szCs w:val="22"/>
        </w:rPr>
      </w:pPr>
      <w:r>
        <w:rPr>
          <w:rFonts w:hint="eastAsia" w:ascii="宋体" w:hAnsi="宋体" w:cs="Times New Roman"/>
          <w:sz w:val="22"/>
          <w:szCs w:val="22"/>
        </w:rPr>
        <w:t>承包人未按时移交工程的，违约金的计算方法为：</w:t>
      </w:r>
      <w:r>
        <w:rPr>
          <w:rFonts w:hint="eastAsia" w:ascii="宋体" w:hAnsi="宋体" w:cs="Times New Roman"/>
          <w:sz w:val="22"/>
          <w:szCs w:val="22"/>
          <w:u w:val="single"/>
        </w:rPr>
        <w:t>承包人应承担工程照看、产品保护、保管等与工程有关的各项费用</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 </w:t>
      </w:r>
      <w:r>
        <w:rPr>
          <w:rFonts w:hint="eastAsia" w:ascii="宋体" w:hAnsi="宋体" w:cs="Times New Roman"/>
          <w:sz w:val="22"/>
          <w:szCs w:val="22"/>
        </w:rPr>
        <w:t>工程试车</w:t>
      </w:r>
    </w:p>
    <w:bookmarkEnd w:id="308"/>
    <w:p>
      <w:pPr>
        <w:widowControl w:val="0"/>
        <w:ind w:firstLine="440" w:firstLineChars="200"/>
        <w:rPr>
          <w:rFonts w:ascii="宋体" w:hAnsi="宋体" w:cs="Times New Roman"/>
          <w:sz w:val="22"/>
          <w:szCs w:val="22"/>
        </w:rPr>
      </w:pPr>
      <w:r>
        <w:rPr>
          <w:rFonts w:ascii="宋体" w:hAnsi="宋体" w:cs="Times New Roman"/>
          <w:sz w:val="22"/>
          <w:szCs w:val="22"/>
        </w:rPr>
        <w:t xml:space="preserve">13.3.1 </w:t>
      </w:r>
      <w:r>
        <w:rPr>
          <w:rFonts w:hint="eastAsia" w:ascii="宋体" w:hAnsi="宋体" w:cs="Times New Roman"/>
          <w:sz w:val="22"/>
          <w:szCs w:val="22"/>
        </w:rPr>
        <w:t>试车程序</w:t>
      </w:r>
    </w:p>
    <w:p>
      <w:pPr>
        <w:widowControl w:val="0"/>
        <w:ind w:firstLine="440" w:firstLineChars="200"/>
        <w:rPr>
          <w:rFonts w:ascii="宋体" w:hAnsi="宋体" w:cs="Times New Roman"/>
          <w:sz w:val="22"/>
          <w:szCs w:val="22"/>
        </w:rPr>
      </w:pPr>
      <w:r>
        <w:rPr>
          <w:rFonts w:hint="eastAsia" w:ascii="宋体" w:hAnsi="宋体" w:cs="Times New Roman"/>
          <w:sz w:val="22"/>
          <w:szCs w:val="22"/>
        </w:rPr>
        <w:t>工程试车内容：</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）单机无负荷试车费用由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）无负荷联动试车费用由</w:t>
      </w:r>
      <w:r>
        <w:rPr>
          <w:rFonts w:hint="eastAsia" w:ascii="宋体" w:hAnsi="宋体" w:cs="Times New Roman"/>
          <w:sz w:val="22"/>
          <w:szCs w:val="22"/>
          <w:u w:val="single"/>
        </w:rPr>
        <w:t>无承担</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13.3.3 </w:t>
      </w:r>
      <w:r>
        <w:rPr>
          <w:rFonts w:hint="eastAsia" w:ascii="宋体" w:hAnsi="宋体" w:cs="Times New Roman"/>
          <w:sz w:val="22"/>
          <w:szCs w:val="22"/>
        </w:rPr>
        <w:t>投料试车</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关于投料试车相关事项的约定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13.6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ascii="宋体" w:hAnsi="宋体" w:cs="Times New Roman"/>
          <w:sz w:val="22"/>
          <w:szCs w:val="22"/>
        </w:rPr>
        <w:t xml:space="preserve">13.6.1 </w:t>
      </w:r>
      <w:r>
        <w:rPr>
          <w:rFonts w:hint="eastAsia" w:ascii="宋体" w:hAnsi="宋体" w:cs="Times New Roman"/>
          <w:sz w:val="22"/>
          <w:szCs w:val="22"/>
        </w:rPr>
        <w:t>竣工退场</w:t>
      </w:r>
    </w:p>
    <w:p>
      <w:pPr>
        <w:widowControl w:val="0"/>
        <w:ind w:firstLine="440" w:firstLineChars="200"/>
        <w:rPr>
          <w:rFonts w:ascii="宋体" w:hAnsi="宋体" w:cs="Times New Roman"/>
          <w:sz w:val="22"/>
          <w:szCs w:val="22"/>
        </w:rPr>
      </w:pPr>
      <w:r>
        <w:rPr>
          <w:rFonts w:hint="eastAsia" w:ascii="宋体" w:hAnsi="宋体" w:cs="Times New Roman"/>
          <w:sz w:val="22"/>
          <w:szCs w:val="22"/>
        </w:rPr>
        <w:t>承包人完成竣工退场的期限：</w:t>
      </w:r>
      <w:r>
        <w:rPr>
          <w:rFonts w:hint="eastAsia" w:ascii="宋体" w:hAnsi="宋体" w:cs="Times New Roman"/>
          <w:sz w:val="22"/>
          <w:szCs w:val="22"/>
          <w:u w:val="single"/>
        </w:rPr>
        <w:t>工程接受证书颁发后</w:t>
      </w:r>
      <w:r>
        <w:rPr>
          <w:rFonts w:ascii="宋体" w:hAnsi="宋体" w:cs="Times New Roman"/>
          <w:sz w:val="22"/>
          <w:szCs w:val="22"/>
          <w:u w:val="single"/>
        </w:rPr>
        <w:t>7</w:t>
      </w:r>
      <w:r>
        <w:rPr>
          <w:rFonts w:hint="eastAsia" w:ascii="宋体" w:hAnsi="宋体" w:cs="Times New Roman"/>
          <w:sz w:val="22"/>
          <w:szCs w:val="22"/>
          <w:u w:val="single"/>
        </w:rPr>
        <w:t>天内。</w:t>
      </w:r>
    </w:p>
    <w:p>
      <w:pPr>
        <w:widowControl w:val="0"/>
        <w:spacing w:before="240"/>
        <w:rPr>
          <w:rFonts w:ascii="宋体" w:cs="Times New Roman"/>
          <w:b/>
          <w:sz w:val="22"/>
          <w:szCs w:val="22"/>
        </w:rPr>
      </w:pPr>
      <w:r>
        <w:rPr>
          <w:rFonts w:ascii="宋体" w:hAnsi="宋体" w:cs="Times New Roman"/>
          <w:b/>
          <w:sz w:val="22"/>
          <w:szCs w:val="22"/>
        </w:rPr>
        <w:t xml:space="preserve">14. </w:t>
      </w:r>
      <w:r>
        <w:rPr>
          <w:rFonts w:hint="eastAsia" w:ascii="宋体" w:hAnsi="宋体" w:cs="Times New Roman"/>
          <w:b/>
          <w:sz w:val="22"/>
          <w:szCs w:val="22"/>
        </w:rPr>
        <w:t>竣工结算</w:t>
      </w:r>
    </w:p>
    <w:p>
      <w:pPr>
        <w:widowControl w:val="0"/>
        <w:spacing w:before="240"/>
        <w:rPr>
          <w:rFonts w:ascii="宋体" w:cs="Times New Roman"/>
          <w:sz w:val="22"/>
          <w:szCs w:val="22"/>
        </w:rPr>
      </w:pPr>
      <w:r>
        <w:rPr>
          <w:rFonts w:ascii="宋体" w:hAnsi="宋体" w:cs="Times New Roman"/>
          <w:sz w:val="22"/>
          <w:szCs w:val="22"/>
        </w:rPr>
        <w:t xml:space="preserve">14.1 </w:t>
      </w:r>
      <w:r>
        <w:rPr>
          <w:rFonts w:hint="eastAsia" w:ascii="宋体" w:hAnsi="宋体" w:cs="Times New Roman"/>
          <w:sz w:val="22"/>
          <w:szCs w:val="22"/>
        </w:rPr>
        <w:t>竣工结算申请</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承包人提交竣工结算申请单的期限：</w:t>
      </w:r>
      <w:r>
        <w:rPr>
          <w:rFonts w:hint="eastAsia" w:ascii="宋体" w:hAnsi="宋体" w:cs="Times New Roman"/>
          <w:sz w:val="22"/>
          <w:szCs w:val="22"/>
          <w:u w:val="single"/>
        </w:rPr>
        <w:t>工程竣工验收合格后</w:t>
      </w:r>
      <w:r>
        <w:rPr>
          <w:rFonts w:ascii="宋体" w:hAnsi="宋体" w:cs="Times New Roman"/>
          <w:sz w:val="22"/>
          <w:szCs w:val="22"/>
          <w:u w:val="single"/>
        </w:rPr>
        <w:t>28</w:t>
      </w:r>
      <w:r>
        <w:rPr>
          <w:rFonts w:hint="eastAsia" w:ascii="宋体" w:hAnsi="宋体" w:cs="Times New Roman"/>
          <w:sz w:val="22"/>
          <w:szCs w:val="22"/>
          <w:u w:val="single"/>
        </w:rPr>
        <w:t>天内向发包人和监理人提交</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竣工结算申请单应包括的内容：</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14.2 </w:t>
      </w:r>
      <w:r>
        <w:rPr>
          <w:rFonts w:hint="eastAsia" w:ascii="宋体" w:hAnsi="宋体" w:cs="Times New Roman"/>
          <w:sz w:val="22"/>
          <w:szCs w:val="22"/>
        </w:rPr>
        <w:t>竣工结算审核</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发包人审批竣工付款申请单的期限：</w:t>
      </w:r>
      <w:r>
        <w:rPr>
          <w:rFonts w:hint="eastAsia" w:ascii="宋体" w:hAnsi="宋体" w:cs="Times New Roman"/>
          <w:sz w:val="22"/>
          <w:szCs w:val="22"/>
          <w:u w:val="single"/>
        </w:rPr>
        <w:t>收到竣工付款申请单后</w:t>
      </w:r>
      <w:r>
        <w:rPr>
          <w:rFonts w:ascii="宋体" w:hAnsi="宋体" w:cs="Times New Roman"/>
          <w:sz w:val="22"/>
          <w:szCs w:val="22"/>
          <w:u w:val="single"/>
        </w:rPr>
        <w:t>28</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发包人完成竣工付款的期限：</w:t>
      </w:r>
      <w:r>
        <w:rPr>
          <w:rFonts w:hint="eastAsia" w:ascii="宋体" w:hAnsi="宋体" w:cs="Times New Roman"/>
          <w:sz w:val="22"/>
          <w:szCs w:val="22"/>
          <w:u w:val="single"/>
        </w:rPr>
        <w:t>签发竣工付款申请单后</w:t>
      </w:r>
      <w:r>
        <w:rPr>
          <w:rFonts w:ascii="宋体" w:hAnsi="宋体" w:cs="Times New Roman"/>
          <w:sz w:val="22"/>
          <w:szCs w:val="22"/>
          <w:u w:val="single"/>
        </w:rPr>
        <w:t>14</w:t>
      </w:r>
      <w:r>
        <w:rPr>
          <w:rFonts w:hint="eastAsia" w:ascii="宋体" w:hAnsi="宋体" w:cs="Times New Roman"/>
          <w:sz w:val="22"/>
          <w:szCs w:val="22"/>
          <w:u w:val="single"/>
        </w:rPr>
        <w:t>天内。</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u w:val="single"/>
        </w:rPr>
        <w:t>关于竣工付款证书异议部分复核的方式和程序：执行通用条款。</w:t>
      </w:r>
    </w:p>
    <w:p>
      <w:pPr>
        <w:widowControl w:val="0"/>
        <w:ind w:firstLine="440" w:firstLineChars="200"/>
        <w:rPr>
          <w:rFonts w:ascii="宋体" w:hAnsi="宋体" w:cs="Times New Roman"/>
          <w:sz w:val="22"/>
          <w:szCs w:val="22"/>
          <w:u w:val="single"/>
        </w:rPr>
      </w:pPr>
      <w:r>
        <w:rPr>
          <w:rFonts w:ascii="宋体" w:hAnsi="宋体" w:cs="Times New Roman"/>
          <w:sz w:val="22"/>
          <w:szCs w:val="22"/>
          <w:u w:val="single"/>
        </w:rPr>
        <w:t xml:space="preserve">14.4 </w:t>
      </w:r>
      <w:r>
        <w:rPr>
          <w:rFonts w:hint="eastAsia" w:ascii="宋体" w:hAnsi="宋体" w:cs="Times New Roman"/>
          <w:sz w:val="22"/>
          <w:szCs w:val="22"/>
          <w:u w:val="single"/>
        </w:rPr>
        <w:t>最终结清</w:t>
      </w:r>
    </w:p>
    <w:p>
      <w:pPr>
        <w:widowControl w:val="0"/>
        <w:spacing w:before="240"/>
        <w:rPr>
          <w:rFonts w:ascii="宋体" w:cs="Times New Roman"/>
          <w:sz w:val="22"/>
          <w:szCs w:val="22"/>
        </w:rPr>
      </w:pPr>
      <w:r>
        <w:rPr>
          <w:rFonts w:ascii="宋体" w:hAnsi="宋体" w:cs="Times New Roman"/>
          <w:sz w:val="22"/>
          <w:szCs w:val="22"/>
        </w:rPr>
        <w:t xml:space="preserve">14.4.1 </w:t>
      </w:r>
      <w:r>
        <w:rPr>
          <w:rFonts w:hint="eastAsia" w:ascii="宋体" w:hAnsi="宋体" w:cs="Times New Roman"/>
          <w:sz w:val="22"/>
          <w:szCs w:val="22"/>
        </w:rPr>
        <w:t>最终结清申请单</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cs="Times New Roman"/>
          <w:sz w:val="22"/>
          <w:szCs w:val="22"/>
        </w:rPr>
      </w:pPr>
      <w:r>
        <w:rPr>
          <w:rFonts w:hint="eastAsia" w:ascii="宋体" w:hAnsi="宋体" w:cs="Times New Roman"/>
          <w:sz w:val="22"/>
          <w:szCs w:val="22"/>
        </w:rPr>
        <w:t>承包人提交最终结清申请单的份数：</w:t>
      </w:r>
      <w:r>
        <w:rPr>
          <w:rFonts w:hint="eastAsia" w:ascii="宋体" w:hAnsi="宋体" w:cs="Times New Roman"/>
          <w:sz w:val="22"/>
          <w:szCs w:val="22"/>
          <w:u w:val="single"/>
        </w:rPr>
        <w:t>签订施工合同时约定</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95" w:firstLineChars="225"/>
        <w:textAlignment w:val="auto"/>
        <w:rPr>
          <w:rFonts w:ascii="宋体" w:hAnsi="宋体" w:cs="Times New Roman"/>
          <w:sz w:val="22"/>
          <w:szCs w:val="22"/>
        </w:rPr>
      </w:pPr>
      <w:r>
        <w:rPr>
          <w:rFonts w:hint="eastAsia" w:ascii="宋体" w:hAnsi="宋体" w:cs="Times New Roman"/>
          <w:sz w:val="22"/>
          <w:szCs w:val="22"/>
        </w:rPr>
        <w:t>承包人提交最终结算申请单的期限：</w:t>
      </w:r>
      <w:r>
        <w:rPr>
          <w:rFonts w:hint="eastAsia" w:ascii="宋体" w:hAnsi="宋体" w:cs="Times New Roman"/>
          <w:sz w:val="22"/>
          <w:szCs w:val="22"/>
          <w:u w:val="single"/>
        </w:rPr>
        <w:t>执行通用条款</w:t>
      </w:r>
      <w:r>
        <w:rPr>
          <w:rFonts w:hint="eastAsia" w:ascii="宋体" w:hAnsi="宋体" w:cs="Times New Roman"/>
          <w:sz w:val="22"/>
          <w:szCs w:val="22"/>
        </w:rPr>
        <w:t>。</w:t>
      </w:r>
    </w:p>
    <w:p>
      <w:pPr>
        <w:widowControl w:val="0"/>
        <w:spacing w:before="240"/>
        <w:rPr>
          <w:rFonts w:ascii="宋体" w:cs="Times New Roman"/>
          <w:sz w:val="22"/>
          <w:szCs w:val="22"/>
        </w:rPr>
      </w:pPr>
      <w:r>
        <w:rPr>
          <w:rFonts w:ascii="宋体" w:hAnsi="宋体" w:cs="Times New Roman"/>
          <w:sz w:val="22"/>
          <w:szCs w:val="22"/>
        </w:rPr>
        <w:t xml:space="preserve">14.4.2 </w:t>
      </w:r>
      <w:r>
        <w:rPr>
          <w:rFonts w:hint="eastAsia" w:ascii="宋体" w:hAnsi="宋体" w:cs="Times New Roman"/>
          <w:sz w:val="22"/>
          <w:szCs w:val="22"/>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）发包人完成最终结清申请单的审批并颁发最终结清证书的期限：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keepNext w:val="0"/>
        <w:keepLines w:val="0"/>
        <w:pageBreakBefore w:val="0"/>
        <w:widowControl w:val="0"/>
        <w:kinsoku/>
        <w:wordWrap/>
        <w:overflowPunct/>
        <w:topLinePunct w:val="0"/>
        <w:autoSpaceDE/>
        <w:autoSpaceDN/>
        <w:bidi w:val="0"/>
        <w:adjustRightInd/>
        <w:snapToGrid/>
        <w:spacing w:before="120"/>
        <w:ind w:firstLine="660" w:firstLineChars="300"/>
        <w:textAlignment w:val="auto"/>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）发包人完成支付的期限：</w:t>
      </w:r>
      <w:r>
        <w:rPr>
          <w:rFonts w:hint="eastAsia" w:ascii="宋体" w:hAnsi="宋体" w:cs="Times New Roman"/>
          <w:sz w:val="22"/>
          <w:szCs w:val="22"/>
          <w:u w:val="single"/>
          <w:lang w:eastAsia="zh-CN"/>
        </w:rPr>
        <w:t>签订合同时约定</w:t>
      </w:r>
      <w:r>
        <w:rPr>
          <w:rFonts w:hint="eastAsia" w:ascii="宋体" w:hAnsi="宋体" w:cs="Times New Roman"/>
          <w:sz w:val="22"/>
          <w:szCs w:val="22"/>
          <w:u w:val="single"/>
        </w:rPr>
        <w:t>。</w:t>
      </w:r>
    </w:p>
    <w:p>
      <w:pPr>
        <w:widowControl w:val="0"/>
        <w:rPr>
          <w:rFonts w:ascii="宋体" w:hAnsi="宋体" w:cs="Times New Roman"/>
          <w:sz w:val="22"/>
          <w:szCs w:val="22"/>
        </w:rPr>
      </w:pPr>
      <w:bookmarkStart w:id="309" w:name="_Toc351203647"/>
      <w:r>
        <w:rPr>
          <w:rFonts w:ascii="宋体" w:hAnsi="宋体" w:cs="Times New Roman"/>
          <w:sz w:val="22"/>
          <w:szCs w:val="22"/>
        </w:rPr>
        <w:t xml:space="preserve">15. </w:t>
      </w:r>
      <w:r>
        <w:rPr>
          <w:rFonts w:hint="eastAsia" w:ascii="宋体" w:hAnsi="宋体" w:cs="Times New Roman"/>
          <w:sz w:val="22"/>
          <w:szCs w:val="22"/>
        </w:rPr>
        <w:t>缺陷责任期与保修</w:t>
      </w:r>
      <w:bookmarkEnd w:id="309"/>
    </w:p>
    <w:p>
      <w:pPr>
        <w:widowControl w:val="0"/>
        <w:rPr>
          <w:rFonts w:ascii="宋体" w:hAnsi="宋体" w:cs="Times New Roman"/>
          <w:sz w:val="22"/>
          <w:szCs w:val="22"/>
        </w:rPr>
      </w:pPr>
      <w:r>
        <w:rPr>
          <w:rFonts w:ascii="宋体" w:hAnsi="宋体" w:cs="Times New Roman"/>
          <w:sz w:val="22"/>
          <w:szCs w:val="22"/>
        </w:rPr>
        <w:t>15.2</w:t>
      </w:r>
      <w:r>
        <w:rPr>
          <w:rFonts w:hint="eastAsia" w:ascii="宋体" w:hAnsi="宋体" w:cs="Times New Roman"/>
          <w:sz w:val="22"/>
          <w:szCs w:val="22"/>
        </w:rPr>
        <w:t>缺陷责任期</w:t>
      </w:r>
    </w:p>
    <w:p>
      <w:pPr>
        <w:widowControl w:val="0"/>
        <w:ind w:firstLine="440" w:firstLineChars="200"/>
        <w:rPr>
          <w:rFonts w:ascii="宋体" w:hAnsi="宋体" w:cs="Times New Roman"/>
          <w:sz w:val="22"/>
          <w:szCs w:val="22"/>
        </w:rPr>
      </w:pPr>
      <w:r>
        <w:rPr>
          <w:rFonts w:hint="eastAsia" w:ascii="宋体" w:hAnsi="宋体" w:cs="Times New Roman"/>
          <w:sz w:val="22"/>
          <w:szCs w:val="22"/>
        </w:rPr>
        <w:t>缺陷责任期的具体期限：</w:t>
      </w:r>
      <w:r>
        <w:rPr>
          <w:rFonts w:ascii="宋体" w:hAnsi="宋体" w:cs="Times New Roman"/>
          <w:sz w:val="22"/>
          <w:szCs w:val="22"/>
          <w:u w:val="single"/>
        </w:rPr>
        <w:t xml:space="preserve">  </w:t>
      </w:r>
      <w:r>
        <w:rPr>
          <w:rFonts w:hint="eastAsia" w:ascii="宋体" w:hAnsi="宋体" w:cs="Times New Roman"/>
          <w:sz w:val="22"/>
          <w:szCs w:val="22"/>
          <w:u w:val="single"/>
          <w:lang w:val="en-US" w:eastAsia="zh-CN"/>
        </w:rPr>
        <w:t>24</w:t>
      </w:r>
      <w:r>
        <w:rPr>
          <w:rFonts w:hint="eastAsia" w:ascii="宋体" w:hAnsi="宋体" w:cs="Times New Roman"/>
          <w:sz w:val="22"/>
          <w:szCs w:val="22"/>
          <w:u w:val="single"/>
        </w:rPr>
        <w:t>个月</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 </w:t>
      </w:r>
      <w:r>
        <w:rPr>
          <w:rFonts w:hint="eastAsia" w:ascii="宋体" w:hAnsi="宋体" w:cs="Times New Roman"/>
          <w:sz w:val="22"/>
          <w:szCs w:val="22"/>
        </w:rPr>
        <w:t>质量保证金</w:t>
      </w:r>
    </w:p>
    <w:p>
      <w:pPr>
        <w:widowControl w:val="0"/>
        <w:ind w:firstLine="440" w:firstLineChars="200"/>
        <w:rPr>
          <w:rFonts w:ascii="宋体" w:hAnsi="宋体" w:cs="Times New Roman"/>
          <w:sz w:val="22"/>
          <w:szCs w:val="22"/>
        </w:rPr>
      </w:pPr>
      <w:r>
        <w:rPr>
          <w:rFonts w:hint="eastAsia" w:ascii="宋体" w:hAnsi="宋体" w:cs="Times New Roman"/>
          <w:sz w:val="22"/>
          <w:szCs w:val="22"/>
        </w:rPr>
        <w:t>关于是否扣留质量保证金的约定：</w:t>
      </w:r>
      <w:r>
        <w:rPr>
          <w:rFonts w:hint="eastAsia" w:ascii="宋体" w:hAnsi="宋体" w:cs="Times New Roman"/>
          <w:sz w:val="22"/>
          <w:szCs w:val="22"/>
          <w:u w:val="single"/>
        </w:rPr>
        <w:t>扣留</w:t>
      </w:r>
      <w:r>
        <w:rPr>
          <w:rFonts w:hint="eastAsia" w:ascii="宋体" w:hAnsi="宋体" w:cs="Times New Roman"/>
          <w:sz w:val="22"/>
          <w:szCs w:val="22"/>
        </w:rPr>
        <w:t>。</w:t>
      </w:r>
    </w:p>
    <w:p>
      <w:pPr>
        <w:widowControl w:val="0"/>
        <w:rPr>
          <w:rFonts w:ascii="宋体" w:hAnsi="宋体" w:cs="Times New Roman"/>
          <w:sz w:val="22"/>
          <w:szCs w:val="22"/>
        </w:rPr>
      </w:pPr>
      <w:r>
        <w:rPr>
          <w:rFonts w:ascii="宋体" w:hAnsi="宋体" w:cs="Times New Roman"/>
          <w:sz w:val="22"/>
          <w:szCs w:val="22"/>
        </w:rPr>
        <w:t xml:space="preserve">15.3.1 </w:t>
      </w:r>
      <w:r>
        <w:rPr>
          <w:rFonts w:hint="eastAsia" w:ascii="宋体" w:hAnsi="宋体" w:cs="Times New Roman"/>
          <w:sz w:val="22"/>
          <w:szCs w:val="22"/>
        </w:rPr>
        <w:t>承包人提供质量保证金的方式</w:t>
      </w:r>
    </w:p>
    <w:p>
      <w:pPr>
        <w:widowControl w:val="0"/>
        <w:ind w:firstLine="440" w:firstLineChars="200"/>
        <w:rPr>
          <w:rFonts w:ascii="宋体" w:hAnsi="宋体" w:cs="Times New Roman"/>
          <w:sz w:val="22"/>
          <w:szCs w:val="22"/>
        </w:rPr>
      </w:pPr>
      <w:r>
        <w:rPr>
          <w:rFonts w:hint="eastAsia" w:ascii="宋体" w:hAnsi="宋体" w:cs="Times New Roman"/>
          <w:sz w:val="22"/>
          <w:szCs w:val="22"/>
        </w:rPr>
        <w:t>质量保证金采用以下第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）质量保证金保函，保证金额为：</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）经审定的竣工结算价款</w:t>
      </w:r>
      <w:r>
        <w:rPr>
          <w:rFonts w:hint="eastAsia" w:ascii="宋体" w:hAnsi="宋体" w:cs="Times New Roman"/>
          <w:sz w:val="22"/>
          <w:szCs w:val="22"/>
          <w:u w:val="single"/>
        </w:rPr>
        <w:t>3</w:t>
      </w:r>
      <w:r>
        <w:rPr>
          <w:rFonts w:ascii="宋体" w:hAnsi="宋体" w:cs="Times New Roman"/>
          <w:sz w:val="22"/>
          <w:szCs w:val="22"/>
          <w:u w:val="single"/>
        </w:rPr>
        <w:t>%</w:t>
      </w:r>
      <w:r>
        <w:rPr>
          <w:rFonts w:hint="eastAsia" w:ascii="宋体" w:hAnsi="宋体" w:cs="Times New Roman"/>
          <w:sz w:val="22"/>
          <w:szCs w:val="22"/>
        </w:rPr>
        <w:t>的工程款；</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15.3.2 </w:t>
      </w:r>
      <w:r>
        <w:rPr>
          <w:rFonts w:hint="eastAsia" w:ascii="宋体" w:hAnsi="宋体" w:cs="Times New Roman"/>
          <w:sz w:val="22"/>
          <w:szCs w:val="22"/>
        </w:rPr>
        <w:t>质量保证金的扣留</w:t>
      </w:r>
    </w:p>
    <w:p>
      <w:pPr>
        <w:widowControl w:val="0"/>
        <w:spacing w:before="240"/>
        <w:rPr>
          <w:rFonts w:ascii="宋体" w:cs="Times New Roman"/>
          <w:sz w:val="22"/>
          <w:szCs w:val="22"/>
        </w:rPr>
      </w:pPr>
      <w:r>
        <w:rPr>
          <w:rFonts w:hint="eastAsia" w:ascii="宋体" w:hAnsi="宋体" w:cs="Times New Roman"/>
          <w:sz w:val="22"/>
          <w:szCs w:val="22"/>
        </w:rPr>
        <w:t>质量保证金的扣留采取以下第</w:t>
      </w:r>
      <w:r>
        <w:rPr>
          <w:rFonts w:ascii="宋体" w:hAnsi="宋体" w:cs="Times New Roman"/>
          <w:sz w:val="22"/>
          <w:szCs w:val="22"/>
          <w:u w:val="single"/>
        </w:rPr>
        <w:t>2</w:t>
      </w:r>
      <w:r>
        <w:rPr>
          <w:rFonts w:hint="eastAsia" w:ascii="宋体" w:hAnsi="宋体" w:cs="Times New Roman"/>
          <w:sz w:val="22"/>
          <w:szCs w:val="22"/>
        </w:rPr>
        <w:t>种方式：</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）在支付工程进度款时逐次扣留，在此情形下，质量保证金的计算基数不包括预付款的支付、扣回以及价格调整的金额；</w:t>
      </w:r>
    </w:p>
    <w:p>
      <w:pPr>
        <w:widowControl w:val="0"/>
        <w:ind w:firstLine="440" w:firstLineChars="200"/>
        <w:rPr>
          <w:rFonts w:ascii="宋体" w:hAnsi="宋体" w:cs="Times New Roman"/>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）工程竣工结算时一次性扣留质量保证金；</w:t>
      </w:r>
    </w:p>
    <w:p>
      <w:pPr>
        <w:widowControl w:val="0"/>
        <w:ind w:firstLine="440" w:firstLineChars="20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）其他扣留方式</w:t>
      </w:r>
      <w:r>
        <w:rPr>
          <w:rFonts w:ascii="宋体" w:hAnsi="宋体" w:cs="Times New Roman"/>
          <w:sz w:val="22"/>
          <w:szCs w:val="22"/>
        </w:rPr>
        <w:t xml:space="preserve">:  </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关于质量保证金的补充约定：无。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15.4保修</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15.4.1 保修责任工程保修期为：见工程质量保修书。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15.4.3 修复通知承包人收到保修通知并到达工程现场的合理时间： 24小时内。</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 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 发包人违约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16.1.1发包人违约的情形发包人违约的其他情形：双方另行确定。</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16.1.2 发包人违约的责任</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发包人违约责任的承担方式和计算方法：</w:t>
      </w:r>
    </w:p>
    <w:p>
      <w:pPr>
        <w:widowControl w:val="0"/>
        <w:rPr>
          <w:rFonts w:hint="eastAsia" w:ascii="宋体" w:hAnsi="宋体" w:cs="Times New Roman"/>
          <w:sz w:val="22"/>
          <w:szCs w:val="22"/>
        </w:rPr>
      </w:pPr>
      <w:r>
        <w:rPr>
          <w:rFonts w:hint="eastAsia" w:ascii="宋体" w:hAnsi="宋体" w:cs="Times New Roman"/>
          <w:sz w:val="22"/>
          <w:szCs w:val="22"/>
        </w:rPr>
        <w:t>（1）因发包人原因未能在计划开工日期前7天内下达开工通知的违约责任：双方另行确定。</w:t>
      </w:r>
    </w:p>
    <w:p>
      <w:pPr>
        <w:widowControl w:val="0"/>
        <w:rPr>
          <w:rFonts w:hint="eastAsia" w:ascii="宋体" w:hAnsi="宋体" w:cs="Times New Roman"/>
          <w:sz w:val="22"/>
          <w:szCs w:val="22"/>
        </w:rPr>
      </w:pPr>
      <w:r>
        <w:rPr>
          <w:rFonts w:hint="eastAsia" w:ascii="宋体" w:hAnsi="宋体" w:cs="Times New Roman"/>
          <w:sz w:val="22"/>
          <w:szCs w:val="22"/>
        </w:rPr>
        <w:t>（2）因发包人原因未能按合同约定支付合同价款的违约责任：双方另行确定。</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3</w:t>
      </w:r>
      <w:r>
        <w:rPr>
          <w:rFonts w:hint="eastAsia" w:ascii="宋体" w:hAnsi="宋体" w:cs="Times New Roman"/>
          <w:sz w:val="22"/>
          <w:szCs w:val="22"/>
        </w:rPr>
        <w:t>）发包人违反第</w:t>
      </w:r>
      <w:r>
        <w:rPr>
          <w:rFonts w:ascii="宋体" w:hAnsi="宋体" w:cs="Times New Roman"/>
          <w:sz w:val="22"/>
          <w:szCs w:val="22"/>
        </w:rPr>
        <w:t>10.1</w:t>
      </w:r>
      <w:r>
        <w:rPr>
          <w:rFonts w:hint="eastAsia" w:ascii="宋体" w:hAnsi="宋体" w:cs="Times New Roman"/>
          <w:sz w:val="22"/>
          <w:szCs w:val="22"/>
        </w:rPr>
        <w:t>款〔变更的范围〕第（</w:t>
      </w:r>
      <w:r>
        <w:rPr>
          <w:rFonts w:ascii="宋体" w:hAnsi="宋体" w:cs="Times New Roman"/>
          <w:sz w:val="22"/>
          <w:szCs w:val="22"/>
        </w:rPr>
        <w:t>2</w:t>
      </w:r>
      <w:r>
        <w:rPr>
          <w:rFonts w:hint="eastAsia" w:ascii="宋体" w:hAnsi="宋体" w:cs="Times New Roman"/>
          <w:sz w:val="22"/>
          <w:szCs w:val="22"/>
        </w:rPr>
        <w:t>）项约定，自行实施被取消的工作或转由他人实施的违约责任：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4</w:t>
      </w:r>
      <w:r>
        <w:rPr>
          <w:rFonts w:hint="eastAsia" w:ascii="宋体" w:hAnsi="宋体" w:cs="Times New Roman"/>
          <w:sz w:val="22"/>
          <w:szCs w:val="22"/>
        </w:rPr>
        <w:t>）发包人提供的材料、工程设备的规格、数量或质量不符合合同约定，或因发包人原因导致交货日期延误或交货地点变更等情况的违约责任：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5</w:t>
      </w:r>
      <w:r>
        <w:rPr>
          <w:rFonts w:hint="eastAsia" w:ascii="宋体" w:hAnsi="宋体" w:cs="Times New Roman"/>
          <w:sz w:val="22"/>
          <w:szCs w:val="22"/>
        </w:rPr>
        <w:t>）因发包人违反合同约定造成暂停施工的违约责任：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spacing w:before="24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6</w:t>
      </w:r>
      <w:r>
        <w:rPr>
          <w:rFonts w:hint="eastAsia" w:ascii="宋体" w:hAnsi="宋体" w:cs="Times New Roman"/>
          <w:sz w:val="22"/>
          <w:szCs w:val="22"/>
        </w:rPr>
        <w:t>）发包人无正当理由没有在约定期限内发出复工指示，导致承包人无法复工的违约责任：</w:t>
      </w:r>
      <w:r>
        <w:rPr>
          <w:rFonts w:hint="eastAsia" w:ascii="宋体" w:hAnsi="宋体" w:cs="Times New Roman"/>
          <w:sz w:val="22"/>
          <w:szCs w:val="22"/>
          <w:u w:val="single"/>
        </w:rPr>
        <w:t>双方另行确定</w:t>
      </w:r>
      <w:r>
        <w:rPr>
          <w:rFonts w:hint="eastAsia" w:ascii="宋体" w:hAnsi="宋体" w:cs="Times New Roman"/>
          <w:sz w:val="22"/>
          <w:szCs w:val="22"/>
        </w:rPr>
        <w:t>。</w:t>
      </w:r>
    </w:p>
    <w:p>
      <w:pPr>
        <w:widowControl w:val="0"/>
        <w:rPr>
          <w:rFonts w:hint="eastAsia" w:ascii="宋体" w:hAnsi="宋体" w:cs="Times New Roman"/>
          <w:sz w:val="22"/>
          <w:szCs w:val="22"/>
        </w:rPr>
      </w:pPr>
      <w:r>
        <w:rPr>
          <w:rFonts w:hint="eastAsia" w:ascii="宋体" w:hAnsi="宋体" w:cs="Times New Roman"/>
          <w:sz w:val="22"/>
          <w:szCs w:val="22"/>
        </w:rPr>
        <w:t>（7）其他：无。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16.1.3 因发包人违约解除合同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承包人按16.1.1项〔发包人违约的情形〕约定暂停施工满  60 天后发包人仍不纠正其违约行为并致使合同目的不能实现的，承包人有权解除合同。</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 承包人违约</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16.2.1 承包人违约的情形承包人违约的其他情形：双方另行确定。</w:t>
      </w:r>
    </w:p>
    <w:p>
      <w:pPr>
        <w:widowControl w:val="0"/>
        <w:ind w:firstLine="440" w:firstLineChars="200"/>
        <w:rPr>
          <w:rFonts w:ascii="宋体" w:hAnsi="宋体" w:cs="Times New Roman"/>
          <w:sz w:val="22"/>
          <w:szCs w:val="22"/>
          <w:u w:val="single"/>
        </w:rPr>
      </w:pPr>
      <w:r>
        <w:rPr>
          <w:rFonts w:hint="eastAsia" w:ascii="宋体" w:hAnsi="宋体" w:cs="Times New Roman"/>
          <w:sz w:val="22"/>
          <w:szCs w:val="22"/>
        </w:rPr>
        <w:t>16.2.2承包人违约的责任承包人违约责任的承担方式和计算方法：由承包人承担全</w:t>
      </w:r>
      <w:r>
        <w:rPr>
          <w:rFonts w:hint="eastAsia" w:ascii="宋体" w:hAnsi="宋体" w:cs="Times New Roman"/>
          <w:sz w:val="22"/>
          <w:szCs w:val="22"/>
          <w:u w:val="single"/>
        </w:rPr>
        <w:t>部费用并承担相关法律责任。</w:t>
      </w:r>
    </w:p>
    <w:p>
      <w:pPr>
        <w:widowControl w:val="0"/>
        <w:spacing w:before="240"/>
        <w:rPr>
          <w:rFonts w:ascii="宋体" w:cs="Times New Roman"/>
          <w:sz w:val="22"/>
          <w:szCs w:val="22"/>
        </w:rPr>
      </w:pPr>
      <w:r>
        <w:rPr>
          <w:rFonts w:ascii="宋体" w:hAnsi="宋体" w:cs="Times New Roman"/>
          <w:sz w:val="22"/>
          <w:szCs w:val="22"/>
        </w:rPr>
        <w:t xml:space="preserve">16.2.3 </w:t>
      </w:r>
      <w:r>
        <w:rPr>
          <w:rFonts w:hint="eastAsia" w:ascii="宋体" w:hAnsi="宋体" w:cs="Times New Roman"/>
          <w:sz w:val="22"/>
          <w:szCs w:val="22"/>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关于承包人违约解除合同的特别约定：</w:t>
      </w:r>
      <w:r>
        <w:rPr>
          <w:rFonts w:hint="eastAsia" w:ascii="宋体" w:hAnsi="宋体" w:cs="Times New Roman"/>
          <w:sz w:val="22"/>
          <w:szCs w:val="22"/>
          <w:u w:val="single"/>
        </w:rPr>
        <w:t>执行通用条款</w:t>
      </w:r>
      <w:r>
        <w:rPr>
          <w:rFonts w:hint="eastAsia" w:ascii="宋体" w:hAnsi="宋体" w:cs="Times New Roman"/>
          <w:sz w:val="22"/>
          <w:szCs w:val="22"/>
        </w:rPr>
        <w:t>。</w:t>
      </w:r>
    </w:p>
    <w:p>
      <w:pPr>
        <w:keepNext w:val="0"/>
        <w:keepLines w:val="0"/>
        <w:pageBreakBefore w:val="0"/>
        <w:widowControl w:val="0"/>
        <w:kinsoku/>
        <w:wordWrap/>
        <w:overflowPunct/>
        <w:topLinePunct w:val="0"/>
        <w:autoSpaceDE/>
        <w:autoSpaceDN/>
        <w:bidi w:val="0"/>
        <w:adjustRightInd/>
        <w:snapToGrid/>
        <w:spacing w:before="120"/>
        <w:ind w:firstLine="440" w:firstLineChars="200"/>
        <w:textAlignment w:val="auto"/>
        <w:rPr>
          <w:rFonts w:ascii="宋体" w:cs="Times New Roman"/>
          <w:sz w:val="22"/>
          <w:szCs w:val="22"/>
        </w:rPr>
      </w:pPr>
      <w:r>
        <w:rPr>
          <w:rFonts w:hint="eastAsia" w:ascii="宋体" w:hAnsi="宋体" w:cs="Times New Roman"/>
          <w:sz w:val="22"/>
          <w:szCs w:val="22"/>
        </w:rPr>
        <w:t>发包人继续使用承包人在施工现场的材料、设备、临时工程、承包人文件和由承包人或以其名义编制的其他文件的费用承担方式：</w:t>
      </w:r>
      <w:r>
        <w:rPr>
          <w:rFonts w:hint="eastAsia" w:ascii="宋体" w:hAnsi="宋体" w:cs="Times New Roman"/>
          <w:sz w:val="22"/>
          <w:szCs w:val="22"/>
          <w:u w:val="single"/>
        </w:rPr>
        <w:t>按实际发生计算</w:t>
      </w:r>
      <w:r>
        <w:rPr>
          <w:rFonts w:hint="eastAsia" w:ascii="宋体" w:hAnsi="宋体" w:cs="Times New Roman"/>
          <w:sz w:val="22"/>
          <w:szCs w:val="22"/>
        </w:rPr>
        <w:t>。</w:t>
      </w:r>
    </w:p>
    <w:p>
      <w:pPr>
        <w:widowControl w:val="0"/>
        <w:ind w:firstLine="440" w:firstLineChars="200"/>
        <w:rPr>
          <w:rFonts w:ascii="宋体" w:hAnsi="宋体" w:cs="Times New Roman"/>
          <w:sz w:val="22"/>
          <w:szCs w:val="22"/>
        </w:rPr>
      </w:pPr>
      <w:r>
        <w:rPr>
          <w:rFonts w:ascii="宋体" w:hAnsi="宋体" w:cs="Times New Roman"/>
          <w:sz w:val="22"/>
          <w:szCs w:val="22"/>
        </w:rPr>
        <w:t xml:space="preserve">17. </w:t>
      </w:r>
      <w:r>
        <w:rPr>
          <w:rFonts w:hint="eastAsia" w:ascii="宋体" w:hAnsi="宋体" w:cs="Times New Roman"/>
          <w:sz w:val="22"/>
          <w:szCs w:val="22"/>
        </w:rPr>
        <w:t>不可抗力</w:t>
      </w:r>
    </w:p>
    <w:p>
      <w:pPr>
        <w:widowControl w:val="0"/>
        <w:ind w:firstLine="440" w:firstLineChars="200"/>
        <w:rPr>
          <w:rFonts w:ascii="宋体" w:hAnsi="宋体" w:cs="Times New Roman"/>
          <w:sz w:val="22"/>
          <w:szCs w:val="22"/>
        </w:rPr>
      </w:pPr>
      <w:r>
        <w:rPr>
          <w:rFonts w:ascii="宋体" w:hAnsi="宋体" w:cs="Times New Roman"/>
          <w:sz w:val="22"/>
          <w:szCs w:val="22"/>
        </w:rPr>
        <w:t xml:space="preserve">17.1 </w:t>
      </w:r>
      <w:r>
        <w:rPr>
          <w:rFonts w:hint="eastAsia" w:ascii="宋体" w:hAnsi="宋体" w:cs="Times New Roman"/>
          <w:sz w:val="22"/>
          <w:szCs w:val="22"/>
        </w:rPr>
        <w:t>不可抗力的确认</w:t>
      </w:r>
    </w:p>
    <w:p>
      <w:pPr>
        <w:widowControl w:val="0"/>
        <w:ind w:firstLine="440" w:firstLineChars="200"/>
        <w:rPr>
          <w:rFonts w:ascii="宋体" w:hAnsi="宋体" w:cs="Times New Roman"/>
          <w:sz w:val="22"/>
          <w:szCs w:val="22"/>
        </w:rPr>
      </w:pPr>
      <w:r>
        <w:rPr>
          <w:rFonts w:hint="eastAsia" w:ascii="宋体" w:hAnsi="宋体" w:cs="Times New Roman"/>
          <w:sz w:val="22"/>
          <w:szCs w:val="22"/>
        </w:rPr>
        <w:t>除通用合同条款约定的不可抗力事件之外，视为不可抗力的其他情形：双方另行确定。</w:t>
      </w:r>
    </w:p>
    <w:p>
      <w:pPr>
        <w:widowControl w:val="0"/>
        <w:ind w:firstLine="440" w:firstLineChars="200"/>
        <w:rPr>
          <w:rFonts w:ascii="宋体" w:hAnsi="宋体" w:cs="Times New Roman"/>
          <w:sz w:val="22"/>
          <w:szCs w:val="22"/>
        </w:rPr>
      </w:pPr>
      <w:r>
        <w:rPr>
          <w:rFonts w:ascii="宋体" w:hAnsi="宋体" w:cs="Times New Roman"/>
          <w:sz w:val="22"/>
          <w:szCs w:val="22"/>
        </w:rPr>
        <w:t xml:space="preserve">17.4 </w:t>
      </w:r>
      <w:r>
        <w:rPr>
          <w:rFonts w:hint="eastAsia" w:ascii="宋体" w:hAnsi="宋体" w:cs="Times New Roman"/>
          <w:sz w:val="22"/>
          <w:szCs w:val="22"/>
        </w:rPr>
        <w:t>因不可抗力解除合同</w:t>
      </w:r>
    </w:p>
    <w:p>
      <w:pPr>
        <w:widowControl w:val="0"/>
        <w:ind w:firstLine="440" w:firstLineChars="200"/>
        <w:rPr>
          <w:rFonts w:ascii="宋体" w:hAnsi="宋体" w:cs="Times New Roman"/>
          <w:sz w:val="22"/>
          <w:szCs w:val="22"/>
        </w:rPr>
      </w:pPr>
      <w:r>
        <w:rPr>
          <w:rFonts w:hint="eastAsia" w:ascii="宋体" w:hAnsi="宋体" w:cs="Times New Roman"/>
          <w:sz w:val="22"/>
          <w:szCs w:val="22"/>
        </w:rPr>
        <w:t>合同解除后，发包人应在商定或确定发包人应支付款项后</w:t>
      </w:r>
      <w:r>
        <w:rPr>
          <w:rFonts w:ascii="宋体" w:hAnsi="宋体" w:cs="Times New Roman"/>
          <w:sz w:val="22"/>
          <w:szCs w:val="22"/>
        </w:rPr>
        <w:t xml:space="preserve">  28  </w:t>
      </w:r>
      <w:r>
        <w:rPr>
          <w:rFonts w:hint="eastAsia" w:ascii="宋体" w:hAnsi="宋体" w:cs="Times New Roman"/>
          <w:sz w:val="22"/>
          <w:szCs w:val="22"/>
        </w:rPr>
        <w:t>天内完成款项的支付。</w:t>
      </w:r>
    </w:p>
    <w:p>
      <w:pPr>
        <w:widowControl w:val="0"/>
        <w:ind w:firstLine="440" w:firstLineChars="200"/>
        <w:rPr>
          <w:rFonts w:ascii="宋体" w:hAnsi="宋体" w:cs="Times New Roman"/>
          <w:sz w:val="22"/>
          <w:szCs w:val="22"/>
        </w:rPr>
      </w:pPr>
      <w:r>
        <w:rPr>
          <w:rFonts w:ascii="宋体" w:hAnsi="宋体" w:cs="Times New Roman"/>
          <w:sz w:val="22"/>
          <w:szCs w:val="22"/>
        </w:rPr>
        <w:t xml:space="preserve">18. </w:t>
      </w:r>
      <w:r>
        <w:rPr>
          <w:rFonts w:hint="eastAsia" w:ascii="宋体" w:hAnsi="宋体" w:cs="Times New Roman"/>
          <w:sz w:val="22"/>
          <w:szCs w:val="22"/>
        </w:rPr>
        <w:t>保险</w:t>
      </w:r>
    </w:p>
    <w:p>
      <w:pPr>
        <w:widowControl w:val="0"/>
        <w:ind w:firstLine="440" w:firstLineChars="200"/>
        <w:rPr>
          <w:rFonts w:ascii="宋体" w:hAnsi="宋体" w:cs="Times New Roman"/>
          <w:sz w:val="22"/>
          <w:szCs w:val="22"/>
        </w:rPr>
      </w:pPr>
      <w:r>
        <w:rPr>
          <w:rFonts w:ascii="宋体" w:hAnsi="宋体" w:cs="Times New Roman"/>
          <w:sz w:val="22"/>
          <w:szCs w:val="22"/>
        </w:rPr>
        <w:t xml:space="preserve">18.1 </w:t>
      </w:r>
      <w:r>
        <w:rPr>
          <w:rFonts w:hint="eastAsia" w:ascii="宋体" w:hAnsi="宋体" w:cs="Times New Roman"/>
          <w:sz w:val="22"/>
          <w:szCs w:val="22"/>
        </w:rPr>
        <w:t>工程保险</w:t>
      </w:r>
    </w:p>
    <w:p>
      <w:pPr>
        <w:widowControl w:val="0"/>
        <w:ind w:firstLine="440" w:firstLineChars="200"/>
        <w:rPr>
          <w:rFonts w:ascii="宋体" w:hAnsi="宋体" w:cs="Times New Roman"/>
          <w:sz w:val="22"/>
          <w:szCs w:val="22"/>
        </w:rPr>
      </w:pPr>
      <w:r>
        <w:rPr>
          <w:rFonts w:hint="eastAsia" w:ascii="宋体" w:hAnsi="宋体" w:cs="Times New Roman"/>
          <w:sz w:val="22"/>
          <w:szCs w:val="22"/>
        </w:rPr>
        <w:t>关于工程保险的特别约定：执行通用条款。</w:t>
      </w:r>
    </w:p>
    <w:p>
      <w:pPr>
        <w:widowControl w:val="0"/>
        <w:ind w:firstLine="440" w:firstLineChars="200"/>
        <w:rPr>
          <w:rFonts w:ascii="宋体" w:hAnsi="宋体" w:cs="Times New Roman"/>
          <w:sz w:val="22"/>
          <w:szCs w:val="22"/>
        </w:rPr>
      </w:pPr>
      <w:r>
        <w:rPr>
          <w:rFonts w:ascii="宋体" w:hAnsi="宋体" w:cs="Times New Roman"/>
          <w:sz w:val="22"/>
          <w:szCs w:val="22"/>
        </w:rPr>
        <w:t xml:space="preserve">18.3 </w:t>
      </w:r>
      <w:r>
        <w:rPr>
          <w:rFonts w:hint="eastAsia" w:ascii="宋体" w:hAnsi="宋体" w:cs="Times New Roman"/>
          <w:sz w:val="22"/>
          <w:szCs w:val="22"/>
        </w:rPr>
        <w:t>其他保险</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关于其他保险的约定：无。</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承包人是否应为其施工设备等办理财产保险：执行通用条款。</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18.7 通知义务</w:t>
      </w:r>
    </w:p>
    <w:p>
      <w:pPr>
        <w:widowControl w:val="0"/>
        <w:ind w:firstLine="440" w:firstLineChars="200"/>
        <w:rPr>
          <w:rFonts w:hint="eastAsia" w:ascii="宋体" w:hAnsi="宋体" w:cs="Times New Roman"/>
          <w:sz w:val="22"/>
          <w:szCs w:val="22"/>
        </w:rPr>
      </w:pPr>
      <w:r>
        <w:rPr>
          <w:rFonts w:hint="eastAsia" w:ascii="宋体" w:hAnsi="宋体" w:cs="Times New Roman"/>
          <w:sz w:val="22"/>
          <w:szCs w:val="22"/>
        </w:rPr>
        <w:t>关于变更保险合同时的通知义务的约定：执行通用条款。</w:t>
      </w:r>
    </w:p>
    <w:p>
      <w:pPr>
        <w:widowControl w:val="0"/>
        <w:rPr>
          <w:rFonts w:ascii="宋体" w:cs="Times New Roman"/>
          <w:sz w:val="22"/>
          <w:szCs w:val="22"/>
        </w:rPr>
      </w:pPr>
      <w:r>
        <w:rPr>
          <w:rFonts w:ascii="宋体" w:hAnsi="宋体" w:cs="Times New Roman"/>
          <w:b/>
          <w:sz w:val="22"/>
          <w:szCs w:val="22"/>
        </w:rPr>
        <w:t xml:space="preserve">20. </w:t>
      </w:r>
      <w:r>
        <w:rPr>
          <w:rFonts w:hint="eastAsia" w:ascii="宋体" w:hAnsi="宋体" w:cs="Times New Roman"/>
          <w:b/>
          <w:sz w:val="22"/>
          <w:szCs w:val="22"/>
        </w:rPr>
        <w:t>争议解决</w:t>
      </w:r>
    </w:p>
    <w:p>
      <w:pPr>
        <w:widowControl w:val="0"/>
        <w:rPr>
          <w:rFonts w:ascii="宋体" w:cs="Times New Roman"/>
          <w:sz w:val="22"/>
          <w:szCs w:val="22"/>
        </w:rPr>
      </w:pPr>
      <w:r>
        <w:rPr>
          <w:rFonts w:ascii="宋体" w:hAnsi="宋体" w:cs="Times New Roman"/>
          <w:sz w:val="22"/>
          <w:szCs w:val="22"/>
        </w:rPr>
        <w:t xml:space="preserve">20.3 </w:t>
      </w:r>
      <w:r>
        <w:rPr>
          <w:rFonts w:hint="eastAsia" w:ascii="宋体" w:hAnsi="宋体" w:cs="Times New Roman"/>
          <w:sz w:val="22"/>
          <w:szCs w:val="22"/>
        </w:rPr>
        <w:t>争议评审</w:t>
      </w:r>
    </w:p>
    <w:p>
      <w:pPr>
        <w:widowControl w:val="0"/>
        <w:ind w:firstLine="495" w:firstLineChars="225"/>
        <w:rPr>
          <w:rFonts w:ascii="宋体" w:cs="Times New Roman"/>
          <w:sz w:val="22"/>
          <w:szCs w:val="22"/>
        </w:rPr>
      </w:pPr>
      <w:r>
        <w:rPr>
          <w:rFonts w:hint="eastAsia" w:ascii="宋体" w:hAnsi="宋体" w:cs="Times New Roman"/>
          <w:sz w:val="22"/>
          <w:szCs w:val="22"/>
        </w:rPr>
        <w:t>合同当事人是否同意将工程争议提交争议评审小组决定：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20.3.1 </w:t>
      </w:r>
      <w:r>
        <w:rPr>
          <w:rFonts w:hint="eastAsia" w:ascii="宋体" w:hAnsi="宋体" w:cs="Times New Roman"/>
          <w:sz w:val="22"/>
          <w:szCs w:val="22"/>
        </w:rPr>
        <w:t>争议评审小组的确定</w:t>
      </w:r>
    </w:p>
    <w:p>
      <w:pPr>
        <w:widowControl w:val="0"/>
        <w:ind w:firstLine="495" w:firstLineChars="225"/>
        <w:rPr>
          <w:rFonts w:ascii="宋体" w:cs="Times New Roman"/>
          <w:sz w:val="22"/>
          <w:szCs w:val="22"/>
          <w:u w:val="single"/>
        </w:rPr>
      </w:pPr>
      <w:r>
        <w:rPr>
          <w:rFonts w:hint="eastAsia" w:ascii="宋体" w:hAnsi="宋体" w:cs="Times New Roman"/>
          <w:sz w:val="22"/>
          <w:szCs w:val="22"/>
        </w:rPr>
        <w:t>争议评审小组成员的确定：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选定争议评审员的期限：</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争议评审小组成员的报酬承担方式：</w:t>
      </w:r>
      <w:r>
        <w:rPr>
          <w:rFonts w:hint="eastAsia" w:ascii="宋体" w:hAnsi="宋体" w:cs="Times New Roman"/>
          <w:sz w:val="22"/>
          <w:szCs w:val="22"/>
          <w:u w:val="single"/>
        </w:rPr>
        <w:t>无</w:t>
      </w:r>
      <w:r>
        <w:rPr>
          <w:rFonts w:hint="eastAsia" w:ascii="宋体" w:hAnsi="宋体" w:cs="Times New Roman"/>
          <w:sz w:val="22"/>
          <w:szCs w:val="22"/>
        </w:rPr>
        <w:t>。</w:t>
      </w:r>
    </w:p>
    <w:p>
      <w:pPr>
        <w:widowControl w:val="0"/>
        <w:ind w:firstLine="495" w:firstLineChars="225"/>
        <w:rPr>
          <w:rFonts w:ascii="宋体" w:cs="Times New Roman"/>
          <w:sz w:val="22"/>
          <w:szCs w:val="22"/>
        </w:rPr>
      </w:pPr>
      <w:r>
        <w:rPr>
          <w:rFonts w:hint="eastAsia" w:ascii="宋体" w:hAnsi="宋体" w:cs="Times New Roman"/>
          <w:sz w:val="22"/>
          <w:szCs w:val="22"/>
        </w:rPr>
        <w:t>其他事项的约定：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 xml:space="preserve">20.3.2 </w:t>
      </w:r>
      <w:r>
        <w:rPr>
          <w:rFonts w:hint="eastAsia" w:ascii="宋体" w:hAnsi="宋体" w:cs="Times New Roman"/>
          <w:sz w:val="22"/>
          <w:szCs w:val="22"/>
        </w:rPr>
        <w:t>争议评审小组的决定</w:t>
      </w:r>
    </w:p>
    <w:p>
      <w:pPr>
        <w:widowControl w:val="0"/>
        <w:ind w:firstLine="495" w:firstLineChars="225"/>
        <w:rPr>
          <w:rFonts w:ascii="宋体" w:cs="Times New Roman"/>
          <w:sz w:val="22"/>
          <w:szCs w:val="22"/>
        </w:rPr>
      </w:pPr>
      <w:r>
        <w:rPr>
          <w:rFonts w:hint="eastAsia" w:ascii="宋体" w:hAnsi="宋体" w:cs="Times New Roman"/>
          <w:sz w:val="22"/>
          <w:szCs w:val="22"/>
        </w:rPr>
        <w:t>合同当事人关于本项的约定：</w:t>
      </w:r>
      <w:r>
        <w:rPr>
          <w:rFonts w:hint="eastAsia" w:ascii="宋体" w:hAnsi="宋体" w:cs="Times New Roman"/>
          <w:sz w:val="22"/>
          <w:szCs w:val="22"/>
          <w:u w:val="single"/>
        </w:rPr>
        <w:t>无</w:t>
      </w:r>
      <w:r>
        <w:rPr>
          <w:rFonts w:hint="eastAsia" w:ascii="宋体" w:hAnsi="宋体" w:cs="Times New Roman"/>
          <w:sz w:val="22"/>
          <w:szCs w:val="22"/>
        </w:rPr>
        <w:t>。</w:t>
      </w:r>
    </w:p>
    <w:p>
      <w:pPr>
        <w:widowControl w:val="0"/>
        <w:rPr>
          <w:rFonts w:ascii="宋体" w:cs="Times New Roman"/>
          <w:sz w:val="22"/>
          <w:szCs w:val="22"/>
        </w:rPr>
      </w:pPr>
      <w:r>
        <w:rPr>
          <w:rFonts w:ascii="宋体" w:hAnsi="宋体" w:cs="Times New Roman"/>
          <w:sz w:val="22"/>
          <w:szCs w:val="22"/>
        </w:rPr>
        <w:t>20.4</w:t>
      </w:r>
      <w:r>
        <w:rPr>
          <w:rFonts w:hint="eastAsia" w:ascii="宋体" w:hAnsi="宋体" w:cs="Times New Roman"/>
          <w:sz w:val="22"/>
          <w:szCs w:val="22"/>
        </w:rPr>
        <w:t>仲裁或诉讼</w:t>
      </w:r>
    </w:p>
    <w:p>
      <w:pPr>
        <w:widowControl w:val="0"/>
        <w:ind w:firstLine="495" w:firstLineChars="225"/>
        <w:rPr>
          <w:rFonts w:ascii="宋体" w:cs="Times New Roman"/>
          <w:sz w:val="22"/>
          <w:szCs w:val="22"/>
        </w:rPr>
      </w:pPr>
      <w:r>
        <w:rPr>
          <w:rFonts w:hint="eastAsia" w:ascii="宋体" w:hAnsi="宋体" w:cs="Times New Roman"/>
          <w:sz w:val="22"/>
          <w:szCs w:val="22"/>
        </w:rPr>
        <w:t>因合同及合同有关事项发生的争议，按下列第</w:t>
      </w:r>
      <w:r>
        <w:rPr>
          <w:rFonts w:ascii="宋体" w:hAnsi="宋体" w:cs="Times New Roman"/>
          <w:sz w:val="22"/>
          <w:szCs w:val="22"/>
          <w:u w:val="single"/>
        </w:rPr>
        <w:t xml:space="preserve">   2  </w:t>
      </w:r>
      <w:r>
        <w:rPr>
          <w:rFonts w:hint="eastAsia" w:ascii="宋体" w:hAnsi="宋体" w:cs="Times New Roman"/>
          <w:sz w:val="22"/>
          <w:szCs w:val="22"/>
        </w:rPr>
        <w:t>种方式解决：</w:t>
      </w:r>
    </w:p>
    <w:p>
      <w:pPr>
        <w:widowControl w:val="0"/>
        <w:ind w:firstLine="330" w:firstLineChars="150"/>
        <w:rPr>
          <w:rFonts w:ascii="宋体" w:cs="Times New Roman"/>
          <w:sz w:val="22"/>
          <w:szCs w:val="22"/>
        </w:rPr>
      </w:pPr>
      <w:r>
        <w:rPr>
          <w:rFonts w:hint="eastAsia" w:ascii="宋体" w:hAnsi="宋体" w:cs="Times New Roman"/>
          <w:sz w:val="22"/>
          <w:szCs w:val="22"/>
        </w:rPr>
        <w:t>（</w:t>
      </w:r>
      <w:r>
        <w:rPr>
          <w:rFonts w:ascii="宋体" w:hAnsi="宋体" w:cs="Times New Roman"/>
          <w:sz w:val="22"/>
          <w:szCs w:val="22"/>
        </w:rPr>
        <w:t>1</w:t>
      </w:r>
      <w:r>
        <w:rPr>
          <w:rFonts w:hint="eastAsia" w:ascii="宋体" w:hAnsi="宋体" w:cs="Times New Roman"/>
          <w:sz w:val="22"/>
          <w:szCs w:val="22"/>
        </w:rPr>
        <w:t>）向仲裁委员会申请仲裁；</w:t>
      </w:r>
    </w:p>
    <w:p>
      <w:pPr>
        <w:widowControl w:val="0"/>
        <w:ind w:firstLine="330" w:firstLineChars="150"/>
        <w:rPr>
          <w:rFonts w:ascii="宋体" w:hAnsi="宋体" w:cs="Times New Roman"/>
          <w:b/>
          <w:sz w:val="22"/>
          <w:szCs w:val="22"/>
        </w:rPr>
      </w:pPr>
      <w:r>
        <w:rPr>
          <w:rFonts w:hint="eastAsia" w:ascii="宋体" w:hAnsi="宋体" w:cs="Times New Roman"/>
          <w:sz w:val="22"/>
          <w:szCs w:val="22"/>
        </w:rPr>
        <w:t>（</w:t>
      </w:r>
      <w:r>
        <w:rPr>
          <w:rFonts w:ascii="宋体" w:hAnsi="宋体" w:cs="Times New Roman"/>
          <w:sz w:val="22"/>
          <w:szCs w:val="22"/>
        </w:rPr>
        <w:t>2</w:t>
      </w:r>
      <w:r>
        <w:rPr>
          <w:rFonts w:hint="eastAsia" w:ascii="宋体" w:hAnsi="宋体" w:cs="Times New Roman"/>
          <w:sz w:val="22"/>
          <w:szCs w:val="22"/>
        </w:rPr>
        <w:t>）向</w:t>
      </w:r>
      <w:r>
        <w:rPr>
          <w:rFonts w:hint="eastAsia" w:ascii="宋体" w:hAnsi="宋体" w:cs="Times New Roman"/>
          <w:sz w:val="22"/>
          <w:szCs w:val="22"/>
          <w:u w:val="single"/>
        </w:rPr>
        <w:t>工程所在地</w:t>
      </w:r>
      <w:r>
        <w:rPr>
          <w:rFonts w:hint="eastAsia" w:ascii="宋体" w:hAnsi="宋体" w:cs="Times New Roman"/>
          <w:sz w:val="22"/>
          <w:szCs w:val="22"/>
        </w:rPr>
        <w:t>人民法院起诉。</w:t>
      </w:r>
    </w:p>
    <w:p>
      <w:pPr>
        <w:rPr>
          <w:rFonts w:ascii="宋体" w:hAnsi="宋体" w:cs="Times New Roman"/>
          <w:b/>
          <w:sz w:val="22"/>
          <w:szCs w:val="22"/>
        </w:rPr>
      </w:pPr>
    </w:p>
    <w:p>
      <w:pPr>
        <w:pStyle w:val="8"/>
        <w:rPr>
          <w:sz w:val="20"/>
          <w:szCs w:val="18"/>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hint="eastAsia" w:ascii="宋体" w:hAnsi="宋体" w:cs="Times New Roman"/>
          <w:b/>
          <w:sz w:val="22"/>
          <w:szCs w:val="22"/>
        </w:rPr>
      </w:pPr>
    </w:p>
    <w:p>
      <w:pPr>
        <w:widowControl w:val="0"/>
        <w:spacing w:line="360" w:lineRule="exact"/>
        <w:jc w:val="center"/>
        <w:rPr>
          <w:rFonts w:ascii="宋体" w:cs="Times New Roman"/>
          <w:b/>
          <w:sz w:val="22"/>
          <w:szCs w:val="22"/>
        </w:rPr>
      </w:pPr>
      <w:r>
        <w:rPr>
          <w:rFonts w:hint="eastAsia" w:ascii="宋体" w:hAnsi="宋体" w:cs="Times New Roman"/>
          <w:b/>
          <w:sz w:val="22"/>
          <w:szCs w:val="22"/>
        </w:rPr>
        <w:t>一、合同协议书</w:t>
      </w:r>
    </w:p>
    <w:p>
      <w:pPr>
        <w:widowControl w:val="0"/>
        <w:spacing w:line="360" w:lineRule="exact"/>
        <w:jc w:val="center"/>
        <w:rPr>
          <w:rFonts w:ascii="宋体" w:cs="Times New Roman"/>
          <w:sz w:val="22"/>
          <w:szCs w:val="22"/>
        </w:rPr>
      </w:pPr>
      <w:r>
        <w:rPr>
          <w:rFonts w:hint="eastAsia" w:ascii="宋体" w:hAnsi="宋体" w:cs="Times New Roman"/>
          <w:sz w:val="22"/>
          <w:szCs w:val="22"/>
        </w:rPr>
        <w:t>编号：</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发包人（全称）：</w:t>
      </w:r>
    </w:p>
    <w:p>
      <w:pPr>
        <w:widowControl w:val="0"/>
        <w:spacing w:line="360" w:lineRule="exact"/>
        <w:rPr>
          <w:rFonts w:ascii="宋体" w:cs="Times New Roman"/>
          <w:bCs/>
          <w:spacing w:val="10"/>
          <w:sz w:val="22"/>
          <w:szCs w:val="22"/>
        </w:rPr>
      </w:pPr>
      <w:r>
        <w:rPr>
          <w:rFonts w:hint="eastAsia" w:ascii="宋体" w:hAnsi="宋体" w:cs="Times New Roman"/>
          <w:bCs/>
          <w:spacing w:val="30"/>
          <w:sz w:val="22"/>
          <w:szCs w:val="22"/>
        </w:rPr>
        <w:t>法定代表人</w:t>
      </w:r>
      <w:r>
        <w:rPr>
          <w:rFonts w:hint="eastAsia" w:ascii="宋体" w:hAnsi="宋体" w:cs="Times New Roman"/>
          <w:bCs/>
          <w:spacing w:val="10"/>
          <w:sz w:val="22"/>
          <w:szCs w:val="22"/>
        </w:rPr>
        <w:t>：</w:t>
      </w:r>
    </w:p>
    <w:p>
      <w:pPr>
        <w:widowControl w:val="0"/>
        <w:spacing w:line="360" w:lineRule="exact"/>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rPr>
          <w:rFonts w:ascii="宋体" w:hAnsi="宋体" w:cs="Times New Roman"/>
          <w:bCs/>
          <w:sz w:val="22"/>
          <w:szCs w:val="22"/>
          <w:u w:val="single"/>
        </w:rPr>
      </w:pPr>
      <w:r>
        <w:rPr>
          <w:rFonts w:hint="eastAsia" w:ascii="宋体" w:hAnsi="宋体" w:cs="Times New Roman"/>
          <w:bCs/>
          <w:sz w:val="22"/>
          <w:szCs w:val="22"/>
        </w:rPr>
        <w:t>承包人</w:t>
      </w:r>
      <w:r>
        <w:rPr>
          <w:rFonts w:ascii="宋体" w:hAnsi="宋体" w:cs="Times New Roman"/>
          <w:bCs/>
          <w:sz w:val="22"/>
          <w:szCs w:val="22"/>
        </w:rPr>
        <w:t>(</w:t>
      </w:r>
      <w:r>
        <w:rPr>
          <w:rFonts w:hint="eastAsia" w:ascii="宋体" w:hAnsi="宋体" w:cs="Times New Roman"/>
          <w:bCs/>
          <w:sz w:val="22"/>
          <w:szCs w:val="22"/>
        </w:rPr>
        <w:t>全称）</w:t>
      </w:r>
    </w:p>
    <w:p>
      <w:pPr>
        <w:widowControl w:val="0"/>
        <w:spacing w:line="360" w:lineRule="exact"/>
        <w:rPr>
          <w:rFonts w:ascii="宋体" w:cs="Times New Roman"/>
          <w:bCs/>
          <w:sz w:val="22"/>
          <w:szCs w:val="22"/>
        </w:rPr>
      </w:pPr>
      <w:r>
        <w:rPr>
          <w:rFonts w:hint="eastAsia" w:ascii="宋体" w:hAnsi="宋体" w:cs="Times New Roman"/>
          <w:bCs/>
          <w:spacing w:val="30"/>
          <w:sz w:val="22"/>
          <w:szCs w:val="22"/>
        </w:rPr>
        <w:t>法定代表人：</w:t>
      </w:r>
    </w:p>
    <w:p>
      <w:pPr>
        <w:widowControl w:val="0"/>
        <w:spacing w:line="360" w:lineRule="exact"/>
        <w:ind w:right="-512" w:rightChars="-244"/>
        <w:rPr>
          <w:rFonts w:ascii="宋体" w:cs="Times New Roman"/>
          <w:bCs/>
          <w:sz w:val="22"/>
          <w:szCs w:val="22"/>
        </w:rPr>
      </w:pPr>
      <w:r>
        <w:rPr>
          <w:rFonts w:hint="eastAsia" w:ascii="宋体" w:hAnsi="宋体" w:cs="Times New Roman"/>
          <w:bCs/>
          <w:spacing w:val="10"/>
          <w:sz w:val="22"/>
          <w:szCs w:val="22"/>
        </w:rPr>
        <w:t>法定注册地址：</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发包人为建设</w:t>
      </w:r>
      <w:r>
        <w:rPr>
          <w:rFonts w:ascii="宋体" w:hAnsi="宋体" w:cs="Times New Roman"/>
          <w:bCs/>
          <w:sz w:val="22"/>
          <w:szCs w:val="22"/>
        </w:rPr>
        <w:t>(</w:t>
      </w:r>
      <w:r>
        <w:rPr>
          <w:rFonts w:hint="eastAsia" w:ascii="宋体" w:hAnsi="宋体" w:cs="Times New Roman"/>
          <w:bCs/>
          <w:sz w:val="22"/>
          <w:szCs w:val="22"/>
        </w:rPr>
        <w:t>以下简称“本工程”</w:t>
      </w:r>
      <w:r>
        <w:rPr>
          <w:rFonts w:ascii="宋体" w:hAnsi="宋体" w:cs="Times New Roman"/>
          <w:bCs/>
          <w:sz w:val="22"/>
          <w:szCs w:val="22"/>
        </w:rPr>
        <w:t>)</w:t>
      </w:r>
      <w:r>
        <w:rPr>
          <w:rFonts w:hint="eastAsia" w:ascii="宋体" w:hAnsi="宋体" w:cs="Times New Roman"/>
          <w:bCs/>
          <w:sz w:val="22"/>
          <w:szCs w:val="22"/>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ind w:firstLine="440" w:firstLineChars="200"/>
        <w:rPr>
          <w:rFonts w:ascii="宋体" w:cs="Times New Roman"/>
          <w:bCs/>
          <w:sz w:val="22"/>
          <w:szCs w:val="22"/>
        </w:rPr>
      </w:pPr>
      <w:r>
        <w:rPr>
          <w:rFonts w:hint="eastAsia" w:ascii="宋体" w:hAnsi="宋体" w:cs="Times New Roman"/>
          <w:bCs/>
          <w:sz w:val="22"/>
          <w:szCs w:val="22"/>
        </w:rPr>
        <w:t>一、工程概况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工程名称：标段</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工程地点：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工程内容：</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工程立项批准文号：</w:t>
      </w:r>
    </w:p>
    <w:p>
      <w:pPr>
        <w:widowControl w:val="0"/>
        <w:spacing w:line="360" w:lineRule="exact"/>
        <w:ind w:firstLine="440" w:firstLineChars="200"/>
        <w:rPr>
          <w:rFonts w:ascii="宋体" w:hAnsi="宋体" w:cs="Times New Roman"/>
          <w:sz w:val="22"/>
          <w:szCs w:val="22"/>
          <w:u w:val="single"/>
        </w:rPr>
      </w:pPr>
      <w:r>
        <w:rPr>
          <w:rFonts w:hint="eastAsia" w:ascii="宋体" w:hAnsi="宋体" w:cs="Times New Roman"/>
          <w:sz w:val="22"/>
          <w:szCs w:val="22"/>
        </w:rPr>
        <w:t>资金来源：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二、工程承包范围</w:t>
      </w:r>
    </w:p>
    <w:p>
      <w:pPr>
        <w:widowControl w:val="0"/>
        <w:spacing w:line="360" w:lineRule="exact"/>
        <w:ind w:firstLine="440" w:firstLineChars="200"/>
        <w:rPr>
          <w:rFonts w:ascii="宋体" w:cs="Times New Roman"/>
          <w:b/>
          <w:sz w:val="22"/>
          <w:szCs w:val="22"/>
          <w:u w:val="single"/>
        </w:rPr>
      </w:pPr>
      <w:r>
        <w:rPr>
          <w:rFonts w:hint="eastAsia" w:ascii="宋体" w:hAnsi="宋体" w:cs="Times New Roman"/>
          <w:sz w:val="22"/>
          <w:szCs w:val="22"/>
        </w:rPr>
        <w:t>承包范围：</w:t>
      </w:r>
    </w:p>
    <w:p>
      <w:pPr>
        <w:widowControl w:val="0"/>
        <w:spacing w:line="360" w:lineRule="exact"/>
        <w:ind w:left="420"/>
        <w:rPr>
          <w:rFonts w:ascii="宋体" w:cs="Times New Roman"/>
          <w:sz w:val="22"/>
          <w:szCs w:val="22"/>
        </w:rPr>
      </w:pPr>
      <w:r>
        <w:rPr>
          <w:rFonts w:hint="eastAsia" w:ascii="宋体" w:hAnsi="宋体" w:cs="Times New Roman"/>
          <w:sz w:val="22"/>
          <w:szCs w:val="22"/>
        </w:rPr>
        <w:t>详细承包范围见“技术标准和要求”。</w:t>
      </w:r>
    </w:p>
    <w:p>
      <w:pPr>
        <w:widowControl w:val="0"/>
        <w:spacing w:line="360" w:lineRule="exact"/>
        <w:ind w:left="420"/>
        <w:rPr>
          <w:rFonts w:ascii="宋体" w:cs="Times New Roman"/>
          <w:sz w:val="22"/>
          <w:szCs w:val="22"/>
        </w:rPr>
      </w:pPr>
      <w:r>
        <w:rPr>
          <w:rFonts w:hint="eastAsia" w:ascii="宋体" w:hAnsi="宋体" w:cs="Times New Roman"/>
          <w:sz w:val="22"/>
          <w:szCs w:val="22"/>
        </w:rPr>
        <w:t>三、合同工期</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计划开工日期：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u w:val="single"/>
        </w:rPr>
      </w:pPr>
      <w:r>
        <w:rPr>
          <w:rFonts w:hint="eastAsia" w:ascii="宋体" w:hAnsi="宋体" w:cs="Times New Roman"/>
          <w:sz w:val="22"/>
          <w:szCs w:val="22"/>
        </w:rPr>
        <w:t>计划竣工日期：</w:t>
      </w:r>
      <w:r>
        <w:rPr>
          <w:rFonts w:hint="eastAsia" w:ascii="宋体" w:hAnsi="宋体" w:cs="Times New Roman"/>
          <w:sz w:val="22"/>
          <w:szCs w:val="22"/>
          <w:u w:val="single"/>
        </w:rPr>
        <w:t xml:space="preserve">     年  月   日</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工期总日历天数天，自监理人发出的开工通知中载明的开工日期起算。</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四、质量标准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工程质量标准：</w:t>
      </w:r>
      <w:r>
        <w:rPr>
          <w:rFonts w:hint="eastAsia" w:ascii="宋体" w:hAnsi="宋体" w:cs="Times New Roman"/>
          <w:sz w:val="22"/>
          <w:szCs w:val="22"/>
          <w:u w:val="single"/>
        </w:rPr>
        <w:t>合格</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五、合同形式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本合同采用合同形式。</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六、签约合同价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金额</w:t>
      </w:r>
      <w:r>
        <w:rPr>
          <w:rFonts w:ascii="宋体" w:hAnsi="宋体" w:cs="Times New Roman"/>
          <w:sz w:val="22"/>
          <w:szCs w:val="22"/>
        </w:rPr>
        <w:t>(</w:t>
      </w:r>
      <w:r>
        <w:rPr>
          <w:rFonts w:hint="eastAsia" w:ascii="宋体" w:hAnsi="宋体" w:cs="Times New Roman"/>
          <w:sz w:val="22"/>
          <w:szCs w:val="22"/>
        </w:rPr>
        <w:t>大写）：</w:t>
      </w:r>
      <w:r>
        <w:rPr>
          <w:rFonts w:hint="eastAsia" w:ascii="宋体" w:hAnsi="宋体" w:cs="Times New Roman"/>
          <w:sz w:val="22"/>
          <w:szCs w:val="22"/>
          <w:u w:val="single"/>
        </w:rPr>
        <w:t xml:space="preserve">                 </w:t>
      </w:r>
      <w:r>
        <w:rPr>
          <w:rFonts w:hint="eastAsia" w:ascii="宋体" w:hAnsi="宋体" w:cs="Times New Roman"/>
          <w:sz w:val="22"/>
          <w:szCs w:val="22"/>
        </w:rPr>
        <w:t>元</w:t>
      </w:r>
      <w:r>
        <w:rPr>
          <w:rFonts w:ascii="宋体" w:hAnsi="宋体" w:cs="Times New Roman"/>
          <w:sz w:val="22"/>
          <w:szCs w:val="22"/>
        </w:rPr>
        <w:t>(</w:t>
      </w:r>
      <w:r>
        <w:rPr>
          <w:rFonts w:hint="eastAsia" w:ascii="宋体" w:hAnsi="宋体" w:cs="Times New Roman"/>
          <w:sz w:val="22"/>
          <w:szCs w:val="22"/>
        </w:rPr>
        <w:t>人民币</w:t>
      </w:r>
      <w:r>
        <w:rPr>
          <w:rFonts w:ascii="宋体" w:hAnsi="宋体" w:cs="Times New Roman"/>
          <w:sz w:val="22"/>
          <w:szCs w:val="22"/>
        </w:rPr>
        <w:t>)(</w:t>
      </w:r>
      <w:r>
        <w:rPr>
          <w:rFonts w:hint="eastAsia" w:ascii="宋体" w:hAnsi="宋体" w:cs="Times New Roman"/>
          <w:sz w:val="22"/>
          <w:szCs w:val="22"/>
        </w:rPr>
        <w:t>小写</w:t>
      </w:r>
      <w:r>
        <w:rPr>
          <w:rFonts w:ascii="宋体" w:hAnsi="宋体" w:cs="Times New Roman"/>
          <w:sz w:val="22"/>
          <w:szCs w:val="22"/>
        </w:rPr>
        <w:t>)</w:t>
      </w:r>
      <w:r>
        <w:rPr>
          <w:rFonts w:hint="eastAsia" w:ascii="宋体" w:hAnsi="宋体" w:cs="Times New Roman"/>
          <w:sz w:val="22"/>
          <w:szCs w:val="22"/>
        </w:rPr>
        <w:t>￥：</w:t>
      </w:r>
      <w:r>
        <w:rPr>
          <w:rFonts w:hint="eastAsia" w:ascii="宋体" w:hAnsi="宋体" w:cs="Times New Roman"/>
          <w:sz w:val="22"/>
          <w:szCs w:val="22"/>
          <w:u w:val="single"/>
        </w:rPr>
        <w:t xml:space="preserve">            </w:t>
      </w:r>
      <w:r>
        <w:rPr>
          <w:rFonts w:hint="eastAsia" w:ascii="宋体" w:hAnsi="宋体" w:cs="Times New Roman"/>
          <w:sz w:val="22"/>
          <w:szCs w:val="22"/>
        </w:rPr>
        <w:t>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其中：安全文明施工费：元，规费：元</w:t>
      </w:r>
    </w:p>
    <w:p>
      <w:pPr>
        <w:widowControl w:val="0"/>
        <w:spacing w:line="360" w:lineRule="exact"/>
        <w:rPr>
          <w:rFonts w:ascii="宋体" w:cs="Times New Roman"/>
          <w:sz w:val="22"/>
          <w:szCs w:val="22"/>
        </w:rPr>
      </w:pPr>
      <w:r>
        <w:rPr>
          <w:rFonts w:hint="eastAsia" w:ascii="宋体" w:hAnsi="宋体" w:cs="Times New Roman"/>
          <w:sz w:val="22"/>
          <w:szCs w:val="22"/>
        </w:rPr>
        <w:t>人工费：元，暂列金额：元（其中计日工金额元），专业工程暂估价：元。</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七、承包人项目经理：</w:t>
      </w:r>
    </w:p>
    <w:p>
      <w:pPr>
        <w:widowControl w:val="0"/>
        <w:spacing w:line="360" w:lineRule="exact"/>
        <w:rPr>
          <w:rFonts w:ascii="宋体" w:cs="Times New Roman"/>
          <w:sz w:val="22"/>
          <w:szCs w:val="22"/>
        </w:rPr>
      </w:pPr>
      <w:r>
        <w:rPr>
          <w:rFonts w:hint="eastAsia" w:ascii="宋体" w:hAnsi="宋体" w:cs="Times New Roman"/>
          <w:sz w:val="22"/>
          <w:szCs w:val="22"/>
        </w:rPr>
        <w:t>姓名：；职称：；身份证号：；建造师执业资格证书号：；建造师注册证书号：。建造师执业印章号：。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安全生产考核合格证书号：。</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八、合同文件的组成</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下列文件共同构成合同文件：</w:t>
      </w:r>
    </w:p>
    <w:p>
      <w:pPr>
        <w:widowControl w:val="0"/>
        <w:spacing w:line="36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、本协议书；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、中标通知书；</w:t>
      </w:r>
    </w:p>
    <w:p>
      <w:pPr>
        <w:widowControl w:val="0"/>
        <w:spacing w:line="36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、投标函及投标函附录；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、专用合同条款；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5</w:t>
      </w:r>
      <w:r>
        <w:rPr>
          <w:rFonts w:hint="eastAsia" w:ascii="宋体" w:hAnsi="宋体" w:cs="Times New Roman"/>
          <w:sz w:val="22"/>
          <w:szCs w:val="22"/>
        </w:rPr>
        <w:t>、通用合同条款；</w:t>
      </w:r>
    </w:p>
    <w:p>
      <w:pPr>
        <w:widowControl w:val="0"/>
        <w:spacing w:line="360" w:lineRule="exact"/>
        <w:ind w:firstLine="440" w:firstLineChars="200"/>
        <w:rPr>
          <w:rFonts w:ascii="宋体" w:cs="Times New Roman"/>
          <w:sz w:val="22"/>
          <w:szCs w:val="22"/>
        </w:rPr>
      </w:pPr>
      <w:r>
        <w:rPr>
          <w:rFonts w:ascii="宋体" w:hAnsi="宋体" w:cs="Times New Roman"/>
          <w:sz w:val="22"/>
          <w:szCs w:val="22"/>
        </w:rPr>
        <w:t>6</w:t>
      </w:r>
      <w:r>
        <w:rPr>
          <w:rFonts w:hint="eastAsia" w:ascii="宋体" w:hAnsi="宋体" w:cs="Times New Roman"/>
          <w:sz w:val="22"/>
          <w:szCs w:val="22"/>
        </w:rPr>
        <w:t>、技术标准和要求；</w:t>
      </w:r>
    </w:p>
    <w:p>
      <w:pPr>
        <w:widowControl w:val="0"/>
        <w:spacing w:line="360" w:lineRule="exact"/>
        <w:ind w:firstLine="440" w:firstLineChars="200"/>
        <w:rPr>
          <w:rFonts w:ascii="宋体" w:cs="Times New Roman"/>
          <w:sz w:val="22"/>
          <w:szCs w:val="22"/>
        </w:rPr>
      </w:pPr>
      <w:r>
        <w:rPr>
          <w:rFonts w:ascii="宋体" w:hAnsi="宋体" w:cs="Times New Roman"/>
          <w:sz w:val="22"/>
          <w:szCs w:val="22"/>
        </w:rPr>
        <w:t>7</w:t>
      </w:r>
      <w:r>
        <w:rPr>
          <w:rFonts w:hint="eastAsia" w:ascii="宋体" w:hAnsi="宋体" w:cs="Times New Roman"/>
          <w:sz w:val="22"/>
          <w:szCs w:val="22"/>
        </w:rPr>
        <w:t>、图纸；</w:t>
      </w:r>
    </w:p>
    <w:p>
      <w:pPr>
        <w:widowControl w:val="0"/>
        <w:spacing w:line="360" w:lineRule="exact"/>
        <w:ind w:firstLine="440" w:firstLineChars="200"/>
        <w:rPr>
          <w:rFonts w:ascii="宋体" w:cs="Times New Roman"/>
          <w:sz w:val="22"/>
          <w:szCs w:val="22"/>
        </w:rPr>
      </w:pPr>
      <w:r>
        <w:rPr>
          <w:rFonts w:ascii="宋体" w:hAnsi="宋体" w:cs="Times New Roman"/>
          <w:sz w:val="22"/>
          <w:szCs w:val="22"/>
        </w:rPr>
        <w:t>8</w:t>
      </w:r>
      <w:r>
        <w:rPr>
          <w:rFonts w:hint="eastAsia" w:ascii="宋体" w:hAnsi="宋体" w:cs="Times New Roman"/>
          <w:sz w:val="22"/>
          <w:szCs w:val="22"/>
        </w:rPr>
        <w:t>、已标价工程量清单；</w:t>
      </w:r>
    </w:p>
    <w:p>
      <w:pPr>
        <w:widowControl w:val="0"/>
        <w:spacing w:line="360" w:lineRule="exact"/>
        <w:ind w:firstLine="440" w:firstLineChars="200"/>
        <w:rPr>
          <w:rFonts w:ascii="宋体" w:cs="Times New Roman"/>
          <w:sz w:val="22"/>
          <w:szCs w:val="22"/>
        </w:rPr>
      </w:pPr>
      <w:r>
        <w:rPr>
          <w:rFonts w:ascii="宋体" w:hAnsi="宋体" w:cs="Times New Roman"/>
          <w:sz w:val="22"/>
          <w:szCs w:val="22"/>
        </w:rPr>
        <w:t>9</w:t>
      </w:r>
      <w:r>
        <w:rPr>
          <w:rFonts w:hint="eastAsia" w:ascii="宋体" w:hAnsi="宋体" w:cs="Times New Roman"/>
          <w:sz w:val="22"/>
          <w:szCs w:val="22"/>
        </w:rPr>
        <w:t>、其他合同文件。</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上述文件互相补充和解释，如有不明确或不一致之处，以合同约定次序在先者为准。</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九、本协议书中有关词语定义与合同条款中的定义相同。</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十、承包人承诺按照合同约定进行施工、竣工、交付并在缺陷责任期内对工程缺陷承担维修责任。</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十一、发包人承诺按照合同约定的条件、期限和方式向承包人支付合同价款。</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十二、本协议书连同其他合同文件正本一式两份，合同双方各执一份；副本一式</w:t>
      </w:r>
      <w:r>
        <w:rPr>
          <w:rFonts w:hint="eastAsia" w:ascii="宋体" w:hAnsi="宋体" w:cs="Times New Roman"/>
          <w:sz w:val="22"/>
          <w:szCs w:val="22"/>
          <w:u w:val="single"/>
        </w:rPr>
        <w:t>十份</w:t>
      </w:r>
    </w:p>
    <w:p>
      <w:pPr>
        <w:widowControl w:val="0"/>
        <w:spacing w:line="360" w:lineRule="exact"/>
        <w:rPr>
          <w:rFonts w:ascii="宋体" w:cs="Times New Roman"/>
          <w:sz w:val="22"/>
          <w:szCs w:val="22"/>
        </w:rPr>
      </w:pPr>
      <w:r>
        <w:rPr>
          <w:rFonts w:hint="eastAsia" w:ascii="宋体" w:hAnsi="宋体" w:cs="Times New Roman"/>
          <w:sz w:val="22"/>
          <w:szCs w:val="22"/>
        </w:rPr>
        <w:t>份，其中一份在合同报送建设行政主管部门备案时留存。</w:t>
      </w:r>
    </w:p>
    <w:p>
      <w:pPr>
        <w:widowControl w:val="0"/>
        <w:spacing w:line="360" w:lineRule="exact"/>
        <w:ind w:firstLine="440" w:firstLineChars="200"/>
        <w:rPr>
          <w:rFonts w:ascii="宋体" w:cs="Times New Roman"/>
          <w:sz w:val="22"/>
          <w:szCs w:val="22"/>
        </w:rPr>
      </w:pPr>
      <w:r>
        <w:rPr>
          <w:rFonts w:hint="eastAsia" w:ascii="宋体" w:hAnsi="宋体" w:cs="Times New Roman"/>
          <w:sz w:val="22"/>
          <w:szCs w:val="22"/>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2"/>
          <w:szCs w:val="22"/>
        </w:rPr>
      </w:pPr>
      <w:r>
        <w:rPr>
          <w:rFonts w:hint="eastAsia" w:ascii="宋体" w:hAnsi="宋体" w:cs="Times New Roman"/>
          <w:sz w:val="22"/>
          <w:szCs w:val="22"/>
        </w:rPr>
        <w:t>发包人：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承包人：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60" w:lineRule="exact"/>
        <w:rPr>
          <w:rFonts w:ascii="宋体" w:cs="Times New Roman"/>
          <w:sz w:val="22"/>
          <w:szCs w:val="22"/>
        </w:rPr>
      </w:pPr>
      <w:r>
        <w:rPr>
          <w:rFonts w:hint="eastAsia" w:ascii="宋体" w:hAnsi="宋体" w:cs="Times New Roman"/>
          <w:sz w:val="22"/>
          <w:szCs w:val="22"/>
        </w:rPr>
        <w:t>法定代表人或其                             法定代表人或其</w:t>
      </w:r>
    </w:p>
    <w:p>
      <w:pPr>
        <w:widowControl w:val="0"/>
        <w:spacing w:line="360" w:lineRule="exact"/>
        <w:rPr>
          <w:rFonts w:ascii="宋体" w:hAnsi="宋体" w:cs="Times New Roman"/>
          <w:sz w:val="22"/>
          <w:szCs w:val="22"/>
        </w:rPr>
      </w:pPr>
      <w:r>
        <w:rPr>
          <w:rFonts w:hint="eastAsia" w:ascii="宋体" w:hAnsi="宋体" w:cs="Times New Roman"/>
          <w:sz w:val="22"/>
          <w:szCs w:val="22"/>
        </w:rPr>
        <w:t>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 xml:space="preserve">)     </w:t>
      </w:r>
      <w:r>
        <w:rPr>
          <w:rFonts w:hint="eastAsia" w:ascii="宋体" w:hAnsi="宋体" w:cs="Times New Roman"/>
          <w:sz w:val="22"/>
          <w:szCs w:val="22"/>
        </w:rPr>
        <w:t xml:space="preserve">    </w:t>
      </w:r>
      <w:r>
        <w:rPr>
          <w:rFonts w:ascii="宋体" w:hAnsi="宋体" w:cs="Times New Roman"/>
          <w:sz w:val="22"/>
          <w:szCs w:val="22"/>
        </w:rPr>
        <w:t xml:space="preserve"> </w:t>
      </w:r>
      <w:r>
        <w:rPr>
          <w:rFonts w:hint="eastAsia" w:ascii="宋体" w:hAnsi="宋体" w:cs="Times New Roman"/>
          <w:sz w:val="22"/>
          <w:szCs w:val="22"/>
        </w:rPr>
        <w:t xml:space="preserve">               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360" w:lineRule="exact"/>
        <w:ind w:firstLine="660" w:firstLineChars="300"/>
        <w:rPr>
          <w:rFonts w:ascii="宋体" w:cs="Times New Roman"/>
          <w:sz w:val="22"/>
          <w:szCs w:val="22"/>
        </w:rPr>
      </w:pPr>
      <w:r>
        <w:rPr>
          <w:rFonts w:hint="eastAsia" w:ascii="宋体" w:hAnsi="宋体" w:cs="Times New Roman"/>
          <w:sz w:val="22"/>
          <w:szCs w:val="22"/>
        </w:rPr>
        <w:t>年    月   日                                      年   月    日</w:t>
      </w:r>
    </w:p>
    <w:p>
      <w:pPr>
        <w:widowControl w:val="0"/>
        <w:spacing w:line="360" w:lineRule="exact"/>
        <w:rPr>
          <w:rFonts w:ascii="宋体" w:cs="Times New Roman"/>
          <w:sz w:val="22"/>
          <w:szCs w:val="22"/>
          <w:u w:val="single"/>
        </w:rPr>
      </w:pPr>
      <w:r>
        <w:rPr>
          <w:rFonts w:hint="eastAsia" w:ascii="宋体" w:hAnsi="宋体" w:cs="Times New Roman"/>
          <w:sz w:val="22"/>
          <w:szCs w:val="22"/>
        </w:rPr>
        <w:t>签约地点：</w:t>
      </w:r>
    </w:p>
    <w:p>
      <w:pPr>
        <w:spacing w:line="480" w:lineRule="exact"/>
        <w:rPr>
          <w:rFonts w:hint="eastAsia" w:ascii="宋体" w:hAnsi="宋体"/>
          <w:sz w:val="20"/>
          <w:szCs w:val="18"/>
          <w:lang w:eastAsia="zh-CN"/>
        </w:rPr>
      </w:pPr>
    </w:p>
    <w:p>
      <w:pPr>
        <w:spacing w:line="480" w:lineRule="exact"/>
        <w:rPr>
          <w:rFonts w:ascii="宋体" w:hAnsi="宋体"/>
          <w:sz w:val="20"/>
          <w:szCs w:val="21"/>
        </w:rPr>
      </w:pPr>
      <w:r>
        <w:rPr>
          <w:rFonts w:hint="eastAsia" w:ascii="宋体" w:hAnsi="宋体"/>
          <w:sz w:val="20"/>
          <w:szCs w:val="18"/>
          <w:lang w:eastAsia="zh-CN"/>
        </w:rPr>
        <w:t>其他：</w:t>
      </w:r>
      <w:r>
        <w:rPr>
          <w:rFonts w:hint="eastAsia" w:ascii="宋体" w:hAnsi="宋体"/>
          <w:sz w:val="20"/>
          <w:szCs w:val="21"/>
        </w:rPr>
        <w:t>1．付款币种</w:t>
      </w:r>
      <w:r>
        <w:rPr>
          <w:rFonts w:hint="eastAsia" w:ascii="宋体" w:hAnsi="宋体"/>
          <w:sz w:val="20"/>
          <w:szCs w:val="21"/>
          <w:lang w:val="en-US" w:eastAsia="zh-CN"/>
        </w:rPr>
        <w:t>:</w:t>
      </w:r>
      <w:r>
        <w:rPr>
          <w:rFonts w:hint="eastAsia" w:ascii="宋体" w:hAnsi="宋体"/>
          <w:sz w:val="20"/>
          <w:szCs w:val="21"/>
        </w:rPr>
        <w:t>本次招标所述的项目资金均以人民币支付。</w:t>
      </w:r>
    </w:p>
    <w:p>
      <w:pPr>
        <w:snapToGrid w:val="0"/>
        <w:spacing w:line="360" w:lineRule="auto"/>
        <w:ind w:firstLine="600" w:firstLineChars="300"/>
        <w:jc w:val="left"/>
        <w:rPr>
          <w:rFonts w:hint="eastAsia" w:ascii="宋体" w:hAnsi="宋体"/>
          <w:sz w:val="20"/>
          <w:szCs w:val="21"/>
        </w:rPr>
      </w:pPr>
      <w:r>
        <w:rPr>
          <w:rFonts w:hint="eastAsia" w:ascii="宋体" w:hAnsi="宋体"/>
          <w:sz w:val="20"/>
          <w:szCs w:val="21"/>
          <w:lang w:val="en-US" w:eastAsia="zh-CN"/>
        </w:rPr>
        <w:t>2.</w:t>
      </w:r>
      <w:r>
        <w:rPr>
          <w:rFonts w:hint="eastAsia" w:ascii="宋体" w:hAnsi="宋体"/>
          <w:sz w:val="20"/>
          <w:szCs w:val="21"/>
        </w:rPr>
        <w:t>付款方式：</w:t>
      </w:r>
    </w:p>
    <w:p>
      <w:pPr>
        <w:snapToGrid w:val="0"/>
        <w:spacing w:line="360" w:lineRule="auto"/>
        <w:ind w:firstLine="420"/>
        <w:jc w:val="left"/>
        <w:rPr>
          <w:rFonts w:hint="eastAsia" w:ascii="宋体" w:hAnsi="宋体"/>
          <w:sz w:val="20"/>
          <w:szCs w:val="21"/>
          <w:lang w:eastAsia="zh-CN"/>
        </w:rPr>
      </w:pPr>
      <w:r>
        <w:rPr>
          <w:rFonts w:hint="eastAsia" w:ascii="宋体" w:hAnsi="宋体"/>
          <w:sz w:val="20"/>
          <w:szCs w:val="21"/>
          <w:lang w:eastAsia="zh-CN"/>
        </w:rPr>
        <w:t>（</w:t>
      </w:r>
      <w:r>
        <w:rPr>
          <w:rFonts w:hint="eastAsia" w:ascii="宋体" w:hAnsi="宋体"/>
          <w:sz w:val="20"/>
          <w:szCs w:val="21"/>
          <w:lang w:val="en-US" w:eastAsia="zh-CN"/>
        </w:rPr>
        <w:t>1</w:t>
      </w:r>
      <w:r>
        <w:rPr>
          <w:rFonts w:hint="eastAsia" w:ascii="宋体" w:hAnsi="宋体"/>
          <w:sz w:val="20"/>
          <w:szCs w:val="21"/>
          <w:lang w:eastAsia="zh-CN"/>
        </w:rPr>
        <w:t>）中标人与若羌县吾塔木乡人民政府签订合同；</w:t>
      </w:r>
    </w:p>
    <w:p>
      <w:pPr>
        <w:snapToGrid w:val="0"/>
        <w:spacing w:line="360" w:lineRule="auto"/>
        <w:ind w:firstLine="420"/>
        <w:jc w:val="left"/>
        <w:rPr>
          <w:rFonts w:hint="eastAsia" w:ascii="宋体" w:hAnsi="宋体"/>
          <w:sz w:val="20"/>
          <w:szCs w:val="21"/>
          <w:lang w:val="en-US" w:eastAsia="zh-CN"/>
        </w:rPr>
      </w:pPr>
      <w:r>
        <w:rPr>
          <w:rFonts w:hint="eastAsia" w:ascii="宋体" w:hAnsi="宋体"/>
          <w:sz w:val="20"/>
          <w:szCs w:val="21"/>
          <w:lang w:val="en-US" w:eastAsia="zh-CN"/>
        </w:rPr>
        <w:t>（2）签订合同后，采购单位根据工程进度进行分批支付；</w:t>
      </w:r>
    </w:p>
    <w:p>
      <w:pPr>
        <w:snapToGrid w:val="0"/>
        <w:spacing w:line="360" w:lineRule="auto"/>
        <w:ind w:firstLine="420"/>
        <w:jc w:val="left"/>
        <w:rPr>
          <w:rFonts w:hint="default" w:ascii="宋体" w:hAnsi="宋体"/>
          <w:sz w:val="20"/>
          <w:szCs w:val="21"/>
          <w:lang w:val="en-US" w:eastAsia="zh-CN"/>
        </w:rPr>
      </w:pPr>
      <w:r>
        <w:rPr>
          <w:rFonts w:hint="eastAsia" w:ascii="宋体" w:hAnsi="宋体"/>
          <w:sz w:val="20"/>
          <w:szCs w:val="21"/>
          <w:lang w:val="en-US" w:eastAsia="zh-CN"/>
        </w:rPr>
        <w:t>（3）工程完工后，通过验收合格后，采购单位向中标人支付至合同总价97%的款项。</w:t>
      </w:r>
    </w:p>
    <w:p>
      <w:pPr>
        <w:snapToGrid w:val="0"/>
        <w:spacing w:line="360" w:lineRule="auto"/>
        <w:ind w:firstLine="420"/>
        <w:jc w:val="left"/>
        <w:rPr>
          <w:sz w:val="20"/>
          <w:szCs w:val="18"/>
        </w:rPr>
      </w:pPr>
      <w:r>
        <w:rPr>
          <w:rFonts w:hint="eastAsia" w:ascii="宋体" w:hAnsi="宋体"/>
          <w:sz w:val="20"/>
          <w:szCs w:val="21"/>
          <w:lang w:val="en-US" w:eastAsia="zh-CN"/>
        </w:rPr>
        <w:t>（4）留3%的质量保证金，在质保期满、无质量问题且经再次验收合格后付清款项。</w:t>
      </w:r>
    </w:p>
    <w:p>
      <w:pPr>
        <w:widowControl w:val="0"/>
        <w:spacing w:line="360" w:lineRule="auto"/>
        <w:rPr>
          <w:rFonts w:ascii="宋体" w:cs="Times New Roman"/>
          <w:sz w:val="22"/>
          <w:szCs w:val="22"/>
          <w:highlight w:val="none"/>
        </w:rPr>
      </w:pPr>
      <w:r>
        <w:rPr>
          <w:rFonts w:ascii="宋体" w:cs="Times New Roman"/>
          <w:sz w:val="22"/>
          <w:szCs w:val="22"/>
          <w:u w:val="single"/>
        </w:rPr>
        <w:br w:type="page"/>
      </w:r>
      <w:r>
        <w:rPr>
          <w:rFonts w:hint="eastAsia" w:ascii="宋体" w:hAnsi="宋体" w:cs="Times New Roman"/>
          <w:sz w:val="22"/>
          <w:szCs w:val="22"/>
          <w:highlight w:val="none"/>
        </w:rPr>
        <w:t>附件</w:t>
      </w:r>
      <w:r>
        <w:rPr>
          <w:rFonts w:ascii="宋体" w:hAnsi="宋体" w:cs="Times New Roman"/>
          <w:sz w:val="22"/>
          <w:szCs w:val="22"/>
          <w:highlight w:val="none"/>
        </w:rPr>
        <w:t>1</w:t>
      </w:r>
      <w:r>
        <w:rPr>
          <w:rFonts w:hint="eastAsia" w:ascii="宋体" w:hAnsi="宋体" w:cs="Times New Roman"/>
          <w:sz w:val="22"/>
          <w:szCs w:val="22"/>
          <w:highlight w:val="none"/>
        </w:rPr>
        <w:t>：</w:t>
      </w:r>
    </w:p>
    <w:p>
      <w:pPr>
        <w:widowControl w:val="0"/>
        <w:spacing w:line="360" w:lineRule="auto"/>
        <w:jc w:val="center"/>
        <w:rPr>
          <w:rFonts w:ascii="宋体" w:cs="Times New Roman"/>
          <w:b/>
          <w:sz w:val="28"/>
          <w:szCs w:val="22"/>
          <w:highlight w:val="none"/>
        </w:rPr>
      </w:pPr>
      <w:r>
        <w:rPr>
          <w:rFonts w:hint="eastAsia" w:ascii="宋体" w:hAnsi="宋体" w:cs="Times New Roman"/>
          <w:b/>
          <w:sz w:val="28"/>
          <w:szCs w:val="22"/>
          <w:highlight w:val="none"/>
        </w:rPr>
        <w:t>建筑工程质量保修书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发包人、承包人根据《中华人民共和国建筑法》、《建设工程质量管理条例》和《房屋建筑工程质量保修办法》，经协商一致，对</w:t>
      </w:r>
      <w:r>
        <w:rPr>
          <w:rFonts w:ascii="宋体" w:hAnsi="宋体" w:cs="Times New Roman"/>
          <w:sz w:val="22"/>
          <w:szCs w:val="22"/>
          <w:highlight w:val="none"/>
        </w:rPr>
        <w:t>(</w:t>
      </w:r>
      <w:r>
        <w:rPr>
          <w:rFonts w:hint="eastAsia" w:ascii="宋体" w:hAnsi="宋体" w:cs="Times New Roman"/>
          <w:sz w:val="22"/>
          <w:szCs w:val="22"/>
          <w:highlight w:val="none"/>
        </w:rPr>
        <w:t>工程名称</w:t>
      </w:r>
      <w:r>
        <w:rPr>
          <w:rFonts w:ascii="宋体" w:hAnsi="宋体" w:cs="Times New Roman"/>
          <w:sz w:val="22"/>
          <w:szCs w:val="22"/>
          <w:highlight w:val="none"/>
        </w:rPr>
        <w:t>)</w:t>
      </w:r>
      <w:r>
        <w:rPr>
          <w:rFonts w:hint="eastAsia" w:ascii="宋体" w:hAnsi="宋体" w:cs="Times New Roman"/>
          <w:sz w:val="22"/>
          <w:szCs w:val="22"/>
          <w:highlight w:val="none"/>
        </w:rPr>
        <w:t>签订保修书。</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一、工程保修范围和内容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承包人在保修期内，按照有关法律、法规、规章的管理规定和双方约定，承担本工程保修责任。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二、保修期</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双方根据《建设工程质量管理条例》及有关规定，在正常使用条件下约定本工程的保修期如下：</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、基础设施工程、房屋建筑的地基基础工程和主体结构工程，为设计文件规定的该工程合理使用年限；</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、屋面防水工程、有防水要求的卫生间、房间和外墙面的防渗漏为</w:t>
      </w:r>
      <w:r>
        <w:rPr>
          <w:rFonts w:ascii="宋体" w:hAnsi="宋体" w:cs="Times New Roman"/>
          <w:sz w:val="22"/>
          <w:szCs w:val="22"/>
          <w:highlight w:val="none"/>
          <w:u w:val="single"/>
        </w:rPr>
        <w:t xml:space="preserve">  5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、电气管线、给排水管道、设备安装和装修工程为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、供热与供冷系统为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个采暖期、供冷期；</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、住宅小区内的给排水设施、道路等配套工程为</w:t>
      </w:r>
      <w:r>
        <w:rPr>
          <w:rFonts w:ascii="宋体" w:hAnsi="宋体" w:cs="Times New Roman"/>
          <w:sz w:val="22"/>
          <w:szCs w:val="22"/>
          <w:highlight w:val="none"/>
          <w:u w:val="single"/>
        </w:rPr>
        <w:t xml:space="preserve">  2  </w:t>
      </w:r>
      <w:r>
        <w:rPr>
          <w:rFonts w:hint="eastAsia" w:ascii="宋体" w:hAnsi="宋体" w:cs="Times New Roman"/>
          <w:sz w:val="22"/>
          <w:szCs w:val="22"/>
          <w:highlight w:val="none"/>
        </w:rPr>
        <w:t>年</w:t>
      </w:r>
    </w:p>
    <w:p>
      <w:pPr>
        <w:widowControl w:val="0"/>
        <w:spacing w:line="360" w:lineRule="auto"/>
        <w:ind w:firstLine="484" w:firstLineChars="220"/>
        <w:rPr>
          <w:rFonts w:ascii="宋体" w:hAnsi="宋体" w:cs="Times New Roman"/>
          <w:sz w:val="22"/>
          <w:szCs w:val="22"/>
          <w:highlight w:val="none"/>
          <w:u w:val="single"/>
        </w:rPr>
      </w:pPr>
      <w:r>
        <w:rPr>
          <w:rFonts w:ascii="宋体" w:hAnsi="宋体" w:cs="Times New Roman"/>
          <w:sz w:val="22"/>
          <w:szCs w:val="22"/>
          <w:highlight w:val="none"/>
        </w:rPr>
        <w:t>6</w:t>
      </w:r>
      <w:r>
        <w:rPr>
          <w:rFonts w:hint="eastAsia" w:ascii="宋体" w:hAnsi="宋体" w:cs="Times New Roman"/>
          <w:sz w:val="22"/>
          <w:szCs w:val="22"/>
          <w:highlight w:val="none"/>
        </w:rPr>
        <w:t>、其他项目保修期限约定如下：</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三、保修责任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、属于责任范围、内容的项目，承包人应当在接到保修通知之日起</w:t>
      </w:r>
      <w:r>
        <w:rPr>
          <w:rFonts w:ascii="宋体" w:hAnsi="宋体" w:cs="Times New Roman"/>
          <w:sz w:val="22"/>
          <w:szCs w:val="22"/>
          <w:highlight w:val="none"/>
        </w:rPr>
        <w:t>7</w:t>
      </w:r>
      <w:r>
        <w:rPr>
          <w:rFonts w:hint="eastAsia" w:ascii="宋体" w:hAnsi="宋体" w:cs="Times New Roman"/>
          <w:sz w:val="22"/>
          <w:szCs w:val="22"/>
          <w:highlight w:val="none"/>
        </w:rPr>
        <w:t>天内派人保修。承包人不在约定期限内派人保修的，发包人可以委托他人修理。保修费用从质量保修金内扣除。</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2</w:t>
      </w:r>
      <w:r>
        <w:rPr>
          <w:rFonts w:hint="eastAsia" w:ascii="宋体" w:hAnsi="宋体" w:cs="Times New Roman"/>
          <w:sz w:val="22"/>
          <w:szCs w:val="22"/>
          <w:highlight w:val="none"/>
        </w:rPr>
        <w:t>、发生紧急抢修事故的，承包人在接到事故通知后，应当立即到达事故现场抢修。非承包人施工质量引起的事故，抢修费用由发包人承担。</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4</w:t>
      </w:r>
      <w:r>
        <w:rPr>
          <w:rFonts w:hint="eastAsia" w:ascii="宋体" w:hAnsi="宋体" w:cs="Times New Roman"/>
          <w:sz w:val="22"/>
          <w:szCs w:val="22"/>
          <w:highlight w:val="none"/>
        </w:rPr>
        <w:t>、质量保修完成后，由发包人组织验收。</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5</w:t>
      </w:r>
      <w:r>
        <w:rPr>
          <w:rFonts w:hint="eastAsia" w:ascii="宋体" w:hAnsi="宋体" w:cs="Times New Roman"/>
          <w:sz w:val="22"/>
          <w:szCs w:val="22"/>
          <w:highlight w:val="none"/>
        </w:rPr>
        <w:t>、在保修期内，由于工程质量缺陷或因保修不及时造成财产、人身损害，由承包人承担赔偿责任。</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6</w:t>
      </w:r>
      <w:r>
        <w:rPr>
          <w:rFonts w:hint="eastAsia" w:ascii="宋体" w:hAnsi="宋体" w:cs="Times New Roman"/>
          <w:sz w:val="22"/>
          <w:szCs w:val="22"/>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四、保修费用</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1</w:t>
      </w:r>
      <w:r>
        <w:rPr>
          <w:rFonts w:hint="eastAsia" w:ascii="宋体" w:hAnsi="宋体" w:cs="Times New Roman"/>
          <w:sz w:val="22"/>
          <w:szCs w:val="22"/>
          <w:highlight w:val="none"/>
        </w:rPr>
        <w:t>、保修费用由造成质量缺陷的责任方承担。</w:t>
      </w:r>
    </w:p>
    <w:p>
      <w:pPr>
        <w:widowControl w:val="0"/>
        <w:spacing w:line="360" w:lineRule="auto"/>
        <w:ind w:firstLine="440" w:firstLineChars="200"/>
        <w:rPr>
          <w:rFonts w:ascii="宋体" w:hAnsi="宋体" w:cs="Times New Roman"/>
          <w:sz w:val="22"/>
          <w:szCs w:val="22"/>
          <w:highlight w:val="none"/>
          <w:u w:val="single"/>
        </w:rPr>
      </w:pPr>
      <w:r>
        <w:rPr>
          <w:rFonts w:ascii="宋体" w:hAnsi="宋体" w:cs="Times New Roman"/>
          <w:sz w:val="22"/>
          <w:szCs w:val="22"/>
          <w:highlight w:val="none"/>
        </w:rPr>
        <w:t>2</w:t>
      </w:r>
      <w:r>
        <w:rPr>
          <w:rFonts w:hint="eastAsia" w:ascii="宋体" w:hAnsi="宋体" w:cs="Times New Roman"/>
          <w:sz w:val="22"/>
          <w:szCs w:val="22"/>
          <w:highlight w:val="none"/>
        </w:rPr>
        <w:t>、本工程双方约定承包人向发包人支付工程质量保修金金额为工程竣工结算价款的</w:t>
      </w:r>
      <w:r>
        <w:rPr>
          <w:rFonts w:ascii="宋体" w:hAnsi="宋体" w:cs="Times New Roman"/>
          <w:sz w:val="22"/>
          <w:szCs w:val="22"/>
          <w:highlight w:val="none"/>
          <w:u w:val="single"/>
        </w:rPr>
        <w:t>3%-5%</w:t>
      </w:r>
      <w:r>
        <w:rPr>
          <w:rFonts w:hint="eastAsia" w:ascii="宋体" w:hAnsi="宋体" w:cs="Times New Roman"/>
          <w:sz w:val="22"/>
          <w:szCs w:val="22"/>
          <w:highlight w:val="none"/>
        </w:rPr>
        <w:t>，质量保证金银行利率为：</w:t>
      </w:r>
    </w:p>
    <w:p>
      <w:pPr>
        <w:widowControl w:val="0"/>
        <w:spacing w:line="360" w:lineRule="auto"/>
        <w:ind w:firstLine="440" w:firstLineChars="200"/>
        <w:rPr>
          <w:rFonts w:ascii="宋体" w:cs="Times New Roman"/>
          <w:sz w:val="22"/>
          <w:szCs w:val="22"/>
          <w:highlight w:val="none"/>
        </w:rPr>
      </w:pPr>
      <w:r>
        <w:rPr>
          <w:rFonts w:ascii="宋体" w:hAnsi="宋体" w:cs="Times New Roman"/>
          <w:sz w:val="22"/>
          <w:szCs w:val="22"/>
          <w:highlight w:val="none"/>
        </w:rPr>
        <w:t>3</w:t>
      </w:r>
      <w:r>
        <w:rPr>
          <w:rFonts w:hint="eastAsia" w:ascii="宋体" w:hAnsi="宋体" w:cs="Times New Roman"/>
          <w:sz w:val="22"/>
          <w:szCs w:val="22"/>
          <w:highlight w:val="none"/>
        </w:rPr>
        <w:t>、发包人在质量保修期满验收合格后一个月内支付，质量保证金不计息。</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五、其他</w:t>
      </w:r>
    </w:p>
    <w:p>
      <w:pPr>
        <w:widowControl w:val="0"/>
        <w:spacing w:line="360" w:lineRule="auto"/>
        <w:ind w:firstLine="440" w:firstLineChars="200"/>
        <w:rPr>
          <w:rFonts w:ascii="宋体" w:hAnsi="宋体" w:cs="Times New Roman"/>
          <w:sz w:val="22"/>
          <w:szCs w:val="22"/>
          <w:highlight w:val="none"/>
          <w:u w:val="single"/>
        </w:rPr>
      </w:pPr>
      <w:r>
        <w:rPr>
          <w:rFonts w:hint="eastAsia" w:ascii="宋体" w:hAnsi="宋体" w:cs="Times New Roman"/>
          <w:sz w:val="22"/>
          <w:szCs w:val="22"/>
          <w:highlight w:val="none"/>
        </w:rPr>
        <w:t>双方约定的其他工程保修责任事项：</w:t>
      </w:r>
    </w:p>
    <w:p>
      <w:pPr>
        <w:widowControl w:val="0"/>
        <w:spacing w:line="360" w:lineRule="auto"/>
        <w:ind w:firstLine="440" w:firstLineChars="200"/>
        <w:rPr>
          <w:rFonts w:ascii="宋体" w:cs="Times New Roman"/>
          <w:sz w:val="22"/>
          <w:szCs w:val="22"/>
          <w:highlight w:val="none"/>
        </w:rPr>
      </w:pPr>
      <w:r>
        <w:rPr>
          <w:rFonts w:hint="eastAsia" w:ascii="宋体" w:hAnsi="宋体" w:cs="Times New Roman"/>
          <w:sz w:val="22"/>
          <w:szCs w:val="22"/>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发包人：</w:t>
      </w:r>
      <w:r>
        <w:rPr>
          <w:rFonts w:ascii="宋体" w:hAnsi="宋体" w:cs="Times New Roman"/>
          <w:sz w:val="22"/>
          <w:szCs w:val="22"/>
          <w:highlight w:val="none"/>
        </w:rPr>
        <w:t>(</w:t>
      </w:r>
      <w:r>
        <w:rPr>
          <w:rFonts w:hint="eastAsia" w:ascii="宋体" w:hAnsi="宋体" w:cs="Times New Roman"/>
          <w:sz w:val="22"/>
          <w:szCs w:val="22"/>
          <w:highlight w:val="none"/>
        </w:rPr>
        <w:t>公章</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承包人：</w:t>
      </w:r>
      <w:r>
        <w:rPr>
          <w:rFonts w:ascii="宋体" w:hAnsi="宋体" w:cs="Times New Roman"/>
          <w:sz w:val="22"/>
          <w:szCs w:val="22"/>
          <w:highlight w:val="none"/>
        </w:rPr>
        <w:t xml:space="preserve"> (</w:t>
      </w:r>
      <w:r>
        <w:rPr>
          <w:rFonts w:hint="eastAsia" w:ascii="宋体" w:hAnsi="宋体" w:cs="Times New Roman"/>
          <w:sz w:val="22"/>
          <w:szCs w:val="22"/>
          <w:highlight w:val="none"/>
        </w:rPr>
        <w:t>公章</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法定地址：                                        法定地址：</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法定代表人或其                                    法定代表人或其</w:t>
      </w:r>
    </w:p>
    <w:p>
      <w:pPr>
        <w:widowControl w:val="0"/>
        <w:spacing w:line="360" w:lineRule="auto"/>
        <w:rPr>
          <w:rFonts w:ascii="宋体" w:hAnsi="宋体" w:cs="Times New Roman"/>
          <w:sz w:val="22"/>
          <w:szCs w:val="22"/>
          <w:highlight w:val="none"/>
        </w:rPr>
      </w:pPr>
      <w:r>
        <w:rPr>
          <w:rFonts w:hint="eastAsia" w:ascii="宋体" w:hAnsi="宋体" w:cs="Times New Roman"/>
          <w:sz w:val="22"/>
          <w:szCs w:val="22"/>
          <w:highlight w:val="none"/>
        </w:rPr>
        <w:t>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 xml:space="preserve">)    </w:t>
      </w:r>
      <w:r>
        <w:rPr>
          <w:rFonts w:hint="eastAsia" w:ascii="宋体" w:hAnsi="宋体" w:cs="Times New Roman"/>
          <w:sz w:val="22"/>
          <w:szCs w:val="22"/>
          <w:highlight w:val="none"/>
        </w:rPr>
        <w:t xml:space="preserve">                            委托代理人：</w:t>
      </w:r>
      <w:r>
        <w:rPr>
          <w:rFonts w:ascii="宋体" w:hAnsi="宋体" w:cs="Times New Roman"/>
          <w:sz w:val="22"/>
          <w:szCs w:val="22"/>
          <w:highlight w:val="none"/>
        </w:rPr>
        <w:t>(</w:t>
      </w:r>
      <w:r>
        <w:rPr>
          <w:rFonts w:hint="eastAsia" w:ascii="宋体" w:hAnsi="宋体" w:cs="Times New Roman"/>
          <w:sz w:val="22"/>
          <w:szCs w:val="22"/>
          <w:highlight w:val="none"/>
        </w:rPr>
        <w:t>签字</w:t>
      </w:r>
      <w:r>
        <w:rPr>
          <w:rFonts w:ascii="宋体" w:hAnsi="宋体" w:cs="Times New Roman"/>
          <w:sz w:val="22"/>
          <w:szCs w:val="22"/>
          <w:highlight w:val="none"/>
        </w:rPr>
        <w:t>)</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电话：                                            电话：</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电子邮箱：                                        电子邮箱：</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开户银行：                                        开户银行：</w:t>
      </w:r>
    </w:p>
    <w:p>
      <w:pPr>
        <w:widowControl w:val="0"/>
        <w:spacing w:line="360" w:lineRule="auto"/>
        <w:rPr>
          <w:rFonts w:ascii="宋体" w:cs="Times New Roman"/>
          <w:sz w:val="22"/>
          <w:szCs w:val="22"/>
          <w:highlight w:val="none"/>
        </w:rPr>
      </w:pPr>
      <w:r>
        <w:rPr>
          <w:rFonts w:hint="eastAsia" w:ascii="宋体" w:hAnsi="宋体" w:cs="Times New Roman"/>
          <w:sz w:val="22"/>
          <w:szCs w:val="22"/>
          <w:highlight w:val="none"/>
        </w:rPr>
        <w:t>帐号：                                            帐号：</w:t>
      </w:r>
    </w:p>
    <w:p>
      <w:pPr>
        <w:widowControl w:val="0"/>
        <w:spacing w:line="360" w:lineRule="auto"/>
        <w:rPr>
          <w:rFonts w:hint="eastAsia" w:ascii="宋体" w:hAnsi="宋体" w:eastAsia="宋体" w:cs="Times New Roman"/>
          <w:sz w:val="22"/>
          <w:szCs w:val="22"/>
          <w:highlight w:val="none"/>
          <w:lang w:eastAsia="zh-CN"/>
        </w:rPr>
      </w:pPr>
      <w:r>
        <w:rPr>
          <w:rFonts w:hint="eastAsia" w:ascii="宋体" w:hAnsi="宋体" w:cs="Times New Roman"/>
          <w:sz w:val="22"/>
          <w:szCs w:val="22"/>
          <w:highlight w:val="none"/>
        </w:rPr>
        <w:t>邮政编码：                                        邮政编码</w:t>
      </w:r>
      <w:r>
        <w:rPr>
          <w:rFonts w:hint="eastAsia" w:ascii="宋体" w:hAnsi="宋体" w:cs="Times New Roman"/>
          <w:sz w:val="22"/>
          <w:szCs w:val="22"/>
          <w:highlight w:val="none"/>
          <w:lang w:eastAsia="zh-CN"/>
        </w:rPr>
        <w:t>：</w:t>
      </w: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highlight w:val="none"/>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hint="eastAsia" w:ascii="宋体" w:hAnsi="宋体" w:cs="Times New Roman"/>
          <w:sz w:val="22"/>
          <w:szCs w:val="22"/>
        </w:rPr>
      </w:pPr>
    </w:p>
    <w:p>
      <w:pPr>
        <w:widowControl w:val="0"/>
        <w:spacing w:after="187" w:afterLines="60" w:line="360" w:lineRule="auto"/>
        <w:jc w:val="left"/>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after="187" w:afterLines="60" w:line="360" w:lineRule="auto"/>
        <w:jc w:val="center"/>
        <w:rPr>
          <w:rFonts w:ascii="宋体" w:cs="Times New Roman"/>
          <w:b/>
          <w:sz w:val="28"/>
          <w:szCs w:val="28"/>
        </w:rPr>
      </w:pPr>
      <w:r>
        <w:rPr>
          <w:rFonts w:hint="eastAsia" w:ascii="宋体" w:hAnsi="宋体" w:cs="Times New Roman"/>
          <w:b/>
          <w:sz w:val="28"/>
          <w:szCs w:val="28"/>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4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84"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70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32"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1033"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1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sz w:val="20"/>
                <w:szCs w:val="18"/>
              </w:rPr>
            </w:pPr>
          </w:p>
        </w:tc>
        <w:tc>
          <w:tcPr>
            <w:tcW w:w="1348" w:type="dxa"/>
          </w:tcPr>
          <w:p>
            <w:pPr>
              <w:widowControl w:val="0"/>
              <w:spacing w:line="360" w:lineRule="auto"/>
              <w:rPr>
                <w:rFonts w:ascii="宋体" w:cs="Times New Roman"/>
                <w:sz w:val="20"/>
                <w:szCs w:val="18"/>
              </w:rPr>
            </w:pPr>
          </w:p>
        </w:tc>
        <w:tc>
          <w:tcPr>
            <w:tcW w:w="1184"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703"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032" w:type="dxa"/>
          </w:tcPr>
          <w:p>
            <w:pPr>
              <w:widowControl w:val="0"/>
              <w:spacing w:line="360" w:lineRule="auto"/>
              <w:rPr>
                <w:rFonts w:ascii="宋体" w:cs="Times New Roman"/>
                <w:sz w:val="20"/>
                <w:szCs w:val="18"/>
              </w:rPr>
            </w:pPr>
          </w:p>
        </w:tc>
        <w:tc>
          <w:tcPr>
            <w:tcW w:w="1033" w:type="dxa"/>
          </w:tcPr>
          <w:p>
            <w:pPr>
              <w:widowControl w:val="0"/>
              <w:spacing w:line="360" w:lineRule="auto"/>
              <w:rPr>
                <w:rFonts w:ascii="宋体" w:cs="Times New Roman"/>
                <w:sz w:val="20"/>
                <w:szCs w:val="18"/>
              </w:rPr>
            </w:pPr>
          </w:p>
        </w:tc>
        <w:tc>
          <w:tcPr>
            <w:tcW w:w="1180" w:type="dxa"/>
          </w:tcPr>
          <w:p>
            <w:pPr>
              <w:widowControl w:val="0"/>
              <w:spacing w:line="360" w:lineRule="auto"/>
              <w:rPr>
                <w:rFonts w:ascii="宋体" w:cs="Times New Roman"/>
                <w:sz w:val="20"/>
                <w:szCs w:val="18"/>
              </w:rPr>
            </w:pPr>
          </w:p>
        </w:tc>
      </w:tr>
    </w:tbl>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hint="eastAsia" w:ascii="宋体" w:hAnsi="宋体" w:cs="Times New Roman"/>
          <w:sz w:val="22"/>
          <w:szCs w:val="22"/>
        </w:rPr>
      </w:pPr>
    </w:p>
    <w:p>
      <w:pPr>
        <w:widowControl w:val="0"/>
        <w:spacing w:after="93" w:afterLines="3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3</w:t>
      </w:r>
      <w:r>
        <w:rPr>
          <w:rFonts w:hint="eastAsia" w:ascii="宋体" w:hAnsi="宋体" w:cs="Times New Roman"/>
          <w:sz w:val="22"/>
          <w:szCs w:val="22"/>
        </w:rPr>
        <w:t>：</w:t>
      </w:r>
    </w:p>
    <w:p>
      <w:pPr>
        <w:widowControl w:val="0"/>
        <w:spacing w:after="93" w:afterLines="30" w:line="360" w:lineRule="auto"/>
        <w:jc w:val="center"/>
        <w:rPr>
          <w:rFonts w:ascii="宋体" w:cs="Times New Roman"/>
          <w:b/>
          <w:sz w:val="28"/>
          <w:szCs w:val="28"/>
        </w:rPr>
      </w:pPr>
      <w:r>
        <w:rPr>
          <w:rFonts w:hint="eastAsia" w:ascii="宋体" w:hAnsi="宋体" w:cs="Times New Roman"/>
          <w:b/>
          <w:sz w:val="28"/>
          <w:szCs w:val="28"/>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序号</w:t>
            </w:r>
          </w:p>
        </w:tc>
        <w:tc>
          <w:tcPr>
            <w:tcW w:w="1305"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材料设备</w:t>
            </w:r>
          </w:p>
          <w:p>
            <w:pPr>
              <w:widowControl w:val="0"/>
              <w:spacing w:line="360" w:lineRule="auto"/>
              <w:jc w:val="center"/>
              <w:rPr>
                <w:rFonts w:ascii="宋体" w:cs="Times New Roman"/>
                <w:sz w:val="20"/>
                <w:szCs w:val="18"/>
              </w:rPr>
            </w:pPr>
            <w:r>
              <w:rPr>
                <w:rFonts w:hint="eastAsia" w:ascii="宋体" w:hAnsi="宋体" w:cs="Times New Roman"/>
                <w:sz w:val="20"/>
                <w:szCs w:val="18"/>
              </w:rPr>
              <w:t>名称</w:t>
            </w:r>
          </w:p>
        </w:tc>
        <w:tc>
          <w:tcPr>
            <w:tcW w:w="1147"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规格</w:t>
            </w:r>
          </w:p>
          <w:p>
            <w:pPr>
              <w:widowControl w:val="0"/>
              <w:spacing w:line="360" w:lineRule="auto"/>
              <w:jc w:val="center"/>
              <w:rPr>
                <w:rFonts w:ascii="宋体" w:cs="Times New Roman"/>
                <w:sz w:val="20"/>
                <w:szCs w:val="18"/>
              </w:rPr>
            </w:pPr>
            <w:r>
              <w:rPr>
                <w:rFonts w:hint="eastAsia" w:ascii="宋体" w:hAnsi="宋体" w:cs="Times New Roman"/>
                <w:sz w:val="20"/>
                <w:szCs w:val="18"/>
              </w:rPr>
              <w:t>型号</w:t>
            </w:r>
          </w:p>
        </w:tc>
        <w:tc>
          <w:tcPr>
            <w:tcW w:w="68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位</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数</w:t>
            </w:r>
          </w:p>
          <w:p>
            <w:pPr>
              <w:widowControl w:val="0"/>
              <w:spacing w:line="360" w:lineRule="auto"/>
              <w:jc w:val="center"/>
              <w:rPr>
                <w:rFonts w:ascii="宋体" w:cs="Times New Roman"/>
                <w:sz w:val="20"/>
                <w:szCs w:val="18"/>
              </w:rPr>
            </w:pPr>
            <w:r>
              <w:rPr>
                <w:rFonts w:hint="eastAsia" w:ascii="宋体" w:hAnsi="宋体" w:cs="Times New Roman"/>
                <w:sz w:val="20"/>
                <w:szCs w:val="18"/>
              </w:rPr>
              <w:t>量</w:t>
            </w:r>
          </w:p>
        </w:tc>
        <w:tc>
          <w:tcPr>
            <w:tcW w:w="681"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单</w:t>
            </w:r>
          </w:p>
          <w:p>
            <w:pPr>
              <w:widowControl w:val="0"/>
              <w:spacing w:line="360" w:lineRule="auto"/>
              <w:jc w:val="center"/>
              <w:rPr>
                <w:rFonts w:ascii="宋体" w:cs="Times New Roman"/>
                <w:sz w:val="20"/>
                <w:szCs w:val="18"/>
              </w:rPr>
            </w:pPr>
            <w:r>
              <w:rPr>
                <w:rFonts w:hint="eastAsia" w:ascii="宋体" w:hAnsi="宋体" w:cs="Times New Roman"/>
                <w:sz w:val="20"/>
                <w:szCs w:val="18"/>
              </w:rPr>
              <w:t>价</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方式</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地点</w:t>
            </w:r>
          </w:p>
        </w:tc>
        <w:tc>
          <w:tcPr>
            <w:tcW w:w="999"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计划</w:t>
            </w:r>
          </w:p>
          <w:p>
            <w:pPr>
              <w:widowControl w:val="0"/>
              <w:spacing w:line="360" w:lineRule="auto"/>
              <w:jc w:val="center"/>
              <w:rPr>
                <w:rFonts w:ascii="宋体" w:cs="Times New Roman"/>
                <w:sz w:val="20"/>
                <w:szCs w:val="18"/>
              </w:rPr>
            </w:pPr>
            <w:r>
              <w:rPr>
                <w:rFonts w:hint="eastAsia" w:ascii="宋体" w:hAnsi="宋体" w:cs="Times New Roman"/>
                <w:sz w:val="20"/>
                <w:szCs w:val="18"/>
              </w:rPr>
              <w:t>交货</w:t>
            </w:r>
          </w:p>
          <w:p>
            <w:pPr>
              <w:widowControl w:val="0"/>
              <w:spacing w:line="360" w:lineRule="auto"/>
              <w:jc w:val="center"/>
              <w:rPr>
                <w:rFonts w:ascii="宋体" w:cs="Times New Roman"/>
                <w:sz w:val="20"/>
                <w:szCs w:val="18"/>
              </w:rPr>
            </w:pPr>
            <w:r>
              <w:rPr>
                <w:rFonts w:hint="eastAsia" w:ascii="宋体" w:hAnsi="宋体" w:cs="Times New Roman"/>
                <w:sz w:val="20"/>
                <w:szCs w:val="18"/>
              </w:rPr>
              <w:t>时间</w:t>
            </w:r>
          </w:p>
        </w:tc>
        <w:tc>
          <w:tcPr>
            <w:tcW w:w="1000" w:type="dxa"/>
            <w:tcBorders>
              <w:top w:val="single" w:color="auto" w:sz="8" w:space="0"/>
            </w:tcBorders>
            <w:vAlign w:val="center"/>
          </w:tcPr>
          <w:p>
            <w:pPr>
              <w:widowControl w:val="0"/>
              <w:spacing w:line="360" w:lineRule="auto"/>
              <w:jc w:val="center"/>
              <w:rPr>
                <w:rFonts w:ascii="宋体" w:cs="Times New Roman"/>
                <w:sz w:val="20"/>
                <w:szCs w:val="18"/>
              </w:rPr>
            </w:pPr>
            <w:r>
              <w:rPr>
                <w:rFonts w:hint="eastAsia" w:ascii="宋体" w:hAnsi="宋体" w:cs="Times New Roman"/>
                <w:sz w:val="20"/>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sz w:val="20"/>
                <w:szCs w:val="18"/>
              </w:rPr>
            </w:pPr>
          </w:p>
        </w:tc>
        <w:tc>
          <w:tcPr>
            <w:tcW w:w="1305" w:type="dxa"/>
          </w:tcPr>
          <w:p>
            <w:pPr>
              <w:widowControl w:val="0"/>
              <w:spacing w:line="360" w:lineRule="auto"/>
              <w:rPr>
                <w:rFonts w:ascii="宋体" w:cs="Times New Roman"/>
                <w:sz w:val="20"/>
                <w:szCs w:val="18"/>
              </w:rPr>
            </w:pPr>
          </w:p>
        </w:tc>
        <w:tc>
          <w:tcPr>
            <w:tcW w:w="1147" w:type="dxa"/>
          </w:tcPr>
          <w:p>
            <w:pPr>
              <w:widowControl w:val="0"/>
              <w:spacing w:line="360" w:lineRule="auto"/>
              <w:rPr>
                <w:rFonts w:ascii="宋体" w:cs="Times New Roman"/>
                <w:sz w:val="20"/>
                <w:szCs w:val="18"/>
              </w:rPr>
            </w:pPr>
          </w:p>
        </w:tc>
        <w:tc>
          <w:tcPr>
            <w:tcW w:w="680"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681"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c>
          <w:tcPr>
            <w:tcW w:w="999" w:type="dxa"/>
          </w:tcPr>
          <w:p>
            <w:pPr>
              <w:widowControl w:val="0"/>
              <w:spacing w:line="360" w:lineRule="auto"/>
              <w:rPr>
                <w:rFonts w:ascii="宋体" w:cs="Times New Roman"/>
                <w:sz w:val="20"/>
                <w:szCs w:val="18"/>
              </w:rPr>
            </w:pPr>
          </w:p>
        </w:tc>
        <w:tc>
          <w:tcPr>
            <w:tcW w:w="1000" w:type="dxa"/>
          </w:tcPr>
          <w:p>
            <w:pPr>
              <w:widowControl w:val="0"/>
              <w:spacing w:line="360" w:lineRule="auto"/>
              <w:rPr>
                <w:rFonts w:ascii="宋体" w:cs="Times New Roman"/>
                <w:sz w:val="20"/>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sz w:val="20"/>
                <w:szCs w:val="18"/>
              </w:rPr>
            </w:pPr>
          </w:p>
        </w:tc>
        <w:tc>
          <w:tcPr>
            <w:tcW w:w="1305" w:type="dxa"/>
            <w:tcBorders>
              <w:bottom w:val="single" w:color="auto" w:sz="8" w:space="0"/>
            </w:tcBorders>
          </w:tcPr>
          <w:p>
            <w:pPr>
              <w:widowControl w:val="0"/>
              <w:spacing w:line="360" w:lineRule="auto"/>
              <w:rPr>
                <w:rFonts w:ascii="宋体" w:cs="Times New Roman"/>
                <w:sz w:val="20"/>
                <w:szCs w:val="18"/>
              </w:rPr>
            </w:pPr>
          </w:p>
        </w:tc>
        <w:tc>
          <w:tcPr>
            <w:tcW w:w="1147" w:type="dxa"/>
            <w:tcBorders>
              <w:bottom w:val="single" w:color="auto" w:sz="8" w:space="0"/>
            </w:tcBorders>
          </w:tcPr>
          <w:p>
            <w:pPr>
              <w:widowControl w:val="0"/>
              <w:spacing w:line="360" w:lineRule="auto"/>
              <w:rPr>
                <w:rFonts w:ascii="宋体" w:cs="Times New Roman"/>
                <w:sz w:val="20"/>
                <w:szCs w:val="18"/>
              </w:rPr>
            </w:pPr>
          </w:p>
        </w:tc>
        <w:tc>
          <w:tcPr>
            <w:tcW w:w="680"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681"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c>
          <w:tcPr>
            <w:tcW w:w="999" w:type="dxa"/>
            <w:tcBorders>
              <w:bottom w:val="single" w:color="auto" w:sz="8" w:space="0"/>
            </w:tcBorders>
          </w:tcPr>
          <w:p>
            <w:pPr>
              <w:widowControl w:val="0"/>
              <w:spacing w:line="360" w:lineRule="auto"/>
              <w:rPr>
                <w:rFonts w:ascii="宋体" w:cs="Times New Roman"/>
                <w:sz w:val="20"/>
                <w:szCs w:val="18"/>
              </w:rPr>
            </w:pPr>
          </w:p>
        </w:tc>
        <w:tc>
          <w:tcPr>
            <w:tcW w:w="1000" w:type="dxa"/>
            <w:tcBorders>
              <w:bottom w:val="single" w:color="auto" w:sz="8" w:space="0"/>
            </w:tcBorders>
          </w:tcPr>
          <w:p>
            <w:pPr>
              <w:widowControl w:val="0"/>
              <w:spacing w:line="360" w:lineRule="auto"/>
              <w:rPr>
                <w:rFonts w:ascii="宋体" w:cs="Times New Roman"/>
                <w:sz w:val="20"/>
                <w:szCs w:val="18"/>
              </w:rPr>
            </w:pPr>
          </w:p>
        </w:tc>
      </w:tr>
    </w:tbl>
    <w:p>
      <w:pPr>
        <w:widowControl w:val="0"/>
        <w:spacing w:line="360" w:lineRule="auto"/>
        <w:rPr>
          <w:rFonts w:ascii="宋体" w:cs="Times New Roman"/>
          <w:sz w:val="22"/>
          <w:szCs w:val="22"/>
        </w:rPr>
      </w:pPr>
      <w:r>
        <w:rPr>
          <w:rFonts w:hint="eastAsia" w:ascii="宋体" w:hAnsi="宋体" w:cs="Times New Roman"/>
          <w:sz w:val="22"/>
          <w:szCs w:val="18"/>
        </w:rPr>
        <w:t>备注：除合同另有约定外，本表所列发包人供应材料和工程设备的数量不考虑施工损耗，施工损耗被认为已经包括在承包人的投标价格中。</w:t>
      </w:r>
    </w:p>
    <w:p>
      <w:pPr>
        <w:widowControl w:val="0"/>
        <w:spacing w:after="156" w:afterLines="50" w:line="360" w:lineRule="auto"/>
        <w:rPr>
          <w:rFonts w:hint="eastAsia" w:ascii="宋体" w:hAnsi="宋体" w:cs="Times New Roman"/>
          <w:sz w:val="22"/>
          <w:szCs w:val="22"/>
        </w:rPr>
      </w:pPr>
    </w:p>
    <w:p>
      <w:pPr>
        <w:widowControl w:val="0"/>
        <w:spacing w:after="156" w:afterLines="50" w:line="360" w:lineRule="auto"/>
        <w:rPr>
          <w:rFonts w:hint="eastAsia" w:ascii="宋体" w:hAnsi="宋体" w:cs="Times New Roman"/>
          <w:sz w:val="22"/>
          <w:szCs w:val="22"/>
        </w:rPr>
      </w:pPr>
    </w:p>
    <w:p>
      <w:pPr>
        <w:widowControl w:val="0"/>
        <w:spacing w:after="156" w:afterLines="50"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4</w:t>
      </w:r>
      <w:r>
        <w:rPr>
          <w:rFonts w:hint="eastAsia" w:ascii="宋体" w:hAnsi="宋体" w:cs="Times New Roman"/>
          <w:sz w:val="22"/>
          <w:szCs w:val="22"/>
        </w:rPr>
        <w:t>：</w:t>
      </w:r>
    </w:p>
    <w:p>
      <w:pPr>
        <w:widowControl w:val="0"/>
        <w:spacing w:line="360" w:lineRule="auto"/>
        <w:ind w:firstLine="562" w:firstLineChars="200"/>
        <w:jc w:val="center"/>
        <w:rPr>
          <w:rFonts w:ascii="宋体" w:cs="Times New Roman"/>
          <w:b/>
          <w:sz w:val="28"/>
          <w:szCs w:val="22"/>
        </w:rPr>
      </w:pPr>
      <w:r>
        <w:rPr>
          <w:rFonts w:hint="eastAsia" w:ascii="宋体" w:hAnsi="宋体" w:cs="Times New Roman"/>
          <w:b/>
          <w:sz w:val="28"/>
          <w:szCs w:val="22"/>
        </w:rPr>
        <w:t>建设工程廉政责任书</w:t>
      </w:r>
    </w:p>
    <w:p>
      <w:pPr>
        <w:widowControl w:val="0"/>
        <w:spacing w:line="360" w:lineRule="auto"/>
        <w:rPr>
          <w:rFonts w:ascii="宋体" w:cs="Times New Roman"/>
          <w:sz w:val="22"/>
          <w:szCs w:val="18"/>
        </w:rPr>
      </w:pPr>
      <w:r>
        <w:rPr>
          <w:rFonts w:hint="eastAsia" w:ascii="宋体" w:hAnsi="宋体" w:cs="Times New Roman"/>
          <w:sz w:val="22"/>
          <w:szCs w:val="18"/>
        </w:rPr>
        <w:t>发包人：</w:t>
      </w:r>
    </w:p>
    <w:p>
      <w:pPr>
        <w:widowControl w:val="0"/>
        <w:spacing w:line="360" w:lineRule="auto"/>
        <w:rPr>
          <w:rFonts w:ascii="宋体" w:cs="Times New Roman"/>
          <w:sz w:val="22"/>
          <w:szCs w:val="18"/>
        </w:rPr>
      </w:pPr>
      <w:r>
        <w:rPr>
          <w:rFonts w:hint="eastAsia" w:ascii="宋体" w:hAnsi="宋体" w:cs="Times New Roman"/>
          <w:sz w:val="22"/>
          <w:szCs w:val="18"/>
        </w:rPr>
        <w:t>承包人：</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一、双方的责任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1.1</w:t>
      </w:r>
      <w:r>
        <w:rPr>
          <w:rFonts w:hint="eastAsia" w:ascii="宋体" w:hAnsi="宋体" w:cs="Times New Roman"/>
          <w:sz w:val="22"/>
          <w:szCs w:val="18"/>
        </w:rPr>
        <w:t>应严格遵守国家关于建设工程的有关法律、法规，相关政策，以及廉政建设的各项规定。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1.2</w:t>
      </w:r>
      <w:r>
        <w:rPr>
          <w:rFonts w:hint="eastAsia" w:ascii="宋体" w:hAnsi="宋体" w:cs="Times New Roman"/>
          <w:sz w:val="22"/>
          <w:szCs w:val="18"/>
        </w:rPr>
        <w:t>严格执行建设工程合同文件，自觉按合同办事。</w:t>
      </w:r>
    </w:p>
    <w:p>
      <w:pPr>
        <w:widowControl w:val="0"/>
        <w:spacing w:line="276" w:lineRule="auto"/>
        <w:ind w:firstLine="440" w:firstLineChars="200"/>
        <w:rPr>
          <w:rFonts w:ascii="宋体" w:cs="Times New Roman"/>
          <w:sz w:val="22"/>
          <w:szCs w:val="18"/>
        </w:rPr>
      </w:pPr>
      <w:r>
        <w:rPr>
          <w:rFonts w:ascii="宋体" w:hAnsi="宋体" w:cs="Times New Roman"/>
          <w:sz w:val="22"/>
          <w:szCs w:val="18"/>
        </w:rPr>
        <w:t>1.3</w:t>
      </w:r>
      <w:r>
        <w:rPr>
          <w:rFonts w:hint="eastAsia" w:ascii="宋体" w:hAnsi="宋体" w:cs="Times New Roman"/>
          <w:sz w:val="22"/>
          <w:szCs w:val="18"/>
        </w:rPr>
        <w:t>各项活动必须坚持公开、公平、公正、诚信、透明的原则</w:t>
      </w:r>
      <w:r>
        <w:rPr>
          <w:rFonts w:ascii="宋体" w:hAnsi="宋体" w:cs="Times New Roman"/>
          <w:sz w:val="22"/>
          <w:szCs w:val="18"/>
        </w:rPr>
        <w:t>(</w:t>
      </w:r>
      <w:r>
        <w:rPr>
          <w:rFonts w:hint="eastAsia" w:ascii="宋体" w:hAnsi="宋体" w:cs="Times New Roman"/>
          <w:sz w:val="22"/>
          <w:szCs w:val="18"/>
        </w:rPr>
        <w:t>除法律法规另有规定者外</w:t>
      </w:r>
      <w:r>
        <w:rPr>
          <w:rFonts w:ascii="宋体" w:hAnsi="宋体" w:cs="Times New Roman"/>
          <w:sz w:val="22"/>
          <w:szCs w:val="18"/>
        </w:rPr>
        <w:t>)</w:t>
      </w:r>
      <w:r>
        <w:rPr>
          <w:rFonts w:hint="eastAsia" w:ascii="宋体" w:hAnsi="宋体" w:cs="Times New Roman"/>
          <w:sz w:val="22"/>
          <w:szCs w:val="18"/>
        </w:rPr>
        <w:t>，不得为获取不正当的利益，损害国家、集体和对方利益，不得违反建设工程管理的规章制度。</w:t>
      </w:r>
    </w:p>
    <w:p>
      <w:pPr>
        <w:widowControl w:val="0"/>
        <w:spacing w:line="276" w:lineRule="auto"/>
        <w:ind w:firstLine="440" w:firstLineChars="200"/>
        <w:rPr>
          <w:rFonts w:ascii="宋体" w:cs="Times New Roman"/>
          <w:sz w:val="22"/>
          <w:szCs w:val="18"/>
        </w:rPr>
      </w:pPr>
      <w:r>
        <w:rPr>
          <w:rFonts w:ascii="宋体" w:hAnsi="宋体" w:cs="Times New Roman"/>
          <w:sz w:val="22"/>
          <w:szCs w:val="18"/>
        </w:rPr>
        <w:t>1.4</w:t>
      </w:r>
      <w:r>
        <w:rPr>
          <w:rFonts w:hint="eastAsia" w:ascii="宋体" w:hAnsi="宋体" w:cs="Times New Roman"/>
          <w:sz w:val="22"/>
          <w:szCs w:val="18"/>
        </w:rPr>
        <w:t>发现对方在业务活动中有违规、违纪、违法行为的，应及时提醒对方，情节严重的，应向其上级主管部门或纪检监察、司法等有关机关举报。</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二、发包人责任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发包人的领导和从事该建设工程项目的工作人员，在工程建设的事前、事中、事后应遵守以下规定：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2.1</w:t>
      </w:r>
      <w:r>
        <w:rPr>
          <w:rFonts w:hint="eastAsia" w:ascii="宋体" w:hAnsi="宋体" w:cs="Times New Roman"/>
          <w:sz w:val="22"/>
          <w:szCs w:val="18"/>
        </w:rPr>
        <w:t>不得向承包人和相关单位索要或接受回扣、礼金、有价证券、贵重物品和好处费、感谢费等。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2.2</w:t>
      </w:r>
      <w:r>
        <w:rPr>
          <w:rFonts w:hint="eastAsia" w:ascii="宋体" w:hAnsi="宋体" w:cs="Times New Roman"/>
          <w:sz w:val="22"/>
          <w:szCs w:val="18"/>
        </w:rPr>
        <w:t>不得在承包人和相关单位报销任何应由发包人或个人支付的费用。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2.3</w:t>
      </w:r>
      <w:r>
        <w:rPr>
          <w:rFonts w:hint="eastAsia" w:ascii="宋体" w:hAnsi="宋体" w:cs="Times New Roman"/>
          <w:sz w:val="22"/>
          <w:szCs w:val="18"/>
        </w:rPr>
        <w:t>不得要求、暗示或接受承包人和相关单位为个人装修住房、婚丧嫁娶、配偶子女的工作安排以及出国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2.4</w:t>
      </w:r>
      <w:r>
        <w:rPr>
          <w:rFonts w:hint="eastAsia" w:ascii="宋体" w:hAnsi="宋体" w:cs="Times New Roman"/>
          <w:sz w:val="22"/>
          <w:szCs w:val="18"/>
        </w:rPr>
        <w:t>不得参加有可能影响公正执行公务的承包人和相关单位的宴请、健身娱乐等活动。</w:t>
      </w:r>
    </w:p>
    <w:p>
      <w:pPr>
        <w:widowControl w:val="0"/>
        <w:spacing w:line="276" w:lineRule="auto"/>
        <w:ind w:firstLine="440" w:firstLineChars="200"/>
        <w:rPr>
          <w:rFonts w:ascii="宋体" w:cs="Times New Roman"/>
          <w:sz w:val="22"/>
          <w:szCs w:val="18"/>
        </w:rPr>
      </w:pPr>
      <w:r>
        <w:rPr>
          <w:rFonts w:ascii="宋体" w:hAnsi="宋体" w:cs="Times New Roman"/>
          <w:sz w:val="22"/>
          <w:szCs w:val="18"/>
        </w:rPr>
        <w:t>2.5</w:t>
      </w:r>
      <w:r>
        <w:rPr>
          <w:rFonts w:hint="eastAsia" w:ascii="宋体" w:hAnsi="宋体" w:cs="Times New Roman"/>
          <w:sz w:val="22"/>
          <w:szCs w:val="18"/>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三、承包人责任</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40" w:firstLineChars="200"/>
        <w:rPr>
          <w:rFonts w:ascii="宋体" w:cs="Times New Roman"/>
          <w:sz w:val="22"/>
          <w:szCs w:val="18"/>
        </w:rPr>
      </w:pPr>
      <w:r>
        <w:rPr>
          <w:rFonts w:ascii="宋体" w:hAnsi="宋体" w:cs="Times New Roman"/>
          <w:sz w:val="22"/>
          <w:szCs w:val="18"/>
        </w:rPr>
        <w:t>3.1</w:t>
      </w:r>
      <w:r>
        <w:rPr>
          <w:rFonts w:hint="eastAsia" w:ascii="宋体" w:hAnsi="宋体" w:cs="Times New Roman"/>
          <w:sz w:val="22"/>
          <w:szCs w:val="18"/>
        </w:rPr>
        <w:t>不得以任何理由向发包人及其工作人员索要、接受或赠送礼金、有价证券、贵重物品及回扣、好处费、感谢费等。</w:t>
      </w:r>
    </w:p>
    <w:p>
      <w:pPr>
        <w:widowControl w:val="0"/>
        <w:spacing w:line="276" w:lineRule="auto"/>
        <w:ind w:firstLine="440" w:firstLineChars="200"/>
        <w:rPr>
          <w:rFonts w:ascii="宋体" w:cs="Times New Roman"/>
          <w:sz w:val="22"/>
          <w:szCs w:val="18"/>
        </w:rPr>
      </w:pPr>
      <w:r>
        <w:rPr>
          <w:rFonts w:ascii="宋体" w:hAnsi="宋体" w:cs="Times New Roman"/>
          <w:sz w:val="22"/>
          <w:szCs w:val="18"/>
        </w:rPr>
        <w:t>3.2</w:t>
      </w:r>
      <w:r>
        <w:rPr>
          <w:rFonts w:hint="eastAsia" w:ascii="宋体" w:hAnsi="宋体" w:cs="Times New Roman"/>
          <w:sz w:val="22"/>
          <w:szCs w:val="18"/>
        </w:rPr>
        <w:t>不得以任何理由为发包人和相关单位报销应由对方或个人支付的费用。</w:t>
      </w:r>
    </w:p>
    <w:p>
      <w:pPr>
        <w:widowControl w:val="0"/>
        <w:spacing w:line="276" w:lineRule="auto"/>
        <w:ind w:firstLine="440" w:firstLineChars="200"/>
        <w:rPr>
          <w:rFonts w:ascii="宋体" w:cs="Times New Roman"/>
          <w:sz w:val="22"/>
          <w:szCs w:val="18"/>
        </w:rPr>
      </w:pPr>
      <w:r>
        <w:rPr>
          <w:rFonts w:ascii="宋体" w:hAnsi="宋体" w:cs="Times New Roman"/>
          <w:sz w:val="22"/>
          <w:szCs w:val="18"/>
        </w:rPr>
        <w:t>3.3</w:t>
      </w:r>
      <w:r>
        <w:rPr>
          <w:rFonts w:hint="eastAsia" w:ascii="宋体" w:hAnsi="宋体" w:cs="Times New Roman"/>
          <w:sz w:val="22"/>
          <w:szCs w:val="18"/>
        </w:rPr>
        <w:t>不得接受或暗示为发包人、相关单位或个人装修住房、婚丧嫁娶、配偶子女的工作安排以及出国</w:t>
      </w:r>
      <w:r>
        <w:rPr>
          <w:rFonts w:ascii="宋体" w:hAnsi="宋体" w:cs="Times New Roman"/>
          <w:sz w:val="22"/>
          <w:szCs w:val="18"/>
        </w:rPr>
        <w:t>(</w:t>
      </w:r>
      <w:r>
        <w:rPr>
          <w:rFonts w:hint="eastAsia" w:ascii="宋体" w:hAnsi="宋体" w:cs="Times New Roman"/>
          <w:sz w:val="22"/>
          <w:szCs w:val="18"/>
        </w:rPr>
        <w:t>境</w:t>
      </w:r>
      <w:r>
        <w:rPr>
          <w:rFonts w:ascii="宋体" w:hAnsi="宋体" w:cs="Times New Roman"/>
          <w:sz w:val="22"/>
          <w:szCs w:val="18"/>
        </w:rPr>
        <w:t>)</w:t>
      </w:r>
      <w:r>
        <w:rPr>
          <w:rFonts w:hint="eastAsia" w:ascii="宋体" w:hAnsi="宋体" w:cs="Times New Roman"/>
          <w:sz w:val="22"/>
          <w:szCs w:val="18"/>
        </w:rPr>
        <w:t>、旅游等提供方便。</w:t>
      </w:r>
    </w:p>
    <w:p>
      <w:pPr>
        <w:widowControl w:val="0"/>
        <w:spacing w:line="276" w:lineRule="auto"/>
        <w:ind w:firstLine="440" w:firstLineChars="200"/>
        <w:rPr>
          <w:rFonts w:ascii="宋体" w:cs="Times New Roman"/>
          <w:sz w:val="22"/>
          <w:szCs w:val="18"/>
        </w:rPr>
      </w:pPr>
      <w:r>
        <w:rPr>
          <w:rFonts w:ascii="宋体" w:hAnsi="宋体" w:cs="Times New Roman"/>
          <w:sz w:val="22"/>
          <w:szCs w:val="18"/>
        </w:rPr>
        <w:t>3.4</w:t>
      </w:r>
      <w:r>
        <w:rPr>
          <w:rFonts w:hint="eastAsia" w:ascii="宋体" w:hAnsi="宋体" w:cs="Times New Roman"/>
          <w:sz w:val="22"/>
          <w:szCs w:val="18"/>
        </w:rPr>
        <w:t>不得以任何理由为发包人、相关单位或个人组织有可能影响公正执行公务的宴请、健身、娱乐等活动。</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四、违约责任</w:t>
      </w:r>
    </w:p>
    <w:p>
      <w:pPr>
        <w:widowControl w:val="0"/>
        <w:spacing w:line="276" w:lineRule="auto"/>
        <w:ind w:firstLine="440" w:firstLineChars="200"/>
        <w:rPr>
          <w:rFonts w:ascii="宋体" w:cs="Times New Roman"/>
          <w:sz w:val="22"/>
          <w:szCs w:val="18"/>
        </w:rPr>
      </w:pPr>
      <w:r>
        <w:rPr>
          <w:rFonts w:ascii="宋体" w:hAnsi="宋体" w:cs="Times New Roman"/>
          <w:sz w:val="22"/>
          <w:szCs w:val="18"/>
        </w:rPr>
        <w:t>4.1</w:t>
      </w:r>
      <w:r>
        <w:rPr>
          <w:rFonts w:hint="eastAsia" w:ascii="宋体" w:hAnsi="宋体" w:cs="Times New Roman"/>
          <w:sz w:val="22"/>
          <w:szCs w:val="18"/>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4.2</w:t>
      </w:r>
      <w:r>
        <w:rPr>
          <w:rFonts w:hint="eastAsia" w:ascii="宋体" w:hAnsi="宋体" w:cs="Times New Roman"/>
          <w:sz w:val="22"/>
          <w:szCs w:val="18"/>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40" w:firstLineChars="200"/>
        <w:rPr>
          <w:rFonts w:ascii="宋体" w:cs="Times New Roman"/>
          <w:sz w:val="22"/>
          <w:szCs w:val="18"/>
        </w:rPr>
      </w:pPr>
      <w:r>
        <w:rPr>
          <w:rFonts w:ascii="宋体" w:hAnsi="宋体" w:cs="Times New Roman"/>
          <w:sz w:val="22"/>
          <w:szCs w:val="18"/>
        </w:rPr>
        <w:t>4.3</w:t>
      </w:r>
      <w:r>
        <w:rPr>
          <w:rFonts w:hint="eastAsia" w:ascii="宋体" w:hAnsi="宋体" w:cs="Times New Roman"/>
          <w:sz w:val="22"/>
          <w:szCs w:val="18"/>
        </w:rPr>
        <w:t>本责任书作为建设工程合同的组成部分，与建设工程合同具有同等法律效力。经双方签署后立即生效。</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五、责任书有效期</w:t>
      </w:r>
    </w:p>
    <w:p>
      <w:pPr>
        <w:widowControl w:val="0"/>
        <w:spacing w:line="276" w:lineRule="auto"/>
        <w:ind w:firstLine="440" w:firstLineChars="200"/>
        <w:rPr>
          <w:rFonts w:ascii="宋体" w:cs="Times New Roman"/>
          <w:sz w:val="22"/>
          <w:szCs w:val="18"/>
        </w:rPr>
      </w:pPr>
      <w:r>
        <w:rPr>
          <w:rFonts w:hint="eastAsia" w:ascii="宋体" w:hAnsi="宋体" w:cs="Times New Roman"/>
          <w:sz w:val="22"/>
          <w:szCs w:val="18"/>
        </w:rPr>
        <w:t>本责任书的有效期为双方签署之日起至该工程项目竣工验收合格时止。</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六、责任书份数</w:t>
      </w:r>
    </w:p>
    <w:p>
      <w:pPr>
        <w:widowControl w:val="0"/>
        <w:spacing w:line="360" w:lineRule="auto"/>
        <w:ind w:firstLine="440" w:firstLineChars="200"/>
        <w:rPr>
          <w:rFonts w:ascii="宋体" w:cs="Times New Roman"/>
          <w:sz w:val="22"/>
          <w:szCs w:val="18"/>
        </w:rPr>
      </w:pPr>
      <w:r>
        <w:rPr>
          <w:rFonts w:hint="eastAsia" w:ascii="宋体" w:hAnsi="宋体" w:cs="Times New Roman"/>
          <w:sz w:val="22"/>
          <w:szCs w:val="18"/>
        </w:rPr>
        <w:t>本责任书一式二份，发包人承包人各执一份，具有同等效力。</w:t>
      </w:r>
    </w:p>
    <w:p>
      <w:pPr>
        <w:widowControl w:val="0"/>
        <w:spacing w:line="360" w:lineRule="auto"/>
        <w:rPr>
          <w:rFonts w:ascii="宋体" w:hAnsi="宋体" w:cs="Times New Roman"/>
          <w:sz w:val="22"/>
          <w:szCs w:val="18"/>
        </w:rPr>
      </w:pPr>
      <w:r>
        <w:rPr>
          <w:rFonts w:hint="eastAsia" w:ascii="宋体" w:hAnsi="宋体" w:cs="Times New Roman"/>
          <w:sz w:val="22"/>
          <w:szCs w:val="18"/>
        </w:rPr>
        <w:t>发包人：</w:t>
      </w:r>
      <w:r>
        <w:rPr>
          <w:rFonts w:ascii="宋体" w:hAnsi="宋体" w:cs="Times New Roman"/>
          <w:sz w:val="22"/>
          <w:szCs w:val="18"/>
        </w:rPr>
        <w:t>(</w:t>
      </w:r>
      <w:r>
        <w:rPr>
          <w:rFonts w:hint="eastAsia" w:ascii="宋体" w:hAnsi="宋体" w:cs="Times New Roman"/>
          <w:sz w:val="22"/>
          <w:szCs w:val="18"/>
        </w:rPr>
        <w:t>公章</w:t>
      </w:r>
      <w:r>
        <w:rPr>
          <w:rFonts w:ascii="宋体" w:hAnsi="宋体" w:cs="Times New Roman"/>
          <w:sz w:val="22"/>
          <w:szCs w:val="18"/>
        </w:rPr>
        <w:t xml:space="preserve">)    </w:t>
      </w:r>
      <w:r>
        <w:rPr>
          <w:rFonts w:hint="eastAsia" w:ascii="宋体" w:hAnsi="宋体" w:cs="Times New Roman"/>
          <w:sz w:val="22"/>
          <w:szCs w:val="18"/>
        </w:rPr>
        <w:t xml:space="preserve">                         承包人：</w:t>
      </w:r>
      <w:r>
        <w:rPr>
          <w:rFonts w:ascii="宋体" w:hAnsi="宋体" w:cs="Times New Roman"/>
          <w:sz w:val="22"/>
          <w:szCs w:val="18"/>
        </w:rPr>
        <w:t xml:space="preserve"> (</w:t>
      </w:r>
      <w:r>
        <w:rPr>
          <w:rFonts w:hint="eastAsia" w:ascii="宋体" w:hAnsi="宋体" w:cs="Times New Roman"/>
          <w:sz w:val="22"/>
          <w:szCs w:val="18"/>
        </w:rPr>
        <w:t>公章</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法定地址：                                 法定地址：</w:t>
      </w:r>
    </w:p>
    <w:p>
      <w:pPr>
        <w:widowControl w:val="0"/>
        <w:spacing w:line="360" w:lineRule="auto"/>
        <w:rPr>
          <w:rFonts w:ascii="宋体" w:cs="Times New Roman"/>
          <w:sz w:val="22"/>
          <w:szCs w:val="18"/>
        </w:rPr>
      </w:pPr>
      <w:r>
        <w:rPr>
          <w:rFonts w:hint="eastAsia" w:ascii="宋体" w:hAnsi="宋体" w:cs="Times New Roman"/>
          <w:sz w:val="22"/>
          <w:szCs w:val="18"/>
        </w:rPr>
        <w:t>法定代表人或其                             法定代表人或其</w:t>
      </w:r>
    </w:p>
    <w:p>
      <w:pPr>
        <w:widowControl w:val="0"/>
        <w:spacing w:line="360" w:lineRule="auto"/>
        <w:rPr>
          <w:rFonts w:ascii="宋体" w:hAnsi="宋体" w:cs="Times New Roman"/>
          <w:sz w:val="22"/>
          <w:szCs w:val="18"/>
        </w:rPr>
      </w:pPr>
      <w:r>
        <w:rPr>
          <w:rFonts w:hint="eastAsia" w:ascii="宋体" w:hAnsi="宋体" w:cs="Times New Roman"/>
          <w:sz w:val="22"/>
          <w:szCs w:val="18"/>
        </w:rPr>
        <w:t>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 xml:space="preserve">)    </w:t>
      </w:r>
      <w:r>
        <w:rPr>
          <w:rFonts w:hint="eastAsia" w:ascii="宋体" w:hAnsi="宋体" w:cs="Times New Roman"/>
          <w:sz w:val="22"/>
          <w:szCs w:val="18"/>
        </w:rPr>
        <w:t xml:space="preserve">                     委托代理人：</w:t>
      </w:r>
      <w:r>
        <w:rPr>
          <w:rFonts w:ascii="宋体" w:hAnsi="宋体" w:cs="Times New Roman"/>
          <w:sz w:val="22"/>
          <w:szCs w:val="18"/>
        </w:rPr>
        <w:t xml:space="preserve"> (</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auto"/>
        <w:rPr>
          <w:rFonts w:ascii="宋体" w:cs="Times New Roman"/>
          <w:sz w:val="22"/>
          <w:szCs w:val="18"/>
        </w:rPr>
      </w:pPr>
      <w:r>
        <w:rPr>
          <w:rFonts w:hint="eastAsia" w:ascii="宋体" w:hAnsi="宋体" w:cs="Times New Roman"/>
          <w:sz w:val="22"/>
          <w:szCs w:val="18"/>
        </w:rPr>
        <w:t>电话：                                     电话：</w:t>
      </w:r>
    </w:p>
    <w:p>
      <w:pPr>
        <w:widowControl w:val="0"/>
        <w:spacing w:line="360" w:lineRule="auto"/>
        <w:rPr>
          <w:rFonts w:ascii="宋体" w:cs="Times New Roman"/>
          <w:sz w:val="22"/>
          <w:szCs w:val="18"/>
        </w:rPr>
      </w:pPr>
      <w:r>
        <w:rPr>
          <w:rFonts w:hint="eastAsia" w:ascii="宋体" w:hAnsi="宋体" w:cs="Times New Roman"/>
          <w:sz w:val="22"/>
          <w:szCs w:val="18"/>
        </w:rPr>
        <w:t>传真：                                     传真：</w:t>
      </w:r>
    </w:p>
    <w:p>
      <w:pPr>
        <w:widowControl w:val="0"/>
        <w:spacing w:line="360" w:lineRule="auto"/>
        <w:rPr>
          <w:rFonts w:ascii="宋体" w:cs="Times New Roman"/>
          <w:sz w:val="22"/>
          <w:szCs w:val="18"/>
        </w:rPr>
      </w:pPr>
      <w:r>
        <w:rPr>
          <w:rFonts w:hint="eastAsia" w:ascii="宋体" w:hAnsi="宋体" w:cs="Times New Roman"/>
          <w:sz w:val="22"/>
          <w:szCs w:val="18"/>
        </w:rPr>
        <w:t>电子邮箱：                                 电子邮箱：</w:t>
      </w:r>
    </w:p>
    <w:p>
      <w:pPr>
        <w:widowControl w:val="0"/>
        <w:spacing w:line="360" w:lineRule="auto"/>
        <w:rPr>
          <w:rFonts w:ascii="宋体" w:cs="Times New Roman"/>
          <w:sz w:val="22"/>
          <w:szCs w:val="18"/>
        </w:rPr>
      </w:pPr>
      <w:r>
        <w:rPr>
          <w:rFonts w:hint="eastAsia" w:ascii="宋体" w:hAnsi="宋体" w:cs="Times New Roman"/>
          <w:sz w:val="22"/>
          <w:szCs w:val="18"/>
        </w:rPr>
        <w:t>开户银行：                                 开户银行：</w:t>
      </w:r>
    </w:p>
    <w:p>
      <w:pPr>
        <w:widowControl w:val="0"/>
        <w:spacing w:line="360" w:lineRule="auto"/>
        <w:rPr>
          <w:rFonts w:ascii="宋体" w:cs="Times New Roman"/>
          <w:sz w:val="22"/>
          <w:szCs w:val="18"/>
        </w:rPr>
      </w:pPr>
      <w:r>
        <w:rPr>
          <w:rFonts w:hint="eastAsia" w:ascii="宋体" w:hAnsi="宋体" w:cs="Times New Roman"/>
          <w:sz w:val="22"/>
          <w:szCs w:val="18"/>
        </w:rPr>
        <w:t>帐号：                                     帐号：</w:t>
      </w:r>
    </w:p>
    <w:p>
      <w:pPr>
        <w:widowControl w:val="0"/>
        <w:spacing w:line="360" w:lineRule="auto"/>
        <w:rPr>
          <w:rFonts w:ascii="宋体" w:cs="Times New Roman"/>
          <w:sz w:val="22"/>
          <w:szCs w:val="18"/>
          <w:u w:val="single"/>
        </w:rPr>
      </w:pPr>
      <w:r>
        <w:rPr>
          <w:rFonts w:hint="eastAsia" w:ascii="宋体" w:hAnsi="宋体" w:cs="Times New Roman"/>
          <w:sz w:val="22"/>
          <w:szCs w:val="18"/>
        </w:rPr>
        <w:t>邮政编码：                                 邮政编码：</w:t>
      </w:r>
    </w:p>
    <w:p>
      <w:pPr>
        <w:widowControl w:val="0"/>
        <w:spacing w:line="360" w:lineRule="auto"/>
        <w:jc w:val="center"/>
        <w:rPr>
          <w:rFonts w:ascii="宋体" w:cs="Times New Roman"/>
          <w:b/>
          <w:sz w:val="28"/>
          <w:szCs w:val="24"/>
        </w:rPr>
      </w:pPr>
    </w:p>
    <w:p>
      <w:pPr>
        <w:widowControl w:val="0"/>
        <w:spacing w:line="360" w:lineRule="auto"/>
        <w:rPr>
          <w:rFonts w:asci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hint="eastAsia" w:ascii="宋体" w:hAnsi="宋体" w:cs="Times New Roman"/>
          <w:b/>
          <w:sz w:val="28"/>
          <w:szCs w:val="24"/>
        </w:rPr>
      </w:pPr>
    </w:p>
    <w:p>
      <w:pPr>
        <w:widowControl w:val="0"/>
        <w:spacing w:line="360" w:lineRule="auto"/>
        <w:jc w:val="center"/>
        <w:rPr>
          <w:rFonts w:ascii="宋体" w:cs="Times New Roman"/>
          <w:b/>
          <w:sz w:val="28"/>
          <w:szCs w:val="24"/>
        </w:rPr>
      </w:pPr>
      <w:r>
        <w:rPr>
          <w:rFonts w:hint="eastAsia" w:ascii="宋体" w:hAnsi="宋体" w:cs="Times New Roman"/>
          <w:b/>
          <w:sz w:val="28"/>
          <w:szCs w:val="24"/>
        </w:rPr>
        <w:t>二、保函书</w:t>
      </w:r>
    </w:p>
    <w:p>
      <w:pPr>
        <w:widowControl w:val="0"/>
        <w:spacing w:line="360" w:lineRule="auto"/>
        <w:rPr>
          <w:rFonts w:ascii="宋体" w:hAnsi="宋体" w:cs="Times New Roman"/>
          <w:sz w:val="22"/>
          <w:szCs w:val="22"/>
        </w:rPr>
      </w:pPr>
      <w:r>
        <w:rPr>
          <w:rFonts w:hint="eastAsia" w:ascii="宋体" w:hAnsi="宋体" w:cs="Times New Roman"/>
          <w:sz w:val="22"/>
          <w:szCs w:val="22"/>
        </w:rPr>
        <w:t>附件</w:t>
      </w:r>
      <w:r>
        <w:rPr>
          <w:rFonts w:ascii="宋体" w:hAnsi="宋体" w:cs="Times New Roman"/>
          <w:sz w:val="22"/>
          <w:szCs w:val="22"/>
        </w:rPr>
        <w:t>1</w:t>
      </w:r>
    </w:p>
    <w:p>
      <w:pPr>
        <w:widowControl w:val="0"/>
        <w:spacing w:line="380" w:lineRule="exact"/>
        <w:jc w:val="center"/>
        <w:rPr>
          <w:rFonts w:ascii="宋体" w:cs="Times New Roman"/>
          <w:b/>
          <w:sz w:val="22"/>
          <w:szCs w:val="22"/>
        </w:rPr>
      </w:pPr>
      <w:r>
        <w:rPr>
          <w:rFonts w:hint="eastAsia" w:ascii="宋体" w:hAnsi="宋体" w:cs="Times New Roman"/>
          <w:b/>
          <w:bCs/>
          <w:sz w:val="28"/>
          <w:szCs w:val="28"/>
        </w:rPr>
        <w:t>承包人履约保函</w:t>
      </w:r>
    </w:p>
    <w:p>
      <w:pPr>
        <w:widowControl w:val="0"/>
        <w:spacing w:line="380" w:lineRule="exact"/>
        <w:rPr>
          <w:rFonts w:ascii="宋体" w:cs="Times New Roman"/>
          <w:sz w:val="22"/>
          <w:szCs w:val="22"/>
        </w:rPr>
      </w:pPr>
      <w:r>
        <w:rPr>
          <w:rFonts w:ascii="宋体" w:hAnsi="宋体" w:cs="Times New Roman"/>
          <w:sz w:val="22"/>
          <w:szCs w:val="22"/>
        </w:rPr>
        <w:t>(</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 xml:space="preserve"> (</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w:t>
      </w:r>
    </w:p>
    <w:p>
      <w:pPr>
        <w:widowControl w:val="0"/>
        <w:spacing w:line="380" w:lineRule="exact"/>
        <w:rPr>
          <w:rFonts w:ascii="宋体" w:cs="Times New Roman"/>
          <w:sz w:val="22"/>
          <w:szCs w:val="22"/>
        </w:rPr>
      </w:pPr>
      <w:r>
        <w:rPr>
          <w:rFonts w:hint="eastAsia" w:ascii="宋体" w:hAnsi="宋体" w:cs="Times New Roman"/>
          <w:sz w:val="22"/>
          <w:szCs w:val="22"/>
        </w:rPr>
        <w:t>年月日签订了</w:t>
      </w:r>
      <w:r>
        <w:rPr>
          <w:rFonts w:ascii="宋体" w:hAnsi="宋体" w:cs="Times New Roman"/>
          <w:sz w:val="22"/>
          <w:szCs w:val="22"/>
        </w:rPr>
        <w:t xml:space="preserve"> (</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，应承包人申请，我方愿就承包人履行主合同约定的义务以保证的方式向你方提供如下担保：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一、保证的范围及保证金额</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我方的保证范围是承包人未按照主合同的约定履行义务，给你方造成的实际损失。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我方保证的金额是主合同约定的合同总价款</w:t>
      </w:r>
      <w:r>
        <w:rPr>
          <w:rFonts w:ascii="宋体" w:hAnsi="宋体" w:cs="Times New Roman"/>
          <w:sz w:val="22"/>
          <w:szCs w:val="22"/>
        </w:rPr>
        <w:t>%</w:t>
      </w:r>
      <w:r>
        <w:rPr>
          <w:rFonts w:hint="eastAsia" w:ascii="宋体" w:hAnsi="宋体" w:cs="Times New Roman"/>
          <w:sz w:val="22"/>
          <w:szCs w:val="22"/>
        </w:rPr>
        <w:t>，数额最高不超过人民币元</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二、保证的方式及保证期间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我方保证的方式为：连带责任保证。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我方保证的期间为：自本合同生效之日起至主合同约定的工程竣工日期后日内。</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你方与承包人协议变更工程竣工日期的，经我方书面同意后，保证期间按照变更后的竣工日期做相应调整。</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三、承担保证责任的形式</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我方按照你方的要求以下列方式之一承担保证责任：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由我方提供资金及技术援助，使承包人继续履行主合同义务，支付金额不超过本保函第一条规定的保证金额。</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由我方在本保函第一条规定的保证金额内赔偿你方的损失。</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四、代偿的安排</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你方以工程质量不符合主合同约定标准为由，向我方提出违约索赔的，还需同时提供符合相应条件要求的工程质量检测部门出具的质量说明材料。</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我方收到你方的书面索赔通知及相应证明材料后，在工作日内进行核定后按照本保函的承诺承担保证责任。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五、保证责任的解除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、在本保函承诺的保证期间内，你方未书面向我方主张保证责任的，自保证期间届满次日起，我方保证责任解除。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、承包人按主合同约定履行了义务的，自本保函承诺的保证期间届满次日起，我方保证责任解除。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、我方按照本保函向你方履行保证责任所支付的金额达到本保函保证金额时，自我方向你方支付</w:t>
      </w:r>
      <w:r>
        <w:rPr>
          <w:rFonts w:ascii="宋体" w:hAnsi="宋体" w:cs="Times New Roman"/>
          <w:sz w:val="22"/>
          <w:szCs w:val="22"/>
        </w:rPr>
        <w:t>(</w:t>
      </w:r>
      <w:r>
        <w:rPr>
          <w:rFonts w:hint="eastAsia" w:ascii="宋体" w:hAnsi="宋体" w:cs="Times New Roman"/>
          <w:sz w:val="22"/>
          <w:szCs w:val="22"/>
        </w:rPr>
        <w:t>支付款项从我方帐户划出</w:t>
      </w:r>
      <w:r>
        <w:rPr>
          <w:rFonts w:ascii="宋体" w:hAnsi="宋体" w:cs="Times New Roman"/>
          <w:sz w:val="22"/>
          <w:szCs w:val="22"/>
        </w:rPr>
        <w:t>)</w:t>
      </w:r>
      <w:r>
        <w:rPr>
          <w:rFonts w:hint="eastAsia" w:ascii="宋体" w:hAnsi="宋体" w:cs="Times New Roman"/>
          <w:sz w:val="22"/>
          <w:szCs w:val="22"/>
        </w:rPr>
        <w:t>之日起，保证责任即解除。</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、按照法律法规的规定或出现应解除我方保证责任的其它情形的，我方在本保函项下的保证责任亦解除。</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我方解除保证责任后，你方应自我方保证责任解除之日起个工作日内，将本保函原件返还我方。</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六、免责条款</w:t>
      </w:r>
    </w:p>
    <w:p>
      <w:pPr>
        <w:widowControl w:val="0"/>
        <w:spacing w:line="380" w:lineRule="exact"/>
        <w:ind w:firstLine="440" w:firstLineChars="200"/>
        <w:rPr>
          <w:rFonts w:ascii="宋体" w:cs="Times New Roman"/>
          <w:sz w:val="22"/>
          <w:szCs w:val="22"/>
        </w:rPr>
      </w:pPr>
      <w:r>
        <w:rPr>
          <w:rFonts w:ascii="宋体" w:hAnsi="宋体" w:cs="Times New Roman"/>
          <w:sz w:val="22"/>
          <w:szCs w:val="22"/>
        </w:rPr>
        <w:t>1</w:t>
      </w:r>
      <w:r>
        <w:rPr>
          <w:rFonts w:hint="eastAsia" w:ascii="宋体" w:hAnsi="宋体" w:cs="Times New Roman"/>
          <w:sz w:val="22"/>
          <w:szCs w:val="22"/>
        </w:rPr>
        <w:t>、因你方违约致使承包人不能履行义务的，我方不承担保证责任。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2</w:t>
      </w:r>
      <w:r>
        <w:rPr>
          <w:rFonts w:hint="eastAsia" w:ascii="宋体" w:hAnsi="宋体" w:cs="Times New Roman"/>
          <w:sz w:val="22"/>
          <w:szCs w:val="22"/>
        </w:rPr>
        <w:t>、依照法律法规的规定或你方与承包人的另行约定，免除承包人部分或全部义务的，我方亦免除其相应的保证责任。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3</w:t>
      </w:r>
      <w:r>
        <w:rPr>
          <w:rFonts w:hint="eastAsia" w:ascii="宋体" w:hAnsi="宋体" w:cs="Times New Roman"/>
          <w:sz w:val="22"/>
          <w:szCs w:val="22"/>
        </w:rPr>
        <w:t>、你方与承包人协议变更主合同</w:t>
      </w:r>
      <w:r>
        <w:rPr>
          <w:rFonts w:ascii="宋体" w:hAnsi="宋体" w:cs="Times New Roman"/>
          <w:sz w:val="22"/>
          <w:szCs w:val="22"/>
        </w:rPr>
        <w:t>(</w:t>
      </w:r>
      <w:r>
        <w:rPr>
          <w:rFonts w:hint="eastAsia" w:ascii="宋体" w:hAnsi="宋体" w:cs="Times New Roman"/>
          <w:sz w:val="22"/>
          <w:szCs w:val="22"/>
        </w:rPr>
        <w:t>符合主合同合同条款第</w:t>
      </w:r>
      <w:r>
        <w:rPr>
          <w:rFonts w:ascii="宋体" w:hAnsi="宋体" w:cs="Times New Roman"/>
          <w:sz w:val="22"/>
          <w:szCs w:val="22"/>
        </w:rPr>
        <w:t>15</w:t>
      </w:r>
      <w:r>
        <w:rPr>
          <w:rFonts w:hint="eastAsia" w:ascii="宋体" w:hAnsi="宋体" w:cs="Times New Roman"/>
          <w:sz w:val="22"/>
          <w:szCs w:val="22"/>
        </w:rPr>
        <w:t>条约定的变更除外</w:t>
      </w:r>
      <w:r>
        <w:rPr>
          <w:rFonts w:ascii="宋体" w:hAnsi="宋体" w:cs="Times New Roman"/>
          <w:sz w:val="22"/>
          <w:szCs w:val="22"/>
        </w:rPr>
        <w:t>)</w:t>
      </w:r>
      <w:r>
        <w:rPr>
          <w:rFonts w:hint="eastAsia" w:ascii="宋体" w:hAnsi="宋体" w:cs="Times New Roman"/>
          <w:sz w:val="22"/>
          <w:szCs w:val="22"/>
        </w:rPr>
        <w:t>，如加重承包人责任致使我方保证责任加重的，需征得我方书面同意，否则我方不再承担因此而加重部分的保证责任。</w:t>
      </w:r>
    </w:p>
    <w:p>
      <w:pPr>
        <w:widowControl w:val="0"/>
        <w:spacing w:line="380" w:lineRule="exact"/>
        <w:ind w:firstLine="440" w:firstLineChars="200"/>
        <w:rPr>
          <w:rFonts w:ascii="宋体" w:cs="Times New Roman"/>
          <w:sz w:val="22"/>
          <w:szCs w:val="22"/>
        </w:rPr>
      </w:pPr>
      <w:r>
        <w:rPr>
          <w:rFonts w:ascii="宋体" w:hAnsi="宋体" w:cs="Times New Roman"/>
          <w:sz w:val="22"/>
          <w:szCs w:val="22"/>
        </w:rPr>
        <w:t>4</w:t>
      </w:r>
      <w:r>
        <w:rPr>
          <w:rFonts w:hint="eastAsia" w:ascii="宋体" w:hAnsi="宋体" w:cs="Times New Roman"/>
          <w:sz w:val="22"/>
          <w:szCs w:val="22"/>
        </w:rPr>
        <w:t>、因不可抗力造成承包人不能履行义务的，我方不承担保证责任。</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七、争议的解决</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因本保函发生的纠纷，由贵我双方协商解决，协商不成的，任何一方均可提请仲裁委员会仲裁。</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八、保函的生效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本保函自我方法定代表人</w:t>
      </w:r>
      <w:r>
        <w:rPr>
          <w:rFonts w:ascii="宋体" w:hAnsi="宋体" w:cs="Times New Roman"/>
          <w:sz w:val="22"/>
          <w:szCs w:val="22"/>
        </w:rPr>
        <w:t>(</w:t>
      </w:r>
      <w:r>
        <w:rPr>
          <w:rFonts w:hint="eastAsia" w:ascii="宋体" w:hAnsi="宋体" w:cs="Times New Roman"/>
          <w:sz w:val="22"/>
          <w:szCs w:val="22"/>
        </w:rPr>
        <w:t>或其授权代理人</w:t>
      </w:r>
      <w:r>
        <w:rPr>
          <w:rFonts w:ascii="宋体" w:hAnsi="宋体" w:cs="Times New Roman"/>
          <w:sz w:val="22"/>
          <w:szCs w:val="22"/>
        </w:rPr>
        <w:t>)</w:t>
      </w:r>
      <w:r>
        <w:rPr>
          <w:rFonts w:hint="eastAsia" w:ascii="宋体" w:hAnsi="宋体" w:cs="Times New Roman"/>
          <w:sz w:val="22"/>
          <w:szCs w:val="22"/>
        </w:rPr>
        <w:t>签字或加盖公章并交付你方之日起生效。</w:t>
      </w:r>
    </w:p>
    <w:p>
      <w:pPr>
        <w:widowControl w:val="0"/>
        <w:spacing w:line="380" w:lineRule="exact"/>
        <w:ind w:firstLine="440" w:firstLineChars="200"/>
        <w:rPr>
          <w:rFonts w:ascii="宋体" w:cs="Times New Roman"/>
          <w:sz w:val="22"/>
          <w:szCs w:val="22"/>
        </w:rPr>
      </w:pPr>
      <w:r>
        <w:rPr>
          <w:rFonts w:hint="eastAsia" w:ascii="宋体" w:hAnsi="宋体" w:cs="Times New Roman"/>
          <w:sz w:val="22"/>
          <w:szCs w:val="22"/>
        </w:rPr>
        <w:t>本条所称交付是指：。</w:t>
      </w:r>
    </w:p>
    <w:p>
      <w:pPr>
        <w:widowControl w:val="0"/>
        <w:spacing w:line="380" w:lineRule="exact"/>
        <w:ind w:firstLine="440" w:firstLineChars="200"/>
        <w:rPr>
          <w:rFonts w:ascii="宋体" w:cs="Times New Roman"/>
          <w:sz w:val="22"/>
          <w:szCs w:val="22"/>
        </w:rPr>
      </w:pPr>
    </w:p>
    <w:p>
      <w:pPr>
        <w:widowControl w:val="0"/>
        <w:spacing w:line="38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 xml:space="preserve"> (</w:t>
      </w:r>
      <w:r>
        <w:rPr>
          <w:rFonts w:hint="eastAsia" w:ascii="宋体" w:hAnsi="宋体" w:cs="Times New Roman"/>
          <w:sz w:val="22"/>
          <w:szCs w:val="22"/>
        </w:rPr>
        <w:t>盖单位章</w:t>
      </w:r>
      <w:r>
        <w:rPr>
          <w:rFonts w:ascii="宋体" w:hAnsi="宋体" w:cs="Times New Roman"/>
          <w:sz w:val="22"/>
          <w:szCs w:val="22"/>
        </w:rPr>
        <w:t>)</w:t>
      </w:r>
    </w:p>
    <w:p>
      <w:pPr>
        <w:widowControl w:val="0"/>
        <w:spacing w:line="38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w:t>
      </w:r>
      <w:r>
        <w:rPr>
          <w:rFonts w:hint="eastAsia" w:ascii="宋体" w:hAnsi="宋体" w:cs="Times New Roman"/>
          <w:sz w:val="22"/>
          <w:szCs w:val="22"/>
        </w:rPr>
        <w:t>签字</w:t>
      </w:r>
      <w:r>
        <w:rPr>
          <w:rFonts w:ascii="宋体" w:hAnsi="宋体" w:cs="Times New Roman"/>
          <w:sz w:val="22"/>
          <w:szCs w:val="22"/>
        </w:rPr>
        <w:t>)</w:t>
      </w:r>
    </w:p>
    <w:p>
      <w:pPr>
        <w:widowControl w:val="0"/>
        <w:spacing w:line="380" w:lineRule="exact"/>
        <w:rPr>
          <w:rFonts w:ascii="宋体" w:cs="Times New Roman"/>
          <w:sz w:val="22"/>
          <w:szCs w:val="22"/>
        </w:rPr>
      </w:pPr>
      <w:r>
        <w:rPr>
          <w:rFonts w:hint="eastAsia" w:ascii="宋体" w:hAnsi="宋体" w:cs="Times New Roman"/>
          <w:sz w:val="22"/>
          <w:szCs w:val="22"/>
        </w:rPr>
        <w:t>地址：</w:t>
      </w:r>
    </w:p>
    <w:p>
      <w:pPr>
        <w:widowControl w:val="0"/>
        <w:spacing w:line="380" w:lineRule="exact"/>
        <w:rPr>
          <w:rFonts w:ascii="宋体" w:hAnsi="宋体" w:cs="Times New Roman"/>
          <w:sz w:val="22"/>
          <w:szCs w:val="22"/>
          <w:u w:val="single"/>
        </w:rPr>
      </w:pPr>
      <w:r>
        <w:rPr>
          <w:rFonts w:hint="eastAsia" w:ascii="宋体" w:hAnsi="宋体" w:cs="Times New Roman"/>
          <w:sz w:val="22"/>
          <w:szCs w:val="22"/>
        </w:rPr>
        <w:t>邮政编码：</w:t>
      </w:r>
    </w:p>
    <w:p>
      <w:pPr>
        <w:widowControl w:val="0"/>
        <w:spacing w:line="380" w:lineRule="exact"/>
        <w:rPr>
          <w:rFonts w:ascii="宋体" w:cs="Times New Roman"/>
          <w:sz w:val="22"/>
          <w:szCs w:val="22"/>
        </w:rPr>
      </w:pPr>
      <w:r>
        <w:rPr>
          <w:rFonts w:hint="eastAsia" w:ascii="宋体" w:hAnsi="宋体" w:cs="Times New Roman"/>
          <w:sz w:val="22"/>
          <w:szCs w:val="22"/>
        </w:rPr>
        <w:t>电话：</w:t>
      </w:r>
    </w:p>
    <w:p>
      <w:pPr>
        <w:widowControl w:val="0"/>
        <w:spacing w:line="380" w:lineRule="exact"/>
        <w:rPr>
          <w:rFonts w:ascii="宋体" w:cs="Times New Roman"/>
          <w:sz w:val="22"/>
          <w:szCs w:val="22"/>
        </w:rPr>
      </w:pPr>
      <w:r>
        <w:rPr>
          <w:rFonts w:hint="eastAsia" w:ascii="宋体" w:hAnsi="宋体" w:cs="Times New Roman"/>
          <w:sz w:val="22"/>
          <w:szCs w:val="22"/>
        </w:rPr>
        <w:t>传真：</w:t>
      </w:r>
    </w:p>
    <w:p>
      <w:pPr>
        <w:widowControl w:val="0"/>
        <w:spacing w:line="380" w:lineRule="exact"/>
        <w:ind w:firstLine="3016" w:firstLineChars="1371"/>
        <w:jc w:val="right"/>
        <w:rPr>
          <w:rFonts w:ascii="宋体" w:cs="Times New Roman"/>
          <w:sz w:val="22"/>
          <w:szCs w:val="22"/>
          <w:u w:val="single"/>
        </w:rPr>
      </w:pPr>
    </w:p>
    <w:p>
      <w:pPr>
        <w:widowControl w:val="0"/>
        <w:spacing w:line="380" w:lineRule="exact"/>
        <w:ind w:firstLine="3016" w:firstLineChars="1371"/>
        <w:jc w:val="right"/>
        <w:rPr>
          <w:rFonts w:ascii="宋体" w:hAnsi="宋体" w:cs="Times New Roman"/>
          <w:sz w:val="22"/>
          <w:szCs w:val="22"/>
        </w:rPr>
      </w:pP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80" w:lineRule="exact"/>
        <w:rPr>
          <w:rFonts w:ascii="宋体" w:hAnsi="宋体" w:cs="Times New Roman"/>
          <w:sz w:val="22"/>
          <w:szCs w:val="22"/>
        </w:rPr>
      </w:pPr>
      <w:r>
        <w:rPr>
          <w:rFonts w:hint="eastAsia" w:ascii="宋体" w:hAnsi="宋体" w:cs="Times New Roman"/>
          <w:sz w:val="20"/>
          <w:szCs w:val="20"/>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hint="eastAsia" w:ascii="宋体" w:hAnsi="宋体" w:cs="Times New Roman"/>
          <w:sz w:val="22"/>
          <w:szCs w:val="22"/>
        </w:rPr>
      </w:pPr>
    </w:p>
    <w:p>
      <w:pPr>
        <w:widowControl w:val="0"/>
        <w:spacing w:line="360" w:lineRule="auto"/>
        <w:rPr>
          <w:rFonts w:ascii="宋体" w:cs="Times New Roman"/>
          <w:sz w:val="22"/>
          <w:szCs w:val="22"/>
        </w:rPr>
      </w:pPr>
      <w:r>
        <w:rPr>
          <w:rFonts w:hint="eastAsia" w:ascii="宋体" w:hAnsi="宋体" w:cs="Times New Roman"/>
          <w:sz w:val="22"/>
          <w:szCs w:val="22"/>
        </w:rPr>
        <w:t>附件</w:t>
      </w:r>
      <w:r>
        <w:rPr>
          <w:rFonts w:ascii="宋体" w:hAnsi="宋体" w:cs="Times New Roman"/>
          <w:sz w:val="22"/>
          <w:szCs w:val="22"/>
        </w:rPr>
        <w:t>2</w:t>
      </w:r>
      <w:r>
        <w:rPr>
          <w:rFonts w:hint="eastAsia" w:ascii="宋体" w:hAnsi="宋体" w:cs="Times New Roman"/>
          <w:sz w:val="22"/>
          <w:szCs w:val="22"/>
        </w:rPr>
        <w:t>：</w:t>
      </w:r>
    </w:p>
    <w:p>
      <w:pPr>
        <w:widowControl w:val="0"/>
        <w:spacing w:line="360" w:lineRule="auto"/>
        <w:jc w:val="center"/>
        <w:rPr>
          <w:rFonts w:ascii="宋体" w:cs="Times New Roman"/>
          <w:b/>
          <w:sz w:val="28"/>
          <w:szCs w:val="28"/>
        </w:rPr>
      </w:pPr>
      <w:r>
        <w:rPr>
          <w:rFonts w:hint="eastAsia" w:ascii="宋体" w:hAnsi="宋体" w:cs="Times New Roman"/>
          <w:b/>
          <w:sz w:val="28"/>
          <w:szCs w:val="28"/>
        </w:rPr>
        <w:t>发包人预付款担保</w:t>
      </w:r>
    </w:p>
    <w:p>
      <w:pPr>
        <w:widowControl w:val="0"/>
        <w:spacing w:line="360" w:lineRule="auto"/>
        <w:jc w:val="center"/>
        <w:rPr>
          <w:rFonts w:ascii="宋体" w:hAnsi="宋体" w:cs="Times New Roman"/>
          <w:sz w:val="20"/>
          <w:szCs w:val="18"/>
          <w:u w:val="single"/>
        </w:rPr>
      </w:pPr>
      <w:r>
        <w:rPr>
          <w:rFonts w:hint="eastAsia" w:ascii="宋体" w:hAnsi="宋体" w:cs="Times New Roman"/>
          <w:sz w:val="20"/>
          <w:szCs w:val="18"/>
        </w:rPr>
        <w:t>保函编号：</w:t>
      </w:r>
    </w:p>
    <w:p>
      <w:pPr>
        <w:widowControl w:val="0"/>
        <w:spacing w:line="360" w:lineRule="auto"/>
        <w:jc w:val="left"/>
        <w:rPr>
          <w:rFonts w:ascii="宋体" w:cs="Times New Roman"/>
          <w:sz w:val="22"/>
          <w:szCs w:val="22"/>
        </w:rPr>
      </w:pPr>
      <w:r>
        <w:rPr>
          <w:rFonts w:ascii="宋体" w:hAnsi="宋体" w:cs="Times New Roman"/>
          <w:sz w:val="22"/>
          <w:szCs w:val="22"/>
        </w:rPr>
        <w:t xml:space="preserve"> (</w:t>
      </w:r>
      <w:r>
        <w:rPr>
          <w:rFonts w:hint="eastAsia" w:ascii="宋体" w:hAnsi="宋体" w:cs="Times New Roman"/>
          <w:sz w:val="22"/>
          <w:szCs w:val="22"/>
        </w:rPr>
        <w:t>发包人名称</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鉴于你方作为发包人已经与</w:t>
      </w:r>
      <w:r>
        <w:rPr>
          <w:rFonts w:ascii="宋体" w:hAnsi="宋体" w:cs="Times New Roman"/>
          <w:sz w:val="22"/>
          <w:szCs w:val="22"/>
        </w:rPr>
        <w:t>(</w:t>
      </w:r>
      <w:r>
        <w:rPr>
          <w:rFonts w:hint="eastAsia" w:ascii="宋体" w:hAnsi="宋体" w:cs="Times New Roman"/>
          <w:sz w:val="22"/>
          <w:szCs w:val="22"/>
        </w:rPr>
        <w:t>承包人名称</w:t>
      </w:r>
      <w:r>
        <w:rPr>
          <w:rFonts w:ascii="宋体" w:hAnsi="宋体" w:cs="Times New Roman"/>
          <w:sz w:val="22"/>
          <w:szCs w:val="22"/>
        </w:rPr>
        <w:t>)(</w:t>
      </w:r>
      <w:r>
        <w:rPr>
          <w:rFonts w:hint="eastAsia" w:ascii="宋体" w:hAnsi="宋体" w:cs="Times New Roman"/>
          <w:sz w:val="22"/>
          <w:szCs w:val="22"/>
        </w:rPr>
        <w:t>以下称“承包人”</w:t>
      </w:r>
      <w:r>
        <w:rPr>
          <w:rFonts w:ascii="宋体" w:hAnsi="宋体" w:cs="Times New Roman"/>
          <w:sz w:val="22"/>
          <w:szCs w:val="22"/>
        </w:rPr>
        <w:t>)</w:t>
      </w:r>
      <w:r>
        <w:rPr>
          <w:rFonts w:hint="eastAsia" w:ascii="宋体" w:hAnsi="宋体" w:cs="Times New Roman"/>
          <w:sz w:val="22"/>
          <w:szCs w:val="22"/>
        </w:rPr>
        <w:t>于年月日签订了</w:t>
      </w:r>
      <w:r>
        <w:rPr>
          <w:rFonts w:ascii="宋体" w:hAnsi="宋体" w:cs="Times New Roman"/>
          <w:sz w:val="22"/>
          <w:szCs w:val="22"/>
        </w:rPr>
        <w:t>(</w:t>
      </w:r>
      <w:r>
        <w:rPr>
          <w:rFonts w:hint="eastAsia" w:ascii="宋体" w:hAnsi="宋体" w:cs="Times New Roman"/>
          <w:sz w:val="22"/>
          <w:szCs w:val="22"/>
        </w:rPr>
        <w:t>工程名称</w:t>
      </w:r>
      <w:r>
        <w:rPr>
          <w:rFonts w:ascii="宋体" w:hAnsi="宋体" w:cs="Times New Roman"/>
          <w:sz w:val="22"/>
          <w:szCs w:val="22"/>
        </w:rPr>
        <w:t>)</w:t>
      </w:r>
      <w:r>
        <w:rPr>
          <w:rFonts w:hint="eastAsia" w:ascii="宋体" w:hAnsi="宋体" w:cs="Times New Roman"/>
          <w:sz w:val="22"/>
          <w:szCs w:val="22"/>
        </w:rPr>
        <w:t>施工承包合同</w:t>
      </w:r>
      <w:r>
        <w:rPr>
          <w:rFonts w:ascii="宋体" w:hAnsi="宋体" w:cs="Times New Roman"/>
          <w:sz w:val="22"/>
          <w:szCs w:val="22"/>
        </w:rPr>
        <w:t>(</w:t>
      </w:r>
      <w:r>
        <w:rPr>
          <w:rFonts w:hint="eastAsia" w:ascii="宋体" w:hAnsi="宋体" w:cs="Times New Roman"/>
          <w:sz w:val="22"/>
          <w:szCs w:val="22"/>
        </w:rPr>
        <w:t>以下称“主合同”</w:t>
      </w:r>
      <w:r>
        <w:rPr>
          <w:rFonts w:ascii="宋体" w:hAnsi="宋体" w:cs="Times New Roman"/>
          <w:sz w:val="22"/>
          <w:szCs w:val="22"/>
        </w:rPr>
        <w:t>)</w:t>
      </w:r>
      <w:r>
        <w:rPr>
          <w:rFonts w:hint="eastAsia" w:ascii="宋体" w:hAnsi="宋体" w:cs="Times New Roman"/>
          <w:sz w:val="22"/>
          <w:szCs w:val="22"/>
        </w:rPr>
        <w:t>。</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鉴于该主合同规定，你方将支付承包人一笔金额为</w:t>
      </w:r>
      <w:r>
        <w:rPr>
          <w:rFonts w:ascii="宋体" w:hAnsi="宋体" w:cs="Times New Roman"/>
          <w:sz w:val="22"/>
          <w:szCs w:val="22"/>
        </w:rPr>
        <w:t xml:space="preserve"> (</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的预付款</w:t>
      </w:r>
      <w:r>
        <w:rPr>
          <w:rFonts w:ascii="宋体" w:hAnsi="宋体" w:cs="Times New Roman"/>
          <w:sz w:val="22"/>
          <w:szCs w:val="22"/>
        </w:rPr>
        <w:t>(</w:t>
      </w:r>
      <w:r>
        <w:rPr>
          <w:rFonts w:hint="eastAsia" w:ascii="宋体" w:hAnsi="宋体" w:cs="Times New Roman"/>
          <w:sz w:val="22"/>
          <w:szCs w:val="22"/>
        </w:rPr>
        <w:t>以下称“预付款”</w:t>
      </w:r>
      <w:r>
        <w:rPr>
          <w:rFonts w:ascii="宋体" w:hAnsi="宋体" w:cs="Times New Roman"/>
          <w:sz w:val="22"/>
          <w:szCs w:val="22"/>
        </w:rPr>
        <w:t>)</w:t>
      </w:r>
      <w:r>
        <w:rPr>
          <w:rFonts w:hint="eastAsia" w:ascii="宋体" w:hAnsi="宋体" w:cs="Times New Roman"/>
          <w:sz w:val="22"/>
          <w:szCs w:val="22"/>
        </w:rPr>
        <w:t>，而承包人须向你方提供与预付款等额的不可撤消和无条件兑现的预付款保函。</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我方受承包人委托，为承包人履行主合同规定的义务作出如下不可撤销的保证：</w:t>
      </w:r>
    </w:p>
    <w:p>
      <w:pPr>
        <w:widowControl w:val="0"/>
        <w:spacing w:line="360" w:lineRule="auto"/>
        <w:ind w:firstLine="440" w:firstLineChars="200"/>
        <w:jc w:val="left"/>
        <w:rPr>
          <w:rFonts w:ascii="宋体" w:cs="Times New Roman"/>
          <w:sz w:val="22"/>
          <w:szCs w:val="22"/>
          <w:u w:val="single"/>
        </w:rPr>
      </w:pPr>
      <w:r>
        <w:rPr>
          <w:rFonts w:hint="eastAsia" w:ascii="宋体" w:hAnsi="宋体" w:cs="Times New Roman"/>
          <w:sz w:val="22"/>
          <w:szCs w:val="22"/>
        </w:rPr>
        <w:t>我方将在收到你方提出要求收回上述预付款金额的部分或全部的索偿通知时，无须你方提出任何证明或证据，立即无条件地向你方支付不超过</w:t>
      </w:r>
      <w:r>
        <w:rPr>
          <w:rFonts w:ascii="宋体" w:hAnsi="宋体" w:cs="Times New Roman"/>
          <w:sz w:val="22"/>
          <w:szCs w:val="22"/>
        </w:rPr>
        <w:t>(</w:t>
      </w:r>
      <w:r>
        <w:rPr>
          <w:rFonts w:hint="eastAsia" w:ascii="宋体" w:hAnsi="宋体" w:cs="Times New Roman"/>
          <w:sz w:val="22"/>
          <w:szCs w:val="22"/>
        </w:rPr>
        <w:t>大写：</w:t>
      </w:r>
      <w:r>
        <w:rPr>
          <w:rFonts w:ascii="宋体" w:hAnsi="宋体" w:cs="Times New Roman"/>
          <w:sz w:val="22"/>
          <w:szCs w:val="22"/>
        </w:rPr>
        <w:t>)</w:t>
      </w:r>
      <w:r>
        <w:rPr>
          <w:rFonts w:hint="eastAsia" w:ascii="宋体" w:hAnsi="宋体" w:cs="Times New Roman"/>
          <w:sz w:val="22"/>
          <w:szCs w:val="22"/>
        </w:rPr>
        <w:t>或根据本保函约定递减后的其他金额的任何你方要求的金额，并放弃向你方追索的权力。</w:t>
      </w:r>
    </w:p>
    <w:p>
      <w:pPr>
        <w:widowControl w:val="0"/>
        <w:spacing w:line="360" w:lineRule="auto"/>
        <w:ind w:firstLine="440" w:firstLineChars="200"/>
        <w:jc w:val="left"/>
        <w:rPr>
          <w:rFonts w:ascii="宋体" w:cs="Times New Roman"/>
          <w:sz w:val="22"/>
          <w:szCs w:val="22"/>
        </w:rPr>
      </w:pPr>
      <w:r>
        <w:rPr>
          <w:rFonts w:hint="eastAsia" w:ascii="宋体" w:hAnsi="宋体" w:cs="Times New Roman"/>
          <w:sz w:val="22"/>
          <w:szCs w:val="22"/>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2"/>
          <w:szCs w:val="22"/>
        </w:rPr>
      </w:pPr>
      <w:r>
        <w:rPr>
          <w:rFonts w:hint="eastAsia" w:ascii="宋体" w:hAnsi="宋体" w:cs="Times New Roman"/>
          <w:sz w:val="22"/>
          <w:szCs w:val="22"/>
        </w:rPr>
        <w:t>在收到你方的书面通知后，本保函的担保金额将根据你方依主合同签认的进度付款证书</w:t>
      </w:r>
    </w:p>
    <w:p>
      <w:pPr>
        <w:widowControl w:val="0"/>
        <w:spacing w:line="360" w:lineRule="auto"/>
        <w:rPr>
          <w:rFonts w:ascii="宋体" w:cs="Times New Roman"/>
          <w:sz w:val="22"/>
          <w:szCs w:val="22"/>
        </w:rPr>
      </w:pPr>
      <w:r>
        <w:rPr>
          <w:rFonts w:hint="eastAsia" w:ascii="宋体" w:hAnsi="宋体" w:cs="Times New Roman"/>
          <w:sz w:val="22"/>
          <w:szCs w:val="22"/>
        </w:rPr>
        <w:t>中累计扣回的预付款金额作等额调减。</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本保函自预付款支付给承包人起生效，至你方签发的进度付款证书说明已抵扣完毕止。</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除非你方提前终止或解除本保函。本保函失效后请将本保函退回我方注销。</w:t>
      </w:r>
    </w:p>
    <w:p>
      <w:pPr>
        <w:widowControl w:val="0"/>
        <w:spacing w:line="360" w:lineRule="auto"/>
        <w:ind w:firstLine="440" w:firstLineChars="200"/>
        <w:rPr>
          <w:rFonts w:ascii="宋体" w:cs="Times New Roman"/>
          <w:sz w:val="22"/>
          <w:szCs w:val="22"/>
        </w:rPr>
      </w:pPr>
      <w:r>
        <w:rPr>
          <w:rFonts w:hint="eastAsia" w:ascii="宋体" w:hAnsi="宋体" w:cs="Times New Roman"/>
          <w:sz w:val="22"/>
          <w:szCs w:val="22"/>
        </w:rPr>
        <w:t>本保函项下所有权利和义务均受中华人民共和国法律管辖和制约。</w:t>
      </w:r>
    </w:p>
    <w:p>
      <w:pPr>
        <w:widowControl w:val="0"/>
        <w:spacing w:line="400" w:lineRule="exact"/>
        <w:rPr>
          <w:rFonts w:ascii="宋体" w:hAnsi="宋体" w:cs="Times New Roman"/>
          <w:sz w:val="22"/>
          <w:szCs w:val="22"/>
        </w:rPr>
      </w:pPr>
      <w:r>
        <w:rPr>
          <w:rFonts w:hint="eastAsia" w:ascii="宋体" w:hAnsi="宋体" w:cs="Times New Roman"/>
          <w:sz w:val="22"/>
          <w:szCs w:val="22"/>
        </w:rPr>
        <w:t>担保人：</w:t>
      </w:r>
      <w:r>
        <w:rPr>
          <w:rFonts w:ascii="宋体" w:hAnsi="宋体" w:cs="Times New Roman"/>
          <w:sz w:val="22"/>
          <w:szCs w:val="22"/>
        </w:rPr>
        <w:t>(</w:t>
      </w:r>
      <w:r>
        <w:rPr>
          <w:rFonts w:hint="eastAsia" w:ascii="宋体" w:hAnsi="宋体" w:cs="Times New Roman"/>
          <w:sz w:val="22"/>
          <w:szCs w:val="22"/>
        </w:rPr>
        <w:t>盖单位章</w:t>
      </w:r>
      <w:r>
        <w:rPr>
          <w:rFonts w:ascii="宋体" w:hAnsi="宋体" w:cs="Times New Roman"/>
          <w:sz w:val="22"/>
          <w:szCs w:val="22"/>
        </w:rPr>
        <w:t>)</w:t>
      </w:r>
    </w:p>
    <w:p>
      <w:pPr>
        <w:widowControl w:val="0"/>
        <w:spacing w:line="400" w:lineRule="exact"/>
        <w:rPr>
          <w:rFonts w:ascii="宋体" w:hAnsi="宋体" w:cs="Times New Roman"/>
          <w:sz w:val="22"/>
          <w:szCs w:val="22"/>
        </w:rPr>
      </w:pPr>
      <w:r>
        <w:rPr>
          <w:rFonts w:hint="eastAsia" w:ascii="宋体" w:hAnsi="宋体" w:cs="Times New Roman"/>
          <w:sz w:val="22"/>
          <w:szCs w:val="22"/>
        </w:rPr>
        <w:t>法定代表人或其委托代理人：</w:t>
      </w:r>
      <w:r>
        <w:rPr>
          <w:rFonts w:ascii="宋体" w:hAnsi="宋体" w:cs="Times New Roman"/>
          <w:sz w:val="22"/>
          <w:szCs w:val="22"/>
        </w:rPr>
        <w:t xml:space="preserve"> (</w:t>
      </w:r>
      <w:r>
        <w:rPr>
          <w:rFonts w:hint="eastAsia" w:ascii="宋体" w:hAnsi="宋体" w:cs="Times New Roman"/>
          <w:sz w:val="22"/>
          <w:szCs w:val="22"/>
        </w:rPr>
        <w:t>签字</w:t>
      </w:r>
      <w:r>
        <w:rPr>
          <w:rFonts w:ascii="宋体" w:hAnsi="宋体" w:cs="Times New Roman"/>
          <w:sz w:val="22"/>
          <w:szCs w:val="22"/>
        </w:rPr>
        <w:t>)</w:t>
      </w:r>
    </w:p>
    <w:p>
      <w:pPr>
        <w:widowControl w:val="0"/>
        <w:spacing w:line="400" w:lineRule="exact"/>
        <w:rPr>
          <w:rFonts w:ascii="宋体" w:cs="Times New Roman"/>
          <w:sz w:val="22"/>
          <w:szCs w:val="22"/>
        </w:rPr>
      </w:pPr>
      <w:r>
        <w:rPr>
          <w:rFonts w:hint="eastAsia" w:ascii="宋体" w:hAnsi="宋体" w:cs="Times New Roman"/>
          <w:sz w:val="22"/>
          <w:szCs w:val="22"/>
        </w:rPr>
        <w:t>地址：</w:t>
      </w:r>
    </w:p>
    <w:p>
      <w:pPr>
        <w:widowControl w:val="0"/>
        <w:spacing w:line="400" w:lineRule="exact"/>
        <w:rPr>
          <w:rFonts w:ascii="宋体" w:cs="Times New Roman"/>
          <w:sz w:val="22"/>
          <w:szCs w:val="22"/>
        </w:rPr>
      </w:pPr>
      <w:r>
        <w:rPr>
          <w:rFonts w:hint="eastAsia" w:ascii="宋体" w:hAnsi="宋体" w:cs="Times New Roman"/>
          <w:sz w:val="22"/>
          <w:szCs w:val="22"/>
        </w:rPr>
        <w:t>邮政编码：</w:t>
      </w:r>
    </w:p>
    <w:p>
      <w:pPr>
        <w:widowControl w:val="0"/>
        <w:spacing w:line="400" w:lineRule="exact"/>
        <w:rPr>
          <w:rFonts w:ascii="宋体" w:hAnsi="宋体" w:cs="Times New Roman"/>
          <w:sz w:val="22"/>
          <w:szCs w:val="22"/>
        </w:rPr>
      </w:pPr>
      <w:r>
        <w:rPr>
          <w:rFonts w:hint="eastAsia" w:ascii="宋体" w:hAnsi="宋体" w:cs="Times New Roman"/>
          <w:sz w:val="22"/>
          <w:szCs w:val="22"/>
        </w:rPr>
        <w:t>电话：</w:t>
      </w:r>
      <w:r>
        <w:rPr>
          <w:rFonts w:hint="eastAsia" w:ascii="宋体" w:hAnsi="宋体" w:cs="Times New Roman"/>
          <w:sz w:val="22"/>
          <w:szCs w:val="22"/>
          <w:lang w:val="en-US" w:eastAsia="zh-CN"/>
        </w:rPr>
        <w:t xml:space="preserve">                                                  </w:t>
      </w:r>
      <w:r>
        <w:rPr>
          <w:rFonts w:hint="eastAsia" w:ascii="宋体" w:hAnsi="宋体" w:cs="Times New Roman"/>
          <w:sz w:val="22"/>
          <w:szCs w:val="22"/>
        </w:rPr>
        <w:t>年</w:t>
      </w:r>
      <w:r>
        <w:rPr>
          <w:rFonts w:hint="eastAsia" w:ascii="宋体" w:hAnsi="宋体" w:cs="Times New Roman"/>
          <w:sz w:val="22"/>
          <w:szCs w:val="22"/>
          <w:lang w:val="en-US" w:eastAsia="zh-CN"/>
        </w:rPr>
        <w:t xml:space="preserve">   </w:t>
      </w:r>
      <w:r>
        <w:rPr>
          <w:rFonts w:hint="eastAsia" w:ascii="宋体" w:hAnsi="宋体" w:cs="Times New Roman"/>
          <w:sz w:val="22"/>
          <w:szCs w:val="22"/>
        </w:rPr>
        <w:t>月</w:t>
      </w:r>
      <w:r>
        <w:rPr>
          <w:rFonts w:hint="eastAsia" w:ascii="宋体" w:hAnsi="宋体" w:cs="Times New Roman"/>
          <w:sz w:val="22"/>
          <w:szCs w:val="22"/>
          <w:lang w:val="en-US" w:eastAsia="zh-CN"/>
        </w:rPr>
        <w:t xml:space="preserve">    </w:t>
      </w:r>
      <w:r>
        <w:rPr>
          <w:rFonts w:hint="eastAsia" w:ascii="宋体" w:hAnsi="宋体" w:cs="Times New Roman"/>
          <w:sz w:val="22"/>
          <w:szCs w:val="22"/>
        </w:rPr>
        <w:t>日</w:t>
      </w:r>
    </w:p>
    <w:p>
      <w:pPr>
        <w:widowControl w:val="0"/>
        <w:spacing w:line="360" w:lineRule="auto"/>
        <w:rPr>
          <w:rFonts w:ascii="宋体" w:cs="Times New Roman"/>
          <w:sz w:val="16"/>
          <w:szCs w:val="16"/>
        </w:rPr>
      </w:pPr>
      <w:r>
        <w:rPr>
          <w:rFonts w:hint="eastAsia" w:ascii="宋体" w:hAnsi="宋体" w:cs="Times New Roman"/>
          <w:sz w:val="16"/>
          <w:szCs w:val="16"/>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2"/>
          <w:szCs w:val="22"/>
        </w:rPr>
      </w:pPr>
      <w:r>
        <w:rPr>
          <w:rFonts w:ascii="宋体" w:cs="Times New Roman"/>
          <w:sz w:val="22"/>
          <w:szCs w:val="22"/>
        </w:rPr>
        <w:br w:type="page"/>
      </w:r>
      <w:r>
        <w:rPr>
          <w:rFonts w:hint="eastAsia" w:ascii="宋体" w:hAnsi="宋体" w:cs="Times New Roman"/>
          <w:sz w:val="22"/>
          <w:szCs w:val="22"/>
        </w:rPr>
        <w:t>附件</w:t>
      </w:r>
      <w:r>
        <w:rPr>
          <w:rFonts w:ascii="宋体" w:hAnsi="宋体" w:cs="Times New Roman"/>
          <w:sz w:val="22"/>
          <w:szCs w:val="22"/>
        </w:rPr>
        <w:t>3</w:t>
      </w:r>
    </w:p>
    <w:p>
      <w:pPr>
        <w:widowControl w:val="0"/>
        <w:spacing w:line="360" w:lineRule="exact"/>
        <w:ind w:firstLine="562" w:firstLineChars="200"/>
        <w:jc w:val="center"/>
        <w:rPr>
          <w:rFonts w:ascii="宋体" w:cs="Times New Roman"/>
          <w:b/>
          <w:sz w:val="28"/>
          <w:szCs w:val="22"/>
        </w:rPr>
      </w:pPr>
      <w:r>
        <w:rPr>
          <w:rFonts w:hint="eastAsia" w:ascii="宋体" w:hAnsi="宋体" w:cs="Times New Roman"/>
          <w:b/>
          <w:sz w:val="28"/>
          <w:szCs w:val="22"/>
        </w:rPr>
        <w:t>发包人支付保函</w:t>
      </w:r>
    </w:p>
    <w:p>
      <w:pPr>
        <w:widowControl w:val="0"/>
        <w:spacing w:line="360" w:lineRule="exact"/>
        <w:ind w:firstLine="562" w:firstLineChars="200"/>
        <w:jc w:val="center"/>
        <w:rPr>
          <w:rFonts w:ascii="宋体" w:cs="Times New Roman"/>
          <w:b/>
          <w:sz w:val="28"/>
          <w:szCs w:val="22"/>
        </w:rPr>
      </w:pPr>
    </w:p>
    <w:p>
      <w:pPr>
        <w:widowControl w:val="0"/>
        <w:spacing w:line="360" w:lineRule="exact"/>
        <w:rPr>
          <w:rFonts w:ascii="宋体" w:cs="Times New Roman"/>
          <w:sz w:val="22"/>
          <w:szCs w:val="18"/>
        </w:rPr>
      </w:pPr>
      <w:r>
        <w:rPr>
          <w:rFonts w:ascii="宋体" w:hAnsi="宋体" w:cs="Times New Roman"/>
          <w:sz w:val="22"/>
          <w:szCs w:val="18"/>
        </w:rPr>
        <w:t>(</w:t>
      </w:r>
      <w:r>
        <w:rPr>
          <w:rFonts w:hint="eastAsia" w:ascii="宋体" w:hAnsi="宋体" w:cs="Times New Roman"/>
          <w:sz w:val="22"/>
          <w:szCs w:val="18"/>
        </w:rPr>
        <w:t>承包人</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鉴于你方作为承包人已经与</w:t>
      </w:r>
      <w:r>
        <w:rPr>
          <w:rFonts w:hint="eastAsia" w:ascii="宋体" w:hAnsi="宋体" w:cs="Times New Roman"/>
          <w:sz w:val="22"/>
          <w:szCs w:val="18"/>
          <w:u w:val="single"/>
        </w:rPr>
        <w:t>包</w:t>
      </w:r>
      <w:r>
        <w:rPr>
          <w:rFonts w:ascii="宋体" w:hAnsi="宋体" w:cs="Times New Roman"/>
          <w:sz w:val="22"/>
          <w:szCs w:val="18"/>
        </w:rPr>
        <w:t xml:space="preserve"> (</w:t>
      </w:r>
      <w:r>
        <w:rPr>
          <w:rFonts w:hint="eastAsia" w:ascii="宋体" w:hAnsi="宋体" w:cs="Times New Roman"/>
          <w:sz w:val="22"/>
          <w:szCs w:val="18"/>
        </w:rPr>
        <w:t>发包人名称</w:t>
      </w:r>
      <w:r>
        <w:rPr>
          <w:rFonts w:ascii="宋体" w:hAnsi="宋体" w:cs="Times New Roman"/>
          <w:sz w:val="22"/>
          <w:szCs w:val="18"/>
        </w:rPr>
        <w:t>)(</w:t>
      </w:r>
      <w:r>
        <w:rPr>
          <w:rFonts w:hint="eastAsia" w:ascii="宋体" w:hAnsi="宋体" w:cs="Times New Roman"/>
          <w:sz w:val="22"/>
          <w:szCs w:val="18"/>
        </w:rPr>
        <w:t>以下称“发包人”</w:t>
      </w:r>
      <w:r>
        <w:rPr>
          <w:rFonts w:ascii="宋体" w:hAnsi="宋体" w:cs="Times New Roman"/>
          <w:sz w:val="22"/>
          <w:szCs w:val="18"/>
        </w:rPr>
        <w:t>)</w:t>
      </w:r>
      <w:r>
        <w:rPr>
          <w:rFonts w:hint="eastAsia" w:ascii="宋体" w:hAnsi="宋体" w:cs="Times New Roman"/>
          <w:sz w:val="22"/>
          <w:szCs w:val="18"/>
        </w:rPr>
        <w:t>于年月日签订了</w:t>
      </w:r>
      <w:r>
        <w:rPr>
          <w:rFonts w:ascii="宋体" w:hAnsi="宋体" w:cs="Times New Roman"/>
          <w:sz w:val="22"/>
          <w:szCs w:val="18"/>
        </w:rPr>
        <w:t xml:space="preserve"> (</w:t>
      </w:r>
      <w:r>
        <w:rPr>
          <w:rFonts w:hint="eastAsia" w:ascii="宋体" w:hAnsi="宋体" w:cs="Times New Roman"/>
          <w:sz w:val="22"/>
          <w:szCs w:val="18"/>
        </w:rPr>
        <w:t>工程名称</w:t>
      </w:r>
      <w:r>
        <w:rPr>
          <w:rFonts w:ascii="宋体" w:hAnsi="宋体" w:cs="Times New Roman"/>
          <w:sz w:val="22"/>
          <w:szCs w:val="18"/>
        </w:rPr>
        <w:t>)</w:t>
      </w:r>
      <w:r>
        <w:rPr>
          <w:rFonts w:hint="eastAsia" w:ascii="宋体" w:hAnsi="宋体" w:cs="Times New Roman"/>
          <w:sz w:val="22"/>
          <w:szCs w:val="18"/>
        </w:rPr>
        <w:t>施工承包合同</w:t>
      </w:r>
      <w:r>
        <w:rPr>
          <w:rFonts w:ascii="宋体" w:hAnsi="宋体" w:cs="Times New Roman"/>
          <w:sz w:val="22"/>
          <w:szCs w:val="18"/>
        </w:rPr>
        <w:t>(</w:t>
      </w:r>
      <w:r>
        <w:rPr>
          <w:rFonts w:hint="eastAsia" w:ascii="宋体" w:hAnsi="宋体" w:cs="Times New Roman"/>
          <w:sz w:val="22"/>
          <w:szCs w:val="18"/>
        </w:rPr>
        <w:t>以下称“主合同”</w:t>
      </w:r>
      <w:r>
        <w:rPr>
          <w:rFonts w:ascii="宋体" w:hAnsi="宋体" w:cs="Times New Roman"/>
          <w:sz w:val="22"/>
          <w:szCs w:val="18"/>
        </w:rPr>
        <w:t>)</w:t>
      </w:r>
      <w:r>
        <w:rPr>
          <w:rFonts w:hint="eastAsia" w:ascii="宋体" w:hAnsi="宋体" w:cs="Times New Roman"/>
          <w:sz w:val="22"/>
          <w:szCs w:val="18"/>
        </w:rPr>
        <w:t>，应发包人的申请，我方愿就发包人履行主合同约定的工程款支付义务以保证的方式向你方提供如下担保：</w:t>
      </w:r>
    </w:p>
    <w:p>
      <w:pPr>
        <w:widowControl w:val="0"/>
        <w:spacing w:line="360" w:lineRule="exact"/>
        <w:ind w:left="420"/>
        <w:rPr>
          <w:rFonts w:ascii="宋体" w:cs="Times New Roman"/>
          <w:sz w:val="22"/>
          <w:szCs w:val="18"/>
        </w:rPr>
      </w:pPr>
      <w:r>
        <w:rPr>
          <w:rFonts w:hint="eastAsia" w:ascii="宋体" w:hAnsi="宋体" w:cs="Times New Roman"/>
          <w:sz w:val="22"/>
          <w:szCs w:val="18"/>
        </w:rPr>
        <w:t>一、保证的范围及保证金额</w:t>
      </w:r>
    </w:p>
    <w:p>
      <w:pPr>
        <w:widowControl w:val="0"/>
        <w:spacing w:line="360" w:lineRule="exact"/>
        <w:ind w:left="420"/>
        <w:rPr>
          <w:rFonts w:ascii="宋体" w:cs="Times New Roman"/>
          <w:sz w:val="22"/>
          <w:szCs w:val="18"/>
        </w:rPr>
      </w:pPr>
      <w:r>
        <w:rPr>
          <w:rFonts w:hint="eastAsia" w:ascii="宋体" w:hAnsi="宋体" w:cs="Times New Roman"/>
          <w:sz w:val="22"/>
          <w:szCs w:val="18"/>
        </w:rPr>
        <w:t>我方的保证范围是主合同约定的工程款。</w:t>
      </w:r>
    </w:p>
    <w:p>
      <w:pPr>
        <w:widowControl w:val="0"/>
        <w:spacing w:line="360" w:lineRule="exact"/>
        <w:ind w:left="420"/>
        <w:rPr>
          <w:rFonts w:ascii="宋体" w:cs="Times New Roman"/>
          <w:sz w:val="22"/>
          <w:szCs w:val="18"/>
        </w:rPr>
      </w:pPr>
      <w:r>
        <w:rPr>
          <w:rFonts w:hint="eastAsia" w:ascii="宋体" w:hAnsi="宋体" w:cs="Times New Roman"/>
          <w:sz w:val="22"/>
          <w:szCs w:val="18"/>
        </w:rPr>
        <w:t>本保函所称主合同约定的工程款是指主合同约定的除工程质量保证金以外的合同价款。</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我方保证的金额是主合同约定的工程款的</w:t>
      </w:r>
      <w:r>
        <w:rPr>
          <w:rFonts w:hint="eastAsia" w:ascii="宋体" w:hAnsi="宋体" w:cs="Times New Roman"/>
          <w:sz w:val="22"/>
          <w:szCs w:val="18"/>
          <w:u w:val="single"/>
          <w:lang w:val="en-US" w:eastAsia="zh-CN"/>
        </w:rPr>
        <w:t xml:space="preserve">  </w:t>
      </w:r>
      <w:r>
        <w:rPr>
          <w:rFonts w:hint="eastAsia" w:ascii="宋体" w:hAnsi="宋体" w:cs="Times New Roman"/>
          <w:sz w:val="22"/>
          <w:szCs w:val="18"/>
        </w:rPr>
        <w:t>％，数额最高不超过人民币元</w:t>
      </w:r>
      <w:r>
        <w:rPr>
          <w:rFonts w:ascii="宋体" w:hAnsi="宋体" w:cs="Times New Roman"/>
          <w:sz w:val="22"/>
          <w:szCs w:val="18"/>
        </w:rPr>
        <w:t>(</w:t>
      </w:r>
      <w:r>
        <w:rPr>
          <w:rFonts w:hint="eastAsia" w:ascii="宋体" w:hAnsi="宋体" w:cs="Times New Roman"/>
          <w:sz w:val="22"/>
          <w:szCs w:val="18"/>
        </w:rPr>
        <w:t>大写：</w:t>
      </w:r>
      <w:r>
        <w:rPr>
          <w:rFonts w:ascii="宋体" w:hAnsi="宋体" w:cs="Times New Roman"/>
          <w:sz w:val="22"/>
          <w:szCs w:val="18"/>
        </w:rPr>
        <w:t>)</w:t>
      </w:r>
      <w:r>
        <w:rPr>
          <w:rFonts w:hint="eastAsia" w:ascii="宋体" w:hAnsi="宋体" w:cs="Times New Roman"/>
          <w:sz w:val="22"/>
          <w:szCs w:val="18"/>
        </w:rPr>
        <w:t>。</w:t>
      </w:r>
    </w:p>
    <w:p>
      <w:pPr>
        <w:widowControl w:val="0"/>
        <w:spacing w:line="360" w:lineRule="exact"/>
        <w:ind w:left="420"/>
        <w:rPr>
          <w:rFonts w:ascii="宋体" w:cs="Times New Roman"/>
          <w:sz w:val="22"/>
          <w:szCs w:val="18"/>
        </w:rPr>
      </w:pPr>
      <w:r>
        <w:rPr>
          <w:rFonts w:hint="eastAsia" w:ascii="宋体" w:hAnsi="宋体" w:cs="Times New Roman"/>
          <w:sz w:val="22"/>
          <w:szCs w:val="18"/>
        </w:rPr>
        <w:t>二、保证的方式及保证期间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我方保证的方式为：连带责任保证。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我方保证的期间为：自本合同生效之日起至主合同约定的工程款支付之日后日内。</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你方与发包人协议变更工程款支付日期的，经我方书面同意后，保证期间按照变更后的支付日期做相应调整。</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三、承担保证责任的形式</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我方承担保证责任的形式是代为支付。发包人未按主合同约定向你方支付工程款的，由我方在保证金额内代为支付。</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四、代偿的安排</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我方收到你方的书面索赔通知及相应证明材料后，在个工作日内进行核定后按照本保函的承诺承担保证责任。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五、保证责任的解除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、在本保函承诺的保证期间内，你方未书面向我方主张保证责任的，自保证期间届满次日起，我方保证责任解除。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、发包人按主合同约定履行了工程款的全部支付义务的，自本保函承诺的保证期间届满次日起，我方保证责任解除。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、我方按照本保函向你方履行保证责任所支付金额达到本保函保证金额时，自我方向你方支付</w:t>
      </w:r>
      <w:r>
        <w:rPr>
          <w:rFonts w:ascii="宋体" w:hAnsi="宋体" w:cs="Times New Roman"/>
          <w:sz w:val="22"/>
          <w:szCs w:val="18"/>
        </w:rPr>
        <w:t>(</w:t>
      </w:r>
      <w:r>
        <w:rPr>
          <w:rFonts w:hint="eastAsia" w:ascii="宋体" w:hAnsi="宋体" w:cs="Times New Roman"/>
          <w:sz w:val="22"/>
          <w:szCs w:val="18"/>
        </w:rPr>
        <w:t>支付款项从我方帐户划出</w:t>
      </w:r>
      <w:r>
        <w:rPr>
          <w:rFonts w:ascii="宋体" w:hAnsi="宋体" w:cs="Times New Roman"/>
          <w:sz w:val="22"/>
          <w:szCs w:val="18"/>
        </w:rPr>
        <w:t>)</w:t>
      </w:r>
      <w:r>
        <w:rPr>
          <w:rFonts w:hint="eastAsia" w:ascii="宋体" w:hAnsi="宋体" w:cs="Times New Roman"/>
          <w:sz w:val="22"/>
          <w:szCs w:val="18"/>
        </w:rPr>
        <w:t>之日起，保证责任即解除。</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、按照法律法规的规定或出现应解除我方保证责任的其它情形的，我方在本保函项下的保证责任亦解除。</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我方解除保证责任后，你方应自我方保证责任解除之日起个工作日内，将本保函原件返还我方。</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六、免责条款</w:t>
      </w:r>
    </w:p>
    <w:p>
      <w:pPr>
        <w:widowControl w:val="0"/>
        <w:spacing w:line="360" w:lineRule="exact"/>
        <w:ind w:firstLine="440" w:firstLineChars="200"/>
        <w:rPr>
          <w:rFonts w:ascii="宋体" w:cs="Times New Roman"/>
          <w:sz w:val="22"/>
          <w:szCs w:val="18"/>
        </w:rPr>
      </w:pPr>
      <w:r>
        <w:rPr>
          <w:rFonts w:ascii="宋体" w:hAnsi="宋体" w:cs="Times New Roman"/>
          <w:sz w:val="22"/>
          <w:szCs w:val="18"/>
        </w:rPr>
        <w:t>1</w:t>
      </w:r>
      <w:r>
        <w:rPr>
          <w:rFonts w:hint="eastAsia" w:ascii="宋体" w:hAnsi="宋体" w:cs="Times New Roman"/>
          <w:sz w:val="22"/>
          <w:szCs w:val="18"/>
        </w:rPr>
        <w:t>、因你方违约致使发包人不能履行义务的，我方不承担保证责任。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2</w:t>
      </w:r>
      <w:r>
        <w:rPr>
          <w:rFonts w:hint="eastAsia" w:ascii="宋体" w:hAnsi="宋体" w:cs="Times New Roman"/>
          <w:sz w:val="22"/>
          <w:szCs w:val="18"/>
        </w:rPr>
        <w:t>、依照法律法规的规定或你方与发包人的另行约定，免除发包人部分或全部义务的，我方亦免除其相应的保证责任。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3</w:t>
      </w:r>
      <w:r>
        <w:rPr>
          <w:rFonts w:hint="eastAsia" w:ascii="宋体" w:hAnsi="宋体" w:cs="Times New Roman"/>
          <w:sz w:val="22"/>
          <w:szCs w:val="18"/>
        </w:rPr>
        <w:t>、你方与发包人协议变更主合同的</w:t>
      </w:r>
      <w:r>
        <w:rPr>
          <w:rFonts w:ascii="宋体" w:hAnsi="宋体" w:cs="Times New Roman"/>
          <w:sz w:val="22"/>
          <w:szCs w:val="18"/>
        </w:rPr>
        <w:t>(</w:t>
      </w:r>
      <w:r>
        <w:rPr>
          <w:rFonts w:hint="eastAsia" w:ascii="宋体" w:hAnsi="宋体" w:cs="Times New Roman"/>
          <w:sz w:val="22"/>
          <w:szCs w:val="18"/>
        </w:rPr>
        <w:t>符合主合同合同条款第</w:t>
      </w:r>
      <w:r>
        <w:rPr>
          <w:rFonts w:ascii="宋体" w:hAnsi="宋体" w:cs="Times New Roman"/>
          <w:sz w:val="22"/>
          <w:szCs w:val="18"/>
        </w:rPr>
        <w:t>15</w:t>
      </w:r>
      <w:r>
        <w:rPr>
          <w:rFonts w:hint="eastAsia" w:ascii="宋体" w:hAnsi="宋体" w:cs="Times New Roman"/>
          <w:sz w:val="22"/>
          <w:szCs w:val="18"/>
        </w:rPr>
        <w:t>条约定的变更除外</w:t>
      </w:r>
      <w:r>
        <w:rPr>
          <w:rFonts w:ascii="宋体" w:hAnsi="宋体" w:cs="Times New Roman"/>
          <w:sz w:val="22"/>
          <w:szCs w:val="18"/>
        </w:rPr>
        <w:t>)</w:t>
      </w:r>
      <w:r>
        <w:rPr>
          <w:rFonts w:hint="eastAsia" w:ascii="宋体" w:hAnsi="宋体" w:cs="Times New Roman"/>
          <w:sz w:val="22"/>
          <w:szCs w:val="18"/>
        </w:rPr>
        <w:t>，如加重发包人责任致使我方保证责任加重的，需征得我方书面同意，否则我方不再承担因此而加重部分的保证责任。</w:t>
      </w:r>
    </w:p>
    <w:p>
      <w:pPr>
        <w:widowControl w:val="0"/>
        <w:spacing w:line="360" w:lineRule="exact"/>
        <w:ind w:firstLine="440" w:firstLineChars="200"/>
        <w:rPr>
          <w:rFonts w:ascii="宋体" w:cs="Times New Roman"/>
          <w:sz w:val="22"/>
          <w:szCs w:val="18"/>
        </w:rPr>
      </w:pPr>
      <w:r>
        <w:rPr>
          <w:rFonts w:ascii="宋体" w:hAnsi="宋体" w:cs="Times New Roman"/>
          <w:sz w:val="22"/>
          <w:szCs w:val="18"/>
        </w:rPr>
        <w:t>4</w:t>
      </w:r>
      <w:r>
        <w:rPr>
          <w:rFonts w:hint="eastAsia" w:ascii="宋体" w:hAnsi="宋体" w:cs="Times New Roman"/>
          <w:sz w:val="22"/>
          <w:szCs w:val="18"/>
        </w:rPr>
        <w:t>、因不可抗力造成发包人不能履行义务的，我方不承担保证责任。</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七、争议的解决</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因本保函发生的纠纷，由贵我双方协商解决，协商不成的，任何一方均可提请仲裁委员会仲裁。</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八、保函的生效</w:t>
      </w:r>
    </w:p>
    <w:p>
      <w:pPr>
        <w:widowControl w:val="0"/>
        <w:spacing w:line="360" w:lineRule="exact"/>
        <w:ind w:firstLine="440" w:firstLineChars="200"/>
        <w:rPr>
          <w:rFonts w:ascii="宋体" w:cs="Times New Roman"/>
          <w:sz w:val="22"/>
          <w:szCs w:val="18"/>
        </w:rPr>
      </w:pPr>
      <w:r>
        <w:rPr>
          <w:rFonts w:hint="eastAsia" w:ascii="宋体" w:hAnsi="宋体" w:cs="Times New Roman"/>
          <w:sz w:val="22"/>
          <w:szCs w:val="18"/>
        </w:rPr>
        <w:t>本保函自我方法定代表人</w:t>
      </w:r>
      <w:r>
        <w:rPr>
          <w:rFonts w:ascii="宋体" w:hAnsi="宋体" w:cs="Times New Roman"/>
          <w:sz w:val="22"/>
          <w:szCs w:val="18"/>
        </w:rPr>
        <w:t>(</w:t>
      </w:r>
      <w:r>
        <w:rPr>
          <w:rFonts w:hint="eastAsia" w:ascii="宋体" w:hAnsi="宋体" w:cs="Times New Roman"/>
          <w:sz w:val="22"/>
          <w:szCs w:val="18"/>
        </w:rPr>
        <w:t>或其授权代理人</w:t>
      </w:r>
      <w:r>
        <w:rPr>
          <w:rFonts w:ascii="宋体" w:hAnsi="宋体" w:cs="Times New Roman"/>
          <w:sz w:val="22"/>
          <w:szCs w:val="18"/>
        </w:rPr>
        <w:t>)</w:t>
      </w:r>
      <w:r>
        <w:rPr>
          <w:rFonts w:hint="eastAsia" w:ascii="宋体" w:hAnsi="宋体" w:cs="Times New Roman"/>
          <w:sz w:val="22"/>
          <w:szCs w:val="18"/>
        </w:rPr>
        <w:t>签字或加盖公章并交付你方之日起生效。</w:t>
      </w:r>
    </w:p>
    <w:p>
      <w:pPr>
        <w:widowControl w:val="0"/>
        <w:spacing w:after="156" w:afterLines="50" w:line="360" w:lineRule="exact"/>
        <w:ind w:firstLine="440" w:firstLineChars="200"/>
        <w:rPr>
          <w:rFonts w:ascii="宋体" w:cs="Times New Roman"/>
          <w:sz w:val="22"/>
          <w:szCs w:val="18"/>
        </w:rPr>
      </w:pPr>
      <w:r>
        <w:rPr>
          <w:rFonts w:hint="eastAsia" w:ascii="宋体" w:hAnsi="宋体" w:cs="Times New Roman"/>
          <w:sz w:val="22"/>
          <w:szCs w:val="18"/>
        </w:rPr>
        <w:t>本条所称交付是指：。</w:t>
      </w:r>
    </w:p>
    <w:p>
      <w:pPr>
        <w:widowControl w:val="0"/>
        <w:spacing w:after="156" w:afterLines="50" w:line="360" w:lineRule="exact"/>
        <w:ind w:firstLine="440" w:firstLineChars="200"/>
        <w:rPr>
          <w:rFonts w:ascii="宋体" w:cs="Times New Roman"/>
          <w:sz w:val="22"/>
          <w:szCs w:val="18"/>
        </w:rPr>
      </w:pPr>
    </w:p>
    <w:p>
      <w:pPr>
        <w:widowControl w:val="0"/>
        <w:spacing w:line="360" w:lineRule="exact"/>
        <w:rPr>
          <w:rFonts w:ascii="宋体" w:hAnsi="宋体" w:cs="Times New Roman"/>
          <w:sz w:val="22"/>
          <w:szCs w:val="18"/>
        </w:rPr>
      </w:pPr>
      <w:r>
        <w:rPr>
          <w:rFonts w:hint="eastAsia" w:ascii="宋体" w:hAnsi="宋体" w:cs="Times New Roman"/>
          <w:sz w:val="22"/>
          <w:szCs w:val="18"/>
        </w:rPr>
        <w:t>担保人：</w:t>
      </w:r>
      <w:r>
        <w:rPr>
          <w:rFonts w:ascii="宋体" w:hAnsi="宋体" w:cs="Times New Roman"/>
          <w:sz w:val="22"/>
          <w:szCs w:val="18"/>
        </w:rPr>
        <w:t xml:space="preserve"> (</w:t>
      </w:r>
      <w:r>
        <w:rPr>
          <w:rFonts w:hint="eastAsia" w:ascii="宋体" w:hAnsi="宋体" w:cs="Times New Roman"/>
          <w:sz w:val="22"/>
          <w:szCs w:val="18"/>
        </w:rPr>
        <w:t>盖单位章</w:t>
      </w:r>
      <w:r>
        <w:rPr>
          <w:rFonts w:ascii="宋体" w:hAnsi="宋体" w:cs="Times New Roman"/>
          <w:sz w:val="22"/>
          <w:szCs w:val="18"/>
        </w:rPr>
        <w:t>)</w:t>
      </w:r>
    </w:p>
    <w:p>
      <w:pPr>
        <w:widowControl w:val="0"/>
        <w:spacing w:line="360" w:lineRule="exact"/>
        <w:rPr>
          <w:rFonts w:ascii="宋体" w:hAnsi="宋体" w:cs="Times New Roman"/>
          <w:sz w:val="22"/>
          <w:szCs w:val="18"/>
        </w:rPr>
      </w:pPr>
      <w:r>
        <w:rPr>
          <w:rFonts w:hint="eastAsia" w:ascii="宋体" w:hAnsi="宋体" w:cs="Times New Roman"/>
          <w:sz w:val="22"/>
          <w:szCs w:val="18"/>
        </w:rPr>
        <w:t>法定代表人或其委托代理人：</w:t>
      </w:r>
      <w:r>
        <w:rPr>
          <w:rFonts w:ascii="宋体" w:hAnsi="宋体" w:cs="Times New Roman"/>
          <w:sz w:val="22"/>
          <w:szCs w:val="18"/>
        </w:rPr>
        <w:t>(</w:t>
      </w:r>
      <w:r>
        <w:rPr>
          <w:rFonts w:hint="eastAsia" w:ascii="宋体" w:hAnsi="宋体" w:cs="Times New Roman"/>
          <w:sz w:val="22"/>
          <w:szCs w:val="18"/>
        </w:rPr>
        <w:t>签字</w:t>
      </w:r>
      <w:r>
        <w:rPr>
          <w:rFonts w:ascii="宋体" w:hAnsi="宋体" w:cs="Times New Roman"/>
          <w:sz w:val="22"/>
          <w:szCs w:val="18"/>
        </w:rPr>
        <w:t>)</w:t>
      </w:r>
    </w:p>
    <w:p>
      <w:pPr>
        <w:widowControl w:val="0"/>
        <w:spacing w:line="360" w:lineRule="exact"/>
        <w:rPr>
          <w:rFonts w:ascii="宋体" w:cs="Times New Roman"/>
          <w:sz w:val="22"/>
          <w:szCs w:val="18"/>
        </w:rPr>
      </w:pPr>
      <w:r>
        <w:rPr>
          <w:rFonts w:hint="eastAsia" w:ascii="宋体" w:hAnsi="宋体" w:cs="Times New Roman"/>
          <w:sz w:val="22"/>
          <w:szCs w:val="18"/>
        </w:rPr>
        <w:t>地址：</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邮政编码：</w:t>
      </w:r>
    </w:p>
    <w:p>
      <w:pPr>
        <w:widowControl w:val="0"/>
        <w:spacing w:line="360" w:lineRule="exact"/>
        <w:rPr>
          <w:rFonts w:ascii="宋体" w:cs="Times New Roman"/>
          <w:sz w:val="22"/>
          <w:szCs w:val="18"/>
        </w:rPr>
      </w:pPr>
      <w:r>
        <w:rPr>
          <w:rFonts w:hint="eastAsia" w:ascii="宋体" w:hAnsi="宋体" w:cs="Times New Roman"/>
          <w:sz w:val="22"/>
          <w:szCs w:val="18"/>
        </w:rPr>
        <w:t>电话：</w:t>
      </w:r>
    </w:p>
    <w:p>
      <w:pPr>
        <w:widowControl w:val="0"/>
        <w:spacing w:line="360" w:lineRule="exact"/>
        <w:rPr>
          <w:rFonts w:ascii="宋体" w:hAnsi="宋体" w:cs="Times New Roman"/>
          <w:sz w:val="22"/>
          <w:szCs w:val="18"/>
          <w:u w:val="single"/>
        </w:rPr>
      </w:pPr>
      <w:r>
        <w:rPr>
          <w:rFonts w:hint="eastAsia" w:ascii="宋体" w:hAnsi="宋体" w:cs="Times New Roman"/>
          <w:sz w:val="22"/>
          <w:szCs w:val="18"/>
        </w:rPr>
        <w:t>传真：</w:t>
      </w:r>
    </w:p>
    <w:p>
      <w:pPr>
        <w:widowControl w:val="0"/>
        <w:spacing w:line="360" w:lineRule="exact"/>
        <w:ind w:firstLine="3016" w:firstLineChars="1371"/>
        <w:jc w:val="right"/>
        <w:rPr>
          <w:rFonts w:ascii="宋体" w:hAnsi="宋体" w:cs="Times New Roman"/>
          <w:sz w:val="22"/>
          <w:szCs w:val="18"/>
        </w:rPr>
      </w:pPr>
      <w:r>
        <w:rPr>
          <w:rFonts w:hint="eastAsia" w:ascii="宋体" w:hAnsi="宋体" w:cs="Times New Roman"/>
          <w:sz w:val="22"/>
          <w:szCs w:val="18"/>
        </w:rPr>
        <w:t>年</w:t>
      </w:r>
      <w:r>
        <w:rPr>
          <w:rFonts w:hint="eastAsia" w:ascii="宋体" w:hAnsi="宋体" w:cs="Times New Roman"/>
          <w:sz w:val="22"/>
          <w:szCs w:val="18"/>
          <w:lang w:val="en-US" w:eastAsia="zh-CN"/>
        </w:rPr>
        <w:t xml:space="preserve">   </w:t>
      </w:r>
      <w:r>
        <w:rPr>
          <w:rFonts w:hint="eastAsia" w:ascii="宋体" w:hAnsi="宋体" w:cs="Times New Roman"/>
          <w:sz w:val="22"/>
          <w:szCs w:val="18"/>
        </w:rPr>
        <w:t>月</w:t>
      </w:r>
      <w:r>
        <w:rPr>
          <w:rFonts w:hint="eastAsia" w:ascii="宋体" w:hAnsi="宋体" w:cs="Times New Roman"/>
          <w:sz w:val="22"/>
          <w:szCs w:val="18"/>
          <w:lang w:val="en-US" w:eastAsia="zh-CN"/>
        </w:rPr>
        <w:t xml:space="preserve">   </w:t>
      </w:r>
      <w:r>
        <w:rPr>
          <w:rFonts w:hint="eastAsia" w:ascii="宋体" w:hAnsi="宋体" w:cs="Times New Roman"/>
          <w:sz w:val="22"/>
          <w:szCs w:val="18"/>
        </w:rPr>
        <w:t>日</w:t>
      </w:r>
    </w:p>
    <w:p>
      <w:pPr>
        <w:widowControl w:val="0"/>
        <w:spacing w:line="360" w:lineRule="exact"/>
        <w:ind w:firstLine="3016" w:firstLineChars="1371"/>
        <w:jc w:val="right"/>
        <w:rPr>
          <w:rFonts w:ascii="宋体" w:hAnsi="宋体" w:cs="Times New Roman"/>
          <w:sz w:val="22"/>
          <w:szCs w:val="18"/>
        </w:rPr>
      </w:pPr>
    </w:p>
    <w:p>
      <w:pPr>
        <w:widowControl w:val="0"/>
        <w:spacing w:line="360" w:lineRule="exact"/>
        <w:rPr>
          <w:rFonts w:ascii="宋体" w:cs="Times New Roman"/>
          <w:sz w:val="22"/>
          <w:szCs w:val="18"/>
        </w:rPr>
      </w:pPr>
      <w:r>
        <w:rPr>
          <w:rFonts w:hint="eastAsia" w:ascii="宋体" w:hAnsi="宋体" w:cs="Times New Roman"/>
          <w:sz w:val="22"/>
          <w:szCs w:val="18"/>
        </w:rPr>
        <w:t>备注：本支付担保格式可采用经承包人同意的其他格式，但相关约定应当与履约担保对等。</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hint="eastAsia" w:ascii="宋体" w:hAnsi="宋体" w:cs="宋体"/>
          <w:b/>
          <w:sz w:val="36"/>
        </w:rPr>
      </w:pPr>
    </w:p>
    <w:p>
      <w:pPr>
        <w:spacing w:line="500" w:lineRule="exact"/>
        <w:jc w:val="center"/>
        <w:rPr>
          <w:rFonts w:ascii="宋体" w:hAnsi="宋体" w:cs="宋体"/>
          <w:b/>
          <w:sz w:val="24"/>
          <w:szCs w:val="24"/>
        </w:rPr>
      </w:pPr>
      <w:r>
        <w:rPr>
          <w:rFonts w:hint="eastAsia" w:ascii="宋体" w:hAnsi="宋体" w:cs="宋体"/>
          <w:b/>
          <w:sz w:val="36"/>
        </w:rPr>
        <w:t>第</w:t>
      </w:r>
      <w:r>
        <w:rPr>
          <w:rFonts w:hint="eastAsia" w:ascii="宋体" w:hAnsi="宋体" w:cs="宋体"/>
          <w:b/>
          <w:sz w:val="36"/>
          <w:lang w:eastAsia="zh-CN"/>
        </w:rPr>
        <w:t>八</w:t>
      </w:r>
      <w:r>
        <w:rPr>
          <w:rFonts w:hint="eastAsia" w:ascii="宋体" w:hAnsi="宋体" w:cs="宋体"/>
          <w:b/>
          <w:sz w:val="36"/>
        </w:rPr>
        <w:t xml:space="preserve">部分 </w:t>
      </w:r>
      <w:r>
        <w:rPr>
          <w:rFonts w:hint="eastAsia" w:ascii="宋体" w:hAnsi="宋体" w:cs="宋体"/>
          <w:b/>
          <w:sz w:val="36"/>
          <w:lang w:eastAsia="zh-CN"/>
        </w:rPr>
        <w:t>响应文件</w:t>
      </w:r>
      <w:r>
        <w:rPr>
          <w:rFonts w:hint="eastAsia" w:ascii="宋体" w:hAnsi="宋体" w:cs="宋体"/>
          <w:b/>
          <w:sz w:val="36"/>
        </w:rPr>
        <w:t>的编制装订</w:t>
      </w:r>
    </w:p>
    <w:p>
      <w:pPr>
        <w:spacing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(1)营业执照副本</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(2)投标函</w:t>
      </w:r>
      <w:r>
        <w:rPr>
          <w:rFonts w:hint="eastAsia" w:ascii="宋体" w:hAnsi="宋体" w:cs="宋体"/>
          <w:sz w:val="22"/>
          <w:szCs w:val="22"/>
          <w:lang w:val="en-US" w:eastAsia="zh-CN"/>
        </w:rPr>
        <w:t>及投标函附录</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（3)符合《政府采购法》第二十二条规定</w:t>
      </w:r>
    </w:p>
    <w:p>
      <w:pPr>
        <w:spacing w:line="360" w:lineRule="auto"/>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w:t>
      </w:r>
      <w:r>
        <w:rPr>
          <w:rFonts w:hint="eastAsia" w:ascii="宋体" w:hAnsi="宋体" w:cs="宋体"/>
          <w:sz w:val="22"/>
          <w:szCs w:val="22"/>
          <w:lang w:val="en-US" w:eastAsia="zh-CN"/>
        </w:rPr>
        <w:t xml:space="preserve"> </w:t>
      </w:r>
      <w:r>
        <w:rPr>
          <w:rFonts w:hint="eastAsia" w:ascii="宋体" w:hAnsi="宋体" w:eastAsia="宋体" w:cs="宋体"/>
          <w:sz w:val="22"/>
          <w:szCs w:val="22"/>
          <w:lang w:eastAsia="zh-CN"/>
        </w:rPr>
        <w:t>反商业贿赂书</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投标保证金缴纳凭证</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hint="eastAsia" w:ascii="宋体" w:hAnsi="宋体" w:eastAsia="宋体" w:cs="宋体"/>
          <w:sz w:val="22"/>
          <w:szCs w:val="22"/>
          <w:lang w:eastAsia="zh-CN"/>
        </w:rPr>
        <w:t>)完成的类似工程业绩(须提供中标通知书、合同(第一部分)及竣工验收报告或竣工接受证书彩色扫描件，且中标通知书或发包通知书须经行政监督管理部门备案。)</w:t>
      </w:r>
      <w:bookmarkStart w:id="310" w:name="_GoBack"/>
      <w:bookmarkEnd w:id="310"/>
    </w:p>
    <w:p>
      <w:pPr>
        <w:spacing w:line="360" w:lineRule="auto"/>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w:t>
      </w:r>
      <w:r>
        <w:rPr>
          <w:rFonts w:hint="eastAsia" w:ascii="宋体" w:hAnsi="宋体" w:eastAsia="宋体" w:cs="宋体"/>
          <w:sz w:val="22"/>
          <w:szCs w:val="22"/>
          <w:lang w:eastAsia="zh-CN"/>
        </w:rPr>
        <w:t>20</w:t>
      </w:r>
      <w:r>
        <w:rPr>
          <w:rFonts w:hint="eastAsia" w:ascii="宋体" w:hAnsi="宋体" w:eastAsia="宋体" w:cs="宋体"/>
          <w:sz w:val="22"/>
          <w:szCs w:val="22"/>
          <w:lang w:val="en-US" w:eastAsia="zh-CN"/>
        </w:rPr>
        <w:t>19</w:t>
      </w:r>
      <w:r>
        <w:rPr>
          <w:rFonts w:hint="eastAsia" w:ascii="宋体" w:hAnsi="宋体" w:eastAsia="宋体" w:cs="宋体"/>
          <w:sz w:val="22"/>
          <w:szCs w:val="22"/>
          <w:lang w:eastAsia="zh-CN"/>
        </w:rPr>
        <w:t>年</w:t>
      </w:r>
      <w:r>
        <w:rPr>
          <w:rFonts w:hint="eastAsia" w:ascii="宋体" w:hAnsi="宋体" w:cs="宋体"/>
          <w:sz w:val="22"/>
          <w:szCs w:val="22"/>
          <w:lang w:val="en-US" w:eastAsia="zh-CN"/>
        </w:rPr>
        <w:t>11</w:t>
      </w:r>
      <w:r>
        <w:rPr>
          <w:rFonts w:hint="eastAsia" w:ascii="宋体" w:hAnsi="宋体" w:eastAsia="宋体" w:cs="宋体"/>
          <w:sz w:val="22"/>
          <w:szCs w:val="22"/>
          <w:lang w:eastAsia="zh-CN"/>
        </w:rPr>
        <w:t>月至</w:t>
      </w:r>
      <w:r>
        <w:rPr>
          <w:rFonts w:hint="eastAsia" w:ascii="宋体" w:hAnsi="宋体" w:cs="宋体"/>
          <w:sz w:val="22"/>
          <w:szCs w:val="22"/>
          <w:lang w:eastAsia="zh-CN"/>
        </w:rPr>
        <w:t>今</w:t>
      </w:r>
      <w:r>
        <w:rPr>
          <w:rFonts w:ascii="宋体" w:hAnsi="宋体" w:eastAsia="宋体" w:cs="宋体"/>
          <w:sz w:val="22"/>
          <w:szCs w:val="22"/>
        </w:rPr>
        <w:t>)完成的类似工程业绩(须提供中标通知书或发包通知书、合同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w:t>
      </w:r>
      <w:r>
        <w:rPr>
          <w:rFonts w:hint="eastAsia" w:ascii="宋体" w:hAnsi="宋体" w:cs="宋体"/>
          <w:sz w:val="22"/>
          <w:szCs w:val="22"/>
          <w:lang w:val="en-US" w:eastAsia="zh-CN"/>
        </w:rPr>
        <w:t>19</w:t>
      </w:r>
      <w:r>
        <w:rPr>
          <w:rFonts w:hint="eastAsia" w:ascii="宋体" w:hAnsi="宋体" w:eastAsia="宋体" w:cs="宋体"/>
          <w:sz w:val="22"/>
          <w:szCs w:val="22"/>
          <w:lang w:val="en-US" w:eastAsia="zh-CN"/>
        </w:rPr>
        <w:t>年至</w:t>
      </w:r>
      <w:r>
        <w:rPr>
          <w:rFonts w:hint="eastAsia" w:ascii="宋体" w:hAnsi="宋体" w:cs="宋体"/>
          <w:sz w:val="22"/>
          <w:szCs w:val="22"/>
          <w:lang w:val="en-US" w:eastAsia="zh-CN"/>
        </w:rPr>
        <w:t>2021</w:t>
      </w:r>
      <w:r>
        <w:rPr>
          <w:rFonts w:hint="eastAsia" w:ascii="宋体" w:hAnsi="宋体" w:eastAsia="宋体" w:cs="宋体"/>
          <w:sz w:val="22"/>
          <w:szCs w:val="22"/>
          <w:lang w:val="en-US" w:eastAsia="zh-CN"/>
        </w:rPr>
        <w:t>年</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2"/>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8"/>
        <w:rPr>
          <w:rFonts w:hint="eastAsia"/>
          <w:sz w:val="32"/>
          <w:szCs w:val="32"/>
        </w:rPr>
      </w:pPr>
    </w:p>
    <w:p>
      <w:pPr>
        <w:rPr>
          <w:rFonts w:hint="eastAsia"/>
          <w:sz w:val="32"/>
          <w:szCs w:val="32"/>
        </w:rPr>
      </w:pPr>
    </w:p>
    <w:p>
      <w:pPr>
        <w:pStyle w:val="8"/>
        <w:rPr>
          <w:rFonts w:hint="eastAsia"/>
          <w:sz w:val="32"/>
          <w:szCs w:val="32"/>
        </w:rPr>
      </w:pPr>
    </w:p>
    <w:p>
      <w:pPr>
        <w:pStyle w:val="8"/>
        <w:ind w:left="0" w:leftChars="0" w:firstLine="0" w:firstLineChars="0"/>
        <w:rPr>
          <w:rFonts w:hint="eastAsia"/>
          <w:sz w:val="32"/>
          <w:szCs w:val="32"/>
        </w:rPr>
      </w:pPr>
    </w:p>
    <w:p>
      <w:pPr>
        <w:rPr>
          <w:rFonts w:hint="eastAsia"/>
          <w:sz w:val="32"/>
          <w:szCs w:val="32"/>
        </w:rPr>
      </w:pPr>
    </w:p>
    <w:p>
      <w:pPr>
        <w:pStyle w:val="8"/>
        <w:rPr>
          <w:rFonts w:hint="eastAsia"/>
          <w:sz w:val="32"/>
          <w:szCs w:val="32"/>
        </w:rPr>
      </w:pPr>
    </w:p>
    <w:p>
      <w:pPr>
        <w:spacing w:line="460" w:lineRule="exact"/>
        <w:jc w:val="both"/>
        <w:rPr>
          <w:rFonts w:hint="eastAsia" w:ascii="宋体" w:hAnsi="宋体"/>
          <w:b/>
          <w:bCs/>
          <w:sz w:val="36"/>
          <w:szCs w:val="36"/>
          <w:lang w:val="en-US" w:eastAsia="zh-CN"/>
        </w:rPr>
      </w:pPr>
    </w:p>
    <w:p>
      <w:pPr>
        <w:spacing w:line="460" w:lineRule="exact"/>
        <w:jc w:val="center"/>
        <w:rPr>
          <w:rFonts w:hint="eastAsia" w:ascii="宋体" w:hAnsi="宋体"/>
          <w:b/>
          <w:bCs/>
          <w:sz w:val="36"/>
          <w:szCs w:val="36"/>
          <w:lang w:val="en-US" w:eastAsia="zh-CN"/>
        </w:rPr>
      </w:pPr>
      <w:r>
        <w:rPr>
          <w:rFonts w:hint="eastAsia" w:ascii="宋体" w:hAnsi="宋体"/>
          <w:b/>
          <w:bCs/>
          <w:sz w:val="36"/>
          <w:szCs w:val="36"/>
          <w:lang w:val="en-US" w:eastAsia="zh-CN"/>
        </w:rPr>
        <w:t>第九部分 响应文件格式范本</w:t>
      </w:r>
    </w:p>
    <w:p>
      <w:pPr>
        <w:pStyle w:val="8"/>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附件一</w:t>
      </w:r>
      <w:r>
        <w:rPr>
          <w:rFonts w:hint="eastAsia" w:ascii="宋体" w:hAnsi="宋体" w:cs="宋体"/>
          <w:b/>
          <w:color w:val="auto"/>
          <w:kern w:val="2"/>
          <w:sz w:val="30"/>
          <w:szCs w:val="22"/>
          <w:lang w:val="en-US" w:eastAsia="zh-CN"/>
        </w:rPr>
        <w:t xml:space="preserve">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rPr>
            </w:pPr>
            <w:r>
              <w:rPr>
                <w:rFonts w:ascii="宋体" w:hAnsi="宋体" w:cs="Times New Roman"/>
              </w:rPr>
              <w:t>2.1.1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rPr>
            </w:pPr>
            <w:r>
              <w:rPr>
                <w:rFonts w:ascii="宋体" w:hAnsi="宋体" w:cs="Times New Roman"/>
              </w:rPr>
              <w:t>2.1.2</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rPr>
            </w:pPr>
            <w:r>
              <w:rPr>
                <w:rFonts w:ascii="宋体" w:hAnsi="宋体" w:cs="Times New Roman"/>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sz w:val="28"/>
          <w:szCs w:val="24"/>
          <w:lang w:eastAsia="zh-CN"/>
        </w:rPr>
      </w:pPr>
      <w:r>
        <w:rPr>
          <w:rFonts w:hint="eastAsia"/>
          <w:sz w:val="28"/>
          <w:szCs w:val="28"/>
        </w:rPr>
        <w:t>附件</w:t>
      </w:r>
      <w:r>
        <w:rPr>
          <w:rFonts w:hint="eastAsia"/>
          <w:sz w:val="28"/>
          <w:szCs w:val="28"/>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rPr>
          <w:rFonts w:ascii="宋体" w:hAnsi="宋体"/>
          <w:sz w:val="24"/>
          <w:szCs w:val="21"/>
        </w:rPr>
      </w:pPr>
    </w:p>
    <w:p>
      <w:pPr>
        <w:pStyle w:val="8"/>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7</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r>
              <w:rPr>
                <w:rFonts w:hint="eastAsia" w:ascii="宋体" w:hAnsi="宋体" w:cs="Times New Roman"/>
                <w:lang w:val="en-US" w:eastAsia="zh-CN"/>
              </w:rPr>
              <w:t>9</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r>
              <w:rPr>
                <w:rFonts w:hint="eastAsia" w:ascii="宋体" w:hAnsi="宋体" w:cs="Times New Roman"/>
                <w:lang w:val="en-US" w:eastAsia="zh-CN"/>
              </w:rPr>
              <w:t>8</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rPr>
            </w:pPr>
            <w:r>
              <w:rPr>
                <w:rFonts w:hint="eastAsia" w:ascii="宋体" w:hAnsi="宋体" w:cs="Times New Roman"/>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lang w:eastAsia="zh-CN"/>
              </w:rPr>
            </w:pPr>
            <w:r>
              <w:rPr>
                <w:rFonts w:hint="eastAsia" w:ascii="宋体" w:hAnsi="宋体" w:cs="Times New Roman"/>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rPr>
            </w:pPr>
            <w:r>
              <w:rPr>
                <w:rFonts w:hint="eastAsia" w:ascii="宋体" w:hAnsi="宋体" w:cs="Times New Roman"/>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rPr>
            </w:pPr>
            <w:r>
              <w:rPr>
                <w:rFonts w:hint="eastAsia" w:ascii="宋体" w:hAnsi="宋体" w:cs="Times New Roman"/>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rPr>
            </w:pPr>
            <w:r>
              <w:rPr>
                <w:rFonts w:hint="eastAsia" w:ascii="宋体" w:hAnsi="宋体" w:cs="Times New Roman"/>
              </w:rPr>
              <w:t>投标人须知1.3.3</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rPr>
            </w:pPr>
            <w:r>
              <w:rPr>
                <w:rFonts w:hint="eastAsia" w:ascii="宋体" w:hAnsi="宋体" w:cs="Times New Roman"/>
              </w:rPr>
              <w:t>合同价的25%</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rPr>
            </w:pPr>
            <w:r>
              <w:rPr>
                <w:rFonts w:hint="eastAsia" w:ascii="宋体" w:hAnsi="宋体" w:cs="Times New Roman"/>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ascii="宋体" w:hAnsi="宋体"/>
          <w:sz w:val="28"/>
          <w:szCs w:val="28"/>
        </w:rPr>
      </w:pPr>
    </w:p>
    <w:p>
      <w:pPr>
        <w:widowControl/>
        <w:topLinePunct/>
        <w:spacing w:line="440" w:lineRule="exact"/>
        <w:rPr>
          <w:rFonts w:hint="eastAsia" w:ascii="Times New Roman" w:hAnsi="Times New Roman" w:cs="Times New Roman"/>
          <w:sz w:val="28"/>
          <w:szCs w:val="28"/>
          <w:highlight w:val="none"/>
        </w:rPr>
      </w:pP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附件</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widowControl/>
        <w:topLinePunct/>
        <w:spacing w:line="440" w:lineRule="exact"/>
        <w:rPr>
          <w:sz w:val="28"/>
          <w:szCs w:val="28"/>
        </w:rPr>
      </w:pPr>
      <w:r>
        <w:rPr>
          <w:rFonts w:hint="eastAsia"/>
          <w:sz w:val="28"/>
          <w:szCs w:val="28"/>
        </w:rPr>
        <w:t>附件4</w:t>
      </w:r>
    </w:p>
    <w:p>
      <w:pPr>
        <w:spacing w:line="440" w:lineRule="exact"/>
        <w:rPr>
          <w:rFonts w:ascii="宋体" w:hAnsi="宋体"/>
          <w:sz w:val="24"/>
          <w:szCs w:val="20"/>
        </w:rPr>
      </w:pP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2"/>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2"/>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spacing w:line="800" w:lineRule="exact"/>
        <w:rPr>
          <w:rFonts w:ascii="宋体" w:hAnsi="宋体"/>
          <w:sz w:val="24"/>
        </w:rPr>
      </w:pPr>
    </w:p>
    <w:p>
      <w:pPr>
        <w:widowControl/>
        <w:topLinePunct/>
        <w:spacing w:line="440" w:lineRule="exact"/>
        <w:rPr>
          <w:rFonts w:hint="eastAsia"/>
          <w:sz w:val="28"/>
          <w:szCs w:val="28"/>
        </w:rPr>
      </w:pPr>
    </w:p>
    <w:p>
      <w:pPr>
        <w:widowControl/>
        <w:topLinePunct/>
        <w:spacing w:line="440" w:lineRule="exact"/>
        <w:rPr>
          <w:sz w:val="28"/>
          <w:szCs w:val="28"/>
        </w:rPr>
      </w:pPr>
      <w:r>
        <w:rPr>
          <w:rFonts w:hint="eastAsia"/>
          <w:sz w:val="28"/>
          <w:szCs w:val="28"/>
        </w:rPr>
        <w:t>附件5</w:t>
      </w:r>
    </w:p>
    <w:p>
      <w:pPr>
        <w:widowControl/>
        <w:topLinePunct/>
        <w:spacing w:line="440" w:lineRule="exact"/>
        <w:jc w:val="center"/>
        <w:rPr>
          <w:sz w:val="32"/>
          <w:szCs w:val="32"/>
        </w:rPr>
      </w:pPr>
      <w:r>
        <w:rPr>
          <w:rFonts w:hint="eastAsia"/>
          <w:sz w:val="32"/>
          <w:szCs w:val="32"/>
        </w:rPr>
        <w:t>法定代表人的</w:t>
      </w:r>
      <w:r>
        <w:rPr>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2"/>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4" w:type="default"/>
          <w:footerReference r:id="rId5"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附件6 </w:t>
      </w:r>
    </w:p>
    <w:p>
      <w:pPr>
        <w:pStyle w:val="8"/>
        <w:spacing w:line="480" w:lineRule="auto"/>
        <w:ind w:firstLine="643"/>
        <w:jc w:val="center"/>
        <w:rPr>
          <w:rFonts w:hint="eastAsia" w:ascii="Times New Roman" w:hAnsi="Times New Roman" w:eastAsia="宋体" w:cs="Times New Roman"/>
          <w:kern w:val="2"/>
          <w:sz w:val="28"/>
          <w:szCs w:val="28"/>
          <w:lang w:val="en-US" w:eastAsia="zh-CN" w:bidi="ar-SA"/>
        </w:rPr>
      </w:pPr>
    </w:p>
    <w:p>
      <w:pPr>
        <w:pStyle w:val="8"/>
        <w:spacing w:line="480" w:lineRule="auto"/>
        <w:ind w:firstLine="643"/>
        <w:jc w:val="center"/>
        <w:rPr>
          <w:rFonts w:hint="eastAsia" w:ascii="微软雅黑" w:hAnsi="微软雅黑" w:eastAsia="微软雅黑" w:cs="微软雅黑"/>
          <w:color w:val="111F2C"/>
          <w:sz w:val="21"/>
          <w:szCs w:val="21"/>
          <w:shd w:val="clear" w:color="auto" w:fill="FFFFFF"/>
        </w:rPr>
      </w:pPr>
      <w:r>
        <w:rPr>
          <w:rFonts w:hint="eastAsia" w:ascii="Times New Roman" w:hAnsi="Times New Roman" w:eastAsia="宋体" w:cs="Times New Roman"/>
          <w:kern w:val="2"/>
          <w:sz w:val="28"/>
          <w:szCs w:val="28"/>
          <w:lang w:val="en-US" w:eastAsia="zh-CN" w:bidi="ar-SA"/>
        </w:rPr>
        <w:t>符合《中华人民共和国政府采购法》第二十二条</w:t>
      </w:r>
      <w:r>
        <w:rPr>
          <w:rFonts w:hint="eastAsia" w:ascii="Times New Roman" w:hAnsi="Times New Roman" w:cs="Times New Roman"/>
          <w:kern w:val="2"/>
          <w:sz w:val="28"/>
          <w:szCs w:val="28"/>
          <w:lang w:val="en-US" w:eastAsia="zh-CN" w:bidi="ar-SA"/>
        </w:rPr>
        <w:t>规定</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采购人</w:t>
      </w:r>
      <w:r>
        <w:rPr>
          <w:rFonts w:hint="eastAsia" w:ascii="宋体" w:hAnsi="宋体" w:cs="宋体"/>
          <w:sz w:val="24"/>
          <w:szCs w:val="24"/>
        </w:rPr>
        <w:t>：</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（一）具有独立承担民事责任的能力；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（二）具有良好的商业信誉和健全的财务会计制度；</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（三）具有履行合同所必需的设备和专业技术能力；</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（四）有依法缴纳税收和社会保障资金的良好记录；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（五）参加政府采购活动前三年内，在经营活动中没有重大违法记录；</w:t>
      </w:r>
    </w:p>
    <w:p>
      <w:pPr>
        <w:pStyle w:val="8"/>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    （六）法律、行政法规规定的其他条件。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8"/>
        <w:spacing w:line="480" w:lineRule="auto"/>
        <w:ind w:firstLine="480"/>
        <w:jc w:val="left"/>
        <w:rPr>
          <w:rFonts w:hint="eastAsia" w:ascii="宋体" w:hAnsi="宋体" w:eastAsia="宋体" w:cs="宋体"/>
          <w:sz w:val="24"/>
          <w:szCs w:val="24"/>
          <w:lang w:eastAsia="zh-CN"/>
        </w:rPr>
      </w:pPr>
    </w:p>
    <w:p>
      <w:pPr>
        <w:pStyle w:val="8"/>
        <w:spacing w:line="480" w:lineRule="auto"/>
        <w:ind w:firstLine="480"/>
        <w:jc w:val="righ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pStyle w:val="8"/>
        <w:jc w:val="right"/>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sz w:val="28"/>
          <w:szCs w:val="28"/>
        </w:rPr>
      </w:pPr>
      <w:r>
        <w:rPr>
          <w:rFonts w:hint="eastAsia"/>
          <w:sz w:val="28"/>
          <w:szCs w:val="28"/>
        </w:rPr>
        <w:t>附件7</w:t>
      </w:r>
    </w:p>
    <w:p>
      <w:pPr>
        <w:pStyle w:val="2"/>
        <w:ind w:left="482" w:right="63" w:hanging="482"/>
        <w:rPr>
          <w:rFonts w:ascii="宋体" w:hAnsi="宋体" w:cs="宋体"/>
          <w:b/>
          <w:sz w:val="24"/>
        </w:rPr>
      </w:pPr>
    </w:p>
    <w:p>
      <w:pPr>
        <w:widowControl/>
        <w:spacing w:before="100" w:beforeAutospacing="1" w:after="100" w:afterAutospacing="1" w:line="360" w:lineRule="auto"/>
        <w:rPr>
          <w:rFonts w:ascii="宋体" w:hAnsi="宋体" w:cs="宋体"/>
          <w:b/>
          <w:sz w:val="30"/>
        </w:rPr>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02" w:firstLineChars="1626"/>
        <w:jc w:val="left"/>
        <w:rPr>
          <w:rFonts w:hint="eastAsia" w:ascii="宋体" w:hAnsi="宋体" w:eastAsia="宋体" w:cs="宋体"/>
          <w:sz w:val="24"/>
          <w:lang w:val="en-US" w:eastAsia="zh-CN"/>
        </w:rPr>
      </w:pPr>
      <w:r>
        <w:rPr>
          <w:rFonts w:hint="eastAsia" w:ascii="宋体" w:hAnsi="宋体" w:cs="宋体"/>
          <w:sz w:val="24"/>
        </w:rPr>
        <w:t xml:space="preserve"> </w:t>
      </w:r>
      <w:r>
        <w:rPr>
          <w:rFonts w:hint="eastAsia" w:ascii="宋体" w:hAnsi="宋体" w:cs="宋体"/>
          <w:b/>
          <w:sz w:val="24"/>
        </w:rPr>
        <w:t>承诺日期：</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pStyle w:val="8"/>
        <w:rPr>
          <w:rFonts w:ascii="宋体" w:hAnsi="宋体" w:cs="宋体"/>
          <w:b/>
          <w:sz w:val="24"/>
        </w:rPr>
      </w:pPr>
    </w:p>
    <w:p>
      <w:pPr>
        <w:rPr>
          <w:rFonts w:ascii="宋体" w:hAnsi="宋体" w:cs="宋体"/>
          <w:b/>
          <w:sz w:val="24"/>
        </w:rPr>
      </w:pPr>
    </w:p>
    <w:p>
      <w:pPr>
        <w:rPr>
          <w:rFonts w:ascii="宋体" w:hAnsi="宋体" w:cs="宋体"/>
          <w:b/>
          <w:sz w:val="24"/>
        </w:rPr>
      </w:pPr>
    </w:p>
    <w:p>
      <w:pPr>
        <w:widowControl/>
        <w:topLinePunct/>
        <w:spacing w:line="440" w:lineRule="exact"/>
        <w:rPr>
          <w:sz w:val="32"/>
          <w:szCs w:val="32"/>
        </w:rPr>
      </w:pPr>
      <w:r>
        <w:rPr>
          <w:rFonts w:hint="eastAsia"/>
          <w:sz w:val="32"/>
          <w:szCs w:val="32"/>
        </w:rPr>
        <w:t>投标保证金凭证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投标保证金粘贴处</w:t>
            </w:r>
          </w:p>
        </w:tc>
      </w:tr>
    </w:tbl>
    <w:p>
      <w:pPr>
        <w:pStyle w:val="8"/>
      </w:pPr>
    </w:p>
    <w:p>
      <w:pPr>
        <w:pStyle w:val="8"/>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附件8</w:t>
      </w: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16"/>
        <w:jc w:val="center"/>
        <w:rPr>
          <w:rFonts w:hAnsi="宋体" w:cs="宋体"/>
          <w:sz w:val="24"/>
          <w:szCs w:val="24"/>
        </w:rPr>
      </w:pPr>
      <w:r>
        <w:rPr>
          <w:rFonts w:hint="eastAsia" w:hAnsi="宋体" w:cs="宋体"/>
          <w:sz w:val="24"/>
          <w:szCs w:val="24"/>
        </w:rPr>
        <w:t>　　　　</w:t>
      </w:r>
    </w:p>
    <w:p>
      <w:pPr>
        <w:pStyle w:val="8"/>
        <w:rPr>
          <w:rFonts w:hint="eastAsia" w:hAnsi="宋体" w:cs="宋体"/>
          <w:sz w:val="24"/>
          <w:szCs w:val="24"/>
        </w:rPr>
      </w:pPr>
      <w:r>
        <w:rPr>
          <w:rFonts w:hint="eastAsia" w:hAnsi="宋体" w:cs="宋体"/>
          <w:b/>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pStyle w:val="8"/>
        <w:rPr>
          <w:rFonts w:hint="eastAsia" w:hAnsi="宋体" w:cs="宋体"/>
          <w:sz w:val="24"/>
          <w:szCs w:val="24"/>
        </w:rPr>
      </w:pPr>
    </w:p>
    <w:p>
      <w:pPr>
        <w:rPr>
          <w:rFonts w:hint="eastAsia" w:hAnsi="宋体" w:cs="宋体"/>
          <w:sz w:val="24"/>
          <w:szCs w:val="24"/>
        </w:rPr>
      </w:pP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44"/>
          <w:rFonts w:hint="eastAsia" w:ascii="宋体" w:hAnsi="宋体" w:eastAsia="宋体" w:cs="宋体"/>
          <w:i w:val="0"/>
          <w:iCs w:val="0"/>
          <w:sz w:val="24"/>
          <w:szCs w:val="24"/>
        </w:rPr>
        <w:footnoteReference w:id="0"/>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eastAsia="宋体" w:cs="宋体"/>
          <w:b/>
          <w:kern w:val="0"/>
          <w:sz w:val="32"/>
          <w:szCs w:val="32"/>
          <w:lang w:eastAsia="zh-CN"/>
        </w:rPr>
      </w:pPr>
      <w:r>
        <w:rPr>
          <w:rFonts w:hint="eastAsia" w:ascii="宋体" w:hAnsi="宋体" w:cs="宋体"/>
          <w:b/>
          <w:kern w:val="0"/>
          <w:sz w:val="32"/>
          <w:szCs w:val="32"/>
        </w:rPr>
        <w:t>监狱企业声明函</w:t>
      </w:r>
      <w:r>
        <w:rPr>
          <w:rFonts w:hint="eastAsia" w:ascii="宋体" w:hAnsi="宋体" w:cs="宋体"/>
          <w:b/>
          <w:kern w:val="0"/>
          <w:sz w:val="32"/>
          <w:szCs w:val="32"/>
          <w:lang w:eastAsia="zh-CN"/>
        </w:rPr>
        <w:t>（如有，没有可不提供）</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r>
        <w:rPr>
          <w:rFonts w:hint="eastAsia" w:ascii="宋体" w:hAnsi="宋体" w:cs="宋体"/>
          <w:b/>
          <w:bCs/>
          <w:spacing w:val="6"/>
          <w:kern w:val="0"/>
          <w:sz w:val="32"/>
          <w:szCs w:val="32"/>
          <w:lang w:eastAsia="zh-CN"/>
        </w:rPr>
        <w:t>（</w:t>
      </w:r>
      <w:r>
        <w:rPr>
          <w:rFonts w:hint="eastAsia" w:ascii="宋体" w:hAnsi="宋体" w:cs="宋体"/>
          <w:b/>
          <w:kern w:val="0"/>
          <w:sz w:val="32"/>
          <w:szCs w:val="32"/>
          <w:lang w:eastAsia="zh-CN"/>
        </w:rPr>
        <w:t>如有，没有可不提供</w:t>
      </w:r>
      <w:r>
        <w:rPr>
          <w:rFonts w:hint="eastAsia" w:ascii="宋体" w:hAnsi="宋体" w:cs="宋体"/>
          <w:b/>
          <w:bCs/>
          <w:spacing w:val="6"/>
          <w:kern w:val="0"/>
          <w:sz w:val="32"/>
          <w:szCs w:val="32"/>
          <w:lang w:eastAsia="zh-CN"/>
        </w:rPr>
        <w:t>）</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8"/>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8"/>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left="0" w:leftChars="0" w:firstLine="0" w:firstLineChars="0"/>
        <w:jc w:val="both"/>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pStyle w:val="8"/>
        <w:spacing w:line="480" w:lineRule="auto"/>
        <w:ind w:firstLine="643"/>
        <w:jc w:val="center"/>
        <w:rPr>
          <w:rFonts w:hint="eastAsia" w:ascii="宋体" w:hAnsi="宋体" w:cs="宋体"/>
          <w:b/>
          <w:sz w:val="32"/>
          <w:szCs w:val="32"/>
        </w:rPr>
      </w:pP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8"/>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rPr>
                <w:rFonts w:ascii="宋体" w:cs="Times New Roman"/>
                <w:bCs/>
              </w:rPr>
            </w:pPr>
            <w:r>
              <w:rPr>
                <w:rFonts w:hint="eastAsia" w:ascii="宋体" w:hAnsi="宋体" w:cs="Times New Roman"/>
                <w:bCs/>
              </w:rPr>
              <w:t>技术员（施工员）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pStyle w:val="2"/>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hAnsi="宋体" w:cs="Times New Roman"/>
          <w:b/>
          <w:bCs/>
        </w:rPr>
      </w:pPr>
    </w:p>
    <w:p>
      <w:pPr>
        <w:widowControl w:val="0"/>
        <w:jc w:val="center"/>
        <w:rPr>
          <w:rFonts w:ascii="宋体" w:cs="Times New Roman"/>
          <w:b/>
          <w:bCs/>
        </w:rPr>
      </w:pPr>
      <w:r>
        <w:rPr>
          <w:rFonts w:ascii="宋体" w:hAnsi="宋体" w:cs="Times New Roman"/>
          <w:b/>
          <w:bCs/>
        </w:rPr>
        <w:t>1</w:t>
      </w:r>
      <w:r>
        <w:rPr>
          <w:rFonts w:hint="eastAsia" w:ascii="宋体" w:hAnsi="宋体" w:cs="Times New Roman"/>
          <w:b/>
          <w:bCs/>
          <w:lang w:val="en-US" w:eastAsia="zh-CN"/>
        </w:rPr>
        <w:t>.</w:t>
      </w:r>
      <w:r>
        <w:rPr>
          <w:rFonts w:hint="eastAsia" w:ascii="宋体" w:hAnsi="宋体" w:cs="Times New Roman"/>
          <w:b/>
          <w:bCs/>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1"/>
        <w:spacing w:line="240" w:lineRule="auto"/>
        <w:ind w:left="1" w:leftChars="-28" w:hanging="60"/>
        <w:rPr>
          <w:sz w:val="21"/>
          <w:szCs w:val="21"/>
        </w:rPr>
      </w:pPr>
    </w:p>
    <w:p>
      <w:pPr>
        <w:pStyle w:val="21"/>
        <w:spacing w:line="240" w:lineRule="auto"/>
        <w:ind w:left="1" w:leftChars="-28" w:hanging="60"/>
        <w:rPr>
          <w:sz w:val="21"/>
          <w:szCs w:val="21"/>
        </w:rPr>
      </w:pPr>
    </w:p>
    <w:p>
      <w:pPr>
        <w:pStyle w:val="21"/>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
        <w:ind w:left="360" w:hanging="360"/>
        <w:rPr>
          <w:rFonts w:ascii="宋体" w:hAnsi="宋体" w:cs="宋体"/>
          <w:sz w:val="18"/>
          <w:szCs w:val="18"/>
        </w:rPr>
      </w:pPr>
    </w:p>
    <w:p>
      <w:pPr>
        <w:pStyle w:val="2"/>
        <w:ind w:left="360" w:hanging="360"/>
        <w:rPr>
          <w:rFonts w:ascii="宋体" w:hAnsi="宋体" w:cs="宋体"/>
          <w:sz w:val="18"/>
          <w:szCs w:val="18"/>
        </w:rPr>
      </w:pPr>
    </w:p>
    <w:p>
      <w:pPr>
        <w:rPr>
          <w:rFonts w:hint="eastAsia" w:ascii="宋体" w:hAnsi="宋体" w:cs="宋体"/>
          <w:b/>
          <w:sz w:val="28"/>
          <w:szCs w:val="28"/>
          <w:lang w:eastAsia="zh-CN"/>
        </w:rPr>
      </w:pPr>
    </w:p>
    <w:p>
      <w:pPr>
        <w:pStyle w:val="8"/>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ascii="宋体" w:hAnsi="宋体" w:cs="宋体"/>
          <w:b/>
          <w:sz w:val="28"/>
          <w:szCs w:val="28"/>
          <w:lang w:eastAsia="zh-CN"/>
        </w:rPr>
      </w:pPr>
    </w:p>
    <w:p>
      <w:pPr>
        <w:rPr>
          <w:rFonts w:hint="eastAsia" w:ascii="宋体" w:hAnsi="宋体" w:cs="宋体"/>
          <w:b/>
          <w:sz w:val="28"/>
          <w:szCs w:val="28"/>
          <w:lang w:eastAsia="zh-CN"/>
        </w:rPr>
      </w:pPr>
    </w:p>
    <w:p>
      <w:pPr>
        <w:pStyle w:val="8"/>
        <w:rPr>
          <w:rFonts w:hint="eastAsia"/>
          <w:lang w:eastAsia="zh-CN"/>
        </w:rPr>
      </w:pPr>
    </w:p>
    <w:p>
      <w:pPr>
        <w:rPr>
          <w:rFonts w:hint="eastAsia"/>
          <w:lang w:eastAsia="zh-CN"/>
        </w:rPr>
      </w:pPr>
    </w:p>
    <w:p>
      <w:pPr>
        <w:pStyle w:val="8"/>
        <w:ind w:left="0" w:leftChars="0" w:firstLine="0" w:firstLineChars="0"/>
        <w:rPr>
          <w:rFonts w:hint="eastAsia"/>
          <w:sz w:val="28"/>
          <w:szCs w:val="28"/>
          <w:lang w:eastAsia="zh-CN"/>
        </w:rPr>
      </w:pPr>
    </w:p>
    <w:p>
      <w:pPr>
        <w:pStyle w:val="8"/>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8"/>
        <w:rPr>
          <w:rFonts w:hint="eastAsia"/>
          <w:lang w:eastAsia="zh-CN"/>
        </w:rPr>
      </w:pPr>
    </w:p>
    <w:p>
      <w:pPr>
        <w:rPr>
          <w:sz w:val="28"/>
          <w:szCs w:val="28"/>
        </w:rPr>
      </w:pPr>
    </w:p>
    <w:p>
      <w:pPr>
        <w:pStyle w:val="8"/>
        <w:ind w:left="0" w:leftChars="0" w:firstLine="0" w:firstLineChars="0"/>
        <w:rPr>
          <w:rFonts w:hint="eastAsia"/>
        </w:rPr>
      </w:pPr>
    </w:p>
    <w:p>
      <w:pPr>
        <w:pStyle w:val="8"/>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近三年财务报告（201</w:t>
      </w:r>
      <w:r>
        <w:rPr>
          <w:rFonts w:hint="eastAsia" w:ascii="宋体" w:hAnsi="宋体" w:cs="宋体"/>
          <w:b/>
          <w:sz w:val="24"/>
          <w:szCs w:val="24"/>
          <w:lang w:val="en-US" w:eastAsia="zh-CN"/>
        </w:rPr>
        <w:t>9</w:t>
      </w:r>
      <w:r>
        <w:rPr>
          <w:rFonts w:hint="eastAsia" w:ascii="宋体" w:hAnsi="宋体" w:cs="宋体"/>
          <w:b/>
          <w:sz w:val="24"/>
          <w:szCs w:val="24"/>
        </w:rPr>
        <w:t>年至20</w:t>
      </w:r>
      <w:r>
        <w:rPr>
          <w:rFonts w:hint="eastAsia" w:ascii="宋体" w:hAnsi="宋体" w:cs="宋体"/>
          <w:b/>
          <w:sz w:val="24"/>
          <w:szCs w:val="24"/>
          <w:lang w:val="en-US" w:eastAsia="zh-CN"/>
        </w:rPr>
        <w:t>21</w:t>
      </w:r>
      <w:r>
        <w:rPr>
          <w:rFonts w:hint="eastAsia" w:ascii="宋体" w:hAnsi="宋体" w:cs="宋体"/>
          <w:b/>
          <w:sz w:val="24"/>
          <w:szCs w:val="24"/>
        </w:rPr>
        <w:t>年经会计师事务所审计的财务报告）（如供应商成立不足3年，根据成立年限提供相应财务审计报告，成立不足1年的提供成立至今的财务报表）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
        <w:ind w:left="420" w:hanging="420"/>
      </w:pPr>
    </w:p>
    <w:p>
      <w:pPr>
        <w:spacing w:line="360" w:lineRule="exact"/>
        <w:rPr>
          <w:rFonts w:ascii="宋体" w:hAnsi="宋体" w:cs="宋体"/>
          <w:b/>
          <w:sz w:val="24"/>
          <w:szCs w:val="24"/>
        </w:rPr>
      </w:pPr>
    </w:p>
    <w:p>
      <w:pPr>
        <w:pStyle w:val="8"/>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其他提供其它有利于投标的资料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15"/>
      </w:pPr>
    </w:p>
    <w:p>
      <w:pPr>
        <w:pStyle w:val="8"/>
      </w:pPr>
    </w:p>
    <w:p>
      <w:pPr>
        <w:spacing w:line="360" w:lineRule="auto"/>
        <w:ind w:firstLine="120" w:firstLineChars="50"/>
        <w:rPr>
          <w:rFonts w:ascii="宋体" w:hAnsi="宋体"/>
          <w:b/>
          <w:bCs/>
          <w:szCs w:val="21"/>
        </w:rPr>
      </w:pPr>
      <w:r>
        <w:rPr>
          <w:rFonts w:hint="eastAsia" w:ascii="宋体" w:hAnsi="宋体"/>
          <w:b/>
          <w:bCs/>
          <w:sz w:val="24"/>
        </w:rPr>
        <w:t>招标代理服务费</w:t>
      </w:r>
    </w:p>
    <w:p>
      <w:pPr>
        <w:spacing w:line="500" w:lineRule="exact"/>
        <w:jc w:val="left"/>
        <w:rPr>
          <w:rFonts w:hint="eastAsia" w:ascii="宋体" w:hAnsi="宋体" w:cs="宋体"/>
          <w:b/>
          <w:sz w:val="36"/>
        </w:rPr>
      </w:pPr>
      <w:r>
        <w:rPr>
          <w:rFonts w:hint="eastAsia" w:ascii="宋体" w:hAnsi="宋体"/>
          <w:sz w:val="24"/>
          <w:lang w:eastAsia="zh-CN"/>
        </w:rPr>
        <w:t>根</w:t>
      </w: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pPr>
        <w:pStyle w:val="2"/>
        <w:ind w:left="0" w:leftChars="0" w:firstLine="0" w:firstLineChars="0"/>
        <w:jc w:val="left"/>
        <w:rPr>
          <w:rFonts w:ascii="宋体" w:hAnsi="宋体" w:cs="宋体"/>
          <w:b/>
          <w:sz w:val="24"/>
        </w:rPr>
      </w:pPr>
    </w:p>
    <w:sectPr>
      <w:headerReference r:id="rId6" w:type="default"/>
      <w:footerReference r:id="rId7"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3"/>
      <w:ind w:right="360"/>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8"/>
      </w:pPr>
      <w:r>
        <w:rPr>
          <w:rStyle w:val="4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eastAsia="楷体_GB2312"/>
        <w:b/>
      </w:rPr>
    </w:pPr>
  </w:p>
  <w:p>
    <w:pPr>
      <w:pStyle w:val="24"/>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1F4628"/>
    <w:multiLevelType w:val="singleLevel"/>
    <w:tmpl w:val="4B1F4628"/>
    <w:lvl w:ilvl="0" w:tentative="0">
      <w:start w:val="1"/>
      <w:numFmt w:val="decimal"/>
      <w:suff w:val="space"/>
      <w:lvlText w:val="%1."/>
      <w:lvlJc w:val="left"/>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0"/>
  </w:num>
  <w:num w:numId="5">
    <w:abstractNumId w:val="3"/>
  </w:num>
  <w:num w:numId="6">
    <w:abstractNumId w:val="2"/>
  </w:num>
  <w:num w:numId="7">
    <w:abstractNumId w:val="0"/>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zcyYzgwZjNmZTFmOGQxMzBiOGE1YTMyMGE1Yj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2FA7"/>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7E0CD4"/>
    <w:rsid w:val="019C68A3"/>
    <w:rsid w:val="01E2086F"/>
    <w:rsid w:val="01FE626A"/>
    <w:rsid w:val="020123F7"/>
    <w:rsid w:val="02544B2F"/>
    <w:rsid w:val="026D6479"/>
    <w:rsid w:val="027161F1"/>
    <w:rsid w:val="02A913CF"/>
    <w:rsid w:val="02B106E7"/>
    <w:rsid w:val="02D73EFB"/>
    <w:rsid w:val="02E07374"/>
    <w:rsid w:val="031C57D5"/>
    <w:rsid w:val="033D58B8"/>
    <w:rsid w:val="0343659B"/>
    <w:rsid w:val="035F4501"/>
    <w:rsid w:val="03776327"/>
    <w:rsid w:val="037C7B7B"/>
    <w:rsid w:val="03A35BAF"/>
    <w:rsid w:val="03B94246"/>
    <w:rsid w:val="04005808"/>
    <w:rsid w:val="040530DC"/>
    <w:rsid w:val="043314BD"/>
    <w:rsid w:val="044F45C3"/>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7F26F0E"/>
    <w:rsid w:val="08146279"/>
    <w:rsid w:val="08215D5F"/>
    <w:rsid w:val="082B3A5F"/>
    <w:rsid w:val="08657E01"/>
    <w:rsid w:val="08802565"/>
    <w:rsid w:val="08FA1588"/>
    <w:rsid w:val="09002674"/>
    <w:rsid w:val="09096454"/>
    <w:rsid w:val="094D1E04"/>
    <w:rsid w:val="09834BF4"/>
    <w:rsid w:val="09A305FF"/>
    <w:rsid w:val="09B33E32"/>
    <w:rsid w:val="09BF7CF7"/>
    <w:rsid w:val="09C54C03"/>
    <w:rsid w:val="09E212CC"/>
    <w:rsid w:val="0A145343"/>
    <w:rsid w:val="0A2A7CFC"/>
    <w:rsid w:val="0A341712"/>
    <w:rsid w:val="0A48004B"/>
    <w:rsid w:val="0A4947FA"/>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9B02E6"/>
    <w:rsid w:val="0B9C3C55"/>
    <w:rsid w:val="0B9E73AA"/>
    <w:rsid w:val="0BEB59B2"/>
    <w:rsid w:val="0BF30DCE"/>
    <w:rsid w:val="0BF939A4"/>
    <w:rsid w:val="0C175BE4"/>
    <w:rsid w:val="0C20552D"/>
    <w:rsid w:val="0C3B68F0"/>
    <w:rsid w:val="0C3B7A3C"/>
    <w:rsid w:val="0C641B02"/>
    <w:rsid w:val="0C785A6E"/>
    <w:rsid w:val="0C853937"/>
    <w:rsid w:val="0C872C5D"/>
    <w:rsid w:val="0CBF2B50"/>
    <w:rsid w:val="0CC67C78"/>
    <w:rsid w:val="0CFB35E9"/>
    <w:rsid w:val="0D365E6D"/>
    <w:rsid w:val="0D9C6167"/>
    <w:rsid w:val="0DD4320E"/>
    <w:rsid w:val="0E326D6C"/>
    <w:rsid w:val="0E375D4C"/>
    <w:rsid w:val="0E564E46"/>
    <w:rsid w:val="0E774870"/>
    <w:rsid w:val="0E8E6ECC"/>
    <w:rsid w:val="0E950445"/>
    <w:rsid w:val="0E9B6326"/>
    <w:rsid w:val="0EB71334"/>
    <w:rsid w:val="0EF14258"/>
    <w:rsid w:val="0F027C00"/>
    <w:rsid w:val="0F1A7042"/>
    <w:rsid w:val="0F37317F"/>
    <w:rsid w:val="0F386791"/>
    <w:rsid w:val="0F673850"/>
    <w:rsid w:val="0F767401"/>
    <w:rsid w:val="0FAE5B95"/>
    <w:rsid w:val="0FD00FE3"/>
    <w:rsid w:val="0FD93F43"/>
    <w:rsid w:val="0FDB7E47"/>
    <w:rsid w:val="0FE66A0B"/>
    <w:rsid w:val="10112018"/>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1E115A"/>
    <w:rsid w:val="11247730"/>
    <w:rsid w:val="11454013"/>
    <w:rsid w:val="11826B07"/>
    <w:rsid w:val="119B75B5"/>
    <w:rsid w:val="11C70538"/>
    <w:rsid w:val="11D81086"/>
    <w:rsid w:val="120C7C36"/>
    <w:rsid w:val="12232966"/>
    <w:rsid w:val="127A4E78"/>
    <w:rsid w:val="12871401"/>
    <w:rsid w:val="12C744D5"/>
    <w:rsid w:val="12DB1BC4"/>
    <w:rsid w:val="12DB3D35"/>
    <w:rsid w:val="130E001D"/>
    <w:rsid w:val="13624799"/>
    <w:rsid w:val="13833B5E"/>
    <w:rsid w:val="138B0B92"/>
    <w:rsid w:val="13BA4654"/>
    <w:rsid w:val="13E5142C"/>
    <w:rsid w:val="13FD1F2D"/>
    <w:rsid w:val="13FD6F2B"/>
    <w:rsid w:val="140212F1"/>
    <w:rsid w:val="14136869"/>
    <w:rsid w:val="14165982"/>
    <w:rsid w:val="14352556"/>
    <w:rsid w:val="14687AC4"/>
    <w:rsid w:val="14765AFE"/>
    <w:rsid w:val="14851100"/>
    <w:rsid w:val="1489741F"/>
    <w:rsid w:val="148D0298"/>
    <w:rsid w:val="14CF6A33"/>
    <w:rsid w:val="14D84912"/>
    <w:rsid w:val="14E641E7"/>
    <w:rsid w:val="14ED59F4"/>
    <w:rsid w:val="14F61DEB"/>
    <w:rsid w:val="151168D8"/>
    <w:rsid w:val="151A161B"/>
    <w:rsid w:val="153227F4"/>
    <w:rsid w:val="15376F6C"/>
    <w:rsid w:val="154222ED"/>
    <w:rsid w:val="155B2859"/>
    <w:rsid w:val="159B6680"/>
    <w:rsid w:val="159D7523"/>
    <w:rsid w:val="15BF225D"/>
    <w:rsid w:val="15C355D4"/>
    <w:rsid w:val="15C5615E"/>
    <w:rsid w:val="15D57E3B"/>
    <w:rsid w:val="15DF1CB9"/>
    <w:rsid w:val="15EA2F3A"/>
    <w:rsid w:val="15FE4ECD"/>
    <w:rsid w:val="161B26B3"/>
    <w:rsid w:val="16676D91"/>
    <w:rsid w:val="167D33C8"/>
    <w:rsid w:val="16851CD5"/>
    <w:rsid w:val="168C371C"/>
    <w:rsid w:val="16B25A48"/>
    <w:rsid w:val="16D1282F"/>
    <w:rsid w:val="16D15725"/>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1635C"/>
    <w:rsid w:val="17E52AA6"/>
    <w:rsid w:val="17F8447E"/>
    <w:rsid w:val="180B4C32"/>
    <w:rsid w:val="180E6906"/>
    <w:rsid w:val="181E2242"/>
    <w:rsid w:val="1828574C"/>
    <w:rsid w:val="183B0934"/>
    <w:rsid w:val="185D11EC"/>
    <w:rsid w:val="18B80D08"/>
    <w:rsid w:val="18C342F6"/>
    <w:rsid w:val="18CD45C3"/>
    <w:rsid w:val="18E0027C"/>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B7074B"/>
    <w:rsid w:val="1AE416CC"/>
    <w:rsid w:val="1AF54412"/>
    <w:rsid w:val="1B057750"/>
    <w:rsid w:val="1B063DBD"/>
    <w:rsid w:val="1B0F548C"/>
    <w:rsid w:val="1B282C08"/>
    <w:rsid w:val="1B34387B"/>
    <w:rsid w:val="1B417FDB"/>
    <w:rsid w:val="1B4E368C"/>
    <w:rsid w:val="1B990549"/>
    <w:rsid w:val="1BB11F7A"/>
    <w:rsid w:val="1BDE33A2"/>
    <w:rsid w:val="1C1D576A"/>
    <w:rsid w:val="1C231E8E"/>
    <w:rsid w:val="1C3537FA"/>
    <w:rsid w:val="1CCE5F1E"/>
    <w:rsid w:val="1CE41EDC"/>
    <w:rsid w:val="1CEA50E3"/>
    <w:rsid w:val="1D0172A7"/>
    <w:rsid w:val="1D056B01"/>
    <w:rsid w:val="1D4643B9"/>
    <w:rsid w:val="1D7C20BD"/>
    <w:rsid w:val="1D7F6594"/>
    <w:rsid w:val="1DA47F76"/>
    <w:rsid w:val="1DA514DB"/>
    <w:rsid w:val="1DDB242E"/>
    <w:rsid w:val="1DED4409"/>
    <w:rsid w:val="1E0C2A47"/>
    <w:rsid w:val="1E260D4F"/>
    <w:rsid w:val="1E2F139E"/>
    <w:rsid w:val="1E3C4707"/>
    <w:rsid w:val="1E3F0606"/>
    <w:rsid w:val="1E5028AD"/>
    <w:rsid w:val="1E6E3C78"/>
    <w:rsid w:val="1E7C0BEC"/>
    <w:rsid w:val="1E7C2F3E"/>
    <w:rsid w:val="1EEE03B6"/>
    <w:rsid w:val="1F552F93"/>
    <w:rsid w:val="1F6F70A1"/>
    <w:rsid w:val="1F7C63FB"/>
    <w:rsid w:val="1F7E26B7"/>
    <w:rsid w:val="1FF760CC"/>
    <w:rsid w:val="204E01F1"/>
    <w:rsid w:val="206040F0"/>
    <w:rsid w:val="20623367"/>
    <w:rsid w:val="206661D9"/>
    <w:rsid w:val="206D69EE"/>
    <w:rsid w:val="20781221"/>
    <w:rsid w:val="20844890"/>
    <w:rsid w:val="20A62CC3"/>
    <w:rsid w:val="20B319D6"/>
    <w:rsid w:val="210054B5"/>
    <w:rsid w:val="21212901"/>
    <w:rsid w:val="21476657"/>
    <w:rsid w:val="214A5ABF"/>
    <w:rsid w:val="21615F66"/>
    <w:rsid w:val="216422CA"/>
    <w:rsid w:val="219F2026"/>
    <w:rsid w:val="21D379FF"/>
    <w:rsid w:val="21FC6824"/>
    <w:rsid w:val="2201105C"/>
    <w:rsid w:val="22110D3A"/>
    <w:rsid w:val="22283B9D"/>
    <w:rsid w:val="225B5689"/>
    <w:rsid w:val="227717B5"/>
    <w:rsid w:val="22A805E7"/>
    <w:rsid w:val="22BF7977"/>
    <w:rsid w:val="22D61310"/>
    <w:rsid w:val="22D72087"/>
    <w:rsid w:val="22E744D4"/>
    <w:rsid w:val="22F65B6F"/>
    <w:rsid w:val="22F8048F"/>
    <w:rsid w:val="2313431B"/>
    <w:rsid w:val="2357046D"/>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8E1CBE"/>
    <w:rsid w:val="25951BD6"/>
    <w:rsid w:val="25B344EB"/>
    <w:rsid w:val="25B91971"/>
    <w:rsid w:val="25BA3570"/>
    <w:rsid w:val="25C930A5"/>
    <w:rsid w:val="261D418F"/>
    <w:rsid w:val="262478D6"/>
    <w:rsid w:val="26255308"/>
    <w:rsid w:val="262E5A45"/>
    <w:rsid w:val="26452A3D"/>
    <w:rsid w:val="26610F97"/>
    <w:rsid w:val="267E7461"/>
    <w:rsid w:val="2685028B"/>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0E1E79"/>
    <w:rsid w:val="29573F32"/>
    <w:rsid w:val="298843CE"/>
    <w:rsid w:val="29936DA8"/>
    <w:rsid w:val="29A41802"/>
    <w:rsid w:val="29B72FC1"/>
    <w:rsid w:val="29E14434"/>
    <w:rsid w:val="29E97D7B"/>
    <w:rsid w:val="29F053C2"/>
    <w:rsid w:val="2A226AC7"/>
    <w:rsid w:val="2A257FE4"/>
    <w:rsid w:val="2A8B2A22"/>
    <w:rsid w:val="2AD278C0"/>
    <w:rsid w:val="2AD7464D"/>
    <w:rsid w:val="2AEA2D0D"/>
    <w:rsid w:val="2AFB7814"/>
    <w:rsid w:val="2B4C1212"/>
    <w:rsid w:val="2B4C75CA"/>
    <w:rsid w:val="2B536559"/>
    <w:rsid w:val="2B5F42AF"/>
    <w:rsid w:val="2B624236"/>
    <w:rsid w:val="2B7130EA"/>
    <w:rsid w:val="2BE72D29"/>
    <w:rsid w:val="2BE93DC7"/>
    <w:rsid w:val="2BEB4614"/>
    <w:rsid w:val="2BF0112D"/>
    <w:rsid w:val="2C3A2A46"/>
    <w:rsid w:val="2C3A3A91"/>
    <w:rsid w:val="2C641BB6"/>
    <w:rsid w:val="2C6C445B"/>
    <w:rsid w:val="2C6F5115"/>
    <w:rsid w:val="2C9C23A9"/>
    <w:rsid w:val="2CA9145D"/>
    <w:rsid w:val="2CF04623"/>
    <w:rsid w:val="2CFC57D0"/>
    <w:rsid w:val="2D075AFB"/>
    <w:rsid w:val="2D2D5958"/>
    <w:rsid w:val="2D452CA4"/>
    <w:rsid w:val="2D5B17BD"/>
    <w:rsid w:val="2D8A67C3"/>
    <w:rsid w:val="2DAF730F"/>
    <w:rsid w:val="2DC53663"/>
    <w:rsid w:val="2DC6725A"/>
    <w:rsid w:val="2DEB37D5"/>
    <w:rsid w:val="2DF36D74"/>
    <w:rsid w:val="2DF87595"/>
    <w:rsid w:val="2E350923"/>
    <w:rsid w:val="2E524B83"/>
    <w:rsid w:val="2E70221A"/>
    <w:rsid w:val="2E74522B"/>
    <w:rsid w:val="2E805EEF"/>
    <w:rsid w:val="2F062FD7"/>
    <w:rsid w:val="2F120518"/>
    <w:rsid w:val="2F2E73F8"/>
    <w:rsid w:val="2F6A7056"/>
    <w:rsid w:val="2F7D3A1B"/>
    <w:rsid w:val="2F8F3F29"/>
    <w:rsid w:val="2F971030"/>
    <w:rsid w:val="2FA34CC9"/>
    <w:rsid w:val="2FD82C66"/>
    <w:rsid w:val="2FD951A4"/>
    <w:rsid w:val="2FE65EAA"/>
    <w:rsid w:val="2FF266AA"/>
    <w:rsid w:val="30066E5B"/>
    <w:rsid w:val="30272822"/>
    <w:rsid w:val="3059703E"/>
    <w:rsid w:val="30A77A8C"/>
    <w:rsid w:val="30AB178B"/>
    <w:rsid w:val="30BA707E"/>
    <w:rsid w:val="30BF57D3"/>
    <w:rsid w:val="30F2084B"/>
    <w:rsid w:val="3106387E"/>
    <w:rsid w:val="310C189E"/>
    <w:rsid w:val="311618A1"/>
    <w:rsid w:val="312713AC"/>
    <w:rsid w:val="313378D8"/>
    <w:rsid w:val="315B3C2E"/>
    <w:rsid w:val="317E482E"/>
    <w:rsid w:val="318F3870"/>
    <w:rsid w:val="318F6D8E"/>
    <w:rsid w:val="319C4322"/>
    <w:rsid w:val="31C55D2A"/>
    <w:rsid w:val="31CE3AD0"/>
    <w:rsid w:val="31D45D51"/>
    <w:rsid w:val="320077E5"/>
    <w:rsid w:val="320338EB"/>
    <w:rsid w:val="32481283"/>
    <w:rsid w:val="32535EE2"/>
    <w:rsid w:val="3261476A"/>
    <w:rsid w:val="32693C13"/>
    <w:rsid w:val="328A7570"/>
    <w:rsid w:val="32DA0C57"/>
    <w:rsid w:val="32E54CC8"/>
    <w:rsid w:val="33264BA4"/>
    <w:rsid w:val="333D3227"/>
    <w:rsid w:val="334650B9"/>
    <w:rsid w:val="335614DF"/>
    <w:rsid w:val="336F6B66"/>
    <w:rsid w:val="33905588"/>
    <w:rsid w:val="33946AEB"/>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76562"/>
    <w:rsid w:val="34DF3856"/>
    <w:rsid w:val="34E735DB"/>
    <w:rsid w:val="3554543C"/>
    <w:rsid w:val="358D4088"/>
    <w:rsid w:val="35B232DF"/>
    <w:rsid w:val="35BC534F"/>
    <w:rsid w:val="35BE04B3"/>
    <w:rsid w:val="35BE3EA2"/>
    <w:rsid w:val="35DB07BB"/>
    <w:rsid w:val="35F3149E"/>
    <w:rsid w:val="3619236E"/>
    <w:rsid w:val="361F1372"/>
    <w:rsid w:val="36697A46"/>
    <w:rsid w:val="36B427CF"/>
    <w:rsid w:val="36F362A8"/>
    <w:rsid w:val="373261D6"/>
    <w:rsid w:val="375D1FE7"/>
    <w:rsid w:val="376A7124"/>
    <w:rsid w:val="3775450E"/>
    <w:rsid w:val="379F6392"/>
    <w:rsid w:val="37A24F14"/>
    <w:rsid w:val="37D27B71"/>
    <w:rsid w:val="380D6907"/>
    <w:rsid w:val="38122144"/>
    <w:rsid w:val="381C55A1"/>
    <w:rsid w:val="381E0B97"/>
    <w:rsid w:val="38340032"/>
    <w:rsid w:val="384D7318"/>
    <w:rsid w:val="38606D96"/>
    <w:rsid w:val="386933D9"/>
    <w:rsid w:val="38784659"/>
    <w:rsid w:val="38A81BB8"/>
    <w:rsid w:val="38D54C68"/>
    <w:rsid w:val="38F20AD5"/>
    <w:rsid w:val="38FD0B19"/>
    <w:rsid w:val="39315CC0"/>
    <w:rsid w:val="393D0552"/>
    <w:rsid w:val="394571A4"/>
    <w:rsid w:val="395415CC"/>
    <w:rsid w:val="39A51930"/>
    <w:rsid w:val="39B71B49"/>
    <w:rsid w:val="39D61FC9"/>
    <w:rsid w:val="39E96183"/>
    <w:rsid w:val="3A0500C9"/>
    <w:rsid w:val="3A0B19E4"/>
    <w:rsid w:val="3A4F5571"/>
    <w:rsid w:val="3A521272"/>
    <w:rsid w:val="3A7D7266"/>
    <w:rsid w:val="3A9249CC"/>
    <w:rsid w:val="3AB476F1"/>
    <w:rsid w:val="3ABB3E24"/>
    <w:rsid w:val="3AC60AFD"/>
    <w:rsid w:val="3AF81FE6"/>
    <w:rsid w:val="3B2F1445"/>
    <w:rsid w:val="3B333B18"/>
    <w:rsid w:val="3B4368CA"/>
    <w:rsid w:val="3B841B76"/>
    <w:rsid w:val="3B8831F6"/>
    <w:rsid w:val="3B921271"/>
    <w:rsid w:val="3BA0533B"/>
    <w:rsid w:val="3BA2779B"/>
    <w:rsid w:val="3BBB74B6"/>
    <w:rsid w:val="3BFB6919"/>
    <w:rsid w:val="3C1374D9"/>
    <w:rsid w:val="3C6B1CBA"/>
    <w:rsid w:val="3CB97607"/>
    <w:rsid w:val="3CDF79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7834AD"/>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522129"/>
    <w:rsid w:val="416F7D5C"/>
    <w:rsid w:val="41A27E63"/>
    <w:rsid w:val="41AB5430"/>
    <w:rsid w:val="41C25796"/>
    <w:rsid w:val="41CF5B16"/>
    <w:rsid w:val="42221C64"/>
    <w:rsid w:val="423E6D52"/>
    <w:rsid w:val="42455670"/>
    <w:rsid w:val="425E60CF"/>
    <w:rsid w:val="42707BEA"/>
    <w:rsid w:val="42757250"/>
    <w:rsid w:val="429E65B1"/>
    <w:rsid w:val="42A920CB"/>
    <w:rsid w:val="42B16F25"/>
    <w:rsid w:val="42EA799C"/>
    <w:rsid w:val="42F80F09"/>
    <w:rsid w:val="432B551B"/>
    <w:rsid w:val="432D0837"/>
    <w:rsid w:val="437211BC"/>
    <w:rsid w:val="4373635B"/>
    <w:rsid w:val="43751817"/>
    <w:rsid w:val="43CB309D"/>
    <w:rsid w:val="440B53C6"/>
    <w:rsid w:val="442A4B9B"/>
    <w:rsid w:val="443E3891"/>
    <w:rsid w:val="444A2EA2"/>
    <w:rsid w:val="44A01D49"/>
    <w:rsid w:val="44AE67A8"/>
    <w:rsid w:val="44BE5DF0"/>
    <w:rsid w:val="44CF471E"/>
    <w:rsid w:val="451944CD"/>
    <w:rsid w:val="4537594A"/>
    <w:rsid w:val="45442977"/>
    <w:rsid w:val="45673514"/>
    <w:rsid w:val="457206F1"/>
    <w:rsid w:val="45972390"/>
    <w:rsid w:val="465A0995"/>
    <w:rsid w:val="46610328"/>
    <w:rsid w:val="468508B6"/>
    <w:rsid w:val="46DC4FAF"/>
    <w:rsid w:val="47077689"/>
    <w:rsid w:val="473C3D1E"/>
    <w:rsid w:val="475B520F"/>
    <w:rsid w:val="475C0C0B"/>
    <w:rsid w:val="47D87C82"/>
    <w:rsid w:val="48086B74"/>
    <w:rsid w:val="482A01EF"/>
    <w:rsid w:val="483341FB"/>
    <w:rsid w:val="484615FA"/>
    <w:rsid w:val="48484582"/>
    <w:rsid w:val="48B84DED"/>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4E4840"/>
    <w:rsid w:val="4B621966"/>
    <w:rsid w:val="4B9E4195"/>
    <w:rsid w:val="4BDA3AE4"/>
    <w:rsid w:val="4BE722B2"/>
    <w:rsid w:val="4BED7F7B"/>
    <w:rsid w:val="4C045532"/>
    <w:rsid w:val="4C182BE8"/>
    <w:rsid w:val="4C27406C"/>
    <w:rsid w:val="4C2C41CC"/>
    <w:rsid w:val="4C3C2562"/>
    <w:rsid w:val="4C434D07"/>
    <w:rsid w:val="4C4A3135"/>
    <w:rsid w:val="4C5B13EB"/>
    <w:rsid w:val="4CB50D41"/>
    <w:rsid w:val="4CB91648"/>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9C46A7"/>
    <w:rsid w:val="4EA26DF4"/>
    <w:rsid w:val="4EA3450F"/>
    <w:rsid w:val="4EA8165A"/>
    <w:rsid w:val="4EB00C83"/>
    <w:rsid w:val="4EDE18F6"/>
    <w:rsid w:val="4F1105A1"/>
    <w:rsid w:val="4F475ECD"/>
    <w:rsid w:val="4F726FF2"/>
    <w:rsid w:val="4F7404EC"/>
    <w:rsid w:val="4F78399F"/>
    <w:rsid w:val="4FCE4569"/>
    <w:rsid w:val="4FD116E0"/>
    <w:rsid w:val="4FEC7650"/>
    <w:rsid w:val="501D5CF9"/>
    <w:rsid w:val="503373BA"/>
    <w:rsid w:val="504315CE"/>
    <w:rsid w:val="507A5DE6"/>
    <w:rsid w:val="508E3A28"/>
    <w:rsid w:val="509259C2"/>
    <w:rsid w:val="50A01F3E"/>
    <w:rsid w:val="50A13664"/>
    <w:rsid w:val="50A27F78"/>
    <w:rsid w:val="50A3379E"/>
    <w:rsid w:val="50E17491"/>
    <w:rsid w:val="51287BC1"/>
    <w:rsid w:val="51857DDB"/>
    <w:rsid w:val="51A14108"/>
    <w:rsid w:val="51E92224"/>
    <w:rsid w:val="52183834"/>
    <w:rsid w:val="523830E4"/>
    <w:rsid w:val="52463502"/>
    <w:rsid w:val="524A1D38"/>
    <w:rsid w:val="52561809"/>
    <w:rsid w:val="525777E4"/>
    <w:rsid w:val="525B1581"/>
    <w:rsid w:val="52781B65"/>
    <w:rsid w:val="527F6F6A"/>
    <w:rsid w:val="528C79D8"/>
    <w:rsid w:val="529E6286"/>
    <w:rsid w:val="52DF2960"/>
    <w:rsid w:val="52E868E7"/>
    <w:rsid w:val="532E4582"/>
    <w:rsid w:val="53650979"/>
    <w:rsid w:val="53660FCC"/>
    <w:rsid w:val="538A17A6"/>
    <w:rsid w:val="53945237"/>
    <w:rsid w:val="53AF2A31"/>
    <w:rsid w:val="53B16C9C"/>
    <w:rsid w:val="53D83259"/>
    <w:rsid w:val="53DF0CC7"/>
    <w:rsid w:val="540F5132"/>
    <w:rsid w:val="542B1822"/>
    <w:rsid w:val="543547EF"/>
    <w:rsid w:val="546A1C40"/>
    <w:rsid w:val="54883E92"/>
    <w:rsid w:val="54A56F67"/>
    <w:rsid w:val="54B202A9"/>
    <w:rsid w:val="54D97503"/>
    <w:rsid w:val="54EC38DD"/>
    <w:rsid w:val="550C4880"/>
    <w:rsid w:val="551A447B"/>
    <w:rsid w:val="554514C8"/>
    <w:rsid w:val="556571B0"/>
    <w:rsid w:val="556829A3"/>
    <w:rsid w:val="55A94170"/>
    <w:rsid w:val="55AD42A8"/>
    <w:rsid w:val="55D80445"/>
    <w:rsid w:val="560F54DA"/>
    <w:rsid w:val="56120AE0"/>
    <w:rsid w:val="561E73D1"/>
    <w:rsid w:val="5658647C"/>
    <w:rsid w:val="56687A60"/>
    <w:rsid w:val="566B3B67"/>
    <w:rsid w:val="566F4412"/>
    <w:rsid w:val="567E50F6"/>
    <w:rsid w:val="56A674CD"/>
    <w:rsid w:val="56B07A4C"/>
    <w:rsid w:val="56B7652B"/>
    <w:rsid w:val="56BB1B45"/>
    <w:rsid w:val="56C854A7"/>
    <w:rsid w:val="572740D9"/>
    <w:rsid w:val="575A03C8"/>
    <w:rsid w:val="57745307"/>
    <w:rsid w:val="57E2186C"/>
    <w:rsid w:val="57E7423A"/>
    <w:rsid w:val="57EA0547"/>
    <w:rsid w:val="57EA3779"/>
    <w:rsid w:val="58132946"/>
    <w:rsid w:val="58214B95"/>
    <w:rsid w:val="58270455"/>
    <w:rsid w:val="58495567"/>
    <w:rsid w:val="58670D71"/>
    <w:rsid w:val="586C32A4"/>
    <w:rsid w:val="58922210"/>
    <w:rsid w:val="589752E6"/>
    <w:rsid w:val="5899035B"/>
    <w:rsid w:val="58CE680B"/>
    <w:rsid w:val="58D46218"/>
    <w:rsid w:val="58E476CA"/>
    <w:rsid w:val="58F033DB"/>
    <w:rsid w:val="58FF60BE"/>
    <w:rsid w:val="590E4F6C"/>
    <w:rsid w:val="59182C19"/>
    <w:rsid w:val="599E4A89"/>
    <w:rsid w:val="59A65B86"/>
    <w:rsid w:val="59CA4BAA"/>
    <w:rsid w:val="59FC28C5"/>
    <w:rsid w:val="59FD6209"/>
    <w:rsid w:val="5A1A6AB2"/>
    <w:rsid w:val="5A1E621D"/>
    <w:rsid w:val="5A6E0A5B"/>
    <w:rsid w:val="5A6E4416"/>
    <w:rsid w:val="5AA0390E"/>
    <w:rsid w:val="5ABE6316"/>
    <w:rsid w:val="5AEC377D"/>
    <w:rsid w:val="5B12600C"/>
    <w:rsid w:val="5B512866"/>
    <w:rsid w:val="5B630EC2"/>
    <w:rsid w:val="5B780EC0"/>
    <w:rsid w:val="5B8A16ED"/>
    <w:rsid w:val="5BA25DB8"/>
    <w:rsid w:val="5BA713F0"/>
    <w:rsid w:val="5BCD3194"/>
    <w:rsid w:val="5C13618A"/>
    <w:rsid w:val="5C356C2E"/>
    <w:rsid w:val="5C3830CF"/>
    <w:rsid w:val="5C4E1AA0"/>
    <w:rsid w:val="5C8861B3"/>
    <w:rsid w:val="5C8F116F"/>
    <w:rsid w:val="5C9E286F"/>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FF1FE6"/>
    <w:rsid w:val="5F05567F"/>
    <w:rsid w:val="5F090D52"/>
    <w:rsid w:val="5F3E165E"/>
    <w:rsid w:val="5F46368E"/>
    <w:rsid w:val="5F4F0E5B"/>
    <w:rsid w:val="600C3366"/>
    <w:rsid w:val="60132C7C"/>
    <w:rsid w:val="60413B1F"/>
    <w:rsid w:val="605777C8"/>
    <w:rsid w:val="605A50A3"/>
    <w:rsid w:val="605F2A24"/>
    <w:rsid w:val="606C1692"/>
    <w:rsid w:val="60991F2F"/>
    <w:rsid w:val="609A4435"/>
    <w:rsid w:val="60B45FBF"/>
    <w:rsid w:val="60E50889"/>
    <w:rsid w:val="61031E42"/>
    <w:rsid w:val="611D2893"/>
    <w:rsid w:val="611D496C"/>
    <w:rsid w:val="61212E4D"/>
    <w:rsid w:val="613528C1"/>
    <w:rsid w:val="61691EE4"/>
    <w:rsid w:val="617E617A"/>
    <w:rsid w:val="61AB2A37"/>
    <w:rsid w:val="61B93827"/>
    <w:rsid w:val="61D20473"/>
    <w:rsid w:val="62181F2D"/>
    <w:rsid w:val="621B4D3C"/>
    <w:rsid w:val="62326812"/>
    <w:rsid w:val="624A5534"/>
    <w:rsid w:val="626F29AA"/>
    <w:rsid w:val="629A0C1B"/>
    <w:rsid w:val="62A71A2C"/>
    <w:rsid w:val="62A95608"/>
    <w:rsid w:val="62A9654D"/>
    <w:rsid w:val="62B55C97"/>
    <w:rsid w:val="62CD5E3A"/>
    <w:rsid w:val="62E93A0A"/>
    <w:rsid w:val="62EC1D62"/>
    <w:rsid w:val="63143A70"/>
    <w:rsid w:val="631C1240"/>
    <w:rsid w:val="631C2908"/>
    <w:rsid w:val="63337DA8"/>
    <w:rsid w:val="63476D9A"/>
    <w:rsid w:val="63777C7C"/>
    <w:rsid w:val="63871B55"/>
    <w:rsid w:val="63B22625"/>
    <w:rsid w:val="63BB40E0"/>
    <w:rsid w:val="63EA4CFB"/>
    <w:rsid w:val="640968AD"/>
    <w:rsid w:val="640D1E0E"/>
    <w:rsid w:val="643B3D7C"/>
    <w:rsid w:val="64F63BC2"/>
    <w:rsid w:val="651E0AF8"/>
    <w:rsid w:val="653D6DD1"/>
    <w:rsid w:val="65826A4E"/>
    <w:rsid w:val="65A91A2C"/>
    <w:rsid w:val="65A96F0D"/>
    <w:rsid w:val="66461319"/>
    <w:rsid w:val="664E6B4E"/>
    <w:rsid w:val="668B7226"/>
    <w:rsid w:val="66AD43EB"/>
    <w:rsid w:val="66BC5306"/>
    <w:rsid w:val="66C36047"/>
    <w:rsid w:val="66D24AEF"/>
    <w:rsid w:val="670047E9"/>
    <w:rsid w:val="67073DC9"/>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073C4"/>
    <w:rsid w:val="692E0E40"/>
    <w:rsid w:val="696E2E10"/>
    <w:rsid w:val="69734712"/>
    <w:rsid w:val="69AD1AF1"/>
    <w:rsid w:val="69B1109E"/>
    <w:rsid w:val="69D6764D"/>
    <w:rsid w:val="69DF46C6"/>
    <w:rsid w:val="6A3A12CF"/>
    <w:rsid w:val="6A707E70"/>
    <w:rsid w:val="6A7379C8"/>
    <w:rsid w:val="6A7F4C43"/>
    <w:rsid w:val="6A9C7810"/>
    <w:rsid w:val="6AAE41BF"/>
    <w:rsid w:val="6AF8147F"/>
    <w:rsid w:val="6B0D3670"/>
    <w:rsid w:val="6B2327C0"/>
    <w:rsid w:val="6B2D49AA"/>
    <w:rsid w:val="6B443A0F"/>
    <w:rsid w:val="6B461138"/>
    <w:rsid w:val="6B4F21E3"/>
    <w:rsid w:val="6B546C05"/>
    <w:rsid w:val="6B6537B4"/>
    <w:rsid w:val="6B6F7889"/>
    <w:rsid w:val="6B793228"/>
    <w:rsid w:val="6B7D0E6D"/>
    <w:rsid w:val="6B8E6FFE"/>
    <w:rsid w:val="6BAE5F82"/>
    <w:rsid w:val="6BB26D21"/>
    <w:rsid w:val="6BC23E22"/>
    <w:rsid w:val="6BC60B31"/>
    <w:rsid w:val="6BD74973"/>
    <w:rsid w:val="6BE95FF8"/>
    <w:rsid w:val="6BEA27E1"/>
    <w:rsid w:val="6BEE37AA"/>
    <w:rsid w:val="6BF6453A"/>
    <w:rsid w:val="6C2B71B7"/>
    <w:rsid w:val="6C4E5726"/>
    <w:rsid w:val="6C77319D"/>
    <w:rsid w:val="6C7E06C2"/>
    <w:rsid w:val="6C8571A8"/>
    <w:rsid w:val="6CA974DE"/>
    <w:rsid w:val="6CB0532C"/>
    <w:rsid w:val="6CD73112"/>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1B7E5F"/>
    <w:rsid w:val="702C45E9"/>
    <w:rsid w:val="70395809"/>
    <w:rsid w:val="709616AF"/>
    <w:rsid w:val="70A74031"/>
    <w:rsid w:val="71033003"/>
    <w:rsid w:val="71121CE9"/>
    <w:rsid w:val="71313D1E"/>
    <w:rsid w:val="71535FE5"/>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102100"/>
    <w:rsid w:val="731C1DA2"/>
    <w:rsid w:val="73245E88"/>
    <w:rsid w:val="732B36CC"/>
    <w:rsid w:val="73406233"/>
    <w:rsid w:val="7346211D"/>
    <w:rsid w:val="7348417A"/>
    <w:rsid w:val="73910FAD"/>
    <w:rsid w:val="73BB3DA7"/>
    <w:rsid w:val="73C4630E"/>
    <w:rsid w:val="73C97B6A"/>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D7D5F"/>
    <w:rsid w:val="782F3C54"/>
    <w:rsid w:val="785806DE"/>
    <w:rsid w:val="78623155"/>
    <w:rsid w:val="787A6C0A"/>
    <w:rsid w:val="78BD69DE"/>
    <w:rsid w:val="78E23339"/>
    <w:rsid w:val="78E93747"/>
    <w:rsid w:val="78F64E36"/>
    <w:rsid w:val="78FF7AD1"/>
    <w:rsid w:val="791940AD"/>
    <w:rsid w:val="79246A5D"/>
    <w:rsid w:val="7942167F"/>
    <w:rsid w:val="795D1F6F"/>
    <w:rsid w:val="79651C67"/>
    <w:rsid w:val="79CB0B09"/>
    <w:rsid w:val="79E451C5"/>
    <w:rsid w:val="79FA17EC"/>
    <w:rsid w:val="79FF3026"/>
    <w:rsid w:val="7A3959DF"/>
    <w:rsid w:val="7A39767E"/>
    <w:rsid w:val="7A4F5789"/>
    <w:rsid w:val="7A546ECE"/>
    <w:rsid w:val="7A7C5F15"/>
    <w:rsid w:val="7ABE54CA"/>
    <w:rsid w:val="7B1C7D22"/>
    <w:rsid w:val="7B2E2850"/>
    <w:rsid w:val="7B831386"/>
    <w:rsid w:val="7B870590"/>
    <w:rsid w:val="7B955650"/>
    <w:rsid w:val="7BB17EDD"/>
    <w:rsid w:val="7BBF393E"/>
    <w:rsid w:val="7BCC032C"/>
    <w:rsid w:val="7BE65728"/>
    <w:rsid w:val="7C143710"/>
    <w:rsid w:val="7C256C72"/>
    <w:rsid w:val="7CB2435F"/>
    <w:rsid w:val="7CF340DA"/>
    <w:rsid w:val="7D412852"/>
    <w:rsid w:val="7DA85E48"/>
    <w:rsid w:val="7DCE51E9"/>
    <w:rsid w:val="7E2633EF"/>
    <w:rsid w:val="7E3436B8"/>
    <w:rsid w:val="7E3A72E8"/>
    <w:rsid w:val="7E8537AB"/>
    <w:rsid w:val="7EA82D38"/>
    <w:rsid w:val="7EF23E6C"/>
    <w:rsid w:val="7EF7673F"/>
    <w:rsid w:val="7F2A6664"/>
    <w:rsid w:val="7F533BF8"/>
    <w:rsid w:val="7F59346C"/>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107"/>
    <w:qFormat/>
    <w:uiPriority w:val="0"/>
    <w:pPr>
      <w:keepNext/>
      <w:tabs>
        <w:tab w:val="left" w:pos="360"/>
      </w:tabs>
      <w:ind w:left="360" w:hanging="360"/>
      <w:outlineLvl w:val="0"/>
    </w:pPr>
    <w:rPr>
      <w:b/>
    </w:rPr>
  </w:style>
  <w:style w:type="paragraph" w:styleId="4">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7">
    <w:name w:val="toc 7"/>
    <w:basedOn w:val="1"/>
    <w:next w:val="1"/>
    <w:qFormat/>
    <w:uiPriority w:val="0"/>
    <w:pPr>
      <w:ind w:left="1260"/>
      <w:jc w:val="left"/>
    </w:pPr>
    <w:rPr>
      <w:sz w:val="18"/>
    </w:rPr>
  </w:style>
  <w:style w:type="paragraph" w:styleId="8">
    <w:name w:val="Normal Indent"/>
    <w:basedOn w:val="1"/>
    <w:next w:val="1"/>
    <w:qFormat/>
    <w:uiPriority w:val="0"/>
    <w:pPr>
      <w:ind w:firstLine="420"/>
    </w:pPr>
  </w:style>
  <w:style w:type="paragraph" w:styleId="9">
    <w:name w:val="caption"/>
    <w:basedOn w:val="1"/>
    <w:next w:val="1"/>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3"/>
    <w:basedOn w:val="1"/>
    <w:qFormat/>
    <w:uiPriority w:val="99"/>
    <w:pPr>
      <w:widowControl w:val="0"/>
    </w:pPr>
    <w:rPr>
      <w:rFonts w:cs="Times New Roman"/>
      <w:sz w:val="16"/>
      <w:szCs w:val="16"/>
    </w:rPr>
  </w:style>
  <w:style w:type="paragraph" w:styleId="12">
    <w:name w:val="Body Text"/>
    <w:basedOn w:val="1"/>
    <w:next w:val="13"/>
    <w:link w:val="102"/>
    <w:qFormat/>
    <w:uiPriority w:val="0"/>
    <w:pPr>
      <w:jc w:val="left"/>
    </w:pPr>
    <w:rPr>
      <w:rFonts w:ascii="Tahoma" w:hAnsi="Tahoma"/>
      <w:kern w:val="0"/>
      <w:sz w:val="22"/>
      <w:lang w:val="en-GB"/>
    </w:rPr>
  </w:style>
  <w:style w:type="paragraph" w:customStyle="1" w:styleId="1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4">
    <w:name w:val="Body Text Indent"/>
    <w:basedOn w:val="1"/>
    <w:qFormat/>
    <w:uiPriority w:val="0"/>
    <w:pPr>
      <w:spacing w:after="120"/>
      <w:ind w:left="420" w:leftChars="200"/>
    </w:pPr>
  </w:style>
  <w:style w:type="paragraph" w:styleId="15">
    <w:name w:val="List 2"/>
    <w:basedOn w:val="1"/>
    <w:next w:val="16"/>
    <w:qFormat/>
    <w:uiPriority w:val="0"/>
    <w:pPr>
      <w:ind w:left="100" w:leftChars="200" w:hanging="200" w:hangingChars="200"/>
    </w:pPr>
  </w:style>
  <w:style w:type="paragraph" w:styleId="16">
    <w:name w:val="Plain Text"/>
    <w:basedOn w:val="1"/>
    <w:link w:val="110"/>
    <w:qFormat/>
    <w:uiPriority w:val="0"/>
    <w:rPr>
      <w:rFonts w:ascii="宋体" w:hAnsi="Courier New"/>
    </w:rPr>
  </w:style>
  <w:style w:type="paragraph" w:styleId="17">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8">
    <w:name w:val="toc 3"/>
    <w:basedOn w:val="1"/>
    <w:next w:val="1"/>
    <w:qFormat/>
    <w:uiPriority w:val="0"/>
    <w:pPr>
      <w:ind w:left="420"/>
      <w:jc w:val="left"/>
    </w:pPr>
    <w:rPr>
      <w:i/>
      <w:sz w:val="20"/>
    </w:rPr>
  </w:style>
  <w:style w:type="paragraph" w:styleId="19">
    <w:name w:val="toc 8"/>
    <w:basedOn w:val="1"/>
    <w:next w:val="1"/>
    <w:qFormat/>
    <w:uiPriority w:val="0"/>
    <w:pPr>
      <w:ind w:left="1470"/>
      <w:jc w:val="left"/>
    </w:pPr>
    <w:rPr>
      <w:sz w:val="18"/>
    </w:rPr>
  </w:style>
  <w:style w:type="paragraph" w:styleId="20">
    <w:name w:val="Date"/>
    <w:basedOn w:val="1"/>
    <w:next w:val="1"/>
    <w:qFormat/>
    <w:uiPriority w:val="0"/>
    <w:pPr>
      <w:ind w:left="100" w:leftChars="2500"/>
    </w:pPr>
  </w:style>
  <w:style w:type="paragraph" w:styleId="21">
    <w:name w:val="Body Text Indent 2"/>
    <w:basedOn w:val="1"/>
    <w:qFormat/>
    <w:uiPriority w:val="0"/>
    <w:pPr>
      <w:ind w:firstLine="480"/>
    </w:pPr>
    <w:rPr>
      <w:rFonts w:ascii="宋体" w:hAnsi="宋体"/>
      <w:sz w:val="30"/>
      <w:szCs w:val="24"/>
    </w:rPr>
  </w:style>
  <w:style w:type="paragraph" w:styleId="22">
    <w:name w:val="Balloon Text"/>
    <w:basedOn w:val="1"/>
    <w:qFormat/>
    <w:uiPriority w:val="0"/>
    <w:rPr>
      <w:sz w:val="18"/>
    </w:rPr>
  </w:style>
  <w:style w:type="paragraph" w:styleId="23">
    <w:name w:val="footer"/>
    <w:basedOn w:val="1"/>
    <w:link w:val="109"/>
    <w:qFormat/>
    <w:uiPriority w:val="0"/>
    <w:pPr>
      <w:tabs>
        <w:tab w:val="center" w:pos="4153"/>
        <w:tab w:val="right" w:pos="8306"/>
      </w:tabs>
      <w:snapToGrid w:val="0"/>
      <w:jc w:val="left"/>
    </w:pPr>
    <w:rPr>
      <w:sz w:val="18"/>
    </w:rPr>
  </w:style>
  <w:style w:type="paragraph" w:styleId="24">
    <w:name w:val="header"/>
    <w:basedOn w:val="1"/>
    <w:qFormat/>
    <w:uiPriority w:val="0"/>
    <w:pPr>
      <w:pBdr>
        <w:bottom w:val="single" w:color="auto" w:sz="6" w:space="1"/>
      </w:pBdr>
      <w:snapToGrid w:val="0"/>
      <w:jc w:val="center"/>
    </w:pPr>
    <w:rPr>
      <w:sz w:val="18"/>
    </w:rPr>
  </w:style>
  <w:style w:type="paragraph" w:styleId="25">
    <w:name w:val="toc 1"/>
    <w:basedOn w:val="1"/>
    <w:next w:val="1"/>
    <w:qFormat/>
    <w:uiPriority w:val="0"/>
    <w:pPr>
      <w:spacing w:before="120" w:after="120"/>
      <w:jc w:val="left"/>
    </w:pPr>
    <w:rPr>
      <w:b/>
      <w:caps/>
      <w:sz w:val="20"/>
    </w:rPr>
  </w:style>
  <w:style w:type="paragraph" w:styleId="26">
    <w:name w:val="toc 4"/>
    <w:basedOn w:val="1"/>
    <w:next w:val="1"/>
    <w:qFormat/>
    <w:uiPriority w:val="0"/>
    <w:pPr>
      <w:ind w:left="630"/>
      <w:jc w:val="left"/>
    </w:pPr>
    <w:rPr>
      <w:sz w:val="18"/>
    </w:rPr>
  </w:style>
  <w:style w:type="paragraph" w:styleId="27">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0"/>
    <w:next w:val="10"/>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16"/>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4"/>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2"/>
    <w:qFormat/>
    <w:uiPriority w:val="0"/>
    <w:rPr>
      <w:rFonts w:ascii="Tahoma" w:hAnsi="Tahoma" w:eastAsia="宋体"/>
      <w:sz w:val="22"/>
      <w:lang w:val="en-GB" w:eastAsia="zh-CN" w:bidi="ar-SA"/>
    </w:rPr>
  </w:style>
  <w:style w:type="character" w:customStyle="1" w:styleId="103">
    <w:name w:val="标题 3 字符"/>
    <w:link w:val="5"/>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3"/>
    <w:qFormat/>
    <w:uiPriority w:val="0"/>
    <w:rPr>
      <w:b/>
      <w:kern w:val="2"/>
      <w:sz w:val="21"/>
    </w:rPr>
  </w:style>
  <w:style w:type="character" w:customStyle="1" w:styleId="108">
    <w:name w:val="sub_title s0"/>
    <w:basedOn w:val="38"/>
    <w:qFormat/>
    <w:uiPriority w:val="0"/>
  </w:style>
  <w:style w:type="character" w:customStyle="1" w:styleId="109">
    <w:name w:val="页脚 字符"/>
    <w:link w:val="23"/>
    <w:qFormat/>
    <w:uiPriority w:val="0"/>
    <w:rPr>
      <w:rFonts w:eastAsia="宋体"/>
      <w:kern w:val="2"/>
      <w:sz w:val="18"/>
      <w:lang w:val="en-US" w:eastAsia="zh-CN" w:bidi="ar-SA"/>
    </w:rPr>
  </w:style>
  <w:style w:type="character" w:customStyle="1" w:styleId="110">
    <w:name w:val="纯文本 字符"/>
    <w:link w:val="16"/>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4"/>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59568</Words>
  <Characters>63036</Characters>
  <Lines>225</Lines>
  <Paragraphs>63</Paragraphs>
  <TotalTime>2</TotalTime>
  <ScaleCrop>false</ScaleCrop>
  <LinksUpToDate>false</LinksUpToDate>
  <CharactersWithSpaces>67037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2022-06-14T03:10:00Z</cp:lastPrinted>
  <dcterms:modified xsi:type="dcterms:W3CDTF">2022-11-28T08:03:50Z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335F13C80D8D405D8FC6EA208E7028DB</vt:lpwstr>
  </property>
  <property fmtid="{D5CDD505-2E9C-101B-9397-08002B2CF9AE}" pid="4" name="commondata">
    <vt:lpwstr>eyJoZGlkIjoiNzBhNTdhZDI2NDBkYzU0MDEwMzQwNzhmYzI3ZGY3ZDMifQ==</vt:lpwstr>
  </property>
</Properties>
</file>