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100"/>
        <w:rPr>
          <w:rFonts w:hint="eastAsia" w:ascii="宋体" w:hAnsi="宋体" w:cs="宋体"/>
          <w:b/>
          <w:bCs/>
          <w:sz w:val="72"/>
        </w:rPr>
      </w:pPr>
    </w:p>
    <w:p>
      <w:pPr>
        <w:spacing w:line="360" w:lineRule="auto"/>
        <w:ind w:firstLine="723" w:firstLineChars="100"/>
        <w:rPr>
          <w:rFonts w:hint="eastAsia" w:ascii="宋体" w:hAnsi="宋体" w:cs="宋体"/>
          <w:b/>
          <w:bCs/>
          <w:sz w:val="72"/>
        </w:rPr>
      </w:pPr>
    </w:p>
    <w:p>
      <w:pPr>
        <w:spacing w:line="360" w:lineRule="auto"/>
        <w:ind w:firstLine="723" w:firstLineChars="100"/>
        <w:rPr>
          <w:rFonts w:hint="eastAsia" w:ascii="宋体" w:hAnsi="宋体" w:cs="宋体"/>
          <w:b/>
          <w:bCs/>
          <w:sz w:val="72"/>
        </w:rPr>
      </w:pPr>
      <w:r>
        <w:rPr>
          <w:rFonts w:hint="eastAsia" w:ascii="宋体" w:hAnsi="宋体" w:cs="宋体"/>
          <w:b/>
          <w:bCs/>
          <w:sz w:val="72"/>
        </w:rPr>
        <w:t>巴楚县政府采购中心</w:t>
      </w:r>
    </w:p>
    <w:p>
      <w:pPr>
        <w:spacing w:line="360" w:lineRule="auto"/>
        <w:rPr>
          <w:rFonts w:hint="eastAsia" w:ascii="黑体" w:hAnsi="黑体" w:eastAsia="黑体"/>
          <w:b/>
          <w:sz w:val="30"/>
        </w:rPr>
      </w:pPr>
    </w:p>
    <w:p>
      <w:pPr>
        <w:spacing w:line="360" w:lineRule="auto"/>
        <w:ind w:firstLine="2891" w:firstLineChars="400"/>
        <w:rPr>
          <w:rFonts w:hint="eastAsia" w:ascii="宋体" w:hAnsi="宋体" w:cs="宋体"/>
          <w:b/>
          <w:bCs/>
          <w:sz w:val="24"/>
        </w:rPr>
      </w:pPr>
      <w:r>
        <w:rPr>
          <w:rFonts w:hint="eastAsia" w:ascii="宋体" w:hAnsi="宋体" w:cs="宋体"/>
          <w:b/>
          <w:bCs/>
          <w:sz w:val="72"/>
        </w:rPr>
        <w:t>询价文件</w:t>
      </w:r>
    </w:p>
    <w:p>
      <w:pPr>
        <w:rPr>
          <w:rFonts w:hint="eastAsia" w:ascii="宋体" w:hAnsi="宋体" w:cs="宋体"/>
          <w:b/>
          <w:bCs/>
          <w:sz w:val="24"/>
        </w:rPr>
      </w:pPr>
    </w:p>
    <w:p>
      <w:pPr>
        <w:spacing w:line="900" w:lineRule="exact"/>
        <w:rPr>
          <w:rFonts w:hint="eastAsia" w:ascii="宋体" w:hAnsi="宋体" w:cs="宋体"/>
          <w:b/>
          <w:bCs/>
          <w:sz w:val="30"/>
        </w:rPr>
      </w:pPr>
      <w:r>
        <w:rPr>
          <w:rFonts w:hint="eastAsia" w:ascii="宋体" w:hAnsi="宋体" w:cs="宋体"/>
          <w:b/>
          <w:bCs/>
          <w:sz w:val="30"/>
        </w:rPr>
        <w:t xml:space="preserve">           </w:t>
      </w:r>
    </w:p>
    <w:p>
      <w:pPr>
        <w:pStyle w:val="10"/>
        <w:spacing w:line="440" w:lineRule="exact"/>
        <w:rPr>
          <w:rFonts w:hint="eastAsia"/>
          <w:b/>
          <w:bCs/>
          <w:sz w:val="30"/>
        </w:rPr>
      </w:pPr>
    </w:p>
    <w:p>
      <w:pPr>
        <w:pStyle w:val="10"/>
        <w:spacing w:line="440" w:lineRule="exact"/>
        <w:rPr>
          <w:rFonts w:hint="eastAsia"/>
          <w:b/>
          <w:bCs/>
          <w:sz w:val="30"/>
        </w:rPr>
      </w:pPr>
    </w:p>
    <w:p>
      <w:pPr>
        <w:pStyle w:val="4"/>
        <w:spacing w:line="360" w:lineRule="auto"/>
        <w:rPr>
          <w:rFonts w:hint="default" w:ascii="宋体" w:hAnsi="宋体" w:eastAsia="宋体" w:cs="宋体"/>
          <w:b w:val="0"/>
          <w:kern w:val="2"/>
          <w:sz w:val="30"/>
          <w:szCs w:val="22"/>
          <w:lang w:val="en-US" w:eastAsia="zh-CN"/>
        </w:rPr>
      </w:pPr>
      <w:r>
        <w:rPr>
          <w:rFonts w:hint="eastAsia"/>
          <w:b w:val="0"/>
          <w:bCs/>
          <w:sz w:val="30"/>
        </w:rPr>
        <w:t>项目名称：</w:t>
      </w:r>
      <w:r>
        <w:rPr>
          <w:rFonts w:hint="eastAsia" w:ascii="宋体" w:hAnsi="宋体" w:eastAsia="宋体" w:cs="宋体"/>
          <w:b w:val="0"/>
          <w:kern w:val="2"/>
          <w:sz w:val="30"/>
          <w:szCs w:val="22"/>
          <w:lang w:val="en-US" w:eastAsia="zh-CN"/>
        </w:rPr>
        <w:t>巴楚县教育局2022年改善普通高中学校改善办学条件建设项目-设备采购（校园文化、爱国教育馆配套设施设备采购）</w:t>
      </w:r>
    </w:p>
    <w:p>
      <w:pPr>
        <w:widowControl/>
        <w:spacing w:line="270" w:lineRule="atLeast"/>
        <w:jc w:val="left"/>
        <w:rPr>
          <w:rFonts w:hint="eastAsia" w:ascii="宋体" w:hAnsi="宋体" w:cs="宋体"/>
          <w:sz w:val="30"/>
          <w:szCs w:val="22"/>
          <w:highlight w:val="none"/>
        </w:rPr>
      </w:pPr>
      <w:r>
        <w:rPr>
          <w:rFonts w:hint="eastAsia" w:ascii="宋体" w:hAnsi="宋体" w:cs="宋体"/>
          <w:b/>
          <w:bCs/>
          <w:sz w:val="30"/>
          <w:highlight w:val="none"/>
        </w:rPr>
        <w:t>项目编号：</w:t>
      </w:r>
      <w:r>
        <w:rPr>
          <w:rFonts w:hint="eastAsia" w:ascii="宋体" w:hAnsi="宋体" w:cs="宋体"/>
          <w:sz w:val="30"/>
          <w:szCs w:val="22"/>
          <w:highlight w:val="none"/>
        </w:rPr>
        <w:t>KSBCX(XJ)2022-</w:t>
      </w:r>
      <w:r>
        <w:rPr>
          <w:rFonts w:hint="eastAsia" w:ascii="宋体" w:hAnsi="宋体" w:cs="宋体"/>
          <w:sz w:val="30"/>
          <w:szCs w:val="22"/>
          <w:highlight w:val="none"/>
          <w:lang w:val="en-US" w:eastAsia="zh-CN"/>
        </w:rPr>
        <w:t>18</w:t>
      </w:r>
      <w:r>
        <w:rPr>
          <w:rFonts w:hint="eastAsia" w:ascii="宋体" w:hAnsi="宋体" w:cs="宋体"/>
          <w:sz w:val="30"/>
          <w:szCs w:val="22"/>
          <w:highlight w:val="none"/>
        </w:rPr>
        <w:t>号</w:t>
      </w:r>
    </w:p>
    <w:p>
      <w:pPr>
        <w:autoSpaceDE w:val="0"/>
        <w:autoSpaceDN w:val="0"/>
        <w:adjustRightInd w:val="0"/>
        <w:spacing w:line="900" w:lineRule="exact"/>
        <w:rPr>
          <w:rFonts w:hint="eastAsia" w:ascii="宋体" w:hAnsi="宋体" w:cs="宋体"/>
          <w:b/>
          <w:bCs/>
          <w:sz w:val="30"/>
        </w:rPr>
      </w:pPr>
      <w:r>
        <w:rPr>
          <w:rFonts w:hint="eastAsia" w:ascii="宋体" w:hAnsi="宋体" w:cs="宋体"/>
          <w:b/>
          <w:bCs/>
          <w:sz w:val="30"/>
        </w:rPr>
        <w:t>采购机构：</w:t>
      </w:r>
      <w:r>
        <w:rPr>
          <w:rFonts w:hint="eastAsia" w:ascii="宋体" w:hAnsi="宋体" w:cs="宋体"/>
          <w:sz w:val="30"/>
          <w:szCs w:val="22"/>
        </w:rPr>
        <w:t>巴楚县政府采购中心</w:t>
      </w:r>
    </w:p>
    <w:p>
      <w:pPr>
        <w:spacing w:line="900" w:lineRule="exact"/>
        <w:rPr>
          <w:rFonts w:ascii="宋体" w:hAnsi="宋体" w:cs="宋体"/>
          <w:b/>
          <w:bCs/>
          <w:sz w:val="30"/>
        </w:rPr>
      </w:pPr>
      <w:r>
        <w:rPr>
          <w:rFonts w:hint="eastAsia" w:ascii="宋体" w:hAnsi="宋体" w:cs="宋体"/>
          <w:b/>
          <w:bCs/>
          <w:sz w:val="30"/>
        </w:rPr>
        <w:t>采 购 人：</w:t>
      </w:r>
      <w:r>
        <w:rPr>
          <w:rFonts w:hint="eastAsia" w:ascii="宋体" w:hAnsi="宋体" w:eastAsia="宋体" w:cs="宋体"/>
          <w:b w:val="0"/>
          <w:kern w:val="2"/>
          <w:sz w:val="30"/>
          <w:szCs w:val="22"/>
          <w:lang w:val="en-US" w:eastAsia="zh-CN"/>
        </w:rPr>
        <w:t>巴楚县</w:t>
      </w:r>
      <w:r>
        <w:rPr>
          <w:rFonts w:hint="eastAsia" w:ascii="宋体" w:hAnsi="宋体" w:cs="宋体"/>
          <w:b w:val="0"/>
          <w:kern w:val="2"/>
          <w:sz w:val="30"/>
          <w:szCs w:val="22"/>
          <w:lang w:val="en-US" w:eastAsia="zh-CN"/>
        </w:rPr>
        <w:t>教育</w:t>
      </w:r>
      <w:r>
        <w:rPr>
          <w:rFonts w:hint="eastAsia" w:ascii="宋体" w:hAnsi="宋体" w:eastAsia="宋体" w:cs="宋体"/>
          <w:b w:val="0"/>
          <w:kern w:val="2"/>
          <w:sz w:val="30"/>
          <w:szCs w:val="22"/>
          <w:lang w:val="en-US" w:eastAsia="zh-CN"/>
        </w:rPr>
        <w:t>局</w:t>
      </w:r>
    </w:p>
    <w:p>
      <w:pPr>
        <w:pStyle w:val="4"/>
        <w:spacing w:line="360" w:lineRule="auto"/>
        <w:jc w:val="center"/>
        <w:rPr>
          <w:rFonts w:hint="eastAsia" w:ascii="华文中宋" w:hAnsi="华文中宋" w:eastAsia="华文中宋"/>
          <w:sz w:val="32"/>
          <w:szCs w:val="32"/>
          <w:lang w:val="en-US" w:eastAsia="zh-CN"/>
        </w:rPr>
      </w:pPr>
      <w:r>
        <w:rPr>
          <w:rFonts w:hint="eastAsia"/>
          <w:b/>
          <w:sz w:val="36"/>
        </w:rPr>
        <w:br w:type="page"/>
      </w:r>
      <w:r>
        <w:rPr>
          <w:rFonts w:hint="eastAsia" w:ascii="华文中宋" w:hAnsi="华文中宋" w:eastAsia="华文中宋" w:cs="Times New Roman"/>
          <w:sz w:val="32"/>
          <w:szCs w:val="32"/>
          <w:lang w:val="en-US" w:eastAsia="zh-CN"/>
        </w:rPr>
        <w:t>巴楚县教育局2022年改善普通高中学校改善办学条件建设项目-设备采购（校园文化、爱国教育馆配套设施设备采购）采购公告</w:t>
      </w:r>
    </w:p>
    <w:p>
      <w:pPr>
        <w:pBdr>
          <w:top w:val="single" w:color="auto" w:sz="4" w:space="1"/>
          <w:left w:val="single" w:color="auto" w:sz="4" w:space="4"/>
          <w:bottom w:val="single" w:color="auto" w:sz="4" w:space="1"/>
          <w:right w:val="single" w:color="auto" w:sz="4" w:space="4"/>
        </w:pBdr>
        <w:rPr>
          <w:rFonts w:ascii="仿宋" w:hAnsi="仿宋" w:eastAsia="仿宋"/>
          <w:b/>
          <w:bCs/>
          <w:sz w:val="28"/>
          <w:szCs w:val="28"/>
        </w:rPr>
      </w:pPr>
      <w:r>
        <w:rPr>
          <w:rFonts w:hint="eastAsia" w:ascii="仿宋" w:hAnsi="仿宋" w:eastAsia="仿宋"/>
          <w:b/>
          <w:bCs/>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lang w:val="en-US" w:eastAsia="zh-CN"/>
        </w:rPr>
        <w:t>巴楚县教育局2022年改善普通高中学校改善办学条件建设项目-设备采购（校园文化、爱国教育馆配套设施设备采购）</w:t>
      </w:r>
      <w:r>
        <w:rPr>
          <w:rFonts w:hint="eastAsia" w:ascii="仿宋" w:hAnsi="仿宋" w:eastAsia="仿宋"/>
          <w:sz w:val="28"/>
          <w:szCs w:val="28"/>
          <w:highlight w:val="none"/>
        </w:rPr>
        <w:t>潜在供应商应在</w:t>
      </w:r>
      <w:r>
        <w:rPr>
          <w:rFonts w:hint="eastAsia" w:ascii="仿宋" w:hAnsi="仿宋" w:eastAsia="仿宋"/>
          <w:sz w:val="28"/>
          <w:szCs w:val="28"/>
          <w:highlight w:val="none"/>
          <w:u w:val="single"/>
        </w:rPr>
        <w:t>新疆政府采购网</w:t>
      </w:r>
      <w:r>
        <w:rPr>
          <w:rFonts w:hint="eastAsia" w:ascii="仿宋" w:hAnsi="仿宋" w:eastAsia="仿宋"/>
          <w:sz w:val="28"/>
          <w:szCs w:val="28"/>
          <w:highlight w:val="none"/>
        </w:rPr>
        <w:t>获取采购文件，并于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2022</w:t>
      </w:r>
      <w:r>
        <w:rPr>
          <w:rFonts w:hint="eastAsia" w:ascii="仿宋" w:hAnsi="仿宋" w:eastAsia="仿宋"/>
          <w:bCs/>
          <w:sz w:val="28"/>
          <w:szCs w:val="28"/>
          <w:highlight w:val="none"/>
          <w:u w:val="single"/>
        </w:rPr>
        <w:t xml:space="preserve">年 </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日 1</w:t>
      </w:r>
      <w:r>
        <w:rPr>
          <w:rFonts w:hint="eastAsia" w:ascii="仿宋" w:hAnsi="仿宋" w:eastAsia="仿宋"/>
          <w:bCs/>
          <w:sz w:val="28"/>
          <w:szCs w:val="28"/>
          <w:highlight w:val="none"/>
          <w:u w:val="single"/>
          <w:lang w:val="en-US" w:eastAsia="zh-CN"/>
        </w:rPr>
        <w:t>1</w:t>
      </w:r>
      <w:r>
        <w:rPr>
          <w:rFonts w:hint="eastAsia" w:ascii="仿宋" w:hAnsi="仿宋" w:eastAsia="仿宋"/>
          <w:bCs/>
          <w:sz w:val="28"/>
          <w:szCs w:val="28"/>
          <w:highlight w:val="none"/>
          <w:u w:val="single"/>
        </w:rPr>
        <w:t>点 00分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rPr>
          <w:highlight w:val="none"/>
        </w:rPr>
      </w:pPr>
    </w:p>
    <w:p>
      <w:pPr>
        <w:pStyle w:val="4"/>
        <w:numPr>
          <w:ilvl w:val="0"/>
          <w:numId w:val="1"/>
        </w:numPr>
        <w:spacing w:line="360" w:lineRule="auto"/>
        <w:rPr>
          <w:rFonts w:hint="eastAsia" w:ascii="宋体" w:hAnsi="宋体" w:eastAsia="宋体" w:cs="宋体"/>
          <w:b w:val="0"/>
          <w:kern w:val="2"/>
          <w:sz w:val="30"/>
          <w:szCs w:val="22"/>
          <w:lang w:val="en-US" w:eastAsia="zh-CN"/>
        </w:rPr>
      </w:pPr>
      <w:bookmarkStart w:id="0" w:name="_Toc35393798"/>
      <w:bookmarkStart w:id="1" w:name="_Toc28359012"/>
      <w:bookmarkStart w:id="2" w:name="_Toc28359089"/>
      <w:bookmarkStart w:id="3" w:name="_Toc35393629"/>
      <w:r>
        <w:rPr>
          <w:rFonts w:hint="eastAsia" w:ascii="黑体" w:hAnsi="黑体" w:cs="宋体"/>
          <w:b w:val="0"/>
          <w:sz w:val="28"/>
          <w:szCs w:val="28"/>
          <w:highlight w:val="none"/>
        </w:rPr>
        <w:t>项目基本情况</w:t>
      </w:r>
      <w:bookmarkEnd w:id="0"/>
      <w:bookmarkEnd w:id="1"/>
      <w:bookmarkEnd w:id="2"/>
      <w:bookmarkEnd w:id="3"/>
    </w:p>
    <w:p>
      <w:pPr>
        <w:pStyle w:val="4"/>
        <w:numPr>
          <w:ilvl w:val="0"/>
          <w:numId w:val="0"/>
        </w:numPr>
        <w:spacing w:line="360" w:lineRule="auto"/>
        <w:ind w:firstLine="560" w:firstLineChars="200"/>
        <w:rPr>
          <w:rFonts w:hint="eastAsia" w:ascii="宋体" w:hAnsi="宋体" w:eastAsia="宋体" w:cs="宋体"/>
          <w:b w:val="0"/>
          <w:kern w:val="2"/>
          <w:sz w:val="30"/>
          <w:szCs w:val="22"/>
          <w:lang w:val="en-US" w:eastAsia="zh-CN"/>
        </w:rPr>
      </w:pPr>
      <w:r>
        <w:rPr>
          <w:rFonts w:hint="eastAsia" w:ascii="仿宋" w:hAnsi="仿宋" w:eastAsia="仿宋"/>
          <w:b w:val="0"/>
          <w:kern w:val="2"/>
          <w:sz w:val="28"/>
          <w:szCs w:val="28"/>
          <w:highlight w:val="none"/>
          <w:lang w:val="en-US" w:eastAsia="zh-CN"/>
        </w:rPr>
        <w:t>项目</w:t>
      </w:r>
      <w:r>
        <w:rPr>
          <w:rFonts w:hint="eastAsia" w:ascii="宋体" w:hAnsi="宋体" w:eastAsia="宋体" w:cs="宋体"/>
          <w:b w:val="0"/>
          <w:kern w:val="2"/>
          <w:sz w:val="30"/>
          <w:szCs w:val="22"/>
          <w:lang w:val="en-US" w:eastAsia="zh-CN"/>
        </w:rPr>
        <w:t>编号：KSBCX(XJ)2022-18号</w:t>
      </w:r>
    </w:p>
    <w:p>
      <w:pPr>
        <w:spacing w:line="400" w:lineRule="exact"/>
        <w:ind w:firstLine="560" w:firstLineChars="20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项目名称：巴楚县教育局2022年改善普通高中学校改善办学条件建设项目-设备采购（校园文化、爱国教育馆配套设施设备采购）</w:t>
      </w:r>
    </w:p>
    <w:p>
      <w:pPr>
        <w:pStyle w:val="4"/>
        <w:spacing w:line="360" w:lineRule="auto"/>
        <w:ind w:firstLine="560" w:firstLineChars="200"/>
        <w:rPr>
          <w:rFonts w:hint="eastAsia" w:ascii="仿宋" w:hAnsi="仿宋" w:eastAsia="仿宋"/>
          <w:b w:val="0"/>
          <w:kern w:val="2"/>
          <w:sz w:val="28"/>
          <w:szCs w:val="28"/>
          <w:lang w:val="en-US" w:eastAsia="zh-CN"/>
        </w:rPr>
      </w:pPr>
      <w:r>
        <w:rPr>
          <w:rFonts w:hint="eastAsia" w:ascii="仿宋" w:hAnsi="仿宋" w:eastAsia="仿宋"/>
          <w:b w:val="0"/>
          <w:kern w:val="2"/>
          <w:sz w:val="28"/>
          <w:szCs w:val="28"/>
          <w:lang w:val="en-US" w:eastAsia="zh-CN"/>
        </w:rPr>
        <w:t>采购方式：</w:t>
      </w:r>
      <w:r>
        <w:rPr>
          <w:rFonts w:hint="eastAsia" w:ascii="仿宋_GB2312" w:eastAsia="仿宋_GB2312"/>
          <w:sz w:val="36"/>
          <w:u w:val="single"/>
          <w:lang w:eastAsia="zh-CN"/>
        </w:rPr>
        <w:t>☑</w:t>
      </w:r>
      <w:r>
        <w:rPr>
          <w:rFonts w:hint="eastAsia" w:ascii="仿宋" w:hAnsi="仿宋" w:eastAsia="仿宋"/>
          <w:b w:val="0"/>
          <w:kern w:val="2"/>
          <w:sz w:val="28"/>
          <w:szCs w:val="28"/>
          <w:lang w:val="en-US" w:eastAsia="zh-CN"/>
        </w:rPr>
        <w:t>询价</w:t>
      </w:r>
    </w:p>
    <w:p>
      <w:pPr>
        <w:ind w:firstLine="560" w:firstLineChars="200"/>
        <w:rPr>
          <w:rFonts w:hint="eastAsia" w:ascii="仿宋" w:hAnsi="仿宋" w:eastAsia="仿宋"/>
          <w:sz w:val="28"/>
          <w:szCs w:val="28"/>
          <w:u w:val="single"/>
        </w:rPr>
      </w:pPr>
      <w:r>
        <w:rPr>
          <w:rFonts w:hint="eastAsia" w:ascii="仿宋" w:hAnsi="仿宋" w:eastAsia="仿宋"/>
          <w:sz w:val="28"/>
          <w:szCs w:val="28"/>
        </w:rPr>
        <w:t>预算金额：</w:t>
      </w:r>
      <w:r>
        <w:rPr>
          <w:rFonts w:hint="eastAsia" w:ascii="仿宋" w:hAnsi="仿宋" w:eastAsia="仿宋" w:cs="Times New Roman"/>
          <w:sz w:val="28"/>
          <w:szCs w:val="28"/>
          <w:u w:val="single"/>
          <w:lang w:val="en-US" w:eastAsia="zh-CN"/>
        </w:rPr>
        <w:t>设备采购</w:t>
      </w:r>
      <w:r>
        <w:rPr>
          <w:rFonts w:hint="eastAsia" w:ascii="仿宋" w:hAnsi="仿宋" w:eastAsia="仿宋"/>
          <w:sz w:val="28"/>
          <w:szCs w:val="28"/>
          <w:u w:val="none"/>
        </w:rPr>
        <w:t>：</w:t>
      </w:r>
      <w:r>
        <w:rPr>
          <w:rFonts w:hint="eastAsia" w:ascii="仿宋" w:hAnsi="仿宋" w:eastAsia="仿宋"/>
          <w:sz w:val="28"/>
          <w:szCs w:val="28"/>
          <w:u w:val="single"/>
          <w:lang w:val="en-US" w:eastAsia="zh-CN"/>
        </w:rPr>
        <w:t>1600000.00元</w:t>
      </w:r>
      <w:r>
        <w:rPr>
          <w:rFonts w:hint="eastAsia" w:ascii="仿宋" w:hAnsi="仿宋" w:eastAsia="仿宋"/>
          <w:sz w:val="28"/>
          <w:szCs w:val="28"/>
          <w:u w:val="single"/>
        </w:rPr>
        <w:t>（</w:t>
      </w:r>
      <w:r>
        <w:rPr>
          <w:rFonts w:hint="eastAsia" w:ascii="仿宋" w:hAnsi="仿宋" w:eastAsia="仿宋"/>
          <w:sz w:val="28"/>
          <w:szCs w:val="28"/>
          <w:u w:val="single"/>
          <w:lang w:val="en-US" w:eastAsia="zh-CN"/>
        </w:rPr>
        <w:t>壹佰陆拾万元整</w:t>
      </w:r>
      <w:r>
        <w:rPr>
          <w:rFonts w:hint="eastAsia" w:ascii="仿宋" w:hAnsi="仿宋" w:eastAsia="仿宋"/>
          <w:sz w:val="28"/>
          <w:szCs w:val="28"/>
          <w:u w:val="single"/>
        </w:rPr>
        <w:t>）</w:t>
      </w:r>
    </w:p>
    <w:p>
      <w:pPr>
        <w:ind w:firstLine="560" w:firstLineChars="200"/>
        <w:rPr>
          <w:rFonts w:hint="default" w:eastAsia="仿宋"/>
          <w:lang w:val="en-US" w:eastAsia="zh-CN"/>
        </w:rPr>
      </w:pPr>
      <w:r>
        <w:rPr>
          <w:rFonts w:hint="eastAsia" w:ascii="仿宋" w:hAnsi="仿宋" w:eastAsia="仿宋"/>
          <w:sz w:val="28"/>
          <w:szCs w:val="28"/>
          <w:u w:val="none"/>
          <w:lang w:val="en-US" w:eastAsia="zh-CN"/>
        </w:rPr>
        <w:t>最高限价：</w:t>
      </w:r>
      <w:r>
        <w:rPr>
          <w:rFonts w:hint="eastAsia" w:ascii="仿宋" w:hAnsi="仿宋" w:eastAsia="仿宋" w:cs="Times New Roman"/>
          <w:sz w:val="28"/>
          <w:szCs w:val="28"/>
          <w:u w:val="single"/>
          <w:lang w:val="en-US" w:eastAsia="zh-CN"/>
        </w:rPr>
        <w:t>设备采购</w:t>
      </w:r>
      <w:r>
        <w:rPr>
          <w:rFonts w:hint="eastAsia" w:ascii="仿宋" w:hAnsi="仿宋" w:eastAsia="仿宋"/>
          <w:sz w:val="28"/>
          <w:szCs w:val="28"/>
          <w:u w:val="none"/>
        </w:rPr>
        <w:t>：</w:t>
      </w:r>
      <w:r>
        <w:rPr>
          <w:rFonts w:hint="eastAsia" w:ascii="仿宋" w:hAnsi="仿宋" w:eastAsia="仿宋"/>
          <w:sz w:val="28"/>
          <w:szCs w:val="28"/>
          <w:u w:val="single"/>
          <w:lang w:val="en-US" w:eastAsia="zh-CN"/>
        </w:rPr>
        <w:t>1544105.00元</w:t>
      </w:r>
      <w:r>
        <w:rPr>
          <w:rFonts w:hint="eastAsia" w:ascii="仿宋" w:hAnsi="仿宋" w:eastAsia="仿宋"/>
          <w:sz w:val="28"/>
          <w:szCs w:val="28"/>
          <w:u w:val="single"/>
        </w:rPr>
        <w:t>（</w:t>
      </w:r>
      <w:r>
        <w:rPr>
          <w:rFonts w:hint="eastAsia" w:ascii="仿宋" w:hAnsi="仿宋" w:eastAsia="仿宋"/>
          <w:sz w:val="28"/>
          <w:szCs w:val="28"/>
          <w:u w:val="single"/>
          <w:lang w:val="en-US" w:eastAsia="zh-CN"/>
        </w:rPr>
        <w:t>壹佰伍拾肆万肆仟壹佰零伍元整</w:t>
      </w:r>
      <w:r>
        <w:rPr>
          <w:rFonts w:hint="eastAsia" w:ascii="仿宋" w:hAnsi="仿宋" w:eastAsia="仿宋"/>
          <w:sz w:val="28"/>
          <w:szCs w:val="28"/>
          <w:u w:val="single"/>
        </w:rPr>
        <w:t>）</w:t>
      </w:r>
    </w:p>
    <w:p>
      <w:pPr>
        <w:ind w:firstLine="560" w:firstLineChars="200"/>
        <w:rPr>
          <w:rFonts w:hint="eastAsia" w:ascii="仿宋" w:hAnsi="仿宋" w:eastAsia="仿宋" w:cs="宋体"/>
          <w:sz w:val="28"/>
          <w:szCs w:val="28"/>
        </w:rPr>
      </w:pPr>
      <w:r>
        <w:rPr>
          <w:rFonts w:hint="eastAsia" w:ascii="仿宋" w:hAnsi="仿宋" w:eastAsia="仿宋"/>
          <w:sz w:val="28"/>
          <w:szCs w:val="28"/>
        </w:rPr>
        <w:t>供货需求：</w:t>
      </w:r>
      <w:r>
        <w:rPr>
          <w:rFonts w:hint="eastAsia" w:ascii="仿宋" w:hAnsi="仿宋" w:eastAsia="仿宋" w:cs="宋体"/>
          <w:sz w:val="28"/>
          <w:szCs w:val="28"/>
        </w:rPr>
        <w:t>详见询价文件</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rPr>
        <w:t>供货期限：</w:t>
      </w:r>
      <w:r>
        <w:rPr>
          <w:rFonts w:hint="eastAsia" w:ascii="仿宋" w:hAnsi="仿宋" w:eastAsia="仿宋"/>
          <w:color w:val="auto"/>
          <w:sz w:val="28"/>
          <w:szCs w:val="28"/>
          <w:highlight w:val="none"/>
        </w:rPr>
        <w:t>合同签订后</w:t>
      </w:r>
      <w:r>
        <w:rPr>
          <w:rFonts w:hint="eastAsia" w:ascii="仿宋" w:hAnsi="仿宋" w:eastAsia="仿宋"/>
          <w:color w:val="auto"/>
          <w:sz w:val="28"/>
          <w:szCs w:val="28"/>
          <w:highlight w:val="none"/>
          <w:lang w:val="en-US" w:eastAsia="zh-CN"/>
        </w:rPr>
        <w:t>7日</w:t>
      </w:r>
      <w:r>
        <w:rPr>
          <w:rFonts w:hint="eastAsia" w:ascii="仿宋" w:hAnsi="仿宋" w:eastAsia="仿宋"/>
          <w:color w:val="auto"/>
          <w:sz w:val="28"/>
          <w:szCs w:val="28"/>
          <w:highlight w:val="none"/>
        </w:rPr>
        <w:t>内完成供货</w:t>
      </w:r>
      <w:r>
        <w:rPr>
          <w:rFonts w:hint="eastAsia" w:ascii="仿宋" w:hAnsi="仿宋" w:eastAsia="仿宋"/>
          <w:sz w:val="28"/>
          <w:szCs w:val="28"/>
          <w:highlight w:val="none"/>
        </w:rPr>
        <w:t>(具体情况由业主与中标单位在合同中约定)</w:t>
      </w:r>
    </w:p>
    <w:p>
      <w:pPr>
        <w:ind w:firstLine="560" w:firstLineChars="200"/>
        <w:rPr>
          <w:rFonts w:hint="eastAsia" w:ascii="仿宋" w:hAnsi="仿宋" w:eastAsia="仿宋"/>
          <w:sz w:val="28"/>
          <w:szCs w:val="28"/>
        </w:rPr>
      </w:pPr>
      <w:r>
        <w:rPr>
          <w:rFonts w:hint="eastAsia" w:ascii="仿宋" w:hAnsi="仿宋" w:eastAsia="仿宋"/>
          <w:sz w:val="28"/>
          <w:szCs w:val="28"/>
        </w:rPr>
        <w:t>本项目不接受联合体。</w:t>
      </w:r>
      <w:bookmarkStart w:id="4" w:name="_Toc28359090"/>
      <w:bookmarkStart w:id="5" w:name="_Toc35393799"/>
      <w:bookmarkStart w:id="6" w:name="_Toc28359013"/>
      <w:bookmarkStart w:id="7" w:name="_Toc35393630"/>
    </w:p>
    <w:p>
      <w:pPr>
        <w:spacing w:line="360" w:lineRule="auto"/>
        <w:rPr>
          <w:rFonts w:ascii="黑体" w:hAnsi="黑体" w:cs="宋体"/>
          <w:b/>
          <w:bCs/>
          <w:sz w:val="28"/>
          <w:szCs w:val="28"/>
        </w:rPr>
      </w:pPr>
      <w:r>
        <w:rPr>
          <w:rFonts w:hint="eastAsia" w:ascii="黑体" w:hAnsi="黑体" w:cs="宋体"/>
          <w:b/>
          <w:bCs/>
          <w:sz w:val="28"/>
          <w:szCs w:val="28"/>
        </w:rPr>
        <w:t>二、申请人的资格要求：</w:t>
      </w:r>
      <w:bookmarkEnd w:id="4"/>
      <w:bookmarkEnd w:id="5"/>
      <w:bookmarkEnd w:id="6"/>
      <w:bookmarkEnd w:id="7"/>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rPr>
          <w:rFonts w:ascii="黑体" w:hAnsi="黑体" w:cs="宋体"/>
          <w:b/>
          <w:bCs/>
          <w:sz w:val="28"/>
          <w:szCs w:val="28"/>
        </w:rPr>
      </w:pPr>
      <w:bookmarkStart w:id="8" w:name="_Toc35393800"/>
      <w:bookmarkStart w:id="9" w:name="_Toc28359014"/>
      <w:bookmarkStart w:id="10" w:name="_Toc28359091"/>
      <w:bookmarkStart w:id="11" w:name="_Toc35393631"/>
      <w:r>
        <w:rPr>
          <w:rFonts w:hint="eastAsia" w:ascii="黑体" w:hAnsi="黑体" w:cs="宋体"/>
          <w:b/>
          <w:bCs/>
          <w:sz w:val="28"/>
          <w:szCs w:val="28"/>
        </w:rPr>
        <w:t>三、获取采购文件</w:t>
      </w:r>
      <w:bookmarkEnd w:id="8"/>
      <w:bookmarkEnd w:id="9"/>
      <w:bookmarkEnd w:id="10"/>
      <w:bookmarkEnd w:id="11"/>
    </w:p>
    <w:p>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rPr>
        <w:t>2022年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2022年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8</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default" w:ascii="仿宋" w:hAnsi="仿宋" w:eastAsia="仿宋" w:cs="宋体"/>
          <w:sz w:val="28"/>
          <w:szCs w:val="28"/>
          <w:highlight w:val="none"/>
          <w:u w:val="single"/>
          <w:lang w:val="en-US"/>
        </w:rPr>
        <w:t>10</w:t>
      </w:r>
      <w:r>
        <w:rPr>
          <w:rFonts w:hint="eastAsia" w:ascii="仿宋" w:hAnsi="仿宋" w:eastAsia="仿宋" w:cs="宋体"/>
          <w:sz w:val="28"/>
          <w:szCs w:val="28"/>
          <w:highlight w:val="none"/>
          <w:u w:val="single"/>
        </w:rPr>
        <w:t>：00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w:t>
      </w:r>
      <w:r>
        <w:rPr>
          <w:rFonts w:hint="default" w:ascii="仿宋" w:hAnsi="仿宋" w:eastAsia="仿宋" w:cs="宋体"/>
          <w:sz w:val="28"/>
          <w:szCs w:val="28"/>
          <w:highlight w:val="none"/>
          <w:u w:val="single"/>
          <w:lang w:val="en-US"/>
        </w:rPr>
        <w:t>4</w:t>
      </w:r>
      <w:r>
        <w:rPr>
          <w:rFonts w:hint="eastAsia" w:ascii="仿宋" w:hAnsi="仿宋" w:eastAsia="仿宋" w:cs="宋体"/>
          <w:sz w:val="28"/>
          <w:szCs w:val="28"/>
          <w:highlight w:val="none"/>
          <w:u w:val="single"/>
        </w:rPr>
        <w:t>：00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w:t>
      </w:r>
      <w:r>
        <w:rPr>
          <w:rFonts w:hint="default" w:ascii="仿宋" w:hAnsi="仿宋" w:eastAsia="仿宋" w:cs="宋体"/>
          <w:sz w:val="28"/>
          <w:szCs w:val="28"/>
          <w:highlight w:val="none"/>
          <w:u w:val="single"/>
          <w:lang w:val="en-US"/>
        </w:rPr>
        <w:t>6</w:t>
      </w:r>
      <w:r>
        <w:rPr>
          <w:rFonts w:hint="eastAsia" w:ascii="仿宋" w:hAnsi="仿宋" w:eastAsia="仿宋" w:cs="宋体"/>
          <w:sz w:val="28"/>
          <w:szCs w:val="28"/>
          <w:highlight w:val="none"/>
          <w:u w:val="single"/>
        </w:rPr>
        <w:t>:</w:t>
      </w:r>
      <w:r>
        <w:rPr>
          <w:rFonts w:hint="default" w:ascii="仿宋" w:hAnsi="仿宋" w:eastAsia="仿宋" w:cs="宋体"/>
          <w:sz w:val="28"/>
          <w:szCs w:val="28"/>
          <w:highlight w:val="none"/>
          <w:u w:val="single"/>
          <w:lang w:val="en-US"/>
        </w:rPr>
        <w:t>0</w:t>
      </w:r>
      <w:r>
        <w:rPr>
          <w:rFonts w:hint="eastAsia" w:ascii="仿宋" w:hAnsi="仿宋" w:eastAsia="仿宋" w:cs="宋体"/>
          <w:sz w:val="28"/>
          <w:szCs w:val="28"/>
          <w:highlight w:val="none"/>
          <w:u w:val="single"/>
        </w:rPr>
        <w:t>0</w:t>
      </w:r>
      <w:r>
        <w:rPr>
          <w:rFonts w:hint="eastAsia" w:ascii="仿宋" w:hAnsi="仿宋" w:eastAsia="仿宋" w:cs="宋体"/>
          <w:sz w:val="28"/>
          <w:szCs w:val="28"/>
          <w:highlight w:val="none"/>
        </w:rPr>
        <w:t>至</w:t>
      </w:r>
      <w:r>
        <w:rPr>
          <w:rFonts w:hint="default" w:ascii="仿宋" w:hAnsi="仿宋" w:eastAsia="仿宋" w:cs="宋体"/>
          <w:sz w:val="28"/>
          <w:szCs w:val="28"/>
          <w:highlight w:val="none"/>
          <w:u w:val="single"/>
          <w:lang w:val="en-US"/>
        </w:rPr>
        <w:t>20</w:t>
      </w:r>
      <w:r>
        <w:rPr>
          <w:rFonts w:hint="eastAsia" w:ascii="仿宋" w:hAnsi="仿宋" w:eastAsia="仿宋" w:cs="宋体"/>
          <w:sz w:val="28"/>
          <w:szCs w:val="28"/>
          <w:highlight w:val="none"/>
          <w:u w:val="single"/>
        </w:rPr>
        <w:t>:</w:t>
      </w:r>
      <w:r>
        <w:rPr>
          <w:rFonts w:hint="default" w:ascii="仿宋" w:hAnsi="仿宋" w:eastAsia="仿宋" w:cs="宋体"/>
          <w:sz w:val="28"/>
          <w:szCs w:val="28"/>
          <w:highlight w:val="none"/>
          <w:u w:val="single"/>
          <w:lang w:val="en-US"/>
        </w:rPr>
        <w:t>0</w:t>
      </w:r>
      <w:r>
        <w:rPr>
          <w:rFonts w:hint="eastAsia" w:ascii="仿宋" w:hAnsi="仿宋" w:eastAsia="仿宋" w:cs="宋体"/>
          <w:sz w:val="28"/>
          <w:szCs w:val="28"/>
          <w:highlight w:val="none"/>
          <w:u w:val="single"/>
        </w:rPr>
        <w:t>0</w:t>
      </w:r>
      <w:r>
        <w:rPr>
          <w:rFonts w:hint="eastAsia" w:ascii="仿宋" w:hAnsi="仿宋" w:eastAsia="仿宋" w:cs="宋体"/>
          <w:sz w:val="28"/>
          <w:szCs w:val="28"/>
          <w:highlight w:val="none"/>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地点：新疆政府采购网</w:t>
      </w:r>
    </w:p>
    <w:p>
      <w:pPr>
        <w:spacing w:line="360" w:lineRule="auto"/>
        <w:ind w:firstLine="540"/>
        <w:rPr>
          <w:rFonts w:ascii="仿宋" w:hAnsi="仿宋" w:eastAsia="仿宋" w:cs="宋体"/>
          <w:sz w:val="24"/>
          <w:szCs w:val="24"/>
          <w:u w:val="single"/>
        </w:rPr>
      </w:pPr>
      <w:r>
        <w:rPr>
          <w:rFonts w:hint="eastAsia" w:ascii="仿宋" w:hAnsi="仿宋" w:eastAsia="仿宋" w:cs="宋体"/>
          <w:sz w:val="24"/>
          <w:szCs w:val="24"/>
        </w:rPr>
        <w:t>方式：新疆政府采购网上实名获取，（登录政府采购云平台→ 项目采购 → 获取招标文件 → 提交审核，通过后可下载招标文件，如有操作性问题，可与政采云在线客服进行咨询，咨询电话：400-881-7190）</w:t>
      </w:r>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售价：0</w:t>
      </w:r>
    </w:p>
    <w:p>
      <w:pPr>
        <w:pStyle w:val="4"/>
        <w:spacing w:line="360" w:lineRule="auto"/>
        <w:rPr>
          <w:rFonts w:ascii="黑体" w:hAnsi="黑体" w:cs="宋体"/>
          <w:b w:val="0"/>
          <w:sz w:val="28"/>
          <w:szCs w:val="28"/>
        </w:rPr>
      </w:pPr>
      <w:bookmarkStart w:id="12" w:name="_Toc35393801"/>
      <w:bookmarkStart w:id="13" w:name="_Toc28359092"/>
      <w:bookmarkStart w:id="14" w:name="_Toc28359015"/>
      <w:bookmarkStart w:id="15" w:name="_Toc35393632"/>
      <w:r>
        <w:rPr>
          <w:rFonts w:hint="eastAsia" w:ascii="黑体" w:hAnsi="黑体" w:cs="宋体"/>
          <w:b w:val="0"/>
          <w:sz w:val="28"/>
          <w:szCs w:val="28"/>
        </w:rPr>
        <w:t>四、响应文件提交</w:t>
      </w:r>
      <w:bookmarkEnd w:id="12"/>
      <w:bookmarkEnd w:id="13"/>
      <w:bookmarkEnd w:id="14"/>
      <w:bookmarkEnd w:id="15"/>
    </w:p>
    <w:p>
      <w:pPr>
        <w:ind w:firstLine="560" w:firstLineChars="200"/>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eastAsia="zh-CN"/>
        </w:rPr>
        <w:t>2022年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lang w:eastAsia="zh-CN"/>
        </w:rPr>
        <w:t>月</w:t>
      </w:r>
      <w:r>
        <w:rPr>
          <w:rFonts w:hint="eastAsia" w:ascii="仿宋" w:hAnsi="仿宋" w:eastAsia="仿宋"/>
          <w:sz w:val="28"/>
          <w:szCs w:val="28"/>
          <w:highlight w:val="none"/>
          <w:u w:val="single"/>
          <w:lang w:val="en-US" w:eastAsia="zh-CN"/>
        </w:rPr>
        <w:t>9</w:t>
      </w:r>
      <w:r>
        <w:rPr>
          <w:rFonts w:hint="eastAsia" w:ascii="仿宋" w:hAnsi="仿宋" w:eastAsia="仿宋"/>
          <w:sz w:val="28"/>
          <w:szCs w:val="28"/>
          <w:highlight w:val="none"/>
          <w:u w:val="single"/>
          <w:lang w:eastAsia="zh-CN"/>
        </w:rPr>
        <w:t>日</w:t>
      </w:r>
      <w:r>
        <w:rPr>
          <w:rFonts w:hint="eastAsia" w:ascii="仿宋" w:hAnsi="仿宋" w:eastAsia="仿宋"/>
          <w:bCs/>
          <w:sz w:val="28"/>
          <w:szCs w:val="28"/>
          <w:highlight w:val="none"/>
          <w:u w:val="single"/>
        </w:rPr>
        <w:t>1</w:t>
      </w:r>
      <w:r>
        <w:rPr>
          <w:rFonts w:hint="eastAsia" w:ascii="仿宋" w:hAnsi="仿宋" w:eastAsia="仿宋"/>
          <w:bCs/>
          <w:sz w:val="28"/>
          <w:szCs w:val="28"/>
          <w:highlight w:val="none"/>
          <w:u w:val="single"/>
          <w:lang w:val="en-US" w:eastAsia="zh-CN"/>
        </w:rPr>
        <w:t>1</w:t>
      </w:r>
      <w:r>
        <w:rPr>
          <w:rFonts w:hint="eastAsia" w:ascii="仿宋" w:hAnsi="仿宋" w:eastAsia="仿宋"/>
          <w:bCs/>
          <w:sz w:val="28"/>
          <w:szCs w:val="28"/>
          <w:highlight w:val="none"/>
          <w:u w:val="single"/>
        </w:rPr>
        <w:t>点00分</w:t>
      </w:r>
    </w:p>
    <w:p>
      <w:pPr>
        <w:ind w:firstLine="560" w:firstLineChars="200"/>
        <w:rPr>
          <w:rFonts w:hint="eastAsia" w:ascii="仿宋" w:hAnsi="仿宋" w:eastAsia="仿宋"/>
          <w:sz w:val="28"/>
          <w:szCs w:val="28"/>
        </w:rPr>
      </w:pPr>
      <w:bookmarkStart w:id="16" w:name="_Toc35393802"/>
      <w:bookmarkStart w:id="17" w:name="_Toc28359093"/>
      <w:bookmarkStart w:id="18" w:name="_Toc28359016"/>
      <w:bookmarkStart w:id="19" w:name="_Toc35393633"/>
      <w:r>
        <w:rPr>
          <w:rFonts w:hint="eastAsia" w:ascii="仿宋" w:hAnsi="仿宋" w:eastAsia="仿宋"/>
          <w:sz w:val="28"/>
          <w:szCs w:val="28"/>
        </w:rPr>
        <w:t>地点：巴楚县住房和城乡建设局3楼中间会议室</w:t>
      </w:r>
    </w:p>
    <w:p>
      <w:pPr>
        <w:pStyle w:val="9"/>
        <w:ind w:firstLine="560" w:firstLineChars="200"/>
        <w:rPr>
          <w:rFonts w:hint="eastAsia" w:eastAsia="仿宋"/>
          <w:lang w:val="en-US" w:eastAsia="zh-CN"/>
        </w:rPr>
      </w:pPr>
      <w:r>
        <w:rPr>
          <w:rFonts w:hint="eastAsia" w:ascii="仿宋" w:hAnsi="仿宋" w:eastAsia="仿宋" w:cs="仿宋"/>
          <w:sz w:val="28"/>
          <w:szCs w:val="28"/>
        </w:rPr>
        <w:t>投标文件份数：正本一份，副本一份</w:t>
      </w:r>
      <w:r>
        <w:rPr>
          <w:rFonts w:hint="eastAsia" w:ascii="仿宋" w:hAnsi="仿宋" w:eastAsia="仿宋" w:cs="仿宋"/>
          <w:sz w:val="28"/>
          <w:szCs w:val="28"/>
          <w:lang w:val="en-US" w:eastAsia="zh-CN"/>
        </w:rPr>
        <w:t>,电子投标文件一份</w:t>
      </w:r>
    </w:p>
    <w:p>
      <w:pPr>
        <w:pStyle w:val="4"/>
        <w:spacing w:line="360" w:lineRule="auto"/>
        <w:rPr>
          <w:rFonts w:ascii="黑体" w:hAnsi="黑体" w:cs="宋体"/>
          <w:b w:val="0"/>
          <w:sz w:val="28"/>
          <w:szCs w:val="28"/>
        </w:rPr>
      </w:pPr>
      <w:r>
        <w:rPr>
          <w:rFonts w:hint="eastAsia" w:ascii="黑体" w:hAnsi="黑体" w:cs="宋体"/>
          <w:b w:val="0"/>
          <w:sz w:val="28"/>
          <w:szCs w:val="28"/>
        </w:rPr>
        <w:t>五、开启</w:t>
      </w:r>
      <w:bookmarkEnd w:id="16"/>
      <w:bookmarkEnd w:id="17"/>
      <w:bookmarkEnd w:id="18"/>
      <w:bookmarkEnd w:id="19"/>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eastAsia="zh-CN"/>
        </w:rPr>
        <w:t>2022年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lang w:eastAsia="zh-CN"/>
        </w:rPr>
        <w:t>月</w:t>
      </w:r>
      <w:r>
        <w:rPr>
          <w:rFonts w:hint="eastAsia" w:ascii="仿宋" w:hAnsi="仿宋" w:eastAsia="仿宋"/>
          <w:sz w:val="28"/>
          <w:szCs w:val="28"/>
          <w:highlight w:val="none"/>
          <w:u w:val="single"/>
          <w:lang w:val="en-US" w:eastAsia="zh-CN"/>
        </w:rPr>
        <w:t>9</w:t>
      </w:r>
      <w:r>
        <w:rPr>
          <w:rFonts w:hint="eastAsia" w:ascii="仿宋" w:hAnsi="仿宋" w:eastAsia="仿宋"/>
          <w:sz w:val="28"/>
          <w:szCs w:val="28"/>
          <w:highlight w:val="none"/>
          <w:u w:val="single"/>
          <w:lang w:eastAsia="zh-CN"/>
        </w:rPr>
        <w:t>日</w:t>
      </w:r>
      <w:r>
        <w:rPr>
          <w:rFonts w:hint="eastAsia" w:ascii="仿宋" w:hAnsi="仿宋" w:eastAsia="仿宋"/>
          <w:bCs/>
          <w:sz w:val="28"/>
          <w:szCs w:val="28"/>
          <w:highlight w:val="none"/>
          <w:u w:val="single"/>
        </w:rPr>
        <w:t>1</w:t>
      </w:r>
      <w:r>
        <w:rPr>
          <w:rFonts w:hint="eastAsia" w:ascii="仿宋" w:hAnsi="仿宋" w:eastAsia="仿宋"/>
          <w:bCs/>
          <w:sz w:val="28"/>
          <w:szCs w:val="28"/>
          <w:highlight w:val="none"/>
          <w:u w:val="single"/>
          <w:lang w:val="en-US" w:eastAsia="zh-CN"/>
        </w:rPr>
        <w:t>1</w:t>
      </w:r>
      <w:r>
        <w:rPr>
          <w:rFonts w:hint="eastAsia" w:ascii="仿宋" w:hAnsi="仿宋" w:eastAsia="仿宋"/>
          <w:bCs/>
          <w:sz w:val="28"/>
          <w:szCs w:val="28"/>
          <w:highlight w:val="none"/>
          <w:u w:val="single"/>
        </w:rPr>
        <w:t>点00分</w:t>
      </w:r>
    </w:p>
    <w:p>
      <w:pPr>
        <w:ind w:firstLine="560" w:firstLineChars="200"/>
        <w:rPr>
          <w:rFonts w:ascii="仿宋" w:hAnsi="仿宋" w:eastAsia="仿宋"/>
          <w:bCs/>
          <w:sz w:val="28"/>
          <w:szCs w:val="28"/>
          <w:u w:val="single"/>
        </w:rPr>
      </w:pPr>
      <w:r>
        <w:rPr>
          <w:rFonts w:hint="eastAsia" w:ascii="仿宋" w:hAnsi="仿宋" w:eastAsia="仿宋"/>
          <w:sz w:val="28"/>
          <w:szCs w:val="28"/>
        </w:rPr>
        <w:t>地点：巴楚县住房和城乡建设局3楼中间会议室</w:t>
      </w:r>
    </w:p>
    <w:p>
      <w:pPr>
        <w:pStyle w:val="4"/>
        <w:spacing w:line="360" w:lineRule="auto"/>
        <w:rPr>
          <w:rFonts w:ascii="黑体" w:hAnsi="黑体" w:cs="宋体"/>
          <w:b w:val="0"/>
          <w:sz w:val="28"/>
          <w:szCs w:val="28"/>
        </w:rPr>
      </w:pPr>
      <w:bookmarkStart w:id="20" w:name="_Toc35393803"/>
      <w:bookmarkStart w:id="21" w:name="_Toc28359017"/>
      <w:bookmarkStart w:id="22" w:name="_Toc28359094"/>
      <w:bookmarkStart w:id="23" w:name="_Toc35393634"/>
      <w:r>
        <w:rPr>
          <w:rFonts w:hint="eastAsia" w:ascii="黑体" w:hAnsi="黑体" w:cs="宋体"/>
          <w:b w:val="0"/>
          <w:sz w:val="28"/>
          <w:szCs w:val="28"/>
        </w:rPr>
        <w:t>六、公告期限</w:t>
      </w:r>
      <w:bookmarkEnd w:id="20"/>
      <w:bookmarkEnd w:id="21"/>
      <w:bookmarkEnd w:id="22"/>
      <w:bookmarkEnd w:id="23"/>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2"/>
        </w:numPr>
        <w:spacing w:line="360" w:lineRule="auto"/>
        <w:rPr>
          <w:rFonts w:hint="eastAsia" w:ascii="黑体" w:hAnsi="黑体" w:cs="宋体"/>
          <w:b w:val="0"/>
          <w:sz w:val="28"/>
          <w:szCs w:val="28"/>
        </w:rPr>
      </w:pPr>
      <w:bookmarkStart w:id="24" w:name="_Toc35393635"/>
      <w:bookmarkStart w:id="25" w:name="_Toc35393804"/>
      <w:r>
        <w:rPr>
          <w:rFonts w:hint="eastAsia" w:ascii="黑体" w:hAnsi="黑体" w:cs="宋体"/>
          <w:b w:val="0"/>
          <w:sz w:val="28"/>
          <w:szCs w:val="28"/>
        </w:rPr>
        <w:t>其他补充事宜</w:t>
      </w:r>
      <w:bookmarkEnd w:id="24"/>
      <w:bookmarkEnd w:id="25"/>
      <w:bookmarkStart w:id="26" w:name="_Toc35393805"/>
      <w:bookmarkStart w:id="27" w:name="_Toc35393636"/>
      <w:bookmarkStart w:id="28" w:name="_Toc28359018"/>
      <w:bookmarkStart w:id="29" w:name="_Toc28359095"/>
    </w:p>
    <w:p>
      <w:pPr>
        <w:pStyle w:val="9"/>
        <w:numPr>
          <w:ilvl w:val="0"/>
          <w:numId w:val="3"/>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投标单位负责人为同一人或者存在控股、管理关系的不同单位，不得参加同一包投标或者未划分包的同一招标项目投标。违反上述规定的，相关投标均无效。</w:t>
      </w:r>
    </w:p>
    <w:p>
      <w:pPr>
        <w:pStyle w:val="9"/>
        <w:numPr>
          <w:ilvl w:val="0"/>
          <w:numId w:val="3"/>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本项目需缴纳投标保证金</w:t>
      </w:r>
      <w:r>
        <w:rPr>
          <w:rFonts w:hint="eastAsia" w:ascii="仿宋" w:hAnsi="仿宋" w:eastAsia="仿宋" w:cs="仿宋"/>
          <w:sz w:val="28"/>
          <w:szCs w:val="28"/>
          <w:lang w:val="en-US" w:eastAsia="zh-CN"/>
        </w:rPr>
        <w:t>20000.00元（贰万元整）。</w:t>
      </w:r>
    </w:p>
    <w:p>
      <w:pPr>
        <w:pStyle w:val="4"/>
        <w:spacing w:line="360" w:lineRule="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widowControl/>
        <w:ind w:firstLine="840" w:firstLineChars="300"/>
        <w:jc w:val="left"/>
        <w:rPr>
          <w:rFonts w:ascii="仿宋_GB2312" w:eastAsia="仿宋_GB2312"/>
          <w:sz w:val="28"/>
          <w:szCs w:val="28"/>
        </w:rPr>
      </w:pPr>
      <w:r>
        <w:rPr>
          <w:rFonts w:hint="eastAsia" w:ascii="仿宋" w:hAnsi="仿宋" w:eastAsia="仿宋" w:cs="宋体"/>
          <w:sz w:val="28"/>
          <w:szCs w:val="28"/>
        </w:rPr>
        <w:t>1.采购人信息</w:t>
      </w:r>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w:t>
      </w:r>
      <w:r>
        <w:rPr>
          <w:rFonts w:hint="eastAsia" w:ascii="仿宋" w:hAnsi="仿宋" w:eastAsia="仿宋"/>
          <w:sz w:val="28"/>
          <w:szCs w:val="28"/>
          <w:u w:val="single"/>
          <w:lang w:val="en-US" w:eastAsia="zh-CN"/>
        </w:rPr>
        <w:t>县教育局</w:t>
      </w:r>
    </w:p>
    <w:p>
      <w:pPr>
        <w:spacing w:line="400" w:lineRule="exact"/>
        <w:ind w:firstLine="840" w:firstLineChars="300"/>
        <w:jc w:val="left"/>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w:t>
      </w:r>
      <w:r>
        <w:rPr>
          <w:rFonts w:hint="eastAsia" w:ascii="仿宋" w:hAnsi="仿宋" w:eastAsia="仿宋"/>
          <w:sz w:val="28"/>
          <w:szCs w:val="28"/>
          <w:u w:val="single"/>
          <w:lang w:val="en-US" w:eastAsia="zh-CN"/>
        </w:rPr>
        <w:t>县劳动大厦7楼</w:t>
      </w:r>
    </w:p>
    <w:p>
      <w:pPr>
        <w:spacing w:line="400" w:lineRule="exact"/>
        <w:ind w:firstLine="840" w:firstLineChars="300"/>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cs="宋体"/>
          <w:sz w:val="28"/>
          <w:szCs w:val="28"/>
          <w:u w:val="single"/>
          <w:lang w:val="en-US" w:eastAsia="zh-CN"/>
        </w:rPr>
        <w:t>15292926969</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巴楚县政府采购中心</w:t>
      </w:r>
    </w:p>
    <w:p>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巴楚县住房和城乡建设局507室</w:t>
      </w:r>
    </w:p>
    <w:p>
      <w:pPr>
        <w:spacing w:line="360" w:lineRule="auto"/>
        <w:ind w:firstLine="840" w:firstLineChars="300"/>
        <w:rPr>
          <w:rFonts w:hint="default" w:ascii="仿宋" w:hAnsi="仿宋" w:eastAsia="仿宋"/>
          <w:sz w:val="28"/>
          <w:szCs w:val="28"/>
          <w:lang w:val="en-US"/>
        </w:rPr>
      </w:pPr>
      <w:r>
        <w:rPr>
          <w:rFonts w:hint="eastAsia" w:ascii="仿宋" w:hAnsi="仿宋" w:eastAsia="仿宋"/>
          <w:sz w:val="28"/>
          <w:szCs w:val="28"/>
        </w:rPr>
        <w:t>联系方式：</w:t>
      </w:r>
      <w:r>
        <w:rPr>
          <w:rFonts w:hint="eastAsia" w:ascii="仿宋" w:hAnsi="仿宋" w:eastAsia="仿宋"/>
          <w:sz w:val="28"/>
          <w:szCs w:val="28"/>
          <w:u w:val="single"/>
        </w:rPr>
        <w:t>0998-</w:t>
      </w:r>
      <w:r>
        <w:rPr>
          <w:rFonts w:hint="default" w:ascii="仿宋" w:hAnsi="仿宋" w:eastAsia="仿宋"/>
          <w:sz w:val="28"/>
          <w:szCs w:val="28"/>
          <w:u w:val="single"/>
          <w:lang w:val="en-US"/>
        </w:rPr>
        <w:t>5720880</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5"/>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项目联系人：</w:t>
      </w:r>
      <w:r>
        <w:rPr>
          <w:rFonts w:hint="eastAsia" w:ascii="仿宋" w:hAnsi="仿宋" w:eastAsia="仿宋"/>
          <w:sz w:val="28"/>
          <w:szCs w:val="28"/>
          <w:u w:val="single"/>
        </w:rPr>
        <w:t>巴楚县政府采购中心</w:t>
      </w:r>
    </w:p>
    <w:p>
      <w:pPr>
        <w:pStyle w:val="5"/>
        <w:spacing w:line="360" w:lineRule="auto"/>
        <w:ind w:firstLine="840" w:firstLineChars="300"/>
        <w:rPr>
          <w:rFonts w:hint="default" w:hAnsi="宋体" w:eastAsia="仿宋" w:cs="Arial"/>
          <w:kern w:val="0"/>
          <w:sz w:val="24"/>
          <w:szCs w:val="24"/>
          <w:lang w:val="en-US" w:eastAsia="zh-CN"/>
        </w:rPr>
      </w:pPr>
      <w:r>
        <w:rPr>
          <w:rFonts w:hint="eastAsia" w:ascii="仿宋" w:hAnsi="仿宋" w:eastAsia="仿宋"/>
          <w:sz w:val="28"/>
          <w:szCs w:val="28"/>
        </w:rPr>
        <w:t>电　话：</w:t>
      </w:r>
      <w:r>
        <w:rPr>
          <w:rFonts w:hint="eastAsia" w:ascii="仿宋" w:hAnsi="仿宋" w:eastAsia="仿宋"/>
          <w:sz w:val="28"/>
          <w:szCs w:val="28"/>
          <w:u w:val="single"/>
        </w:rPr>
        <w:t>0998-</w:t>
      </w:r>
      <w:r>
        <w:rPr>
          <w:rFonts w:hint="default" w:ascii="仿宋" w:hAnsi="仿宋" w:eastAsia="仿宋"/>
          <w:sz w:val="28"/>
          <w:szCs w:val="28"/>
          <w:u w:val="single"/>
          <w:lang w:val="en-US"/>
        </w:rPr>
        <w:t>5720880</w:t>
      </w:r>
    </w:p>
    <w:p>
      <w:pPr>
        <w:pStyle w:val="5"/>
        <w:spacing w:line="360" w:lineRule="auto"/>
        <w:ind w:firstLine="720" w:firstLineChars="300"/>
        <w:rPr>
          <w:rFonts w:hint="default" w:hAnsi="宋体" w:eastAsia="仿宋" w:cs="Arial"/>
          <w:kern w:val="0"/>
          <w:sz w:val="24"/>
          <w:szCs w:val="24"/>
          <w:lang w:val="en-US" w:eastAsia="zh-CN"/>
        </w:rPr>
      </w:pPr>
    </w:p>
    <w:p>
      <w:pPr>
        <w:pStyle w:val="5"/>
        <w:spacing w:line="360" w:lineRule="auto"/>
        <w:ind w:firstLine="720" w:firstLineChars="300"/>
        <w:rPr>
          <w:rFonts w:hint="default" w:hAnsi="宋体" w:eastAsia="仿宋" w:cs="Arial"/>
          <w:kern w:val="0"/>
          <w:sz w:val="24"/>
          <w:szCs w:val="24"/>
          <w:lang w:val="en-US" w:eastAsia="zh-CN"/>
        </w:rPr>
      </w:pPr>
    </w:p>
    <w:p/>
    <w:p>
      <w:pPr>
        <w:spacing w:line="360" w:lineRule="auto"/>
        <w:rPr>
          <w:rFonts w:ascii="仿宋_GB2312" w:eastAsia="仿宋_GB2312"/>
          <w:b/>
          <w:bCs/>
          <w:kern w:val="44"/>
          <w:sz w:val="28"/>
          <w:szCs w:val="28"/>
        </w:rPr>
      </w:pPr>
    </w:p>
    <w:p/>
    <w:p>
      <w:pPr>
        <w:pStyle w:val="5"/>
        <w:spacing w:line="360" w:lineRule="auto"/>
        <w:ind w:firstLine="720" w:firstLineChars="300"/>
        <w:rPr>
          <w:rFonts w:hAnsi="宋体" w:cs="Arial"/>
          <w:kern w:val="0"/>
          <w:sz w:val="24"/>
          <w:szCs w:val="24"/>
        </w:rPr>
      </w:pPr>
    </w:p>
    <w:p>
      <w:pPr>
        <w:pStyle w:val="5"/>
        <w:spacing w:line="360" w:lineRule="auto"/>
        <w:ind w:firstLine="840" w:firstLineChars="300"/>
        <w:rPr>
          <w:rFonts w:ascii="仿宋" w:hAnsi="仿宋" w:eastAsia="仿宋"/>
          <w:sz w:val="28"/>
          <w:szCs w:val="28"/>
        </w:rPr>
      </w:pPr>
    </w:p>
    <w:p>
      <w:pPr>
        <w:spacing w:line="360" w:lineRule="auto"/>
        <w:rPr>
          <w:rFonts w:ascii="仿宋_GB2312" w:eastAsia="仿宋_GB2312"/>
          <w:b/>
          <w:bCs/>
          <w:kern w:val="44"/>
          <w:sz w:val="28"/>
          <w:szCs w:val="28"/>
        </w:rPr>
      </w:pPr>
    </w:p>
    <w:p/>
    <w:p>
      <w:pPr>
        <w:spacing w:line="360" w:lineRule="auto"/>
        <w:rPr>
          <w:rFonts w:ascii="仿宋_GB2312" w:eastAsia="仿宋_GB2312"/>
          <w:b/>
          <w:bCs/>
          <w:kern w:val="44"/>
          <w:sz w:val="28"/>
          <w:szCs w:val="28"/>
        </w:rPr>
      </w:pPr>
    </w:p>
    <w:p/>
    <w:p>
      <w:pPr>
        <w:pStyle w:val="5"/>
        <w:spacing w:line="360" w:lineRule="auto"/>
        <w:ind w:firstLine="720" w:firstLineChars="300"/>
        <w:rPr>
          <w:rFonts w:hAnsi="宋体" w:cs="Arial"/>
          <w:kern w:val="0"/>
          <w:sz w:val="24"/>
          <w:szCs w:val="24"/>
        </w:rPr>
      </w:pPr>
    </w:p>
    <w:p>
      <w:pPr>
        <w:widowControl/>
        <w:tabs>
          <w:tab w:val="left" w:pos="7153"/>
        </w:tabs>
        <w:spacing w:line="270" w:lineRule="atLeast"/>
        <w:jc w:val="left"/>
        <w:rPr>
          <w:rFonts w:hint="eastAsia" w:ascii="宋体" w:hAnsi="宋体"/>
          <w:b/>
          <w:sz w:val="36"/>
        </w:rPr>
      </w:pPr>
    </w:p>
    <w:p>
      <w:pPr>
        <w:widowControl/>
        <w:tabs>
          <w:tab w:val="left" w:pos="7153"/>
        </w:tabs>
        <w:spacing w:line="270" w:lineRule="atLeast"/>
        <w:ind w:left="5420" w:leftChars="1032" w:hanging="3253" w:hangingChars="900"/>
        <w:jc w:val="left"/>
        <w:rPr>
          <w:rFonts w:hint="eastAsia" w:ascii="宋体" w:hAnsi="宋体"/>
          <w:b/>
          <w:sz w:val="36"/>
        </w:rPr>
      </w:pPr>
    </w:p>
    <w:p>
      <w:pPr>
        <w:widowControl/>
        <w:tabs>
          <w:tab w:val="left" w:pos="7153"/>
        </w:tabs>
        <w:spacing w:line="270" w:lineRule="atLeast"/>
        <w:ind w:left="5420" w:leftChars="1032" w:hanging="3253" w:hangingChars="900"/>
        <w:jc w:val="left"/>
        <w:rPr>
          <w:rFonts w:hint="eastAsia" w:ascii="宋体" w:hAnsi="宋体"/>
          <w:b/>
          <w:sz w:val="36"/>
        </w:rPr>
      </w:pPr>
    </w:p>
    <w:p>
      <w:pPr>
        <w:widowControl/>
        <w:tabs>
          <w:tab w:val="left" w:pos="7153"/>
        </w:tabs>
        <w:spacing w:line="270" w:lineRule="atLeast"/>
        <w:ind w:left="5420" w:leftChars="1032" w:hanging="3253" w:hangingChars="900"/>
        <w:jc w:val="left"/>
        <w:rPr>
          <w:rFonts w:hint="eastAsia" w:ascii="宋体" w:hAnsi="宋体"/>
          <w:b/>
          <w:sz w:val="36"/>
        </w:rPr>
      </w:pPr>
    </w:p>
    <w:p>
      <w:pPr>
        <w:widowControl/>
        <w:tabs>
          <w:tab w:val="left" w:pos="7153"/>
        </w:tabs>
        <w:spacing w:line="270" w:lineRule="atLeast"/>
        <w:ind w:left="5420" w:leftChars="1032" w:hanging="3253" w:hangingChars="900"/>
        <w:jc w:val="left"/>
        <w:rPr>
          <w:rFonts w:hint="eastAsia" w:ascii="宋体" w:hAnsi="宋体"/>
          <w:b/>
          <w:sz w:val="36"/>
        </w:rPr>
      </w:pPr>
    </w:p>
    <w:p>
      <w:pPr>
        <w:widowControl/>
        <w:tabs>
          <w:tab w:val="left" w:pos="7153"/>
        </w:tabs>
        <w:spacing w:line="270" w:lineRule="atLeast"/>
        <w:ind w:left="5420" w:leftChars="1032" w:hanging="3253" w:hangingChars="900"/>
        <w:jc w:val="left"/>
        <w:rPr>
          <w:rFonts w:hint="eastAsia" w:ascii="宋体" w:hAnsi="宋体"/>
          <w:b/>
          <w:sz w:val="36"/>
        </w:rPr>
      </w:pPr>
    </w:p>
    <w:p>
      <w:pPr>
        <w:pStyle w:val="2"/>
        <w:rPr>
          <w:rFonts w:hint="eastAsia" w:ascii="宋体" w:hAnsi="宋体"/>
          <w:b/>
          <w:sz w:val="36"/>
        </w:rPr>
      </w:pPr>
    </w:p>
    <w:p>
      <w:pPr>
        <w:rPr>
          <w:rFonts w:hint="eastAsia" w:ascii="宋体" w:hAnsi="宋体"/>
          <w:b/>
          <w:sz w:val="36"/>
        </w:rPr>
      </w:pPr>
    </w:p>
    <w:p>
      <w:pPr>
        <w:pStyle w:val="2"/>
        <w:rPr>
          <w:rFonts w:hint="eastAsia"/>
        </w:rPr>
      </w:pPr>
    </w:p>
    <w:p>
      <w:pPr>
        <w:pStyle w:val="2"/>
        <w:rPr>
          <w:rFonts w:hint="eastAsia" w:ascii="宋体" w:hAnsi="宋体"/>
          <w:b/>
          <w:sz w:val="36"/>
        </w:rPr>
      </w:pPr>
    </w:p>
    <w:p>
      <w:pPr>
        <w:rPr>
          <w:rFonts w:hint="eastAsia"/>
        </w:rPr>
      </w:pPr>
    </w:p>
    <w:p>
      <w:pPr>
        <w:widowControl/>
        <w:tabs>
          <w:tab w:val="left" w:pos="7153"/>
        </w:tabs>
        <w:spacing w:line="270" w:lineRule="atLeast"/>
        <w:ind w:left="5420" w:leftChars="1032" w:hanging="3253" w:hangingChars="900"/>
        <w:jc w:val="left"/>
        <w:rPr>
          <w:rFonts w:hint="eastAsia" w:ascii="宋体" w:hAnsi="宋体"/>
          <w:b/>
          <w:sz w:val="36"/>
        </w:rPr>
      </w:pPr>
    </w:p>
    <w:p>
      <w:pPr>
        <w:widowControl/>
        <w:tabs>
          <w:tab w:val="left" w:pos="7153"/>
        </w:tabs>
        <w:spacing w:line="270" w:lineRule="atLeast"/>
        <w:ind w:left="5420" w:leftChars="1032" w:hanging="3253" w:hangingChars="900"/>
        <w:jc w:val="left"/>
        <w:rPr>
          <w:rFonts w:hint="eastAsia" w:ascii="宋体" w:hAnsi="宋体"/>
          <w:b/>
          <w:sz w:val="36"/>
        </w:rPr>
      </w:pPr>
      <w:r>
        <w:rPr>
          <w:rFonts w:hint="eastAsia" w:ascii="宋体" w:hAnsi="宋体"/>
          <w:b/>
          <w:sz w:val="36"/>
        </w:rPr>
        <w:t>第一部分   询价说明</w:t>
      </w:r>
    </w:p>
    <w:p>
      <w:pPr>
        <w:widowControl/>
        <w:spacing w:line="480" w:lineRule="exact"/>
        <w:rPr>
          <w:rFonts w:hint="eastAsia" w:ascii="Arial" w:hAnsi="宋体" w:cs="Arial"/>
          <w:kern w:val="0"/>
          <w:sz w:val="24"/>
          <w:szCs w:val="24"/>
        </w:rPr>
      </w:pPr>
      <w:r>
        <w:rPr>
          <w:rFonts w:hint="eastAsia" w:ascii="宋体" w:hAnsi="宋体"/>
          <w:b/>
          <w:sz w:val="24"/>
        </w:rPr>
        <w:t>一、适用范围</w:t>
      </w:r>
    </w:p>
    <w:p>
      <w:pPr>
        <w:spacing w:line="480" w:lineRule="exact"/>
        <w:rPr>
          <w:rFonts w:hint="eastAsia" w:ascii="宋体" w:hAnsi="宋体"/>
          <w:sz w:val="24"/>
        </w:rPr>
      </w:pPr>
      <w:r>
        <w:rPr>
          <w:rFonts w:hint="eastAsia" w:ascii="宋体" w:hAnsi="宋体"/>
          <w:sz w:val="24"/>
        </w:rPr>
        <w:t>本招标文件仅适用于本询价采购中所述的</w:t>
      </w:r>
      <w:r>
        <w:rPr>
          <w:rFonts w:hint="eastAsia" w:ascii="宋体" w:hAnsi="宋体"/>
          <w:sz w:val="24"/>
          <w:lang w:val="en-US" w:eastAsia="zh-CN"/>
        </w:rPr>
        <w:t>现代农业产业园建设农业示范村建设项目-配套设备采购项目</w:t>
      </w:r>
      <w:r>
        <w:rPr>
          <w:rFonts w:hint="eastAsia" w:ascii="宋体" w:hAnsi="宋体"/>
          <w:sz w:val="24"/>
        </w:rPr>
        <w:t>。</w:t>
      </w:r>
    </w:p>
    <w:p>
      <w:pPr>
        <w:spacing w:line="480" w:lineRule="exact"/>
        <w:rPr>
          <w:rFonts w:hint="eastAsia" w:ascii="宋体" w:hAnsi="宋体"/>
          <w:b/>
          <w:sz w:val="24"/>
        </w:rPr>
      </w:pPr>
      <w:r>
        <w:rPr>
          <w:rFonts w:hint="eastAsia" w:ascii="宋体" w:hAnsi="宋体"/>
          <w:b/>
          <w:sz w:val="24"/>
        </w:rPr>
        <w:t>二、合格的投标人</w:t>
      </w:r>
    </w:p>
    <w:p>
      <w:pPr>
        <w:spacing w:line="480" w:lineRule="exact"/>
        <w:rPr>
          <w:rFonts w:hint="eastAsia" w:ascii="宋体" w:hAnsi="宋体" w:eastAsia="宋体" w:cs="Times New Roman"/>
          <w:sz w:val="24"/>
          <w:lang w:val="en-US" w:eastAsia="zh-CN"/>
        </w:rPr>
      </w:pPr>
      <w:r>
        <w:rPr>
          <w:rFonts w:hint="eastAsia" w:ascii="宋体" w:hAnsi="宋体"/>
          <w:sz w:val="24"/>
        </w:rPr>
        <w:t>1、凡有能力提供本</w:t>
      </w:r>
      <w:r>
        <w:rPr>
          <w:rFonts w:hint="eastAsia" w:ascii="宋体" w:hAnsi="宋体" w:eastAsia="宋体" w:cs="Times New Roman"/>
          <w:sz w:val="24"/>
          <w:lang w:val="en-US" w:eastAsia="zh-CN"/>
        </w:rPr>
        <w:t>次采购</w:t>
      </w:r>
      <w:r>
        <w:rPr>
          <w:rFonts w:hint="eastAsia" w:ascii="宋体" w:hAnsi="宋体"/>
          <w:sz w:val="24"/>
          <w:lang w:val="en-US" w:eastAsia="zh-CN"/>
        </w:rPr>
        <w:t>现代农业产业园建设农业示范村建设项目-配套设备采购项目</w:t>
      </w:r>
      <w:r>
        <w:rPr>
          <w:rFonts w:hint="eastAsia" w:ascii="宋体" w:hAnsi="宋体" w:eastAsia="宋体" w:cs="Times New Roman"/>
          <w:sz w:val="24"/>
          <w:lang w:val="en-US" w:eastAsia="zh-CN"/>
        </w:rPr>
        <w:t>的投标单位均为合格的投标人。</w:t>
      </w:r>
    </w:p>
    <w:p>
      <w:pPr>
        <w:spacing w:line="480" w:lineRule="exact"/>
        <w:rPr>
          <w:rFonts w:hint="eastAsia" w:ascii="宋体" w:hAnsi="宋体"/>
          <w:sz w:val="24"/>
        </w:rPr>
      </w:pPr>
      <w:r>
        <w:rPr>
          <w:rFonts w:hint="eastAsia" w:ascii="宋体" w:hAnsi="宋体"/>
          <w:sz w:val="24"/>
        </w:rPr>
        <w:t>2、参加的投标商必须在国内设有合法的经营机构或是授权代理商并具有履行本招标文件规定和要求的能力。</w:t>
      </w:r>
    </w:p>
    <w:p>
      <w:pPr>
        <w:tabs>
          <w:tab w:val="left" w:pos="1185"/>
        </w:tabs>
        <w:spacing w:line="480" w:lineRule="exact"/>
        <w:rPr>
          <w:rFonts w:hint="eastAsia" w:ascii="宋体" w:hAnsi="宋体"/>
          <w:b/>
          <w:sz w:val="28"/>
        </w:rPr>
      </w:pPr>
      <w:r>
        <w:rPr>
          <w:rFonts w:hint="eastAsia" w:ascii="宋体" w:hAnsi="宋体"/>
          <w:b/>
          <w:sz w:val="28"/>
        </w:rPr>
        <w:t>三、定义</w:t>
      </w:r>
    </w:p>
    <w:p>
      <w:pPr>
        <w:spacing w:line="480" w:lineRule="exact"/>
        <w:rPr>
          <w:rFonts w:hint="eastAsia" w:ascii="宋体" w:hAnsi="宋体"/>
          <w:sz w:val="24"/>
        </w:rPr>
      </w:pPr>
      <w:r>
        <w:rPr>
          <w:rFonts w:hint="eastAsia" w:ascii="宋体" w:hAnsi="宋体"/>
          <w:sz w:val="24"/>
        </w:rPr>
        <w:t>下列术语和缩写的定义为：</w:t>
      </w:r>
    </w:p>
    <w:p>
      <w:pPr>
        <w:spacing w:line="480" w:lineRule="exact"/>
        <w:rPr>
          <w:rFonts w:hint="eastAsia" w:ascii="宋体" w:hAnsi="宋体"/>
          <w:sz w:val="24"/>
        </w:rPr>
      </w:pPr>
      <w:r>
        <w:rPr>
          <w:rFonts w:hint="eastAsia" w:ascii="宋体" w:hAnsi="宋体"/>
          <w:sz w:val="24"/>
        </w:rPr>
        <w:t>1、“代理机构”系指巴楚县政府采购中心。</w:t>
      </w:r>
    </w:p>
    <w:p>
      <w:pPr>
        <w:spacing w:line="480" w:lineRule="exact"/>
        <w:rPr>
          <w:rFonts w:hint="eastAsia" w:ascii="宋体" w:hAnsi="宋体"/>
          <w:sz w:val="24"/>
        </w:rPr>
      </w:pPr>
      <w:r>
        <w:rPr>
          <w:rFonts w:hint="eastAsia" w:ascii="宋体" w:hAnsi="宋体"/>
          <w:sz w:val="24"/>
        </w:rPr>
        <w:t>2、“投标人”系指有资格的投标方供应商。</w:t>
      </w:r>
    </w:p>
    <w:p>
      <w:pPr>
        <w:spacing w:line="480" w:lineRule="exact"/>
        <w:rPr>
          <w:rFonts w:hint="eastAsia" w:ascii="宋体" w:hAnsi="宋体"/>
          <w:sz w:val="24"/>
        </w:rPr>
      </w:pPr>
      <w:r>
        <w:rPr>
          <w:rFonts w:hint="eastAsia" w:ascii="宋体" w:hAnsi="宋体"/>
          <w:sz w:val="24"/>
        </w:rPr>
        <w:t>3、“供货”系指卖方按合同要求，须向买方提供的一切货物。</w:t>
      </w:r>
    </w:p>
    <w:p>
      <w:pPr>
        <w:spacing w:line="480" w:lineRule="exact"/>
        <w:rPr>
          <w:rFonts w:hint="eastAsia" w:ascii="宋体" w:hAnsi="宋体"/>
          <w:sz w:val="24"/>
        </w:rPr>
      </w:pPr>
      <w:r>
        <w:rPr>
          <w:rFonts w:hint="eastAsia" w:ascii="宋体" w:hAnsi="宋体"/>
          <w:sz w:val="24"/>
        </w:rPr>
        <w:t>4、“卖方”系指提供合同货物和服务的经济实体。</w:t>
      </w:r>
    </w:p>
    <w:p>
      <w:pPr>
        <w:spacing w:line="480" w:lineRule="exact"/>
        <w:rPr>
          <w:rFonts w:hint="eastAsia" w:ascii="宋体" w:hAnsi="宋体"/>
          <w:sz w:val="24"/>
        </w:rPr>
      </w:pPr>
      <w:r>
        <w:rPr>
          <w:rFonts w:hint="eastAsia" w:ascii="宋体" w:hAnsi="宋体"/>
          <w:sz w:val="24"/>
        </w:rPr>
        <w:t>5、“买方”“采购人”系指购买货物的单位。</w:t>
      </w:r>
    </w:p>
    <w:p>
      <w:pPr>
        <w:spacing w:line="480" w:lineRule="exact"/>
        <w:rPr>
          <w:rFonts w:hint="eastAsia" w:ascii="宋体" w:hAnsi="宋体"/>
          <w:b/>
          <w:sz w:val="28"/>
        </w:rPr>
      </w:pPr>
      <w:r>
        <w:rPr>
          <w:rFonts w:hint="eastAsia" w:ascii="宋体" w:hAnsi="宋体"/>
          <w:b/>
          <w:sz w:val="28"/>
        </w:rPr>
        <w:t>四、报价费用</w:t>
      </w:r>
    </w:p>
    <w:p>
      <w:pPr>
        <w:spacing w:line="480" w:lineRule="exact"/>
        <w:rPr>
          <w:rFonts w:hint="eastAsia" w:ascii="宋体" w:hAnsi="宋体"/>
          <w:sz w:val="24"/>
        </w:rPr>
      </w:pPr>
      <w:r>
        <w:rPr>
          <w:rFonts w:hint="eastAsia" w:ascii="宋体" w:hAnsi="宋体"/>
          <w:sz w:val="24"/>
        </w:rPr>
        <w:t>无论投标结果如何，参与询价、投标活动有关的所有费用将由投标方自行承担。</w:t>
      </w:r>
    </w:p>
    <w:p>
      <w:pPr>
        <w:spacing w:line="480" w:lineRule="exact"/>
        <w:rPr>
          <w:rFonts w:hint="eastAsia" w:ascii="宋体" w:hAnsi="宋体"/>
          <w:b/>
          <w:sz w:val="28"/>
        </w:rPr>
      </w:pPr>
      <w:r>
        <w:rPr>
          <w:rFonts w:hint="eastAsia" w:ascii="宋体" w:hAnsi="宋体"/>
          <w:b/>
          <w:sz w:val="28"/>
        </w:rPr>
        <w:t>五、投标有限期</w:t>
      </w:r>
    </w:p>
    <w:p>
      <w:pPr>
        <w:spacing w:line="480" w:lineRule="exact"/>
        <w:rPr>
          <w:rFonts w:hint="eastAsia" w:ascii="宋体" w:hAnsi="宋体"/>
          <w:sz w:val="24"/>
        </w:rPr>
      </w:pPr>
      <w:r>
        <w:rPr>
          <w:rFonts w:hint="eastAsia" w:ascii="宋体" w:hAnsi="宋体"/>
          <w:sz w:val="24"/>
        </w:rPr>
        <w:t>从投标截止之日起90天内报价文件有效，在此期间内报价文件不得撤回或更改。</w:t>
      </w:r>
    </w:p>
    <w:p>
      <w:pPr>
        <w:spacing w:line="480" w:lineRule="exact"/>
        <w:rPr>
          <w:rFonts w:hint="eastAsia" w:ascii="宋体" w:hAnsi="宋体"/>
          <w:b/>
          <w:sz w:val="28"/>
        </w:rPr>
      </w:pPr>
      <w:r>
        <w:rPr>
          <w:rFonts w:hint="eastAsia" w:ascii="宋体" w:hAnsi="宋体"/>
          <w:b/>
          <w:sz w:val="28"/>
        </w:rPr>
        <w:t>六、询价文件的构成</w:t>
      </w:r>
    </w:p>
    <w:p>
      <w:pPr>
        <w:spacing w:line="480" w:lineRule="exact"/>
        <w:rPr>
          <w:rFonts w:hint="eastAsia" w:ascii="宋体" w:hAnsi="宋体"/>
          <w:sz w:val="24"/>
        </w:rPr>
      </w:pPr>
      <w:r>
        <w:rPr>
          <w:rFonts w:hint="eastAsia" w:ascii="宋体" w:hAnsi="宋体"/>
          <w:sz w:val="24"/>
        </w:rPr>
        <w:t>询价文件由下述部分组成：</w:t>
      </w:r>
    </w:p>
    <w:p>
      <w:pPr>
        <w:spacing w:line="480" w:lineRule="exact"/>
        <w:rPr>
          <w:rFonts w:hint="eastAsia" w:ascii="宋体" w:hAnsi="宋体" w:cs="宋体"/>
          <w:sz w:val="24"/>
        </w:rPr>
      </w:pPr>
      <w:r>
        <w:rPr>
          <w:rFonts w:hint="eastAsia" w:ascii="宋体" w:hAnsi="宋体" w:cs="宋体"/>
          <w:sz w:val="24"/>
        </w:rPr>
        <w:t>第一部分   询价说明</w:t>
      </w:r>
    </w:p>
    <w:p>
      <w:pPr>
        <w:spacing w:line="480" w:lineRule="exact"/>
        <w:rPr>
          <w:rFonts w:hint="eastAsia" w:ascii="宋体" w:hAnsi="宋体" w:cs="宋体"/>
          <w:sz w:val="24"/>
        </w:rPr>
      </w:pPr>
      <w:r>
        <w:rPr>
          <w:rFonts w:hint="eastAsia" w:ascii="宋体" w:hAnsi="宋体" w:cs="宋体"/>
          <w:sz w:val="24"/>
        </w:rPr>
        <w:t>第二部分   投标说明</w:t>
      </w:r>
    </w:p>
    <w:p>
      <w:pPr>
        <w:spacing w:line="480" w:lineRule="exact"/>
        <w:rPr>
          <w:rFonts w:hint="eastAsia" w:ascii="宋体" w:hAnsi="宋体" w:cs="宋体"/>
          <w:sz w:val="24"/>
        </w:rPr>
      </w:pPr>
      <w:r>
        <w:rPr>
          <w:rFonts w:hint="eastAsia" w:ascii="宋体" w:hAnsi="宋体" w:cs="宋体"/>
          <w:sz w:val="24"/>
        </w:rPr>
        <w:t>第三部分   商务部分</w:t>
      </w:r>
    </w:p>
    <w:p>
      <w:pPr>
        <w:spacing w:line="480" w:lineRule="exact"/>
        <w:rPr>
          <w:rFonts w:hint="eastAsia" w:ascii="宋体" w:hAnsi="宋体" w:cs="宋体"/>
          <w:sz w:val="24"/>
        </w:rPr>
      </w:pPr>
      <w:r>
        <w:rPr>
          <w:rFonts w:hint="eastAsia" w:ascii="宋体" w:hAnsi="宋体" w:cs="宋体"/>
          <w:sz w:val="24"/>
        </w:rPr>
        <w:t>第四部分   技术部分</w:t>
      </w:r>
    </w:p>
    <w:p>
      <w:pPr>
        <w:spacing w:line="480" w:lineRule="exact"/>
        <w:rPr>
          <w:rFonts w:hint="eastAsia" w:ascii="宋体" w:hAnsi="宋体"/>
          <w:sz w:val="24"/>
        </w:rPr>
      </w:pPr>
      <w:r>
        <w:rPr>
          <w:rFonts w:hint="eastAsia" w:ascii="宋体" w:hAnsi="宋体" w:cs="宋体"/>
          <w:bCs/>
          <w:sz w:val="24"/>
        </w:rPr>
        <w:t xml:space="preserve">第五部分   </w:t>
      </w:r>
      <w:r>
        <w:rPr>
          <w:rFonts w:hint="eastAsia" w:ascii="宋体" w:hAnsi="宋体" w:cs="宋体"/>
          <w:bCs/>
          <w:sz w:val="24"/>
          <w:szCs w:val="30"/>
        </w:rPr>
        <w:t>询价响应文件格式</w:t>
      </w:r>
    </w:p>
    <w:p>
      <w:pPr>
        <w:spacing w:line="480" w:lineRule="exact"/>
        <w:rPr>
          <w:rFonts w:hint="eastAsia" w:ascii="宋体" w:hAnsi="宋体"/>
          <w:b/>
          <w:sz w:val="28"/>
        </w:rPr>
      </w:pPr>
      <w:r>
        <w:rPr>
          <w:rFonts w:hint="eastAsia" w:ascii="宋体" w:hAnsi="宋体"/>
          <w:b/>
          <w:sz w:val="28"/>
        </w:rPr>
        <w:t>七、询价文件的澄清</w:t>
      </w:r>
    </w:p>
    <w:p>
      <w:pPr>
        <w:spacing w:line="480" w:lineRule="exact"/>
        <w:ind w:firstLine="360" w:firstLineChars="150"/>
        <w:rPr>
          <w:rFonts w:hint="eastAsia" w:ascii="宋体" w:hAnsi="宋体"/>
          <w:sz w:val="24"/>
        </w:rPr>
      </w:pPr>
      <w:r>
        <w:rPr>
          <w:rFonts w:hint="eastAsia" w:ascii="宋体" w:hAnsi="宋体"/>
          <w:sz w:val="24"/>
        </w:rPr>
        <w:t xml:space="preserve"> 投标人对询价文件如有疑点，可在投标截止日前的3日内通知招标方要求澄清。招标方将视情况确定采用适当方式予以澄清或以书面形式予以答复。招标方认为有必要时，可将答复内容分发给所有拟投标人。</w:t>
      </w:r>
    </w:p>
    <w:p>
      <w:pPr>
        <w:spacing w:line="480" w:lineRule="exact"/>
        <w:jc w:val="left"/>
        <w:rPr>
          <w:rFonts w:hint="eastAsia" w:ascii="宋体" w:hAnsi="宋体"/>
          <w:b/>
          <w:sz w:val="28"/>
        </w:rPr>
      </w:pPr>
      <w:r>
        <w:rPr>
          <w:rFonts w:hint="eastAsia" w:ascii="宋体" w:hAnsi="宋体"/>
          <w:b/>
          <w:sz w:val="28"/>
        </w:rPr>
        <w:t>八、询价文件的修改或补充</w:t>
      </w:r>
    </w:p>
    <w:p>
      <w:pPr>
        <w:spacing w:line="480" w:lineRule="exact"/>
        <w:jc w:val="left"/>
        <w:rPr>
          <w:rFonts w:hint="eastAsia" w:ascii="宋体" w:hAnsi="宋体"/>
          <w:sz w:val="24"/>
        </w:rPr>
      </w:pPr>
      <w:r>
        <w:rPr>
          <w:rFonts w:hint="eastAsia" w:ascii="宋体" w:hAnsi="宋体"/>
          <w:sz w:val="24"/>
        </w:rPr>
        <w:t>1、在投标截止期的3日内的任何时间，招标方可主动或依据投标人要求澄清的问题而修改或补充询价通知书，并以书面形式通知所有投标人。</w:t>
      </w:r>
    </w:p>
    <w:p>
      <w:pPr>
        <w:spacing w:line="480" w:lineRule="exact"/>
        <w:jc w:val="left"/>
        <w:rPr>
          <w:rFonts w:hint="eastAsia" w:ascii="宋体" w:hAnsi="宋体"/>
          <w:sz w:val="24"/>
        </w:rPr>
      </w:pPr>
      <w:r>
        <w:rPr>
          <w:rFonts w:hint="eastAsia" w:ascii="宋体" w:hAnsi="宋体"/>
          <w:sz w:val="24"/>
        </w:rPr>
        <w:t>2、为使投标人在准备投标时有适当的时间考虑询价响应文件的修改，招标方有权决定推迟投标截止日期和开标日期，并将此变更通知所有的投标人。</w:t>
      </w:r>
    </w:p>
    <w:p>
      <w:pPr>
        <w:spacing w:line="480" w:lineRule="exact"/>
        <w:jc w:val="left"/>
        <w:rPr>
          <w:rFonts w:hint="eastAsia" w:ascii="宋体" w:hAnsi="宋体"/>
          <w:b/>
          <w:sz w:val="36"/>
        </w:rPr>
      </w:pPr>
      <w:r>
        <w:rPr>
          <w:rFonts w:hint="eastAsia" w:ascii="宋体" w:hAnsi="宋体"/>
          <w:sz w:val="24"/>
        </w:rPr>
        <w:t>3、询价文件书的修改和补充文件将构成询价文件的一部分，并且对投标人具有优先约束力</w:t>
      </w:r>
      <w:r>
        <w:rPr>
          <w:rFonts w:hint="eastAsia" w:ascii="宋体" w:hAnsi="宋体"/>
          <w:sz w:val="28"/>
        </w:rPr>
        <w:t>。</w:t>
      </w:r>
    </w:p>
    <w:p>
      <w:pPr>
        <w:pStyle w:val="9"/>
        <w:rPr>
          <w:rFonts w:hint="eastAsia" w:ascii="宋体" w:hAnsi="宋体"/>
          <w:b/>
          <w:sz w:val="36"/>
        </w:rPr>
      </w:pPr>
    </w:p>
    <w:p>
      <w:pPr>
        <w:spacing w:line="480" w:lineRule="exact"/>
        <w:jc w:val="center"/>
        <w:rPr>
          <w:rFonts w:hint="eastAsia" w:ascii="宋体" w:hAnsi="宋体"/>
          <w:b/>
        </w:rPr>
      </w:pPr>
      <w:r>
        <w:rPr>
          <w:rFonts w:hint="eastAsia" w:ascii="宋体" w:hAnsi="宋体"/>
          <w:b/>
          <w:sz w:val="36"/>
        </w:rPr>
        <w:t>第二部分   投标说明</w:t>
      </w:r>
    </w:p>
    <w:p>
      <w:pPr>
        <w:spacing w:line="480" w:lineRule="exact"/>
        <w:jc w:val="center"/>
        <w:rPr>
          <w:rFonts w:hint="eastAsia" w:ascii="宋体" w:hAnsi="宋体"/>
          <w:b/>
          <w:sz w:val="32"/>
        </w:rPr>
      </w:pPr>
      <w:r>
        <w:rPr>
          <w:rFonts w:hint="eastAsia" w:ascii="宋体" w:hAnsi="宋体"/>
          <w:b/>
          <w:sz w:val="32"/>
        </w:rPr>
        <w:t>第一章  响应文件的编写</w:t>
      </w:r>
    </w:p>
    <w:p>
      <w:pPr>
        <w:spacing w:line="480" w:lineRule="exact"/>
        <w:rPr>
          <w:rFonts w:hint="eastAsia" w:ascii="宋体" w:hAnsi="宋体"/>
          <w:b/>
          <w:sz w:val="28"/>
        </w:rPr>
      </w:pPr>
      <w:r>
        <w:rPr>
          <w:rFonts w:hint="eastAsia" w:ascii="宋体" w:hAnsi="宋体"/>
          <w:b/>
          <w:sz w:val="28"/>
        </w:rPr>
        <w:t>一、要求</w:t>
      </w:r>
    </w:p>
    <w:p>
      <w:pPr>
        <w:spacing w:line="480" w:lineRule="exact"/>
        <w:rPr>
          <w:rFonts w:hint="eastAsia" w:ascii="宋体" w:hAnsi="宋体"/>
          <w:sz w:val="24"/>
        </w:rPr>
      </w:pPr>
      <w:r>
        <w:rPr>
          <w:rFonts w:hint="eastAsia" w:ascii="宋体" w:hAnsi="宋体"/>
          <w:sz w:val="24"/>
        </w:rPr>
        <w:t>1、投标人应详细阅读询价通知书中的所有内容，按询价文件的要求份数提供询价响应文件，并保证所提供全部材料的真实性，以使其投标对询价文件做出实质性响应。否则，其投标可能被拒绝。</w:t>
      </w:r>
    </w:p>
    <w:p>
      <w:pPr>
        <w:spacing w:line="480" w:lineRule="exact"/>
        <w:rPr>
          <w:rFonts w:hint="eastAsia" w:ascii="宋体" w:hAnsi="宋体"/>
          <w:b/>
          <w:sz w:val="28"/>
        </w:rPr>
      </w:pPr>
      <w:r>
        <w:rPr>
          <w:rFonts w:hint="eastAsia" w:ascii="宋体" w:hAnsi="宋体"/>
          <w:b/>
          <w:sz w:val="28"/>
        </w:rPr>
        <w:t>二、响应文件语言和度量单位</w:t>
      </w:r>
    </w:p>
    <w:p>
      <w:pPr>
        <w:spacing w:line="480" w:lineRule="exact"/>
        <w:rPr>
          <w:rFonts w:hint="eastAsia" w:ascii="宋体" w:hAnsi="宋体"/>
          <w:sz w:val="24"/>
        </w:rPr>
      </w:pPr>
      <w:r>
        <w:rPr>
          <w:rFonts w:hint="eastAsia" w:ascii="宋体" w:hAnsi="宋体"/>
          <w:sz w:val="24"/>
        </w:rPr>
        <w:t>1、询价文件及投标人和招标方就询价、投标交换的文件和往来信件，须以中文书写。</w:t>
      </w:r>
    </w:p>
    <w:p>
      <w:pPr>
        <w:spacing w:line="480" w:lineRule="exact"/>
        <w:rPr>
          <w:rFonts w:hint="eastAsia" w:ascii="宋体" w:hAnsi="宋体"/>
          <w:sz w:val="24"/>
        </w:rPr>
      </w:pPr>
      <w:r>
        <w:rPr>
          <w:rFonts w:hint="eastAsia" w:ascii="宋体" w:hAnsi="宋体"/>
          <w:sz w:val="24"/>
        </w:rPr>
        <w:t>2、除在询价文件的技术规格中另有规定外，计量单位应使用中华人民共和国法定计量单位。</w:t>
      </w:r>
    </w:p>
    <w:p>
      <w:pPr>
        <w:spacing w:line="480" w:lineRule="exact"/>
        <w:rPr>
          <w:rFonts w:hint="eastAsia" w:ascii="宋体" w:hAnsi="宋体"/>
          <w:b/>
          <w:sz w:val="28"/>
        </w:rPr>
      </w:pPr>
      <w:r>
        <w:rPr>
          <w:rFonts w:hint="eastAsia" w:ascii="宋体" w:hAnsi="宋体"/>
          <w:b/>
          <w:sz w:val="28"/>
        </w:rPr>
        <w:t>三、响应文件的组成</w:t>
      </w:r>
    </w:p>
    <w:p>
      <w:pPr>
        <w:spacing w:line="480" w:lineRule="exact"/>
        <w:rPr>
          <w:rFonts w:hint="eastAsia" w:ascii="宋体" w:hAnsi="宋体"/>
          <w:sz w:val="24"/>
        </w:rPr>
      </w:pPr>
      <w:r>
        <w:rPr>
          <w:rFonts w:hint="eastAsia" w:ascii="宋体" w:hAnsi="宋体"/>
          <w:sz w:val="24"/>
        </w:rPr>
        <w:t>投标人编写的询价响应文件应包括下列内容：</w:t>
      </w:r>
    </w:p>
    <w:p>
      <w:pPr>
        <w:spacing w:line="480" w:lineRule="exact"/>
        <w:rPr>
          <w:rFonts w:hint="eastAsia" w:ascii="宋体" w:hAnsi="宋体"/>
          <w:sz w:val="24"/>
        </w:rPr>
      </w:pPr>
      <w:r>
        <w:rPr>
          <w:rFonts w:hint="eastAsia" w:ascii="宋体" w:hAnsi="宋体"/>
          <w:sz w:val="24"/>
        </w:rPr>
        <w:t>1、投标书及询价报价一览表。</w:t>
      </w:r>
    </w:p>
    <w:p>
      <w:pPr>
        <w:spacing w:line="480" w:lineRule="exact"/>
        <w:rPr>
          <w:rFonts w:hint="eastAsia" w:ascii="宋体" w:hAnsi="宋体"/>
          <w:sz w:val="24"/>
        </w:rPr>
      </w:pPr>
      <w:r>
        <w:rPr>
          <w:rFonts w:hint="eastAsia" w:ascii="宋体" w:hAnsi="宋体"/>
          <w:sz w:val="24"/>
        </w:rPr>
        <w:t>2、投标单位资质证明文件。</w:t>
      </w:r>
    </w:p>
    <w:p>
      <w:pPr>
        <w:spacing w:line="480" w:lineRule="exact"/>
        <w:rPr>
          <w:rFonts w:hint="eastAsia" w:ascii="宋体" w:hAnsi="宋体"/>
          <w:sz w:val="24"/>
        </w:rPr>
      </w:pPr>
      <w:r>
        <w:rPr>
          <w:rFonts w:hint="eastAsia" w:ascii="宋体" w:hAnsi="宋体"/>
          <w:sz w:val="24"/>
        </w:rPr>
        <w:t>3、投标保证金交款凭证。</w:t>
      </w:r>
    </w:p>
    <w:p>
      <w:pPr>
        <w:spacing w:line="480" w:lineRule="exact"/>
        <w:rPr>
          <w:rFonts w:hint="eastAsia" w:ascii="宋体" w:hAnsi="宋体"/>
          <w:sz w:val="24"/>
        </w:rPr>
      </w:pPr>
      <w:r>
        <w:rPr>
          <w:rFonts w:hint="eastAsia" w:ascii="宋体" w:hAnsi="宋体"/>
          <w:sz w:val="24"/>
        </w:rPr>
        <w:t>4、询价文件中要求的商务、技术方面文件资料。</w:t>
      </w:r>
    </w:p>
    <w:p>
      <w:pPr>
        <w:spacing w:line="480" w:lineRule="exact"/>
        <w:rPr>
          <w:rFonts w:hint="eastAsia" w:ascii="宋体" w:hAnsi="宋体"/>
          <w:sz w:val="24"/>
        </w:rPr>
      </w:pPr>
      <w:r>
        <w:rPr>
          <w:rFonts w:hint="eastAsia" w:ascii="宋体" w:hAnsi="宋体"/>
          <w:sz w:val="24"/>
        </w:rPr>
        <w:t xml:space="preserve">5、服务质量保证承诺。 </w:t>
      </w:r>
    </w:p>
    <w:p>
      <w:pPr>
        <w:spacing w:line="480" w:lineRule="exact"/>
        <w:rPr>
          <w:rFonts w:hint="eastAsia" w:ascii="宋体" w:hAnsi="宋体"/>
          <w:sz w:val="24"/>
        </w:rPr>
      </w:pPr>
      <w:r>
        <w:rPr>
          <w:rFonts w:hint="eastAsia" w:ascii="宋体" w:hAnsi="宋体"/>
          <w:sz w:val="24"/>
        </w:rPr>
        <w:t>6、投标商提供售后服务体系、服务保证及服务承诺；</w:t>
      </w:r>
    </w:p>
    <w:p>
      <w:pPr>
        <w:spacing w:line="480" w:lineRule="exact"/>
        <w:rPr>
          <w:rFonts w:hint="eastAsia" w:ascii="宋体" w:hAnsi="宋体"/>
          <w:sz w:val="24"/>
        </w:rPr>
      </w:pPr>
      <w:r>
        <w:rPr>
          <w:rFonts w:hint="eastAsia" w:ascii="宋体" w:hAnsi="宋体"/>
          <w:sz w:val="24"/>
        </w:rPr>
        <w:t>投标方应有能力履行招标文件中规定的、合同条款和技术要求方面的、由卖方履行的保养、维护、供应备件和其他技术服务的义务。投标商必须提供详细的且有针对性的售后服务方案，包括售后人员、维护产品、备品备件情况和具体的解决方案等。</w:t>
      </w:r>
    </w:p>
    <w:p>
      <w:pPr>
        <w:spacing w:line="480" w:lineRule="exact"/>
        <w:rPr>
          <w:rFonts w:hint="eastAsia" w:ascii="宋体" w:hAnsi="宋体"/>
          <w:sz w:val="24"/>
        </w:rPr>
      </w:pPr>
      <w:r>
        <w:rPr>
          <w:rFonts w:hint="eastAsia" w:ascii="宋体" w:hAnsi="宋体"/>
          <w:sz w:val="24"/>
        </w:rPr>
        <w:t>7、投标人通讯录；</w:t>
      </w:r>
    </w:p>
    <w:p>
      <w:pPr>
        <w:spacing w:line="480" w:lineRule="exact"/>
        <w:rPr>
          <w:rFonts w:hint="eastAsia" w:ascii="宋体" w:hAnsi="宋体"/>
          <w:sz w:val="24"/>
        </w:rPr>
      </w:pPr>
      <w:r>
        <w:rPr>
          <w:rFonts w:hint="eastAsia" w:ascii="宋体" w:hAnsi="宋体"/>
          <w:sz w:val="24"/>
        </w:rPr>
        <w:t>8、出现突发状况的承诺及解决方案；</w:t>
      </w:r>
    </w:p>
    <w:p>
      <w:pPr>
        <w:spacing w:line="480" w:lineRule="exact"/>
        <w:rPr>
          <w:rFonts w:hint="eastAsia" w:ascii="宋体" w:hAnsi="宋体"/>
          <w:sz w:val="24"/>
        </w:rPr>
      </w:pPr>
      <w:r>
        <w:rPr>
          <w:rFonts w:hint="eastAsia" w:ascii="宋体" w:hAnsi="宋体"/>
          <w:sz w:val="24"/>
        </w:rPr>
        <w:t>9、供货日期；</w:t>
      </w:r>
    </w:p>
    <w:p>
      <w:pPr>
        <w:spacing w:line="480" w:lineRule="exact"/>
        <w:rPr>
          <w:rFonts w:hint="eastAsia" w:ascii="宋体" w:hAnsi="宋体"/>
          <w:sz w:val="24"/>
        </w:rPr>
      </w:pPr>
      <w:r>
        <w:rPr>
          <w:rFonts w:hint="eastAsia" w:ascii="宋体" w:hAnsi="宋体"/>
          <w:sz w:val="24"/>
        </w:rPr>
        <w:t>10、供货计划安排及设计施工方案与组织保障措施；</w:t>
      </w:r>
    </w:p>
    <w:p>
      <w:pPr>
        <w:spacing w:line="480" w:lineRule="exact"/>
        <w:rPr>
          <w:rFonts w:hint="eastAsia" w:ascii="宋体" w:hAnsi="宋体"/>
          <w:sz w:val="28"/>
        </w:rPr>
      </w:pPr>
      <w:r>
        <w:rPr>
          <w:rFonts w:hint="eastAsia" w:ascii="宋体" w:hAnsi="宋体"/>
          <w:b/>
          <w:sz w:val="28"/>
        </w:rPr>
        <w:t>四、投标报价</w:t>
      </w:r>
    </w:p>
    <w:p>
      <w:pPr>
        <w:spacing w:line="480" w:lineRule="exact"/>
        <w:rPr>
          <w:rFonts w:hint="eastAsia" w:ascii="宋体" w:hAnsi="宋体"/>
          <w:sz w:val="24"/>
        </w:rPr>
      </w:pPr>
      <w:r>
        <w:rPr>
          <w:rFonts w:hint="eastAsia" w:ascii="宋体" w:hAnsi="宋体"/>
          <w:sz w:val="24"/>
        </w:rPr>
        <w:t>1、投标方应在投标报价明细表</w:t>
      </w:r>
      <w:bookmarkStart w:id="30" w:name="OLE_LINK1"/>
      <w:r>
        <w:rPr>
          <w:rFonts w:hint="eastAsia" w:ascii="宋体" w:hAnsi="宋体"/>
          <w:sz w:val="24"/>
        </w:rPr>
        <w:t>上标明单价和总价。如单价和总价不符，以单价累计为准。</w:t>
      </w:r>
      <w:bookmarkEnd w:id="30"/>
      <w:r>
        <w:rPr>
          <w:rFonts w:hint="eastAsia" w:ascii="宋体" w:hAnsi="宋体"/>
          <w:sz w:val="24"/>
        </w:rPr>
        <w:t>小写和大写不符，以大写为准。投标方如果不同意上述修改原则，其投标将被拒绝。</w:t>
      </w:r>
    </w:p>
    <w:p>
      <w:pPr>
        <w:pStyle w:val="15"/>
        <w:spacing w:line="480" w:lineRule="exact"/>
        <w:rPr>
          <w:rFonts w:hint="eastAsia" w:ascii="宋体" w:hAnsi="宋体"/>
          <w:color w:val="auto"/>
          <w:sz w:val="24"/>
        </w:rPr>
      </w:pPr>
      <w:r>
        <w:rPr>
          <w:rFonts w:hint="eastAsia" w:ascii="宋体" w:hAnsi="宋体"/>
          <w:color w:val="auto"/>
          <w:sz w:val="24"/>
        </w:rPr>
        <w:t>2、投标报价的货币单位为人民币。</w:t>
      </w:r>
    </w:p>
    <w:p>
      <w:pPr>
        <w:spacing w:line="480" w:lineRule="exact"/>
        <w:rPr>
          <w:rFonts w:hint="eastAsia" w:ascii="宋体" w:hAnsi="宋体"/>
          <w:b/>
          <w:sz w:val="28"/>
        </w:rPr>
      </w:pPr>
      <w:r>
        <w:rPr>
          <w:rFonts w:hint="eastAsia" w:ascii="宋体" w:hAnsi="宋体"/>
          <w:b/>
          <w:sz w:val="28"/>
        </w:rPr>
        <w:t>五、询价文件规定的技术响应文件</w:t>
      </w:r>
    </w:p>
    <w:p>
      <w:pPr>
        <w:spacing w:line="480" w:lineRule="exact"/>
        <w:ind w:firstLine="480" w:firstLineChars="200"/>
        <w:rPr>
          <w:rFonts w:hint="eastAsia" w:ascii="宋体" w:hAnsi="宋体"/>
          <w:sz w:val="24"/>
        </w:rPr>
      </w:pPr>
      <w:r>
        <w:rPr>
          <w:rFonts w:hint="eastAsia" w:ascii="宋体" w:hAnsi="宋体"/>
          <w:sz w:val="24"/>
        </w:rPr>
        <w:t>投标方须提交证明拟供货物和服务符合询价文件规定的技术响应文件，作为询价响应文件的一部分。上述文件可以是文字资料、图纸和数据。</w:t>
      </w:r>
    </w:p>
    <w:p>
      <w:pPr>
        <w:spacing w:line="480" w:lineRule="exact"/>
        <w:ind w:firstLine="360" w:firstLineChars="150"/>
        <w:rPr>
          <w:rFonts w:hint="eastAsia" w:ascii="宋体" w:hAnsi="宋体"/>
          <w:sz w:val="28"/>
        </w:rPr>
      </w:pPr>
      <w:r>
        <w:rPr>
          <w:rFonts w:hint="eastAsia" w:ascii="宋体" w:hAnsi="宋体"/>
          <w:sz w:val="24"/>
        </w:rPr>
        <w:t xml:space="preserve"> 没有按要求提供资料或提供资料不完全的，将被视为对询价文件没有做出实质性响应，其风险由投标人自行承担。</w:t>
      </w:r>
    </w:p>
    <w:p>
      <w:pPr>
        <w:spacing w:line="480" w:lineRule="exact"/>
        <w:rPr>
          <w:rFonts w:hint="eastAsia" w:ascii="宋体" w:hAnsi="宋体"/>
          <w:b/>
          <w:sz w:val="28"/>
        </w:rPr>
      </w:pPr>
      <w:r>
        <w:rPr>
          <w:rFonts w:hint="eastAsia" w:ascii="宋体" w:hAnsi="宋体"/>
          <w:b/>
          <w:sz w:val="28"/>
        </w:rPr>
        <w:t>六、询价响应文件的签署规定</w:t>
      </w:r>
    </w:p>
    <w:p>
      <w:pPr>
        <w:spacing w:line="480" w:lineRule="exact"/>
        <w:rPr>
          <w:rFonts w:hint="eastAsia" w:ascii="宋体" w:hAnsi="宋体"/>
          <w:sz w:val="24"/>
        </w:rPr>
      </w:pPr>
      <w:r>
        <w:rPr>
          <w:rFonts w:hint="eastAsia" w:ascii="宋体" w:hAnsi="宋体"/>
          <w:sz w:val="24"/>
        </w:rPr>
        <w:t>1、询价响应文件的页面必须用印刷体打印，胶装（活页装订不予评审）。</w:t>
      </w:r>
    </w:p>
    <w:p>
      <w:pPr>
        <w:spacing w:line="480" w:lineRule="exact"/>
        <w:rPr>
          <w:rFonts w:hint="eastAsia" w:ascii="宋体" w:hAnsi="宋体"/>
          <w:sz w:val="24"/>
        </w:rPr>
      </w:pPr>
      <w:r>
        <w:rPr>
          <w:rFonts w:hint="eastAsia" w:ascii="宋体" w:hAnsi="宋体"/>
          <w:sz w:val="24"/>
        </w:rPr>
        <w:t>2、询价响应文件应清楚工整，一般不准修改。个别非实质性修改之处应由投标方的被授权人或法人代表签章。</w:t>
      </w:r>
    </w:p>
    <w:p>
      <w:pPr>
        <w:spacing w:line="480" w:lineRule="exact"/>
        <w:rPr>
          <w:rFonts w:hint="eastAsia" w:ascii="宋体" w:hAnsi="宋体"/>
          <w:sz w:val="24"/>
        </w:rPr>
      </w:pPr>
      <w:r>
        <w:rPr>
          <w:rFonts w:hint="eastAsia" w:ascii="宋体" w:hAnsi="宋体"/>
          <w:sz w:val="24"/>
        </w:rPr>
        <w:t>3、询价响应文件应由法人代表或法人授权代表签字，并加盖具有法律效力的投标方的印章后，询价响应文件方为有效。</w:t>
      </w:r>
    </w:p>
    <w:p>
      <w:pPr>
        <w:spacing w:line="480" w:lineRule="exact"/>
        <w:rPr>
          <w:rFonts w:hint="default" w:ascii="宋体" w:hAnsi="宋体" w:eastAsia="宋体"/>
          <w:b/>
          <w:bCs/>
          <w:sz w:val="24"/>
          <w:lang w:val="en-US" w:eastAsia="zh-CN"/>
        </w:rPr>
      </w:pPr>
      <w:r>
        <w:rPr>
          <w:rFonts w:hint="eastAsia" w:ascii="宋体" w:hAnsi="宋体"/>
          <w:sz w:val="24"/>
        </w:rPr>
        <w:t>4、所有询价响应文件必须提交正本一份和副本一份（询价响应文件一律不退），并在封面上标记“正本”和“副本”字</w:t>
      </w:r>
      <w:r>
        <w:rPr>
          <w:rFonts w:hint="eastAsia" w:ascii="宋体" w:hAnsi="宋体" w:eastAsia="宋体" w:cs="Times New Roman"/>
          <w:sz w:val="24"/>
        </w:rPr>
        <w:t>样</w:t>
      </w:r>
      <w:r>
        <w:rPr>
          <w:rFonts w:hint="eastAsia" w:ascii="宋体" w:hAnsi="宋体" w:eastAsia="宋体" w:cs="Times New Roman"/>
          <w:sz w:val="24"/>
          <w:lang w:eastAsia="zh-CN"/>
        </w:rPr>
        <w:t>，电子版投标文件</w:t>
      </w:r>
      <w:r>
        <w:rPr>
          <w:rFonts w:hint="eastAsia" w:ascii="宋体" w:hAnsi="宋体" w:eastAsia="宋体" w:cs="Times New Roman"/>
          <w:sz w:val="24"/>
          <w:lang w:val="en-US" w:eastAsia="zh-CN"/>
        </w:rPr>
        <w:t>1份。</w:t>
      </w:r>
      <w:r>
        <w:rPr>
          <w:rFonts w:hint="eastAsia" w:ascii="宋体" w:hAnsi="宋体"/>
          <w:b/>
          <w:bCs/>
          <w:sz w:val="24"/>
        </w:rPr>
        <w:t>（如有分标段，则必须按分标段制作响应文件）</w:t>
      </w:r>
    </w:p>
    <w:p>
      <w:pPr>
        <w:spacing w:line="480" w:lineRule="exact"/>
        <w:rPr>
          <w:rFonts w:hint="eastAsia" w:ascii="宋体" w:hAnsi="宋体"/>
          <w:sz w:val="24"/>
        </w:rPr>
      </w:pPr>
      <w:r>
        <w:rPr>
          <w:rFonts w:hint="eastAsia" w:ascii="宋体" w:hAnsi="宋体"/>
          <w:sz w:val="24"/>
        </w:rPr>
        <w:t>5、询价响应文件的正本与副本应当完全一致。当正本和副本之间出现差异时，以正本为准。</w:t>
      </w:r>
    </w:p>
    <w:p>
      <w:pPr>
        <w:spacing w:line="480" w:lineRule="exact"/>
        <w:rPr>
          <w:rFonts w:hint="eastAsia" w:ascii="宋体" w:hAnsi="宋体"/>
          <w:b/>
          <w:sz w:val="28"/>
        </w:rPr>
      </w:pPr>
      <w:bookmarkStart w:id="31" w:name="OLE_LINK2"/>
      <w:r>
        <w:rPr>
          <w:rFonts w:hint="eastAsia" w:ascii="宋体" w:hAnsi="宋体"/>
          <w:b/>
          <w:sz w:val="28"/>
        </w:rPr>
        <w:t>七、投标保证金</w:t>
      </w:r>
    </w:p>
    <w:p>
      <w:pPr>
        <w:spacing w:line="480" w:lineRule="exact"/>
        <w:rPr>
          <w:rFonts w:hint="eastAsia" w:ascii="宋体" w:hAnsi="宋体"/>
          <w:sz w:val="24"/>
        </w:rPr>
      </w:pPr>
      <w:r>
        <w:rPr>
          <w:rFonts w:hint="eastAsia" w:ascii="宋体" w:hAnsi="宋体"/>
          <w:sz w:val="24"/>
        </w:rPr>
        <w:t>1、保证金是为了弥补招标方因投标方的违规行为而蒙受的损失。招标方因投标方的违规行为而受到损害时，将没收投标方的投标保证金作为所受损害的补偿。</w:t>
      </w:r>
    </w:p>
    <w:p>
      <w:pPr>
        <w:pStyle w:val="10"/>
        <w:spacing w:line="360" w:lineRule="atLeast"/>
        <w:rPr>
          <w:rFonts w:hint="eastAsia" w:ascii="Arial" w:hAnsi="Arial" w:cs="Arial"/>
          <w:kern w:val="2"/>
          <w:szCs w:val="24"/>
        </w:rPr>
      </w:pPr>
      <w:r>
        <w:rPr>
          <w:rFonts w:hint="eastAsia"/>
          <w:b/>
          <w:bCs/>
        </w:rPr>
        <w:t>2、投标保证金：</w:t>
      </w:r>
      <w:r>
        <w:rPr>
          <w:rFonts w:hint="eastAsia" w:ascii="Arial" w:hAnsi="Arial" w:cs="Arial"/>
          <w:b/>
          <w:kern w:val="2"/>
          <w:sz w:val="21"/>
          <w:szCs w:val="21"/>
        </w:rPr>
        <w:t xml:space="preserve"> </w:t>
      </w:r>
    </w:p>
    <w:p>
      <w:pPr>
        <w:pStyle w:val="10"/>
        <w:spacing w:line="360" w:lineRule="atLeast"/>
        <w:ind w:firstLine="405"/>
        <w:rPr>
          <w:rFonts w:hint="eastAsia" w:ascii="Arial" w:hAnsi="Arial" w:cs="Arial"/>
          <w:kern w:val="2"/>
          <w:szCs w:val="24"/>
          <w:highlight w:val="none"/>
        </w:rPr>
      </w:pPr>
      <w:r>
        <w:rPr>
          <w:rFonts w:hint="eastAsia" w:ascii="Arial" w:hAnsi="Arial" w:cs="Arial"/>
          <w:kern w:val="2"/>
          <w:szCs w:val="24"/>
          <w:highlight w:val="none"/>
        </w:rPr>
        <w:t>投标企业的</w:t>
      </w:r>
      <w:r>
        <w:rPr>
          <w:rFonts w:hint="eastAsia" w:ascii="Arial" w:hAnsi="Arial" w:cs="Arial"/>
          <w:b/>
          <w:bCs/>
          <w:kern w:val="2"/>
          <w:szCs w:val="24"/>
          <w:highlight w:val="none"/>
        </w:rPr>
        <w:t>对公账户</w:t>
      </w:r>
      <w:r>
        <w:rPr>
          <w:rFonts w:hint="eastAsia" w:ascii="Arial" w:hAnsi="Arial" w:cs="Arial"/>
          <w:kern w:val="2"/>
          <w:szCs w:val="24"/>
          <w:highlight w:val="none"/>
        </w:rPr>
        <w:t>将投标保证金足额汇入（存入）以下账号。</w:t>
      </w:r>
    </w:p>
    <w:p>
      <w:pPr>
        <w:spacing w:line="480" w:lineRule="exact"/>
        <w:ind w:firstLine="482" w:firstLineChars="200"/>
        <w:rPr>
          <w:rFonts w:hint="eastAsia" w:ascii="宋体" w:hAnsi="宋体"/>
          <w:b/>
          <w:bCs/>
          <w:color w:val="auto"/>
          <w:sz w:val="24"/>
          <w:szCs w:val="22"/>
          <w:highlight w:val="none"/>
        </w:rPr>
      </w:pPr>
      <w:r>
        <w:rPr>
          <w:rFonts w:hint="eastAsia" w:ascii="宋体" w:hAnsi="宋体"/>
          <w:b/>
          <w:bCs/>
          <w:sz w:val="24"/>
          <w:szCs w:val="22"/>
          <w:highlight w:val="none"/>
        </w:rPr>
        <w:t>汇款账号如下：</w:t>
      </w:r>
    </w:p>
    <w:p>
      <w:pPr>
        <w:widowControl/>
        <w:spacing w:line="420" w:lineRule="atLeast"/>
        <w:ind w:right="32" w:firstLine="241" w:firstLineChars="100"/>
        <w:jc w:val="center"/>
        <w:rPr>
          <w:rFonts w:hint="default" w:ascii="仿宋_GB2312" w:eastAsia="仿宋_GB2312"/>
          <w:b/>
          <w:bCs/>
          <w:color w:val="auto"/>
          <w:sz w:val="24"/>
          <w:highlight w:val="none"/>
          <w:u w:val="single"/>
          <w:lang w:val="en-US" w:eastAsia="zh-CN"/>
        </w:rPr>
      </w:pPr>
      <w:r>
        <w:rPr>
          <w:rFonts w:hint="eastAsia" w:ascii="仿宋_GB2312" w:eastAsia="仿宋_GB2312"/>
          <w:b/>
          <w:bCs/>
          <w:color w:val="auto"/>
          <w:sz w:val="24"/>
          <w:highlight w:val="none"/>
          <w:u w:val="single"/>
        </w:rPr>
        <w:t>账户名称：</w:t>
      </w:r>
      <w:r>
        <w:rPr>
          <w:rFonts w:hint="eastAsia" w:ascii="仿宋_GB2312" w:eastAsia="仿宋_GB2312"/>
          <w:b/>
          <w:bCs/>
          <w:color w:val="auto"/>
          <w:sz w:val="24"/>
          <w:highlight w:val="none"/>
          <w:u w:val="single"/>
          <w:lang w:eastAsia="zh-CN"/>
        </w:rPr>
        <w:t>巴楚县</w:t>
      </w:r>
      <w:r>
        <w:rPr>
          <w:rFonts w:hint="eastAsia" w:ascii="仿宋_GB2312" w:eastAsia="仿宋_GB2312"/>
          <w:b/>
          <w:bCs/>
          <w:color w:val="auto"/>
          <w:sz w:val="24"/>
          <w:highlight w:val="none"/>
          <w:u w:val="single"/>
          <w:lang w:val="en-US" w:eastAsia="zh-CN"/>
        </w:rPr>
        <w:t>教育局</w:t>
      </w:r>
    </w:p>
    <w:p>
      <w:pPr>
        <w:widowControl/>
        <w:spacing w:line="420" w:lineRule="atLeast"/>
        <w:ind w:right="32" w:firstLine="241" w:firstLineChars="100"/>
        <w:jc w:val="center"/>
        <w:rPr>
          <w:rFonts w:hint="default" w:ascii="仿宋_GB2312" w:eastAsia="仿宋_GB2312"/>
          <w:b/>
          <w:bCs/>
          <w:color w:val="auto"/>
          <w:sz w:val="24"/>
          <w:highlight w:val="none"/>
          <w:u w:val="single"/>
          <w:lang w:val="en-US" w:eastAsia="zh-CN"/>
        </w:rPr>
      </w:pPr>
      <w:r>
        <w:rPr>
          <w:rFonts w:hint="eastAsia" w:ascii="仿宋_GB2312" w:eastAsia="仿宋_GB2312"/>
          <w:b/>
          <w:bCs/>
          <w:color w:val="auto"/>
          <w:sz w:val="24"/>
          <w:highlight w:val="none"/>
          <w:u w:val="single"/>
        </w:rPr>
        <w:t>账号：</w:t>
      </w:r>
      <w:r>
        <w:rPr>
          <w:rFonts w:hint="eastAsia" w:ascii="仿宋_GB2312" w:eastAsia="仿宋_GB2312"/>
          <w:b/>
          <w:bCs/>
          <w:color w:val="auto"/>
          <w:sz w:val="24"/>
          <w:highlight w:val="none"/>
          <w:u w:val="single"/>
          <w:lang w:val="en-US" w:eastAsia="zh-CN"/>
        </w:rPr>
        <w:t>00000107667845634</w:t>
      </w:r>
    </w:p>
    <w:p>
      <w:pPr>
        <w:spacing w:line="480" w:lineRule="exact"/>
        <w:jc w:val="center"/>
        <w:rPr>
          <w:rFonts w:hint="eastAsia" w:ascii="仿宋_GB2312" w:eastAsia="仿宋_GB2312"/>
          <w:b/>
          <w:bCs/>
          <w:color w:val="auto"/>
          <w:sz w:val="24"/>
          <w:highlight w:val="none"/>
          <w:u w:val="single"/>
          <w:lang w:val="en-US" w:eastAsia="zh-CN"/>
        </w:rPr>
      </w:pPr>
      <w:r>
        <w:rPr>
          <w:rFonts w:hint="eastAsia" w:ascii="仿宋_GB2312" w:eastAsia="仿宋_GB2312"/>
          <w:b/>
          <w:bCs/>
          <w:color w:val="auto"/>
          <w:sz w:val="24"/>
          <w:highlight w:val="none"/>
          <w:u w:val="single"/>
        </w:rPr>
        <w:t>开户行：</w:t>
      </w:r>
      <w:r>
        <w:rPr>
          <w:rFonts w:hint="eastAsia" w:ascii="仿宋_GB2312" w:eastAsia="仿宋_GB2312"/>
          <w:b/>
          <w:bCs/>
          <w:color w:val="auto"/>
          <w:sz w:val="24"/>
          <w:highlight w:val="none"/>
          <w:u w:val="single"/>
          <w:lang w:val="en-US" w:eastAsia="zh-CN"/>
        </w:rPr>
        <w:t>中国银行股份有限公司巴楚县支行</w:t>
      </w:r>
    </w:p>
    <w:p>
      <w:pPr>
        <w:spacing w:line="480" w:lineRule="exact"/>
        <w:rPr>
          <w:rFonts w:hint="eastAsia" w:ascii="宋体" w:hAnsi="宋体"/>
          <w:sz w:val="24"/>
        </w:rPr>
      </w:pPr>
      <w:r>
        <w:rPr>
          <w:rFonts w:hint="eastAsia" w:ascii="宋体" w:hAnsi="宋体"/>
          <w:sz w:val="24"/>
        </w:rPr>
        <w:t>3、未成交的投标人的投标保证金，将在询价结束后退还，不计利息。</w:t>
      </w:r>
    </w:p>
    <w:p>
      <w:pPr>
        <w:spacing w:line="480" w:lineRule="exact"/>
        <w:rPr>
          <w:rFonts w:hint="eastAsia" w:ascii="宋体" w:hAnsi="宋体"/>
          <w:sz w:val="24"/>
        </w:rPr>
      </w:pPr>
      <w:r>
        <w:rPr>
          <w:rFonts w:hint="eastAsia" w:ascii="宋体" w:hAnsi="宋体"/>
          <w:sz w:val="24"/>
        </w:rPr>
        <w:t>4、未按规定提交投标保证金的投标，将被视为投标无效。</w:t>
      </w:r>
    </w:p>
    <w:p>
      <w:pPr>
        <w:spacing w:line="480" w:lineRule="exact"/>
        <w:rPr>
          <w:rFonts w:hint="eastAsia" w:ascii="宋体" w:hAnsi="宋体"/>
          <w:sz w:val="24"/>
        </w:rPr>
      </w:pPr>
      <w:r>
        <w:rPr>
          <w:rFonts w:hint="eastAsia" w:ascii="宋体" w:hAnsi="宋体"/>
          <w:sz w:val="24"/>
        </w:rPr>
        <w:t>5、成交方在规定期限内未能与招标方签订合同的，投标保证金将被没收。</w:t>
      </w:r>
    </w:p>
    <w:bookmarkEnd w:id="31"/>
    <w:p>
      <w:pPr>
        <w:spacing w:line="480" w:lineRule="exact"/>
        <w:jc w:val="center"/>
        <w:rPr>
          <w:rFonts w:hint="eastAsia" w:ascii="宋体" w:hAnsi="宋体"/>
          <w:b/>
          <w:sz w:val="32"/>
        </w:rPr>
      </w:pPr>
    </w:p>
    <w:p>
      <w:pPr>
        <w:spacing w:line="480" w:lineRule="exact"/>
        <w:jc w:val="center"/>
        <w:rPr>
          <w:rFonts w:hint="eastAsia" w:ascii="宋体" w:hAnsi="宋体"/>
          <w:b/>
          <w:sz w:val="32"/>
        </w:rPr>
      </w:pPr>
      <w:r>
        <w:rPr>
          <w:rFonts w:hint="eastAsia" w:ascii="宋体" w:hAnsi="宋体"/>
          <w:b/>
          <w:sz w:val="32"/>
        </w:rPr>
        <w:t>第二章  询价响应文件的递交</w:t>
      </w:r>
    </w:p>
    <w:p>
      <w:pPr>
        <w:spacing w:line="480" w:lineRule="exact"/>
        <w:rPr>
          <w:rFonts w:hint="eastAsia" w:ascii="宋体" w:hAnsi="宋体"/>
          <w:b/>
          <w:sz w:val="28"/>
        </w:rPr>
      </w:pPr>
      <w:r>
        <w:rPr>
          <w:rFonts w:hint="eastAsia" w:ascii="宋体" w:hAnsi="宋体"/>
          <w:b/>
          <w:sz w:val="28"/>
        </w:rPr>
        <w:t>一、询价响应文件的密封与标记</w:t>
      </w:r>
    </w:p>
    <w:p>
      <w:pPr>
        <w:spacing w:line="480" w:lineRule="exact"/>
        <w:rPr>
          <w:rFonts w:hint="eastAsia" w:ascii="宋体" w:hAnsi="宋体"/>
          <w:sz w:val="24"/>
        </w:rPr>
      </w:pPr>
      <w:r>
        <w:rPr>
          <w:rFonts w:hint="eastAsia" w:ascii="宋体" w:hAnsi="宋体"/>
          <w:sz w:val="24"/>
        </w:rPr>
        <w:t>1、投标人应将询价响应文件的正本和副本密封，在密封件的封面上标明项目名称、项目编号、投标单位名称、投标人名称、地址、联系电话、单位公章、“正本”或“副本”字样、所投标段。</w:t>
      </w:r>
    </w:p>
    <w:p>
      <w:pPr>
        <w:spacing w:line="480" w:lineRule="exact"/>
        <w:rPr>
          <w:rFonts w:hint="eastAsia" w:ascii="宋体" w:hAnsi="宋体"/>
          <w:sz w:val="24"/>
        </w:rPr>
      </w:pPr>
      <w:r>
        <w:rPr>
          <w:rFonts w:hint="eastAsia" w:ascii="宋体" w:hAnsi="宋体"/>
          <w:sz w:val="24"/>
        </w:rPr>
        <w:t>2、询价响应文件袋上应写明：</w:t>
      </w:r>
    </w:p>
    <w:p>
      <w:pPr>
        <w:spacing w:line="480" w:lineRule="exact"/>
        <w:rPr>
          <w:rFonts w:hint="eastAsia" w:ascii="宋体" w:hAnsi="宋体"/>
          <w:sz w:val="24"/>
        </w:rPr>
      </w:pPr>
      <w:r>
        <w:rPr>
          <w:rFonts w:hint="eastAsia" w:ascii="宋体" w:hAnsi="宋体"/>
          <w:sz w:val="24"/>
        </w:rPr>
        <w:t xml:space="preserve">项目名称： </w:t>
      </w:r>
      <w:r>
        <w:rPr>
          <w:rFonts w:hint="eastAsia" w:ascii="宋体" w:hAnsi="宋体"/>
          <w:sz w:val="24"/>
          <w:u w:val="single"/>
        </w:rPr>
        <w:t xml:space="preserve">                    </w:t>
      </w:r>
    </w:p>
    <w:p>
      <w:pPr>
        <w:spacing w:line="480" w:lineRule="exact"/>
        <w:rPr>
          <w:rFonts w:hint="eastAsia" w:ascii="宋体" w:hAnsi="宋体"/>
          <w:sz w:val="24"/>
          <w:u w:val="single"/>
        </w:rPr>
      </w:pPr>
      <w:r>
        <w:rPr>
          <w:rFonts w:hint="eastAsia" w:ascii="宋体" w:hAnsi="宋体"/>
          <w:sz w:val="24"/>
        </w:rPr>
        <w:t>项目编号：</w:t>
      </w:r>
      <w:r>
        <w:rPr>
          <w:rFonts w:hint="eastAsia" w:ascii="宋体" w:hAnsi="宋体"/>
          <w:sz w:val="24"/>
          <w:u w:val="single"/>
        </w:rPr>
        <w:t xml:space="preserve">     </w:t>
      </w:r>
    </w:p>
    <w:p>
      <w:pPr>
        <w:spacing w:line="480" w:lineRule="exact"/>
        <w:rPr>
          <w:rFonts w:hint="eastAsia" w:ascii="宋体" w:hAnsi="宋体"/>
          <w:sz w:val="24"/>
          <w:u w:val="single"/>
        </w:rPr>
      </w:pPr>
      <w:r>
        <w:rPr>
          <w:rFonts w:hint="eastAsia" w:ascii="宋体" w:hAnsi="宋体"/>
          <w:sz w:val="24"/>
        </w:rPr>
        <w:t xml:space="preserve">所投标段：  </w:t>
      </w:r>
      <w:r>
        <w:rPr>
          <w:rFonts w:hint="eastAsia" w:ascii="宋体" w:hAnsi="宋体"/>
          <w:sz w:val="24"/>
          <w:u w:val="single"/>
        </w:rPr>
        <w:t xml:space="preserve">             </w:t>
      </w:r>
      <w:r>
        <w:rPr>
          <w:rFonts w:hint="eastAsia" w:ascii="宋体" w:hAnsi="宋体"/>
          <w:sz w:val="24"/>
        </w:rPr>
        <w:t xml:space="preserve"> </w:t>
      </w:r>
    </w:p>
    <w:p>
      <w:pPr>
        <w:spacing w:line="480" w:lineRule="exact"/>
        <w:rPr>
          <w:rFonts w:hint="eastAsia" w:ascii="宋体" w:hAnsi="宋体"/>
          <w:sz w:val="24"/>
          <w:u w:val="single"/>
        </w:rPr>
      </w:pPr>
      <w:r>
        <w:rPr>
          <w:rFonts w:hint="eastAsia" w:ascii="宋体" w:hAnsi="宋体"/>
          <w:sz w:val="24"/>
        </w:rPr>
        <w:t>投标单位名称：</w:t>
      </w:r>
      <w:r>
        <w:rPr>
          <w:rFonts w:hint="eastAsia" w:ascii="宋体" w:hAnsi="宋体"/>
          <w:sz w:val="24"/>
          <w:u w:val="single"/>
        </w:rPr>
        <w:t xml:space="preserve">                </w:t>
      </w:r>
    </w:p>
    <w:p>
      <w:pPr>
        <w:spacing w:line="480" w:lineRule="exact"/>
        <w:rPr>
          <w:rFonts w:hint="eastAsia" w:ascii="宋体" w:hAnsi="宋体"/>
          <w:sz w:val="24"/>
          <w:u w:val="single"/>
        </w:rPr>
      </w:pPr>
      <w:r>
        <w:rPr>
          <w:rFonts w:hint="eastAsia" w:ascii="宋体" w:hAnsi="宋体"/>
          <w:sz w:val="24"/>
        </w:rPr>
        <w:t xml:space="preserve">投标人名称： </w:t>
      </w:r>
      <w:r>
        <w:rPr>
          <w:rFonts w:hint="eastAsia" w:ascii="宋体" w:hAnsi="宋体"/>
          <w:sz w:val="24"/>
          <w:u w:val="single"/>
        </w:rPr>
        <w:t xml:space="preserve">                 </w:t>
      </w:r>
    </w:p>
    <w:p>
      <w:pPr>
        <w:spacing w:line="480" w:lineRule="exact"/>
        <w:rPr>
          <w:rFonts w:hint="eastAsia" w:ascii="宋体" w:hAnsi="宋体"/>
          <w:sz w:val="24"/>
          <w:u w:val="single"/>
        </w:rPr>
      </w:pPr>
      <w:r>
        <w:rPr>
          <w:rFonts w:hint="eastAsia" w:ascii="宋体" w:hAnsi="宋体"/>
          <w:sz w:val="24"/>
        </w:rPr>
        <w:t xml:space="preserve">地址：    </w:t>
      </w:r>
      <w:r>
        <w:rPr>
          <w:rFonts w:hint="eastAsia" w:ascii="宋体" w:hAnsi="宋体"/>
          <w:sz w:val="24"/>
          <w:u w:val="single"/>
        </w:rPr>
        <w:t xml:space="preserve">                    </w:t>
      </w:r>
    </w:p>
    <w:p>
      <w:pPr>
        <w:spacing w:line="480" w:lineRule="exact"/>
        <w:rPr>
          <w:rFonts w:hint="eastAsia" w:ascii="宋体" w:hAnsi="宋体"/>
          <w:sz w:val="24"/>
          <w:u w:val="single"/>
        </w:rPr>
      </w:pPr>
      <w:r>
        <w:rPr>
          <w:rFonts w:hint="eastAsia" w:ascii="宋体" w:hAnsi="宋体"/>
          <w:sz w:val="24"/>
        </w:rPr>
        <w:t xml:space="preserve">联系电话：  </w:t>
      </w:r>
      <w:r>
        <w:rPr>
          <w:rFonts w:hint="eastAsia" w:ascii="宋体" w:hAnsi="宋体"/>
          <w:sz w:val="24"/>
          <w:u w:val="single"/>
        </w:rPr>
        <w:t xml:space="preserve">                  </w:t>
      </w:r>
    </w:p>
    <w:p>
      <w:pPr>
        <w:spacing w:line="480" w:lineRule="exact"/>
        <w:rPr>
          <w:rFonts w:hint="eastAsia" w:ascii="宋体" w:hAnsi="宋体"/>
          <w:sz w:val="30"/>
          <w:szCs w:val="30"/>
        </w:rPr>
      </w:pPr>
      <w:r>
        <w:rPr>
          <w:rFonts w:hint="eastAsia" w:ascii="宋体" w:hAnsi="宋体"/>
          <w:sz w:val="24"/>
        </w:rPr>
        <w:t>注明“开标时才能启封” 等字样。</w:t>
      </w:r>
    </w:p>
    <w:p>
      <w:pPr>
        <w:spacing w:line="480" w:lineRule="exact"/>
        <w:rPr>
          <w:rFonts w:hint="eastAsia" w:ascii="宋体" w:hAnsi="宋体"/>
          <w:sz w:val="24"/>
        </w:rPr>
      </w:pPr>
      <w:r>
        <w:rPr>
          <w:rFonts w:hint="eastAsia" w:ascii="宋体" w:hAnsi="宋体"/>
          <w:sz w:val="24"/>
        </w:rPr>
        <w:t>3、任何不完整或不满足询价文件要求的询价响应文件可能被拒绝。</w:t>
      </w:r>
    </w:p>
    <w:p>
      <w:pPr>
        <w:spacing w:line="480" w:lineRule="exact"/>
        <w:rPr>
          <w:rFonts w:hint="eastAsia" w:ascii="宋体" w:hAnsi="宋体"/>
          <w:sz w:val="24"/>
        </w:rPr>
      </w:pPr>
      <w:r>
        <w:rPr>
          <w:rFonts w:hint="eastAsia" w:ascii="宋体" w:hAnsi="宋体"/>
          <w:sz w:val="24"/>
        </w:rPr>
        <w:t>4、由于不可抗拒原因或无法控制的事件而导致的丢失或损坏投标包装体内的询价响应文件时，招标方将不负责任。</w:t>
      </w:r>
    </w:p>
    <w:p>
      <w:pPr>
        <w:spacing w:line="480" w:lineRule="exact"/>
        <w:rPr>
          <w:rFonts w:hint="eastAsia" w:ascii="宋体" w:hAnsi="宋体"/>
          <w:b/>
          <w:sz w:val="28"/>
        </w:rPr>
      </w:pPr>
      <w:r>
        <w:rPr>
          <w:rFonts w:hint="eastAsia" w:ascii="宋体" w:hAnsi="宋体"/>
          <w:b/>
          <w:sz w:val="28"/>
        </w:rPr>
        <w:t>二、投标截止时间</w:t>
      </w:r>
    </w:p>
    <w:p>
      <w:pPr>
        <w:spacing w:line="480" w:lineRule="exact"/>
        <w:rPr>
          <w:rFonts w:hint="eastAsia" w:ascii="宋体" w:hAnsi="宋体"/>
          <w:sz w:val="24"/>
        </w:rPr>
      </w:pPr>
      <w:r>
        <w:rPr>
          <w:rFonts w:hint="eastAsia" w:ascii="宋体" w:hAnsi="宋体"/>
          <w:sz w:val="24"/>
        </w:rPr>
        <w:t>1、询价响应文件递交截止时</w:t>
      </w:r>
      <w:r>
        <w:rPr>
          <w:rFonts w:hint="eastAsia" w:ascii="宋体" w:hAnsi="宋体"/>
          <w:sz w:val="24"/>
          <w:highlight w:val="none"/>
        </w:rPr>
        <w:t>间：</w:t>
      </w:r>
      <w:r>
        <w:rPr>
          <w:rFonts w:hint="eastAsia" w:ascii="宋体" w:hAnsi="宋体"/>
          <w:b/>
          <w:bCs/>
          <w:sz w:val="24"/>
          <w:szCs w:val="22"/>
          <w:highlight w:val="none"/>
          <w:lang w:eastAsia="zh-CN"/>
        </w:rPr>
        <w:t>2022年</w:t>
      </w:r>
      <w:r>
        <w:rPr>
          <w:rFonts w:hint="eastAsia" w:ascii="宋体" w:hAnsi="宋体"/>
          <w:b/>
          <w:bCs/>
          <w:sz w:val="24"/>
          <w:szCs w:val="22"/>
          <w:highlight w:val="none"/>
          <w:lang w:val="en-US" w:eastAsia="zh-CN"/>
        </w:rPr>
        <w:t>12</w:t>
      </w:r>
      <w:r>
        <w:rPr>
          <w:rFonts w:hint="eastAsia" w:ascii="宋体" w:hAnsi="宋体"/>
          <w:b/>
          <w:bCs/>
          <w:sz w:val="24"/>
          <w:szCs w:val="22"/>
          <w:highlight w:val="none"/>
          <w:lang w:eastAsia="zh-CN"/>
        </w:rPr>
        <w:t>月</w:t>
      </w:r>
      <w:r>
        <w:rPr>
          <w:rFonts w:hint="eastAsia" w:ascii="宋体" w:hAnsi="宋体"/>
          <w:b/>
          <w:bCs/>
          <w:sz w:val="24"/>
          <w:szCs w:val="22"/>
          <w:highlight w:val="none"/>
          <w:lang w:val="en-US" w:eastAsia="zh-CN"/>
        </w:rPr>
        <w:t>9</w:t>
      </w:r>
      <w:r>
        <w:rPr>
          <w:rFonts w:hint="eastAsia" w:ascii="宋体" w:hAnsi="宋体"/>
          <w:b/>
          <w:bCs/>
          <w:sz w:val="24"/>
          <w:szCs w:val="22"/>
          <w:highlight w:val="none"/>
          <w:lang w:eastAsia="zh-CN"/>
        </w:rPr>
        <w:t>日</w:t>
      </w:r>
      <w:r>
        <w:rPr>
          <w:rFonts w:hint="eastAsia" w:ascii="宋体" w:hAnsi="宋体"/>
          <w:b/>
          <w:bCs/>
          <w:sz w:val="24"/>
          <w:szCs w:val="22"/>
          <w:highlight w:val="none"/>
        </w:rPr>
        <w:t>1</w:t>
      </w:r>
      <w:r>
        <w:rPr>
          <w:rFonts w:hint="eastAsia" w:ascii="宋体" w:hAnsi="宋体"/>
          <w:b/>
          <w:bCs/>
          <w:sz w:val="24"/>
          <w:szCs w:val="22"/>
          <w:highlight w:val="none"/>
          <w:lang w:val="en-US" w:eastAsia="zh-CN"/>
        </w:rPr>
        <w:t>1</w:t>
      </w:r>
      <w:r>
        <w:rPr>
          <w:rFonts w:hint="eastAsia" w:ascii="宋体" w:hAnsi="宋体"/>
          <w:b/>
          <w:bCs/>
          <w:sz w:val="24"/>
          <w:szCs w:val="22"/>
          <w:highlight w:val="none"/>
        </w:rPr>
        <w:t>:00</w:t>
      </w:r>
      <w:r>
        <w:rPr>
          <w:rFonts w:hint="eastAsia" w:ascii="宋体" w:hAnsi="宋体"/>
          <w:sz w:val="24"/>
          <w:szCs w:val="22"/>
          <w:highlight w:val="none"/>
        </w:rPr>
        <w:t>。询价</w:t>
      </w:r>
      <w:r>
        <w:rPr>
          <w:rFonts w:hint="eastAsia" w:ascii="宋体" w:hAnsi="宋体"/>
          <w:sz w:val="24"/>
          <w:szCs w:val="22"/>
        </w:rPr>
        <w:t>响</w:t>
      </w:r>
      <w:r>
        <w:rPr>
          <w:rFonts w:hint="eastAsia" w:ascii="宋体" w:hAnsi="宋体"/>
          <w:sz w:val="24"/>
        </w:rPr>
        <w:t>应文件以密封形式递交至巴楚县政府采购中心（巴楚县住房和城乡建设局507室或三楼中间会议室）。</w:t>
      </w:r>
    </w:p>
    <w:p>
      <w:pPr>
        <w:spacing w:line="480" w:lineRule="exact"/>
        <w:rPr>
          <w:rFonts w:hint="eastAsia" w:ascii="宋体" w:hAnsi="宋体"/>
          <w:sz w:val="24"/>
        </w:rPr>
      </w:pPr>
      <w:r>
        <w:rPr>
          <w:rFonts w:hint="eastAsia" w:ascii="宋体" w:hAnsi="宋体"/>
          <w:sz w:val="24"/>
        </w:rPr>
        <w:t>2、所有询价响应文件都必须在招标方规定的投标截止时间之前送达询价文件指定的地点，在此之后送达的询价响应文件，为无效投标，询价响应文件将一律被拒绝。</w:t>
      </w:r>
    </w:p>
    <w:p>
      <w:pPr>
        <w:spacing w:line="480" w:lineRule="exact"/>
        <w:jc w:val="center"/>
        <w:rPr>
          <w:rFonts w:hint="eastAsia" w:ascii="宋体" w:hAnsi="宋体"/>
          <w:b/>
          <w:sz w:val="24"/>
        </w:rPr>
      </w:pPr>
    </w:p>
    <w:p>
      <w:pPr>
        <w:spacing w:line="480" w:lineRule="exact"/>
        <w:ind w:firstLine="1928" w:firstLineChars="600"/>
        <w:rPr>
          <w:rFonts w:hint="eastAsia" w:ascii="宋体" w:hAnsi="宋体"/>
          <w:b/>
          <w:sz w:val="32"/>
        </w:rPr>
      </w:pPr>
      <w:r>
        <w:rPr>
          <w:rFonts w:hint="eastAsia" w:ascii="宋体" w:hAnsi="宋体"/>
          <w:b/>
          <w:sz w:val="32"/>
        </w:rPr>
        <w:t>第三章    开标、询价及评标办法</w:t>
      </w:r>
    </w:p>
    <w:p>
      <w:pPr>
        <w:spacing w:line="480" w:lineRule="exact"/>
        <w:rPr>
          <w:rFonts w:hint="eastAsia" w:ascii="宋体" w:hAnsi="宋体"/>
          <w:b/>
          <w:sz w:val="28"/>
        </w:rPr>
      </w:pPr>
      <w:r>
        <w:rPr>
          <w:rFonts w:hint="eastAsia" w:ascii="宋体" w:hAnsi="宋体"/>
          <w:b/>
          <w:sz w:val="28"/>
        </w:rPr>
        <w:t>一、开标</w:t>
      </w:r>
    </w:p>
    <w:p>
      <w:pPr>
        <w:spacing w:line="480" w:lineRule="exact"/>
        <w:rPr>
          <w:rFonts w:hint="eastAsia" w:ascii="宋体" w:hAnsi="宋体"/>
          <w:sz w:val="24"/>
        </w:rPr>
      </w:pPr>
      <w:r>
        <w:rPr>
          <w:rFonts w:hint="eastAsia" w:ascii="宋体" w:hAnsi="宋体"/>
          <w:sz w:val="24"/>
        </w:rPr>
        <w:t>询价时将检查所有询价响应文件的密封情况，并在确认无误后拆封询价响应文件。</w:t>
      </w:r>
    </w:p>
    <w:p>
      <w:pPr>
        <w:spacing w:line="480" w:lineRule="exact"/>
        <w:rPr>
          <w:rFonts w:hint="eastAsia" w:ascii="宋体" w:hAnsi="宋体"/>
          <w:b/>
          <w:sz w:val="28"/>
        </w:rPr>
      </w:pPr>
      <w:r>
        <w:rPr>
          <w:rFonts w:hint="eastAsia" w:ascii="宋体" w:hAnsi="宋体"/>
          <w:b/>
          <w:sz w:val="28"/>
        </w:rPr>
        <w:t>二、询价依据</w:t>
      </w:r>
    </w:p>
    <w:p>
      <w:pPr>
        <w:spacing w:line="480" w:lineRule="exact"/>
        <w:ind w:firstLine="280" w:firstLineChars="100"/>
        <w:rPr>
          <w:rFonts w:hint="eastAsia" w:ascii="宋体" w:hAnsi="宋体"/>
          <w:sz w:val="24"/>
        </w:rPr>
      </w:pPr>
      <w:r>
        <w:rPr>
          <w:rFonts w:hint="eastAsia" w:ascii="宋体" w:hAnsi="宋体"/>
          <w:sz w:val="28"/>
        </w:rPr>
        <w:t xml:space="preserve"> </w:t>
      </w:r>
      <w:r>
        <w:rPr>
          <w:rFonts w:hint="eastAsia" w:ascii="宋体" w:hAnsi="宋体"/>
          <w:sz w:val="24"/>
        </w:rPr>
        <w:t>询价的依据为询价文件和投标方的询价响应文件。</w:t>
      </w:r>
    </w:p>
    <w:p>
      <w:pPr>
        <w:spacing w:line="480" w:lineRule="exact"/>
        <w:rPr>
          <w:rFonts w:hint="eastAsia" w:ascii="宋体" w:hAnsi="宋体"/>
          <w:b/>
          <w:sz w:val="28"/>
        </w:rPr>
      </w:pPr>
      <w:r>
        <w:rPr>
          <w:rFonts w:hint="eastAsia" w:ascii="宋体" w:hAnsi="宋体"/>
          <w:b/>
          <w:sz w:val="28"/>
        </w:rPr>
        <w:t>三、评审</w:t>
      </w:r>
    </w:p>
    <w:p>
      <w:pPr>
        <w:spacing w:line="480" w:lineRule="exact"/>
        <w:ind w:firstLine="360" w:firstLineChars="150"/>
        <w:rPr>
          <w:rFonts w:hint="eastAsia" w:ascii="宋体" w:hAnsi="宋体"/>
          <w:sz w:val="24"/>
        </w:rPr>
      </w:pPr>
      <w:r>
        <w:rPr>
          <w:rFonts w:hint="eastAsia" w:ascii="宋体" w:hAnsi="宋体"/>
          <w:sz w:val="24"/>
        </w:rPr>
        <w:t>根据《中华人民共和国招投标法》、《中华人民共和国政府采购法》的规定，由招标代理机构依法组建询价评审小组，负责本次招标的活动。</w:t>
      </w:r>
    </w:p>
    <w:p>
      <w:pPr>
        <w:spacing w:line="480" w:lineRule="exact"/>
        <w:rPr>
          <w:rFonts w:hint="eastAsia" w:ascii="宋体" w:hAnsi="宋体"/>
          <w:sz w:val="24"/>
        </w:rPr>
      </w:pPr>
      <w:r>
        <w:rPr>
          <w:rFonts w:hint="eastAsia" w:ascii="宋体" w:hAnsi="宋体"/>
          <w:sz w:val="24"/>
        </w:rPr>
        <w:t>（一）询价小组成员依据询价文件的要求对供应商提供的响应文件进行评审。</w:t>
      </w:r>
    </w:p>
    <w:p>
      <w:pPr>
        <w:spacing w:line="480" w:lineRule="exact"/>
        <w:rPr>
          <w:rFonts w:hint="eastAsia" w:ascii="宋体" w:hAnsi="宋体"/>
          <w:color w:val="0000FF"/>
          <w:sz w:val="24"/>
        </w:rPr>
      </w:pPr>
      <w:r>
        <w:rPr>
          <w:rFonts w:hint="eastAsia" w:ascii="宋体" w:hAnsi="宋体"/>
          <w:sz w:val="24"/>
        </w:rPr>
        <w:t>（二）供应商须对该项目的全部内容一次报出不得更改价格，采购人本着“公平、公正、诚信”的原则，依据《政府采购法》第四十条第四款“符合采购需求、质量和服务相等且报价最低的原则”确定成交供应商。</w:t>
      </w:r>
    </w:p>
    <w:p>
      <w:pPr>
        <w:spacing w:line="480" w:lineRule="exact"/>
        <w:jc w:val="center"/>
        <w:rPr>
          <w:rFonts w:hint="eastAsia" w:ascii="宋体" w:hAnsi="宋体"/>
          <w:b/>
          <w:sz w:val="32"/>
        </w:rPr>
      </w:pPr>
    </w:p>
    <w:p>
      <w:pPr>
        <w:pStyle w:val="2"/>
        <w:rPr>
          <w:rFonts w:hint="eastAsia"/>
        </w:rPr>
      </w:pPr>
    </w:p>
    <w:p>
      <w:pPr>
        <w:rPr>
          <w:rFonts w:hint="eastAsia"/>
        </w:rPr>
      </w:pPr>
    </w:p>
    <w:p>
      <w:pPr>
        <w:pStyle w:val="2"/>
        <w:rPr>
          <w:rFonts w:hint="eastAsia"/>
        </w:rPr>
      </w:pPr>
    </w:p>
    <w:p>
      <w:pPr>
        <w:spacing w:line="480" w:lineRule="exact"/>
        <w:jc w:val="center"/>
        <w:rPr>
          <w:rFonts w:hint="eastAsia" w:ascii="宋体" w:hAnsi="宋体"/>
          <w:b/>
          <w:sz w:val="32"/>
        </w:rPr>
      </w:pPr>
    </w:p>
    <w:p>
      <w:pPr>
        <w:spacing w:line="480" w:lineRule="exact"/>
        <w:jc w:val="center"/>
        <w:rPr>
          <w:rFonts w:hint="eastAsia" w:ascii="宋体" w:hAnsi="宋体"/>
          <w:b/>
          <w:sz w:val="32"/>
        </w:rPr>
      </w:pPr>
      <w:r>
        <w:rPr>
          <w:rFonts w:hint="eastAsia" w:ascii="宋体" w:hAnsi="宋体"/>
          <w:b/>
          <w:sz w:val="32"/>
        </w:rPr>
        <w:t>第四章     定　标</w:t>
      </w:r>
    </w:p>
    <w:p>
      <w:pPr>
        <w:spacing w:line="480" w:lineRule="exact"/>
        <w:rPr>
          <w:rFonts w:hint="eastAsia" w:ascii="宋体" w:hAnsi="宋体"/>
          <w:b/>
          <w:sz w:val="28"/>
          <w:szCs w:val="28"/>
        </w:rPr>
      </w:pPr>
      <w:r>
        <w:rPr>
          <w:rFonts w:hint="eastAsia" w:ascii="宋体" w:hAnsi="宋体"/>
          <w:b/>
          <w:sz w:val="28"/>
          <w:szCs w:val="28"/>
        </w:rPr>
        <w:t>一、定标标准</w:t>
      </w:r>
    </w:p>
    <w:p>
      <w:pPr>
        <w:spacing w:line="360" w:lineRule="auto"/>
        <w:rPr>
          <w:rFonts w:hint="eastAsia" w:ascii="宋体" w:hAnsi="宋体"/>
          <w:spacing w:val="-2"/>
          <w:sz w:val="24"/>
        </w:rPr>
      </w:pPr>
      <w:r>
        <w:rPr>
          <w:rFonts w:hint="eastAsia" w:ascii="宋体" w:hAnsi="宋体"/>
          <w:spacing w:val="-2"/>
          <w:sz w:val="24"/>
        </w:rPr>
        <w:t>1、合同将授予被确定为实质上响应询价文件要求，经评定认为具备履行合同能力、技术和商务条件都符合询价文件要求</w:t>
      </w:r>
      <w:r>
        <w:rPr>
          <w:rFonts w:hint="eastAsia" w:ascii="宋体" w:hAnsi="宋体"/>
          <w:spacing w:val="-2"/>
          <w:sz w:val="24"/>
          <w:szCs w:val="22"/>
        </w:rPr>
        <w:t>（不变更预算价、预算人数）</w:t>
      </w:r>
      <w:r>
        <w:rPr>
          <w:rFonts w:hint="eastAsia" w:ascii="宋体" w:hAnsi="宋体"/>
          <w:spacing w:val="-2"/>
          <w:sz w:val="24"/>
        </w:rPr>
        <w:t>的、报价最低的投标方为成交单位。</w:t>
      </w:r>
    </w:p>
    <w:p>
      <w:pPr>
        <w:spacing w:line="360" w:lineRule="auto"/>
        <w:rPr>
          <w:rFonts w:hint="eastAsia" w:ascii="宋体" w:hAnsi="宋体"/>
          <w:spacing w:val="-2"/>
          <w:sz w:val="24"/>
        </w:rPr>
      </w:pPr>
      <w:r>
        <w:rPr>
          <w:rFonts w:hint="eastAsia" w:ascii="宋体" w:hAnsi="宋体"/>
          <w:spacing w:val="-2"/>
          <w:sz w:val="24"/>
        </w:rPr>
        <w:t>2、最低投标价不一定是被授予合同的保证。</w:t>
      </w:r>
    </w:p>
    <w:p>
      <w:pPr>
        <w:pStyle w:val="9"/>
        <w:spacing w:line="360" w:lineRule="auto"/>
        <w:rPr>
          <w:rFonts w:hint="eastAsia" w:ascii="宋体" w:hAnsi="宋体"/>
          <w:b/>
          <w:bCs/>
          <w:spacing w:val="-2"/>
          <w:sz w:val="24"/>
        </w:rPr>
      </w:pPr>
      <w:r>
        <w:rPr>
          <w:rFonts w:hint="eastAsia" w:ascii="宋体" w:hAnsi="宋体"/>
          <w:b/>
          <w:bCs/>
          <w:spacing w:val="-2"/>
          <w:sz w:val="24"/>
        </w:rPr>
        <w:t>3、按照《中华人民共和国采购法实施条例》、《评标委员会和评标方法暂行规定》等相关条款规定， 国有资金占控股或者主导地位的项目，招标人应当确定排名第一的中标候选人为中标人。排名第一的中标候选人放弃中标、因不可抗力提出不能履行合同，或者被查实存在影响中标结果的违法行为等情形，不符合中标条件的，采购人可以按照评标委员会提出的中标候选人名单排序依次确定其他中标候选人为中标人。依次确定其他中标候选人与招标人预期差距较大，或者对采购人明显不利的，采购人可以决定重新招标。</w:t>
      </w:r>
    </w:p>
    <w:p>
      <w:pPr>
        <w:spacing w:line="480" w:lineRule="exact"/>
        <w:rPr>
          <w:rFonts w:hint="eastAsia" w:ascii="宋体" w:hAnsi="宋体"/>
          <w:b/>
          <w:sz w:val="28"/>
        </w:rPr>
      </w:pPr>
      <w:r>
        <w:rPr>
          <w:rFonts w:hint="eastAsia" w:ascii="宋体" w:hAnsi="宋体"/>
          <w:b/>
          <w:sz w:val="28"/>
        </w:rPr>
        <w:t>二、中标通知书</w:t>
      </w:r>
    </w:p>
    <w:p>
      <w:pPr>
        <w:spacing w:line="480" w:lineRule="exact"/>
        <w:rPr>
          <w:rFonts w:hint="eastAsia" w:ascii="宋体" w:hAnsi="宋体"/>
          <w:spacing w:val="-2"/>
          <w:sz w:val="24"/>
        </w:rPr>
      </w:pPr>
      <w:r>
        <w:rPr>
          <w:rFonts w:hint="eastAsia" w:ascii="宋体" w:hAnsi="宋体"/>
          <w:spacing w:val="-2"/>
          <w:sz w:val="24"/>
        </w:rPr>
        <w:t>1、成交供应商确定后，政府采购中心将以书面形式发出《中标通知书》。《中标通知书》一经发出即发生法律效力。</w:t>
      </w:r>
    </w:p>
    <w:p>
      <w:pPr>
        <w:spacing w:line="480" w:lineRule="exact"/>
        <w:rPr>
          <w:rFonts w:hint="eastAsia" w:ascii="宋体" w:hAnsi="宋体"/>
          <w:b/>
          <w:sz w:val="32"/>
        </w:rPr>
      </w:pPr>
      <w:r>
        <w:rPr>
          <w:rFonts w:hint="eastAsia" w:ascii="宋体" w:hAnsi="宋体"/>
          <w:spacing w:val="-2"/>
          <w:sz w:val="24"/>
        </w:rPr>
        <w:t>2、《中标通知书》将作为签订合同的依据。</w:t>
      </w:r>
    </w:p>
    <w:p>
      <w:pPr>
        <w:spacing w:line="480" w:lineRule="exact"/>
        <w:jc w:val="center"/>
        <w:rPr>
          <w:rFonts w:hint="eastAsia" w:ascii="宋体" w:hAnsi="宋体"/>
          <w:b/>
          <w:sz w:val="32"/>
        </w:rPr>
      </w:pPr>
      <w:r>
        <w:rPr>
          <w:rFonts w:hint="eastAsia" w:ascii="宋体" w:hAnsi="宋体"/>
          <w:b/>
          <w:sz w:val="32"/>
        </w:rPr>
        <w:t>第五章    授予合同</w:t>
      </w:r>
    </w:p>
    <w:p>
      <w:pPr>
        <w:widowControl/>
        <w:spacing w:line="480" w:lineRule="exact"/>
        <w:jc w:val="left"/>
        <w:textAlignment w:val="baseline"/>
        <w:rPr>
          <w:rFonts w:hint="eastAsia" w:ascii="宋体" w:hAnsi="宋体"/>
          <w:spacing w:val="-2"/>
          <w:sz w:val="24"/>
        </w:rPr>
      </w:pPr>
      <w:r>
        <w:rPr>
          <w:rFonts w:hint="eastAsia" w:ascii="宋体" w:hAnsi="宋体"/>
          <w:spacing w:val="-2"/>
          <w:sz w:val="24"/>
        </w:rPr>
        <w:t>1、成交方收到《中标通知书》后3日内，按照询价文件的约定和成交方询价响应文件中的承诺与招标方签订书面合同，所签订的合同不得对询价文件和成交方的询价响应文件作实质性修改。</w:t>
      </w:r>
    </w:p>
    <w:p>
      <w:pPr>
        <w:widowControl/>
        <w:spacing w:line="480" w:lineRule="exact"/>
        <w:jc w:val="left"/>
        <w:textAlignment w:val="baseline"/>
        <w:rPr>
          <w:rFonts w:hint="eastAsia" w:ascii="宋体" w:hAnsi="宋体"/>
          <w:spacing w:val="-2"/>
          <w:sz w:val="24"/>
        </w:rPr>
      </w:pPr>
      <w:r>
        <w:rPr>
          <w:rFonts w:hint="eastAsia" w:ascii="宋体" w:hAnsi="宋体"/>
          <w:spacing w:val="-2"/>
          <w:sz w:val="24"/>
        </w:rPr>
        <w:t>2、招标方在授予合同时，有权对询价文件中规定的服务数量在10%的幅度内予以增加或减少。</w:t>
      </w:r>
    </w:p>
    <w:p>
      <w:pPr>
        <w:widowControl/>
        <w:spacing w:line="480" w:lineRule="exact"/>
        <w:jc w:val="left"/>
        <w:textAlignment w:val="baseline"/>
        <w:rPr>
          <w:rFonts w:hint="eastAsia" w:ascii="宋体" w:hAnsi="宋体"/>
          <w:spacing w:val="-2"/>
          <w:sz w:val="24"/>
        </w:rPr>
      </w:pPr>
      <w:r>
        <w:rPr>
          <w:rFonts w:hint="eastAsia" w:ascii="宋体" w:hAnsi="宋体"/>
          <w:spacing w:val="-2"/>
          <w:sz w:val="24"/>
        </w:rPr>
        <w:t>3、如成交方拒签合同，则按违约处理。招标方没收其投标保证金。</w:t>
      </w:r>
    </w:p>
    <w:p>
      <w:pPr>
        <w:widowControl/>
        <w:spacing w:line="480" w:lineRule="exact"/>
        <w:jc w:val="left"/>
        <w:textAlignment w:val="baseline"/>
        <w:rPr>
          <w:rFonts w:hint="eastAsia" w:ascii="宋体" w:hAnsi="宋体"/>
          <w:spacing w:val="-2"/>
          <w:sz w:val="24"/>
        </w:rPr>
      </w:pPr>
      <w:r>
        <w:rPr>
          <w:rFonts w:hint="eastAsia" w:ascii="宋体" w:hAnsi="宋体"/>
          <w:spacing w:val="-2"/>
          <w:sz w:val="24"/>
        </w:rPr>
        <w:t>4、询价文件、成交方的询价响应文件，均为签订经济合同的依据。</w:t>
      </w:r>
    </w:p>
    <w:p>
      <w:pPr>
        <w:widowControl/>
        <w:spacing w:line="480" w:lineRule="exact"/>
        <w:jc w:val="left"/>
        <w:textAlignment w:val="baseline"/>
        <w:rPr>
          <w:rFonts w:hint="eastAsia" w:ascii="宋体" w:hAnsi="宋体"/>
          <w:sz w:val="24"/>
        </w:rPr>
      </w:pPr>
      <w:r>
        <w:rPr>
          <w:rFonts w:hint="eastAsia" w:ascii="宋体" w:hAnsi="宋体"/>
          <w:sz w:val="24"/>
        </w:rPr>
        <w:t>5、不允许成交人将成交项目分包或转交他人承担</w:t>
      </w:r>
    </w:p>
    <w:p>
      <w:pPr>
        <w:widowControl/>
        <w:spacing w:line="480" w:lineRule="exact"/>
        <w:jc w:val="left"/>
        <w:textAlignment w:val="baseline"/>
        <w:rPr>
          <w:rFonts w:hint="eastAsia" w:ascii="宋体" w:hAnsi="宋体"/>
          <w:sz w:val="24"/>
        </w:rPr>
      </w:pPr>
    </w:p>
    <w:p>
      <w:pPr>
        <w:pStyle w:val="6"/>
        <w:spacing w:line="360" w:lineRule="auto"/>
        <w:ind w:left="0" w:leftChars="0" w:firstLine="0" w:firstLineChars="0"/>
        <w:rPr>
          <w:rFonts w:hint="eastAsia" w:ascii="宋体" w:hAnsi="宋体"/>
          <w:b/>
          <w:sz w:val="36"/>
        </w:rPr>
      </w:pPr>
    </w:p>
    <w:p>
      <w:pPr>
        <w:pStyle w:val="6"/>
        <w:spacing w:line="360" w:lineRule="auto"/>
        <w:ind w:left="0" w:leftChars="0" w:firstLine="0" w:firstLineChars="0"/>
        <w:rPr>
          <w:rFonts w:hint="eastAsia" w:ascii="宋体" w:hAnsi="宋体"/>
          <w:b/>
          <w:sz w:val="36"/>
        </w:rPr>
      </w:pPr>
    </w:p>
    <w:p>
      <w:pPr>
        <w:pStyle w:val="6"/>
        <w:spacing w:line="360" w:lineRule="auto"/>
        <w:ind w:left="0" w:leftChars="0" w:firstLine="2530" w:firstLineChars="700"/>
        <w:rPr>
          <w:rFonts w:hint="eastAsia" w:ascii="宋体" w:hAnsi="宋体"/>
          <w:b/>
          <w:spacing w:val="-20"/>
          <w:sz w:val="36"/>
          <w:szCs w:val="36"/>
        </w:rPr>
      </w:pPr>
      <w:r>
        <w:rPr>
          <w:rFonts w:hint="eastAsia" w:ascii="宋体" w:hAnsi="宋体"/>
          <w:b/>
          <w:sz w:val="36"/>
        </w:rPr>
        <w:t>第三部分   商务部分</w:t>
      </w:r>
    </w:p>
    <w:p>
      <w:pPr>
        <w:spacing w:line="480" w:lineRule="exact"/>
        <w:jc w:val="center"/>
        <w:rPr>
          <w:rFonts w:hint="eastAsia" w:ascii="宋体" w:hAnsi="宋体"/>
          <w:spacing w:val="-2"/>
          <w:sz w:val="24"/>
        </w:rPr>
      </w:pPr>
    </w:p>
    <w:p>
      <w:pPr>
        <w:spacing w:line="360" w:lineRule="auto"/>
        <w:rPr>
          <w:rFonts w:hint="eastAsia" w:ascii="Arial" w:hAnsi="Arial" w:cs="Arial"/>
          <w:bCs/>
          <w:sz w:val="24"/>
        </w:rPr>
      </w:pPr>
      <w:r>
        <w:rPr>
          <w:rFonts w:hint="eastAsia" w:ascii="Arial" w:hAnsi="Arial" w:cs="Arial"/>
          <w:bCs/>
          <w:sz w:val="24"/>
        </w:rPr>
        <w:t>一、本项目投标报价包含一切与本次项目相关的费用。</w:t>
      </w:r>
    </w:p>
    <w:p>
      <w:pPr>
        <w:spacing w:line="360" w:lineRule="auto"/>
        <w:rPr>
          <w:rFonts w:hint="eastAsia" w:ascii="Arial" w:hAnsi="Arial" w:cs="Arial"/>
          <w:bCs/>
          <w:color w:val="auto"/>
          <w:sz w:val="24"/>
          <w:szCs w:val="22"/>
        </w:rPr>
      </w:pPr>
      <w:r>
        <w:rPr>
          <w:rFonts w:hint="eastAsia" w:ascii="Arial" w:hAnsi="Arial" w:cs="Arial"/>
          <w:bCs/>
          <w:sz w:val="24"/>
        </w:rPr>
        <w:t>二、</w:t>
      </w:r>
      <w:r>
        <w:rPr>
          <w:rFonts w:hint="eastAsia" w:ascii="Arial" w:hAnsi="Arial" w:cs="Arial"/>
          <w:bCs/>
          <w:color w:val="auto"/>
          <w:sz w:val="24"/>
        </w:rPr>
        <w:t>付款方式</w:t>
      </w:r>
      <w:r>
        <w:rPr>
          <w:rFonts w:hint="eastAsia" w:ascii="Arial" w:hAnsi="Arial" w:eastAsia="宋体" w:cs="Arial"/>
          <w:bCs/>
          <w:color w:val="auto"/>
          <w:sz w:val="24"/>
          <w:szCs w:val="22"/>
          <w:highlight w:val="none"/>
        </w:rPr>
        <w:t>：</w:t>
      </w:r>
      <w:r>
        <w:rPr>
          <w:rFonts w:hint="eastAsia" w:ascii="Arial" w:hAnsi="Arial" w:eastAsia="宋体" w:cs="Arial"/>
          <w:bCs/>
          <w:color w:val="auto"/>
          <w:sz w:val="24"/>
          <w:szCs w:val="22"/>
          <w:highlight w:val="none"/>
          <w:lang w:eastAsia="zh-CN"/>
        </w:rPr>
        <w:t>（</w:t>
      </w:r>
      <w:r>
        <w:rPr>
          <w:rFonts w:hint="eastAsia" w:ascii="Arial" w:hAnsi="Arial" w:eastAsia="宋体" w:cs="Arial"/>
          <w:bCs/>
          <w:color w:val="auto"/>
          <w:sz w:val="24"/>
          <w:szCs w:val="22"/>
          <w:highlight w:val="none"/>
        </w:rPr>
        <w:t>具体情况由业主与中标单位在合同中约定</w:t>
      </w:r>
      <w:r>
        <w:rPr>
          <w:rFonts w:hint="eastAsia" w:ascii="Arial" w:hAnsi="Arial" w:eastAsia="宋体" w:cs="Arial"/>
          <w:bCs/>
          <w:color w:val="auto"/>
          <w:sz w:val="24"/>
          <w:szCs w:val="22"/>
          <w:highlight w:val="none"/>
          <w:lang w:eastAsia="zh-CN"/>
        </w:rPr>
        <w:t>）</w:t>
      </w:r>
    </w:p>
    <w:p>
      <w:pPr>
        <w:spacing w:line="360" w:lineRule="auto"/>
        <w:jc w:val="left"/>
        <w:rPr>
          <w:rFonts w:hint="eastAsia" w:ascii="Arial" w:hAnsi="Arial" w:cs="Arial"/>
          <w:bCs/>
          <w:sz w:val="24"/>
          <w:szCs w:val="22"/>
          <w:highlight w:val="yellow"/>
        </w:rPr>
      </w:pPr>
      <w:r>
        <w:rPr>
          <w:rFonts w:hint="eastAsia" w:ascii="Arial" w:hAnsi="Arial" w:cs="Arial"/>
          <w:bCs/>
          <w:color w:val="auto"/>
          <w:sz w:val="24"/>
          <w:szCs w:val="22"/>
        </w:rPr>
        <w:t>三</w:t>
      </w:r>
      <w:r>
        <w:rPr>
          <w:rFonts w:hint="eastAsia" w:ascii="Arial" w:hAnsi="Arial" w:cs="Arial"/>
          <w:bCs/>
          <w:color w:val="auto"/>
          <w:sz w:val="24"/>
          <w:szCs w:val="22"/>
          <w:highlight w:val="none"/>
        </w:rPr>
        <w:t>、供货期限</w:t>
      </w:r>
      <w:r>
        <w:rPr>
          <w:rFonts w:hint="eastAsia" w:ascii="Arial" w:hAnsi="Arial" w:cs="Arial"/>
          <w:bCs/>
          <w:color w:val="auto"/>
          <w:sz w:val="24"/>
          <w:szCs w:val="22"/>
          <w:highlight w:val="none"/>
          <w:lang w:eastAsia="zh-CN"/>
        </w:rPr>
        <w:t>：</w:t>
      </w:r>
      <w:r>
        <w:rPr>
          <w:rFonts w:hint="eastAsia" w:ascii="Arial" w:hAnsi="Arial" w:cs="Arial"/>
          <w:bCs/>
          <w:color w:val="auto"/>
          <w:sz w:val="24"/>
          <w:szCs w:val="22"/>
          <w:highlight w:val="none"/>
        </w:rPr>
        <w:t>合同签订</w:t>
      </w:r>
      <w:r>
        <w:rPr>
          <w:rFonts w:hint="eastAsia" w:ascii="Arial" w:hAnsi="Arial" w:cs="Arial"/>
          <w:bCs/>
          <w:color w:val="auto"/>
          <w:sz w:val="24"/>
          <w:szCs w:val="22"/>
          <w:highlight w:val="none"/>
          <w:lang w:val="en-US" w:eastAsia="zh-CN"/>
        </w:rPr>
        <w:t>7日</w:t>
      </w:r>
      <w:r>
        <w:rPr>
          <w:rFonts w:hint="eastAsia" w:ascii="Arial" w:hAnsi="Arial" w:cs="Arial"/>
          <w:bCs/>
          <w:color w:val="auto"/>
          <w:sz w:val="24"/>
          <w:szCs w:val="22"/>
          <w:highlight w:val="none"/>
        </w:rPr>
        <w:t>内完成供货(</w:t>
      </w:r>
      <w:r>
        <w:rPr>
          <w:rFonts w:hint="eastAsia" w:ascii="Arial" w:hAnsi="Arial" w:cs="Arial"/>
          <w:bCs/>
          <w:sz w:val="24"/>
          <w:szCs w:val="22"/>
          <w:highlight w:val="none"/>
        </w:rPr>
        <w:t>具体情况由业主与中标单位在合同中约定)</w:t>
      </w:r>
    </w:p>
    <w:p>
      <w:pPr>
        <w:spacing w:line="360" w:lineRule="auto"/>
        <w:jc w:val="left"/>
        <w:rPr>
          <w:rFonts w:ascii="Arial" w:hAnsi="Arial" w:cs="Arial"/>
          <w:bCs/>
          <w:sz w:val="24"/>
          <w:szCs w:val="22"/>
        </w:rPr>
      </w:pPr>
      <w:r>
        <w:rPr>
          <w:rFonts w:hint="eastAsia" w:ascii="Arial" w:hAnsi="Arial" w:cs="Arial"/>
          <w:bCs/>
          <w:sz w:val="24"/>
        </w:rPr>
        <w:t>四、项目实施地点：</w:t>
      </w:r>
      <w:r>
        <w:rPr>
          <w:rFonts w:hint="eastAsia" w:ascii="Arial" w:hAnsi="Arial" w:cs="Arial"/>
          <w:bCs/>
          <w:sz w:val="24"/>
          <w:lang w:val="en-US" w:eastAsia="zh-CN"/>
        </w:rPr>
        <w:t>巴楚县第二中学</w:t>
      </w:r>
      <w:r>
        <w:rPr>
          <w:rFonts w:hint="eastAsia" w:ascii="Arial" w:hAnsi="Arial" w:cs="Arial"/>
          <w:bCs/>
          <w:sz w:val="24"/>
          <w:szCs w:val="22"/>
          <w:highlight w:val="none"/>
        </w:rPr>
        <w:t>(具体情况由业主与中标单位在合同中约定)</w:t>
      </w:r>
      <w:r>
        <w:rPr>
          <w:rFonts w:hint="eastAsia" w:ascii="Arial" w:hAnsi="Arial" w:cs="Arial"/>
          <w:bCs/>
          <w:sz w:val="24"/>
        </w:rPr>
        <w:t>。</w:t>
      </w:r>
    </w:p>
    <w:p>
      <w:pPr>
        <w:spacing w:line="360" w:lineRule="auto"/>
        <w:jc w:val="left"/>
        <w:rPr>
          <w:rFonts w:hint="eastAsia" w:ascii="Arial" w:hAnsi="Arial" w:eastAsia="宋体" w:cs="Arial"/>
          <w:bCs/>
          <w:sz w:val="24"/>
          <w:lang w:val="en-US" w:eastAsia="zh-CN"/>
        </w:rPr>
      </w:pPr>
      <w:r>
        <w:rPr>
          <w:rFonts w:hint="eastAsia" w:ascii="Arial" w:hAnsi="Arial" w:eastAsia="宋体" w:cs="Arial"/>
          <w:bCs/>
          <w:sz w:val="24"/>
          <w:lang w:val="en-US" w:eastAsia="zh-CN"/>
        </w:rPr>
        <w:t>五、质保期限自验收合格后一年.</w:t>
      </w:r>
    </w:p>
    <w:p>
      <w:pPr>
        <w:rPr>
          <w:rFonts w:hint="default"/>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Arial" w:hAnsi="Arial" w:eastAsia="宋体" w:cs="Arial"/>
          <w:bCs/>
          <w:sz w:val="24"/>
          <w:lang w:val="en-US" w:eastAsia="zh-CN"/>
        </w:rPr>
        <w:t>六、货物组装完成后，需能够正常使用，满足采购人需求。</w:t>
      </w:r>
    </w:p>
    <w:p>
      <w:pPr>
        <w:pStyle w:val="6"/>
        <w:numPr>
          <w:ilvl w:val="0"/>
          <w:numId w:val="4"/>
        </w:numPr>
        <w:spacing w:line="500" w:lineRule="exact"/>
        <w:ind w:left="0" w:leftChars="0"/>
        <w:jc w:val="center"/>
        <w:rPr>
          <w:rFonts w:hint="eastAsia" w:ascii="宋体" w:hAnsi="宋体"/>
          <w:b/>
          <w:sz w:val="36"/>
        </w:rPr>
      </w:pPr>
      <w:r>
        <w:rPr>
          <w:rFonts w:hint="eastAsia" w:ascii="宋体" w:hAnsi="宋体"/>
          <w:b/>
          <w:sz w:val="36"/>
          <w:lang w:val="en-US" w:eastAsia="zh-CN"/>
        </w:rPr>
        <w:t xml:space="preserve"> 参数需求一览表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491"/>
        <w:gridCol w:w="6003"/>
        <w:gridCol w:w="1040"/>
        <w:gridCol w:w="491"/>
      </w:tblGrid>
      <w:tr>
        <w:tblPrEx>
          <w:tblCellMar>
            <w:top w:w="0" w:type="dxa"/>
            <w:left w:w="108" w:type="dxa"/>
            <w:bottom w:w="0" w:type="dxa"/>
            <w:right w:w="108" w:type="dxa"/>
          </w:tblCellMar>
        </w:tblPrEx>
        <w:tc>
          <w:tcPr>
            <w:tcW w:w="8516" w:type="dxa"/>
            <w:gridSpan w:val="5"/>
          </w:tcPr>
          <w:p>
            <w:pPr>
              <w:pStyle w:val="6"/>
              <w:numPr>
                <w:ilvl w:val="0"/>
                <w:numId w:val="0"/>
              </w:numPr>
              <w:spacing w:line="500" w:lineRule="exact"/>
              <w:jc w:val="center"/>
              <w:rPr>
                <w:rFonts w:hint="eastAsia" w:ascii="宋体" w:hAnsi="宋体"/>
                <w:b/>
                <w:sz w:val="36"/>
                <w:vertAlign w:val="baseline"/>
              </w:rPr>
            </w:pPr>
            <w:r>
              <w:rPr>
                <w:rFonts w:hint="eastAsia"/>
                <w:sz w:val="36"/>
                <w:szCs w:val="36"/>
              </w:rPr>
              <w:t>喀什地区巴楚县2022年改善普通高中学校改善办学条件建设项目-设备采购（校园文化，爱国教育馆配套设施设备采购）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eastAsia" w:ascii="宋体" w:hAnsi="宋体"/>
                <w:b/>
                <w:sz w:val="36"/>
                <w:vertAlign w:val="baseline"/>
              </w:rPr>
            </w:pPr>
            <w:r>
              <w:rPr>
                <w:rFonts w:hint="eastAsia" w:ascii="宋体" w:hAnsi="宋体"/>
                <w:b/>
                <w:sz w:val="36"/>
                <w:vertAlign w:val="baseline"/>
              </w:rPr>
              <w:t>序号</w:t>
            </w:r>
          </w:p>
        </w:tc>
        <w:tc>
          <w:tcPr>
            <w:tcW w:w="491" w:type="dxa"/>
          </w:tcPr>
          <w:p>
            <w:pPr>
              <w:pStyle w:val="6"/>
              <w:numPr>
                <w:ilvl w:val="0"/>
                <w:numId w:val="0"/>
              </w:numPr>
              <w:spacing w:line="500" w:lineRule="exact"/>
              <w:jc w:val="both"/>
              <w:rPr>
                <w:rFonts w:hint="eastAsia" w:ascii="宋体" w:hAnsi="宋体"/>
                <w:b/>
                <w:sz w:val="36"/>
                <w:vertAlign w:val="baseline"/>
              </w:rPr>
            </w:pPr>
            <w:r>
              <w:rPr>
                <w:rFonts w:hint="eastAsia" w:ascii="宋体" w:hAnsi="宋体"/>
                <w:b/>
                <w:sz w:val="36"/>
                <w:vertAlign w:val="baseline"/>
              </w:rPr>
              <w:t>项目</w:t>
            </w:r>
          </w:p>
        </w:tc>
        <w:tc>
          <w:tcPr>
            <w:tcW w:w="6003" w:type="dxa"/>
          </w:tcPr>
          <w:p>
            <w:pPr>
              <w:pStyle w:val="6"/>
              <w:numPr>
                <w:ilvl w:val="0"/>
                <w:numId w:val="0"/>
              </w:numPr>
              <w:spacing w:line="500" w:lineRule="exact"/>
              <w:jc w:val="both"/>
              <w:rPr>
                <w:rFonts w:hint="eastAsia" w:ascii="宋体" w:hAnsi="宋体"/>
                <w:b/>
                <w:sz w:val="36"/>
                <w:vertAlign w:val="baseline"/>
              </w:rPr>
            </w:pPr>
            <w:r>
              <w:rPr>
                <w:rFonts w:hint="eastAsia" w:ascii="宋体" w:hAnsi="宋体"/>
                <w:b/>
                <w:sz w:val="36"/>
                <w:vertAlign w:val="baseline"/>
              </w:rPr>
              <w:t>规格及型号</w:t>
            </w:r>
          </w:p>
        </w:tc>
        <w:tc>
          <w:tcPr>
            <w:tcW w:w="1040" w:type="dxa"/>
          </w:tcPr>
          <w:p>
            <w:pPr>
              <w:pStyle w:val="6"/>
              <w:numPr>
                <w:ilvl w:val="0"/>
                <w:numId w:val="0"/>
              </w:numPr>
              <w:spacing w:line="500" w:lineRule="exact"/>
              <w:jc w:val="both"/>
              <w:rPr>
                <w:rFonts w:hint="eastAsia" w:ascii="宋体" w:hAnsi="宋体"/>
                <w:b/>
                <w:sz w:val="36"/>
                <w:vertAlign w:val="baseline"/>
              </w:rPr>
            </w:pPr>
            <w:r>
              <w:rPr>
                <w:rFonts w:hint="eastAsia" w:ascii="宋体" w:hAnsi="宋体"/>
                <w:b/>
                <w:sz w:val="36"/>
                <w:vertAlign w:val="baseline"/>
              </w:rPr>
              <w:t>数量（个）</w:t>
            </w:r>
          </w:p>
        </w:tc>
        <w:tc>
          <w:tcPr>
            <w:tcW w:w="491" w:type="dxa"/>
          </w:tcPr>
          <w:p>
            <w:pPr>
              <w:pStyle w:val="6"/>
              <w:numPr>
                <w:ilvl w:val="0"/>
                <w:numId w:val="0"/>
              </w:numPr>
              <w:spacing w:line="500" w:lineRule="exact"/>
              <w:jc w:val="both"/>
              <w:rPr>
                <w:rFonts w:hint="eastAsia" w:ascii="宋体" w:hAnsi="宋体"/>
                <w:b/>
                <w:sz w:val="36"/>
                <w:vertAlign w:val="baseline"/>
              </w:rPr>
            </w:pPr>
            <w:r>
              <w:rPr>
                <w:rFonts w:hint="eastAsia" w:ascii="宋体" w:hAnsi="宋体"/>
                <w:b/>
                <w:sz w:val="36"/>
                <w:vertAlign w:val="baseli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1</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文化墙</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高清无缝油画布加雕刻造型制作10.5米*3.7米*3个分别是我们都是追梦人、梦想启航、无奋斗不青春+3.6*4.6科技馆东墙亚克力插合</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133</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2</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浮雕墙</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实验楼内文化墙高清无缝油画布10米*3.7米镂空造型浮雕200个雕刻字（爱国主义教育馆门口党在我心中）</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37</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3</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文化墙</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高清无缝油画布科技馆制作南墙2面10米*2.5米+11*2.5</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92</w:t>
            </w:r>
          </w:p>
        </w:tc>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4</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立式造型</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科技馆厚度2cmpvc加亚克力uv平板喷焊立式支架80*120*1+120*190+120*210+120*220+120*190*2颗树加亚克力</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12</w:t>
            </w:r>
          </w:p>
        </w:tc>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5</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书架</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120cm*35cm*厚度15cm双面书架厚度2cmPVC板雕刻</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5</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6</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桌布</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230*230蓝色桌布16个桌子</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16</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7</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台签</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A4亚克力强磁台签</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16</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8</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室内雕刻文化墙</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135*1200cm实验楼横梁=16.2平方+教学楼后门560*220=12.32平方中国汉字+180*560=10.08平+教学楼后门200*620照片墙2块=24平方+永远跟党走200*210=4.2平方+党在我心中200*240=4.8平方+红船精神270*200=5.4平方+青春在奉献中闪光220*220=4.84平方3楼工作室8.5米*2.5米铝塑板加生态板制作雕刻字装饰、教学楼135*1200为学生的人生奠基为成功的人生铺路/280*330理想励志版面</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127</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9</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高空雕刻文化墙</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室外雕刻字加文化墙厚度2cmPVC加亚克力高空作业设计制作安装670cm*1370cm*4面367.16平方加120*150雕刻字为实现中国梦而努力学习20个字加五疆20个字+以胡杨精神育人为建疆戍边服务14个+笃行楼，厚德楼、厚德笃行励志博学敬业奉献求实创新求真务实开拓进取乐学多思探索求新38个合计92个字*1.8计165.6平方+240*240为党育人为国育才46.08平方+160*170培根铸魂启智润心学有所得学有所悟学有所为只争朝夕不负韶华28*2.72计76.16平方</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655</w:t>
            </w:r>
          </w:p>
        </w:tc>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10</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吊装</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吊车费装字10天移宣传栏3天</w:t>
            </w:r>
          </w:p>
        </w:tc>
        <w:tc>
          <w:tcPr>
            <w:tcW w:w="1040"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13</w:t>
            </w:r>
          </w:p>
        </w:tc>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11</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宣传栏</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500cm*280cm厚度20cm不锈钢加铁艺宣传栏*6+景观牌360*170*4个+5米向日葵+1000*2.5米宣传栏、</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59.4</w:t>
            </w:r>
          </w:p>
        </w:tc>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12</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景观牌</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600cm*220cm13.2平方竹简造型+220*260=5.72平方学而不思则罔+500*280=14平方做有情怀老师+建党百年300*450=13.5平方+导向牌400cm*150cm*3块、18平方书精神堡垒立体铁艺喷塑造型220*390*160=12.48平方加门口的办学理念78.5平方</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157.8</w:t>
            </w:r>
          </w:p>
        </w:tc>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13</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打地坪</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600*200*15cm造型书下面的地坪</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12</w:t>
            </w:r>
          </w:p>
        </w:tc>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14</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移宣传栏</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90*70*80挖坑打混凝土加1.5cm钢板加18螺纹钢预埋加切割宣传栏转移焊接宣传栏*18个</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18</w:t>
            </w:r>
          </w:p>
        </w:tc>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15</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铝合金展架</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220cm*200cm立式铝合金展架加厚度1cmPVC平板喷绘</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40</w:t>
            </w:r>
          </w:p>
        </w:tc>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16</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板子</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120cm*240cm厚度0.6mm超卡PVC板</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20</w:t>
            </w:r>
          </w:p>
        </w:tc>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17</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装裱</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30副4尺字画卷轴字画装裱</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30</w:t>
            </w:r>
          </w:p>
        </w:tc>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18</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展架</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80cm*180cm美式立屏展架加PVC板uv喷绘援疆成果展56</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56</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19</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牌子</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主席合影4.6米*9米4*6方钢焊制框架加高清写真无缝拼接喷绘</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45</w:t>
            </w:r>
          </w:p>
        </w:tc>
        <w:tc>
          <w:tcPr>
            <w:tcW w:w="491"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20</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牌子</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35米*1.5米*2块+13.5米*1.3米*3块高清写真喷绘穿绳子</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158</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21</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牌子</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160cm*40cm厚度2cmPVCuv平板喷绘加亚克力面光油好好学习天天向上16个教室每个教室2块</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32</w:t>
            </w:r>
          </w:p>
        </w:tc>
        <w:tc>
          <w:tcPr>
            <w:tcW w:w="491"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22</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牌子</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400cm*50cm厚度2cmPVCuv平板喷绘加亚克力面光油为中华之崛起而读书16个教室</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16</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23</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牌子</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44cm*66cm厚度2cmPVCuv平板喷绘加亚克力面光油国旗</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16</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24</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钛金字</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90cm*90cm巴楚二中厚度1.5mm钛金板焊制厚度6cm敲鼓球面钛金字加厚度2cmPVC衬底</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4</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25</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喷漆</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280*330理想励志版面底板喷漆</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18.5</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26</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版面</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120cm*240cm高清写真喷绘亚木质10cm边框</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3</w:t>
            </w:r>
          </w:p>
        </w:tc>
        <w:tc>
          <w:tcPr>
            <w:tcW w:w="491"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27</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版面</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150*600课题一览表、1.5*5.2/1.5*5.5成员简介、1.8*120*知识产权高清写真喷绘亚木质边框</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28</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28</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横幅</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8米宣传横幅</w:t>
            </w:r>
          </w:p>
        </w:tc>
        <w:tc>
          <w:tcPr>
            <w:tcW w:w="1040"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1</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29</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海报</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60cm*90cm民族团结海报</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80</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30</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铝合金制度</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60cm*120cm制度4cm铝合金开启制度框加高清写真喷绘过厚度1cmPVC加亚克力面</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70</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31</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背胶喷绘</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照片墙设计高清写真喷绘制作安装3.9*7.2+4.2*1.5+1.2*2*8+2.5*1.2*4</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40</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32</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台签</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12cm*25cm亚克力三角台签加彩色打印姓名</w:t>
            </w:r>
          </w:p>
        </w:tc>
        <w:tc>
          <w:tcPr>
            <w:tcW w:w="1040"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13</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33</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背景墙</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300cm*120cm高清写真喷绘加4*4方钢焊制框架设计制作安装</w:t>
            </w:r>
          </w:p>
        </w:tc>
        <w:tc>
          <w:tcPr>
            <w:tcW w:w="1040" w:type="dxa"/>
          </w:tcPr>
          <w:p>
            <w:pPr>
              <w:pStyle w:val="6"/>
              <w:numPr>
                <w:ilvl w:val="0"/>
                <w:numId w:val="0"/>
              </w:numPr>
              <w:spacing w:line="500" w:lineRule="exact"/>
              <w:jc w:val="both"/>
              <w:rPr>
                <w:rFonts w:hint="eastAsia" w:ascii="宋体" w:hAnsi="宋体" w:eastAsia="宋体"/>
                <w:b/>
                <w:sz w:val="30"/>
                <w:szCs w:val="30"/>
                <w:vertAlign w:val="baseline"/>
                <w:lang w:val="en-US" w:eastAsia="zh-CN"/>
              </w:rPr>
            </w:pPr>
            <w:r>
              <w:rPr>
                <w:rFonts w:hint="eastAsia" w:ascii="宋体" w:hAnsi="宋体"/>
                <w:b/>
                <w:sz w:val="30"/>
                <w:szCs w:val="30"/>
                <w:vertAlign w:val="baseline"/>
                <w:lang w:val="en-US" w:eastAsia="zh-CN"/>
              </w:rPr>
              <w:t>3</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34</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版面</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120*240高清写真喷绘加3*3方钢钢架设计制作安装社团1+均衡发展2+简介鸟瞰图2+平面图校徽设计理念2新时代公示栏1+展示栏1+活动安排栏1+五中全会1+三次座谈会1+仪容仪表1+行为规范1++100周年+五个优秀5+宿舍分布图5</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25</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35</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文化墙</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5.5米*2.5米习语近人高清写真喷绘过PVC板雕刻造型报告厅</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15</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36</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背胶喷绘</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100cm*100cm*2块M和8、机器车展示</w:t>
            </w:r>
          </w:p>
        </w:tc>
        <w:tc>
          <w:tcPr>
            <w:tcW w:w="1040"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2</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37</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牌子</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650cm*220cm党的教育方针+暖气管道建文明校园750cm*120cm+950cm*120cm民族团结</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35</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38</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牌子</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38米*1.5米高清写真喷绘五疆加4*6方钢焊制钢架吊车安装+300**600cm主席照片</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75</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39</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版面</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260cm*180cm高清写真喷绘+普通话1+规范字1+核心价值观+师表1+总书记教育论述+民族团结2+</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7</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40</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制度</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80cm*120cm高清写真喷绘过超卡板加3cm塑料边框党员监督台</w:t>
            </w:r>
          </w:p>
        </w:tc>
        <w:tc>
          <w:tcPr>
            <w:tcW w:w="1040"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6</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41</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证卡</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17cm*12cm厚度5mm双层亚克力姓名职务证卡</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302</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42</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木地板</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41米*21米防滑木地板882平方</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861</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43</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吊顶</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43*21吊顶隔音矿棉板</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950</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44</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隔墙包柱子</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石膏板包柱子60cm*100cm*80米管道+15米*1.2米*1+20*1.2米+80*80*4*3.8米*6+300cm*380cm卫生间门口+造型3.6米*10米+教学楼后门560*220侧面120*180*2</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282</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45</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布线</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布线950穿线管加6平方铜芯线平方</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950</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46</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筒灯</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30w筒灯</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80</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47</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平板灯</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LED平板灯</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102</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48</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垃圾清运</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砸门250cm*120cm*5个 及清运垃圾</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20</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49</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防盗门</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材质：钢质、1.2米*2.4米、含安装</w:t>
            </w:r>
            <w:bookmarkStart w:id="104" w:name="_GoBack"/>
            <w:bookmarkEnd w:id="104"/>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5</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50</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人工费</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安装防盗门砸墙运垃圾</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30</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51</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堵门</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250*150砌墙5面</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18.75</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52</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柜子</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40米*110cm*50cm白色生态板制作暖气包柜子加隔板加柜门</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40</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53</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柜台</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120cm*60cm玻璃加铝合金柜台</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25</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54</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背景墙</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罗凯工作室8.5米*2.5米铝塑板加生态板制作雕刻字装饰</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25</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55</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版面</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150cm*300cm高清写真喷绘亚木质10cm边框</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8</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56</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吊顶</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罗凯工作室800cm*1200cm隔音矿棉板</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96</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57</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封窗户</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200cm*800cm石膏板封窗户+120*300</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20</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58</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涂料</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250cm*1200*3面+2.5米*8米*2面</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130</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59</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平板灯</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罗凯工作室LED平板灯</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11</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60</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布线</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房顶布线</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200</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61</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奖牌</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40cm*60cm木托钛金板浮雕制作奖牌</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26</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62</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防盗门</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材质：钢质、1.2米*2.4米、含安装</w:t>
            </w:r>
          </w:p>
        </w:tc>
        <w:tc>
          <w:tcPr>
            <w:tcW w:w="1040"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2</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63</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ops</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I5六代、8G、256固态</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2</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64</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硬盘</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256G</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2</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65</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挂架</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65寸班班通专用挂架</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3</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66</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电源线</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3米电源线纯铜过测</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3</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67</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黑板</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包含安装</w:t>
            </w:r>
          </w:p>
        </w:tc>
        <w:tc>
          <w:tcPr>
            <w:tcW w:w="1040" w:type="dxa"/>
          </w:tcPr>
          <w:p>
            <w:pPr>
              <w:pStyle w:val="6"/>
              <w:numPr>
                <w:ilvl w:val="0"/>
                <w:numId w:val="0"/>
              </w:numPr>
              <w:spacing w:line="500" w:lineRule="exact"/>
              <w:jc w:val="both"/>
              <w:rPr>
                <w:rFonts w:hint="eastAsia" w:ascii="宋体" w:hAnsi="宋体"/>
                <w:b/>
                <w:sz w:val="30"/>
                <w:szCs w:val="30"/>
                <w:vertAlign w:val="baseline"/>
                <w:lang w:val="en-US" w:eastAsia="zh-CN"/>
              </w:rPr>
            </w:pPr>
            <w:r>
              <w:rPr>
                <w:rFonts w:hint="eastAsia" w:ascii="宋体" w:hAnsi="宋体"/>
                <w:b/>
                <w:sz w:val="30"/>
                <w:szCs w:val="30"/>
                <w:vertAlign w:val="baseline"/>
                <w:lang w:val="en-US" w:eastAsia="zh-CN"/>
              </w:rPr>
              <w:t>3</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68</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做系统</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需檫除数据、从做系统</w:t>
            </w:r>
          </w:p>
        </w:tc>
        <w:tc>
          <w:tcPr>
            <w:tcW w:w="1040"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4</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pStyle w:val="6"/>
              <w:numPr>
                <w:ilvl w:val="0"/>
                <w:numId w:val="0"/>
              </w:numPr>
              <w:spacing w:line="500" w:lineRule="exact"/>
              <w:jc w:val="both"/>
              <w:rPr>
                <w:rFonts w:hint="default" w:ascii="宋体" w:hAnsi="宋体" w:eastAsia="宋体"/>
                <w:b/>
                <w:sz w:val="30"/>
                <w:szCs w:val="30"/>
                <w:vertAlign w:val="baseline"/>
                <w:lang w:val="en-US" w:eastAsia="zh-CN"/>
              </w:rPr>
            </w:pPr>
            <w:r>
              <w:rPr>
                <w:rFonts w:hint="eastAsia" w:ascii="宋体" w:hAnsi="宋体"/>
                <w:b/>
                <w:sz w:val="30"/>
                <w:szCs w:val="30"/>
                <w:vertAlign w:val="baseline"/>
                <w:lang w:val="en-US" w:eastAsia="zh-CN"/>
              </w:rPr>
              <w:t>69</w:t>
            </w:r>
          </w:p>
        </w:tc>
        <w:tc>
          <w:tcPr>
            <w:tcW w:w="491"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老班班通拆装费</w:t>
            </w:r>
          </w:p>
        </w:tc>
        <w:tc>
          <w:tcPr>
            <w:tcW w:w="6003" w:type="dxa"/>
          </w:tcPr>
          <w:p>
            <w:pPr>
              <w:pStyle w:val="6"/>
              <w:numPr>
                <w:ilvl w:val="0"/>
                <w:numId w:val="0"/>
              </w:numPr>
              <w:spacing w:line="500" w:lineRule="exact"/>
              <w:jc w:val="both"/>
              <w:rPr>
                <w:rFonts w:hint="eastAsia" w:ascii="宋体" w:hAnsi="宋体"/>
                <w:b/>
                <w:sz w:val="30"/>
                <w:szCs w:val="30"/>
                <w:vertAlign w:val="baseline"/>
              </w:rPr>
            </w:pPr>
            <w:r>
              <w:rPr>
                <w:rFonts w:hint="eastAsia" w:ascii="宋体" w:hAnsi="宋体"/>
                <w:b/>
                <w:sz w:val="30"/>
                <w:szCs w:val="30"/>
                <w:vertAlign w:val="baseline"/>
              </w:rPr>
              <w:t>含班班通和黑板拆下，搬运，安装，小五金、调试等，5人10天</w:t>
            </w:r>
          </w:p>
        </w:tc>
        <w:tc>
          <w:tcPr>
            <w:tcW w:w="1040"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3</w:t>
            </w:r>
          </w:p>
        </w:tc>
        <w:tc>
          <w:tcPr>
            <w:tcW w:w="491" w:type="dxa"/>
          </w:tcPr>
          <w:p>
            <w:pPr>
              <w:pStyle w:val="6"/>
              <w:numPr>
                <w:ilvl w:val="0"/>
                <w:numId w:val="0"/>
              </w:numPr>
              <w:spacing w:line="500" w:lineRule="exact"/>
              <w:jc w:val="both"/>
              <w:rPr>
                <w:rFonts w:hint="default" w:ascii="宋体" w:hAnsi="宋体"/>
                <w:b/>
                <w:sz w:val="30"/>
                <w:szCs w:val="30"/>
                <w:vertAlign w:val="baseline"/>
                <w:lang w:val="en-US" w:eastAsia="zh-CN"/>
              </w:rPr>
            </w:pPr>
            <w:r>
              <w:rPr>
                <w:rFonts w:hint="eastAsia" w:ascii="宋体" w:hAnsi="宋体"/>
                <w:b/>
                <w:sz w:val="30"/>
                <w:szCs w:val="30"/>
                <w:vertAlign w:val="baseline"/>
                <w:lang w:val="en-US" w:eastAsia="zh-CN"/>
              </w:rPr>
              <w:t>套</w:t>
            </w:r>
          </w:p>
        </w:tc>
      </w:tr>
    </w:tbl>
    <w:p>
      <w:pPr>
        <w:pStyle w:val="6"/>
        <w:numPr>
          <w:ilvl w:val="0"/>
          <w:numId w:val="0"/>
        </w:numPr>
        <w:spacing w:line="500" w:lineRule="exact"/>
        <w:jc w:val="both"/>
        <w:rPr>
          <w:rFonts w:hint="eastAsia" w:ascii="宋体" w:hAnsi="宋体"/>
          <w:b/>
          <w:sz w:val="36"/>
        </w:rPr>
      </w:pPr>
    </w:p>
    <w:p>
      <w:pPr>
        <w:rPr>
          <w:rFonts w:hint="default"/>
          <w:lang w:val="en-US" w:eastAsia="zh-CN"/>
        </w:rPr>
      </w:pPr>
    </w:p>
    <w:p>
      <w:pPr>
        <w:pStyle w:val="2"/>
        <w:spacing w:line="500" w:lineRule="exact"/>
        <w:ind w:firstLine="0"/>
        <w:jc w:val="left"/>
        <w:rPr>
          <w:rFonts w:hint="eastAsia" w:ascii="宋体" w:hAnsi="宋体" w:cs="宋体"/>
          <w:bCs/>
          <w:sz w:val="24"/>
        </w:rPr>
      </w:pPr>
      <w:r>
        <w:rPr>
          <w:rFonts w:hint="eastAsia" w:ascii="仿宋_GB2312" w:hAnsi="仿宋_GB2312" w:eastAsia="仿宋_GB2312" w:cs="仿宋_GB2312"/>
          <w:b/>
          <w:bCs/>
          <w:kern w:val="2"/>
          <w:sz w:val="32"/>
          <w:szCs w:val="32"/>
        </w:rPr>
        <w:t>备注：</w:t>
      </w:r>
    </w:p>
    <w:p>
      <w:pPr>
        <w:numPr>
          <w:ilvl w:val="0"/>
          <w:numId w:val="5"/>
        </w:numPr>
        <w:spacing w:line="360" w:lineRule="auto"/>
        <w:ind w:firstLine="480" w:firstLineChars="200"/>
        <w:rPr>
          <w:rFonts w:hint="eastAsia" w:ascii="宋体" w:hAnsi="宋体" w:cs="宋体"/>
          <w:bCs/>
          <w:sz w:val="24"/>
        </w:rPr>
      </w:pPr>
      <w:r>
        <w:rPr>
          <w:rFonts w:hint="eastAsia" w:ascii="宋体" w:hAnsi="宋体" w:cs="宋体"/>
          <w:bCs/>
          <w:sz w:val="24"/>
        </w:rPr>
        <w:t>以上参数不允许出现负偏离，出现负偏离视为不响应询价文件，做废标处理；</w:t>
      </w:r>
    </w:p>
    <w:p>
      <w:pPr>
        <w:numPr>
          <w:ilvl w:val="0"/>
          <w:numId w:val="0"/>
        </w:numPr>
        <w:spacing w:line="360" w:lineRule="auto"/>
        <w:ind w:firstLine="480" w:firstLineChars="200"/>
        <w:rPr>
          <w:rFonts w:hint="eastAsia" w:ascii="宋体" w:hAnsi="宋体" w:eastAsia="宋体" w:cs="宋体"/>
          <w:bCs/>
          <w:sz w:val="24"/>
        </w:rPr>
      </w:pPr>
      <w:r>
        <w:rPr>
          <w:rFonts w:hint="eastAsia" w:ascii="Arial" w:hAnsi="Arial" w:eastAsia="宋体" w:cs="Arial"/>
          <w:bCs/>
          <w:sz w:val="24"/>
          <w:lang w:val="en-US" w:eastAsia="zh-CN"/>
        </w:rPr>
        <w:t>2、货物组装完成后，需能够正常使用，满足采购人需求。</w:t>
      </w:r>
    </w:p>
    <w:p>
      <w:pPr>
        <w:pStyle w:val="2"/>
        <w:rPr>
          <w:rFonts w:ascii="宋体" w:hAnsi="宋体" w:cs="宋体"/>
          <w:bCs/>
          <w:sz w:val="24"/>
        </w:rPr>
      </w:pPr>
    </w:p>
    <w:p>
      <w:pPr>
        <w:rPr>
          <w:rFonts w:ascii="宋体" w:hAnsi="宋体" w:cs="宋体"/>
          <w:bCs/>
          <w:sz w:val="24"/>
        </w:rPr>
      </w:pPr>
    </w:p>
    <w:p>
      <w:pPr>
        <w:pStyle w:val="2"/>
        <w:rPr>
          <w:rFonts w:ascii="宋体" w:hAnsi="宋体" w:cs="宋体"/>
          <w:bCs/>
          <w:sz w:val="24"/>
        </w:rPr>
      </w:pPr>
    </w:p>
    <w:p>
      <w:pPr>
        <w:rPr>
          <w:rFonts w:ascii="宋体" w:hAnsi="宋体" w:cs="宋体"/>
          <w:bCs/>
          <w:sz w:val="24"/>
        </w:rPr>
      </w:pPr>
    </w:p>
    <w:p>
      <w:pPr>
        <w:rPr>
          <w:rFonts w:ascii="宋体" w:hAnsi="宋体" w:cs="宋体"/>
          <w:bCs/>
          <w:sz w:val="24"/>
        </w:rPr>
      </w:pPr>
    </w:p>
    <w:p>
      <w:pPr>
        <w:pStyle w:val="2"/>
      </w:pPr>
    </w:p>
    <w:p>
      <w:pPr>
        <w:pStyle w:val="9"/>
      </w:pPr>
    </w:p>
    <w:p>
      <w:pPr>
        <w:pStyle w:val="2"/>
        <w:numPr>
          <w:ilvl w:val="0"/>
          <w:numId w:val="6"/>
        </w:numPr>
        <w:rPr>
          <w:rFonts w:hint="eastAsia"/>
          <w:sz w:val="32"/>
          <w:szCs w:val="32"/>
        </w:rPr>
      </w:pPr>
      <w:r>
        <w:rPr>
          <w:rFonts w:hint="eastAsia"/>
          <w:sz w:val="32"/>
          <w:szCs w:val="32"/>
        </w:rPr>
        <w:t xml:space="preserve"> 投标须知</w:t>
      </w:r>
    </w:p>
    <w:tbl>
      <w:tblPr>
        <w:tblStyle w:val="11"/>
        <w:tblW w:w="8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5"/>
        <w:gridCol w:w="1596"/>
        <w:gridCol w:w="64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序号</w:t>
            </w:r>
          </w:p>
        </w:tc>
        <w:tc>
          <w:tcPr>
            <w:tcW w:w="1596" w:type="dxa"/>
            <w:noWrap w:val="0"/>
            <w:vAlign w:val="center"/>
          </w:tcPr>
          <w:p>
            <w:pPr>
              <w:spacing w:line="240" w:lineRule="atLeast"/>
              <w:ind w:firstLine="480" w:firstLineChars="200"/>
              <w:rPr>
                <w:rFonts w:hint="eastAsia" w:ascii="仿宋_GB2312" w:eastAsia="仿宋_GB2312"/>
                <w:sz w:val="24"/>
              </w:rPr>
            </w:pPr>
            <w:r>
              <w:rPr>
                <w:rFonts w:hint="eastAsia" w:ascii="仿宋_GB2312" w:eastAsia="仿宋_GB2312"/>
                <w:sz w:val="24"/>
              </w:rPr>
              <w:t>名称</w:t>
            </w:r>
          </w:p>
        </w:tc>
        <w:tc>
          <w:tcPr>
            <w:tcW w:w="6488" w:type="dxa"/>
            <w:noWrap w:val="0"/>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7"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1</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采购单位信息</w:t>
            </w:r>
          </w:p>
        </w:tc>
        <w:tc>
          <w:tcPr>
            <w:tcW w:w="6488" w:type="dxa"/>
            <w:noWrap w:val="0"/>
            <w:vAlign w:val="center"/>
          </w:tcPr>
          <w:p>
            <w:pPr>
              <w:widowControl/>
              <w:spacing w:line="400" w:lineRule="exact"/>
              <w:textAlignment w:val="baseline"/>
              <w:rPr>
                <w:rFonts w:hint="default" w:ascii="仿宋_GB2312" w:eastAsia="仿宋_GB2312"/>
                <w:sz w:val="24"/>
                <w:u w:val="single"/>
                <w:lang w:val="en-US" w:eastAsia="zh-CN"/>
              </w:rPr>
            </w:pPr>
            <w:r>
              <w:rPr>
                <w:rFonts w:hint="eastAsia" w:ascii="仿宋_GB2312" w:eastAsia="仿宋_GB2312"/>
                <w:sz w:val="24"/>
              </w:rPr>
              <w:t>采购人：</w:t>
            </w:r>
            <w:r>
              <w:rPr>
                <w:rFonts w:hint="eastAsia" w:ascii="仿宋_GB2312" w:eastAsia="仿宋_GB2312"/>
                <w:sz w:val="24"/>
                <w:u w:val="single"/>
                <w:lang w:eastAsia="zh-CN"/>
              </w:rPr>
              <w:t>巴楚</w:t>
            </w:r>
            <w:r>
              <w:rPr>
                <w:rFonts w:hint="eastAsia" w:ascii="仿宋_GB2312" w:eastAsia="仿宋_GB2312"/>
                <w:sz w:val="24"/>
                <w:u w:val="single"/>
                <w:lang w:val="en-US" w:eastAsia="zh-CN"/>
              </w:rPr>
              <w:t>县教育局</w:t>
            </w:r>
          </w:p>
          <w:p>
            <w:pPr>
              <w:spacing w:line="240" w:lineRule="atLeast"/>
              <w:rPr>
                <w:rFonts w:hint="default" w:ascii="仿宋_GB2312" w:eastAsia="仿宋_GB2312"/>
                <w:sz w:val="24"/>
                <w:lang w:val="en-US" w:eastAsia="zh-CN"/>
              </w:rPr>
            </w:pPr>
            <w:r>
              <w:rPr>
                <w:rFonts w:hint="eastAsia" w:ascii="仿宋_GB2312" w:eastAsia="仿宋_GB2312"/>
                <w:sz w:val="24"/>
              </w:rPr>
              <w:t>地  址：</w:t>
            </w:r>
            <w:r>
              <w:rPr>
                <w:rFonts w:hint="eastAsia" w:ascii="仿宋_GB2312" w:eastAsia="仿宋_GB2312"/>
                <w:sz w:val="24"/>
                <w:u w:val="single"/>
                <w:lang w:eastAsia="zh-CN"/>
              </w:rPr>
              <w:t>巴楚</w:t>
            </w:r>
            <w:r>
              <w:rPr>
                <w:rFonts w:hint="eastAsia" w:ascii="仿宋_GB2312" w:eastAsia="仿宋_GB2312"/>
                <w:sz w:val="24"/>
                <w:u w:val="single"/>
                <w:lang w:val="en-US" w:eastAsia="zh-CN"/>
              </w:rPr>
              <w:t>县友谊北路</w:t>
            </w:r>
          </w:p>
          <w:p>
            <w:pPr>
              <w:spacing w:line="240" w:lineRule="atLeast"/>
              <w:rPr>
                <w:rFonts w:hint="default" w:eastAsia="仿宋_GB2312"/>
                <w:lang w:val="en-US" w:eastAsia="zh-CN"/>
              </w:rPr>
            </w:pPr>
            <w:r>
              <w:rPr>
                <w:rFonts w:hint="eastAsia" w:ascii="仿宋_GB2312" w:eastAsia="仿宋_GB2312"/>
                <w:sz w:val="24"/>
              </w:rPr>
              <w:t>电  话：</w:t>
            </w:r>
            <w:r>
              <w:rPr>
                <w:rFonts w:hint="eastAsia" w:ascii="仿宋_GB2312" w:eastAsia="仿宋_GB2312"/>
                <w:sz w:val="24"/>
                <w:u w:val="single"/>
                <w:lang w:val="en-US" w:eastAsia="zh-CN"/>
              </w:rPr>
              <w:t>15292926969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9"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2</w:t>
            </w:r>
          </w:p>
        </w:tc>
        <w:tc>
          <w:tcPr>
            <w:tcW w:w="1596" w:type="dxa"/>
            <w:noWrap w:val="0"/>
            <w:vAlign w:val="center"/>
          </w:tcPr>
          <w:p>
            <w:pPr>
              <w:spacing w:line="240" w:lineRule="atLeast"/>
              <w:rPr>
                <w:rFonts w:hint="eastAsia" w:ascii="仿宋_GB2312" w:eastAsia="仿宋_GB2312"/>
                <w:sz w:val="24"/>
              </w:rPr>
            </w:pPr>
            <w:r>
              <w:rPr>
                <w:rFonts w:hint="eastAsia" w:ascii="仿宋_GB2312" w:eastAsia="仿宋_GB2312"/>
                <w:sz w:val="24"/>
              </w:rPr>
              <w:t>代理机构信息</w:t>
            </w:r>
          </w:p>
        </w:tc>
        <w:tc>
          <w:tcPr>
            <w:tcW w:w="6488"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巴楚县住房和城乡建设局507室</w:t>
            </w:r>
          </w:p>
          <w:p>
            <w:pPr>
              <w:spacing w:line="240" w:lineRule="atLeast"/>
              <w:rPr>
                <w:rFonts w:hint="eastAsia" w:ascii="仿宋_GB2312" w:eastAsia="仿宋_GB2312"/>
                <w:sz w:val="24"/>
              </w:rPr>
            </w:pPr>
            <w:r>
              <w:rPr>
                <w:rFonts w:hint="eastAsia" w:ascii="仿宋_GB2312" w:eastAsia="仿宋_GB2312"/>
                <w:sz w:val="24"/>
              </w:rPr>
              <w:t>电话：</w:t>
            </w:r>
            <w:r>
              <w:rPr>
                <w:rFonts w:hint="eastAsia" w:ascii="仿宋_GB2312" w:eastAsia="仿宋_GB2312"/>
                <w:sz w:val="24"/>
                <w:u w:val="single"/>
              </w:rPr>
              <w:t>0998—</w:t>
            </w:r>
            <w:r>
              <w:rPr>
                <w:rFonts w:hint="eastAsia" w:ascii="仿宋_GB2312" w:eastAsia="仿宋_GB2312"/>
                <w:sz w:val="24"/>
                <w:u w:val="single"/>
                <w:lang w:val="en-US" w:eastAsia="zh-CN"/>
              </w:rPr>
              <w:t>5720880</w:t>
            </w:r>
            <w:r>
              <w:rPr>
                <w:rFonts w:hint="eastAsia" w:ascii="仿宋_GB2312"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2"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3</w:t>
            </w:r>
          </w:p>
        </w:tc>
        <w:tc>
          <w:tcPr>
            <w:tcW w:w="1596" w:type="dxa"/>
            <w:noWrap w:val="0"/>
            <w:vAlign w:val="center"/>
          </w:tcPr>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投标要求</w:t>
            </w:r>
          </w:p>
        </w:tc>
        <w:tc>
          <w:tcPr>
            <w:tcW w:w="6488" w:type="dxa"/>
            <w:noWrap w:val="0"/>
            <w:vAlign w:val="center"/>
          </w:tcPr>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合格投标人的其他资格要求：投标商必须符合《中华人民共和国政府采购法》第二十二条规定条件；</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1具有独立承担民事责任的能力；</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2具有健全的财务会计制度；（提供审计报告；新成立的公司提供银行资信证明）</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3具有履行合同所必需的设备和专业技术能力；</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4有依法缴纳税收和社会保障资金的良好记录；（提供缴纳税收和社保的记录；税收可提供“0”申报证明）</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5参加政府采购活动前三年内，在经营活动中没有重大违法记录；</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6法律、行政法规规定的其他条件。</w:t>
            </w:r>
          </w:p>
          <w:p>
            <w:pPr>
              <w:spacing w:line="24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7单位负责人为同一人或者存在控股、管理关系的不同单位，不得参加同一包投标或者未划分包的同一招标项目投标。违反上述规定的，相关投标均无效；</w:t>
            </w:r>
          </w:p>
          <w:p>
            <w:pPr>
              <w:pStyle w:val="9"/>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8按照规定缴纳投标保证金。</w:t>
            </w:r>
          </w:p>
          <w:p>
            <w:pPr>
              <w:pStyle w:val="9"/>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9在“信用中国”网站（www.creditchina.gov.cn）被列入失信被执行人、重大税收违法案件当事人名单(搜索栏输入单位全称-点击总公司-网页打印页)、中国政府采购网（http://www.ccgp.gov.cn/search/cr/）严重违法失信行为记录名单的（尚在处罚期内的）的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4</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联合体</w:t>
            </w:r>
          </w:p>
        </w:tc>
        <w:tc>
          <w:tcPr>
            <w:tcW w:w="6488"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8"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5</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项目预算</w:t>
            </w:r>
          </w:p>
        </w:tc>
        <w:tc>
          <w:tcPr>
            <w:tcW w:w="6488"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u w:val="single"/>
              </w:rPr>
              <w:t>项目预算金额：</w:t>
            </w:r>
            <w:r>
              <w:rPr>
                <w:rFonts w:hint="eastAsia" w:ascii="仿宋_GB2312" w:eastAsia="仿宋_GB2312" w:cs="Times New Roman"/>
                <w:sz w:val="24"/>
                <w:u w:val="single"/>
                <w:lang w:val="en-US" w:eastAsia="zh-CN"/>
              </w:rPr>
              <w:t>设备</w:t>
            </w:r>
            <w:r>
              <w:rPr>
                <w:rFonts w:hint="eastAsia" w:ascii="仿宋_GB2312" w:hAnsi="Times New Roman" w:eastAsia="仿宋_GB2312" w:cs="Times New Roman"/>
                <w:sz w:val="24"/>
                <w:u w:val="single"/>
                <w:lang w:val="en-US" w:eastAsia="zh-CN"/>
              </w:rPr>
              <w:t>采购</w:t>
            </w:r>
            <w:r>
              <w:rPr>
                <w:rFonts w:hint="eastAsia" w:ascii="仿宋_GB2312" w:hAnsi="Times New Roman" w:eastAsia="仿宋_GB2312" w:cs="Times New Roman"/>
                <w:sz w:val="24"/>
                <w:u w:val="single"/>
              </w:rPr>
              <w:t>：</w:t>
            </w:r>
            <w:r>
              <w:rPr>
                <w:rFonts w:hint="eastAsia" w:ascii="仿宋_GB2312" w:eastAsia="仿宋_GB2312" w:cs="Times New Roman"/>
                <w:sz w:val="24"/>
                <w:u w:val="single"/>
                <w:lang w:val="en-US" w:eastAsia="zh-CN"/>
              </w:rPr>
              <w:t>1600000</w:t>
            </w:r>
            <w:r>
              <w:rPr>
                <w:rFonts w:hint="eastAsia" w:ascii="仿宋_GB2312" w:hAnsi="Times New Roman" w:eastAsia="仿宋_GB2312" w:cs="Times New Roman"/>
                <w:sz w:val="24"/>
                <w:u w:val="single"/>
                <w:lang w:val="en-US" w:eastAsia="zh-CN"/>
              </w:rPr>
              <w:t>.00元</w:t>
            </w:r>
            <w:r>
              <w:rPr>
                <w:rFonts w:hint="eastAsia" w:ascii="仿宋_GB2312" w:hAnsi="Times New Roman" w:eastAsia="仿宋_GB2312" w:cs="Times New Roman"/>
                <w:sz w:val="24"/>
                <w:u w:val="single"/>
              </w:rPr>
              <w:t>（</w:t>
            </w:r>
            <w:r>
              <w:rPr>
                <w:rFonts w:hint="eastAsia" w:ascii="仿宋_GB2312" w:eastAsia="仿宋_GB2312" w:cs="Times New Roman"/>
                <w:sz w:val="24"/>
                <w:u w:val="single"/>
                <w:lang w:val="en-US" w:eastAsia="zh-CN"/>
              </w:rPr>
              <w:t>壹佰陆拾万</w:t>
            </w:r>
            <w:r>
              <w:rPr>
                <w:rFonts w:hint="eastAsia" w:ascii="仿宋_GB2312" w:hAnsi="Times New Roman" w:eastAsia="仿宋_GB2312" w:cs="Times New Roman"/>
                <w:sz w:val="24"/>
                <w:u w:val="single"/>
                <w:lang w:val="en-US" w:eastAsia="zh-CN"/>
              </w:rPr>
              <w:t>元整</w:t>
            </w:r>
            <w:r>
              <w:rPr>
                <w:rFonts w:hint="eastAsia" w:ascii="仿宋_GB2312" w:hAnsi="Times New Roman" w:eastAsia="仿宋_GB2312" w:cs="Times New Roman"/>
                <w:sz w:val="24"/>
                <w:u w:val="single"/>
              </w:rPr>
              <w:t>）</w:t>
            </w:r>
            <w:r>
              <w:rPr>
                <w:rFonts w:hint="eastAsia" w:ascii="仿宋_GB2312" w:hAnsi="Times New Roman" w:eastAsia="仿宋_GB2312" w:cs="Times New Roman"/>
                <w:sz w:val="24"/>
                <w:u w:val="single"/>
                <w:lang w:eastAsia="zh-CN"/>
              </w:rPr>
              <w:t>；</w:t>
            </w:r>
            <w:r>
              <w:rPr>
                <w:rFonts w:hint="eastAsia" w:ascii="仿宋_GB2312" w:hAnsi="Times New Roman" w:eastAsia="仿宋_GB2312" w:cs="Times New Roman"/>
                <w:sz w:val="24"/>
                <w:u w:val="single"/>
              </w:rPr>
              <w:t>本包最高限价：</w:t>
            </w:r>
            <w:r>
              <w:rPr>
                <w:rFonts w:hint="eastAsia" w:ascii="仿宋_GB2312" w:eastAsia="仿宋_GB2312" w:cs="Times New Roman"/>
                <w:sz w:val="24"/>
                <w:u w:val="single"/>
                <w:lang w:val="en-US" w:eastAsia="zh-CN"/>
              </w:rPr>
              <w:t>1544105</w:t>
            </w:r>
            <w:r>
              <w:rPr>
                <w:rFonts w:hint="eastAsia" w:ascii="仿宋_GB2312" w:hAnsi="Times New Roman" w:eastAsia="仿宋_GB2312" w:cs="Times New Roman"/>
                <w:sz w:val="24"/>
                <w:u w:val="single"/>
                <w:lang w:val="en-US" w:eastAsia="zh-CN"/>
              </w:rPr>
              <w:t>.00元</w:t>
            </w:r>
            <w:r>
              <w:rPr>
                <w:rFonts w:hint="eastAsia" w:ascii="仿宋_GB2312" w:hAnsi="Times New Roman" w:eastAsia="仿宋_GB2312" w:cs="Times New Roman"/>
                <w:sz w:val="24"/>
                <w:u w:val="single"/>
              </w:rPr>
              <w:t>（</w:t>
            </w:r>
            <w:r>
              <w:rPr>
                <w:rFonts w:hint="eastAsia" w:ascii="仿宋_GB2312" w:eastAsia="仿宋_GB2312" w:cs="Times New Roman"/>
                <w:sz w:val="24"/>
                <w:u w:val="single"/>
                <w:lang w:val="en-US" w:eastAsia="zh-CN"/>
              </w:rPr>
              <w:t>壹佰伍拾肆万肆仟壹佰零伍</w:t>
            </w:r>
            <w:r>
              <w:rPr>
                <w:rFonts w:hint="eastAsia" w:ascii="仿宋_GB2312" w:hAnsi="Times New Roman" w:eastAsia="仿宋_GB2312" w:cs="Times New Roman"/>
                <w:sz w:val="24"/>
                <w:u w:val="single"/>
                <w:lang w:val="en-US" w:eastAsia="zh-CN"/>
              </w:rPr>
              <w:t>元整</w:t>
            </w:r>
            <w:r>
              <w:rPr>
                <w:rFonts w:hint="eastAsia" w:ascii="仿宋_GB2312" w:hAnsi="Times New Roman" w:eastAsia="仿宋_GB2312" w:cs="Times New Roman"/>
                <w:sz w:val="24"/>
                <w:u w:val="single"/>
              </w:rPr>
              <w:t>）</w:t>
            </w:r>
            <w:r>
              <w:rPr>
                <w:rFonts w:hint="eastAsia" w:ascii="仿宋_GB2312" w:hAnsi="Times New Roman" w:eastAsia="仿宋_GB2312" w:cs="Times New Roman"/>
                <w:sz w:val="24"/>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trPr>
        <w:tc>
          <w:tcPr>
            <w:tcW w:w="595" w:type="dxa"/>
            <w:noWrap w:val="0"/>
            <w:vAlign w:val="center"/>
          </w:tcPr>
          <w:p>
            <w:pPr>
              <w:spacing w:line="240" w:lineRule="atLeast"/>
              <w:jc w:val="center"/>
              <w:rPr>
                <w:rFonts w:ascii="仿宋_GB2312" w:eastAsia="仿宋_GB2312"/>
                <w:sz w:val="24"/>
              </w:rPr>
            </w:pPr>
            <w:r>
              <w:rPr>
                <w:rFonts w:hint="eastAsia" w:ascii="仿宋_GB2312" w:eastAsia="仿宋_GB2312"/>
                <w:sz w:val="24"/>
              </w:rPr>
              <w:t>6</w:t>
            </w:r>
          </w:p>
        </w:tc>
        <w:tc>
          <w:tcPr>
            <w:tcW w:w="1596" w:type="dxa"/>
            <w:noWrap w:val="0"/>
            <w:vAlign w:val="center"/>
          </w:tcPr>
          <w:p>
            <w:pPr>
              <w:spacing w:line="240" w:lineRule="atLeast"/>
              <w:rPr>
                <w:rFonts w:hint="eastAsia" w:ascii="仿宋_GB2312" w:eastAsia="仿宋_GB2312"/>
                <w:sz w:val="24"/>
              </w:rPr>
            </w:pPr>
            <w:r>
              <w:rPr>
                <w:rFonts w:hint="eastAsia" w:ascii="仿宋_GB2312" w:eastAsia="仿宋_GB2312"/>
                <w:sz w:val="24"/>
              </w:rPr>
              <w:t>保证金</w:t>
            </w:r>
          </w:p>
        </w:tc>
        <w:tc>
          <w:tcPr>
            <w:tcW w:w="6488" w:type="dxa"/>
            <w:noWrap w:val="0"/>
            <w:vAlign w:val="center"/>
          </w:tcPr>
          <w:p>
            <w:pPr>
              <w:spacing w:line="240" w:lineRule="atLeast"/>
              <w:rPr>
                <w:rFonts w:hint="default" w:ascii="仿宋_GB2312" w:eastAsia="仿宋_GB2312"/>
                <w:i/>
                <w:sz w:val="24"/>
                <w:highlight w:val="none"/>
                <w:lang w:val="en-US" w:eastAsia="zh-CN"/>
              </w:rPr>
            </w:pPr>
            <w:r>
              <w:rPr>
                <w:rFonts w:hint="eastAsia" w:ascii="仿宋_GB2312" w:eastAsia="仿宋_GB2312"/>
                <w:sz w:val="24"/>
                <w:highlight w:val="none"/>
                <w:lang w:eastAsia="zh-CN"/>
              </w:rPr>
              <w:t>投标</w:t>
            </w:r>
            <w:r>
              <w:rPr>
                <w:rFonts w:hint="eastAsia" w:ascii="仿宋_GB2312" w:eastAsia="仿宋_GB2312"/>
                <w:sz w:val="24"/>
                <w:highlight w:val="none"/>
              </w:rPr>
              <w:t>保证金金额</w:t>
            </w:r>
            <w:r>
              <w:rPr>
                <w:rFonts w:hint="eastAsia" w:ascii="仿宋_GB2312" w:eastAsia="仿宋_GB2312"/>
                <w:sz w:val="24"/>
                <w:highlight w:val="none"/>
                <w:lang w:val="en-US" w:eastAsia="zh-CN"/>
              </w:rPr>
              <w:t>20000.00元（贰万元整）</w:t>
            </w:r>
          </w:p>
          <w:p>
            <w:pPr>
              <w:widowControl/>
              <w:spacing w:line="420" w:lineRule="atLeast"/>
              <w:ind w:right="32" w:firstLine="240" w:firstLineChars="100"/>
              <w:rPr>
                <w:rFonts w:hint="eastAsia" w:ascii="仿宋_GB2312" w:eastAsia="仿宋_GB2312"/>
                <w:b/>
                <w:bCs/>
                <w:sz w:val="24"/>
                <w:highlight w:val="none"/>
                <w:u w:val="single"/>
              </w:rPr>
            </w:pPr>
            <w:r>
              <w:rPr>
                <w:rFonts w:hint="eastAsia" w:ascii="仿宋_GB2312" w:eastAsia="仿宋_GB2312"/>
                <w:sz w:val="24"/>
                <w:highlight w:val="none"/>
              </w:rPr>
              <w:t>履约保证金形式：</w:t>
            </w:r>
            <w:r>
              <w:rPr>
                <w:rFonts w:hint="eastAsia" w:ascii="仿宋_GB2312" w:eastAsia="仿宋_GB2312"/>
                <w:sz w:val="24"/>
                <w:highlight w:val="none"/>
                <w:u w:val="single"/>
              </w:rPr>
              <w:t xml:space="preserve"> </w:t>
            </w:r>
            <w:r>
              <w:rPr>
                <w:rFonts w:hint="eastAsia" w:ascii="仿宋_GB2312" w:eastAsia="仿宋_GB2312"/>
                <w:sz w:val="36"/>
                <w:highlight w:val="none"/>
                <w:u w:val="single"/>
              </w:rPr>
              <w:t>☑</w:t>
            </w:r>
            <w:r>
              <w:rPr>
                <w:rFonts w:hint="eastAsia" w:ascii="仿宋_GB2312" w:eastAsia="仿宋_GB2312"/>
                <w:sz w:val="24"/>
                <w:highlight w:val="none"/>
                <w:u w:val="single"/>
              </w:rPr>
              <w:t>保函</w:t>
            </w:r>
            <w:r>
              <w:rPr>
                <w:rFonts w:ascii="仿宋_GB2312" w:eastAsia="仿宋_GB2312"/>
                <w:sz w:val="24"/>
                <w:highlight w:val="none"/>
                <w:u w:val="single"/>
              </w:rPr>
              <w:t xml:space="preserve"> </w:t>
            </w:r>
            <w:r>
              <w:rPr>
                <w:rFonts w:ascii="仿宋_GB2312" w:eastAsia="仿宋_GB2312"/>
                <w:sz w:val="36"/>
                <w:highlight w:val="none"/>
                <w:u w:val="single"/>
              </w:rPr>
              <w:t xml:space="preserve"> </w:t>
            </w:r>
            <w:r>
              <w:rPr>
                <w:rFonts w:hint="eastAsia" w:ascii="仿宋_GB2312" w:eastAsia="仿宋_GB2312"/>
                <w:sz w:val="36"/>
                <w:highlight w:val="none"/>
                <w:u w:val="single"/>
              </w:rPr>
              <w:t>☑</w:t>
            </w:r>
            <w:r>
              <w:rPr>
                <w:rFonts w:ascii="仿宋_GB2312" w:eastAsia="仿宋_GB2312"/>
                <w:sz w:val="24"/>
                <w:highlight w:val="none"/>
                <w:u w:val="single"/>
              </w:rPr>
              <w:t>电汇</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p>
          <w:p>
            <w:pPr>
              <w:widowControl/>
              <w:spacing w:line="420" w:lineRule="atLeast"/>
              <w:ind w:right="32" w:firstLine="241" w:firstLineChars="100"/>
              <w:rPr>
                <w:rFonts w:hint="eastAsia" w:ascii="仿宋_GB2312" w:eastAsia="仿宋_GB2312"/>
                <w:b/>
                <w:bCs/>
                <w:sz w:val="24"/>
                <w:highlight w:val="none"/>
                <w:u w:val="single"/>
              </w:rPr>
            </w:pPr>
            <w:r>
              <w:rPr>
                <w:rFonts w:hint="eastAsia" w:ascii="仿宋_GB2312" w:eastAsia="仿宋_GB2312"/>
                <w:b/>
                <w:bCs/>
                <w:sz w:val="24"/>
                <w:highlight w:val="none"/>
                <w:u w:val="single"/>
              </w:rPr>
              <w:t>汇款账号如下：</w:t>
            </w:r>
          </w:p>
          <w:p>
            <w:pPr>
              <w:widowControl/>
              <w:spacing w:line="420" w:lineRule="atLeast"/>
              <w:ind w:right="32" w:firstLine="241" w:firstLineChars="100"/>
              <w:rPr>
                <w:rFonts w:hint="eastAsia" w:ascii="仿宋_GB2312" w:eastAsia="仿宋_GB2312"/>
                <w:b/>
                <w:bCs/>
                <w:color w:val="auto"/>
                <w:sz w:val="24"/>
                <w:highlight w:val="none"/>
                <w:u w:val="single"/>
                <w:lang w:val="en-US" w:eastAsia="zh-CN"/>
              </w:rPr>
            </w:pPr>
            <w:r>
              <w:rPr>
                <w:rFonts w:hint="eastAsia" w:ascii="仿宋_GB2312" w:eastAsia="仿宋_GB2312"/>
                <w:b/>
                <w:bCs/>
                <w:color w:val="auto"/>
                <w:sz w:val="24"/>
                <w:highlight w:val="none"/>
                <w:u w:val="single"/>
              </w:rPr>
              <w:t>账户名称：</w:t>
            </w:r>
            <w:r>
              <w:rPr>
                <w:rFonts w:hint="eastAsia" w:ascii="仿宋_GB2312" w:eastAsia="仿宋_GB2312"/>
                <w:b/>
                <w:bCs/>
                <w:color w:val="auto"/>
                <w:sz w:val="24"/>
                <w:highlight w:val="none"/>
                <w:u w:val="single"/>
                <w:lang w:eastAsia="zh-CN"/>
              </w:rPr>
              <w:t>巴楚县教育局</w:t>
            </w:r>
          </w:p>
          <w:p>
            <w:pPr>
              <w:widowControl/>
              <w:spacing w:line="420" w:lineRule="atLeast"/>
              <w:ind w:right="32" w:firstLine="241" w:firstLineChars="100"/>
              <w:rPr>
                <w:rFonts w:hint="eastAsia" w:ascii="仿宋_GB2312" w:eastAsia="仿宋_GB2312"/>
                <w:b/>
                <w:bCs/>
                <w:color w:val="auto"/>
                <w:sz w:val="24"/>
                <w:highlight w:val="none"/>
                <w:u w:val="single"/>
                <w:lang w:val="en-US" w:eastAsia="zh-CN"/>
              </w:rPr>
            </w:pPr>
            <w:r>
              <w:rPr>
                <w:rFonts w:hint="eastAsia" w:ascii="仿宋_GB2312" w:eastAsia="仿宋_GB2312"/>
                <w:b/>
                <w:bCs/>
                <w:color w:val="auto"/>
                <w:sz w:val="24"/>
                <w:highlight w:val="none"/>
                <w:u w:val="single"/>
              </w:rPr>
              <w:t>账号：</w:t>
            </w:r>
            <w:r>
              <w:rPr>
                <w:rFonts w:hint="eastAsia" w:ascii="仿宋_GB2312" w:eastAsia="仿宋_GB2312"/>
                <w:b/>
                <w:bCs/>
                <w:color w:val="auto"/>
                <w:sz w:val="24"/>
                <w:highlight w:val="none"/>
                <w:u w:val="single"/>
                <w:lang w:val="en-US" w:eastAsia="zh-CN"/>
              </w:rPr>
              <w:t>00000107667845634</w:t>
            </w:r>
          </w:p>
          <w:p>
            <w:pPr>
              <w:spacing w:line="240" w:lineRule="atLeast"/>
              <w:ind w:firstLine="422" w:firstLineChars="175"/>
              <w:rPr>
                <w:rFonts w:hint="default" w:ascii="仿宋_GB2312" w:eastAsia="仿宋_GB2312"/>
                <w:i/>
                <w:sz w:val="24"/>
                <w:lang w:val="en-US"/>
              </w:rPr>
            </w:pPr>
            <w:r>
              <w:rPr>
                <w:rFonts w:hint="eastAsia" w:ascii="仿宋_GB2312" w:eastAsia="仿宋_GB2312"/>
                <w:b/>
                <w:bCs/>
                <w:color w:val="auto"/>
                <w:sz w:val="24"/>
                <w:highlight w:val="none"/>
                <w:u w:val="single"/>
              </w:rPr>
              <w:t>开户行：</w:t>
            </w:r>
            <w:r>
              <w:rPr>
                <w:rFonts w:hint="eastAsia" w:ascii="仿宋_GB2312" w:eastAsia="仿宋_GB2312"/>
                <w:b/>
                <w:bCs/>
                <w:color w:val="auto"/>
                <w:sz w:val="24"/>
                <w:highlight w:val="none"/>
                <w:u w:val="single"/>
                <w:lang w:val="en-US" w:eastAsia="zh-CN"/>
              </w:rPr>
              <w:t>中国银行股份有限公司巴楚县支行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595" w:type="dxa"/>
            <w:noWrap w:val="0"/>
            <w:vAlign w:val="center"/>
          </w:tcPr>
          <w:p>
            <w:pPr>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8</w:t>
            </w:r>
          </w:p>
        </w:tc>
        <w:tc>
          <w:tcPr>
            <w:tcW w:w="1596" w:type="dxa"/>
            <w:noWrap w:val="0"/>
            <w:vAlign w:val="center"/>
          </w:tcPr>
          <w:p>
            <w:pPr>
              <w:spacing w:line="240" w:lineRule="atLeast"/>
              <w:rPr>
                <w:rFonts w:hint="eastAsia" w:ascii="仿宋_GB2312" w:eastAsia="仿宋_GB2312"/>
                <w:sz w:val="24"/>
              </w:rPr>
            </w:pPr>
            <w:r>
              <w:rPr>
                <w:rFonts w:hint="eastAsia" w:ascii="仿宋_GB2312" w:eastAsia="仿宋_GB2312"/>
                <w:sz w:val="24"/>
                <w:lang w:eastAsia="zh-CN"/>
              </w:rPr>
              <w:t>中小企业</w:t>
            </w:r>
          </w:p>
        </w:tc>
        <w:tc>
          <w:tcPr>
            <w:tcW w:w="6488" w:type="dxa"/>
            <w:noWrap w:val="0"/>
            <w:vAlign w:val="center"/>
          </w:tcPr>
          <w:p>
            <w:pPr>
              <w:spacing w:line="240" w:lineRule="atLeast"/>
              <w:rPr>
                <w:rFonts w:hint="eastAsia" w:ascii="仿宋_GB2312" w:eastAsia="仿宋_GB2312"/>
                <w:sz w:val="24"/>
              </w:rPr>
            </w:pPr>
            <w:r>
              <w:rPr>
                <w:rFonts w:hint="eastAsia" w:ascii="仿宋_GB2312" w:eastAsia="仿宋_GB2312"/>
                <w:sz w:val="24"/>
                <w:highlight w:val="none"/>
              </w:rPr>
              <w:t>是否为专门面向</w:t>
            </w:r>
            <w:r>
              <w:rPr>
                <w:rFonts w:ascii="仿宋_GB2312" w:hAnsi="宋体" w:eastAsia="仿宋_GB2312"/>
                <w:sz w:val="24"/>
                <w:highlight w:val="none"/>
              </w:rPr>
              <w:t>中小企业采购</w:t>
            </w:r>
            <w:r>
              <w:rPr>
                <w:rFonts w:hint="eastAsia" w:ascii="仿宋_GB2312" w:hAnsi="宋体" w:eastAsia="仿宋_GB2312"/>
                <w:sz w:val="24"/>
                <w:highlight w:val="none"/>
              </w:rPr>
              <w:t>：</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u w:val="single"/>
                <w:lang w:eastAsia="zh-CN"/>
              </w:rPr>
              <w:t>是</w:t>
            </w:r>
            <w:r>
              <w:rPr>
                <w:rFonts w:hint="eastAsia" w:ascii="仿宋_GB2312" w:hAnsi="宋体" w:eastAsia="仿宋_GB2312"/>
                <w:sz w:val="24"/>
                <w:highlight w:val="none"/>
                <w:u w:val="single"/>
              </w:rPr>
              <w:t xml:space="preserve"> </w:t>
            </w:r>
            <w:r>
              <w:rPr>
                <w:rFonts w:hint="eastAsia" w:ascii="仿宋_GB2312" w:hAnsi="宋体" w:eastAsia="仿宋_GB2312"/>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595" w:type="dxa"/>
            <w:noWrap w:val="0"/>
            <w:vAlign w:val="center"/>
          </w:tcPr>
          <w:p>
            <w:pPr>
              <w:spacing w:line="240" w:lineRule="atLeast"/>
              <w:jc w:val="center"/>
              <w:rPr>
                <w:rFonts w:hint="eastAsia" w:ascii="仿宋_GB2312" w:eastAsia="仿宋_GB2312"/>
                <w:sz w:val="24"/>
                <w:lang w:eastAsia="zh-CN"/>
              </w:rPr>
            </w:pPr>
            <w:r>
              <w:rPr>
                <w:rFonts w:hint="eastAsia" w:ascii="仿宋_GB2312" w:eastAsia="仿宋_GB2312"/>
                <w:sz w:val="24"/>
                <w:lang w:val="en-US" w:eastAsia="zh-CN"/>
              </w:rPr>
              <w:t>9</w:t>
            </w:r>
          </w:p>
        </w:tc>
        <w:tc>
          <w:tcPr>
            <w:tcW w:w="1596" w:type="dxa"/>
            <w:noWrap w:val="0"/>
            <w:vAlign w:val="center"/>
          </w:tcPr>
          <w:p>
            <w:pPr>
              <w:spacing w:line="240" w:lineRule="atLeast"/>
              <w:rPr>
                <w:rFonts w:hint="eastAsia" w:ascii="仿宋_GB2312" w:eastAsia="仿宋_GB2312"/>
                <w:sz w:val="24"/>
              </w:rPr>
            </w:pPr>
            <w:r>
              <w:rPr>
                <w:rFonts w:hint="eastAsia" w:ascii="仿宋_GB2312" w:eastAsia="仿宋_GB2312"/>
                <w:sz w:val="24"/>
              </w:rPr>
              <w:t>投标有效期</w:t>
            </w:r>
          </w:p>
        </w:tc>
        <w:tc>
          <w:tcPr>
            <w:tcW w:w="6488" w:type="dxa"/>
            <w:noWrap w:val="0"/>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595" w:type="dxa"/>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10</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投标文件份数</w:t>
            </w:r>
          </w:p>
        </w:tc>
        <w:tc>
          <w:tcPr>
            <w:tcW w:w="6488" w:type="dxa"/>
            <w:noWrap w:val="0"/>
            <w:vAlign w:val="center"/>
          </w:tcPr>
          <w:p>
            <w:pPr>
              <w:spacing w:line="240" w:lineRule="atLeast"/>
              <w:rPr>
                <w:rFonts w:hint="eastAsia" w:ascii="仿宋_GB2312" w:eastAsia="仿宋_GB2312"/>
                <w:sz w:val="24"/>
                <w:highlight w:val="yellow"/>
                <w:lang w:eastAsia="zh-CN"/>
              </w:rPr>
            </w:pPr>
            <w:r>
              <w:rPr>
                <w:rFonts w:hint="eastAsia" w:ascii="仿宋_GB2312" w:eastAsia="仿宋_GB2312"/>
                <w:sz w:val="24"/>
                <w:highlight w:val="none"/>
              </w:rPr>
              <w:t>投标文件：正本：</w:t>
            </w:r>
            <w:r>
              <w:rPr>
                <w:rFonts w:hint="eastAsia" w:ascii="仿宋_GB2312" w:eastAsia="仿宋_GB2312"/>
                <w:sz w:val="24"/>
                <w:highlight w:val="none"/>
                <w:u w:val="single"/>
              </w:rPr>
              <w:t xml:space="preserve">　1 </w:t>
            </w:r>
            <w:r>
              <w:rPr>
                <w:rFonts w:hint="eastAsia" w:ascii="仿宋_GB2312" w:eastAsia="仿宋_GB2312"/>
                <w:sz w:val="24"/>
                <w:highlight w:val="none"/>
              </w:rPr>
              <w:t>份、副本：</w:t>
            </w:r>
            <w:r>
              <w:rPr>
                <w:rFonts w:hint="eastAsia" w:ascii="仿宋_GB2312" w:eastAsia="仿宋_GB2312"/>
                <w:sz w:val="24"/>
                <w:highlight w:val="none"/>
                <w:u w:val="single"/>
              </w:rPr>
              <w:t xml:space="preserve"> 1　</w:t>
            </w:r>
            <w:r>
              <w:rPr>
                <w:rFonts w:hint="eastAsia" w:ascii="仿宋_GB2312" w:eastAsia="仿宋_GB2312"/>
                <w:sz w:val="24"/>
                <w:highlight w:val="none"/>
              </w:rPr>
              <w:t>份</w:t>
            </w:r>
            <w:r>
              <w:rPr>
                <w:rFonts w:hint="eastAsia" w:ascii="仿宋_GB2312" w:eastAsia="仿宋_GB2312"/>
                <w:sz w:val="24"/>
                <w:highlight w:val="none"/>
                <w:lang w:eastAsia="zh-CN"/>
              </w:rPr>
              <w:t>，</w:t>
            </w:r>
            <w:r>
              <w:rPr>
                <w:rFonts w:hint="eastAsia" w:ascii="仿宋_GB2312" w:eastAsia="仿宋_GB2312"/>
                <w:sz w:val="24"/>
                <w:highlight w:val="none"/>
              </w:rPr>
              <w:t>除</w:t>
            </w:r>
            <w:r>
              <w:rPr>
                <w:rFonts w:ascii="仿宋_GB2312" w:eastAsia="仿宋_GB2312"/>
                <w:sz w:val="24"/>
                <w:highlight w:val="none"/>
              </w:rPr>
              <w:t>上述文件外，还</w:t>
            </w:r>
            <w:r>
              <w:rPr>
                <w:rFonts w:hint="eastAsia" w:ascii="仿宋_GB2312" w:eastAsia="仿宋_GB2312"/>
                <w:sz w:val="24"/>
                <w:highlight w:val="none"/>
              </w:rPr>
              <w:t>须密封递交</w:t>
            </w:r>
            <w:r>
              <w:rPr>
                <w:rFonts w:ascii="仿宋_GB2312" w:eastAsia="仿宋_GB2312"/>
                <w:sz w:val="24"/>
                <w:highlight w:val="none"/>
              </w:rPr>
              <w:t>投标文件</w:t>
            </w:r>
            <w:r>
              <w:rPr>
                <w:rFonts w:hint="eastAsia" w:ascii="仿宋_GB2312" w:eastAsia="仿宋_GB2312"/>
                <w:sz w:val="24"/>
                <w:highlight w:val="none"/>
              </w:rPr>
              <w:t>电子文档</w:t>
            </w:r>
            <w:r>
              <w:rPr>
                <w:rFonts w:hint="eastAsia" w:ascii="仿宋_GB2312" w:eastAsia="仿宋_GB2312"/>
                <w:sz w:val="24"/>
                <w:highlight w:val="none"/>
                <w:u w:val="single"/>
              </w:rPr>
              <w:t xml:space="preserve"> 1 </w:t>
            </w:r>
            <w:r>
              <w:rPr>
                <w:rFonts w:hint="eastAsia" w:ascii="仿宋_GB2312" w:eastAsia="仿宋_GB2312"/>
                <w:sz w:val="24"/>
                <w:highlight w:val="none"/>
              </w:rPr>
              <w:t>份。</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包含pdf格式和Word文档格式</w:t>
            </w:r>
            <w:r>
              <w:rPr>
                <w:rFonts w:hint="eastAsia" w:ascii="仿宋_GB2312" w:eastAsia="仿宋_GB2312"/>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595" w:type="dxa"/>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11</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投标截止时间</w:t>
            </w:r>
          </w:p>
        </w:tc>
        <w:tc>
          <w:tcPr>
            <w:tcW w:w="6488" w:type="dxa"/>
            <w:noWrap w:val="0"/>
            <w:vAlign w:val="center"/>
          </w:tcPr>
          <w:p>
            <w:pPr>
              <w:spacing w:line="240" w:lineRule="atLeast"/>
              <w:rPr>
                <w:rFonts w:hint="eastAsia" w:ascii="仿宋_GB2312" w:eastAsia="仿宋_GB2312"/>
                <w:sz w:val="24"/>
                <w:highlight w:val="none"/>
              </w:rPr>
            </w:pPr>
            <w:r>
              <w:rPr>
                <w:rFonts w:hint="eastAsia" w:ascii="仿宋_GB2312" w:eastAsia="仿宋_GB2312"/>
                <w:sz w:val="24"/>
                <w:highlight w:val="none"/>
              </w:rPr>
              <w:t>投标截止时间：</w:t>
            </w:r>
            <w:r>
              <w:rPr>
                <w:rFonts w:hint="eastAsia" w:ascii="仿宋_GB2312" w:eastAsia="仿宋_GB2312"/>
                <w:sz w:val="24"/>
                <w:highlight w:val="none"/>
                <w:u w:val="single"/>
                <w:lang w:eastAsia="zh-CN"/>
              </w:rPr>
              <w:t>2022年</w:t>
            </w:r>
            <w:r>
              <w:rPr>
                <w:rFonts w:hint="eastAsia" w:ascii="仿宋_GB2312" w:eastAsia="仿宋_GB2312"/>
                <w:sz w:val="24"/>
                <w:highlight w:val="none"/>
                <w:u w:val="single"/>
                <w:lang w:val="en-US" w:eastAsia="zh-CN"/>
              </w:rPr>
              <w:t>12</w:t>
            </w:r>
            <w:r>
              <w:rPr>
                <w:rFonts w:hint="eastAsia" w:ascii="仿宋_GB2312" w:eastAsia="仿宋_GB2312"/>
                <w:sz w:val="24"/>
                <w:highlight w:val="none"/>
                <w:u w:val="single"/>
                <w:lang w:eastAsia="zh-CN"/>
              </w:rPr>
              <w:t>月</w:t>
            </w:r>
            <w:r>
              <w:rPr>
                <w:rFonts w:hint="eastAsia" w:ascii="仿宋_GB2312" w:eastAsia="仿宋_GB2312"/>
                <w:sz w:val="24"/>
                <w:highlight w:val="none"/>
                <w:u w:val="single"/>
                <w:lang w:val="en-US" w:eastAsia="zh-CN"/>
              </w:rPr>
              <w:t>9</w:t>
            </w:r>
            <w:r>
              <w:rPr>
                <w:rFonts w:hint="eastAsia" w:ascii="仿宋_GB2312" w:eastAsia="仿宋_GB2312"/>
                <w:sz w:val="24"/>
                <w:highlight w:val="none"/>
                <w:u w:val="single"/>
                <w:lang w:eastAsia="zh-CN"/>
              </w:rPr>
              <w:t>日</w:t>
            </w:r>
            <w:r>
              <w:rPr>
                <w:rFonts w:hint="eastAsia" w:ascii="仿宋_GB2312" w:eastAsia="仿宋_GB2312"/>
                <w:sz w:val="24"/>
                <w:highlight w:val="none"/>
                <w:u w:val="single"/>
              </w:rPr>
              <w:t>1</w:t>
            </w:r>
            <w:r>
              <w:rPr>
                <w:rFonts w:hint="eastAsia" w:ascii="仿宋_GB2312" w:eastAsia="仿宋_GB2312"/>
                <w:sz w:val="24"/>
                <w:highlight w:val="none"/>
                <w:u w:val="single"/>
                <w:lang w:val="en-US" w:eastAsia="zh-CN"/>
              </w:rPr>
              <w:t>1</w:t>
            </w:r>
            <w:r>
              <w:rPr>
                <w:rFonts w:hint="eastAsia" w:ascii="仿宋_GB2312" w:eastAsia="仿宋_GB2312"/>
                <w:sz w:val="24"/>
                <w:highlight w:val="none"/>
                <w:u w:val="single"/>
              </w:rPr>
              <w:t>:00时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8" w:hRule="atLeast"/>
        </w:trPr>
        <w:tc>
          <w:tcPr>
            <w:tcW w:w="595" w:type="dxa"/>
            <w:noWrap w:val="0"/>
            <w:vAlign w:val="center"/>
          </w:tcPr>
          <w:p>
            <w:pPr>
              <w:spacing w:line="240" w:lineRule="atLeas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2</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开标时间及地点</w:t>
            </w:r>
          </w:p>
        </w:tc>
        <w:tc>
          <w:tcPr>
            <w:tcW w:w="6488" w:type="dxa"/>
            <w:noWrap w:val="0"/>
            <w:vAlign w:val="center"/>
          </w:tcPr>
          <w:p>
            <w:pPr>
              <w:spacing w:line="240" w:lineRule="atLeast"/>
              <w:rPr>
                <w:rFonts w:hint="eastAsia" w:ascii="仿宋_GB2312" w:eastAsia="仿宋_GB2312"/>
                <w:sz w:val="24"/>
                <w:highlight w:val="none"/>
                <w:u w:val="single"/>
              </w:rPr>
            </w:pPr>
            <w:r>
              <w:rPr>
                <w:rFonts w:hint="eastAsia" w:ascii="仿宋_GB2312" w:eastAsia="仿宋_GB2312"/>
                <w:sz w:val="24"/>
                <w:highlight w:val="none"/>
              </w:rPr>
              <w:t>开标时间：</w:t>
            </w:r>
            <w:r>
              <w:rPr>
                <w:rFonts w:hint="eastAsia" w:ascii="仿宋_GB2312" w:eastAsia="仿宋_GB2312"/>
                <w:sz w:val="24"/>
                <w:highlight w:val="none"/>
                <w:u w:val="single"/>
                <w:lang w:eastAsia="zh-CN"/>
              </w:rPr>
              <w:t>2022年</w:t>
            </w:r>
            <w:r>
              <w:rPr>
                <w:rFonts w:hint="eastAsia" w:ascii="仿宋_GB2312" w:eastAsia="仿宋_GB2312"/>
                <w:sz w:val="24"/>
                <w:highlight w:val="none"/>
                <w:u w:val="single"/>
                <w:lang w:val="en-US" w:eastAsia="zh-CN"/>
              </w:rPr>
              <w:t>12</w:t>
            </w:r>
            <w:r>
              <w:rPr>
                <w:rFonts w:hint="eastAsia" w:ascii="仿宋_GB2312" w:eastAsia="仿宋_GB2312"/>
                <w:sz w:val="24"/>
                <w:highlight w:val="none"/>
                <w:u w:val="single"/>
                <w:lang w:eastAsia="zh-CN"/>
              </w:rPr>
              <w:t>月</w:t>
            </w:r>
            <w:r>
              <w:rPr>
                <w:rFonts w:hint="eastAsia" w:ascii="仿宋_GB2312" w:eastAsia="仿宋_GB2312"/>
                <w:sz w:val="24"/>
                <w:highlight w:val="none"/>
                <w:u w:val="single"/>
                <w:lang w:val="en-US" w:eastAsia="zh-CN"/>
              </w:rPr>
              <w:t>9</w:t>
            </w:r>
            <w:r>
              <w:rPr>
                <w:rFonts w:hint="eastAsia" w:ascii="仿宋_GB2312" w:eastAsia="仿宋_GB2312"/>
                <w:sz w:val="24"/>
                <w:highlight w:val="none"/>
                <w:u w:val="single"/>
                <w:lang w:eastAsia="zh-CN"/>
              </w:rPr>
              <w:t>日</w:t>
            </w:r>
            <w:r>
              <w:rPr>
                <w:rFonts w:hint="eastAsia" w:ascii="仿宋_GB2312" w:eastAsia="仿宋_GB2312"/>
                <w:sz w:val="24"/>
                <w:highlight w:val="none"/>
                <w:u w:val="single"/>
              </w:rPr>
              <w:t>1</w:t>
            </w:r>
            <w:r>
              <w:rPr>
                <w:rFonts w:hint="eastAsia" w:ascii="仿宋_GB2312" w:eastAsia="仿宋_GB2312"/>
                <w:sz w:val="24"/>
                <w:highlight w:val="none"/>
                <w:u w:val="single"/>
                <w:lang w:val="en-US" w:eastAsia="zh-CN"/>
              </w:rPr>
              <w:t>1</w:t>
            </w:r>
            <w:r>
              <w:rPr>
                <w:rFonts w:hint="eastAsia" w:ascii="仿宋_GB2312" w:eastAsia="仿宋_GB2312"/>
                <w:sz w:val="24"/>
                <w:highlight w:val="none"/>
                <w:u w:val="single"/>
              </w:rPr>
              <w:t>:00时</w:t>
            </w:r>
          </w:p>
          <w:p>
            <w:pPr>
              <w:spacing w:line="240" w:lineRule="atLeast"/>
              <w:rPr>
                <w:rFonts w:ascii="仿宋_GB2312" w:eastAsia="仿宋_GB2312"/>
                <w:sz w:val="24"/>
                <w:highlight w:val="none"/>
              </w:rPr>
            </w:pPr>
            <w:r>
              <w:rPr>
                <w:rFonts w:hint="eastAsia" w:ascii="仿宋_GB2312" w:eastAsia="仿宋_GB2312"/>
                <w:sz w:val="24"/>
                <w:highlight w:val="none"/>
              </w:rPr>
              <w:t>开标地点：</w:t>
            </w:r>
            <w:r>
              <w:rPr>
                <w:rFonts w:hint="eastAsia" w:ascii="仿宋_GB2312" w:eastAsia="仿宋_GB2312"/>
                <w:sz w:val="24"/>
                <w:highlight w:val="none"/>
                <w:u w:val="single"/>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2" w:hRule="atLeast"/>
        </w:trPr>
        <w:tc>
          <w:tcPr>
            <w:tcW w:w="595" w:type="dxa"/>
            <w:noWrap w:val="0"/>
            <w:vAlign w:val="center"/>
          </w:tcPr>
          <w:p>
            <w:pPr>
              <w:spacing w:line="240" w:lineRule="atLeas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3</w:t>
            </w:r>
          </w:p>
        </w:tc>
        <w:tc>
          <w:tcPr>
            <w:tcW w:w="1596" w:type="dxa"/>
            <w:noWrap w:val="0"/>
            <w:vAlign w:val="center"/>
          </w:tcPr>
          <w:p>
            <w:pPr>
              <w:spacing w:line="240" w:lineRule="atLeast"/>
              <w:rPr>
                <w:rFonts w:hint="eastAsia" w:ascii="仿宋_GB2312" w:eastAsia="仿宋_GB2312"/>
                <w:sz w:val="24"/>
              </w:rPr>
            </w:pPr>
            <w:r>
              <w:rPr>
                <w:rFonts w:hint="eastAsia" w:ascii="仿宋_GB2312" w:eastAsia="仿宋_GB2312"/>
                <w:sz w:val="24"/>
              </w:rPr>
              <w:t>履约保证金</w:t>
            </w:r>
          </w:p>
        </w:tc>
        <w:tc>
          <w:tcPr>
            <w:tcW w:w="6488" w:type="dxa"/>
            <w:noWrap w:val="0"/>
            <w:vAlign w:val="center"/>
          </w:tcPr>
          <w:p>
            <w:pPr>
              <w:spacing w:line="240" w:lineRule="atLeast"/>
              <w:rPr>
                <w:rFonts w:hint="eastAsia" w:ascii="仿宋_GB2312" w:eastAsia="仿宋_GB2312"/>
                <w:i/>
                <w:sz w:val="24"/>
                <w:highlight w:val="none"/>
              </w:rPr>
            </w:pPr>
            <w:r>
              <w:rPr>
                <w:rFonts w:hint="eastAsia" w:ascii="仿宋_GB2312" w:eastAsia="仿宋_GB2312"/>
                <w:sz w:val="24"/>
                <w:highlight w:val="none"/>
              </w:rPr>
              <w:t>履约保证金金额：合同总价的</w:t>
            </w:r>
            <w:r>
              <w:rPr>
                <w:rFonts w:hint="eastAsia" w:ascii="仿宋_GB2312" w:eastAsia="仿宋_GB2312"/>
                <w:sz w:val="24"/>
                <w:highlight w:val="none"/>
                <w:u w:val="single"/>
              </w:rPr>
              <w:t>　5%　</w:t>
            </w:r>
            <w:r>
              <w:rPr>
                <w:rFonts w:hint="eastAsia" w:ascii="仿宋_GB2312" w:eastAsia="仿宋_GB2312"/>
                <w:i/>
                <w:sz w:val="24"/>
                <w:highlight w:val="none"/>
              </w:rPr>
              <w:t>（</w:t>
            </w:r>
            <w:r>
              <w:rPr>
                <w:rFonts w:ascii="仿宋_GB2312" w:eastAsia="仿宋_GB2312"/>
                <w:i/>
                <w:sz w:val="24"/>
                <w:highlight w:val="none"/>
              </w:rPr>
              <w:t>不得超过政府采购</w:t>
            </w:r>
            <w:r>
              <w:rPr>
                <w:rFonts w:hint="eastAsia" w:ascii="仿宋_GB2312" w:eastAsia="仿宋_GB2312"/>
                <w:i/>
                <w:sz w:val="24"/>
                <w:highlight w:val="none"/>
              </w:rPr>
              <w:t>合同</w:t>
            </w:r>
            <w:r>
              <w:rPr>
                <w:rFonts w:ascii="仿宋_GB2312" w:eastAsia="仿宋_GB2312"/>
                <w:i/>
                <w:sz w:val="24"/>
                <w:highlight w:val="none"/>
              </w:rPr>
              <w:t>金额的</w:t>
            </w:r>
            <w:r>
              <w:rPr>
                <w:rFonts w:hint="eastAsia" w:ascii="仿宋_GB2312" w:eastAsia="仿宋_GB2312"/>
                <w:i/>
                <w:sz w:val="24"/>
                <w:highlight w:val="none"/>
              </w:rPr>
              <w:t>10%）</w:t>
            </w:r>
          </w:p>
          <w:p>
            <w:pPr>
              <w:spacing w:line="240" w:lineRule="atLeast"/>
              <w:rPr>
                <w:rFonts w:hint="eastAsia" w:ascii="仿宋_GB2312" w:eastAsia="仿宋_GB2312"/>
                <w:sz w:val="24"/>
                <w:highlight w:val="none"/>
                <w:u w:val="single"/>
              </w:rPr>
            </w:pPr>
            <w:r>
              <w:rPr>
                <w:rFonts w:hint="eastAsia" w:ascii="仿宋_GB2312" w:eastAsia="仿宋_GB2312"/>
                <w:sz w:val="24"/>
                <w:highlight w:val="none"/>
              </w:rPr>
              <w:t>履约保证金形式：</w:t>
            </w:r>
            <w:r>
              <w:rPr>
                <w:rFonts w:hint="eastAsia" w:ascii="仿宋_GB2312" w:eastAsia="仿宋_GB2312"/>
                <w:sz w:val="24"/>
                <w:highlight w:val="none"/>
                <w:u w:val="single"/>
              </w:rPr>
              <w:t xml:space="preserve"> </w:t>
            </w:r>
            <w:r>
              <w:rPr>
                <w:rFonts w:hint="eastAsia" w:ascii="仿宋_GB2312" w:eastAsia="仿宋_GB2312"/>
                <w:sz w:val="36"/>
                <w:highlight w:val="none"/>
                <w:u w:val="single"/>
              </w:rPr>
              <w:t>☑</w:t>
            </w:r>
            <w:r>
              <w:rPr>
                <w:rFonts w:hint="eastAsia" w:ascii="仿宋_GB2312" w:eastAsia="仿宋_GB2312"/>
                <w:sz w:val="24"/>
                <w:highlight w:val="none"/>
                <w:u w:val="single"/>
              </w:rPr>
              <w:t>保函</w:t>
            </w:r>
            <w:r>
              <w:rPr>
                <w:rFonts w:ascii="仿宋_GB2312" w:eastAsia="仿宋_GB2312"/>
                <w:sz w:val="24"/>
                <w:highlight w:val="none"/>
                <w:u w:val="single"/>
              </w:rPr>
              <w:t xml:space="preserve"> </w:t>
            </w:r>
            <w:r>
              <w:rPr>
                <w:rFonts w:ascii="仿宋_GB2312" w:eastAsia="仿宋_GB2312"/>
                <w:sz w:val="36"/>
                <w:highlight w:val="none"/>
                <w:u w:val="single"/>
              </w:rPr>
              <w:t xml:space="preserve"> </w:t>
            </w:r>
            <w:r>
              <w:rPr>
                <w:rFonts w:hint="eastAsia" w:ascii="仿宋_GB2312" w:eastAsia="仿宋_GB2312"/>
                <w:sz w:val="36"/>
                <w:highlight w:val="none"/>
                <w:u w:val="single"/>
              </w:rPr>
              <w:t>☑</w:t>
            </w:r>
            <w:r>
              <w:rPr>
                <w:rFonts w:ascii="仿宋_GB2312" w:eastAsia="仿宋_GB2312"/>
                <w:sz w:val="24"/>
                <w:highlight w:val="none"/>
                <w:u w:val="single"/>
              </w:rPr>
              <w:t>电汇</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p>
          <w:p>
            <w:pPr>
              <w:spacing w:line="240" w:lineRule="atLeast"/>
              <w:rPr>
                <w:rFonts w:hint="eastAsia" w:ascii="仿宋_GB2312" w:eastAsia="仿宋_GB2312"/>
                <w:sz w:val="24"/>
                <w:highlight w:val="none"/>
              </w:rPr>
            </w:pPr>
            <w:r>
              <w:rPr>
                <w:rFonts w:hint="eastAsia" w:ascii="仿宋_GB2312" w:eastAsia="仿宋_GB2312"/>
                <w:sz w:val="24"/>
                <w:highlight w:val="none"/>
              </w:rPr>
              <w:t xml:space="preserve">提交履约保证金的时间：中标之日起 </w:t>
            </w:r>
            <w:r>
              <w:rPr>
                <w:rFonts w:hint="eastAsia" w:ascii="仿宋_GB2312" w:eastAsia="仿宋_GB2312"/>
                <w:sz w:val="24"/>
                <w:highlight w:val="none"/>
                <w:u w:val="single"/>
              </w:rPr>
              <w:t xml:space="preserve">7 </w:t>
            </w:r>
            <w:r>
              <w:rPr>
                <w:rFonts w:hint="eastAsia" w:ascii="仿宋_GB2312" w:eastAsia="仿宋_GB2312"/>
                <w:sz w:val="24"/>
                <w:highlight w:val="none"/>
              </w:rPr>
              <w:t>日历日</w:t>
            </w:r>
          </w:p>
          <w:p>
            <w:pPr>
              <w:widowControl/>
              <w:spacing w:line="420" w:lineRule="atLeast"/>
              <w:ind w:right="32" w:firstLine="241" w:firstLineChars="100"/>
              <w:rPr>
                <w:rFonts w:hint="eastAsia"/>
              </w:rPr>
            </w:pPr>
            <w:r>
              <w:rPr>
                <w:rFonts w:hint="eastAsia" w:ascii="仿宋_GB2312" w:eastAsia="仿宋_GB2312"/>
                <w:b/>
                <w:bCs/>
                <w:sz w:val="24"/>
                <w:highlight w:val="none"/>
                <w:u w:val="single"/>
              </w:rPr>
              <w:t>汇款账号如下：</w:t>
            </w:r>
          </w:p>
          <w:p>
            <w:pPr>
              <w:widowControl/>
              <w:spacing w:line="420" w:lineRule="atLeast"/>
              <w:ind w:right="32" w:firstLine="241" w:firstLineChars="100"/>
              <w:rPr>
                <w:rFonts w:hint="eastAsia" w:ascii="仿宋_GB2312" w:eastAsia="仿宋_GB2312"/>
                <w:b/>
                <w:bCs/>
                <w:color w:val="auto"/>
                <w:sz w:val="24"/>
                <w:highlight w:val="none"/>
                <w:u w:val="single"/>
                <w:lang w:val="en-US" w:eastAsia="zh-CN"/>
              </w:rPr>
            </w:pPr>
            <w:r>
              <w:rPr>
                <w:rFonts w:hint="eastAsia" w:ascii="仿宋_GB2312" w:eastAsia="仿宋_GB2312"/>
                <w:b/>
                <w:bCs/>
                <w:color w:val="auto"/>
                <w:sz w:val="24"/>
                <w:highlight w:val="none"/>
                <w:u w:val="single"/>
              </w:rPr>
              <w:t>账户名称：</w:t>
            </w:r>
            <w:r>
              <w:rPr>
                <w:rFonts w:hint="eastAsia" w:ascii="仿宋_GB2312" w:eastAsia="仿宋_GB2312"/>
                <w:b/>
                <w:bCs/>
                <w:color w:val="auto"/>
                <w:sz w:val="24"/>
                <w:highlight w:val="none"/>
                <w:u w:val="single"/>
                <w:lang w:eastAsia="zh-CN"/>
              </w:rPr>
              <w:t>巴楚县教育局</w:t>
            </w:r>
          </w:p>
          <w:p>
            <w:pPr>
              <w:widowControl/>
              <w:spacing w:line="420" w:lineRule="atLeast"/>
              <w:ind w:right="32" w:firstLine="241" w:firstLineChars="100"/>
              <w:rPr>
                <w:rFonts w:hint="eastAsia" w:ascii="仿宋_GB2312" w:eastAsia="仿宋_GB2312"/>
                <w:b/>
                <w:bCs/>
                <w:color w:val="auto"/>
                <w:sz w:val="24"/>
                <w:highlight w:val="none"/>
                <w:u w:val="single"/>
                <w:lang w:val="en-US" w:eastAsia="zh-CN"/>
              </w:rPr>
            </w:pPr>
            <w:r>
              <w:rPr>
                <w:rFonts w:hint="eastAsia" w:ascii="仿宋_GB2312" w:eastAsia="仿宋_GB2312"/>
                <w:b/>
                <w:bCs/>
                <w:color w:val="auto"/>
                <w:sz w:val="24"/>
                <w:highlight w:val="none"/>
                <w:u w:val="single"/>
              </w:rPr>
              <w:t>账号：</w:t>
            </w:r>
            <w:r>
              <w:rPr>
                <w:rFonts w:hint="eastAsia" w:ascii="仿宋_GB2312" w:eastAsia="仿宋_GB2312"/>
                <w:b/>
                <w:bCs/>
                <w:color w:val="auto"/>
                <w:sz w:val="24"/>
                <w:highlight w:val="none"/>
                <w:u w:val="single"/>
                <w:lang w:val="en-US" w:eastAsia="zh-CN"/>
              </w:rPr>
              <w:t>00000107667845634</w:t>
            </w:r>
          </w:p>
          <w:p>
            <w:pPr>
              <w:widowControl/>
              <w:spacing w:line="420" w:lineRule="atLeast"/>
              <w:ind w:right="32" w:firstLine="241" w:firstLineChars="100"/>
              <w:rPr>
                <w:rFonts w:hint="eastAsia" w:ascii="仿宋_GB2312" w:eastAsia="仿宋_GB2312"/>
                <w:sz w:val="24"/>
                <w:highlight w:val="none"/>
                <w:u w:val="single"/>
                <w:lang w:eastAsia="zh-CN"/>
              </w:rPr>
            </w:pPr>
            <w:r>
              <w:rPr>
                <w:rFonts w:hint="eastAsia" w:ascii="仿宋_GB2312" w:eastAsia="仿宋_GB2312"/>
                <w:b/>
                <w:bCs/>
                <w:color w:val="auto"/>
                <w:sz w:val="24"/>
                <w:highlight w:val="none"/>
                <w:u w:val="single"/>
              </w:rPr>
              <w:t>开户行：</w:t>
            </w:r>
            <w:r>
              <w:rPr>
                <w:rFonts w:hint="eastAsia" w:ascii="仿宋_GB2312" w:eastAsia="仿宋_GB2312"/>
                <w:b/>
                <w:bCs/>
                <w:color w:val="auto"/>
                <w:sz w:val="24"/>
                <w:highlight w:val="none"/>
                <w:u w:val="single"/>
                <w:lang w:val="en-US" w:eastAsia="zh-CN"/>
              </w:rPr>
              <w:t>中国银行股份有限公司巴楚县支行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7" w:hRule="atLeast"/>
        </w:trPr>
        <w:tc>
          <w:tcPr>
            <w:tcW w:w="595" w:type="dxa"/>
            <w:noWrap w:val="0"/>
            <w:vAlign w:val="center"/>
          </w:tcPr>
          <w:p>
            <w:pPr>
              <w:spacing w:line="240" w:lineRule="atLeas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4</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监督电话</w:t>
            </w:r>
          </w:p>
        </w:tc>
        <w:tc>
          <w:tcPr>
            <w:tcW w:w="6488" w:type="dxa"/>
            <w:noWrap w:val="0"/>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9" w:hRule="atLeast"/>
        </w:trPr>
        <w:tc>
          <w:tcPr>
            <w:tcW w:w="595" w:type="dxa"/>
            <w:noWrap w:val="0"/>
            <w:vAlign w:val="center"/>
          </w:tcPr>
          <w:p>
            <w:pPr>
              <w:spacing w:line="240" w:lineRule="atLeast"/>
              <w:jc w:val="center"/>
              <w:rPr>
                <w:rFonts w:hint="eastAsia" w:ascii="仿宋_GB2312" w:eastAsia="仿宋_GB2312"/>
                <w:sz w:val="24"/>
                <w:lang w:eastAsia="zh-CN"/>
              </w:rPr>
            </w:pPr>
            <w:r>
              <w:rPr>
                <w:rFonts w:hint="eastAsia" w:ascii="仿宋_GB2312" w:eastAsia="仿宋_GB2312"/>
                <w:sz w:val="24"/>
              </w:rPr>
              <w:t>1</w:t>
            </w:r>
            <w:r>
              <w:rPr>
                <w:rFonts w:hint="eastAsia" w:ascii="仿宋_GB2312" w:eastAsia="仿宋_GB2312"/>
                <w:sz w:val="24"/>
                <w:lang w:val="en-US" w:eastAsia="zh-CN"/>
              </w:rPr>
              <w:t>5</w:t>
            </w:r>
          </w:p>
        </w:tc>
        <w:tc>
          <w:tcPr>
            <w:tcW w:w="1596" w:type="dxa"/>
            <w:noWrap w:val="0"/>
            <w:vAlign w:val="center"/>
          </w:tcPr>
          <w:p>
            <w:pPr>
              <w:spacing w:line="240" w:lineRule="atLeast"/>
              <w:rPr>
                <w:rFonts w:ascii="仿宋_GB2312" w:eastAsia="仿宋_GB2312"/>
                <w:sz w:val="24"/>
              </w:rPr>
            </w:pPr>
            <w:r>
              <w:rPr>
                <w:rFonts w:hint="eastAsia" w:ascii="仿宋_GB2312" w:eastAsia="仿宋_GB2312"/>
                <w:sz w:val="24"/>
              </w:rPr>
              <w:t>监督部门</w:t>
            </w:r>
          </w:p>
        </w:tc>
        <w:tc>
          <w:tcPr>
            <w:tcW w:w="6488" w:type="dxa"/>
            <w:noWrap w:val="0"/>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巴楚县财政大厦6楼</w:t>
            </w:r>
          </w:p>
        </w:tc>
      </w:tr>
    </w:tbl>
    <w:p>
      <w:pPr>
        <w:pStyle w:val="2"/>
        <w:ind w:firstLine="0"/>
        <w:rPr>
          <w:rFonts w:hint="eastAsia"/>
          <w:sz w:val="32"/>
          <w:szCs w:val="32"/>
        </w:rPr>
      </w:pPr>
    </w:p>
    <w:p>
      <w:pPr>
        <w:pStyle w:val="2"/>
        <w:ind w:firstLine="0"/>
        <w:jc w:val="center"/>
        <w:rPr>
          <w:rFonts w:hint="eastAsia"/>
          <w:sz w:val="32"/>
          <w:szCs w:val="32"/>
        </w:rPr>
      </w:pPr>
    </w:p>
    <w:p>
      <w:pPr>
        <w:pStyle w:val="2"/>
        <w:ind w:firstLine="0"/>
        <w:jc w:val="center"/>
        <w:rPr>
          <w:rFonts w:hint="eastAsia"/>
          <w:sz w:val="32"/>
          <w:szCs w:val="32"/>
        </w:rPr>
      </w:pPr>
    </w:p>
    <w:p>
      <w:pPr>
        <w:rPr>
          <w:rFonts w:hint="eastAsia"/>
          <w:sz w:val="32"/>
          <w:szCs w:val="32"/>
        </w:rPr>
      </w:pPr>
    </w:p>
    <w:p>
      <w:pPr>
        <w:pStyle w:val="2"/>
        <w:rPr>
          <w:rFonts w:hint="eastAsia"/>
          <w:sz w:val="32"/>
          <w:szCs w:val="32"/>
        </w:rPr>
      </w:pPr>
    </w:p>
    <w:p>
      <w:pPr>
        <w:rPr>
          <w:rFonts w:hint="eastAsia"/>
          <w:sz w:val="32"/>
          <w:szCs w:val="32"/>
        </w:rPr>
      </w:pPr>
    </w:p>
    <w:p>
      <w:pPr>
        <w:pStyle w:val="2"/>
        <w:rPr>
          <w:rFonts w:hint="eastAsia"/>
          <w:sz w:val="32"/>
          <w:szCs w:val="32"/>
        </w:rPr>
      </w:pPr>
    </w:p>
    <w:p>
      <w:pPr>
        <w:rPr>
          <w:rFonts w:hint="eastAsia"/>
          <w:sz w:val="32"/>
          <w:szCs w:val="32"/>
        </w:rPr>
      </w:pPr>
    </w:p>
    <w:p>
      <w:pPr>
        <w:pStyle w:val="2"/>
        <w:rPr>
          <w:rFonts w:hint="eastAsia"/>
          <w:sz w:val="32"/>
          <w:szCs w:val="32"/>
        </w:rPr>
      </w:pPr>
    </w:p>
    <w:p>
      <w:pPr>
        <w:pStyle w:val="2"/>
        <w:ind w:firstLine="0"/>
        <w:jc w:val="both"/>
        <w:rPr>
          <w:rFonts w:hint="eastAsia"/>
          <w:sz w:val="32"/>
          <w:szCs w:val="32"/>
        </w:rPr>
      </w:pPr>
    </w:p>
    <w:p>
      <w:pPr>
        <w:pStyle w:val="2"/>
        <w:ind w:firstLine="0"/>
        <w:jc w:val="center"/>
        <w:rPr>
          <w:rFonts w:hint="eastAsia"/>
          <w:sz w:val="32"/>
          <w:szCs w:val="32"/>
        </w:rPr>
      </w:pPr>
      <w:r>
        <w:rPr>
          <w:rFonts w:hint="eastAsia"/>
          <w:sz w:val="32"/>
          <w:szCs w:val="32"/>
        </w:rPr>
        <w:t>第六部分  符合性审查表</w:t>
      </w:r>
    </w:p>
    <w:tbl>
      <w:tblPr>
        <w:tblStyle w:val="11"/>
        <w:tblW w:w="0" w:type="auto"/>
        <w:tblInd w:w="0" w:type="dxa"/>
        <w:tblLayout w:type="fixed"/>
        <w:tblCellMar>
          <w:top w:w="0" w:type="dxa"/>
          <w:left w:w="108" w:type="dxa"/>
          <w:bottom w:w="0" w:type="dxa"/>
          <w:right w:w="108" w:type="dxa"/>
        </w:tblCellMar>
      </w:tblPr>
      <w:tblGrid>
        <w:gridCol w:w="1979"/>
        <w:gridCol w:w="3718"/>
        <w:gridCol w:w="801"/>
        <w:gridCol w:w="800"/>
        <w:gridCol w:w="802"/>
      </w:tblGrid>
      <w:tr>
        <w:tblPrEx>
          <w:tblCellMar>
            <w:top w:w="0" w:type="dxa"/>
            <w:left w:w="108" w:type="dxa"/>
            <w:bottom w:w="0" w:type="dxa"/>
            <w:right w:w="108" w:type="dxa"/>
          </w:tblCellMar>
        </w:tblPrEx>
        <w:trPr>
          <w:trHeight w:val="451" w:hRule="atLeast"/>
        </w:trPr>
        <w:tc>
          <w:tcPr>
            <w:tcW w:w="569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0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80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7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42"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80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投标文件的签署和盖章符合要求</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80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80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442"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税收缴纳记录</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cs="Times New Roman"/>
                <w:szCs w:val="21"/>
              </w:rPr>
              <w:t>投标文件中有依法缴纳税收的良好纪录。</w:t>
            </w:r>
            <w:r>
              <w:rPr>
                <w:rFonts w:hint="eastAsia" w:ascii="仿宋" w:hAnsi="仿宋" w:eastAsia="仿宋" w:cs="Times New Roman"/>
                <w:szCs w:val="21"/>
                <w:lang w:eastAsia="zh-CN"/>
              </w:rPr>
              <w:t>（</w:t>
            </w:r>
            <w:r>
              <w:rPr>
                <w:rFonts w:hint="eastAsia" w:ascii="仿宋" w:hAnsi="仿宋" w:eastAsia="仿宋" w:cs="Times New Roman"/>
                <w:szCs w:val="21"/>
                <w:lang w:val="en-US" w:eastAsia="zh-CN"/>
              </w:rPr>
              <w:t>税收可提供“0”申报证明</w:t>
            </w:r>
            <w:r>
              <w:rPr>
                <w:rFonts w:hint="eastAsia" w:ascii="仿宋" w:hAnsi="仿宋" w:eastAsia="仿宋" w:cs="Times New Roman"/>
                <w:szCs w:val="21"/>
                <w:lang w:eastAsia="zh-CN"/>
              </w:rPr>
              <w:t>）</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3718" w:type="dxa"/>
            <w:tcBorders>
              <w:top w:val="single" w:color="auto" w:sz="4" w:space="0"/>
              <w:left w:val="nil"/>
              <w:bottom w:val="single" w:color="auto" w:sz="4" w:space="0"/>
              <w:right w:val="single" w:color="auto" w:sz="4" w:space="0"/>
            </w:tcBorders>
            <w:noWrap w:val="0"/>
            <w:vAlign w:val="center"/>
          </w:tcPr>
          <w:p>
            <w:pPr>
              <w:pStyle w:val="2"/>
              <w:spacing w:line="240" w:lineRule="auto"/>
              <w:ind w:firstLine="0"/>
              <w:rPr>
                <w:rFonts w:hint="eastAsia"/>
              </w:rPr>
            </w:pPr>
            <w:r>
              <w:rPr>
                <w:rFonts w:hint="eastAsia" w:ascii="仿宋" w:hAnsi="仿宋" w:eastAsia="仿宋" w:cs="宋体"/>
                <w:kern w:val="0"/>
                <w:sz w:val="22"/>
                <w:szCs w:val="22"/>
              </w:rPr>
              <w:t>投标文件中有依法缴纳社会保障资金的良好纪录。</w:t>
            </w:r>
          </w:p>
        </w:tc>
        <w:tc>
          <w:tcPr>
            <w:tcW w:w="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是否按规定提交投标文件分数，正本1份、副本1份</w:t>
            </w:r>
            <w:r>
              <w:rPr>
                <w:rFonts w:hint="eastAsia" w:ascii="仿宋" w:hAnsi="仿宋" w:eastAsia="仿宋" w:cs="宋体"/>
                <w:kern w:val="0"/>
                <w:sz w:val="22"/>
                <w:szCs w:val="22"/>
                <w:lang w:val="en-US" w:eastAsia="zh-CN"/>
              </w:rPr>
              <w:t>,电子投标文件一份</w:t>
            </w:r>
            <w:r>
              <w:rPr>
                <w:rFonts w:hint="eastAsia" w:ascii="仿宋" w:hAnsi="仿宋" w:eastAsia="仿宋" w:cs="宋体"/>
                <w:kern w:val="0"/>
                <w:sz w:val="22"/>
                <w:szCs w:val="22"/>
              </w:rPr>
              <w:t>。</w:t>
            </w:r>
          </w:p>
        </w:tc>
        <w:tc>
          <w:tcPr>
            <w:tcW w:w="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442"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预算金额</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cs="宋体"/>
                <w:kern w:val="0"/>
                <w:szCs w:val="21"/>
              </w:rPr>
            </w:pPr>
            <w:r>
              <w:rPr>
                <w:rFonts w:hint="eastAsia" w:ascii="仿宋" w:hAnsi="仿宋" w:eastAsia="仿宋" w:cs="宋体"/>
                <w:kern w:val="0"/>
                <w:sz w:val="22"/>
                <w:szCs w:val="22"/>
              </w:rPr>
              <w:t>投标报价未超过预算金额。</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3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69"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sz w:val="22"/>
                <w:szCs w:val="22"/>
                <w:highlight w:val="yellow"/>
              </w:rPr>
            </w:pPr>
            <w:r>
              <w:rPr>
                <w:rFonts w:hint="eastAsia" w:ascii="仿宋" w:hAnsi="仿宋" w:eastAsia="仿宋"/>
                <w:sz w:val="22"/>
                <w:szCs w:val="22"/>
                <w:lang w:val="en-US" w:eastAsia="zh-CN"/>
              </w:rPr>
              <w:t>实质性不响应</w:t>
            </w:r>
          </w:p>
        </w:tc>
        <w:tc>
          <w:tcPr>
            <w:tcW w:w="37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szCs w:val="21"/>
                <w:highlight w:val="yellow"/>
              </w:rPr>
            </w:pPr>
            <w:r>
              <w:rPr>
                <w:rFonts w:hint="eastAsia" w:ascii="仿宋" w:hAnsi="仿宋" w:eastAsia="仿宋"/>
                <w:szCs w:val="21"/>
                <w:lang w:val="en-US" w:eastAsia="zh-CN"/>
              </w:rPr>
              <w:t>评委员会一致性认定没有实质性不响应招标文件的。</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95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b/>
                <w:bCs/>
                <w:color w:val="000000"/>
                <w:kern w:val="0"/>
                <w:sz w:val="22"/>
                <w:szCs w:val="22"/>
                <w:lang w:bidi="ar"/>
              </w:rPr>
            </w:pPr>
            <w:r>
              <w:rPr>
                <w:rFonts w:hint="eastAsia" w:ascii="仿宋" w:hAnsi="仿宋" w:eastAsia="仿宋"/>
                <w:sz w:val="22"/>
                <w:szCs w:val="22"/>
              </w:rPr>
              <w:t>参数</w:t>
            </w:r>
          </w:p>
        </w:tc>
        <w:tc>
          <w:tcPr>
            <w:tcW w:w="37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sz w:val="22"/>
                <w:szCs w:val="22"/>
              </w:rPr>
            </w:pPr>
            <w:r>
              <w:rPr>
                <w:rFonts w:ascii="仿宋" w:hAnsi="仿宋" w:eastAsia="仿宋"/>
                <w:szCs w:val="21"/>
              </w:rPr>
              <w:t>参数不满足询价文件要求视为不响应询价文件，做废标处理。</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95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检验检测报告</w:t>
            </w:r>
          </w:p>
        </w:tc>
        <w:tc>
          <w:tcPr>
            <w:tcW w:w="3718"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 w:hAnsi="仿宋" w:eastAsia="仿宋"/>
                <w:szCs w:val="21"/>
                <w:lang w:val="en-US" w:eastAsia="zh-CN"/>
              </w:rPr>
            </w:pPr>
            <w:r>
              <w:rPr>
                <w:rFonts w:hint="eastAsia" w:ascii="仿宋" w:hAnsi="仿宋" w:eastAsia="仿宋"/>
                <w:szCs w:val="21"/>
                <w:lang w:val="en-US" w:eastAsia="zh-CN"/>
              </w:rPr>
              <w:t>供应商需提供检验检测报告的少提供一份，做废标处理</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95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政策响应</w:t>
            </w:r>
          </w:p>
        </w:tc>
        <w:tc>
          <w:tcPr>
            <w:tcW w:w="3718"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 w:hAnsi="仿宋" w:eastAsia="仿宋"/>
                <w:szCs w:val="21"/>
                <w:lang w:val="en-US" w:eastAsia="zh-CN"/>
              </w:rPr>
            </w:pPr>
            <w:r>
              <w:rPr>
                <w:rFonts w:hint="eastAsia" w:ascii="仿宋" w:hAnsi="仿宋" w:eastAsia="仿宋"/>
                <w:szCs w:val="21"/>
                <w:lang w:val="en-US" w:eastAsia="zh-CN"/>
              </w:rPr>
              <w:t>供应商应按照招标文件要求提供中小微企业声明函，不提供按不响应文件要求</w:t>
            </w:r>
          </w:p>
        </w:tc>
        <w:tc>
          <w:tcPr>
            <w:tcW w:w="801"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674" w:hRule="atLeast"/>
        </w:trPr>
        <w:tc>
          <w:tcPr>
            <w:tcW w:w="569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0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r>
    </w:tbl>
    <w:p>
      <w:pPr>
        <w:spacing w:line="360" w:lineRule="auto"/>
        <w:ind w:left="723" w:hanging="723" w:hangingChars="300"/>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spacing w:line="360" w:lineRule="auto"/>
        <w:ind w:left="722"/>
        <w:rPr>
          <w:rFonts w:hint="eastAsia"/>
          <w:sz w:val="32"/>
          <w:szCs w:val="32"/>
        </w:rPr>
        <w:sectPr>
          <w:pgSz w:w="11906" w:h="16838"/>
          <w:pgMar w:top="1440" w:right="1803" w:bottom="1440" w:left="1803" w:header="851" w:footer="992" w:gutter="0"/>
          <w:cols w:space="720" w:num="1"/>
          <w:docGrid w:type="lines" w:linePitch="319" w:charSpace="0"/>
        </w:sectPr>
      </w:pPr>
      <w:r>
        <w:rPr>
          <w:rFonts w:hint="eastAsia" w:ascii="宋体" w:hAnsi="宋体" w:cs="宋体"/>
          <w:b/>
          <w:sz w:val="24"/>
        </w:rPr>
        <w:t>2.表中所述分项评审结果分两种：（1）合格用“√”表示；（2）不合格用“×”表示。</w:t>
      </w:r>
    </w:p>
    <w:p>
      <w:pPr>
        <w:pStyle w:val="2"/>
        <w:ind w:firstLine="0"/>
        <w:rPr>
          <w:rFonts w:hint="eastAsia" w:ascii="宋体" w:hAnsi="宋体"/>
          <w:b/>
          <w:sz w:val="36"/>
          <w:szCs w:val="36"/>
        </w:rPr>
      </w:pPr>
    </w:p>
    <w:p>
      <w:pPr>
        <w:ind w:firstLine="1807" w:firstLineChars="500"/>
        <w:rPr>
          <w:rFonts w:hint="eastAsia" w:ascii="Arial" w:hAnsi="Arial"/>
          <w:b/>
          <w:sz w:val="24"/>
          <w:szCs w:val="24"/>
        </w:rPr>
      </w:pPr>
      <w:r>
        <w:rPr>
          <w:rFonts w:hint="eastAsia" w:ascii="宋体" w:hAnsi="宋体"/>
          <w:b/>
          <w:sz w:val="36"/>
          <w:szCs w:val="36"/>
        </w:rPr>
        <w:t>第六部分 询价响应文件附件格式范本</w:t>
      </w:r>
    </w:p>
    <w:p>
      <w:pPr>
        <w:spacing w:line="240" w:lineRule="atLeast"/>
        <w:rPr>
          <w:rFonts w:ascii="仿宋_GB2312" w:hAnsi="宋体" w:eastAsia="仿宋_GB2312"/>
          <w:sz w:val="24"/>
        </w:rPr>
      </w:pPr>
      <w:r>
        <w:rPr>
          <w:rFonts w:hint="eastAsia" w:ascii="仿宋_GB2312" w:hAnsi="宋体" w:eastAsia="仿宋_GB2312"/>
          <w:sz w:val="24"/>
        </w:rPr>
        <w:t xml:space="preserve">     1、投标书</w:t>
      </w: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2 、开标一览表</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3、法人或者非法人组织的营业执照等证明文件复印件（须加盖本单位章）或自然人的身份证明复印件;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4、法定代表人授权书;</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5、具有良好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pStyle w:val="9"/>
        <w:rPr>
          <w:rFonts w:eastAsia="仿宋_GB2312"/>
        </w:rPr>
      </w:pPr>
      <w:r>
        <w:rPr>
          <w:rFonts w:hint="eastAsia" w:ascii="仿宋_GB2312" w:hAnsi="宋体" w:eastAsia="仿宋_GB2312"/>
          <w:sz w:val="24"/>
        </w:rPr>
        <w:t xml:space="preserve">     6、投标保证金缴纳凭证复印件或投标担保函</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szCs w:val="22"/>
        </w:rPr>
        <w:t>7、</w:t>
      </w:r>
      <w:r>
        <w:rPr>
          <w:rFonts w:ascii="仿宋_GB2312" w:hAnsi="宋体" w:eastAsia="仿宋_GB2312"/>
          <w:sz w:val="24"/>
          <w:szCs w:val="22"/>
        </w:rPr>
        <w:t>有依法缴纳税收和社会保障资金的良好记录</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8、参加政府采购活动前3年内在经营活动中没有重大违法记录的书面声明;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格式四（本项目不适用）；</w:t>
      </w:r>
    </w:p>
    <w:p>
      <w:pPr>
        <w:pStyle w:val="9"/>
        <w:ind w:firstLine="480"/>
        <w:rPr>
          <w:rFonts w:hint="eastAsia" w:ascii="仿宋_GB2312" w:hAnsi="宋体" w:eastAsia="仿宋_GB2312"/>
          <w:sz w:val="24"/>
        </w:rPr>
      </w:pPr>
      <w:r>
        <w:rPr>
          <w:rFonts w:hint="eastAsia" w:ascii="仿宋_GB2312" w:hAnsi="宋体" w:eastAsia="仿宋_GB2312"/>
          <w:sz w:val="24"/>
        </w:rPr>
        <w:t>10、</w:t>
      </w:r>
      <w:r>
        <w:rPr>
          <w:rFonts w:hint="eastAsia" w:ascii="仿宋_GB2312" w:hAnsi="宋体" w:eastAsia="仿宋_GB2312"/>
          <w:sz w:val="24"/>
          <w:lang w:eastAsia="zh-CN"/>
        </w:rPr>
        <w:t>技术</w:t>
      </w:r>
      <w:r>
        <w:rPr>
          <w:rFonts w:hint="eastAsia" w:ascii="仿宋_GB2312" w:hAnsi="宋体" w:eastAsia="仿宋_GB2312"/>
          <w:sz w:val="24"/>
        </w:rPr>
        <w:t>偏离表</w:t>
      </w:r>
    </w:p>
    <w:p>
      <w:pPr>
        <w:pStyle w:val="9"/>
        <w:ind w:firstLine="480"/>
        <w:rPr>
          <w:rFonts w:ascii="仿宋_GB2312" w:hAnsi="宋体" w:eastAsia="仿宋_GB2312"/>
          <w:sz w:val="24"/>
        </w:rPr>
      </w:pPr>
      <w:r>
        <w:rPr>
          <w:rFonts w:hint="eastAsia" w:ascii="仿宋_GB2312" w:hAnsi="宋体" w:eastAsia="仿宋_GB2312"/>
          <w:sz w:val="24"/>
          <w:lang w:val="en-US" w:eastAsia="zh-CN"/>
        </w:rPr>
        <w:t>11、</w:t>
      </w:r>
      <w:r>
        <w:rPr>
          <w:rFonts w:hint="eastAsia" w:ascii="仿宋_GB2312" w:hAnsi="宋体" w:eastAsia="仿宋_GB2312"/>
          <w:sz w:val="24"/>
        </w:rPr>
        <w:t>商务偏离表；</w:t>
      </w:r>
    </w:p>
    <w:p>
      <w:pPr>
        <w:pStyle w:val="9"/>
        <w:ind w:firstLine="48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、投标人关联单位说明；</w:t>
      </w:r>
    </w:p>
    <w:p>
      <w:pPr>
        <w:pStyle w:val="9"/>
        <w:ind w:firstLine="480"/>
        <w:rPr>
          <w:rFonts w:hint="eastAsia" w:ascii="仿宋_GB2312" w:hAnsi="宋体" w:eastAsia="仿宋_GB2312"/>
          <w:sz w:val="24"/>
        </w:rPr>
      </w:pPr>
      <w:r>
        <w:rPr>
          <w:rFonts w:hint="eastAsia" w:ascii="仿宋_GB2312" w:hAnsi="宋体" w:eastAsia="仿宋_GB2312"/>
          <w:sz w:val="24"/>
          <w:lang w:val="en-US" w:eastAsia="zh-CN"/>
        </w:rPr>
        <w:t>13</w:t>
      </w:r>
      <w:r>
        <w:rPr>
          <w:rFonts w:hint="eastAsia" w:ascii="仿宋_GB2312" w:hAnsi="宋体" w:eastAsia="仿宋_GB2312"/>
          <w:sz w:val="24"/>
        </w:rPr>
        <w:t>、真实性承诺；</w:t>
      </w:r>
    </w:p>
    <w:p>
      <w:pPr>
        <w:pStyle w:val="9"/>
        <w:ind w:firstLine="480"/>
        <w:rPr>
          <w:rFonts w:ascii="仿宋_GB2312" w:eastAsia="仿宋_GB2312"/>
          <w:sz w:val="24"/>
        </w:rPr>
      </w:pPr>
      <w:r>
        <w:rPr>
          <w:rFonts w:hint="eastAsia" w:ascii="仿宋_GB2312" w:hAnsi="宋体" w:eastAsia="仿宋_GB2312"/>
          <w:sz w:val="24"/>
          <w:lang w:val="en-US" w:eastAsia="zh-CN"/>
        </w:rPr>
        <w:t>14</w:t>
      </w:r>
      <w:r>
        <w:rPr>
          <w:rFonts w:hint="eastAsia" w:ascii="仿宋_GB2312" w:hAnsi="宋体" w:eastAsia="仿宋_GB2312"/>
          <w:sz w:val="24"/>
        </w:rPr>
        <w:t>、</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p>
    <w:p>
      <w:pPr>
        <w:pStyle w:val="9"/>
        <w:ind w:firstLine="480" w:firstLineChars="200"/>
        <w:rPr>
          <w:rFonts w:ascii="仿宋_GB2312" w:eastAsia="仿宋_GB2312"/>
          <w:b/>
          <w:sz w:val="30"/>
          <w:szCs w:val="30"/>
        </w:rPr>
      </w:pPr>
      <w:r>
        <w:rPr>
          <w:rFonts w:hint="eastAsia" w:ascii="仿宋_GB2312" w:eastAsia="仿宋_GB2312"/>
          <w:sz w:val="24"/>
          <w:lang w:val="en-US" w:eastAsia="zh-CN"/>
        </w:rPr>
        <w:t>15、</w:t>
      </w:r>
      <w:r>
        <w:rPr>
          <w:rFonts w:hint="eastAsia" w:ascii="仿宋_GB2312" w:hAnsi="Times New Roman" w:eastAsia="仿宋_GB2312" w:cs="Times New Roman"/>
          <w:sz w:val="24"/>
        </w:rPr>
        <w:t>投标单位自己认为需要提供的其他资料</w:t>
      </w:r>
    </w:p>
    <w:p>
      <w:pPr>
        <w:pStyle w:val="9"/>
        <w:ind w:firstLine="480"/>
        <w:rPr>
          <w:rFonts w:hint="default" w:ascii="仿宋_GB2312" w:eastAsia="仿宋_GB2312"/>
          <w:sz w:val="24"/>
          <w:lang w:val="en-US" w:eastAsia="zh-CN"/>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pStyle w:val="9"/>
        <w:rPr>
          <w:rFonts w:ascii="仿宋_GB2312" w:hAnsi="宋体" w:eastAsia="仿宋_GB2312"/>
          <w:sz w:val="24"/>
        </w:rPr>
      </w:pPr>
    </w:p>
    <w:p>
      <w:pPr>
        <w:pStyle w:val="9"/>
        <w:rPr>
          <w:rFonts w:ascii="仿宋_GB2312" w:hAnsi="宋体" w:eastAsia="仿宋_GB2312"/>
          <w:sz w:val="24"/>
        </w:rPr>
      </w:pPr>
    </w:p>
    <w:p>
      <w:pPr>
        <w:pStyle w:val="9"/>
        <w:rPr>
          <w:rFonts w:ascii="仿宋_GB2312" w:hAnsi="宋体" w:eastAsia="仿宋_GB2312"/>
          <w:sz w:val="24"/>
        </w:rPr>
      </w:pPr>
    </w:p>
    <w:p>
      <w:pPr>
        <w:pStyle w:val="9"/>
        <w:rPr>
          <w:rFonts w:ascii="仿宋_GB2312" w:hAnsi="宋体" w:eastAsia="仿宋_GB2312"/>
          <w:sz w:val="24"/>
        </w:rPr>
      </w:pPr>
    </w:p>
    <w:p>
      <w:pPr>
        <w:pStyle w:val="9"/>
        <w:rPr>
          <w:rFonts w:ascii="仿宋_GB2312" w:hAnsi="宋体" w:eastAsia="仿宋_GB2312"/>
          <w:sz w:val="24"/>
        </w:rPr>
      </w:pPr>
    </w:p>
    <w:p>
      <w:pPr>
        <w:pStyle w:val="9"/>
        <w:rPr>
          <w:rFonts w:ascii="仿宋_GB2312" w:hAnsi="宋体" w:eastAsia="仿宋_GB2312"/>
          <w:sz w:val="24"/>
        </w:rPr>
      </w:pPr>
    </w:p>
    <w:p>
      <w:pPr>
        <w:pStyle w:val="9"/>
        <w:rPr>
          <w:rFonts w:ascii="仿宋_GB2312" w:hAnsi="宋体" w:eastAsia="仿宋_GB2312"/>
          <w:sz w:val="24"/>
        </w:rPr>
      </w:pPr>
    </w:p>
    <w:p>
      <w:pPr>
        <w:tabs>
          <w:tab w:val="left" w:pos="5580"/>
        </w:tabs>
        <w:spacing w:line="240" w:lineRule="atLeast"/>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pStyle w:val="4"/>
        <w:spacing w:before="0" w:line="240" w:lineRule="atLeast"/>
        <w:ind w:left="1080" w:leftChars="257" w:hanging="540"/>
        <w:rPr>
          <w:rFonts w:ascii="仿宋_GB2312" w:hAnsi="宋体" w:eastAsia="仿宋_GB2312"/>
          <w:sz w:val="24"/>
        </w:rPr>
      </w:pPr>
      <w:bookmarkStart w:id="32" w:name="_Toc14915"/>
      <w:bookmarkStart w:id="33" w:name="_Toc515647817"/>
      <w:bookmarkStart w:id="34" w:name="_Toc8525"/>
      <w:bookmarkStart w:id="35" w:name="_Toc2041"/>
      <w:r>
        <w:rPr>
          <w:rFonts w:hint="eastAsia" w:ascii="仿宋_GB2312" w:hAnsi="宋体" w:eastAsia="仿宋_GB2312"/>
          <w:sz w:val="24"/>
        </w:rPr>
        <w:t xml:space="preserve">1   </w:t>
      </w:r>
      <w:bookmarkStart w:id="36" w:name="_Hlt520355504"/>
      <w:bookmarkEnd w:id="36"/>
      <w:r>
        <w:rPr>
          <w:rFonts w:hint="eastAsia" w:ascii="仿宋_GB2312" w:hAnsi="宋体" w:eastAsia="仿宋_GB2312"/>
          <w:sz w:val="24"/>
        </w:rPr>
        <w:t>投标书（</w:t>
      </w:r>
      <w:r>
        <w:rPr>
          <w:rFonts w:ascii="仿宋_GB2312" w:hAnsi="宋体" w:eastAsia="仿宋_GB2312"/>
          <w:sz w:val="24"/>
        </w:rPr>
        <w:t>投标文件</w:t>
      </w:r>
      <w:r>
        <w:rPr>
          <w:rFonts w:hint="eastAsia" w:ascii="仿宋_GB2312" w:hAnsi="宋体" w:eastAsia="仿宋_GB2312"/>
          <w:sz w:val="24"/>
        </w:rPr>
        <w:t>格式五）</w:t>
      </w:r>
      <w:bookmarkEnd w:id="32"/>
      <w:bookmarkEnd w:id="33"/>
      <w:bookmarkEnd w:id="34"/>
      <w:bookmarkEnd w:id="35"/>
    </w:p>
    <w:p>
      <w:pPr>
        <w:tabs>
          <w:tab w:val="left" w:pos="5580"/>
        </w:tabs>
        <w:spacing w:line="240" w:lineRule="atLeast"/>
        <w:ind w:left="1080"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5"/>
        <w:tabs>
          <w:tab w:val="left" w:pos="720"/>
          <w:tab w:val="left" w:pos="900"/>
        </w:tabs>
        <w:spacing w:line="240" w:lineRule="atLeast"/>
        <w:ind w:left="769" w:leftChars="257" w:hanging="229"/>
        <w:rPr>
          <w:rFonts w:hint="eastAsia" w:ascii="仿宋_GB2312" w:hAnsi="宋体" w:eastAsia="仿宋_GB2312"/>
          <w:sz w:val="24"/>
        </w:rPr>
      </w:pPr>
      <w:r>
        <w:rPr>
          <w:rFonts w:hint="eastAsia" w:ascii="仿宋_GB2312" w:hAnsi="宋体" w:eastAsia="仿宋_GB2312"/>
          <w:sz w:val="24"/>
        </w:rPr>
        <w:t>（1）本投标有效期为自投标截止之日起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（3）已详细审查全部招标文件，包括所有补充通知（如果有的话），完全理解并同意放弃对这方面有不明、误解和质疑的权力。</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（4）在规定的开标时间后，遵守招标文件中有关保证金的规定。</w:t>
      </w:r>
    </w:p>
    <w:p>
      <w:pPr>
        <w:pStyle w:val="5"/>
        <w:tabs>
          <w:tab w:val="left" w:pos="5580"/>
        </w:tabs>
        <w:spacing w:line="240" w:lineRule="atLeast"/>
        <w:ind w:left="1080" w:leftChars="257" w:hanging="540"/>
        <w:rPr>
          <w:rFonts w:ascii="仿宋_GB2312" w:hAnsi="宋体" w:eastAsia="仿宋_GB2312"/>
          <w:sz w:val="24"/>
        </w:rPr>
      </w:pPr>
      <w:r>
        <w:rPr>
          <w:rFonts w:hint="eastAsia" w:ascii="仿宋_GB2312" w:hAnsi="宋体" w:eastAsia="仿宋_GB2312"/>
          <w:sz w:val="24"/>
        </w:rPr>
        <w:t>（5）我方不是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（6）在领取中标通知书的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（7）按照贵方可能要求，提供与其投标有关的一切数据或资料，完全理解贵方不一定接受最低价的投标或收到的任何投标。</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（8）按照招标文件的规定履行合同责任和义务。</w:t>
      </w:r>
    </w:p>
    <w:p>
      <w:pPr>
        <w:pStyle w:val="5"/>
        <w:tabs>
          <w:tab w:val="left" w:pos="5580"/>
        </w:tabs>
        <w:spacing w:line="240" w:lineRule="atLeast"/>
        <w:ind w:left="359"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5"/>
        <w:tabs>
          <w:tab w:val="left" w:pos="5580"/>
        </w:tabs>
        <w:spacing w:line="240" w:lineRule="atLeast"/>
        <w:ind w:left="1080" w:leftChars="257" w:hanging="540"/>
        <w:rPr>
          <w:rFonts w:ascii="仿宋_GB2312" w:hAnsi="宋体" w:eastAsia="仿宋_GB2312"/>
          <w:sz w:val="24"/>
        </w:rPr>
      </w:pPr>
      <w:r>
        <w:rPr>
          <w:rFonts w:hint="eastAsia" w:ascii="仿宋_GB2312" w:hAnsi="宋体" w:eastAsia="仿宋_GB2312"/>
          <w:sz w:val="24"/>
        </w:rPr>
        <w:t>日期-------------------------------</w:t>
      </w:r>
    </w:p>
    <w:p>
      <w:pPr>
        <w:tabs>
          <w:tab w:val="left" w:pos="5580"/>
        </w:tabs>
        <w:spacing w:line="240" w:lineRule="atLeast"/>
        <w:rPr>
          <w:rFonts w:hint="eastAsia" w:ascii="仿宋_GB2312" w:hAnsi="宋体" w:eastAsia="仿宋_GB2312"/>
          <w:sz w:val="24"/>
        </w:rPr>
      </w:pPr>
      <w:r>
        <w:rPr>
          <w:rFonts w:ascii="仿宋_GB2312" w:hAnsi="宋体" w:eastAsia="仿宋_GB2312"/>
          <w:sz w:val="24"/>
        </w:rPr>
        <w:br w:type="page"/>
      </w:r>
      <w:bookmarkStart w:id="37" w:name="_Toc14309"/>
      <w:bookmarkStart w:id="38" w:name="_Toc16568"/>
      <w:bookmarkStart w:id="39" w:name="_Toc30524"/>
      <w:bookmarkStart w:id="40" w:name="_Toc515647804"/>
      <w:bookmarkStart w:id="41" w:name="_Ref467988698"/>
      <w:bookmarkStart w:id="42" w:name="_Toc480942349"/>
      <w:bookmarkStart w:id="43" w:name="_Toc216582813"/>
      <w:bookmarkStart w:id="44" w:name="_Toc520356217"/>
      <w:r>
        <w:rPr>
          <w:rFonts w:hint="eastAsia" w:ascii="仿宋_GB2312" w:hAnsi="宋体" w:eastAsia="仿宋_GB2312"/>
          <w:sz w:val="24"/>
        </w:rPr>
        <w:t xml:space="preserve">2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37"/>
      <w:bookmarkEnd w:id="38"/>
      <w:bookmarkEnd w:id="39"/>
      <w:bookmarkEnd w:id="40"/>
    </w:p>
    <w:p>
      <w:pPr>
        <w:pStyle w:val="5"/>
        <w:tabs>
          <w:tab w:val="left" w:pos="5580"/>
        </w:tabs>
        <w:spacing w:line="240" w:lineRule="atLeast"/>
        <w:ind w:left="269" w:leftChars="128"/>
        <w:rPr>
          <w:rFonts w:ascii="仿宋_GB2312" w:hAnsi="宋体" w:eastAsia="仿宋_GB2312"/>
          <w:sz w:val="24"/>
        </w:rPr>
      </w:pPr>
    </w:p>
    <w:p>
      <w:pPr>
        <w:pStyle w:val="5"/>
        <w:tabs>
          <w:tab w:val="left" w:pos="5580"/>
        </w:tabs>
        <w:spacing w:line="240" w:lineRule="atLeast"/>
        <w:ind w:left="269" w:leftChars="128"/>
        <w:rPr>
          <w:rFonts w:hint="eastAsia" w:ascii="仿宋_GB2312" w:hAnsi="宋体" w:eastAsia="仿宋_GB2312"/>
          <w:sz w:val="24"/>
          <w:szCs w:val="24"/>
        </w:rPr>
      </w:pPr>
    </w:p>
    <w:p>
      <w:pPr>
        <w:pStyle w:val="2"/>
        <w:tabs>
          <w:tab w:val="left" w:pos="5580"/>
        </w:tabs>
        <w:spacing w:line="240" w:lineRule="atLeast"/>
        <w:ind w:left="1080" w:leftChars="257" w:hanging="540"/>
        <w:jc w:val="center"/>
        <w:rPr>
          <w:rFonts w:ascii="仿宋_GB2312" w:hAnsi="宋体" w:eastAsia="仿宋_GB2312"/>
          <w:b/>
        </w:rPr>
      </w:pPr>
      <w:bookmarkStart w:id="45" w:name="_Hlt520356241"/>
      <w:bookmarkEnd w:id="45"/>
      <w:bookmarkStart w:id="46" w:name="_Toc494296984"/>
      <w:r>
        <w:rPr>
          <w:rFonts w:hint="eastAsia" w:ascii="仿宋_GB2312" w:hAnsi="宋体" w:eastAsia="仿宋_GB2312"/>
          <w:b/>
        </w:rPr>
        <w:t>开标一览表</w:t>
      </w:r>
      <w:bookmarkEnd w:id="46"/>
      <w:r>
        <w:rPr>
          <w:rFonts w:hint="eastAsia" w:ascii="仿宋_GB2312" w:hAnsi="宋体" w:eastAsia="仿宋_GB2312"/>
          <w:b/>
        </w:rPr>
        <w:cr/>
      </w:r>
    </w:p>
    <w:p>
      <w:pPr>
        <w:pStyle w:val="2"/>
        <w:tabs>
          <w:tab w:val="left" w:pos="5580"/>
        </w:tabs>
        <w:spacing w:line="240" w:lineRule="atLeast"/>
        <w:ind w:left="1080" w:leftChars="257" w:hanging="540"/>
        <w:rPr>
          <w:rFonts w:hint="eastAsia" w:ascii="仿宋_GB2312" w:hAnsi="宋体" w:eastAsia="仿宋_GB2312"/>
        </w:rPr>
      </w:pPr>
    </w:p>
    <w:p>
      <w:pPr>
        <w:tabs>
          <w:tab w:val="left" w:pos="1800"/>
          <w:tab w:val="left" w:pos="5580"/>
        </w:tabs>
        <w:spacing w:line="240" w:lineRule="atLeast"/>
        <w:ind w:left="1080"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80" w:leftChars="257" w:right="-867" w:rightChars="-413" w:hanging="540"/>
        <w:rPr>
          <w:rFonts w:ascii="仿宋_GB2312" w:hAnsi="宋体" w:eastAsia="仿宋_GB2312"/>
          <w:sz w:val="24"/>
        </w:rPr>
      </w:pPr>
      <w:r>
        <w:rPr>
          <w:rFonts w:hint="eastAsia" w:ascii="仿宋_GB2312" w:hAnsi="宋体" w:eastAsia="仿宋_GB2312"/>
          <w:sz w:val="24"/>
        </w:rPr>
        <w:t>报价单位：人民币</w:t>
      </w:r>
      <w:r>
        <w:rPr>
          <w:rFonts w:hint="eastAsia" w:ascii="仿宋_GB2312" w:hAnsi="宋体" w:eastAsia="仿宋_GB2312"/>
          <w:b/>
          <w:sz w:val="24"/>
        </w:rPr>
        <w:t xml:space="preserve"> 元</w:t>
      </w:r>
    </w:p>
    <w:tbl>
      <w:tblPr>
        <w:tblStyle w:val="11"/>
        <w:tblW w:w="0" w:type="auto"/>
        <w:tblInd w:w="-61" w:type="dxa"/>
        <w:tblLayout w:type="fixed"/>
        <w:tblCellMar>
          <w:top w:w="0" w:type="dxa"/>
          <w:left w:w="0" w:type="dxa"/>
          <w:bottom w:w="0" w:type="dxa"/>
          <w:right w:w="0" w:type="dxa"/>
        </w:tblCellMar>
      </w:tblPr>
      <w:tblGrid>
        <w:gridCol w:w="1249"/>
        <w:gridCol w:w="1854"/>
        <w:gridCol w:w="1793"/>
        <w:gridCol w:w="1271"/>
        <w:gridCol w:w="894"/>
        <w:gridCol w:w="779"/>
      </w:tblGrid>
      <w:tr>
        <w:tblPrEx>
          <w:tblCellMar>
            <w:top w:w="0" w:type="dxa"/>
            <w:left w:w="0" w:type="dxa"/>
            <w:bottom w:w="0" w:type="dxa"/>
            <w:right w:w="0" w:type="dxa"/>
          </w:tblCellMar>
        </w:tblPrEx>
        <w:trPr>
          <w:trHeight w:val="783" w:hRule="atLeast"/>
        </w:trPr>
        <w:tc>
          <w:tcPr>
            <w:tcW w:w="1249"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服务名称</w:t>
            </w:r>
          </w:p>
        </w:tc>
        <w:tc>
          <w:tcPr>
            <w:tcW w:w="1854"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793"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271"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供货期限</w:t>
            </w:r>
          </w:p>
        </w:tc>
        <w:tc>
          <w:tcPr>
            <w:tcW w:w="894"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供货地点</w:t>
            </w:r>
          </w:p>
        </w:tc>
        <w:tc>
          <w:tcPr>
            <w:tcW w:w="77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918" w:hRule="atLeast"/>
        </w:trPr>
        <w:tc>
          <w:tcPr>
            <w:tcW w:w="1249"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1854"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793"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1271"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894"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77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r>
    </w:tbl>
    <w:p>
      <w:pPr>
        <w:pStyle w:val="5"/>
        <w:tabs>
          <w:tab w:val="left" w:pos="5580"/>
        </w:tabs>
        <w:spacing w:line="240" w:lineRule="atLeast"/>
        <w:ind w:left="1080" w:leftChars="257" w:hanging="540"/>
        <w:rPr>
          <w:rFonts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u w:val="single"/>
        </w:rPr>
      </w:pP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5"/>
        <w:tabs>
          <w:tab w:val="left" w:pos="5580"/>
        </w:tabs>
        <w:spacing w:line="240" w:lineRule="atLeast"/>
        <w:ind w:left="1079" w:leftChars="428" w:hanging="180" w:hangingChars="75"/>
        <w:rPr>
          <w:rFonts w:hint="eastAsia" w:ascii="仿宋_GB2312" w:hAnsi="宋体" w:eastAsia="仿宋_GB2312"/>
          <w:sz w:val="24"/>
        </w:rPr>
      </w:pPr>
      <w:r>
        <w:rPr>
          <w:rFonts w:hint="eastAsia" w:ascii="仿宋_GB2312" w:hAnsi="宋体" w:eastAsia="仿宋_GB2312"/>
          <w:sz w:val="24"/>
        </w:rPr>
        <w:t>2、此表中，每包的投标总价应和投标分项报价表的总价相一致。</w:t>
      </w: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sectPr>
          <w:footerReference r:id="rId5" w:type="default"/>
          <w:pgSz w:w="11906" w:h="16838"/>
          <w:pgMar w:top="1440" w:right="1803" w:bottom="1440" w:left="1803" w:header="851" w:footer="992" w:gutter="0"/>
          <w:cols w:space="720" w:num="1"/>
          <w:docGrid w:type="lines" w:linePitch="319" w:charSpace="0"/>
        </w:sectPr>
      </w:pPr>
    </w:p>
    <w:p>
      <w:pPr>
        <w:pStyle w:val="5"/>
        <w:spacing w:line="240" w:lineRule="atLeast"/>
        <w:ind w:left="1080" w:leftChars="257" w:hanging="540"/>
        <w:jc w:val="center"/>
        <w:rPr>
          <w:rFonts w:hint="eastAsia" w:ascii="仿宋_GB2312" w:hAnsi="宋体" w:eastAsia="仿宋_GB2312"/>
          <w:b/>
          <w:bCs/>
          <w:sz w:val="24"/>
        </w:rPr>
      </w:pPr>
      <w:r>
        <w:rPr>
          <w:rFonts w:hint="eastAsia" w:ascii="仿宋_GB2312" w:hAnsi="宋体" w:eastAsia="仿宋_GB2312"/>
          <w:b/>
          <w:bCs/>
          <w:sz w:val="24"/>
        </w:rPr>
        <w:t xml:space="preserve">2 </w:t>
      </w:r>
      <w:r>
        <w:rPr>
          <w:rFonts w:ascii="仿宋_GB2312" w:hAnsi="宋体" w:eastAsia="仿宋_GB2312"/>
          <w:b/>
          <w:bCs/>
          <w:sz w:val="24"/>
        </w:rPr>
        <w:t xml:space="preserve"> </w:t>
      </w:r>
      <w:r>
        <w:rPr>
          <w:rFonts w:hint="eastAsia" w:ascii="仿宋_GB2312" w:hAnsi="宋体" w:eastAsia="仿宋_GB2312"/>
          <w:b/>
          <w:bCs/>
          <w:sz w:val="24"/>
        </w:rPr>
        <w:t>分项报价表（</w:t>
      </w:r>
      <w:r>
        <w:rPr>
          <w:rFonts w:ascii="仿宋_GB2312" w:hAnsi="宋体" w:eastAsia="仿宋_GB2312"/>
          <w:b/>
          <w:bCs/>
          <w:sz w:val="24"/>
        </w:rPr>
        <w:t>投标文件</w:t>
      </w:r>
      <w:r>
        <w:rPr>
          <w:rFonts w:hint="eastAsia" w:ascii="仿宋_GB2312" w:hAnsi="宋体" w:eastAsia="仿宋_GB2312"/>
          <w:b/>
          <w:bCs/>
          <w:sz w:val="24"/>
        </w:rPr>
        <w:t>格式二）</w:t>
      </w:r>
    </w:p>
    <w:p>
      <w:pPr>
        <w:pStyle w:val="5"/>
        <w:spacing w:line="240" w:lineRule="atLeast"/>
        <w:ind w:left="1080" w:leftChars="257" w:hanging="540"/>
        <w:jc w:val="center"/>
        <w:rPr>
          <w:rFonts w:hint="eastAsia" w:ascii="仿宋_GB2312" w:hAnsi="宋体" w:eastAsia="仿宋_GB2312"/>
          <w:b/>
          <w:bCs/>
          <w:sz w:val="24"/>
        </w:rPr>
      </w:pPr>
      <w:r>
        <w:rPr>
          <w:rFonts w:hint="eastAsia" w:ascii="仿宋_GB2312" w:hAnsi="宋体" w:eastAsia="仿宋_GB2312"/>
          <w:b/>
          <w:bCs/>
          <w:sz w:val="24"/>
        </w:rPr>
        <w:t>分项报价表</w:t>
      </w: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数量</w:t>
            </w:r>
          </w:p>
        </w:tc>
        <w:tc>
          <w:tcPr>
            <w:tcW w:w="1215"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原产地</w:t>
            </w:r>
          </w:p>
        </w:tc>
        <w:tc>
          <w:tcPr>
            <w:tcW w:w="1152"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制造商名称</w:t>
            </w:r>
          </w:p>
        </w:tc>
        <w:tc>
          <w:tcPr>
            <w:tcW w:w="1177"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货物名称</w:t>
            </w:r>
          </w:p>
        </w:tc>
        <w:tc>
          <w:tcPr>
            <w:tcW w:w="1984" w:type="dxa"/>
            <w:noWrap w:val="0"/>
            <w:vAlign w:val="center"/>
          </w:tcPr>
          <w:p>
            <w:pPr>
              <w:pStyle w:val="5"/>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5"/>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5"/>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5"/>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5"/>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5"/>
              <w:spacing w:line="240" w:lineRule="atLeast"/>
              <w:ind w:left="1080" w:leftChars="257" w:hanging="540"/>
              <w:jc w:val="center"/>
              <w:rPr>
                <w:rFonts w:hint="eastAsia" w:ascii="仿宋_GB2312" w:eastAsia="仿宋_GB2312"/>
                <w:sz w:val="24"/>
              </w:rPr>
            </w:pPr>
          </w:p>
        </w:tc>
        <w:tc>
          <w:tcPr>
            <w:tcW w:w="976" w:type="dxa"/>
            <w:noWrap w:val="0"/>
            <w:vAlign w:val="center"/>
          </w:tcPr>
          <w:p>
            <w:pPr>
              <w:pStyle w:val="5"/>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noWrap w:val="0"/>
            <w:vAlign w:val="center"/>
          </w:tcPr>
          <w:p>
            <w:pPr>
              <w:pStyle w:val="5"/>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5"/>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5"/>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5"/>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5"/>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5"/>
              <w:spacing w:line="240" w:lineRule="atLeast"/>
              <w:ind w:left="1080" w:leftChars="257" w:hanging="540"/>
              <w:jc w:val="center"/>
              <w:rPr>
                <w:rFonts w:hint="eastAsia" w:ascii="仿宋_GB2312" w:eastAsia="仿宋_GB2312"/>
                <w:sz w:val="24"/>
              </w:rPr>
            </w:pPr>
          </w:p>
        </w:tc>
        <w:tc>
          <w:tcPr>
            <w:tcW w:w="976" w:type="dxa"/>
            <w:noWrap w:val="0"/>
            <w:vAlign w:val="center"/>
          </w:tcPr>
          <w:p>
            <w:pPr>
              <w:pStyle w:val="5"/>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专用工具</w:t>
            </w:r>
          </w:p>
        </w:tc>
        <w:tc>
          <w:tcPr>
            <w:tcW w:w="1984" w:type="dxa"/>
            <w:noWrap w:val="0"/>
            <w:vAlign w:val="center"/>
          </w:tcPr>
          <w:p>
            <w:pPr>
              <w:pStyle w:val="5"/>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5"/>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5"/>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5"/>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5"/>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5"/>
              <w:spacing w:line="240" w:lineRule="atLeast"/>
              <w:ind w:left="1080" w:leftChars="257" w:hanging="540"/>
              <w:jc w:val="center"/>
              <w:rPr>
                <w:rFonts w:hint="eastAsia" w:ascii="仿宋_GB2312" w:eastAsia="仿宋_GB2312"/>
                <w:sz w:val="24"/>
              </w:rPr>
            </w:pPr>
          </w:p>
        </w:tc>
        <w:tc>
          <w:tcPr>
            <w:tcW w:w="976" w:type="dxa"/>
            <w:noWrap w:val="0"/>
            <w:vAlign w:val="center"/>
          </w:tcPr>
          <w:p>
            <w:pPr>
              <w:pStyle w:val="5"/>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noWrap w:val="0"/>
            <w:vAlign w:val="center"/>
          </w:tcPr>
          <w:p>
            <w:pPr>
              <w:pStyle w:val="5"/>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5"/>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5"/>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5"/>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5"/>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5"/>
              <w:spacing w:line="240" w:lineRule="atLeast"/>
              <w:ind w:left="1080" w:leftChars="257" w:hanging="540"/>
              <w:jc w:val="center"/>
              <w:rPr>
                <w:rFonts w:hint="eastAsia" w:ascii="仿宋_GB2312" w:eastAsia="仿宋_GB2312"/>
                <w:sz w:val="24"/>
              </w:rPr>
            </w:pPr>
          </w:p>
        </w:tc>
        <w:tc>
          <w:tcPr>
            <w:tcW w:w="976" w:type="dxa"/>
            <w:noWrap w:val="0"/>
            <w:vAlign w:val="center"/>
          </w:tcPr>
          <w:p>
            <w:pPr>
              <w:pStyle w:val="5"/>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培训</w:t>
            </w:r>
          </w:p>
        </w:tc>
        <w:tc>
          <w:tcPr>
            <w:tcW w:w="1984" w:type="dxa"/>
            <w:noWrap w:val="0"/>
            <w:vAlign w:val="center"/>
          </w:tcPr>
          <w:p>
            <w:pPr>
              <w:pStyle w:val="5"/>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5"/>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5"/>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5"/>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5"/>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5"/>
              <w:spacing w:line="240" w:lineRule="atLeast"/>
              <w:ind w:left="1080" w:leftChars="257" w:hanging="540"/>
              <w:jc w:val="center"/>
              <w:rPr>
                <w:rFonts w:hint="eastAsia" w:ascii="仿宋_GB2312" w:eastAsia="仿宋_GB2312"/>
                <w:sz w:val="24"/>
              </w:rPr>
            </w:pPr>
          </w:p>
        </w:tc>
        <w:tc>
          <w:tcPr>
            <w:tcW w:w="976" w:type="dxa"/>
            <w:noWrap w:val="0"/>
            <w:vAlign w:val="center"/>
          </w:tcPr>
          <w:p>
            <w:pPr>
              <w:pStyle w:val="5"/>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5"/>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2510" w:type="dxa"/>
            <w:noWrap w:val="0"/>
            <w:vAlign w:val="center"/>
          </w:tcPr>
          <w:p>
            <w:pPr>
              <w:pStyle w:val="5"/>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noWrap w:val="0"/>
            <w:vAlign w:val="center"/>
          </w:tcPr>
          <w:p>
            <w:pPr>
              <w:pStyle w:val="5"/>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5"/>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5"/>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5"/>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5"/>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5"/>
              <w:spacing w:line="240" w:lineRule="atLeast"/>
              <w:ind w:left="1080" w:leftChars="257" w:hanging="540"/>
              <w:jc w:val="center"/>
              <w:rPr>
                <w:rFonts w:hint="eastAsia" w:ascii="仿宋_GB2312" w:eastAsia="仿宋_GB2312"/>
                <w:sz w:val="24"/>
              </w:rPr>
            </w:pPr>
          </w:p>
        </w:tc>
        <w:tc>
          <w:tcPr>
            <w:tcW w:w="976" w:type="dxa"/>
            <w:noWrap w:val="0"/>
            <w:vAlign w:val="center"/>
          </w:tcPr>
          <w:p>
            <w:pPr>
              <w:pStyle w:val="5"/>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noWrap w:val="0"/>
            <w:vAlign w:val="center"/>
          </w:tcPr>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总价：</w:t>
            </w:r>
          </w:p>
        </w:tc>
        <w:tc>
          <w:tcPr>
            <w:tcW w:w="2693" w:type="dxa"/>
            <w:gridSpan w:val="2"/>
            <w:noWrap w:val="0"/>
            <w:vAlign w:val="center"/>
          </w:tcPr>
          <w:p>
            <w:pPr>
              <w:pStyle w:val="5"/>
              <w:spacing w:line="240" w:lineRule="atLeast"/>
              <w:ind w:left="1080" w:leftChars="257" w:hanging="540"/>
              <w:jc w:val="center"/>
              <w:rPr>
                <w:rFonts w:hint="eastAsia" w:ascii="仿宋_GB2312" w:eastAsia="仿宋_GB2312"/>
                <w:sz w:val="24"/>
              </w:rPr>
            </w:pPr>
          </w:p>
        </w:tc>
      </w:tr>
    </w:tbl>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rPr>
        <w:t xml:space="preserve">                </w:t>
      </w:r>
    </w:p>
    <w:p>
      <w:pPr>
        <w:pStyle w:val="5"/>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5"/>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4.上述各项的详细分项报价，应写明生产厂家、品牌、型号。</w:t>
      </w: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5"/>
        <w:tabs>
          <w:tab w:val="left" w:pos="5580"/>
        </w:tabs>
        <w:spacing w:line="240" w:lineRule="atLeast"/>
        <w:ind w:left="1080" w:leftChars="257" w:hanging="540"/>
        <w:jc w:val="center"/>
        <w:rPr>
          <w:rFonts w:hint="eastAsia" w:ascii="仿宋_GB2312" w:hAnsi="宋体" w:eastAsia="仿宋_GB2312"/>
          <w:b/>
          <w:sz w:val="24"/>
        </w:rPr>
        <w:sectPr>
          <w:pgSz w:w="16838" w:h="11906" w:orient="landscape"/>
          <w:pgMar w:top="1803" w:right="1440" w:bottom="1803" w:left="1440" w:header="851" w:footer="992" w:gutter="0"/>
          <w:cols w:space="720" w:num="1"/>
          <w:docGrid w:type="lines" w:linePitch="319" w:charSpace="0"/>
        </w:sect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4"/>
        <w:spacing w:before="0" w:line="240" w:lineRule="atLeast"/>
        <w:ind w:left="1080" w:leftChars="257" w:hanging="540"/>
        <w:rPr>
          <w:rFonts w:hint="eastAsia" w:ascii="仿宋_GB2312" w:hAnsi="宋体" w:eastAsia="仿宋_GB2312"/>
          <w:sz w:val="24"/>
        </w:rPr>
      </w:pPr>
      <w:bookmarkStart w:id="47" w:name="_Toc515647805"/>
      <w:bookmarkStart w:id="48" w:name="_Toc17577"/>
      <w:bookmarkStart w:id="49" w:name="_Toc608"/>
      <w:bookmarkStart w:id="50" w:name="_Toc29899"/>
      <w:r>
        <w:rPr>
          <w:rFonts w:hint="eastAsia" w:ascii="仿宋_GB2312" w:hAnsi="宋体" w:eastAsia="仿宋_GB2312"/>
          <w:sz w:val="24"/>
          <w:lang w:val="en-US" w:eastAsia="zh-CN"/>
        </w:rPr>
        <w:t>3</w:t>
      </w:r>
      <w:r>
        <w:rPr>
          <w:rFonts w:hint="eastAsia" w:ascii="仿宋_GB2312" w:hAnsi="宋体" w:eastAsia="仿宋_GB2312"/>
          <w:sz w:val="24"/>
        </w:rPr>
        <w:t xml:space="preserve">  法人或者非法人组织的营业执照等证明文件</w:t>
      </w:r>
      <w:bookmarkEnd w:id="47"/>
      <w:bookmarkStart w:id="51" w:name="_Toc515647806"/>
      <w:r>
        <w:rPr>
          <w:rFonts w:hint="eastAsia" w:ascii="仿宋_GB2312" w:hAnsi="宋体" w:eastAsia="仿宋_GB2312"/>
          <w:sz w:val="24"/>
        </w:rPr>
        <w:t>或自然人的身份证明</w:t>
      </w:r>
      <w:bookmarkEnd w:id="48"/>
      <w:bookmarkEnd w:id="49"/>
      <w:bookmarkEnd w:id="50"/>
      <w:bookmarkEnd w:id="51"/>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rPr>
          <w:rFonts w:hint="eastAsia" w:ascii="仿宋_GB2312" w:hAnsi="宋体" w:eastAsia="仿宋_GB2312"/>
          <w:b/>
          <w:sz w:val="24"/>
        </w:rPr>
      </w:pPr>
    </w:p>
    <w:p>
      <w:pPr>
        <w:pStyle w:val="5"/>
        <w:tabs>
          <w:tab w:val="left" w:pos="5580"/>
        </w:tabs>
        <w:spacing w:line="240" w:lineRule="atLeast"/>
        <w:ind w:left="1080" w:leftChars="257" w:hanging="540"/>
        <w:rPr>
          <w:rFonts w:hint="eastAsia" w:ascii="仿宋_GB2312" w:hAnsi="宋体" w:eastAsia="仿宋_GB2312"/>
          <w:b/>
          <w:sz w:val="24"/>
        </w:rPr>
      </w:pP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jc w:val="center"/>
        <w:rPr>
          <w:rFonts w:hint="eastAsia" w:ascii="仿宋_GB2312" w:hAnsi="宋体" w:eastAsia="仿宋_GB2312"/>
          <w:sz w:val="24"/>
        </w:rPr>
      </w:pPr>
      <w:r>
        <w:rPr>
          <w:rFonts w:hint="eastAsia" w:ascii="仿宋_GB2312" w:hAnsi="宋体" w:eastAsia="仿宋_GB2312"/>
          <w:sz w:val="24"/>
          <w:lang w:val="en-US" w:eastAsia="zh-CN"/>
        </w:rPr>
        <w:t xml:space="preserve">   </w:t>
      </w:r>
      <w:r>
        <w:rPr>
          <w:rFonts w:ascii="仿宋_GB2312" w:hAnsi="宋体" w:eastAsia="仿宋_GB2312"/>
          <w:sz w:val="24"/>
        </w:rPr>
        <w:br w:type="page"/>
      </w:r>
    </w:p>
    <w:p>
      <w:pPr>
        <w:pStyle w:val="4"/>
        <w:spacing w:before="0" w:line="240" w:lineRule="atLeast"/>
        <w:ind w:left="1080" w:leftChars="257" w:hanging="540"/>
        <w:rPr>
          <w:rFonts w:ascii="仿宋_GB2312" w:hAnsi="宋体" w:eastAsia="仿宋_GB2312"/>
          <w:b w:val="0"/>
          <w:sz w:val="24"/>
          <w:u w:val="single"/>
        </w:rPr>
      </w:pPr>
      <w:bookmarkStart w:id="52" w:name="_Toc22472"/>
      <w:bookmarkStart w:id="53" w:name="_Toc1083"/>
      <w:bookmarkStart w:id="54" w:name="_Toc515647807"/>
      <w:bookmarkStart w:id="55" w:name="_Toc23503"/>
      <w:r>
        <w:rPr>
          <w:rFonts w:hint="eastAsia" w:ascii="仿宋_GB2312" w:hAnsi="宋体" w:eastAsia="仿宋_GB2312"/>
          <w:sz w:val="24"/>
          <w:lang w:val="en-US" w:eastAsia="zh-CN"/>
        </w:rPr>
        <w:t>4</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52"/>
      <w:bookmarkEnd w:id="53"/>
      <w:bookmarkEnd w:id="54"/>
      <w:bookmarkEnd w:id="55"/>
    </w:p>
    <w:p>
      <w:pPr>
        <w:pStyle w:val="5"/>
        <w:spacing w:line="240" w:lineRule="atLeast"/>
        <w:ind w:left="1080" w:leftChars="257" w:hanging="540"/>
        <w:rPr>
          <w:rFonts w:hint="eastAsia" w:ascii="仿宋_GB2312" w:hAnsi="宋体" w:eastAsia="仿宋_GB2312"/>
          <w:sz w:val="24"/>
        </w:rPr>
      </w:pPr>
      <w:r>
        <w:rPr>
          <w:rFonts w:hint="eastAsia" w:ascii="仿宋_GB2312" w:hAnsi="宋体" w:eastAsia="仿宋_GB2312"/>
          <w:sz w:val="24"/>
          <w:u w:val="single"/>
        </w:rPr>
        <w:cr/>
      </w:r>
    </w:p>
    <w:p>
      <w:pPr>
        <w:pStyle w:val="5"/>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5"/>
        <w:tabs>
          <w:tab w:val="left" w:pos="5580"/>
        </w:tabs>
        <w:spacing w:line="240" w:lineRule="atLeast"/>
        <w:ind w:left="-540"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5"/>
        <w:tabs>
          <w:tab w:val="left" w:pos="5580"/>
        </w:tabs>
        <w:spacing w:line="240" w:lineRule="atLeast"/>
        <w:ind w:left="-540" w:leftChars="-257" w:firstLine="900" w:firstLineChars="375"/>
        <w:rPr>
          <w:rFonts w:hint="eastAsia" w:ascii="仿宋_GB2312" w:hAnsi="宋体" w:eastAsia="仿宋_GB2312"/>
          <w:sz w:val="24"/>
        </w:rPr>
      </w:pPr>
    </w:p>
    <w:p>
      <w:pPr>
        <w:pStyle w:val="5"/>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5"/>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w:t>
      </w:r>
      <w:r>
        <w:rPr>
          <w:rFonts w:hint="eastAsia" w:ascii="仿宋_GB2312" w:hAnsi="宋体" w:eastAsia="仿宋_GB2312"/>
          <w:sz w:val="24"/>
          <w:u w:val="single"/>
          <w:lang w:val="en-US" w:eastAsia="zh-CN"/>
        </w:rPr>
        <w:tab/>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委托代理人</w:t>
      </w:r>
      <w:r>
        <w:rPr>
          <w:rFonts w:hint="eastAsia" w:ascii="仿宋_GB2312" w:hAnsi="宋体" w:eastAsia="仿宋_GB2312"/>
          <w:sz w:val="24"/>
          <w:u w:val="single"/>
          <w:lang w:eastAsia="zh-CN"/>
        </w:rPr>
        <w:t>：</w:t>
      </w:r>
      <w:r>
        <w:rPr>
          <w:rFonts w:hint="eastAsia" w:ascii="仿宋_GB2312" w:hAnsi="宋体" w:eastAsia="仿宋_GB2312"/>
          <w:sz w:val="24"/>
          <w:u w:val="single"/>
          <w:lang w:val="en-US" w:eastAsia="zh-CN"/>
        </w:rPr>
        <w:tab/>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身份证号码</w:t>
      </w:r>
      <w:r>
        <w:rPr>
          <w:rFonts w:hint="eastAsia" w:ascii="仿宋_GB2312" w:hAnsi="宋体" w:eastAsia="仿宋_GB2312"/>
          <w:sz w:val="24"/>
          <w:u w:val="single"/>
          <w:lang w:eastAsia="zh-CN"/>
        </w:rPr>
        <w:t>：</w:t>
      </w:r>
      <w:r>
        <w:rPr>
          <w:rFonts w:hint="eastAsia" w:ascii="仿宋_GB2312" w:hAnsi="宋体" w:eastAsia="仿宋_GB2312"/>
          <w:sz w:val="24"/>
          <w:u w:val="single"/>
          <w:lang w:val="en-US" w:eastAsia="zh-CN"/>
        </w:rPr>
        <w:tab/>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5"/>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80" w:leftChars="257" w:hanging="540"/>
        <w:rPr>
          <w:rFonts w:hint="eastAsia" w:ascii="仿宋_GB2312" w:hAnsi="宋体" w:eastAsia="仿宋_GB2312"/>
          <w:sz w:val="24"/>
        </w:rPr>
      </w:pPr>
      <w:r>
        <w:rPr>
          <w:rFonts w:ascii="仿宋_GB2312" w:hAnsi="宋体" w:eastAsia="仿宋_GB2312"/>
          <w:sz w:val="24"/>
        </w:rPr>
        <w:br w:type="page"/>
      </w:r>
      <w:bookmarkStart w:id="56" w:name="_Toc18130"/>
      <w:bookmarkStart w:id="57" w:name="_Toc515647808"/>
      <w:bookmarkStart w:id="58" w:name="_Toc7039"/>
      <w:bookmarkStart w:id="59" w:name="_Toc32520"/>
      <w:r>
        <w:rPr>
          <w:rFonts w:hint="eastAsia" w:ascii="仿宋_GB2312" w:hAnsi="宋体" w:eastAsia="仿宋_GB2312"/>
          <w:sz w:val="24"/>
          <w:lang w:val="en-US" w:eastAsia="zh-CN"/>
        </w:rPr>
        <w:t>5</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56"/>
      <w:bookmarkEnd w:id="57"/>
      <w:bookmarkEnd w:id="58"/>
      <w:bookmarkEnd w:id="59"/>
    </w:p>
    <w:p>
      <w:pPr>
        <w:tabs>
          <w:tab w:val="left" w:pos="3060"/>
          <w:tab w:val="left" w:pos="5580"/>
        </w:tabs>
        <w:spacing w:line="240" w:lineRule="atLeast"/>
        <w:ind w:left="1080" w:leftChars="257" w:hanging="540"/>
        <w:rPr>
          <w:rFonts w:hint="eastAsia" w:ascii="仿宋_GB2312" w:hAnsi="宋体" w:eastAsia="仿宋_GB2312"/>
          <w:b/>
          <w:sz w:val="24"/>
        </w:rPr>
      </w:pPr>
    </w:p>
    <w:p>
      <w:pPr>
        <w:tabs>
          <w:tab w:val="left" w:pos="5580"/>
        </w:tabs>
        <w:spacing w:line="240" w:lineRule="atLeast"/>
        <w:ind w:left="1080" w:leftChars="257" w:hanging="540"/>
        <w:jc w:val="center"/>
        <w:rPr>
          <w:rFonts w:hint="eastAsia" w:ascii="仿宋_GB2312" w:eastAsia="仿宋_GB2312"/>
          <w:b/>
          <w:sz w:val="24"/>
        </w:rPr>
      </w:pPr>
    </w:p>
    <w:p>
      <w:pPr>
        <w:tabs>
          <w:tab w:val="left" w:pos="5580"/>
        </w:tabs>
        <w:spacing w:line="240" w:lineRule="atLeast"/>
        <w:ind w:left="1080"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80"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80" w:leftChars="257" w:hanging="540"/>
        <w:rPr>
          <w:rFonts w:hint="eastAsia" w:ascii="仿宋_GB2312" w:eastAsia="仿宋_GB2312"/>
          <w:sz w:val="24"/>
        </w:rPr>
      </w:pPr>
    </w:p>
    <w:p>
      <w:pPr>
        <w:pStyle w:val="4"/>
        <w:spacing w:before="0" w:line="240" w:lineRule="atLeast"/>
        <w:ind w:left="1080" w:leftChars="257" w:hanging="540"/>
        <w:rPr>
          <w:rFonts w:hint="eastAsia" w:ascii="仿宋_GB2312" w:eastAsia="仿宋_GB2312"/>
          <w:sz w:val="24"/>
        </w:rPr>
      </w:pPr>
      <w:r>
        <w:rPr>
          <w:rFonts w:ascii="仿宋_GB2312" w:eastAsia="仿宋_GB2312"/>
          <w:sz w:val="24"/>
        </w:rPr>
        <w:br w:type="page"/>
      </w:r>
      <w:bookmarkStart w:id="60" w:name="_Toc31238"/>
      <w:bookmarkStart w:id="61" w:name="_Toc11047"/>
      <w:bookmarkStart w:id="62" w:name="_Toc515647809"/>
      <w:bookmarkStart w:id="63" w:name="_Toc28445"/>
      <w:r>
        <w:rPr>
          <w:rFonts w:hint="eastAsia" w:ascii="仿宋_GB2312" w:hAnsi="宋体" w:eastAsia="仿宋_GB2312"/>
          <w:sz w:val="24"/>
          <w:lang w:val="en-US" w:eastAsia="zh-CN"/>
        </w:rPr>
        <w:t>6</w:t>
      </w:r>
      <w:r>
        <w:rPr>
          <w:rFonts w:ascii="仿宋_GB2312" w:hAnsi="宋体" w:eastAsia="仿宋_GB2312"/>
          <w:sz w:val="24"/>
        </w:rPr>
        <w:t xml:space="preserve">  </w:t>
      </w:r>
      <w:r>
        <w:rPr>
          <w:rFonts w:hint="eastAsia" w:ascii="仿宋_GB2312" w:hAnsi="宋体" w:eastAsia="仿宋_GB2312"/>
          <w:sz w:val="24"/>
        </w:rPr>
        <w:t>投标保证金缴纳凭证复印件或投标担保函</w:t>
      </w:r>
      <w:bookmarkEnd w:id="60"/>
      <w:bookmarkEnd w:id="61"/>
      <w:bookmarkEnd w:id="62"/>
      <w:bookmarkEnd w:id="63"/>
    </w:p>
    <w:p>
      <w:pPr>
        <w:ind w:firstLine="420" w:firstLineChars="200"/>
        <w:rPr>
          <w:rFonts w:hint="eastAsia" w:ascii="仿宋" w:hAnsi="仿宋" w:eastAsia="仿宋"/>
        </w:rPr>
      </w:pPr>
      <w:bookmarkStart w:id="64" w:name="_Toc494296991"/>
      <w:bookmarkStart w:id="65"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w:t>
      </w:r>
      <w:r>
        <w:rPr>
          <w:rFonts w:hint="eastAsia" w:ascii="仿宋" w:hAnsi="仿宋" w:eastAsia="仿宋"/>
          <w:lang w:eastAsia="zh-CN"/>
        </w:rPr>
        <w:t>复印件</w:t>
      </w:r>
      <w:r>
        <w:rPr>
          <w:rFonts w:hint="eastAsia" w:ascii="仿宋" w:hAnsi="仿宋" w:eastAsia="仿宋"/>
        </w:rPr>
        <w:t>装订</w:t>
      </w:r>
      <w:r>
        <w:rPr>
          <w:rFonts w:ascii="仿宋" w:hAnsi="仿宋" w:eastAsia="仿宋"/>
        </w:rPr>
        <w:t>在本部分正本中</w:t>
      </w:r>
      <w:r>
        <w:rPr>
          <w:rFonts w:hint="eastAsia" w:ascii="仿宋" w:hAnsi="仿宋" w:eastAsia="仿宋"/>
        </w:rPr>
        <w:t>。</w:t>
      </w:r>
      <w:bookmarkEnd w:id="64"/>
      <w:bookmarkEnd w:id="65"/>
    </w:p>
    <w:p>
      <w:pPr>
        <w:spacing w:line="240" w:lineRule="atLeast"/>
        <w:ind w:left="1080" w:leftChars="257" w:hanging="540"/>
        <w:jc w:val="center"/>
        <w:rPr>
          <w:rFonts w:hint="eastAsia" w:ascii="仿宋_GB2312" w:hAnsi="宋体" w:eastAsia="仿宋_GB2312"/>
          <w:sz w:val="24"/>
        </w:rPr>
      </w:pPr>
    </w:p>
    <w:p>
      <w:pPr>
        <w:ind w:firstLine="5775" w:firstLineChars="2750"/>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pStyle w:val="9"/>
        <w:rPr>
          <w:rFonts w:ascii="仿宋" w:hAnsi="仿宋" w:eastAsia="仿宋"/>
        </w:rPr>
      </w:pPr>
    </w:p>
    <w:p>
      <w:pPr>
        <w:rPr>
          <w:rFonts w:hint="eastAsia" w:ascii="仿宋" w:hAnsi="仿宋" w:eastAsia="仿宋"/>
        </w:rPr>
      </w:pPr>
    </w:p>
    <w:p>
      <w:pPr>
        <w:ind w:firstLine="5775" w:firstLineChars="2750"/>
        <w:rPr>
          <w:rFonts w:ascii="仿宋" w:hAnsi="仿宋" w:eastAsia="仿宋"/>
        </w:rPr>
      </w:pPr>
    </w:p>
    <w:p>
      <w:pPr>
        <w:ind w:firstLine="5775" w:firstLineChars="2750"/>
        <w:rPr>
          <w:rFonts w:hint="eastAsia" w:ascii="仿宋" w:hAnsi="仿宋" w:eastAsia="仿宋"/>
        </w:rPr>
      </w:pPr>
    </w:p>
    <w:p>
      <w:pPr>
        <w:pStyle w:val="4"/>
        <w:spacing w:before="0" w:line="240" w:lineRule="atLeast"/>
        <w:ind w:left="1080" w:leftChars="257" w:hanging="540"/>
        <w:rPr>
          <w:rFonts w:hint="eastAsia" w:ascii="仿宋_GB2312" w:hAnsi="宋体" w:eastAsia="仿宋_GB2312"/>
          <w:sz w:val="24"/>
          <w:szCs w:val="22"/>
        </w:rPr>
      </w:pPr>
      <w:bookmarkStart w:id="66" w:name="_Toc5710"/>
      <w:bookmarkStart w:id="67" w:name="_Toc515647810"/>
      <w:bookmarkStart w:id="68" w:name="_Toc13602"/>
      <w:bookmarkStart w:id="69" w:name="_Toc18754"/>
      <w:r>
        <w:rPr>
          <w:rFonts w:hint="eastAsia" w:ascii="仿宋_GB2312" w:hAnsi="宋体" w:eastAsia="仿宋_GB2312"/>
          <w:sz w:val="24"/>
          <w:szCs w:val="22"/>
          <w:lang w:val="en-US" w:eastAsia="zh-CN"/>
        </w:rPr>
        <w:t>7</w:t>
      </w:r>
      <w:r>
        <w:rPr>
          <w:rFonts w:hint="eastAsia" w:ascii="仿宋_GB2312" w:hAnsi="宋体" w:eastAsia="仿宋_GB2312"/>
          <w:sz w:val="24"/>
          <w:szCs w:val="22"/>
        </w:rPr>
        <w:t xml:space="preserve">  </w:t>
      </w:r>
      <w:bookmarkEnd w:id="66"/>
      <w:bookmarkEnd w:id="67"/>
      <w:bookmarkEnd w:id="68"/>
      <w:bookmarkEnd w:id="69"/>
      <w:r>
        <w:rPr>
          <w:rFonts w:ascii="仿宋_GB2312" w:hAnsi="宋体" w:eastAsia="仿宋_GB2312"/>
          <w:sz w:val="24"/>
          <w:szCs w:val="22"/>
        </w:rPr>
        <w:t>有依法缴纳税收和社会保障资金的良好记录</w:t>
      </w:r>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540"/>
        <w:rPr>
          <w:rFonts w:hint="eastAsia" w:ascii="仿宋_GB2312" w:hAnsi="宋体" w:eastAsia="仿宋_GB2312"/>
          <w:b/>
          <w:sz w:val="24"/>
        </w:rPr>
      </w:pPr>
    </w:p>
    <w:p>
      <w:pPr>
        <w:pStyle w:val="5"/>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说明：1.按照规定提供复印件，社保记录和税收记录复印件装订在投标文件中。</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80"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5"/>
        <w:tabs>
          <w:tab w:val="left" w:pos="5580"/>
        </w:tabs>
        <w:spacing w:line="240" w:lineRule="atLeast"/>
        <w:ind w:left="1080" w:leftChars="257" w:hanging="540"/>
        <w:rPr>
          <w:rFonts w:hint="eastAsia" w:ascii="仿宋_GB2312" w:hAnsi="宋体" w:eastAsia="仿宋_GB2312"/>
          <w:sz w:val="24"/>
        </w:rPr>
      </w:pPr>
    </w:p>
    <w:p>
      <w:pPr>
        <w:pStyle w:val="4"/>
        <w:spacing w:before="0" w:line="240" w:lineRule="atLeast"/>
        <w:ind w:left="1080" w:leftChars="257" w:hanging="540"/>
        <w:rPr>
          <w:rFonts w:hint="eastAsia" w:ascii="仿宋_GB2312" w:hAnsi="宋体" w:eastAsia="仿宋_GB2312"/>
          <w:sz w:val="24"/>
        </w:rPr>
      </w:pPr>
      <w:r>
        <w:rPr>
          <w:rFonts w:ascii="仿宋_GB2312" w:hAnsi="宋体" w:eastAsia="仿宋_GB2312"/>
          <w:sz w:val="24"/>
        </w:rPr>
        <w:br w:type="page"/>
      </w:r>
      <w:bookmarkStart w:id="70" w:name="_Toc32670"/>
      <w:bookmarkStart w:id="71" w:name="_Toc24428"/>
      <w:bookmarkStart w:id="72" w:name="_Toc515647811"/>
      <w:bookmarkStart w:id="73" w:name="_Toc12631"/>
      <w:r>
        <w:rPr>
          <w:rFonts w:hint="eastAsia" w:ascii="仿宋_GB2312" w:hAnsi="宋体" w:eastAsia="仿宋_GB2312"/>
          <w:sz w:val="24"/>
          <w:lang w:val="en-US" w:eastAsia="zh-CN"/>
        </w:rPr>
        <w:t>8</w:t>
      </w:r>
      <w:r>
        <w:rPr>
          <w:rFonts w:ascii="仿宋_GB2312" w:hAnsi="宋体" w:eastAsia="仿宋_GB2312"/>
          <w:sz w:val="24"/>
        </w:rPr>
        <w:t xml:space="preserve">  </w:t>
      </w:r>
      <w:r>
        <w:rPr>
          <w:rFonts w:hint="eastAsia" w:ascii="仿宋_GB2312" w:hAnsi="宋体" w:eastAsia="仿宋_GB2312"/>
          <w:sz w:val="24"/>
        </w:rPr>
        <w:t>参加政府采购活动前3年内</w:t>
      </w:r>
      <w:bookmarkEnd w:id="70"/>
      <w:bookmarkEnd w:id="71"/>
      <w:bookmarkEnd w:id="72"/>
      <w:bookmarkStart w:id="74" w:name="_Toc515647812"/>
      <w:bookmarkStart w:id="75" w:name="_Toc6008"/>
      <w:bookmarkStart w:id="76" w:name="_Toc1137"/>
      <w:r>
        <w:rPr>
          <w:rFonts w:hint="eastAsia" w:ascii="仿宋_GB2312" w:hAnsi="宋体" w:eastAsia="仿宋_GB2312"/>
          <w:sz w:val="24"/>
        </w:rPr>
        <w:t>在经营活动中没有重大违法记录的书面声明</w:t>
      </w:r>
      <w:bookmarkEnd w:id="73"/>
      <w:bookmarkEnd w:id="74"/>
      <w:bookmarkEnd w:id="75"/>
      <w:bookmarkEnd w:id="76"/>
    </w:p>
    <w:p>
      <w:pPr>
        <w:pStyle w:val="5"/>
        <w:tabs>
          <w:tab w:val="left" w:pos="5580"/>
        </w:tabs>
        <w:spacing w:line="240" w:lineRule="atLeast"/>
        <w:ind w:left="1080" w:leftChars="257" w:hanging="540"/>
        <w:jc w:val="center"/>
        <w:rPr>
          <w:rFonts w:hint="eastAsia" w:ascii="仿宋_GB2312" w:hAnsi="宋体" w:eastAsia="仿宋_GB2312"/>
          <w:b/>
          <w:sz w:val="24"/>
        </w:rPr>
      </w:pP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5"/>
        <w:tabs>
          <w:tab w:val="left" w:pos="5580"/>
        </w:tabs>
        <w:spacing w:line="240" w:lineRule="atLeast"/>
        <w:ind w:left="645"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80" w:leftChars="257" w:hanging="540"/>
        <w:rPr>
          <w:rFonts w:ascii="仿宋_GB2312" w:hAnsi="宋体" w:eastAsia="仿宋_GB2312"/>
          <w:sz w:val="24"/>
        </w:rPr>
      </w:pPr>
      <w:bookmarkStart w:id="77" w:name="_Toc7730"/>
      <w:bookmarkStart w:id="78" w:name="_Toc515647814"/>
      <w:bookmarkStart w:id="79" w:name="_Toc2502"/>
      <w:bookmarkStart w:id="80" w:name="_Toc23044"/>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r>
        <w:rPr>
          <w:rFonts w:hint="eastAsia" w:ascii="仿宋_GB2312" w:hAnsi="宋体" w:eastAsia="仿宋_GB2312"/>
          <w:sz w:val="24"/>
          <w:lang w:eastAsia="zh-CN"/>
        </w:rPr>
        <w:t>，</w:t>
      </w:r>
      <w:r>
        <w:rPr>
          <w:rFonts w:hint="eastAsia" w:ascii="仿宋_GB2312" w:hAnsi="宋体" w:eastAsia="仿宋_GB2312"/>
          <w:sz w:val="24"/>
          <w:lang w:val="en-US" w:eastAsia="zh-CN"/>
        </w:rPr>
        <w:t>本项目不适用</w:t>
      </w:r>
      <w:r>
        <w:rPr>
          <w:rFonts w:hint="eastAsia" w:ascii="仿宋_GB2312" w:hAnsi="宋体" w:eastAsia="仿宋_GB2312"/>
          <w:sz w:val="24"/>
        </w:rPr>
        <w:t>）</w:t>
      </w:r>
      <w:bookmarkEnd w:id="77"/>
      <w:bookmarkEnd w:id="78"/>
      <w:bookmarkEnd w:id="79"/>
      <w:bookmarkEnd w:id="80"/>
    </w:p>
    <w:p>
      <w:pPr>
        <w:tabs>
          <w:tab w:val="left" w:pos="5580"/>
        </w:tabs>
        <w:spacing w:line="240" w:lineRule="atLeast"/>
        <w:ind w:left="1080" w:leftChars="257" w:hanging="540"/>
        <w:rPr>
          <w:rFonts w:ascii="仿宋_GB2312" w:hAnsi="宋体" w:eastAsia="仿宋_GB2312"/>
          <w:sz w:val="24"/>
        </w:rPr>
      </w:pPr>
    </w:p>
    <w:p>
      <w:pPr>
        <w:tabs>
          <w:tab w:val="left" w:pos="5580"/>
        </w:tabs>
        <w:spacing w:line="240" w:lineRule="atLeast"/>
        <w:rPr>
          <w:rFonts w:hint="eastAsia" w:ascii="仿宋_GB2312" w:hAnsi="宋体" w:eastAsia="仿宋_GB2312"/>
          <w:sz w:val="24"/>
          <w:u w:val="single"/>
        </w:rPr>
      </w:pPr>
      <w:r>
        <w:rPr>
          <w:rFonts w:hint="eastAsia" w:ascii="仿宋_GB2312" w:hAnsi="宋体" w:eastAsia="仿宋_GB2312"/>
          <w:sz w:val="24"/>
        </w:rPr>
        <w:t>致：采购代理机构</w:t>
      </w:r>
    </w:p>
    <w:p>
      <w:pPr>
        <w:pStyle w:val="5"/>
        <w:tabs>
          <w:tab w:val="left" w:pos="5580"/>
        </w:tabs>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5"/>
        <w:tabs>
          <w:tab w:val="left" w:pos="5580"/>
        </w:tabs>
        <w:spacing w:line="240" w:lineRule="atLeast"/>
        <w:ind w:firstLine="540" w:firstLineChars="225"/>
        <w:rPr>
          <w:rFonts w:hint="eastAsia" w:ascii="仿宋_GB2312" w:hAnsi="宋体" w:eastAsia="仿宋_GB2312"/>
          <w:sz w:val="24"/>
        </w:rPr>
      </w:pPr>
    </w:p>
    <w:p>
      <w:pPr>
        <w:pStyle w:val="5"/>
        <w:numPr>
          <w:ilvl w:val="0"/>
          <w:numId w:val="7"/>
        </w:numPr>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5"/>
        <w:tabs>
          <w:tab w:val="left" w:pos="5580"/>
        </w:tabs>
        <w:spacing w:line="240" w:lineRule="atLeast"/>
        <w:ind w:left="1080" w:leftChars="257" w:hanging="540"/>
        <w:rPr>
          <w:rFonts w:hint="eastAsia" w:ascii="仿宋_GB2312" w:eastAsia="仿宋_GB2312"/>
          <w:sz w:val="24"/>
        </w:rPr>
      </w:pPr>
      <w:bookmarkStart w:id="81" w:name="_Toc494296666"/>
      <w:bookmarkStart w:id="82" w:name="_Toc494296997"/>
      <w:r>
        <w:rPr>
          <w:rFonts w:hint="eastAsia" w:ascii="仿宋_GB2312" w:hAnsi="宋体" w:eastAsia="仿宋_GB2312"/>
          <w:sz w:val="24"/>
        </w:rPr>
        <w:t>签字人签名：</w:t>
      </w:r>
      <w:bookmarkEnd w:id="81"/>
      <w:bookmarkEnd w:id="82"/>
      <w:r>
        <w:rPr>
          <w:rFonts w:hint="eastAsia" w:ascii="仿宋_GB2312" w:hAnsi="宋体" w:eastAsia="仿宋_GB2312"/>
          <w:sz w:val="24"/>
          <w:u w:val="single"/>
        </w:rPr>
        <w:t xml:space="preserve">                                  </w:t>
      </w:r>
      <w:r>
        <w:rPr>
          <w:rFonts w:ascii="仿宋_GB2312" w:hAnsi="宋体" w:eastAsia="仿宋_GB2312"/>
          <w:sz w:val="24"/>
        </w:rPr>
        <w:br w:type="page"/>
      </w:r>
      <w:bookmarkEnd w:id="41"/>
      <w:bookmarkEnd w:id="42"/>
      <w:bookmarkEnd w:id="43"/>
      <w:bookmarkEnd w:id="44"/>
    </w:p>
    <w:p>
      <w:pPr>
        <w:pStyle w:val="4"/>
        <w:spacing w:before="0" w:line="240" w:lineRule="atLeast"/>
        <w:ind w:left="1080" w:leftChars="257" w:hanging="540"/>
        <w:rPr>
          <w:rFonts w:hint="eastAsia" w:ascii="仿宋_GB2312" w:eastAsia="仿宋_GB2312"/>
          <w:sz w:val="24"/>
        </w:rPr>
      </w:pPr>
      <w:bookmarkStart w:id="83" w:name="_Toc216582818"/>
      <w:bookmarkStart w:id="84" w:name="_Toc1980"/>
      <w:bookmarkStart w:id="85" w:name="_Toc515647821"/>
      <w:bookmarkStart w:id="86" w:name="_Toc23"/>
      <w:bookmarkStart w:id="87" w:name="_Toc28374"/>
      <w:r>
        <w:rPr>
          <w:rFonts w:hint="eastAsia" w:ascii="仿宋_GB2312" w:eastAsia="仿宋_GB2312"/>
          <w:sz w:val="24"/>
          <w:lang w:val="en-US" w:eastAsia="zh-CN"/>
        </w:rPr>
        <w:t>10</w:t>
      </w:r>
      <w:r>
        <w:rPr>
          <w:rFonts w:hint="eastAsia" w:ascii="仿宋_GB2312" w:eastAsia="仿宋_GB2312"/>
          <w:sz w:val="24"/>
        </w:rPr>
        <w:t xml:space="preserve">   </w:t>
      </w:r>
      <w:r>
        <w:rPr>
          <w:rFonts w:hint="eastAsia" w:ascii="仿宋_GB2312" w:eastAsia="仿宋_GB2312"/>
          <w:sz w:val="24"/>
          <w:lang w:eastAsia="zh-CN"/>
        </w:rPr>
        <w:t>技术</w:t>
      </w:r>
      <w:r>
        <w:rPr>
          <w:rFonts w:hint="eastAsia" w:ascii="仿宋_GB2312" w:eastAsia="仿宋_GB2312"/>
          <w:sz w:val="24"/>
        </w:rPr>
        <w:t>条款偏离表</w:t>
      </w:r>
      <w:bookmarkEnd w:id="8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84"/>
      <w:bookmarkEnd w:id="85"/>
      <w:bookmarkEnd w:id="86"/>
      <w:bookmarkEnd w:id="87"/>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5"/>
        <w:spacing w:line="240" w:lineRule="atLeast"/>
        <w:ind w:left="1080" w:leftChars="257" w:hanging="540"/>
        <w:rPr>
          <w:rFonts w:hint="eastAsia" w:ascii="仿宋_GB2312" w:eastAsia="仿宋_GB2312"/>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jc w:val="center"/>
              <w:rPr>
                <w:rFonts w:hint="eastAsia" w:ascii="仿宋_GB2312" w:eastAsia="仿宋_GB2312"/>
                <w:sz w:val="24"/>
              </w:rPr>
            </w:pPr>
          </w:p>
        </w:tc>
        <w:tc>
          <w:tcPr>
            <w:tcW w:w="2520" w:type="dxa"/>
            <w:noWrap w:val="0"/>
            <w:vAlign w:val="top"/>
          </w:tcPr>
          <w:p>
            <w:pPr>
              <w:pStyle w:val="5"/>
              <w:spacing w:line="240" w:lineRule="atLeast"/>
              <w:ind w:left="1080" w:leftChars="257" w:hanging="540"/>
              <w:jc w:val="center"/>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bl>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5"/>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5"/>
        <w:spacing w:line="240" w:lineRule="atLeast"/>
        <w:rPr>
          <w:rFonts w:ascii="仿宋_GB2312" w:hAnsi="Arial" w:eastAsia="仿宋_GB2312"/>
          <w:b/>
          <w:kern w:val="0"/>
          <w:sz w:val="24"/>
        </w:rPr>
      </w:pPr>
      <w:bookmarkStart w:id="88" w:name="_Hlt520350957"/>
      <w:bookmarkEnd w:id="88"/>
      <w:bookmarkStart w:id="89" w:name="_Hlt520343392"/>
      <w:bookmarkEnd w:id="89"/>
      <w:bookmarkStart w:id="90" w:name="_Hlt520274065"/>
      <w:bookmarkEnd w:id="90"/>
      <w:bookmarkStart w:id="91" w:name="_Hlt520274911"/>
      <w:bookmarkEnd w:id="91"/>
      <w:bookmarkStart w:id="92" w:name="_Hlt520273973"/>
      <w:bookmarkEnd w:id="92"/>
      <w:bookmarkStart w:id="93" w:name="_Hlt520274407"/>
      <w:bookmarkEnd w:id="93"/>
      <w:bookmarkStart w:id="94" w:name="_Hlt520271212"/>
      <w:bookmarkEnd w:id="94"/>
      <w:bookmarkStart w:id="95" w:name="_Hlt520274393"/>
      <w:bookmarkEnd w:id="95"/>
      <w:bookmarkStart w:id="96" w:name="_Hlt520350918"/>
      <w:bookmarkEnd w:id="96"/>
      <w:bookmarkStart w:id="97" w:name="_Hlt520273711"/>
      <w:bookmarkEnd w:id="97"/>
      <w:bookmarkStart w:id="98" w:name="_Hlt520343000"/>
      <w:bookmarkEnd w:id="98"/>
    </w:p>
    <w:p>
      <w:pPr>
        <w:spacing w:line="240" w:lineRule="atLeast"/>
        <w:rPr>
          <w:rFonts w:ascii="仿宋_GB2312" w:hAnsi="Arial" w:eastAsia="仿宋_GB2312"/>
          <w:b/>
          <w:kern w:val="0"/>
          <w:sz w:val="24"/>
        </w:rPr>
      </w:pPr>
    </w:p>
    <w:p>
      <w:pPr>
        <w:pStyle w:val="2"/>
      </w:pPr>
    </w:p>
    <w:p>
      <w:pPr>
        <w:pStyle w:val="4"/>
        <w:spacing w:before="0" w:line="240" w:lineRule="atLeast"/>
        <w:ind w:left="1080" w:leftChars="257" w:hanging="540"/>
        <w:rPr>
          <w:rFonts w:hint="eastAsia" w:ascii="仿宋_GB2312" w:eastAsia="仿宋_GB2312"/>
          <w:sz w:val="24"/>
        </w:rPr>
      </w:pPr>
      <w:bookmarkStart w:id="99" w:name="_Toc28099"/>
      <w:bookmarkStart w:id="100" w:name="_Toc30795"/>
      <w:bookmarkStart w:id="101" w:name="_Toc10002"/>
      <w:bookmarkStart w:id="102" w:name="_Toc515647827"/>
      <w:r>
        <w:rPr>
          <w:rFonts w:hint="eastAsia" w:ascii="仿宋_GB2312" w:eastAsia="仿宋_GB2312"/>
          <w:sz w:val="24"/>
          <w:lang w:val="en-US" w:eastAsia="zh-CN"/>
        </w:rPr>
        <w:t>11</w:t>
      </w:r>
      <w:r>
        <w:rPr>
          <w:rFonts w:hint="eastAsia" w:ascii="仿宋_GB2312" w:eastAsia="仿宋_GB2312"/>
          <w:sz w:val="24"/>
        </w:rPr>
        <w:t xml:space="preserve">  商务条款偏离表（</w:t>
      </w:r>
      <w:r>
        <w:rPr>
          <w:rFonts w:ascii="仿宋_GB2312" w:eastAsia="仿宋_GB2312"/>
          <w:sz w:val="24"/>
        </w:rPr>
        <w:t>投标文件</w:t>
      </w:r>
      <w:r>
        <w:rPr>
          <w:rFonts w:hint="eastAsia" w:ascii="仿宋_GB2312" w:eastAsia="仿宋_GB2312"/>
          <w:sz w:val="24"/>
        </w:rPr>
        <w:t>格式十）</w:t>
      </w:r>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5"/>
        <w:spacing w:line="240" w:lineRule="atLeast"/>
        <w:ind w:left="1080" w:leftChars="257" w:hanging="540"/>
        <w:rPr>
          <w:rFonts w:hint="eastAsia" w:ascii="仿宋_GB2312" w:eastAsia="仿宋_GB2312"/>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pPr>
              <w:pStyle w:val="5"/>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jc w:val="center"/>
              <w:rPr>
                <w:rFonts w:hint="eastAsia" w:ascii="仿宋_GB2312" w:eastAsia="仿宋_GB2312"/>
                <w:sz w:val="24"/>
              </w:rPr>
            </w:pPr>
          </w:p>
        </w:tc>
        <w:tc>
          <w:tcPr>
            <w:tcW w:w="2520" w:type="dxa"/>
            <w:noWrap w:val="0"/>
            <w:vAlign w:val="top"/>
          </w:tcPr>
          <w:p>
            <w:pPr>
              <w:pStyle w:val="5"/>
              <w:spacing w:line="240" w:lineRule="atLeast"/>
              <w:ind w:left="1080" w:leftChars="257" w:hanging="540"/>
              <w:jc w:val="center"/>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5"/>
              <w:spacing w:line="240" w:lineRule="atLeast"/>
              <w:ind w:left="1080" w:leftChars="257" w:hanging="540"/>
              <w:rPr>
                <w:rFonts w:hint="eastAsia" w:ascii="仿宋_GB2312" w:eastAsia="仿宋_GB2312"/>
                <w:sz w:val="24"/>
              </w:rPr>
            </w:pPr>
          </w:p>
        </w:tc>
        <w:tc>
          <w:tcPr>
            <w:tcW w:w="204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2520" w:type="dxa"/>
            <w:noWrap w:val="0"/>
            <w:vAlign w:val="top"/>
          </w:tcPr>
          <w:p>
            <w:pPr>
              <w:pStyle w:val="5"/>
              <w:spacing w:line="240" w:lineRule="atLeast"/>
              <w:ind w:left="1080" w:leftChars="257" w:hanging="540"/>
              <w:rPr>
                <w:rFonts w:hint="eastAsia" w:ascii="仿宋_GB2312" w:eastAsia="仿宋_GB2312"/>
                <w:sz w:val="24"/>
              </w:rPr>
            </w:pPr>
          </w:p>
        </w:tc>
        <w:tc>
          <w:tcPr>
            <w:tcW w:w="900" w:type="dxa"/>
            <w:noWrap w:val="0"/>
            <w:vAlign w:val="top"/>
          </w:tcPr>
          <w:p>
            <w:pPr>
              <w:pStyle w:val="5"/>
              <w:spacing w:line="240" w:lineRule="atLeast"/>
              <w:ind w:left="1080" w:leftChars="257" w:hanging="540"/>
              <w:rPr>
                <w:rFonts w:hint="eastAsia" w:ascii="仿宋_GB2312" w:eastAsia="仿宋_GB2312"/>
                <w:sz w:val="24"/>
              </w:rPr>
            </w:pPr>
          </w:p>
        </w:tc>
      </w:tr>
    </w:tbl>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p>
    <w:p>
      <w:pPr>
        <w:pStyle w:val="5"/>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5"/>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5"/>
        <w:spacing w:line="240" w:lineRule="atLeast"/>
        <w:rPr>
          <w:rFonts w:ascii="仿宋_GB2312" w:hAnsi="Arial" w:eastAsia="仿宋_GB2312"/>
          <w:b/>
          <w:kern w:val="0"/>
          <w:sz w:val="24"/>
        </w:rPr>
      </w:pPr>
    </w:p>
    <w:p>
      <w:pPr>
        <w:spacing w:line="240" w:lineRule="atLeast"/>
        <w:rPr>
          <w:rFonts w:ascii="仿宋_GB2312" w:hAnsi="Arial" w:eastAsia="仿宋_GB2312"/>
          <w:b/>
          <w:kern w:val="0"/>
          <w:sz w:val="24"/>
        </w:rPr>
      </w:pPr>
    </w:p>
    <w:p>
      <w:pPr>
        <w:pStyle w:val="2"/>
      </w:pPr>
    </w:p>
    <w:p>
      <w:pPr>
        <w:pStyle w:val="4"/>
        <w:spacing w:before="0" w:line="240" w:lineRule="atLeast"/>
        <w:ind w:left="1080" w:leftChars="257" w:hanging="540"/>
        <w:rPr>
          <w:rFonts w:hint="eastAsia" w:ascii="仿宋_GB2312" w:hAnsi="宋体" w:eastAsia="仿宋_GB2312"/>
          <w:sz w:val="24"/>
        </w:rPr>
      </w:pPr>
      <w:r>
        <w:rPr>
          <w:rFonts w:hint="eastAsia" w:ascii="仿宋_GB2312" w:hAnsi="宋体" w:eastAsia="仿宋_GB2312"/>
          <w:sz w:val="24"/>
          <w:lang w:val="en-US" w:eastAsia="zh-CN"/>
        </w:rPr>
        <w:t>12</w:t>
      </w:r>
      <w:r>
        <w:rPr>
          <w:rFonts w:hint="eastAsia" w:ascii="仿宋_GB2312" w:hAnsi="宋体" w:eastAsia="仿宋_GB2312"/>
          <w:sz w:val="24"/>
        </w:rPr>
        <w:t xml:space="preserve">  </w:t>
      </w:r>
      <w:r>
        <w:rPr>
          <w:rFonts w:ascii="仿宋_GB2312" w:hAnsi="宋体" w:eastAsia="仿宋_GB2312"/>
          <w:sz w:val="24"/>
        </w:rPr>
        <w:t>投标人关联单位的说明</w:t>
      </w:r>
      <w:bookmarkEnd w:id="99"/>
      <w:bookmarkEnd w:id="100"/>
      <w:bookmarkEnd w:id="101"/>
      <w:bookmarkEnd w:id="102"/>
    </w:p>
    <w:p>
      <w:pPr>
        <w:pStyle w:val="2"/>
        <w:jc w:val="center"/>
      </w:pPr>
    </w:p>
    <w:p>
      <w:pPr>
        <w:pStyle w:val="2"/>
        <w:ind w:firstLine="56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2"/>
        <w:ind w:firstLine="560" w:firstLineChars="200"/>
        <w:rPr>
          <w:rFonts w:hint="eastAsia" w:ascii="仿宋_GB2312" w:hAnsi="宋体" w:eastAsia="仿宋_GB2312"/>
          <w:lang w:eastAsia="zh-CN"/>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p>
    <w:p>
      <w:pPr>
        <w:pStyle w:val="2"/>
        <w:ind w:firstLine="560" w:firstLineChars="200"/>
        <w:rPr>
          <w:rFonts w:hint="eastAsia"/>
        </w:rPr>
      </w:pP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2"/>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lang w:val="en-US" w:eastAsia="zh-CN"/>
        </w:rPr>
        <w:t>13</w:t>
      </w:r>
      <w:r>
        <w:rPr>
          <w:rFonts w:hint="eastAsia" w:ascii="仿宋_GB2312" w:hAnsi="宋体" w:eastAsia="仿宋_GB2312"/>
          <w:sz w:val="24"/>
        </w:rPr>
        <w:t xml:space="preserve">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103" w:name="_Hlk5982690"/>
      <w:r>
        <w:rPr>
          <w:rFonts w:hint="eastAsia" w:ascii="仿宋" w:hAnsi="仿宋" w:eastAsia="仿宋" w:cs="仿宋"/>
          <w:color w:val="000000"/>
          <w:sz w:val="24"/>
        </w:rPr>
        <w:t>（或竞争性谈判）</w:t>
      </w:r>
      <w:bookmarkEnd w:id="103"/>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r>
        <w:rPr>
          <w:rFonts w:ascii="Tahoma" w:hAnsi="Tahoma" w:cs="Tahoma"/>
          <w:b/>
          <w:color w:val="000000"/>
          <w:sz w:val="24"/>
          <w:u w:val="none"/>
        </w:rPr>
        <w:t xml:space="preserve">              </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pStyle w:val="9"/>
        <w:rPr>
          <w:rFonts w:hint="eastAsia" w:ascii="仿宋_GB2312" w:eastAsia="仿宋_GB2312"/>
          <w:b/>
          <w:sz w:val="30"/>
          <w:szCs w:val="30"/>
        </w:rPr>
      </w:pPr>
    </w:p>
    <w:p>
      <w:pPr>
        <w:pStyle w:val="5"/>
        <w:spacing w:line="240" w:lineRule="atLeast"/>
        <w:ind w:left="1080" w:leftChars="257" w:hanging="540"/>
        <w:rPr>
          <w:rFonts w:hint="eastAsia" w:ascii="仿宋_GB2312" w:eastAsia="仿宋_GB2312"/>
          <w:b w:val="0"/>
          <w:sz w:val="24"/>
        </w:rPr>
      </w:pPr>
      <w:r>
        <w:rPr>
          <w:rFonts w:hint="eastAsia" w:ascii="仿宋_GB2312" w:eastAsia="仿宋_GB2312"/>
          <w:b/>
          <w:sz w:val="30"/>
          <w:szCs w:val="30"/>
        </w:rPr>
        <w:t>1</w:t>
      </w:r>
      <w:r>
        <w:rPr>
          <w:rFonts w:hint="eastAsia" w:ascii="仿宋_GB2312" w:eastAsia="仿宋_GB2312"/>
          <w:b/>
          <w:sz w:val="30"/>
          <w:szCs w:val="30"/>
          <w:lang w:val="en-US" w:eastAsia="zh-CN"/>
        </w:rPr>
        <w:t>4</w:t>
      </w:r>
      <w:r>
        <w:rPr>
          <w:rFonts w:hint="eastAsia" w:ascii="仿宋_GB2312" w:eastAsia="仿宋_GB2312"/>
          <w:b/>
          <w:sz w:val="30"/>
          <w:szCs w:val="30"/>
        </w:rPr>
        <w:t xml:space="preserve"> </w:t>
      </w:r>
      <w:r>
        <w:rPr>
          <w:rFonts w:ascii="仿宋_GB2312" w:eastAsia="仿宋_GB2312"/>
          <w:sz w:val="24"/>
        </w:rPr>
        <w:t xml:space="preserve">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w:t>
      </w:r>
    </w:p>
    <w:p>
      <w:pPr>
        <w:spacing w:line="240" w:lineRule="atLeast"/>
        <w:ind w:left="1080" w:leftChars="257" w:hanging="540"/>
        <w:jc w:val="center"/>
        <w:rPr>
          <w:rFonts w:hint="eastAsia" w:ascii="仿宋_GB2312" w:hAnsi="Arial" w:eastAsia="仿宋_GB2312"/>
          <w:b/>
          <w:kern w:val="0"/>
          <w:sz w:val="24"/>
          <w:szCs w:val="20"/>
        </w:rPr>
      </w:pPr>
    </w:p>
    <w:p>
      <w:pPr>
        <w:pStyle w:val="4"/>
        <w:spacing w:before="0" w:line="240" w:lineRule="atLeast"/>
        <w:ind w:firstLine="2168" w:firstLineChars="900"/>
        <w:jc w:val="both"/>
        <w:rPr>
          <w:rFonts w:hint="eastAsia" w:ascii="仿宋_GB2312" w:hAnsi="Arial" w:eastAsia="仿宋_GB2312" w:cs="Times New Roman"/>
          <w:b/>
          <w:sz w:val="24"/>
        </w:rPr>
      </w:pPr>
      <w:r>
        <w:rPr>
          <w:rFonts w:hint="eastAsia" w:ascii="仿宋_GB2312" w:hAnsi="Arial" w:eastAsia="仿宋_GB2312" w:cs="Times New Roman"/>
          <w:b/>
          <w:sz w:val="24"/>
          <w:lang w:val="en-US" w:eastAsia="zh-CN"/>
        </w:rPr>
        <w:t>1.1  中小企业声明函（货物）</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本公司（联合体）郑重声明，根据《政府采购促进中小企业发展管理办法》（财库﹝2020﹞46 号）的规定，本公司（联合体）参加</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（单位名称）</w:t>
      </w:r>
      <w:r>
        <w:rPr>
          <w:rFonts w:hint="eastAsia" w:ascii="仿宋" w:hAnsi="仿宋" w:eastAsia="仿宋" w:cs="仿宋"/>
          <w:i w:val="0"/>
          <w:iCs w:val="0"/>
          <w:caps w:val="0"/>
          <w:color w:val="333333"/>
          <w:spacing w:val="0"/>
          <w:kern w:val="0"/>
          <w:sz w:val="24"/>
          <w:szCs w:val="24"/>
          <w:shd w:val="clear" w:color="auto" w:fill="FFFFFF"/>
          <w:lang w:val="en-US" w:eastAsia="zh-CN" w:bidi="ar"/>
        </w:rPr>
        <w:t>的</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（项目名称）</w:t>
      </w:r>
      <w:r>
        <w:rPr>
          <w:rFonts w:hint="eastAsia" w:ascii="仿宋" w:hAnsi="仿宋" w:eastAsia="仿宋" w:cs="仿宋"/>
          <w:i w:val="0"/>
          <w:iCs w:val="0"/>
          <w:caps w:val="0"/>
          <w:color w:val="333333"/>
          <w:spacing w:val="0"/>
          <w:kern w:val="0"/>
          <w:sz w:val="24"/>
          <w:szCs w:val="24"/>
          <w:shd w:val="clear" w:color="auto" w:fill="FFFFFF"/>
          <w:lang w:val="en-US" w:eastAsia="zh-CN" w:bidi="ar"/>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1.</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（标的名称）</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（采购文件中明确的所属行业）</w:t>
      </w:r>
      <w:r>
        <w:rPr>
          <w:rFonts w:hint="eastAsia" w:ascii="仿宋" w:hAnsi="仿宋" w:eastAsia="仿宋" w:cs="仿宋"/>
          <w:i w:val="0"/>
          <w:iCs w:val="0"/>
          <w:caps w:val="0"/>
          <w:color w:val="333333"/>
          <w:spacing w:val="0"/>
          <w:kern w:val="0"/>
          <w:sz w:val="24"/>
          <w:szCs w:val="24"/>
          <w:shd w:val="clear" w:color="auto" w:fill="FFFFFF"/>
          <w:lang w:val="en-US" w:eastAsia="zh-CN" w:bidi="ar"/>
        </w:rPr>
        <w:t>行业；制造商为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（企业名称）</w:t>
      </w:r>
      <w:r>
        <w:rPr>
          <w:rFonts w:hint="eastAsia" w:ascii="仿宋" w:hAnsi="仿宋" w:eastAsia="仿宋" w:cs="仿宋"/>
          <w:i w:val="0"/>
          <w:iCs w:val="0"/>
          <w:caps w:val="0"/>
          <w:color w:val="333333"/>
          <w:spacing w:val="0"/>
          <w:kern w:val="0"/>
          <w:sz w:val="24"/>
          <w:szCs w:val="24"/>
          <w:shd w:val="clear" w:color="auto" w:fill="FFFFFF"/>
          <w:lang w:val="en-US" w:eastAsia="zh-CN" w:bidi="ar"/>
        </w:rPr>
        <w:t>，从业人员</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人，营业收入为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万元，资产总额为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w:t>
      </w:r>
      <w:r>
        <w:rPr>
          <w:rFonts w:hint="eastAsia" w:ascii="仿宋" w:hAnsi="仿宋" w:eastAsia="仿宋" w:cs="仿宋"/>
          <w:i w:val="0"/>
          <w:iCs w:val="0"/>
          <w:caps w:val="0"/>
          <w:color w:val="333333"/>
          <w:spacing w:val="0"/>
          <w:kern w:val="0"/>
          <w:sz w:val="24"/>
          <w:szCs w:val="24"/>
          <w:shd w:val="clear" w:color="auto" w:fill="FFFFFF"/>
          <w:vertAlign w:val="superscript"/>
          <w:lang w:val="en-US" w:eastAsia="zh-CN" w:bidi="ar"/>
        </w:rPr>
        <w:t>1</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（中型企业、小型企业、微型企业）</w:t>
      </w: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2.</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（标的名称）</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（采购文件中明确的所属行业）</w:t>
      </w:r>
      <w:r>
        <w:rPr>
          <w:rFonts w:hint="eastAsia" w:ascii="仿宋" w:hAnsi="仿宋" w:eastAsia="仿宋" w:cs="仿宋"/>
          <w:i w:val="0"/>
          <w:iCs w:val="0"/>
          <w:caps w:val="0"/>
          <w:color w:val="333333"/>
          <w:spacing w:val="0"/>
          <w:kern w:val="0"/>
          <w:sz w:val="24"/>
          <w:szCs w:val="24"/>
          <w:shd w:val="clear" w:color="auto" w:fill="FFFFFF"/>
          <w:lang w:val="en-US" w:eastAsia="zh-CN" w:bidi="ar"/>
        </w:rPr>
        <w:t>行业；制造商为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（企业名称）</w:t>
      </w:r>
      <w:r>
        <w:rPr>
          <w:rFonts w:hint="eastAsia" w:ascii="仿宋" w:hAnsi="仿宋" w:eastAsia="仿宋" w:cs="仿宋"/>
          <w:i w:val="0"/>
          <w:iCs w:val="0"/>
          <w:caps w:val="0"/>
          <w:color w:val="333333"/>
          <w:spacing w:val="0"/>
          <w:kern w:val="0"/>
          <w:sz w:val="24"/>
          <w:szCs w:val="24"/>
          <w:shd w:val="clear" w:color="auto" w:fill="FFFFFF"/>
          <w:lang w:val="en-US" w:eastAsia="zh-CN" w:bidi="ar"/>
        </w:rPr>
        <w:t>，从业人员</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人，营业收入为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万元，资产总额为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w:t>
      </w:r>
      <w:r>
        <w:rPr>
          <w:rFonts w:hint="eastAsia" w:ascii="仿宋" w:hAnsi="仿宋" w:eastAsia="仿宋" w:cs="仿宋"/>
          <w:i w:val="0"/>
          <w:iCs w:val="0"/>
          <w:caps w:val="0"/>
          <w:color w:val="333333"/>
          <w:spacing w:val="0"/>
          <w:kern w:val="0"/>
          <w:sz w:val="24"/>
          <w:szCs w:val="24"/>
          <w:shd w:val="clear" w:color="auto" w:fill="FFFFFF"/>
          <w:vertAlign w:val="superscript"/>
          <w:lang w:val="en-US" w:eastAsia="zh-CN" w:bidi="ar"/>
        </w:rPr>
        <w:t>1</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（中型企业、小型企业、微型企业）</w:t>
      </w: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本企业对上述声明内容的真实性负责。如有虚假，将依法承担相应责任。</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 </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企业名称（盖章）：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日 期：</w:t>
      </w:r>
    </w:p>
    <w:p>
      <w:pPr>
        <w:tabs>
          <w:tab w:val="left" w:pos="1326"/>
        </w:tabs>
        <w:bidi w:val="0"/>
        <w:jc w:val="left"/>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从业人员、营业收入、资产总额填报上一年度数据，无上一年度数据的新成立企业可不填报。</w:t>
      </w: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14"/>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14"/>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Style w:val="14"/>
          <w:rFonts w:hint="eastAsia" w:ascii="宋体" w:hAnsi="宋体" w:eastAsia="宋体" w:cs="宋体"/>
          <w:i w:val="0"/>
          <w:iCs w:val="0"/>
          <w:caps w:val="0"/>
          <w:color w:val="333333"/>
          <w:spacing w:val="0"/>
          <w:kern w:val="0"/>
          <w:sz w:val="28"/>
          <w:szCs w:val="28"/>
          <w:shd w:val="clear" w:color="auto" w:fill="FFFFFF"/>
          <w:lang w:val="en-US" w:eastAsia="zh-CN" w:bidi="ar"/>
        </w:rPr>
      </w:pPr>
    </w:p>
    <w:p>
      <w:pPr>
        <w:keepNext w:val="0"/>
        <w:keepLines w:val="0"/>
        <w:widowControl/>
        <w:suppressLineNumbers w:val="0"/>
        <w:shd w:val="clear" w:color="auto" w:fill="FFFFFF"/>
        <w:spacing w:before="100" w:beforeAutospacing="1" w:after="100" w:afterAutospacing="1" w:line="435" w:lineRule="atLeast"/>
        <w:ind w:left="0" w:right="0" w:firstLine="0"/>
        <w:jc w:val="center"/>
        <w:rPr>
          <w:rFonts w:ascii="Arial" w:hAnsi="Arial" w:cs="Arial"/>
          <w:i w:val="0"/>
          <w:iCs w:val="0"/>
          <w:caps w:val="0"/>
          <w:color w:val="333333"/>
          <w:spacing w:val="0"/>
          <w:sz w:val="21"/>
          <w:szCs w:val="21"/>
        </w:rPr>
      </w:pPr>
      <w:r>
        <w:rPr>
          <w:rStyle w:val="14"/>
          <w:rFonts w:hint="eastAsia" w:ascii="宋体" w:hAnsi="宋体" w:eastAsia="宋体" w:cs="宋体"/>
          <w:i w:val="0"/>
          <w:iCs w:val="0"/>
          <w:caps w:val="0"/>
          <w:color w:val="333333"/>
          <w:spacing w:val="0"/>
          <w:kern w:val="0"/>
          <w:sz w:val="28"/>
          <w:szCs w:val="28"/>
          <w:shd w:val="clear" w:color="auto" w:fill="FFFFFF"/>
          <w:lang w:val="en-US" w:eastAsia="zh-CN" w:bidi="ar"/>
        </w:rPr>
        <w:t>1.2   中小企业声明函（工程、服务）（本项目不适用）</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本公司（联合体）郑重声明，根据《政府采购促进中小企业发展管理办法》（财库﹝2020﹞46 号）的规定，本公司（联合体）参加</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（单位名称）</w:t>
      </w:r>
      <w:r>
        <w:rPr>
          <w:rFonts w:hint="eastAsia" w:ascii="仿宋" w:hAnsi="仿宋" w:eastAsia="仿宋" w:cs="仿宋"/>
          <w:i w:val="0"/>
          <w:iCs w:val="0"/>
          <w:caps w:val="0"/>
          <w:color w:val="333333"/>
          <w:spacing w:val="0"/>
          <w:kern w:val="0"/>
          <w:sz w:val="24"/>
          <w:szCs w:val="24"/>
          <w:shd w:val="clear" w:color="auto"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1.   （标的名称）</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（采购文件中明确的所属行业）</w:t>
      </w:r>
      <w:r>
        <w:rPr>
          <w:rFonts w:hint="eastAsia" w:ascii="仿宋" w:hAnsi="仿宋" w:eastAsia="仿宋" w:cs="仿宋"/>
          <w:i w:val="0"/>
          <w:iCs w:val="0"/>
          <w:caps w:val="0"/>
          <w:color w:val="333333"/>
          <w:spacing w:val="0"/>
          <w:kern w:val="0"/>
          <w:sz w:val="24"/>
          <w:szCs w:val="24"/>
          <w:shd w:val="clear" w:color="auto" w:fill="FFFFFF"/>
          <w:lang w:val="en-US" w:eastAsia="zh-CN" w:bidi="ar"/>
        </w:rPr>
        <w:t>；承建（承接）企业为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（企业名称）</w:t>
      </w:r>
      <w:r>
        <w:rPr>
          <w:rFonts w:hint="eastAsia" w:ascii="仿宋" w:hAnsi="仿宋" w:eastAsia="仿宋" w:cs="仿宋"/>
          <w:i w:val="0"/>
          <w:iCs w:val="0"/>
          <w:caps w:val="0"/>
          <w:color w:val="333333"/>
          <w:spacing w:val="0"/>
          <w:kern w:val="0"/>
          <w:sz w:val="24"/>
          <w:szCs w:val="24"/>
          <w:shd w:val="clear" w:color="auto" w:fill="FFFFFF"/>
          <w:lang w:val="en-US" w:eastAsia="zh-CN" w:bidi="ar"/>
        </w:rPr>
        <w:t>，从业人员</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人，营业收入为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万元，资产总额为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（中型企业、小型企业、微型企业）</w:t>
      </w: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2.</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（标的名称）</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（采购文件中明确的所属行业）</w:t>
      </w:r>
      <w:r>
        <w:rPr>
          <w:rFonts w:hint="eastAsia" w:ascii="仿宋" w:hAnsi="仿宋" w:eastAsia="仿宋" w:cs="仿宋"/>
          <w:i w:val="0"/>
          <w:iCs w:val="0"/>
          <w:caps w:val="0"/>
          <w:color w:val="333333"/>
          <w:spacing w:val="0"/>
          <w:kern w:val="0"/>
          <w:sz w:val="24"/>
          <w:szCs w:val="24"/>
          <w:shd w:val="clear" w:color="auto" w:fill="FFFFFF"/>
          <w:lang w:val="en-US" w:eastAsia="zh-CN" w:bidi="ar"/>
        </w:rPr>
        <w:t>行业；制造商为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（企业名称）</w:t>
      </w:r>
      <w:r>
        <w:rPr>
          <w:rFonts w:hint="eastAsia" w:ascii="仿宋" w:hAnsi="仿宋" w:eastAsia="仿宋" w:cs="仿宋"/>
          <w:i w:val="0"/>
          <w:iCs w:val="0"/>
          <w:caps w:val="0"/>
          <w:color w:val="333333"/>
          <w:spacing w:val="0"/>
          <w:kern w:val="0"/>
          <w:sz w:val="24"/>
          <w:szCs w:val="24"/>
          <w:shd w:val="clear" w:color="auto" w:fill="FFFFFF"/>
          <w:lang w:val="en-US" w:eastAsia="zh-CN" w:bidi="ar"/>
        </w:rPr>
        <w:t>，从业人员</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人，营业收入为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万元，资产总额为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（中型企业、小型企业、微型企业）</w:t>
      </w: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本企业对上述声明内容的真实性负责。如有虚假，将依法承担相应责任。</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 </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企业名称（盖章）：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shd w:val="clear" w:color="auto" w:fill="FFFFFF"/>
          <w:lang w:val="en-US" w:eastAsia="zh-CN" w:bidi="ar"/>
        </w:rPr>
        <w:t>日 期：</w:t>
      </w:r>
    </w:p>
    <w:p>
      <w:pPr>
        <w:tabs>
          <w:tab w:val="left" w:pos="1326"/>
        </w:tabs>
        <w:bidi w:val="0"/>
        <w:jc w:val="left"/>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rPr>
        <w:t>从业人员、营业收入、资产总额填报上一年度数据，无上一年度数据的新成立企业可不填报。</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9"/>
        <w:rPr>
          <w:rFonts w:hint="eastAsia" w:ascii="仿宋_GB2312" w:eastAsia="仿宋_GB2312"/>
          <w:b/>
          <w:sz w:val="30"/>
          <w:szCs w:val="30"/>
          <w:lang w:val="en-US" w:eastAsia="zh-CN"/>
        </w:rPr>
      </w:pPr>
    </w:p>
    <w:p>
      <w:pPr>
        <w:pStyle w:val="9"/>
        <w:rPr>
          <w:rFonts w:hint="eastAsia" w:ascii="仿宋_GB2312" w:eastAsia="仿宋_GB2312"/>
          <w:b/>
          <w:sz w:val="30"/>
          <w:szCs w:val="30"/>
          <w:lang w:val="en-US" w:eastAsia="zh-CN"/>
        </w:rPr>
      </w:pPr>
    </w:p>
    <w:p>
      <w:pPr>
        <w:pStyle w:val="9"/>
        <w:rPr>
          <w:rFonts w:ascii="仿宋_GB2312" w:eastAsia="仿宋_GB2312"/>
          <w:b/>
          <w:sz w:val="30"/>
          <w:szCs w:val="30"/>
        </w:rPr>
      </w:pPr>
      <w:r>
        <w:rPr>
          <w:rFonts w:hint="eastAsia" w:ascii="仿宋_GB2312" w:eastAsia="仿宋_GB2312"/>
          <w:b/>
          <w:sz w:val="30"/>
          <w:szCs w:val="30"/>
          <w:lang w:val="en-US" w:eastAsia="zh-CN"/>
        </w:rPr>
        <w:t>15.</w:t>
      </w:r>
      <w:r>
        <w:rPr>
          <w:rFonts w:hint="eastAsia" w:ascii="仿宋_GB2312" w:eastAsia="仿宋_GB2312"/>
          <w:b/>
          <w:sz w:val="30"/>
          <w:szCs w:val="30"/>
        </w:rPr>
        <w:t xml:space="preserve"> 投标单位自己认为需要提供的其他资料</w:t>
      </w:r>
    </w:p>
    <w:p>
      <w:pPr>
        <w:widowControl/>
        <w:spacing w:line="360" w:lineRule="auto"/>
        <w:rPr>
          <w:rFonts w:hint="eastAsia" w:ascii="宋体" w:hAnsi="宋体"/>
          <w:kern w:val="0"/>
          <w:sz w:val="24"/>
          <w:szCs w:val="24"/>
        </w:rPr>
      </w:pPr>
    </w:p>
    <w:p>
      <w:pPr>
        <w:pStyle w:val="2"/>
        <w:ind w:firstLine="0"/>
        <w:rPr>
          <w:rFonts w:hint="eastAsia" w:ascii="仿宋_GB2312" w:hAnsi="仿宋_GB2312" w:eastAsia="仿宋_GB2312" w:cs="仿宋_GB2312"/>
          <w:b/>
          <w:bCs/>
          <w:kern w:val="2"/>
          <w:sz w:val="32"/>
          <w:szCs w:val="32"/>
        </w:rPr>
      </w:pPr>
    </w:p>
    <w:p>
      <w:pPr>
        <w:pStyle w:val="9"/>
        <w:rPr>
          <w:rFonts w:hint="eastAsia"/>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9"/>
        <w:rPr>
          <w:rFonts w:hint="eastAsia"/>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9"/>
        <w:rPr>
          <w:rFonts w:hint="eastAsia"/>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2"/>
        <w:ind w:firstLine="0"/>
        <w:rPr>
          <w:rFonts w:hint="eastAsia" w:ascii="仿宋_GB2312" w:hAnsi="仿宋_GB2312" w:eastAsia="仿宋_GB2312" w:cs="仿宋_GB2312"/>
          <w:b/>
          <w:bCs/>
          <w:kern w:val="2"/>
          <w:sz w:val="32"/>
          <w:szCs w:val="32"/>
        </w:rPr>
      </w:pPr>
    </w:p>
    <w:p>
      <w:pPr>
        <w:pStyle w:val="9"/>
        <w:rPr>
          <w:rFonts w:hint="eastAsia"/>
        </w:rPr>
      </w:pPr>
    </w:p>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长城仿宋">
    <w:altName w:val="黑体"/>
    <w:panose1 w:val="0201060900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w="9525">
                        <a:noFill/>
                      </a:ln>
                      <a:effectLst/>
                    </wps:spPr>
                    <wps:txbx>
                      <w:txbxContent>
                        <w:p>
                          <w:pPr>
                            <w:pStyle w:val="7"/>
                            <w:jc w:val="center"/>
                            <w:rPr>
                              <w:rFonts w:hint="eastAsia"/>
                            </w:rPr>
                          </w:pPr>
                          <w:r>
                            <w:fldChar w:fldCharType="begin"/>
                          </w:r>
                          <w:r>
                            <w:instrText xml:space="preserve">PAGE   \* MERGEFORMAT</w:instrText>
                          </w:r>
                          <w:r>
                            <w:fldChar w:fldCharType="separate"/>
                          </w:r>
                          <w:r>
                            <w:rPr>
                              <w:lang w:val="zh-CN"/>
                            </w:rPr>
                            <w:t>34</w:t>
                          </w:r>
                          <w:r>
                            <w:fldChar w:fldCharType="end"/>
                          </w:r>
                        </w:p>
                      </w:txbxContent>
                    </wps:txbx>
                    <wps:bodyPr lIns="0" tIns="0" rIns="0" bIns="0" upright="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pcqNQAAAAEAQAA&#10;DwAAAAAAAAABACAAAAAiAAAAZHJzL2Rvd25yZXYueG1sUEsBAhQAFAAAAAgAh07iQB6sP0OrAQAA&#10;OgMAAA4AAAAAAAAAAQAgAAAAIwEAAGRycy9lMm9Eb2MueG1sUEsFBgAAAAAGAAYAWQEAAEAFAAAA&#10;AA==&#10;">
              <v:fill on="f" focussize="0,0"/>
              <v:stroke on="f"/>
              <v:imagedata o:title=""/>
              <o:lock v:ext="edit" aspectratio="f"/>
              <v:textbox inset="0mm,0mm,0mm,0mm">
                <w:txbxContent>
                  <w:p>
                    <w:pPr>
                      <w:pStyle w:val="7"/>
                      <w:jc w:val="center"/>
                      <w:rPr>
                        <w:rFonts w:hint="eastAsia"/>
                      </w:rPr>
                    </w:pPr>
                    <w:r>
                      <w:fldChar w:fldCharType="begin"/>
                    </w:r>
                    <w:r>
                      <w:instrText xml:space="preserve">PAGE   \* MERGEFORMAT</w:instrText>
                    </w:r>
                    <w:r>
                      <w:fldChar w:fldCharType="separate"/>
                    </w:r>
                    <w:r>
                      <w:rPr>
                        <w:lang w:val="zh-CN"/>
                      </w:rPr>
                      <w:t>34</w:t>
                    </w:r>
                    <w:r>
                      <w:fldChar w:fldCharType="end"/>
                    </w:r>
                  </w:p>
                </w:txbxContent>
              </v:textbox>
            </v:shape>
          </w:pict>
        </mc:Fallback>
      </mc:AlternateContent>
    </w:r>
  </w:p>
  <w:p>
    <w:pPr>
      <w:pStyle w:val="7"/>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077C"/>
    <w:multiLevelType w:val="singleLevel"/>
    <w:tmpl w:val="9649077C"/>
    <w:lvl w:ilvl="0" w:tentative="0">
      <w:start w:val="1"/>
      <w:numFmt w:val="chineseCounting"/>
      <w:suff w:val="nothing"/>
      <w:lvlText w:val="%1、"/>
      <w:lvlJc w:val="left"/>
      <w:rPr>
        <w:rFonts w:hint="eastAsia"/>
      </w:rPr>
    </w:lvl>
  </w:abstractNum>
  <w:abstractNum w:abstractNumId="1">
    <w:nsid w:val="BA614680"/>
    <w:multiLevelType w:val="singleLevel"/>
    <w:tmpl w:val="BA614680"/>
    <w:lvl w:ilvl="0" w:tentative="0">
      <w:start w:val="7"/>
      <w:numFmt w:val="chineseCounting"/>
      <w:suff w:val="nothing"/>
      <w:lvlText w:val="%1、"/>
      <w:lvlJc w:val="left"/>
      <w:rPr>
        <w:rFonts w:hint="eastAsia"/>
      </w:rPr>
    </w:lvl>
  </w:abstractNum>
  <w:abstractNum w:abstractNumId="2">
    <w:nsid w:val="C5B034A6"/>
    <w:multiLevelType w:val="singleLevel"/>
    <w:tmpl w:val="C5B034A6"/>
    <w:lvl w:ilvl="0" w:tentative="0">
      <w:start w:val="4"/>
      <w:numFmt w:val="chineseCounting"/>
      <w:suff w:val="space"/>
      <w:lvlText w:val="第%1部分"/>
      <w:lvlJc w:val="left"/>
      <w:rPr>
        <w:rFonts w:hint="eastAsia"/>
      </w:rPr>
    </w:lvl>
  </w:abstractNum>
  <w:abstractNum w:abstractNumId="3">
    <w:nsid w:val="45A31688"/>
    <w:multiLevelType w:val="singleLevel"/>
    <w:tmpl w:val="45A31688"/>
    <w:lvl w:ilvl="0" w:tentative="0">
      <w:start w:val="1"/>
      <w:numFmt w:val="decimal"/>
      <w:suff w:val="nothing"/>
      <w:lvlText w:val="%1、"/>
      <w:lvlJc w:val="left"/>
    </w:lvl>
  </w:abstractNum>
  <w:abstractNum w:abstractNumId="4">
    <w:nsid w:val="4CC1D88F"/>
    <w:multiLevelType w:val="singleLevel"/>
    <w:tmpl w:val="4CC1D88F"/>
    <w:lvl w:ilvl="0" w:tentative="0">
      <w:start w:val="1"/>
      <w:numFmt w:val="decimal"/>
      <w:suff w:val="nothing"/>
      <w:lvlText w:val="%1、"/>
      <w:lvlJc w:val="left"/>
    </w:lvl>
  </w:abstractNum>
  <w:abstractNum w:abstractNumId="5">
    <w:nsid w:val="5434B226"/>
    <w:multiLevelType w:val="singleLevel"/>
    <w:tmpl w:val="5434B226"/>
    <w:lvl w:ilvl="0" w:tentative="0">
      <w:start w:val="5"/>
      <w:numFmt w:val="chineseCounting"/>
      <w:suff w:val="space"/>
      <w:lvlText w:val="第%1部分"/>
      <w:lvlJc w:val="left"/>
      <w:pPr>
        <w:ind w:left="2340" w:firstLine="0"/>
      </w:pPr>
      <w:rPr>
        <w:rFonts w:hint="eastAsia"/>
      </w:rPr>
    </w:lvl>
  </w:abstractNum>
  <w:abstractNum w:abstractNumId="6">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75250"/>
    <w:rsid w:val="071E3A7A"/>
    <w:rsid w:val="0A405D23"/>
    <w:rsid w:val="3FC75250"/>
    <w:rsid w:val="7BCD2A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spacing w:line="480" w:lineRule="atLeast"/>
      <w:ind w:firstLine="420"/>
    </w:pPr>
    <w:rPr>
      <w:rFonts w:eastAsia="长城仿宋"/>
      <w:kern w:val="28"/>
      <w:sz w:val="28"/>
    </w:rPr>
  </w:style>
  <w:style w:type="paragraph" w:styleId="5">
    <w:name w:val="Plain Text"/>
    <w:basedOn w:val="1"/>
    <w:qFormat/>
    <w:uiPriority w:val="0"/>
    <w:rPr>
      <w:rFonts w:ascii="宋体" w:hAnsi="Courier New"/>
    </w:rPr>
  </w:style>
  <w:style w:type="paragraph" w:styleId="6">
    <w:name w:val="Body Text Indent 2"/>
    <w:basedOn w:val="1"/>
    <w:uiPriority w:val="0"/>
    <w:pPr>
      <w:spacing w:after="120" w:afterLines="0" w:afterAutospacing="0" w:line="480" w:lineRule="auto"/>
      <w:ind w:left="420" w:leftChars="2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footnote text"/>
    <w:basedOn w:val="1"/>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10">
    <w:name w:val="Normal (Web)"/>
    <w:basedOn w:val="1"/>
    <w:qFormat/>
    <w:uiPriority w:val="0"/>
    <w:pPr>
      <w:widowControl/>
      <w:jc w:val="left"/>
    </w:pPr>
    <w:rPr>
      <w:rFonts w:ascii="宋体" w:hAnsi="宋体" w:cs="宋体"/>
      <w:kern w:val="0"/>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2022-12-01T05:03:00Z</dcterms:created>
  <dc:creator>Administrator</dc:creator>
  <cp:lastModifiedBy>Administrator</cp:lastModifiedBy>
  <dcterms:modified xsi:type="dcterms:W3CDTF">2022-12-05T04:42:23Z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