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snapToGrid/>
        <w:spacing w:after="0" w:line="360" w:lineRule="auto"/>
        <w:jc w:val="center"/>
        <w:outlineLvl w:val="0"/>
        <w:rPr>
          <w:rFonts w:cs="Times New Roman" w:asciiTheme="minorEastAsia" w:hAnsiTheme="minorEastAsia" w:eastAsiaTheme="minorEastAsia"/>
          <w:b/>
          <w:bCs/>
          <w:kern w:val="44"/>
          <w:sz w:val="44"/>
          <w:szCs w:val="44"/>
        </w:rPr>
      </w:pPr>
      <w:bookmarkStart w:id="0" w:name="_Toc35393809"/>
      <w:bookmarkStart w:id="1" w:name="_Toc28359022"/>
      <w:r>
        <w:rPr>
          <w:rFonts w:hint="eastAsia" w:cs="Times New Roman" w:asciiTheme="minorEastAsia" w:hAnsiTheme="minorEastAsia" w:eastAsiaTheme="minorEastAsia"/>
          <w:b/>
          <w:bCs/>
          <w:kern w:val="44"/>
          <w:sz w:val="44"/>
          <w:szCs w:val="44"/>
        </w:rPr>
        <w:t>中标（成交）结果公告</w:t>
      </w:r>
      <w:bookmarkEnd w:id="0"/>
      <w:bookmarkEnd w:id="1"/>
    </w:p>
    <w:p>
      <w:pPr>
        <w:widowControl w:val="0"/>
        <w:adjustRightInd/>
        <w:snapToGrid/>
        <w:spacing w:after="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一</w:t>
      </w:r>
      <w:r>
        <w:rPr>
          <w:rFonts w:cs="Times New Roman" w:asciiTheme="minorEastAsia" w:hAnsiTheme="minorEastAsia" w:eastAsiaTheme="minorEastAsia"/>
          <w:kern w:val="2"/>
          <w:sz w:val="28"/>
          <w:szCs w:val="28"/>
        </w:rPr>
        <w:t>、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项目编号：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/>
        </w:rPr>
        <w:t>XJJB-2022-089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right="0"/>
        <w:textAlignment w:val="auto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/>
        </w:rPr>
        <w:t>二、项目名称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：伊犁州社会福利院儿童福利服务设施能力提升工程(室外电网及消控室等）项目</w:t>
      </w:r>
    </w:p>
    <w:p>
      <w:pPr>
        <w:widowControl w:val="0"/>
        <w:adjustRightInd/>
        <w:snapToGrid/>
        <w:spacing w:after="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三、中标（成交）信息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供应商名称：</w:t>
      </w: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新疆苏北建筑安装工程有限公司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widowControl w:val="0"/>
        <w:adjustRightInd/>
        <w:snapToGrid/>
        <w:spacing w:after="0"/>
        <w:ind w:left="2230" w:leftChars="250" w:hanging="1680" w:hangingChars="6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供应商地址：</w:t>
      </w: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>新疆伊犁州伊宁市经济合作区深圳路白桦林居1号综合楼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中标（成交）金额：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/>
        </w:rPr>
        <w:t>2563000.00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</w:p>
    <w:p>
      <w:pPr>
        <w:widowControl w:val="0"/>
        <w:adjustRightInd/>
        <w:snapToGrid/>
        <w:spacing w:after="0"/>
        <w:jc w:val="both"/>
        <w:rPr>
          <w:rFonts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四、主要标的信息</w:t>
      </w:r>
    </w:p>
    <w:tbl>
      <w:tblPr>
        <w:tblStyle w:val="9"/>
        <w:tblpPr w:leftFromText="180" w:rightFromText="180" w:vertAnchor="text" w:horzAnchor="page" w:tblpX="839" w:tblpY="283"/>
        <w:tblOverlap w:val="never"/>
        <w:tblW w:w="628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2004"/>
        <w:gridCol w:w="2809"/>
        <w:gridCol w:w="1921"/>
        <w:gridCol w:w="1409"/>
        <w:gridCol w:w="18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3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标的名称</w:t>
            </w:r>
          </w:p>
        </w:tc>
        <w:tc>
          <w:tcPr>
            <w:tcW w:w="12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施工范围</w:t>
            </w:r>
          </w:p>
        </w:tc>
        <w:tc>
          <w:tcPr>
            <w:tcW w:w="8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施工工期</w:t>
            </w:r>
          </w:p>
        </w:tc>
        <w:tc>
          <w:tcPr>
            <w:tcW w:w="6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项目经理</w:t>
            </w:r>
          </w:p>
        </w:tc>
        <w:tc>
          <w:tcPr>
            <w:tcW w:w="84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执行证书信息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9" w:hRule="atLeast"/>
        </w:trPr>
        <w:tc>
          <w:tcPr>
            <w:tcW w:w="3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right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伊犁州社会福利院儿童福利服务设施能力提升工程(室外电网及消控室等）项目</w:t>
            </w:r>
          </w:p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right="0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室外电网、消防泵房改造、消防水池维修及消控室改造。（详细工程量以工程量清单为准）。（包括采购文件、工程量清单及采购文件补充包含的全部工作内容）。</w:t>
            </w:r>
          </w:p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cs="Arial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总工期: 60日历天；具体开工日期在签订合同时约定。</w:t>
            </w:r>
          </w:p>
        </w:tc>
        <w:tc>
          <w:tcPr>
            <w:tcW w:w="65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  <w:t>潘春青</w:t>
            </w:r>
            <w:bookmarkStart w:id="6" w:name="_GoBack"/>
            <w:bookmarkEnd w:id="6"/>
          </w:p>
        </w:tc>
        <w:tc>
          <w:tcPr>
            <w:tcW w:w="84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adjustRightInd/>
              <w:snapToGrid/>
              <w:spacing w:after="150"/>
              <w:jc w:val="center"/>
              <w:rPr>
                <w:rFonts w:hint="default" w:cs="Arial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新265202180295</w:t>
            </w:r>
          </w:p>
        </w:tc>
      </w:tr>
    </w:tbl>
    <w:p>
      <w:pPr>
        <w:adjustRightInd/>
        <w:snapToGrid/>
        <w:spacing w:before="75" w:after="75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  </w:t>
      </w:r>
    </w:p>
    <w:p>
      <w:pPr>
        <w:widowControl w:val="0"/>
        <w:adjustRightInd/>
        <w:snapToGrid/>
        <w:spacing w:after="0"/>
        <w:jc w:val="both"/>
        <w:rPr>
          <w:rFonts w:cs="Times New Roman" w:asciiTheme="minorEastAsia" w:hAnsiTheme="minorEastAsia" w:eastAsiaTheme="minorEastAsia"/>
          <w:kern w:val="2"/>
          <w:sz w:val="28"/>
          <w:szCs w:val="28"/>
        </w:rPr>
      </w:pPr>
    </w:p>
    <w:p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评审专家名单：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eastAsia="zh-CN"/>
        </w:rPr>
        <w:t>廖砚玺、章小苏、帕尔哈提（业主代表）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cs="Times New Roman" w:asciiTheme="minorEastAsia" w:hAnsiTheme="minorEastAsia" w:eastAsiaTheme="minorEastAsia"/>
          <w:b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六、代理服务收费标准及金额：</w:t>
      </w:r>
      <w:r>
        <w:rPr>
          <w:rStyle w:val="12"/>
          <w:rFonts w:hint="eastAsia" w:cs="Arial" w:asciiTheme="minorEastAsia" w:hAnsiTheme="minorEastAsia" w:eastAsiaTheme="minorEastAsia"/>
          <w:b w:val="0"/>
          <w:color w:val="000000"/>
          <w:sz w:val="28"/>
          <w:szCs w:val="28"/>
        </w:rPr>
        <w:t>代理服务收费标准：参照国家发展价格（2002）1980号文件有关规定计算。 </w:t>
      </w:r>
    </w:p>
    <w:p>
      <w:pPr>
        <w:widowControl w:val="0"/>
        <w:adjustRightInd/>
        <w:snapToGrid/>
        <w:spacing w:after="0"/>
        <w:jc w:val="both"/>
        <w:rPr>
          <w:rFonts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七、公告期限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个工作日。</w:t>
      </w:r>
    </w:p>
    <w:p>
      <w:pPr>
        <w:widowControl w:val="0"/>
        <w:adjustRightInd/>
        <w:snapToGrid/>
        <w:spacing w:after="0"/>
        <w:jc w:val="both"/>
        <w:rPr>
          <w:rFonts w:cs="仿宋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kern w:val="2"/>
          <w:sz w:val="28"/>
          <w:szCs w:val="28"/>
        </w:rPr>
        <w:t>八、其他补充事宜</w:t>
      </w:r>
    </w:p>
    <w:p>
      <w:pPr>
        <w:widowControl w:val="0"/>
        <w:adjustRightInd/>
        <w:snapToGrid/>
        <w:spacing w:after="0"/>
        <w:ind w:firstLine="420" w:firstLineChars="150"/>
        <w:jc w:val="both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无</w:t>
      </w:r>
    </w:p>
    <w:p>
      <w:pPr>
        <w:widowControl w:val="0"/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九、凡对本次公告内容提出询问，请按以下方式联系。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Theme="minorEastAsia" w:hAnsiTheme="minorEastAsia" w:eastAsiaTheme="minorEastAsia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名 称：伊犁州社会福利院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地 址：新疆伊宁市解放路1号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联系方式：18196982282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2.采购代理机构信息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名 称：新疆金斌工程项目管理有限公司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地 址：伊宁市开发区河北路福安国际1号商业楼413室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联系方式：18699935081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3.项目联系方式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项目联系人：王琳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电 话：18699935081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　　　　　　</w:t>
      </w:r>
    </w:p>
    <w:p>
      <w:pPr>
        <w:widowControl w:val="0"/>
        <w:adjustRightInd/>
        <w:snapToGrid/>
        <w:spacing w:after="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　　　　　　 </w:t>
      </w: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 w:val="0"/>
        <w:adjustRightInd/>
        <w:snapToGrid/>
        <w:spacing w:after="0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 w:val="0"/>
        <w:adjustRightInd/>
        <w:snapToGrid/>
        <w:spacing w:after="0"/>
        <w:ind w:firstLine="5600" w:firstLineChars="20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 w:bidi="ar-SA"/>
        </w:rPr>
        <w:t>伊犁州社会福利院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  <w:lang w:eastAsia="zh-CN"/>
        </w:rPr>
        <w:t> </w:t>
      </w:r>
    </w:p>
    <w:p>
      <w:pPr>
        <w:widowControl w:val="0"/>
        <w:adjustRightInd/>
        <w:snapToGrid/>
        <w:spacing w:after="0"/>
        <w:ind w:firstLine="5460" w:firstLineChars="195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 </w:t>
      </w:r>
    </w:p>
    <w:p>
      <w:pPr>
        <w:widowControl w:val="0"/>
        <w:adjustRightInd/>
        <w:snapToGrid/>
        <w:spacing w:after="0"/>
        <w:ind w:firstLine="5460" w:firstLineChars="195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12A10"/>
    <w:multiLevelType w:val="multilevel"/>
    <w:tmpl w:val="15812A10"/>
    <w:lvl w:ilvl="0" w:tentative="0">
      <w:start w:val="1"/>
      <w:numFmt w:val="upperLetter"/>
      <w:pStyle w:val="4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168136"/>
    <w:multiLevelType w:val="singleLevel"/>
    <w:tmpl w:val="791681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I2YTljZjNhMjcyMzE5ZmZkMGQzMWJkNWVkODM2MTcifQ=="/>
  </w:docVars>
  <w:rsids>
    <w:rsidRoot w:val="00D31D50"/>
    <w:rsid w:val="0005480E"/>
    <w:rsid w:val="00121B2A"/>
    <w:rsid w:val="002A0B68"/>
    <w:rsid w:val="00323B43"/>
    <w:rsid w:val="003D37D8"/>
    <w:rsid w:val="00426133"/>
    <w:rsid w:val="004358AB"/>
    <w:rsid w:val="00470026"/>
    <w:rsid w:val="005805FA"/>
    <w:rsid w:val="005D3864"/>
    <w:rsid w:val="00603DBC"/>
    <w:rsid w:val="006127CA"/>
    <w:rsid w:val="00713DEC"/>
    <w:rsid w:val="008A330D"/>
    <w:rsid w:val="008B7726"/>
    <w:rsid w:val="0091783E"/>
    <w:rsid w:val="009C1742"/>
    <w:rsid w:val="00D31D50"/>
    <w:rsid w:val="03D900D1"/>
    <w:rsid w:val="083D35EC"/>
    <w:rsid w:val="0A7F251E"/>
    <w:rsid w:val="185F7A70"/>
    <w:rsid w:val="1C3F21AB"/>
    <w:rsid w:val="225F0D7F"/>
    <w:rsid w:val="27092D0A"/>
    <w:rsid w:val="3221639C"/>
    <w:rsid w:val="3F157E9D"/>
    <w:rsid w:val="46DE213F"/>
    <w:rsid w:val="485C4947"/>
    <w:rsid w:val="4C155DDB"/>
    <w:rsid w:val="5724649F"/>
    <w:rsid w:val="775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Arial" w:hAnsi="Arial"/>
      <w:sz w:val="24"/>
    </w:rPr>
  </w:style>
  <w:style w:type="paragraph" w:customStyle="1" w:styleId="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character" w:customStyle="1" w:styleId="14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bookmark-item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597</Characters>
  <Lines>5</Lines>
  <Paragraphs>1</Paragraphs>
  <TotalTime>8</TotalTime>
  <ScaleCrop>false</ScaleCrop>
  <LinksUpToDate>false</LinksUpToDate>
  <CharactersWithSpaces>625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2020-09-07T04:16:00Z</cp:lastPrinted>
  <dcterms:modified xsi:type="dcterms:W3CDTF">2022-12-12T07:02:01Z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4E5F774CC7274179BE686B438D6D4194</vt:lpwstr>
  </property>
</Properties>
</file>