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宋体" w:hAnsi="宋体" w:eastAsia="宋体" w:cs="宋体"/>
          <w:sz w:val="48"/>
          <w:lang w:val="en-US" w:eastAsia="zh-CN"/>
        </w:rPr>
      </w:pPr>
      <w:r>
        <w:rPr>
          <w:rFonts w:hint="eastAsia" w:ascii="宋体" w:hAnsi="宋体" w:cs="宋体"/>
          <w:sz w:val="48"/>
          <w:lang w:val="en-US" w:eastAsia="zh-CN"/>
        </w:rPr>
        <w:t>霍尔果斯市应急管理局消防车及随车装备采购项目</w:t>
      </w:r>
    </w:p>
    <w:p>
      <w:pPr>
        <w:pStyle w:val="6"/>
        <w:rPr>
          <w:rFonts w:hint="eastAsia"/>
        </w:rPr>
      </w:pPr>
    </w:p>
    <w:p>
      <w:pPr>
        <w:jc w:val="center"/>
        <w:rPr>
          <w:rFonts w:hint="eastAsia" w:ascii="宋体" w:hAnsi="宋体" w:eastAsia="宋体" w:cs="宋体"/>
          <w:sz w:val="72"/>
        </w:rPr>
      </w:pPr>
    </w:p>
    <w:p>
      <w:pPr>
        <w:jc w:val="center"/>
        <w:rPr>
          <w:rFonts w:hint="eastAsia" w:ascii="宋体" w:hAnsi="宋体" w:eastAsia="宋体" w:cs="宋体"/>
          <w:b/>
          <w:sz w:val="72"/>
        </w:rPr>
      </w:pPr>
      <w:r>
        <w:rPr>
          <w:rFonts w:hint="eastAsia" w:ascii="宋体" w:hAnsi="宋体" w:eastAsia="宋体" w:cs="宋体"/>
          <w:b/>
          <w:sz w:val="72"/>
        </w:rPr>
        <w:t>竞争性谈判</w:t>
      </w:r>
    </w:p>
    <w:p>
      <w:pPr>
        <w:jc w:val="center"/>
        <w:rPr>
          <w:rFonts w:hint="eastAsia" w:ascii="宋体" w:hAnsi="宋体" w:eastAsia="宋体" w:cs="宋体"/>
          <w:b/>
          <w:sz w:val="72"/>
        </w:rPr>
      </w:pPr>
      <w:r>
        <w:rPr>
          <w:rFonts w:hint="eastAsia" w:ascii="宋体" w:hAnsi="宋体" w:eastAsia="宋体" w:cs="宋体"/>
          <w:b/>
          <w:sz w:val="72"/>
        </w:rPr>
        <w:t>采购文件</w:t>
      </w:r>
    </w:p>
    <w:p>
      <w:pPr>
        <w:jc w:val="center"/>
        <w:rPr>
          <w:rFonts w:hint="eastAsia" w:ascii="宋体" w:hAnsi="宋体" w:eastAsia="宋体" w:cs="宋体"/>
          <w:sz w:val="72"/>
        </w:rPr>
      </w:pPr>
    </w:p>
    <w:p>
      <w:pPr>
        <w:pStyle w:val="33"/>
        <w:rPr>
          <w:rFonts w:hint="eastAsia" w:ascii="宋体" w:hAnsi="宋体" w:eastAsia="宋体" w:cs="宋体"/>
          <w:b/>
          <w:color w:val="auto"/>
          <w:sz w:val="32"/>
        </w:rPr>
      </w:pPr>
    </w:p>
    <w:p>
      <w:pPr>
        <w:pStyle w:val="12"/>
        <w:adjustRightInd w:val="0"/>
        <w:snapToGrid w:val="0"/>
        <w:spacing w:line="360" w:lineRule="auto"/>
        <w:ind w:firstLine="897" w:firstLineChars="298"/>
        <w:rPr>
          <w:rFonts w:hint="eastAsia" w:ascii="Times New Roman" w:hAnsi="宋体"/>
          <w:b/>
          <w:color w:val="auto"/>
          <w:sz w:val="30"/>
          <w:szCs w:val="30"/>
        </w:rPr>
      </w:pPr>
    </w:p>
    <w:p>
      <w:pPr>
        <w:pStyle w:val="12"/>
        <w:adjustRightInd w:val="0"/>
        <w:snapToGrid w:val="0"/>
        <w:spacing w:line="360" w:lineRule="auto"/>
        <w:ind w:firstLine="897" w:firstLineChars="298"/>
        <w:rPr>
          <w:rFonts w:hint="eastAsia" w:ascii="Times New Roman" w:hAnsi="宋体"/>
          <w:b/>
          <w:color w:val="auto"/>
          <w:sz w:val="30"/>
          <w:szCs w:val="30"/>
        </w:rPr>
      </w:pPr>
    </w:p>
    <w:p>
      <w:pPr>
        <w:pStyle w:val="12"/>
        <w:adjustRightInd w:val="0"/>
        <w:snapToGrid w:val="0"/>
        <w:spacing w:line="360" w:lineRule="auto"/>
        <w:ind w:firstLine="897" w:firstLineChars="298"/>
        <w:rPr>
          <w:rFonts w:hint="eastAsia" w:ascii="Times New Roman" w:hAnsi="宋体"/>
          <w:b/>
          <w:color w:val="auto"/>
          <w:sz w:val="30"/>
          <w:szCs w:val="30"/>
        </w:rPr>
      </w:pPr>
    </w:p>
    <w:p>
      <w:pPr>
        <w:pStyle w:val="12"/>
        <w:adjustRightInd w:val="0"/>
        <w:snapToGrid w:val="0"/>
        <w:spacing w:line="360" w:lineRule="auto"/>
        <w:rPr>
          <w:rFonts w:hint="eastAsia" w:ascii="Times New Roman" w:hAnsi="宋体"/>
          <w:b/>
          <w:color w:val="auto"/>
          <w:sz w:val="30"/>
          <w:szCs w:val="30"/>
        </w:rPr>
      </w:pPr>
    </w:p>
    <w:tbl>
      <w:tblPr>
        <w:tblStyle w:val="22"/>
        <w:tblW w:w="7985" w:type="dxa"/>
        <w:tblInd w:w="5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50"/>
        <w:gridCol w:w="55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450" w:type="dxa"/>
            <w:vAlign w:val="center"/>
          </w:tcPr>
          <w:p>
            <w:pPr>
              <w:pStyle w:val="12"/>
              <w:adjustRightInd w:val="0"/>
              <w:snapToGrid w:val="0"/>
              <w:spacing w:line="360" w:lineRule="auto"/>
              <w:jc w:val="both"/>
              <w:rPr>
                <w:rFonts w:hint="eastAsia" w:ascii="Times New Roman" w:hAnsi="宋体"/>
                <w:b/>
                <w:color w:val="auto"/>
                <w:sz w:val="30"/>
                <w:szCs w:val="30"/>
                <w:vertAlign w:val="baseline"/>
              </w:rPr>
            </w:pPr>
            <w:r>
              <w:rPr>
                <w:rFonts w:hint="eastAsia" w:hAnsi="宋体"/>
                <w:b/>
                <w:color w:val="000000" w:themeColor="text1"/>
                <w:sz w:val="30"/>
                <w:szCs w:val="30"/>
                <w14:textFill>
                  <w14:solidFill>
                    <w14:schemeClr w14:val="tx1"/>
                  </w14:solidFill>
                </w14:textFill>
              </w:rPr>
              <w:t>招标人：</w:t>
            </w:r>
          </w:p>
        </w:tc>
        <w:tc>
          <w:tcPr>
            <w:tcW w:w="5535" w:type="dxa"/>
            <w:vAlign w:val="center"/>
          </w:tcPr>
          <w:p>
            <w:pPr>
              <w:pStyle w:val="12"/>
              <w:adjustRightInd w:val="0"/>
              <w:snapToGrid w:val="0"/>
              <w:spacing w:line="360" w:lineRule="auto"/>
              <w:jc w:val="both"/>
              <w:rPr>
                <w:rFonts w:hint="eastAsia" w:ascii="Times New Roman" w:hAnsi="宋体"/>
                <w:b/>
                <w:color w:val="auto"/>
                <w:sz w:val="30"/>
                <w:szCs w:val="30"/>
                <w:vertAlign w:val="baseline"/>
              </w:rPr>
            </w:pPr>
            <w:r>
              <w:rPr>
                <w:rFonts w:hint="eastAsia" w:hAnsi="宋体"/>
                <w:b/>
                <w:color w:val="000000" w:themeColor="text1"/>
                <w:sz w:val="30"/>
                <w:szCs w:val="30"/>
                <w:lang w:eastAsia="zh-CN"/>
                <w14:textFill>
                  <w14:solidFill>
                    <w14:schemeClr w14:val="tx1"/>
                  </w14:solidFill>
                </w14:textFill>
              </w:rPr>
              <w:t>霍尔果斯市应急管理局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450" w:type="dxa"/>
            <w:vAlign w:val="center"/>
          </w:tcPr>
          <w:p>
            <w:pPr>
              <w:pStyle w:val="12"/>
              <w:adjustRightInd w:val="0"/>
              <w:snapToGrid w:val="0"/>
              <w:spacing w:line="360" w:lineRule="auto"/>
              <w:jc w:val="both"/>
              <w:rPr>
                <w:rFonts w:hint="eastAsia" w:ascii="Times New Roman" w:hAnsi="宋体"/>
                <w:b/>
                <w:color w:val="auto"/>
                <w:sz w:val="30"/>
                <w:szCs w:val="30"/>
                <w:vertAlign w:val="baseline"/>
              </w:rPr>
            </w:pPr>
            <w:r>
              <w:rPr>
                <w:rFonts w:hint="eastAsia" w:hAnsi="宋体"/>
                <w:b/>
                <w:color w:val="000000" w:themeColor="text1"/>
                <w:sz w:val="30"/>
                <w:szCs w:val="30"/>
                <w14:textFill>
                  <w14:solidFill>
                    <w14:schemeClr w14:val="tx1"/>
                  </w14:solidFill>
                </w14:textFill>
              </w:rPr>
              <w:t xml:space="preserve">采购代理机构: </w:t>
            </w:r>
          </w:p>
        </w:tc>
        <w:tc>
          <w:tcPr>
            <w:tcW w:w="5535" w:type="dxa"/>
            <w:vAlign w:val="center"/>
          </w:tcPr>
          <w:p>
            <w:pPr>
              <w:pStyle w:val="12"/>
              <w:adjustRightInd w:val="0"/>
              <w:snapToGrid w:val="0"/>
              <w:spacing w:line="360" w:lineRule="auto"/>
              <w:jc w:val="both"/>
              <w:rPr>
                <w:rFonts w:hint="eastAsia" w:ascii="Times New Roman" w:hAnsi="宋体"/>
                <w:b/>
                <w:color w:val="auto"/>
                <w:sz w:val="30"/>
                <w:szCs w:val="30"/>
                <w:vertAlign w:val="baseline"/>
              </w:rPr>
            </w:pPr>
            <w:r>
              <w:rPr>
                <w:rFonts w:hint="eastAsia" w:hAnsi="宋体"/>
                <w:b/>
                <w:color w:val="000000" w:themeColor="text1"/>
                <w:sz w:val="30"/>
                <w:szCs w:val="30"/>
                <w14:textFill>
                  <w14:solidFill>
                    <w14:schemeClr w14:val="tx1"/>
                  </w14:solidFill>
                </w14:textFill>
              </w:rPr>
              <w:t>霍尔果斯经济开发区政府采购中心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450" w:type="dxa"/>
            <w:vAlign w:val="center"/>
          </w:tcPr>
          <w:p>
            <w:pPr>
              <w:pStyle w:val="12"/>
              <w:adjustRightInd w:val="0"/>
              <w:snapToGrid w:val="0"/>
              <w:spacing w:line="360" w:lineRule="auto"/>
              <w:jc w:val="both"/>
              <w:rPr>
                <w:rFonts w:hint="eastAsia" w:ascii="Times New Roman" w:hAnsi="宋体"/>
                <w:b/>
                <w:color w:val="auto"/>
                <w:sz w:val="30"/>
                <w:szCs w:val="30"/>
                <w:vertAlign w:val="baseline"/>
              </w:rPr>
            </w:pPr>
            <w:r>
              <w:rPr>
                <w:rFonts w:hint="eastAsia" w:hAnsi="宋体"/>
                <w:b/>
                <w:color w:val="000000" w:themeColor="text1"/>
                <w:sz w:val="30"/>
                <w:szCs w:val="30"/>
                <w14:textFill>
                  <w14:solidFill>
                    <w14:schemeClr w14:val="tx1"/>
                  </w14:solidFill>
                </w14:textFill>
              </w:rPr>
              <w:t>项目编号：</w:t>
            </w:r>
          </w:p>
        </w:tc>
        <w:tc>
          <w:tcPr>
            <w:tcW w:w="5535" w:type="dxa"/>
            <w:vAlign w:val="center"/>
          </w:tcPr>
          <w:p>
            <w:pPr>
              <w:pStyle w:val="12"/>
              <w:adjustRightInd w:val="0"/>
              <w:snapToGrid w:val="0"/>
              <w:spacing w:line="360" w:lineRule="auto"/>
              <w:jc w:val="both"/>
              <w:rPr>
                <w:rFonts w:hint="default" w:ascii="Times New Roman" w:hAnsi="宋体"/>
                <w:b/>
                <w:color w:val="auto"/>
                <w:sz w:val="30"/>
                <w:szCs w:val="30"/>
                <w:vertAlign w:val="baseline"/>
                <w:lang w:val="en-US"/>
              </w:rPr>
            </w:pPr>
            <w:r>
              <w:rPr>
                <w:rFonts w:hint="eastAsia" w:hAnsi="宋体" w:cs="Times New Roman"/>
                <w:b/>
                <w:color w:val="000000" w:themeColor="text1"/>
                <w:sz w:val="30"/>
                <w:szCs w:val="30"/>
                <w:lang w:eastAsia="zh-CN"/>
                <w14:textFill>
                  <w14:solidFill>
                    <w14:schemeClr w14:val="tx1"/>
                  </w14:solidFill>
                </w14:textFill>
              </w:rPr>
              <w:t>HEGSCG-2022TP-29号</w:t>
            </w:r>
          </w:p>
        </w:tc>
      </w:tr>
    </w:tbl>
    <w:p>
      <w:pPr>
        <w:pStyle w:val="12"/>
        <w:adjustRightInd w:val="0"/>
        <w:snapToGrid w:val="0"/>
        <w:spacing w:line="360" w:lineRule="auto"/>
        <w:ind w:firstLine="897" w:firstLineChars="298"/>
        <w:rPr>
          <w:rFonts w:hint="eastAsia" w:ascii="Times New Roman" w:hAnsi="宋体"/>
          <w:b/>
          <w:color w:val="auto"/>
          <w:sz w:val="30"/>
          <w:szCs w:val="30"/>
        </w:rPr>
      </w:pPr>
    </w:p>
    <w:p>
      <w:pPr>
        <w:pStyle w:val="12"/>
        <w:adjustRightInd w:val="0"/>
        <w:snapToGrid w:val="0"/>
        <w:spacing w:line="360" w:lineRule="auto"/>
        <w:jc w:val="both"/>
        <w:rPr>
          <w:rFonts w:hint="eastAsia" w:hAnsi="宋体"/>
          <w:b/>
          <w:color w:val="000000" w:themeColor="text1"/>
          <w:sz w:val="30"/>
          <w:szCs w:val="30"/>
          <w14:textFill>
            <w14:solidFill>
              <w14:schemeClr w14:val="tx1"/>
            </w14:solidFill>
          </w14:textFill>
        </w:rPr>
      </w:pPr>
    </w:p>
    <w:p>
      <w:pPr>
        <w:pStyle w:val="12"/>
        <w:adjustRightInd w:val="0"/>
        <w:snapToGrid w:val="0"/>
        <w:spacing w:line="360" w:lineRule="auto"/>
        <w:ind w:firstLine="596" w:firstLineChars="198"/>
        <w:jc w:val="both"/>
        <w:rPr>
          <w:rFonts w:hint="eastAsia" w:hAnsi="宋体"/>
          <w:b/>
          <w:color w:val="000000" w:themeColor="text1"/>
          <w:sz w:val="30"/>
          <w:szCs w:val="30"/>
          <w14:textFill>
            <w14:solidFill>
              <w14:schemeClr w14:val="tx1"/>
            </w14:solidFill>
          </w14:textFill>
        </w:rPr>
      </w:pPr>
    </w:p>
    <w:p>
      <w:pPr>
        <w:pStyle w:val="12"/>
        <w:adjustRightInd w:val="0"/>
        <w:snapToGrid w:val="0"/>
        <w:spacing w:line="360" w:lineRule="auto"/>
        <w:ind w:firstLine="596" w:firstLineChars="198"/>
        <w:jc w:val="both"/>
        <w:rPr>
          <w:rFonts w:hint="eastAsia" w:hAnsi="宋体"/>
          <w:b/>
          <w:color w:val="000000" w:themeColor="text1"/>
          <w:sz w:val="30"/>
          <w:szCs w:val="30"/>
          <w14:textFill>
            <w14:solidFill>
              <w14:schemeClr w14:val="tx1"/>
            </w14:solidFill>
          </w14:textFill>
        </w:rPr>
      </w:pPr>
    </w:p>
    <w:p>
      <w:pPr>
        <w:rPr>
          <w:rFonts w:hint="eastAsia" w:hAnsi="宋体"/>
          <w:b/>
          <w:color w:val="auto"/>
          <w:sz w:val="36"/>
          <w:szCs w:val="36"/>
        </w:rPr>
      </w:pPr>
      <w:r>
        <w:rPr>
          <w:rFonts w:hint="eastAsia" w:hAnsi="宋体"/>
          <w:b/>
          <w:color w:val="auto"/>
          <w:sz w:val="36"/>
          <w:szCs w:val="36"/>
        </w:rPr>
        <w:br w:type="page"/>
      </w:r>
    </w:p>
    <w:tbl>
      <w:tblPr>
        <w:tblStyle w:val="22"/>
        <w:tblW w:w="0" w:type="auto"/>
        <w:tblInd w:w="10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0"/>
        <w:gridCol w:w="5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291" w:type="dxa"/>
            <w:gridSpan w:val="2"/>
            <w:vAlign w:val="top"/>
          </w:tcPr>
          <w:p>
            <w:pPr>
              <w:jc w:val="center"/>
              <w:rPr>
                <w:rFonts w:hint="default" w:ascii="Times New Roman" w:hAnsi="Times New Roman" w:eastAsia="黑体" w:cs="Times New Roman"/>
                <w:b w:val="0"/>
                <w:bCs w:val="0"/>
                <w:sz w:val="21"/>
                <w:szCs w:val="21"/>
              </w:rPr>
            </w:pPr>
            <w:bookmarkStart w:id="0" w:name="_Toc474235940"/>
            <w:r>
              <w:rPr>
                <w:rFonts w:hint="default" w:ascii="Times New Roman" w:hAnsi="Times New Roman" w:eastAsia="黑体" w:cs="Times New Roman"/>
                <w:b w:val="0"/>
                <w:bCs w:val="0"/>
                <w:sz w:val="32"/>
                <w:szCs w:val="32"/>
              </w:rPr>
              <w:t>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760" w:type="dxa"/>
            <w:vAlign w:val="top"/>
          </w:tcPr>
          <w:p>
            <w:pPr>
              <w:ind w:firstLine="1890" w:firstLineChars="900"/>
              <w:jc w:val="both"/>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fldChar w:fldCharType="begin"/>
            </w:r>
            <w:r>
              <w:rPr>
                <w:rFonts w:hint="default" w:ascii="Times New Roman" w:hAnsi="Times New Roman" w:eastAsia="黑体" w:cs="Times New Roman"/>
                <w:b w:val="0"/>
                <w:bCs w:val="0"/>
                <w:sz w:val="21"/>
                <w:szCs w:val="21"/>
              </w:rPr>
              <w:instrText xml:space="preserve"> HYPERLINK \l "_Toc474235940" </w:instrText>
            </w:r>
            <w:r>
              <w:rPr>
                <w:rFonts w:hint="default" w:ascii="Times New Roman" w:hAnsi="Times New Roman" w:eastAsia="黑体" w:cs="Times New Roman"/>
                <w:b w:val="0"/>
                <w:bCs w:val="0"/>
                <w:sz w:val="21"/>
                <w:szCs w:val="21"/>
              </w:rPr>
              <w:fldChar w:fldCharType="separate"/>
            </w:r>
            <w:r>
              <w:rPr>
                <w:rFonts w:hint="default" w:ascii="Times New Roman" w:hAnsi="Times New Roman" w:eastAsia="黑体" w:cs="Times New Roman"/>
                <w:b w:val="0"/>
                <w:bCs w:val="0"/>
                <w:sz w:val="21"/>
                <w:szCs w:val="21"/>
              </w:rPr>
              <w:t xml:space="preserve">第一章  </w:t>
            </w:r>
            <w:r>
              <w:rPr>
                <w:rFonts w:hint="default" w:ascii="Times New Roman" w:hAnsi="Times New Roman" w:eastAsia="黑体" w:cs="Times New Roman"/>
                <w:b w:val="0"/>
                <w:bCs w:val="0"/>
                <w:sz w:val="21"/>
                <w:szCs w:val="21"/>
              </w:rPr>
              <w:fldChar w:fldCharType="end"/>
            </w:r>
          </w:p>
        </w:tc>
        <w:tc>
          <w:tcPr>
            <w:tcW w:w="5531" w:type="dxa"/>
            <w:vAlign w:val="top"/>
          </w:tcPr>
          <w:p>
            <w:pPr>
              <w:jc w:val="both"/>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招标公告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760" w:type="dxa"/>
            <w:vAlign w:val="top"/>
          </w:tcPr>
          <w:p>
            <w:pPr>
              <w:ind w:firstLine="1890" w:firstLineChars="900"/>
              <w:jc w:val="both"/>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fldChar w:fldCharType="begin"/>
            </w:r>
            <w:r>
              <w:rPr>
                <w:rFonts w:hint="default" w:ascii="Times New Roman" w:hAnsi="Times New Roman" w:eastAsia="黑体" w:cs="Times New Roman"/>
                <w:b w:val="0"/>
                <w:bCs w:val="0"/>
                <w:sz w:val="21"/>
                <w:szCs w:val="21"/>
              </w:rPr>
              <w:instrText xml:space="preserve"> HYPERLINK \l "_Toc474235941" </w:instrText>
            </w:r>
            <w:r>
              <w:rPr>
                <w:rFonts w:hint="default" w:ascii="Times New Roman" w:hAnsi="Times New Roman" w:eastAsia="黑体" w:cs="Times New Roman"/>
                <w:b w:val="0"/>
                <w:bCs w:val="0"/>
                <w:sz w:val="21"/>
                <w:szCs w:val="21"/>
              </w:rPr>
              <w:fldChar w:fldCharType="separate"/>
            </w:r>
            <w:r>
              <w:rPr>
                <w:rFonts w:hint="default" w:ascii="Times New Roman" w:hAnsi="Times New Roman" w:eastAsia="黑体" w:cs="Times New Roman"/>
                <w:b w:val="0"/>
                <w:bCs w:val="0"/>
                <w:sz w:val="21"/>
                <w:szCs w:val="21"/>
              </w:rPr>
              <w:t xml:space="preserve">第二章 </w:t>
            </w:r>
            <w:r>
              <w:rPr>
                <w:rFonts w:hint="default" w:ascii="Times New Roman" w:hAnsi="Times New Roman" w:eastAsia="黑体" w:cs="Times New Roman"/>
                <w:b w:val="0"/>
                <w:bCs w:val="0"/>
                <w:sz w:val="21"/>
                <w:szCs w:val="21"/>
              </w:rPr>
              <w:fldChar w:fldCharType="end"/>
            </w:r>
          </w:p>
        </w:tc>
        <w:tc>
          <w:tcPr>
            <w:tcW w:w="5531" w:type="dxa"/>
            <w:vAlign w:val="top"/>
          </w:tcPr>
          <w:p>
            <w:pPr>
              <w:jc w:val="both"/>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投标须知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760" w:type="dxa"/>
            <w:vAlign w:val="top"/>
          </w:tcPr>
          <w:p>
            <w:pPr>
              <w:ind w:firstLine="840" w:firstLineChars="400"/>
              <w:jc w:val="both"/>
              <w:rPr>
                <w:rFonts w:hint="default" w:ascii="Times New Roman" w:hAnsi="Times New Roman" w:eastAsia="黑体" w:cs="Times New Roman"/>
                <w:b w:val="0"/>
                <w:bCs w:val="0"/>
                <w:sz w:val="21"/>
                <w:szCs w:val="21"/>
              </w:rPr>
            </w:pPr>
          </w:p>
        </w:tc>
        <w:tc>
          <w:tcPr>
            <w:tcW w:w="5531" w:type="dxa"/>
            <w:vAlign w:val="top"/>
          </w:tcPr>
          <w:p>
            <w:pPr>
              <w:jc w:val="both"/>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fldChar w:fldCharType="begin"/>
            </w:r>
            <w:r>
              <w:rPr>
                <w:rFonts w:hint="default" w:ascii="Times New Roman" w:hAnsi="Times New Roman" w:eastAsia="黑体" w:cs="Times New Roman"/>
                <w:b w:val="0"/>
                <w:bCs w:val="0"/>
                <w:sz w:val="21"/>
                <w:szCs w:val="21"/>
              </w:rPr>
              <w:instrText xml:space="preserve"> HYPERLINK \l "_Toc474235942" </w:instrText>
            </w:r>
            <w:r>
              <w:rPr>
                <w:rFonts w:hint="default" w:ascii="Times New Roman" w:hAnsi="Times New Roman" w:eastAsia="黑体" w:cs="Times New Roman"/>
                <w:b w:val="0"/>
                <w:bCs w:val="0"/>
                <w:sz w:val="21"/>
                <w:szCs w:val="21"/>
              </w:rPr>
              <w:fldChar w:fldCharType="separate"/>
            </w:r>
            <w:r>
              <w:rPr>
                <w:rFonts w:hint="default" w:ascii="Times New Roman" w:hAnsi="Times New Roman" w:eastAsia="黑体" w:cs="Times New Roman"/>
                <w:b w:val="0"/>
                <w:bCs w:val="0"/>
                <w:sz w:val="21"/>
                <w:szCs w:val="21"/>
              </w:rPr>
              <w:t>投标须知前附表</w:t>
            </w:r>
            <w:r>
              <w:rPr>
                <w:rFonts w:hint="default" w:ascii="Times New Roman" w:hAnsi="Times New Roman" w:eastAsia="黑体" w:cs="Times New Roman"/>
                <w:b w:val="0"/>
                <w:bCs w:val="0"/>
                <w:sz w:val="21"/>
                <w:szCs w:val="21"/>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760" w:type="dxa"/>
            <w:vAlign w:val="top"/>
          </w:tcPr>
          <w:p>
            <w:pPr>
              <w:ind w:firstLine="840" w:firstLineChars="400"/>
              <w:jc w:val="both"/>
              <w:rPr>
                <w:rFonts w:hint="default" w:ascii="Times New Roman" w:hAnsi="Times New Roman" w:eastAsia="黑体" w:cs="Times New Roman"/>
                <w:b w:val="0"/>
                <w:bCs w:val="0"/>
                <w:sz w:val="21"/>
                <w:szCs w:val="21"/>
              </w:rPr>
            </w:pPr>
          </w:p>
        </w:tc>
        <w:tc>
          <w:tcPr>
            <w:tcW w:w="5531" w:type="dxa"/>
            <w:vAlign w:val="top"/>
          </w:tcPr>
          <w:p>
            <w:pPr>
              <w:jc w:val="both"/>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fldChar w:fldCharType="begin"/>
            </w:r>
            <w:r>
              <w:rPr>
                <w:rFonts w:hint="default" w:ascii="Times New Roman" w:hAnsi="Times New Roman" w:eastAsia="黑体" w:cs="Times New Roman"/>
                <w:b w:val="0"/>
                <w:bCs w:val="0"/>
                <w:sz w:val="21"/>
                <w:szCs w:val="21"/>
              </w:rPr>
              <w:instrText xml:space="preserve"> HYPERLINK \l "_Toc474235943" </w:instrText>
            </w:r>
            <w:r>
              <w:rPr>
                <w:rFonts w:hint="default" w:ascii="Times New Roman" w:hAnsi="Times New Roman" w:eastAsia="黑体" w:cs="Times New Roman"/>
                <w:b w:val="0"/>
                <w:bCs w:val="0"/>
                <w:sz w:val="21"/>
                <w:szCs w:val="21"/>
              </w:rPr>
              <w:fldChar w:fldCharType="separate"/>
            </w:r>
            <w:r>
              <w:rPr>
                <w:rFonts w:hint="default" w:ascii="Times New Roman" w:hAnsi="Times New Roman" w:eastAsia="黑体" w:cs="Times New Roman"/>
                <w:b w:val="0"/>
                <w:bCs w:val="0"/>
                <w:sz w:val="21"/>
                <w:szCs w:val="21"/>
              </w:rPr>
              <w:t>投标须知正文</w:t>
            </w:r>
            <w:r>
              <w:rPr>
                <w:rFonts w:hint="default" w:ascii="Times New Roman" w:hAnsi="Times New Roman" w:eastAsia="黑体" w:cs="Times New Roman"/>
                <w:b w:val="0"/>
                <w:bCs w:val="0"/>
                <w:sz w:val="21"/>
                <w:szCs w:val="21"/>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760" w:type="dxa"/>
            <w:vAlign w:val="top"/>
          </w:tcPr>
          <w:p>
            <w:pPr>
              <w:ind w:firstLine="2100" w:firstLineChars="1000"/>
              <w:jc w:val="both"/>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fldChar w:fldCharType="begin"/>
            </w:r>
            <w:r>
              <w:rPr>
                <w:rFonts w:hint="default" w:ascii="Times New Roman" w:hAnsi="Times New Roman" w:eastAsia="黑体" w:cs="Times New Roman"/>
                <w:b w:val="0"/>
                <w:bCs w:val="0"/>
                <w:sz w:val="21"/>
                <w:szCs w:val="21"/>
              </w:rPr>
              <w:instrText xml:space="preserve"> HYPERLINK \l "_Toc474235944" </w:instrText>
            </w:r>
            <w:r>
              <w:rPr>
                <w:rFonts w:hint="default" w:ascii="Times New Roman" w:hAnsi="Times New Roman" w:eastAsia="黑体" w:cs="Times New Roman"/>
                <w:b w:val="0"/>
                <w:bCs w:val="0"/>
                <w:sz w:val="21"/>
                <w:szCs w:val="21"/>
              </w:rPr>
              <w:fldChar w:fldCharType="separate"/>
            </w:r>
            <w:r>
              <w:rPr>
                <w:rFonts w:hint="default" w:ascii="Times New Roman" w:hAnsi="Times New Roman" w:eastAsia="黑体" w:cs="Times New Roman"/>
                <w:b w:val="0"/>
                <w:bCs w:val="0"/>
                <w:sz w:val="21"/>
                <w:szCs w:val="21"/>
              </w:rPr>
              <w:t>一、</w:t>
            </w:r>
            <w:r>
              <w:rPr>
                <w:rFonts w:hint="default" w:ascii="Times New Roman" w:hAnsi="Times New Roman" w:eastAsia="黑体" w:cs="Times New Roman"/>
                <w:b w:val="0"/>
                <w:bCs w:val="0"/>
                <w:sz w:val="21"/>
                <w:szCs w:val="21"/>
              </w:rPr>
              <w:fldChar w:fldCharType="end"/>
            </w:r>
          </w:p>
        </w:tc>
        <w:tc>
          <w:tcPr>
            <w:tcW w:w="5531" w:type="dxa"/>
            <w:vAlign w:val="top"/>
          </w:tcPr>
          <w:p>
            <w:pPr>
              <w:jc w:val="both"/>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总则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760" w:type="dxa"/>
            <w:vAlign w:val="top"/>
          </w:tcPr>
          <w:p>
            <w:pPr>
              <w:ind w:firstLine="2100" w:firstLineChars="1000"/>
              <w:jc w:val="both"/>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lang w:val="en-US" w:eastAsia="zh-CN"/>
              </w:rPr>
              <w:t>二</w:t>
            </w:r>
            <w:r>
              <w:rPr>
                <w:rFonts w:hint="default" w:ascii="Times New Roman" w:hAnsi="Times New Roman" w:eastAsia="黑体" w:cs="Times New Roman"/>
                <w:b w:val="0"/>
                <w:bCs w:val="0"/>
                <w:sz w:val="21"/>
                <w:szCs w:val="21"/>
              </w:rPr>
              <w:t>、</w:t>
            </w:r>
          </w:p>
        </w:tc>
        <w:tc>
          <w:tcPr>
            <w:tcW w:w="5531" w:type="dxa"/>
            <w:vAlign w:val="top"/>
          </w:tcPr>
          <w:p>
            <w:pPr>
              <w:jc w:val="both"/>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lang w:val="en-US" w:eastAsia="zh-CN"/>
              </w:rPr>
              <w:t>谈判响应文件的编写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760" w:type="dxa"/>
            <w:vAlign w:val="top"/>
          </w:tcPr>
          <w:p>
            <w:pPr>
              <w:ind w:firstLine="2100" w:firstLineChars="1000"/>
              <w:jc w:val="both"/>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fldChar w:fldCharType="begin"/>
            </w:r>
            <w:r>
              <w:rPr>
                <w:rFonts w:hint="default" w:ascii="Times New Roman" w:hAnsi="Times New Roman" w:eastAsia="黑体" w:cs="Times New Roman"/>
                <w:b w:val="0"/>
                <w:bCs w:val="0"/>
                <w:sz w:val="21"/>
                <w:szCs w:val="21"/>
              </w:rPr>
              <w:instrText xml:space="preserve"> HYPERLINK \l "_Toc474235946" </w:instrText>
            </w:r>
            <w:r>
              <w:rPr>
                <w:rFonts w:hint="default" w:ascii="Times New Roman" w:hAnsi="Times New Roman" w:eastAsia="黑体" w:cs="Times New Roman"/>
                <w:b w:val="0"/>
                <w:bCs w:val="0"/>
                <w:sz w:val="21"/>
                <w:szCs w:val="21"/>
              </w:rPr>
              <w:fldChar w:fldCharType="separate"/>
            </w:r>
            <w:r>
              <w:rPr>
                <w:rFonts w:hint="default" w:ascii="Times New Roman" w:hAnsi="Times New Roman" w:eastAsia="黑体" w:cs="Times New Roman"/>
                <w:b w:val="0"/>
                <w:bCs w:val="0"/>
                <w:sz w:val="21"/>
                <w:szCs w:val="21"/>
              </w:rPr>
              <w:t>三、</w:t>
            </w:r>
            <w:r>
              <w:rPr>
                <w:rFonts w:hint="default" w:ascii="Times New Roman" w:hAnsi="Times New Roman" w:eastAsia="黑体" w:cs="Times New Roman"/>
                <w:b w:val="0"/>
                <w:bCs w:val="0"/>
                <w:sz w:val="21"/>
                <w:szCs w:val="21"/>
              </w:rPr>
              <w:fldChar w:fldCharType="end"/>
            </w:r>
          </w:p>
        </w:tc>
        <w:tc>
          <w:tcPr>
            <w:tcW w:w="5531" w:type="dxa"/>
            <w:vAlign w:val="top"/>
          </w:tcPr>
          <w:p>
            <w:pPr>
              <w:jc w:val="both"/>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lang w:val="en-US" w:eastAsia="zh-CN"/>
              </w:rPr>
              <w:t>谈判响应文件的递交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760" w:type="dxa"/>
            <w:vAlign w:val="top"/>
          </w:tcPr>
          <w:p>
            <w:pPr>
              <w:ind w:firstLine="2100" w:firstLineChars="1000"/>
              <w:jc w:val="both"/>
              <w:rPr>
                <w:rFonts w:hint="default" w:ascii="Times New Roman" w:hAnsi="Times New Roman" w:eastAsia="黑体" w:cs="Times New Roman"/>
                <w:b w:val="0"/>
                <w:bCs w:val="0"/>
                <w:sz w:val="21"/>
                <w:szCs w:val="21"/>
                <w:lang w:val="en-US" w:eastAsia="zh-CN"/>
              </w:rPr>
            </w:pPr>
            <w:r>
              <w:rPr>
                <w:rFonts w:hint="default" w:ascii="Times New Roman" w:hAnsi="Times New Roman" w:eastAsia="黑体" w:cs="Times New Roman"/>
                <w:b w:val="0"/>
                <w:bCs w:val="0"/>
                <w:sz w:val="21"/>
                <w:szCs w:val="21"/>
                <w:lang w:val="en-US" w:eastAsia="zh-CN"/>
              </w:rPr>
              <w:t>四、</w:t>
            </w:r>
          </w:p>
        </w:tc>
        <w:tc>
          <w:tcPr>
            <w:tcW w:w="5531" w:type="dxa"/>
            <w:vAlign w:val="top"/>
          </w:tcPr>
          <w:p>
            <w:pPr>
              <w:jc w:val="both"/>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fldChar w:fldCharType="begin"/>
            </w:r>
            <w:r>
              <w:rPr>
                <w:rFonts w:hint="default" w:ascii="Times New Roman" w:hAnsi="Times New Roman" w:eastAsia="黑体" w:cs="Times New Roman"/>
                <w:b w:val="0"/>
                <w:bCs w:val="0"/>
                <w:sz w:val="21"/>
                <w:szCs w:val="21"/>
              </w:rPr>
              <w:instrText xml:space="preserve"> HYPERLINK \l "_Toc474235947" </w:instrText>
            </w:r>
            <w:r>
              <w:rPr>
                <w:rFonts w:hint="default" w:ascii="Times New Roman" w:hAnsi="Times New Roman" w:eastAsia="黑体" w:cs="Times New Roman"/>
                <w:b w:val="0"/>
                <w:bCs w:val="0"/>
                <w:sz w:val="21"/>
                <w:szCs w:val="21"/>
              </w:rPr>
              <w:fldChar w:fldCharType="separate"/>
            </w:r>
            <w:r>
              <w:rPr>
                <w:rFonts w:hint="default" w:ascii="Times New Roman" w:hAnsi="Times New Roman" w:eastAsia="黑体" w:cs="Times New Roman"/>
                <w:b w:val="0"/>
                <w:bCs w:val="0"/>
                <w:sz w:val="21"/>
                <w:szCs w:val="21"/>
                <w:lang w:val="en-US" w:eastAsia="zh-CN"/>
              </w:rPr>
              <w:t>谈判</w:t>
            </w:r>
            <w:r>
              <w:rPr>
                <w:rFonts w:hint="default" w:ascii="Times New Roman" w:hAnsi="Times New Roman" w:eastAsia="黑体" w:cs="Times New Roman"/>
                <w:b w:val="0"/>
                <w:bCs w:val="0"/>
                <w:sz w:val="21"/>
                <w:szCs w:val="21"/>
              </w:rPr>
              <w:fldChar w:fldCharType="end"/>
            </w:r>
            <w:r>
              <w:rPr>
                <w:rFonts w:hint="default" w:ascii="Times New Roman" w:hAnsi="Times New Roman" w:eastAsia="黑体" w:cs="Times New Roman"/>
                <w:b w:val="0"/>
                <w:bCs w:val="0"/>
                <w:sz w:val="21"/>
                <w:szCs w:val="21"/>
                <w:lang w:val="en-US" w:eastAsia="zh-CN"/>
              </w:rPr>
              <w:t>小组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760" w:type="dxa"/>
            <w:vAlign w:val="top"/>
          </w:tcPr>
          <w:p>
            <w:pPr>
              <w:ind w:firstLine="2100" w:firstLineChars="1000"/>
              <w:jc w:val="both"/>
              <w:rPr>
                <w:rFonts w:hint="default" w:ascii="Times New Roman" w:hAnsi="Times New Roman" w:eastAsia="黑体" w:cs="Times New Roman"/>
                <w:b w:val="0"/>
                <w:bCs w:val="0"/>
                <w:sz w:val="21"/>
                <w:szCs w:val="21"/>
                <w:lang w:val="en-US" w:eastAsia="zh-CN"/>
              </w:rPr>
            </w:pPr>
            <w:r>
              <w:rPr>
                <w:rFonts w:hint="default" w:ascii="Times New Roman" w:hAnsi="Times New Roman" w:eastAsia="黑体" w:cs="Times New Roman"/>
                <w:b w:val="0"/>
                <w:bCs w:val="0"/>
                <w:sz w:val="21"/>
                <w:szCs w:val="21"/>
                <w:lang w:val="en-US" w:eastAsia="zh-CN"/>
              </w:rPr>
              <w:t>五、</w:t>
            </w:r>
          </w:p>
        </w:tc>
        <w:tc>
          <w:tcPr>
            <w:tcW w:w="5531" w:type="dxa"/>
            <w:vAlign w:val="top"/>
          </w:tcPr>
          <w:p>
            <w:pPr>
              <w:jc w:val="both"/>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fldChar w:fldCharType="begin"/>
            </w:r>
            <w:r>
              <w:rPr>
                <w:rFonts w:hint="default" w:ascii="Times New Roman" w:hAnsi="Times New Roman" w:eastAsia="黑体" w:cs="Times New Roman"/>
                <w:b w:val="0"/>
                <w:bCs w:val="0"/>
                <w:sz w:val="21"/>
                <w:szCs w:val="21"/>
              </w:rPr>
              <w:instrText xml:space="preserve"> HYPERLINK \l "_Toc474235948" </w:instrText>
            </w:r>
            <w:r>
              <w:rPr>
                <w:rFonts w:hint="default" w:ascii="Times New Roman" w:hAnsi="Times New Roman" w:eastAsia="黑体" w:cs="Times New Roman"/>
                <w:b w:val="0"/>
                <w:bCs w:val="0"/>
                <w:sz w:val="21"/>
                <w:szCs w:val="21"/>
              </w:rPr>
              <w:fldChar w:fldCharType="separate"/>
            </w:r>
            <w:r>
              <w:rPr>
                <w:rFonts w:hint="default" w:ascii="Times New Roman" w:hAnsi="Times New Roman" w:eastAsia="黑体" w:cs="Times New Roman"/>
                <w:b w:val="0"/>
                <w:bCs w:val="0"/>
                <w:sz w:val="21"/>
                <w:szCs w:val="21"/>
                <w:lang w:val="en-US" w:eastAsia="zh-CN"/>
              </w:rPr>
              <w:t>谈判</w:t>
            </w:r>
            <w:r>
              <w:rPr>
                <w:rFonts w:hint="default" w:ascii="Times New Roman" w:hAnsi="Times New Roman" w:eastAsia="黑体" w:cs="Times New Roman"/>
                <w:b w:val="0"/>
                <w:bCs w:val="0"/>
                <w:sz w:val="21"/>
                <w:szCs w:val="21"/>
              </w:rPr>
              <w:fldChar w:fldCharType="end"/>
            </w:r>
            <w:r>
              <w:rPr>
                <w:rFonts w:hint="default" w:ascii="Times New Roman" w:hAnsi="Times New Roman" w:eastAsia="黑体" w:cs="Times New Roman"/>
                <w:b w:val="0"/>
                <w:bCs w:val="0"/>
                <w:sz w:val="21"/>
                <w:szCs w:val="21"/>
              </w:rPr>
              <w:t>、</w:t>
            </w:r>
            <w:r>
              <w:rPr>
                <w:rFonts w:hint="default" w:ascii="Times New Roman" w:hAnsi="Times New Roman" w:eastAsia="黑体" w:cs="Times New Roman"/>
                <w:b w:val="0"/>
                <w:bCs w:val="0"/>
                <w:sz w:val="21"/>
                <w:szCs w:val="21"/>
                <w:lang w:val="en-US" w:eastAsia="zh-CN"/>
              </w:rPr>
              <w:t>评审和成立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760" w:type="dxa"/>
            <w:vAlign w:val="top"/>
          </w:tcPr>
          <w:p>
            <w:pPr>
              <w:ind w:firstLine="2100" w:firstLineChars="1000"/>
              <w:jc w:val="both"/>
              <w:rPr>
                <w:rFonts w:hint="default" w:ascii="Times New Roman" w:hAnsi="Times New Roman" w:eastAsia="黑体" w:cs="Times New Roman"/>
                <w:b w:val="0"/>
                <w:bCs w:val="0"/>
                <w:sz w:val="21"/>
                <w:szCs w:val="21"/>
                <w:lang w:val="en-US" w:eastAsia="zh-CN"/>
              </w:rPr>
            </w:pPr>
            <w:r>
              <w:rPr>
                <w:rFonts w:hint="default" w:ascii="Times New Roman" w:hAnsi="Times New Roman" w:eastAsia="黑体" w:cs="Times New Roman"/>
                <w:b w:val="0"/>
                <w:bCs w:val="0"/>
                <w:sz w:val="21"/>
                <w:szCs w:val="21"/>
                <w:lang w:val="en-US" w:eastAsia="zh-CN"/>
              </w:rPr>
              <w:t>六、</w:t>
            </w:r>
          </w:p>
        </w:tc>
        <w:tc>
          <w:tcPr>
            <w:tcW w:w="5531" w:type="dxa"/>
            <w:vAlign w:val="top"/>
          </w:tcPr>
          <w:p>
            <w:pPr>
              <w:jc w:val="both"/>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fldChar w:fldCharType="begin"/>
            </w:r>
            <w:r>
              <w:rPr>
                <w:rFonts w:hint="default" w:ascii="Times New Roman" w:hAnsi="Times New Roman" w:eastAsia="黑体" w:cs="Times New Roman"/>
                <w:b w:val="0"/>
                <w:bCs w:val="0"/>
                <w:sz w:val="21"/>
                <w:szCs w:val="21"/>
              </w:rPr>
              <w:instrText xml:space="preserve"> HYPERLINK \l "_Toc474235944" </w:instrText>
            </w:r>
            <w:r>
              <w:rPr>
                <w:rFonts w:hint="default" w:ascii="Times New Roman" w:hAnsi="Times New Roman" w:eastAsia="黑体" w:cs="Times New Roman"/>
                <w:b w:val="0"/>
                <w:bCs w:val="0"/>
                <w:sz w:val="21"/>
                <w:szCs w:val="21"/>
              </w:rPr>
              <w:fldChar w:fldCharType="separate"/>
            </w:r>
            <w:r>
              <w:rPr>
                <w:rFonts w:hint="default" w:ascii="Times New Roman" w:hAnsi="Times New Roman" w:eastAsia="黑体" w:cs="Times New Roman"/>
                <w:b w:val="0"/>
                <w:bCs w:val="0"/>
                <w:sz w:val="21"/>
                <w:szCs w:val="21"/>
                <w:lang w:val="en-US" w:eastAsia="zh-CN"/>
              </w:rPr>
              <w:t>谈判</w:t>
            </w:r>
            <w:r>
              <w:rPr>
                <w:rFonts w:hint="default" w:ascii="Times New Roman" w:hAnsi="Times New Roman" w:eastAsia="黑体" w:cs="Times New Roman"/>
                <w:b w:val="0"/>
                <w:bCs w:val="0"/>
                <w:sz w:val="21"/>
                <w:szCs w:val="21"/>
              </w:rPr>
              <w:fldChar w:fldCharType="end"/>
            </w:r>
            <w:r>
              <w:rPr>
                <w:rFonts w:hint="default" w:ascii="Times New Roman" w:hAnsi="Times New Roman" w:eastAsia="黑体" w:cs="Times New Roman"/>
                <w:b w:val="0"/>
                <w:bCs w:val="0"/>
                <w:sz w:val="21"/>
                <w:szCs w:val="21"/>
                <w:lang w:val="en-US" w:eastAsia="zh-CN"/>
              </w:rPr>
              <w:t>响应文件的无效和废除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760" w:type="dxa"/>
            <w:vAlign w:val="top"/>
          </w:tcPr>
          <w:p>
            <w:pPr>
              <w:ind w:firstLine="2100" w:firstLineChars="1000"/>
              <w:jc w:val="both"/>
              <w:rPr>
                <w:rFonts w:hint="default" w:ascii="Times New Roman" w:hAnsi="Times New Roman" w:eastAsia="黑体" w:cs="Times New Roman"/>
                <w:b w:val="0"/>
                <w:bCs w:val="0"/>
                <w:sz w:val="21"/>
                <w:szCs w:val="21"/>
                <w:lang w:val="en-US" w:eastAsia="zh-CN"/>
              </w:rPr>
            </w:pPr>
            <w:r>
              <w:rPr>
                <w:rFonts w:hint="default" w:ascii="Times New Roman" w:hAnsi="Times New Roman" w:eastAsia="黑体" w:cs="Times New Roman"/>
                <w:b w:val="0"/>
                <w:bCs w:val="0"/>
                <w:sz w:val="21"/>
                <w:szCs w:val="21"/>
                <w:lang w:val="en-US" w:eastAsia="zh-CN"/>
              </w:rPr>
              <w:t>七、</w:t>
            </w:r>
          </w:p>
        </w:tc>
        <w:tc>
          <w:tcPr>
            <w:tcW w:w="5531" w:type="dxa"/>
            <w:vAlign w:val="top"/>
          </w:tcPr>
          <w:p>
            <w:pPr>
              <w:jc w:val="both"/>
              <w:rPr>
                <w:rFonts w:hint="default" w:ascii="Times New Roman" w:hAnsi="Times New Roman" w:eastAsia="黑体" w:cs="Times New Roman"/>
                <w:b w:val="0"/>
                <w:bCs w:val="0"/>
                <w:sz w:val="21"/>
                <w:szCs w:val="21"/>
                <w:lang w:val="en-US" w:eastAsia="zh-CN"/>
              </w:rPr>
            </w:pPr>
            <w:r>
              <w:rPr>
                <w:rFonts w:hint="default" w:ascii="Times New Roman" w:hAnsi="Times New Roman" w:eastAsia="黑体" w:cs="Times New Roman"/>
                <w:b w:val="0"/>
                <w:bCs w:val="0"/>
                <w:sz w:val="21"/>
                <w:szCs w:val="21"/>
                <w:lang w:val="en-US" w:eastAsia="zh-CN"/>
              </w:rPr>
              <w:t>授予合同</w:t>
            </w:r>
          </w:p>
          <w:p>
            <w:pPr>
              <w:jc w:val="both"/>
              <w:rPr>
                <w:rFonts w:hint="default" w:ascii="Times New Roman" w:hAnsi="Times New Roman" w:eastAsia="黑体" w:cs="Times New Roman"/>
                <w:b w:val="0"/>
                <w:bCs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760" w:type="dxa"/>
            <w:vAlign w:val="top"/>
          </w:tcPr>
          <w:p>
            <w:pPr>
              <w:ind w:firstLine="2100" w:firstLineChars="1000"/>
              <w:jc w:val="both"/>
              <w:rPr>
                <w:rFonts w:hint="default" w:ascii="Times New Roman" w:hAnsi="Times New Roman" w:eastAsia="黑体" w:cs="Times New Roman"/>
                <w:b w:val="0"/>
                <w:bCs w:val="0"/>
                <w:sz w:val="21"/>
                <w:szCs w:val="21"/>
                <w:lang w:val="en-US" w:eastAsia="zh-CN"/>
              </w:rPr>
            </w:pPr>
            <w:r>
              <w:rPr>
                <w:rFonts w:hint="default" w:ascii="Times New Roman" w:hAnsi="Times New Roman" w:eastAsia="黑体" w:cs="Times New Roman"/>
                <w:b w:val="0"/>
                <w:bCs w:val="0"/>
                <w:sz w:val="21"/>
                <w:szCs w:val="21"/>
                <w:lang w:val="en-US" w:eastAsia="zh-CN"/>
              </w:rPr>
              <w:t>八、</w:t>
            </w:r>
          </w:p>
        </w:tc>
        <w:tc>
          <w:tcPr>
            <w:tcW w:w="5531" w:type="dxa"/>
            <w:vAlign w:val="top"/>
          </w:tcPr>
          <w:p>
            <w:pPr>
              <w:jc w:val="both"/>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fldChar w:fldCharType="begin"/>
            </w:r>
            <w:r>
              <w:rPr>
                <w:rFonts w:hint="default" w:ascii="Times New Roman" w:hAnsi="Times New Roman" w:eastAsia="黑体" w:cs="Times New Roman"/>
                <w:b w:val="0"/>
                <w:bCs w:val="0"/>
                <w:sz w:val="21"/>
                <w:szCs w:val="21"/>
              </w:rPr>
              <w:instrText xml:space="preserve"> HYPERLINK \l "_Toc474235946" </w:instrText>
            </w:r>
            <w:r>
              <w:rPr>
                <w:rFonts w:hint="default" w:ascii="Times New Roman" w:hAnsi="Times New Roman" w:eastAsia="黑体" w:cs="Times New Roman"/>
                <w:b w:val="0"/>
                <w:bCs w:val="0"/>
                <w:sz w:val="21"/>
                <w:szCs w:val="21"/>
              </w:rPr>
              <w:fldChar w:fldCharType="separate"/>
            </w:r>
            <w:r>
              <w:rPr>
                <w:rFonts w:hint="default" w:ascii="Times New Roman" w:hAnsi="Times New Roman" w:eastAsia="黑体" w:cs="Times New Roman"/>
                <w:b w:val="0"/>
                <w:bCs w:val="0"/>
                <w:sz w:val="21"/>
                <w:szCs w:val="21"/>
                <w:lang w:val="en-US" w:eastAsia="zh-CN"/>
              </w:rPr>
              <w:t>项目</w:t>
            </w:r>
            <w:r>
              <w:rPr>
                <w:rFonts w:hint="default" w:ascii="Times New Roman" w:hAnsi="Times New Roman" w:eastAsia="黑体" w:cs="Times New Roman"/>
                <w:b w:val="0"/>
                <w:bCs w:val="0"/>
                <w:sz w:val="21"/>
                <w:szCs w:val="21"/>
              </w:rPr>
              <w:fldChar w:fldCharType="end"/>
            </w:r>
            <w:r>
              <w:rPr>
                <w:rFonts w:hint="default" w:ascii="Times New Roman" w:hAnsi="Times New Roman" w:eastAsia="黑体" w:cs="Times New Roman"/>
                <w:b w:val="0"/>
                <w:bCs w:val="0"/>
                <w:sz w:val="21"/>
                <w:szCs w:val="21"/>
                <w:lang w:val="en-US" w:eastAsia="zh-CN"/>
              </w:rPr>
              <w:t>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760" w:type="dxa"/>
            <w:vAlign w:val="top"/>
          </w:tcPr>
          <w:p>
            <w:pPr>
              <w:ind w:firstLine="1890" w:firstLineChars="900"/>
              <w:jc w:val="both"/>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fldChar w:fldCharType="begin"/>
            </w:r>
            <w:r>
              <w:rPr>
                <w:rFonts w:hint="default" w:ascii="Times New Roman" w:hAnsi="Times New Roman" w:eastAsia="黑体" w:cs="Times New Roman"/>
                <w:b w:val="0"/>
                <w:bCs w:val="0"/>
                <w:sz w:val="21"/>
                <w:szCs w:val="21"/>
              </w:rPr>
              <w:instrText xml:space="preserve"> HYPERLINK \l "_Toc474235950" </w:instrText>
            </w:r>
            <w:r>
              <w:rPr>
                <w:rFonts w:hint="default" w:ascii="Times New Roman" w:hAnsi="Times New Roman" w:eastAsia="黑体" w:cs="Times New Roman"/>
                <w:b w:val="0"/>
                <w:bCs w:val="0"/>
                <w:sz w:val="21"/>
                <w:szCs w:val="21"/>
              </w:rPr>
              <w:fldChar w:fldCharType="separate"/>
            </w:r>
            <w:r>
              <w:rPr>
                <w:rFonts w:hint="default" w:ascii="Times New Roman" w:hAnsi="Times New Roman" w:eastAsia="黑体" w:cs="Times New Roman"/>
                <w:b w:val="0"/>
                <w:bCs w:val="0"/>
                <w:sz w:val="21"/>
                <w:szCs w:val="21"/>
              </w:rPr>
              <w:t>第</w:t>
            </w:r>
            <w:r>
              <w:rPr>
                <w:rFonts w:hint="default" w:ascii="Times New Roman" w:hAnsi="Times New Roman" w:eastAsia="黑体" w:cs="Times New Roman"/>
                <w:b w:val="0"/>
                <w:bCs w:val="0"/>
                <w:sz w:val="21"/>
                <w:szCs w:val="21"/>
                <w:lang w:val="en-US" w:eastAsia="zh-CN"/>
              </w:rPr>
              <w:t>三</w:t>
            </w:r>
            <w:r>
              <w:rPr>
                <w:rFonts w:hint="default" w:ascii="Times New Roman" w:hAnsi="Times New Roman" w:eastAsia="黑体" w:cs="Times New Roman"/>
                <w:b w:val="0"/>
                <w:bCs w:val="0"/>
                <w:sz w:val="21"/>
                <w:szCs w:val="21"/>
              </w:rPr>
              <w:t xml:space="preserve">章  </w:t>
            </w:r>
            <w:r>
              <w:rPr>
                <w:rFonts w:hint="default" w:ascii="Times New Roman" w:hAnsi="Times New Roman" w:eastAsia="黑体" w:cs="Times New Roman"/>
                <w:b w:val="0"/>
                <w:bCs w:val="0"/>
                <w:sz w:val="21"/>
                <w:szCs w:val="21"/>
              </w:rPr>
              <w:fldChar w:fldCharType="end"/>
            </w:r>
          </w:p>
        </w:tc>
        <w:tc>
          <w:tcPr>
            <w:tcW w:w="5531" w:type="dxa"/>
            <w:vAlign w:val="top"/>
          </w:tcPr>
          <w:p>
            <w:pPr>
              <w:jc w:val="both"/>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政府采购合同格式、验收书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760" w:type="dxa"/>
            <w:vAlign w:val="top"/>
          </w:tcPr>
          <w:p>
            <w:pPr>
              <w:ind w:firstLine="2100" w:firstLineChars="1000"/>
              <w:jc w:val="both"/>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fldChar w:fldCharType="begin"/>
            </w:r>
            <w:r>
              <w:rPr>
                <w:rFonts w:hint="default" w:ascii="Times New Roman" w:hAnsi="Times New Roman" w:eastAsia="黑体" w:cs="Times New Roman"/>
                <w:b w:val="0"/>
                <w:bCs w:val="0"/>
                <w:sz w:val="21"/>
                <w:szCs w:val="21"/>
              </w:rPr>
              <w:instrText xml:space="preserve"> HYPERLINK \l "_Toc474235951" </w:instrText>
            </w:r>
            <w:r>
              <w:rPr>
                <w:rFonts w:hint="default" w:ascii="Times New Roman" w:hAnsi="Times New Roman" w:eastAsia="黑体" w:cs="Times New Roman"/>
                <w:b w:val="0"/>
                <w:bCs w:val="0"/>
                <w:sz w:val="21"/>
                <w:szCs w:val="21"/>
              </w:rPr>
              <w:fldChar w:fldCharType="separate"/>
            </w:r>
            <w:r>
              <w:rPr>
                <w:rFonts w:hint="default" w:ascii="Times New Roman" w:hAnsi="Times New Roman" w:eastAsia="黑体" w:cs="Times New Roman"/>
                <w:b w:val="0"/>
                <w:bCs w:val="0"/>
                <w:sz w:val="21"/>
                <w:szCs w:val="21"/>
              </w:rPr>
              <w:t>一、</w:t>
            </w:r>
            <w:r>
              <w:rPr>
                <w:rFonts w:hint="default" w:ascii="Times New Roman" w:hAnsi="Times New Roman" w:eastAsia="黑体" w:cs="Times New Roman"/>
                <w:b w:val="0"/>
                <w:bCs w:val="0"/>
                <w:sz w:val="21"/>
                <w:szCs w:val="21"/>
              </w:rPr>
              <w:fldChar w:fldCharType="end"/>
            </w:r>
          </w:p>
        </w:tc>
        <w:tc>
          <w:tcPr>
            <w:tcW w:w="5531" w:type="dxa"/>
            <w:vAlign w:val="top"/>
          </w:tcPr>
          <w:p>
            <w:pPr>
              <w:jc w:val="both"/>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政府采购合同协议书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760" w:type="dxa"/>
            <w:vAlign w:val="top"/>
          </w:tcPr>
          <w:p>
            <w:pPr>
              <w:ind w:firstLine="2100" w:firstLineChars="1000"/>
              <w:jc w:val="both"/>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fldChar w:fldCharType="begin"/>
            </w:r>
            <w:r>
              <w:rPr>
                <w:rFonts w:hint="default" w:ascii="Times New Roman" w:hAnsi="Times New Roman" w:eastAsia="黑体" w:cs="Times New Roman"/>
                <w:b w:val="0"/>
                <w:bCs w:val="0"/>
                <w:sz w:val="21"/>
                <w:szCs w:val="21"/>
              </w:rPr>
              <w:instrText xml:space="preserve"> HYPERLINK \l "_Toc474235952" </w:instrText>
            </w:r>
            <w:r>
              <w:rPr>
                <w:rFonts w:hint="default" w:ascii="Times New Roman" w:hAnsi="Times New Roman" w:eastAsia="黑体" w:cs="Times New Roman"/>
                <w:b w:val="0"/>
                <w:bCs w:val="0"/>
                <w:sz w:val="21"/>
                <w:szCs w:val="21"/>
              </w:rPr>
              <w:fldChar w:fldCharType="separate"/>
            </w:r>
            <w:r>
              <w:rPr>
                <w:rFonts w:hint="default" w:ascii="Times New Roman" w:hAnsi="Times New Roman" w:eastAsia="黑体" w:cs="Times New Roman"/>
                <w:b w:val="0"/>
                <w:bCs w:val="0"/>
                <w:sz w:val="21"/>
                <w:szCs w:val="21"/>
              </w:rPr>
              <w:t>二、</w:t>
            </w:r>
            <w:r>
              <w:rPr>
                <w:rFonts w:hint="default" w:ascii="Times New Roman" w:hAnsi="Times New Roman" w:eastAsia="黑体" w:cs="Times New Roman"/>
                <w:b w:val="0"/>
                <w:bCs w:val="0"/>
                <w:sz w:val="21"/>
                <w:szCs w:val="21"/>
              </w:rPr>
              <w:fldChar w:fldCharType="end"/>
            </w:r>
          </w:p>
        </w:tc>
        <w:tc>
          <w:tcPr>
            <w:tcW w:w="5531" w:type="dxa"/>
            <w:vAlign w:val="top"/>
          </w:tcPr>
          <w:p>
            <w:pPr>
              <w:jc w:val="both"/>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政府采购合同通用条款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760" w:type="dxa"/>
            <w:vAlign w:val="top"/>
          </w:tcPr>
          <w:p>
            <w:pPr>
              <w:ind w:firstLine="2100" w:firstLineChars="1000"/>
              <w:jc w:val="both"/>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fldChar w:fldCharType="begin"/>
            </w:r>
            <w:r>
              <w:rPr>
                <w:rFonts w:hint="default" w:ascii="Times New Roman" w:hAnsi="Times New Roman" w:eastAsia="黑体" w:cs="Times New Roman"/>
                <w:b w:val="0"/>
                <w:bCs w:val="0"/>
                <w:sz w:val="21"/>
                <w:szCs w:val="21"/>
              </w:rPr>
              <w:instrText xml:space="preserve"> HYPERLINK \l "_Toc474235953" </w:instrText>
            </w:r>
            <w:r>
              <w:rPr>
                <w:rFonts w:hint="default" w:ascii="Times New Roman" w:hAnsi="Times New Roman" w:eastAsia="黑体" w:cs="Times New Roman"/>
                <w:b w:val="0"/>
                <w:bCs w:val="0"/>
                <w:sz w:val="21"/>
                <w:szCs w:val="21"/>
              </w:rPr>
              <w:fldChar w:fldCharType="separate"/>
            </w:r>
            <w:r>
              <w:rPr>
                <w:rFonts w:hint="default" w:ascii="Times New Roman" w:hAnsi="Times New Roman" w:eastAsia="黑体" w:cs="Times New Roman"/>
                <w:b w:val="0"/>
                <w:bCs w:val="0"/>
                <w:sz w:val="21"/>
                <w:szCs w:val="21"/>
              </w:rPr>
              <w:t>三、</w:t>
            </w:r>
            <w:r>
              <w:rPr>
                <w:rFonts w:hint="default" w:ascii="Times New Roman" w:hAnsi="Times New Roman" w:eastAsia="黑体" w:cs="Times New Roman"/>
                <w:b w:val="0"/>
                <w:bCs w:val="0"/>
                <w:sz w:val="21"/>
                <w:szCs w:val="21"/>
              </w:rPr>
              <w:fldChar w:fldCharType="end"/>
            </w:r>
          </w:p>
        </w:tc>
        <w:tc>
          <w:tcPr>
            <w:tcW w:w="5531" w:type="dxa"/>
            <w:vAlign w:val="top"/>
          </w:tcPr>
          <w:p>
            <w:pPr>
              <w:jc w:val="both"/>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政府采购合同专用条款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760" w:type="dxa"/>
            <w:vAlign w:val="top"/>
          </w:tcPr>
          <w:p>
            <w:pPr>
              <w:ind w:firstLine="2100" w:firstLineChars="1000"/>
              <w:jc w:val="both"/>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四、</w:t>
            </w:r>
          </w:p>
        </w:tc>
        <w:tc>
          <w:tcPr>
            <w:tcW w:w="5531" w:type="dxa"/>
            <w:vAlign w:val="top"/>
          </w:tcPr>
          <w:p>
            <w:pPr>
              <w:jc w:val="both"/>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验收书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760" w:type="dxa"/>
            <w:vAlign w:val="top"/>
          </w:tcPr>
          <w:p>
            <w:pPr>
              <w:ind w:firstLine="1890" w:firstLineChars="900"/>
              <w:jc w:val="both"/>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fldChar w:fldCharType="begin"/>
            </w:r>
            <w:r>
              <w:rPr>
                <w:rFonts w:hint="default" w:ascii="Times New Roman" w:hAnsi="Times New Roman" w:eastAsia="黑体" w:cs="Times New Roman"/>
                <w:b w:val="0"/>
                <w:bCs w:val="0"/>
                <w:sz w:val="21"/>
                <w:szCs w:val="21"/>
              </w:rPr>
              <w:instrText xml:space="preserve"> HYPERLINK \l "_Toc474235954" </w:instrText>
            </w:r>
            <w:r>
              <w:rPr>
                <w:rFonts w:hint="default" w:ascii="Times New Roman" w:hAnsi="Times New Roman" w:eastAsia="黑体" w:cs="Times New Roman"/>
                <w:b w:val="0"/>
                <w:bCs w:val="0"/>
                <w:sz w:val="21"/>
                <w:szCs w:val="21"/>
              </w:rPr>
              <w:fldChar w:fldCharType="separate"/>
            </w:r>
            <w:r>
              <w:rPr>
                <w:rFonts w:hint="default" w:ascii="Times New Roman" w:hAnsi="Times New Roman" w:eastAsia="黑体" w:cs="Times New Roman"/>
                <w:b w:val="0"/>
                <w:bCs w:val="0"/>
                <w:sz w:val="21"/>
                <w:szCs w:val="21"/>
              </w:rPr>
              <w:t>第</w:t>
            </w:r>
            <w:r>
              <w:rPr>
                <w:rFonts w:hint="default" w:ascii="Times New Roman" w:hAnsi="Times New Roman" w:eastAsia="黑体" w:cs="Times New Roman"/>
                <w:b w:val="0"/>
                <w:bCs w:val="0"/>
                <w:sz w:val="21"/>
                <w:szCs w:val="21"/>
                <w:lang w:val="en-US" w:eastAsia="zh-CN"/>
              </w:rPr>
              <w:t>四</w:t>
            </w:r>
            <w:r>
              <w:rPr>
                <w:rFonts w:hint="default" w:ascii="Times New Roman" w:hAnsi="Times New Roman" w:eastAsia="黑体" w:cs="Times New Roman"/>
                <w:b w:val="0"/>
                <w:bCs w:val="0"/>
                <w:sz w:val="21"/>
                <w:szCs w:val="21"/>
              </w:rPr>
              <w:t xml:space="preserve">章 </w:t>
            </w:r>
            <w:r>
              <w:rPr>
                <w:rFonts w:hint="default" w:ascii="Times New Roman" w:hAnsi="Times New Roman" w:eastAsia="黑体" w:cs="Times New Roman"/>
                <w:b w:val="0"/>
                <w:bCs w:val="0"/>
                <w:sz w:val="21"/>
                <w:szCs w:val="21"/>
              </w:rPr>
              <w:fldChar w:fldCharType="end"/>
            </w:r>
          </w:p>
        </w:tc>
        <w:tc>
          <w:tcPr>
            <w:tcW w:w="5531" w:type="dxa"/>
            <w:vAlign w:val="top"/>
          </w:tcPr>
          <w:p>
            <w:pPr>
              <w:jc w:val="both"/>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采购需求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760" w:type="dxa"/>
            <w:vAlign w:val="top"/>
          </w:tcPr>
          <w:p>
            <w:pPr>
              <w:ind w:firstLine="1890" w:firstLineChars="900"/>
              <w:jc w:val="both"/>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fldChar w:fldCharType="begin"/>
            </w:r>
            <w:r>
              <w:rPr>
                <w:rFonts w:hint="default" w:ascii="Times New Roman" w:hAnsi="Times New Roman" w:eastAsia="黑体" w:cs="Times New Roman"/>
                <w:b w:val="0"/>
                <w:bCs w:val="0"/>
                <w:sz w:val="21"/>
                <w:szCs w:val="21"/>
              </w:rPr>
              <w:instrText xml:space="preserve"> HYPERLINK \l "_Toc474235955" </w:instrText>
            </w:r>
            <w:r>
              <w:rPr>
                <w:rFonts w:hint="default" w:ascii="Times New Roman" w:hAnsi="Times New Roman" w:eastAsia="黑体" w:cs="Times New Roman"/>
                <w:b w:val="0"/>
                <w:bCs w:val="0"/>
                <w:sz w:val="21"/>
                <w:szCs w:val="21"/>
              </w:rPr>
              <w:fldChar w:fldCharType="separate"/>
            </w:r>
            <w:r>
              <w:rPr>
                <w:rFonts w:hint="default" w:ascii="Times New Roman" w:hAnsi="Times New Roman" w:eastAsia="黑体" w:cs="Times New Roman"/>
                <w:b w:val="0"/>
                <w:bCs w:val="0"/>
                <w:sz w:val="21"/>
                <w:szCs w:val="21"/>
              </w:rPr>
              <w:t>第</w:t>
            </w:r>
            <w:r>
              <w:rPr>
                <w:rFonts w:hint="default" w:ascii="Times New Roman" w:hAnsi="Times New Roman" w:eastAsia="黑体" w:cs="Times New Roman"/>
                <w:b w:val="0"/>
                <w:bCs w:val="0"/>
                <w:sz w:val="21"/>
                <w:szCs w:val="21"/>
                <w:lang w:val="en-US" w:eastAsia="zh-CN"/>
              </w:rPr>
              <w:t>五</w:t>
            </w:r>
            <w:r>
              <w:rPr>
                <w:rFonts w:hint="default" w:ascii="Times New Roman" w:hAnsi="Times New Roman" w:eastAsia="黑体" w:cs="Times New Roman"/>
                <w:b w:val="0"/>
                <w:bCs w:val="0"/>
                <w:sz w:val="21"/>
                <w:szCs w:val="21"/>
              </w:rPr>
              <w:t xml:space="preserve">章 </w:t>
            </w:r>
            <w:r>
              <w:rPr>
                <w:rFonts w:hint="default" w:ascii="Times New Roman" w:hAnsi="Times New Roman" w:eastAsia="黑体" w:cs="Times New Roman"/>
                <w:b w:val="0"/>
                <w:bCs w:val="0"/>
                <w:sz w:val="21"/>
                <w:szCs w:val="21"/>
              </w:rPr>
              <w:fldChar w:fldCharType="end"/>
            </w:r>
          </w:p>
        </w:tc>
        <w:tc>
          <w:tcPr>
            <w:tcW w:w="5531" w:type="dxa"/>
            <w:vAlign w:val="top"/>
          </w:tcPr>
          <w:p>
            <w:pPr>
              <w:jc w:val="both"/>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投标文件格式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760" w:type="dxa"/>
            <w:vAlign w:val="top"/>
          </w:tcPr>
          <w:p>
            <w:pPr>
              <w:ind w:firstLine="2100" w:firstLineChars="1000"/>
              <w:jc w:val="both"/>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lang w:val="en-US" w:eastAsia="zh-CN"/>
              </w:rPr>
              <w:t>附件</w:t>
            </w:r>
          </w:p>
        </w:tc>
        <w:tc>
          <w:tcPr>
            <w:tcW w:w="5531" w:type="dxa"/>
            <w:vAlign w:val="top"/>
          </w:tcPr>
          <w:p>
            <w:pPr>
              <w:jc w:val="both"/>
              <w:rPr>
                <w:rFonts w:hint="default" w:ascii="Times New Roman" w:hAnsi="Times New Roman" w:eastAsia="黑体" w:cs="Times New Roman"/>
                <w:b w:val="0"/>
                <w:bCs w:val="0"/>
                <w:sz w:val="21"/>
                <w:szCs w:val="21"/>
              </w:rPr>
            </w:pPr>
          </w:p>
        </w:tc>
      </w:tr>
    </w:tbl>
    <w:p>
      <w:pPr>
        <w:spacing w:line="360" w:lineRule="exact"/>
        <w:jc w:val="both"/>
        <w:outlineLvl w:val="0"/>
        <w:rPr>
          <w:rFonts w:hint="eastAsia" w:ascii="宋体" w:hAnsi="宋体"/>
          <w:b/>
          <w:color w:val="000000" w:themeColor="text1"/>
          <w:sz w:val="32"/>
          <w:szCs w:val="32"/>
          <w14:textFill>
            <w14:solidFill>
              <w14:schemeClr w14:val="tx1"/>
            </w14:solidFill>
          </w14:textFill>
        </w:rPr>
      </w:pPr>
    </w:p>
    <w:p>
      <w:pPr>
        <w:rPr>
          <w:rFonts w:hint="eastAsia"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br w:type="page"/>
      </w:r>
    </w:p>
    <w:p>
      <w:pPr>
        <w:spacing w:line="360" w:lineRule="exact"/>
        <w:jc w:val="center"/>
        <w:outlineLvl w:val="0"/>
        <w:rPr>
          <w:rFonts w:hint="eastAsia"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第一</w:t>
      </w:r>
      <w:r>
        <w:rPr>
          <w:rFonts w:ascii="宋体" w:hAnsi="宋体"/>
          <w:b/>
          <w:color w:val="000000" w:themeColor="text1"/>
          <w:sz w:val="32"/>
          <w:szCs w:val="32"/>
          <w14:textFill>
            <w14:solidFill>
              <w14:schemeClr w14:val="tx1"/>
            </w14:solidFill>
          </w14:textFill>
        </w:rPr>
        <w:t xml:space="preserve">章  </w:t>
      </w:r>
      <w:r>
        <w:rPr>
          <w:rFonts w:hint="eastAsia" w:ascii="宋体" w:hAnsi="宋体"/>
          <w:b/>
          <w:color w:val="000000" w:themeColor="text1"/>
          <w:sz w:val="32"/>
          <w:szCs w:val="32"/>
          <w14:textFill>
            <w14:solidFill>
              <w14:schemeClr w14:val="tx1"/>
            </w14:solidFill>
          </w14:textFill>
        </w:rPr>
        <w:t>招标公告</w:t>
      </w:r>
      <w:bookmarkEnd w:id="0"/>
      <w:bookmarkStart w:id="1" w:name="OLE_LINK4"/>
      <w:bookmarkStart w:id="2" w:name="OLE_LINK3"/>
      <w:bookmarkStart w:id="3" w:name="OLE_LINK1"/>
      <w:bookmarkStart w:id="4" w:name="OLE_LINK2"/>
    </w:p>
    <w:bookmarkEnd w:id="1"/>
    <w:bookmarkEnd w:id="2"/>
    <w:bookmarkEnd w:id="3"/>
    <w:bookmarkEnd w:id="4"/>
    <w:p>
      <w:pPr>
        <w:widowControl/>
        <w:spacing w:line="380" w:lineRule="exact"/>
        <w:ind w:firstLine="420" w:firstLineChars="200"/>
        <w:jc w:val="left"/>
        <w:rPr>
          <w:rFonts w:ascii="宋体" w:cs="Arial"/>
          <w:color w:val="000000" w:themeColor="text1"/>
          <w:kern w:val="0"/>
          <w:szCs w:val="21"/>
          <w14:textFill>
            <w14:solidFill>
              <w14:schemeClr w14:val="tx1"/>
            </w14:solidFill>
          </w14:textFill>
        </w:rPr>
      </w:pPr>
      <w:r>
        <w:rPr>
          <w:rFonts w:hint="eastAsia" w:ascii="宋体" w:hAnsi="宋体" w:cs="Arial"/>
          <w:color w:val="000000" w:themeColor="text1"/>
          <w:kern w:val="0"/>
          <w:szCs w:val="21"/>
          <w:highlight w:val="none"/>
          <w14:textFill>
            <w14:solidFill>
              <w14:schemeClr w14:val="tx1"/>
            </w14:solidFill>
          </w14:textFill>
        </w:rPr>
        <w:t>受</w:t>
      </w:r>
      <w:r>
        <w:rPr>
          <w:rFonts w:hint="eastAsia" w:ascii="宋体" w:hAnsi="宋体" w:cs="Arial"/>
          <w:color w:val="000000" w:themeColor="text1"/>
          <w:kern w:val="0"/>
          <w:szCs w:val="21"/>
          <w:highlight w:val="none"/>
          <w:lang w:eastAsia="zh-CN"/>
          <w14:textFill>
            <w14:solidFill>
              <w14:schemeClr w14:val="tx1"/>
            </w14:solidFill>
          </w14:textFill>
        </w:rPr>
        <w:t>霍尔果斯市应急管理局</w:t>
      </w:r>
      <w:r>
        <w:rPr>
          <w:rFonts w:hint="eastAsia" w:ascii="宋体" w:hAnsi="宋体" w:cs="Arial"/>
          <w:color w:val="000000" w:themeColor="text1"/>
          <w:kern w:val="0"/>
          <w:szCs w:val="21"/>
          <w:highlight w:val="none"/>
          <w14:textFill>
            <w14:solidFill>
              <w14:schemeClr w14:val="tx1"/>
            </w14:solidFill>
          </w14:textFill>
        </w:rPr>
        <w:t>的委托，霍尔果斯经济开发区政府采购中心对</w:t>
      </w:r>
      <w:r>
        <w:rPr>
          <w:rFonts w:hint="eastAsia" w:ascii="宋体" w:hAnsi="宋体" w:cs="Arial"/>
          <w:color w:val="000000" w:themeColor="text1"/>
          <w:kern w:val="0"/>
          <w:szCs w:val="21"/>
          <w:highlight w:val="none"/>
          <w:lang w:eastAsia="zh-CN"/>
          <w14:textFill>
            <w14:solidFill>
              <w14:schemeClr w14:val="tx1"/>
            </w14:solidFill>
          </w14:textFill>
        </w:rPr>
        <w:t>霍尔果斯市应急管理局消防车及随车装备采购项目</w:t>
      </w:r>
      <w:r>
        <w:rPr>
          <w:rFonts w:hint="eastAsia" w:ascii="宋体" w:hAnsi="宋体" w:cs="Arial"/>
          <w:color w:val="000000" w:themeColor="text1"/>
          <w:kern w:val="0"/>
          <w:szCs w:val="21"/>
          <w:highlight w:val="none"/>
          <w14:textFill>
            <w14:solidFill>
              <w14:schemeClr w14:val="tx1"/>
            </w14:solidFill>
          </w14:textFill>
        </w:rPr>
        <w:t>进行</w:t>
      </w:r>
      <w:r>
        <w:rPr>
          <w:rFonts w:hint="eastAsia" w:ascii="宋体" w:hAnsi="宋体" w:cs="Arial"/>
          <w:color w:val="000000" w:themeColor="text1"/>
          <w:kern w:val="0"/>
          <w:szCs w:val="21"/>
          <w:highlight w:val="none"/>
          <w:lang w:val="en-US" w:eastAsia="zh-CN"/>
          <w14:textFill>
            <w14:solidFill>
              <w14:schemeClr w14:val="tx1"/>
            </w14:solidFill>
          </w14:textFill>
        </w:rPr>
        <w:t>竞争性谈判</w:t>
      </w:r>
      <w:r>
        <w:rPr>
          <w:rFonts w:hint="eastAsia" w:ascii="宋体" w:hAnsi="宋体" w:cs="Arial"/>
          <w:color w:val="000000" w:themeColor="text1"/>
          <w:kern w:val="0"/>
          <w:szCs w:val="21"/>
          <w:highlight w:val="none"/>
          <w14:textFill>
            <w14:solidFill>
              <w14:schemeClr w14:val="tx1"/>
            </w14:solidFill>
          </w14:textFill>
        </w:rPr>
        <w:t>采购，</w:t>
      </w:r>
      <w:r>
        <w:rPr>
          <w:rFonts w:hint="eastAsia" w:ascii="宋体" w:hAnsi="宋体" w:cs="Arial"/>
          <w:color w:val="000000" w:themeColor="text1"/>
          <w:kern w:val="0"/>
          <w:szCs w:val="21"/>
          <w14:textFill>
            <w14:solidFill>
              <w14:schemeClr w14:val="tx1"/>
            </w14:solidFill>
          </w14:textFill>
        </w:rPr>
        <w:t>欢迎符合资格条件的投标人参加投标。</w:t>
      </w:r>
    </w:p>
    <w:p>
      <w:pPr>
        <w:widowControl/>
        <w:numPr>
          <w:ilvl w:val="0"/>
          <w:numId w:val="2"/>
        </w:numPr>
        <w:spacing w:line="380" w:lineRule="exact"/>
        <w:ind w:firstLine="420" w:firstLineChars="200"/>
        <w:jc w:val="left"/>
        <w:rPr>
          <w:rFonts w:hint="eastAsia" w:ascii="宋体" w:hAnsi="宋体" w:cs="Arial"/>
          <w:color w:val="000000" w:themeColor="text1"/>
          <w:kern w:val="0"/>
          <w:szCs w:val="21"/>
          <w14:textFill>
            <w14:solidFill>
              <w14:schemeClr w14:val="tx1"/>
            </w14:solidFill>
          </w14:textFill>
        </w:rPr>
      </w:pPr>
      <w:r>
        <w:rPr>
          <w:rFonts w:hint="eastAsia" w:ascii="宋体" w:hAnsi="宋体" w:cs="Arial"/>
          <w:color w:val="000000" w:themeColor="text1"/>
          <w:kern w:val="0"/>
          <w:szCs w:val="21"/>
          <w14:textFill>
            <w14:solidFill>
              <w14:schemeClr w14:val="tx1"/>
            </w14:solidFill>
          </w14:textFill>
        </w:rPr>
        <w:t>招标编号</w:t>
      </w:r>
      <w:r>
        <w:rPr>
          <w:rFonts w:hint="eastAsia" w:ascii="宋体" w:hAnsi="宋体" w:cs="Arial"/>
          <w:color w:val="000000" w:themeColor="text1"/>
          <w:kern w:val="0"/>
          <w:szCs w:val="21"/>
          <w:lang w:eastAsia="zh-CN"/>
          <w14:textFill>
            <w14:solidFill>
              <w14:schemeClr w14:val="tx1"/>
            </w14:solidFill>
          </w14:textFill>
        </w:rPr>
        <w:t>：HEGSCG-2022TP-29号</w:t>
      </w:r>
    </w:p>
    <w:p>
      <w:pPr>
        <w:widowControl/>
        <w:numPr>
          <w:ilvl w:val="0"/>
          <w:numId w:val="2"/>
        </w:numPr>
        <w:spacing w:line="380" w:lineRule="exact"/>
        <w:ind w:left="0" w:leftChars="0" w:firstLine="420" w:firstLineChars="200"/>
        <w:jc w:val="left"/>
        <w:rPr>
          <w:rFonts w:hint="eastAsia" w:ascii="宋体" w:hAnsi="宋体" w:cs="Arial"/>
          <w:color w:val="000000" w:themeColor="text1"/>
          <w:kern w:val="0"/>
          <w:szCs w:val="21"/>
          <w:lang w:eastAsia="zh-CN"/>
          <w14:textFill>
            <w14:solidFill>
              <w14:schemeClr w14:val="tx1"/>
            </w14:solidFill>
          </w14:textFill>
        </w:rPr>
      </w:pPr>
      <w:r>
        <w:rPr>
          <w:rFonts w:hint="eastAsia" w:ascii="宋体" w:hAnsi="宋体" w:cs="Arial"/>
          <w:color w:val="000000" w:themeColor="text1"/>
          <w:kern w:val="0"/>
          <w:szCs w:val="21"/>
          <w14:textFill>
            <w14:solidFill>
              <w14:schemeClr w14:val="tx1"/>
            </w14:solidFill>
          </w14:textFill>
        </w:rPr>
        <w:t>项目名称：</w:t>
      </w:r>
      <w:r>
        <w:rPr>
          <w:rFonts w:hint="eastAsia" w:ascii="宋体" w:hAnsi="宋体" w:cs="Arial"/>
          <w:color w:val="000000" w:themeColor="text1"/>
          <w:kern w:val="0"/>
          <w:szCs w:val="21"/>
          <w:lang w:eastAsia="zh-CN"/>
          <w14:textFill>
            <w14:solidFill>
              <w14:schemeClr w14:val="tx1"/>
            </w14:solidFill>
          </w14:textFill>
        </w:rPr>
        <w:t>霍尔果斯市应急管理局消防车及随车装备采购项目</w:t>
      </w:r>
    </w:p>
    <w:p>
      <w:pPr>
        <w:widowControl/>
        <w:numPr>
          <w:ilvl w:val="0"/>
          <w:numId w:val="0"/>
        </w:numPr>
        <w:spacing w:line="380" w:lineRule="exact"/>
        <w:ind w:leftChars="200"/>
        <w:jc w:val="left"/>
        <w:rPr>
          <w:rFonts w:hint="eastAsia" w:ascii="宋体" w:hAnsi="宋体" w:cs="Arial"/>
          <w:color w:val="000000" w:themeColor="text1"/>
          <w:kern w:val="0"/>
          <w:szCs w:val="21"/>
          <w14:textFill>
            <w14:solidFill>
              <w14:schemeClr w14:val="tx1"/>
            </w14:solidFill>
          </w14:textFill>
        </w:rPr>
      </w:pPr>
      <w:r>
        <w:rPr>
          <w:rFonts w:hint="eastAsia" w:ascii="宋体" w:hAnsi="宋体" w:cs="Arial"/>
          <w:color w:val="000000" w:themeColor="text1"/>
          <w:kern w:val="0"/>
          <w:szCs w:val="21"/>
          <w14:textFill>
            <w14:solidFill>
              <w14:schemeClr w14:val="tx1"/>
            </w14:solidFill>
          </w14:textFill>
        </w:rPr>
        <w:t>3、招标内容及要求</w:t>
      </w:r>
    </w:p>
    <w:p>
      <w:pPr>
        <w:widowControl/>
        <w:spacing w:line="380" w:lineRule="exact"/>
        <w:ind w:firstLine="422" w:firstLineChars="200"/>
        <w:jc w:val="left"/>
        <w:rPr>
          <w:rFonts w:ascii="宋体" w:hAnsi="宋体" w:cs="Arial"/>
          <w:b/>
          <w:bCs/>
          <w:color w:val="000000" w:themeColor="text1"/>
          <w:kern w:val="0"/>
          <w:szCs w:val="21"/>
          <w14:textFill>
            <w14:solidFill>
              <w14:schemeClr w14:val="tx1"/>
            </w14:solidFill>
          </w14:textFill>
        </w:rPr>
      </w:pPr>
      <w:r>
        <w:rPr>
          <w:rFonts w:hint="eastAsia" w:ascii="宋体" w:hAnsi="宋体" w:cs="Arial"/>
          <w:b/>
          <w:bCs/>
          <w:color w:val="000000" w:themeColor="text1"/>
          <w:kern w:val="0"/>
          <w:szCs w:val="21"/>
          <w14:textFill>
            <w14:solidFill>
              <w14:schemeClr w14:val="tx1"/>
            </w14:solidFill>
          </w14:textFill>
        </w:rPr>
        <w:t>3.1 标项：</w:t>
      </w:r>
    </w:p>
    <w:tbl>
      <w:tblPr>
        <w:tblStyle w:val="21"/>
        <w:tblW w:w="630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1785"/>
        <w:gridCol w:w="6212"/>
        <w:gridCol w:w="896"/>
        <w:gridCol w:w="116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5"/>
            <w:tcBorders>
              <w:tl2br w:val="nil"/>
              <w:tr2bl w:val="nil"/>
            </w:tcBorders>
            <w:vAlign w:val="center"/>
          </w:tcPr>
          <w:p>
            <w:pPr>
              <w:rPr>
                <w:rFonts w:hint="eastAsia" w:ascii="黑体" w:hAnsi="黑体" w:eastAsia="黑体" w:cs="黑体"/>
                <w:sz w:val="20"/>
                <w:szCs w:val="20"/>
                <w:lang w:val="en-US" w:eastAsia="zh-CN"/>
              </w:rPr>
            </w:pPr>
            <w:r>
              <w:rPr>
                <w:rFonts w:hint="default" w:ascii="Times New Roman" w:hAnsi="Times New Roman" w:eastAsia="黑体" w:cs="Times New Roman"/>
                <w:sz w:val="22"/>
                <w:szCs w:val="22"/>
                <w:highlight w:val="yellow"/>
                <w:lang w:val="en-US" w:eastAsia="zh-CN"/>
              </w:rPr>
              <w:t>标项1：</w:t>
            </w:r>
            <w:r>
              <w:rPr>
                <w:rFonts w:hint="default" w:ascii="Times New Roman" w:hAnsi="Times New Roman" w:eastAsia="黑体" w:cs="Times New Roman"/>
                <w:b w:val="0"/>
                <w:bCs w:val="0"/>
                <w:i w:val="0"/>
                <w:iCs w:val="0"/>
                <w:color w:val="000000"/>
                <w:kern w:val="0"/>
                <w:sz w:val="22"/>
                <w:szCs w:val="22"/>
                <w:highlight w:val="yellow"/>
                <w:u w:val="none"/>
                <w:lang w:val="en-US" w:eastAsia="zh-CN" w:bidi="ar"/>
              </w:rPr>
              <w:t>抢险救援车辆随车个人防护装备、抢险救援车辆随车装备器材</w:t>
            </w:r>
            <w:r>
              <w:rPr>
                <w:rFonts w:hint="default" w:ascii="Times New Roman" w:hAnsi="Times New Roman" w:eastAsia="黑体" w:cs="Times New Roman"/>
                <w:b w:val="0"/>
                <w:bCs w:val="0"/>
                <w:i w:val="0"/>
                <w:iCs w:val="0"/>
                <w:color w:val="000000"/>
                <w:kern w:val="0"/>
                <w:sz w:val="22"/>
                <w:szCs w:val="22"/>
                <w:highlight w:val="none"/>
                <w:u w:val="none"/>
                <w:lang w:val="en-US" w:eastAsia="zh-CN" w:bidi="ar"/>
              </w:rPr>
              <w:t>（预算资金：</w:t>
            </w:r>
            <w:r>
              <w:rPr>
                <w:rFonts w:hint="eastAsia" w:eastAsia="黑体" w:cs="Times New Roman"/>
                <w:b w:val="0"/>
                <w:bCs w:val="0"/>
                <w:i w:val="0"/>
                <w:iCs w:val="0"/>
                <w:color w:val="000000"/>
                <w:kern w:val="0"/>
                <w:sz w:val="22"/>
                <w:szCs w:val="22"/>
                <w:highlight w:val="none"/>
                <w:u w:val="none"/>
                <w:lang w:val="en-US" w:eastAsia="zh-CN" w:bidi="ar"/>
              </w:rPr>
              <w:t>600000</w:t>
            </w:r>
            <w:r>
              <w:rPr>
                <w:rFonts w:hint="default" w:ascii="Times New Roman" w:hAnsi="Times New Roman" w:eastAsia="黑体" w:cs="Times New Roman"/>
                <w:b w:val="0"/>
                <w:bCs w:val="0"/>
                <w:i w:val="0"/>
                <w:iCs w:val="0"/>
                <w:color w:val="000000"/>
                <w:kern w:val="0"/>
                <w:sz w:val="22"/>
                <w:szCs w:val="22"/>
                <w:highlight w:val="none"/>
                <w:u w:val="none"/>
                <w:lang w:val="en-US" w:eastAsia="zh-CN" w:bidi="ar"/>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5" w:type="pct"/>
            <w:tcBorders>
              <w:tl2br w:val="nil"/>
              <w:tr2bl w:val="nil"/>
            </w:tcBorders>
            <w:vAlign w:val="center"/>
          </w:tcPr>
          <w:p>
            <w:pPr>
              <w:jc w:val="center"/>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序号</w:t>
            </w:r>
          </w:p>
        </w:tc>
        <w:tc>
          <w:tcPr>
            <w:tcW w:w="833" w:type="pct"/>
            <w:tcBorders>
              <w:tl2br w:val="nil"/>
              <w:tr2bl w:val="nil"/>
            </w:tcBorders>
            <w:vAlign w:val="center"/>
          </w:tcPr>
          <w:p>
            <w:pPr>
              <w:jc w:val="center"/>
              <w:rPr>
                <w:rFonts w:hint="eastAsia" w:ascii="黑体" w:hAnsi="黑体" w:eastAsia="黑体" w:cs="黑体"/>
                <w:sz w:val="20"/>
                <w:szCs w:val="20"/>
                <w:lang w:val="en-US" w:eastAsia="zh-CN"/>
              </w:rPr>
            </w:pPr>
            <w:r>
              <w:rPr>
                <w:rFonts w:hint="eastAsia" w:ascii="黑体" w:hAnsi="黑体" w:eastAsia="黑体" w:cs="黑体"/>
                <w:b w:val="0"/>
                <w:bCs w:val="0"/>
                <w:i w:val="0"/>
                <w:iCs w:val="0"/>
                <w:color w:val="000000"/>
                <w:kern w:val="0"/>
                <w:sz w:val="20"/>
                <w:szCs w:val="20"/>
                <w:u w:val="none"/>
                <w:lang w:val="en-US" w:eastAsia="zh-CN" w:bidi="ar"/>
              </w:rPr>
              <w:t>名称</w:t>
            </w:r>
          </w:p>
        </w:tc>
        <w:tc>
          <w:tcPr>
            <w:tcW w:w="2899" w:type="pct"/>
            <w:tcBorders>
              <w:tl2br w:val="nil"/>
              <w:tr2bl w:val="nil"/>
            </w:tcBorders>
            <w:vAlign w:val="center"/>
          </w:tcPr>
          <w:p>
            <w:pPr>
              <w:jc w:val="center"/>
              <w:rPr>
                <w:rFonts w:hint="eastAsia" w:ascii="黑体" w:hAnsi="黑体" w:eastAsia="黑体" w:cs="黑体"/>
                <w:sz w:val="20"/>
                <w:szCs w:val="20"/>
                <w:lang w:val="en-US" w:eastAsia="zh-CN"/>
              </w:rPr>
            </w:pPr>
            <w:r>
              <w:rPr>
                <w:rFonts w:hint="eastAsia" w:ascii="Times New Roman" w:hAnsi="Times New Roman" w:eastAsia="黑体" w:cs="Times New Roman"/>
                <w:b w:val="0"/>
                <w:bCs w:val="0"/>
                <w:i w:val="0"/>
                <w:iCs w:val="0"/>
                <w:color w:val="000000"/>
                <w:kern w:val="0"/>
                <w:sz w:val="20"/>
                <w:szCs w:val="20"/>
                <w:u w:val="none"/>
                <w:lang w:val="en-US" w:eastAsia="zh-CN" w:bidi="ar"/>
              </w:rPr>
              <w:t>简要规格描述或项目基本概况</w:t>
            </w:r>
          </w:p>
        </w:tc>
        <w:tc>
          <w:tcPr>
            <w:tcW w:w="418" w:type="pct"/>
            <w:tcBorders>
              <w:tl2br w:val="nil"/>
              <w:tr2bl w:val="nil"/>
            </w:tcBorders>
            <w:vAlign w:val="center"/>
          </w:tcPr>
          <w:p>
            <w:pPr>
              <w:jc w:val="center"/>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数量  单位</w:t>
            </w:r>
          </w:p>
        </w:tc>
        <w:tc>
          <w:tcPr>
            <w:tcW w:w="542" w:type="pct"/>
            <w:tcBorders>
              <w:tl2br w:val="nil"/>
              <w:tr2bl w:val="nil"/>
            </w:tcBorders>
            <w:vAlign w:val="center"/>
          </w:tcPr>
          <w:p>
            <w:pPr>
              <w:jc w:val="center"/>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5" w:type="pct"/>
            <w:tcBorders>
              <w:tl2br w:val="nil"/>
              <w:tr2bl w:val="nil"/>
            </w:tcBorders>
            <w:vAlign w:val="center"/>
          </w:tcPr>
          <w:p>
            <w:pPr>
              <w:jc w:val="center"/>
              <w:rPr>
                <w:rFonts w:hint="default" w:ascii="Times New Roman" w:hAnsi="Times New Roman" w:eastAsia="黑体" w:cs="Times New Roman"/>
                <w:sz w:val="20"/>
                <w:szCs w:val="20"/>
                <w:lang w:val="en-US" w:eastAsia="zh-CN"/>
              </w:rPr>
            </w:pPr>
            <w:r>
              <w:rPr>
                <w:rFonts w:hint="default" w:ascii="Times New Roman" w:hAnsi="Times New Roman" w:eastAsia="黑体" w:cs="Times New Roman"/>
                <w:sz w:val="20"/>
                <w:szCs w:val="20"/>
                <w:lang w:val="en-US" w:eastAsia="zh-CN"/>
              </w:rPr>
              <w:t>1</w:t>
            </w:r>
          </w:p>
        </w:tc>
        <w:tc>
          <w:tcPr>
            <w:tcW w:w="833" w:type="pct"/>
            <w:tcBorders>
              <w:tl2br w:val="nil"/>
              <w:tr2bl w:val="nil"/>
            </w:tcBorders>
            <w:vAlign w:val="center"/>
          </w:tcPr>
          <w:p>
            <w:pPr>
              <w:jc w:val="center"/>
              <w:rPr>
                <w:rFonts w:hint="eastAsia" w:ascii="黑体" w:hAnsi="黑体" w:eastAsia="黑体" w:cs="黑体"/>
                <w:sz w:val="20"/>
                <w:szCs w:val="20"/>
                <w:lang w:val="en-US" w:eastAsia="zh-CN"/>
              </w:rPr>
            </w:pPr>
            <w:r>
              <w:rPr>
                <w:rFonts w:hint="eastAsia" w:ascii="黑体" w:hAnsi="黑体" w:eastAsia="黑体" w:cs="黑体"/>
                <w:b w:val="0"/>
                <w:bCs w:val="0"/>
                <w:i w:val="0"/>
                <w:iCs w:val="0"/>
                <w:color w:val="000000"/>
                <w:kern w:val="0"/>
                <w:sz w:val="20"/>
                <w:szCs w:val="20"/>
                <w:u w:val="none"/>
                <w:lang w:val="en-US" w:eastAsia="zh-CN" w:bidi="ar"/>
              </w:rPr>
              <w:t>抢险救援车辆随车个人防护装备</w:t>
            </w:r>
          </w:p>
        </w:tc>
        <w:tc>
          <w:tcPr>
            <w:tcW w:w="2899" w:type="pct"/>
            <w:tcBorders>
              <w:tl2br w:val="nil"/>
              <w:tr2bl w:val="nil"/>
            </w:tcBorders>
            <w:vAlign w:val="center"/>
          </w:tcPr>
          <w:p>
            <w:pPr>
              <w:keepNext w:val="0"/>
              <w:keepLines w:val="0"/>
              <w:widowControl/>
              <w:suppressLineNumbers w:val="0"/>
              <w:jc w:val="center"/>
              <w:textAlignment w:val="center"/>
              <w:rPr>
                <w:rFonts w:hint="eastAsia" w:ascii="黑体" w:hAnsi="黑体" w:eastAsia="黑体" w:cs="黑体"/>
                <w:sz w:val="20"/>
                <w:szCs w:val="20"/>
                <w:lang w:val="en-US" w:eastAsia="zh-CN"/>
              </w:rPr>
            </w:pPr>
            <w:r>
              <w:rPr>
                <w:rFonts w:hint="default" w:ascii="Times New Roman" w:hAnsi="Times New Roman" w:eastAsia="黑体" w:cs="Times New Roman"/>
                <w:b w:val="0"/>
                <w:bCs w:val="0"/>
                <w:i w:val="0"/>
                <w:iCs w:val="0"/>
                <w:color w:val="000000"/>
                <w:kern w:val="0"/>
                <w:sz w:val="20"/>
                <w:szCs w:val="20"/>
                <w:u w:val="none"/>
                <w:lang w:val="en-US" w:eastAsia="zh-CN" w:bidi="ar"/>
              </w:rPr>
              <w:t>消防半盔（战斗员）</w:t>
            </w:r>
            <w:r>
              <w:rPr>
                <w:rFonts w:hint="eastAsia" w:ascii="Times New Roman" w:hAnsi="Times New Roman" w:eastAsia="黑体" w:cs="Times New Roman"/>
                <w:b w:val="0"/>
                <w:bCs w:val="0"/>
                <w:i w:val="0"/>
                <w:iCs w:val="0"/>
                <w:color w:val="000000"/>
                <w:kern w:val="0"/>
                <w:sz w:val="20"/>
                <w:szCs w:val="20"/>
                <w:u w:val="none"/>
                <w:lang w:val="en-US" w:eastAsia="zh-CN" w:bidi="ar"/>
              </w:rPr>
              <w:t>、</w:t>
            </w:r>
            <w:r>
              <w:rPr>
                <w:rFonts w:hint="default" w:ascii="Times New Roman" w:hAnsi="Times New Roman" w:eastAsia="黑体" w:cs="Times New Roman"/>
                <w:b w:val="0"/>
                <w:bCs w:val="0"/>
                <w:i w:val="0"/>
                <w:iCs w:val="0"/>
                <w:color w:val="000000"/>
                <w:kern w:val="0"/>
                <w:sz w:val="20"/>
                <w:szCs w:val="20"/>
                <w:u w:val="none"/>
                <w:lang w:val="en-US" w:eastAsia="zh-CN" w:bidi="ar"/>
              </w:rPr>
              <w:t>消防员灭火防护服（四层）</w:t>
            </w:r>
            <w:r>
              <w:rPr>
                <w:rFonts w:hint="eastAsia" w:ascii="Times New Roman" w:hAnsi="Times New Roman" w:eastAsia="黑体" w:cs="Times New Roman"/>
                <w:b w:val="0"/>
                <w:bCs w:val="0"/>
                <w:i w:val="0"/>
                <w:iCs w:val="0"/>
                <w:color w:val="000000"/>
                <w:kern w:val="0"/>
                <w:sz w:val="20"/>
                <w:szCs w:val="20"/>
                <w:u w:val="none"/>
                <w:lang w:val="en-US" w:eastAsia="zh-CN" w:bidi="ar"/>
              </w:rPr>
              <w:t>、</w:t>
            </w:r>
            <w:r>
              <w:rPr>
                <w:rFonts w:hint="default" w:ascii="Times New Roman" w:hAnsi="Times New Roman" w:eastAsia="黑体" w:cs="Times New Roman"/>
                <w:b w:val="0"/>
                <w:bCs w:val="0"/>
                <w:i w:val="0"/>
                <w:iCs w:val="0"/>
                <w:color w:val="000000"/>
                <w:kern w:val="0"/>
                <w:sz w:val="20"/>
                <w:szCs w:val="20"/>
                <w:u w:val="none"/>
                <w:lang w:val="en-US" w:eastAsia="zh-CN" w:bidi="ar"/>
              </w:rPr>
              <w:t>抢险救援防护服（夏）</w:t>
            </w:r>
            <w:r>
              <w:rPr>
                <w:rFonts w:hint="eastAsia" w:ascii="Times New Roman" w:hAnsi="Times New Roman" w:eastAsia="黑体" w:cs="Times New Roman"/>
                <w:b w:val="0"/>
                <w:bCs w:val="0"/>
                <w:i w:val="0"/>
                <w:iCs w:val="0"/>
                <w:color w:val="000000"/>
                <w:kern w:val="0"/>
                <w:sz w:val="20"/>
                <w:szCs w:val="20"/>
                <w:u w:val="none"/>
                <w:lang w:val="en-US" w:eastAsia="zh-CN" w:bidi="ar"/>
              </w:rPr>
              <w:t>、</w:t>
            </w:r>
            <w:r>
              <w:rPr>
                <w:rFonts w:hint="default" w:ascii="Times New Roman" w:hAnsi="Times New Roman" w:eastAsia="黑体" w:cs="Times New Roman"/>
                <w:b w:val="0"/>
                <w:bCs w:val="0"/>
                <w:i w:val="0"/>
                <w:iCs w:val="0"/>
                <w:color w:val="000000"/>
                <w:kern w:val="0"/>
                <w:sz w:val="20"/>
                <w:szCs w:val="20"/>
                <w:u w:val="none"/>
                <w:lang w:val="en-US" w:eastAsia="zh-CN" w:bidi="ar"/>
              </w:rPr>
              <w:t>抢险救援防护服（冬）</w:t>
            </w:r>
            <w:r>
              <w:rPr>
                <w:rFonts w:hint="eastAsia" w:ascii="Times New Roman" w:hAnsi="Times New Roman" w:eastAsia="黑体" w:cs="Times New Roman"/>
                <w:b w:val="0"/>
                <w:bCs w:val="0"/>
                <w:i w:val="0"/>
                <w:iCs w:val="0"/>
                <w:color w:val="000000"/>
                <w:kern w:val="0"/>
                <w:sz w:val="20"/>
                <w:szCs w:val="20"/>
                <w:u w:val="none"/>
                <w:lang w:val="en-US" w:eastAsia="zh-CN" w:bidi="ar"/>
              </w:rPr>
              <w:t>、</w:t>
            </w:r>
            <w:r>
              <w:rPr>
                <w:rFonts w:hint="default" w:ascii="Times New Roman" w:hAnsi="Times New Roman" w:eastAsia="黑体" w:cs="Times New Roman"/>
                <w:b w:val="0"/>
                <w:bCs w:val="0"/>
                <w:i w:val="0"/>
                <w:iCs w:val="0"/>
                <w:color w:val="000000"/>
                <w:kern w:val="0"/>
                <w:sz w:val="20"/>
                <w:szCs w:val="20"/>
                <w:u w:val="none"/>
                <w:lang w:val="en-US" w:eastAsia="zh-CN" w:bidi="ar"/>
              </w:rPr>
              <w:t>灭火防护靴（夏）</w:t>
            </w:r>
            <w:r>
              <w:rPr>
                <w:rFonts w:hint="eastAsia" w:ascii="Times New Roman" w:hAnsi="Times New Roman" w:eastAsia="黑体" w:cs="Times New Roman"/>
                <w:b w:val="0"/>
                <w:bCs w:val="0"/>
                <w:i w:val="0"/>
                <w:iCs w:val="0"/>
                <w:color w:val="000000"/>
                <w:kern w:val="0"/>
                <w:sz w:val="20"/>
                <w:szCs w:val="20"/>
                <w:u w:val="none"/>
                <w:lang w:val="en-US" w:eastAsia="zh-CN" w:bidi="ar"/>
              </w:rPr>
              <w:t>、</w:t>
            </w:r>
            <w:r>
              <w:rPr>
                <w:rFonts w:hint="default" w:ascii="Times New Roman" w:hAnsi="Times New Roman" w:eastAsia="黑体" w:cs="Times New Roman"/>
                <w:b w:val="0"/>
                <w:bCs w:val="0"/>
                <w:i w:val="0"/>
                <w:iCs w:val="0"/>
                <w:color w:val="000000"/>
                <w:kern w:val="0"/>
                <w:sz w:val="20"/>
                <w:szCs w:val="20"/>
                <w:u w:val="none"/>
                <w:lang w:val="en-US" w:eastAsia="zh-CN" w:bidi="ar"/>
              </w:rPr>
              <w:t>灭火防护靴（冬）</w:t>
            </w:r>
            <w:r>
              <w:rPr>
                <w:rFonts w:hint="eastAsia" w:ascii="Times New Roman" w:hAnsi="Times New Roman" w:eastAsia="黑体" w:cs="Times New Roman"/>
                <w:b w:val="0"/>
                <w:bCs w:val="0"/>
                <w:i w:val="0"/>
                <w:iCs w:val="0"/>
                <w:color w:val="000000"/>
                <w:kern w:val="0"/>
                <w:sz w:val="20"/>
                <w:szCs w:val="20"/>
                <w:u w:val="none"/>
                <w:lang w:val="en-US" w:eastAsia="zh-CN" w:bidi="ar"/>
              </w:rPr>
              <w:t>、</w:t>
            </w:r>
            <w:r>
              <w:rPr>
                <w:rFonts w:hint="default" w:ascii="Times New Roman" w:hAnsi="Times New Roman" w:eastAsia="黑体" w:cs="Times New Roman"/>
                <w:b w:val="0"/>
                <w:bCs w:val="0"/>
                <w:i w:val="0"/>
                <w:iCs w:val="0"/>
                <w:color w:val="000000"/>
                <w:kern w:val="0"/>
                <w:sz w:val="20"/>
                <w:szCs w:val="20"/>
                <w:u w:val="none"/>
                <w:lang w:val="en-US" w:eastAsia="zh-CN" w:bidi="ar"/>
              </w:rPr>
              <w:t>消防手套</w:t>
            </w:r>
            <w:r>
              <w:rPr>
                <w:rFonts w:hint="eastAsia" w:ascii="Times New Roman" w:hAnsi="Times New Roman" w:eastAsia="黑体" w:cs="Times New Roman"/>
                <w:b w:val="0"/>
                <w:bCs w:val="0"/>
                <w:i w:val="0"/>
                <w:iCs w:val="0"/>
                <w:color w:val="000000"/>
                <w:kern w:val="0"/>
                <w:sz w:val="20"/>
                <w:szCs w:val="20"/>
                <w:u w:val="none"/>
                <w:lang w:val="en-US" w:eastAsia="zh-CN" w:bidi="ar"/>
              </w:rPr>
              <w:t>、</w:t>
            </w:r>
            <w:r>
              <w:rPr>
                <w:rFonts w:hint="default" w:ascii="Times New Roman" w:hAnsi="Times New Roman" w:eastAsia="黑体" w:cs="Times New Roman"/>
                <w:b w:val="0"/>
                <w:bCs w:val="0"/>
                <w:i w:val="0"/>
                <w:iCs w:val="0"/>
                <w:color w:val="000000"/>
                <w:kern w:val="0"/>
                <w:sz w:val="20"/>
                <w:szCs w:val="20"/>
                <w:u w:val="none"/>
                <w:lang w:val="en-US" w:eastAsia="zh-CN" w:bidi="ar"/>
              </w:rPr>
              <w:t>消防安全腰带</w:t>
            </w:r>
            <w:r>
              <w:rPr>
                <w:rFonts w:hint="eastAsia" w:ascii="Times New Roman" w:hAnsi="Times New Roman" w:eastAsia="黑体" w:cs="Times New Roman"/>
                <w:b w:val="0"/>
                <w:bCs w:val="0"/>
                <w:i w:val="0"/>
                <w:iCs w:val="0"/>
                <w:color w:val="000000"/>
                <w:kern w:val="0"/>
                <w:sz w:val="20"/>
                <w:szCs w:val="20"/>
                <w:u w:val="none"/>
                <w:lang w:val="en-US" w:eastAsia="zh-CN" w:bidi="ar"/>
              </w:rPr>
              <w:t>、</w:t>
            </w:r>
            <w:r>
              <w:rPr>
                <w:rFonts w:hint="default" w:ascii="Times New Roman" w:hAnsi="Times New Roman" w:eastAsia="黑体" w:cs="Times New Roman"/>
                <w:b w:val="0"/>
                <w:bCs w:val="0"/>
                <w:i w:val="0"/>
                <w:iCs w:val="0"/>
                <w:color w:val="000000"/>
                <w:kern w:val="0"/>
                <w:sz w:val="20"/>
                <w:szCs w:val="20"/>
                <w:u w:val="none"/>
                <w:lang w:val="en-US" w:eastAsia="zh-CN" w:bidi="ar"/>
              </w:rPr>
              <w:t>消防员呼救器</w:t>
            </w:r>
            <w:r>
              <w:rPr>
                <w:rFonts w:hint="eastAsia" w:ascii="Times New Roman" w:hAnsi="Times New Roman" w:eastAsia="黑体" w:cs="Times New Roman"/>
                <w:b w:val="0"/>
                <w:bCs w:val="0"/>
                <w:i w:val="0"/>
                <w:iCs w:val="0"/>
                <w:color w:val="000000"/>
                <w:kern w:val="0"/>
                <w:sz w:val="20"/>
                <w:szCs w:val="20"/>
                <w:u w:val="none"/>
                <w:lang w:val="en-US" w:eastAsia="zh-CN" w:bidi="ar"/>
              </w:rPr>
              <w:t>、</w:t>
            </w:r>
            <w:r>
              <w:rPr>
                <w:rFonts w:hint="default" w:ascii="Times New Roman" w:hAnsi="Times New Roman" w:eastAsia="黑体" w:cs="Times New Roman"/>
                <w:b w:val="0"/>
                <w:bCs w:val="0"/>
                <w:i w:val="0"/>
                <w:iCs w:val="0"/>
                <w:color w:val="000000"/>
                <w:kern w:val="0"/>
                <w:sz w:val="20"/>
                <w:szCs w:val="20"/>
                <w:u w:val="none"/>
                <w:lang w:val="en-US" w:eastAsia="zh-CN" w:bidi="ar"/>
              </w:rPr>
              <w:t>灭火防护头套</w:t>
            </w:r>
            <w:r>
              <w:rPr>
                <w:rFonts w:hint="eastAsia" w:ascii="Times New Roman" w:hAnsi="Times New Roman" w:eastAsia="黑体" w:cs="Times New Roman"/>
                <w:b w:val="0"/>
                <w:bCs w:val="0"/>
                <w:i w:val="0"/>
                <w:iCs w:val="0"/>
                <w:color w:val="000000"/>
                <w:kern w:val="0"/>
                <w:sz w:val="20"/>
                <w:szCs w:val="20"/>
                <w:u w:val="none"/>
                <w:lang w:val="en-US" w:eastAsia="zh-CN" w:bidi="ar"/>
              </w:rPr>
              <w:t>、</w:t>
            </w:r>
            <w:r>
              <w:rPr>
                <w:rFonts w:hint="default" w:ascii="Times New Roman" w:hAnsi="Times New Roman" w:eastAsia="黑体" w:cs="Times New Roman"/>
                <w:b w:val="0"/>
                <w:bCs w:val="0"/>
                <w:i w:val="0"/>
                <w:iCs w:val="0"/>
                <w:color w:val="000000"/>
                <w:kern w:val="0"/>
                <w:sz w:val="20"/>
                <w:szCs w:val="20"/>
                <w:u w:val="none"/>
                <w:lang w:val="en-US" w:eastAsia="zh-CN" w:bidi="ar"/>
              </w:rPr>
              <w:t>抢险救援手套</w:t>
            </w:r>
            <w:r>
              <w:rPr>
                <w:rFonts w:hint="eastAsia" w:ascii="Times New Roman" w:hAnsi="Times New Roman" w:eastAsia="黑体" w:cs="Times New Roman"/>
                <w:b w:val="0"/>
                <w:bCs w:val="0"/>
                <w:i w:val="0"/>
                <w:iCs w:val="0"/>
                <w:color w:val="000000"/>
                <w:kern w:val="0"/>
                <w:sz w:val="20"/>
                <w:szCs w:val="20"/>
                <w:u w:val="none"/>
                <w:lang w:val="en-US" w:eastAsia="zh-CN" w:bidi="ar"/>
              </w:rPr>
              <w:t>、</w:t>
            </w:r>
            <w:r>
              <w:rPr>
                <w:rFonts w:hint="default" w:ascii="Times New Roman" w:hAnsi="Times New Roman" w:eastAsia="黑体" w:cs="Times New Roman"/>
                <w:b w:val="0"/>
                <w:bCs w:val="0"/>
                <w:i w:val="0"/>
                <w:iCs w:val="0"/>
                <w:color w:val="000000"/>
                <w:kern w:val="0"/>
                <w:sz w:val="20"/>
                <w:szCs w:val="20"/>
                <w:u w:val="none"/>
                <w:lang w:val="en-US" w:eastAsia="zh-CN" w:bidi="ar"/>
              </w:rPr>
              <w:t>二级化学防护服</w:t>
            </w:r>
            <w:r>
              <w:rPr>
                <w:rFonts w:hint="eastAsia" w:ascii="Times New Roman" w:hAnsi="Times New Roman" w:eastAsia="黑体" w:cs="Times New Roman"/>
                <w:b w:val="0"/>
                <w:bCs w:val="0"/>
                <w:i w:val="0"/>
                <w:iCs w:val="0"/>
                <w:color w:val="000000"/>
                <w:kern w:val="0"/>
                <w:sz w:val="20"/>
                <w:szCs w:val="20"/>
                <w:u w:val="none"/>
                <w:lang w:val="en-US" w:eastAsia="zh-CN" w:bidi="ar"/>
              </w:rPr>
              <w:t>、</w:t>
            </w:r>
            <w:r>
              <w:rPr>
                <w:rFonts w:hint="default" w:ascii="Times New Roman" w:hAnsi="Times New Roman" w:eastAsia="黑体" w:cs="Times New Roman"/>
                <w:b w:val="0"/>
                <w:bCs w:val="0"/>
                <w:i w:val="0"/>
                <w:iCs w:val="0"/>
                <w:color w:val="000000"/>
                <w:kern w:val="0"/>
                <w:sz w:val="20"/>
                <w:szCs w:val="20"/>
                <w:u w:val="none"/>
                <w:lang w:val="en-US" w:eastAsia="zh-CN" w:bidi="ar"/>
              </w:rPr>
              <w:t>一级化学防护服</w:t>
            </w:r>
            <w:r>
              <w:rPr>
                <w:rFonts w:hint="eastAsia" w:ascii="Times New Roman" w:hAnsi="Times New Roman" w:eastAsia="黑体" w:cs="Times New Roman"/>
                <w:b w:val="0"/>
                <w:bCs w:val="0"/>
                <w:i w:val="0"/>
                <w:iCs w:val="0"/>
                <w:color w:val="000000"/>
                <w:kern w:val="0"/>
                <w:sz w:val="20"/>
                <w:szCs w:val="20"/>
                <w:u w:val="none"/>
                <w:lang w:val="en-US" w:eastAsia="zh-CN" w:bidi="ar"/>
              </w:rPr>
              <w:t>、</w:t>
            </w:r>
            <w:r>
              <w:rPr>
                <w:rFonts w:hint="default" w:ascii="Times New Roman" w:hAnsi="Times New Roman" w:eastAsia="黑体" w:cs="Times New Roman"/>
                <w:b w:val="0"/>
                <w:bCs w:val="0"/>
                <w:i w:val="0"/>
                <w:iCs w:val="0"/>
                <w:color w:val="000000"/>
                <w:kern w:val="0"/>
                <w:sz w:val="20"/>
                <w:szCs w:val="20"/>
                <w:u w:val="none"/>
                <w:lang w:val="en-US" w:eastAsia="zh-CN" w:bidi="ar"/>
              </w:rPr>
              <w:t>佩戴式防爆照明灯</w:t>
            </w:r>
            <w:r>
              <w:rPr>
                <w:rFonts w:hint="eastAsia" w:ascii="Times New Roman" w:hAnsi="Times New Roman" w:eastAsia="黑体" w:cs="Times New Roman"/>
                <w:b w:val="0"/>
                <w:bCs w:val="0"/>
                <w:i w:val="0"/>
                <w:iCs w:val="0"/>
                <w:color w:val="000000"/>
                <w:kern w:val="0"/>
                <w:sz w:val="20"/>
                <w:szCs w:val="20"/>
                <w:u w:val="none"/>
                <w:lang w:val="en-US" w:eastAsia="zh-CN" w:bidi="ar"/>
              </w:rPr>
              <w:t>、</w:t>
            </w:r>
            <w:r>
              <w:rPr>
                <w:rFonts w:hint="default" w:ascii="Times New Roman" w:hAnsi="Times New Roman" w:eastAsia="黑体" w:cs="Times New Roman"/>
                <w:b w:val="0"/>
                <w:bCs w:val="0"/>
                <w:i w:val="0"/>
                <w:iCs w:val="0"/>
                <w:color w:val="000000"/>
                <w:kern w:val="0"/>
                <w:sz w:val="20"/>
                <w:szCs w:val="20"/>
                <w:u w:val="none"/>
                <w:lang w:val="en-US" w:eastAsia="zh-CN" w:bidi="ar"/>
              </w:rPr>
              <w:t>消防用荧光棒</w:t>
            </w:r>
            <w:r>
              <w:rPr>
                <w:rFonts w:hint="eastAsia" w:ascii="Times New Roman" w:hAnsi="Times New Roman" w:eastAsia="黑体" w:cs="Times New Roman"/>
                <w:b w:val="0"/>
                <w:bCs w:val="0"/>
                <w:i w:val="0"/>
                <w:iCs w:val="0"/>
                <w:color w:val="000000"/>
                <w:kern w:val="0"/>
                <w:sz w:val="20"/>
                <w:szCs w:val="20"/>
                <w:u w:val="none"/>
                <w:lang w:val="en-US" w:eastAsia="zh-CN" w:bidi="ar"/>
              </w:rPr>
              <w:t>、</w:t>
            </w:r>
            <w:r>
              <w:rPr>
                <w:rFonts w:hint="default" w:ascii="Times New Roman" w:hAnsi="Times New Roman" w:eastAsia="黑体" w:cs="Times New Roman"/>
                <w:b w:val="0"/>
                <w:bCs w:val="0"/>
                <w:i w:val="0"/>
                <w:iCs w:val="0"/>
                <w:color w:val="000000"/>
                <w:kern w:val="0"/>
                <w:sz w:val="20"/>
                <w:szCs w:val="20"/>
                <w:u w:val="none"/>
                <w:lang w:val="en-US" w:eastAsia="zh-CN" w:bidi="ar"/>
              </w:rPr>
              <w:t>防静电内衣</w:t>
            </w:r>
            <w:r>
              <w:rPr>
                <w:rFonts w:hint="eastAsia" w:ascii="Times New Roman" w:hAnsi="Times New Roman" w:eastAsia="黑体" w:cs="Times New Roman"/>
                <w:b w:val="0"/>
                <w:bCs w:val="0"/>
                <w:i w:val="0"/>
                <w:iCs w:val="0"/>
                <w:color w:val="000000"/>
                <w:kern w:val="0"/>
                <w:sz w:val="20"/>
                <w:szCs w:val="20"/>
                <w:u w:val="none"/>
                <w:lang w:val="en-US" w:eastAsia="zh-CN" w:bidi="ar"/>
              </w:rPr>
              <w:t>、</w:t>
            </w:r>
            <w:r>
              <w:rPr>
                <w:rFonts w:hint="default" w:ascii="Times New Roman" w:hAnsi="Times New Roman" w:eastAsia="黑体" w:cs="Times New Roman"/>
                <w:b w:val="0"/>
                <w:bCs w:val="0"/>
                <w:i w:val="0"/>
                <w:iCs w:val="0"/>
                <w:color w:val="000000"/>
                <w:kern w:val="0"/>
                <w:sz w:val="20"/>
                <w:szCs w:val="20"/>
                <w:u w:val="none"/>
                <w:lang w:val="en-US" w:eastAsia="zh-CN" w:bidi="ar"/>
              </w:rPr>
              <w:t>防穿刺手套</w:t>
            </w:r>
            <w:r>
              <w:rPr>
                <w:rFonts w:hint="eastAsia" w:ascii="Times New Roman" w:hAnsi="Times New Roman" w:eastAsia="黑体" w:cs="Times New Roman"/>
                <w:b w:val="0"/>
                <w:bCs w:val="0"/>
                <w:i w:val="0"/>
                <w:iCs w:val="0"/>
                <w:color w:val="000000"/>
                <w:kern w:val="0"/>
                <w:sz w:val="20"/>
                <w:szCs w:val="20"/>
                <w:u w:val="none"/>
                <w:lang w:val="en-US" w:eastAsia="zh-CN" w:bidi="ar"/>
              </w:rPr>
              <w:t>、</w:t>
            </w:r>
            <w:r>
              <w:rPr>
                <w:rFonts w:hint="default" w:ascii="Times New Roman" w:hAnsi="Times New Roman" w:eastAsia="黑体" w:cs="Times New Roman"/>
                <w:b w:val="0"/>
                <w:bCs w:val="0"/>
                <w:i w:val="0"/>
                <w:iCs w:val="0"/>
                <w:color w:val="000000"/>
                <w:kern w:val="0"/>
                <w:sz w:val="20"/>
                <w:szCs w:val="20"/>
                <w:u w:val="none"/>
                <w:lang w:val="en-US" w:eastAsia="zh-CN" w:bidi="ar"/>
              </w:rPr>
              <w:t>数字对讲机</w:t>
            </w:r>
          </w:p>
        </w:tc>
        <w:tc>
          <w:tcPr>
            <w:tcW w:w="418" w:type="pct"/>
            <w:tcBorders>
              <w:tl2br w:val="nil"/>
              <w:tr2bl w:val="nil"/>
            </w:tcBorders>
            <w:vAlign w:val="center"/>
          </w:tcPr>
          <w:p>
            <w:pPr>
              <w:keepNext w:val="0"/>
              <w:keepLines w:val="0"/>
              <w:widowControl/>
              <w:suppressLineNumbers w:val="0"/>
              <w:jc w:val="center"/>
              <w:textAlignment w:val="center"/>
              <w:rPr>
                <w:rFonts w:hint="eastAsia" w:ascii="黑体" w:hAnsi="黑体" w:eastAsia="黑体" w:cs="黑体"/>
                <w:sz w:val="20"/>
                <w:szCs w:val="20"/>
                <w:lang w:val="en-US" w:eastAsia="zh-CN"/>
              </w:rPr>
            </w:pPr>
            <w:r>
              <w:rPr>
                <w:rFonts w:hint="eastAsia" w:ascii="Times New Roman" w:hAnsi="Times New Roman" w:eastAsia="黑体" w:cs="Times New Roman"/>
                <w:b w:val="0"/>
                <w:bCs w:val="0"/>
                <w:i w:val="0"/>
                <w:iCs w:val="0"/>
                <w:color w:val="000000"/>
                <w:kern w:val="0"/>
                <w:sz w:val="20"/>
                <w:szCs w:val="20"/>
                <w:u w:val="none"/>
                <w:lang w:val="en-US" w:eastAsia="zh-CN" w:bidi="ar"/>
              </w:rPr>
              <w:t>1批</w:t>
            </w:r>
          </w:p>
        </w:tc>
        <w:tc>
          <w:tcPr>
            <w:tcW w:w="542" w:type="pct"/>
            <w:tcBorders>
              <w:tl2br w:val="nil"/>
              <w:tr2bl w:val="nil"/>
            </w:tcBorders>
            <w:vAlign w:val="center"/>
          </w:tcPr>
          <w:p>
            <w:pPr>
              <w:jc w:val="center"/>
              <w:rPr>
                <w:rFonts w:hint="eastAsia" w:ascii="黑体" w:hAnsi="黑体" w:eastAsia="黑体" w:cs="黑体"/>
                <w:sz w:val="20"/>
                <w:szCs w:val="20"/>
                <w:lang w:val="en-US" w:eastAsia="zh-CN"/>
              </w:rPr>
            </w:pPr>
            <w:r>
              <w:rPr>
                <w:rFonts w:hint="eastAsia" w:ascii="Times New Roman" w:hAnsi="Times New Roman" w:eastAsia="黑体" w:cs="Times New Roman"/>
                <w:b w:val="0"/>
                <w:bCs w:val="0"/>
                <w:i w:val="0"/>
                <w:iCs w:val="0"/>
                <w:color w:val="000000"/>
                <w:kern w:val="0"/>
                <w:sz w:val="20"/>
                <w:szCs w:val="20"/>
                <w:u w:val="none"/>
                <w:lang w:val="en-US" w:eastAsia="zh-CN" w:bidi="ar"/>
              </w:rPr>
              <w:t>具体查看采购需求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05" w:type="pct"/>
            <w:tcBorders>
              <w:tl2br w:val="nil"/>
              <w:tr2bl w:val="nil"/>
            </w:tcBorders>
            <w:vAlign w:val="center"/>
          </w:tcPr>
          <w:p>
            <w:pPr>
              <w:jc w:val="center"/>
              <w:rPr>
                <w:rFonts w:hint="default" w:ascii="Times New Roman" w:hAnsi="Times New Roman" w:eastAsia="黑体" w:cs="Times New Roman"/>
                <w:sz w:val="20"/>
                <w:szCs w:val="20"/>
                <w:lang w:val="en-US" w:eastAsia="zh-CN"/>
              </w:rPr>
            </w:pPr>
            <w:r>
              <w:rPr>
                <w:rFonts w:hint="default" w:ascii="Times New Roman" w:hAnsi="Times New Roman" w:eastAsia="黑体" w:cs="Times New Roman"/>
                <w:sz w:val="20"/>
                <w:szCs w:val="20"/>
                <w:lang w:val="en-US" w:eastAsia="zh-CN"/>
              </w:rPr>
              <w:t>2</w:t>
            </w:r>
          </w:p>
        </w:tc>
        <w:tc>
          <w:tcPr>
            <w:tcW w:w="833" w:type="pct"/>
            <w:tcBorders>
              <w:tl2br w:val="nil"/>
              <w:tr2bl w:val="nil"/>
            </w:tcBorders>
            <w:vAlign w:val="center"/>
          </w:tcPr>
          <w:p>
            <w:pPr>
              <w:jc w:val="center"/>
              <w:rPr>
                <w:rFonts w:hint="eastAsia" w:ascii="黑体" w:hAnsi="黑体" w:eastAsia="黑体" w:cs="黑体"/>
                <w:sz w:val="20"/>
                <w:szCs w:val="20"/>
                <w:lang w:val="en-US" w:eastAsia="zh-CN"/>
              </w:rPr>
            </w:pPr>
            <w:r>
              <w:rPr>
                <w:rFonts w:hint="eastAsia" w:ascii="黑体" w:hAnsi="黑体" w:eastAsia="黑体" w:cs="黑体"/>
                <w:b w:val="0"/>
                <w:bCs w:val="0"/>
                <w:i w:val="0"/>
                <w:iCs w:val="0"/>
                <w:color w:val="000000"/>
                <w:kern w:val="0"/>
                <w:sz w:val="20"/>
                <w:szCs w:val="20"/>
                <w:u w:val="none"/>
                <w:lang w:val="en-US" w:eastAsia="zh-CN" w:bidi="ar"/>
              </w:rPr>
              <w:t>抢险救援车辆随车装备器材</w:t>
            </w:r>
          </w:p>
        </w:tc>
        <w:tc>
          <w:tcPr>
            <w:tcW w:w="2899" w:type="pct"/>
            <w:tcBorders>
              <w:tl2br w:val="nil"/>
              <w:tr2bl w:val="nil"/>
            </w:tcBorders>
            <w:vAlign w:val="center"/>
          </w:tcPr>
          <w:p>
            <w:pPr>
              <w:keepNext w:val="0"/>
              <w:keepLines w:val="0"/>
              <w:widowControl/>
              <w:suppressLineNumbers w:val="0"/>
              <w:jc w:val="center"/>
              <w:textAlignment w:val="center"/>
              <w:rPr>
                <w:rFonts w:hint="eastAsia" w:ascii="黑体" w:hAnsi="黑体" w:eastAsia="黑体" w:cs="黑体"/>
                <w:sz w:val="20"/>
                <w:szCs w:val="20"/>
                <w:lang w:val="en-US" w:eastAsia="zh-CN"/>
              </w:rPr>
            </w:pPr>
            <w:r>
              <w:rPr>
                <w:rFonts w:hint="default" w:ascii="Times New Roman" w:hAnsi="Times New Roman" w:eastAsia="黑体" w:cs="Times New Roman"/>
                <w:b w:val="0"/>
                <w:bCs w:val="0"/>
                <w:i w:val="0"/>
                <w:iCs w:val="0"/>
                <w:color w:val="000000"/>
                <w:kern w:val="0"/>
                <w:sz w:val="20"/>
                <w:szCs w:val="20"/>
                <w:u w:val="none"/>
                <w:lang w:val="en-US" w:eastAsia="zh-CN" w:bidi="ar"/>
              </w:rPr>
              <w:t>多功能水枪（内扣式）</w:t>
            </w:r>
            <w:r>
              <w:rPr>
                <w:rFonts w:hint="eastAsia" w:ascii="Times New Roman" w:hAnsi="Times New Roman" w:eastAsia="黑体" w:cs="Times New Roman"/>
                <w:b w:val="0"/>
                <w:bCs w:val="0"/>
                <w:i w:val="0"/>
                <w:iCs w:val="0"/>
                <w:color w:val="000000"/>
                <w:kern w:val="0"/>
                <w:sz w:val="20"/>
                <w:szCs w:val="20"/>
                <w:u w:val="none"/>
                <w:lang w:val="en-US" w:eastAsia="zh-CN" w:bidi="ar"/>
              </w:rPr>
              <w:t>、</w:t>
            </w:r>
            <w:r>
              <w:rPr>
                <w:rFonts w:hint="default" w:ascii="Times New Roman" w:hAnsi="Times New Roman" w:eastAsia="黑体" w:cs="Times New Roman"/>
                <w:b w:val="0"/>
                <w:bCs w:val="0"/>
                <w:i w:val="0"/>
                <w:iCs w:val="0"/>
                <w:color w:val="000000"/>
                <w:kern w:val="0"/>
                <w:sz w:val="20"/>
                <w:szCs w:val="20"/>
                <w:u w:val="none"/>
                <w:lang w:val="en-US" w:eastAsia="zh-CN" w:bidi="ar"/>
              </w:rPr>
              <w:t>直流水枪（内扣式)</w:t>
            </w:r>
            <w:r>
              <w:rPr>
                <w:rFonts w:hint="eastAsia" w:ascii="Times New Roman" w:hAnsi="Times New Roman" w:eastAsia="黑体" w:cs="Times New Roman"/>
                <w:b w:val="0"/>
                <w:bCs w:val="0"/>
                <w:i w:val="0"/>
                <w:iCs w:val="0"/>
                <w:color w:val="000000"/>
                <w:kern w:val="0"/>
                <w:sz w:val="20"/>
                <w:szCs w:val="20"/>
                <w:u w:val="none"/>
                <w:lang w:val="en-US" w:eastAsia="zh-CN" w:bidi="ar"/>
              </w:rPr>
              <w:t>、</w:t>
            </w:r>
            <w:r>
              <w:rPr>
                <w:rFonts w:hint="default" w:ascii="Times New Roman" w:hAnsi="Times New Roman" w:eastAsia="黑体" w:cs="Times New Roman"/>
                <w:b w:val="0"/>
                <w:bCs w:val="0"/>
                <w:i w:val="0"/>
                <w:iCs w:val="0"/>
                <w:color w:val="000000"/>
                <w:kern w:val="0"/>
                <w:sz w:val="20"/>
                <w:szCs w:val="20"/>
                <w:u w:val="none"/>
                <w:lang w:val="en-US" w:eastAsia="zh-CN" w:bidi="ar"/>
              </w:rPr>
              <w:t>消防机动泵</w:t>
            </w:r>
            <w:r>
              <w:rPr>
                <w:rFonts w:hint="eastAsia" w:ascii="Times New Roman" w:hAnsi="Times New Roman" w:eastAsia="黑体" w:cs="Times New Roman"/>
                <w:b w:val="0"/>
                <w:bCs w:val="0"/>
                <w:i w:val="0"/>
                <w:iCs w:val="0"/>
                <w:color w:val="000000"/>
                <w:kern w:val="0"/>
                <w:sz w:val="20"/>
                <w:szCs w:val="20"/>
                <w:u w:val="none"/>
                <w:lang w:val="en-US" w:eastAsia="zh-CN" w:bidi="ar"/>
              </w:rPr>
              <w:t>、</w:t>
            </w:r>
            <w:r>
              <w:rPr>
                <w:rFonts w:hint="default" w:ascii="Times New Roman" w:hAnsi="Times New Roman" w:eastAsia="黑体" w:cs="Times New Roman"/>
                <w:b w:val="0"/>
                <w:bCs w:val="0"/>
                <w:i w:val="0"/>
                <w:iCs w:val="0"/>
                <w:color w:val="000000"/>
                <w:kern w:val="0"/>
                <w:sz w:val="20"/>
                <w:szCs w:val="20"/>
                <w:u w:val="none"/>
                <w:lang w:val="en-US" w:eastAsia="zh-CN" w:bidi="ar"/>
              </w:rPr>
              <w:t>移车器</w:t>
            </w:r>
            <w:r>
              <w:rPr>
                <w:rFonts w:hint="eastAsia" w:ascii="Times New Roman" w:hAnsi="Times New Roman" w:eastAsia="黑体" w:cs="Times New Roman"/>
                <w:b w:val="0"/>
                <w:bCs w:val="0"/>
                <w:i w:val="0"/>
                <w:iCs w:val="0"/>
                <w:color w:val="000000"/>
                <w:kern w:val="0"/>
                <w:sz w:val="20"/>
                <w:szCs w:val="20"/>
                <w:u w:val="none"/>
                <w:lang w:val="en-US" w:eastAsia="zh-CN" w:bidi="ar"/>
              </w:rPr>
              <w:t>、</w:t>
            </w:r>
            <w:r>
              <w:rPr>
                <w:rFonts w:hint="default" w:ascii="Times New Roman" w:hAnsi="Times New Roman" w:eastAsia="黑体" w:cs="Times New Roman"/>
                <w:b w:val="0"/>
                <w:bCs w:val="0"/>
                <w:i w:val="0"/>
                <w:iCs w:val="0"/>
                <w:color w:val="000000"/>
                <w:kern w:val="0"/>
                <w:sz w:val="20"/>
                <w:szCs w:val="20"/>
                <w:u w:val="none"/>
                <w:lang w:val="en-US" w:eastAsia="zh-CN" w:bidi="ar"/>
              </w:rPr>
              <w:t>移动式排烟机</w:t>
            </w:r>
            <w:r>
              <w:rPr>
                <w:rFonts w:hint="eastAsia" w:ascii="Times New Roman" w:hAnsi="Times New Roman" w:eastAsia="黑体" w:cs="Times New Roman"/>
                <w:b w:val="0"/>
                <w:bCs w:val="0"/>
                <w:i w:val="0"/>
                <w:iCs w:val="0"/>
                <w:color w:val="000000"/>
                <w:kern w:val="0"/>
                <w:sz w:val="20"/>
                <w:szCs w:val="20"/>
                <w:u w:val="none"/>
                <w:lang w:val="en-US" w:eastAsia="zh-CN" w:bidi="ar"/>
              </w:rPr>
              <w:t>、</w:t>
            </w:r>
            <w:r>
              <w:rPr>
                <w:rFonts w:hint="default" w:ascii="Times New Roman" w:hAnsi="Times New Roman" w:eastAsia="黑体" w:cs="Times New Roman"/>
                <w:b w:val="0"/>
                <w:bCs w:val="0"/>
                <w:i w:val="0"/>
                <w:iCs w:val="0"/>
                <w:color w:val="000000"/>
                <w:kern w:val="0"/>
                <w:sz w:val="20"/>
                <w:szCs w:val="20"/>
                <w:u w:val="none"/>
                <w:lang w:val="en-US" w:eastAsia="zh-CN" w:bidi="ar"/>
              </w:rPr>
              <w:t>救援支架</w:t>
            </w:r>
            <w:r>
              <w:rPr>
                <w:rFonts w:hint="eastAsia" w:ascii="Times New Roman" w:hAnsi="Times New Roman" w:eastAsia="黑体" w:cs="Times New Roman"/>
                <w:b w:val="0"/>
                <w:bCs w:val="0"/>
                <w:i w:val="0"/>
                <w:iCs w:val="0"/>
                <w:color w:val="000000"/>
                <w:kern w:val="0"/>
                <w:sz w:val="20"/>
                <w:szCs w:val="20"/>
                <w:u w:val="none"/>
                <w:lang w:val="en-US" w:eastAsia="zh-CN" w:bidi="ar"/>
              </w:rPr>
              <w:t>、</w:t>
            </w:r>
            <w:r>
              <w:rPr>
                <w:rFonts w:hint="default" w:ascii="Times New Roman" w:hAnsi="Times New Roman" w:eastAsia="黑体" w:cs="Times New Roman"/>
                <w:b w:val="0"/>
                <w:bCs w:val="0"/>
                <w:i w:val="0"/>
                <w:iCs w:val="0"/>
                <w:color w:val="000000"/>
                <w:kern w:val="0"/>
                <w:sz w:val="20"/>
                <w:szCs w:val="20"/>
                <w:u w:val="none"/>
                <w:lang w:val="en-US" w:eastAsia="zh-CN" w:bidi="ar"/>
              </w:rPr>
              <w:t>救生缓降器</w:t>
            </w:r>
            <w:r>
              <w:rPr>
                <w:rFonts w:hint="eastAsia" w:ascii="Times New Roman" w:hAnsi="Times New Roman" w:eastAsia="黑体" w:cs="Times New Roman"/>
                <w:b w:val="0"/>
                <w:bCs w:val="0"/>
                <w:i w:val="0"/>
                <w:iCs w:val="0"/>
                <w:color w:val="000000"/>
                <w:kern w:val="0"/>
                <w:sz w:val="20"/>
                <w:szCs w:val="20"/>
                <w:u w:val="none"/>
                <w:lang w:val="en-US" w:eastAsia="zh-CN" w:bidi="ar"/>
              </w:rPr>
              <w:t>、</w:t>
            </w:r>
            <w:r>
              <w:rPr>
                <w:rFonts w:hint="default" w:ascii="Times New Roman" w:hAnsi="Times New Roman" w:eastAsia="黑体" w:cs="Times New Roman"/>
                <w:b w:val="0"/>
                <w:bCs w:val="0"/>
                <w:i w:val="0"/>
                <w:iCs w:val="0"/>
                <w:color w:val="000000"/>
                <w:kern w:val="0"/>
                <w:sz w:val="20"/>
                <w:szCs w:val="20"/>
                <w:u w:val="none"/>
                <w:lang w:val="en-US" w:eastAsia="zh-CN" w:bidi="ar"/>
              </w:rPr>
              <w:t>大流量多功能遥控消防炮</w:t>
            </w:r>
            <w:r>
              <w:rPr>
                <w:rFonts w:hint="eastAsia" w:ascii="Times New Roman" w:hAnsi="Times New Roman" w:eastAsia="黑体" w:cs="Times New Roman"/>
                <w:b w:val="0"/>
                <w:bCs w:val="0"/>
                <w:i w:val="0"/>
                <w:iCs w:val="0"/>
                <w:color w:val="000000"/>
                <w:kern w:val="0"/>
                <w:sz w:val="20"/>
                <w:szCs w:val="20"/>
                <w:u w:val="none"/>
                <w:lang w:val="en-US" w:eastAsia="zh-CN" w:bidi="ar"/>
              </w:rPr>
              <w:t>、</w:t>
            </w:r>
            <w:r>
              <w:rPr>
                <w:rFonts w:hint="default" w:ascii="Times New Roman" w:hAnsi="Times New Roman" w:eastAsia="黑体" w:cs="Times New Roman"/>
                <w:b w:val="0"/>
                <w:bCs w:val="0"/>
                <w:i w:val="0"/>
                <w:iCs w:val="0"/>
                <w:color w:val="000000"/>
                <w:kern w:val="0"/>
                <w:sz w:val="20"/>
                <w:szCs w:val="20"/>
                <w:u w:val="none"/>
                <w:lang w:val="en-US" w:eastAsia="zh-CN" w:bidi="ar"/>
              </w:rPr>
              <w:t>三分水器</w:t>
            </w:r>
            <w:r>
              <w:rPr>
                <w:rFonts w:hint="eastAsia" w:ascii="Times New Roman" w:hAnsi="Times New Roman" w:eastAsia="黑体" w:cs="Times New Roman"/>
                <w:b w:val="0"/>
                <w:bCs w:val="0"/>
                <w:i w:val="0"/>
                <w:iCs w:val="0"/>
                <w:color w:val="000000"/>
                <w:kern w:val="0"/>
                <w:sz w:val="20"/>
                <w:szCs w:val="20"/>
                <w:u w:val="none"/>
                <w:lang w:val="en-US" w:eastAsia="zh-CN" w:bidi="ar"/>
              </w:rPr>
              <w:t>、</w:t>
            </w:r>
            <w:r>
              <w:rPr>
                <w:rFonts w:hint="default" w:ascii="Times New Roman" w:hAnsi="Times New Roman" w:eastAsia="黑体" w:cs="Times New Roman"/>
                <w:b w:val="0"/>
                <w:bCs w:val="0"/>
                <w:i w:val="0"/>
                <w:iCs w:val="0"/>
                <w:color w:val="000000"/>
                <w:kern w:val="0"/>
                <w:sz w:val="20"/>
                <w:szCs w:val="20"/>
                <w:u w:val="none"/>
                <w:lang w:val="en-US" w:eastAsia="zh-CN" w:bidi="ar"/>
              </w:rPr>
              <w:t>折叠式担架</w:t>
            </w:r>
            <w:r>
              <w:rPr>
                <w:rFonts w:hint="eastAsia" w:ascii="Times New Roman" w:hAnsi="Times New Roman" w:eastAsia="黑体" w:cs="Times New Roman"/>
                <w:b w:val="0"/>
                <w:bCs w:val="0"/>
                <w:i w:val="0"/>
                <w:iCs w:val="0"/>
                <w:color w:val="000000"/>
                <w:kern w:val="0"/>
                <w:sz w:val="20"/>
                <w:szCs w:val="20"/>
                <w:u w:val="none"/>
                <w:lang w:val="en-US" w:eastAsia="zh-CN" w:bidi="ar"/>
              </w:rPr>
              <w:t>、</w:t>
            </w:r>
            <w:r>
              <w:rPr>
                <w:rFonts w:hint="default" w:ascii="Times New Roman" w:hAnsi="Times New Roman" w:eastAsia="黑体" w:cs="Times New Roman"/>
                <w:b w:val="0"/>
                <w:bCs w:val="0"/>
                <w:i w:val="0"/>
                <w:iCs w:val="0"/>
                <w:color w:val="000000"/>
                <w:kern w:val="0"/>
                <w:sz w:val="20"/>
                <w:szCs w:val="20"/>
                <w:u w:val="none"/>
                <w:lang w:val="en-US" w:eastAsia="zh-CN" w:bidi="ar"/>
              </w:rPr>
              <w:t>锚点扁带</w:t>
            </w:r>
            <w:r>
              <w:rPr>
                <w:rFonts w:hint="eastAsia" w:ascii="Times New Roman" w:hAnsi="Times New Roman" w:eastAsia="黑体" w:cs="Times New Roman"/>
                <w:b w:val="0"/>
                <w:bCs w:val="0"/>
                <w:i w:val="0"/>
                <w:iCs w:val="0"/>
                <w:color w:val="000000"/>
                <w:kern w:val="0"/>
                <w:sz w:val="20"/>
                <w:szCs w:val="20"/>
                <w:u w:val="none"/>
                <w:lang w:val="en-US" w:eastAsia="zh-CN" w:bidi="ar"/>
              </w:rPr>
              <w:t>、</w:t>
            </w:r>
            <w:r>
              <w:rPr>
                <w:rFonts w:hint="default" w:ascii="Times New Roman" w:hAnsi="Times New Roman" w:eastAsia="黑体" w:cs="Times New Roman"/>
                <w:b w:val="0"/>
                <w:bCs w:val="0"/>
                <w:i w:val="0"/>
                <w:iCs w:val="0"/>
                <w:color w:val="000000"/>
                <w:kern w:val="0"/>
                <w:sz w:val="20"/>
                <w:szCs w:val="20"/>
                <w:u w:val="none"/>
                <w:lang w:val="en-US" w:eastAsia="zh-CN" w:bidi="ar"/>
              </w:rPr>
              <w:t>分锚器（多孔板）</w:t>
            </w:r>
            <w:r>
              <w:rPr>
                <w:rFonts w:hint="eastAsia" w:ascii="Times New Roman" w:hAnsi="Times New Roman" w:eastAsia="黑体" w:cs="Times New Roman"/>
                <w:b w:val="0"/>
                <w:bCs w:val="0"/>
                <w:i w:val="0"/>
                <w:iCs w:val="0"/>
                <w:color w:val="000000"/>
                <w:kern w:val="0"/>
                <w:sz w:val="20"/>
                <w:szCs w:val="20"/>
                <w:u w:val="none"/>
                <w:lang w:val="en-US" w:eastAsia="zh-CN" w:bidi="ar"/>
              </w:rPr>
              <w:t>、</w:t>
            </w:r>
            <w:r>
              <w:rPr>
                <w:rFonts w:hint="default" w:ascii="Times New Roman" w:hAnsi="Times New Roman" w:eastAsia="黑体" w:cs="Times New Roman"/>
                <w:b w:val="0"/>
                <w:bCs w:val="0"/>
                <w:i w:val="0"/>
                <w:iCs w:val="0"/>
                <w:color w:val="000000"/>
                <w:kern w:val="0"/>
                <w:sz w:val="20"/>
                <w:szCs w:val="20"/>
                <w:u w:val="none"/>
                <w:lang w:val="en-US" w:eastAsia="zh-CN" w:bidi="ar"/>
              </w:rPr>
              <w:t>UP胸升</w:t>
            </w:r>
            <w:r>
              <w:rPr>
                <w:rFonts w:hint="eastAsia" w:ascii="Times New Roman" w:hAnsi="Times New Roman" w:eastAsia="黑体" w:cs="Times New Roman"/>
                <w:b w:val="0"/>
                <w:bCs w:val="0"/>
                <w:i w:val="0"/>
                <w:iCs w:val="0"/>
                <w:color w:val="000000"/>
                <w:kern w:val="0"/>
                <w:sz w:val="20"/>
                <w:szCs w:val="20"/>
                <w:u w:val="none"/>
                <w:lang w:val="en-US" w:eastAsia="zh-CN" w:bidi="ar"/>
              </w:rPr>
              <w:t>、</w:t>
            </w:r>
            <w:r>
              <w:rPr>
                <w:rFonts w:hint="default" w:ascii="Times New Roman" w:hAnsi="Times New Roman" w:eastAsia="黑体" w:cs="Times New Roman"/>
                <w:b w:val="0"/>
                <w:bCs w:val="0"/>
                <w:i w:val="0"/>
                <w:iCs w:val="0"/>
                <w:color w:val="000000"/>
                <w:kern w:val="0"/>
                <w:sz w:val="20"/>
                <w:szCs w:val="20"/>
                <w:u w:val="none"/>
                <w:lang w:val="en-US" w:eastAsia="zh-CN" w:bidi="ar"/>
              </w:rPr>
              <w:t>万向节双滑轮</w:t>
            </w:r>
            <w:r>
              <w:rPr>
                <w:rFonts w:hint="eastAsia" w:ascii="Times New Roman" w:hAnsi="Times New Roman" w:eastAsia="黑体" w:cs="Times New Roman"/>
                <w:b w:val="0"/>
                <w:bCs w:val="0"/>
                <w:i w:val="0"/>
                <w:iCs w:val="0"/>
                <w:color w:val="000000"/>
                <w:kern w:val="0"/>
                <w:sz w:val="20"/>
                <w:szCs w:val="20"/>
                <w:u w:val="none"/>
                <w:lang w:val="en-US" w:eastAsia="zh-CN" w:bidi="ar"/>
              </w:rPr>
              <w:t>、</w:t>
            </w:r>
            <w:r>
              <w:rPr>
                <w:rFonts w:hint="default" w:ascii="Times New Roman" w:hAnsi="Times New Roman" w:eastAsia="黑体" w:cs="Times New Roman"/>
                <w:b w:val="0"/>
                <w:bCs w:val="0"/>
                <w:i w:val="0"/>
                <w:iCs w:val="0"/>
                <w:color w:val="000000"/>
                <w:kern w:val="0"/>
                <w:sz w:val="20"/>
                <w:szCs w:val="20"/>
                <w:u w:val="none"/>
                <w:lang w:val="en-US" w:eastAsia="zh-CN" w:bidi="ar"/>
              </w:rPr>
              <w:t>静力绳</w:t>
            </w:r>
            <w:r>
              <w:rPr>
                <w:rFonts w:hint="eastAsia" w:ascii="Times New Roman" w:hAnsi="Times New Roman" w:eastAsia="黑体" w:cs="Times New Roman"/>
                <w:b w:val="0"/>
                <w:bCs w:val="0"/>
                <w:i w:val="0"/>
                <w:iCs w:val="0"/>
                <w:color w:val="000000"/>
                <w:kern w:val="0"/>
                <w:sz w:val="20"/>
                <w:szCs w:val="20"/>
                <w:u w:val="none"/>
                <w:lang w:val="en-US" w:eastAsia="zh-CN" w:bidi="ar"/>
              </w:rPr>
              <w:t>、</w:t>
            </w:r>
            <w:r>
              <w:rPr>
                <w:rFonts w:hint="default" w:ascii="Times New Roman" w:hAnsi="Times New Roman" w:eastAsia="黑体" w:cs="Times New Roman"/>
                <w:b w:val="0"/>
                <w:bCs w:val="0"/>
                <w:i w:val="0"/>
                <w:iCs w:val="0"/>
                <w:color w:val="000000"/>
                <w:kern w:val="0"/>
                <w:sz w:val="20"/>
                <w:szCs w:val="20"/>
                <w:u w:val="none"/>
                <w:lang w:val="en-US" w:eastAsia="zh-CN" w:bidi="ar"/>
              </w:rPr>
              <w:t>D4 双制停自锁下降器</w:t>
            </w:r>
            <w:r>
              <w:rPr>
                <w:rFonts w:hint="eastAsia" w:ascii="Times New Roman" w:hAnsi="Times New Roman" w:eastAsia="黑体" w:cs="Times New Roman"/>
                <w:b w:val="0"/>
                <w:bCs w:val="0"/>
                <w:i w:val="0"/>
                <w:iCs w:val="0"/>
                <w:color w:val="000000"/>
                <w:kern w:val="0"/>
                <w:sz w:val="20"/>
                <w:szCs w:val="20"/>
                <w:u w:val="none"/>
                <w:lang w:val="en-US" w:eastAsia="zh-CN" w:bidi="ar"/>
              </w:rPr>
              <w:t>、</w:t>
            </w:r>
            <w:r>
              <w:rPr>
                <w:rFonts w:hint="default" w:ascii="Times New Roman" w:hAnsi="Times New Roman" w:eastAsia="黑体" w:cs="Times New Roman"/>
                <w:b w:val="0"/>
                <w:bCs w:val="0"/>
                <w:i w:val="0"/>
                <w:iCs w:val="0"/>
                <w:color w:val="000000"/>
                <w:kern w:val="0"/>
                <w:sz w:val="20"/>
                <w:szCs w:val="20"/>
                <w:u w:val="none"/>
                <w:lang w:val="en-US" w:eastAsia="zh-CN" w:bidi="ar"/>
              </w:rPr>
              <w:t>气动起重气垫</w:t>
            </w:r>
            <w:r>
              <w:rPr>
                <w:rFonts w:hint="eastAsia" w:ascii="Times New Roman" w:hAnsi="Times New Roman" w:eastAsia="黑体" w:cs="Times New Roman"/>
                <w:b w:val="0"/>
                <w:bCs w:val="0"/>
                <w:i w:val="0"/>
                <w:iCs w:val="0"/>
                <w:color w:val="000000"/>
                <w:kern w:val="0"/>
                <w:sz w:val="20"/>
                <w:szCs w:val="20"/>
                <w:u w:val="none"/>
                <w:lang w:val="en-US" w:eastAsia="zh-CN" w:bidi="ar"/>
              </w:rPr>
              <w:t>、</w:t>
            </w:r>
            <w:r>
              <w:rPr>
                <w:rFonts w:hint="default" w:ascii="Times New Roman" w:hAnsi="Times New Roman" w:eastAsia="黑体" w:cs="Times New Roman"/>
                <w:b w:val="0"/>
                <w:bCs w:val="0"/>
                <w:i w:val="0"/>
                <w:iCs w:val="0"/>
                <w:color w:val="000000"/>
                <w:kern w:val="0"/>
                <w:sz w:val="20"/>
                <w:szCs w:val="20"/>
                <w:u w:val="none"/>
                <w:lang w:val="en-US" w:eastAsia="zh-CN" w:bidi="ar"/>
              </w:rPr>
              <w:t>牛尾绳</w:t>
            </w:r>
            <w:r>
              <w:rPr>
                <w:rFonts w:hint="eastAsia" w:ascii="Times New Roman" w:hAnsi="Times New Roman" w:eastAsia="黑体" w:cs="Times New Roman"/>
                <w:b w:val="0"/>
                <w:bCs w:val="0"/>
                <w:i w:val="0"/>
                <w:iCs w:val="0"/>
                <w:color w:val="000000"/>
                <w:kern w:val="0"/>
                <w:sz w:val="20"/>
                <w:szCs w:val="20"/>
                <w:u w:val="none"/>
                <w:lang w:val="en-US" w:eastAsia="zh-CN" w:bidi="ar"/>
              </w:rPr>
              <w:t>、</w:t>
            </w:r>
            <w:r>
              <w:rPr>
                <w:rFonts w:hint="default" w:ascii="Times New Roman" w:hAnsi="Times New Roman" w:eastAsia="黑体" w:cs="Times New Roman"/>
                <w:b w:val="0"/>
                <w:bCs w:val="0"/>
                <w:i w:val="0"/>
                <w:iCs w:val="0"/>
                <w:color w:val="000000"/>
                <w:kern w:val="0"/>
                <w:sz w:val="20"/>
                <w:szCs w:val="20"/>
                <w:u w:val="none"/>
                <w:lang w:val="en-US" w:eastAsia="zh-CN" w:bidi="ar"/>
              </w:rPr>
              <w:t>脚持上升器（1副）</w:t>
            </w:r>
            <w:r>
              <w:rPr>
                <w:rFonts w:hint="eastAsia" w:ascii="Times New Roman" w:hAnsi="Times New Roman" w:eastAsia="黑体" w:cs="Times New Roman"/>
                <w:b w:val="0"/>
                <w:bCs w:val="0"/>
                <w:i w:val="0"/>
                <w:iCs w:val="0"/>
                <w:color w:val="000000"/>
                <w:kern w:val="0"/>
                <w:sz w:val="20"/>
                <w:szCs w:val="20"/>
                <w:u w:val="none"/>
                <w:lang w:val="en-US" w:eastAsia="zh-CN" w:bidi="ar"/>
              </w:rPr>
              <w:t>、</w:t>
            </w:r>
            <w:r>
              <w:rPr>
                <w:rFonts w:hint="default" w:ascii="Times New Roman" w:hAnsi="Times New Roman" w:eastAsia="黑体" w:cs="Times New Roman"/>
                <w:b w:val="0"/>
                <w:bCs w:val="0"/>
                <w:i w:val="0"/>
                <w:iCs w:val="0"/>
                <w:color w:val="000000"/>
                <w:kern w:val="0"/>
                <w:sz w:val="20"/>
                <w:szCs w:val="20"/>
                <w:u w:val="none"/>
                <w:lang w:val="en-US" w:eastAsia="zh-CN" w:bidi="ar"/>
              </w:rPr>
              <w:t>10cm双人防坠落带</w:t>
            </w:r>
            <w:r>
              <w:rPr>
                <w:rFonts w:hint="eastAsia" w:ascii="Times New Roman" w:hAnsi="Times New Roman" w:eastAsia="黑体" w:cs="Times New Roman"/>
                <w:b w:val="0"/>
                <w:bCs w:val="0"/>
                <w:i w:val="0"/>
                <w:iCs w:val="0"/>
                <w:color w:val="000000"/>
                <w:kern w:val="0"/>
                <w:sz w:val="20"/>
                <w:szCs w:val="20"/>
                <w:u w:val="none"/>
                <w:lang w:val="en-US" w:eastAsia="zh-CN" w:bidi="ar"/>
              </w:rPr>
              <w:t>、</w:t>
            </w:r>
            <w:r>
              <w:rPr>
                <w:rFonts w:hint="default" w:ascii="Times New Roman" w:hAnsi="Times New Roman" w:eastAsia="黑体" w:cs="Times New Roman"/>
                <w:b w:val="0"/>
                <w:bCs w:val="0"/>
                <w:i w:val="0"/>
                <w:iCs w:val="0"/>
                <w:color w:val="000000"/>
                <w:kern w:val="0"/>
                <w:sz w:val="20"/>
                <w:szCs w:val="20"/>
                <w:u w:val="none"/>
                <w:lang w:val="en-US" w:eastAsia="zh-CN" w:bidi="ar"/>
              </w:rPr>
              <w:t>3英寸单滑轮</w:t>
            </w:r>
            <w:r>
              <w:rPr>
                <w:rFonts w:hint="eastAsia" w:ascii="Times New Roman" w:hAnsi="Times New Roman" w:eastAsia="黑体" w:cs="Times New Roman"/>
                <w:b w:val="0"/>
                <w:bCs w:val="0"/>
                <w:i w:val="0"/>
                <w:iCs w:val="0"/>
                <w:color w:val="000000"/>
                <w:kern w:val="0"/>
                <w:sz w:val="20"/>
                <w:szCs w:val="20"/>
                <w:u w:val="none"/>
                <w:lang w:val="en-US" w:eastAsia="zh-CN" w:bidi="ar"/>
              </w:rPr>
              <w:t>、</w:t>
            </w:r>
            <w:r>
              <w:rPr>
                <w:rFonts w:hint="default" w:ascii="Times New Roman" w:hAnsi="Times New Roman" w:eastAsia="黑体" w:cs="Times New Roman"/>
                <w:b w:val="0"/>
                <w:bCs w:val="0"/>
                <w:i w:val="0"/>
                <w:iCs w:val="0"/>
                <w:color w:val="000000"/>
                <w:kern w:val="0"/>
                <w:sz w:val="20"/>
                <w:szCs w:val="20"/>
                <w:u w:val="none"/>
                <w:lang w:val="en-US" w:eastAsia="zh-CN" w:bidi="ar"/>
              </w:rPr>
              <w:t>3英寸双滑轮</w:t>
            </w:r>
            <w:r>
              <w:rPr>
                <w:rFonts w:hint="eastAsia" w:ascii="Times New Roman" w:hAnsi="Times New Roman" w:eastAsia="黑体" w:cs="Times New Roman"/>
                <w:b w:val="0"/>
                <w:bCs w:val="0"/>
                <w:i w:val="0"/>
                <w:iCs w:val="0"/>
                <w:color w:val="000000"/>
                <w:kern w:val="0"/>
                <w:sz w:val="20"/>
                <w:szCs w:val="20"/>
                <w:u w:val="none"/>
                <w:lang w:val="en-US" w:eastAsia="zh-CN" w:bidi="ar"/>
              </w:rPr>
              <w:t>、</w:t>
            </w:r>
            <w:r>
              <w:rPr>
                <w:rFonts w:hint="default" w:ascii="Times New Roman" w:hAnsi="Times New Roman" w:eastAsia="黑体" w:cs="Times New Roman"/>
                <w:b w:val="0"/>
                <w:bCs w:val="0"/>
                <w:i w:val="0"/>
                <w:iCs w:val="0"/>
                <w:color w:val="000000"/>
                <w:kern w:val="0"/>
                <w:sz w:val="20"/>
                <w:szCs w:val="20"/>
                <w:u w:val="none"/>
                <w:lang w:val="en-US" w:eastAsia="zh-CN" w:bidi="ar"/>
              </w:rPr>
              <w:t>滑轮组</w:t>
            </w:r>
            <w:r>
              <w:rPr>
                <w:rFonts w:hint="eastAsia" w:ascii="Times New Roman" w:hAnsi="Times New Roman" w:eastAsia="黑体" w:cs="Times New Roman"/>
                <w:b w:val="0"/>
                <w:bCs w:val="0"/>
                <w:i w:val="0"/>
                <w:iCs w:val="0"/>
                <w:color w:val="000000"/>
                <w:kern w:val="0"/>
                <w:sz w:val="20"/>
                <w:szCs w:val="20"/>
                <w:u w:val="none"/>
                <w:lang w:val="en-US" w:eastAsia="zh-CN" w:bidi="ar"/>
              </w:rPr>
              <w:t>、</w:t>
            </w:r>
            <w:r>
              <w:rPr>
                <w:rFonts w:hint="default" w:ascii="Times New Roman" w:hAnsi="Times New Roman" w:eastAsia="黑体" w:cs="Times New Roman"/>
                <w:b w:val="0"/>
                <w:bCs w:val="0"/>
                <w:i w:val="0"/>
                <w:iCs w:val="0"/>
                <w:color w:val="000000"/>
                <w:kern w:val="0"/>
                <w:sz w:val="20"/>
                <w:szCs w:val="20"/>
                <w:u w:val="none"/>
                <w:lang w:val="en-US" w:eastAsia="zh-CN" w:bidi="ar"/>
              </w:rPr>
              <w:t>支撑保护套具</w:t>
            </w:r>
            <w:r>
              <w:rPr>
                <w:rFonts w:hint="eastAsia" w:ascii="Times New Roman" w:hAnsi="Times New Roman" w:eastAsia="黑体" w:cs="Times New Roman"/>
                <w:b w:val="0"/>
                <w:bCs w:val="0"/>
                <w:i w:val="0"/>
                <w:iCs w:val="0"/>
                <w:color w:val="000000"/>
                <w:kern w:val="0"/>
                <w:sz w:val="20"/>
                <w:szCs w:val="20"/>
                <w:u w:val="none"/>
                <w:lang w:val="en-US" w:eastAsia="zh-CN" w:bidi="ar"/>
              </w:rPr>
              <w:t>、</w:t>
            </w:r>
            <w:r>
              <w:rPr>
                <w:rFonts w:hint="default" w:ascii="Times New Roman" w:hAnsi="Times New Roman" w:eastAsia="黑体" w:cs="Times New Roman"/>
                <w:b w:val="0"/>
                <w:bCs w:val="0"/>
                <w:i w:val="0"/>
                <w:iCs w:val="0"/>
                <w:color w:val="000000"/>
                <w:kern w:val="0"/>
                <w:sz w:val="20"/>
                <w:szCs w:val="20"/>
                <w:u w:val="none"/>
                <w:lang w:val="en-US" w:eastAsia="zh-CN" w:bidi="ar"/>
              </w:rPr>
              <w:t>泡沫管枪PQ8（内扣式）</w:t>
            </w:r>
            <w:r>
              <w:rPr>
                <w:rFonts w:hint="eastAsia" w:ascii="Times New Roman" w:hAnsi="Times New Roman" w:eastAsia="黑体" w:cs="Times New Roman"/>
                <w:b w:val="0"/>
                <w:bCs w:val="0"/>
                <w:i w:val="0"/>
                <w:iCs w:val="0"/>
                <w:color w:val="000000"/>
                <w:kern w:val="0"/>
                <w:sz w:val="20"/>
                <w:szCs w:val="20"/>
                <w:u w:val="none"/>
                <w:lang w:val="en-US" w:eastAsia="zh-CN" w:bidi="ar"/>
              </w:rPr>
              <w:t>、</w:t>
            </w:r>
            <w:r>
              <w:rPr>
                <w:rFonts w:hint="default" w:ascii="Times New Roman" w:hAnsi="Times New Roman" w:eastAsia="黑体" w:cs="Times New Roman"/>
                <w:b w:val="0"/>
                <w:bCs w:val="0"/>
                <w:i w:val="0"/>
                <w:iCs w:val="0"/>
                <w:color w:val="000000"/>
                <w:kern w:val="0"/>
                <w:sz w:val="20"/>
                <w:szCs w:val="20"/>
                <w:u w:val="none"/>
                <w:lang w:val="en-US" w:eastAsia="zh-CN" w:bidi="ar"/>
              </w:rPr>
              <w:t>泡沫管枪PQ16（内扣式）</w:t>
            </w:r>
            <w:r>
              <w:rPr>
                <w:rFonts w:hint="eastAsia" w:ascii="Times New Roman" w:hAnsi="Times New Roman" w:eastAsia="黑体" w:cs="Times New Roman"/>
                <w:b w:val="0"/>
                <w:bCs w:val="0"/>
                <w:i w:val="0"/>
                <w:iCs w:val="0"/>
                <w:color w:val="000000"/>
                <w:kern w:val="0"/>
                <w:sz w:val="20"/>
                <w:szCs w:val="20"/>
                <w:u w:val="none"/>
                <w:lang w:val="en-US" w:eastAsia="zh-CN" w:bidi="ar"/>
              </w:rPr>
              <w:t>、</w:t>
            </w:r>
            <w:r>
              <w:rPr>
                <w:rFonts w:hint="default" w:ascii="Times New Roman" w:hAnsi="Times New Roman" w:eastAsia="黑体" w:cs="Times New Roman"/>
                <w:b w:val="0"/>
                <w:bCs w:val="0"/>
                <w:i w:val="0"/>
                <w:iCs w:val="0"/>
                <w:color w:val="000000"/>
                <w:kern w:val="0"/>
                <w:sz w:val="20"/>
                <w:szCs w:val="20"/>
                <w:u w:val="none"/>
                <w:lang w:val="en-US" w:eastAsia="zh-CN" w:bidi="ar"/>
              </w:rPr>
              <w:t>消防救生气垫</w:t>
            </w:r>
          </w:p>
        </w:tc>
        <w:tc>
          <w:tcPr>
            <w:tcW w:w="418" w:type="pct"/>
            <w:tcBorders>
              <w:tl2br w:val="nil"/>
              <w:tr2bl w:val="nil"/>
            </w:tcBorders>
            <w:vAlign w:val="center"/>
          </w:tcPr>
          <w:p>
            <w:pPr>
              <w:keepNext w:val="0"/>
              <w:keepLines w:val="0"/>
              <w:widowControl/>
              <w:suppressLineNumbers w:val="0"/>
              <w:jc w:val="center"/>
              <w:textAlignment w:val="center"/>
              <w:rPr>
                <w:rFonts w:hint="default" w:ascii="黑体" w:hAnsi="黑体" w:eastAsia="黑体" w:cs="黑体"/>
                <w:sz w:val="20"/>
                <w:szCs w:val="20"/>
                <w:lang w:val="en-US" w:eastAsia="zh-CN"/>
              </w:rPr>
            </w:pPr>
            <w:r>
              <w:rPr>
                <w:rFonts w:hint="eastAsia" w:ascii="Times New Roman" w:hAnsi="Times New Roman" w:eastAsia="黑体" w:cs="Times New Roman"/>
                <w:b w:val="0"/>
                <w:bCs w:val="0"/>
                <w:i w:val="0"/>
                <w:iCs w:val="0"/>
                <w:color w:val="000000"/>
                <w:kern w:val="0"/>
                <w:sz w:val="20"/>
                <w:szCs w:val="20"/>
                <w:u w:val="none"/>
                <w:lang w:val="en-US" w:eastAsia="zh-CN" w:bidi="ar"/>
              </w:rPr>
              <w:t>1批</w:t>
            </w:r>
          </w:p>
        </w:tc>
        <w:tc>
          <w:tcPr>
            <w:tcW w:w="542" w:type="pct"/>
            <w:tcBorders>
              <w:tl2br w:val="nil"/>
              <w:tr2bl w:val="nil"/>
            </w:tcBorders>
            <w:vAlign w:val="center"/>
          </w:tcPr>
          <w:p>
            <w:pPr>
              <w:jc w:val="center"/>
              <w:rPr>
                <w:rFonts w:hint="eastAsia" w:ascii="黑体" w:hAnsi="黑体" w:eastAsia="黑体" w:cs="黑体"/>
                <w:sz w:val="20"/>
                <w:szCs w:val="20"/>
                <w:lang w:val="en-US" w:eastAsia="zh-CN"/>
              </w:rPr>
            </w:pPr>
            <w:r>
              <w:rPr>
                <w:rFonts w:hint="eastAsia" w:ascii="Times New Roman" w:hAnsi="Times New Roman" w:eastAsia="黑体" w:cs="Times New Roman"/>
                <w:b w:val="0"/>
                <w:bCs w:val="0"/>
                <w:i w:val="0"/>
                <w:iCs w:val="0"/>
                <w:color w:val="000000"/>
                <w:kern w:val="0"/>
                <w:sz w:val="20"/>
                <w:szCs w:val="20"/>
                <w:u w:val="none"/>
                <w:lang w:val="en-US" w:eastAsia="zh-CN" w:bidi="ar"/>
              </w:rPr>
              <w:t>具体查看采购需求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5"/>
            <w:tcBorders>
              <w:tl2br w:val="nil"/>
              <w:tr2bl w:val="nil"/>
            </w:tcBorders>
            <w:vAlign w:val="center"/>
          </w:tcPr>
          <w:p>
            <w:pPr>
              <w:jc w:val="left"/>
              <w:rPr>
                <w:rFonts w:hint="eastAsia" w:ascii="黑体" w:hAnsi="黑体" w:eastAsia="黑体" w:cs="黑体"/>
                <w:sz w:val="20"/>
                <w:szCs w:val="20"/>
                <w:lang w:val="en-US" w:eastAsia="zh-CN"/>
              </w:rPr>
            </w:pPr>
            <w:r>
              <w:rPr>
                <w:rFonts w:hint="eastAsia" w:ascii="黑体" w:hAnsi="黑体" w:eastAsia="黑体" w:cs="黑体"/>
                <w:sz w:val="22"/>
                <w:szCs w:val="22"/>
                <w:highlight w:val="yellow"/>
                <w:lang w:val="en-US" w:eastAsia="zh-CN"/>
              </w:rPr>
              <w:t>标项2：</w:t>
            </w:r>
            <w:r>
              <w:rPr>
                <w:rFonts w:hint="default" w:ascii="Times New Roman" w:hAnsi="Times New Roman" w:eastAsia="黑体" w:cs="Times New Roman"/>
                <w:b w:val="0"/>
                <w:bCs w:val="0"/>
                <w:i w:val="0"/>
                <w:iCs w:val="0"/>
                <w:color w:val="000000"/>
                <w:kern w:val="0"/>
                <w:sz w:val="22"/>
                <w:szCs w:val="22"/>
                <w:highlight w:val="yellow"/>
                <w:u w:val="none"/>
                <w:lang w:val="en-US" w:eastAsia="zh-CN" w:bidi="ar"/>
              </w:rPr>
              <w:t>抢险救援车辆</w:t>
            </w:r>
            <w:r>
              <w:rPr>
                <w:rFonts w:hint="default" w:ascii="Times New Roman" w:hAnsi="Times New Roman" w:eastAsia="黑体" w:cs="Times New Roman"/>
                <w:b w:val="0"/>
                <w:bCs w:val="0"/>
                <w:i w:val="0"/>
                <w:iCs w:val="0"/>
                <w:color w:val="000000"/>
                <w:kern w:val="0"/>
                <w:sz w:val="22"/>
                <w:szCs w:val="22"/>
                <w:highlight w:val="none"/>
                <w:u w:val="none"/>
                <w:lang w:val="en-US" w:eastAsia="zh-CN" w:bidi="ar"/>
              </w:rPr>
              <w:t>（预算资金：</w:t>
            </w:r>
            <w:r>
              <w:rPr>
                <w:rFonts w:hint="eastAsia" w:ascii="Times New Roman" w:hAnsi="Times New Roman" w:eastAsia="黑体" w:cs="Times New Roman"/>
                <w:b w:val="0"/>
                <w:bCs w:val="0"/>
                <w:i w:val="0"/>
                <w:iCs w:val="0"/>
                <w:color w:val="000000"/>
                <w:kern w:val="0"/>
                <w:sz w:val="22"/>
                <w:szCs w:val="22"/>
                <w:highlight w:val="none"/>
                <w:u w:val="none"/>
                <w:lang w:val="en-US" w:eastAsia="zh-CN" w:bidi="ar"/>
              </w:rPr>
              <w:t>900000</w:t>
            </w:r>
            <w:r>
              <w:rPr>
                <w:rFonts w:hint="default" w:ascii="Times New Roman" w:hAnsi="Times New Roman" w:eastAsia="黑体" w:cs="Times New Roman"/>
                <w:b w:val="0"/>
                <w:bCs w:val="0"/>
                <w:i w:val="0"/>
                <w:iCs w:val="0"/>
                <w:color w:val="000000"/>
                <w:kern w:val="0"/>
                <w:sz w:val="22"/>
                <w:szCs w:val="22"/>
                <w:highlight w:val="none"/>
                <w:u w:val="none"/>
                <w:lang w:val="en-US" w:eastAsia="zh-CN" w:bidi="ar"/>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5" w:type="pct"/>
            <w:tcBorders>
              <w:tl2br w:val="nil"/>
              <w:tr2bl w:val="nil"/>
            </w:tcBorders>
            <w:vAlign w:val="center"/>
          </w:tcPr>
          <w:p>
            <w:pPr>
              <w:jc w:val="center"/>
              <w:rPr>
                <w:rFonts w:hint="default" w:ascii="黑体" w:hAnsi="黑体" w:eastAsia="黑体" w:cs="黑体"/>
                <w:sz w:val="20"/>
                <w:szCs w:val="20"/>
                <w:lang w:val="en-US" w:eastAsia="zh-CN"/>
              </w:rPr>
            </w:pPr>
            <w:r>
              <w:rPr>
                <w:rFonts w:hint="eastAsia" w:ascii="黑体" w:hAnsi="黑体" w:eastAsia="黑体" w:cs="黑体"/>
                <w:sz w:val="20"/>
                <w:szCs w:val="20"/>
                <w:lang w:val="en-US" w:eastAsia="zh-CN"/>
              </w:rPr>
              <w:t>序号</w:t>
            </w:r>
          </w:p>
        </w:tc>
        <w:tc>
          <w:tcPr>
            <w:tcW w:w="833" w:type="pct"/>
            <w:tcBorders>
              <w:tl2br w:val="nil"/>
              <w:tr2bl w:val="nil"/>
            </w:tcBorders>
            <w:vAlign w:val="center"/>
          </w:tcPr>
          <w:p>
            <w:pPr>
              <w:jc w:val="center"/>
              <w:rPr>
                <w:rFonts w:hint="eastAsia" w:ascii="黑体" w:hAnsi="黑体" w:eastAsia="黑体" w:cs="黑体"/>
                <w:sz w:val="20"/>
                <w:szCs w:val="20"/>
                <w:lang w:val="en-US" w:eastAsia="zh-CN"/>
              </w:rPr>
            </w:pPr>
            <w:r>
              <w:rPr>
                <w:rFonts w:hint="eastAsia" w:ascii="黑体" w:hAnsi="黑体" w:eastAsia="黑体" w:cs="黑体"/>
                <w:b w:val="0"/>
                <w:bCs w:val="0"/>
                <w:i w:val="0"/>
                <w:iCs w:val="0"/>
                <w:color w:val="000000"/>
                <w:kern w:val="0"/>
                <w:sz w:val="20"/>
                <w:szCs w:val="20"/>
                <w:u w:val="none"/>
                <w:lang w:val="en-US" w:eastAsia="zh-CN" w:bidi="ar"/>
              </w:rPr>
              <w:t>名称</w:t>
            </w:r>
          </w:p>
        </w:tc>
        <w:tc>
          <w:tcPr>
            <w:tcW w:w="2899" w:type="pct"/>
            <w:tcBorders>
              <w:tl2br w:val="nil"/>
              <w:tr2bl w:val="nil"/>
            </w:tcBorders>
            <w:vAlign w:val="center"/>
          </w:tcPr>
          <w:p>
            <w:pPr>
              <w:jc w:val="center"/>
              <w:rPr>
                <w:rFonts w:hint="eastAsia" w:ascii="黑体" w:hAnsi="黑体" w:eastAsia="黑体" w:cs="黑体"/>
                <w:sz w:val="20"/>
                <w:szCs w:val="20"/>
                <w:lang w:val="en-US" w:eastAsia="zh-CN"/>
              </w:rPr>
            </w:pPr>
            <w:r>
              <w:rPr>
                <w:rFonts w:hint="eastAsia" w:ascii="Times New Roman" w:hAnsi="Times New Roman" w:eastAsia="黑体" w:cs="Times New Roman"/>
                <w:b w:val="0"/>
                <w:bCs w:val="0"/>
                <w:i w:val="0"/>
                <w:iCs w:val="0"/>
                <w:color w:val="000000"/>
                <w:kern w:val="0"/>
                <w:sz w:val="20"/>
                <w:szCs w:val="20"/>
                <w:u w:val="none"/>
                <w:lang w:val="en-US" w:eastAsia="zh-CN" w:bidi="ar"/>
              </w:rPr>
              <w:t>简要规格描述或项目基本概况</w:t>
            </w:r>
          </w:p>
        </w:tc>
        <w:tc>
          <w:tcPr>
            <w:tcW w:w="418" w:type="pct"/>
            <w:tcBorders>
              <w:tl2br w:val="nil"/>
              <w:tr2bl w:val="nil"/>
            </w:tcBorders>
            <w:vAlign w:val="center"/>
          </w:tcPr>
          <w:p>
            <w:pPr>
              <w:jc w:val="center"/>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数量  单位</w:t>
            </w:r>
          </w:p>
        </w:tc>
        <w:tc>
          <w:tcPr>
            <w:tcW w:w="542" w:type="pct"/>
            <w:tcBorders>
              <w:tl2br w:val="nil"/>
              <w:tr2bl w:val="nil"/>
            </w:tcBorders>
            <w:vAlign w:val="center"/>
          </w:tcPr>
          <w:p>
            <w:pPr>
              <w:jc w:val="center"/>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5" w:type="pct"/>
            <w:tcBorders>
              <w:tl2br w:val="nil"/>
              <w:tr2bl w:val="nil"/>
            </w:tcBorders>
            <w:vAlign w:val="center"/>
          </w:tcPr>
          <w:p>
            <w:pPr>
              <w:jc w:val="center"/>
              <w:rPr>
                <w:rFonts w:hint="default" w:ascii="黑体" w:hAnsi="黑体" w:eastAsia="黑体" w:cs="黑体"/>
                <w:sz w:val="20"/>
                <w:szCs w:val="20"/>
                <w:lang w:val="en-US" w:eastAsia="zh-CN"/>
              </w:rPr>
            </w:pPr>
            <w:r>
              <w:rPr>
                <w:rFonts w:hint="default" w:ascii="Times New Roman" w:hAnsi="Times New Roman" w:eastAsia="黑体" w:cs="Times New Roman"/>
                <w:sz w:val="20"/>
                <w:szCs w:val="20"/>
                <w:lang w:val="en-US" w:eastAsia="zh-CN"/>
              </w:rPr>
              <w:t>1</w:t>
            </w:r>
          </w:p>
        </w:tc>
        <w:tc>
          <w:tcPr>
            <w:tcW w:w="833" w:type="pct"/>
            <w:tcBorders>
              <w:tl2br w:val="nil"/>
              <w:tr2bl w:val="nil"/>
            </w:tcBorders>
            <w:vAlign w:val="center"/>
          </w:tcPr>
          <w:p>
            <w:pPr>
              <w:jc w:val="center"/>
              <w:rPr>
                <w:rFonts w:hint="eastAsia" w:ascii="黑体" w:hAnsi="黑体" w:eastAsia="黑体" w:cs="黑体"/>
                <w:sz w:val="20"/>
                <w:szCs w:val="20"/>
                <w:lang w:val="en-US" w:eastAsia="zh-CN"/>
              </w:rPr>
            </w:pPr>
            <w:r>
              <w:rPr>
                <w:rFonts w:hint="default" w:ascii="Times New Roman" w:hAnsi="Times New Roman" w:eastAsia="黑体" w:cs="Times New Roman"/>
                <w:b w:val="0"/>
                <w:bCs w:val="0"/>
                <w:i w:val="0"/>
                <w:iCs w:val="0"/>
                <w:color w:val="000000"/>
                <w:kern w:val="0"/>
                <w:sz w:val="20"/>
                <w:szCs w:val="20"/>
                <w:u w:val="none"/>
                <w:lang w:val="en-US" w:eastAsia="zh-CN" w:bidi="ar"/>
              </w:rPr>
              <w:t>抢险救援车辆</w:t>
            </w:r>
          </w:p>
        </w:tc>
        <w:tc>
          <w:tcPr>
            <w:tcW w:w="2899" w:type="pct"/>
            <w:tcBorders>
              <w:tl2br w:val="nil"/>
              <w:tr2bl w:val="nil"/>
            </w:tcBorders>
            <w:vAlign w:val="center"/>
          </w:tcPr>
          <w:p>
            <w:pPr>
              <w:jc w:val="center"/>
              <w:rPr>
                <w:rFonts w:hint="eastAsia" w:ascii="黑体" w:hAnsi="黑体" w:eastAsia="黑体" w:cs="黑体"/>
                <w:sz w:val="20"/>
                <w:szCs w:val="20"/>
                <w:lang w:val="en-US" w:eastAsia="zh-CN"/>
              </w:rPr>
            </w:pPr>
            <w:r>
              <w:rPr>
                <w:rFonts w:hint="default" w:ascii="Times New Roman" w:hAnsi="Times New Roman" w:eastAsia="黑体" w:cs="Times New Roman"/>
                <w:b w:val="0"/>
                <w:bCs w:val="0"/>
                <w:i w:val="0"/>
                <w:iCs w:val="0"/>
                <w:color w:val="000000"/>
                <w:kern w:val="0"/>
                <w:sz w:val="20"/>
                <w:szCs w:val="20"/>
                <w:u w:val="none"/>
                <w:lang w:val="en-US" w:eastAsia="zh-CN" w:bidi="ar"/>
              </w:rPr>
              <w:t>抢险救援车</w:t>
            </w:r>
          </w:p>
        </w:tc>
        <w:tc>
          <w:tcPr>
            <w:tcW w:w="418" w:type="pct"/>
            <w:tcBorders>
              <w:tl2br w:val="nil"/>
              <w:tr2bl w:val="nil"/>
            </w:tcBorders>
            <w:vAlign w:val="center"/>
          </w:tcPr>
          <w:p>
            <w:pPr>
              <w:jc w:val="center"/>
              <w:rPr>
                <w:rFonts w:hint="default" w:ascii="黑体" w:hAnsi="黑体" w:eastAsia="黑体" w:cs="黑体"/>
                <w:sz w:val="20"/>
                <w:szCs w:val="20"/>
                <w:lang w:val="en-US" w:eastAsia="zh-CN"/>
              </w:rPr>
            </w:pPr>
            <w:r>
              <w:rPr>
                <w:rFonts w:hint="eastAsia" w:ascii="黑体" w:hAnsi="黑体" w:eastAsia="黑体" w:cs="黑体"/>
                <w:sz w:val="20"/>
                <w:szCs w:val="20"/>
                <w:lang w:val="en-US" w:eastAsia="zh-CN"/>
              </w:rPr>
              <w:t>1辆</w:t>
            </w:r>
          </w:p>
        </w:tc>
        <w:tc>
          <w:tcPr>
            <w:tcW w:w="542" w:type="pct"/>
            <w:tcBorders>
              <w:tl2br w:val="nil"/>
              <w:tr2bl w:val="nil"/>
            </w:tcBorders>
            <w:vAlign w:val="center"/>
          </w:tcPr>
          <w:p>
            <w:pPr>
              <w:jc w:val="center"/>
              <w:rPr>
                <w:rFonts w:hint="eastAsia" w:ascii="黑体" w:hAnsi="黑体" w:eastAsia="黑体" w:cs="黑体"/>
                <w:sz w:val="20"/>
                <w:szCs w:val="20"/>
                <w:lang w:val="en-US" w:eastAsia="zh-CN"/>
              </w:rPr>
            </w:pPr>
            <w:r>
              <w:rPr>
                <w:rFonts w:hint="eastAsia" w:ascii="Times New Roman" w:hAnsi="Times New Roman" w:eastAsia="黑体" w:cs="Times New Roman"/>
                <w:b w:val="0"/>
                <w:bCs w:val="0"/>
                <w:i w:val="0"/>
                <w:iCs w:val="0"/>
                <w:color w:val="000000"/>
                <w:kern w:val="0"/>
                <w:sz w:val="20"/>
                <w:szCs w:val="20"/>
                <w:u w:val="none"/>
                <w:lang w:val="en-US" w:eastAsia="zh-CN" w:bidi="ar"/>
              </w:rPr>
              <w:t>具体查看采购需求</w:t>
            </w:r>
          </w:p>
        </w:tc>
      </w:tr>
    </w:tbl>
    <w:p>
      <w:pPr>
        <w:tabs>
          <w:tab w:val="left" w:pos="1010"/>
        </w:tabs>
        <w:rPr>
          <w:rFonts w:hint="eastAsia"/>
          <w:lang w:eastAsia="zh-CN"/>
        </w:rPr>
      </w:pPr>
      <w:r>
        <w:rPr>
          <w:rFonts w:hint="eastAsia"/>
          <w:color w:val="000000" w:themeColor="text1"/>
          <w:highlight w:val="none"/>
          <w:lang w:eastAsia="zh-CN"/>
          <w14:textFill>
            <w14:solidFill>
              <w14:schemeClr w14:val="tx1"/>
            </w14:solidFill>
          </w14:textFill>
        </w:rPr>
        <w:tab/>
      </w:r>
    </w:p>
    <w:p>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4</w:t>
      </w:r>
      <w:r>
        <w:rPr>
          <w:rFonts w:hint="eastAsia"/>
          <w:color w:val="000000" w:themeColor="text1"/>
          <w14:textFill>
            <w14:solidFill>
              <w14:schemeClr w14:val="tx1"/>
            </w14:solidFill>
          </w14:textFill>
        </w:rPr>
        <w:t>、采购项目需要落实的政府采购政策：</w:t>
      </w:r>
      <w:r>
        <w:rPr>
          <w:color w:val="000000" w:themeColor="text1"/>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Arial"/>
          <w:b w:val="0"/>
          <w:bCs w:val="0"/>
          <w:kern w:val="0"/>
          <w:szCs w:val="21"/>
          <w:highlight w:val="none"/>
          <w:lang w:val="en-US" w:eastAsia="zh-CN"/>
        </w:rPr>
      </w:pPr>
      <w:r>
        <w:rPr>
          <w:rFonts w:hint="eastAsia" w:ascii="宋体" w:hAnsi="宋体" w:cs="Arial"/>
          <w:b w:val="0"/>
          <w:bCs w:val="0"/>
          <w:kern w:val="0"/>
          <w:szCs w:val="21"/>
          <w:highlight w:val="none"/>
          <w:lang w:val="en-US" w:eastAsia="zh-CN"/>
        </w:rPr>
        <w:t>（1）财政部、工业和信息化部</w:t>
      </w:r>
      <w:r>
        <w:rPr>
          <w:rFonts w:hint="eastAsia" w:ascii="宋体" w:hAnsi="宋体"/>
          <w:color w:val="000000" w:themeColor="text1"/>
          <w:szCs w:val="21"/>
          <w14:textFill>
            <w14:solidFill>
              <w14:schemeClr w14:val="tx1"/>
            </w14:solidFill>
          </w14:textFill>
        </w:rPr>
        <w:t>《政府采购促进中小企业发展管理办法》（财库[20</w:t>
      </w:r>
      <w:r>
        <w:rPr>
          <w:rFonts w:hint="eastAsia" w:ascii="宋体" w:hAnsi="宋体"/>
          <w:color w:val="000000" w:themeColor="text1"/>
          <w:szCs w:val="21"/>
          <w:lang w:val="en-US" w:eastAsia="zh-CN"/>
          <w14:textFill>
            <w14:solidFill>
              <w14:schemeClr w14:val="tx1"/>
            </w14:solidFill>
          </w14:textFill>
        </w:rPr>
        <w:t>20</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46</w:t>
      </w:r>
      <w:r>
        <w:rPr>
          <w:rFonts w:hint="eastAsia" w:ascii="宋体" w:hAnsi="宋体"/>
          <w:color w:val="000000" w:themeColor="text1"/>
          <w:szCs w:val="21"/>
          <w14:textFill>
            <w14:solidFill>
              <w14:schemeClr w14:val="tx1"/>
            </w14:solidFill>
          </w14:textFill>
        </w:rPr>
        <w:t>号）</w:t>
      </w:r>
      <w:r>
        <w:rPr>
          <w:rFonts w:hint="eastAsia" w:ascii="宋体" w:hAnsi="宋体"/>
          <w:color w:val="000000" w:themeColor="text1"/>
          <w:szCs w:val="21"/>
          <w:lang w:eastAsia="zh-CN"/>
          <w14:textFill>
            <w14:solidFill>
              <w14:schemeClr w14:val="tx1"/>
            </w14:solidFill>
          </w14:textFill>
        </w:rPr>
        <w:t>，《</w:t>
      </w:r>
      <w:r>
        <w:rPr>
          <w:rFonts w:hint="eastAsia"/>
        </w:rPr>
        <w:t>关于落实好政府采购支持中小企业发展的通知</w:t>
      </w:r>
      <w:r>
        <w:rPr>
          <w:rFonts w:hint="eastAsia"/>
          <w:lang w:eastAsia="zh-CN"/>
        </w:rPr>
        <w:t>》（</w:t>
      </w:r>
      <w:r>
        <w:rPr>
          <w:rFonts w:hint="eastAsia"/>
        </w:rPr>
        <w:t>新财购 〔2022〕22号</w:t>
      </w:r>
      <w:r>
        <w:rPr>
          <w:rFonts w:hint="eastAsia"/>
          <w:lang w:eastAsia="zh-CN"/>
        </w:rPr>
        <w:t>）</w:t>
      </w:r>
      <w:r>
        <w:rPr>
          <w:rFonts w:hint="eastAsia" w:ascii="宋体" w:hAnsi="宋体" w:cs="Arial"/>
          <w:b w:val="0"/>
          <w:bCs w:val="0"/>
          <w:kern w:val="0"/>
          <w:szCs w:val="21"/>
          <w:highlight w:val="none"/>
          <w:lang w:val="en-US" w:eastAsia="zh-CN"/>
        </w:rPr>
        <w:t>；</w:t>
      </w:r>
    </w:p>
    <w:p>
      <w:pPr>
        <w:widowControl/>
        <w:spacing w:line="380" w:lineRule="exact"/>
        <w:ind w:firstLine="420" w:firstLineChars="200"/>
        <w:jc w:val="left"/>
        <w:rPr>
          <w:rFonts w:hint="eastAsia" w:ascii="宋体" w:hAnsi="宋体" w:cs="Arial"/>
          <w:b w:val="0"/>
          <w:bCs w:val="0"/>
          <w:kern w:val="0"/>
          <w:szCs w:val="21"/>
          <w:highlight w:val="none"/>
          <w:lang w:val="en-US" w:eastAsia="zh-CN"/>
        </w:rPr>
      </w:pPr>
      <w:r>
        <w:rPr>
          <w:rFonts w:hint="eastAsia" w:ascii="宋体" w:hAnsi="宋体" w:cs="Arial"/>
          <w:b w:val="0"/>
          <w:bCs w:val="0"/>
          <w:kern w:val="0"/>
          <w:szCs w:val="21"/>
          <w:highlight w:val="none"/>
          <w:lang w:val="en-US" w:eastAsia="zh-CN"/>
        </w:rPr>
        <w:t>（2）财政部、民政部、中国残疾人联合会《关于促进残疾人就业政府采购政策的通知》（财库[2017]141号）；</w:t>
      </w:r>
    </w:p>
    <w:p>
      <w:pPr>
        <w:widowControl/>
        <w:spacing w:line="380" w:lineRule="exact"/>
        <w:ind w:firstLine="420" w:firstLineChars="200"/>
        <w:jc w:val="left"/>
        <w:rPr>
          <w:rFonts w:hint="eastAsia" w:ascii="宋体" w:hAnsi="宋体" w:cs="Arial"/>
          <w:b w:val="0"/>
          <w:bCs w:val="0"/>
          <w:kern w:val="0"/>
          <w:szCs w:val="21"/>
          <w:highlight w:val="none"/>
          <w:lang w:val="en-US" w:eastAsia="zh-CN"/>
        </w:rPr>
      </w:pPr>
      <w:r>
        <w:rPr>
          <w:rFonts w:hint="eastAsia" w:ascii="宋体" w:hAnsi="宋体" w:cs="Arial"/>
          <w:b w:val="0"/>
          <w:bCs w:val="0"/>
          <w:kern w:val="0"/>
          <w:szCs w:val="21"/>
          <w:highlight w:val="none"/>
          <w:lang w:val="en-US" w:eastAsia="zh-CN"/>
        </w:rPr>
        <w:t>（3）财政部、司法部《关于政府采购支持监狱企业发展有关问题的通知》（财库[2014]68号文）；</w:t>
      </w:r>
    </w:p>
    <w:p>
      <w:pPr>
        <w:widowControl/>
        <w:spacing w:line="380" w:lineRule="exact"/>
        <w:ind w:firstLine="420" w:firstLineChars="200"/>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default"/>
          <w:color w:val="000000" w:themeColor="text1"/>
          <w:lang w:val="en-US"/>
          <w14:textFill>
            <w14:solidFill>
              <w14:schemeClr w14:val="tx1"/>
            </w14:solidFill>
          </w14:textFill>
        </w:rPr>
        <w:t>4</w:t>
      </w:r>
      <w:r>
        <w:rPr>
          <w:rFonts w:hint="eastAsia"/>
          <w:color w:val="000000" w:themeColor="text1"/>
          <w14:textFill>
            <w14:solidFill>
              <w14:schemeClr w14:val="tx1"/>
            </w14:solidFill>
          </w14:textFill>
        </w:rPr>
        <w:t>）财政部、国家发展改革委、生态环境部、市场监管总局《关于调整优化节能产品、环境标志产品政府采购执行机制的通知》（财库[2019]9号文）；</w:t>
      </w:r>
    </w:p>
    <w:p>
      <w:pPr>
        <w:widowControl/>
        <w:spacing w:line="380" w:lineRule="exact"/>
        <w:ind w:firstLine="420" w:firstLineChars="200"/>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default"/>
          <w:color w:val="000000" w:themeColor="text1"/>
          <w:lang w:val="en-US"/>
          <w14:textFill>
            <w14:solidFill>
              <w14:schemeClr w14:val="tx1"/>
            </w14:solidFill>
          </w14:textFill>
        </w:rPr>
        <w:t>5</w:t>
      </w:r>
      <w:r>
        <w:rPr>
          <w:rFonts w:hint="eastAsia"/>
          <w:color w:val="000000" w:themeColor="text1"/>
          <w14:textFill>
            <w14:solidFill>
              <w14:schemeClr w14:val="tx1"/>
            </w14:solidFill>
          </w14:textFill>
        </w:rPr>
        <w:t>）财政部、生态环境部《关于印发环境标志产品政府采购品目清单的通知》（财库[2019]18号文）；</w:t>
      </w:r>
    </w:p>
    <w:p>
      <w:pPr>
        <w:widowControl/>
        <w:spacing w:line="380" w:lineRule="exact"/>
        <w:ind w:firstLine="420" w:firstLineChars="200"/>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default"/>
          <w:color w:val="000000" w:themeColor="text1"/>
          <w:lang w:val="en-US"/>
          <w14:textFill>
            <w14:solidFill>
              <w14:schemeClr w14:val="tx1"/>
            </w14:solidFill>
          </w14:textFill>
        </w:rPr>
        <w:t>6</w:t>
      </w:r>
      <w:r>
        <w:rPr>
          <w:rFonts w:hint="eastAsia"/>
          <w:color w:val="000000" w:themeColor="text1"/>
          <w14:textFill>
            <w14:solidFill>
              <w14:schemeClr w14:val="tx1"/>
            </w14:solidFill>
          </w14:textFill>
        </w:rPr>
        <w:t>）财政部、发展改革委《关于印发节能产品政府采购品目清单的通知》（财库[2019]19号文）；</w:t>
      </w:r>
    </w:p>
    <w:p>
      <w:pPr>
        <w:widowControl/>
        <w:spacing w:line="380" w:lineRule="exact"/>
        <w:ind w:firstLine="420" w:firstLineChars="200"/>
        <w:jc w:val="left"/>
        <w:rPr>
          <w:rFonts w:hint="eastAsia" w:ascii="宋体" w:hAnsi="宋体" w:cs="Arial"/>
          <w:b w:val="0"/>
          <w:bCs w:val="0"/>
          <w:kern w:val="0"/>
          <w:szCs w:val="21"/>
          <w:highlight w:val="none"/>
          <w:lang w:val="en-US" w:eastAsia="zh-CN"/>
        </w:rPr>
      </w:pPr>
      <w:r>
        <w:rPr>
          <w:rFonts w:hint="eastAsia"/>
          <w:color w:val="000000" w:themeColor="text1"/>
          <w14:textFill>
            <w14:solidFill>
              <w14:schemeClr w14:val="tx1"/>
            </w14:solidFill>
          </w14:textFill>
        </w:rPr>
        <w:t>（</w:t>
      </w:r>
      <w:r>
        <w:rPr>
          <w:rFonts w:hint="default"/>
          <w:color w:val="000000" w:themeColor="text1"/>
          <w:lang w:val="en-US"/>
          <w14:textFill>
            <w14:solidFill>
              <w14:schemeClr w14:val="tx1"/>
            </w14:solidFill>
          </w14:textFill>
        </w:rPr>
        <w:t>7</w:t>
      </w:r>
      <w:r>
        <w:rPr>
          <w:rFonts w:hint="eastAsia"/>
          <w:color w:val="000000" w:themeColor="text1"/>
          <w14:textFill>
            <w14:solidFill>
              <w14:schemeClr w14:val="tx1"/>
            </w14:solidFill>
          </w14:textFill>
        </w:rPr>
        <w:t>）市场监管总局《市场监管总局关于发布参与实施政府采购节能产品、环境标志产品认证机构名录的公告》（2019年第16号）</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br w:type="textWrapping"/>
      </w:r>
      <w:r>
        <w:rPr>
          <w:rFonts w:hint="eastAsia"/>
          <w:color w:val="000000" w:themeColor="text1"/>
          <w:lang w:val="en-US" w:eastAsia="zh-CN"/>
          <w14:textFill>
            <w14:solidFill>
              <w14:schemeClr w14:val="tx1"/>
            </w14:solidFill>
          </w14:textFill>
        </w:rPr>
        <w:t xml:space="preserve">    </w:t>
      </w:r>
      <w:r>
        <w:t>5</w:t>
      </w:r>
      <w:r>
        <w:rPr>
          <w:rFonts w:hint="eastAsia"/>
        </w:rPr>
        <w:t>、投标人的资格要求：</w:t>
      </w:r>
      <w:r>
        <w:rPr>
          <w:color w:val="000000" w:themeColor="text1"/>
          <w14:textFill>
            <w14:solidFill>
              <w14:schemeClr w14:val="tx1"/>
            </w14:solidFill>
          </w14:textFill>
        </w:rPr>
        <w:br w:type="textWrapping"/>
      </w:r>
      <w:r>
        <w:rPr>
          <w:rFonts w:hint="eastAsia"/>
          <w:color w:val="000000" w:themeColor="text1"/>
          <w:lang w:val="en-US" w:eastAsia="zh-CN"/>
          <w14:textFill>
            <w14:solidFill>
              <w14:schemeClr w14:val="tx1"/>
            </w14:solidFill>
          </w14:textFill>
        </w:rPr>
        <w:t xml:space="preserve">    </w:t>
      </w:r>
      <w:r>
        <w:rPr>
          <w:rFonts w:hint="eastAsia" w:ascii="宋体" w:hAnsi="宋体" w:cs="Arial"/>
          <w:b w:val="0"/>
          <w:bCs w:val="0"/>
          <w:kern w:val="0"/>
          <w:szCs w:val="21"/>
          <w:highlight w:val="none"/>
          <w:lang w:val="en-US" w:eastAsia="zh-CN"/>
        </w:rPr>
        <w:t>（1）符合《中华人民共和国政府采购法》第二十二条规定条件；</w:t>
      </w:r>
    </w:p>
    <w:p>
      <w:pPr>
        <w:widowControl/>
        <w:spacing w:line="380" w:lineRule="exact"/>
        <w:ind w:firstLine="420" w:firstLineChars="200"/>
        <w:jc w:val="left"/>
        <w:rPr>
          <w:rFonts w:hint="eastAsia" w:ascii="宋体" w:hAnsi="宋体" w:cs="Arial"/>
          <w:b w:val="0"/>
          <w:bCs w:val="0"/>
          <w:kern w:val="0"/>
          <w:szCs w:val="21"/>
          <w:highlight w:val="none"/>
          <w:lang w:val="en-US" w:eastAsia="zh-CN"/>
        </w:rPr>
      </w:pPr>
      <w:r>
        <w:rPr>
          <w:rFonts w:hint="eastAsia" w:ascii="宋体" w:hAnsi="宋体" w:cs="Arial"/>
          <w:b w:val="0"/>
          <w:bCs w:val="0"/>
          <w:kern w:val="0"/>
          <w:szCs w:val="21"/>
          <w:highlight w:val="none"/>
          <w:lang w:val="en-US" w:eastAsia="zh-CN"/>
        </w:rPr>
        <w:t>（2）投标人须提供在“信用中国”（www.creditchina.gov.cn）和中国政府采购网（www.ccgp.gov.cn）网站上未被列入失信被执行人、重大税收违法案件当事人名单以及政府采购严重违法失信行为记录名单的网页打印件（网页打印件须自采购文件发布之日起至投标截止时间从上述网站中打印）；</w:t>
      </w:r>
    </w:p>
    <w:p>
      <w:pPr>
        <w:widowControl/>
        <w:spacing w:line="380" w:lineRule="exact"/>
        <w:ind w:firstLine="420" w:firstLineChars="200"/>
        <w:jc w:val="left"/>
        <w:rPr>
          <w:rFonts w:hint="default" w:ascii="宋体" w:hAnsi="宋体" w:cs="Arial"/>
          <w:b w:val="0"/>
          <w:bCs w:val="0"/>
          <w:kern w:val="0"/>
          <w:szCs w:val="21"/>
          <w:highlight w:val="none"/>
          <w:lang w:val="en-US" w:eastAsia="zh-CN"/>
        </w:rPr>
      </w:pPr>
      <w:r>
        <w:rPr>
          <w:rFonts w:hint="eastAsia" w:ascii="宋体" w:hAnsi="宋体" w:cs="Arial"/>
          <w:b w:val="0"/>
          <w:bCs w:val="0"/>
          <w:kern w:val="0"/>
          <w:szCs w:val="21"/>
          <w:highlight w:val="none"/>
          <w:lang w:val="en-US" w:eastAsia="zh-CN"/>
        </w:rPr>
        <w:t>（3）针对本项目的特殊资质；</w:t>
      </w:r>
    </w:p>
    <w:p>
      <w:pPr>
        <w:widowControl/>
        <w:spacing w:line="380" w:lineRule="exact"/>
        <w:ind w:firstLine="420" w:firstLineChars="200"/>
        <w:jc w:val="left"/>
        <w:rPr>
          <w:rFonts w:hint="eastAsia" w:ascii="宋体" w:hAnsi="宋体" w:cs="Arial"/>
          <w:b w:val="0"/>
          <w:bCs w:val="0"/>
          <w:kern w:val="0"/>
          <w:szCs w:val="21"/>
          <w:highlight w:val="none"/>
          <w:lang w:val="en-US" w:eastAsia="zh-CN"/>
        </w:rPr>
      </w:pPr>
      <w:r>
        <w:rPr>
          <w:rFonts w:hint="eastAsia" w:ascii="宋体" w:hAnsi="宋体" w:cs="Arial"/>
          <w:b w:val="0"/>
          <w:bCs w:val="0"/>
          <w:kern w:val="0"/>
          <w:szCs w:val="21"/>
          <w:highlight w:val="none"/>
          <w:lang w:val="en-US" w:eastAsia="zh-CN"/>
        </w:rPr>
        <w:t>（4）本项目不接受联合体；分公司参与投标需提供总公司营业执照及授权。</w:t>
      </w:r>
    </w:p>
    <w:p>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6</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获取</w:t>
      </w:r>
      <w:r>
        <w:rPr>
          <w:rFonts w:hint="eastAsia"/>
          <w:color w:val="000000" w:themeColor="text1"/>
          <w:lang w:eastAsia="zh-CN"/>
          <w14:textFill>
            <w14:solidFill>
              <w14:schemeClr w14:val="tx1"/>
            </w14:solidFill>
          </w14:textFill>
        </w:rPr>
        <w:t>采购文件</w:t>
      </w:r>
      <w:r>
        <w:rPr>
          <w:rFonts w:hint="eastAsia"/>
          <w:color w:val="000000" w:themeColor="text1"/>
          <w14:textFill>
            <w14:solidFill>
              <w14:schemeClr w14:val="tx1"/>
            </w14:solidFill>
          </w14:textFill>
        </w:rPr>
        <w:t>时间、地点、方式或事项：</w:t>
      </w:r>
    </w:p>
    <w:p>
      <w:pPr>
        <w:widowControl/>
        <w:spacing w:line="380" w:lineRule="exact"/>
        <w:ind w:firstLine="420" w:firstLineChars="20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（1）供应商登陆政采云平台http://www.zcygov.cn/，在线申请获取采购文件（登录政府采购云平台 → 项目采购 → 获取采购文件 → 申请，审核通过后可下载采购文件，如有操作性问题，可与政采云在线客服进行咨询，咨询电话：400-881-7190，95763）。</w:t>
      </w:r>
    </w:p>
    <w:p>
      <w:pPr>
        <w:widowControl/>
        <w:spacing w:line="380" w:lineRule="exact"/>
        <w:ind w:firstLine="420" w:firstLineChars="20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（2）时间：2022年12月5日至2022年12月7日。</w:t>
      </w:r>
    </w:p>
    <w:p>
      <w:pPr>
        <w:ind w:left="420" w:leftChars="200" w:firstLine="0"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7</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采购文件</w:t>
      </w:r>
      <w:r>
        <w:rPr>
          <w:rFonts w:hint="eastAsia"/>
          <w:color w:val="000000" w:themeColor="text1"/>
          <w:highlight w:val="none"/>
          <w14:textFill>
            <w14:solidFill>
              <w14:schemeClr w14:val="tx1"/>
            </w14:solidFill>
          </w14:textFill>
        </w:rPr>
        <w:t>售价：免费</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t>8</w:t>
      </w:r>
      <w:r>
        <w:rPr>
          <w:rFonts w:hint="eastAsia"/>
          <w:color w:val="000000" w:themeColor="text1"/>
          <w:highlight w:val="none"/>
          <w14:textFill>
            <w14:solidFill>
              <w14:schemeClr w14:val="tx1"/>
            </w14:solidFill>
          </w14:textFill>
        </w:rPr>
        <w:t>、报名开始时间：</w:t>
      </w:r>
      <w:r>
        <w:rPr>
          <w:rFonts w:hint="eastAsia" w:cs="Times New Roman"/>
          <w:color w:val="000000" w:themeColor="text1"/>
          <w:highlight w:val="none"/>
          <w:lang w:eastAsia="zh-CN"/>
          <w14:textFill>
            <w14:solidFill>
              <w14:schemeClr w14:val="tx1"/>
            </w14:solidFill>
          </w14:textFill>
        </w:rPr>
        <w:t>2022年12月5日</w:t>
      </w:r>
      <w:r>
        <w:rPr>
          <w:rFonts w:hint="eastAsia" w:ascii="Times New Roman" w:hAnsi="Times New Roman" w:eastAsia="宋体" w:cs="Times New Roman"/>
          <w:color w:val="000000" w:themeColor="text1"/>
          <w:highlight w:val="none"/>
          <w:lang w:eastAsia="zh-CN"/>
          <w14:textFill>
            <w14:solidFill>
              <w14:schemeClr w14:val="tx1"/>
            </w14:solidFill>
          </w14:textFill>
        </w:rPr>
        <w:t>1</w:t>
      </w:r>
      <w:r>
        <w:rPr>
          <w:rFonts w:hint="eastAsia" w:ascii="Times New Roman" w:hAnsi="Times New Roman" w:eastAsia="宋体" w:cs="Times New Roman"/>
          <w:color w:val="000000" w:themeColor="text1"/>
          <w:highlight w:val="none"/>
          <w:lang w:val="en-US" w:eastAsia="zh-CN"/>
          <w14:textFill>
            <w14:solidFill>
              <w14:schemeClr w14:val="tx1"/>
            </w14:solidFill>
          </w14:textFill>
        </w:rPr>
        <w:t>0</w:t>
      </w:r>
      <w:r>
        <w:rPr>
          <w:rFonts w:hint="eastAsia" w:ascii="Times New Roman" w:hAnsi="Times New Roman" w:eastAsia="宋体" w:cs="Times New Roman"/>
          <w:color w:val="000000" w:themeColor="text1"/>
          <w:highlight w:val="none"/>
          <w:lang w:eastAsia="zh-CN"/>
          <w14:textFill>
            <w14:solidFill>
              <w14:schemeClr w14:val="tx1"/>
            </w14:solidFill>
          </w14:textFill>
        </w:rPr>
        <w:t>点00分</w:t>
      </w:r>
    </w:p>
    <w:p>
      <w:pPr>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报名截止时间：</w:t>
      </w:r>
      <w:r>
        <w:rPr>
          <w:rFonts w:hint="eastAsia"/>
          <w:color w:val="000000" w:themeColor="text1"/>
          <w:highlight w:val="none"/>
          <w:lang w:eastAsia="zh-CN"/>
          <w14:textFill>
            <w14:solidFill>
              <w14:schemeClr w14:val="tx1"/>
            </w14:solidFill>
          </w14:textFill>
        </w:rPr>
        <w:t>2022年12月7日</w:t>
      </w:r>
      <w:r>
        <w:rPr>
          <w:rFonts w:hint="eastAsia"/>
          <w:color w:val="000000" w:themeColor="text1"/>
          <w:highlight w:val="none"/>
          <w:lang w:val="en-US" w:eastAsia="zh-CN"/>
          <w14:textFill>
            <w14:solidFill>
              <w14:schemeClr w14:val="tx1"/>
            </w14:solidFill>
          </w14:textFill>
        </w:rPr>
        <w:t>18</w:t>
      </w:r>
      <w:r>
        <w:rPr>
          <w:rFonts w:hint="eastAsia"/>
          <w:color w:val="000000" w:themeColor="text1"/>
          <w:highlight w:val="none"/>
          <w:lang w:eastAsia="zh-CN"/>
          <w14:textFill>
            <w14:solidFill>
              <w14:schemeClr w14:val="tx1"/>
            </w14:solidFill>
          </w14:textFill>
        </w:rPr>
        <w:t>点00分</w:t>
      </w:r>
    </w:p>
    <w:p>
      <w:pPr>
        <w:widowControl/>
        <w:spacing w:line="380" w:lineRule="exact"/>
        <w:ind w:firstLine="420" w:firstLineChars="200"/>
        <w:jc w:val="left"/>
        <w:rPr>
          <w:rFonts w:ascii="宋体" w:cs="Arial"/>
          <w:b w:val="0"/>
          <w:bCs w:val="0"/>
          <w:color w:val="000000" w:themeColor="text1"/>
          <w:kern w:val="0"/>
          <w:szCs w:val="21"/>
          <w14:textFill>
            <w14:solidFill>
              <w14:schemeClr w14:val="tx1"/>
            </w14:solidFill>
          </w14:textFill>
        </w:rPr>
      </w:pPr>
      <w:r>
        <w:rPr>
          <w:rFonts w:ascii="宋体" w:hAnsi="宋体" w:cs="Arial"/>
          <w:color w:val="000000" w:themeColor="text1"/>
          <w:kern w:val="0"/>
          <w:szCs w:val="21"/>
          <w:highlight w:val="none"/>
          <w14:textFill>
            <w14:solidFill>
              <w14:schemeClr w14:val="tx1"/>
            </w14:solidFill>
          </w14:textFill>
        </w:rPr>
        <w:t>9</w:t>
      </w:r>
      <w:r>
        <w:rPr>
          <w:rFonts w:hint="eastAsia" w:ascii="宋体" w:hAnsi="宋体" w:cs="Arial"/>
          <w:color w:val="000000" w:themeColor="text1"/>
          <w:kern w:val="0"/>
          <w:szCs w:val="21"/>
          <w:highlight w:val="none"/>
          <w14:textFill>
            <w14:solidFill>
              <w14:schemeClr w14:val="tx1"/>
            </w14:solidFill>
          </w14:textFill>
        </w:rPr>
        <w:t>、投标截止时间：</w:t>
      </w:r>
      <w:r>
        <w:rPr>
          <w:rFonts w:hint="eastAsia" w:ascii="宋体" w:hAnsi="宋体" w:cs="Arial"/>
          <w:b w:val="0"/>
          <w:bCs w:val="0"/>
          <w:color w:val="000000" w:themeColor="text1"/>
          <w:kern w:val="0"/>
          <w:szCs w:val="21"/>
          <w:highlight w:val="none"/>
          <w14:textFill>
            <w14:solidFill>
              <w14:schemeClr w14:val="tx1"/>
            </w14:solidFill>
          </w14:textFill>
        </w:rPr>
        <w:t>投标人应于</w:t>
      </w:r>
      <w:r>
        <w:rPr>
          <w:rFonts w:hint="eastAsia" w:cs="Times New Roman"/>
          <w:b/>
          <w:bCs/>
          <w:color w:val="000000" w:themeColor="text1"/>
          <w:highlight w:val="none"/>
          <w:lang w:eastAsia="zh-CN"/>
          <w14:textFill>
            <w14:solidFill>
              <w14:schemeClr w14:val="tx1"/>
            </w14:solidFill>
          </w14:textFill>
        </w:rPr>
        <w:t>2022年12月9日</w:t>
      </w:r>
      <w:r>
        <w:rPr>
          <w:rFonts w:hint="eastAsia" w:cs="Times New Roman"/>
          <w:b/>
          <w:bCs/>
          <w:color w:val="auto"/>
          <w:highlight w:val="none"/>
          <w:lang w:eastAsia="zh-CN"/>
        </w:rPr>
        <w:t>1</w:t>
      </w:r>
      <w:r>
        <w:rPr>
          <w:rFonts w:hint="eastAsia" w:cs="Times New Roman"/>
          <w:b/>
          <w:bCs/>
          <w:color w:val="auto"/>
          <w:highlight w:val="none"/>
          <w:lang w:val="en-US" w:eastAsia="zh-CN"/>
        </w:rPr>
        <w:t>6</w:t>
      </w:r>
      <w:r>
        <w:rPr>
          <w:rFonts w:hint="eastAsia" w:cs="Times New Roman"/>
          <w:b/>
          <w:bCs/>
          <w:color w:val="auto"/>
          <w:highlight w:val="none"/>
          <w:lang w:eastAsia="zh-CN"/>
        </w:rPr>
        <w:t>：</w:t>
      </w:r>
      <w:r>
        <w:rPr>
          <w:rFonts w:hint="eastAsia" w:cs="Times New Roman"/>
          <w:b/>
          <w:bCs/>
          <w:color w:val="auto"/>
          <w:highlight w:val="none"/>
          <w:lang w:val="en-US" w:eastAsia="zh-CN"/>
        </w:rPr>
        <w:t>00之</w:t>
      </w:r>
      <w:r>
        <w:rPr>
          <w:rFonts w:hint="eastAsia" w:ascii="Times New Roman" w:hAnsi="Times New Roman" w:eastAsia="宋体" w:cs="Times New Roman"/>
          <w:b/>
          <w:bCs/>
          <w:color w:val="auto"/>
          <w:highlight w:val="none"/>
          <w:lang w:eastAsia="zh-CN"/>
        </w:rPr>
        <w:t>前</w:t>
      </w:r>
      <w:r>
        <w:rPr>
          <w:rFonts w:hint="eastAsia" w:ascii="宋体" w:hAnsi="宋体" w:cs="Arial"/>
          <w:b w:val="0"/>
          <w:bCs w:val="0"/>
          <w:color w:val="auto"/>
          <w:kern w:val="0"/>
          <w:szCs w:val="21"/>
          <w:highlight w:val="none"/>
        </w:rPr>
        <w:t>将</w:t>
      </w:r>
      <w:r>
        <w:rPr>
          <w:rFonts w:hint="eastAsia" w:ascii="宋体" w:hAnsi="宋体" w:cs="Arial"/>
          <w:b w:val="0"/>
          <w:bCs w:val="0"/>
          <w:color w:val="000000" w:themeColor="text1"/>
          <w:kern w:val="0"/>
          <w:szCs w:val="21"/>
          <w:highlight w:val="none"/>
          <w14:textFill>
            <w14:solidFill>
              <w14:schemeClr w14:val="tx1"/>
            </w14:solidFill>
          </w14:textFill>
        </w:rPr>
        <w:t>电子投标文件上传到“政采云”平台。应按照本项目</w:t>
      </w:r>
      <w:r>
        <w:rPr>
          <w:rFonts w:hint="eastAsia" w:ascii="宋体" w:hAnsi="宋体" w:cs="Arial"/>
          <w:b w:val="0"/>
          <w:bCs w:val="0"/>
          <w:color w:val="000000" w:themeColor="text1"/>
          <w:kern w:val="0"/>
          <w:szCs w:val="21"/>
          <w:highlight w:val="none"/>
          <w:lang w:eastAsia="zh-CN"/>
          <w14:textFill>
            <w14:solidFill>
              <w14:schemeClr w14:val="tx1"/>
            </w14:solidFill>
          </w14:textFill>
        </w:rPr>
        <w:t>采购文件</w:t>
      </w:r>
      <w:r>
        <w:rPr>
          <w:rFonts w:hint="eastAsia" w:ascii="宋体" w:hAnsi="宋体" w:cs="Arial"/>
          <w:b w:val="0"/>
          <w:bCs w:val="0"/>
          <w:color w:val="000000" w:themeColor="text1"/>
          <w:kern w:val="0"/>
          <w:szCs w:val="21"/>
          <w:highlight w:val="none"/>
          <w14:textFill>
            <w14:solidFill>
              <w14:schemeClr w14:val="tx1"/>
            </w14:solidFill>
          </w14:textFill>
        </w:rPr>
        <w:t>和政采云平台的要求编制、加密传输投标文件。供应商在使用系统进行投标的过程中遇到涉及平台使用的任何问题，</w:t>
      </w:r>
      <w:r>
        <w:rPr>
          <w:rFonts w:hint="default" w:ascii="宋体" w:hAnsi="宋体" w:cs="Arial"/>
          <w:b w:val="0"/>
          <w:bCs w:val="0"/>
          <w:color w:val="000000" w:themeColor="text1"/>
          <w:kern w:val="0"/>
          <w:szCs w:val="21"/>
          <w:highlight w:val="none"/>
          <w14:textFill>
            <w14:solidFill>
              <w14:schemeClr w14:val="tx1"/>
            </w14:solidFill>
          </w14:textFill>
        </w:rPr>
        <w:t>可通过</w:t>
      </w:r>
      <w:r>
        <w:rPr>
          <w:rFonts w:hint="eastAsia" w:ascii="宋体" w:hAnsi="宋体" w:cs="Arial"/>
          <w:b w:val="0"/>
          <w:bCs w:val="0"/>
          <w:color w:val="000000" w:themeColor="text1"/>
          <w:kern w:val="0"/>
          <w:szCs w:val="21"/>
          <w:highlight w:val="none"/>
          <w:lang w:val="en-US" w:eastAsia="zh-CN"/>
          <w14:textFill>
            <w14:solidFill>
              <w14:schemeClr w14:val="tx1"/>
            </w14:solidFill>
          </w14:textFill>
        </w:rPr>
        <w:t>政采云平台自助查询、</w:t>
      </w:r>
      <w:r>
        <w:rPr>
          <w:rFonts w:hint="default" w:ascii="宋体" w:hAnsi="宋体" w:cs="Arial"/>
          <w:b w:val="0"/>
          <w:bCs w:val="0"/>
          <w:color w:val="000000" w:themeColor="text1"/>
          <w:kern w:val="0"/>
          <w:szCs w:val="21"/>
          <w:highlight w:val="none"/>
          <w14:textFill>
            <w14:solidFill>
              <w14:schemeClr w14:val="tx1"/>
            </w14:solidFill>
          </w14:textFill>
        </w:rPr>
        <w:t>钉钉群及政采云在线客服</w:t>
      </w:r>
      <w:r>
        <w:rPr>
          <w:rFonts w:hint="eastAsia" w:ascii="宋体" w:hAnsi="宋体" w:cs="Arial"/>
          <w:b w:val="0"/>
          <w:bCs w:val="0"/>
          <w:color w:val="000000" w:themeColor="text1"/>
          <w:kern w:val="0"/>
          <w:szCs w:val="21"/>
          <w:highlight w:val="none"/>
          <w:lang w:eastAsia="zh-CN"/>
          <w14:textFill>
            <w14:solidFill>
              <w14:schemeClr w14:val="tx1"/>
            </w14:solidFill>
          </w14:textFill>
        </w:rPr>
        <w:t>、</w:t>
      </w:r>
      <w:r>
        <w:rPr>
          <w:rFonts w:hint="eastAsia" w:ascii="宋体" w:hAnsi="宋体" w:cs="Arial"/>
          <w:b w:val="0"/>
          <w:bCs w:val="0"/>
          <w:color w:val="000000" w:themeColor="text1"/>
          <w:kern w:val="0"/>
          <w:szCs w:val="21"/>
          <w:highlight w:val="none"/>
          <w:lang w:val="en-US" w:eastAsia="zh-CN"/>
          <w14:textFill>
            <w14:solidFill>
              <w14:schemeClr w14:val="tx1"/>
            </w14:solidFill>
          </w14:textFill>
        </w:rPr>
        <w:t>或</w:t>
      </w:r>
      <w:r>
        <w:rPr>
          <w:rFonts w:hint="eastAsia" w:ascii="宋体" w:hAnsi="宋体" w:cs="Arial"/>
          <w:b w:val="0"/>
          <w:bCs w:val="0"/>
          <w:color w:val="000000" w:themeColor="text1"/>
          <w:kern w:val="0"/>
          <w:szCs w:val="21"/>
          <w:highlight w:val="none"/>
          <w14:textFill>
            <w14:solidFill>
              <w14:schemeClr w14:val="tx1"/>
            </w14:solidFill>
          </w14:textFill>
        </w:rPr>
        <w:t>致电政采云平台技术支持热线咨询，联系方式：400-881-7190</w:t>
      </w:r>
      <w:r>
        <w:rPr>
          <w:rFonts w:hint="eastAsia" w:ascii="宋体" w:hAnsi="宋体" w:cs="Arial"/>
          <w:b w:val="0"/>
          <w:bCs w:val="0"/>
          <w:color w:val="000000" w:themeColor="text1"/>
          <w:kern w:val="0"/>
          <w:szCs w:val="21"/>
          <w:highlight w:val="none"/>
          <w:lang w:val="en-US" w:eastAsia="zh-CN"/>
          <w14:textFill>
            <w14:solidFill>
              <w14:schemeClr w14:val="tx1"/>
            </w14:solidFill>
          </w14:textFill>
        </w:rPr>
        <w:t>,95763</w:t>
      </w:r>
      <w:r>
        <w:rPr>
          <w:rFonts w:hint="eastAsia" w:ascii="宋体" w:hAnsi="宋体" w:cs="Arial"/>
          <w:b w:val="0"/>
          <w:bCs w:val="0"/>
          <w:color w:val="000000" w:themeColor="text1"/>
          <w:kern w:val="0"/>
          <w:szCs w:val="21"/>
          <w:highlight w:val="none"/>
          <w14:textFill>
            <w14:solidFill>
              <w14:schemeClr w14:val="tx1"/>
            </w14:solidFill>
          </w14:textFill>
        </w:rPr>
        <w:t>。</w:t>
      </w:r>
    </w:p>
    <w:p>
      <w:pPr>
        <w:widowControl/>
        <w:spacing w:line="380" w:lineRule="exact"/>
        <w:ind w:firstLine="420" w:firstLineChars="200"/>
        <w:jc w:val="left"/>
        <w:rPr>
          <w:rFonts w:asci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10</w:t>
      </w:r>
      <w:r>
        <w:rPr>
          <w:rFonts w:hint="eastAsia" w:ascii="宋体" w:hAnsi="宋体" w:cs="Arial"/>
          <w:color w:val="000000" w:themeColor="text1"/>
          <w:kern w:val="0"/>
          <w:szCs w:val="21"/>
          <w14:textFill>
            <w14:solidFill>
              <w14:schemeClr w14:val="tx1"/>
            </w14:solidFill>
          </w14:textFill>
        </w:rPr>
        <w:t>、开标</w:t>
      </w:r>
      <w:r>
        <w:rPr>
          <w:rFonts w:hint="eastAsia" w:ascii="宋体" w:hAnsi="宋体" w:cs="Arial"/>
          <w:color w:val="000000" w:themeColor="text1"/>
          <w:kern w:val="0"/>
          <w:szCs w:val="21"/>
          <w:lang w:eastAsia="zh-CN"/>
          <w14:textFill>
            <w14:solidFill>
              <w14:schemeClr w14:val="tx1"/>
            </w14:solidFill>
          </w14:textFill>
        </w:rPr>
        <w:t>、</w:t>
      </w:r>
      <w:r>
        <w:rPr>
          <w:rFonts w:hint="eastAsia" w:ascii="宋体" w:hAnsi="宋体" w:cs="Arial"/>
          <w:color w:val="000000" w:themeColor="text1"/>
          <w:kern w:val="0"/>
          <w:szCs w:val="21"/>
          <w:lang w:val="en-US" w:eastAsia="zh-CN"/>
          <w14:textFill>
            <w14:solidFill>
              <w14:schemeClr w14:val="tx1"/>
            </w14:solidFill>
          </w14:textFill>
        </w:rPr>
        <w:t>评标</w:t>
      </w:r>
      <w:r>
        <w:rPr>
          <w:rFonts w:hint="eastAsia" w:ascii="宋体" w:hAnsi="宋体" w:cs="Arial"/>
          <w:color w:val="000000" w:themeColor="text1"/>
          <w:kern w:val="0"/>
          <w:szCs w:val="21"/>
          <w14:textFill>
            <w14:solidFill>
              <w14:schemeClr w14:val="tx1"/>
            </w14:solidFill>
          </w14:textFill>
        </w:rPr>
        <w:t>时间及地点</w:t>
      </w:r>
      <w:r>
        <w:rPr>
          <w:rFonts w:hint="eastAsia" w:ascii="宋体" w:hAnsi="宋体" w:cs="Arial"/>
          <w:color w:val="000000" w:themeColor="text1"/>
          <w:kern w:val="0"/>
          <w:szCs w:val="21"/>
          <w:lang w:eastAsia="zh-CN"/>
          <w14:textFill>
            <w14:solidFill>
              <w14:schemeClr w14:val="tx1"/>
            </w14:solidFill>
          </w14:textFill>
        </w:rPr>
        <w:t>（</w:t>
      </w:r>
      <w:r>
        <w:rPr>
          <w:rFonts w:hint="eastAsia" w:ascii="宋体" w:hAnsi="宋体" w:cs="Arial"/>
          <w:color w:val="000000" w:themeColor="text1"/>
          <w:kern w:val="0"/>
          <w:szCs w:val="21"/>
          <w:lang w:val="en-US" w:eastAsia="zh-CN"/>
          <w14:textFill>
            <w14:solidFill>
              <w14:schemeClr w14:val="tx1"/>
            </w14:solidFill>
          </w14:textFill>
        </w:rPr>
        <w:t>网址</w:t>
      </w:r>
      <w:r>
        <w:rPr>
          <w:rFonts w:hint="eastAsia" w:ascii="宋体" w:hAnsi="宋体" w:cs="Arial"/>
          <w:color w:val="000000" w:themeColor="text1"/>
          <w:kern w:val="0"/>
          <w:szCs w:val="21"/>
          <w:lang w:eastAsia="zh-CN"/>
          <w14:textFill>
            <w14:solidFill>
              <w14:schemeClr w14:val="tx1"/>
            </w14:solidFill>
          </w14:textFill>
        </w:rPr>
        <w:t>）</w:t>
      </w:r>
      <w:r>
        <w:rPr>
          <w:rFonts w:hint="eastAsia" w:ascii="宋体" w:hAnsi="宋体" w:cs="Arial"/>
          <w:color w:val="000000" w:themeColor="text1"/>
          <w:kern w:val="0"/>
          <w:szCs w:val="21"/>
          <w14:textFill>
            <w14:solidFill>
              <w14:schemeClr w14:val="tx1"/>
            </w14:solidFill>
          </w14:textFill>
        </w:rPr>
        <w:t>：</w:t>
      </w:r>
    </w:p>
    <w:p>
      <w:pPr>
        <w:widowControl/>
        <w:spacing w:line="380" w:lineRule="exact"/>
        <w:ind w:firstLine="525" w:firstLineChars="250"/>
        <w:jc w:val="left"/>
        <w:rPr>
          <w:rFonts w:hint="default" w:ascii="宋体" w:eastAsia="宋体" w:cs="Arial"/>
          <w:color w:val="000000" w:themeColor="text1"/>
          <w:kern w:val="0"/>
          <w:szCs w:val="21"/>
          <w:lang w:val="en-US" w:eastAsia="zh-CN"/>
          <w14:textFill>
            <w14:solidFill>
              <w14:schemeClr w14:val="tx1"/>
            </w14:solidFill>
          </w14:textFill>
        </w:rPr>
      </w:pPr>
      <w:r>
        <w:rPr>
          <w:rFonts w:hint="eastAsia" w:ascii="宋体" w:hAnsi="宋体" w:cs="Arial"/>
          <w:color w:val="000000" w:themeColor="text1"/>
          <w:kern w:val="0"/>
          <w:szCs w:val="21"/>
          <w14:textFill>
            <w14:solidFill>
              <w14:schemeClr w14:val="tx1"/>
            </w14:solidFill>
          </w14:textFill>
        </w:rPr>
        <w:t>（</w:t>
      </w:r>
      <w:r>
        <w:rPr>
          <w:rFonts w:ascii="宋体" w:hAnsi="宋体" w:cs="Arial"/>
          <w:color w:val="000000" w:themeColor="text1"/>
          <w:kern w:val="0"/>
          <w:szCs w:val="21"/>
          <w14:textFill>
            <w14:solidFill>
              <w14:schemeClr w14:val="tx1"/>
            </w14:solidFill>
          </w14:textFill>
        </w:rPr>
        <w:t>1</w:t>
      </w:r>
      <w:r>
        <w:rPr>
          <w:rFonts w:hint="eastAsia" w:ascii="宋体" w:hAnsi="宋体" w:cs="Arial"/>
          <w:color w:val="000000" w:themeColor="text1"/>
          <w:kern w:val="0"/>
          <w:szCs w:val="21"/>
          <w14:textFill>
            <w14:solidFill>
              <w14:schemeClr w14:val="tx1"/>
            </w14:solidFill>
          </w14:textFill>
        </w:rPr>
        <w:t>）开标时间：</w:t>
      </w:r>
      <w:r>
        <w:rPr>
          <w:rFonts w:hint="eastAsia" w:cs="Times New Roman"/>
          <w:color w:val="000000" w:themeColor="text1"/>
          <w:highlight w:val="none"/>
          <w:lang w:eastAsia="zh-CN"/>
          <w14:textFill>
            <w14:solidFill>
              <w14:schemeClr w14:val="tx1"/>
            </w14:solidFill>
          </w14:textFill>
        </w:rPr>
        <w:t>2022年12月9日1</w:t>
      </w:r>
      <w:r>
        <w:rPr>
          <w:rFonts w:hint="eastAsia" w:cs="Times New Roman"/>
          <w:color w:val="000000" w:themeColor="text1"/>
          <w:highlight w:val="none"/>
          <w:lang w:val="en-US" w:eastAsia="zh-CN"/>
          <w14:textFill>
            <w14:solidFill>
              <w14:schemeClr w14:val="tx1"/>
            </w14:solidFill>
          </w14:textFill>
        </w:rPr>
        <w:t>6</w:t>
      </w:r>
      <w:r>
        <w:rPr>
          <w:rFonts w:hint="eastAsia" w:cs="Times New Roman"/>
          <w:color w:val="000000" w:themeColor="text1"/>
          <w:highlight w:val="none"/>
          <w:lang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00</w:t>
      </w:r>
    </w:p>
    <w:p>
      <w:pPr>
        <w:widowControl/>
        <w:spacing w:line="380" w:lineRule="exact"/>
        <w:ind w:firstLine="525" w:firstLineChars="250"/>
        <w:jc w:val="left"/>
        <w:rPr>
          <w:rFonts w:hint="eastAsia" w:ascii="宋体" w:hAnsi="宋体" w:cs="Arial"/>
          <w:color w:val="000000" w:themeColor="text1"/>
          <w:kern w:val="0"/>
          <w:szCs w:val="21"/>
          <w:lang w:val="en-US" w:eastAsia="zh-CN"/>
          <w14:textFill>
            <w14:solidFill>
              <w14:schemeClr w14:val="tx1"/>
            </w14:solidFill>
          </w14:textFill>
        </w:rPr>
      </w:pPr>
      <w:r>
        <w:rPr>
          <w:rFonts w:hint="eastAsia" w:ascii="宋体" w:hAnsi="宋体" w:cs="Arial"/>
          <w:color w:val="000000" w:themeColor="text1"/>
          <w:kern w:val="0"/>
          <w:szCs w:val="21"/>
          <w:lang w:eastAsia="zh-CN"/>
          <w14:textFill>
            <w14:solidFill>
              <w14:schemeClr w14:val="tx1"/>
            </w14:solidFill>
          </w14:textFill>
        </w:rPr>
        <w:t>（</w:t>
      </w:r>
      <w:r>
        <w:rPr>
          <w:rFonts w:hint="eastAsia" w:ascii="宋体" w:hAnsi="宋体" w:cs="Arial"/>
          <w:color w:val="000000" w:themeColor="text1"/>
          <w:kern w:val="0"/>
          <w:szCs w:val="21"/>
          <w:lang w:val="en-US" w:eastAsia="zh-CN"/>
          <w14:textFill>
            <w14:solidFill>
              <w14:schemeClr w14:val="tx1"/>
            </w14:solidFill>
          </w14:textFill>
        </w:rPr>
        <w:t>2</w:t>
      </w:r>
      <w:r>
        <w:rPr>
          <w:rFonts w:hint="eastAsia" w:ascii="宋体" w:hAnsi="宋体" w:cs="Arial"/>
          <w:color w:val="000000" w:themeColor="text1"/>
          <w:kern w:val="0"/>
          <w:szCs w:val="21"/>
          <w:lang w:eastAsia="zh-CN"/>
          <w14:textFill>
            <w14:solidFill>
              <w14:schemeClr w14:val="tx1"/>
            </w14:solidFill>
          </w14:textFill>
        </w:rPr>
        <w:t>）</w:t>
      </w:r>
      <w:r>
        <w:rPr>
          <w:rFonts w:hint="eastAsia" w:ascii="宋体" w:hAnsi="宋体" w:cs="Arial"/>
          <w:color w:val="000000" w:themeColor="text1"/>
          <w:kern w:val="0"/>
          <w:szCs w:val="21"/>
          <w14:textFill>
            <w14:solidFill>
              <w14:schemeClr w14:val="tx1"/>
            </w14:solidFill>
          </w14:textFill>
        </w:rPr>
        <w:t>开标地点（网址）：</w:t>
      </w:r>
      <w:r>
        <w:fldChar w:fldCharType="begin"/>
      </w:r>
      <w:r>
        <w:instrText xml:space="preserve"> HYPERLINK "https://www.zcygov.cn，投标供应商无需到达评标现场。" </w:instrText>
      </w:r>
      <w:r>
        <w:fldChar w:fldCharType="separate"/>
      </w:r>
      <w:r>
        <w:rPr>
          <w:rFonts w:hint="eastAsia" w:ascii="宋体" w:hAnsi="宋体" w:cs="Arial"/>
          <w:kern w:val="0"/>
          <w:szCs w:val="21"/>
        </w:rPr>
        <w:t>https://www.zcygov.cn</w:t>
      </w:r>
      <w:r>
        <w:rPr>
          <w:rFonts w:hint="eastAsia" w:ascii="宋体" w:hAnsi="宋体" w:cs="Arial"/>
          <w:kern w:val="0"/>
          <w:szCs w:val="21"/>
        </w:rPr>
        <w:fldChar w:fldCharType="end"/>
      </w:r>
      <w:r>
        <w:rPr>
          <w:rFonts w:hint="eastAsia" w:ascii="宋体" w:hAnsi="宋体" w:cs="Arial"/>
          <w:kern w:val="0"/>
          <w:szCs w:val="21"/>
        </w:rPr>
        <w:t>政采云电子开标大厅</w:t>
      </w:r>
    </w:p>
    <w:p>
      <w:pPr>
        <w:widowControl/>
        <w:spacing w:line="380" w:lineRule="exact"/>
        <w:ind w:firstLine="525" w:firstLineChars="250"/>
        <w:jc w:val="left"/>
        <w:rPr>
          <w:rFonts w:hint="eastAsia" w:ascii="宋体" w:hAnsi="宋体" w:cs="Arial"/>
          <w:color w:val="000000" w:themeColor="text1"/>
          <w:kern w:val="0"/>
          <w:szCs w:val="21"/>
          <w:lang w:val="en-US" w:eastAsia="zh-CN"/>
          <w14:textFill>
            <w14:solidFill>
              <w14:schemeClr w14:val="tx1"/>
            </w14:solidFill>
          </w14:textFill>
        </w:rPr>
      </w:pPr>
      <w:r>
        <w:rPr>
          <w:rFonts w:hint="eastAsia" w:ascii="宋体" w:hAnsi="宋体" w:cs="Arial"/>
          <w:color w:val="000000" w:themeColor="text1"/>
          <w:kern w:val="0"/>
          <w:szCs w:val="21"/>
          <w:lang w:val="en-US" w:eastAsia="zh-CN"/>
          <w14:textFill>
            <w14:solidFill>
              <w14:schemeClr w14:val="tx1"/>
            </w14:solidFill>
          </w14:textFill>
        </w:rPr>
        <w:t>（3）评标时间：电子投标文件解密后</w:t>
      </w:r>
    </w:p>
    <w:p>
      <w:pPr>
        <w:widowControl/>
        <w:spacing w:line="380" w:lineRule="exact"/>
        <w:ind w:firstLine="525" w:firstLineChars="250"/>
        <w:jc w:val="left"/>
        <w:rPr>
          <w:rFonts w:hint="default" w:ascii="宋体" w:hAnsi="宋体" w:cs="Arial"/>
          <w:color w:val="000000" w:themeColor="text1"/>
          <w:kern w:val="0"/>
          <w:szCs w:val="21"/>
          <w:highlight w:val="yellow"/>
          <w:lang w:val="en-US" w:eastAsia="zh-CN"/>
          <w14:textFill>
            <w14:solidFill>
              <w14:schemeClr w14:val="tx1"/>
            </w14:solidFill>
          </w14:textFill>
        </w:rPr>
      </w:pPr>
      <w:r>
        <w:rPr>
          <w:rFonts w:hint="eastAsia" w:ascii="宋体" w:hAnsi="宋体" w:cs="Arial"/>
          <w:color w:val="000000" w:themeColor="text1"/>
          <w:kern w:val="0"/>
          <w:szCs w:val="21"/>
          <w:lang w:val="en-US" w:eastAsia="zh-CN"/>
          <w14:textFill>
            <w14:solidFill>
              <w14:schemeClr w14:val="tx1"/>
            </w14:solidFill>
          </w14:textFill>
        </w:rPr>
        <w:t>（4）评标地点：</w:t>
      </w:r>
      <w:r>
        <w:rPr>
          <w:rFonts w:hint="eastAsia" w:ascii="宋体" w:hAnsi="宋体" w:cs="Arial"/>
          <w:color w:val="000000" w:themeColor="text1"/>
          <w:kern w:val="0"/>
          <w:szCs w:val="21"/>
          <w:highlight w:val="none"/>
          <w:lang w:val="en-US" w:eastAsia="zh-CN"/>
          <w14:textFill>
            <w14:solidFill>
              <w14:schemeClr w14:val="tx1"/>
            </w14:solidFill>
          </w14:textFill>
        </w:rPr>
        <w:t>霍尔果斯市政务服务中心三楼公共资源交易中心305评标室，评审小组到达后开启电子评标，投标人无需到达评标地点。</w:t>
      </w:r>
    </w:p>
    <w:tbl>
      <w:tblPr>
        <w:tblStyle w:val="22"/>
        <w:tblW w:w="8142" w:type="dxa"/>
        <w:tblInd w:w="35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60"/>
        <w:gridCol w:w="60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60" w:type="dxa"/>
          </w:tcPr>
          <w:p>
            <w:pPr>
              <w:widowControl/>
              <w:spacing w:line="380" w:lineRule="exact"/>
              <w:jc w:val="left"/>
              <w:rPr>
                <w:rFonts w:hint="eastAsia" w:ascii="宋体" w:hAnsi="宋体" w:cs="Arial"/>
                <w:kern w:val="0"/>
                <w:szCs w:val="21"/>
                <w:vertAlign w:val="baseline"/>
              </w:rPr>
            </w:pPr>
            <w:r>
              <w:rPr>
                <w:rFonts w:hint="eastAsia" w:ascii="宋体" w:hAnsi="宋体" w:cs="Arial"/>
                <w:kern w:val="0"/>
                <w:szCs w:val="21"/>
              </w:rPr>
              <w:t>11、本项目采购人：</w:t>
            </w:r>
          </w:p>
        </w:tc>
        <w:tc>
          <w:tcPr>
            <w:tcW w:w="6082" w:type="dxa"/>
          </w:tcPr>
          <w:p>
            <w:pPr>
              <w:widowControl/>
              <w:spacing w:line="380" w:lineRule="exact"/>
              <w:jc w:val="left"/>
              <w:rPr>
                <w:rFonts w:hint="eastAsia" w:ascii="宋体" w:hAnsi="宋体" w:cs="Arial"/>
                <w:kern w:val="0"/>
                <w:szCs w:val="21"/>
                <w:vertAlign w:val="baseline"/>
              </w:rPr>
            </w:pPr>
            <w:r>
              <w:rPr>
                <w:rFonts w:hint="eastAsia" w:ascii="宋体" w:hAnsi="宋体" w:cs="Arial"/>
                <w:kern w:val="0"/>
                <w:szCs w:val="21"/>
                <w:lang w:eastAsia="zh-CN"/>
              </w:rPr>
              <w:t>霍尔果斯市应急管理局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60" w:type="dxa"/>
          </w:tcPr>
          <w:p>
            <w:pPr>
              <w:widowControl/>
              <w:spacing w:line="380" w:lineRule="exact"/>
              <w:ind w:firstLine="420" w:firstLineChars="200"/>
              <w:jc w:val="left"/>
              <w:rPr>
                <w:rFonts w:hint="default" w:ascii="宋体" w:hAnsi="宋体" w:eastAsia="宋体" w:cs="Arial"/>
                <w:kern w:val="0"/>
                <w:szCs w:val="21"/>
                <w:vertAlign w:val="baseline"/>
                <w:lang w:val="en-US" w:eastAsia="zh-CN"/>
              </w:rPr>
            </w:pPr>
            <w:r>
              <w:rPr>
                <w:rFonts w:hint="eastAsia" w:ascii="宋体" w:hAnsi="宋体" w:cs="Arial"/>
                <w:kern w:val="0"/>
                <w:szCs w:val="21"/>
              </w:rPr>
              <w:t>地址：</w:t>
            </w:r>
            <w:r>
              <w:rPr>
                <w:rFonts w:hint="eastAsia" w:ascii="宋体" w:hAnsi="宋体" w:cs="Arial"/>
                <w:kern w:val="0"/>
                <w:szCs w:val="21"/>
                <w:lang w:val="en-US" w:eastAsia="zh-CN"/>
              </w:rPr>
              <w:t xml:space="preserve">  </w:t>
            </w:r>
          </w:p>
        </w:tc>
        <w:tc>
          <w:tcPr>
            <w:tcW w:w="6082" w:type="dxa"/>
          </w:tcPr>
          <w:p>
            <w:pPr>
              <w:widowControl/>
              <w:spacing w:line="380" w:lineRule="exact"/>
              <w:jc w:val="left"/>
              <w:rPr>
                <w:rFonts w:hint="default" w:ascii="宋体" w:hAnsi="宋体" w:cs="Arial"/>
                <w:kern w:val="0"/>
                <w:szCs w:val="21"/>
                <w:vertAlign w:val="baseline"/>
                <w:lang w:val="en-US"/>
              </w:rPr>
            </w:pPr>
            <w:r>
              <w:rPr>
                <w:rFonts w:hint="eastAsia" w:ascii="宋体" w:hAnsi="宋体" w:eastAsia="宋体" w:cs="Arial"/>
                <w:kern w:val="0"/>
                <w:szCs w:val="21"/>
                <w:lang w:eastAsia="zh-CN"/>
              </w:rPr>
              <w:t>霍尔果斯市第四办公楼508室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60" w:type="dxa"/>
          </w:tcPr>
          <w:p>
            <w:pPr>
              <w:widowControl/>
              <w:spacing w:line="380" w:lineRule="exact"/>
              <w:ind w:firstLine="420" w:firstLineChars="200"/>
              <w:jc w:val="left"/>
              <w:rPr>
                <w:rFonts w:hint="eastAsia" w:ascii="宋体" w:hAnsi="宋体" w:cs="Arial"/>
                <w:kern w:val="0"/>
                <w:szCs w:val="21"/>
                <w:vertAlign w:val="baseline"/>
              </w:rPr>
            </w:pPr>
            <w:r>
              <w:rPr>
                <w:rFonts w:hint="eastAsia" w:ascii="宋体" w:hAnsi="宋体" w:cs="Arial"/>
                <w:kern w:val="0"/>
                <w:szCs w:val="21"/>
              </w:rPr>
              <w:t>联系人：</w:t>
            </w:r>
          </w:p>
        </w:tc>
        <w:tc>
          <w:tcPr>
            <w:tcW w:w="6082" w:type="dxa"/>
          </w:tcPr>
          <w:p>
            <w:pPr>
              <w:widowControl/>
              <w:spacing w:line="380" w:lineRule="exact"/>
              <w:jc w:val="left"/>
              <w:rPr>
                <w:rFonts w:hint="default" w:ascii="宋体" w:hAnsi="宋体" w:cs="Arial"/>
                <w:kern w:val="0"/>
                <w:szCs w:val="21"/>
                <w:vertAlign w:val="baseline"/>
                <w:lang w:val="en-US"/>
              </w:rPr>
            </w:pPr>
            <w:r>
              <w:rPr>
                <w:rFonts w:hint="eastAsia" w:ascii="宋体" w:hAnsi="宋体" w:cs="Arial"/>
                <w:kern w:val="0"/>
                <w:szCs w:val="21"/>
                <w:lang w:val="en-US" w:eastAsia="zh-CN"/>
              </w:rPr>
              <w:t>徐兴宇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60" w:type="dxa"/>
          </w:tcPr>
          <w:p>
            <w:pPr>
              <w:widowControl/>
              <w:spacing w:line="380" w:lineRule="exact"/>
              <w:ind w:firstLine="420" w:firstLineChars="200"/>
              <w:jc w:val="left"/>
              <w:rPr>
                <w:rFonts w:hint="eastAsia" w:ascii="宋体" w:hAnsi="宋体" w:cs="Arial"/>
                <w:kern w:val="0"/>
                <w:szCs w:val="21"/>
                <w:vertAlign w:val="baseline"/>
              </w:rPr>
            </w:pPr>
            <w:r>
              <w:rPr>
                <w:rFonts w:hint="eastAsia" w:ascii="宋体" w:hAnsi="宋体" w:cs="Arial"/>
                <w:kern w:val="0"/>
                <w:szCs w:val="21"/>
              </w:rPr>
              <w:t>联系电话：</w:t>
            </w:r>
          </w:p>
        </w:tc>
        <w:tc>
          <w:tcPr>
            <w:tcW w:w="6082" w:type="dxa"/>
          </w:tcPr>
          <w:p>
            <w:pPr>
              <w:widowControl/>
              <w:spacing w:line="380" w:lineRule="exact"/>
              <w:jc w:val="left"/>
              <w:rPr>
                <w:rFonts w:hint="default" w:ascii="宋体" w:hAnsi="宋体" w:eastAsia="宋体" w:cs="Arial"/>
                <w:kern w:val="0"/>
                <w:szCs w:val="21"/>
                <w:vertAlign w:val="baseline"/>
                <w:lang w:val="en-US" w:eastAsia="zh-CN"/>
              </w:rPr>
            </w:pPr>
            <w:r>
              <w:rPr>
                <w:rFonts w:hint="eastAsia" w:ascii="宋体" w:hAnsi="宋体" w:cs="Arial"/>
                <w:kern w:val="0"/>
                <w:szCs w:val="21"/>
                <w:lang w:val="en-US" w:eastAsia="zh-CN"/>
              </w:rPr>
              <w:t>0999-8797318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60" w:type="dxa"/>
          </w:tcPr>
          <w:p>
            <w:pPr>
              <w:widowControl/>
              <w:spacing w:line="380" w:lineRule="exact"/>
              <w:jc w:val="left"/>
              <w:rPr>
                <w:rFonts w:hint="eastAsia" w:ascii="宋体" w:hAnsi="宋体" w:cs="Arial"/>
                <w:kern w:val="0"/>
                <w:szCs w:val="21"/>
              </w:rPr>
            </w:pPr>
          </w:p>
        </w:tc>
        <w:tc>
          <w:tcPr>
            <w:tcW w:w="6082" w:type="dxa"/>
          </w:tcPr>
          <w:p>
            <w:pPr>
              <w:widowControl/>
              <w:spacing w:line="380" w:lineRule="exact"/>
              <w:jc w:val="left"/>
              <w:rPr>
                <w:rFonts w:hint="eastAsia" w:ascii="宋体" w:hAnsi="宋体"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60" w:type="dxa"/>
          </w:tcPr>
          <w:p>
            <w:pPr>
              <w:widowControl/>
              <w:spacing w:line="380" w:lineRule="exact"/>
              <w:ind w:firstLine="420" w:firstLineChars="200"/>
              <w:jc w:val="left"/>
              <w:rPr>
                <w:rFonts w:hint="eastAsia" w:ascii="宋体" w:hAnsi="宋体" w:cs="Arial"/>
                <w:kern w:val="0"/>
                <w:szCs w:val="21"/>
                <w:vertAlign w:val="baseline"/>
              </w:rPr>
            </w:pPr>
            <w:r>
              <w:rPr>
                <w:rFonts w:hint="eastAsia" w:ascii="宋体" w:hAnsi="宋体" w:cs="Arial"/>
                <w:kern w:val="0"/>
                <w:szCs w:val="21"/>
              </w:rPr>
              <w:t>采购代理机构：</w:t>
            </w:r>
          </w:p>
        </w:tc>
        <w:tc>
          <w:tcPr>
            <w:tcW w:w="6082" w:type="dxa"/>
          </w:tcPr>
          <w:p>
            <w:pPr>
              <w:widowControl/>
              <w:spacing w:line="380" w:lineRule="exact"/>
              <w:jc w:val="left"/>
              <w:rPr>
                <w:rFonts w:hint="eastAsia" w:ascii="宋体" w:hAnsi="宋体" w:cs="Arial"/>
                <w:kern w:val="0"/>
                <w:szCs w:val="21"/>
                <w:vertAlign w:val="baseline"/>
              </w:rPr>
            </w:pPr>
            <w:r>
              <w:rPr>
                <w:rFonts w:hint="eastAsia" w:ascii="宋体" w:hAnsi="宋体" w:cs="Arial"/>
                <w:kern w:val="0"/>
                <w:szCs w:val="21"/>
              </w:rPr>
              <w:t>霍尔果斯经济开发区政府采购中心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60" w:type="dxa"/>
          </w:tcPr>
          <w:p>
            <w:pPr>
              <w:widowControl/>
              <w:spacing w:line="380" w:lineRule="exact"/>
              <w:ind w:firstLine="420" w:firstLineChars="200"/>
              <w:jc w:val="left"/>
              <w:rPr>
                <w:rFonts w:hint="eastAsia" w:ascii="宋体" w:hAnsi="宋体" w:cs="Arial"/>
                <w:kern w:val="0"/>
                <w:szCs w:val="21"/>
                <w:vertAlign w:val="baseline"/>
              </w:rPr>
            </w:pPr>
            <w:r>
              <w:rPr>
                <w:rFonts w:hint="eastAsia" w:ascii="宋体" w:hAnsi="宋体" w:cs="Arial"/>
                <w:kern w:val="0"/>
                <w:szCs w:val="21"/>
              </w:rPr>
              <w:t>地址：</w:t>
            </w:r>
          </w:p>
        </w:tc>
        <w:tc>
          <w:tcPr>
            <w:tcW w:w="6082" w:type="dxa"/>
          </w:tcPr>
          <w:p>
            <w:pPr>
              <w:widowControl/>
              <w:spacing w:line="380" w:lineRule="exact"/>
              <w:jc w:val="left"/>
              <w:rPr>
                <w:rFonts w:hint="eastAsia" w:ascii="宋体" w:hAnsi="宋体" w:cs="Arial"/>
                <w:kern w:val="0"/>
                <w:szCs w:val="21"/>
                <w:vertAlign w:val="baseline"/>
              </w:rPr>
            </w:pPr>
            <w:r>
              <w:rPr>
                <w:rFonts w:hint="eastAsia" w:ascii="宋体" w:hAnsi="宋体" w:cs="Arial"/>
                <w:kern w:val="0"/>
                <w:szCs w:val="21"/>
              </w:rPr>
              <w:t>霍尔果斯市政务服务中心225办公室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60" w:type="dxa"/>
          </w:tcPr>
          <w:p>
            <w:pPr>
              <w:widowControl/>
              <w:spacing w:line="380" w:lineRule="exact"/>
              <w:ind w:firstLine="420" w:firstLineChars="200"/>
              <w:jc w:val="left"/>
              <w:rPr>
                <w:rFonts w:hint="eastAsia" w:ascii="宋体" w:hAnsi="宋体" w:cs="Arial"/>
                <w:kern w:val="0"/>
                <w:szCs w:val="21"/>
                <w:vertAlign w:val="baseline"/>
              </w:rPr>
            </w:pPr>
            <w:r>
              <w:rPr>
                <w:rFonts w:hint="eastAsia" w:ascii="宋体" w:hAnsi="宋体" w:cs="Arial"/>
                <w:kern w:val="0"/>
                <w:szCs w:val="21"/>
                <w:lang w:val="en-US" w:eastAsia="zh-CN"/>
              </w:rPr>
              <w:t>联系人：</w:t>
            </w:r>
          </w:p>
        </w:tc>
        <w:tc>
          <w:tcPr>
            <w:tcW w:w="6082" w:type="dxa"/>
          </w:tcPr>
          <w:p>
            <w:pPr>
              <w:widowControl/>
              <w:spacing w:line="380" w:lineRule="exact"/>
              <w:jc w:val="left"/>
              <w:rPr>
                <w:rFonts w:hint="eastAsia" w:ascii="宋体" w:hAnsi="宋体" w:eastAsia="宋体" w:cs="Arial"/>
                <w:kern w:val="0"/>
                <w:szCs w:val="21"/>
                <w:vertAlign w:val="baseline"/>
                <w:lang w:val="en-US" w:eastAsia="zh-CN"/>
              </w:rPr>
            </w:pPr>
            <w:r>
              <w:rPr>
                <w:rFonts w:hint="eastAsia" w:ascii="宋体" w:hAnsi="宋体" w:cs="Arial"/>
                <w:kern w:val="0"/>
                <w:szCs w:val="21"/>
                <w:vertAlign w:val="baseline"/>
                <w:lang w:val="en-US" w:eastAsia="zh-CN"/>
              </w:rPr>
              <w:t>祖力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60" w:type="dxa"/>
          </w:tcPr>
          <w:p>
            <w:pPr>
              <w:widowControl/>
              <w:spacing w:line="380" w:lineRule="exact"/>
              <w:ind w:firstLine="420" w:firstLineChars="200"/>
              <w:jc w:val="left"/>
              <w:rPr>
                <w:rFonts w:hint="eastAsia" w:ascii="宋体" w:hAnsi="宋体" w:cs="Arial"/>
                <w:kern w:val="0"/>
                <w:szCs w:val="21"/>
                <w:vertAlign w:val="baseline"/>
              </w:rPr>
            </w:pPr>
            <w:r>
              <w:rPr>
                <w:rFonts w:hint="eastAsia" w:ascii="宋体" w:hAnsi="宋体" w:cs="Arial"/>
                <w:kern w:val="0"/>
                <w:szCs w:val="21"/>
              </w:rPr>
              <w:t>联系电话：</w:t>
            </w:r>
          </w:p>
        </w:tc>
        <w:tc>
          <w:tcPr>
            <w:tcW w:w="6082" w:type="dxa"/>
          </w:tcPr>
          <w:p>
            <w:pPr>
              <w:widowControl/>
              <w:spacing w:line="380" w:lineRule="exact"/>
              <w:jc w:val="left"/>
              <w:rPr>
                <w:rFonts w:hint="eastAsia" w:ascii="宋体" w:hAnsi="宋体" w:cs="Arial"/>
                <w:kern w:val="0"/>
                <w:szCs w:val="21"/>
                <w:vertAlign w:val="baseline"/>
              </w:rPr>
            </w:pPr>
            <w:r>
              <w:rPr>
                <w:rFonts w:hint="eastAsia" w:ascii="宋体" w:hAnsi="宋体" w:cs="Arial"/>
                <w:kern w:val="0"/>
                <w:szCs w:val="21"/>
              </w:rPr>
              <w:t>0999-8797331</w:t>
            </w:r>
          </w:p>
        </w:tc>
      </w:tr>
    </w:tbl>
    <w:p>
      <w:pPr>
        <w:widowControl/>
        <w:spacing w:line="380" w:lineRule="exact"/>
        <w:ind w:firstLine="840" w:firstLineChars="400"/>
        <w:jc w:val="left"/>
        <w:rPr>
          <w:rFonts w:ascii="宋体" w:cs="Arial"/>
          <w:color w:val="000000" w:themeColor="text1"/>
          <w:kern w:val="0"/>
          <w:szCs w:val="21"/>
          <w14:textFill>
            <w14:solidFill>
              <w14:schemeClr w14:val="tx1"/>
            </w14:solidFill>
          </w14:textFill>
        </w:rPr>
      </w:pPr>
    </w:p>
    <w:p>
      <w:pPr>
        <w:spacing w:line="400" w:lineRule="exact"/>
        <w:rPr>
          <w:rFonts w:hint="eastAsia" w:ascii="宋体" w:hAnsi="宋体"/>
          <w:b/>
          <w:color w:val="000000" w:themeColor="text1"/>
          <w:sz w:val="32"/>
          <w:szCs w:val="32"/>
          <w14:textFill>
            <w14:solidFill>
              <w14:schemeClr w14:val="tx1"/>
            </w14:solidFill>
          </w14:textFill>
        </w:rPr>
      </w:pPr>
      <w:r>
        <w:rPr>
          <w:rFonts w:hint="eastAsia" w:ascii="宋体" w:hAnsi="宋体"/>
          <w:b/>
          <w:color w:val="000000" w:themeColor="text1"/>
          <w14:textFill>
            <w14:solidFill>
              <w14:schemeClr w14:val="tx1"/>
            </w14:solidFill>
          </w14:textFill>
        </w:rPr>
        <w:t>注：本项目采购公告发布截止日后，请持续关注本项目后续网上发布变更、答疑澄清等内容。</w:t>
      </w:r>
    </w:p>
    <w:p>
      <w:pPr>
        <w:jc w:val="center"/>
        <w:rPr>
          <w:rFonts w:hint="eastAsia" w:ascii="宋体" w:hAnsi="宋体"/>
          <w:b/>
          <w:color w:val="000000" w:themeColor="text1"/>
          <w:sz w:val="32"/>
          <w:szCs w:val="32"/>
          <w:lang w:eastAsia="zh-CN"/>
          <w14:textFill>
            <w14:solidFill>
              <w14:schemeClr w14:val="tx1"/>
            </w14:solidFill>
          </w14:textFill>
        </w:rPr>
      </w:pPr>
    </w:p>
    <w:p>
      <w:pPr>
        <w:rPr>
          <w:rFonts w:hint="eastAsia" w:ascii="宋体" w:hAnsi="宋体"/>
          <w:b/>
          <w:color w:val="000000" w:themeColor="text1"/>
          <w:sz w:val="32"/>
          <w:szCs w:val="32"/>
          <w:lang w:eastAsia="zh-CN"/>
          <w14:textFill>
            <w14:solidFill>
              <w14:schemeClr w14:val="tx1"/>
            </w14:solidFill>
          </w14:textFill>
        </w:rPr>
      </w:pPr>
    </w:p>
    <w:p>
      <w:pPr>
        <w:rPr>
          <w:rFonts w:hint="eastAsia" w:ascii="宋体" w:hAnsi="宋体"/>
          <w:b/>
          <w:color w:val="000000" w:themeColor="text1"/>
          <w:sz w:val="32"/>
          <w:szCs w:val="32"/>
          <w:lang w:eastAsia="zh-CN"/>
          <w14:textFill>
            <w14:solidFill>
              <w14:schemeClr w14:val="tx1"/>
            </w14:solidFill>
          </w14:textFill>
        </w:rPr>
      </w:pPr>
      <w:r>
        <w:rPr>
          <w:rFonts w:hint="eastAsia" w:ascii="宋体" w:hAnsi="宋体"/>
          <w:b/>
          <w:color w:val="000000" w:themeColor="text1"/>
          <w:sz w:val="32"/>
          <w:szCs w:val="32"/>
          <w:lang w:eastAsia="zh-CN"/>
          <w14:textFill>
            <w14:solidFill>
              <w14:schemeClr w14:val="tx1"/>
            </w14:solidFill>
          </w14:textFill>
        </w:rPr>
        <w:br w:type="page"/>
      </w:r>
    </w:p>
    <w:p>
      <w:pPr>
        <w:jc w:val="center"/>
        <w:rPr>
          <w:rFonts w:hint="eastAsia"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lang w:eastAsia="zh-CN"/>
          <w14:textFill>
            <w14:solidFill>
              <w14:schemeClr w14:val="tx1"/>
            </w14:solidFill>
          </w14:textFill>
        </w:rPr>
        <w:t>第二章</w:t>
      </w:r>
      <w:r>
        <w:rPr>
          <w:rFonts w:hint="eastAsia" w:ascii="宋体" w:hAnsi="宋体"/>
          <w:b/>
          <w:color w:val="000000" w:themeColor="text1"/>
          <w:sz w:val="32"/>
          <w:szCs w:val="32"/>
          <w:lang w:val="en-US" w:eastAsia="zh-CN"/>
          <w14:textFill>
            <w14:solidFill>
              <w14:schemeClr w14:val="tx1"/>
            </w14:solidFill>
          </w14:textFill>
        </w:rPr>
        <w:t xml:space="preserve"> </w:t>
      </w:r>
      <w:r>
        <w:rPr>
          <w:rFonts w:hint="eastAsia" w:ascii="宋体" w:hAnsi="宋体"/>
          <w:b/>
          <w:color w:val="000000" w:themeColor="text1"/>
          <w:sz w:val="32"/>
          <w:szCs w:val="32"/>
          <w14:textFill>
            <w14:solidFill>
              <w14:schemeClr w14:val="tx1"/>
            </w14:solidFill>
          </w14:textFill>
        </w:rPr>
        <w:t>投标须知</w:t>
      </w:r>
    </w:p>
    <w:p>
      <w:pPr>
        <w:pStyle w:val="11"/>
        <w:numPr>
          <w:ilvl w:val="0"/>
          <w:numId w:val="0"/>
        </w:numPr>
        <w:rPr>
          <w:rFonts w:hint="eastAsia"/>
        </w:rPr>
      </w:pPr>
    </w:p>
    <w:p>
      <w:pPr>
        <w:pStyle w:val="12"/>
        <w:jc w:val="center"/>
        <w:outlineLvl w:val="1"/>
        <w:rPr>
          <w:rFonts w:hint="eastAsia" w:hAnsi="宋体"/>
          <w:b/>
          <w:color w:val="000000" w:themeColor="text1"/>
          <w:sz w:val="30"/>
          <w:szCs w:val="30"/>
          <w14:textFill>
            <w14:solidFill>
              <w14:schemeClr w14:val="tx1"/>
            </w14:solidFill>
          </w14:textFill>
        </w:rPr>
      </w:pPr>
      <w:bookmarkStart w:id="5" w:name="_Toc474235942"/>
      <w:r>
        <w:rPr>
          <w:rFonts w:hint="eastAsia" w:hAnsi="宋体"/>
          <w:b/>
          <w:color w:val="000000" w:themeColor="text1"/>
          <w:sz w:val="30"/>
          <w:szCs w:val="30"/>
          <w14:textFill>
            <w14:solidFill>
              <w14:schemeClr w14:val="tx1"/>
            </w14:solidFill>
          </w14:textFill>
        </w:rPr>
        <w:t>投标须知前附表</w:t>
      </w:r>
      <w:bookmarkEnd w:id="5"/>
    </w:p>
    <w:tbl>
      <w:tblPr>
        <w:tblStyle w:val="21"/>
        <w:tblW w:w="884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267"/>
        <w:gridCol w:w="1633"/>
        <w:gridCol w:w="494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tblHeader/>
          <w:jc w:val="center"/>
        </w:trPr>
        <w:tc>
          <w:tcPr>
            <w:tcW w:w="2267" w:type="dxa"/>
            <w:vAlign w:val="center"/>
          </w:tcPr>
          <w:p>
            <w:pPr>
              <w:adjustRightInd w:val="0"/>
              <w:snapToGrid w:val="0"/>
              <w:spacing w:line="40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条款号</w:t>
            </w:r>
          </w:p>
        </w:tc>
        <w:tc>
          <w:tcPr>
            <w:tcW w:w="1633" w:type="dxa"/>
            <w:vAlign w:val="center"/>
          </w:tcPr>
          <w:p>
            <w:pPr>
              <w:adjustRightInd w:val="0"/>
              <w:snapToGrid w:val="0"/>
              <w:spacing w:line="40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条款名称</w:t>
            </w:r>
          </w:p>
        </w:tc>
        <w:tc>
          <w:tcPr>
            <w:tcW w:w="4945" w:type="dxa"/>
            <w:vAlign w:val="center"/>
          </w:tcPr>
          <w:p>
            <w:pPr>
              <w:adjustRightInd w:val="0"/>
              <w:snapToGrid w:val="0"/>
              <w:spacing w:line="40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编列内容规定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8845" w:type="dxa"/>
            <w:gridSpan w:val="3"/>
            <w:vAlign w:val="center"/>
          </w:tcPr>
          <w:p>
            <w:pPr>
              <w:adjustRightInd w:val="0"/>
              <w:snapToGrid w:val="0"/>
              <w:spacing w:line="400" w:lineRule="exact"/>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一、说明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5" w:hRule="atLeas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第二章第1.1款</w:t>
            </w:r>
          </w:p>
        </w:tc>
        <w:tc>
          <w:tcPr>
            <w:tcW w:w="1633"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p>
        </w:tc>
        <w:tc>
          <w:tcPr>
            <w:tcW w:w="4945" w:type="dxa"/>
            <w:vAlign w:val="center"/>
          </w:tcPr>
          <w:p>
            <w:pPr>
              <w:widowControl/>
              <w:spacing w:line="380" w:lineRule="exact"/>
              <w:jc w:val="left"/>
              <w:rPr>
                <w:rFonts w:ascii="宋体" w:hAnsi="宋体" w:cs="Arial"/>
                <w:color w:val="000000" w:themeColor="text1"/>
                <w:kern w:val="0"/>
                <w:szCs w:val="21"/>
                <w14:textFill>
                  <w14:solidFill>
                    <w14:schemeClr w14:val="tx1"/>
                  </w14:solidFill>
                </w14:textFill>
              </w:rPr>
            </w:pPr>
            <w:r>
              <w:rPr>
                <w:rFonts w:hint="eastAsia" w:ascii="宋体" w:hAnsi="宋体" w:cs="Arial"/>
                <w:color w:val="000000" w:themeColor="text1"/>
                <w:kern w:val="0"/>
                <w:szCs w:val="21"/>
                <w:lang w:eastAsia="zh-CN"/>
                <w14:textFill>
                  <w14:solidFill>
                    <w14:schemeClr w14:val="tx1"/>
                  </w14:solidFill>
                </w14:textFill>
              </w:rPr>
              <w:t>霍尔果斯市应急管理局消防车及随车装备采购项目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58" w:hRule="atLeast"/>
          <w:jc w:val="center"/>
        </w:trPr>
        <w:tc>
          <w:tcPr>
            <w:tcW w:w="2267" w:type="dxa"/>
            <w:vAlign w:val="center"/>
          </w:tcPr>
          <w:p>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第二章第1.2款</w:t>
            </w:r>
          </w:p>
        </w:tc>
        <w:tc>
          <w:tcPr>
            <w:tcW w:w="1633" w:type="dxa"/>
            <w:vAlign w:val="center"/>
          </w:tcPr>
          <w:p>
            <w:pPr>
              <w:spacing w:line="38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采购类目</w:t>
            </w:r>
          </w:p>
        </w:tc>
        <w:tc>
          <w:tcPr>
            <w:tcW w:w="4945" w:type="dxa"/>
            <w:tcBorders>
              <w:bottom w:val="single" w:color="auto" w:sz="4" w:space="0"/>
            </w:tcBorders>
            <w:vAlign w:val="center"/>
          </w:tcPr>
          <w:p>
            <w:pPr>
              <w:jc w:val="left"/>
              <w:rPr>
                <w:rFonts w:hint="default" w:eastAsia="宋体"/>
                <w:color w:val="000000" w:themeColor="text1"/>
                <w:lang w:val="en-US" w:eastAsia="zh-CN"/>
                <w14:textFill>
                  <w14:solidFill>
                    <w14:schemeClr w14:val="tx1"/>
                  </w14:solidFill>
                </w14:textFill>
              </w:rPr>
            </w:pPr>
            <w:r>
              <w:rPr>
                <w:rFonts w:hint="eastAsia" w:ascii="宋体" w:hAnsi="宋体" w:eastAsia="宋体" w:cs="Arial"/>
                <w:color w:val="000000" w:themeColor="text1"/>
                <w:kern w:val="0"/>
                <w:szCs w:val="21"/>
                <w:lang w:eastAsia="zh-CN"/>
                <w14:textFill>
                  <w14:solidFill>
                    <w14:schemeClr w14:val="tx1"/>
                  </w14:solidFill>
                </w14:textFill>
              </w:rPr>
              <w:t>A02030708消防车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420" w:hRule="atLeast"/>
          <w:jc w:val="center"/>
        </w:trPr>
        <w:tc>
          <w:tcPr>
            <w:tcW w:w="2267" w:type="dxa"/>
            <w:vAlign w:val="center"/>
          </w:tcPr>
          <w:p>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第二章第1.3款</w:t>
            </w:r>
          </w:p>
        </w:tc>
        <w:tc>
          <w:tcPr>
            <w:tcW w:w="1633" w:type="dxa"/>
            <w:vAlign w:val="center"/>
          </w:tcPr>
          <w:p>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项目地点</w:t>
            </w:r>
          </w:p>
        </w:tc>
        <w:tc>
          <w:tcPr>
            <w:tcW w:w="4945" w:type="dxa"/>
            <w:vAlign w:val="center"/>
          </w:tcPr>
          <w:p>
            <w:pPr>
              <w:spacing w:line="4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新疆霍尔果斯市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5" w:hRule="atLeast"/>
          <w:jc w:val="center"/>
        </w:trPr>
        <w:tc>
          <w:tcPr>
            <w:tcW w:w="2267" w:type="dxa"/>
            <w:vAlign w:val="center"/>
          </w:tcPr>
          <w:p>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第二章第1.4款</w:t>
            </w:r>
          </w:p>
        </w:tc>
        <w:tc>
          <w:tcPr>
            <w:tcW w:w="1633" w:type="dxa"/>
            <w:vAlign w:val="center"/>
          </w:tcPr>
          <w:p>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采购方式</w:t>
            </w:r>
          </w:p>
        </w:tc>
        <w:tc>
          <w:tcPr>
            <w:tcW w:w="4945" w:type="dxa"/>
            <w:vAlign w:val="center"/>
          </w:tcPr>
          <w:p>
            <w:pPr>
              <w:spacing w:line="400" w:lineRule="exact"/>
              <w:jc w:val="left"/>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竞争性谈判</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2267" w:type="dxa"/>
            <w:vMerge w:val="restart"/>
            <w:vAlign w:val="center"/>
          </w:tcPr>
          <w:p>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第二章第1.5款</w:t>
            </w:r>
          </w:p>
        </w:tc>
        <w:tc>
          <w:tcPr>
            <w:tcW w:w="1633" w:type="dxa"/>
            <w:vMerge w:val="restart"/>
            <w:vAlign w:val="center"/>
          </w:tcPr>
          <w:p>
            <w:pPr>
              <w:adjustRightInd w:val="0"/>
              <w:snapToGrid w:val="0"/>
              <w:spacing w:line="400" w:lineRule="exact"/>
              <w:jc w:val="center"/>
              <w:rPr>
                <w:rFonts w:ascii="宋体" w:hAnsi="宋体"/>
                <w:szCs w:val="21"/>
              </w:rPr>
            </w:pPr>
            <w:r>
              <w:rPr>
                <w:rFonts w:hint="eastAsia" w:ascii="宋体" w:hAnsi="宋体"/>
                <w:szCs w:val="21"/>
              </w:rPr>
              <w:t>供货期限</w:t>
            </w:r>
          </w:p>
        </w:tc>
        <w:tc>
          <w:tcPr>
            <w:tcW w:w="4945" w:type="dxa"/>
            <w:tcBorders>
              <w:bottom w:val="single" w:color="auto" w:sz="4" w:space="0"/>
            </w:tcBorders>
            <w:vAlign w:val="center"/>
          </w:tcPr>
          <w:p>
            <w:pPr>
              <w:adjustRightInd w:val="0"/>
              <w:snapToGrid w:val="0"/>
              <w:spacing w:line="400" w:lineRule="exact"/>
              <w:rPr>
                <w:rFonts w:hint="default" w:ascii="Times New Roman" w:hAnsi="Times New Roman" w:eastAsia="黑体" w:cs="Times New Roman"/>
                <w:b w:val="0"/>
                <w:bCs w:val="0"/>
                <w:kern w:val="0"/>
                <w:sz w:val="20"/>
                <w:szCs w:val="20"/>
                <w:lang w:val="en-US" w:eastAsia="zh-CN"/>
              </w:rPr>
            </w:pPr>
            <w:r>
              <w:rPr>
                <w:rFonts w:hint="default" w:ascii="Times New Roman" w:hAnsi="Times New Roman" w:eastAsia="黑体" w:cs="Times New Roman"/>
                <w:b w:val="0"/>
                <w:bCs w:val="0"/>
                <w:kern w:val="0"/>
                <w:sz w:val="20"/>
                <w:szCs w:val="20"/>
                <w:highlight w:val="none"/>
                <w:lang w:val="en-US" w:eastAsia="zh-CN"/>
              </w:rPr>
              <w:t>标项1（</w:t>
            </w: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抢险救援车辆随车个人防护装备、抢险救援车辆随车装备器材）：</w:t>
            </w:r>
            <w:r>
              <w:rPr>
                <w:rFonts w:hint="default" w:ascii="Times New Roman" w:hAnsi="Times New Roman" w:eastAsia="黑体" w:cs="Times New Roman"/>
                <w:b w:val="0"/>
                <w:bCs w:val="0"/>
                <w:kern w:val="0"/>
                <w:sz w:val="20"/>
                <w:szCs w:val="20"/>
                <w:highlight w:val="none"/>
              </w:rPr>
              <w:t>签订合同后</w:t>
            </w:r>
            <w:r>
              <w:rPr>
                <w:rFonts w:hint="default" w:ascii="Times New Roman" w:hAnsi="Times New Roman" w:eastAsia="黑体" w:cs="Times New Roman"/>
                <w:b w:val="0"/>
                <w:bCs w:val="0"/>
                <w:kern w:val="0"/>
                <w:sz w:val="20"/>
                <w:szCs w:val="20"/>
                <w:highlight w:val="none"/>
                <w:lang w:val="en-US" w:eastAsia="zh-CN"/>
              </w:rPr>
              <w:t>30天内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2267" w:type="dxa"/>
            <w:vMerge w:val="continue"/>
            <w:vAlign w:val="center"/>
          </w:tcPr>
          <w:p>
            <w:pPr>
              <w:spacing w:line="400" w:lineRule="exact"/>
              <w:jc w:val="center"/>
              <w:rPr>
                <w:rFonts w:hint="eastAsia" w:ascii="宋体" w:hAnsi="宋体"/>
                <w:color w:val="000000" w:themeColor="text1"/>
                <w:szCs w:val="21"/>
                <w14:textFill>
                  <w14:solidFill>
                    <w14:schemeClr w14:val="tx1"/>
                  </w14:solidFill>
                </w14:textFill>
              </w:rPr>
            </w:pPr>
          </w:p>
        </w:tc>
        <w:tc>
          <w:tcPr>
            <w:tcW w:w="1633" w:type="dxa"/>
            <w:vMerge w:val="continue"/>
            <w:vAlign w:val="center"/>
          </w:tcPr>
          <w:p>
            <w:pPr>
              <w:adjustRightInd w:val="0"/>
              <w:snapToGrid w:val="0"/>
              <w:spacing w:line="400" w:lineRule="exact"/>
              <w:jc w:val="center"/>
              <w:rPr>
                <w:rFonts w:hint="eastAsia" w:ascii="宋体" w:hAnsi="宋体"/>
                <w:szCs w:val="21"/>
              </w:rPr>
            </w:pPr>
          </w:p>
        </w:tc>
        <w:tc>
          <w:tcPr>
            <w:tcW w:w="4945" w:type="dxa"/>
            <w:tcBorders>
              <w:bottom w:val="single" w:color="auto" w:sz="4" w:space="0"/>
            </w:tcBorders>
            <w:vAlign w:val="center"/>
          </w:tcPr>
          <w:p>
            <w:pPr>
              <w:adjustRightInd w:val="0"/>
              <w:snapToGrid w:val="0"/>
              <w:spacing w:line="400" w:lineRule="exact"/>
              <w:rPr>
                <w:rFonts w:hint="default" w:ascii="Times New Roman" w:hAnsi="Times New Roman" w:eastAsia="黑体" w:cs="Times New Roman"/>
                <w:b w:val="0"/>
                <w:bCs w:val="0"/>
                <w:kern w:val="0"/>
                <w:sz w:val="20"/>
                <w:szCs w:val="20"/>
                <w:highlight w:val="none"/>
                <w:lang w:val="en-US" w:eastAsia="zh-CN"/>
              </w:rPr>
            </w:pPr>
            <w:r>
              <w:rPr>
                <w:rFonts w:hint="default" w:ascii="Times New Roman" w:hAnsi="Times New Roman" w:eastAsia="黑体" w:cs="Times New Roman"/>
                <w:b w:val="0"/>
                <w:bCs w:val="0"/>
                <w:kern w:val="0"/>
                <w:sz w:val="20"/>
                <w:szCs w:val="20"/>
                <w:highlight w:val="none"/>
                <w:lang w:val="en-US" w:eastAsia="zh-CN"/>
              </w:rPr>
              <w:t>标项2（</w:t>
            </w: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抢险救援车辆）：</w:t>
            </w:r>
            <w:r>
              <w:rPr>
                <w:rFonts w:hint="default" w:ascii="Times New Roman" w:hAnsi="Times New Roman" w:eastAsia="黑体" w:cs="Times New Roman"/>
                <w:b w:val="0"/>
                <w:bCs w:val="0"/>
                <w:kern w:val="0"/>
                <w:sz w:val="20"/>
                <w:szCs w:val="20"/>
                <w:highlight w:val="none"/>
              </w:rPr>
              <w:t>签订合同后</w:t>
            </w:r>
            <w:r>
              <w:rPr>
                <w:rFonts w:hint="eastAsia" w:eastAsia="黑体" w:cs="Times New Roman"/>
                <w:b w:val="0"/>
                <w:bCs w:val="0"/>
                <w:kern w:val="0"/>
                <w:sz w:val="20"/>
                <w:szCs w:val="20"/>
                <w:highlight w:val="none"/>
                <w:lang w:val="en-US" w:eastAsia="zh-CN"/>
              </w:rPr>
              <w:t>90</w:t>
            </w:r>
            <w:r>
              <w:rPr>
                <w:rFonts w:hint="default" w:ascii="Times New Roman" w:hAnsi="Times New Roman" w:eastAsia="黑体" w:cs="Times New Roman"/>
                <w:b w:val="0"/>
                <w:bCs w:val="0"/>
                <w:kern w:val="0"/>
                <w:sz w:val="20"/>
                <w:szCs w:val="20"/>
                <w:highlight w:val="none"/>
                <w:lang w:val="en-US" w:eastAsia="zh-CN"/>
              </w:rPr>
              <w:t>天内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53" w:hRule="atLeas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第二章第2.1款</w:t>
            </w:r>
          </w:p>
        </w:tc>
        <w:tc>
          <w:tcPr>
            <w:tcW w:w="1633"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采购人</w:t>
            </w:r>
          </w:p>
        </w:tc>
        <w:tc>
          <w:tcPr>
            <w:tcW w:w="4945" w:type="dxa"/>
            <w:vAlign w:val="center"/>
          </w:tcPr>
          <w:p>
            <w:pPr>
              <w:adjustRightInd w:val="0"/>
              <w:snapToGrid w:val="0"/>
              <w:spacing w:line="300" w:lineRule="exact"/>
              <w:jc w:val="left"/>
              <w:rPr>
                <w:rFonts w:hint="eastAsia"/>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采购人：</w:t>
            </w:r>
            <w:r>
              <w:rPr>
                <w:rFonts w:hint="eastAsia"/>
                <w:color w:val="000000" w:themeColor="text1"/>
                <w:lang w:eastAsia="zh-CN"/>
                <w14:textFill>
                  <w14:solidFill>
                    <w14:schemeClr w14:val="tx1"/>
                  </w14:solidFill>
                </w14:textFill>
              </w:rPr>
              <w:t>霍尔果斯市应急管理局</w:t>
            </w:r>
          </w:p>
          <w:p>
            <w:pPr>
              <w:adjustRightInd w:val="0"/>
              <w:snapToGrid w:val="0"/>
              <w:spacing w:line="300" w:lineRule="exact"/>
              <w:jc w:val="left"/>
              <w:rPr>
                <w:rFonts w:hint="eastAsia" w:ascii="宋体" w:hAnsi="宋体" w:cs="Arial"/>
                <w:kern w:val="0"/>
                <w:szCs w:val="21"/>
                <w:lang w:eastAsia="zh-CN"/>
              </w:rPr>
            </w:pPr>
            <w:r>
              <w:rPr>
                <w:rFonts w:hint="eastAsia"/>
                <w:color w:val="000000" w:themeColor="text1"/>
                <w14:textFill>
                  <w14:solidFill>
                    <w14:schemeClr w14:val="tx1"/>
                  </w14:solidFill>
                </w14:textFill>
              </w:rPr>
              <w:t>地  址：</w:t>
            </w:r>
            <w:r>
              <w:rPr>
                <w:rFonts w:hint="eastAsia" w:ascii="宋体" w:hAnsi="宋体" w:eastAsia="宋体" w:cs="Arial"/>
                <w:kern w:val="0"/>
                <w:szCs w:val="21"/>
                <w:lang w:eastAsia="zh-CN"/>
              </w:rPr>
              <w:t>霍尔果斯市第四办公楼508室</w:t>
            </w:r>
          </w:p>
          <w:p>
            <w:pPr>
              <w:adjustRightInd w:val="0"/>
              <w:snapToGrid w:val="0"/>
              <w:spacing w:line="300" w:lineRule="exact"/>
              <w:jc w:val="left"/>
              <w:rPr>
                <w:rFonts w:hint="eastAsia" w:eastAsia="宋体"/>
                <w:color w:val="000000" w:themeColor="text1"/>
                <w:highlight w:val="yellow"/>
                <w:lang w:val="en-US" w:eastAsia="zh-CN"/>
                <w14:textFill>
                  <w14:solidFill>
                    <w14:schemeClr w14:val="tx1"/>
                  </w14:solidFill>
                </w14:textFill>
              </w:rPr>
            </w:pPr>
            <w:r>
              <w:rPr>
                <w:rFonts w:hint="eastAsia"/>
                <w:color w:val="000000" w:themeColor="text1"/>
                <w14:textFill>
                  <w14:solidFill>
                    <w14:schemeClr w14:val="tx1"/>
                  </w14:solidFill>
                </w14:textFill>
              </w:rPr>
              <w:t>联系人：</w:t>
            </w:r>
            <w:r>
              <w:rPr>
                <w:rFonts w:hint="eastAsia" w:ascii="宋体" w:hAnsi="宋体" w:cs="Arial"/>
                <w:kern w:val="0"/>
                <w:szCs w:val="21"/>
                <w:lang w:val="en-US" w:eastAsia="zh-CN"/>
              </w:rPr>
              <w:t>徐兴宇</w:t>
            </w:r>
          </w:p>
          <w:p>
            <w:pPr>
              <w:adjustRightInd w:val="0"/>
              <w:snapToGrid w:val="0"/>
              <w:spacing w:line="300" w:lineRule="exact"/>
              <w:jc w:val="left"/>
              <w:rPr>
                <w:rFonts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联系电话：</w:t>
            </w:r>
            <w:r>
              <w:rPr>
                <w:rFonts w:hint="eastAsia" w:ascii="宋体" w:hAnsi="宋体" w:cs="Arial"/>
                <w:kern w:val="0"/>
                <w:szCs w:val="21"/>
                <w:lang w:val="en-US" w:eastAsia="zh-CN"/>
              </w:rPr>
              <w:t>0999-8797318</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13" w:hRule="atLeas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第二章第2.2款</w:t>
            </w:r>
          </w:p>
        </w:tc>
        <w:tc>
          <w:tcPr>
            <w:tcW w:w="1633"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采购代理机构</w:t>
            </w:r>
          </w:p>
        </w:tc>
        <w:tc>
          <w:tcPr>
            <w:tcW w:w="4945" w:type="dxa"/>
            <w:vAlign w:val="center"/>
          </w:tcPr>
          <w:p>
            <w:pPr>
              <w:adjustRightInd w:val="0"/>
              <w:snapToGrid w:val="0"/>
              <w:spacing w:line="300" w:lineRule="exact"/>
              <w:jc w:val="left"/>
            </w:pPr>
            <w:r>
              <w:rPr>
                <w:rFonts w:hint="eastAsia"/>
              </w:rPr>
              <w:t>名  称：霍尔果斯经济开发区政府采购中心</w:t>
            </w:r>
          </w:p>
          <w:p>
            <w:pPr>
              <w:adjustRightInd w:val="0"/>
              <w:snapToGrid w:val="0"/>
              <w:spacing w:line="300" w:lineRule="exact"/>
              <w:jc w:val="left"/>
            </w:pPr>
            <w:r>
              <w:rPr>
                <w:rFonts w:hint="eastAsia"/>
              </w:rPr>
              <w:t>地  址：霍尔果斯市政务服务中心225办公室</w:t>
            </w:r>
          </w:p>
          <w:p>
            <w:pPr>
              <w:adjustRightInd w:val="0"/>
              <w:snapToGrid w:val="0"/>
              <w:spacing w:line="300" w:lineRule="exact"/>
              <w:jc w:val="left"/>
              <w:rPr>
                <w:rFonts w:hint="default"/>
                <w:lang w:val="en-US" w:eastAsia="zh-CN"/>
              </w:rPr>
            </w:pPr>
            <w:r>
              <w:rPr>
                <w:rFonts w:hint="eastAsia"/>
                <w:lang w:val="en-US" w:eastAsia="zh-CN"/>
              </w:rPr>
              <w:t>联系人：祖力</w:t>
            </w:r>
          </w:p>
          <w:p>
            <w:pPr>
              <w:adjustRightInd w:val="0"/>
              <w:snapToGrid w:val="0"/>
              <w:spacing w:line="300" w:lineRule="exact"/>
              <w:jc w:val="left"/>
              <w:rPr>
                <w:lang w:val="en-US" w:eastAsia="zh-CN"/>
              </w:rPr>
            </w:pPr>
            <w:r>
              <w:rPr>
                <w:rFonts w:hint="eastAsia"/>
              </w:rPr>
              <w:t>联系电话：0999-8797331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80" w:hRule="atLeas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第二章第3.1款</w:t>
            </w:r>
          </w:p>
        </w:tc>
        <w:tc>
          <w:tcPr>
            <w:tcW w:w="1633"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投标人资格条件</w:t>
            </w:r>
          </w:p>
          <w:p>
            <w:pPr>
              <w:jc w:val="center"/>
              <w:rPr>
                <w:color w:val="000000" w:themeColor="text1"/>
                <w14:textFill>
                  <w14:solidFill>
                    <w14:schemeClr w14:val="tx1"/>
                  </w14:solidFill>
                </w14:textFill>
              </w:rPr>
            </w:pPr>
            <w:r>
              <w:rPr>
                <w:rFonts w:hint="eastAsia"/>
                <w:b/>
                <w:bCs/>
                <w:color w:val="000000" w:themeColor="text1"/>
                <w14:textFill>
                  <w14:solidFill>
                    <w14:schemeClr w14:val="tx1"/>
                  </w14:solidFill>
                </w14:textFill>
              </w:rPr>
              <w:t>（要求请查看本文件后附《投标人的资格证明材料说明》）</w:t>
            </w:r>
          </w:p>
        </w:tc>
        <w:tc>
          <w:tcPr>
            <w:tcW w:w="4945" w:type="dxa"/>
            <w:vAlign w:val="center"/>
          </w:tcPr>
          <w:p>
            <w:pPr>
              <w:adjustRightInd w:val="0"/>
              <w:snapToGrid w:val="0"/>
              <w:spacing w:line="400" w:lineRule="exact"/>
              <w:jc w:val="left"/>
            </w:pPr>
            <w:r>
              <w:rPr>
                <w:rFonts w:hint="eastAsia"/>
              </w:rPr>
              <w:t>1、符合政府采购法二十二条规定：</w:t>
            </w:r>
          </w:p>
          <w:p>
            <w:pPr>
              <w:adjustRightInd w:val="0"/>
              <w:snapToGrid w:val="0"/>
              <w:spacing w:line="400" w:lineRule="exact"/>
              <w:jc w:val="left"/>
            </w:pPr>
            <w:r>
              <w:rPr>
                <w:rFonts w:hint="eastAsia"/>
              </w:rPr>
              <w:t>（1）提供营业执照；（不查看经营范围）</w:t>
            </w:r>
          </w:p>
          <w:p>
            <w:pPr>
              <w:adjustRightInd w:val="0"/>
              <w:snapToGrid w:val="0"/>
              <w:spacing w:line="400" w:lineRule="exact"/>
              <w:jc w:val="left"/>
            </w:pPr>
            <w:r>
              <w:rPr>
                <w:rFonts w:hint="eastAsia"/>
              </w:rPr>
              <w:t>（2）法人（负责人）提供法定代表人身份证明，</w:t>
            </w:r>
            <w:r>
              <w:rPr>
                <w:rFonts w:hint="eastAsia"/>
                <w:b/>
                <w:bCs/>
              </w:rPr>
              <w:t>或</w:t>
            </w:r>
            <w:r>
              <w:rPr>
                <w:rFonts w:hint="eastAsia"/>
              </w:rPr>
              <w:t>委托代理人提供授权委托书；</w:t>
            </w:r>
          </w:p>
          <w:p>
            <w:pPr>
              <w:adjustRightInd w:val="0"/>
              <w:snapToGrid w:val="0"/>
              <w:spacing w:line="400" w:lineRule="exact"/>
              <w:jc w:val="left"/>
            </w:pPr>
            <w:r>
              <w:rPr>
                <w:rFonts w:hint="eastAsia"/>
              </w:rPr>
              <w:t>（3）提供2021年度财务审计报告或近六个月银行资信证明；</w:t>
            </w:r>
          </w:p>
          <w:p>
            <w:pPr>
              <w:adjustRightInd w:val="0"/>
              <w:snapToGrid w:val="0"/>
              <w:spacing w:line="400" w:lineRule="exact"/>
              <w:jc w:val="left"/>
            </w:pPr>
            <w:r>
              <w:rPr>
                <w:rFonts w:hint="eastAsia"/>
              </w:rPr>
              <w:t>（4）提供税务部门出具的2022年任一个月完税证明；</w:t>
            </w:r>
          </w:p>
          <w:p>
            <w:pPr>
              <w:adjustRightInd w:val="0"/>
              <w:snapToGrid w:val="0"/>
              <w:spacing w:line="400" w:lineRule="exact"/>
              <w:jc w:val="left"/>
            </w:pPr>
            <w:r>
              <w:rPr>
                <w:rFonts w:hint="eastAsia"/>
              </w:rPr>
              <w:t>（5）提供社保机构出具的投标单位给员工近三个月社保缴纳证明；</w:t>
            </w:r>
          </w:p>
          <w:p>
            <w:pPr>
              <w:adjustRightInd w:val="0"/>
              <w:snapToGrid w:val="0"/>
              <w:spacing w:line="400" w:lineRule="exact"/>
              <w:jc w:val="left"/>
            </w:pPr>
            <w:r>
              <w:rPr>
                <w:rFonts w:hint="eastAsia"/>
              </w:rPr>
              <w:t>（6）三年内在经营活动中没有重大违法记录，并提供无重大违法记录声明书；</w:t>
            </w:r>
          </w:p>
          <w:p>
            <w:pPr>
              <w:adjustRightInd w:val="0"/>
              <w:snapToGrid w:val="0"/>
              <w:spacing w:line="400" w:lineRule="exact"/>
              <w:jc w:val="left"/>
              <w:rPr>
                <w:rFonts w:hint="eastAsia"/>
              </w:rPr>
            </w:pPr>
            <w:r>
              <w:rPr>
                <w:rFonts w:hint="eastAsia"/>
              </w:rPr>
              <w:t>（7）法律、行政法规规定的其他条件。</w:t>
            </w:r>
          </w:p>
          <w:p>
            <w:pPr>
              <w:adjustRightInd w:val="0"/>
              <w:snapToGrid w:val="0"/>
              <w:spacing w:line="400" w:lineRule="exact"/>
              <w:jc w:val="left"/>
              <w:rPr>
                <w:rFonts w:hint="default" w:eastAsia="宋体"/>
                <w:lang w:val="en-US" w:eastAsia="zh-CN"/>
              </w:rPr>
            </w:pPr>
            <w:r>
              <w:rPr>
                <w:rFonts w:hint="eastAsia"/>
                <w:lang w:eastAsia="zh-CN"/>
              </w:rPr>
              <w:t>（</w:t>
            </w:r>
            <w:r>
              <w:rPr>
                <w:rFonts w:hint="eastAsia"/>
                <w:lang w:val="en-US" w:eastAsia="zh-CN"/>
              </w:rPr>
              <w:t>8）针对本项目特殊资质。</w:t>
            </w:r>
          </w:p>
          <w:p>
            <w:pPr>
              <w:adjustRightInd w:val="0"/>
              <w:snapToGrid w:val="0"/>
              <w:spacing w:line="400" w:lineRule="exact"/>
              <w:jc w:val="left"/>
            </w:pPr>
            <w:r>
              <w:rPr>
                <w:rFonts w:hint="eastAsia"/>
                <w:lang w:val="en-US" w:eastAsia="zh-CN"/>
              </w:rPr>
              <w:t>2</w:t>
            </w:r>
            <w:r>
              <w:rPr>
                <w:rFonts w:hint="eastAsia"/>
              </w:rPr>
              <w:t>、提供“信用中国”及“中国政府采购网”查询截图，未被“信用中国”（www.creditchina.gov.cn）、中国政府采购网（www.ccgp.gov.cn）列入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2267" w:type="dxa"/>
            <w:vAlign w:val="center"/>
          </w:tcPr>
          <w:p>
            <w:pPr>
              <w:adjustRightInd w:val="0"/>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第二章第6.1款</w:t>
            </w:r>
          </w:p>
        </w:tc>
        <w:tc>
          <w:tcPr>
            <w:tcW w:w="1633" w:type="dxa"/>
            <w:vAlign w:val="center"/>
          </w:tcPr>
          <w:p>
            <w:pPr>
              <w:adjustRightInd w:val="0"/>
              <w:snapToGrid w:val="0"/>
              <w:spacing w:line="3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联合体形式</w:t>
            </w:r>
          </w:p>
        </w:tc>
        <w:tc>
          <w:tcPr>
            <w:tcW w:w="4945" w:type="dxa"/>
            <w:vAlign w:val="center"/>
          </w:tcPr>
          <w:p>
            <w:pPr>
              <w:adjustRightInd w:val="0"/>
              <w:snapToGrid w:val="0"/>
              <w:spacing w:line="3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不接受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81" w:hRule="atLeast"/>
          <w:jc w:val="center"/>
        </w:trPr>
        <w:tc>
          <w:tcPr>
            <w:tcW w:w="2267" w:type="dxa"/>
            <w:vAlign w:val="center"/>
          </w:tcPr>
          <w:p>
            <w:pPr>
              <w:adjustRightInd w:val="0"/>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第二章第7.1款</w:t>
            </w:r>
          </w:p>
        </w:tc>
        <w:tc>
          <w:tcPr>
            <w:tcW w:w="1633" w:type="dxa"/>
            <w:vAlign w:val="center"/>
          </w:tcPr>
          <w:p>
            <w:pPr>
              <w:adjustRightInd w:val="0"/>
              <w:snapToGrid w:val="0"/>
              <w:spacing w:line="3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现场勘察</w:t>
            </w:r>
          </w:p>
        </w:tc>
        <w:tc>
          <w:tcPr>
            <w:tcW w:w="4945" w:type="dxa"/>
            <w:vAlign w:val="center"/>
          </w:tcPr>
          <w:p>
            <w:pPr>
              <w:adjustRightInd w:val="0"/>
              <w:snapToGrid w:val="0"/>
              <w:spacing w:line="3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无需提供现场勘查证明</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33" w:hRule="atLeast"/>
          <w:jc w:val="center"/>
        </w:trPr>
        <w:tc>
          <w:tcPr>
            <w:tcW w:w="2267" w:type="dxa"/>
            <w:vMerge w:val="restart"/>
            <w:vAlign w:val="center"/>
          </w:tcPr>
          <w:p>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第二章第9.1款</w:t>
            </w:r>
          </w:p>
        </w:tc>
        <w:tc>
          <w:tcPr>
            <w:tcW w:w="1633" w:type="dxa"/>
            <w:vAlign w:val="center"/>
          </w:tcPr>
          <w:p>
            <w:pPr>
              <w:spacing w:line="300" w:lineRule="exact"/>
              <w:rPr>
                <w:rFonts w:ascii="宋体" w:hAnsi="宋体" w:cs="宋体"/>
                <w:bCs/>
                <w:color w:val="000000" w:themeColor="text1"/>
                <w:kern w:val="0"/>
                <w:szCs w:val="21"/>
                <w14:textFill>
                  <w14:solidFill>
                    <w14:schemeClr w14:val="tx1"/>
                  </w14:solidFill>
                </w14:textFill>
              </w:rPr>
            </w:pPr>
            <w:r>
              <w:rPr>
                <w:rFonts w:ascii="宋体" w:hAnsi="宋体"/>
                <w:szCs w:val="21"/>
              </w:rPr>
              <w:t>政府采购优先采购节能产品</w:t>
            </w:r>
            <w:r>
              <w:rPr>
                <w:rFonts w:hint="eastAsia" w:ascii="宋体" w:hAnsi="宋体"/>
                <w:szCs w:val="21"/>
              </w:rPr>
              <w:t>、</w:t>
            </w:r>
            <w:r>
              <w:rPr>
                <w:rFonts w:ascii="宋体" w:hAnsi="宋体"/>
                <w:szCs w:val="21"/>
              </w:rPr>
              <w:t xml:space="preserve">环境标志产品 </w:t>
            </w:r>
          </w:p>
        </w:tc>
        <w:tc>
          <w:tcPr>
            <w:tcW w:w="4945" w:type="dxa"/>
            <w:vAlign w:val="center"/>
          </w:tcPr>
          <w:p>
            <w:pPr>
              <w:pStyle w:val="18"/>
              <w:spacing w:before="0" w:beforeAutospacing="0" w:after="0" w:afterAutospacing="0" w:line="12" w:lineRule="atLeast"/>
              <w:ind w:firstLine="420" w:firstLineChars="200"/>
              <w:jc w:val="both"/>
              <w:textAlignment w:val="center"/>
              <w:rPr>
                <w:rFonts w:cs="Times New Roman"/>
                <w:color w:val="000000" w:themeColor="text1"/>
                <w:kern w:val="2"/>
                <w:sz w:val="21"/>
                <w:szCs w:val="21"/>
                <w14:textFill>
                  <w14:solidFill>
                    <w14:schemeClr w14:val="tx1"/>
                  </w14:solidFill>
                </w14:textFill>
              </w:rPr>
            </w:pPr>
            <w:r>
              <w:rPr>
                <w:rFonts w:hint="eastAsia" w:cs="Times New Roman"/>
                <w:color w:val="000000" w:themeColor="text1"/>
                <w:kern w:val="2"/>
                <w:sz w:val="21"/>
                <w:szCs w:val="21"/>
                <w14:textFill>
                  <w14:solidFill>
                    <w14:schemeClr w14:val="tx1"/>
                  </w14:solidFill>
                </w14:textFill>
              </w:rPr>
              <w:t>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不再发布“节能产品政府采购清单”和“环境标志产品政府采购清单”。</w:t>
            </w:r>
          </w:p>
          <w:p>
            <w:pPr>
              <w:pStyle w:val="18"/>
              <w:spacing w:before="0" w:beforeAutospacing="0" w:after="0" w:afterAutospacing="0" w:line="12" w:lineRule="atLeast"/>
              <w:ind w:firstLine="420"/>
              <w:jc w:val="both"/>
              <w:textAlignment w:val="center"/>
              <w:rPr>
                <w:color w:val="000000" w:themeColor="text1"/>
                <w:szCs w:val="21"/>
                <w14:textFill>
                  <w14:solidFill>
                    <w14:schemeClr w14:val="tx1"/>
                  </w14:solidFill>
                </w14:textFill>
              </w:rPr>
            </w:pPr>
            <w:r>
              <w:rPr>
                <w:rFonts w:hint="eastAsia" w:cs="Times New Roman"/>
                <w:color w:val="000000" w:themeColor="text1"/>
                <w:kern w:val="2"/>
                <w:sz w:val="21"/>
                <w:szCs w:val="21"/>
                <w14:textFill>
                  <w14:solidFill>
                    <w14:schemeClr w14:val="tx1"/>
                  </w14:solidFill>
                </w14:textFill>
              </w:rPr>
              <w:t>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01" w:hRule="atLeast"/>
          <w:jc w:val="center"/>
        </w:trPr>
        <w:tc>
          <w:tcPr>
            <w:tcW w:w="2267"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1633" w:type="dxa"/>
            <w:vAlign w:val="center"/>
          </w:tcPr>
          <w:p>
            <w:pPr>
              <w:spacing w:line="300" w:lineRule="exact"/>
              <w:rPr>
                <w:rFonts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支持</w:t>
            </w:r>
            <w:r>
              <w:rPr>
                <w:rFonts w:hint="eastAsia" w:ascii="宋体" w:hAnsi="宋体"/>
                <w:color w:val="000000" w:themeColor="text1"/>
                <w:szCs w:val="21"/>
                <w14:textFill>
                  <w14:solidFill>
                    <w14:schemeClr w14:val="tx1"/>
                  </w14:solidFill>
                </w14:textFill>
              </w:rPr>
              <w:t>中小企业发展</w:t>
            </w:r>
          </w:p>
        </w:tc>
        <w:tc>
          <w:tcPr>
            <w:tcW w:w="4945" w:type="dxa"/>
            <w:vAlign w:val="center"/>
          </w:tcPr>
          <w:p>
            <w:pPr>
              <w:spacing w:line="300" w:lineRule="exact"/>
              <w:ind w:left="210" w:hanging="211" w:hangingChars="100"/>
              <w:jc w:val="both"/>
              <w:rPr>
                <w:rFonts w:hint="default" w:ascii="宋体" w:hAnsi="宋体"/>
                <w:b/>
                <w:bCs w:val="0"/>
                <w:sz w:val="21"/>
                <w:szCs w:val="21"/>
                <w:highlight w:val="yellow"/>
                <w:lang w:val="en-US" w:eastAsia="zh-CN"/>
              </w:rPr>
            </w:pPr>
            <w:r>
              <w:rPr>
                <w:rFonts w:hint="eastAsia" w:ascii="宋体" w:hAnsi="宋体"/>
                <w:b/>
                <w:bCs w:val="0"/>
                <w:sz w:val="21"/>
                <w:szCs w:val="21"/>
                <w:highlight w:val="yellow"/>
                <w:lang w:val="en-US" w:eastAsia="zh-CN"/>
              </w:rPr>
              <w:t>本项目不专门面向中小企业的预留份额。</w:t>
            </w:r>
          </w:p>
          <w:p>
            <w:pPr>
              <w:spacing w:line="300" w:lineRule="exact"/>
              <w:jc w:val="both"/>
              <w:rPr>
                <w:rFonts w:hint="default"/>
                <w:lang w:val="en-US" w:eastAsia="zh-CN"/>
              </w:rPr>
            </w:pPr>
            <w:r>
              <w:rPr>
                <w:rFonts w:hint="eastAsia"/>
                <w:color w:val="auto"/>
                <w:lang w:val="en-US" w:eastAsia="zh-CN"/>
              </w:rPr>
              <w:t>按照《政府采购促进中小企业发展管理办法》、 《关于进一步加大政府采购支持中小企业力度的通知》要求给予小型和微型企业产品的价格给予10%的扣除，用扣除后的价格参与评审。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51" w:hRule="atLeast"/>
          <w:jc w:val="center"/>
        </w:trPr>
        <w:tc>
          <w:tcPr>
            <w:tcW w:w="2267" w:type="dxa"/>
            <w:vMerge w:val="restart"/>
            <w:vAlign w:val="center"/>
          </w:tcPr>
          <w:p>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第二章第10.1款</w:t>
            </w:r>
          </w:p>
        </w:tc>
        <w:tc>
          <w:tcPr>
            <w:tcW w:w="1633" w:type="dxa"/>
            <w:vMerge w:val="restart"/>
            <w:vAlign w:val="center"/>
          </w:tcPr>
          <w:p>
            <w:pPr>
              <w:spacing w:line="300" w:lineRule="exact"/>
              <w:rPr>
                <w:rFonts w:ascii="宋体" w:hAnsi="宋体"/>
                <w:szCs w:val="21"/>
              </w:rPr>
            </w:pPr>
            <w:r>
              <w:rPr>
                <w:rFonts w:hint="eastAsia" w:ascii="宋体" w:hAnsi="宋体"/>
                <w:szCs w:val="21"/>
              </w:rPr>
              <w:t>质保期</w:t>
            </w:r>
          </w:p>
        </w:tc>
        <w:tc>
          <w:tcPr>
            <w:tcW w:w="4945" w:type="dxa"/>
            <w:vAlign w:val="center"/>
          </w:tcPr>
          <w:p>
            <w:pPr>
              <w:rPr>
                <w:rFonts w:hint="default" w:ascii="Times New Roman" w:hAnsi="Times New Roman" w:eastAsia="黑体" w:cs="Times New Roman"/>
                <w:sz w:val="20"/>
                <w:szCs w:val="20"/>
                <w:lang w:val="en-US" w:eastAsia="zh-CN"/>
              </w:rPr>
            </w:pPr>
            <w:r>
              <w:rPr>
                <w:rFonts w:hint="default" w:ascii="Times New Roman" w:hAnsi="Times New Roman" w:eastAsia="黑体" w:cs="Times New Roman"/>
                <w:b w:val="0"/>
                <w:bCs w:val="0"/>
                <w:kern w:val="0"/>
                <w:sz w:val="20"/>
                <w:szCs w:val="20"/>
                <w:highlight w:val="none"/>
                <w:lang w:val="en-US" w:eastAsia="zh-CN"/>
              </w:rPr>
              <w:t>标项1（</w:t>
            </w: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抢险救援车辆随车个人防护装备、抢险救援车辆随车装备器材）：</w:t>
            </w:r>
            <w:r>
              <w:rPr>
                <w:rFonts w:hint="default" w:ascii="Times New Roman" w:hAnsi="Times New Roman" w:eastAsia="黑体" w:cs="Times New Roman"/>
                <w:color w:val="auto"/>
                <w:sz w:val="20"/>
                <w:szCs w:val="20"/>
                <w:highlight w:val="none"/>
              </w:rPr>
              <w:t>质保期</w:t>
            </w:r>
            <w:r>
              <w:rPr>
                <w:rFonts w:hint="eastAsia" w:eastAsia="黑体" w:cs="Times New Roman"/>
                <w:color w:val="auto"/>
                <w:sz w:val="20"/>
                <w:szCs w:val="20"/>
                <w:highlight w:val="none"/>
                <w:lang w:val="en-US" w:eastAsia="zh-CN"/>
              </w:rPr>
              <w:t>一</w:t>
            </w:r>
            <w:r>
              <w:rPr>
                <w:rFonts w:hint="default" w:ascii="Times New Roman" w:hAnsi="Times New Roman" w:eastAsia="黑体" w:cs="Times New Roman"/>
                <w:color w:val="auto"/>
                <w:sz w:val="20"/>
                <w:szCs w:val="20"/>
                <w:highlight w:val="none"/>
              </w:rPr>
              <w:t>年。质保</w:t>
            </w:r>
            <w:r>
              <w:rPr>
                <w:rFonts w:hint="default" w:ascii="Times New Roman" w:hAnsi="Times New Roman" w:eastAsia="黑体" w:cs="Times New Roman"/>
                <w:color w:val="auto"/>
                <w:sz w:val="20"/>
                <w:szCs w:val="20"/>
              </w:rPr>
              <w:t>期内对设备故障提供免费维修、维护</w:t>
            </w:r>
            <w:r>
              <w:rPr>
                <w:rFonts w:hint="default" w:ascii="Times New Roman" w:hAnsi="Times New Roman" w:eastAsia="黑体" w:cs="Times New Roman"/>
                <w:color w:val="auto"/>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51" w:hRule="atLeast"/>
          <w:jc w:val="center"/>
        </w:trPr>
        <w:tc>
          <w:tcPr>
            <w:tcW w:w="2267" w:type="dxa"/>
            <w:vMerge w:val="continue"/>
            <w:vAlign w:val="center"/>
          </w:tcPr>
          <w:p>
            <w:pPr>
              <w:spacing w:line="400" w:lineRule="exact"/>
              <w:jc w:val="center"/>
              <w:rPr>
                <w:rFonts w:hint="eastAsia" w:ascii="宋体" w:hAnsi="宋体"/>
                <w:color w:val="000000" w:themeColor="text1"/>
                <w:szCs w:val="21"/>
                <w14:textFill>
                  <w14:solidFill>
                    <w14:schemeClr w14:val="tx1"/>
                  </w14:solidFill>
                </w14:textFill>
              </w:rPr>
            </w:pPr>
          </w:p>
        </w:tc>
        <w:tc>
          <w:tcPr>
            <w:tcW w:w="1633" w:type="dxa"/>
            <w:vMerge w:val="continue"/>
            <w:vAlign w:val="center"/>
          </w:tcPr>
          <w:p>
            <w:pPr>
              <w:spacing w:line="300" w:lineRule="exact"/>
              <w:rPr>
                <w:rFonts w:hint="eastAsia" w:ascii="宋体" w:hAnsi="宋体"/>
                <w:szCs w:val="21"/>
              </w:rPr>
            </w:pPr>
          </w:p>
        </w:tc>
        <w:tc>
          <w:tcPr>
            <w:tcW w:w="4945" w:type="dxa"/>
            <w:vAlign w:val="center"/>
          </w:tcPr>
          <w:p>
            <w:pPr>
              <w:rPr>
                <w:rFonts w:hint="default" w:ascii="Times New Roman" w:hAnsi="Times New Roman" w:eastAsia="黑体" w:cs="Times New Roman"/>
                <w:color w:val="auto"/>
                <w:sz w:val="20"/>
                <w:szCs w:val="20"/>
                <w:highlight w:val="none"/>
              </w:rPr>
            </w:pPr>
            <w:r>
              <w:rPr>
                <w:rFonts w:hint="default" w:ascii="Times New Roman" w:hAnsi="Times New Roman" w:eastAsia="黑体" w:cs="Times New Roman"/>
                <w:b w:val="0"/>
                <w:bCs w:val="0"/>
                <w:kern w:val="0"/>
                <w:sz w:val="20"/>
                <w:szCs w:val="20"/>
                <w:highlight w:val="none"/>
                <w:lang w:val="en-US" w:eastAsia="zh-CN"/>
              </w:rPr>
              <w:t>标项2（</w:t>
            </w: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抢险救援车辆）：</w:t>
            </w:r>
            <w:r>
              <w:rPr>
                <w:rFonts w:hint="default" w:ascii="Times New Roman" w:hAnsi="Times New Roman" w:eastAsia="黑体" w:cs="Times New Roman"/>
                <w:color w:val="auto"/>
                <w:sz w:val="20"/>
                <w:szCs w:val="20"/>
                <w:highlight w:val="none"/>
              </w:rPr>
              <w:t>质保期</w:t>
            </w:r>
            <w:r>
              <w:rPr>
                <w:rFonts w:hint="default" w:ascii="Times New Roman" w:hAnsi="Times New Roman" w:eastAsia="黑体" w:cs="Times New Roman"/>
                <w:color w:val="auto"/>
                <w:sz w:val="20"/>
                <w:szCs w:val="20"/>
                <w:highlight w:val="none"/>
                <w:lang w:eastAsia="zh-CN"/>
              </w:rPr>
              <w:t>三</w:t>
            </w:r>
            <w:r>
              <w:rPr>
                <w:rFonts w:hint="default" w:ascii="Times New Roman" w:hAnsi="Times New Roman" w:eastAsia="黑体" w:cs="Times New Roman"/>
                <w:color w:val="auto"/>
                <w:sz w:val="20"/>
                <w:szCs w:val="20"/>
                <w:highlight w:val="none"/>
              </w:rPr>
              <w:t>年。质保</w:t>
            </w:r>
            <w:r>
              <w:rPr>
                <w:rFonts w:hint="default" w:ascii="Times New Roman" w:hAnsi="Times New Roman" w:eastAsia="黑体" w:cs="Times New Roman"/>
                <w:color w:val="auto"/>
                <w:sz w:val="20"/>
                <w:szCs w:val="20"/>
              </w:rPr>
              <w:t>期内对设备故障提供免费维修、维护</w:t>
            </w:r>
            <w:r>
              <w:rPr>
                <w:rFonts w:hint="default" w:ascii="Times New Roman" w:hAnsi="Times New Roman" w:eastAsia="黑体" w:cs="Times New Roman"/>
                <w:color w:val="auto"/>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8845" w:type="dxa"/>
            <w:gridSpan w:val="3"/>
            <w:vAlign w:val="center"/>
          </w:tcPr>
          <w:p>
            <w:pPr>
              <w:adjustRightInd w:val="0"/>
              <w:snapToGrid w:val="0"/>
              <w:spacing w:line="400" w:lineRule="exac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二、</w:t>
            </w:r>
            <w:r>
              <w:rPr>
                <w:rFonts w:hint="eastAsia" w:ascii="宋体" w:hAnsi="宋体"/>
                <w:b/>
                <w:color w:val="000000" w:themeColor="text1"/>
                <w:szCs w:val="21"/>
                <w:lang w:val="en-US" w:eastAsia="zh-CN"/>
                <w14:textFill>
                  <w14:solidFill>
                    <w14:schemeClr w14:val="tx1"/>
                  </w14:solidFill>
                </w14:textFill>
              </w:rPr>
              <w:t>采购</w:t>
            </w:r>
            <w:r>
              <w:rPr>
                <w:rFonts w:hint="eastAsia" w:ascii="宋体" w:hAnsi="宋体"/>
                <w:b/>
                <w:color w:val="000000" w:themeColor="text1"/>
                <w:szCs w:val="21"/>
                <w14:textFill>
                  <w14:solidFill>
                    <w14:schemeClr w14:val="tx1"/>
                  </w14:solidFill>
                </w14:textFill>
              </w:rPr>
              <w:t>文件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2267" w:type="dxa"/>
            <w:vMerge w:val="restart"/>
            <w:vAlign w:val="center"/>
          </w:tcPr>
          <w:p>
            <w:pPr>
              <w:adjustRightInd w:val="0"/>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第二章第11.1款</w:t>
            </w:r>
          </w:p>
        </w:tc>
        <w:tc>
          <w:tcPr>
            <w:tcW w:w="1633" w:type="dxa"/>
            <w:tcBorders>
              <w:bottom w:val="single" w:color="auto" w:sz="4" w:space="0"/>
            </w:tcBorders>
            <w:vAlign w:val="center"/>
          </w:tcPr>
          <w:p>
            <w:pPr>
              <w:adjustRightInd w:val="0"/>
              <w:snapToGrid w:val="0"/>
              <w:spacing w:line="340" w:lineRule="exact"/>
              <w:rPr>
                <w:rFonts w:ascii="宋体" w:hAnsi="宋体"/>
                <w:color w:val="000000" w:themeColor="text1"/>
                <w:szCs w:val="21"/>
                <w:highlight w:val="red"/>
                <w14:textFill>
                  <w14:solidFill>
                    <w14:schemeClr w14:val="tx1"/>
                  </w14:solidFill>
                </w14:textFill>
              </w:rPr>
            </w:pPr>
            <w:r>
              <w:rPr>
                <w:rFonts w:hint="eastAsia" w:ascii="宋体" w:hAnsi="宋体"/>
                <w:color w:val="000000" w:themeColor="text1"/>
                <w:szCs w:val="21"/>
                <w14:textFill>
                  <w14:solidFill>
                    <w14:schemeClr w14:val="tx1"/>
                  </w14:solidFill>
                </w14:textFill>
              </w:rPr>
              <w:t>提交电子投标文件的截止时间</w:t>
            </w:r>
          </w:p>
        </w:tc>
        <w:tc>
          <w:tcPr>
            <w:tcW w:w="4945" w:type="dxa"/>
            <w:tcBorders>
              <w:bottom w:val="single" w:color="auto" w:sz="4" w:space="0"/>
            </w:tcBorders>
            <w:vAlign w:val="center"/>
          </w:tcPr>
          <w:p>
            <w:pPr>
              <w:adjustRightInd w:val="0"/>
              <w:snapToGrid w:val="0"/>
              <w:spacing w:line="340" w:lineRule="exact"/>
              <w:jc w:val="left"/>
              <w:rPr>
                <w:rFonts w:ascii="宋体" w:hAnsi="宋体"/>
                <w:bCs/>
                <w:szCs w:val="21"/>
              </w:rPr>
            </w:pPr>
            <w:r>
              <w:rPr>
                <w:rFonts w:hint="eastAsia" w:ascii="宋体" w:hAnsi="宋体"/>
                <w:bCs/>
                <w:szCs w:val="21"/>
                <w:u w:val="single"/>
                <w:lang w:eastAsia="zh-CN"/>
              </w:rPr>
              <w:t>2022年12月9日1</w:t>
            </w:r>
            <w:r>
              <w:rPr>
                <w:rFonts w:hint="eastAsia" w:ascii="宋体" w:hAnsi="宋体"/>
                <w:bCs/>
                <w:szCs w:val="21"/>
                <w:u w:val="single"/>
                <w:lang w:val="en-US" w:eastAsia="zh-CN"/>
              </w:rPr>
              <w:t>6</w:t>
            </w:r>
            <w:r>
              <w:rPr>
                <w:rFonts w:hint="eastAsia" w:ascii="宋体" w:hAnsi="宋体"/>
                <w:bCs/>
                <w:szCs w:val="21"/>
                <w:u w:val="single"/>
                <w:lang w:eastAsia="zh-CN"/>
              </w:rPr>
              <w:t>：</w:t>
            </w:r>
            <w:r>
              <w:rPr>
                <w:rFonts w:hint="eastAsia" w:ascii="宋体" w:hAnsi="宋体"/>
                <w:bCs/>
                <w:szCs w:val="21"/>
                <w:u w:val="single"/>
                <w:lang w:val="en-US" w:eastAsia="zh-CN"/>
              </w:rPr>
              <w:t>0</w:t>
            </w:r>
            <w:r>
              <w:rPr>
                <w:rFonts w:hint="eastAsia" w:ascii="宋体" w:hAnsi="宋体"/>
                <w:bCs/>
                <w:szCs w:val="21"/>
                <w:u w:val="single"/>
                <w:lang w:eastAsia="zh-CN"/>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57" w:hRule="atLeast"/>
          <w:jc w:val="center"/>
        </w:trPr>
        <w:tc>
          <w:tcPr>
            <w:tcW w:w="2267" w:type="dxa"/>
            <w:vMerge w:val="continue"/>
            <w:tcBorders>
              <w:right w:val="single" w:color="auto" w:sz="4" w:space="0"/>
            </w:tcBorders>
            <w:vAlign w:val="center"/>
          </w:tcPr>
          <w:p>
            <w:pPr>
              <w:adjustRightInd w:val="0"/>
              <w:snapToGrid w:val="0"/>
              <w:spacing w:line="340" w:lineRule="exact"/>
              <w:jc w:val="center"/>
              <w:rPr>
                <w:rFonts w:ascii="宋体" w:hAnsi="宋体"/>
                <w:color w:val="000000" w:themeColor="text1"/>
                <w:szCs w:val="21"/>
                <w14:textFill>
                  <w14:solidFill>
                    <w14:schemeClr w14:val="tx1"/>
                  </w14:solidFill>
                </w14:textFill>
              </w:rPr>
            </w:pPr>
          </w:p>
        </w:tc>
        <w:tc>
          <w:tcPr>
            <w:tcW w:w="16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电子投标文件解密时间</w:t>
            </w:r>
          </w:p>
        </w:tc>
        <w:tc>
          <w:tcPr>
            <w:tcW w:w="4945" w:type="dxa"/>
            <w:tcBorders>
              <w:top w:val="single" w:color="auto" w:sz="4" w:space="0"/>
              <w:left w:val="single" w:color="auto" w:sz="4" w:space="0"/>
              <w:bottom w:val="single" w:color="auto" w:sz="4" w:space="0"/>
            </w:tcBorders>
            <w:vAlign w:val="center"/>
          </w:tcPr>
          <w:p>
            <w:pPr>
              <w:pStyle w:val="12"/>
              <w:rPr>
                <w:rFonts w:ascii="宋体" w:hAnsi="宋体"/>
                <w:bCs/>
                <w:szCs w:val="21"/>
              </w:rPr>
            </w:pPr>
            <w:r>
              <w:rPr>
                <w:rFonts w:hint="eastAsia" w:ascii="宋体" w:hAnsi="宋体"/>
                <w:bCs/>
                <w:sz w:val="21"/>
                <w:szCs w:val="21"/>
              </w:rPr>
              <w:t>开标时间后30分钟内（</w:t>
            </w:r>
            <w:r>
              <w:rPr>
                <w:rFonts w:hint="eastAsia" w:ascii="宋体" w:hAnsi="宋体"/>
                <w:bCs/>
                <w:sz w:val="21"/>
                <w:szCs w:val="21"/>
                <w:lang w:eastAsia="zh-CN"/>
              </w:rPr>
              <w:t>2022年12月9日</w:t>
            </w:r>
            <w:r>
              <w:rPr>
                <w:rFonts w:hint="eastAsia" w:ascii="宋体" w:hAnsi="宋体"/>
                <w:bCs/>
                <w:sz w:val="21"/>
                <w:szCs w:val="21"/>
              </w:rPr>
              <w:t>1</w:t>
            </w:r>
            <w:r>
              <w:rPr>
                <w:rFonts w:hint="eastAsia" w:ascii="宋体" w:hAnsi="宋体"/>
                <w:bCs/>
                <w:sz w:val="21"/>
                <w:szCs w:val="21"/>
                <w:lang w:val="en-US" w:eastAsia="zh-CN"/>
              </w:rPr>
              <w:t>6</w:t>
            </w:r>
            <w:r>
              <w:rPr>
                <w:rFonts w:hint="eastAsia" w:ascii="宋体" w:hAnsi="宋体"/>
                <w:bCs/>
                <w:sz w:val="21"/>
                <w:szCs w:val="21"/>
              </w:rPr>
              <w:t>:</w:t>
            </w:r>
            <w:r>
              <w:rPr>
                <w:rFonts w:hint="eastAsia" w:ascii="宋体" w:hAnsi="宋体"/>
                <w:bCs/>
                <w:sz w:val="21"/>
                <w:szCs w:val="21"/>
                <w:lang w:val="en-US" w:eastAsia="zh-CN"/>
              </w:rPr>
              <w:t>0</w:t>
            </w:r>
            <w:r>
              <w:rPr>
                <w:rFonts w:hint="eastAsia" w:ascii="宋体" w:hAnsi="宋体"/>
                <w:bCs/>
                <w:sz w:val="21"/>
                <w:szCs w:val="21"/>
              </w:rPr>
              <w:t>0-1</w:t>
            </w:r>
            <w:r>
              <w:rPr>
                <w:rFonts w:hint="eastAsia" w:ascii="宋体" w:hAnsi="宋体"/>
                <w:bCs/>
                <w:sz w:val="21"/>
                <w:szCs w:val="21"/>
                <w:lang w:val="en-US" w:eastAsia="zh-CN"/>
              </w:rPr>
              <w:t>6</w:t>
            </w:r>
            <w:r>
              <w:rPr>
                <w:rFonts w:hint="eastAsia" w:ascii="宋体" w:hAnsi="宋体"/>
                <w:bCs/>
                <w:sz w:val="21"/>
                <w:szCs w:val="21"/>
              </w:rPr>
              <w:t>：</w:t>
            </w:r>
            <w:r>
              <w:rPr>
                <w:rFonts w:hint="eastAsia" w:ascii="宋体" w:hAnsi="宋体"/>
                <w:bCs/>
                <w:sz w:val="21"/>
                <w:szCs w:val="21"/>
                <w:lang w:val="en-US" w:eastAsia="zh-CN"/>
              </w:rPr>
              <w:t>3</w:t>
            </w:r>
            <w:r>
              <w:rPr>
                <w:rFonts w:hint="eastAsia" w:ascii="宋体" w:hAnsi="宋体"/>
                <w:bCs/>
                <w:sz w:val="21"/>
                <w:szCs w:val="21"/>
              </w:rPr>
              <w:t>0前）供应商登录“政采云”平台，用“项目采购-开标评标”功能进行解密投标文件。若供应商在规定时间内未按时解密的，视为无效投标。</w:t>
            </w:r>
            <w:r>
              <w:rPr>
                <w:rFonts w:hint="eastAsia" w:ascii="宋体" w:hAnsi="宋体"/>
                <w:bCs/>
                <w:sz w:val="21"/>
                <w:szCs w:val="21"/>
                <w:u w:val="single"/>
              </w:rPr>
              <w:t>（解密时间开始时政采云平台将以短信形式向供应商在政采云平台预留的手机号发送短信通知，请供应商及时关注。）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8845" w:type="dxa"/>
            <w:gridSpan w:val="3"/>
            <w:vAlign w:val="center"/>
          </w:tcPr>
          <w:p>
            <w:pPr>
              <w:adjustRightInd w:val="0"/>
              <w:snapToGrid w:val="0"/>
              <w:spacing w:line="400" w:lineRule="exact"/>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三、投标文件的编写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2267" w:type="dxa"/>
            <w:vMerge w:val="restart"/>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第二章第15.4款</w:t>
            </w:r>
          </w:p>
        </w:tc>
        <w:tc>
          <w:tcPr>
            <w:tcW w:w="1633" w:type="dxa"/>
            <w:vMerge w:val="restart"/>
            <w:vAlign w:val="center"/>
          </w:tcPr>
          <w:p>
            <w:pPr>
              <w:adjustRightInd w:val="0"/>
              <w:snapToGrid w:val="0"/>
              <w:spacing w:line="4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预算总资金</w:t>
            </w:r>
          </w:p>
        </w:tc>
        <w:tc>
          <w:tcPr>
            <w:tcW w:w="4945" w:type="dxa"/>
            <w:tcBorders>
              <w:bottom w:val="single" w:color="auto" w:sz="4" w:space="0"/>
            </w:tcBorders>
            <w:vAlign w:val="center"/>
          </w:tcPr>
          <w:p>
            <w:pPr>
              <w:pStyle w:val="11"/>
              <w:ind w:left="0"/>
              <w:rPr>
                <w:rFonts w:hint="eastAsia" w:ascii="黑体" w:hAnsi="黑体" w:eastAsia="黑体" w:cs="黑体"/>
                <w:b w:val="0"/>
                <w:bCs w:val="0"/>
                <w:i w:val="0"/>
                <w:iCs w:val="0"/>
                <w:sz w:val="20"/>
                <w:szCs w:val="20"/>
                <w:highlight w:val="none"/>
                <w:lang w:val="en-US" w:eastAsia="zh-CN"/>
              </w:rPr>
            </w:pPr>
            <w:r>
              <w:rPr>
                <w:rFonts w:hint="eastAsia" w:ascii="黑体" w:hAnsi="黑体" w:eastAsia="黑体" w:cs="黑体"/>
                <w:b w:val="0"/>
                <w:bCs w:val="0"/>
                <w:i w:val="0"/>
                <w:iCs w:val="0"/>
                <w:sz w:val="20"/>
                <w:szCs w:val="20"/>
                <w:highlight w:val="none"/>
                <w:lang w:val="en-US" w:eastAsia="zh-CN"/>
              </w:rPr>
              <w:t>标项1（</w:t>
            </w:r>
            <w:r>
              <w:rPr>
                <w:rFonts w:hint="eastAsia" w:ascii="黑体" w:hAnsi="黑体" w:eastAsia="黑体" w:cs="黑体"/>
                <w:b w:val="0"/>
                <w:bCs w:val="0"/>
                <w:i w:val="0"/>
                <w:iCs w:val="0"/>
                <w:color w:val="000000"/>
                <w:kern w:val="0"/>
                <w:sz w:val="20"/>
                <w:szCs w:val="20"/>
                <w:highlight w:val="none"/>
                <w:u w:val="none"/>
                <w:lang w:val="en-US" w:eastAsia="zh-CN" w:bidi="ar"/>
              </w:rPr>
              <w:t>抢险救援车辆随车个人防护装备、抢险救援车辆随车装备器材）：</w:t>
            </w:r>
            <w:r>
              <w:rPr>
                <w:rFonts w:hint="eastAsia" w:eastAsia="黑体" w:cs="Times New Roman"/>
                <w:b w:val="0"/>
                <w:bCs w:val="0"/>
                <w:i w:val="0"/>
                <w:iCs w:val="0"/>
                <w:color w:val="000000"/>
                <w:kern w:val="0"/>
                <w:sz w:val="24"/>
                <w:szCs w:val="24"/>
                <w:highlight w:val="none"/>
                <w:u w:val="none"/>
                <w:lang w:val="en-US" w:eastAsia="zh-CN" w:bidi="ar"/>
              </w:rPr>
              <w:t>600000</w:t>
            </w:r>
            <w:r>
              <w:rPr>
                <w:rFonts w:hint="default" w:ascii="Times New Roman" w:hAnsi="Times New Roman" w:eastAsia="黑体" w:cs="Times New Roman"/>
                <w:b w:val="0"/>
                <w:bCs w:val="0"/>
                <w:i w:val="0"/>
                <w:iCs w:val="0"/>
                <w:color w:val="000000"/>
                <w:kern w:val="0"/>
                <w:sz w:val="24"/>
                <w:szCs w:val="24"/>
                <w:highlight w:val="none"/>
                <w:u w:val="none"/>
                <w:lang w:val="en-US" w:eastAsia="zh-CN" w:bidi="ar"/>
              </w:rPr>
              <w:t>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2267" w:type="dxa"/>
            <w:vMerge w:val="continue"/>
            <w:vAlign w:val="center"/>
          </w:tcPr>
          <w:p>
            <w:pPr>
              <w:adjustRightInd w:val="0"/>
              <w:snapToGrid w:val="0"/>
              <w:spacing w:line="400" w:lineRule="exact"/>
              <w:jc w:val="center"/>
              <w:rPr>
                <w:rFonts w:hint="eastAsia" w:ascii="宋体" w:hAnsi="宋体"/>
                <w:color w:val="000000" w:themeColor="text1"/>
                <w:szCs w:val="21"/>
                <w14:textFill>
                  <w14:solidFill>
                    <w14:schemeClr w14:val="tx1"/>
                  </w14:solidFill>
                </w14:textFill>
              </w:rPr>
            </w:pPr>
          </w:p>
        </w:tc>
        <w:tc>
          <w:tcPr>
            <w:tcW w:w="1633" w:type="dxa"/>
            <w:vMerge w:val="continue"/>
            <w:vAlign w:val="center"/>
          </w:tcPr>
          <w:p>
            <w:pPr>
              <w:adjustRightInd w:val="0"/>
              <w:snapToGrid w:val="0"/>
              <w:spacing w:line="400" w:lineRule="exact"/>
              <w:jc w:val="left"/>
              <w:rPr>
                <w:rFonts w:hint="eastAsia" w:ascii="宋体" w:hAnsi="宋体"/>
                <w:color w:val="000000" w:themeColor="text1"/>
                <w:szCs w:val="21"/>
                <w14:textFill>
                  <w14:solidFill>
                    <w14:schemeClr w14:val="tx1"/>
                  </w14:solidFill>
                </w14:textFill>
              </w:rPr>
            </w:pPr>
          </w:p>
        </w:tc>
        <w:tc>
          <w:tcPr>
            <w:tcW w:w="4945" w:type="dxa"/>
            <w:tcBorders>
              <w:bottom w:val="single" w:color="auto" w:sz="4" w:space="0"/>
            </w:tcBorders>
            <w:vAlign w:val="center"/>
          </w:tcPr>
          <w:p>
            <w:pPr>
              <w:pStyle w:val="11"/>
              <w:ind w:left="0"/>
              <w:rPr>
                <w:rFonts w:hint="eastAsia" w:ascii="黑体" w:hAnsi="黑体" w:eastAsia="黑体" w:cs="黑体"/>
                <w:b w:val="0"/>
                <w:bCs w:val="0"/>
                <w:i w:val="0"/>
                <w:iCs w:val="0"/>
                <w:sz w:val="20"/>
                <w:szCs w:val="20"/>
                <w:highlight w:val="none"/>
                <w:u w:val="single"/>
                <w:lang w:val="en-US" w:eastAsia="zh-CN"/>
              </w:rPr>
            </w:pPr>
            <w:r>
              <w:rPr>
                <w:rFonts w:hint="eastAsia" w:ascii="黑体" w:hAnsi="黑体" w:eastAsia="黑体" w:cs="黑体"/>
                <w:b w:val="0"/>
                <w:bCs w:val="0"/>
                <w:i w:val="0"/>
                <w:iCs w:val="0"/>
                <w:sz w:val="20"/>
                <w:szCs w:val="20"/>
                <w:highlight w:val="none"/>
                <w:lang w:val="en-US" w:eastAsia="zh-CN"/>
              </w:rPr>
              <w:t>标项2（</w:t>
            </w:r>
            <w:r>
              <w:rPr>
                <w:rFonts w:hint="eastAsia" w:ascii="黑体" w:hAnsi="黑体" w:eastAsia="黑体" w:cs="黑体"/>
                <w:b w:val="0"/>
                <w:bCs w:val="0"/>
                <w:i w:val="0"/>
                <w:iCs w:val="0"/>
                <w:color w:val="000000"/>
                <w:kern w:val="0"/>
                <w:sz w:val="20"/>
                <w:szCs w:val="20"/>
                <w:highlight w:val="none"/>
                <w:u w:val="none"/>
                <w:lang w:val="en-US" w:eastAsia="zh-CN" w:bidi="ar"/>
              </w:rPr>
              <w:t>抢险救援车辆）：</w:t>
            </w:r>
            <w:r>
              <w:rPr>
                <w:rFonts w:hint="default" w:ascii="Times New Roman" w:hAnsi="Times New Roman" w:eastAsia="黑体" w:cs="Times New Roman"/>
                <w:b w:val="0"/>
                <w:bCs w:val="0"/>
                <w:i w:val="0"/>
                <w:iCs w:val="0"/>
                <w:color w:val="000000"/>
                <w:kern w:val="0"/>
                <w:sz w:val="24"/>
                <w:szCs w:val="24"/>
                <w:highlight w:val="none"/>
                <w:u w:val="none"/>
                <w:lang w:val="en-US" w:eastAsia="zh-CN" w:bidi="ar"/>
              </w:rPr>
              <w:t>900000元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22" w:hRule="atLeast"/>
          <w:jc w:val="center"/>
        </w:trPr>
        <w:tc>
          <w:tcPr>
            <w:tcW w:w="2267" w:type="dxa"/>
            <w:vAlign w:val="center"/>
          </w:tcPr>
          <w:p>
            <w:pPr>
              <w:adjustRightInd w:val="0"/>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第二章第16.3款</w:t>
            </w:r>
          </w:p>
        </w:tc>
        <w:tc>
          <w:tcPr>
            <w:tcW w:w="1633" w:type="dxa"/>
            <w:vAlign w:val="center"/>
          </w:tcPr>
          <w:p>
            <w:pPr>
              <w:adjustRightInd w:val="0"/>
              <w:snapToGrid w:val="0"/>
              <w:spacing w:line="34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业绩</w:t>
            </w:r>
          </w:p>
        </w:tc>
        <w:tc>
          <w:tcPr>
            <w:tcW w:w="4945" w:type="dxa"/>
            <w:tcBorders>
              <w:bottom w:val="single" w:color="auto" w:sz="4" w:space="0"/>
            </w:tcBorders>
            <w:vAlign w:val="center"/>
          </w:tcPr>
          <w:p>
            <w:pPr>
              <w:adjustRightInd w:val="0"/>
              <w:snapToGrid w:val="0"/>
              <w:spacing w:line="3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提供同类项目近三年的业绩（2019年1月1日至今），证明材料扫描件编制于投标文件内（具体查看评分因素）。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0" w:hRule="atLeas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第二章第17.1款</w:t>
            </w:r>
          </w:p>
        </w:tc>
        <w:tc>
          <w:tcPr>
            <w:tcW w:w="1633" w:type="dxa"/>
            <w:vAlign w:val="center"/>
          </w:tcPr>
          <w:p>
            <w:pPr>
              <w:adjustRightInd w:val="0"/>
              <w:snapToGrid w:val="0"/>
              <w:spacing w:line="400" w:lineRule="exact"/>
              <w:ind w:left="-533" w:leftChars="-254" w:firstLine="533" w:firstLineChars="254"/>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投标保证金</w:t>
            </w:r>
          </w:p>
        </w:tc>
        <w:tc>
          <w:tcPr>
            <w:tcW w:w="4945" w:type="dxa"/>
            <w:vAlign w:val="center"/>
          </w:tcPr>
          <w:p>
            <w:pPr>
              <w:adjustRightInd w:val="0"/>
              <w:snapToGrid w:val="0"/>
              <w:spacing w:line="400" w:lineRule="exact"/>
              <w:jc w:val="left"/>
              <w:rPr>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8" w:hRule="atLeas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第二章第18.1款</w:t>
            </w:r>
          </w:p>
        </w:tc>
        <w:tc>
          <w:tcPr>
            <w:tcW w:w="1633" w:type="dxa"/>
            <w:vAlign w:val="center"/>
          </w:tcPr>
          <w:p>
            <w:pPr>
              <w:adjustRightInd w:val="0"/>
              <w:snapToGrid w:val="0"/>
              <w:spacing w:line="40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投标文件有效期</w:t>
            </w:r>
          </w:p>
        </w:tc>
        <w:tc>
          <w:tcPr>
            <w:tcW w:w="4945" w:type="dxa"/>
            <w:vAlign w:val="center"/>
          </w:tcPr>
          <w:p>
            <w:pPr>
              <w:adjustRightInd w:val="0"/>
              <w:snapToGrid w:val="0"/>
              <w:spacing w:line="400" w:lineRule="exact"/>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90日历日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43" w:hRule="atLeas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第二章第19.1款</w:t>
            </w:r>
          </w:p>
        </w:tc>
        <w:tc>
          <w:tcPr>
            <w:tcW w:w="1633" w:type="dxa"/>
            <w:vAlign w:val="center"/>
          </w:tcPr>
          <w:p>
            <w:pPr>
              <w:adjustRightInd w:val="0"/>
              <w:snapToGrid w:val="0"/>
              <w:spacing w:line="40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投标文件份数</w:t>
            </w:r>
          </w:p>
        </w:tc>
        <w:tc>
          <w:tcPr>
            <w:tcW w:w="4945" w:type="dxa"/>
            <w:vAlign w:val="center"/>
          </w:tcPr>
          <w:p>
            <w:pPr>
              <w:adjustRightInd w:val="0"/>
              <w:snapToGrid w:val="0"/>
              <w:spacing w:line="40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电子加密投标文件一份</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8845" w:type="dxa"/>
            <w:gridSpan w:val="3"/>
            <w:vAlign w:val="center"/>
          </w:tcPr>
          <w:p>
            <w:pPr>
              <w:adjustRightInd w:val="0"/>
              <w:snapToGrid w:val="0"/>
              <w:spacing w:line="400" w:lineRule="exact"/>
              <w:rPr>
                <w:rFonts w:ascii="宋体" w:hAnsi="宋体"/>
                <w:b/>
                <w:bCs/>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四、投标文件递交</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17" w:hRule="atLeast"/>
          <w:jc w:val="center"/>
        </w:trPr>
        <w:tc>
          <w:tcPr>
            <w:tcW w:w="2267" w:type="dxa"/>
            <w:vAlign w:val="center"/>
          </w:tcPr>
          <w:p>
            <w:pPr>
              <w:adjustRightInd w:val="0"/>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第二章第22.1款</w:t>
            </w:r>
          </w:p>
        </w:tc>
        <w:tc>
          <w:tcPr>
            <w:tcW w:w="1633" w:type="dxa"/>
            <w:vAlign w:val="center"/>
          </w:tcPr>
          <w:p>
            <w:pPr>
              <w:adjustRightInd w:val="0"/>
              <w:snapToGrid w:val="0"/>
              <w:spacing w:line="400" w:lineRule="exact"/>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投标地点（网址）</w:t>
            </w:r>
          </w:p>
        </w:tc>
        <w:tc>
          <w:tcPr>
            <w:tcW w:w="4945" w:type="dxa"/>
            <w:vAlign w:val="center"/>
          </w:tcPr>
          <w:p>
            <w:pPr>
              <w:adjustRightInd w:val="0"/>
              <w:snapToGrid w:val="0"/>
              <w:spacing w:line="400" w:lineRule="exact"/>
              <w:rPr>
                <w:color w:val="000000" w:themeColor="text1"/>
                <w14:textFill>
                  <w14:solidFill>
                    <w14:schemeClr w14:val="tx1"/>
                  </w14:solidFill>
                </w14:textFill>
              </w:rPr>
            </w:pPr>
            <w:r>
              <w:rPr>
                <w:rFonts w:hint="eastAsia" w:ascii="宋体" w:hAnsi="宋体"/>
                <w:b/>
                <w:color w:val="000000" w:themeColor="text1"/>
                <w:szCs w:val="21"/>
                <w14:textFill>
                  <w14:solidFill>
                    <w14:schemeClr w14:val="tx1"/>
                  </w14:solidFill>
                </w14:textFill>
              </w:rPr>
              <w:t>电子版投标文件提交至政采云平台在线投标，投标人无需到达评标现场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8845" w:type="dxa"/>
            <w:gridSpan w:val="3"/>
            <w:vAlign w:val="center"/>
          </w:tcPr>
          <w:p>
            <w:pPr>
              <w:adjustRightInd w:val="0"/>
              <w:snapToGrid w:val="0"/>
              <w:spacing w:line="400" w:lineRule="exact"/>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五、开标和评标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31" w:hRule="atLeast"/>
          <w:jc w:val="center"/>
        </w:trPr>
        <w:tc>
          <w:tcPr>
            <w:tcW w:w="2267" w:type="dxa"/>
            <w:vAlign w:val="center"/>
          </w:tcPr>
          <w:p>
            <w:pPr>
              <w:adjustRightInd w:val="0"/>
              <w:snapToGrid w:val="0"/>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第二章第25.1款</w:t>
            </w:r>
          </w:p>
        </w:tc>
        <w:tc>
          <w:tcPr>
            <w:tcW w:w="1633" w:type="dxa"/>
            <w:vAlign w:val="center"/>
          </w:tcPr>
          <w:p>
            <w:pPr>
              <w:adjustRightInd w:val="0"/>
              <w:snapToGrid w:val="0"/>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评标办法</w:t>
            </w:r>
          </w:p>
        </w:tc>
        <w:tc>
          <w:tcPr>
            <w:tcW w:w="4945" w:type="dxa"/>
            <w:vAlign w:val="center"/>
          </w:tcPr>
          <w:p>
            <w:pPr>
              <w:adjustRightInd w:val="0"/>
              <w:snapToGrid w:val="0"/>
              <w:spacing w:line="320" w:lineRule="exact"/>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最低评标价法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32" w:hRule="atLeast"/>
          <w:jc w:val="center"/>
        </w:trPr>
        <w:tc>
          <w:tcPr>
            <w:tcW w:w="8845" w:type="dxa"/>
            <w:gridSpan w:val="3"/>
            <w:vAlign w:val="center"/>
          </w:tcPr>
          <w:p>
            <w:pPr>
              <w:adjustRightInd w:val="0"/>
              <w:snapToGrid w:val="0"/>
              <w:spacing w:line="400" w:lineRule="exact"/>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六、中标结果信息公布与履约保证金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10" w:hRule="atLeast"/>
          <w:jc w:val="center"/>
        </w:trPr>
        <w:tc>
          <w:tcPr>
            <w:tcW w:w="2267" w:type="dxa"/>
            <w:vAlign w:val="center"/>
          </w:tcPr>
          <w:p>
            <w:pPr>
              <w:adjustRightInd w:val="0"/>
              <w:snapToGrid w:val="0"/>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第二章第30.1款</w:t>
            </w:r>
          </w:p>
        </w:tc>
        <w:tc>
          <w:tcPr>
            <w:tcW w:w="1633" w:type="dxa"/>
            <w:vAlign w:val="center"/>
          </w:tcPr>
          <w:p>
            <w:pPr>
              <w:adjustRightInd w:val="0"/>
              <w:snapToGrid w:val="0"/>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财政部门指定的媒体</w:t>
            </w:r>
          </w:p>
        </w:tc>
        <w:tc>
          <w:tcPr>
            <w:tcW w:w="4945" w:type="dxa"/>
            <w:vAlign w:val="center"/>
          </w:tcPr>
          <w:p>
            <w:pPr>
              <w:adjustRightInd w:val="0"/>
              <w:snapToGrid w:val="0"/>
              <w:spacing w:line="32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新疆政府采购网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第二章第32.3款</w:t>
            </w:r>
          </w:p>
        </w:tc>
        <w:tc>
          <w:tcPr>
            <w:tcW w:w="1633" w:type="dxa"/>
            <w:vAlign w:val="center"/>
          </w:tcPr>
          <w:p>
            <w:pPr>
              <w:adjustRightInd w:val="0"/>
              <w:snapToGrid w:val="0"/>
              <w:spacing w:line="400" w:lineRule="exact"/>
              <w:rPr>
                <w:rFonts w:ascii="宋体" w:hAnsi="宋体"/>
                <w:color w:val="000000" w:themeColor="text1"/>
                <w:szCs w:val="21"/>
                <w:highlight w:val="cyan"/>
                <w14:textFill>
                  <w14:solidFill>
                    <w14:schemeClr w14:val="tx1"/>
                  </w14:solidFill>
                </w14:textFill>
              </w:rPr>
            </w:pPr>
            <w:r>
              <w:rPr>
                <w:rFonts w:hint="eastAsia" w:ascii="宋体" w:hAnsi="宋体"/>
                <w:color w:val="000000" w:themeColor="text1"/>
                <w:szCs w:val="21"/>
                <w14:textFill>
                  <w14:solidFill>
                    <w14:schemeClr w14:val="tx1"/>
                  </w14:solidFill>
                </w14:textFill>
              </w:rPr>
              <w:t>履约保证金</w:t>
            </w:r>
          </w:p>
        </w:tc>
        <w:tc>
          <w:tcPr>
            <w:tcW w:w="4945" w:type="dxa"/>
            <w:vAlign w:val="center"/>
          </w:tcPr>
          <w:p>
            <w:pPr>
              <w:adjustRightInd w:val="0"/>
              <w:snapToGrid w:val="0"/>
              <w:spacing w:line="320" w:lineRule="exact"/>
              <w:jc w:val="left"/>
              <w:rPr>
                <w:rFonts w:ascii="宋体" w:hAnsi="宋体"/>
                <w:color w:val="000000" w:themeColor="text1"/>
                <w:szCs w:val="21"/>
                <w:highlight w:val="cya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与采购人签订合同约定，履约保证金的数额不得超出政府采购合同金额的10%，以非现金形式提交至采购人，项目按时履约、按质履约后无息退还。为进一步推进“放管服”改革，优化营商环境，</w:t>
            </w:r>
            <w:r>
              <w:fldChar w:fldCharType="begin"/>
            </w:r>
            <w:r>
              <w:instrText xml:space="preserve"> HYPERLINK "http://www.caigou2003.com/cgr/" \t "http://www.chinabidding.org.cn/_blank" </w:instrText>
            </w:r>
            <w:r>
              <w:fldChar w:fldCharType="separate"/>
            </w:r>
            <w:r>
              <w:rPr>
                <w:rFonts w:hint="eastAsia" w:ascii="宋体" w:hAnsi="宋体" w:cs="宋体"/>
                <w:color w:val="000000" w:themeColor="text1"/>
                <w:kern w:val="0"/>
                <w:szCs w:val="21"/>
                <w14:textFill>
                  <w14:solidFill>
                    <w14:schemeClr w14:val="tx1"/>
                  </w14:solidFill>
                </w14:textFill>
              </w:rPr>
              <w:t>采购人</w:t>
            </w:r>
            <w:r>
              <w:rPr>
                <w:rFonts w:hint="eastAsia" w:ascii="宋体" w:hAnsi="宋体" w:cs="宋体"/>
                <w:color w:val="000000" w:themeColor="text1"/>
                <w:kern w:val="0"/>
                <w:szCs w:val="21"/>
                <w14:textFill>
                  <w14:solidFill>
                    <w14:schemeClr w14:val="tx1"/>
                  </w14:solidFill>
                </w14:textFill>
              </w:rPr>
              <w:fldChar w:fldCharType="end"/>
            </w:r>
            <w:r>
              <w:rPr>
                <w:rFonts w:hint="eastAsia" w:ascii="宋体" w:hAnsi="宋体" w:cs="宋体"/>
                <w:color w:val="000000" w:themeColor="text1"/>
                <w:kern w:val="0"/>
                <w:szCs w:val="21"/>
                <w14:textFill>
                  <w14:solidFill>
                    <w14:schemeClr w14:val="tx1"/>
                  </w14:solidFill>
                </w14:textFill>
              </w:rPr>
              <w:t>可根据项目特点、供应商诚信等情况免收履约保证金或降低缴纳比例。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8845" w:type="dxa"/>
            <w:gridSpan w:val="3"/>
            <w:vAlign w:val="center"/>
          </w:tcPr>
          <w:p>
            <w:pPr>
              <w:adjustRightInd w:val="0"/>
              <w:snapToGrid w:val="0"/>
              <w:spacing w:line="400" w:lineRule="exact"/>
              <w:rPr>
                <w:rFonts w:ascii="宋体" w:hAnsi="宋体"/>
                <w:b/>
                <w:szCs w:val="21"/>
              </w:rPr>
            </w:pPr>
            <w:r>
              <w:rPr>
                <w:rFonts w:hint="eastAsia" w:ascii="宋体" w:hAnsi="宋体"/>
                <w:b/>
                <w:szCs w:val="21"/>
              </w:rPr>
              <w:t>七、其他规定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49" w:hRule="atLeast"/>
          <w:jc w:val="center"/>
        </w:trPr>
        <w:tc>
          <w:tcPr>
            <w:tcW w:w="2267" w:type="dxa"/>
            <w:vAlign w:val="center"/>
          </w:tcPr>
          <w:p>
            <w:pPr>
              <w:adjustRightInd w:val="0"/>
              <w:snapToGrid w:val="0"/>
              <w:spacing w:line="400" w:lineRule="exact"/>
              <w:jc w:val="center"/>
              <w:rPr>
                <w:rFonts w:ascii="宋体" w:hAnsi="宋体"/>
                <w:bCs/>
                <w:szCs w:val="21"/>
              </w:rPr>
            </w:pPr>
            <w:r>
              <w:rPr>
                <w:rFonts w:hint="eastAsia" w:ascii="宋体" w:hAnsi="宋体"/>
                <w:bCs/>
                <w:szCs w:val="21"/>
              </w:rPr>
              <w:t>付款方式</w:t>
            </w:r>
          </w:p>
        </w:tc>
        <w:tc>
          <w:tcPr>
            <w:tcW w:w="6578" w:type="dxa"/>
            <w:gridSpan w:val="2"/>
            <w:vAlign w:val="center"/>
          </w:tcPr>
          <w:p>
            <w:pPr>
              <w:adjustRightInd w:val="0"/>
              <w:snapToGrid w:val="0"/>
              <w:spacing w:line="400" w:lineRule="exact"/>
              <w:jc w:val="left"/>
              <w:rPr>
                <w:rFonts w:ascii="宋体" w:hAnsi="宋体"/>
                <w:bCs/>
                <w:szCs w:val="21"/>
              </w:rPr>
            </w:pPr>
            <w:r>
              <w:rPr>
                <w:rFonts w:hint="eastAsia" w:ascii="宋体" w:hAnsi="宋体"/>
                <w:bCs/>
                <w:szCs w:val="21"/>
              </w:rPr>
              <w:t>全部货物送达安装调试完毕、经买方验收合格后支付。</w:t>
            </w:r>
            <w:r>
              <w:rPr>
                <w:rFonts w:hint="eastAsia" w:ascii="宋体" w:hAnsi="宋体"/>
                <w:bCs/>
                <w:szCs w:val="21"/>
                <w:lang w:val="en-US" w:eastAsia="zh-CN"/>
              </w:rPr>
              <w:t xml:space="preserve">            </w:t>
            </w:r>
            <w:r>
              <w:rPr>
                <w:rFonts w:hint="eastAsia" w:ascii="宋体" w:hAnsi="宋体"/>
                <w:bCs/>
                <w:szCs w:val="21"/>
              </w:rPr>
              <w:t>（具体要求与采购人签订合同约定）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04" w:hRule="atLeas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样品</w:t>
            </w:r>
          </w:p>
        </w:tc>
        <w:tc>
          <w:tcPr>
            <w:tcW w:w="6578" w:type="dxa"/>
            <w:gridSpan w:val="2"/>
            <w:vAlign w:val="center"/>
          </w:tcPr>
          <w:p>
            <w:pPr>
              <w:adjustRightInd w:val="0"/>
              <w:snapToGrid w:val="0"/>
              <w:spacing w:line="32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不提供</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04" w:hRule="atLeas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场地费</w:t>
            </w:r>
          </w:p>
        </w:tc>
        <w:tc>
          <w:tcPr>
            <w:tcW w:w="6578" w:type="dxa"/>
            <w:gridSpan w:val="2"/>
            <w:vAlign w:val="center"/>
          </w:tcPr>
          <w:p>
            <w:pPr>
              <w:adjustRightInd w:val="0"/>
              <w:snapToGrid w:val="0"/>
              <w:spacing w:line="4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04" w:hRule="atLeas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招标代理服务费</w:t>
            </w:r>
          </w:p>
        </w:tc>
        <w:tc>
          <w:tcPr>
            <w:tcW w:w="6578" w:type="dxa"/>
            <w:gridSpan w:val="2"/>
            <w:vAlign w:val="center"/>
          </w:tcPr>
          <w:p>
            <w:pPr>
              <w:adjustRightInd w:val="0"/>
              <w:snapToGrid w:val="0"/>
              <w:spacing w:line="4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不收取</w:t>
            </w:r>
          </w:p>
        </w:tc>
      </w:tr>
    </w:tbl>
    <w:p>
      <w:pPr>
        <w:adjustRightInd w:val="0"/>
        <w:snapToGrid w:val="0"/>
        <w:spacing w:line="360" w:lineRule="auto"/>
        <w:jc w:val="center"/>
        <w:outlineLvl w:val="1"/>
        <w:rPr>
          <w:rFonts w:ascii="宋体" w:hAnsi="宋体"/>
          <w:b/>
          <w:color w:val="000000" w:themeColor="text1"/>
          <w:sz w:val="24"/>
          <w14:textFill>
            <w14:solidFill>
              <w14:schemeClr w14:val="tx1"/>
            </w14:solidFill>
          </w14:textFill>
        </w:rPr>
      </w:pPr>
      <w:bookmarkStart w:id="6" w:name="_Toc420948007"/>
    </w:p>
    <w:p>
      <w:pPr>
        <w:bidi w:val="0"/>
        <w:rPr>
          <w:rFonts w:ascii="宋体" w:hAnsi="宋体"/>
          <w:b/>
          <w:color w:val="000000" w:themeColor="text1"/>
          <w:sz w:val="24"/>
          <w14:textFill>
            <w14:solidFill>
              <w14:schemeClr w14:val="tx1"/>
            </w14:solidFill>
          </w14:textFill>
        </w:rPr>
      </w:pPr>
    </w:p>
    <w:p>
      <w:pPr>
        <w:bidi w:val="0"/>
        <w:rPr>
          <w:rFonts w:ascii="宋体" w:hAnsi="宋体"/>
          <w:b/>
          <w:color w:val="000000" w:themeColor="text1"/>
          <w:sz w:val="24"/>
          <w14:textFill>
            <w14:solidFill>
              <w14:schemeClr w14:val="tx1"/>
            </w14:solidFill>
          </w14:textFill>
        </w:rPr>
      </w:pPr>
    </w:p>
    <w:p>
      <w:pPr>
        <w:bidi w:val="0"/>
        <w:rPr>
          <w:rFonts w:ascii="宋体" w:hAnsi="宋体"/>
          <w:b/>
          <w:color w:val="000000" w:themeColor="text1"/>
          <w:sz w:val="24"/>
          <w14:textFill>
            <w14:solidFill>
              <w14:schemeClr w14:val="tx1"/>
            </w14:solidFill>
          </w14:textFill>
        </w:rPr>
      </w:pPr>
    </w:p>
    <w:p>
      <w:pPr>
        <w:bidi w:val="0"/>
        <w:rPr>
          <w:rFonts w:ascii="宋体" w:hAnsi="宋体"/>
          <w:b/>
          <w:color w:val="000000" w:themeColor="text1"/>
          <w:sz w:val="24"/>
          <w14:textFill>
            <w14:solidFill>
              <w14:schemeClr w14:val="tx1"/>
            </w14:solidFill>
          </w14:textFill>
        </w:rPr>
      </w:pPr>
    </w:p>
    <w:p>
      <w:pPr>
        <w:bidi w:val="0"/>
        <w:rPr>
          <w:rFonts w:ascii="宋体" w:hAnsi="宋体"/>
          <w:b/>
          <w:color w:val="000000" w:themeColor="text1"/>
          <w:sz w:val="24"/>
          <w14:textFill>
            <w14:solidFill>
              <w14:schemeClr w14:val="tx1"/>
            </w14:solidFill>
          </w14:textFill>
        </w:rPr>
      </w:pPr>
    </w:p>
    <w:p>
      <w:pPr>
        <w:bidi w:val="0"/>
        <w:rPr>
          <w:rFonts w:ascii="宋体" w:hAnsi="宋体"/>
          <w:b/>
          <w:color w:val="000000" w:themeColor="text1"/>
          <w:sz w:val="24"/>
          <w14:textFill>
            <w14:solidFill>
              <w14:schemeClr w14:val="tx1"/>
            </w14:solidFill>
          </w14:textFill>
        </w:rPr>
      </w:pPr>
    </w:p>
    <w:p>
      <w:pPr>
        <w:bidi w:val="0"/>
        <w:rPr>
          <w:rFonts w:ascii="宋体" w:hAnsi="宋体"/>
          <w:b/>
          <w:color w:val="000000" w:themeColor="text1"/>
          <w:sz w:val="24"/>
          <w14:textFill>
            <w14:solidFill>
              <w14:schemeClr w14:val="tx1"/>
            </w14:solidFill>
          </w14:textFill>
        </w:rPr>
      </w:pPr>
    </w:p>
    <w:p>
      <w:pPr>
        <w:bidi w:val="0"/>
        <w:rPr>
          <w:rFonts w:ascii="宋体" w:hAnsi="宋体"/>
          <w:b/>
          <w:color w:val="000000" w:themeColor="text1"/>
          <w:sz w:val="24"/>
          <w14:textFill>
            <w14:solidFill>
              <w14:schemeClr w14:val="tx1"/>
            </w14:solidFill>
          </w14:textFill>
        </w:rPr>
      </w:pPr>
    </w:p>
    <w:p>
      <w:pPr>
        <w:bidi w:val="0"/>
        <w:rPr>
          <w:rFonts w:ascii="宋体" w:hAnsi="宋体"/>
          <w:b/>
          <w:color w:val="000000" w:themeColor="text1"/>
          <w:sz w:val="24"/>
          <w14:textFill>
            <w14:solidFill>
              <w14:schemeClr w14:val="tx1"/>
            </w14:solidFill>
          </w14:textFill>
        </w:rPr>
      </w:pPr>
    </w:p>
    <w:p>
      <w:pPr>
        <w:bidi w:val="0"/>
        <w:rPr>
          <w:rFonts w:ascii="宋体" w:hAnsi="宋体"/>
          <w:b/>
          <w:color w:val="000000" w:themeColor="text1"/>
          <w:sz w:val="24"/>
          <w14:textFill>
            <w14:solidFill>
              <w14:schemeClr w14:val="tx1"/>
            </w14:solidFill>
          </w14:textFill>
        </w:rPr>
      </w:pPr>
    </w:p>
    <w:tbl>
      <w:tblPr>
        <w:tblStyle w:val="21"/>
        <w:tblW w:w="884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267"/>
        <w:gridCol w:w="657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04" w:hRule="atLeast"/>
          <w:jc w:val="center"/>
        </w:trPr>
        <w:tc>
          <w:tcPr>
            <w:tcW w:w="2267" w:type="dxa"/>
            <w:vAlign w:val="center"/>
          </w:tcPr>
          <w:p>
            <w:pPr>
              <w:jc w:val="center"/>
              <w:rPr>
                <w:rFonts w:ascii="宋体" w:hAnsi="宋体" w:cs="宋体"/>
                <w:b/>
                <w:bCs/>
                <w:szCs w:val="21"/>
              </w:rPr>
            </w:pPr>
            <w:r>
              <w:rPr>
                <w:rFonts w:hint="eastAsia" w:ascii="宋体" w:hAnsi="宋体" w:cs="宋体"/>
                <w:b/>
                <w:bCs/>
                <w:szCs w:val="21"/>
              </w:rPr>
              <w:t>关于政采云平台线上电子招投标的注意事项</w:t>
            </w:r>
          </w:p>
          <w:p>
            <w:pPr>
              <w:spacing w:before="62" w:beforeLines="20" w:line="288" w:lineRule="auto"/>
              <w:rPr>
                <w:rFonts w:ascii="宋体" w:hAnsi="宋体"/>
                <w:color w:val="000000" w:themeColor="text1"/>
                <w:szCs w:val="21"/>
                <w14:textFill>
                  <w14:solidFill>
                    <w14:schemeClr w14:val="tx1"/>
                  </w14:solidFill>
                </w14:textFill>
              </w:rPr>
            </w:pPr>
          </w:p>
        </w:tc>
        <w:tc>
          <w:tcPr>
            <w:tcW w:w="6578" w:type="dxa"/>
            <w:vAlign w:val="center"/>
          </w:tcPr>
          <w:p>
            <w:pPr>
              <w:adjustRightInd w:val="0"/>
              <w:snapToGrid w:val="0"/>
              <w:spacing w:line="400" w:lineRule="exact"/>
              <w:jc w:val="left"/>
            </w:pPr>
            <w:r>
              <w:rPr>
                <w:rFonts w:hint="eastAsia"/>
              </w:rPr>
              <w:t>1、投标文件解密时间：投标文件解密时间30分钟，开标前需投标单位用CA证书登录政采云平台开标大厅签到，在30分钟解密时间内输入CA证书PIN码解密投标文件。</w:t>
            </w:r>
            <w:r>
              <w:rPr>
                <w:rFonts w:hint="eastAsia"/>
                <w:b/>
                <w:bCs/>
              </w:rPr>
              <w:t>在30分钟解密时间内未进行解密的投标单位将导致废标。</w:t>
            </w:r>
            <w:r>
              <w:rPr>
                <w:rFonts w:hint="eastAsia"/>
              </w:rPr>
              <w:t>（解密时间开始时政采云平台将以短信形式向供应商在政采云平台预留的手机号发送短信通知，请供应商及时关注。）</w:t>
            </w:r>
          </w:p>
          <w:p>
            <w:pPr>
              <w:adjustRightInd w:val="0"/>
              <w:snapToGrid w:val="0"/>
              <w:spacing w:line="400" w:lineRule="exact"/>
              <w:jc w:val="left"/>
              <w:rPr>
                <w:rFonts w:hint="eastAsia"/>
              </w:rPr>
            </w:pPr>
            <w:r>
              <w:rPr>
                <w:rFonts w:hint="eastAsia"/>
              </w:rPr>
              <w:t>2、供应商报价CA签字确认：报价文件开启后将开启签字时段，供应商须在20分钟内用CA证书对报价进行签字确认。</w:t>
            </w:r>
          </w:p>
          <w:p>
            <w:pPr>
              <w:adjustRightInd w:val="0"/>
              <w:snapToGrid w:val="0"/>
              <w:spacing w:line="400" w:lineRule="exact"/>
              <w:jc w:val="left"/>
            </w:pPr>
            <w:r>
              <w:rPr>
                <w:rFonts w:hint="eastAsia"/>
              </w:rPr>
              <w:t>3、备注:</w:t>
            </w:r>
          </w:p>
          <w:p>
            <w:pPr>
              <w:adjustRightInd w:val="0"/>
              <w:snapToGrid w:val="0"/>
              <w:spacing w:line="400" w:lineRule="exact"/>
              <w:jc w:val="left"/>
              <w:rPr>
                <w:rFonts w:hint="eastAsia" w:eastAsia="宋体"/>
                <w:lang w:eastAsia="zh-CN"/>
              </w:rPr>
            </w:pPr>
            <w:r>
              <w:rPr>
                <w:rFonts w:hint="eastAsia"/>
              </w:rPr>
              <w:t>（1）本次采购采用电子交易方式，电子交易平台为“政府采购云平台（www.zcygov.cn）”。供应商参与本项目电子交易活动前，应注册成为政府采购云平台供应商。编制电子投标文件前还需申领CA证书并绑定帐号</w:t>
            </w:r>
            <w:r>
              <w:rPr>
                <w:rFonts w:hint="eastAsia"/>
                <w:lang w:eastAsia="zh-CN"/>
              </w:rPr>
              <w:t>。</w:t>
            </w:r>
          </w:p>
          <w:p>
            <w:pPr>
              <w:adjustRightInd w:val="0"/>
              <w:snapToGrid w:val="0"/>
              <w:spacing w:line="400" w:lineRule="exact"/>
              <w:jc w:val="left"/>
            </w:pPr>
            <w:r>
              <w:rPr>
                <w:rFonts w:hint="eastAsia"/>
              </w:rPr>
              <w:t>（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p>
          <w:p>
            <w:pPr>
              <w:adjustRightInd w:val="0"/>
              <w:snapToGrid w:val="0"/>
              <w:spacing w:line="400" w:lineRule="exact"/>
              <w:jc w:val="left"/>
            </w:pPr>
            <w:r>
              <w:rPr>
                <w:rFonts w:hint="eastAsia"/>
              </w:rPr>
              <w:t>（3）供应商应当在投标截止时间前，将“电子招投标供应商客户端”生成的“电子加密投标文件”上传电子交易平台。</w:t>
            </w:r>
          </w:p>
          <w:p>
            <w:pPr>
              <w:adjustRightInd w:val="0"/>
              <w:snapToGrid w:val="0"/>
              <w:spacing w:line="400" w:lineRule="exact"/>
              <w:jc w:val="left"/>
              <w:rPr>
                <w:rFonts w:hint="eastAsia"/>
              </w:rPr>
            </w:pPr>
            <w:r>
              <w:rPr>
                <w:rFonts w:hint="eastAsia"/>
              </w:rPr>
              <w:t>（</w:t>
            </w:r>
            <w:r>
              <w:rPr>
                <w:rFonts w:hint="eastAsia"/>
                <w:lang w:val="en-US" w:eastAsia="zh-CN"/>
              </w:rPr>
              <w:t>4</w:t>
            </w:r>
            <w:r>
              <w:rPr>
                <w:rFonts w:hint="eastAsia"/>
              </w:rPr>
              <w:t>）服务与支持。各政府采购代理机构（含集采机构）及供应商对不见面开评标系统的技术操作咨询，可通过</w:t>
            </w:r>
            <w:r>
              <w:fldChar w:fldCharType="begin"/>
            </w:r>
            <w:r>
              <w:instrText xml:space="preserve"> HYPERLINK "https://edu.zcygov.cn/luban/xinjiang-e-biding" </w:instrText>
            </w:r>
            <w:r>
              <w:fldChar w:fldCharType="separate"/>
            </w:r>
            <w:r>
              <w:rPr>
                <w:rFonts w:hint="eastAsia"/>
              </w:rPr>
              <w:t>https://edu.zcygov.cn/luban/xinjiang-e-biding</w:t>
            </w:r>
            <w:r>
              <w:rPr>
                <w:rFonts w:hint="eastAsia"/>
              </w:rPr>
              <w:fldChar w:fldCharType="end"/>
            </w:r>
            <w:r>
              <w:rPr>
                <w:rFonts w:hint="eastAsia"/>
              </w:rPr>
              <w:t>自助查询，也可在政采云帮助中心常见问题解答和操作流程讲解视频中自助查询，网址为：</w:t>
            </w:r>
            <w:r>
              <w:fldChar w:fldCharType="begin"/>
            </w:r>
            <w:r>
              <w:instrText xml:space="preserve"> HYPERLINK "https://service.zcygov.cn/" \l "/help" </w:instrText>
            </w:r>
            <w:r>
              <w:fldChar w:fldCharType="separate"/>
            </w:r>
            <w:r>
              <w:rPr>
                <w:rFonts w:hint="eastAsia"/>
              </w:rPr>
              <w:t>https://service.zcygov.cn/#/help</w:t>
            </w:r>
            <w:r>
              <w:rPr>
                <w:rFonts w:hint="eastAsia"/>
              </w:rPr>
              <w:fldChar w:fldCharType="end"/>
            </w:r>
            <w:r>
              <w:rPr>
                <w:rFonts w:hint="eastAsia"/>
              </w:rPr>
              <w:t>，“项目采购—操作流程—电子招投标—政府采购项目电子交易管理操作指南-供应商”版面获取操作指南，同时对自助查询无法解决的问题可通过钉钉群及政采云在线客服获取服务支持。政采云热线人工号码：400-881-7190（工作时间：工作日08:00~20：00）</w:t>
            </w:r>
          </w:p>
          <w:p>
            <w:pPr>
              <w:adjustRightInd w:val="0"/>
              <w:snapToGrid w:val="0"/>
              <w:spacing w:line="400" w:lineRule="exact"/>
              <w:jc w:val="left"/>
              <w:rPr>
                <w:rFonts w:hint="default" w:eastAsia="黑体"/>
                <w:lang w:val="en-US" w:eastAsia="zh-CN"/>
              </w:rPr>
            </w:pPr>
            <w:r>
              <w:rPr>
                <w:rFonts w:hint="eastAsia"/>
                <w:b/>
                <w:bCs/>
                <w:lang w:val="en-US" w:eastAsia="zh-CN"/>
              </w:rPr>
              <w:t>（5）建议参与远程视频评审的供应商需使用带有摄像头和麦克风的设备。浏览器要求：建议使用者谷歌Chrome浏览器或360浏览器极速模式。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370" w:hRule="atLeast"/>
          <w:jc w:val="center"/>
        </w:trPr>
        <w:tc>
          <w:tcPr>
            <w:tcW w:w="2267" w:type="dxa"/>
            <w:vAlign w:val="center"/>
          </w:tcPr>
          <w:p>
            <w:pPr>
              <w:spacing w:before="62" w:beforeLines="20" w:line="288" w:lineRule="auto"/>
              <w:jc w:val="center"/>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CA办理及技术支持</w:t>
            </w:r>
          </w:p>
        </w:tc>
        <w:tc>
          <w:tcPr>
            <w:tcW w:w="6578" w:type="dxa"/>
            <w:vAlign w:val="center"/>
          </w:tcPr>
          <w:p>
            <w:pPr>
              <w:pStyle w:val="12"/>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CA服务电话：0991-2819290</w:t>
            </w:r>
          </w:p>
          <w:p>
            <w:pPr>
              <w:pStyle w:val="12"/>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CA申领地址：https://www.xjca.com.cn/article/content/201802/582/1.html</w:t>
            </w:r>
          </w:p>
        </w:tc>
      </w:tr>
    </w:tbl>
    <w:p>
      <w:pPr>
        <w:bidi w:val="0"/>
        <w:jc w:val="both"/>
        <w:rPr>
          <w:rFonts w:ascii="宋体" w:hAnsi="宋体"/>
          <w:b/>
          <w:color w:val="000000" w:themeColor="text1"/>
          <w:sz w:val="24"/>
          <w14:textFill>
            <w14:solidFill>
              <w14:schemeClr w14:val="tx1"/>
            </w14:solidFill>
          </w14:textFill>
        </w:rPr>
      </w:pPr>
    </w:p>
    <w:p>
      <w:pPr>
        <w:bidi w:val="0"/>
        <w:jc w:val="center"/>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br w:type="page"/>
      </w:r>
      <w:bookmarkStart w:id="7" w:name="_Toc474235943"/>
      <w:r>
        <w:rPr>
          <w:rFonts w:hint="eastAsia" w:ascii="宋体" w:hAnsi="宋体"/>
          <w:b/>
          <w:color w:val="000000" w:themeColor="text1"/>
          <w:sz w:val="24"/>
          <w14:textFill>
            <w14:solidFill>
              <w14:schemeClr w14:val="tx1"/>
            </w14:solidFill>
          </w14:textFill>
        </w:rPr>
        <w:t>投标须知正文</w:t>
      </w:r>
      <w:bookmarkEnd w:id="6"/>
      <w:bookmarkEnd w:id="7"/>
    </w:p>
    <w:p>
      <w:pPr>
        <w:adjustRightInd w:val="0"/>
        <w:snapToGrid w:val="0"/>
        <w:spacing w:line="360" w:lineRule="auto"/>
        <w:ind w:firstLine="482" w:firstLineChars="200"/>
        <w:outlineLvl w:val="2"/>
        <w:rPr>
          <w:rFonts w:hint="eastAsia" w:ascii="宋体" w:hAnsi="宋体"/>
          <w:b/>
          <w:color w:val="000000" w:themeColor="text1"/>
          <w:sz w:val="24"/>
          <w14:textFill>
            <w14:solidFill>
              <w14:schemeClr w14:val="tx1"/>
            </w14:solidFill>
          </w14:textFill>
        </w:rPr>
      </w:pPr>
      <w:bookmarkStart w:id="8" w:name="_Toc420948008"/>
      <w:bookmarkStart w:id="9" w:name="_Toc474235944"/>
      <w:r>
        <w:rPr>
          <w:rFonts w:hint="eastAsia" w:ascii="宋体" w:hAnsi="宋体"/>
          <w:b/>
          <w:color w:val="000000" w:themeColor="text1"/>
          <w:sz w:val="24"/>
          <w14:textFill>
            <w14:solidFill>
              <w14:schemeClr w14:val="tx1"/>
            </w14:solidFill>
          </w14:textFill>
        </w:rPr>
        <w:t>一、</w:t>
      </w:r>
      <w:bookmarkEnd w:id="8"/>
      <w:r>
        <w:rPr>
          <w:rFonts w:hint="eastAsia" w:ascii="宋体" w:hAnsi="宋体"/>
          <w:b/>
          <w:color w:val="000000" w:themeColor="text1"/>
          <w:sz w:val="24"/>
          <w14:textFill>
            <w14:solidFill>
              <w14:schemeClr w14:val="tx1"/>
            </w14:solidFill>
          </w14:textFill>
        </w:rPr>
        <w:t>总则</w:t>
      </w:r>
      <w:bookmarkEnd w:id="9"/>
    </w:p>
    <w:p>
      <w:pPr>
        <w:adjustRightInd w:val="0"/>
        <w:snapToGrid w:val="0"/>
        <w:spacing w:line="360" w:lineRule="auto"/>
        <w:ind w:firstLine="422" w:firstLineChars="20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 项目概况</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1.1项目名称：详见</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1.2采购范围：详见</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1.3项目地点：详见</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1.4采购方式：详见</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w:t>
      </w:r>
      <w:r>
        <w:rPr>
          <w:rFonts w:hint="eastAsia" w:ascii="宋体" w:hAnsi="宋体"/>
          <w:color w:val="000000" w:themeColor="text1"/>
          <w:szCs w:val="21"/>
          <w:lang w:val="en-US" w:eastAsia="zh-CN"/>
          <w14:textFill>
            <w14:solidFill>
              <w14:schemeClr w14:val="tx1"/>
            </w14:solidFill>
          </w14:textFill>
        </w:rPr>
        <w:t>供货期限</w:t>
      </w:r>
      <w:r>
        <w:rPr>
          <w:rFonts w:hint="eastAsia" w:ascii="宋体" w:hAnsi="宋体"/>
          <w:color w:val="000000" w:themeColor="text1"/>
          <w:szCs w:val="21"/>
          <w14:textFill>
            <w14:solidFill>
              <w14:schemeClr w14:val="tx1"/>
            </w14:solidFill>
          </w14:textFill>
        </w:rPr>
        <w:t>：详见</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2.定义</w:t>
      </w:r>
    </w:p>
    <w:p>
      <w:pPr>
        <w:adjustRightInd w:val="0"/>
        <w:snapToGrid w:val="0"/>
        <w:spacing w:line="360" w:lineRule="auto"/>
        <w:ind w:firstLine="420" w:firstLineChars="200"/>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 “采购人”是指依法进行政府采购的国家机关、事业单位、团体组织。采购人名称、地址、电话、联系人见</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0" w:firstLineChars="200"/>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 “采购代理机构”是指接受采购人委托，代理采购项目的集中采购机构和其他采购代理机构。采购代理机构名称、地址、电话、联系人见</w:t>
      </w:r>
      <w:r>
        <w:rPr>
          <w:rFonts w:hint="eastAsia" w:ascii="宋体" w:hAnsi="宋体"/>
          <w:b/>
          <w:color w:val="000000" w:themeColor="text1"/>
          <w:szCs w:val="21"/>
          <w14:textFill>
            <w14:solidFill>
              <w14:schemeClr w14:val="tx1"/>
            </w14:solidFill>
          </w14:textFill>
        </w:rPr>
        <w:t>投标须知前附表。</w:t>
      </w:r>
    </w:p>
    <w:p>
      <w:pPr>
        <w:adjustRightInd w:val="0"/>
        <w:snapToGrid w:val="0"/>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2.3 “投标人”是指响应</w:t>
      </w:r>
      <w:r>
        <w:rPr>
          <w:rFonts w:hint="eastAsia" w:ascii="宋体" w:hAnsi="宋体"/>
          <w:color w:val="000000" w:themeColor="text1"/>
          <w:szCs w:val="21"/>
          <w:lang w:eastAsia="zh-CN"/>
          <w14:textFill>
            <w14:solidFill>
              <w14:schemeClr w14:val="tx1"/>
            </w14:solidFill>
          </w14:textFill>
        </w:rPr>
        <w:t>采购文件</w:t>
      </w:r>
      <w:r>
        <w:rPr>
          <w:rFonts w:hint="eastAsia" w:ascii="宋体" w:hAnsi="宋体"/>
          <w:color w:val="000000" w:themeColor="text1"/>
          <w:szCs w:val="21"/>
          <w14:textFill>
            <w14:solidFill>
              <w14:schemeClr w14:val="tx1"/>
            </w14:solidFill>
          </w14:textFill>
        </w:rPr>
        <w:t>要求、参加采购的法人、其他组织或者自然人。</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000000" w:themeColor="text1"/>
          <w:szCs w:val="21"/>
          <w14:textFill>
            <w14:solidFill>
              <w14:schemeClr w14:val="tx1"/>
            </w14:solidFill>
          </w14:textFill>
        </w:rPr>
        <w:t xml:space="preserve">2.4 </w:t>
      </w:r>
      <w:r>
        <w:rPr>
          <w:rFonts w:hint="eastAsia" w:ascii="宋体" w:hAnsi="宋体"/>
          <w:color w:val="auto"/>
          <w:szCs w:val="21"/>
        </w:rPr>
        <w:t>“货物”是指各种形态和种类的物品，包括原材料、燃料、设备、产品等，详见《政府采购品目分类目录》(</w:t>
      </w:r>
      <w:r>
        <w:rPr>
          <w:rStyle w:val="24"/>
          <w:rFonts w:ascii="宋体" w:hAnsi="宋体"/>
          <w:b w:val="0"/>
          <w:color w:val="auto"/>
        </w:rPr>
        <w:t>财库</w:t>
      </w:r>
      <w:r>
        <w:rPr>
          <w:rStyle w:val="24"/>
          <w:rFonts w:hint="eastAsia" w:ascii="宋体" w:hAnsi="宋体"/>
          <w:b w:val="0"/>
          <w:color w:val="auto"/>
        </w:rPr>
        <w:t>[</w:t>
      </w:r>
      <w:r>
        <w:rPr>
          <w:rStyle w:val="24"/>
          <w:rFonts w:ascii="宋体" w:hAnsi="宋体"/>
          <w:b w:val="0"/>
          <w:color w:val="auto"/>
        </w:rPr>
        <w:t>20</w:t>
      </w:r>
      <w:r>
        <w:rPr>
          <w:rStyle w:val="24"/>
          <w:rFonts w:hint="eastAsia" w:ascii="宋体" w:hAnsi="宋体"/>
          <w:b w:val="0"/>
          <w:color w:val="auto"/>
          <w:lang w:val="en-US" w:eastAsia="zh-CN"/>
        </w:rPr>
        <w:t>22</w:t>
      </w:r>
      <w:r>
        <w:rPr>
          <w:rStyle w:val="24"/>
          <w:rFonts w:hint="eastAsia" w:ascii="宋体" w:hAnsi="宋体"/>
          <w:b w:val="0"/>
          <w:color w:val="auto"/>
        </w:rPr>
        <w:t>]</w:t>
      </w:r>
      <w:r>
        <w:rPr>
          <w:rStyle w:val="24"/>
          <w:rFonts w:hint="eastAsia" w:ascii="宋体" w:hAnsi="宋体"/>
          <w:b w:val="0"/>
          <w:color w:val="auto"/>
          <w:lang w:val="en-US" w:eastAsia="zh-CN"/>
        </w:rPr>
        <w:t>31</w:t>
      </w:r>
      <w:r>
        <w:rPr>
          <w:rStyle w:val="24"/>
          <w:rFonts w:ascii="宋体" w:hAnsi="宋体"/>
          <w:b w:val="0"/>
          <w:color w:val="auto"/>
        </w:rPr>
        <w:t>号</w:t>
      </w:r>
      <w:r>
        <w:rPr>
          <w:rFonts w:hint="eastAsia" w:ascii="宋体" w:hAnsi="宋体"/>
          <w:color w:val="auto"/>
          <w:szCs w:val="21"/>
        </w:rPr>
        <w:t>)。</w:t>
      </w:r>
    </w:p>
    <w:p>
      <w:pPr>
        <w:adjustRightInd w:val="0"/>
        <w:snapToGrid w:val="0"/>
        <w:spacing w:line="360" w:lineRule="auto"/>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lang w:val="en-US" w:eastAsia="zh-CN"/>
          <w14:textFill>
            <w14:solidFill>
              <w14:schemeClr w14:val="tx1"/>
            </w14:solidFill>
          </w14:textFill>
        </w:rPr>
        <w:t>5</w:t>
      </w:r>
      <w:r>
        <w:rPr>
          <w:rFonts w:hint="eastAsia" w:ascii="宋体" w:hAnsi="宋体" w:cs="宋体"/>
          <w:color w:val="000000" w:themeColor="text1"/>
          <w:kern w:val="0"/>
          <w:szCs w:val="21"/>
          <w14:textFill>
            <w14:solidFill>
              <w14:schemeClr w14:val="tx1"/>
            </w14:solidFill>
          </w14:textFill>
        </w:rPr>
        <w:t xml:space="preserve"> “进口产品”是指通过中国海关报关验收进入中国境内且产自关境外的产品，详见《</w:t>
      </w:r>
      <w:r>
        <w:rPr>
          <w:rFonts w:ascii="宋体" w:hAnsi="宋体" w:cs="宋体"/>
          <w:color w:val="000000" w:themeColor="text1"/>
          <w:kern w:val="0"/>
          <w:szCs w:val="21"/>
          <w14:textFill>
            <w14:solidFill>
              <w14:schemeClr w14:val="tx1"/>
            </w14:solidFill>
          </w14:textFill>
        </w:rPr>
        <w:t>关于政府采购进口产品管理有关问题的通知</w:t>
      </w:r>
      <w:r>
        <w:rPr>
          <w:rFonts w:hint="eastAsia" w:ascii="宋体" w:hAnsi="宋体" w:cs="宋体"/>
          <w:color w:val="000000" w:themeColor="text1"/>
          <w:kern w:val="0"/>
          <w:szCs w:val="21"/>
          <w14:textFill>
            <w14:solidFill>
              <w14:schemeClr w14:val="tx1"/>
            </w14:solidFill>
          </w14:textFill>
        </w:rPr>
        <w:t>》(财库[2007]119号)。</w:t>
      </w:r>
    </w:p>
    <w:p>
      <w:pPr>
        <w:adjustRightInd w:val="0"/>
        <w:snapToGrid w:val="0"/>
        <w:spacing w:line="360" w:lineRule="auto"/>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偏离</w:t>
      </w:r>
    </w:p>
    <w:p>
      <w:pPr>
        <w:adjustRightInd w:val="0"/>
        <w:snapToGrid w:val="0"/>
        <w:spacing w:line="360" w:lineRule="auto"/>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.1本条所称偏离为投标文件对</w:t>
      </w:r>
      <w:r>
        <w:rPr>
          <w:rFonts w:hint="eastAsia" w:ascii="宋体" w:hAnsi="宋体" w:cs="宋体"/>
          <w:color w:val="000000" w:themeColor="text1"/>
          <w:kern w:val="0"/>
          <w:szCs w:val="21"/>
          <w:lang w:eastAsia="zh-CN"/>
          <w14:textFill>
            <w14:solidFill>
              <w14:schemeClr w14:val="tx1"/>
            </w14:solidFill>
          </w14:textFill>
        </w:rPr>
        <w:t>采购文件</w:t>
      </w:r>
      <w:r>
        <w:rPr>
          <w:rFonts w:hint="eastAsia" w:ascii="宋体" w:hAnsi="宋体" w:cs="宋体"/>
          <w:color w:val="000000" w:themeColor="text1"/>
          <w:kern w:val="0"/>
          <w:szCs w:val="21"/>
          <w14:textFill>
            <w14:solidFill>
              <w14:schemeClr w14:val="tx1"/>
            </w14:solidFill>
          </w14:textFill>
        </w:rPr>
        <w:t>的偏离，即不满足、或不响应</w:t>
      </w:r>
      <w:r>
        <w:rPr>
          <w:rFonts w:hint="eastAsia" w:ascii="宋体" w:hAnsi="宋体" w:cs="宋体"/>
          <w:color w:val="000000" w:themeColor="text1"/>
          <w:kern w:val="0"/>
          <w:szCs w:val="21"/>
          <w:lang w:eastAsia="zh-CN"/>
          <w14:textFill>
            <w14:solidFill>
              <w14:schemeClr w14:val="tx1"/>
            </w14:solidFill>
          </w14:textFill>
        </w:rPr>
        <w:t>采购文件</w:t>
      </w:r>
      <w:r>
        <w:rPr>
          <w:rFonts w:hint="eastAsia" w:ascii="宋体" w:hAnsi="宋体" w:cs="宋体"/>
          <w:color w:val="000000" w:themeColor="text1"/>
          <w:kern w:val="0"/>
          <w:szCs w:val="21"/>
          <w14:textFill>
            <w14:solidFill>
              <w14:schemeClr w14:val="tx1"/>
            </w14:solidFill>
          </w14:textFill>
        </w:rPr>
        <w:t>的要求。偏离分为对</w:t>
      </w:r>
      <w:r>
        <w:rPr>
          <w:rFonts w:hint="eastAsia" w:ascii="宋体" w:hAnsi="宋体" w:cs="宋体"/>
          <w:color w:val="000000" w:themeColor="text1"/>
          <w:kern w:val="0"/>
          <w:szCs w:val="21"/>
          <w:lang w:eastAsia="zh-CN"/>
          <w14:textFill>
            <w14:solidFill>
              <w14:schemeClr w14:val="tx1"/>
            </w14:solidFill>
          </w14:textFill>
        </w:rPr>
        <w:t>采购文件</w:t>
      </w:r>
      <w:r>
        <w:rPr>
          <w:rFonts w:hint="eastAsia" w:ascii="宋体" w:hAnsi="宋体" w:cs="宋体"/>
          <w:color w:val="000000" w:themeColor="text1"/>
          <w:kern w:val="0"/>
          <w:szCs w:val="21"/>
          <w14:textFill>
            <w14:solidFill>
              <w14:schemeClr w14:val="tx1"/>
            </w14:solidFill>
          </w14:textFill>
        </w:rPr>
        <w:t>的实质性要求条款偏离和对</w:t>
      </w:r>
      <w:r>
        <w:rPr>
          <w:rFonts w:hint="eastAsia" w:ascii="宋体" w:hAnsi="宋体" w:cs="宋体"/>
          <w:color w:val="000000" w:themeColor="text1"/>
          <w:kern w:val="0"/>
          <w:szCs w:val="21"/>
          <w:lang w:eastAsia="zh-CN"/>
          <w14:textFill>
            <w14:solidFill>
              <w14:schemeClr w14:val="tx1"/>
            </w14:solidFill>
          </w14:textFill>
        </w:rPr>
        <w:t>采购文件</w:t>
      </w:r>
      <w:r>
        <w:rPr>
          <w:rFonts w:hint="eastAsia" w:ascii="宋体" w:hAnsi="宋体" w:cs="宋体"/>
          <w:color w:val="000000" w:themeColor="text1"/>
          <w:kern w:val="0"/>
          <w:szCs w:val="21"/>
          <w14:textFill>
            <w14:solidFill>
              <w14:schemeClr w14:val="tx1"/>
            </w14:solidFill>
          </w14:textFill>
        </w:rPr>
        <w:t>的一般商务和技术条款偏离。</w:t>
      </w:r>
    </w:p>
    <w:p>
      <w:pPr>
        <w:adjustRightInd w:val="0"/>
        <w:snapToGrid w:val="0"/>
        <w:spacing w:line="360" w:lineRule="auto"/>
        <w:ind w:firstLine="422" w:firstLineChars="200"/>
        <w:rPr>
          <w:rFonts w:hint="eastAsia"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2.</w:t>
      </w:r>
      <w:r>
        <w:rPr>
          <w:rFonts w:hint="eastAsia" w:ascii="宋体" w:hAnsi="宋体" w:cs="宋体"/>
          <w:b/>
          <w:color w:val="000000" w:themeColor="text1"/>
          <w:kern w:val="0"/>
          <w:szCs w:val="21"/>
          <w:lang w:val="en-US" w:eastAsia="zh-CN"/>
          <w14:textFill>
            <w14:solidFill>
              <w14:schemeClr w14:val="tx1"/>
            </w14:solidFill>
          </w14:textFill>
        </w:rPr>
        <w:t>6</w:t>
      </w:r>
      <w:r>
        <w:rPr>
          <w:rFonts w:hint="eastAsia" w:ascii="宋体" w:hAnsi="宋体" w:cs="宋体"/>
          <w:b/>
          <w:color w:val="000000" w:themeColor="text1"/>
          <w:kern w:val="0"/>
          <w:szCs w:val="21"/>
          <w14:textFill>
            <w14:solidFill>
              <w14:schemeClr w14:val="tx1"/>
            </w14:solidFill>
          </w14:textFill>
        </w:rPr>
        <w:t>.2除法律、法规和规章规定外，</w:t>
      </w:r>
      <w:r>
        <w:rPr>
          <w:rFonts w:hint="eastAsia" w:ascii="宋体" w:hAnsi="宋体" w:cs="宋体"/>
          <w:b/>
          <w:color w:val="000000" w:themeColor="text1"/>
          <w:kern w:val="0"/>
          <w:szCs w:val="21"/>
          <w:lang w:eastAsia="zh-CN"/>
          <w14:textFill>
            <w14:solidFill>
              <w14:schemeClr w14:val="tx1"/>
            </w14:solidFill>
          </w14:textFill>
        </w:rPr>
        <w:t>采购文件</w:t>
      </w:r>
      <w:r>
        <w:rPr>
          <w:rFonts w:hint="eastAsia" w:ascii="宋体" w:hAnsi="宋体" w:cs="宋体"/>
          <w:b/>
          <w:color w:val="000000" w:themeColor="text1"/>
          <w:kern w:val="0"/>
          <w:szCs w:val="21"/>
          <w14:textFill>
            <w14:solidFill>
              <w14:schemeClr w14:val="tx1"/>
            </w14:solidFill>
          </w14:textFill>
        </w:rPr>
        <w:t>中用“拒绝”、“不接受”、“无效”、“不得”等文字规定的条款为实质性要求条款（即重要条款），对其中任何一条的偏离，在评标时将其视为无效投标。未用上述文字规定或符号标注的条款为非实质性要求条款(即一般条款)。</w:t>
      </w:r>
    </w:p>
    <w:p>
      <w:pPr>
        <w:adjustRightInd w:val="0"/>
        <w:snapToGrid w:val="0"/>
        <w:spacing w:line="360" w:lineRule="auto"/>
        <w:ind w:firstLine="422"/>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lang w:val="en-US" w:eastAsia="zh-CN"/>
          <w14:textFill>
            <w14:solidFill>
              <w14:schemeClr w14:val="tx1"/>
            </w14:solidFill>
          </w14:textFill>
        </w:rPr>
        <w:t>7</w:t>
      </w:r>
      <w:r>
        <w:rPr>
          <w:rFonts w:hint="eastAsia" w:ascii="宋体" w:hAnsi="宋体" w:cs="宋体"/>
          <w:color w:val="000000" w:themeColor="text1"/>
          <w:kern w:val="0"/>
          <w:szCs w:val="21"/>
          <w14:textFill>
            <w14:solidFill>
              <w14:schemeClr w14:val="tx1"/>
            </w14:solidFill>
          </w14:textFill>
        </w:rPr>
        <w:t>.特别说明</w:t>
      </w:r>
    </w:p>
    <w:p>
      <w:pPr>
        <w:adjustRightInd w:val="0"/>
        <w:snapToGrid w:val="0"/>
        <w:spacing w:line="360" w:lineRule="auto"/>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lang w:val="en-US" w:eastAsia="zh-CN"/>
          <w14:textFill>
            <w14:solidFill>
              <w14:schemeClr w14:val="tx1"/>
            </w14:solidFill>
          </w14:textFill>
        </w:rPr>
        <w:t>7</w:t>
      </w:r>
      <w:r>
        <w:rPr>
          <w:rFonts w:hint="eastAsia" w:ascii="宋体" w:hAnsi="宋体" w:cs="宋体"/>
          <w:color w:val="000000" w:themeColor="text1"/>
          <w:kern w:val="0"/>
          <w:szCs w:val="21"/>
          <w14:textFill>
            <w14:solidFill>
              <w14:schemeClr w14:val="tx1"/>
            </w14:solidFill>
          </w14:textFill>
        </w:rPr>
        <w:t>.1投标人投标所使用的资格、信誉、荣誉、业绩与企业认证等必须为投标人所拥有。</w:t>
      </w:r>
    </w:p>
    <w:p>
      <w:pPr>
        <w:adjustRightInd w:val="0"/>
        <w:snapToGrid w:val="0"/>
        <w:spacing w:line="360" w:lineRule="auto"/>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lang w:val="en-US" w:eastAsia="zh-CN"/>
          <w14:textFill>
            <w14:solidFill>
              <w14:schemeClr w14:val="tx1"/>
            </w14:solidFill>
          </w14:textFill>
        </w:rPr>
        <w:t>7</w:t>
      </w:r>
      <w:r>
        <w:rPr>
          <w:rFonts w:hint="eastAsia" w:ascii="宋体" w:hAnsi="宋体" w:cs="宋体"/>
          <w:color w:val="000000" w:themeColor="text1"/>
          <w:kern w:val="0"/>
          <w:szCs w:val="21"/>
          <w14:textFill>
            <w14:solidFill>
              <w14:schemeClr w14:val="tx1"/>
            </w14:solidFill>
          </w14:textFill>
        </w:rPr>
        <w:t>.2投标人应仔细阅读</w:t>
      </w:r>
      <w:r>
        <w:rPr>
          <w:rFonts w:hint="eastAsia" w:ascii="宋体" w:hAnsi="宋体" w:cs="宋体"/>
          <w:color w:val="000000" w:themeColor="text1"/>
          <w:kern w:val="0"/>
          <w:szCs w:val="21"/>
          <w:lang w:eastAsia="zh-CN"/>
          <w14:textFill>
            <w14:solidFill>
              <w14:schemeClr w14:val="tx1"/>
            </w14:solidFill>
          </w14:textFill>
        </w:rPr>
        <w:t>采购文件</w:t>
      </w:r>
      <w:r>
        <w:rPr>
          <w:rFonts w:hint="eastAsia" w:ascii="宋体" w:hAnsi="宋体" w:cs="宋体"/>
          <w:color w:val="000000" w:themeColor="text1"/>
          <w:kern w:val="0"/>
          <w:szCs w:val="21"/>
          <w14:textFill>
            <w14:solidFill>
              <w14:schemeClr w14:val="tx1"/>
            </w14:solidFill>
          </w14:textFill>
        </w:rPr>
        <w:t>的所有内容，按照</w:t>
      </w:r>
      <w:r>
        <w:rPr>
          <w:rFonts w:hint="eastAsia" w:ascii="宋体" w:hAnsi="宋体" w:cs="宋体"/>
          <w:color w:val="000000" w:themeColor="text1"/>
          <w:kern w:val="0"/>
          <w:szCs w:val="21"/>
          <w:lang w:eastAsia="zh-CN"/>
          <w14:textFill>
            <w14:solidFill>
              <w14:schemeClr w14:val="tx1"/>
            </w14:solidFill>
          </w14:textFill>
        </w:rPr>
        <w:t>采购文件</w:t>
      </w:r>
      <w:r>
        <w:rPr>
          <w:rFonts w:hint="eastAsia" w:ascii="宋体" w:hAnsi="宋体" w:cs="宋体"/>
          <w:color w:val="000000" w:themeColor="text1"/>
          <w:kern w:val="0"/>
          <w:szCs w:val="21"/>
          <w14:textFill>
            <w14:solidFill>
              <w14:schemeClr w14:val="tx1"/>
            </w14:solidFill>
          </w14:textFill>
        </w:rPr>
        <w:t>的要求提交投标文件，并对所提供的全部资料的真实性承担法律责任。</w:t>
      </w:r>
    </w:p>
    <w:p>
      <w:pPr>
        <w:adjustRightInd w:val="0"/>
        <w:snapToGrid w:val="0"/>
        <w:spacing w:line="360" w:lineRule="auto"/>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lang w:val="en-US" w:eastAsia="zh-CN"/>
          <w14:textFill>
            <w14:solidFill>
              <w14:schemeClr w14:val="tx1"/>
            </w14:solidFill>
          </w14:textFill>
        </w:rPr>
        <w:t>7</w:t>
      </w:r>
      <w:r>
        <w:rPr>
          <w:rFonts w:hint="eastAsia" w:ascii="宋体" w:hAnsi="宋体" w:cs="宋体"/>
          <w:color w:val="000000" w:themeColor="text1"/>
          <w:kern w:val="0"/>
          <w:szCs w:val="21"/>
          <w14:textFill>
            <w14:solidFill>
              <w14:schemeClr w14:val="tx1"/>
            </w14:solidFill>
          </w14:textFill>
        </w:rPr>
        <w:t>.3投标人在投标活动中提供任何虚假材料，其投标无效并承担相应法律责任。</w:t>
      </w:r>
    </w:p>
    <w:p>
      <w:pPr>
        <w:adjustRightInd w:val="0"/>
        <w:snapToGrid w:val="0"/>
        <w:spacing w:line="360" w:lineRule="auto"/>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3.投标人的资格要求</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 投标人应当符合</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中规定的资格条件要求；</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3.2 投标人不得存在下列情形之一：</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（l）与采购人、采购代理机构存在</w:t>
      </w:r>
      <w:r>
        <w:rPr>
          <w:rFonts w:hint="eastAsia" w:ascii="宋体" w:hAnsi="宋体"/>
          <w:bCs/>
          <w:color w:val="000000" w:themeColor="text1"/>
          <w:szCs w:val="21"/>
          <w14:textFill>
            <w14:solidFill>
              <w14:schemeClr w14:val="tx1"/>
            </w14:solidFill>
          </w14:textFill>
        </w:rPr>
        <w:t>利害关系</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（2）单位负责人为同一人或者存在直接控股、管理关系的不同投标单位，不得参加同一合同项下的政府采购活动。</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（3）除单一来源采购项目外，为采购项目提供整体设计、规范编制或者项目管理、监理、检测等服务的投标单位，不得再参加该采购项目的其他采购活动。</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3.3 投标人具有履行合同所必需的设备和专业技术能力，在人员、设备、资金等方面具有相应能力；投标人提供的的产品必须是成熟产品；在项目地具有技术支持和后续服务等能力。</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3.4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处罚决定规定的时间和地域范围内）。</w:t>
      </w:r>
    </w:p>
    <w:p>
      <w:pPr>
        <w:adjustRightInd w:val="0"/>
        <w:snapToGrid w:val="0"/>
        <w:spacing w:line="360" w:lineRule="auto"/>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4. 投标费用和知识产权</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4.1投标人应承担其参加本</w:t>
      </w:r>
      <w:r>
        <w:rPr>
          <w:rFonts w:hint="eastAsia" w:ascii="宋体" w:hAnsi="宋体"/>
          <w:color w:val="000000" w:themeColor="text1"/>
          <w:szCs w:val="21"/>
          <w:lang w:eastAsia="zh-CN"/>
          <w14:textFill>
            <w14:solidFill>
              <w14:schemeClr w14:val="tx1"/>
            </w14:solidFill>
          </w14:textFill>
        </w:rPr>
        <w:t>采购</w:t>
      </w:r>
      <w:r>
        <w:rPr>
          <w:rFonts w:hint="eastAsia" w:ascii="宋体" w:hAnsi="宋体"/>
          <w:color w:val="000000" w:themeColor="text1"/>
          <w:szCs w:val="21"/>
          <w14:textFill>
            <w14:solidFill>
              <w14:schemeClr w14:val="tx1"/>
            </w14:solidFill>
          </w14:textFill>
        </w:rPr>
        <w:t>活动自身所发生的费用。</w:t>
      </w:r>
      <w:r>
        <w:rPr>
          <w:rFonts w:hint="eastAsia" w:ascii="宋体" w:hAnsi="宋体"/>
          <w:color w:val="000000" w:themeColor="text1"/>
          <w:szCs w:val="21"/>
          <w:lang w:eastAsia="zh-CN"/>
          <w14:textFill>
            <w14:solidFill>
              <w14:schemeClr w14:val="tx1"/>
            </w14:solidFill>
          </w14:textFill>
        </w:rPr>
        <w:t>采购文件</w:t>
      </w:r>
      <w:r>
        <w:rPr>
          <w:rFonts w:hint="eastAsia" w:ascii="宋体" w:hAnsi="宋体"/>
          <w:color w:val="000000" w:themeColor="text1"/>
          <w:szCs w:val="21"/>
          <w14:textFill>
            <w14:solidFill>
              <w14:schemeClr w14:val="tx1"/>
            </w14:solidFill>
          </w14:textFill>
        </w:rPr>
        <w:t>所提供的资料，是采购人现有的能被投标人利用的资料，采购人对投标人做出的任何推论、理解和结论均不负责任。</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4.2投标人应保证，在中华人民共和国境内使用投标成果、服务或其任何一部分时，不会产生因第三方提出侵犯其专利权或其它知识产权而引起的法律和经济纠纷。如投标人不拥有相应的知识产权，则在报价中须包括合法获取该知识产权的相关费用。</w:t>
      </w:r>
    </w:p>
    <w:p>
      <w:pPr>
        <w:pStyle w:val="12"/>
        <w:adjustRightInd w:val="0"/>
        <w:snapToGrid w:val="0"/>
        <w:spacing w:line="360" w:lineRule="auto"/>
        <w:ind w:firstLine="422" w:firstLineChars="200"/>
        <w:rPr>
          <w:rFonts w:hint="eastAsia" w:ascii="宋体" w:hAnsi="宋体"/>
          <w:b/>
          <w:bCs/>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5．</w:t>
      </w:r>
      <w:r>
        <w:rPr>
          <w:rFonts w:hint="eastAsia" w:ascii="宋体" w:hAnsi="宋体"/>
          <w:b/>
          <w:bCs/>
          <w:color w:val="000000" w:themeColor="text1"/>
          <w:sz w:val="21"/>
          <w:szCs w:val="21"/>
          <w14:textFill>
            <w14:solidFill>
              <w14:schemeClr w14:val="tx1"/>
            </w14:solidFill>
          </w14:textFill>
        </w:rPr>
        <w:t>授权委托</w:t>
      </w:r>
    </w:p>
    <w:p>
      <w:pPr>
        <w:pStyle w:val="12"/>
        <w:adjustRightInd w:val="0"/>
        <w:snapToGrid w:val="0"/>
        <w:spacing w:line="360" w:lineRule="auto"/>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5.1投标人代表为投标人法定代表人的，应</w:t>
      </w:r>
      <w:r>
        <w:rPr>
          <w:rFonts w:hint="eastAsia" w:ascii="宋体" w:hAnsi="宋体"/>
          <w:color w:val="000000" w:themeColor="text1"/>
          <w:sz w:val="21"/>
          <w:szCs w:val="21"/>
          <w:lang w:val="en-US" w:eastAsia="zh-CN"/>
          <w14:textFill>
            <w14:solidFill>
              <w14:schemeClr w14:val="tx1"/>
            </w14:solidFill>
          </w14:textFill>
        </w:rPr>
        <w:t>提供</w:t>
      </w:r>
      <w:r>
        <w:rPr>
          <w:rFonts w:hint="eastAsia" w:ascii="宋体" w:hAnsi="宋体"/>
          <w:color w:val="000000" w:themeColor="text1"/>
          <w:sz w:val="21"/>
          <w:szCs w:val="21"/>
          <w14:textFill>
            <w14:solidFill>
              <w14:schemeClr w14:val="tx1"/>
            </w14:solidFill>
          </w14:textFill>
        </w:rPr>
        <w:t>法定代表人身份证明。投标人代表不是投标人法定代表人的，应</w:t>
      </w:r>
      <w:r>
        <w:rPr>
          <w:rFonts w:hint="eastAsia" w:ascii="宋体" w:hAnsi="宋体"/>
          <w:color w:val="000000" w:themeColor="text1"/>
          <w:sz w:val="21"/>
          <w:szCs w:val="21"/>
          <w:lang w:val="en-US" w:eastAsia="zh-CN"/>
          <w14:textFill>
            <w14:solidFill>
              <w14:schemeClr w14:val="tx1"/>
            </w14:solidFill>
          </w14:textFill>
        </w:rPr>
        <w:t>提供</w:t>
      </w:r>
      <w:r>
        <w:rPr>
          <w:rFonts w:hint="eastAsia" w:ascii="宋体" w:hAnsi="宋体"/>
          <w:color w:val="000000" w:themeColor="text1"/>
          <w:sz w:val="21"/>
          <w:szCs w:val="21"/>
          <w14:textFill>
            <w14:solidFill>
              <w14:schemeClr w14:val="tx1"/>
            </w14:solidFill>
          </w14:textFill>
        </w:rPr>
        <w:t>法定代表人授权书。</w:t>
      </w:r>
    </w:p>
    <w:p>
      <w:pPr>
        <w:pStyle w:val="12"/>
        <w:adjustRightInd w:val="0"/>
        <w:snapToGrid w:val="0"/>
        <w:spacing w:line="360" w:lineRule="auto"/>
        <w:ind w:firstLine="422" w:firstLineChars="200"/>
        <w:rPr>
          <w:rFonts w:hint="eastAsia"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6．联合体形式</w:t>
      </w:r>
      <w:r>
        <w:rPr>
          <w:rFonts w:hint="eastAsia" w:ascii="宋体" w:hAnsi="宋体"/>
          <w:color w:val="000000" w:themeColor="text1"/>
          <w:sz w:val="21"/>
          <w:szCs w:val="21"/>
          <w14:textFill>
            <w14:solidFill>
              <w14:schemeClr w14:val="tx1"/>
            </w14:solidFill>
          </w14:textFill>
        </w:rPr>
        <w:t xml:space="preserve"> </w:t>
      </w:r>
    </w:p>
    <w:p>
      <w:pPr>
        <w:pStyle w:val="12"/>
        <w:adjustRightInd w:val="0"/>
        <w:snapToGrid w:val="0"/>
        <w:spacing w:line="360" w:lineRule="auto"/>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6.1除</w:t>
      </w:r>
      <w:r>
        <w:rPr>
          <w:rFonts w:hint="eastAsia" w:ascii="宋体" w:hAnsi="宋体"/>
          <w:b/>
          <w:color w:val="000000" w:themeColor="text1"/>
          <w:sz w:val="21"/>
          <w:szCs w:val="21"/>
          <w14:textFill>
            <w14:solidFill>
              <w14:schemeClr w14:val="tx1"/>
            </w14:solidFill>
          </w14:textFill>
        </w:rPr>
        <w:t>投标须知前附表</w:t>
      </w:r>
      <w:r>
        <w:rPr>
          <w:rFonts w:hint="eastAsia" w:ascii="宋体" w:hAnsi="宋体"/>
          <w:color w:val="000000" w:themeColor="text1"/>
          <w:sz w:val="21"/>
          <w:szCs w:val="21"/>
          <w14:textFill>
            <w14:solidFill>
              <w14:schemeClr w14:val="tx1"/>
            </w14:solidFill>
          </w14:textFill>
        </w:rPr>
        <w:t>中另有规定，本次采购不接受为联合体形式的投标人。</w:t>
      </w:r>
    </w:p>
    <w:p>
      <w:pPr>
        <w:adjustRightInd w:val="0"/>
        <w:snapToGrid w:val="0"/>
        <w:spacing w:line="360" w:lineRule="auto"/>
        <w:ind w:firstLine="422" w:firstLineChars="20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7.现场勘察</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7.1投标人应按</w:t>
      </w:r>
      <w:r>
        <w:rPr>
          <w:rFonts w:hint="eastAsia" w:ascii="宋体" w:hAnsi="宋体"/>
          <w:b/>
          <w:color w:val="000000" w:themeColor="text1"/>
          <w14:textFill>
            <w14:solidFill>
              <w14:schemeClr w14:val="tx1"/>
            </w14:solidFill>
          </w14:textFill>
        </w:rPr>
        <w:t>投标须知前附表</w:t>
      </w:r>
      <w:r>
        <w:rPr>
          <w:rFonts w:hint="eastAsia" w:ascii="宋体" w:hAnsi="宋体"/>
          <w:color w:val="000000" w:themeColor="text1"/>
          <w14:textFill>
            <w14:solidFill>
              <w14:schemeClr w14:val="tx1"/>
            </w14:solidFill>
          </w14:textFill>
        </w:rPr>
        <w:t>中规定</w:t>
      </w:r>
      <w:r>
        <w:rPr>
          <w:rFonts w:hint="eastAsia" w:ascii="宋体" w:hAnsi="宋体"/>
          <w:color w:val="000000" w:themeColor="text1"/>
          <w:szCs w:val="21"/>
          <w14:textFill>
            <w14:solidFill>
              <w14:schemeClr w14:val="tx1"/>
            </w14:solidFill>
          </w14:textFill>
        </w:rPr>
        <w:t>对</w:t>
      </w:r>
      <w:r>
        <w:rPr>
          <w:rFonts w:hint="eastAsia" w:ascii="宋体" w:hAnsi="宋体"/>
          <w:color w:val="000000" w:themeColor="text1"/>
          <w:szCs w:val="21"/>
          <w:lang w:eastAsia="zh-CN"/>
          <w14:textFill>
            <w14:solidFill>
              <w14:schemeClr w14:val="tx1"/>
            </w14:solidFill>
          </w14:textFill>
        </w:rPr>
        <w:t>采购</w:t>
      </w:r>
      <w:r>
        <w:rPr>
          <w:rFonts w:hint="eastAsia" w:ascii="宋体" w:hAnsi="宋体"/>
          <w:color w:val="000000" w:themeColor="text1"/>
          <w:szCs w:val="21"/>
          <w14:textFill>
            <w14:solidFill>
              <w14:schemeClr w14:val="tx1"/>
            </w14:solidFill>
          </w14:textFill>
        </w:rPr>
        <w:t>项目现场</w:t>
      </w:r>
      <w:r>
        <w:rPr>
          <w:rFonts w:hint="eastAsia" w:ascii="宋体" w:hAnsi="宋体"/>
          <w:color w:val="000000" w:themeColor="text1"/>
          <w:szCs w:val="21"/>
          <w:lang w:eastAsia="zh-CN"/>
          <w14:textFill>
            <w14:solidFill>
              <w14:schemeClr w14:val="tx1"/>
            </w14:solidFill>
          </w14:textFill>
        </w:rPr>
        <w:t>设备型号、数量</w:t>
      </w:r>
      <w:r>
        <w:rPr>
          <w:rFonts w:hint="eastAsia" w:ascii="宋体" w:hAnsi="宋体"/>
          <w:color w:val="000000" w:themeColor="text1"/>
          <w:szCs w:val="21"/>
          <w14:textFill>
            <w14:solidFill>
              <w14:schemeClr w14:val="tx1"/>
            </w14:solidFill>
          </w14:textFill>
        </w:rPr>
        <w:t>和周围环境进行现场考察。</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7.2勘察现场的费用由投标人自己承担，勘察期间所发生的人身伤害及</w:t>
      </w: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财产损失由投标人自己负责。</w:t>
      </w:r>
    </w:p>
    <w:p>
      <w:pPr>
        <w:adjustRightInd w:val="0"/>
        <w:snapToGrid w:val="0"/>
        <w:spacing w:line="360" w:lineRule="auto"/>
        <w:ind w:firstLine="420" w:firstLineChars="200"/>
        <w:jc w:val="left"/>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7.3采购人不对投标人据此而做出的推论、理解和结论负责。一旦</w:t>
      </w:r>
      <w:r>
        <w:rPr>
          <w:rFonts w:hint="eastAsia" w:ascii="宋体" w:hAnsi="宋体"/>
          <w:color w:val="000000" w:themeColor="text1"/>
          <w:szCs w:val="21"/>
          <w:lang w:eastAsia="zh-CN"/>
          <w14:textFill>
            <w14:solidFill>
              <w14:schemeClr w14:val="tx1"/>
            </w14:solidFill>
          </w14:textFill>
        </w:rPr>
        <w:t>成交</w:t>
      </w:r>
      <w:r>
        <w:rPr>
          <w:rFonts w:hint="eastAsia" w:ascii="宋体" w:hAnsi="宋体"/>
          <w:color w:val="000000" w:themeColor="text1"/>
          <w:szCs w:val="21"/>
          <w14:textFill>
            <w14:solidFill>
              <w14:schemeClr w14:val="tx1"/>
            </w14:solidFill>
          </w14:textFill>
        </w:rPr>
        <w:t>，投标人不得以任何借口，而提出额外补偿，或延长合同期限的要求。</w:t>
      </w:r>
    </w:p>
    <w:p>
      <w:pPr>
        <w:adjustRightInd w:val="0"/>
        <w:snapToGrid w:val="0"/>
        <w:spacing w:line="360" w:lineRule="auto"/>
        <w:ind w:firstLine="422" w:firstLineChars="200"/>
        <w:jc w:val="left"/>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8.采购进口产品</w:t>
      </w:r>
    </w:p>
    <w:p>
      <w:pPr>
        <w:adjustRightInd w:val="0"/>
        <w:snapToGrid w:val="0"/>
        <w:spacing w:line="360" w:lineRule="auto"/>
        <w:ind w:firstLine="420" w:firstLineChars="200"/>
        <w:jc w:val="left"/>
        <w:rPr>
          <w:rFonts w:hint="eastAsia" w:ascii="宋体" w:hAnsi="宋体" w:cs="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8.1除</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另有规定外，本项目</w:t>
      </w:r>
      <w:r>
        <w:rPr>
          <w:rFonts w:hint="eastAsia" w:ascii="宋体" w:hAnsi="宋体" w:cs="宋体"/>
          <w:color w:val="000000" w:themeColor="text1"/>
          <w:kern w:val="0"/>
          <w:szCs w:val="21"/>
          <w14:textFill>
            <w14:solidFill>
              <w14:schemeClr w14:val="tx1"/>
            </w14:solidFill>
          </w14:textFill>
        </w:rPr>
        <w:t>拒绝进口产品参加</w:t>
      </w:r>
      <w:r>
        <w:rPr>
          <w:rFonts w:hint="eastAsia" w:ascii="宋体" w:hAnsi="宋体"/>
          <w:color w:val="000000" w:themeColor="text1"/>
          <w:szCs w:val="21"/>
          <w:lang w:eastAsia="zh-CN"/>
          <w14:textFill>
            <w14:solidFill>
              <w14:schemeClr w14:val="tx1"/>
            </w14:solidFill>
          </w14:textFill>
        </w:rPr>
        <w:t>采购</w:t>
      </w:r>
      <w:r>
        <w:rPr>
          <w:rFonts w:hint="eastAsia" w:ascii="宋体" w:hAnsi="宋体"/>
          <w:color w:val="000000" w:themeColor="text1"/>
          <w:szCs w:val="21"/>
          <w14:textFill>
            <w14:solidFill>
              <w14:schemeClr w14:val="tx1"/>
            </w14:solidFill>
          </w14:textFill>
        </w:rPr>
        <w:t>活动</w:t>
      </w:r>
      <w:r>
        <w:rPr>
          <w:rFonts w:hint="eastAsia" w:ascii="宋体" w:hAnsi="宋体" w:cs="宋体"/>
          <w:color w:val="000000" w:themeColor="text1"/>
          <w:kern w:val="0"/>
          <w:szCs w:val="21"/>
          <w14:textFill>
            <w14:solidFill>
              <w14:schemeClr w14:val="tx1"/>
            </w14:solidFill>
          </w14:textFill>
        </w:rPr>
        <w:t>。</w:t>
      </w:r>
    </w:p>
    <w:p>
      <w:pPr>
        <w:adjustRightInd w:val="0"/>
        <w:snapToGrid w:val="0"/>
        <w:spacing w:line="360" w:lineRule="auto"/>
        <w:ind w:firstLine="420" w:firstLineChars="200"/>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8.2</w:t>
      </w:r>
      <w:r>
        <w:rPr>
          <w:rFonts w:hint="eastAsia" w:ascii="宋体" w:hAnsi="宋体"/>
          <w:color w:val="000000" w:themeColor="text1"/>
          <w:szCs w:val="21"/>
          <w14:textFill>
            <w14:solidFill>
              <w14:schemeClr w14:val="tx1"/>
            </w14:solidFill>
          </w14:textFill>
        </w:rPr>
        <w:t>本章第8.1</w:t>
      </w:r>
      <w:r>
        <w:rPr>
          <w:rFonts w:hint="eastAsia" w:ascii="宋体" w:hAnsi="宋体" w:cs="宋体"/>
          <w:color w:val="000000" w:themeColor="text1"/>
          <w:kern w:val="0"/>
          <w:szCs w:val="21"/>
          <w:lang w:val="zh-CN"/>
          <w14:textFill>
            <w14:solidFill>
              <w14:schemeClr w14:val="tx1"/>
            </w14:solidFill>
          </w14:textFill>
        </w:rPr>
        <w:t>款</w:t>
      </w:r>
      <w:r>
        <w:rPr>
          <w:rFonts w:hint="eastAsia" w:ascii="宋体" w:hAnsi="宋体"/>
          <w:color w:val="000000" w:themeColor="text1"/>
          <w:szCs w:val="21"/>
          <w14:textFill>
            <w14:solidFill>
              <w14:schemeClr w14:val="tx1"/>
            </w14:solidFill>
          </w14:textFill>
        </w:rPr>
        <w:t>规定</w:t>
      </w:r>
      <w:r>
        <w:rPr>
          <w:rFonts w:ascii="宋体" w:hAnsi="宋体" w:cs="宋体"/>
          <w:color w:val="000000" w:themeColor="text1"/>
          <w:kern w:val="0"/>
          <w:szCs w:val="21"/>
          <w14:textFill>
            <w14:solidFill>
              <w14:schemeClr w14:val="tx1"/>
            </w14:solidFill>
          </w14:textFill>
        </w:rPr>
        <w:t>同意购买进口产品的</w:t>
      </w:r>
      <w:r>
        <w:rPr>
          <w:rFonts w:hint="eastAsia" w:ascii="宋体" w:hAnsi="宋体" w:cs="宋体"/>
          <w:color w:val="000000" w:themeColor="text1"/>
          <w:kern w:val="0"/>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本项目</w:t>
      </w:r>
      <w:r>
        <w:rPr>
          <w:rFonts w:hint="eastAsia" w:ascii="宋体" w:hAnsi="宋体" w:cs="宋体"/>
          <w:color w:val="000000" w:themeColor="text1"/>
          <w:kern w:val="0"/>
          <w:szCs w:val="21"/>
          <w:lang w:val="zh-CN"/>
          <w14:textFill>
            <w14:solidFill>
              <w14:schemeClr w14:val="tx1"/>
            </w14:solidFill>
          </w14:textFill>
        </w:rPr>
        <w:t>采购活动</w:t>
      </w:r>
      <w:r>
        <w:rPr>
          <w:rFonts w:hint="eastAsia" w:ascii="宋体" w:hAnsi="宋体" w:cs="宋体"/>
          <w:color w:val="000000" w:themeColor="text1"/>
          <w:kern w:val="0"/>
          <w:szCs w:val="21"/>
          <w14:textFill>
            <w14:solidFill>
              <w14:schemeClr w14:val="tx1"/>
            </w14:solidFill>
          </w14:textFill>
        </w:rPr>
        <w:t>不</w:t>
      </w:r>
      <w:r>
        <w:rPr>
          <w:rFonts w:ascii="宋体" w:hAnsi="宋体" w:cs="宋体"/>
          <w:color w:val="000000" w:themeColor="text1"/>
          <w:kern w:val="0"/>
          <w:szCs w:val="21"/>
          <w14:textFill>
            <w14:solidFill>
              <w14:schemeClr w14:val="tx1"/>
            </w14:solidFill>
          </w14:textFill>
        </w:rPr>
        <w:t>限制满足</w:t>
      </w:r>
      <w:r>
        <w:rPr>
          <w:rFonts w:hint="eastAsia" w:ascii="宋体" w:hAnsi="宋体"/>
          <w:color w:val="000000" w:themeColor="text1"/>
          <w:szCs w:val="21"/>
          <w:lang w:eastAsia="zh-CN"/>
          <w14:textFill>
            <w14:solidFill>
              <w14:schemeClr w14:val="tx1"/>
            </w14:solidFill>
          </w14:textFill>
        </w:rPr>
        <w:t>采购文件</w:t>
      </w:r>
      <w:r>
        <w:rPr>
          <w:rFonts w:hint="eastAsia" w:ascii="宋体" w:hAnsi="宋体"/>
          <w:color w:val="000000" w:themeColor="text1"/>
          <w:szCs w:val="21"/>
          <w14:textFill>
            <w14:solidFill>
              <w14:schemeClr w14:val="tx1"/>
            </w14:solidFill>
          </w14:textFill>
        </w:rPr>
        <w:t>要求</w:t>
      </w:r>
      <w:r>
        <w:rPr>
          <w:rFonts w:ascii="宋体" w:hAnsi="宋体" w:cs="宋体"/>
          <w:color w:val="000000" w:themeColor="text1"/>
          <w:kern w:val="0"/>
          <w:szCs w:val="21"/>
          <w14:textFill>
            <w14:solidFill>
              <w14:schemeClr w14:val="tx1"/>
            </w14:solidFill>
          </w14:textFill>
        </w:rPr>
        <w:t>的国内产品参与</w:t>
      </w:r>
      <w:r>
        <w:rPr>
          <w:rFonts w:hint="eastAsia" w:ascii="宋体" w:hAnsi="宋体"/>
          <w:color w:val="000000" w:themeColor="text1"/>
          <w:szCs w:val="21"/>
          <w14:textFill>
            <w14:solidFill>
              <w14:schemeClr w14:val="tx1"/>
            </w14:solidFill>
          </w14:textFill>
        </w:rPr>
        <w:t>招标</w:t>
      </w:r>
      <w:r>
        <w:rPr>
          <w:rFonts w:ascii="宋体" w:hAnsi="宋体" w:cs="宋体"/>
          <w:color w:val="000000" w:themeColor="text1"/>
          <w:kern w:val="0"/>
          <w:szCs w:val="21"/>
          <w14:textFill>
            <w14:solidFill>
              <w14:schemeClr w14:val="tx1"/>
            </w14:solidFill>
          </w14:textFill>
        </w:rPr>
        <w:t>。</w:t>
      </w:r>
    </w:p>
    <w:p>
      <w:pPr>
        <w:adjustRightInd w:val="0"/>
        <w:snapToGrid w:val="0"/>
        <w:spacing w:line="360" w:lineRule="auto"/>
        <w:ind w:firstLine="422" w:firstLineChars="200"/>
        <w:jc w:val="left"/>
        <w:rPr>
          <w:rFonts w:hint="eastAsia" w:ascii="宋体" w:hAnsi="宋体"/>
          <w:b/>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9.</w:t>
      </w:r>
      <w:r>
        <w:rPr>
          <w:rFonts w:hint="eastAsia" w:ascii="宋体" w:hAnsi="宋体"/>
          <w:b/>
          <w:color w:val="000000" w:themeColor="text1"/>
          <w:szCs w:val="21"/>
          <w14:textFill>
            <w14:solidFill>
              <w14:schemeClr w14:val="tx1"/>
            </w14:solidFill>
          </w14:textFill>
        </w:rPr>
        <w:t xml:space="preserve">政府采购政策支持 </w:t>
      </w:r>
    </w:p>
    <w:p>
      <w:pPr>
        <w:adjustRightInd w:val="0"/>
        <w:snapToGrid w:val="0"/>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9.1</w:t>
      </w:r>
      <w:r>
        <w:rPr>
          <w:rFonts w:hint="eastAsia" w:ascii="宋体" w:hAnsi="宋体"/>
          <w:color w:val="000000" w:themeColor="text1"/>
          <w:szCs w:val="21"/>
          <w14:textFill>
            <w14:solidFill>
              <w14:schemeClr w14:val="tx1"/>
            </w14:solidFill>
          </w14:textFill>
        </w:rPr>
        <w:t>为</w:t>
      </w:r>
      <w:r>
        <w:rPr>
          <w:rFonts w:hint="eastAsia" w:ascii="宋体" w:hAnsi="宋体" w:cs="宋体"/>
          <w:color w:val="000000" w:themeColor="text1"/>
          <w:szCs w:val="21"/>
          <w14:textFill>
            <w14:solidFill>
              <w14:schemeClr w14:val="tx1"/>
            </w14:solidFill>
          </w14:textFill>
        </w:rPr>
        <w:t>推进政府采购诚信体系建设，</w:t>
      </w:r>
      <w:r>
        <w:rPr>
          <w:rFonts w:hint="eastAsia" w:ascii="宋体" w:hAnsi="宋体"/>
          <w:color w:val="000000" w:themeColor="text1"/>
          <w:szCs w:val="21"/>
          <w14:textFill>
            <w14:solidFill>
              <w14:schemeClr w14:val="tx1"/>
            </w14:solidFill>
          </w14:textFill>
        </w:rPr>
        <w:t>投标人在签署相关承诺，提供相关信息前，应认真阅读财政部门相关政策规定。符合本章第</w:t>
      </w:r>
      <w:r>
        <w:rPr>
          <w:rFonts w:hint="eastAsia" w:ascii="宋体" w:hAnsi="宋体"/>
          <w:color w:val="000000" w:themeColor="text1"/>
          <w:szCs w:val="21"/>
          <w:lang w:val="en-US" w:eastAsia="zh-CN"/>
          <w14:textFill>
            <w14:solidFill>
              <w14:schemeClr w14:val="tx1"/>
            </w14:solidFill>
          </w14:textFill>
        </w:rPr>
        <w:t>9.1</w:t>
      </w:r>
      <w:r>
        <w:rPr>
          <w:rFonts w:hint="eastAsia" w:ascii="宋体" w:hAnsi="宋体" w:cs="宋体"/>
          <w:color w:val="000000" w:themeColor="text1"/>
          <w:kern w:val="0"/>
          <w:szCs w:val="21"/>
          <w:lang w:val="zh-CN"/>
          <w14:textFill>
            <w14:solidFill>
              <w14:schemeClr w14:val="tx1"/>
            </w14:solidFill>
          </w14:textFill>
        </w:rPr>
        <w:t>款</w:t>
      </w:r>
      <w:r>
        <w:rPr>
          <w:rFonts w:hint="eastAsia" w:ascii="宋体" w:hAnsi="宋体"/>
          <w:color w:val="000000" w:themeColor="text1"/>
          <w:szCs w:val="21"/>
          <w14:textFill>
            <w14:solidFill>
              <w14:schemeClr w14:val="tx1"/>
            </w14:solidFill>
          </w14:textFill>
        </w:rPr>
        <w:t>的，应提供相关证明材料。</w:t>
      </w:r>
    </w:p>
    <w:p>
      <w:pPr>
        <w:pStyle w:val="12"/>
        <w:adjustRightInd w:val="0"/>
        <w:snapToGrid w:val="0"/>
        <w:spacing w:line="360" w:lineRule="auto"/>
        <w:ind w:firstLine="420" w:firstLineChars="200"/>
        <w:rPr>
          <w:rFonts w:hint="eastAsia"/>
          <w:color w:val="000000" w:themeColor="text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9.</w:t>
      </w:r>
      <w:r>
        <w:rPr>
          <w:rFonts w:hint="eastAsia" w:ascii="宋体" w:hAnsi="宋体"/>
          <w:color w:val="000000" w:themeColor="text1"/>
          <w:sz w:val="21"/>
          <w:szCs w:val="21"/>
          <w:lang w:val="en-US" w:eastAsia="zh-CN"/>
          <w14:textFill>
            <w14:solidFill>
              <w14:schemeClr w14:val="tx1"/>
            </w14:solidFill>
          </w14:textFill>
        </w:rPr>
        <w:t>2</w:t>
      </w:r>
      <w:r>
        <w:rPr>
          <w:rFonts w:hint="eastAsia" w:ascii="宋体" w:hAnsi="宋体"/>
          <w:color w:val="000000" w:themeColor="text1"/>
          <w:sz w:val="21"/>
          <w:szCs w:val="21"/>
          <w:highlight w:val="yellow"/>
          <w14:textFill>
            <w14:solidFill>
              <w14:schemeClr w14:val="tx1"/>
            </w14:solidFill>
          </w14:textFill>
        </w:rPr>
        <w:t>电子版投标文件内所有资格证明文件，投标人须逐页加盖电子签章。</w:t>
      </w:r>
    </w:p>
    <w:p>
      <w:pPr>
        <w:adjustRightInd w:val="0"/>
        <w:snapToGrid w:val="0"/>
        <w:spacing w:line="360" w:lineRule="auto"/>
        <w:ind w:firstLine="482" w:firstLineChars="200"/>
        <w:outlineLvl w:val="2"/>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二</w:t>
      </w:r>
      <w:r>
        <w:rPr>
          <w:rFonts w:hint="eastAsia" w:ascii="宋体" w:hAnsi="宋体"/>
          <w:b/>
          <w:color w:val="000000" w:themeColor="text1"/>
          <w:sz w:val="24"/>
          <w14:textFill>
            <w14:solidFill>
              <w14:schemeClr w14:val="tx1"/>
            </w14:solidFill>
          </w14:textFill>
        </w:rPr>
        <w:t>、谈判响应文件的编写</w:t>
      </w:r>
    </w:p>
    <w:p>
      <w:pPr>
        <w:spacing w:line="420" w:lineRule="exact"/>
        <w:ind w:firstLine="422" w:firstLineChars="200"/>
        <w:rPr>
          <w:rFonts w:hint="eastAsia" w:ascii="宋体" w:hAnsi="宋体" w:eastAsia="宋体" w:cs="宋体"/>
          <w:b/>
          <w:sz w:val="21"/>
          <w:szCs w:val="21"/>
        </w:rPr>
      </w:pPr>
      <w:r>
        <w:rPr>
          <w:rFonts w:hint="eastAsia" w:ascii="宋体" w:hAnsi="宋体" w:cs="宋体"/>
          <w:b/>
          <w:sz w:val="21"/>
          <w:szCs w:val="21"/>
          <w:lang w:val="en-US" w:eastAsia="zh-CN"/>
        </w:rPr>
        <w:t>10</w:t>
      </w:r>
      <w:r>
        <w:rPr>
          <w:rFonts w:hint="eastAsia" w:ascii="宋体" w:hAnsi="宋体" w:eastAsia="宋体" w:cs="宋体"/>
          <w:b/>
          <w:sz w:val="21"/>
          <w:szCs w:val="21"/>
        </w:rPr>
        <w:t>、 要求</w:t>
      </w:r>
    </w:p>
    <w:p>
      <w:pPr>
        <w:spacing w:line="420" w:lineRule="exact"/>
        <w:ind w:firstLine="420" w:firstLineChars="200"/>
        <w:rPr>
          <w:rFonts w:hint="eastAsia" w:ascii="宋体" w:hAnsi="宋体" w:eastAsia="宋体" w:cs="宋体"/>
          <w:sz w:val="21"/>
          <w:szCs w:val="21"/>
        </w:rPr>
      </w:pPr>
      <w:r>
        <w:rPr>
          <w:rFonts w:hint="eastAsia" w:ascii="宋体" w:hAnsi="宋体" w:cs="宋体"/>
          <w:sz w:val="21"/>
          <w:szCs w:val="21"/>
          <w:lang w:val="en-US" w:eastAsia="zh-CN"/>
        </w:rPr>
        <w:t>10.1</w:t>
      </w:r>
      <w:r>
        <w:rPr>
          <w:rFonts w:hint="eastAsia" w:ascii="宋体" w:hAnsi="宋体" w:eastAsia="宋体" w:cs="宋体"/>
          <w:sz w:val="21"/>
          <w:szCs w:val="21"/>
        </w:rPr>
        <w:t xml:space="preserve"> 供应商应详细阅读谈判采购文件中的条款、规范、表示、条件和格式等所有内容，按谈判采购文件的要求提供谈判响应文件，并保证所提供全部材料的真实性，以使其对谈判采购文件做出实质性响应。否则，其谈判文件可能被拒绝。</w:t>
      </w:r>
    </w:p>
    <w:p>
      <w:pPr>
        <w:spacing w:line="420" w:lineRule="exact"/>
        <w:ind w:firstLine="420" w:firstLineChars="200"/>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10.2</w:t>
      </w:r>
      <w:r>
        <w:rPr>
          <w:rFonts w:hint="eastAsia" w:ascii="宋体" w:hAnsi="宋体" w:eastAsia="宋体" w:cs="宋体"/>
          <w:sz w:val="21"/>
          <w:szCs w:val="21"/>
          <w:highlight w:val="none"/>
        </w:rPr>
        <w:t>电子投标文件内所有资格证明文件，投标人须逐页加盖电子签章。</w:t>
      </w:r>
    </w:p>
    <w:p>
      <w:pPr>
        <w:spacing w:line="420" w:lineRule="exact"/>
        <w:ind w:firstLine="422" w:firstLineChars="200"/>
        <w:rPr>
          <w:rFonts w:hint="eastAsia" w:ascii="宋体" w:hAnsi="宋体" w:eastAsia="宋体" w:cs="宋体"/>
          <w:b/>
          <w:sz w:val="21"/>
          <w:szCs w:val="21"/>
        </w:rPr>
      </w:pPr>
      <w:r>
        <w:rPr>
          <w:rFonts w:hint="eastAsia" w:ascii="宋体" w:hAnsi="宋体" w:cs="宋体"/>
          <w:b/>
          <w:sz w:val="21"/>
          <w:szCs w:val="21"/>
          <w:lang w:val="en-US" w:eastAsia="zh-CN"/>
        </w:rPr>
        <w:t>11</w:t>
      </w:r>
      <w:r>
        <w:rPr>
          <w:rFonts w:hint="eastAsia" w:ascii="宋体" w:hAnsi="宋体" w:eastAsia="宋体" w:cs="宋体"/>
          <w:b/>
          <w:sz w:val="21"/>
          <w:szCs w:val="21"/>
        </w:rPr>
        <w:t>、谈判响应文件语言和度量单位</w:t>
      </w:r>
    </w:p>
    <w:p>
      <w:pPr>
        <w:spacing w:line="420" w:lineRule="exact"/>
        <w:ind w:firstLine="420" w:firstLineChars="200"/>
        <w:rPr>
          <w:rFonts w:hint="eastAsia" w:ascii="宋体" w:hAnsi="宋体" w:eastAsia="宋体" w:cs="宋体"/>
          <w:sz w:val="21"/>
          <w:szCs w:val="21"/>
        </w:rPr>
      </w:pPr>
      <w:r>
        <w:rPr>
          <w:rFonts w:hint="eastAsia" w:ascii="宋体" w:hAnsi="宋体" w:cs="宋体"/>
          <w:sz w:val="21"/>
          <w:szCs w:val="21"/>
          <w:lang w:val="en-US" w:eastAsia="zh-CN"/>
        </w:rPr>
        <w:t>11</w:t>
      </w:r>
      <w:r>
        <w:rPr>
          <w:rFonts w:hint="eastAsia" w:ascii="宋体" w:hAnsi="宋体" w:eastAsia="宋体" w:cs="宋体"/>
          <w:sz w:val="21"/>
          <w:szCs w:val="21"/>
        </w:rPr>
        <w:t>.1 谈判响应文件及供应商和组织采购方就采购、投标交换的文件和往来信件，须以中文书写。</w:t>
      </w:r>
    </w:p>
    <w:p>
      <w:pPr>
        <w:spacing w:line="420" w:lineRule="exact"/>
        <w:ind w:firstLine="420" w:firstLineChars="200"/>
        <w:rPr>
          <w:rFonts w:hint="eastAsia" w:ascii="宋体" w:hAnsi="宋体" w:eastAsia="宋体" w:cs="宋体"/>
          <w:sz w:val="21"/>
          <w:szCs w:val="21"/>
        </w:rPr>
      </w:pPr>
      <w:r>
        <w:rPr>
          <w:rFonts w:hint="eastAsia" w:ascii="宋体" w:hAnsi="宋体" w:cs="宋体"/>
          <w:sz w:val="21"/>
          <w:szCs w:val="21"/>
          <w:lang w:val="en-US" w:eastAsia="zh-CN"/>
        </w:rPr>
        <w:t>11</w:t>
      </w:r>
      <w:r>
        <w:rPr>
          <w:rFonts w:hint="eastAsia" w:ascii="宋体" w:hAnsi="宋体" w:eastAsia="宋体" w:cs="宋体"/>
          <w:sz w:val="21"/>
          <w:szCs w:val="21"/>
        </w:rPr>
        <w:t>.2 除在谈判采购文件的技术规格中另有规定外，计量单位应使用中华人民共和国法定计量单位。</w:t>
      </w:r>
    </w:p>
    <w:p>
      <w:pPr>
        <w:ind w:firstLine="422" w:firstLineChars="200"/>
        <w:rPr>
          <w:rFonts w:hint="eastAsia" w:ascii="宋体" w:hAnsi="宋体" w:eastAsia="宋体" w:cs="宋体"/>
          <w:b/>
          <w:sz w:val="21"/>
          <w:szCs w:val="21"/>
        </w:rPr>
      </w:pPr>
      <w:r>
        <w:rPr>
          <w:rFonts w:hint="eastAsia" w:ascii="宋体" w:hAnsi="宋体" w:cs="宋体"/>
          <w:b/>
          <w:sz w:val="21"/>
          <w:szCs w:val="21"/>
          <w:lang w:val="en-US" w:eastAsia="zh-CN"/>
        </w:rPr>
        <w:t>12</w:t>
      </w:r>
      <w:r>
        <w:rPr>
          <w:rFonts w:hint="eastAsia" w:ascii="宋体" w:hAnsi="宋体" w:eastAsia="宋体" w:cs="宋体"/>
          <w:b/>
          <w:sz w:val="21"/>
          <w:szCs w:val="21"/>
        </w:rPr>
        <w:t>、投标文件的组成和编制顺序</w:t>
      </w:r>
    </w:p>
    <w:p>
      <w:pPr>
        <w:spacing w:line="42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查看“第五部分 </w:t>
      </w:r>
      <w:r>
        <w:rPr>
          <w:rFonts w:hint="eastAsia" w:ascii="宋体" w:hAnsi="宋体" w:eastAsia="宋体" w:cs="宋体"/>
          <w:sz w:val="21"/>
          <w:szCs w:val="21"/>
        </w:rPr>
        <w:t>投标文件编制顺序</w:t>
      </w:r>
      <w:r>
        <w:rPr>
          <w:rFonts w:hint="eastAsia" w:ascii="宋体" w:hAnsi="宋体" w:eastAsia="宋体" w:cs="宋体"/>
          <w:sz w:val="21"/>
          <w:szCs w:val="21"/>
          <w:lang w:eastAsia="zh-CN"/>
        </w:rPr>
        <w:t>”</w:t>
      </w:r>
    </w:p>
    <w:p>
      <w:pPr>
        <w:spacing w:line="360" w:lineRule="exact"/>
        <w:ind w:firstLine="422" w:firstLineChars="200"/>
        <w:rPr>
          <w:rFonts w:hint="eastAsia" w:ascii="宋体" w:hAnsi="宋体" w:eastAsia="宋体" w:cs="宋体"/>
          <w:b/>
          <w:sz w:val="21"/>
          <w:szCs w:val="21"/>
        </w:rPr>
      </w:pPr>
      <w:r>
        <w:rPr>
          <w:rFonts w:hint="eastAsia" w:ascii="宋体" w:hAnsi="宋体" w:cs="宋体"/>
          <w:b/>
          <w:sz w:val="21"/>
          <w:szCs w:val="21"/>
          <w:lang w:val="en-US" w:eastAsia="zh-CN"/>
        </w:rPr>
        <w:t>13</w:t>
      </w:r>
      <w:r>
        <w:rPr>
          <w:rFonts w:hint="eastAsia" w:ascii="宋体" w:hAnsi="宋体" w:eastAsia="宋体" w:cs="宋体"/>
          <w:b/>
          <w:sz w:val="21"/>
          <w:szCs w:val="21"/>
        </w:rPr>
        <w:t>、谈判响应文件格式</w:t>
      </w:r>
    </w:p>
    <w:p>
      <w:pPr>
        <w:spacing w:line="360" w:lineRule="exact"/>
        <w:ind w:firstLine="420" w:firstLineChars="200"/>
        <w:rPr>
          <w:rFonts w:hint="eastAsia" w:ascii="宋体" w:hAnsi="宋体" w:eastAsia="宋体" w:cs="宋体"/>
          <w:sz w:val="21"/>
          <w:szCs w:val="21"/>
          <w:lang w:val="en-US" w:eastAsia="zh-CN"/>
        </w:rPr>
      </w:pPr>
      <w:r>
        <w:rPr>
          <w:rFonts w:hint="eastAsia" w:ascii="宋体" w:hAnsi="宋体" w:cs="宋体"/>
          <w:sz w:val="21"/>
          <w:szCs w:val="21"/>
          <w:lang w:val="en-US" w:eastAsia="zh-CN"/>
        </w:rPr>
        <w:t>13</w:t>
      </w:r>
      <w:r>
        <w:rPr>
          <w:rFonts w:hint="eastAsia" w:ascii="宋体" w:hAnsi="宋体" w:eastAsia="宋体" w:cs="宋体"/>
          <w:sz w:val="21"/>
          <w:szCs w:val="21"/>
        </w:rPr>
        <w:t>.1　</w:t>
      </w:r>
      <w:r>
        <w:rPr>
          <w:rFonts w:hint="eastAsia" w:ascii="宋体" w:hAnsi="宋体"/>
          <w:szCs w:val="21"/>
        </w:rPr>
        <w:t>投标人应仔细阅读</w:t>
      </w:r>
      <w:r>
        <w:rPr>
          <w:rFonts w:hint="eastAsia" w:ascii="宋体" w:hAnsi="宋体"/>
          <w:bCs/>
          <w:szCs w:val="21"/>
          <w:lang w:eastAsia="zh-CN"/>
        </w:rPr>
        <w:t>采购文件</w:t>
      </w:r>
      <w:r>
        <w:rPr>
          <w:rFonts w:hint="eastAsia" w:ascii="宋体" w:hAnsi="宋体"/>
          <w:szCs w:val="21"/>
        </w:rPr>
        <w:t>的全部内容，按照</w:t>
      </w:r>
      <w:r>
        <w:rPr>
          <w:rFonts w:hint="eastAsia" w:ascii="宋体" w:hAnsi="宋体"/>
          <w:bCs/>
          <w:szCs w:val="21"/>
          <w:lang w:val="en-US" w:eastAsia="zh-CN"/>
        </w:rPr>
        <w:t>谈判</w:t>
      </w:r>
      <w:r>
        <w:rPr>
          <w:rFonts w:hint="eastAsia" w:ascii="宋体" w:hAnsi="宋体"/>
          <w:bCs/>
          <w:szCs w:val="21"/>
        </w:rPr>
        <w:t>文件</w:t>
      </w:r>
      <w:r>
        <w:rPr>
          <w:rFonts w:hint="eastAsia" w:ascii="宋体" w:hAnsi="宋体"/>
          <w:szCs w:val="21"/>
        </w:rPr>
        <w:t>要求编制投标文件。任何对</w:t>
      </w:r>
      <w:r>
        <w:rPr>
          <w:rFonts w:hint="eastAsia" w:ascii="宋体" w:hAnsi="宋体"/>
          <w:bCs/>
          <w:szCs w:val="21"/>
          <w:lang w:val="en-US" w:eastAsia="zh-CN"/>
        </w:rPr>
        <w:t>谈判</w:t>
      </w:r>
      <w:r>
        <w:rPr>
          <w:rFonts w:hint="eastAsia" w:ascii="宋体" w:hAnsi="宋体"/>
          <w:bCs/>
          <w:szCs w:val="21"/>
        </w:rPr>
        <w:t>文件</w:t>
      </w:r>
      <w:r>
        <w:rPr>
          <w:rFonts w:hint="eastAsia" w:ascii="宋体" w:hAnsi="宋体"/>
          <w:szCs w:val="21"/>
        </w:rPr>
        <w:t>的忽略或误解不能作为投标文件存在缺陷或瑕疵的理由，其风险由投标人承担。</w:t>
      </w:r>
    </w:p>
    <w:p>
      <w:pPr>
        <w:spacing w:line="360" w:lineRule="exact"/>
        <w:ind w:firstLine="422" w:firstLineChars="200"/>
        <w:rPr>
          <w:rFonts w:hint="eastAsia" w:ascii="宋体" w:hAnsi="宋体" w:eastAsia="宋体" w:cs="宋体"/>
          <w:b/>
          <w:sz w:val="21"/>
          <w:szCs w:val="21"/>
        </w:rPr>
      </w:pPr>
      <w:r>
        <w:rPr>
          <w:rFonts w:hint="eastAsia" w:ascii="宋体" w:hAnsi="宋体" w:cs="宋体"/>
          <w:b/>
          <w:sz w:val="21"/>
          <w:szCs w:val="21"/>
          <w:lang w:val="en-US" w:eastAsia="zh-CN"/>
        </w:rPr>
        <w:t>14</w:t>
      </w:r>
      <w:r>
        <w:rPr>
          <w:rFonts w:hint="eastAsia" w:ascii="宋体" w:hAnsi="宋体" w:eastAsia="宋体" w:cs="宋体"/>
          <w:b/>
          <w:sz w:val="21"/>
          <w:szCs w:val="21"/>
        </w:rPr>
        <w:t xml:space="preserve">  谈判报价</w:t>
      </w:r>
    </w:p>
    <w:p>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4</w:t>
      </w:r>
      <w:r>
        <w:rPr>
          <w:rFonts w:hint="eastAsia" w:ascii="宋体" w:hAnsi="宋体" w:eastAsia="宋体" w:cs="宋体"/>
          <w:sz w:val="21"/>
          <w:szCs w:val="21"/>
        </w:rPr>
        <w:t>.1 组织采购方不接受有任何选择性的报价。</w:t>
      </w:r>
    </w:p>
    <w:p>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4</w:t>
      </w:r>
      <w:r>
        <w:rPr>
          <w:rFonts w:hint="eastAsia" w:ascii="宋体" w:hAnsi="宋体" w:eastAsia="宋体" w:cs="宋体"/>
          <w:sz w:val="21"/>
          <w:szCs w:val="21"/>
        </w:rPr>
        <w:t>.2 谈判报价即交货价中，包括制造、组装该货物所使用的零部件及原材料已付的全部关税、销售税和其他税。</w:t>
      </w:r>
    </w:p>
    <w:p>
      <w:pPr>
        <w:spacing w:line="360" w:lineRule="exact"/>
        <w:ind w:firstLine="420" w:firstLineChars="200"/>
        <w:rPr>
          <w:rFonts w:hint="eastAsia" w:ascii="宋体" w:hAnsi="宋体" w:eastAsia="宋体" w:cs="宋体"/>
          <w:b/>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14.3</w:t>
      </w:r>
      <w:r>
        <w:rPr>
          <w:rFonts w:hint="eastAsia" w:ascii="宋体" w:hAnsi="宋体" w:eastAsia="宋体" w:cs="宋体"/>
          <w:color w:val="000000" w:themeColor="text1"/>
          <w:sz w:val="21"/>
          <w:szCs w:val="21"/>
          <w14:textFill>
            <w14:solidFill>
              <w14:schemeClr w14:val="tx1"/>
            </w14:solidFill>
          </w14:textFill>
        </w:rPr>
        <w:t xml:space="preserve"> 供应商应在</w:t>
      </w:r>
      <w:r>
        <w:rPr>
          <w:rFonts w:hint="eastAsia" w:ascii="宋体" w:hAnsi="宋体" w:eastAsia="宋体" w:cs="宋体"/>
          <w:color w:val="000000" w:themeColor="text1"/>
          <w:sz w:val="21"/>
          <w:szCs w:val="21"/>
          <w:lang w:val="en-US" w:eastAsia="zh-CN"/>
          <w14:textFill>
            <w14:solidFill>
              <w14:schemeClr w14:val="tx1"/>
            </w14:solidFill>
          </w14:textFill>
        </w:rPr>
        <w:t>报价明细</w:t>
      </w:r>
      <w:r>
        <w:rPr>
          <w:rFonts w:hint="eastAsia" w:ascii="宋体" w:hAnsi="宋体" w:eastAsia="宋体" w:cs="宋体"/>
          <w:color w:val="000000" w:themeColor="text1"/>
          <w:sz w:val="21"/>
          <w:szCs w:val="21"/>
          <w14:textFill>
            <w14:solidFill>
              <w14:schemeClr w14:val="tx1"/>
            </w14:solidFill>
          </w14:textFill>
        </w:rPr>
        <w:t>表上标明单价和总价。</w:t>
      </w:r>
      <w:r>
        <w:rPr>
          <w:rFonts w:hint="eastAsia" w:ascii="宋体" w:hAnsi="宋体" w:eastAsia="宋体" w:cs="宋体"/>
          <w:b/>
          <w:color w:val="000000" w:themeColor="text1"/>
          <w:sz w:val="21"/>
          <w:szCs w:val="21"/>
          <w14:textFill>
            <w14:solidFill>
              <w14:schemeClr w14:val="tx1"/>
            </w14:solidFill>
          </w14:textFill>
        </w:rPr>
        <w:t>如单价和总价不符时，以单价累计为准。小写和大写不符时，以大写为准。</w:t>
      </w:r>
      <w:r>
        <w:rPr>
          <w:rFonts w:hint="eastAsia" w:ascii="宋体" w:hAnsi="宋体" w:eastAsia="宋体" w:cs="宋体"/>
          <w:color w:val="000000" w:themeColor="text1"/>
          <w:sz w:val="21"/>
          <w:szCs w:val="21"/>
          <w14:textFill>
            <w14:solidFill>
              <w14:schemeClr w14:val="tx1"/>
            </w14:solidFill>
          </w14:textFill>
        </w:rPr>
        <w:t>供应商应在投标</w:t>
      </w:r>
      <w:r>
        <w:rPr>
          <w:rFonts w:hint="eastAsia" w:ascii="宋体" w:hAnsi="宋体" w:eastAsia="宋体" w:cs="宋体"/>
          <w:color w:val="000000" w:themeColor="text1"/>
          <w:sz w:val="21"/>
          <w:szCs w:val="21"/>
          <w:lang w:val="en-US" w:eastAsia="zh-CN"/>
          <w14:textFill>
            <w14:solidFill>
              <w14:schemeClr w14:val="tx1"/>
            </w14:solidFill>
          </w14:textFill>
        </w:rPr>
        <w:t>报价明细</w:t>
      </w:r>
      <w:r>
        <w:rPr>
          <w:rFonts w:hint="eastAsia" w:ascii="宋体" w:hAnsi="宋体" w:eastAsia="宋体" w:cs="宋体"/>
          <w:color w:val="000000" w:themeColor="text1"/>
          <w:sz w:val="21"/>
          <w:szCs w:val="21"/>
          <w14:textFill>
            <w14:solidFill>
              <w14:schemeClr w14:val="tx1"/>
            </w14:solidFill>
          </w14:textFill>
        </w:rPr>
        <w:t>表</w:t>
      </w:r>
      <w:r>
        <w:rPr>
          <w:rFonts w:hint="eastAsia" w:ascii="宋体" w:hAnsi="宋体" w:cs="宋体"/>
          <w:color w:val="000000" w:themeColor="text1"/>
          <w:sz w:val="21"/>
          <w:szCs w:val="21"/>
          <w:lang w:eastAsia="zh-CN"/>
          <w14:textFill>
            <w14:solidFill>
              <w14:schemeClr w14:val="tx1"/>
            </w14:solidFill>
          </w14:textFill>
        </w:rPr>
        <w:t>成交</w:t>
      </w:r>
      <w:r>
        <w:rPr>
          <w:rFonts w:hint="eastAsia" w:ascii="宋体" w:hAnsi="宋体" w:eastAsia="宋体" w:cs="宋体"/>
          <w:color w:val="000000" w:themeColor="text1"/>
          <w:sz w:val="21"/>
          <w:szCs w:val="21"/>
          <w14:textFill>
            <w14:solidFill>
              <w14:schemeClr w14:val="tx1"/>
            </w14:solidFill>
          </w14:textFill>
        </w:rPr>
        <w:t>明其提供的所有货物及其相关工作范围内所有费用的总价。</w:t>
      </w:r>
    </w:p>
    <w:p>
      <w:pPr>
        <w:spacing w:line="360" w:lineRule="exact"/>
        <w:ind w:firstLine="420" w:firstLineChars="200"/>
        <w:rPr>
          <w:rFonts w:hint="eastAsia" w:ascii="宋体" w:hAnsi="宋体" w:eastAsia="宋体" w:cs="宋体"/>
          <w:sz w:val="21"/>
          <w:szCs w:val="21"/>
        </w:rPr>
      </w:pPr>
      <w:r>
        <w:rPr>
          <w:rFonts w:hint="eastAsia" w:ascii="宋体" w:hAnsi="宋体" w:cs="宋体"/>
          <w:sz w:val="21"/>
          <w:szCs w:val="21"/>
          <w:lang w:val="en-US" w:eastAsia="zh-CN"/>
        </w:rPr>
        <w:t>14.4</w:t>
      </w:r>
      <w:r>
        <w:rPr>
          <w:rFonts w:hint="eastAsia" w:ascii="宋体" w:hAnsi="宋体" w:eastAsia="宋体" w:cs="宋体"/>
          <w:sz w:val="21"/>
          <w:szCs w:val="21"/>
        </w:rPr>
        <w:t xml:space="preserve"> 谈判报价时应注意下列几点：</w:t>
      </w:r>
    </w:p>
    <w:p>
      <w:pPr>
        <w:spacing w:line="42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（1）谈判采购文件中特别要求的备品备件、易损件和专用工具的费用；</w:t>
      </w:r>
    </w:p>
    <w:p>
      <w:pPr>
        <w:spacing w:line="42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（2）谈判采购文件中特别要求的安装、调试、培训、运输、保险及其它附带服务的全部费用；</w:t>
      </w:r>
    </w:p>
    <w:p>
      <w:pPr>
        <w:spacing w:line="36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1</w:t>
      </w:r>
      <w:r>
        <w:rPr>
          <w:rFonts w:hint="eastAsia" w:ascii="宋体" w:hAnsi="宋体" w:cs="宋体"/>
          <w:b/>
          <w:color w:val="auto"/>
          <w:sz w:val="21"/>
          <w:szCs w:val="21"/>
          <w:lang w:val="en-US" w:eastAsia="zh-CN"/>
        </w:rPr>
        <w:t>5</w:t>
      </w:r>
      <w:r>
        <w:rPr>
          <w:rFonts w:hint="eastAsia" w:ascii="宋体" w:hAnsi="宋体" w:eastAsia="宋体" w:cs="宋体"/>
          <w:b/>
          <w:color w:val="auto"/>
          <w:sz w:val="21"/>
          <w:szCs w:val="21"/>
        </w:rPr>
        <w:t>、谈判报价的货币单位</w:t>
      </w:r>
    </w:p>
    <w:p>
      <w:pPr>
        <w:spacing w:line="360" w:lineRule="exact"/>
        <w:ind w:firstLine="420" w:firstLineChars="200"/>
        <w:rPr>
          <w:rFonts w:hint="eastAsia" w:ascii="宋体" w:hAnsi="宋体" w:cs="宋体"/>
          <w:color w:val="auto"/>
          <w:sz w:val="21"/>
          <w:szCs w:val="21"/>
          <w:lang w:val="en-US" w:eastAsia="zh-CN"/>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.1　谈判报价</w:t>
      </w:r>
      <w:r>
        <w:rPr>
          <w:rFonts w:hint="eastAsia" w:ascii="宋体" w:hAnsi="宋体" w:cs="宋体"/>
          <w:color w:val="auto"/>
          <w:sz w:val="21"/>
          <w:szCs w:val="21"/>
          <w:lang w:val="en-US" w:eastAsia="zh-CN"/>
        </w:rPr>
        <w:t>货币为人民币；</w:t>
      </w:r>
    </w:p>
    <w:p>
      <w:pPr>
        <w:spacing w:line="36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15.2  谈判报价</w:t>
      </w:r>
      <w:r>
        <w:rPr>
          <w:rFonts w:hint="eastAsia" w:ascii="宋体" w:hAnsi="宋体" w:eastAsia="宋体" w:cs="宋体"/>
          <w:color w:val="auto"/>
          <w:sz w:val="21"/>
          <w:szCs w:val="21"/>
        </w:rPr>
        <w:t>单位为</w:t>
      </w:r>
      <w:r>
        <w:rPr>
          <w:rFonts w:hint="eastAsia" w:ascii="宋体" w:hAnsi="宋体" w:cs="宋体"/>
          <w:color w:val="auto"/>
          <w:sz w:val="21"/>
          <w:szCs w:val="21"/>
          <w:lang w:val="en-US" w:eastAsia="zh-CN"/>
        </w:rPr>
        <w:t>元</w:t>
      </w:r>
      <w:r>
        <w:rPr>
          <w:rFonts w:hint="eastAsia" w:ascii="宋体" w:hAnsi="宋体" w:eastAsia="宋体" w:cs="宋体"/>
          <w:color w:val="auto"/>
          <w:sz w:val="21"/>
          <w:szCs w:val="21"/>
        </w:rPr>
        <w:t>。</w:t>
      </w:r>
    </w:p>
    <w:p>
      <w:pPr>
        <w:spacing w:line="36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1</w:t>
      </w:r>
      <w:r>
        <w:rPr>
          <w:rFonts w:hint="eastAsia" w:ascii="宋体" w:hAnsi="宋体" w:cs="宋体"/>
          <w:b/>
          <w:sz w:val="21"/>
          <w:szCs w:val="21"/>
          <w:lang w:val="en-US" w:eastAsia="zh-CN"/>
        </w:rPr>
        <w:t>6</w:t>
      </w:r>
      <w:r>
        <w:rPr>
          <w:rFonts w:hint="eastAsia" w:ascii="宋体" w:hAnsi="宋体" w:eastAsia="宋体" w:cs="宋体"/>
          <w:b/>
          <w:sz w:val="21"/>
          <w:szCs w:val="21"/>
        </w:rPr>
        <w:t>、谈判有效期</w:t>
      </w:r>
    </w:p>
    <w:p>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6</w:t>
      </w:r>
      <w:r>
        <w:rPr>
          <w:rFonts w:hint="eastAsia" w:ascii="宋体" w:hAnsi="宋体" w:eastAsia="宋体" w:cs="宋体"/>
          <w:sz w:val="21"/>
          <w:szCs w:val="21"/>
        </w:rPr>
        <w:t>.1　谈判响应文件从开始谈判之时起，</w:t>
      </w:r>
      <w:r>
        <w:rPr>
          <w:rFonts w:hint="eastAsia" w:ascii="宋体" w:hAnsi="宋体" w:eastAsia="宋体" w:cs="宋体"/>
          <w:color w:val="000000"/>
          <w:sz w:val="21"/>
          <w:szCs w:val="21"/>
        </w:rPr>
        <w:t>谈判有效期为90天（</w:t>
      </w:r>
      <w:r>
        <w:rPr>
          <w:rFonts w:hint="eastAsia" w:ascii="宋体" w:hAnsi="宋体" w:eastAsia="宋体" w:cs="宋体"/>
          <w:sz w:val="21"/>
          <w:szCs w:val="21"/>
        </w:rPr>
        <w:t>如不满足将导致废标）。</w:t>
      </w:r>
    </w:p>
    <w:p>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6</w:t>
      </w:r>
      <w:r>
        <w:rPr>
          <w:rFonts w:hint="eastAsia" w:ascii="宋体" w:hAnsi="宋体" w:eastAsia="宋体" w:cs="宋体"/>
          <w:sz w:val="21"/>
          <w:szCs w:val="21"/>
        </w:rPr>
        <w:t>.2　在特殊情况下，组织采购方可与供应商协商延长谈判响应文件的有效期。</w:t>
      </w:r>
    </w:p>
    <w:p>
      <w:pPr>
        <w:spacing w:line="36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1</w:t>
      </w:r>
      <w:r>
        <w:rPr>
          <w:rFonts w:hint="eastAsia" w:ascii="宋体" w:hAnsi="宋体" w:cs="宋体"/>
          <w:b/>
          <w:sz w:val="21"/>
          <w:szCs w:val="21"/>
          <w:lang w:val="en-US" w:eastAsia="zh-CN"/>
        </w:rPr>
        <w:t>7</w:t>
      </w:r>
      <w:r>
        <w:rPr>
          <w:rFonts w:hint="eastAsia" w:ascii="宋体" w:hAnsi="宋体" w:eastAsia="宋体" w:cs="宋体"/>
          <w:b/>
          <w:sz w:val="21"/>
          <w:szCs w:val="21"/>
        </w:rPr>
        <w:t>、谈判响应文件的签署规定</w:t>
      </w:r>
    </w:p>
    <w:p>
      <w:pPr>
        <w:spacing w:line="360" w:lineRule="exact"/>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1</w:t>
      </w: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rPr>
        <w:t>.1　</w:t>
      </w:r>
      <w:r>
        <w:rPr>
          <w:rFonts w:hint="eastAsia" w:ascii="宋体" w:hAnsi="宋体" w:eastAsia="宋体" w:cs="宋体"/>
          <w:sz w:val="21"/>
          <w:szCs w:val="21"/>
          <w:highlight w:val="none"/>
          <w:lang w:val="en-US" w:eastAsia="zh-CN"/>
        </w:rPr>
        <w:t>采用电子签章</w:t>
      </w:r>
    </w:p>
    <w:p>
      <w:pPr>
        <w:spacing w:line="42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1</w:t>
      </w:r>
      <w:r>
        <w:rPr>
          <w:rFonts w:hint="eastAsia" w:ascii="宋体" w:hAnsi="宋体" w:cs="宋体"/>
          <w:b/>
          <w:sz w:val="21"/>
          <w:szCs w:val="21"/>
          <w:lang w:val="en-US" w:eastAsia="zh-CN"/>
        </w:rPr>
        <w:t>8</w:t>
      </w:r>
      <w:r>
        <w:rPr>
          <w:rFonts w:hint="eastAsia" w:ascii="宋体" w:hAnsi="宋体" w:eastAsia="宋体" w:cs="宋体"/>
          <w:b/>
          <w:sz w:val="21"/>
          <w:szCs w:val="21"/>
        </w:rPr>
        <w:t>.谈判保证金</w:t>
      </w:r>
    </w:p>
    <w:p>
      <w:pPr>
        <w:spacing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8</w:t>
      </w:r>
      <w:r>
        <w:rPr>
          <w:rFonts w:hint="eastAsia" w:ascii="宋体" w:hAnsi="宋体" w:eastAsia="宋体" w:cs="宋体"/>
          <w:sz w:val="21"/>
          <w:szCs w:val="21"/>
        </w:rPr>
        <w:t>.1  谈判保证金是为了弥补采购中心因供应商的违规行为而蒙受的损失。采购中心在因供应商的违规行为而受到损害时将没收供应商的谈判保证金作为所受损害的补偿。</w:t>
      </w:r>
    </w:p>
    <w:p>
      <w:pPr>
        <w:spacing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8</w:t>
      </w:r>
      <w:r>
        <w:rPr>
          <w:rFonts w:hint="eastAsia" w:ascii="宋体" w:hAnsi="宋体" w:eastAsia="宋体" w:cs="宋体"/>
          <w:sz w:val="21"/>
          <w:szCs w:val="21"/>
        </w:rPr>
        <w:t>.2  供应商应在谈判开始时间前及时向采购中心交纳谈判保证金。</w:t>
      </w:r>
    </w:p>
    <w:p>
      <w:pPr>
        <w:spacing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8</w:t>
      </w:r>
      <w:r>
        <w:rPr>
          <w:rFonts w:hint="eastAsia" w:ascii="宋体" w:hAnsi="宋体" w:eastAsia="宋体" w:cs="宋体"/>
          <w:sz w:val="21"/>
          <w:szCs w:val="21"/>
        </w:rPr>
        <w:t>.3</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投标保证金以企业名义（基本户）通过支票、汇票、本票、保函</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电汇、转账</w:t>
      </w:r>
      <w:r>
        <w:rPr>
          <w:rFonts w:hint="eastAsia" w:ascii="宋体" w:hAnsi="宋体" w:eastAsia="宋体" w:cs="宋体"/>
          <w:sz w:val="21"/>
          <w:szCs w:val="21"/>
          <w:highlight w:val="none"/>
        </w:rPr>
        <w:t>等非现金形式的形式交纳，其有效期应不低于投标有效期。</w:t>
      </w:r>
    </w:p>
    <w:p>
      <w:pPr>
        <w:spacing w:line="36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8</w:t>
      </w:r>
      <w:r>
        <w:rPr>
          <w:rFonts w:hint="eastAsia" w:ascii="宋体" w:hAnsi="宋体" w:eastAsia="宋体" w:cs="宋体"/>
          <w:sz w:val="21"/>
          <w:szCs w:val="21"/>
          <w:lang w:val="en-US" w:eastAsia="zh-CN"/>
        </w:rPr>
        <w:t>.4  不同标段投标保证金应分开缴纳</w:t>
      </w:r>
      <w:r>
        <w:rPr>
          <w:rFonts w:hint="eastAsia" w:ascii="宋体" w:hAnsi="宋体" w:cs="宋体"/>
          <w:sz w:val="21"/>
          <w:szCs w:val="21"/>
          <w:lang w:val="en-US" w:eastAsia="zh-CN"/>
        </w:rPr>
        <w:t>，本项目不收取保证金</w:t>
      </w:r>
      <w:r>
        <w:rPr>
          <w:rFonts w:hint="eastAsia" w:ascii="宋体" w:hAnsi="宋体" w:eastAsia="宋体" w:cs="宋体"/>
          <w:sz w:val="21"/>
          <w:szCs w:val="21"/>
          <w:lang w:val="en-US" w:eastAsia="zh-CN"/>
        </w:rPr>
        <w:t>。</w:t>
      </w:r>
    </w:p>
    <w:p>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8</w:t>
      </w:r>
      <w:r>
        <w:rPr>
          <w:rFonts w:hint="eastAsia" w:ascii="宋体" w:hAnsi="宋体" w:eastAsia="宋体" w:cs="宋体"/>
          <w:sz w:val="21"/>
          <w:szCs w:val="21"/>
        </w:rPr>
        <w:t>.</w:t>
      </w:r>
      <w:r>
        <w:rPr>
          <w:rFonts w:hint="eastAsia" w:ascii="宋体" w:hAnsi="宋体" w:eastAsia="宋体" w:cs="宋体"/>
          <w:sz w:val="21"/>
          <w:szCs w:val="21"/>
          <w:lang w:val="en-US" w:eastAsia="zh-CN"/>
        </w:rPr>
        <w:t xml:space="preserve">5 </w:t>
      </w:r>
      <w:r>
        <w:rPr>
          <w:rFonts w:hint="eastAsia" w:ascii="宋体" w:hAnsi="宋体" w:eastAsia="宋体" w:cs="宋体"/>
          <w:sz w:val="21"/>
          <w:szCs w:val="21"/>
        </w:rPr>
        <w:t xml:space="preserve"> 下列任何情况发生时，谈判保证金将被没收：</w:t>
      </w:r>
    </w:p>
    <w:p>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（1）供应商在谈判采购文件规定的谈判有效期内撤回其投标的； </w:t>
      </w:r>
    </w:p>
    <w:p>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（2）成交方在规定期限内未能按规定与采购人签订合同的。</w:t>
      </w:r>
    </w:p>
    <w:p>
      <w:pPr>
        <w:spacing w:line="360" w:lineRule="exact"/>
        <w:ind w:firstLine="420" w:firstLineChars="200"/>
        <w:rPr>
          <w:rFonts w:hint="eastAsia" w:ascii="宋体" w:hAnsi="宋体" w:eastAsia="宋体" w:cs="宋体"/>
          <w:b/>
          <w:bCs/>
          <w:sz w:val="21"/>
          <w:szCs w:val="21"/>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）因</w:t>
      </w:r>
      <w:r>
        <w:rPr>
          <w:rFonts w:hint="eastAsia" w:ascii="宋体" w:hAnsi="宋体" w:eastAsia="宋体" w:cs="宋体"/>
          <w:color w:val="auto"/>
          <w:sz w:val="21"/>
          <w:szCs w:val="21"/>
          <w:lang w:val="en-US" w:eastAsia="zh-CN"/>
        </w:rPr>
        <w:t>成交</w:t>
      </w:r>
      <w:r>
        <w:rPr>
          <w:rFonts w:hint="eastAsia" w:ascii="宋体" w:hAnsi="宋体" w:eastAsia="宋体" w:cs="宋体"/>
          <w:color w:val="auto"/>
          <w:sz w:val="21"/>
          <w:szCs w:val="21"/>
          <w:lang w:eastAsia="zh-CN"/>
        </w:rPr>
        <w:t>供应商自身原因导致弃标行为的。</w:t>
      </w:r>
    </w:p>
    <w:p>
      <w:pPr>
        <w:spacing w:line="360" w:lineRule="exact"/>
        <w:ind w:firstLine="422" w:firstLineChars="200"/>
        <w:rPr>
          <w:rFonts w:hint="eastAsia" w:ascii="宋体" w:hAnsi="宋体" w:eastAsia="宋体" w:cs="宋体"/>
          <w:b/>
          <w:sz w:val="21"/>
          <w:szCs w:val="21"/>
          <w:lang w:eastAsia="zh-CN"/>
        </w:rPr>
      </w:pPr>
      <w:r>
        <w:rPr>
          <w:rFonts w:hint="eastAsia" w:ascii="宋体" w:hAnsi="宋体" w:eastAsia="宋体" w:cs="宋体"/>
          <w:b/>
          <w:sz w:val="21"/>
          <w:szCs w:val="21"/>
        </w:rPr>
        <w:t>1</w:t>
      </w:r>
      <w:r>
        <w:rPr>
          <w:rFonts w:hint="eastAsia" w:ascii="宋体" w:hAnsi="宋体" w:cs="宋体"/>
          <w:b/>
          <w:sz w:val="21"/>
          <w:szCs w:val="21"/>
          <w:lang w:val="en-US" w:eastAsia="zh-CN"/>
        </w:rPr>
        <w:t>9</w:t>
      </w:r>
      <w:r>
        <w:rPr>
          <w:rFonts w:hint="eastAsia" w:ascii="宋体" w:hAnsi="宋体" w:eastAsia="宋体" w:cs="宋体"/>
          <w:b/>
          <w:sz w:val="21"/>
          <w:szCs w:val="21"/>
        </w:rPr>
        <w:t>、履约保证金</w:t>
      </w:r>
    </w:p>
    <w:p>
      <w:pPr>
        <w:spacing w:line="440" w:lineRule="exact"/>
        <w:ind w:firstLine="420" w:firstLineChars="20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1</w:t>
      </w:r>
      <w:r>
        <w:rPr>
          <w:rFonts w:hint="eastAsia" w:ascii="宋体" w:hAnsi="宋体" w:cs="宋体"/>
          <w:b w:val="0"/>
          <w:bCs w:val="0"/>
          <w:sz w:val="21"/>
          <w:szCs w:val="21"/>
          <w:lang w:val="en-US" w:eastAsia="zh-CN"/>
        </w:rPr>
        <w:t>9</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 xml:space="preserve">1  </w:t>
      </w:r>
      <w:r>
        <w:rPr>
          <w:rFonts w:hint="eastAsia" w:ascii="宋体" w:hAnsi="宋体" w:eastAsia="宋体" w:cs="宋体"/>
          <w:b w:val="0"/>
          <w:bCs w:val="0"/>
          <w:sz w:val="21"/>
          <w:szCs w:val="21"/>
          <w:lang w:eastAsia="zh-CN"/>
        </w:rPr>
        <w:t>履约保证金金额</w:t>
      </w:r>
      <w:r>
        <w:rPr>
          <w:rFonts w:hint="eastAsia" w:ascii="宋体" w:hAnsi="宋体" w:eastAsia="宋体" w:cs="宋体"/>
          <w:b w:val="0"/>
          <w:bCs w:val="0"/>
          <w:sz w:val="21"/>
          <w:szCs w:val="21"/>
          <w:lang w:val="en-US" w:eastAsia="zh-CN"/>
        </w:rPr>
        <w:t>应不高于成交</w:t>
      </w:r>
      <w:r>
        <w:rPr>
          <w:rFonts w:hint="eastAsia" w:ascii="宋体" w:hAnsi="宋体" w:eastAsia="宋体" w:cs="宋体"/>
          <w:b w:val="0"/>
          <w:bCs w:val="0"/>
          <w:sz w:val="21"/>
          <w:szCs w:val="21"/>
          <w:lang w:eastAsia="zh-CN"/>
        </w:rPr>
        <w:t>价的</w:t>
      </w:r>
      <w:r>
        <w:rPr>
          <w:rFonts w:hint="eastAsia" w:ascii="宋体" w:hAnsi="宋体" w:eastAsia="宋体" w:cs="宋体"/>
          <w:b w:val="0"/>
          <w:bCs w:val="0"/>
          <w:sz w:val="21"/>
          <w:szCs w:val="21"/>
          <w:lang w:val="en-US" w:eastAsia="zh-CN"/>
        </w:rPr>
        <w:t>10</w:t>
      </w:r>
      <w:r>
        <w:rPr>
          <w:rFonts w:hint="eastAsia" w:ascii="宋体" w:hAnsi="宋体" w:eastAsia="宋体" w:cs="宋体"/>
          <w:b w:val="0"/>
          <w:bCs w:val="0"/>
          <w:sz w:val="21"/>
          <w:szCs w:val="21"/>
          <w:lang w:eastAsia="zh-CN"/>
        </w:rPr>
        <w:t>%</w:t>
      </w:r>
    </w:p>
    <w:p>
      <w:pPr>
        <w:spacing w:line="440" w:lineRule="exact"/>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9</w:t>
      </w:r>
      <w:r>
        <w:rPr>
          <w:rFonts w:hint="eastAsia" w:ascii="宋体" w:hAnsi="宋体" w:eastAsia="宋体" w:cs="宋体"/>
          <w:color w:val="auto"/>
          <w:sz w:val="21"/>
          <w:szCs w:val="21"/>
          <w:lang w:val="en-US" w:eastAsia="zh-CN"/>
        </w:rPr>
        <w:t xml:space="preserve">.2  </w:t>
      </w:r>
      <w:r>
        <w:rPr>
          <w:rFonts w:hint="eastAsia" w:ascii="宋体" w:hAnsi="宋体"/>
          <w:b w:val="0"/>
          <w:bCs w:val="0"/>
          <w:color w:val="000000" w:themeColor="text1"/>
          <w:sz w:val="21"/>
          <w:szCs w:val="21"/>
          <w14:textFill>
            <w14:solidFill>
              <w14:schemeClr w14:val="tx1"/>
            </w14:solidFill>
          </w14:textFill>
        </w:rPr>
        <w:t>中标人在收到采购代理机构的中标通知书后10日内，应按照</w:t>
      </w:r>
      <w:r>
        <w:rPr>
          <w:rFonts w:hint="eastAsia" w:ascii="宋体" w:hAnsi="宋体"/>
          <w:b/>
          <w:bCs/>
          <w:color w:val="000000" w:themeColor="text1"/>
          <w:sz w:val="21"/>
          <w:szCs w:val="21"/>
          <w14:textFill>
            <w14:solidFill>
              <w14:schemeClr w14:val="tx1"/>
            </w14:solidFill>
          </w14:textFill>
        </w:rPr>
        <w:t>投标须知前附表</w:t>
      </w:r>
      <w:r>
        <w:rPr>
          <w:rFonts w:hint="eastAsia" w:ascii="宋体" w:hAnsi="宋体"/>
          <w:b w:val="0"/>
          <w:bCs w:val="0"/>
          <w:color w:val="000000" w:themeColor="text1"/>
          <w:sz w:val="21"/>
          <w:szCs w:val="21"/>
          <w14:textFill>
            <w14:solidFill>
              <w14:schemeClr w14:val="tx1"/>
            </w14:solidFill>
          </w14:textFill>
        </w:rPr>
        <w:t>的规定，向采购人提交履约保证金。</w:t>
      </w:r>
      <w:r>
        <w:rPr>
          <w:rFonts w:hint="eastAsia" w:ascii="宋体" w:hAnsi="宋体"/>
          <w:color w:val="000000" w:themeColor="text1"/>
          <w:sz w:val="21"/>
          <w:szCs w:val="21"/>
          <w14:textFill>
            <w14:solidFill>
              <w14:schemeClr w14:val="tx1"/>
            </w14:solidFill>
          </w14:textFill>
        </w:rPr>
        <w:t>以支票、汇票、本票或者金融机构、担保机构出具的保函等非现金形式，提交不超过合同价10%的履约保证金</w:t>
      </w:r>
      <w:r>
        <w:rPr>
          <w:rFonts w:hint="eastAsia" w:ascii="宋体" w:hAnsi="宋体"/>
          <w:color w:val="000000" w:themeColor="text1"/>
          <w:sz w:val="21"/>
          <w:szCs w:val="21"/>
          <w:lang w:eastAsia="zh-CN"/>
          <w14:textFill>
            <w14:solidFill>
              <w14:schemeClr w14:val="tx1"/>
            </w14:solidFill>
          </w14:textFill>
        </w:rPr>
        <w:t>。</w:t>
      </w:r>
    </w:p>
    <w:p>
      <w:pPr>
        <w:spacing w:line="440" w:lineRule="exact"/>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r>
        <w:rPr>
          <w:rFonts w:hint="eastAsia" w:ascii="宋体" w:hAnsi="宋体" w:cs="宋体"/>
          <w:kern w:val="2"/>
          <w:sz w:val="21"/>
          <w:szCs w:val="21"/>
          <w:lang w:val="en-US" w:eastAsia="zh-CN" w:bidi="ar-SA"/>
        </w:rPr>
        <w:t>9</w:t>
      </w:r>
      <w:r>
        <w:rPr>
          <w:rFonts w:hint="eastAsia" w:ascii="宋体" w:hAnsi="宋体" w:eastAsia="宋体" w:cs="宋体"/>
          <w:kern w:val="2"/>
          <w:sz w:val="21"/>
          <w:szCs w:val="21"/>
          <w:lang w:val="en-US" w:eastAsia="zh-CN" w:bidi="ar-SA"/>
        </w:rPr>
        <w:t>.3  项目验收后采购单位退还履约保证金。</w:t>
      </w:r>
    </w:p>
    <w:p>
      <w:pPr>
        <w:spacing w:line="440" w:lineRule="exact"/>
        <w:ind w:firstLine="420" w:firstLineChars="200"/>
        <w:rPr>
          <w:rFonts w:hint="eastAsia" w:ascii="宋体" w:hAnsi="宋体" w:eastAsia="宋体" w:cs="宋体"/>
          <w:kern w:val="2"/>
          <w:sz w:val="24"/>
          <w:szCs w:val="20"/>
          <w:lang w:val="en-US" w:eastAsia="zh-CN" w:bidi="ar-SA"/>
        </w:rPr>
      </w:pPr>
      <w:r>
        <w:rPr>
          <w:rFonts w:hint="eastAsia" w:ascii="宋体" w:hAnsi="宋体" w:eastAsia="宋体" w:cs="宋体"/>
          <w:kern w:val="2"/>
          <w:sz w:val="21"/>
          <w:szCs w:val="21"/>
          <w:lang w:val="en-US" w:eastAsia="zh-CN" w:bidi="ar-SA"/>
        </w:rPr>
        <w:t>1</w:t>
      </w:r>
      <w:r>
        <w:rPr>
          <w:rFonts w:hint="eastAsia" w:ascii="宋体" w:hAnsi="宋体" w:cs="宋体"/>
          <w:kern w:val="2"/>
          <w:sz w:val="21"/>
          <w:szCs w:val="21"/>
          <w:lang w:val="en-US" w:eastAsia="zh-CN" w:bidi="ar-SA"/>
        </w:rPr>
        <w:t>9</w:t>
      </w:r>
      <w:r>
        <w:rPr>
          <w:rFonts w:hint="eastAsia" w:ascii="宋体" w:hAnsi="宋体" w:eastAsia="宋体" w:cs="宋体"/>
          <w:kern w:val="2"/>
          <w:sz w:val="21"/>
          <w:szCs w:val="21"/>
          <w:lang w:val="en-US" w:eastAsia="zh-CN" w:bidi="ar-SA"/>
        </w:rPr>
        <w:t>.4  未履行或未完全履行采购合同，则没收履约保证金。</w:t>
      </w:r>
      <w:r>
        <w:rPr>
          <w:rFonts w:hint="eastAsia" w:ascii="宋体" w:hAnsi="宋体" w:eastAsia="宋体" w:cs="宋体"/>
          <w:kern w:val="2"/>
          <w:sz w:val="24"/>
          <w:szCs w:val="20"/>
          <w:lang w:val="en-US" w:eastAsia="zh-CN" w:bidi="ar-SA"/>
        </w:rPr>
        <w:t xml:space="preserve"> </w:t>
      </w:r>
    </w:p>
    <w:p>
      <w:pPr>
        <w:spacing w:line="440" w:lineRule="exact"/>
        <w:ind w:firstLine="420" w:firstLineChars="200"/>
        <w:rPr>
          <w:rFonts w:hint="eastAsia" w:ascii="宋体" w:hAnsi="宋体" w:eastAsia="宋体" w:cs="宋体"/>
          <w:sz w:val="24"/>
        </w:rPr>
      </w:pPr>
      <w:r>
        <w:rPr>
          <w:rFonts w:hint="eastAsia" w:ascii="宋体" w:hAnsi="宋体" w:eastAsia="宋体" w:cs="宋体"/>
          <w:kern w:val="2"/>
          <w:sz w:val="21"/>
          <w:szCs w:val="21"/>
          <w:lang w:val="en-US" w:eastAsia="zh-CN" w:bidi="ar-SA"/>
        </w:rPr>
        <w:t xml:space="preserve">19.5 </w:t>
      </w:r>
      <w:r>
        <w:rPr>
          <w:rFonts w:hint="eastAsia" w:ascii="宋体" w:hAnsi="宋体" w:cs="宋体"/>
          <w:kern w:val="2"/>
          <w:sz w:val="21"/>
          <w:szCs w:val="21"/>
          <w:lang w:val="en-US" w:eastAsia="zh-CN" w:bidi="ar-SA"/>
        </w:rPr>
        <w:t xml:space="preserve"> </w:t>
      </w:r>
      <w:r>
        <w:rPr>
          <w:rFonts w:hint="eastAsia" w:ascii="宋体" w:hAnsi="宋体" w:eastAsia="宋体" w:cs="宋体"/>
          <w:kern w:val="2"/>
          <w:sz w:val="21"/>
          <w:szCs w:val="21"/>
          <w:lang w:val="en-US" w:eastAsia="zh-CN" w:bidi="ar-SA"/>
        </w:rPr>
        <w:t>为进一步推进“放管服”改革，优化营商环境，</w:t>
      </w:r>
      <w:r>
        <w:rPr>
          <w:rFonts w:hint="eastAsia" w:ascii="宋体" w:hAnsi="宋体" w:eastAsia="宋体" w:cs="宋体"/>
          <w:kern w:val="2"/>
          <w:sz w:val="21"/>
          <w:szCs w:val="21"/>
          <w:lang w:val="en-US" w:eastAsia="zh-CN" w:bidi="ar-SA"/>
        </w:rPr>
        <w:fldChar w:fldCharType="begin"/>
      </w:r>
      <w:r>
        <w:rPr>
          <w:rFonts w:hint="eastAsia" w:ascii="宋体" w:hAnsi="宋体" w:eastAsia="宋体" w:cs="宋体"/>
          <w:kern w:val="2"/>
          <w:sz w:val="21"/>
          <w:szCs w:val="21"/>
          <w:lang w:val="en-US" w:eastAsia="zh-CN" w:bidi="ar-SA"/>
        </w:rPr>
        <w:instrText xml:space="preserve"> HYPERLINK "http://www.caigou2003.com/cgr/" \t "http://www.chinabidding.org.cn/_blank" </w:instrText>
      </w:r>
      <w:r>
        <w:rPr>
          <w:rFonts w:hint="eastAsia" w:ascii="宋体" w:hAnsi="宋体" w:eastAsia="宋体" w:cs="宋体"/>
          <w:kern w:val="2"/>
          <w:sz w:val="21"/>
          <w:szCs w:val="21"/>
          <w:lang w:val="en-US" w:eastAsia="zh-CN" w:bidi="ar-SA"/>
        </w:rPr>
        <w:fldChar w:fldCharType="separate"/>
      </w:r>
      <w:r>
        <w:rPr>
          <w:rFonts w:hint="eastAsia" w:ascii="宋体" w:hAnsi="宋体" w:eastAsia="宋体" w:cs="宋体"/>
          <w:kern w:val="2"/>
          <w:sz w:val="21"/>
          <w:szCs w:val="21"/>
          <w:lang w:val="en-US" w:eastAsia="zh-CN" w:bidi="ar-SA"/>
        </w:rPr>
        <w:t>采购人</w:t>
      </w:r>
      <w:r>
        <w:rPr>
          <w:rFonts w:hint="eastAsia" w:ascii="宋体" w:hAnsi="宋体" w:eastAsia="宋体" w:cs="宋体"/>
          <w:kern w:val="2"/>
          <w:sz w:val="21"/>
          <w:szCs w:val="21"/>
          <w:lang w:val="en-US" w:eastAsia="zh-CN" w:bidi="ar-SA"/>
        </w:rPr>
        <w:fldChar w:fldCharType="end"/>
      </w:r>
      <w:r>
        <w:rPr>
          <w:rFonts w:hint="eastAsia" w:ascii="宋体" w:hAnsi="宋体" w:eastAsia="宋体" w:cs="宋体"/>
          <w:kern w:val="2"/>
          <w:sz w:val="21"/>
          <w:szCs w:val="21"/>
          <w:lang w:val="en-US" w:eastAsia="zh-CN" w:bidi="ar-SA"/>
        </w:rPr>
        <w:t>可根据项目特点、供应商诚信等情况免收履约保证金或降低缴纳比例。</w:t>
      </w:r>
      <w:r>
        <w:rPr>
          <w:rFonts w:hint="eastAsia" w:ascii="宋体" w:hAnsi="宋体" w:eastAsia="宋体" w:cs="宋体"/>
          <w:sz w:val="24"/>
        </w:rPr>
        <w:t xml:space="preserve"> </w:t>
      </w:r>
    </w:p>
    <w:p>
      <w:pPr>
        <w:spacing w:line="420" w:lineRule="exact"/>
        <w:ind w:firstLine="482" w:firstLineChars="200"/>
        <w:jc w:val="both"/>
        <w:rPr>
          <w:rFonts w:hint="eastAsia" w:ascii="宋体" w:hAnsi="宋体" w:eastAsia="宋体" w:cs="宋体"/>
          <w:b/>
          <w:sz w:val="24"/>
          <w:szCs w:val="24"/>
        </w:rPr>
      </w:pPr>
      <w:r>
        <w:rPr>
          <w:rFonts w:hint="eastAsia" w:ascii="宋体" w:hAnsi="宋体" w:cs="宋体"/>
          <w:b/>
          <w:sz w:val="24"/>
          <w:szCs w:val="24"/>
          <w:lang w:val="en-US" w:eastAsia="zh-CN"/>
        </w:rPr>
        <w:t>三</w:t>
      </w:r>
      <w:r>
        <w:rPr>
          <w:rFonts w:hint="eastAsia" w:ascii="宋体" w:hAnsi="宋体" w:eastAsia="宋体" w:cs="宋体"/>
          <w:b/>
          <w:sz w:val="24"/>
          <w:szCs w:val="24"/>
        </w:rPr>
        <w:t>、谈判响应文件的递交</w:t>
      </w:r>
    </w:p>
    <w:p>
      <w:pPr>
        <w:spacing w:line="420" w:lineRule="exact"/>
        <w:ind w:firstLine="422" w:firstLineChars="200"/>
        <w:rPr>
          <w:rFonts w:hint="eastAsia" w:ascii="宋体" w:hAnsi="宋体" w:eastAsia="宋体" w:cs="宋体"/>
          <w:b/>
          <w:sz w:val="21"/>
          <w:szCs w:val="21"/>
        </w:rPr>
      </w:pPr>
      <w:r>
        <w:rPr>
          <w:rFonts w:hint="eastAsia" w:ascii="宋体" w:hAnsi="宋体" w:cs="宋体"/>
          <w:b/>
          <w:sz w:val="21"/>
          <w:szCs w:val="21"/>
          <w:lang w:val="en-US" w:eastAsia="zh-CN"/>
        </w:rPr>
        <w:t>20</w:t>
      </w:r>
      <w:r>
        <w:rPr>
          <w:rFonts w:hint="eastAsia" w:ascii="宋体" w:hAnsi="宋体" w:eastAsia="宋体" w:cs="宋体"/>
          <w:b/>
          <w:sz w:val="21"/>
          <w:szCs w:val="21"/>
        </w:rPr>
        <w:t>、谈判响应文件的密封与标记</w:t>
      </w:r>
    </w:p>
    <w:p>
      <w:pPr>
        <w:spacing w:line="420" w:lineRule="exact"/>
        <w:ind w:firstLine="420" w:firstLineChars="200"/>
        <w:rPr>
          <w:rFonts w:hint="eastAsia" w:ascii="宋体" w:hAnsi="宋体" w:eastAsia="宋体" w:cs="宋体"/>
          <w:sz w:val="21"/>
          <w:szCs w:val="21"/>
        </w:rPr>
      </w:pPr>
      <w:r>
        <w:rPr>
          <w:rFonts w:hint="eastAsia" w:ascii="宋体" w:hAnsi="宋体" w:cs="宋体"/>
          <w:sz w:val="21"/>
          <w:szCs w:val="21"/>
          <w:lang w:val="en-US" w:eastAsia="zh-CN"/>
        </w:rPr>
        <w:t>20</w:t>
      </w:r>
      <w:r>
        <w:rPr>
          <w:rFonts w:hint="eastAsia" w:ascii="宋体" w:hAnsi="宋体" w:eastAsia="宋体" w:cs="宋体"/>
          <w:sz w:val="21"/>
          <w:szCs w:val="21"/>
        </w:rPr>
        <w:t>.1　“电子加密投标文件”的递交：在线上传递交</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供应商应在投标截止时间前将“电子加密投标文件”成功上传递交至“政府采购云平台”，否则投标无效。</w:t>
      </w:r>
    </w:p>
    <w:p>
      <w:pPr>
        <w:spacing w:line="420" w:lineRule="exact"/>
        <w:ind w:firstLine="420" w:firstLineChars="200"/>
        <w:rPr>
          <w:rFonts w:hint="eastAsia" w:ascii="宋体" w:hAnsi="宋体" w:eastAsia="宋体" w:cs="宋体"/>
          <w:sz w:val="21"/>
          <w:szCs w:val="21"/>
        </w:rPr>
      </w:pPr>
      <w:r>
        <w:rPr>
          <w:rFonts w:hint="eastAsia" w:ascii="宋体" w:hAnsi="宋体" w:cs="宋体"/>
          <w:sz w:val="21"/>
          <w:szCs w:val="21"/>
          <w:lang w:val="en-US" w:eastAsia="zh-CN"/>
        </w:rPr>
        <w:t>20</w:t>
      </w:r>
      <w:r>
        <w:rPr>
          <w:rFonts w:hint="eastAsia" w:ascii="宋体" w:hAnsi="宋体" w:eastAsia="宋体" w:cs="宋体"/>
          <w:sz w:val="21"/>
          <w:szCs w:val="21"/>
          <w:lang w:val="en-US" w:eastAsia="zh-CN"/>
        </w:rPr>
        <w:t>.2“电子加密投标文件”成功上传递交后，供应商可自行打印投标文件接收回执。</w:t>
      </w:r>
    </w:p>
    <w:p>
      <w:pPr>
        <w:spacing w:line="420" w:lineRule="exact"/>
        <w:ind w:firstLine="420" w:firstLineChars="200"/>
        <w:rPr>
          <w:rFonts w:hint="eastAsia" w:ascii="宋体" w:hAnsi="宋体" w:eastAsia="宋体" w:cs="宋体"/>
          <w:sz w:val="21"/>
          <w:szCs w:val="21"/>
        </w:rPr>
      </w:pPr>
      <w:r>
        <w:rPr>
          <w:rFonts w:hint="eastAsia" w:ascii="宋体" w:hAnsi="宋体" w:cs="宋体"/>
          <w:sz w:val="21"/>
          <w:szCs w:val="21"/>
          <w:lang w:val="en-US" w:eastAsia="zh-CN"/>
        </w:rPr>
        <w:t>20</w:t>
      </w:r>
      <w:r>
        <w:rPr>
          <w:rFonts w:hint="eastAsia" w:ascii="宋体" w:hAnsi="宋体" w:eastAsia="宋体" w:cs="宋体"/>
          <w:sz w:val="21"/>
          <w:szCs w:val="21"/>
        </w:rPr>
        <w:t>.3投标文件如果未按上述规定</w:t>
      </w:r>
      <w:r>
        <w:rPr>
          <w:rFonts w:hint="eastAsia" w:ascii="宋体" w:hAnsi="宋体" w:eastAsia="宋体" w:cs="宋体"/>
          <w:sz w:val="21"/>
          <w:szCs w:val="21"/>
          <w:lang w:val="en-US" w:eastAsia="zh-CN"/>
        </w:rPr>
        <w:t>解密、上传</w:t>
      </w:r>
      <w:r>
        <w:rPr>
          <w:rFonts w:hint="eastAsia" w:ascii="宋体" w:hAnsi="宋体" w:eastAsia="宋体" w:cs="宋体"/>
          <w:sz w:val="21"/>
          <w:szCs w:val="21"/>
        </w:rPr>
        <w:t>，采购人或采购代理机构将</w:t>
      </w:r>
      <w:r>
        <w:rPr>
          <w:rFonts w:hint="eastAsia" w:ascii="宋体" w:hAnsi="宋体" w:eastAsia="宋体" w:cs="宋体"/>
          <w:sz w:val="21"/>
          <w:szCs w:val="21"/>
          <w:lang w:val="en-US" w:eastAsia="zh-CN"/>
        </w:rPr>
        <w:t>视为无效投标</w:t>
      </w:r>
      <w:r>
        <w:rPr>
          <w:rFonts w:hint="eastAsia" w:ascii="宋体" w:hAnsi="宋体" w:eastAsia="宋体" w:cs="宋体"/>
          <w:sz w:val="21"/>
          <w:szCs w:val="21"/>
        </w:rPr>
        <w:t>。</w:t>
      </w:r>
    </w:p>
    <w:p>
      <w:pPr>
        <w:spacing w:line="420" w:lineRule="exact"/>
        <w:ind w:firstLine="422" w:firstLineChars="200"/>
        <w:rPr>
          <w:rFonts w:hint="eastAsia" w:ascii="宋体" w:hAnsi="宋体" w:eastAsia="宋体" w:cs="宋体"/>
          <w:b/>
          <w:sz w:val="21"/>
          <w:szCs w:val="21"/>
        </w:rPr>
      </w:pPr>
      <w:r>
        <w:rPr>
          <w:rFonts w:hint="eastAsia" w:ascii="宋体" w:hAnsi="宋体" w:cs="宋体"/>
          <w:b/>
          <w:sz w:val="21"/>
          <w:szCs w:val="21"/>
          <w:lang w:val="en-US" w:eastAsia="zh-CN"/>
        </w:rPr>
        <w:t>21</w:t>
      </w:r>
      <w:r>
        <w:rPr>
          <w:rFonts w:hint="eastAsia" w:ascii="宋体" w:hAnsi="宋体" w:eastAsia="宋体" w:cs="宋体"/>
          <w:b/>
          <w:sz w:val="21"/>
          <w:szCs w:val="21"/>
        </w:rPr>
        <w:t>、谈判响应文件递交的截止时间</w:t>
      </w:r>
    </w:p>
    <w:p>
      <w:pPr>
        <w:spacing w:line="420" w:lineRule="exact"/>
        <w:ind w:firstLine="420" w:firstLineChars="200"/>
        <w:rPr>
          <w:rFonts w:hint="eastAsia" w:ascii="宋体" w:hAnsi="宋体" w:cs="宋体"/>
          <w:kern w:val="0"/>
        </w:rPr>
      </w:pPr>
      <w:r>
        <w:rPr>
          <w:rFonts w:hint="eastAsia" w:ascii="宋体" w:hAnsi="宋体"/>
          <w:szCs w:val="21"/>
          <w:lang w:val="en-US" w:eastAsia="zh-CN"/>
        </w:rPr>
        <w:t>21.1投</w:t>
      </w:r>
      <w:r>
        <w:rPr>
          <w:rFonts w:hint="eastAsia" w:ascii="宋体" w:hAnsi="宋体"/>
          <w:szCs w:val="21"/>
        </w:rPr>
        <w:t>标人应在</w:t>
      </w:r>
      <w:r>
        <w:rPr>
          <w:rFonts w:hint="eastAsia" w:ascii="宋体" w:hAnsi="宋体"/>
        </w:rPr>
        <w:t>本章第</w:t>
      </w:r>
      <w:r>
        <w:rPr>
          <w:rFonts w:hint="eastAsia" w:ascii="宋体" w:hAnsi="宋体"/>
          <w:lang w:val="en-US" w:eastAsia="zh-CN"/>
        </w:rPr>
        <w:t>11.1</w:t>
      </w:r>
      <w:r>
        <w:rPr>
          <w:rFonts w:hint="eastAsia" w:ascii="宋体" w:hAnsi="宋体" w:cs="宋体"/>
          <w:kern w:val="0"/>
          <w:szCs w:val="21"/>
          <w:lang w:val="zh-CN"/>
        </w:rPr>
        <w:t>款</w:t>
      </w:r>
      <w:r>
        <w:rPr>
          <w:rFonts w:hint="eastAsia" w:ascii="宋体" w:hAnsi="宋体"/>
        </w:rPr>
        <w:t>规定的</w:t>
      </w:r>
      <w:r>
        <w:rPr>
          <w:rFonts w:hint="eastAsia" w:ascii="宋体" w:hAnsi="宋体" w:cs="宋体"/>
          <w:kern w:val="0"/>
          <w:szCs w:val="21"/>
        </w:rPr>
        <w:t>提交投标文件截止时间</w:t>
      </w:r>
      <w:r>
        <w:rPr>
          <w:rFonts w:hint="eastAsia" w:ascii="宋体" w:hAnsi="宋体"/>
          <w:szCs w:val="21"/>
        </w:rPr>
        <w:t>前，将投标文件送</w:t>
      </w:r>
      <w:r>
        <w:rPr>
          <w:rFonts w:hint="eastAsia" w:ascii="宋体" w:hAnsi="宋体" w:cs="Arial"/>
          <w:szCs w:val="21"/>
        </w:rPr>
        <w:t>达</w:t>
      </w:r>
      <w:r>
        <w:rPr>
          <w:rFonts w:hint="eastAsia" w:ascii="宋体" w:hAnsi="宋体"/>
          <w:szCs w:val="21"/>
        </w:rPr>
        <w:t>指定的地点</w:t>
      </w:r>
      <w:r>
        <w:rPr>
          <w:rFonts w:hint="eastAsia" w:ascii="宋体" w:hAnsi="宋体"/>
          <w:szCs w:val="21"/>
          <w:lang w:eastAsia="zh-CN"/>
        </w:rPr>
        <w:t>（</w:t>
      </w:r>
      <w:r>
        <w:rPr>
          <w:rFonts w:hint="eastAsia" w:ascii="宋体" w:hAnsi="宋体"/>
          <w:szCs w:val="21"/>
          <w:lang w:val="en-US" w:eastAsia="zh-CN"/>
        </w:rPr>
        <w:t>网址</w:t>
      </w:r>
      <w:r>
        <w:rPr>
          <w:rFonts w:hint="eastAsia" w:ascii="宋体" w:hAnsi="宋体"/>
          <w:szCs w:val="21"/>
          <w:lang w:eastAsia="zh-CN"/>
        </w:rPr>
        <w:t>）</w:t>
      </w:r>
      <w:r>
        <w:rPr>
          <w:rFonts w:hint="eastAsia" w:ascii="宋体" w:hAnsi="宋体"/>
          <w:szCs w:val="21"/>
        </w:rPr>
        <w:t>。</w:t>
      </w:r>
      <w:r>
        <w:rPr>
          <w:rFonts w:hint="eastAsia" w:ascii="宋体" w:hAnsi="宋体" w:cs="宋体"/>
          <w:kern w:val="0"/>
        </w:rPr>
        <w:t>在截止时间后送达的投标文件，采购人、采购代理机构应当拒收。</w:t>
      </w:r>
    </w:p>
    <w:p>
      <w:pPr>
        <w:spacing w:line="420" w:lineRule="exact"/>
        <w:ind w:firstLine="422" w:firstLineChars="200"/>
        <w:rPr>
          <w:rFonts w:hint="eastAsia" w:ascii="宋体" w:hAnsi="宋体" w:eastAsia="宋体" w:cs="宋体"/>
          <w:b/>
          <w:sz w:val="21"/>
          <w:szCs w:val="21"/>
        </w:rPr>
      </w:pPr>
      <w:r>
        <w:rPr>
          <w:rFonts w:hint="eastAsia" w:ascii="宋体" w:hAnsi="宋体" w:cs="宋体"/>
          <w:b/>
          <w:sz w:val="21"/>
          <w:szCs w:val="21"/>
          <w:lang w:val="en-US" w:eastAsia="zh-CN"/>
        </w:rPr>
        <w:t>22</w:t>
      </w:r>
      <w:r>
        <w:rPr>
          <w:rFonts w:hint="eastAsia" w:ascii="宋体" w:hAnsi="宋体" w:eastAsia="宋体" w:cs="宋体"/>
          <w:b/>
          <w:sz w:val="21"/>
          <w:szCs w:val="21"/>
        </w:rPr>
        <w:t>、谈判文件的修改和撤销</w:t>
      </w:r>
    </w:p>
    <w:p>
      <w:pPr>
        <w:spacing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cs="宋体"/>
          <w:sz w:val="21"/>
          <w:szCs w:val="21"/>
          <w:lang w:val="en-US" w:eastAsia="zh-CN"/>
        </w:rPr>
        <w:t>2</w:t>
      </w:r>
      <w:r>
        <w:rPr>
          <w:rFonts w:hint="eastAsia" w:ascii="宋体" w:hAnsi="宋体" w:eastAsia="宋体" w:cs="宋体"/>
          <w:sz w:val="21"/>
          <w:szCs w:val="21"/>
        </w:rPr>
        <w:t>.1供应商在递交谈判文件后，可在规定的开始谈判截止时间之前，对其谈判响应文件以书面通知的形式进行修改或撤消。该通知须有谈判代理人的签字，并得到组织采购方的确认。</w:t>
      </w:r>
    </w:p>
    <w:p>
      <w:pPr>
        <w:spacing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cs="宋体"/>
          <w:sz w:val="21"/>
          <w:szCs w:val="21"/>
          <w:lang w:val="en-US" w:eastAsia="zh-CN"/>
        </w:rPr>
        <w:t>2</w:t>
      </w:r>
      <w:r>
        <w:rPr>
          <w:rFonts w:hint="eastAsia" w:ascii="宋体" w:hAnsi="宋体" w:eastAsia="宋体" w:cs="宋体"/>
          <w:sz w:val="21"/>
          <w:szCs w:val="21"/>
        </w:rPr>
        <w:t>.2供应商对谈判响应文件修改的书面材料或撤消通知应按谈判响应文件要求进行密封、标注和递交，并注明“修改谈判响应文件”或“撤消投标”字样，修改或撤销的内容须按谈判采购文件的要求签署、盖章，并作为谈判响应文件的组成部分。</w:t>
      </w:r>
    </w:p>
    <w:p>
      <w:pPr>
        <w:spacing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cs="宋体"/>
          <w:sz w:val="21"/>
          <w:szCs w:val="21"/>
          <w:lang w:val="en-US" w:eastAsia="zh-CN"/>
        </w:rPr>
        <w:t>2</w:t>
      </w:r>
      <w:r>
        <w:rPr>
          <w:rFonts w:hint="eastAsia" w:ascii="宋体" w:hAnsi="宋体" w:eastAsia="宋体" w:cs="宋体"/>
          <w:sz w:val="21"/>
          <w:szCs w:val="21"/>
        </w:rPr>
        <w:t>.3对谈判响应文件修改的书面材料应于开始谈判截止日前送达组织采购方，开始谈判截止时间以后不得修改谈判响应文件。</w:t>
      </w:r>
    </w:p>
    <w:p>
      <w:pPr>
        <w:spacing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cs="宋体"/>
          <w:sz w:val="21"/>
          <w:szCs w:val="21"/>
          <w:lang w:val="en-US" w:eastAsia="zh-CN"/>
        </w:rPr>
        <w:t>2</w:t>
      </w:r>
      <w:r>
        <w:rPr>
          <w:rFonts w:hint="eastAsia" w:ascii="宋体" w:hAnsi="宋体" w:eastAsia="宋体" w:cs="宋体"/>
          <w:sz w:val="21"/>
          <w:szCs w:val="21"/>
        </w:rPr>
        <w:t>.4 供应商不得在开标后至谈判有效期期满前撤销谈判响应文件。否则组织采购方将没收其谈判保证金。</w:t>
      </w:r>
    </w:p>
    <w:p>
      <w:pPr>
        <w:adjustRightInd w:val="0"/>
        <w:snapToGrid w:val="0"/>
        <w:spacing w:line="360" w:lineRule="auto"/>
        <w:ind w:firstLine="482" w:firstLineChars="200"/>
        <w:outlineLvl w:val="2"/>
        <w:rPr>
          <w:rFonts w:hint="eastAsia" w:ascii="宋体" w:hAnsi="宋体"/>
          <w:b/>
          <w:color w:val="000000" w:themeColor="text1"/>
          <w:sz w:val="24"/>
          <w:lang w:val="en-US" w:eastAsia="zh-CN"/>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四、谈判小组</w:t>
      </w:r>
    </w:p>
    <w:p>
      <w:pPr>
        <w:spacing w:line="36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2</w:t>
      </w:r>
      <w:r>
        <w:rPr>
          <w:rFonts w:hint="eastAsia" w:ascii="宋体" w:hAnsi="宋体" w:cs="宋体"/>
          <w:b/>
          <w:sz w:val="21"/>
          <w:szCs w:val="21"/>
          <w:lang w:val="en-US" w:eastAsia="zh-CN"/>
        </w:rPr>
        <w:t>3</w:t>
      </w:r>
      <w:r>
        <w:rPr>
          <w:rFonts w:hint="eastAsia" w:ascii="宋体" w:hAnsi="宋体" w:eastAsia="宋体" w:cs="宋体"/>
          <w:b/>
          <w:sz w:val="21"/>
          <w:szCs w:val="21"/>
        </w:rPr>
        <w:t>、谈判小组</w:t>
      </w:r>
    </w:p>
    <w:p>
      <w:pPr>
        <w:spacing w:line="360" w:lineRule="exact"/>
        <w:ind w:firstLine="412" w:firstLineChars="200"/>
        <w:rPr>
          <w:rFonts w:hint="eastAsia" w:ascii="宋体" w:hAnsi="宋体" w:eastAsia="宋体" w:cs="宋体"/>
          <w:spacing w:val="-2"/>
          <w:sz w:val="21"/>
          <w:szCs w:val="21"/>
        </w:rPr>
      </w:pPr>
      <w:r>
        <w:rPr>
          <w:rFonts w:hint="eastAsia" w:ascii="宋体" w:hAnsi="宋体" w:eastAsia="宋体" w:cs="宋体"/>
          <w:spacing w:val="-2"/>
          <w:sz w:val="21"/>
          <w:szCs w:val="21"/>
        </w:rPr>
        <w:t>2</w:t>
      </w:r>
      <w:r>
        <w:rPr>
          <w:rFonts w:hint="eastAsia" w:ascii="宋体" w:hAnsi="宋体" w:cs="宋体"/>
          <w:spacing w:val="-2"/>
          <w:sz w:val="21"/>
          <w:szCs w:val="21"/>
          <w:lang w:val="en-US" w:eastAsia="zh-CN"/>
        </w:rPr>
        <w:t>3</w:t>
      </w:r>
      <w:r>
        <w:rPr>
          <w:rFonts w:hint="eastAsia" w:ascii="宋体" w:hAnsi="宋体" w:eastAsia="宋体" w:cs="宋体"/>
          <w:spacing w:val="-2"/>
          <w:sz w:val="21"/>
          <w:szCs w:val="21"/>
        </w:rPr>
        <w:t>.1 组织采购方将根据《政府采购法》等法律法规的规定，依法组建本次采购项目的谈判小组 ，负责本次采购评审活动。谈判小组负责向组织采购方推荐成交供应商候选人。</w:t>
      </w:r>
    </w:p>
    <w:p>
      <w:pPr>
        <w:spacing w:line="360" w:lineRule="exact"/>
        <w:ind w:firstLine="412" w:firstLineChars="200"/>
        <w:rPr>
          <w:rFonts w:hint="eastAsia" w:ascii="宋体" w:hAnsi="宋体" w:eastAsia="宋体" w:cs="宋体"/>
          <w:spacing w:val="-2"/>
          <w:sz w:val="21"/>
          <w:szCs w:val="21"/>
        </w:rPr>
      </w:pPr>
      <w:r>
        <w:rPr>
          <w:rFonts w:hint="eastAsia" w:ascii="宋体" w:hAnsi="宋体" w:eastAsia="宋体" w:cs="宋体"/>
          <w:spacing w:val="-2"/>
          <w:sz w:val="21"/>
          <w:szCs w:val="21"/>
        </w:rPr>
        <w:t>2</w:t>
      </w:r>
      <w:r>
        <w:rPr>
          <w:rFonts w:hint="eastAsia" w:ascii="宋体" w:hAnsi="宋体" w:cs="宋体"/>
          <w:spacing w:val="-2"/>
          <w:sz w:val="21"/>
          <w:szCs w:val="21"/>
          <w:lang w:val="en-US" w:eastAsia="zh-CN"/>
        </w:rPr>
        <w:t>3</w:t>
      </w:r>
      <w:r>
        <w:rPr>
          <w:rFonts w:hint="eastAsia" w:ascii="宋体" w:hAnsi="宋体" w:eastAsia="宋体" w:cs="宋体"/>
          <w:spacing w:val="-2"/>
          <w:sz w:val="21"/>
          <w:szCs w:val="21"/>
        </w:rPr>
        <w:t>.2  谈判小组人选于谈判开始时间前确定，成员名单在成交结果确定前保密。</w:t>
      </w:r>
    </w:p>
    <w:p>
      <w:pPr>
        <w:spacing w:line="360" w:lineRule="exact"/>
        <w:ind w:firstLine="412" w:firstLineChars="200"/>
        <w:rPr>
          <w:rFonts w:hint="eastAsia" w:ascii="宋体" w:hAnsi="宋体" w:eastAsia="宋体" w:cs="宋体"/>
          <w:spacing w:val="-2"/>
          <w:sz w:val="21"/>
          <w:szCs w:val="21"/>
        </w:rPr>
      </w:pPr>
      <w:r>
        <w:rPr>
          <w:rFonts w:hint="eastAsia" w:ascii="宋体" w:hAnsi="宋体" w:eastAsia="宋体" w:cs="宋体"/>
          <w:spacing w:val="-2"/>
          <w:sz w:val="21"/>
          <w:szCs w:val="21"/>
        </w:rPr>
        <w:t>2</w:t>
      </w:r>
      <w:r>
        <w:rPr>
          <w:rFonts w:hint="eastAsia" w:ascii="宋体" w:hAnsi="宋体" w:cs="宋体"/>
          <w:spacing w:val="-2"/>
          <w:sz w:val="21"/>
          <w:szCs w:val="21"/>
          <w:lang w:val="en-US" w:eastAsia="zh-CN"/>
        </w:rPr>
        <w:t>3</w:t>
      </w:r>
      <w:r>
        <w:rPr>
          <w:rFonts w:hint="eastAsia" w:ascii="宋体" w:hAnsi="宋体" w:eastAsia="宋体" w:cs="宋体"/>
          <w:spacing w:val="-2"/>
          <w:sz w:val="21"/>
          <w:szCs w:val="21"/>
        </w:rPr>
        <w:t>.3　谈判小组由有关工程技术、经济等方面的专家和采购人熟悉相关业务的代表人员组成，成员为三人以上的单数，其中技术、经济等方面的成员人数不少于成员总数的三分之二。</w:t>
      </w:r>
    </w:p>
    <w:p>
      <w:pPr>
        <w:spacing w:line="360" w:lineRule="exact"/>
        <w:ind w:firstLine="412" w:firstLineChars="200"/>
        <w:rPr>
          <w:rFonts w:hint="eastAsia" w:ascii="宋体" w:hAnsi="宋体" w:eastAsia="宋体" w:cs="宋体"/>
          <w:spacing w:val="-2"/>
          <w:sz w:val="21"/>
          <w:szCs w:val="21"/>
        </w:rPr>
      </w:pPr>
      <w:r>
        <w:rPr>
          <w:rFonts w:hint="eastAsia" w:ascii="宋体" w:hAnsi="宋体" w:eastAsia="宋体" w:cs="宋体"/>
          <w:spacing w:val="-2"/>
          <w:sz w:val="21"/>
          <w:szCs w:val="21"/>
        </w:rPr>
        <w:t>2</w:t>
      </w:r>
      <w:r>
        <w:rPr>
          <w:rFonts w:hint="eastAsia" w:ascii="宋体" w:hAnsi="宋体" w:cs="宋体"/>
          <w:spacing w:val="-2"/>
          <w:sz w:val="21"/>
          <w:szCs w:val="21"/>
          <w:lang w:val="en-US" w:eastAsia="zh-CN"/>
        </w:rPr>
        <w:t>3</w:t>
      </w:r>
      <w:r>
        <w:rPr>
          <w:rFonts w:hint="eastAsia" w:ascii="宋体" w:hAnsi="宋体" w:eastAsia="宋体" w:cs="宋体"/>
          <w:spacing w:val="-2"/>
          <w:sz w:val="21"/>
          <w:szCs w:val="21"/>
        </w:rPr>
        <w:t>.4　按前款规定，谈判小组成员由采购人在监督部门现场监督下，于谈判开始前以抽取的方式确定。对于技术复杂、专业性要求较高或者国家有特殊要求的采购项目，采取随机抽取的方式抽取的专家不能满足评审工作需要时，将采取直接确定的方式选定谈判小组的人选。</w:t>
      </w:r>
    </w:p>
    <w:p>
      <w:pPr>
        <w:spacing w:line="360" w:lineRule="exact"/>
        <w:ind w:firstLine="412" w:firstLineChars="200"/>
        <w:rPr>
          <w:rFonts w:hint="eastAsia" w:ascii="宋体" w:hAnsi="宋体" w:eastAsia="宋体" w:cs="宋体"/>
          <w:spacing w:val="-2"/>
          <w:sz w:val="21"/>
          <w:szCs w:val="21"/>
        </w:rPr>
      </w:pPr>
      <w:r>
        <w:rPr>
          <w:rFonts w:hint="eastAsia" w:ascii="宋体" w:hAnsi="宋体" w:eastAsia="宋体" w:cs="宋体"/>
          <w:spacing w:val="-2"/>
          <w:sz w:val="21"/>
          <w:szCs w:val="21"/>
        </w:rPr>
        <w:t>2</w:t>
      </w:r>
      <w:r>
        <w:rPr>
          <w:rFonts w:hint="eastAsia" w:ascii="宋体" w:hAnsi="宋体" w:cs="宋体"/>
          <w:spacing w:val="-2"/>
          <w:sz w:val="21"/>
          <w:szCs w:val="21"/>
          <w:lang w:val="en-US" w:eastAsia="zh-CN"/>
        </w:rPr>
        <w:t>4</w:t>
      </w:r>
      <w:r>
        <w:rPr>
          <w:rFonts w:hint="eastAsia" w:ascii="宋体" w:hAnsi="宋体" w:eastAsia="宋体" w:cs="宋体"/>
          <w:spacing w:val="-2"/>
          <w:sz w:val="21"/>
          <w:szCs w:val="21"/>
        </w:rPr>
        <w:t>.5　有下列情形之一的，不得担任谈判小组成员：</w:t>
      </w:r>
    </w:p>
    <w:p>
      <w:pPr>
        <w:spacing w:line="360" w:lineRule="exact"/>
        <w:ind w:firstLine="412" w:firstLineChars="200"/>
        <w:rPr>
          <w:rFonts w:hint="eastAsia" w:ascii="宋体" w:hAnsi="宋体" w:eastAsia="宋体" w:cs="宋体"/>
          <w:spacing w:val="-2"/>
          <w:sz w:val="21"/>
          <w:szCs w:val="21"/>
        </w:rPr>
      </w:pPr>
      <w:r>
        <w:rPr>
          <w:rFonts w:hint="eastAsia" w:ascii="宋体" w:hAnsi="宋体" w:eastAsia="宋体" w:cs="宋体"/>
          <w:spacing w:val="-2"/>
          <w:sz w:val="21"/>
          <w:szCs w:val="21"/>
        </w:rPr>
        <w:t>（1）与投标人或者投标人主要负责人有近亲关系的；</w:t>
      </w:r>
    </w:p>
    <w:p>
      <w:pPr>
        <w:spacing w:line="360" w:lineRule="exact"/>
        <w:ind w:firstLine="412" w:firstLineChars="200"/>
        <w:rPr>
          <w:rFonts w:hint="eastAsia" w:ascii="宋体" w:hAnsi="宋体" w:eastAsia="宋体" w:cs="宋体"/>
          <w:spacing w:val="-2"/>
          <w:sz w:val="21"/>
          <w:szCs w:val="21"/>
        </w:rPr>
      </w:pPr>
      <w:r>
        <w:rPr>
          <w:rFonts w:hint="eastAsia" w:ascii="宋体" w:hAnsi="宋体" w:eastAsia="宋体" w:cs="宋体"/>
          <w:spacing w:val="-2"/>
          <w:sz w:val="21"/>
          <w:szCs w:val="21"/>
        </w:rPr>
        <w:t>（2）与项目主管部门或者行政监督部门的人员有近亲关系的；</w:t>
      </w:r>
    </w:p>
    <w:p>
      <w:pPr>
        <w:spacing w:line="360" w:lineRule="exact"/>
        <w:ind w:firstLine="412" w:firstLineChars="200"/>
        <w:rPr>
          <w:rFonts w:hint="eastAsia" w:ascii="宋体" w:hAnsi="宋体" w:eastAsia="宋体" w:cs="宋体"/>
          <w:spacing w:val="-2"/>
          <w:sz w:val="21"/>
          <w:szCs w:val="21"/>
        </w:rPr>
      </w:pPr>
      <w:r>
        <w:rPr>
          <w:rFonts w:hint="eastAsia" w:ascii="宋体" w:hAnsi="宋体" w:eastAsia="宋体" w:cs="宋体"/>
          <w:spacing w:val="-2"/>
          <w:sz w:val="21"/>
          <w:szCs w:val="21"/>
        </w:rPr>
        <w:t>（3）与投标人有经济利益关系，可能影响对投标公正评审的；</w:t>
      </w:r>
    </w:p>
    <w:p>
      <w:pPr>
        <w:spacing w:line="360" w:lineRule="exact"/>
        <w:ind w:firstLine="412" w:firstLineChars="200"/>
        <w:rPr>
          <w:rFonts w:hint="eastAsia" w:ascii="宋体" w:hAnsi="宋体" w:eastAsia="宋体" w:cs="宋体"/>
          <w:spacing w:val="-2"/>
          <w:sz w:val="21"/>
          <w:szCs w:val="21"/>
        </w:rPr>
      </w:pPr>
      <w:r>
        <w:rPr>
          <w:rFonts w:hint="eastAsia" w:ascii="宋体" w:hAnsi="宋体" w:eastAsia="宋体" w:cs="宋体"/>
          <w:spacing w:val="-2"/>
          <w:sz w:val="21"/>
          <w:szCs w:val="21"/>
        </w:rPr>
        <w:t>（4）曾因在招标、评标以及其他与招标投标有关活动中从事违法行为而受过行政处罚或刑事处罚的。</w:t>
      </w:r>
    </w:p>
    <w:p>
      <w:pPr>
        <w:spacing w:line="360" w:lineRule="exact"/>
        <w:ind w:firstLine="412" w:firstLineChars="200"/>
        <w:rPr>
          <w:rFonts w:hint="eastAsia" w:ascii="宋体" w:hAnsi="宋体" w:eastAsia="宋体" w:cs="宋体"/>
          <w:spacing w:val="-2"/>
          <w:sz w:val="21"/>
          <w:szCs w:val="21"/>
        </w:rPr>
      </w:pPr>
      <w:r>
        <w:rPr>
          <w:rFonts w:hint="eastAsia" w:ascii="宋体" w:hAnsi="宋体" w:eastAsia="宋体" w:cs="宋体"/>
          <w:spacing w:val="-2"/>
          <w:sz w:val="21"/>
          <w:szCs w:val="21"/>
        </w:rPr>
        <w:t>谈判小组成员有前款规定情形之一的，应当主动提出回避。</w:t>
      </w:r>
    </w:p>
    <w:p>
      <w:pPr>
        <w:spacing w:line="360" w:lineRule="exact"/>
        <w:ind w:firstLine="412" w:firstLineChars="200"/>
        <w:rPr>
          <w:rFonts w:hint="eastAsia" w:ascii="宋体" w:hAnsi="宋体" w:eastAsia="宋体" w:cs="宋体"/>
          <w:spacing w:val="-2"/>
          <w:sz w:val="21"/>
          <w:szCs w:val="21"/>
        </w:rPr>
      </w:pPr>
      <w:r>
        <w:rPr>
          <w:rFonts w:hint="eastAsia" w:ascii="宋体" w:hAnsi="宋体" w:eastAsia="宋体" w:cs="宋体"/>
          <w:spacing w:val="-2"/>
          <w:sz w:val="21"/>
          <w:szCs w:val="21"/>
        </w:rPr>
        <w:t>2</w:t>
      </w:r>
      <w:r>
        <w:rPr>
          <w:rFonts w:hint="eastAsia" w:ascii="宋体" w:hAnsi="宋体" w:cs="宋体"/>
          <w:spacing w:val="-2"/>
          <w:sz w:val="21"/>
          <w:szCs w:val="21"/>
          <w:lang w:val="en-US" w:eastAsia="zh-CN"/>
        </w:rPr>
        <w:t>5</w:t>
      </w:r>
      <w:r>
        <w:rPr>
          <w:rFonts w:hint="eastAsia" w:ascii="宋体" w:hAnsi="宋体" w:eastAsia="宋体" w:cs="宋体"/>
          <w:spacing w:val="-2"/>
          <w:sz w:val="21"/>
          <w:szCs w:val="21"/>
        </w:rPr>
        <w:t>.6  谈判小组成员应当客观、公正地履行职责，遵守职业道德，并对所提出的评审意见承担个人责任。谈判小组成员不得与任何投标人或者与</w:t>
      </w:r>
      <w:r>
        <w:rPr>
          <w:rFonts w:hint="eastAsia" w:ascii="宋体" w:hAnsi="宋体" w:eastAsia="宋体" w:cs="宋体"/>
          <w:spacing w:val="-2"/>
          <w:sz w:val="21"/>
          <w:szCs w:val="21"/>
          <w:lang w:eastAsia="zh-CN"/>
        </w:rPr>
        <w:t>谈判</w:t>
      </w:r>
      <w:r>
        <w:rPr>
          <w:rFonts w:hint="eastAsia" w:ascii="宋体" w:hAnsi="宋体" w:eastAsia="宋体" w:cs="宋体"/>
          <w:spacing w:val="-2"/>
          <w:sz w:val="21"/>
          <w:szCs w:val="21"/>
        </w:rPr>
        <w:t>结果有利害关系的人员进行私下接触，不得收受投标人、中介人或其他有利害关系人的财物或好处。</w:t>
      </w:r>
    </w:p>
    <w:p>
      <w:pPr>
        <w:spacing w:line="360" w:lineRule="exact"/>
        <w:ind w:firstLine="412" w:firstLineChars="200"/>
        <w:rPr>
          <w:rFonts w:hint="eastAsia" w:ascii="宋体" w:hAnsi="宋体" w:eastAsia="宋体" w:cs="宋体"/>
          <w:spacing w:val="-2"/>
          <w:sz w:val="21"/>
          <w:szCs w:val="21"/>
        </w:rPr>
      </w:pPr>
      <w:r>
        <w:rPr>
          <w:rFonts w:hint="eastAsia" w:ascii="宋体" w:hAnsi="宋体" w:eastAsia="宋体" w:cs="宋体"/>
          <w:spacing w:val="-2"/>
          <w:sz w:val="21"/>
          <w:szCs w:val="21"/>
        </w:rPr>
        <w:t>2</w:t>
      </w:r>
      <w:r>
        <w:rPr>
          <w:rFonts w:hint="eastAsia" w:ascii="宋体" w:hAnsi="宋体" w:cs="宋体"/>
          <w:spacing w:val="-2"/>
          <w:sz w:val="21"/>
          <w:szCs w:val="21"/>
          <w:lang w:val="en-US" w:eastAsia="zh-CN"/>
        </w:rPr>
        <w:t>5</w:t>
      </w:r>
      <w:r>
        <w:rPr>
          <w:rFonts w:hint="eastAsia" w:ascii="宋体" w:hAnsi="宋体" w:eastAsia="宋体" w:cs="宋体"/>
          <w:spacing w:val="-2"/>
          <w:sz w:val="21"/>
          <w:szCs w:val="21"/>
        </w:rPr>
        <w:t>.7  谈判小组成员和与本次</w:t>
      </w:r>
      <w:r>
        <w:rPr>
          <w:rFonts w:hint="eastAsia" w:ascii="宋体" w:hAnsi="宋体" w:eastAsia="宋体" w:cs="宋体"/>
          <w:spacing w:val="-2"/>
          <w:sz w:val="21"/>
          <w:szCs w:val="21"/>
          <w:lang w:eastAsia="zh-CN"/>
        </w:rPr>
        <w:t>评审</w:t>
      </w:r>
      <w:r>
        <w:rPr>
          <w:rFonts w:hint="eastAsia" w:ascii="宋体" w:hAnsi="宋体" w:eastAsia="宋体" w:cs="宋体"/>
          <w:spacing w:val="-2"/>
          <w:sz w:val="21"/>
          <w:szCs w:val="21"/>
        </w:rPr>
        <w:t>活动有关的工作人员（是指谈判小组成员以外的、因参与评标监督工作或者事务性工作而知悉有关</w:t>
      </w:r>
      <w:r>
        <w:rPr>
          <w:rFonts w:hint="eastAsia" w:ascii="宋体" w:hAnsi="宋体" w:eastAsia="宋体" w:cs="宋体"/>
          <w:spacing w:val="-2"/>
          <w:sz w:val="21"/>
          <w:szCs w:val="21"/>
          <w:lang w:eastAsia="zh-CN"/>
        </w:rPr>
        <w:t>评审</w:t>
      </w:r>
      <w:r>
        <w:rPr>
          <w:rFonts w:hint="eastAsia" w:ascii="宋体" w:hAnsi="宋体" w:eastAsia="宋体" w:cs="宋体"/>
          <w:spacing w:val="-2"/>
          <w:sz w:val="21"/>
          <w:szCs w:val="21"/>
        </w:rPr>
        <w:t>情况的所有人员），不得透露对投标文件的评审和比较、</w:t>
      </w:r>
      <w:r>
        <w:rPr>
          <w:rFonts w:hint="eastAsia" w:ascii="宋体" w:hAnsi="宋体" w:eastAsia="宋体" w:cs="宋体"/>
          <w:spacing w:val="-2"/>
          <w:sz w:val="21"/>
          <w:szCs w:val="21"/>
          <w:lang w:eastAsia="zh-CN"/>
        </w:rPr>
        <w:t>成交</w:t>
      </w:r>
      <w:r>
        <w:rPr>
          <w:rFonts w:hint="eastAsia" w:ascii="宋体" w:hAnsi="宋体" w:eastAsia="宋体" w:cs="宋体"/>
          <w:spacing w:val="-2"/>
          <w:sz w:val="21"/>
          <w:szCs w:val="21"/>
        </w:rPr>
        <w:t>候选人的推荐情况以及与</w:t>
      </w:r>
      <w:r>
        <w:rPr>
          <w:rFonts w:hint="eastAsia" w:ascii="宋体" w:hAnsi="宋体" w:eastAsia="宋体" w:cs="宋体"/>
          <w:spacing w:val="-2"/>
          <w:sz w:val="21"/>
          <w:szCs w:val="21"/>
          <w:lang w:eastAsia="zh-CN"/>
        </w:rPr>
        <w:t>评审活动</w:t>
      </w:r>
      <w:r>
        <w:rPr>
          <w:rFonts w:hint="eastAsia" w:ascii="宋体" w:hAnsi="宋体" w:eastAsia="宋体" w:cs="宋体"/>
          <w:spacing w:val="-2"/>
          <w:sz w:val="21"/>
          <w:szCs w:val="21"/>
        </w:rPr>
        <w:t>有关的其他情况。</w:t>
      </w:r>
    </w:p>
    <w:p>
      <w:pPr>
        <w:spacing w:line="420" w:lineRule="exact"/>
        <w:ind w:firstLine="482" w:firstLineChars="200"/>
        <w:jc w:val="both"/>
        <w:rPr>
          <w:rFonts w:hint="eastAsia" w:ascii="宋体" w:hAnsi="宋体" w:eastAsia="宋体" w:cs="宋体"/>
          <w:b/>
          <w:sz w:val="24"/>
          <w:szCs w:val="24"/>
        </w:rPr>
      </w:pPr>
      <w:r>
        <w:rPr>
          <w:rFonts w:hint="eastAsia" w:ascii="宋体" w:hAnsi="宋体" w:cs="宋体"/>
          <w:b/>
          <w:sz w:val="24"/>
          <w:szCs w:val="24"/>
          <w:lang w:val="en-US" w:eastAsia="zh-CN"/>
        </w:rPr>
        <w:t>五</w:t>
      </w:r>
      <w:r>
        <w:rPr>
          <w:rFonts w:hint="eastAsia" w:ascii="宋体" w:hAnsi="宋体" w:eastAsia="宋体" w:cs="宋体"/>
          <w:b/>
          <w:sz w:val="24"/>
          <w:szCs w:val="24"/>
        </w:rPr>
        <w:t>、谈判、评审和成交</w:t>
      </w:r>
    </w:p>
    <w:p>
      <w:pPr>
        <w:spacing w:line="400" w:lineRule="exact"/>
        <w:ind w:firstLine="422" w:firstLineChars="200"/>
        <w:rPr>
          <w:rFonts w:hint="eastAsia" w:ascii="宋体" w:hAnsi="宋体" w:eastAsia="宋体" w:cs="宋体"/>
          <w:spacing w:val="-2"/>
          <w:sz w:val="21"/>
          <w:szCs w:val="21"/>
        </w:rPr>
      </w:pPr>
      <w:r>
        <w:rPr>
          <w:rFonts w:hint="eastAsia" w:ascii="宋体" w:hAnsi="宋体" w:cs="宋体"/>
          <w:b/>
          <w:sz w:val="21"/>
          <w:szCs w:val="21"/>
          <w:lang w:val="en-US" w:eastAsia="zh-CN"/>
        </w:rPr>
        <w:t>26</w:t>
      </w:r>
      <w:r>
        <w:rPr>
          <w:rFonts w:hint="eastAsia" w:ascii="宋体" w:hAnsi="宋体" w:eastAsia="宋体" w:cs="宋体"/>
          <w:b/>
          <w:sz w:val="21"/>
          <w:szCs w:val="21"/>
        </w:rPr>
        <w:t>、谈判资格审查</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cs="宋体"/>
          <w:sz w:val="21"/>
          <w:szCs w:val="21"/>
          <w:lang w:val="en-US" w:eastAsia="zh-CN"/>
        </w:rPr>
        <w:t>6</w:t>
      </w:r>
      <w:r>
        <w:rPr>
          <w:rFonts w:hint="eastAsia" w:ascii="宋体" w:hAnsi="宋体" w:eastAsia="宋体" w:cs="宋体"/>
          <w:sz w:val="21"/>
          <w:szCs w:val="21"/>
        </w:rPr>
        <w:t>.1　供应商谈判资格审查由</w:t>
      </w:r>
      <w:r>
        <w:rPr>
          <w:rFonts w:hint="eastAsia" w:ascii="宋体" w:hAnsi="宋体" w:cs="宋体"/>
          <w:sz w:val="21"/>
          <w:szCs w:val="21"/>
          <w:lang w:val="en-US" w:eastAsia="zh-CN"/>
        </w:rPr>
        <w:t>评审小组审核</w:t>
      </w:r>
      <w:r>
        <w:rPr>
          <w:rFonts w:hint="eastAsia" w:ascii="宋体" w:hAnsi="宋体" w:eastAsia="宋体" w:cs="宋体"/>
          <w:sz w:val="21"/>
          <w:szCs w:val="21"/>
        </w:rPr>
        <w:t>，</w:t>
      </w:r>
      <w:r>
        <w:rPr>
          <w:rFonts w:hint="eastAsia" w:ascii="宋体" w:hAnsi="宋体" w:cs="宋体"/>
          <w:sz w:val="21"/>
          <w:szCs w:val="21"/>
          <w:lang w:val="en-US" w:eastAsia="zh-CN"/>
        </w:rPr>
        <w:t>评审小组</w:t>
      </w:r>
      <w:r>
        <w:rPr>
          <w:rFonts w:hint="eastAsia" w:ascii="宋体" w:hAnsi="宋体" w:eastAsia="宋体" w:cs="宋体"/>
          <w:sz w:val="21"/>
          <w:szCs w:val="21"/>
        </w:rPr>
        <w:t>在现场监督下逐一审查供应商资格是否符合谈判采购文件规定要求。资格符合采购文件规定的供应商方可准予谈判。</w:t>
      </w:r>
    </w:p>
    <w:p>
      <w:pPr>
        <w:spacing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rPr>
        <w:t>2</w:t>
      </w:r>
      <w:r>
        <w:rPr>
          <w:rFonts w:hint="eastAsia" w:ascii="宋体" w:hAnsi="宋体" w:cs="宋体"/>
          <w:sz w:val="21"/>
          <w:szCs w:val="21"/>
          <w:lang w:val="en-US" w:eastAsia="zh-CN"/>
        </w:rPr>
        <w:t>6</w:t>
      </w:r>
      <w:r>
        <w:rPr>
          <w:rFonts w:hint="eastAsia" w:ascii="宋体" w:hAnsi="宋体" w:eastAsia="宋体" w:cs="宋体"/>
          <w:sz w:val="21"/>
          <w:szCs w:val="21"/>
        </w:rPr>
        <w:t>.2  谈判资格审查时间和地点</w:t>
      </w:r>
      <w:r>
        <w:rPr>
          <w:rFonts w:hint="eastAsia" w:ascii="宋体" w:hAnsi="宋体" w:eastAsia="宋体" w:cs="宋体"/>
          <w:color w:val="auto"/>
          <w:sz w:val="21"/>
          <w:szCs w:val="21"/>
        </w:rPr>
        <w:t>：</w:t>
      </w:r>
      <w:r>
        <w:rPr>
          <w:rFonts w:hint="eastAsia" w:ascii="宋体" w:hAnsi="宋体" w:cs="宋体"/>
          <w:color w:val="000000" w:themeColor="text1"/>
          <w:sz w:val="21"/>
          <w:szCs w:val="21"/>
          <w:lang w:val="en-US" w:eastAsia="zh-CN"/>
          <w14:textFill>
            <w14:solidFill>
              <w14:schemeClr w14:val="tx1"/>
            </w14:solidFill>
          </w14:textFill>
        </w:rPr>
        <w:t>2022年12月9日16：00</w:t>
      </w:r>
      <w:r>
        <w:rPr>
          <w:rFonts w:hint="eastAsia" w:ascii="宋体" w:hAnsi="宋体" w:eastAsia="宋体" w:cs="宋体"/>
          <w:color w:val="000000" w:themeColor="text1"/>
          <w:sz w:val="21"/>
          <w:szCs w:val="21"/>
          <w:lang w:val="en-US" w:eastAsia="zh-CN"/>
          <w14:textFill>
            <w14:solidFill>
              <w14:schemeClr w14:val="tx1"/>
            </w14:solidFill>
          </w14:textFill>
        </w:rPr>
        <w:t>后</w:t>
      </w:r>
      <w:r>
        <w:rPr>
          <w:rFonts w:hint="eastAsia" w:ascii="宋体" w:hAnsi="宋体" w:eastAsia="宋体" w:cs="宋体"/>
          <w:color w:val="auto"/>
          <w:sz w:val="21"/>
          <w:szCs w:val="21"/>
          <w:lang w:val="en-US" w:eastAsia="zh-CN"/>
        </w:rPr>
        <w:t>；</w:t>
      </w:r>
      <w:r>
        <w:rPr>
          <w:rFonts w:hint="eastAsia" w:ascii="宋体" w:hAnsi="宋体" w:cs="Arial"/>
          <w:color w:val="000000" w:themeColor="text1"/>
          <w:kern w:val="0"/>
          <w:szCs w:val="21"/>
          <w:highlight w:val="none"/>
          <w:lang w:val="en-US" w:eastAsia="zh-CN"/>
          <w14:textFill>
            <w14:solidFill>
              <w14:schemeClr w14:val="tx1"/>
            </w14:solidFill>
          </w14:textFill>
        </w:rPr>
        <w:t>霍尔果斯市政务服务中心三楼公共资源交易中心评标室</w:t>
      </w:r>
      <w:r>
        <w:rPr>
          <w:rFonts w:hint="eastAsia" w:ascii="宋体" w:hAnsi="宋体" w:eastAsia="宋体" w:cs="宋体"/>
          <w:sz w:val="21"/>
          <w:szCs w:val="21"/>
          <w:highlight w:val="none"/>
          <w:lang w:eastAsia="zh-CN"/>
        </w:rPr>
        <w:t>。</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cs="宋体"/>
          <w:sz w:val="21"/>
          <w:szCs w:val="21"/>
          <w:lang w:val="en-US" w:eastAsia="zh-CN"/>
        </w:rPr>
        <w:t>6</w:t>
      </w:r>
      <w:r>
        <w:rPr>
          <w:rFonts w:hint="eastAsia" w:ascii="宋体" w:hAnsi="宋体" w:eastAsia="宋体" w:cs="宋体"/>
          <w:sz w:val="21"/>
          <w:szCs w:val="21"/>
        </w:rPr>
        <w:t>.3  谈判资格审查顺序：按照递交谈判文件的正顺序依次进行。</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cs="宋体"/>
          <w:sz w:val="21"/>
          <w:szCs w:val="21"/>
          <w:lang w:val="en-US" w:eastAsia="zh-CN"/>
        </w:rPr>
        <w:t>6</w:t>
      </w:r>
      <w:r>
        <w:rPr>
          <w:rFonts w:hint="eastAsia" w:ascii="宋体" w:hAnsi="宋体" w:eastAsia="宋体" w:cs="宋体"/>
          <w:sz w:val="21"/>
          <w:szCs w:val="21"/>
        </w:rPr>
        <w:t>.4  谈判资格审查内容：详见本采购文件第一章“谈判资质要求”条款。</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cs="宋体"/>
          <w:sz w:val="21"/>
          <w:szCs w:val="21"/>
          <w:lang w:val="en-US" w:eastAsia="zh-CN"/>
        </w:rPr>
        <w:t>6</w:t>
      </w:r>
      <w:r>
        <w:rPr>
          <w:rFonts w:hint="eastAsia" w:ascii="宋体" w:hAnsi="宋体" w:eastAsia="宋体" w:cs="宋体"/>
          <w:sz w:val="21"/>
          <w:szCs w:val="21"/>
        </w:rPr>
        <w:t>.5  供应商应该按照谈判采购文件规定的时间和地点送审资格证明文件。</w:t>
      </w:r>
    </w:p>
    <w:p>
      <w:pPr>
        <w:spacing w:line="40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2</w:t>
      </w:r>
      <w:r>
        <w:rPr>
          <w:rFonts w:hint="eastAsia" w:ascii="宋体" w:hAnsi="宋体" w:cs="宋体"/>
          <w:b/>
          <w:sz w:val="21"/>
          <w:szCs w:val="21"/>
          <w:lang w:val="en-US" w:eastAsia="zh-CN"/>
        </w:rPr>
        <w:t>7</w:t>
      </w:r>
      <w:r>
        <w:rPr>
          <w:rFonts w:hint="eastAsia" w:ascii="宋体" w:hAnsi="宋体" w:eastAsia="宋体" w:cs="宋体"/>
          <w:b/>
          <w:sz w:val="21"/>
          <w:szCs w:val="21"/>
        </w:rPr>
        <w:t>、谈判</w:t>
      </w:r>
    </w:p>
    <w:p>
      <w:pPr>
        <w:spacing w:line="36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2</w:t>
      </w:r>
      <w:r>
        <w:rPr>
          <w:rFonts w:hint="eastAsia" w:ascii="宋体" w:hAnsi="宋体" w:cs="宋体"/>
          <w:sz w:val="21"/>
          <w:szCs w:val="21"/>
          <w:lang w:val="en-US" w:eastAsia="zh-CN"/>
        </w:rPr>
        <w:t>7</w:t>
      </w:r>
      <w:r>
        <w:rPr>
          <w:rFonts w:hint="eastAsia" w:ascii="宋体" w:hAnsi="宋体" w:eastAsia="宋体" w:cs="宋体"/>
          <w:sz w:val="21"/>
          <w:szCs w:val="21"/>
        </w:rPr>
        <w:t>.1　本次谈判按谈判响应文件中规定的时间和地点进行</w:t>
      </w:r>
      <w:r>
        <w:rPr>
          <w:rFonts w:hint="eastAsia" w:ascii="宋体" w:hAnsi="宋体" w:eastAsia="宋体" w:cs="宋体"/>
          <w:sz w:val="21"/>
          <w:szCs w:val="21"/>
          <w:lang w:eastAsia="zh-CN"/>
        </w:rPr>
        <w:t>。</w:t>
      </w:r>
    </w:p>
    <w:p>
      <w:pPr>
        <w:spacing w:line="36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2</w:t>
      </w:r>
      <w:r>
        <w:rPr>
          <w:rFonts w:hint="eastAsia" w:ascii="宋体" w:hAnsi="宋体" w:cs="宋体"/>
          <w:sz w:val="21"/>
          <w:szCs w:val="21"/>
          <w:lang w:val="en-US" w:eastAsia="zh-CN"/>
        </w:rPr>
        <w:t>7</w:t>
      </w: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　谈判的顺序，谈判小组按照递交谈判响应文件的正顺序依次进行。</w:t>
      </w:r>
      <w:r>
        <w:rPr>
          <w:rFonts w:hint="eastAsia" w:ascii="宋体" w:hAnsi="宋体" w:cs="宋体"/>
          <w:b/>
          <w:bCs/>
          <w:sz w:val="21"/>
          <w:szCs w:val="21"/>
          <w:highlight w:val="yellow"/>
          <w:lang w:eastAsia="zh-CN"/>
        </w:rPr>
        <w:t>为保证项目评审顺利进行，投标供应商应使用带有音视频输入输出设备（摄像头、麦克风、音响等设备）的电脑参与开标，并确保能够正常使用。如因供应商设备原因造成的后果自行承担。</w:t>
      </w:r>
    </w:p>
    <w:p>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cs="宋体"/>
          <w:sz w:val="21"/>
          <w:szCs w:val="21"/>
          <w:lang w:val="en-US" w:eastAsia="zh-CN"/>
        </w:rPr>
        <w:t>7</w:t>
      </w: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　</w:t>
      </w:r>
      <w:r>
        <w:rPr>
          <w:rFonts w:hint="eastAsia" w:ascii="宋体" w:hAnsi="宋体" w:eastAsia="宋体" w:cs="宋体"/>
          <w:color w:val="000000"/>
          <w:sz w:val="21"/>
          <w:szCs w:val="21"/>
        </w:rPr>
        <w:t>开始谈判时间截止后，提交谈判</w:t>
      </w:r>
      <w:r>
        <w:rPr>
          <w:rFonts w:hint="eastAsia" w:ascii="宋体" w:hAnsi="宋体" w:eastAsia="宋体" w:cs="宋体"/>
          <w:sz w:val="21"/>
          <w:szCs w:val="21"/>
        </w:rPr>
        <w:t>响应</w:t>
      </w:r>
      <w:r>
        <w:rPr>
          <w:rFonts w:hint="eastAsia" w:ascii="宋体" w:hAnsi="宋体" w:eastAsia="宋体" w:cs="宋体"/>
          <w:color w:val="000000"/>
          <w:sz w:val="21"/>
          <w:szCs w:val="21"/>
        </w:rPr>
        <w:t>文件的供应商不足三家时，</w:t>
      </w:r>
      <w:r>
        <w:rPr>
          <w:rFonts w:hint="eastAsia" w:ascii="宋体" w:hAnsi="宋体" w:eastAsia="宋体" w:cs="宋体"/>
          <w:sz w:val="21"/>
          <w:szCs w:val="21"/>
        </w:rPr>
        <w:t>按照政府采购的相关法规的处理。</w:t>
      </w:r>
    </w:p>
    <w:p>
      <w:pPr>
        <w:spacing w:line="40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2</w:t>
      </w:r>
      <w:r>
        <w:rPr>
          <w:rFonts w:hint="eastAsia" w:ascii="宋体" w:hAnsi="宋体" w:cs="宋体"/>
          <w:b/>
          <w:sz w:val="21"/>
          <w:szCs w:val="21"/>
          <w:lang w:val="en-US" w:eastAsia="zh-CN"/>
        </w:rPr>
        <w:t>8</w:t>
      </w:r>
      <w:r>
        <w:rPr>
          <w:rFonts w:hint="eastAsia" w:ascii="宋体" w:hAnsi="宋体" w:eastAsia="宋体" w:cs="宋体"/>
          <w:b/>
          <w:sz w:val="21"/>
          <w:szCs w:val="21"/>
        </w:rPr>
        <w:t>、评审</w:t>
      </w:r>
    </w:p>
    <w:p>
      <w:pPr>
        <w:spacing w:line="400" w:lineRule="exact"/>
        <w:ind w:firstLine="414" w:firstLineChars="200"/>
        <w:rPr>
          <w:rFonts w:hint="eastAsia" w:ascii="宋体" w:hAnsi="宋体" w:eastAsia="宋体" w:cs="宋体"/>
          <w:b/>
          <w:spacing w:val="-2"/>
          <w:sz w:val="21"/>
          <w:szCs w:val="21"/>
        </w:rPr>
      </w:pPr>
      <w:r>
        <w:rPr>
          <w:rFonts w:hint="eastAsia" w:ascii="宋体" w:hAnsi="宋体" w:eastAsia="宋体" w:cs="宋体"/>
          <w:b/>
          <w:spacing w:val="-2"/>
          <w:sz w:val="21"/>
          <w:szCs w:val="21"/>
        </w:rPr>
        <w:t>2</w:t>
      </w:r>
      <w:r>
        <w:rPr>
          <w:rFonts w:hint="eastAsia" w:ascii="宋体" w:hAnsi="宋体" w:cs="宋体"/>
          <w:b/>
          <w:spacing w:val="-2"/>
          <w:sz w:val="21"/>
          <w:szCs w:val="21"/>
          <w:lang w:val="en-US" w:eastAsia="zh-CN"/>
        </w:rPr>
        <w:t>8</w:t>
      </w:r>
      <w:r>
        <w:rPr>
          <w:rFonts w:hint="eastAsia" w:ascii="宋体" w:hAnsi="宋体" w:eastAsia="宋体" w:cs="宋体"/>
          <w:b/>
          <w:spacing w:val="-2"/>
          <w:sz w:val="21"/>
          <w:szCs w:val="21"/>
        </w:rPr>
        <w:t>.1 评审依据</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（1）评审的依据只能是组织采购方的采购文件、供应商递交的谈判响应文件，以及相关有效的补充、修改文件。谈判采购文件要求供应商提供实物样品的，该实物样品也应作为评审依据。 </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（2）评审</w:t>
      </w:r>
      <w:r>
        <w:rPr>
          <w:rFonts w:hint="eastAsia" w:ascii="宋体" w:hAnsi="宋体" w:eastAsia="宋体" w:cs="宋体"/>
          <w:spacing w:val="-2"/>
          <w:sz w:val="21"/>
          <w:szCs w:val="21"/>
        </w:rPr>
        <w:t>应当根据</w:t>
      </w:r>
      <w:r>
        <w:rPr>
          <w:rFonts w:hint="eastAsia" w:ascii="宋体" w:hAnsi="宋体" w:eastAsia="宋体" w:cs="宋体"/>
          <w:sz w:val="21"/>
          <w:szCs w:val="21"/>
        </w:rPr>
        <w:t>谈判</w:t>
      </w:r>
      <w:r>
        <w:rPr>
          <w:rFonts w:hint="eastAsia" w:ascii="宋体" w:hAnsi="宋体" w:eastAsia="宋体" w:cs="宋体"/>
          <w:spacing w:val="-2"/>
          <w:sz w:val="21"/>
          <w:szCs w:val="21"/>
        </w:rPr>
        <w:t>采购文件规定的标准和方法，对谈判</w:t>
      </w:r>
      <w:r>
        <w:rPr>
          <w:rFonts w:hint="eastAsia" w:ascii="宋体" w:hAnsi="宋体" w:eastAsia="宋体" w:cs="宋体"/>
          <w:sz w:val="21"/>
          <w:szCs w:val="21"/>
        </w:rPr>
        <w:t>响应</w:t>
      </w:r>
      <w:r>
        <w:rPr>
          <w:rFonts w:hint="eastAsia" w:ascii="宋体" w:hAnsi="宋体" w:eastAsia="宋体" w:cs="宋体"/>
          <w:spacing w:val="-2"/>
          <w:sz w:val="21"/>
          <w:szCs w:val="21"/>
        </w:rPr>
        <w:t>文件进行系统地评估和比较,采购文件中没有规定的标准和方法不得作为评审的依据。</w:t>
      </w:r>
    </w:p>
    <w:p>
      <w:pPr>
        <w:spacing w:line="400" w:lineRule="exact"/>
        <w:ind w:firstLine="414" w:firstLineChars="200"/>
        <w:rPr>
          <w:rFonts w:hint="eastAsia" w:ascii="宋体" w:hAnsi="宋体" w:eastAsia="宋体" w:cs="宋体"/>
          <w:b/>
          <w:spacing w:val="-2"/>
          <w:sz w:val="21"/>
          <w:szCs w:val="21"/>
        </w:rPr>
      </w:pPr>
      <w:r>
        <w:rPr>
          <w:rFonts w:hint="eastAsia" w:ascii="宋体" w:hAnsi="宋体" w:eastAsia="宋体" w:cs="宋体"/>
          <w:b/>
          <w:spacing w:val="-2"/>
          <w:sz w:val="21"/>
          <w:szCs w:val="21"/>
        </w:rPr>
        <w:t>2</w:t>
      </w:r>
      <w:r>
        <w:rPr>
          <w:rFonts w:hint="eastAsia" w:ascii="宋体" w:hAnsi="宋体" w:cs="宋体"/>
          <w:b/>
          <w:spacing w:val="-2"/>
          <w:sz w:val="21"/>
          <w:szCs w:val="21"/>
          <w:lang w:val="en-US" w:eastAsia="zh-CN"/>
        </w:rPr>
        <w:t>8</w:t>
      </w:r>
      <w:r>
        <w:rPr>
          <w:rFonts w:hint="eastAsia" w:ascii="宋体" w:hAnsi="宋体" w:eastAsia="宋体" w:cs="宋体"/>
          <w:b/>
          <w:spacing w:val="-2"/>
          <w:sz w:val="21"/>
          <w:szCs w:val="21"/>
        </w:rPr>
        <w:t>.2  评审方法</w:t>
      </w:r>
    </w:p>
    <w:p>
      <w:pPr>
        <w:spacing w:line="400" w:lineRule="exact"/>
        <w:ind w:firstLine="412" w:firstLineChars="200"/>
        <w:rPr>
          <w:rFonts w:hint="eastAsia" w:ascii="宋体" w:hAnsi="宋体" w:eastAsia="宋体" w:cs="宋体"/>
          <w:spacing w:val="-2"/>
          <w:sz w:val="21"/>
          <w:szCs w:val="21"/>
        </w:rPr>
      </w:pPr>
      <w:r>
        <w:rPr>
          <w:rFonts w:hint="eastAsia" w:ascii="宋体" w:hAnsi="宋体" w:eastAsia="宋体" w:cs="宋体"/>
          <w:spacing w:val="-2"/>
          <w:sz w:val="21"/>
          <w:szCs w:val="21"/>
        </w:rPr>
        <w:t>（1）本次采购项目的评审采用</w:t>
      </w:r>
      <w:r>
        <w:rPr>
          <w:rFonts w:hint="eastAsia" w:ascii="宋体" w:hAnsi="宋体"/>
          <w:b/>
          <w:color w:val="000000" w:themeColor="text1"/>
          <w:szCs w:val="21"/>
          <w14:textFill>
            <w14:solidFill>
              <w14:schemeClr w14:val="tx1"/>
            </w14:solidFill>
          </w14:textFill>
        </w:rPr>
        <w:t>最低评标价法</w:t>
      </w:r>
      <w:r>
        <w:rPr>
          <w:rFonts w:hint="eastAsia" w:ascii="宋体" w:hAnsi="宋体" w:eastAsia="宋体" w:cs="宋体"/>
          <w:spacing w:val="-2"/>
          <w:sz w:val="21"/>
          <w:szCs w:val="21"/>
        </w:rPr>
        <w:t>。</w:t>
      </w:r>
    </w:p>
    <w:p>
      <w:pPr>
        <w:spacing w:line="400" w:lineRule="exact"/>
        <w:ind w:firstLine="412" w:firstLineChars="200"/>
        <w:rPr>
          <w:rFonts w:hint="eastAsia" w:ascii="宋体" w:hAnsi="宋体" w:eastAsia="宋体" w:cs="宋体"/>
          <w:spacing w:val="-2"/>
          <w:sz w:val="21"/>
          <w:szCs w:val="21"/>
        </w:rPr>
      </w:pPr>
      <w:r>
        <w:rPr>
          <w:rFonts w:hint="eastAsia" w:ascii="宋体" w:hAnsi="宋体" w:eastAsia="宋体" w:cs="宋体"/>
          <w:spacing w:val="-2"/>
          <w:sz w:val="21"/>
          <w:szCs w:val="21"/>
        </w:rPr>
        <w:t>（2）谈判小组依据谈判采购文件，在对供应商谈判响应文件综合评审的基础上，要求供应商进行最终报价，并根据符合采购要求、质量和服务相等且报价最低的原则确定成交供应商。</w:t>
      </w:r>
    </w:p>
    <w:p>
      <w:pPr>
        <w:spacing w:line="40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2</w:t>
      </w:r>
      <w:r>
        <w:rPr>
          <w:rFonts w:hint="eastAsia" w:ascii="宋体" w:hAnsi="宋体" w:cs="宋体"/>
          <w:b/>
          <w:sz w:val="21"/>
          <w:szCs w:val="21"/>
          <w:lang w:val="en-US" w:eastAsia="zh-CN"/>
        </w:rPr>
        <w:t>9</w:t>
      </w:r>
      <w:r>
        <w:rPr>
          <w:rFonts w:hint="eastAsia" w:ascii="宋体" w:hAnsi="宋体" w:eastAsia="宋体" w:cs="宋体"/>
          <w:b/>
          <w:sz w:val="21"/>
          <w:szCs w:val="21"/>
        </w:rPr>
        <w:t>.3.1谈判响应文件初审</w:t>
      </w:r>
    </w:p>
    <w:p>
      <w:pPr>
        <w:spacing w:line="400" w:lineRule="exact"/>
        <w:ind w:firstLine="412" w:firstLineChars="200"/>
        <w:rPr>
          <w:rFonts w:hint="eastAsia" w:ascii="宋体" w:hAnsi="宋体" w:eastAsia="宋体" w:cs="宋体"/>
          <w:spacing w:val="-2"/>
          <w:sz w:val="21"/>
          <w:szCs w:val="21"/>
        </w:rPr>
      </w:pPr>
      <w:r>
        <w:rPr>
          <w:rFonts w:hint="eastAsia" w:ascii="宋体" w:hAnsi="宋体" w:eastAsia="宋体" w:cs="宋体"/>
          <w:spacing w:val="-2"/>
          <w:sz w:val="21"/>
          <w:szCs w:val="21"/>
        </w:rPr>
        <w:t>（1）</w:t>
      </w:r>
      <w:r>
        <w:rPr>
          <w:rFonts w:hint="eastAsia" w:ascii="宋体" w:hAnsi="宋体" w:eastAsia="宋体" w:cs="宋体"/>
          <w:sz w:val="21"/>
          <w:szCs w:val="21"/>
        </w:rPr>
        <w:t>依据谈判</w:t>
      </w:r>
      <w:r>
        <w:rPr>
          <w:rFonts w:hint="eastAsia" w:ascii="宋体" w:hAnsi="宋体" w:eastAsia="宋体" w:cs="宋体"/>
          <w:spacing w:val="-2"/>
          <w:sz w:val="21"/>
          <w:szCs w:val="21"/>
        </w:rPr>
        <w:t>采购文件的规定，从谈判文件的有效性、完整性和对谈判采购文件的响应程度进行审查，以确定是否对谈判采购文件的实质性要求作出响应。</w:t>
      </w:r>
    </w:p>
    <w:p>
      <w:pPr>
        <w:spacing w:line="400" w:lineRule="exact"/>
        <w:ind w:firstLine="412" w:firstLineChars="200"/>
        <w:rPr>
          <w:rFonts w:hint="eastAsia" w:ascii="宋体" w:hAnsi="宋体" w:eastAsia="宋体" w:cs="宋体"/>
          <w:spacing w:val="-2"/>
          <w:sz w:val="21"/>
          <w:szCs w:val="21"/>
        </w:rPr>
      </w:pPr>
      <w:r>
        <w:rPr>
          <w:rFonts w:hint="eastAsia" w:ascii="宋体" w:hAnsi="宋体" w:eastAsia="宋体" w:cs="宋体"/>
          <w:spacing w:val="-2"/>
          <w:sz w:val="21"/>
          <w:szCs w:val="21"/>
        </w:rPr>
        <w:t>（2）谈判小组判断谈判</w:t>
      </w:r>
      <w:r>
        <w:rPr>
          <w:rFonts w:hint="eastAsia" w:ascii="宋体" w:hAnsi="宋体" w:eastAsia="宋体" w:cs="宋体"/>
          <w:sz w:val="21"/>
          <w:szCs w:val="21"/>
        </w:rPr>
        <w:t>响应</w:t>
      </w:r>
      <w:r>
        <w:rPr>
          <w:rFonts w:hint="eastAsia" w:ascii="宋体" w:hAnsi="宋体" w:eastAsia="宋体" w:cs="宋体"/>
          <w:spacing w:val="-2"/>
          <w:sz w:val="21"/>
          <w:szCs w:val="21"/>
        </w:rPr>
        <w:t>文件的响应性仅基于谈判</w:t>
      </w:r>
      <w:r>
        <w:rPr>
          <w:rFonts w:hint="eastAsia" w:ascii="宋体" w:hAnsi="宋体" w:eastAsia="宋体" w:cs="宋体"/>
          <w:sz w:val="21"/>
          <w:szCs w:val="21"/>
        </w:rPr>
        <w:t>响应</w:t>
      </w:r>
      <w:r>
        <w:rPr>
          <w:rFonts w:hint="eastAsia" w:ascii="宋体" w:hAnsi="宋体" w:eastAsia="宋体" w:cs="宋体"/>
          <w:spacing w:val="-2"/>
          <w:sz w:val="21"/>
          <w:szCs w:val="21"/>
        </w:rPr>
        <w:t>文件本身而不靠外部证据。</w:t>
      </w:r>
    </w:p>
    <w:p>
      <w:pPr>
        <w:spacing w:line="400" w:lineRule="exact"/>
        <w:ind w:firstLine="412" w:firstLineChars="200"/>
        <w:rPr>
          <w:rFonts w:hint="eastAsia" w:ascii="宋体" w:hAnsi="宋体" w:eastAsia="宋体" w:cs="宋体"/>
          <w:spacing w:val="-2"/>
          <w:sz w:val="21"/>
          <w:szCs w:val="21"/>
        </w:rPr>
      </w:pPr>
      <w:r>
        <w:rPr>
          <w:rFonts w:hint="eastAsia" w:ascii="宋体" w:hAnsi="宋体" w:eastAsia="宋体" w:cs="宋体"/>
          <w:spacing w:val="-2"/>
          <w:sz w:val="21"/>
          <w:szCs w:val="21"/>
        </w:rPr>
        <w:t>（3）谈判小组将拒绝被确定为非实质性响应的谈判报价。供应商不能通过修正或撤消不符合之处而使其谈判成为实质性响应的谈判报价。</w:t>
      </w:r>
    </w:p>
    <w:p>
      <w:pPr>
        <w:spacing w:line="40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2</w:t>
      </w:r>
      <w:r>
        <w:rPr>
          <w:rFonts w:hint="eastAsia" w:ascii="宋体" w:hAnsi="宋体" w:cs="宋体"/>
          <w:b/>
          <w:sz w:val="21"/>
          <w:szCs w:val="21"/>
          <w:lang w:val="en-US" w:eastAsia="zh-CN"/>
        </w:rPr>
        <w:t>9</w:t>
      </w:r>
      <w:r>
        <w:rPr>
          <w:rFonts w:hint="eastAsia" w:ascii="宋体" w:hAnsi="宋体" w:eastAsia="宋体" w:cs="宋体"/>
          <w:b/>
          <w:sz w:val="21"/>
          <w:szCs w:val="21"/>
        </w:rPr>
        <w:t>.3.2 谈判文件的澄清</w:t>
      </w:r>
    </w:p>
    <w:p>
      <w:pPr>
        <w:spacing w:line="400" w:lineRule="exact"/>
        <w:ind w:firstLine="412" w:firstLineChars="200"/>
        <w:rPr>
          <w:rFonts w:hint="eastAsia" w:ascii="宋体" w:hAnsi="宋体" w:eastAsia="宋体" w:cs="宋体"/>
          <w:spacing w:val="-2"/>
          <w:sz w:val="21"/>
          <w:szCs w:val="21"/>
        </w:rPr>
      </w:pPr>
      <w:r>
        <w:rPr>
          <w:rFonts w:hint="eastAsia" w:ascii="宋体" w:hAnsi="宋体" w:eastAsia="宋体" w:cs="宋体"/>
          <w:spacing w:val="-2"/>
          <w:sz w:val="21"/>
          <w:szCs w:val="21"/>
        </w:rPr>
        <w:t>（1）为有助于对谈判</w:t>
      </w:r>
      <w:r>
        <w:rPr>
          <w:rFonts w:hint="eastAsia" w:ascii="宋体" w:hAnsi="宋体" w:eastAsia="宋体" w:cs="宋体"/>
          <w:sz w:val="21"/>
          <w:szCs w:val="21"/>
        </w:rPr>
        <w:t>响应</w:t>
      </w:r>
      <w:r>
        <w:rPr>
          <w:rFonts w:hint="eastAsia" w:ascii="宋体" w:hAnsi="宋体" w:eastAsia="宋体" w:cs="宋体"/>
          <w:spacing w:val="-2"/>
          <w:sz w:val="21"/>
          <w:szCs w:val="21"/>
        </w:rPr>
        <w:t>文件进行审查、评估和比较，组织采购方组建的谈判小组将对认为需要的供应商进行询问，请供应商澄清其谈判内容。供应商有责任按照组织采购方通知的时间、地点指派专人进行答疑和澄清，询问时供应商代表应对重要内容做出书面答复。</w:t>
      </w:r>
    </w:p>
    <w:p>
      <w:pPr>
        <w:spacing w:line="400" w:lineRule="exact"/>
        <w:ind w:firstLine="412" w:firstLineChars="200"/>
        <w:rPr>
          <w:rFonts w:hint="eastAsia" w:ascii="宋体" w:hAnsi="宋体" w:eastAsia="宋体" w:cs="宋体"/>
          <w:spacing w:val="-2"/>
          <w:sz w:val="21"/>
          <w:szCs w:val="21"/>
        </w:rPr>
      </w:pPr>
      <w:r>
        <w:rPr>
          <w:rFonts w:hint="eastAsia" w:ascii="宋体" w:hAnsi="宋体" w:eastAsia="宋体" w:cs="宋体"/>
          <w:spacing w:val="-2"/>
          <w:sz w:val="21"/>
          <w:szCs w:val="21"/>
        </w:rPr>
        <w:t>（2）重要澄清的答复应是书面的，但不得对报价、技术指标和参数等内容进行实质性修改。澄清文件须由谈判法人代表或法人授权代表签字和（或）加盖供应商公章并作为谈判响应文件的组成部分。</w:t>
      </w:r>
    </w:p>
    <w:p>
      <w:pPr>
        <w:spacing w:line="40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2</w:t>
      </w:r>
      <w:r>
        <w:rPr>
          <w:rFonts w:hint="eastAsia" w:ascii="宋体" w:hAnsi="宋体" w:cs="宋体"/>
          <w:b/>
          <w:sz w:val="21"/>
          <w:szCs w:val="21"/>
          <w:lang w:val="en-US" w:eastAsia="zh-CN"/>
        </w:rPr>
        <w:t>9</w:t>
      </w:r>
      <w:r>
        <w:rPr>
          <w:rFonts w:hint="eastAsia" w:ascii="宋体" w:hAnsi="宋体" w:eastAsia="宋体" w:cs="宋体"/>
          <w:b/>
          <w:sz w:val="21"/>
          <w:szCs w:val="21"/>
        </w:rPr>
        <w:t>.3.3 谈判的报价方式</w:t>
      </w:r>
    </w:p>
    <w:p>
      <w:pPr>
        <w:spacing w:line="420" w:lineRule="exact"/>
        <w:ind w:firstLine="422" w:firstLineChars="200"/>
        <w:rPr>
          <w:rFonts w:hint="eastAsia" w:ascii="宋体" w:hAnsi="宋体" w:eastAsia="宋体" w:cs="宋体"/>
          <w:b/>
          <w:bCs/>
          <w:sz w:val="21"/>
          <w:szCs w:val="21"/>
          <w:highlight w:val="none"/>
          <w:u w:val="single"/>
        </w:rPr>
      </w:pPr>
      <w:r>
        <w:rPr>
          <w:rFonts w:hint="eastAsia" w:ascii="宋体" w:hAnsi="宋体" w:eastAsia="宋体" w:cs="宋体"/>
          <w:b/>
          <w:bCs/>
          <w:sz w:val="21"/>
          <w:szCs w:val="21"/>
          <w:highlight w:val="none"/>
          <w:u w:val="single"/>
        </w:rPr>
        <w:t>（1）</w:t>
      </w:r>
      <w:r>
        <w:rPr>
          <w:rFonts w:hint="eastAsia" w:ascii="宋体" w:hAnsi="宋体" w:eastAsia="宋体" w:cs="宋体"/>
          <w:b/>
          <w:bCs/>
          <w:sz w:val="21"/>
          <w:szCs w:val="21"/>
          <w:highlight w:val="none"/>
          <w:u w:val="single"/>
          <w:lang w:val="en-US" w:eastAsia="zh-CN"/>
        </w:rPr>
        <w:t>本次响应报价实行多轮报价，原则上第二轮报价为最终报价</w:t>
      </w:r>
      <w:r>
        <w:rPr>
          <w:rFonts w:hint="eastAsia" w:ascii="宋体" w:hAnsi="宋体" w:eastAsia="宋体" w:cs="宋体"/>
          <w:b/>
          <w:bCs/>
          <w:sz w:val="21"/>
          <w:szCs w:val="21"/>
          <w:highlight w:val="none"/>
          <w:u w:val="single"/>
          <w:lang w:val="en-GB" w:eastAsia="zh-CN"/>
        </w:rPr>
        <w:t>。</w:t>
      </w:r>
      <w:r>
        <w:rPr>
          <w:rFonts w:hint="eastAsia" w:ascii="宋体" w:hAnsi="宋体" w:eastAsia="宋体" w:cs="宋体"/>
          <w:b/>
          <w:bCs/>
          <w:sz w:val="21"/>
          <w:szCs w:val="21"/>
          <w:highlight w:val="none"/>
          <w:u w:val="single"/>
          <w:lang w:val="en-US" w:eastAsia="zh-CN"/>
        </w:rPr>
        <w:t>评审专家将依照现场情况确定是否继续三轮报价，如本轮为最终报价，政采云系统将会有标识，请供应商报价时关注。</w:t>
      </w:r>
    </w:p>
    <w:p>
      <w:pPr>
        <w:spacing w:line="420" w:lineRule="exact"/>
        <w:ind w:firstLine="422" w:firstLineChars="200"/>
        <w:rPr>
          <w:rFonts w:hint="eastAsia" w:ascii="宋体" w:hAnsi="宋体" w:eastAsia="宋体" w:cs="宋体"/>
          <w:b/>
          <w:bCs/>
          <w:sz w:val="21"/>
          <w:szCs w:val="21"/>
          <w:highlight w:val="none"/>
          <w:u w:val="single"/>
        </w:rPr>
      </w:pPr>
      <w:r>
        <w:rPr>
          <w:rFonts w:hint="eastAsia" w:ascii="宋体" w:hAnsi="宋体" w:eastAsia="宋体" w:cs="宋体"/>
          <w:b/>
          <w:bCs/>
          <w:sz w:val="21"/>
          <w:szCs w:val="21"/>
          <w:highlight w:val="none"/>
          <w:u w:val="single"/>
        </w:rPr>
        <w:t>（2）供应商在提交的</w:t>
      </w:r>
      <w:r>
        <w:rPr>
          <w:rFonts w:hint="eastAsia" w:ascii="宋体" w:hAnsi="宋体" w:eastAsia="宋体" w:cs="宋体"/>
          <w:b/>
          <w:bCs/>
          <w:sz w:val="21"/>
          <w:szCs w:val="21"/>
          <w:highlight w:val="none"/>
          <w:u w:val="single"/>
          <w:lang w:val="en-US" w:eastAsia="zh-CN"/>
        </w:rPr>
        <w:t>第一次</w:t>
      </w:r>
      <w:r>
        <w:rPr>
          <w:rFonts w:hint="eastAsia" w:ascii="宋体" w:hAnsi="宋体" w:eastAsia="宋体" w:cs="宋体"/>
          <w:b/>
          <w:bCs/>
          <w:sz w:val="21"/>
          <w:szCs w:val="21"/>
          <w:highlight w:val="none"/>
          <w:u w:val="single"/>
        </w:rPr>
        <w:t>报价在开标现场当场不</w:t>
      </w:r>
      <w:r>
        <w:rPr>
          <w:rFonts w:hint="eastAsia" w:ascii="宋体" w:hAnsi="宋体" w:eastAsia="宋体" w:cs="宋体"/>
          <w:b/>
          <w:bCs/>
          <w:sz w:val="21"/>
          <w:szCs w:val="21"/>
          <w:highlight w:val="none"/>
          <w:u w:val="single"/>
          <w:lang w:val="en-US" w:eastAsia="zh-CN"/>
        </w:rPr>
        <w:t>公示，在评审过程中，谈判后进行报价</w:t>
      </w:r>
      <w:r>
        <w:rPr>
          <w:rFonts w:hint="eastAsia" w:ascii="宋体" w:hAnsi="宋体" w:eastAsia="宋体" w:cs="宋体"/>
          <w:b/>
          <w:bCs/>
          <w:sz w:val="21"/>
          <w:szCs w:val="21"/>
          <w:highlight w:val="none"/>
          <w:u w:val="single"/>
        </w:rPr>
        <w:t>。该报价以</w:t>
      </w:r>
      <w:r>
        <w:rPr>
          <w:rFonts w:hint="eastAsia" w:ascii="宋体" w:hAnsi="宋体" w:eastAsia="宋体" w:cs="宋体"/>
          <w:b/>
          <w:bCs/>
          <w:sz w:val="21"/>
          <w:szCs w:val="21"/>
          <w:highlight w:val="none"/>
          <w:u w:val="single"/>
          <w:lang w:val="en-US" w:eastAsia="zh-CN"/>
        </w:rPr>
        <w:t>谈判后供应商填报于</w:t>
      </w:r>
      <w:r>
        <w:rPr>
          <w:rFonts w:hint="eastAsia" w:ascii="宋体" w:hAnsi="宋体"/>
          <w:b/>
          <w:bCs/>
          <w:szCs w:val="21"/>
          <w:highlight w:val="none"/>
          <w:u w:val="single"/>
        </w:rPr>
        <w:t>电子交易平台的</w:t>
      </w:r>
      <w:r>
        <w:rPr>
          <w:rFonts w:hint="eastAsia" w:ascii="宋体" w:hAnsi="宋体"/>
          <w:b/>
          <w:bCs/>
          <w:szCs w:val="21"/>
          <w:highlight w:val="none"/>
          <w:u w:val="single"/>
          <w:lang w:val="en-US" w:eastAsia="zh-CN"/>
        </w:rPr>
        <w:t>报价</w:t>
      </w:r>
      <w:r>
        <w:rPr>
          <w:rFonts w:hint="eastAsia" w:ascii="宋体" w:hAnsi="宋体" w:eastAsia="宋体" w:cs="宋体"/>
          <w:b/>
          <w:bCs/>
          <w:sz w:val="21"/>
          <w:szCs w:val="21"/>
          <w:highlight w:val="none"/>
          <w:u w:val="single"/>
        </w:rPr>
        <w:t>为准，只允许有一个报价，任何有选择性的报价将不予接受。</w:t>
      </w:r>
    </w:p>
    <w:p>
      <w:pPr>
        <w:spacing w:line="420" w:lineRule="exact"/>
        <w:ind w:firstLine="422" w:firstLineChars="200"/>
        <w:rPr>
          <w:rFonts w:hint="eastAsia" w:ascii="宋体" w:hAnsi="宋体" w:eastAsia="宋体" w:cs="宋体"/>
          <w:b/>
          <w:bCs/>
          <w:sz w:val="21"/>
          <w:szCs w:val="21"/>
          <w:highlight w:val="none"/>
          <w:u w:val="single"/>
        </w:rPr>
      </w:pPr>
      <w:r>
        <w:rPr>
          <w:rFonts w:hint="eastAsia" w:ascii="宋体" w:hAnsi="宋体" w:eastAsia="宋体" w:cs="宋体"/>
          <w:b/>
          <w:bCs/>
          <w:sz w:val="21"/>
          <w:szCs w:val="21"/>
          <w:highlight w:val="none"/>
          <w:u w:val="single"/>
        </w:rPr>
        <w:t>（3）经过</w:t>
      </w:r>
      <w:r>
        <w:rPr>
          <w:rFonts w:hint="eastAsia" w:ascii="宋体" w:hAnsi="宋体" w:eastAsia="宋体" w:cs="宋体"/>
          <w:b/>
          <w:bCs/>
          <w:sz w:val="21"/>
          <w:szCs w:val="21"/>
          <w:highlight w:val="none"/>
          <w:u w:val="single"/>
          <w:lang w:val="en-US" w:eastAsia="zh-CN"/>
        </w:rPr>
        <w:t>政采云电子平台</w:t>
      </w:r>
      <w:r>
        <w:rPr>
          <w:rFonts w:hint="eastAsia" w:ascii="宋体" w:hAnsi="宋体" w:eastAsia="宋体" w:cs="宋体"/>
          <w:b/>
          <w:bCs/>
          <w:sz w:val="21"/>
          <w:szCs w:val="21"/>
          <w:highlight w:val="none"/>
          <w:u w:val="single"/>
        </w:rPr>
        <w:t>答疑及技术澄清后，谈判小组与供应商进行价格谈判，最终谈判价以</w:t>
      </w:r>
      <w:r>
        <w:rPr>
          <w:rFonts w:hint="eastAsia" w:ascii="宋体" w:hAnsi="宋体" w:eastAsia="宋体" w:cs="宋体"/>
          <w:b/>
          <w:bCs/>
          <w:sz w:val="21"/>
          <w:szCs w:val="21"/>
          <w:highlight w:val="none"/>
          <w:u w:val="single"/>
          <w:lang w:val="en-US" w:eastAsia="zh-CN"/>
        </w:rPr>
        <w:t>供应商填报于</w:t>
      </w:r>
      <w:r>
        <w:rPr>
          <w:rFonts w:hint="eastAsia" w:ascii="宋体" w:hAnsi="宋体"/>
          <w:b/>
          <w:bCs/>
          <w:szCs w:val="21"/>
          <w:highlight w:val="none"/>
          <w:u w:val="single"/>
        </w:rPr>
        <w:t>电子交易平台的</w:t>
      </w:r>
      <w:r>
        <w:rPr>
          <w:rFonts w:hint="eastAsia" w:ascii="宋体" w:hAnsi="宋体"/>
          <w:b/>
          <w:bCs/>
          <w:szCs w:val="21"/>
          <w:highlight w:val="none"/>
          <w:u w:val="single"/>
          <w:lang w:val="en-US" w:eastAsia="zh-CN"/>
        </w:rPr>
        <w:t>报价</w:t>
      </w:r>
      <w:r>
        <w:rPr>
          <w:rFonts w:hint="eastAsia" w:ascii="宋体" w:hAnsi="宋体" w:eastAsia="宋体" w:cs="宋体"/>
          <w:b/>
          <w:bCs/>
          <w:sz w:val="21"/>
          <w:szCs w:val="21"/>
          <w:highlight w:val="none"/>
          <w:u w:val="single"/>
        </w:rPr>
        <w:t>为准。</w:t>
      </w:r>
    </w:p>
    <w:p>
      <w:pPr>
        <w:spacing w:line="400" w:lineRule="exact"/>
        <w:ind w:firstLine="422" w:firstLineChars="200"/>
        <w:rPr>
          <w:rFonts w:hint="eastAsia" w:ascii="宋体" w:hAnsi="宋体" w:eastAsia="宋体" w:cs="宋体"/>
          <w:b/>
          <w:bCs/>
          <w:sz w:val="21"/>
          <w:szCs w:val="21"/>
          <w:highlight w:val="yellow"/>
          <w:u w:val="single"/>
        </w:rPr>
      </w:pPr>
      <w:r>
        <w:rPr>
          <w:rFonts w:hint="eastAsia" w:ascii="宋体" w:hAnsi="宋体" w:eastAsia="宋体" w:cs="宋体"/>
          <w:b/>
          <w:bCs/>
          <w:sz w:val="21"/>
          <w:szCs w:val="21"/>
          <w:highlight w:val="none"/>
          <w:u w:val="single"/>
        </w:rPr>
        <w:t>（4）最终报价采取</w:t>
      </w:r>
      <w:r>
        <w:rPr>
          <w:rFonts w:hint="eastAsia" w:ascii="宋体" w:hAnsi="宋体" w:eastAsia="宋体" w:cs="宋体"/>
          <w:b/>
          <w:bCs/>
          <w:sz w:val="21"/>
          <w:szCs w:val="21"/>
          <w:highlight w:val="none"/>
          <w:u w:val="single"/>
          <w:lang w:val="en-US" w:eastAsia="zh-CN"/>
        </w:rPr>
        <w:t>加密</w:t>
      </w:r>
      <w:r>
        <w:rPr>
          <w:rFonts w:hint="eastAsia" w:ascii="宋体" w:hAnsi="宋体" w:eastAsia="宋体" w:cs="宋体"/>
          <w:b/>
          <w:bCs/>
          <w:sz w:val="21"/>
          <w:szCs w:val="21"/>
          <w:highlight w:val="none"/>
          <w:u w:val="single"/>
        </w:rPr>
        <w:t>的形式提交，</w:t>
      </w:r>
      <w:r>
        <w:rPr>
          <w:rFonts w:hint="eastAsia" w:ascii="宋体" w:hAnsi="宋体" w:eastAsia="宋体" w:cs="宋体"/>
          <w:b/>
          <w:bCs/>
          <w:sz w:val="21"/>
          <w:szCs w:val="21"/>
          <w:highlight w:val="none"/>
          <w:u w:val="single"/>
          <w:lang w:val="en-US" w:eastAsia="zh-CN"/>
        </w:rPr>
        <w:t>投标供应商需在截止时间内提交最终报价。到报价截止时间</w:t>
      </w:r>
      <w:r>
        <w:rPr>
          <w:rFonts w:hint="eastAsia" w:ascii="宋体" w:hAnsi="宋体" w:eastAsia="宋体" w:cs="宋体"/>
          <w:b/>
          <w:bCs/>
          <w:sz w:val="21"/>
          <w:szCs w:val="21"/>
          <w:highlight w:val="none"/>
          <w:u w:val="single"/>
        </w:rPr>
        <w:t>后，</w:t>
      </w:r>
      <w:r>
        <w:rPr>
          <w:rFonts w:hint="eastAsia" w:ascii="宋体" w:hAnsi="宋体" w:eastAsia="宋体" w:cs="宋体"/>
          <w:b/>
          <w:bCs/>
          <w:sz w:val="21"/>
          <w:szCs w:val="21"/>
          <w:highlight w:val="none"/>
          <w:u w:val="single"/>
          <w:lang w:val="en-US" w:eastAsia="zh-CN"/>
        </w:rPr>
        <w:t>由平台自动显示所有投标供应商最终报价，未在截止时间内提交视同为放弃投标资格</w:t>
      </w:r>
      <w:r>
        <w:rPr>
          <w:rFonts w:hint="eastAsia" w:ascii="宋体" w:hAnsi="宋体" w:eastAsia="宋体" w:cs="宋体"/>
          <w:b/>
          <w:bCs/>
          <w:sz w:val="21"/>
          <w:szCs w:val="21"/>
          <w:highlight w:val="none"/>
          <w:u w:val="single"/>
        </w:rPr>
        <w:t>。</w:t>
      </w:r>
    </w:p>
    <w:p>
      <w:pPr>
        <w:spacing w:line="40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2</w:t>
      </w:r>
      <w:r>
        <w:rPr>
          <w:rFonts w:hint="eastAsia" w:ascii="宋体" w:hAnsi="宋体" w:cs="宋体"/>
          <w:b/>
          <w:sz w:val="21"/>
          <w:szCs w:val="21"/>
          <w:lang w:val="en-US" w:eastAsia="zh-CN"/>
        </w:rPr>
        <w:t>9</w:t>
      </w:r>
      <w:r>
        <w:rPr>
          <w:rFonts w:hint="eastAsia" w:ascii="宋体" w:hAnsi="宋体" w:eastAsia="宋体" w:cs="宋体"/>
          <w:b/>
          <w:sz w:val="21"/>
          <w:szCs w:val="21"/>
        </w:rPr>
        <w:t>.3.4 对谈判文件的评估和比较</w:t>
      </w:r>
    </w:p>
    <w:p>
      <w:pPr>
        <w:spacing w:line="400" w:lineRule="exact"/>
        <w:ind w:firstLine="412" w:firstLineChars="200"/>
        <w:rPr>
          <w:rFonts w:hint="eastAsia" w:ascii="宋体" w:hAnsi="宋体" w:eastAsia="宋体" w:cs="宋体"/>
          <w:spacing w:val="-2"/>
          <w:sz w:val="21"/>
          <w:szCs w:val="21"/>
        </w:rPr>
      </w:pPr>
      <w:r>
        <w:rPr>
          <w:rFonts w:hint="eastAsia" w:ascii="宋体" w:hAnsi="宋体" w:eastAsia="宋体" w:cs="宋体"/>
          <w:spacing w:val="-2"/>
          <w:sz w:val="21"/>
          <w:szCs w:val="21"/>
        </w:rPr>
        <w:t>（1）谈判小组将对实质性响应的谈判文件进行评估和比较，除考虑谈判报价外，应从以下方面予以评估和比较：</w:t>
      </w:r>
    </w:p>
    <w:p>
      <w:pPr>
        <w:spacing w:line="400" w:lineRule="exact"/>
        <w:ind w:firstLine="412" w:firstLineChars="200"/>
        <w:rPr>
          <w:rFonts w:hint="eastAsia" w:ascii="宋体" w:hAnsi="宋体" w:eastAsia="宋体" w:cs="宋体"/>
          <w:spacing w:val="-2"/>
          <w:sz w:val="21"/>
          <w:szCs w:val="21"/>
        </w:rPr>
      </w:pPr>
      <w:r>
        <w:rPr>
          <w:rFonts w:hint="eastAsia" w:ascii="宋体" w:hAnsi="宋体" w:eastAsia="宋体" w:cs="宋体"/>
          <w:spacing w:val="-2"/>
          <w:sz w:val="21"/>
          <w:szCs w:val="21"/>
        </w:rPr>
        <w:t>①供应商的技术实力和业务熟悉程度；</w:t>
      </w:r>
    </w:p>
    <w:p>
      <w:pPr>
        <w:spacing w:line="400" w:lineRule="exact"/>
        <w:ind w:firstLine="412" w:firstLineChars="200"/>
        <w:rPr>
          <w:rFonts w:hint="eastAsia" w:ascii="宋体" w:hAnsi="宋体" w:eastAsia="宋体" w:cs="宋体"/>
          <w:spacing w:val="-2"/>
          <w:sz w:val="21"/>
          <w:szCs w:val="21"/>
        </w:rPr>
      </w:pPr>
      <w:r>
        <w:rPr>
          <w:rFonts w:hint="eastAsia" w:ascii="宋体" w:hAnsi="宋体" w:eastAsia="宋体" w:cs="宋体"/>
          <w:spacing w:val="-2"/>
          <w:sz w:val="21"/>
          <w:szCs w:val="21"/>
        </w:rPr>
        <w:t>②供应商为其所供货物提供零备件及售后服务的可能性及相关服务费用；</w:t>
      </w:r>
    </w:p>
    <w:p>
      <w:pPr>
        <w:spacing w:line="400" w:lineRule="exact"/>
        <w:ind w:firstLine="412" w:firstLineChars="200"/>
        <w:rPr>
          <w:rFonts w:hint="eastAsia" w:ascii="宋体" w:hAnsi="宋体" w:eastAsia="宋体" w:cs="宋体"/>
          <w:spacing w:val="-2"/>
          <w:sz w:val="21"/>
          <w:szCs w:val="21"/>
        </w:rPr>
      </w:pPr>
      <w:r>
        <w:rPr>
          <w:rFonts w:hint="eastAsia" w:ascii="宋体" w:hAnsi="宋体" w:eastAsia="宋体" w:cs="宋体"/>
          <w:spacing w:val="-2"/>
          <w:sz w:val="21"/>
          <w:szCs w:val="21"/>
        </w:rPr>
        <w:t>③企业的类似业绩；</w:t>
      </w:r>
    </w:p>
    <w:p>
      <w:pPr>
        <w:spacing w:line="400" w:lineRule="exact"/>
        <w:ind w:firstLine="412" w:firstLineChars="200"/>
        <w:rPr>
          <w:rFonts w:hint="eastAsia" w:ascii="宋体" w:hAnsi="宋体" w:eastAsia="宋体" w:cs="宋体"/>
          <w:spacing w:val="-2"/>
          <w:sz w:val="21"/>
          <w:szCs w:val="21"/>
        </w:rPr>
      </w:pPr>
      <w:r>
        <w:rPr>
          <w:rFonts w:hint="eastAsia" w:ascii="宋体" w:hAnsi="宋体" w:eastAsia="宋体" w:cs="宋体"/>
          <w:spacing w:val="-2"/>
          <w:sz w:val="21"/>
          <w:szCs w:val="21"/>
        </w:rPr>
        <w:t>④其他特殊要求因素（如节能、安全和环保等）。</w:t>
      </w:r>
    </w:p>
    <w:p>
      <w:pPr>
        <w:spacing w:line="400" w:lineRule="exact"/>
        <w:ind w:firstLine="412" w:firstLineChars="200"/>
        <w:rPr>
          <w:rFonts w:hint="eastAsia" w:ascii="宋体" w:hAnsi="宋体" w:eastAsia="宋体" w:cs="宋体"/>
          <w:spacing w:val="-2"/>
          <w:sz w:val="21"/>
          <w:szCs w:val="21"/>
        </w:rPr>
      </w:pPr>
      <w:r>
        <w:rPr>
          <w:rFonts w:hint="eastAsia" w:ascii="宋体" w:hAnsi="宋体" w:eastAsia="宋体" w:cs="宋体"/>
          <w:spacing w:val="-2"/>
          <w:sz w:val="21"/>
          <w:szCs w:val="21"/>
        </w:rPr>
        <w:t>（2）在评估和比较过程中，谈判小组发现供应商的报价明显低于其他谈判报价，使得其谈判报价有可能低于其个别成本的，应当要求该供应商做出书面说明并提供相关证明材料。供应商不能合理说明或者不能提供相关证明材料的，谈判小组可以认定该供应商的谈判报价低于成本价。</w:t>
      </w:r>
    </w:p>
    <w:p>
      <w:pPr>
        <w:spacing w:line="400" w:lineRule="exact"/>
        <w:ind w:firstLine="412" w:firstLineChars="200"/>
        <w:rPr>
          <w:rFonts w:hint="eastAsia" w:ascii="宋体" w:hAnsi="宋体" w:eastAsia="宋体" w:cs="宋体"/>
          <w:spacing w:val="-2"/>
          <w:sz w:val="21"/>
          <w:szCs w:val="21"/>
        </w:rPr>
      </w:pPr>
      <w:r>
        <w:rPr>
          <w:rFonts w:hint="eastAsia" w:ascii="宋体" w:hAnsi="宋体" w:eastAsia="宋体" w:cs="宋体"/>
          <w:spacing w:val="-2"/>
          <w:sz w:val="21"/>
          <w:szCs w:val="21"/>
        </w:rPr>
        <w:t>（3）在谈判和评审过程中，谈判小组发现供应商以他人名义投标、串通投标、以行贿手段谋取成交或者以其他弄虚作假方式参加谈判的，应该及时向组织采购方和现场监督部门报告。</w:t>
      </w:r>
    </w:p>
    <w:p>
      <w:pPr>
        <w:spacing w:line="400" w:lineRule="exact"/>
        <w:ind w:firstLine="412" w:firstLineChars="200"/>
        <w:rPr>
          <w:rFonts w:hint="eastAsia" w:ascii="宋体" w:hAnsi="宋体" w:eastAsia="宋体" w:cs="宋体"/>
          <w:spacing w:val="-2"/>
          <w:sz w:val="21"/>
          <w:szCs w:val="21"/>
        </w:rPr>
      </w:pPr>
      <w:r>
        <w:rPr>
          <w:rFonts w:hint="eastAsia" w:ascii="宋体" w:hAnsi="宋体" w:eastAsia="宋体" w:cs="宋体"/>
          <w:spacing w:val="-2"/>
          <w:sz w:val="21"/>
          <w:szCs w:val="21"/>
        </w:rPr>
        <w:t>（4）供应商不得误导、干扰组织采购方的采购活动。</w:t>
      </w:r>
    </w:p>
    <w:p>
      <w:pPr>
        <w:spacing w:line="400" w:lineRule="exact"/>
        <w:ind w:firstLine="412" w:firstLineChars="200"/>
        <w:rPr>
          <w:rFonts w:hint="eastAsia" w:ascii="宋体" w:hAnsi="宋体" w:eastAsia="宋体" w:cs="宋体"/>
          <w:spacing w:val="-2"/>
          <w:sz w:val="21"/>
          <w:szCs w:val="21"/>
        </w:rPr>
      </w:pPr>
      <w:r>
        <w:rPr>
          <w:rFonts w:hint="eastAsia" w:ascii="宋体" w:hAnsi="宋体" w:eastAsia="宋体" w:cs="宋体"/>
          <w:spacing w:val="-2"/>
          <w:sz w:val="21"/>
          <w:szCs w:val="21"/>
        </w:rPr>
        <w:t>（5）谈判一般应当在开始谈判后当日内完成。不能在当日完成的，组织采购方应当提前3天通知所有供应商。</w:t>
      </w:r>
    </w:p>
    <w:p>
      <w:pPr>
        <w:spacing w:line="400" w:lineRule="exact"/>
        <w:ind w:firstLine="412" w:firstLineChars="200"/>
        <w:rPr>
          <w:rFonts w:hint="eastAsia" w:ascii="宋体" w:hAnsi="宋体" w:eastAsia="宋体" w:cs="宋体"/>
          <w:color w:val="000000"/>
          <w:spacing w:val="-2"/>
          <w:sz w:val="21"/>
          <w:szCs w:val="21"/>
        </w:rPr>
      </w:pPr>
      <w:r>
        <w:rPr>
          <w:rFonts w:hint="eastAsia" w:ascii="宋体" w:hAnsi="宋体" w:eastAsia="宋体" w:cs="宋体"/>
          <w:color w:val="000000"/>
          <w:spacing w:val="-2"/>
          <w:sz w:val="21"/>
          <w:szCs w:val="21"/>
        </w:rPr>
        <w:t>（6）在谈判过程中，因有效谈判供应商不足二家使得谈判明显缺乏竞争性时，按《政府采购法》等法规规定处理。</w:t>
      </w:r>
    </w:p>
    <w:p>
      <w:pPr>
        <w:spacing w:line="400" w:lineRule="exact"/>
        <w:ind w:firstLine="422" w:firstLineChars="200"/>
        <w:rPr>
          <w:rFonts w:hint="eastAsia" w:ascii="宋体" w:hAnsi="宋体" w:eastAsia="宋体" w:cs="宋体"/>
          <w:b/>
          <w:sz w:val="21"/>
          <w:szCs w:val="21"/>
          <w:lang w:eastAsia="zh-CN"/>
        </w:rPr>
      </w:pPr>
      <w:r>
        <w:rPr>
          <w:rFonts w:hint="eastAsia" w:ascii="宋体" w:hAnsi="宋体" w:cs="宋体"/>
          <w:b/>
          <w:sz w:val="21"/>
          <w:szCs w:val="21"/>
          <w:lang w:val="en-US" w:eastAsia="zh-CN"/>
        </w:rPr>
        <w:t>30</w:t>
      </w:r>
      <w:r>
        <w:rPr>
          <w:rFonts w:hint="eastAsia" w:ascii="宋体" w:hAnsi="宋体" w:eastAsia="宋体" w:cs="宋体"/>
          <w:b/>
          <w:sz w:val="21"/>
          <w:szCs w:val="21"/>
        </w:rPr>
        <w:t>、</w:t>
      </w:r>
      <w:r>
        <w:rPr>
          <w:rFonts w:hint="eastAsia" w:ascii="宋体" w:hAnsi="宋体" w:eastAsia="宋体" w:cs="宋体"/>
          <w:b/>
          <w:sz w:val="21"/>
          <w:szCs w:val="21"/>
          <w:lang w:val="en-US" w:eastAsia="zh-CN"/>
        </w:rPr>
        <w:t>采购项目需要落实的政府采购政策</w:t>
      </w:r>
    </w:p>
    <w:p>
      <w:pPr>
        <w:spacing w:line="300" w:lineRule="exact"/>
        <w:ind w:left="210" w:leftChars="100" w:firstLine="632" w:firstLineChars="300"/>
        <w:jc w:val="both"/>
        <w:rPr>
          <w:rFonts w:hint="default"/>
          <w:b/>
          <w:bCs/>
          <w:highlight w:val="none"/>
          <w:lang w:val="en-US" w:eastAsia="zh-CN"/>
        </w:rPr>
      </w:pPr>
      <w:r>
        <w:rPr>
          <w:rFonts w:hint="eastAsia" w:ascii="宋体" w:hAnsi="宋体"/>
          <w:b/>
          <w:bCs w:val="0"/>
          <w:sz w:val="21"/>
          <w:szCs w:val="21"/>
          <w:highlight w:val="yellow"/>
          <w:lang w:val="en-US" w:eastAsia="zh-CN"/>
        </w:rPr>
        <w:t>本项目不专门面向中小企业预留份额。</w:t>
      </w:r>
    </w:p>
    <w:p>
      <w:pPr>
        <w:spacing w:line="300" w:lineRule="exact"/>
        <w:ind w:left="210" w:leftChars="100" w:firstLine="630" w:firstLineChars="300"/>
        <w:rPr>
          <w:rFonts w:hint="eastAsia"/>
          <w:lang w:val="en-US" w:eastAsia="zh-CN"/>
        </w:rPr>
      </w:pPr>
      <w:r>
        <w:rPr>
          <w:rFonts w:hint="eastAsia"/>
          <w:lang w:val="en-US" w:eastAsia="zh-CN"/>
        </w:rPr>
        <w:t>按照《政府采购促进中小企业发展管理办法》、 《关于进一步加大政府采购支持中小企业力度的通知》</w:t>
      </w:r>
      <w:r>
        <w:rPr>
          <w:rFonts w:hint="eastAsia"/>
          <w:color w:val="auto"/>
          <w:lang w:val="en-US" w:eastAsia="zh-CN"/>
        </w:rPr>
        <w:t>要求给予小型和微型企业产品的价格给予10%的扣除，</w:t>
      </w:r>
      <w:r>
        <w:rPr>
          <w:rFonts w:hint="eastAsia"/>
          <w:lang w:val="en-US" w:eastAsia="zh-CN"/>
        </w:rPr>
        <w:t>用扣除后的价格参与评审。</w:t>
      </w:r>
    </w:p>
    <w:p>
      <w:pPr>
        <w:spacing w:line="400" w:lineRule="exact"/>
        <w:ind w:firstLine="414" w:firstLineChars="200"/>
        <w:rPr>
          <w:rFonts w:hint="eastAsia" w:ascii="宋体" w:hAnsi="宋体" w:eastAsia="宋体" w:cs="宋体"/>
          <w:b/>
          <w:spacing w:val="-2"/>
          <w:sz w:val="21"/>
          <w:szCs w:val="21"/>
        </w:rPr>
      </w:pPr>
      <w:r>
        <w:rPr>
          <w:rFonts w:hint="eastAsia" w:ascii="宋体" w:hAnsi="宋体" w:cs="宋体"/>
          <w:b/>
          <w:spacing w:val="-2"/>
          <w:sz w:val="21"/>
          <w:szCs w:val="21"/>
          <w:lang w:val="en-US" w:eastAsia="zh-CN"/>
        </w:rPr>
        <w:t>31</w:t>
      </w:r>
      <w:r>
        <w:rPr>
          <w:rFonts w:hint="eastAsia" w:ascii="宋体" w:hAnsi="宋体" w:eastAsia="宋体" w:cs="宋体"/>
          <w:b/>
          <w:spacing w:val="-2"/>
          <w:sz w:val="21"/>
          <w:szCs w:val="21"/>
        </w:rPr>
        <w:t>.4推荐成交候选供应商。</w:t>
      </w:r>
    </w:p>
    <w:p>
      <w:pPr>
        <w:spacing w:line="400" w:lineRule="exact"/>
        <w:ind w:firstLine="412" w:firstLineChars="200"/>
        <w:rPr>
          <w:rFonts w:hint="eastAsia" w:ascii="宋体" w:hAnsi="宋体" w:eastAsia="宋体" w:cs="宋体"/>
          <w:sz w:val="21"/>
          <w:szCs w:val="21"/>
        </w:rPr>
      </w:pPr>
      <w:r>
        <w:rPr>
          <w:rFonts w:hint="eastAsia" w:ascii="宋体" w:hAnsi="宋体" w:eastAsia="宋体" w:cs="宋体"/>
          <w:spacing w:val="-2"/>
          <w:sz w:val="21"/>
          <w:szCs w:val="21"/>
        </w:rPr>
        <w:t>（1）</w:t>
      </w:r>
      <w:r>
        <w:rPr>
          <w:rFonts w:hint="eastAsia" w:ascii="宋体" w:hAnsi="宋体" w:eastAsia="宋体" w:cs="宋体"/>
          <w:sz w:val="21"/>
          <w:szCs w:val="21"/>
        </w:rPr>
        <w:t>谈判小组成员推荐成交供应商时不得协商,应独立完成。</w:t>
      </w:r>
    </w:p>
    <w:p>
      <w:pPr>
        <w:spacing w:line="400" w:lineRule="exact"/>
        <w:ind w:firstLine="412" w:firstLineChars="200"/>
        <w:rPr>
          <w:rFonts w:hint="eastAsia" w:ascii="宋体" w:hAnsi="宋体" w:eastAsia="宋体" w:cs="宋体"/>
          <w:sz w:val="21"/>
          <w:szCs w:val="21"/>
        </w:rPr>
      </w:pPr>
      <w:r>
        <w:rPr>
          <w:rFonts w:hint="eastAsia" w:ascii="宋体" w:hAnsi="宋体" w:eastAsia="宋体" w:cs="宋体"/>
          <w:spacing w:val="-2"/>
          <w:sz w:val="21"/>
          <w:szCs w:val="21"/>
        </w:rPr>
        <w:t>（2）</w:t>
      </w:r>
      <w:r>
        <w:rPr>
          <w:rFonts w:hint="eastAsia" w:ascii="宋体" w:hAnsi="宋体" w:eastAsia="宋体" w:cs="宋体"/>
          <w:sz w:val="21"/>
          <w:szCs w:val="21"/>
        </w:rPr>
        <w:t>未满足采购文件要求的谈判方,不予推荐。</w:t>
      </w:r>
    </w:p>
    <w:p>
      <w:pPr>
        <w:spacing w:line="400" w:lineRule="exact"/>
        <w:ind w:firstLine="420" w:firstLineChars="200"/>
        <w:rPr>
          <w:rFonts w:hint="eastAsia" w:ascii="宋体" w:hAnsi="宋体" w:eastAsia="宋体" w:cs="宋体"/>
          <w:b/>
          <w:spacing w:val="-2"/>
          <w:sz w:val="21"/>
          <w:szCs w:val="21"/>
        </w:rPr>
      </w:pPr>
      <w:r>
        <w:rPr>
          <w:rFonts w:hint="eastAsia" w:ascii="宋体" w:hAnsi="宋体" w:eastAsia="宋体" w:cs="宋体"/>
          <w:sz w:val="21"/>
          <w:szCs w:val="21"/>
        </w:rPr>
        <w:t>（3）采购中心工作人员汇总谈判小组成员的推荐表，以得票最多者，为最终成交供应商</w:t>
      </w:r>
      <w:r>
        <w:rPr>
          <w:rFonts w:hint="eastAsia" w:ascii="宋体" w:hAnsi="宋体" w:eastAsia="宋体" w:cs="宋体"/>
          <w:sz w:val="21"/>
          <w:szCs w:val="21"/>
          <w:lang w:val="en-US" w:eastAsia="zh-CN"/>
        </w:rPr>
        <w:t>候选人</w:t>
      </w:r>
      <w:r>
        <w:rPr>
          <w:rFonts w:hint="eastAsia" w:ascii="宋体" w:hAnsi="宋体" w:eastAsia="宋体" w:cs="宋体"/>
          <w:sz w:val="21"/>
          <w:szCs w:val="21"/>
        </w:rPr>
        <w:t>。</w:t>
      </w:r>
    </w:p>
    <w:p>
      <w:pPr>
        <w:spacing w:line="400" w:lineRule="exact"/>
        <w:ind w:firstLine="422" w:firstLineChars="200"/>
        <w:rPr>
          <w:rFonts w:hint="eastAsia" w:ascii="宋体" w:hAnsi="宋体" w:eastAsia="宋体" w:cs="宋体"/>
          <w:b/>
          <w:sz w:val="21"/>
          <w:szCs w:val="21"/>
        </w:rPr>
      </w:pPr>
      <w:r>
        <w:rPr>
          <w:rFonts w:hint="eastAsia" w:ascii="宋体" w:hAnsi="宋体" w:cs="宋体"/>
          <w:b/>
          <w:sz w:val="21"/>
          <w:szCs w:val="21"/>
          <w:lang w:val="en-US" w:eastAsia="zh-CN"/>
        </w:rPr>
        <w:t>31</w:t>
      </w:r>
      <w:r>
        <w:rPr>
          <w:rFonts w:hint="eastAsia" w:ascii="宋体" w:hAnsi="宋体" w:eastAsia="宋体" w:cs="宋体"/>
          <w:b/>
          <w:sz w:val="21"/>
          <w:szCs w:val="21"/>
        </w:rPr>
        <w:t>.5谈判过程的保密</w:t>
      </w:r>
    </w:p>
    <w:p>
      <w:pPr>
        <w:spacing w:line="400" w:lineRule="exact"/>
        <w:ind w:firstLine="412" w:firstLineChars="200"/>
        <w:rPr>
          <w:rFonts w:hint="eastAsia" w:ascii="宋体" w:hAnsi="宋体" w:eastAsia="宋体" w:cs="宋体"/>
          <w:spacing w:val="-2"/>
          <w:sz w:val="21"/>
          <w:szCs w:val="21"/>
        </w:rPr>
      </w:pPr>
      <w:r>
        <w:rPr>
          <w:rFonts w:hint="eastAsia" w:ascii="宋体" w:hAnsi="宋体" w:eastAsia="宋体" w:cs="宋体"/>
          <w:spacing w:val="-2"/>
          <w:sz w:val="21"/>
          <w:szCs w:val="21"/>
        </w:rPr>
        <w:t>（1）开始谈判后，凡是属于审查、澄清、评价和比较的有关资料以及授标建议等亦小组成员或参与谈判的有关工作人员均不得向供应商或其他无关的人员透露，违者给予警告、取消担任谈判小组成员的资格，不得再参加任何采购项目的评审。</w:t>
      </w:r>
    </w:p>
    <w:p>
      <w:pPr>
        <w:spacing w:line="400" w:lineRule="exact"/>
        <w:ind w:firstLine="412" w:firstLineChars="200"/>
        <w:rPr>
          <w:rFonts w:hint="eastAsia" w:ascii="宋体" w:hAnsi="宋体" w:eastAsia="宋体" w:cs="宋体"/>
          <w:spacing w:val="-2"/>
          <w:sz w:val="21"/>
          <w:szCs w:val="21"/>
        </w:rPr>
      </w:pPr>
      <w:r>
        <w:rPr>
          <w:rFonts w:hint="eastAsia" w:ascii="宋体" w:hAnsi="宋体" w:eastAsia="宋体" w:cs="宋体"/>
          <w:spacing w:val="-2"/>
          <w:sz w:val="21"/>
          <w:szCs w:val="21"/>
        </w:rPr>
        <w:t>（2）供应商在谈判过程中，所进行的力图影响谈判结果的不符合《政府采购法》及本次采购有关规定的活动，将被取消成交资格。</w:t>
      </w:r>
    </w:p>
    <w:p>
      <w:pPr>
        <w:spacing w:line="400" w:lineRule="exact"/>
        <w:ind w:firstLine="414" w:firstLineChars="200"/>
        <w:rPr>
          <w:rFonts w:hint="eastAsia" w:ascii="宋体" w:hAnsi="宋体" w:eastAsia="宋体" w:cs="宋体"/>
          <w:b/>
          <w:spacing w:val="-2"/>
          <w:sz w:val="21"/>
          <w:szCs w:val="21"/>
        </w:rPr>
      </w:pPr>
      <w:r>
        <w:rPr>
          <w:rFonts w:hint="eastAsia" w:ascii="宋体" w:hAnsi="宋体" w:cs="宋体"/>
          <w:b/>
          <w:spacing w:val="-2"/>
          <w:sz w:val="21"/>
          <w:szCs w:val="21"/>
          <w:lang w:val="en-US" w:eastAsia="zh-CN"/>
        </w:rPr>
        <w:t>32</w:t>
      </w:r>
      <w:r>
        <w:rPr>
          <w:rFonts w:hint="eastAsia" w:ascii="宋体" w:hAnsi="宋体" w:eastAsia="宋体" w:cs="宋体"/>
          <w:b/>
          <w:spacing w:val="-2"/>
          <w:sz w:val="21"/>
          <w:szCs w:val="21"/>
        </w:rPr>
        <w:t>、成交</w:t>
      </w:r>
    </w:p>
    <w:p>
      <w:pPr>
        <w:spacing w:line="400" w:lineRule="exact"/>
        <w:ind w:firstLine="422" w:firstLineChars="200"/>
        <w:rPr>
          <w:rFonts w:hint="eastAsia" w:ascii="宋体" w:hAnsi="宋体" w:eastAsia="宋体" w:cs="宋体"/>
          <w:b/>
          <w:sz w:val="21"/>
          <w:szCs w:val="21"/>
        </w:rPr>
      </w:pPr>
      <w:r>
        <w:rPr>
          <w:rFonts w:hint="eastAsia" w:ascii="宋体" w:hAnsi="宋体" w:cs="宋体"/>
          <w:b/>
          <w:sz w:val="21"/>
          <w:szCs w:val="21"/>
          <w:lang w:val="en-US" w:eastAsia="zh-CN"/>
        </w:rPr>
        <w:t>32</w:t>
      </w:r>
      <w:r>
        <w:rPr>
          <w:rFonts w:hint="eastAsia" w:ascii="宋体" w:hAnsi="宋体" w:eastAsia="宋体" w:cs="宋体"/>
          <w:b/>
          <w:sz w:val="21"/>
          <w:szCs w:val="21"/>
        </w:rPr>
        <w:t>.1 成交标准</w:t>
      </w:r>
    </w:p>
    <w:p>
      <w:pPr>
        <w:spacing w:line="400" w:lineRule="exact"/>
        <w:ind w:firstLine="412" w:firstLineChars="200"/>
        <w:rPr>
          <w:rFonts w:hint="eastAsia" w:ascii="宋体" w:hAnsi="宋体" w:eastAsia="宋体" w:cs="宋体"/>
          <w:spacing w:val="-2"/>
          <w:sz w:val="21"/>
          <w:szCs w:val="21"/>
        </w:rPr>
      </w:pPr>
      <w:r>
        <w:rPr>
          <w:rFonts w:hint="eastAsia" w:ascii="宋体" w:hAnsi="宋体" w:eastAsia="宋体" w:cs="宋体"/>
          <w:spacing w:val="-2"/>
          <w:sz w:val="21"/>
          <w:szCs w:val="21"/>
        </w:rPr>
        <w:t>（1）根据符合采购需求、质量和服务相等且报价最低的原则，合同将授予实质上响应采购文件要求，经评定认为具备履行合同义务能力、技术和商务条件都符合谈判采购文件要求的、</w:t>
      </w:r>
      <w:r>
        <w:rPr>
          <w:rFonts w:hint="eastAsia" w:ascii="宋体" w:hAnsi="宋体" w:eastAsia="宋体" w:cs="宋体"/>
          <w:spacing w:val="-2"/>
          <w:sz w:val="21"/>
          <w:szCs w:val="21"/>
          <w:lang w:val="en-US" w:eastAsia="zh-CN"/>
        </w:rPr>
        <w:t>政策享受优惠后</w:t>
      </w:r>
      <w:r>
        <w:rPr>
          <w:rFonts w:hint="eastAsia" w:ascii="宋体" w:hAnsi="宋体" w:eastAsia="宋体" w:cs="宋体"/>
          <w:spacing w:val="-2"/>
          <w:sz w:val="21"/>
          <w:szCs w:val="21"/>
        </w:rPr>
        <w:t>报价最低的供应商。</w:t>
      </w:r>
    </w:p>
    <w:p>
      <w:pPr>
        <w:spacing w:line="400" w:lineRule="exact"/>
        <w:ind w:firstLine="412" w:firstLineChars="200"/>
        <w:rPr>
          <w:rFonts w:hint="eastAsia" w:ascii="宋体" w:hAnsi="宋体" w:eastAsia="宋体" w:cs="宋体"/>
          <w:spacing w:val="-2"/>
          <w:sz w:val="21"/>
          <w:szCs w:val="21"/>
        </w:rPr>
      </w:pPr>
      <w:r>
        <w:rPr>
          <w:rFonts w:hint="eastAsia" w:ascii="宋体" w:hAnsi="宋体" w:eastAsia="宋体" w:cs="宋体"/>
          <w:spacing w:val="-2"/>
          <w:sz w:val="21"/>
          <w:szCs w:val="21"/>
        </w:rPr>
        <w:t>（2）如果确定该供应商无条件圆满履行合同，组织采购方将按照供应商的得票由多到少的顺序把合同授予下一个成交候选人。</w:t>
      </w:r>
    </w:p>
    <w:p>
      <w:pPr>
        <w:spacing w:line="400" w:lineRule="exact"/>
        <w:ind w:firstLine="422" w:firstLineChars="200"/>
        <w:rPr>
          <w:rFonts w:hint="eastAsia" w:ascii="宋体" w:hAnsi="宋体" w:eastAsia="宋体" w:cs="宋体"/>
          <w:b/>
          <w:sz w:val="21"/>
          <w:szCs w:val="21"/>
        </w:rPr>
      </w:pPr>
      <w:r>
        <w:rPr>
          <w:rFonts w:hint="eastAsia" w:ascii="宋体" w:hAnsi="宋体" w:cs="宋体"/>
          <w:b/>
          <w:sz w:val="21"/>
          <w:szCs w:val="21"/>
          <w:lang w:val="en-US" w:eastAsia="zh-CN"/>
        </w:rPr>
        <w:t>32</w:t>
      </w:r>
      <w:r>
        <w:rPr>
          <w:rFonts w:hint="eastAsia" w:ascii="宋体" w:hAnsi="宋体" w:eastAsia="宋体" w:cs="宋体"/>
          <w:b/>
          <w:sz w:val="21"/>
          <w:szCs w:val="21"/>
        </w:rPr>
        <w:t>.2 接受和拒绝任何或所有谈判的权力</w:t>
      </w:r>
    </w:p>
    <w:p>
      <w:pPr>
        <w:spacing w:line="400" w:lineRule="exact"/>
        <w:ind w:firstLine="412" w:firstLineChars="200"/>
        <w:rPr>
          <w:rFonts w:hint="eastAsia" w:ascii="宋体" w:hAnsi="宋体" w:eastAsia="宋体" w:cs="宋体"/>
          <w:spacing w:val="-2"/>
          <w:sz w:val="21"/>
          <w:szCs w:val="21"/>
        </w:rPr>
      </w:pPr>
      <w:r>
        <w:rPr>
          <w:rFonts w:hint="eastAsia" w:ascii="宋体" w:hAnsi="宋体" w:eastAsia="宋体" w:cs="宋体"/>
          <w:spacing w:val="-2"/>
          <w:sz w:val="21"/>
          <w:szCs w:val="21"/>
        </w:rPr>
        <w:t>为维护国家和采购人的利益，谈判小组在授予合同之前仍有选择或拒绝任何谈判的权力。</w:t>
      </w:r>
    </w:p>
    <w:p>
      <w:pPr>
        <w:spacing w:line="400" w:lineRule="exact"/>
        <w:ind w:firstLine="422" w:firstLineChars="200"/>
        <w:rPr>
          <w:rFonts w:hint="eastAsia" w:ascii="宋体" w:hAnsi="宋体" w:eastAsia="宋体" w:cs="宋体"/>
          <w:b/>
          <w:sz w:val="21"/>
          <w:szCs w:val="21"/>
        </w:rPr>
      </w:pPr>
      <w:r>
        <w:rPr>
          <w:rFonts w:hint="eastAsia" w:ascii="宋体" w:hAnsi="宋体" w:cs="宋体"/>
          <w:b/>
          <w:sz w:val="21"/>
          <w:szCs w:val="21"/>
          <w:lang w:val="en-US" w:eastAsia="zh-CN"/>
        </w:rPr>
        <w:t>32</w:t>
      </w:r>
      <w:r>
        <w:rPr>
          <w:rFonts w:hint="eastAsia" w:ascii="宋体" w:hAnsi="宋体" w:eastAsia="宋体" w:cs="宋体"/>
          <w:b/>
          <w:sz w:val="21"/>
          <w:szCs w:val="21"/>
        </w:rPr>
        <w:t>.3 成交通知书</w:t>
      </w:r>
    </w:p>
    <w:p>
      <w:pPr>
        <w:spacing w:line="400" w:lineRule="exact"/>
        <w:ind w:firstLine="412" w:firstLineChars="200"/>
        <w:rPr>
          <w:rFonts w:hint="default" w:ascii="宋体" w:hAnsi="宋体" w:eastAsia="宋体" w:cs="宋体"/>
          <w:spacing w:val="-2"/>
          <w:sz w:val="21"/>
          <w:szCs w:val="21"/>
          <w:lang w:val="en-US" w:eastAsia="zh-CN"/>
        </w:rPr>
      </w:pPr>
      <w:r>
        <w:rPr>
          <w:rFonts w:hint="eastAsia" w:ascii="宋体" w:hAnsi="宋体" w:eastAsia="宋体" w:cs="宋体"/>
          <w:spacing w:val="-2"/>
          <w:sz w:val="21"/>
          <w:szCs w:val="21"/>
        </w:rPr>
        <w:t>（1）谈判结束后7个工作日内，政府采购中心将以书面形式发出《成交通知书》。《成交通知书》一经发出即发生法律效力。</w:t>
      </w:r>
      <w:r>
        <w:rPr>
          <w:rFonts w:hint="eastAsia" w:ascii="宋体" w:hAnsi="宋体" w:eastAsia="宋体" w:cs="宋体"/>
          <w:spacing w:val="-2"/>
          <w:sz w:val="21"/>
          <w:szCs w:val="21"/>
          <w:lang w:val="en-US" w:eastAsia="zh-CN"/>
        </w:rPr>
        <w:t>请成交供应商凭借履约保证金转账凭证</w:t>
      </w:r>
      <w:r>
        <w:rPr>
          <w:rFonts w:hint="eastAsia" w:ascii="宋体" w:hAnsi="宋体" w:cs="宋体"/>
          <w:spacing w:val="-2"/>
          <w:sz w:val="21"/>
          <w:szCs w:val="21"/>
          <w:lang w:val="en-US" w:eastAsia="zh-CN"/>
        </w:rPr>
        <w:t>或采购单位证明</w:t>
      </w:r>
      <w:r>
        <w:rPr>
          <w:rFonts w:hint="eastAsia" w:ascii="宋体" w:hAnsi="宋体" w:eastAsia="宋体" w:cs="宋体"/>
          <w:spacing w:val="-2"/>
          <w:sz w:val="21"/>
          <w:szCs w:val="21"/>
          <w:lang w:val="en-US" w:eastAsia="zh-CN"/>
        </w:rPr>
        <w:t>领取《成交通知书》。</w:t>
      </w:r>
    </w:p>
    <w:p>
      <w:pPr>
        <w:spacing w:line="420" w:lineRule="exact"/>
        <w:ind w:firstLine="412" w:firstLineChars="200"/>
        <w:rPr>
          <w:rFonts w:hint="eastAsia" w:ascii="宋体" w:hAnsi="宋体" w:eastAsia="宋体" w:cs="宋体"/>
          <w:spacing w:val="-2"/>
          <w:sz w:val="21"/>
          <w:szCs w:val="21"/>
        </w:rPr>
      </w:pPr>
      <w:r>
        <w:rPr>
          <w:rFonts w:hint="eastAsia" w:ascii="宋体" w:hAnsi="宋体" w:eastAsia="宋体" w:cs="宋体"/>
          <w:spacing w:val="-2"/>
          <w:sz w:val="21"/>
          <w:szCs w:val="21"/>
        </w:rPr>
        <w:t>（2）《成交通知书》将作为签订合同的依据。</w:t>
      </w:r>
    </w:p>
    <w:p>
      <w:pPr>
        <w:spacing w:line="380" w:lineRule="exact"/>
        <w:ind w:firstLine="482" w:firstLineChars="200"/>
        <w:jc w:val="both"/>
        <w:rPr>
          <w:rFonts w:hint="eastAsia" w:ascii="宋体" w:hAnsi="宋体" w:eastAsia="宋体" w:cs="宋体"/>
          <w:b/>
          <w:sz w:val="24"/>
          <w:szCs w:val="24"/>
        </w:rPr>
      </w:pPr>
      <w:r>
        <w:rPr>
          <w:rFonts w:hint="eastAsia" w:ascii="宋体" w:hAnsi="宋体" w:cs="宋体"/>
          <w:b/>
          <w:sz w:val="24"/>
          <w:szCs w:val="24"/>
          <w:lang w:val="en-US" w:eastAsia="zh-CN"/>
        </w:rPr>
        <w:t>六</w:t>
      </w:r>
      <w:r>
        <w:rPr>
          <w:rFonts w:hint="eastAsia" w:ascii="宋体" w:hAnsi="宋体" w:eastAsia="宋体" w:cs="宋体"/>
          <w:b/>
          <w:sz w:val="24"/>
          <w:szCs w:val="24"/>
        </w:rPr>
        <w:t>、谈判响应文件的无效和废除</w:t>
      </w:r>
    </w:p>
    <w:p>
      <w:pPr>
        <w:spacing w:line="380" w:lineRule="exact"/>
        <w:ind w:firstLine="422" w:firstLineChars="200"/>
        <w:rPr>
          <w:rFonts w:hint="eastAsia" w:ascii="宋体" w:hAnsi="宋体" w:eastAsia="宋体" w:cs="宋体"/>
          <w:b/>
          <w:sz w:val="21"/>
          <w:szCs w:val="21"/>
        </w:rPr>
      </w:pPr>
      <w:r>
        <w:rPr>
          <w:rFonts w:hint="eastAsia" w:ascii="宋体" w:hAnsi="宋体" w:cs="宋体"/>
          <w:b/>
          <w:sz w:val="21"/>
          <w:szCs w:val="21"/>
          <w:lang w:val="en-US" w:eastAsia="zh-CN"/>
        </w:rPr>
        <w:t>33</w:t>
      </w:r>
      <w:r>
        <w:rPr>
          <w:rFonts w:hint="eastAsia" w:ascii="宋体" w:hAnsi="宋体" w:eastAsia="宋体" w:cs="宋体"/>
          <w:b/>
          <w:sz w:val="21"/>
          <w:szCs w:val="21"/>
        </w:rPr>
        <w:t>、无效的谈判响应文件</w:t>
      </w:r>
    </w:p>
    <w:p>
      <w:pPr>
        <w:spacing w:line="380" w:lineRule="exact"/>
        <w:ind w:firstLine="422" w:firstLineChars="200"/>
        <w:rPr>
          <w:rFonts w:hint="eastAsia" w:ascii="宋体" w:hAnsi="宋体" w:eastAsia="宋体" w:cs="宋体"/>
          <w:b/>
          <w:sz w:val="21"/>
          <w:szCs w:val="21"/>
        </w:rPr>
      </w:pPr>
      <w:r>
        <w:rPr>
          <w:rFonts w:hint="eastAsia" w:ascii="宋体" w:hAnsi="宋体" w:cs="宋体"/>
          <w:b/>
          <w:sz w:val="21"/>
          <w:szCs w:val="21"/>
          <w:lang w:val="en-US" w:eastAsia="zh-CN"/>
        </w:rPr>
        <w:t>33</w:t>
      </w:r>
      <w:r>
        <w:rPr>
          <w:rFonts w:hint="eastAsia" w:ascii="宋体" w:hAnsi="宋体" w:eastAsia="宋体" w:cs="宋体"/>
          <w:b/>
          <w:sz w:val="21"/>
          <w:szCs w:val="21"/>
        </w:rPr>
        <w:t>.1　概念</w:t>
      </w:r>
    </w:p>
    <w:p>
      <w:pPr>
        <w:spacing w:line="3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无效的谈判响应文件一般是指由于供应商所递交的单个谈判响应文件，经审查不符合采购文件对资格性、符合性的要求，从而导致谈判小组拒绝接受该谈判响应文件。谈判响应文件的无效对其他供应商谈判行为的有效性不直接产生影响，该采购项目可以继续进行。</w:t>
      </w:r>
    </w:p>
    <w:p>
      <w:pPr>
        <w:spacing w:line="380" w:lineRule="exact"/>
        <w:ind w:firstLine="422" w:firstLineChars="200"/>
        <w:rPr>
          <w:rFonts w:hint="eastAsia" w:ascii="宋体" w:hAnsi="宋体" w:eastAsia="宋体" w:cs="宋体"/>
          <w:b/>
          <w:sz w:val="21"/>
          <w:szCs w:val="21"/>
        </w:rPr>
      </w:pPr>
      <w:r>
        <w:rPr>
          <w:rFonts w:hint="eastAsia" w:ascii="宋体" w:hAnsi="宋体" w:cs="宋体"/>
          <w:b/>
          <w:sz w:val="21"/>
          <w:szCs w:val="21"/>
          <w:lang w:val="en-US" w:eastAsia="zh-CN"/>
        </w:rPr>
        <w:t>33</w:t>
      </w:r>
      <w:r>
        <w:rPr>
          <w:rFonts w:hint="eastAsia" w:ascii="宋体" w:hAnsi="宋体" w:eastAsia="宋体" w:cs="宋体"/>
          <w:b/>
          <w:sz w:val="21"/>
          <w:szCs w:val="21"/>
        </w:rPr>
        <w:t>.2  有下列情况之一的谈判</w:t>
      </w:r>
      <w:r>
        <w:rPr>
          <w:rFonts w:hint="eastAsia" w:ascii="宋体" w:hAnsi="宋体" w:cs="宋体"/>
          <w:b/>
          <w:sz w:val="21"/>
          <w:szCs w:val="21"/>
          <w:lang w:val="en-US" w:eastAsia="zh-CN"/>
        </w:rPr>
        <w:t>应</w:t>
      </w:r>
      <w:r>
        <w:rPr>
          <w:rFonts w:hint="eastAsia" w:ascii="宋体" w:hAnsi="宋体" w:eastAsia="宋体" w:cs="宋体"/>
          <w:b/>
          <w:sz w:val="21"/>
          <w:szCs w:val="21"/>
        </w:rPr>
        <w:t>作无效文件处理：</w:t>
      </w:r>
    </w:p>
    <w:p>
      <w:pPr>
        <w:spacing w:line="3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未在规定时间内按时解密</w:t>
      </w:r>
      <w:r>
        <w:rPr>
          <w:rFonts w:hint="eastAsia" w:ascii="宋体" w:hAnsi="宋体" w:eastAsia="宋体" w:cs="宋体"/>
          <w:sz w:val="21"/>
          <w:szCs w:val="21"/>
        </w:rPr>
        <w:t>的；</w:t>
      </w:r>
    </w:p>
    <w:p>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cs="宋体"/>
          <w:sz w:val="21"/>
          <w:szCs w:val="21"/>
          <w:lang w:val="en-US" w:eastAsia="zh-CN"/>
        </w:rPr>
        <w:t>2</w:t>
      </w:r>
      <w:r>
        <w:rPr>
          <w:rFonts w:hint="eastAsia" w:ascii="宋体" w:hAnsi="宋体" w:eastAsia="宋体" w:cs="宋体"/>
          <w:sz w:val="21"/>
          <w:szCs w:val="21"/>
        </w:rPr>
        <w:t>）应交未交投标保证金的</w:t>
      </w:r>
      <w:r>
        <w:rPr>
          <w:rFonts w:hint="eastAsia" w:ascii="宋体" w:hAnsi="宋体" w:cs="宋体"/>
          <w:sz w:val="21"/>
          <w:szCs w:val="21"/>
          <w:lang w:eastAsia="zh-CN"/>
        </w:rPr>
        <w:t>；（</w:t>
      </w:r>
      <w:r>
        <w:rPr>
          <w:rFonts w:hint="eastAsia" w:ascii="宋体" w:hAnsi="宋体" w:cs="宋体"/>
          <w:sz w:val="21"/>
          <w:szCs w:val="21"/>
          <w:lang w:val="en-US" w:eastAsia="zh-CN"/>
        </w:rPr>
        <w:t>该项目不收取投标保证金）</w:t>
      </w:r>
    </w:p>
    <w:p>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val="en-US" w:eastAsia="zh-CN"/>
        </w:rPr>
        <w:t>3</w:t>
      </w:r>
      <w:r>
        <w:rPr>
          <w:rFonts w:hint="eastAsia" w:ascii="宋体" w:hAnsi="宋体" w:eastAsia="宋体" w:cs="宋体"/>
          <w:sz w:val="21"/>
          <w:szCs w:val="21"/>
        </w:rPr>
        <w:t>）不具备</w:t>
      </w:r>
      <w:r>
        <w:rPr>
          <w:rFonts w:hint="eastAsia" w:ascii="宋体" w:hAnsi="宋体" w:eastAsia="宋体" w:cs="宋体"/>
          <w:sz w:val="21"/>
          <w:szCs w:val="21"/>
          <w:lang w:eastAsia="zh-CN"/>
        </w:rPr>
        <w:t>采购文件</w:t>
      </w:r>
      <w:r>
        <w:rPr>
          <w:rFonts w:hint="eastAsia" w:ascii="宋体" w:hAnsi="宋体" w:eastAsia="宋体" w:cs="宋体"/>
          <w:sz w:val="21"/>
          <w:szCs w:val="21"/>
        </w:rPr>
        <w:t>中规定资格要求的；</w:t>
      </w:r>
    </w:p>
    <w:p>
      <w:pPr>
        <w:spacing w:line="3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val="en-US" w:eastAsia="zh-CN"/>
        </w:rPr>
        <w:t>4</w:t>
      </w:r>
      <w:r>
        <w:rPr>
          <w:rFonts w:hint="eastAsia" w:ascii="宋体" w:hAnsi="宋体" w:eastAsia="宋体" w:cs="宋体"/>
          <w:sz w:val="21"/>
          <w:szCs w:val="21"/>
        </w:rPr>
        <w:t>）投标文件未按规定由供应商法定代表人或其授权代理人签字和加盖公章的；</w:t>
      </w:r>
    </w:p>
    <w:p>
      <w:pPr>
        <w:spacing w:line="3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val="en-US" w:eastAsia="zh-CN"/>
        </w:rPr>
        <w:t>5</w:t>
      </w:r>
      <w:r>
        <w:rPr>
          <w:rFonts w:hint="eastAsia" w:ascii="宋体" w:hAnsi="宋体" w:eastAsia="宋体" w:cs="宋体"/>
          <w:sz w:val="21"/>
          <w:szCs w:val="21"/>
        </w:rPr>
        <w:t>）</w:t>
      </w:r>
      <w:r>
        <w:rPr>
          <w:rFonts w:hint="eastAsia" w:ascii="宋体" w:hAnsi="宋体" w:eastAsia="宋体" w:cs="宋体"/>
          <w:spacing w:val="15"/>
          <w:kern w:val="0"/>
          <w:sz w:val="21"/>
          <w:szCs w:val="21"/>
        </w:rPr>
        <w:t>投标文件未按照采购文件规定</w:t>
      </w:r>
      <w:r>
        <w:rPr>
          <w:rFonts w:hint="eastAsia" w:ascii="宋体" w:hAnsi="宋体" w:eastAsia="宋体" w:cs="宋体"/>
          <w:spacing w:val="15"/>
          <w:kern w:val="0"/>
          <w:sz w:val="21"/>
          <w:szCs w:val="21"/>
          <w:highlight w:val="none"/>
        </w:rPr>
        <w:t>要求</w:t>
      </w:r>
      <w:r>
        <w:rPr>
          <w:rFonts w:hint="eastAsia" w:ascii="宋体" w:hAnsi="宋体" w:eastAsia="宋体" w:cs="宋体"/>
          <w:spacing w:val="15"/>
          <w:kern w:val="0"/>
          <w:sz w:val="21"/>
          <w:szCs w:val="21"/>
          <w:highlight w:val="none"/>
          <w:lang w:val="en-US" w:eastAsia="zh-CN"/>
        </w:rPr>
        <w:t>签章的</w:t>
      </w:r>
      <w:r>
        <w:rPr>
          <w:rFonts w:hint="eastAsia" w:ascii="宋体" w:hAnsi="宋体" w:eastAsia="宋体" w:cs="宋体"/>
          <w:spacing w:val="15"/>
          <w:kern w:val="0"/>
          <w:sz w:val="21"/>
          <w:szCs w:val="21"/>
          <w:highlight w:val="none"/>
        </w:rPr>
        <w:t>；</w:t>
      </w:r>
    </w:p>
    <w:p>
      <w:pPr>
        <w:spacing w:line="3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val="en-US" w:eastAsia="zh-CN"/>
        </w:rPr>
        <w:t>6</w:t>
      </w:r>
      <w:r>
        <w:rPr>
          <w:rFonts w:hint="eastAsia" w:ascii="宋体" w:hAnsi="宋体" w:eastAsia="宋体" w:cs="宋体"/>
          <w:sz w:val="21"/>
          <w:szCs w:val="21"/>
        </w:rPr>
        <w:t>）投标文件载明的采购项目</w:t>
      </w:r>
      <w:r>
        <w:rPr>
          <w:rFonts w:hint="eastAsia" w:ascii="宋体" w:hAnsi="宋体" w:eastAsia="宋体" w:cs="宋体"/>
          <w:sz w:val="21"/>
          <w:szCs w:val="21"/>
          <w:lang w:eastAsia="zh-CN"/>
        </w:rPr>
        <w:t>供货</w:t>
      </w:r>
      <w:r>
        <w:rPr>
          <w:rFonts w:hint="eastAsia" w:ascii="宋体" w:hAnsi="宋体" w:eastAsia="宋体" w:cs="宋体"/>
          <w:sz w:val="21"/>
          <w:szCs w:val="21"/>
        </w:rPr>
        <w:t>期限超过</w:t>
      </w:r>
      <w:r>
        <w:rPr>
          <w:rFonts w:hint="eastAsia" w:ascii="宋体" w:hAnsi="宋体" w:eastAsia="宋体" w:cs="宋体"/>
          <w:sz w:val="21"/>
          <w:szCs w:val="21"/>
          <w:lang w:eastAsia="zh-CN"/>
        </w:rPr>
        <w:t>采购文件</w:t>
      </w:r>
      <w:r>
        <w:rPr>
          <w:rFonts w:hint="eastAsia" w:ascii="宋体" w:hAnsi="宋体" w:eastAsia="宋体" w:cs="宋体"/>
          <w:sz w:val="21"/>
          <w:szCs w:val="21"/>
        </w:rPr>
        <w:t>规定期限的；</w:t>
      </w:r>
    </w:p>
    <w:p>
      <w:pPr>
        <w:tabs>
          <w:tab w:val="left" w:pos="1260"/>
        </w:tabs>
        <w:spacing w:line="3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val="en-US" w:eastAsia="zh-CN"/>
        </w:rPr>
        <w:t>7</w:t>
      </w:r>
      <w:r>
        <w:rPr>
          <w:rFonts w:hint="eastAsia" w:ascii="宋体" w:hAnsi="宋体" w:eastAsia="宋体" w:cs="宋体"/>
          <w:sz w:val="21"/>
          <w:szCs w:val="21"/>
        </w:rPr>
        <w:t>）评标过程中拒绝澄清相关事宜和问题的；</w:t>
      </w:r>
    </w:p>
    <w:p>
      <w:pPr>
        <w:tabs>
          <w:tab w:val="left" w:pos="1260"/>
        </w:tabs>
        <w:spacing w:line="3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val="en-US" w:eastAsia="zh-CN"/>
        </w:rPr>
        <w:t>8</w:t>
      </w:r>
      <w:r>
        <w:rPr>
          <w:rFonts w:hint="eastAsia" w:ascii="宋体" w:hAnsi="宋体" w:eastAsia="宋体" w:cs="宋体"/>
          <w:sz w:val="21"/>
          <w:szCs w:val="21"/>
        </w:rPr>
        <w:t>）投标文件不真实，有欺骗行为的；</w:t>
      </w:r>
    </w:p>
    <w:p>
      <w:pPr>
        <w:tabs>
          <w:tab w:val="left" w:pos="126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val="en-US" w:eastAsia="zh-CN"/>
        </w:rPr>
        <w:t>9</w:t>
      </w:r>
      <w:r>
        <w:rPr>
          <w:rFonts w:hint="eastAsia" w:ascii="宋体" w:hAnsi="宋体" w:eastAsia="宋体" w:cs="宋体"/>
          <w:sz w:val="21"/>
          <w:szCs w:val="21"/>
        </w:rPr>
        <w:t>）投标文件附有采购人和组织采购方不能接受的其它条件的；</w:t>
      </w:r>
    </w:p>
    <w:p>
      <w:pPr>
        <w:tabs>
          <w:tab w:val="left" w:pos="1260"/>
        </w:tabs>
        <w:spacing w:line="400" w:lineRule="exact"/>
        <w:ind w:firstLine="420" w:firstLineChars="200"/>
        <w:rPr>
          <w:rFonts w:hint="eastAsia" w:ascii="宋体" w:hAnsi="宋体" w:cs="宋体"/>
          <w:b/>
          <w:bCs/>
          <w:color w:val="auto"/>
          <w:sz w:val="21"/>
          <w:szCs w:val="21"/>
          <w:highlight w:val="yellow"/>
          <w:u w:val="single"/>
          <w:lang w:val="en-US" w:eastAsia="zh-CN"/>
        </w:rPr>
      </w:pPr>
      <w:r>
        <w:rPr>
          <w:rFonts w:hint="eastAsia" w:ascii="宋体" w:hAnsi="宋体" w:eastAsia="宋体" w:cs="宋体"/>
          <w:b w:val="0"/>
          <w:bCs w:val="0"/>
          <w:sz w:val="21"/>
          <w:szCs w:val="21"/>
        </w:rPr>
        <w:t xml:space="preserve"> </w:t>
      </w:r>
      <w:r>
        <w:rPr>
          <w:rFonts w:hint="eastAsia" w:ascii="宋体" w:hAnsi="宋体" w:eastAsia="宋体" w:cs="宋体"/>
          <w:b/>
          <w:bCs/>
          <w:color w:val="auto"/>
          <w:sz w:val="21"/>
          <w:szCs w:val="21"/>
          <w:highlight w:val="yellow"/>
          <w:u w:val="single"/>
        </w:rPr>
        <w:t>(1</w:t>
      </w:r>
      <w:r>
        <w:rPr>
          <w:rFonts w:hint="eastAsia" w:ascii="宋体" w:hAnsi="宋体" w:cs="宋体"/>
          <w:b/>
          <w:bCs/>
          <w:color w:val="auto"/>
          <w:sz w:val="21"/>
          <w:szCs w:val="21"/>
          <w:highlight w:val="yellow"/>
          <w:u w:val="single"/>
          <w:lang w:val="en-US" w:eastAsia="zh-CN"/>
        </w:rPr>
        <w:t>0</w:t>
      </w:r>
      <w:r>
        <w:rPr>
          <w:rFonts w:hint="eastAsia" w:ascii="宋体" w:hAnsi="宋体" w:eastAsia="宋体" w:cs="宋体"/>
          <w:b/>
          <w:bCs/>
          <w:color w:val="auto"/>
          <w:sz w:val="21"/>
          <w:szCs w:val="21"/>
          <w:highlight w:val="yellow"/>
          <w:u w:val="single"/>
        </w:rPr>
        <w:t>)谈判响应文件中</w:t>
      </w:r>
      <w:r>
        <w:rPr>
          <w:rFonts w:hint="eastAsia" w:ascii="宋体" w:hAnsi="宋体" w:cs="宋体"/>
          <w:b/>
          <w:bCs/>
          <w:color w:val="auto"/>
          <w:sz w:val="21"/>
          <w:szCs w:val="21"/>
          <w:highlight w:val="yellow"/>
          <w:u w:val="single"/>
          <w:lang w:eastAsia="zh-CN"/>
        </w:rPr>
        <w:t>“</w:t>
      </w:r>
      <w:r>
        <w:rPr>
          <w:rFonts w:hint="eastAsia" w:ascii="宋体" w:hAnsi="宋体" w:cs="宋体"/>
          <w:b/>
          <w:bCs/>
          <w:color w:val="auto"/>
          <w:sz w:val="21"/>
          <w:szCs w:val="21"/>
          <w:highlight w:val="yellow"/>
          <w:u w:val="single"/>
          <w:lang w:val="en-US" w:eastAsia="zh-CN"/>
        </w:rPr>
        <w:t>第四部分 采购需求”中加注“★”号且标红条款为实质条款，负偏离视同为无效投标；</w:t>
      </w:r>
    </w:p>
    <w:p>
      <w:pPr>
        <w:tabs>
          <w:tab w:val="left" w:pos="1260"/>
        </w:tabs>
        <w:spacing w:line="40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cs="宋体"/>
          <w:sz w:val="21"/>
          <w:szCs w:val="21"/>
          <w:lang w:val="en-US" w:eastAsia="zh-CN"/>
        </w:rPr>
        <w:t>1</w:t>
      </w:r>
      <w:r>
        <w:rPr>
          <w:rFonts w:hint="eastAsia" w:ascii="宋体" w:hAnsi="宋体" w:eastAsia="宋体" w:cs="宋体"/>
          <w:sz w:val="21"/>
          <w:szCs w:val="21"/>
          <w:lang w:eastAsia="zh-CN"/>
        </w:rPr>
        <w:t>）投标报价超出上限控制价的；</w:t>
      </w:r>
    </w:p>
    <w:p>
      <w:pPr>
        <w:tabs>
          <w:tab w:val="left" w:pos="1260"/>
        </w:tabs>
        <w:spacing w:line="400" w:lineRule="exact"/>
        <w:ind w:firstLine="420" w:firstLineChars="200"/>
        <w:rPr>
          <w:rFonts w:hint="default"/>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未在规定时间内填报最终报价的。</w:t>
      </w:r>
    </w:p>
    <w:p>
      <w:pPr>
        <w:tabs>
          <w:tab w:val="left" w:pos="1260"/>
        </w:tabs>
        <w:spacing w:line="380" w:lineRule="exact"/>
        <w:ind w:firstLine="422" w:firstLineChars="200"/>
        <w:rPr>
          <w:rFonts w:hint="eastAsia" w:ascii="宋体" w:hAnsi="宋体" w:eastAsia="宋体" w:cs="宋体"/>
          <w:b/>
          <w:sz w:val="21"/>
          <w:szCs w:val="21"/>
        </w:rPr>
      </w:pPr>
      <w:r>
        <w:rPr>
          <w:rFonts w:hint="eastAsia" w:ascii="宋体" w:hAnsi="宋体" w:cs="宋体"/>
          <w:b/>
          <w:sz w:val="21"/>
          <w:szCs w:val="21"/>
          <w:lang w:val="en-US" w:eastAsia="zh-CN"/>
        </w:rPr>
        <w:t>34</w:t>
      </w:r>
      <w:r>
        <w:rPr>
          <w:rFonts w:hint="eastAsia" w:ascii="宋体" w:hAnsi="宋体" w:eastAsia="宋体" w:cs="宋体"/>
          <w:b/>
          <w:sz w:val="21"/>
          <w:szCs w:val="21"/>
        </w:rPr>
        <w:t>、废除的谈判文件</w:t>
      </w:r>
    </w:p>
    <w:p>
      <w:pPr>
        <w:tabs>
          <w:tab w:val="left" w:pos="1260"/>
        </w:tabs>
        <w:spacing w:line="380" w:lineRule="exact"/>
        <w:ind w:firstLine="422" w:firstLineChars="200"/>
        <w:rPr>
          <w:rFonts w:hint="eastAsia" w:ascii="宋体" w:hAnsi="宋体" w:eastAsia="宋体" w:cs="宋体"/>
          <w:b/>
          <w:sz w:val="21"/>
          <w:szCs w:val="21"/>
        </w:rPr>
      </w:pPr>
      <w:r>
        <w:rPr>
          <w:rFonts w:hint="eastAsia" w:ascii="宋体" w:hAnsi="宋体" w:cs="宋体"/>
          <w:b/>
          <w:sz w:val="21"/>
          <w:szCs w:val="21"/>
          <w:lang w:val="en-US" w:eastAsia="zh-CN"/>
        </w:rPr>
        <w:t>34</w:t>
      </w:r>
      <w:r>
        <w:rPr>
          <w:rFonts w:hint="eastAsia" w:ascii="宋体" w:hAnsi="宋体" w:eastAsia="宋体" w:cs="宋体"/>
          <w:b/>
          <w:sz w:val="21"/>
          <w:szCs w:val="21"/>
        </w:rPr>
        <w:t>.1 概念</w:t>
      </w:r>
    </w:p>
    <w:p>
      <w:pPr>
        <w:tabs>
          <w:tab w:val="left" w:pos="1260"/>
        </w:tabs>
        <w:spacing w:line="3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废除的谈判响应文件一般是指由于供应商所递交的所有谈判响应文件，经谈判小组审查，在合格谈判响应文件的数量、投标报价、采购过程的公正性上不符合法律的规定，从而导致谈判小组拒绝接受所有谈判响应文件。谈判响应文件的废除对所有供应商的谈判行为都直接产生影响，标志着该采购项目立即终止，需要重新采购或改用其他采购方式。</w:t>
      </w:r>
    </w:p>
    <w:p>
      <w:pPr>
        <w:tabs>
          <w:tab w:val="left" w:pos="1260"/>
        </w:tabs>
        <w:spacing w:line="380" w:lineRule="exact"/>
        <w:ind w:firstLine="422" w:firstLineChars="200"/>
        <w:rPr>
          <w:rFonts w:hint="eastAsia" w:ascii="宋体" w:hAnsi="宋体"/>
          <w:b w:val="0"/>
          <w:bCs/>
          <w:sz w:val="21"/>
          <w:szCs w:val="21"/>
        </w:rPr>
      </w:pPr>
      <w:r>
        <w:rPr>
          <w:rFonts w:hint="eastAsia" w:ascii="宋体" w:hAnsi="宋体" w:cs="宋体"/>
          <w:b/>
          <w:sz w:val="21"/>
          <w:szCs w:val="21"/>
          <w:lang w:val="en-US" w:eastAsia="zh-CN"/>
        </w:rPr>
        <w:t>34</w:t>
      </w:r>
      <w:r>
        <w:rPr>
          <w:rFonts w:hint="eastAsia" w:ascii="宋体" w:hAnsi="宋体" w:eastAsia="宋体" w:cs="宋体"/>
          <w:b/>
          <w:sz w:val="21"/>
          <w:szCs w:val="21"/>
        </w:rPr>
        <w:t xml:space="preserve">.2  </w:t>
      </w:r>
      <w:r>
        <w:rPr>
          <w:rFonts w:hint="eastAsia" w:ascii="宋体" w:hAnsi="宋体"/>
          <w:b/>
          <w:bCs w:val="0"/>
          <w:sz w:val="21"/>
          <w:szCs w:val="21"/>
        </w:rPr>
        <w:t>采购过程中出现以下情形，导致电子交易平台无法正常运行，或者无法保证电子交易的公平、公正和安全时，采购人（或代理机构）可中止电子交易活动：</w:t>
      </w:r>
    </w:p>
    <w:p>
      <w:pPr>
        <w:pStyle w:val="12"/>
        <w:adjustRightInd w:val="0"/>
        <w:snapToGrid w:val="0"/>
        <w:spacing w:line="360" w:lineRule="auto"/>
        <w:ind w:firstLine="420" w:firstLineChars="200"/>
        <w:rPr>
          <w:rFonts w:hint="eastAsia" w:ascii="宋体" w:hAnsi="宋体"/>
          <w:b w:val="0"/>
          <w:bCs/>
          <w:sz w:val="21"/>
          <w:szCs w:val="21"/>
        </w:rPr>
      </w:pPr>
      <w:r>
        <w:rPr>
          <w:rFonts w:hint="eastAsia" w:ascii="宋体" w:hAnsi="宋体"/>
          <w:b w:val="0"/>
          <w:bCs/>
          <w:sz w:val="21"/>
          <w:szCs w:val="21"/>
        </w:rPr>
        <w:t xml:space="preserve">（1）电子交易平台发生故障而无法登录访问的； </w:t>
      </w:r>
    </w:p>
    <w:p>
      <w:pPr>
        <w:pStyle w:val="12"/>
        <w:adjustRightInd w:val="0"/>
        <w:snapToGrid w:val="0"/>
        <w:spacing w:line="360" w:lineRule="auto"/>
        <w:ind w:firstLine="420" w:firstLineChars="200"/>
        <w:rPr>
          <w:rFonts w:hint="eastAsia" w:ascii="宋体" w:hAnsi="宋体"/>
          <w:b w:val="0"/>
          <w:bCs/>
          <w:sz w:val="21"/>
          <w:szCs w:val="21"/>
        </w:rPr>
      </w:pPr>
      <w:r>
        <w:rPr>
          <w:rFonts w:hint="eastAsia" w:ascii="宋体" w:hAnsi="宋体"/>
          <w:b w:val="0"/>
          <w:bCs/>
          <w:sz w:val="21"/>
          <w:szCs w:val="21"/>
        </w:rPr>
        <w:t>（2）电子交易平台应用或数据库出现错误，不能进行正常操作的；</w:t>
      </w:r>
    </w:p>
    <w:p>
      <w:pPr>
        <w:pStyle w:val="12"/>
        <w:adjustRightInd w:val="0"/>
        <w:snapToGrid w:val="0"/>
        <w:spacing w:line="360" w:lineRule="auto"/>
        <w:ind w:firstLine="420" w:firstLineChars="200"/>
        <w:rPr>
          <w:rFonts w:hint="eastAsia" w:ascii="宋体" w:hAnsi="宋体"/>
          <w:b w:val="0"/>
          <w:bCs/>
          <w:sz w:val="21"/>
          <w:szCs w:val="21"/>
        </w:rPr>
      </w:pPr>
      <w:r>
        <w:rPr>
          <w:rFonts w:hint="eastAsia" w:ascii="宋体" w:hAnsi="宋体"/>
          <w:b w:val="0"/>
          <w:bCs/>
          <w:sz w:val="21"/>
          <w:szCs w:val="21"/>
        </w:rPr>
        <w:t>（3）电子交易平台发现严重安全漏洞，有潜在泄密危险的；</w:t>
      </w:r>
    </w:p>
    <w:p>
      <w:pPr>
        <w:pStyle w:val="12"/>
        <w:adjustRightInd w:val="0"/>
        <w:snapToGrid w:val="0"/>
        <w:spacing w:line="360" w:lineRule="auto"/>
        <w:ind w:firstLine="420" w:firstLineChars="200"/>
        <w:rPr>
          <w:rFonts w:hint="eastAsia" w:ascii="宋体" w:hAnsi="宋体"/>
          <w:b w:val="0"/>
          <w:bCs/>
          <w:sz w:val="21"/>
          <w:szCs w:val="21"/>
        </w:rPr>
      </w:pPr>
      <w:r>
        <w:rPr>
          <w:rFonts w:hint="eastAsia" w:ascii="宋体" w:hAnsi="宋体"/>
          <w:b w:val="0"/>
          <w:bCs/>
          <w:sz w:val="21"/>
          <w:szCs w:val="21"/>
        </w:rPr>
        <w:t>（4）病毒发作导致不能进行正常操作的；</w:t>
      </w:r>
    </w:p>
    <w:p>
      <w:pPr>
        <w:pStyle w:val="12"/>
        <w:adjustRightInd w:val="0"/>
        <w:snapToGrid w:val="0"/>
        <w:spacing w:line="360" w:lineRule="auto"/>
        <w:ind w:firstLine="420" w:firstLineChars="200"/>
        <w:rPr>
          <w:rFonts w:hint="eastAsia" w:ascii="宋体" w:hAnsi="宋体"/>
          <w:b w:val="0"/>
          <w:bCs/>
          <w:sz w:val="21"/>
          <w:szCs w:val="21"/>
        </w:rPr>
      </w:pPr>
      <w:r>
        <w:rPr>
          <w:rFonts w:hint="eastAsia" w:ascii="宋体" w:hAnsi="宋体"/>
          <w:b w:val="0"/>
          <w:bCs/>
          <w:sz w:val="21"/>
          <w:szCs w:val="21"/>
        </w:rPr>
        <w:t>（5）其他无法保证电子交易的公平、公正和安全的情况。</w:t>
      </w:r>
    </w:p>
    <w:p>
      <w:pPr>
        <w:pStyle w:val="12"/>
        <w:adjustRightInd w:val="0"/>
        <w:snapToGrid w:val="0"/>
        <w:spacing w:line="360" w:lineRule="auto"/>
        <w:ind w:firstLine="420" w:firstLineChars="200"/>
        <w:rPr>
          <w:rFonts w:hint="eastAsia" w:ascii="宋体" w:hAnsi="宋体"/>
          <w:b w:val="0"/>
          <w:bCs/>
          <w:sz w:val="21"/>
          <w:szCs w:val="21"/>
        </w:rPr>
      </w:pPr>
      <w:r>
        <w:rPr>
          <w:rFonts w:hint="eastAsia" w:ascii="宋体" w:hAnsi="宋体"/>
          <w:b w:val="0"/>
          <w:bCs/>
          <w:sz w:val="21"/>
          <w:szCs w:val="21"/>
        </w:rPr>
        <w:t>出现上述规定情形，不影响采购公平、公正性的，采购人（或代理机构）可以待上述情形消除后继续组织电子交易活动，也可以决定某些环节以纸质形式进行。</w:t>
      </w:r>
    </w:p>
    <w:p>
      <w:pPr>
        <w:spacing w:line="420" w:lineRule="exact"/>
        <w:ind w:firstLine="241" w:firstLineChars="100"/>
        <w:jc w:val="both"/>
        <w:rPr>
          <w:rFonts w:hint="eastAsia" w:ascii="宋体" w:hAnsi="宋体" w:eastAsia="宋体" w:cs="宋体"/>
          <w:b/>
          <w:sz w:val="24"/>
          <w:szCs w:val="24"/>
        </w:rPr>
      </w:pPr>
      <w:r>
        <w:rPr>
          <w:rFonts w:hint="eastAsia" w:ascii="宋体" w:hAnsi="宋体" w:cs="宋体"/>
          <w:b/>
          <w:sz w:val="24"/>
          <w:szCs w:val="24"/>
          <w:lang w:val="en-US" w:eastAsia="zh-CN"/>
        </w:rPr>
        <w:t>七</w:t>
      </w:r>
      <w:r>
        <w:rPr>
          <w:rFonts w:hint="eastAsia" w:ascii="宋体" w:hAnsi="宋体" w:eastAsia="宋体" w:cs="宋体"/>
          <w:b/>
          <w:sz w:val="24"/>
          <w:szCs w:val="24"/>
        </w:rPr>
        <w:t>、授予合同</w:t>
      </w:r>
    </w:p>
    <w:p>
      <w:pPr>
        <w:spacing w:line="380" w:lineRule="exact"/>
        <w:ind w:firstLine="422" w:firstLineChars="200"/>
        <w:rPr>
          <w:rFonts w:hint="eastAsia" w:ascii="宋体" w:hAnsi="宋体" w:eastAsia="宋体" w:cs="宋体"/>
          <w:b/>
          <w:sz w:val="21"/>
          <w:szCs w:val="21"/>
        </w:rPr>
      </w:pPr>
      <w:r>
        <w:rPr>
          <w:rFonts w:hint="eastAsia" w:ascii="宋体" w:hAnsi="宋体" w:cs="宋体"/>
          <w:b/>
          <w:sz w:val="21"/>
          <w:szCs w:val="21"/>
          <w:lang w:val="en-US" w:eastAsia="zh-CN"/>
        </w:rPr>
        <w:t>35</w:t>
      </w:r>
      <w:r>
        <w:rPr>
          <w:rFonts w:hint="eastAsia" w:ascii="宋体" w:hAnsi="宋体" w:eastAsia="宋体" w:cs="宋体"/>
          <w:b/>
          <w:sz w:val="21"/>
          <w:szCs w:val="21"/>
        </w:rPr>
        <w:t>、签订合同</w:t>
      </w:r>
    </w:p>
    <w:p>
      <w:pPr>
        <w:spacing w:line="380" w:lineRule="exact"/>
        <w:ind w:firstLine="412" w:firstLineChars="200"/>
        <w:rPr>
          <w:rFonts w:hint="eastAsia" w:ascii="宋体" w:hAnsi="宋体" w:eastAsia="宋体" w:cs="宋体"/>
          <w:spacing w:val="-2"/>
          <w:sz w:val="21"/>
          <w:szCs w:val="21"/>
        </w:rPr>
      </w:pPr>
      <w:r>
        <w:rPr>
          <w:rFonts w:hint="eastAsia" w:ascii="宋体" w:hAnsi="宋体" w:cs="宋体"/>
          <w:spacing w:val="-2"/>
          <w:sz w:val="21"/>
          <w:szCs w:val="21"/>
          <w:lang w:val="en-US" w:eastAsia="zh-CN"/>
        </w:rPr>
        <w:t>35</w:t>
      </w:r>
      <w:r>
        <w:rPr>
          <w:rFonts w:hint="eastAsia" w:ascii="宋体" w:hAnsi="宋体" w:eastAsia="宋体" w:cs="宋体"/>
          <w:spacing w:val="-2"/>
          <w:sz w:val="21"/>
          <w:szCs w:val="21"/>
        </w:rPr>
        <w:t>.1　预成交供应商，必须在7日内完成相关产品的技术指标测试。完全符合标书要求者，才能与采购单位签订正式合同。对不符合标书要求的，采购单位有权利废除其</w:t>
      </w:r>
      <w:r>
        <w:rPr>
          <w:rFonts w:hint="eastAsia" w:ascii="宋体" w:hAnsi="宋体" w:eastAsia="宋体" w:cs="宋体"/>
          <w:spacing w:val="-2"/>
          <w:sz w:val="21"/>
          <w:szCs w:val="21"/>
          <w:lang w:eastAsia="zh-CN"/>
        </w:rPr>
        <w:t>成交</w:t>
      </w:r>
      <w:r>
        <w:rPr>
          <w:rFonts w:hint="eastAsia" w:ascii="宋体" w:hAnsi="宋体" w:eastAsia="宋体" w:cs="宋体"/>
          <w:spacing w:val="-2"/>
          <w:sz w:val="21"/>
          <w:szCs w:val="21"/>
        </w:rPr>
        <w:t>资格。并且没收投标保证金。</w:t>
      </w:r>
    </w:p>
    <w:p>
      <w:pPr>
        <w:spacing w:line="380" w:lineRule="exact"/>
        <w:ind w:firstLine="412" w:firstLineChars="200"/>
        <w:rPr>
          <w:rFonts w:hint="eastAsia" w:ascii="宋体" w:hAnsi="宋体" w:eastAsia="宋体" w:cs="宋体"/>
          <w:spacing w:val="-2"/>
          <w:sz w:val="21"/>
          <w:szCs w:val="21"/>
        </w:rPr>
      </w:pPr>
      <w:r>
        <w:rPr>
          <w:rFonts w:hint="eastAsia" w:ascii="宋体" w:hAnsi="宋体" w:cs="宋体"/>
          <w:spacing w:val="-2"/>
          <w:sz w:val="21"/>
          <w:szCs w:val="21"/>
          <w:lang w:val="en-US" w:eastAsia="zh-CN"/>
        </w:rPr>
        <w:t>35</w:t>
      </w:r>
      <w:r>
        <w:rPr>
          <w:rFonts w:hint="eastAsia" w:ascii="宋体" w:hAnsi="宋体" w:eastAsia="宋体" w:cs="宋体"/>
          <w:spacing w:val="-2"/>
          <w:sz w:val="21"/>
          <w:szCs w:val="21"/>
        </w:rPr>
        <w:t>.2  成交供应商通过采购方的技术测试后7日内，按照谈判采购文件和成交供应商所投谈判响应文件中的约定与采购单位签订书面合同，所签订的合同不得对谈判采购文件和成交供应商的谈判响应文件作实质性修改。</w:t>
      </w:r>
    </w:p>
    <w:p>
      <w:pPr>
        <w:spacing w:line="380" w:lineRule="exact"/>
        <w:ind w:firstLine="420" w:firstLineChars="200"/>
        <w:rPr>
          <w:rFonts w:hint="eastAsia" w:ascii="宋体" w:hAnsi="宋体" w:eastAsia="宋体" w:cs="宋体"/>
          <w:spacing w:val="-2"/>
          <w:sz w:val="21"/>
          <w:szCs w:val="21"/>
        </w:rPr>
      </w:pPr>
      <w:r>
        <w:rPr>
          <w:rFonts w:hint="eastAsia" w:ascii="宋体" w:hAnsi="宋体" w:cs="宋体"/>
          <w:sz w:val="21"/>
          <w:szCs w:val="21"/>
          <w:lang w:val="en-US" w:eastAsia="zh-CN"/>
        </w:rPr>
        <w:t>35</w:t>
      </w:r>
      <w:r>
        <w:rPr>
          <w:rFonts w:hint="eastAsia" w:ascii="宋体" w:hAnsi="宋体" w:eastAsia="宋体" w:cs="宋体"/>
          <w:sz w:val="21"/>
          <w:szCs w:val="21"/>
        </w:rPr>
        <w:t>.3 谈判</w:t>
      </w:r>
      <w:r>
        <w:rPr>
          <w:rFonts w:hint="eastAsia" w:ascii="宋体" w:hAnsi="宋体" w:eastAsia="宋体" w:cs="宋体"/>
          <w:spacing w:val="-2"/>
          <w:sz w:val="21"/>
          <w:szCs w:val="21"/>
        </w:rPr>
        <w:t>采购文件、成交供应商的谈判</w:t>
      </w:r>
      <w:r>
        <w:rPr>
          <w:rFonts w:hint="eastAsia" w:ascii="宋体" w:hAnsi="宋体" w:eastAsia="宋体" w:cs="宋体"/>
          <w:sz w:val="21"/>
          <w:szCs w:val="21"/>
        </w:rPr>
        <w:t>响应</w:t>
      </w:r>
      <w:r>
        <w:rPr>
          <w:rFonts w:hint="eastAsia" w:ascii="宋体" w:hAnsi="宋体" w:eastAsia="宋体" w:cs="宋体"/>
          <w:spacing w:val="-2"/>
          <w:sz w:val="21"/>
          <w:szCs w:val="21"/>
        </w:rPr>
        <w:t>文件及其澄清文件等，均为签订经济合同的依据。</w:t>
      </w:r>
    </w:p>
    <w:p>
      <w:pPr>
        <w:spacing w:line="380" w:lineRule="exact"/>
        <w:ind w:firstLine="420" w:firstLineChars="200"/>
        <w:rPr>
          <w:rFonts w:hint="eastAsia" w:ascii="宋体" w:hAnsi="宋体" w:eastAsia="宋体" w:cs="宋体"/>
          <w:spacing w:val="-2"/>
          <w:sz w:val="21"/>
          <w:szCs w:val="21"/>
        </w:rPr>
      </w:pPr>
      <w:r>
        <w:rPr>
          <w:rFonts w:hint="eastAsia" w:ascii="宋体" w:hAnsi="宋体" w:cs="宋体"/>
          <w:sz w:val="21"/>
          <w:szCs w:val="21"/>
          <w:lang w:val="en-US" w:eastAsia="zh-CN"/>
        </w:rPr>
        <w:t>35</w:t>
      </w:r>
      <w:r>
        <w:rPr>
          <w:rFonts w:hint="eastAsia" w:ascii="宋体" w:hAnsi="宋体" w:eastAsia="宋体" w:cs="宋体"/>
          <w:sz w:val="21"/>
          <w:szCs w:val="21"/>
        </w:rPr>
        <w:t>.4不允许成交供应商将成交项目分包或转交他人承担。特殊情况下，成交供应商必须经采购方和采购人同意后，可将合同标的中的部分由第三方承担供货和服务责任，但成交供应商</w:t>
      </w:r>
      <w:r>
        <w:rPr>
          <w:rFonts w:hint="eastAsia" w:ascii="宋体" w:hAnsi="宋体" w:eastAsia="宋体" w:cs="宋体"/>
          <w:spacing w:val="-2"/>
          <w:sz w:val="21"/>
          <w:szCs w:val="21"/>
        </w:rPr>
        <w:t>必须对合同标的的全部内容向采购方负责，并保证第三方提供的供货和服务符合谈判采购文件的约定和投标文件的承诺及相关约定。</w:t>
      </w:r>
    </w:p>
    <w:p>
      <w:pPr>
        <w:spacing w:line="380" w:lineRule="exact"/>
        <w:ind w:firstLine="412" w:firstLineChars="200"/>
        <w:rPr>
          <w:rFonts w:hint="eastAsia" w:ascii="宋体" w:hAnsi="宋体" w:eastAsia="宋体" w:cs="宋体"/>
          <w:spacing w:val="-2"/>
          <w:sz w:val="24"/>
        </w:rPr>
      </w:pPr>
      <w:r>
        <w:rPr>
          <w:rFonts w:hint="eastAsia" w:ascii="宋体" w:hAnsi="宋体" w:cs="宋体"/>
          <w:spacing w:val="-2"/>
          <w:sz w:val="21"/>
          <w:szCs w:val="21"/>
          <w:lang w:val="en-US" w:eastAsia="zh-CN"/>
        </w:rPr>
        <w:t>35</w:t>
      </w:r>
      <w:r>
        <w:rPr>
          <w:rFonts w:hint="eastAsia" w:ascii="宋体" w:hAnsi="宋体" w:eastAsia="宋体" w:cs="宋体"/>
          <w:spacing w:val="-2"/>
          <w:sz w:val="21"/>
          <w:szCs w:val="21"/>
          <w:lang w:val="en-US" w:eastAsia="zh-CN"/>
        </w:rPr>
        <w:t>.5</w:t>
      </w:r>
      <w:r>
        <w:rPr>
          <w:rFonts w:hint="eastAsia" w:ascii="宋体" w:hAnsi="宋体" w:eastAsia="宋体" w:cs="宋体"/>
          <w:spacing w:val="-2"/>
          <w:sz w:val="21"/>
          <w:szCs w:val="21"/>
          <w:highlight w:val="none"/>
        </w:rPr>
        <w:t>评标结束后</w:t>
      </w:r>
      <w:r>
        <w:rPr>
          <w:rFonts w:hint="eastAsia" w:ascii="宋体" w:hAnsi="宋体" w:eastAsia="宋体" w:cs="宋体"/>
          <w:spacing w:val="-2"/>
          <w:sz w:val="21"/>
          <w:szCs w:val="21"/>
          <w:highlight w:val="none"/>
          <w:lang w:val="en-US" w:eastAsia="zh-CN"/>
        </w:rPr>
        <w:t>5</w:t>
      </w:r>
      <w:r>
        <w:rPr>
          <w:rFonts w:hint="eastAsia" w:ascii="宋体" w:hAnsi="宋体" w:eastAsia="宋体" w:cs="宋体"/>
          <w:spacing w:val="-2"/>
          <w:sz w:val="21"/>
          <w:szCs w:val="21"/>
          <w:highlight w:val="none"/>
        </w:rPr>
        <w:t>个工作日内，在</w:t>
      </w:r>
      <w:r>
        <w:rPr>
          <w:rFonts w:hint="eastAsia" w:ascii="宋体" w:hAnsi="宋体" w:eastAsia="宋体" w:cs="宋体"/>
          <w:spacing w:val="-2"/>
          <w:sz w:val="21"/>
          <w:szCs w:val="21"/>
          <w:highlight w:val="none"/>
          <w:lang w:val="en-US" w:eastAsia="zh-CN"/>
        </w:rPr>
        <w:t>新疆</w:t>
      </w:r>
      <w:r>
        <w:rPr>
          <w:rFonts w:hint="eastAsia" w:ascii="宋体" w:hAnsi="宋体" w:eastAsia="宋体" w:cs="宋体"/>
          <w:spacing w:val="-2"/>
          <w:sz w:val="21"/>
          <w:szCs w:val="21"/>
          <w:highlight w:val="none"/>
        </w:rPr>
        <w:t>政府</w:t>
      </w:r>
      <w:r>
        <w:rPr>
          <w:rFonts w:hint="eastAsia" w:ascii="宋体" w:hAnsi="宋体" w:cs="宋体"/>
          <w:spacing w:val="-2"/>
          <w:sz w:val="21"/>
          <w:szCs w:val="21"/>
          <w:highlight w:val="none"/>
          <w:lang w:val="en-US" w:eastAsia="zh-CN"/>
        </w:rPr>
        <w:t>采购网</w:t>
      </w:r>
      <w:r>
        <w:rPr>
          <w:rFonts w:hint="eastAsia" w:ascii="宋体" w:hAnsi="宋体" w:eastAsia="宋体" w:cs="宋体"/>
          <w:spacing w:val="-2"/>
          <w:sz w:val="21"/>
          <w:szCs w:val="21"/>
          <w:highlight w:val="none"/>
        </w:rPr>
        <w:t>（http://www.ccgp-xinjiang.gov.cn/）上公布</w:t>
      </w:r>
      <w:r>
        <w:rPr>
          <w:rFonts w:hint="eastAsia" w:ascii="宋体" w:hAnsi="宋体" w:eastAsia="宋体" w:cs="宋体"/>
          <w:spacing w:val="-2"/>
          <w:sz w:val="21"/>
          <w:szCs w:val="21"/>
          <w:highlight w:val="none"/>
          <w:lang w:val="en-US" w:eastAsia="zh-CN"/>
        </w:rPr>
        <w:t>成交结果</w:t>
      </w:r>
      <w:r>
        <w:rPr>
          <w:rFonts w:hint="eastAsia" w:ascii="宋体" w:hAnsi="宋体" w:eastAsia="宋体" w:cs="宋体"/>
          <w:spacing w:val="-2"/>
          <w:sz w:val="21"/>
          <w:szCs w:val="21"/>
          <w:highlight w:val="none"/>
        </w:rPr>
        <w:t>。</w:t>
      </w:r>
    </w:p>
    <w:p>
      <w:pPr>
        <w:ind w:firstLine="482" w:firstLineChars="200"/>
        <w:jc w:val="both"/>
        <w:rPr>
          <w:rFonts w:hint="eastAsia" w:ascii="宋体" w:hAnsi="宋体" w:eastAsia="宋体" w:cs="宋体"/>
          <w:b/>
          <w:sz w:val="24"/>
          <w:szCs w:val="24"/>
        </w:rPr>
      </w:pPr>
      <w:r>
        <w:rPr>
          <w:rFonts w:hint="eastAsia" w:ascii="宋体" w:hAnsi="宋体" w:cs="宋体"/>
          <w:b/>
          <w:sz w:val="24"/>
          <w:szCs w:val="24"/>
          <w:lang w:val="en-US" w:eastAsia="zh-CN"/>
        </w:rPr>
        <w:t>八</w:t>
      </w:r>
      <w:r>
        <w:rPr>
          <w:rFonts w:hint="eastAsia" w:ascii="宋体" w:hAnsi="宋体" w:eastAsia="宋体" w:cs="宋体"/>
          <w:b/>
          <w:sz w:val="24"/>
          <w:szCs w:val="24"/>
        </w:rPr>
        <w:t>、项目验收</w:t>
      </w:r>
    </w:p>
    <w:p>
      <w:pPr>
        <w:spacing w:line="400" w:lineRule="exact"/>
        <w:ind w:firstLine="420" w:firstLineChars="200"/>
        <w:rPr>
          <w:rFonts w:hint="eastAsia" w:ascii="宋体" w:hAnsi="宋体" w:eastAsia="宋体" w:cs="宋体"/>
          <w:sz w:val="21"/>
          <w:szCs w:val="21"/>
        </w:rPr>
      </w:pPr>
      <w:r>
        <w:rPr>
          <w:rFonts w:hint="eastAsia" w:ascii="宋体" w:hAnsi="宋体" w:cs="宋体"/>
          <w:lang w:val="en-US" w:eastAsia="zh-CN"/>
        </w:rPr>
        <w:t>36</w:t>
      </w:r>
      <w:r>
        <w:rPr>
          <w:rFonts w:hint="eastAsia" w:ascii="宋体" w:hAnsi="宋体" w:eastAsia="宋体" w:cs="宋体"/>
          <w:sz w:val="21"/>
          <w:szCs w:val="21"/>
        </w:rPr>
        <w:t xml:space="preserve">.1  政府采购合同及投标承诺是政府采购项目验收的依据，是采购人和供应商之间的权利和义务。供应商、采购人应按照采购合同的约定，全面履行合同。任何一方当事人在履行合同过程中均不得擅自变更、中止或终止合同。 </w:t>
      </w:r>
    </w:p>
    <w:p>
      <w:pPr>
        <w:spacing w:line="400" w:lineRule="exact"/>
        <w:ind w:firstLine="420" w:firstLineChars="200"/>
        <w:rPr>
          <w:rFonts w:hint="eastAsia" w:ascii="宋体" w:hAnsi="宋体" w:eastAsia="宋体" w:cs="宋体"/>
          <w:sz w:val="21"/>
          <w:szCs w:val="21"/>
        </w:rPr>
      </w:pPr>
      <w:r>
        <w:rPr>
          <w:rFonts w:hint="eastAsia" w:ascii="宋体" w:hAnsi="宋体" w:cs="宋体"/>
          <w:sz w:val="21"/>
          <w:szCs w:val="21"/>
          <w:lang w:val="en-US" w:eastAsia="zh-CN"/>
        </w:rPr>
        <w:t>36</w:t>
      </w:r>
      <w:r>
        <w:rPr>
          <w:rFonts w:hint="eastAsia" w:ascii="宋体" w:hAnsi="宋体" w:eastAsia="宋体" w:cs="宋体"/>
          <w:sz w:val="21"/>
          <w:szCs w:val="21"/>
        </w:rPr>
        <w:t>.2  对供应商履约和项目完成情况，由采购人组织验收人员进行验收，以确认政府采购项目是否符合合同的要求。霍尔果斯经济开发区政府采购中心</w:t>
      </w:r>
      <w:r>
        <w:rPr>
          <w:rFonts w:hint="eastAsia" w:ascii="宋体" w:hAnsi="宋体" w:eastAsia="宋体" w:cs="宋体"/>
          <w:sz w:val="21"/>
          <w:szCs w:val="21"/>
          <w:lang w:eastAsia="zh-CN"/>
        </w:rPr>
        <w:t>视情况</w:t>
      </w:r>
      <w:r>
        <w:rPr>
          <w:rFonts w:hint="eastAsia" w:ascii="宋体" w:hAnsi="宋体" w:eastAsia="宋体" w:cs="宋体"/>
          <w:sz w:val="21"/>
          <w:szCs w:val="21"/>
        </w:rPr>
        <w:t>参与验收整个过程。</w:t>
      </w:r>
    </w:p>
    <w:p>
      <w:pPr>
        <w:spacing w:line="400" w:lineRule="exact"/>
        <w:ind w:firstLine="420" w:firstLineChars="200"/>
        <w:rPr>
          <w:rFonts w:hint="eastAsia" w:ascii="宋体" w:hAnsi="宋体" w:eastAsia="宋体" w:cs="宋体"/>
          <w:sz w:val="21"/>
          <w:szCs w:val="21"/>
        </w:rPr>
      </w:pPr>
      <w:r>
        <w:rPr>
          <w:rFonts w:hint="eastAsia" w:ascii="宋体" w:hAnsi="宋体" w:cs="宋体"/>
          <w:sz w:val="21"/>
          <w:szCs w:val="21"/>
          <w:lang w:val="en-US" w:eastAsia="zh-CN"/>
        </w:rPr>
        <w:t>36</w:t>
      </w:r>
      <w:r>
        <w:rPr>
          <w:rFonts w:hint="eastAsia" w:ascii="宋体" w:hAnsi="宋体" w:eastAsia="宋体" w:cs="宋体"/>
          <w:sz w:val="21"/>
          <w:szCs w:val="21"/>
        </w:rPr>
        <w:t>.3  验收人员根据政府采购合同条款认真核对品牌、型号、配件、产地、数量、价格、服务内容和供应商等情况，现场检验设备运行状况或货物、服务质量。</w:t>
      </w:r>
    </w:p>
    <w:p>
      <w:pPr>
        <w:spacing w:line="400" w:lineRule="exact"/>
        <w:ind w:firstLine="420" w:firstLineChars="200"/>
        <w:rPr>
          <w:rFonts w:hint="eastAsia" w:ascii="宋体" w:hAnsi="宋体" w:eastAsia="宋体" w:cs="宋体"/>
          <w:sz w:val="21"/>
          <w:szCs w:val="21"/>
        </w:rPr>
      </w:pPr>
      <w:r>
        <w:rPr>
          <w:rFonts w:hint="eastAsia" w:ascii="宋体" w:hAnsi="宋体" w:cs="宋体"/>
          <w:sz w:val="21"/>
          <w:szCs w:val="21"/>
          <w:lang w:val="en-US" w:eastAsia="zh-CN"/>
        </w:rPr>
        <w:t>36</w:t>
      </w:r>
      <w:r>
        <w:rPr>
          <w:rFonts w:hint="eastAsia" w:ascii="宋体" w:hAnsi="宋体" w:eastAsia="宋体" w:cs="宋体"/>
          <w:sz w:val="21"/>
          <w:szCs w:val="21"/>
        </w:rPr>
        <w:t>.4  项目验收应有验收记录，验收结束后，所有验收人员应当在验收书上签字，并承担相应的法律责任。</w:t>
      </w:r>
    </w:p>
    <w:p>
      <w:pPr>
        <w:ind w:firstLine="482" w:firstLineChars="200"/>
        <w:jc w:val="both"/>
        <w:rPr>
          <w:rFonts w:hint="eastAsia" w:ascii="宋体" w:hAnsi="宋体" w:cs="宋体"/>
          <w:b/>
          <w:sz w:val="24"/>
          <w:szCs w:val="24"/>
          <w:lang w:val="en-US" w:eastAsia="zh-CN"/>
        </w:rPr>
      </w:pPr>
      <w:r>
        <w:rPr>
          <w:rFonts w:hint="eastAsia" w:ascii="宋体" w:hAnsi="宋体" w:cs="宋体"/>
          <w:b/>
          <w:sz w:val="24"/>
          <w:szCs w:val="24"/>
          <w:lang w:val="en-US" w:eastAsia="zh-CN"/>
        </w:rPr>
        <w:t>九、询问及质疑</w:t>
      </w:r>
    </w:p>
    <w:p>
      <w:pPr>
        <w:pStyle w:val="12"/>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31.1投标人对政府采购活动事项有疑问的，可以向采购人或采购代理机构提出询问。采购人或采购代理机构将在三个工作日内作出答复。</w:t>
      </w:r>
    </w:p>
    <w:p>
      <w:pPr>
        <w:pStyle w:val="12"/>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31.2投标人若认为招标文件、招标过程和中标结果使自己的权益受到损害，应当在下列时间内以书面形式向采购人或采购代理机构提出：</w:t>
      </w:r>
    </w:p>
    <w:p>
      <w:pPr>
        <w:pStyle w:val="12"/>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（1）关于采购过程的质疑，应在采购程序环节结束之日起七个工作日内提出。</w:t>
      </w:r>
    </w:p>
    <w:p>
      <w:pPr>
        <w:pStyle w:val="12"/>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（2）关于中标结果的质疑，应在中标结果信息发布后七个工作日内提出。</w:t>
      </w:r>
    </w:p>
    <w:p>
      <w:pPr>
        <w:pStyle w:val="12"/>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31.3 投标人提出质疑的，应提供质疑书原件。采购人或采购代理机构应当向质疑投标人签收回执。</w:t>
      </w:r>
    </w:p>
    <w:p>
      <w:pPr>
        <w:pStyle w:val="12"/>
        <w:adjustRightInd w:val="0"/>
        <w:snapToGrid w:val="0"/>
        <w:spacing w:line="360" w:lineRule="auto"/>
        <w:ind w:firstLine="420" w:firstLineChars="200"/>
        <w:jc w:val="left"/>
        <w:rPr>
          <w:rFonts w:hint="default" w:ascii="宋体" w:hAnsi="宋体" w:eastAsia="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31.4 质疑书应当包括下列内容：</w:t>
      </w:r>
      <w:r>
        <w:rPr>
          <w:rFonts w:hint="eastAsia" w:ascii="宋体" w:hAnsi="宋体"/>
          <w:color w:val="000000" w:themeColor="text1"/>
          <w:sz w:val="21"/>
          <w:szCs w:val="21"/>
          <w:lang w:val="en-US" w:eastAsia="zh-CN"/>
          <w14:textFill>
            <w14:solidFill>
              <w14:schemeClr w14:val="tx1"/>
            </w14:solidFill>
          </w14:textFill>
        </w:rPr>
        <w:t xml:space="preserve">                                            </w:t>
      </w:r>
      <w:r>
        <w:rPr>
          <w:rFonts w:hint="eastAsia" w:ascii="宋体" w:hAnsi="宋体"/>
          <w:color w:val="000000" w:themeColor="text1"/>
          <w:sz w:val="21"/>
          <w:szCs w:val="21"/>
          <w:lang w:eastAsia="zh-CN"/>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可参考新疆政府采购网http://www.ccgp-xinjiang.gov.cn/ 办事指南栏目中的模板）</w:t>
      </w:r>
    </w:p>
    <w:p>
      <w:pPr>
        <w:pStyle w:val="12"/>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（1）质疑投标人的名称、地址及有效联系方式；</w:t>
      </w:r>
    </w:p>
    <w:p>
      <w:pPr>
        <w:pStyle w:val="12"/>
        <w:adjustRightInd w:val="0"/>
        <w:snapToGrid w:val="0"/>
        <w:spacing w:line="360" w:lineRule="auto"/>
        <w:ind w:firstLine="420" w:firstLineChars="200"/>
        <w:rPr>
          <w:rFonts w:ascii="宋体" w:hAnsi="宋体"/>
          <w:sz w:val="21"/>
          <w:szCs w:val="21"/>
        </w:rPr>
      </w:pPr>
      <w:r>
        <w:rPr>
          <w:rFonts w:hint="eastAsia" w:ascii="宋体" w:hAnsi="宋体"/>
          <w:color w:val="000000" w:themeColor="text1"/>
          <w:sz w:val="21"/>
          <w:szCs w:val="21"/>
          <w14:textFill>
            <w14:solidFill>
              <w14:schemeClr w14:val="tx1"/>
            </w14:solidFill>
          </w14:textFill>
        </w:rPr>
        <w:t>（</w:t>
      </w:r>
      <w:r>
        <w:rPr>
          <w:rFonts w:hint="eastAsia" w:ascii="宋体" w:hAnsi="宋体"/>
          <w:sz w:val="21"/>
          <w:szCs w:val="21"/>
        </w:rPr>
        <w:t>2）质疑事项；</w:t>
      </w:r>
    </w:p>
    <w:p>
      <w:pPr>
        <w:pStyle w:val="12"/>
        <w:adjustRightInd w:val="0"/>
        <w:snapToGrid w:val="0"/>
        <w:spacing w:line="360" w:lineRule="auto"/>
        <w:ind w:firstLine="420" w:firstLineChars="200"/>
        <w:rPr>
          <w:rFonts w:ascii="宋体" w:hAnsi="宋体"/>
          <w:sz w:val="21"/>
          <w:szCs w:val="21"/>
        </w:rPr>
      </w:pPr>
      <w:r>
        <w:rPr>
          <w:rFonts w:hint="eastAsia" w:ascii="宋体" w:hAnsi="宋体"/>
          <w:sz w:val="21"/>
          <w:szCs w:val="21"/>
        </w:rPr>
        <w:t>（3）事实依据及相关证明材料；</w:t>
      </w:r>
    </w:p>
    <w:p>
      <w:pPr>
        <w:pStyle w:val="12"/>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（4）相关请求及主张。</w:t>
      </w:r>
    </w:p>
    <w:p>
      <w:pPr>
        <w:pStyle w:val="12"/>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31.5 质疑书应当由投标人法定代表人或其授权的代理人签字并加盖投标人单位章，质疑书由授权的代理人签字的应附投标人法定代表人委托授权书。</w:t>
      </w:r>
    </w:p>
    <w:p>
      <w:pPr>
        <w:pStyle w:val="12"/>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31.6 采购人或采购代理机构将在签收回执之日起七个工作日内作出书面答复，并以书面形式通知质疑投标人和其他有关的投标人。</w:t>
      </w:r>
    </w:p>
    <w:p>
      <w:pPr>
        <w:pStyle w:val="12"/>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31.7投标人对采购人或采购代理机构的答复不满意，或采购人或采购代理机构未在规定的期限作出答复的，可在答复期满后十五个工作日内，按政府采购相关法律法规规章的规定及程序，向同级财政部门提出投诉。</w:t>
      </w:r>
    </w:p>
    <w:p>
      <w:pPr>
        <w:pStyle w:val="2"/>
        <w:rPr>
          <w:rFonts w:hint="eastAsia"/>
        </w:rPr>
      </w:pPr>
    </w:p>
    <w:p>
      <w:pPr>
        <w:rPr>
          <w:rFonts w:hint="eastAsia" w:ascii="宋体" w:hAnsi="宋体" w:eastAsia="宋体" w:cs="宋体"/>
          <w:color w:val="0070C0"/>
          <w:sz w:val="21"/>
          <w:szCs w:val="21"/>
          <w:lang w:val="en-US" w:eastAsia="zh-CN"/>
        </w:rPr>
      </w:pPr>
      <w:r>
        <w:rPr>
          <w:rFonts w:hint="eastAsia" w:ascii="宋体" w:hAnsi="宋体" w:eastAsia="宋体" w:cs="宋体"/>
          <w:color w:val="0070C0"/>
          <w:sz w:val="21"/>
          <w:szCs w:val="21"/>
          <w:lang w:val="en-US" w:eastAsia="zh-CN"/>
        </w:rPr>
        <w:br w:type="page"/>
      </w:r>
    </w:p>
    <w:p>
      <w:pPr>
        <w:spacing w:line="360" w:lineRule="exact"/>
        <w:jc w:val="center"/>
        <w:outlineLvl w:val="0"/>
        <w:rPr>
          <w:rFonts w:ascii="宋体" w:hAnsi="宋体"/>
          <w:b/>
          <w:bCs/>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第四章  政府采购合同格式、验收书</w:t>
      </w:r>
    </w:p>
    <w:p>
      <w:pPr>
        <w:pStyle w:val="27"/>
        <w:ind w:firstLine="0"/>
        <w:jc w:val="center"/>
        <w:rPr>
          <w:rFonts w:hint="eastAsia" w:hAnsi="宋体" w:eastAsia="宋体" w:cs="宋体"/>
          <w:b/>
          <w:color w:val="000000" w:themeColor="text1"/>
          <w:szCs w:val="24"/>
          <w14:textFill>
            <w14:solidFill>
              <w14:schemeClr w14:val="tx1"/>
            </w14:solidFill>
          </w14:textFill>
        </w:rPr>
      </w:pPr>
    </w:p>
    <w:p>
      <w:pPr>
        <w:pStyle w:val="27"/>
        <w:ind w:firstLine="0"/>
        <w:jc w:val="center"/>
        <w:rPr>
          <w:rFonts w:hint="eastAsia" w:hAnsi="宋体" w:eastAsia="宋体" w:cs="宋体"/>
          <w:b/>
          <w:color w:val="000000" w:themeColor="text1"/>
          <w:szCs w:val="24"/>
          <w14:textFill>
            <w14:solidFill>
              <w14:schemeClr w14:val="tx1"/>
            </w14:solidFill>
          </w14:textFill>
        </w:rPr>
      </w:pPr>
      <w:r>
        <w:rPr>
          <w:rFonts w:hint="eastAsia" w:hAnsi="宋体" w:eastAsia="宋体" w:cs="宋体"/>
          <w:b/>
          <w:color w:val="000000" w:themeColor="text1"/>
          <w:szCs w:val="24"/>
          <w14:textFill>
            <w14:solidFill>
              <w14:schemeClr w14:val="tx1"/>
            </w14:solidFill>
          </w14:textFill>
        </w:rPr>
        <w:t>第一部分 合同书</w:t>
      </w:r>
    </w:p>
    <w:p>
      <w:pPr>
        <w:pStyle w:val="27"/>
        <w:ind w:firstLine="0"/>
        <w:rPr>
          <w:rFonts w:hAnsi="宋体"/>
          <w:color w:val="000000" w:themeColor="text1"/>
          <w:szCs w:val="24"/>
          <w14:textFill>
            <w14:solidFill>
              <w14:schemeClr w14:val="tx1"/>
            </w14:solidFill>
          </w14:textFill>
        </w:rPr>
      </w:pPr>
    </w:p>
    <w:p>
      <w:pPr>
        <w:pStyle w:val="27"/>
        <w:ind w:firstLine="0"/>
        <w:rPr>
          <w:rFonts w:hAnsi="宋体"/>
          <w:color w:val="000000" w:themeColor="text1"/>
          <w:szCs w:val="24"/>
          <w14:textFill>
            <w14:solidFill>
              <w14:schemeClr w14:val="tx1"/>
            </w14:solidFill>
          </w14:textFill>
        </w:rPr>
      </w:pPr>
    </w:p>
    <w:p>
      <w:pPr>
        <w:spacing w:before="120" w:line="22" w:lineRule="atLeast"/>
        <w:rPr>
          <w:rFonts w:ascii="宋体" w:hAnsi="宋体"/>
          <w:color w:val="000000" w:themeColor="text1"/>
          <w:sz w:val="24"/>
          <w14:textFill>
            <w14:solidFill>
              <w14:schemeClr w14:val="tx1"/>
            </w14:solidFill>
          </w14:textFill>
        </w:rPr>
      </w:pPr>
    </w:p>
    <w:p>
      <w:pPr>
        <w:spacing w:before="120" w:line="22" w:lineRule="atLeast"/>
        <w:ind w:left="9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r>
        <w:rPr>
          <w:rFonts w:ascii="宋体" w:hAnsi="宋体"/>
          <w:color w:val="000000" w:themeColor="text1"/>
          <w:sz w:val="24"/>
          <w:u w:val="single"/>
          <w14:textFill>
            <w14:solidFill>
              <w14:schemeClr w14:val="tx1"/>
            </w14:solidFill>
          </w14:textFill>
        </w:rPr>
        <w:t xml:space="preserve">                                   </w:t>
      </w:r>
    </w:p>
    <w:p>
      <w:pPr>
        <w:pStyle w:val="28"/>
        <w:spacing w:before="120" w:line="22" w:lineRule="atLeast"/>
        <w:rPr>
          <w:rFonts w:ascii="宋体" w:hAnsi="宋体" w:eastAsia="宋体"/>
          <w:color w:val="000000" w:themeColor="text1"/>
          <w:szCs w:val="24"/>
          <w14:textFill>
            <w14:solidFill>
              <w14:schemeClr w14:val="tx1"/>
            </w14:solidFill>
          </w14:textFill>
        </w:rPr>
      </w:pPr>
    </w:p>
    <w:p>
      <w:pPr>
        <w:pStyle w:val="28"/>
        <w:spacing w:before="120" w:line="22" w:lineRule="atLeast"/>
        <w:rPr>
          <w:rFonts w:ascii="宋体" w:hAnsi="宋体" w:eastAsia="宋体"/>
          <w:color w:val="000000" w:themeColor="text1"/>
          <w:szCs w:val="24"/>
          <w14:textFill>
            <w14:solidFill>
              <w14:schemeClr w14:val="tx1"/>
            </w14:solidFill>
          </w14:textFill>
        </w:rPr>
      </w:pPr>
    </w:p>
    <w:p>
      <w:pPr>
        <w:rPr>
          <w:rFonts w:ascii="宋体" w:hAnsi="宋体"/>
          <w:color w:val="000000" w:themeColor="text1"/>
          <w14:textFill>
            <w14:solidFill>
              <w14:schemeClr w14:val="tx1"/>
            </w14:solidFill>
          </w14:textFill>
        </w:rPr>
      </w:pPr>
    </w:p>
    <w:p>
      <w:pPr>
        <w:spacing w:before="120" w:line="22" w:lineRule="atLeast"/>
        <w:ind w:left="96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甲方：</w:t>
      </w:r>
      <w:r>
        <w:rPr>
          <w:rFonts w:ascii="宋体" w:hAnsi="宋体"/>
          <w:color w:val="000000" w:themeColor="text1"/>
          <w:sz w:val="24"/>
          <w:u w:val="single"/>
          <w14:textFill>
            <w14:solidFill>
              <w14:schemeClr w14:val="tx1"/>
            </w14:solidFill>
          </w14:textFill>
        </w:rPr>
        <w:t xml:space="preserve">                                       </w:t>
      </w:r>
    </w:p>
    <w:p>
      <w:pPr>
        <w:spacing w:before="120" w:line="22" w:lineRule="atLeast"/>
        <w:rPr>
          <w:rFonts w:ascii="宋体" w:hAnsi="宋体"/>
          <w:color w:val="000000" w:themeColor="text1"/>
          <w:sz w:val="24"/>
          <w14:textFill>
            <w14:solidFill>
              <w14:schemeClr w14:val="tx1"/>
            </w14:solidFill>
          </w14:textFill>
        </w:rPr>
      </w:pPr>
    </w:p>
    <w:p>
      <w:pPr>
        <w:spacing w:before="120" w:line="22" w:lineRule="atLeast"/>
        <w:ind w:left="96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乙方：</w:t>
      </w:r>
      <w:r>
        <w:rPr>
          <w:rFonts w:ascii="宋体" w:hAnsi="宋体"/>
          <w:color w:val="000000" w:themeColor="text1"/>
          <w:sz w:val="24"/>
          <w:u w:val="single"/>
          <w14:textFill>
            <w14:solidFill>
              <w14:schemeClr w14:val="tx1"/>
            </w14:solidFill>
          </w14:textFill>
        </w:rPr>
        <w:t xml:space="preserve">                                       </w:t>
      </w:r>
    </w:p>
    <w:p>
      <w:pPr>
        <w:spacing w:before="120" w:line="22" w:lineRule="atLeast"/>
        <w:rPr>
          <w:rFonts w:ascii="宋体" w:hAnsi="宋体"/>
          <w:color w:val="000000" w:themeColor="text1"/>
          <w:sz w:val="24"/>
          <w14:textFill>
            <w14:solidFill>
              <w14:schemeClr w14:val="tx1"/>
            </w14:solidFill>
          </w14:textFill>
        </w:rPr>
      </w:pPr>
    </w:p>
    <w:p>
      <w:pPr>
        <w:spacing w:before="120" w:line="22" w:lineRule="atLeast"/>
        <w:ind w:firstLine="960" w:firstLineChars="4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签订地：</w:t>
      </w:r>
      <w:r>
        <w:rPr>
          <w:rFonts w:ascii="宋体" w:hAnsi="宋体"/>
          <w:color w:val="000000" w:themeColor="text1"/>
          <w:sz w:val="24"/>
          <w:u w:val="single"/>
          <w14:textFill>
            <w14:solidFill>
              <w14:schemeClr w14:val="tx1"/>
            </w14:solidFill>
          </w14:textFill>
        </w:rPr>
        <w:t xml:space="preserve">                                     </w:t>
      </w:r>
    </w:p>
    <w:p>
      <w:pPr>
        <w:spacing w:before="120" w:line="22" w:lineRule="atLeast"/>
        <w:rPr>
          <w:rFonts w:ascii="宋体" w:hAnsi="宋体"/>
          <w:color w:val="000000" w:themeColor="text1"/>
          <w:sz w:val="24"/>
          <w14:textFill>
            <w14:solidFill>
              <w14:schemeClr w14:val="tx1"/>
            </w14:solidFill>
          </w14:textFill>
        </w:rPr>
      </w:pPr>
    </w:p>
    <w:p>
      <w:pPr>
        <w:spacing w:before="120" w:line="22" w:lineRule="atLeast"/>
        <w:ind w:firstLine="960" w:firstLineChars="4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签订日期：</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autoSpaceDE w:val="0"/>
        <w:autoSpaceDN w:val="0"/>
        <w:adjustRightInd w:val="0"/>
        <w:spacing w:line="600" w:lineRule="exact"/>
        <w:ind w:firstLine="640"/>
        <w:jc w:val="center"/>
        <w:rPr>
          <w:rFonts w:ascii="宋体" w:hAnsi="宋体"/>
          <w:color w:val="000000" w:themeColor="text1"/>
          <w:sz w:val="24"/>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7" w:h="16840"/>
          <w:pgMar w:top="1474" w:right="1814" w:bottom="1474" w:left="1814" w:header="851" w:footer="851" w:gutter="0"/>
          <w:pgBorders>
            <w:top w:val="none" w:sz="0" w:space="0"/>
            <w:left w:val="none" w:sz="0" w:space="0"/>
            <w:bottom w:val="none" w:sz="0" w:space="0"/>
            <w:right w:val="none" w:sz="0" w:space="0"/>
          </w:pgBorders>
          <w:cols w:space="720" w:num="1"/>
          <w:docGrid w:linePitch="462" w:charSpace="0"/>
        </w:sectPr>
      </w:pP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u w:val="single"/>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年</w:t>
      </w:r>
      <w:r>
        <w:rPr>
          <w:rFonts w:ascii="宋体" w:hAnsi="宋体"/>
          <w:color w:val="000000" w:themeColor="text1"/>
          <w:szCs w:val="21"/>
          <w:u w:val="single"/>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月</w:t>
      </w:r>
      <w:r>
        <w:rPr>
          <w:rFonts w:ascii="宋体" w:hAnsi="宋体"/>
          <w:color w:val="000000" w:themeColor="text1"/>
          <w:szCs w:val="21"/>
          <w:u w:val="single"/>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日</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（采购人名称）</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以</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（政府采购方式）</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对</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（同前页项目名称）</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项目进行了采购。经</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（相关评定主体名称）</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评定，</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（成交供应商名称）</w:t>
      </w:r>
      <w:r>
        <w:rPr>
          <w:rFonts w:hint="eastAsia" w:ascii="宋体" w:hAnsi="宋体"/>
          <w:color w:val="000000" w:themeColor="text1"/>
          <w:szCs w:val="21"/>
          <w14:textFill>
            <w14:solidFill>
              <w14:schemeClr w14:val="tx1"/>
            </w14:solidFill>
          </w14:textFill>
        </w:rPr>
        <w:t>为该项目成交供应商。现于成交通知书发出之日起三十日内，按照采购文件确定的事项签订本合同。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根据《中华人民共和国合同法》、《中华人民共和国政府采购法》等相关法律法规之规定，按照平等、自愿、公平和诚实信用的原则，经</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（采购人名称）</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lang w:val="zh-CN"/>
          <w14:textFill>
            <w14:solidFill>
              <w14:schemeClr w14:val="tx1"/>
            </w14:solidFill>
          </w14:textFill>
        </w:rPr>
        <w:t>(</w:t>
      </w:r>
      <w:r>
        <w:rPr>
          <w:rFonts w:hint="eastAsia" w:ascii="宋体" w:hAnsi="宋体"/>
          <w:color w:val="000000" w:themeColor="text1"/>
          <w:szCs w:val="21"/>
          <w:lang w:val="zh-CN"/>
          <w14:textFill>
            <w14:solidFill>
              <w14:schemeClr w14:val="tx1"/>
            </w14:solidFill>
          </w14:textFill>
        </w:rPr>
        <w:t>以下简称：甲方</w:t>
      </w:r>
      <w:r>
        <w:rPr>
          <w:rFonts w:ascii="宋体" w:hAnsi="宋体"/>
          <w:color w:val="000000" w:themeColor="text1"/>
          <w:szCs w:val="21"/>
          <w:lang w:val="zh-CN"/>
          <w14:textFill>
            <w14:solidFill>
              <w14:schemeClr w14:val="tx1"/>
            </w14:solidFill>
          </w14:textFill>
        </w:rPr>
        <w:t>)</w:t>
      </w:r>
      <w:r>
        <w:rPr>
          <w:rFonts w:hint="eastAsia" w:ascii="宋体" w:hAnsi="宋体"/>
          <w:color w:val="000000" w:themeColor="text1"/>
          <w:szCs w:val="21"/>
          <w:lang w:val="zh-CN"/>
          <w14:textFill>
            <w14:solidFill>
              <w14:schemeClr w14:val="tx1"/>
            </w14:solidFill>
          </w14:textFill>
        </w:rPr>
        <w:t>和</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（成交供应商名称）</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lang w:val="zh-CN"/>
          <w14:textFill>
            <w14:solidFill>
              <w14:schemeClr w14:val="tx1"/>
            </w14:solidFill>
          </w14:textFill>
        </w:rPr>
        <w:t>(</w:t>
      </w:r>
      <w:r>
        <w:rPr>
          <w:rFonts w:hint="eastAsia" w:ascii="宋体" w:hAnsi="宋体"/>
          <w:color w:val="000000" w:themeColor="text1"/>
          <w:szCs w:val="21"/>
          <w:lang w:val="zh-CN"/>
          <w14:textFill>
            <w14:solidFill>
              <w14:schemeClr w14:val="tx1"/>
            </w14:solidFill>
          </w14:textFill>
        </w:rPr>
        <w:t>以下简称：乙方</w:t>
      </w:r>
      <w:r>
        <w:rPr>
          <w:rFonts w:ascii="宋体" w:hAnsi="宋体"/>
          <w:color w:val="000000" w:themeColor="text1"/>
          <w:szCs w:val="21"/>
          <w:lang w:val="zh-CN"/>
          <w14:textFill>
            <w14:solidFill>
              <w14:schemeClr w14:val="tx1"/>
            </w14:solidFill>
          </w14:textFill>
        </w:rPr>
        <w:t>)</w:t>
      </w:r>
      <w:r>
        <w:rPr>
          <w:rFonts w:hint="eastAsia" w:ascii="宋体" w:hAnsi="宋体"/>
          <w:color w:val="000000" w:themeColor="text1"/>
          <w:szCs w:val="21"/>
          <w:lang w:val="zh-CN"/>
          <w14:textFill>
            <w14:solidFill>
              <w14:schemeClr w14:val="tx1"/>
            </w14:solidFill>
          </w14:textFill>
        </w:rPr>
        <w:t>协商一致，约定以下合同</w:t>
      </w:r>
      <w:r>
        <w:rPr>
          <w:rFonts w:hint="eastAsia" w:ascii="宋体" w:hAnsi="宋体"/>
          <w:color w:val="000000" w:themeColor="text1"/>
          <w:szCs w:val="21"/>
          <w14:textFill>
            <w14:solidFill>
              <w14:schemeClr w14:val="tx1"/>
            </w14:solidFill>
          </w14:textFill>
        </w:rPr>
        <w:t>条款，以兹共同遵守、全面履行。</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0" w:name="_Toc3029"/>
      <w:bookmarkStart w:id="11" w:name="_Toc24059"/>
      <w:bookmarkStart w:id="12" w:name="_Toc2232"/>
      <w:r>
        <w:rPr>
          <w:rFonts w:ascii="宋体" w:hAnsi="宋体"/>
          <w:b/>
          <w:color w:val="000000" w:themeColor="text1"/>
          <w:szCs w:val="21"/>
          <w14:textFill>
            <w14:solidFill>
              <w14:schemeClr w14:val="tx1"/>
            </w14:solidFill>
          </w14:textFill>
        </w:rPr>
        <w:t xml:space="preserve">1.1 </w:t>
      </w:r>
      <w:r>
        <w:rPr>
          <w:rFonts w:hint="eastAsia" w:ascii="宋体" w:hAnsi="宋体"/>
          <w:b/>
          <w:color w:val="000000" w:themeColor="text1"/>
          <w:szCs w:val="21"/>
          <w14:textFill>
            <w14:solidFill>
              <w14:schemeClr w14:val="tx1"/>
            </w14:solidFill>
          </w14:textFill>
        </w:rPr>
        <w:t>合同组成部分</w:t>
      </w:r>
      <w:bookmarkEnd w:id="10"/>
      <w:bookmarkEnd w:id="11"/>
      <w:bookmarkEnd w:id="12"/>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1.1.1 </w:t>
      </w:r>
      <w:r>
        <w:rPr>
          <w:rFonts w:hint="eastAsia" w:ascii="宋体" w:hAnsi="宋体"/>
          <w:color w:val="000000" w:themeColor="text1"/>
          <w:szCs w:val="21"/>
          <w14:textFill>
            <w14:solidFill>
              <w14:schemeClr w14:val="tx1"/>
            </w14:solidFill>
          </w14:textFill>
        </w:rPr>
        <w:t>本合同及其补充合同、变更协议；</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1.1.2 </w:t>
      </w:r>
      <w:r>
        <w:rPr>
          <w:rFonts w:hint="eastAsia" w:ascii="宋体" w:hAnsi="宋体"/>
          <w:color w:val="000000" w:themeColor="text1"/>
          <w:szCs w:val="21"/>
          <w14:textFill>
            <w14:solidFill>
              <w14:schemeClr w14:val="tx1"/>
            </w14:solidFill>
          </w14:textFill>
        </w:rPr>
        <w:t>成交通知书；</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1.1.3 </w:t>
      </w:r>
      <w:r>
        <w:rPr>
          <w:rFonts w:hint="eastAsia" w:ascii="宋体" w:hAnsi="宋体"/>
          <w:color w:val="000000" w:themeColor="text1"/>
          <w:szCs w:val="21"/>
          <w14:textFill>
            <w14:solidFill>
              <w14:schemeClr w14:val="tx1"/>
            </w14:solidFill>
          </w14:textFill>
        </w:rPr>
        <w:t>响应文件（含澄清或者说明文件）；</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1.1.4 </w:t>
      </w:r>
      <w:r>
        <w:rPr>
          <w:rFonts w:hint="eastAsia" w:ascii="宋体" w:hAnsi="宋体"/>
          <w:color w:val="000000" w:themeColor="text1"/>
          <w:szCs w:val="21"/>
          <w14:textFill>
            <w14:solidFill>
              <w14:schemeClr w14:val="tx1"/>
            </w14:solidFill>
          </w14:textFill>
        </w:rPr>
        <w:t>采购文件（含澄清或者修改文件）；</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1.1.5 </w:t>
      </w:r>
      <w:r>
        <w:rPr>
          <w:rFonts w:hint="eastAsia" w:ascii="宋体" w:hAnsi="宋体"/>
          <w:color w:val="000000" w:themeColor="text1"/>
          <w:szCs w:val="21"/>
          <w14:textFill>
            <w14:solidFill>
              <w14:schemeClr w14:val="tx1"/>
            </w14:solidFill>
          </w14:textFill>
        </w:rPr>
        <w:t>其他相关采购文件。</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3" w:name="_Toc24300"/>
      <w:bookmarkStart w:id="14" w:name="_Toc27126"/>
      <w:bookmarkStart w:id="15" w:name="_Toc21295"/>
      <w:r>
        <w:rPr>
          <w:rFonts w:ascii="宋体" w:hAnsi="宋体"/>
          <w:b/>
          <w:color w:val="000000" w:themeColor="text1"/>
          <w:szCs w:val="21"/>
          <w14:textFill>
            <w14:solidFill>
              <w14:schemeClr w14:val="tx1"/>
            </w14:solidFill>
          </w14:textFill>
        </w:rPr>
        <w:t xml:space="preserve">1.2 </w:t>
      </w:r>
      <w:r>
        <w:rPr>
          <w:rFonts w:hint="eastAsia" w:ascii="宋体" w:hAnsi="宋体"/>
          <w:b/>
          <w:color w:val="000000" w:themeColor="text1"/>
          <w:szCs w:val="21"/>
          <w14:textFill>
            <w14:solidFill>
              <w14:schemeClr w14:val="tx1"/>
            </w14:solidFill>
          </w14:textFill>
        </w:rPr>
        <w:t>货物</w:t>
      </w:r>
      <w:bookmarkEnd w:id="13"/>
      <w:bookmarkEnd w:id="14"/>
      <w:bookmarkEnd w:id="15"/>
    </w:p>
    <w:p>
      <w:pPr>
        <w:spacing w:line="560" w:lineRule="exact"/>
        <w:ind w:firstLine="420" w:firstLineChars="200"/>
        <w:rPr>
          <w:rFonts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 xml:space="preserve">1.2.1 </w:t>
      </w:r>
      <w:r>
        <w:rPr>
          <w:rFonts w:hint="eastAsia" w:ascii="宋体" w:hAnsi="宋体"/>
          <w:color w:val="000000" w:themeColor="text1"/>
          <w:szCs w:val="21"/>
          <w14:textFill>
            <w14:solidFill>
              <w14:schemeClr w14:val="tx1"/>
            </w14:solidFill>
          </w14:textFill>
        </w:rPr>
        <w:t>货物名称：</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0" w:firstLineChars="200"/>
        <w:rPr>
          <w:rFonts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 xml:space="preserve">1.2.2 </w:t>
      </w:r>
      <w:r>
        <w:rPr>
          <w:rFonts w:hint="eastAsia" w:ascii="宋体" w:hAnsi="宋体"/>
          <w:color w:val="000000" w:themeColor="text1"/>
          <w:szCs w:val="21"/>
          <w14:textFill>
            <w14:solidFill>
              <w14:schemeClr w14:val="tx1"/>
            </w14:solidFill>
          </w14:textFill>
        </w:rPr>
        <w:t>货物数量：</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1.2.3 </w:t>
      </w:r>
      <w:r>
        <w:rPr>
          <w:rFonts w:hint="eastAsia" w:ascii="宋体" w:hAnsi="宋体"/>
          <w:color w:val="000000" w:themeColor="text1"/>
          <w:szCs w:val="21"/>
          <w14:textFill>
            <w14:solidFill>
              <w14:schemeClr w14:val="tx1"/>
            </w14:solidFill>
          </w14:textFill>
        </w:rPr>
        <w:t>货物质量：</w:t>
      </w:r>
      <w:r>
        <w:rPr>
          <w:rFonts w:hint="eastAsia" w:ascii="宋体" w:hAnsi="宋体"/>
          <w:color w:val="000000" w:themeColor="text1"/>
          <w:szCs w:val="21"/>
          <w:u w:val="single"/>
          <w14:textFill>
            <w14:solidFill>
              <w14:schemeClr w14:val="tx1"/>
            </w14:solidFill>
          </w14:textFill>
        </w:rPr>
        <w:t>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6" w:name="_Toc21631"/>
      <w:bookmarkStart w:id="17" w:name="_Toc23292"/>
      <w:bookmarkStart w:id="18" w:name="_Toc21551"/>
      <w:r>
        <w:rPr>
          <w:rFonts w:ascii="宋体" w:hAnsi="宋体"/>
          <w:b/>
          <w:color w:val="000000" w:themeColor="text1"/>
          <w:szCs w:val="21"/>
          <w14:textFill>
            <w14:solidFill>
              <w14:schemeClr w14:val="tx1"/>
            </w14:solidFill>
          </w14:textFill>
        </w:rPr>
        <w:t xml:space="preserve">1.3 </w:t>
      </w:r>
      <w:r>
        <w:rPr>
          <w:rFonts w:hint="eastAsia" w:ascii="宋体" w:hAnsi="宋体"/>
          <w:b/>
          <w:color w:val="000000" w:themeColor="text1"/>
          <w:szCs w:val="21"/>
          <w14:textFill>
            <w14:solidFill>
              <w14:schemeClr w14:val="tx1"/>
            </w14:solidFill>
          </w14:textFill>
        </w:rPr>
        <w:t>价款</w:t>
      </w:r>
      <w:bookmarkEnd w:id="16"/>
      <w:bookmarkEnd w:id="17"/>
      <w:bookmarkEnd w:id="18"/>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本合同总价为：￥</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元（大写：</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元人民币）。</w:t>
      </w:r>
    </w:p>
    <w:p>
      <w:pPr>
        <w:spacing w:line="560" w:lineRule="exact"/>
        <w:ind w:firstLine="420" w:firstLineChars="200"/>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分项价格：</w:t>
      </w:r>
    </w:p>
    <w:tbl>
      <w:tblPr>
        <w:tblStyle w:val="21"/>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9"/>
              <w:spacing w:line="560" w:lineRule="exact"/>
              <w:jc w:val="center"/>
              <w:rPr>
                <w:rFonts w:hint="eastAsia" w:hAnsi="宋体" w:eastAsia="宋体" w:cs="宋体"/>
                <w:color w:val="000000" w:themeColor="text1"/>
                <w:kern w:val="2"/>
                <w:sz w:val="21"/>
                <w:szCs w:val="21"/>
                <w14:textFill>
                  <w14:solidFill>
                    <w14:schemeClr w14:val="tx1"/>
                  </w14:solidFill>
                </w14:textFill>
              </w:rPr>
            </w:pPr>
            <w:r>
              <w:rPr>
                <w:rFonts w:hint="eastAsia" w:hAnsi="宋体" w:eastAsia="宋体" w:cs="宋体"/>
                <w:color w:val="000000" w:themeColor="text1"/>
                <w:kern w:val="2"/>
                <w:sz w:val="21"/>
                <w:szCs w:val="21"/>
                <w14:textFill>
                  <w14:solidFill>
                    <w14:schemeClr w14:val="tx1"/>
                  </w14:solidFill>
                </w14:textFill>
              </w:rPr>
              <w:t>序号</w:t>
            </w:r>
          </w:p>
        </w:tc>
        <w:tc>
          <w:tcPr>
            <w:tcW w:w="3402" w:type="dxa"/>
            <w:noWrap w:val="0"/>
            <w:vAlign w:val="center"/>
          </w:tcPr>
          <w:p>
            <w:pPr>
              <w:pStyle w:val="29"/>
              <w:spacing w:line="560" w:lineRule="exact"/>
              <w:ind w:firstLine="200"/>
              <w:jc w:val="center"/>
              <w:rPr>
                <w:rFonts w:hint="eastAsia" w:hAnsi="宋体" w:eastAsia="宋体" w:cs="宋体"/>
                <w:color w:val="000000" w:themeColor="text1"/>
                <w:kern w:val="2"/>
                <w:sz w:val="21"/>
                <w:szCs w:val="21"/>
                <w14:textFill>
                  <w14:solidFill>
                    <w14:schemeClr w14:val="tx1"/>
                  </w14:solidFill>
                </w14:textFill>
              </w:rPr>
            </w:pPr>
            <w:r>
              <w:rPr>
                <w:rFonts w:hint="eastAsia" w:hAnsi="宋体" w:eastAsia="宋体" w:cs="宋体"/>
                <w:color w:val="000000" w:themeColor="text1"/>
                <w:kern w:val="2"/>
                <w:sz w:val="21"/>
                <w:szCs w:val="21"/>
                <w14:textFill>
                  <w14:solidFill>
                    <w14:schemeClr w14:val="tx1"/>
                  </w14:solidFill>
                </w14:textFill>
              </w:rPr>
              <w:t>分项名称</w:t>
            </w:r>
          </w:p>
        </w:tc>
        <w:tc>
          <w:tcPr>
            <w:tcW w:w="2552" w:type="dxa"/>
            <w:noWrap w:val="0"/>
            <w:vAlign w:val="center"/>
          </w:tcPr>
          <w:p>
            <w:pPr>
              <w:pStyle w:val="29"/>
              <w:spacing w:line="560" w:lineRule="exact"/>
              <w:jc w:val="center"/>
              <w:rPr>
                <w:rFonts w:hint="eastAsia" w:hAnsi="宋体" w:eastAsia="宋体" w:cs="宋体"/>
                <w:color w:val="000000" w:themeColor="text1"/>
                <w:kern w:val="2"/>
                <w:sz w:val="21"/>
                <w:szCs w:val="21"/>
                <w14:textFill>
                  <w14:solidFill>
                    <w14:schemeClr w14:val="tx1"/>
                  </w14:solidFill>
                </w14:textFill>
              </w:rPr>
            </w:pPr>
            <w:r>
              <w:rPr>
                <w:rFonts w:hint="eastAsia" w:hAnsi="宋体" w:eastAsia="宋体" w:cs="宋体"/>
                <w:color w:val="000000" w:themeColor="text1"/>
                <w:kern w:val="2"/>
                <w:sz w:val="21"/>
                <w:szCs w:val="21"/>
                <w14:textFill>
                  <w14:solidFill>
                    <w14:schemeClr w14:val="tx1"/>
                  </w14:solidFill>
                </w14:textFill>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9"/>
              <w:spacing w:line="560" w:lineRule="exact"/>
              <w:ind w:firstLine="200"/>
              <w:jc w:val="center"/>
              <w:rPr>
                <w:rFonts w:hint="eastAsia" w:hAnsi="宋体" w:eastAsia="宋体" w:cs="宋体"/>
                <w:color w:val="000000" w:themeColor="text1"/>
                <w:kern w:val="2"/>
                <w:sz w:val="21"/>
                <w:szCs w:val="21"/>
                <w14:textFill>
                  <w14:solidFill>
                    <w14:schemeClr w14:val="tx1"/>
                  </w14:solidFill>
                </w14:textFill>
              </w:rPr>
            </w:pPr>
          </w:p>
        </w:tc>
        <w:tc>
          <w:tcPr>
            <w:tcW w:w="3402" w:type="dxa"/>
            <w:noWrap w:val="0"/>
            <w:vAlign w:val="center"/>
          </w:tcPr>
          <w:p>
            <w:pPr>
              <w:pStyle w:val="29"/>
              <w:spacing w:line="560" w:lineRule="exact"/>
              <w:ind w:firstLine="200"/>
              <w:jc w:val="center"/>
              <w:rPr>
                <w:rFonts w:hint="eastAsia" w:hAnsi="宋体" w:eastAsia="宋体" w:cs="宋体"/>
                <w:color w:val="000000" w:themeColor="text1"/>
                <w:kern w:val="2"/>
                <w:sz w:val="21"/>
                <w:szCs w:val="21"/>
                <w14:textFill>
                  <w14:solidFill>
                    <w14:schemeClr w14:val="tx1"/>
                  </w14:solidFill>
                </w14:textFill>
              </w:rPr>
            </w:pPr>
          </w:p>
        </w:tc>
        <w:tc>
          <w:tcPr>
            <w:tcW w:w="2552" w:type="dxa"/>
            <w:noWrap w:val="0"/>
            <w:vAlign w:val="center"/>
          </w:tcPr>
          <w:p>
            <w:pPr>
              <w:pStyle w:val="29"/>
              <w:spacing w:line="560" w:lineRule="exact"/>
              <w:ind w:firstLine="200"/>
              <w:jc w:val="center"/>
              <w:rPr>
                <w:rFonts w:hint="eastAsia" w:hAnsi="宋体" w:eastAsia="宋体" w:cs="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9"/>
              <w:spacing w:line="560" w:lineRule="exact"/>
              <w:ind w:firstLine="200"/>
              <w:jc w:val="center"/>
              <w:rPr>
                <w:rFonts w:hint="eastAsia" w:hAnsi="宋体" w:eastAsia="宋体" w:cs="宋体"/>
                <w:color w:val="000000" w:themeColor="text1"/>
                <w:kern w:val="2"/>
                <w:sz w:val="21"/>
                <w:szCs w:val="21"/>
                <w14:textFill>
                  <w14:solidFill>
                    <w14:schemeClr w14:val="tx1"/>
                  </w14:solidFill>
                </w14:textFill>
              </w:rPr>
            </w:pPr>
          </w:p>
        </w:tc>
        <w:tc>
          <w:tcPr>
            <w:tcW w:w="3402" w:type="dxa"/>
            <w:noWrap w:val="0"/>
            <w:vAlign w:val="center"/>
          </w:tcPr>
          <w:p>
            <w:pPr>
              <w:pStyle w:val="29"/>
              <w:spacing w:line="560" w:lineRule="exact"/>
              <w:ind w:firstLine="200"/>
              <w:jc w:val="center"/>
              <w:rPr>
                <w:rFonts w:hint="eastAsia" w:hAnsi="宋体" w:eastAsia="宋体" w:cs="宋体"/>
                <w:color w:val="000000" w:themeColor="text1"/>
                <w:kern w:val="2"/>
                <w:sz w:val="21"/>
                <w:szCs w:val="21"/>
                <w14:textFill>
                  <w14:solidFill>
                    <w14:schemeClr w14:val="tx1"/>
                  </w14:solidFill>
                </w14:textFill>
              </w:rPr>
            </w:pPr>
          </w:p>
        </w:tc>
        <w:tc>
          <w:tcPr>
            <w:tcW w:w="2552" w:type="dxa"/>
            <w:noWrap w:val="0"/>
            <w:vAlign w:val="center"/>
          </w:tcPr>
          <w:p>
            <w:pPr>
              <w:pStyle w:val="29"/>
              <w:spacing w:line="560" w:lineRule="exact"/>
              <w:ind w:firstLine="200"/>
              <w:jc w:val="center"/>
              <w:rPr>
                <w:rFonts w:hint="eastAsia" w:hAnsi="宋体" w:eastAsia="宋体" w:cs="宋体"/>
                <w:color w:val="000000" w:themeColor="text1"/>
                <w:kern w:val="2"/>
                <w:sz w:val="21"/>
                <w:szCs w:val="21"/>
                <w14:textFill>
                  <w14:solidFill>
                    <w14:schemeClr w14:val="tx1"/>
                  </w14:solidFill>
                </w14:textFill>
              </w:rPr>
            </w:pPr>
          </w:p>
        </w:tc>
      </w:tr>
    </w:tbl>
    <w:p>
      <w:pPr>
        <w:pStyle w:val="29"/>
        <w:spacing w:line="560" w:lineRule="exact"/>
        <w:ind w:firstLine="200"/>
        <w:jc w:val="center"/>
        <w:rPr>
          <w:rFonts w:hAnsi="宋体"/>
          <w:color w:val="000000" w:themeColor="text1"/>
          <w:kern w:val="2"/>
          <w:sz w:val="21"/>
          <w:szCs w:val="21"/>
          <w14:textFill>
            <w14:solidFill>
              <w14:schemeClr w14:val="tx1"/>
            </w14:solidFill>
          </w14:textFill>
        </w:rPr>
        <w:sectPr>
          <w:headerReference r:id="rId10" w:type="first"/>
          <w:footerReference r:id="rId12" w:type="first"/>
          <w:headerReference r:id="rId9" w:type="default"/>
          <w:footerReference r:id="rId11" w:type="default"/>
          <w:pgSz w:w="11906" w:h="16838"/>
          <w:pgMar w:top="1134" w:right="1134" w:bottom="1134" w:left="1418" w:header="851" w:footer="992" w:gutter="0"/>
          <w:pgBorders>
            <w:top w:val="none" w:sz="0" w:space="0"/>
            <w:left w:val="none" w:sz="0" w:space="0"/>
            <w:bottom w:val="none" w:sz="0" w:space="0"/>
            <w:right w:val="none" w:sz="0" w:space="0"/>
          </w:pgBorders>
          <w:cols w:space="720" w:num="1"/>
          <w:titlePg/>
          <w:docGrid w:type="lines" w:linePitch="333" w:charSpace="0"/>
        </w:sectPr>
      </w:pPr>
    </w:p>
    <w:tbl>
      <w:tblPr>
        <w:tblStyle w:val="21"/>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9"/>
              <w:spacing w:line="560" w:lineRule="exact"/>
              <w:ind w:firstLine="200"/>
              <w:jc w:val="center"/>
              <w:rPr>
                <w:rFonts w:hAnsi="宋体"/>
                <w:color w:val="000000" w:themeColor="text1"/>
                <w:kern w:val="2"/>
                <w:sz w:val="21"/>
                <w:szCs w:val="21"/>
                <w14:textFill>
                  <w14:solidFill>
                    <w14:schemeClr w14:val="tx1"/>
                  </w14:solidFill>
                </w14:textFill>
              </w:rPr>
            </w:pPr>
          </w:p>
        </w:tc>
        <w:tc>
          <w:tcPr>
            <w:tcW w:w="3402" w:type="dxa"/>
            <w:noWrap w:val="0"/>
            <w:vAlign w:val="center"/>
          </w:tcPr>
          <w:p>
            <w:pPr>
              <w:pStyle w:val="29"/>
              <w:spacing w:line="560" w:lineRule="exact"/>
              <w:ind w:firstLine="200"/>
              <w:jc w:val="center"/>
              <w:rPr>
                <w:rFonts w:hAnsi="宋体"/>
                <w:color w:val="000000" w:themeColor="text1"/>
                <w:kern w:val="2"/>
                <w:sz w:val="21"/>
                <w:szCs w:val="21"/>
                <w14:textFill>
                  <w14:solidFill>
                    <w14:schemeClr w14:val="tx1"/>
                  </w14:solidFill>
                </w14:textFill>
              </w:rPr>
            </w:pPr>
          </w:p>
        </w:tc>
        <w:tc>
          <w:tcPr>
            <w:tcW w:w="2552" w:type="dxa"/>
            <w:noWrap w:val="0"/>
            <w:vAlign w:val="center"/>
          </w:tcPr>
          <w:p>
            <w:pPr>
              <w:pStyle w:val="29"/>
              <w:spacing w:line="560" w:lineRule="exact"/>
              <w:ind w:firstLine="200"/>
              <w:jc w:val="center"/>
              <w:rPr>
                <w:rFonts w:hAnsi="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9"/>
              <w:spacing w:line="560" w:lineRule="exact"/>
              <w:ind w:firstLine="200"/>
              <w:jc w:val="center"/>
              <w:rPr>
                <w:rFonts w:hAnsi="宋体"/>
                <w:color w:val="000000" w:themeColor="text1"/>
                <w:kern w:val="2"/>
                <w:sz w:val="21"/>
                <w:szCs w:val="21"/>
                <w14:textFill>
                  <w14:solidFill>
                    <w14:schemeClr w14:val="tx1"/>
                  </w14:solidFill>
                </w14:textFill>
              </w:rPr>
            </w:pPr>
          </w:p>
        </w:tc>
        <w:tc>
          <w:tcPr>
            <w:tcW w:w="3402" w:type="dxa"/>
            <w:noWrap w:val="0"/>
            <w:vAlign w:val="center"/>
          </w:tcPr>
          <w:p>
            <w:pPr>
              <w:pStyle w:val="29"/>
              <w:spacing w:line="560" w:lineRule="exact"/>
              <w:ind w:firstLine="200"/>
              <w:jc w:val="center"/>
              <w:rPr>
                <w:rFonts w:hAnsi="宋体"/>
                <w:color w:val="000000" w:themeColor="text1"/>
                <w:kern w:val="2"/>
                <w:sz w:val="21"/>
                <w:szCs w:val="21"/>
                <w14:textFill>
                  <w14:solidFill>
                    <w14:schemeClr w14:val="tx1"/>
                  </w14:solidFill>
                </w14:textFill>
              </w:rPr>
            </w:pPr>
          </w:p>
        </w:tc>
        <w:tc>
          <w:tcPr>
            <w:tcW w:w="2552" w:type="dxa"/>
            <w:noWrap w:val="0"/>
            <w:vAlign w:val="center"/>
          </w:tcPr>
          <w:p>
            <w:pPr>
              <w:pStyle w:val="29"/>
              <w:spacing w:line="560" w:lineRule="exact"/>
              <w:ind w:firstLine="200"/>
              <w:jc w:val="center"/>
              <w:rPr>
                <w:rFonts w:hAnsi="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29"/>
              <w:spacing w:line="560" w:lineRule="exact"/>
              <w:ind w:firstLine="200"/>
              <w:jc w:val="center"/>
              <w:rPr>
                <w:rFonts w:hAnsi="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总价</w:t>
            </w:r>
          </w:p>
        </w:tc>
        <w:tc>
          <w:tcPr>
            <w:tcW w:w="2552" w:type="dxa"/>
            <w:noWrap w:val="0"/>
            <w:vAlign w:val="center"/>
          </w:tcPr>
          <w:p>
            <w:pPr>
              <w:pStyle w:val="29"/>
              <w:spacing w:line="560" w:lineRule="exact"/>
              <w:ind w:firstLine="200"/>
              <w:jc w:val="center"/>
              <w:rPr>
                <w:rFonts w:hAnsi="宋体"/>
                <w:color w:val="000000" w:themeColor="text1"/>
                <w:kern w:val="2"/>
                <w:sz w:val="21"/>
                <w:szCs w:val="21"/>
                <w14:textFill>
                  <w14:solidFill>
                    <w14:schemeClr w14:val="tx1"/>
                  </w14:solidFill>
                </w14:textFill>
              </w:rPr>
            </w:pPr>
          </w:p>
        </w:tc>
      </w:tr>
    </w:tbl>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9" w:name="_Toc10340"/>
      <w:bookmarkStart w:id="20" w:name="_Toc1814"/>
      <w:bookmarkStart w:id="21" w:name="_Toc22618"/>
      <w:r>
        <w:rPr>
          <w:rFonts w:ascii="宋体" w:hAnsi="宋体"/>
          <w:b/>
          <w:color w:val="000000" w:themeColor="text1"/>
          <w:szCs w:val="21"/>
          <w14:textFill>
            <w14:solidFill>
              <w14:schemeClr w14:val="tx1"/>
            </w14:solidFill>
          </w14:textFill>
        </w:rPr>
        <w:t xml:space="preserve">1.4 </w:t>
      </w:r>
      <w:r>
        <w:rPr>
          <w:rFonts w:hint="eastAsia" w:ascii="宋体" w:hAnsi="宋体"/>
          <w:b/>
          <w:color w:val="000000" w:themeColor="text1"/>
          <w:szCs w:val="21"/>
          <w14:textFill>
            <w14:solidFill>
              <w14:schemeClr w14:val="tx1"/>
            </w14:solidFill>
          </w14:textFill>
        </w:rPr>
        <w:t>付款方式和发票开具方式</w:t>
      </w:r>
      <w:bookmarkEnd w:id="19"/>
      <w:bookmarkEnd w:id="20"/>
      <w:bookmarkEnd w:id="21"/>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1.4.1 </w:t>
      </w:r>
      <w:r>
        <w:rPr>
          <w:rFonts w:hint="eastAsia" w:ascii="宋体" w:hAnsi="宋体"/>
          <w:color w:val="000000" w:themeColor="text1"/>
          <w:szCs w:val="21"/>
          <w14:textFill>
            <w14:solidFill>
              <w14:schemeClr w14:val="tx1"/>
            </w14:solidFill>
          </w14:textFill>
        </w:rPr>
        <w:t>付款方式：</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1.4.2 </w:t>
      </w:r>
      <w:r>
        <w:rPr>
          <w:rFonts w:hint="eastAsia" w:ascii="宋体" w:hAnsi="宋体"/>
          <w:color w:val="000000" w:themeColor="text1"/>
          <w:szCs w:val="21"/>
          <w14:textFill>
            <w14:solidFill>
              <w14:schemeClr w14:val="tx1"/>
            </w14:solidFill>
          </w14:textFill>
        </w:rPr>
        <w:t>发票开具方式：</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22" w:name="_Toc32071"/>
      <w:bookmarkStart w:id="23" w:name="_Toc19304"/>
      <w:bookmarkStart w:id="24" w:name="_Toc2846"/>
      <w:r>
        <w:rPr>
          <w:rFonts w:ascii="宋体" w:hAnsi="宋体"/>
          <w:b/>
          <w:color w:val="000000" w:themeColor="text1"/>
          <w:szCs w:val="21"/>
          <w14:textFill>
            <w14:solidFill>
              <w14:schemeClr w14:val="tx1"/>
            </w14:solidFill>
          </w14:textFill>
        </w:rPr>
        <w:t xml:space="preserve">1.5 </w:t>
      </w:r>
      <w:r>
        <w:rPr>
          <w:rFonts w:hint="eastAsia" w:ascii="宋体" w:hAnsi="宋体"/>
          <w:b/>
          <w:color w:val="000000" w:themeColor="text1"/>
          <w:szCs w:val="21"/>
          <w14:textFill>
            <w14:solidFill>
              <w14:schemeClr w14:val="tx1"/>
            </w14:solidFill>
          </w14:textFill>
        </w:rPr>
        <w:t>货物交付期限、地点和方式</w:t>
      </w:r>
      <w:bookmarkEnd w:id="22"/>
      <w:bookmarkEnd w:id="23"/>
      <w:bookmarkEnd w:id="24"/>
    </w:p>
    <w:p>
      <w:pPr>
        <w:spacing w:line="560" w:lineRule="exact"/>
        <w:ind w:firstLine="420" w:firstLineChars="200"/>
        <w:rPr>
          <w:rFonts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 xml:space="preserve">1.5.1 </w:t>
      </w:r>
      <w:r>
        <w:rPr>
          <w:rFonts w:hint="eastAsia" w:ascii="宋体" w:hAnsi="宋体"/>
          <w:color w:val="000000" w:themeColor="text1"/>
          <w:szCs w:val="21"/>
          <w14:textFill>
            <w14:solidFill>
              <w14:schemeClr w14:val="tx1"/>
            </w14:solidFill>
          </w14:textFill>
        </w:rPr>
        <w:t>交付期限：</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1.5.2 </w:t>
      </w:r>
      <w:r>
        <w:rPr>
          <w:rFonts w:hint="eastAsia" w:ascii="宋体" w:hAnsi="宋体"/>
          <w:color w:val="000000" w:themeColor="text1"/>
          <w:szCs w:val="21"/>
          <w14:textFill>
            <w14:solidFill>
              <w14:schemeClr w14:val="tx1"/>
            </w14:solidFill>
          </w14:textFill>
        </w:rPr>
        <w:t>交付地点：</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1.5.3 </w:t>
      </w:r>
      <w:r>
        <w:rPr>
          <w:rFonts w:hint="eastAsia" w:ascii="宋体" w:hAnsi="宋体"/>
          <w:color w:val="000000" w:themeColor="text1"/>
          <w:szCs w:val="21"/>
          <w14:textFill>
            <w14:solidFill>
              <w14:schemeClr w14:val="tx1"/>
            </w14:solidFill>
          </w14:textFill>
        </w:rPr>
        <w:t>交付方式：</w:t>
      </w:r>
      <w:r>
        <w:rPr>
          <w:rFonts w:hint="eastAsia" w:ascii="宋体" w:hAnsi="宋体"/>
          <w:color w:val="000000" w:themeColor="text1"/>
          <w:szCs w:val="21"/>
          <w:u w:val="single"/>
          <w14:textFill>
            <w14:solidFill>
              <w14:schemeClr w14:val="tx1"/>
            </w14:solidFill>
          </w14:textFill>
        </w:rPr>
        <w:t>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25" w:name="_Toc27250"/>
      <w:bookmarkStart w:id="26" w:name="_Toc21423"/>
      <w:bookmarkStart w:id="27" w:name="_Toc19554"/>
      <w:r>
        <w:rPr>
          <w:rFonts w:ascii="宋体" w:hAnsi="宋体"/>
          <w:b/>
          <w:color w:val="000000" w:themeColor="text1"/>
          <w:szCs w:val="21"/>
          <w14:textFill>
            <w14:solidFill>
              <w14:schemeClr w14:val="tx1"/>
            </w14:solidFill>
          </w14:textFill>
        </w:rPr>
        <w:t xml:space="preserve">1.6 </w:t>
      </w:r>
      <w:r>
        <w:rPr>
          <w:rFonts w:hint="eastAsia" w:ascii="宋体" w:hAnsi="宋体"/>
          <w:b/>
          <w:color w:val="000000" w:themeColor="text1"/>
          <w:szCs w:val="21"/>
          <w14:textFill>
            <w14:solidFill>
              <w14:schemeClr w14:val="tx1"/>
            </w14:solidFill>
          </w14:textFill>
        </w:rPr>
        <w:t>违约责任</w:t>
      </w:r>
      <w:bookmarkEnd w:id="25"/>
      <w:bookmarkEnd w:id="26"/>
      <w:bookmarkEnd w:id="27"/>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1.6.1 </w:t>
      </w:r>
      <w:r>
        <w:rPr>
          <w:rFonts w:hint="eastAsia" w:ascii="宋体" w:hAnsi="宋体"/>
          <w:color w:val="000000" w:themeColor="text1"/>
          <w:szCs w:val="21"/>
          <w14:textFill>
            <w14:solidFill>
              <w14:schemeClr w14:val="tx1"/>
            </w14:solidFill>
          </w14:textFill>
        </w:rPr>
        <w:t>除不可抗力外，如果乙方没有按照本合同约定的期限、地点和方式交付货物，那么甲方可要求乙方支付违约金，违约金按每迟延交付货物一日的应交付而未交付货物价格的</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计算，最高限额为本合同总价的</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；迟延交付货物的违约金计算数额达到前述最高限额之日起，甲方有权在要求乙方支付违约金的同时，书面通知乙方解除本合同；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1.6.2 </w:t>
      </w:r>
      <w:r>
        <w:rPr>
          <w:rFonts w:hint="eastAsia" w:ascii="宋体" w:hAnsi="宋体"/>
          <w:color w:val="000000" w:themeColor="text1"/>
          <w:szCs w:val="21"/>
          <w14:textFill>
            <w14:solidFill>
              <w14:schemeClr w14:val="tx1"/>
            </w14:solidFill>
          </w14:textFill>
        </w:rPr>
        <w:t>除不可抗力外，如果甲方没有按照本合同约定的付款方式付款，那么乙方可要求甲方支付违约金，违约金按每迟延付款一日的应付而未付款的</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计算，最高限额为本合同总价的</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；迟延付款的违约金计算数额达到前述最高限额之日起，乙方有权在要求甲方支付违约金的同时，书面通知甲方解除本合同；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1.6.3 </w:t>
      </w:r>
      <w:r>
        <w:rPr>
          <w:rFonts w:hint="eastAsia" w:ascii="宋体" w:hAnsi="宋体"/>
          <w:color w:val="000000" w:themeColor="text1"/>
          <w:szCs w:val="21"/>
          <w14:textFill>
            <w14:solidFill>
              <w14:schemeClr w14:val="tx1"/>
            </w14:solidFill>
          </w14:textFill>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1.6.4 </w:t>
      </w:r>
      <w:r>
        <w:rPr>
          <w:rFonts w:hint="eastAsia" w:ascii="宋体" w:hAnsi="宋体"/>
          <w:color w:val="000000" w:themeColor="text1"/>
          <w:szCs w:val="21"/>
          <w14:textFill>
            <w14:solidFill>
              <w14:schemeClr w14:val="tx1"/>
            </w14:solidFill>
          </w14:textFill>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1.6.5 </w:t>
      </w:r>
      <w:r>
        <w:rPr>
          <w:rFonts w:hint="eastAsia" w:ascii="宋体" w:hAnsi="宋体"/>
          <w:color w:val="000000" w:themeColor="text1"/>
          <w:szCs w:val="21"/>
          <w14:textFill>
            <w14:solidFill>
              <w14:schemeClr w14:val="tx1"/>
            </w14:solidFill>
          </w14:textFill>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1.6.6 </w:t>
      </w:r>
      <w:r>
        <w:rPr>
          <w:rFonts w:hint="eastAsia" w:ascii="宋体" w:hAnsi="宋体"/>
          <w:color w:val="000000" w:themeColor="text1"/>
          <w:szCs w:val="21"/>
          <w14:textFill>
            <w14:solidFill>
              <w14:schemeClr w14:val="tx1"/>
            </w14:solidFill>
          </w14:textFill>
        </w:rPr>
        <w:t>如果出现政府采购监督管理部门在处理投诉事项期间，书面通知甲方暂停采购活动的情形，或者询问或质疑事项可能影响成交结果的，导致甲方中止履行合同的情形，均不视为甲方违约。</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28" w:name="_Toc16021"/>
      <w:bookmarkStart w:id="29" w:name="_Toc15583"/>
      <w:bookmarkStart w:id="30" w:name="_Toc28375"/>
      <w:r>
        <w:rPr>
          <w:rFonts w:ascii="宋体" w:hAnsi="宋体"/>
          <w:b/>
          <w:color w:val="000000" w:themeColor="text1"/>
          <w:szCs w:val="21"/>
          <w14:textFill>
            <w14:solidFill>
              <w14:schemeClr w14:val="tx1"/>
            </w14:solidFill>
          </w14:textFill>
        </w:rPr>
        <w:t xml:space="preserve">1.7 </w:t>
      </w:r>
      <w:r>
        <w:rPr>
          <w:rFonts w:hint="eastAsia" w:ascii="宋体" w:hAnsi="宋体"/>
          <w:b/>
          <w:color w:val="000000" w:themeColor="text1"/>
          <w:szCs w:val="21"/>
          <w14:textFill>
            <w14:solidFill>
              <w14:schemeClr w14:val="tx1"/>
            </w14:solidFill>
          </w14:textFill>
        </w:rPr>
        <w:t>合同争议的解决</w:t>
      </w:r>
      <w:bookmarkEnd w:id="28"/>
      <w:bookmarkEnd w:id="29"/>
      <w:bookmarkEnd w:id="30"/>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本合同履行过程中发生的任何争议，双方当事人均可通过和解或者调解解决；不愿和解、调解或者和解、调解不成的，可以选择下列第</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2</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种方式解决：</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1.7.1 </w:t>
      </w:r>
      <w:r>
        <w:rPr>
          <w:rFonts w:hint="eastAsia" w:ascii="宋体" w:hAnsi="宋体"/>
          <w:color w:val="000000" w:themeColor="text1"/>
          <w:szCs w:val="21"/>
          <w14:textFill>
            <w14:solidFill>
              <w14:schemeClr w14:val="tx1"/>
            </w14:solidFill>
          </w14:textFill>
        </w:rPr>
        <w:t>将争议提交</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仲裁委员会依申请仲裁时其现行有效的仲裁规则裁决；</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1.7.2 </w:t>
      </w:r>
      <w:r>
        <w:rPr>
          <w:rFonts w:hint="eastAsia" w:ascii="宋体" w:hAnsi="宋体"/>
          <w:color w:val="000000" w:themeColor="text1"/>
          <w:szCs w:val="21"/>
          <w14:textFill>
            <w14:solidFill>
              <w14:schemeClr w14:val="tx1"/>
            </w14:solidFill>
          </w14:textFill>
        </w:rPr>
        <w:t>向</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合同履行地</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人民法院起诉。</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31" w:name="_Toc7245"/>
      <w:bookmarkStart w:id="32" w:name="_Toc11173"/>
      <w:bookmarkStart w:id="33" w:name="_Toc15322"/>
      <w:r>
        <w:rPr>
          <w:rFonts w:ascii="宋体" w:hAnsi="宋体"/>
          <w:b/>
          <w:color w:val="000000" w:themeColor="text1"/>
          <w:szCs w:val="21"/>
          <w14:textFill>
            <w14:solidFill>
              <w14:schemeClr w14:val="tx1"/>
            </w14:solidFill>
          </w14:textFill>
        </w:rPr>
        <w:t xml:space="preserve">1.8 </w:t>
      </w:r>
      <w:r>
        <w:rPr>
          <w:rFonts w:hint="eastAsia" w:ascii="宋体" w:hAnsi="宋体"/>
          <w:b/>
          <w:color w:val="000000" w:themeColor="text1"/>
          <w:szCs w:val="21"/>
          <w14:textFill>
            <w14:solidFill>
              <w14:schemeClr w14:val="tx1"/>
            </w14:solidFill>
          </w14:textFill>
        </w:rPr>
        <w:t>合同生效</w:t>
      </w:r>
      <w:bookmarkEnd w:id="31"/>
      <w:bookmarkEnd w:id="32"/>
      <w:bookmarkEnd w:id="33"/>
    </w:p>
    <w:p>
      <w:pPr>
        <w:spacing w:line="560" w:lineRule="exact"/>
        <w:ind w:firstLine="420" w:firstLineChars="200"/>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本合同自双方当事人盖章或者签字时生效。</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b/>
          <w:color w:val="000000" w:themeColor="text1"/>
          <w:szCs w:val="21"/>
          <w:lang w:val="zh-CN"/>
          <w14:textFill>
            <w14:solidFill>
              <w14:schemeClr w14:val="tx1"/>
            </w14:solidFill>
          </w14:textFill>
        </w:rPr>
        <w:t>甲方</w:t>
      </w:r>
      <w:r>
        <w:rPr>
          <w:rFonts w:hint="eastAsia" w:ascii="宋体" w:hAnsi="宋体"/>
          <w:color w:val="000000" w:themeColor="text1"/>
          <w:szCs w:val="21"/>
          <w:lang w:val="zh-CN"/>
          <w14:textFill>
            <w14:solidFill>
              <w14:schemeClr w14:val="tx1"/>
            </w14:solidFill>
          </w14:textFill>
        </w:rPr>
        <w:t>：</w:t>
      </w:r>
      <w:r>
        <w:rPr>
          <w:rFonts w:ascii="宋体" w:hAnsi="宋体"/>
          <w:color w:val="000000" w:themeColor="text1"/>
          <w:szCs w:val="21"/>
          <w:lang w:val="zh-CN"/>
          <w14:textFill>
            <w14:solidFill>
              <w14:schemeClr w14:val="tx1"/>
            </w14:solidFill>
          </w14:textFill>
        </w:rPr>
        <w:t xml:space="preserve">                             </w:t>
      </w:r>
      <w:r>
        <w:rPr>
          <w:rFonts w:ascii="宋体" w:hAnsi="宋体"/>
          <w:b/>
          <w:color w:val="000000" w:themeColor="text1"/>
          <w:szCs w:val="21"/>
          <w:lang w:val="zh-CN"/>
          <w14:textFill>
            <w14:solidFill>
              <w14:schemeClr w14:val="tx1"/>
            </w14:solidFill>
          </w14:textFill>
        </w:rPr>
        <w:t xml:space="preserve">      </w:t>
      </w:r>
      <w:r>
        <w:rPr>
          <w:rFonts w:hint="eastAsia" w:ascii="宋体" w:hAnsi="宋体"/>
          <w:b/>
          <w:color w:val="000000" w:themeColor="text1"/>
          <w:szCs w:val="21"/>
          <w:lang w:val="zh-CN"/>
          <w14:textFill>
            <w14:solidFill>
              <w14:schemeClr w14:val="tx1"/>
            </w14:solidFill>
          </w14:textFill>
        </w:rPr>
        <w:t>乙方</w:t>
      </w:r>
      <w:r>
        <w:rPr>
          <w:rFonts w:hint="eastAsia" w:ascii="宋体" w:hAnsi="宋体"/>
          <w:color w:val="000000" w:themeColor="text1"/>
          <w:szCs w:val="21"/>
          <w:lang w:val="zh-CN"/>
          <w14:textFill>
            <w14:solidFill>
              <w14:schemeClr w14:val="tx1"/>
            </w14:solidFill>
          </w14:textFill>
        </w:rPr>
        <w:t>：</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统一社会信用代码：</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统一社会信用代码或身份证号码：</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住所：</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住所：</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法定代表人或</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法定代表人</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授权代表（签字）：</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或授权代表（签字）</w:t>
      </w:r>
      <w:r>
        <w:rPr>
          <w:rFonts w:ascii="宋体" w:hAnsi="宋体"/>
          <w:color w:val="000000" w:themeColor="text1"/>
          <w:szCs w:val="21"/>
          <w:lang w:val="zh-CN"/>
          <w14:textFill>
            <w14:solidFill>
              <w14:schemeClr w14:val="tx1"/>
            </w14:solidFill>
          </w14:textFill>
        </w:rPr>
        <w:t xml:space="preserve">: </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联系人：</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联系人：</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约定送达地址：</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约定送达地址：</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邮政编码：</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邮政编码：</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电话</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电话</w:t>
      </w:r>
      <w:r>
        <w:rPr>
          <w:rFonts w:ascii="宋体" w:hAnsi="宋体"/>
          <w:color w:val="000000" w:themeColor="text1"/>
          <w:szCs w:val="21"/>
          <w:lang w:val="zh-CN"/>
          <w14:textFill>
            <w14:solidFill>
              <w14:schemeClr w14:val="tx1"/>
            </w14:solidFill>
          </w14:textFill>
        </w:rPr>
        <w:t xml:space="preserve">: </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传真</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传真</w:t>
      </w:r>
      <w:r>
        <w:rPr>
          <w:rFonts w:ascii="宋体" w:hAnsi="宋体"/>
          <w:color w:val="000000" w:themeColor="text1"/>
          <w:szCs w:val="21"/>
          <w:lang w:val="zh-CN"/>
          <w14:textFill>
            <w14:solidFill>
              <w14:schemeClr w14:val="tx1"/>
            </w14:solidFill>
          </w14:textFill>
        </w:rPr>
        <w:t>:</w:t>
      </w:r>
    </w:p>
    <w:p>
      <w:pPr>
        <w:autoSpaceDE w:val="0"/>
        <w:autoSpaceDN w:val="0"/>
        <w:adjustRightInd w:val="0"/>
        <w:spacing w:line="5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电子邮箱：</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电子邮箱：</w:t>
      </w:r>
    </w:p>
    <w:p>
      <w:pPr>
        <w:autoSpaceDE w:val="0"/>
        <w:autoSpaceDN w:val="0"/>
        <w:adjustRightInd w:val="0"/>
        <w:spacing w:line="5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开户银行：</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开户银行：</w:t>
      </w:r>
      <w:r>
        <w:rPr>
          <w:rFonts w:ascii="宋体" w:hAnsi="宋体"/>
          <w:color w:val="000000" w:themeColor="text1"/>
          <w:szCs w:val="21"/>
          <w14:textFill>
            <w14:solidFill>
              <w14:schemeClr w14:val="tx1"/>
            </w14:solidFill>
          </w14:textFill>
        </w:rPr>
        <w:t xml:space="preserve"> </w:t>
      </w:r>
    </w:p>
    <w:p>
      <w:pPr>
        <w:autoSpaceDE w:val="0"/>
        <w:autoSpaceDN w:val="0"/>
        <w:adjustRightInd w:val="0"/>
        <w:spacing w:line="5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开户名称：</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开户名称：</w:t>
      </w:r>
      <w:r>
        <w:rPr>
          <w:rFonts w:ascii="宋体" w:hAnsi="宋体"/>
          <w:color w:val="000000" w:themeColor="text1"/>
          <w:szCs w:val="21"/>
          <w14:textFill>
            <w14:solidFill>
              <w14:schemeClr w14:val="tx1"/>
            </w14:solidFill>
          </w14:textFill>
        </w:rPr>
        <w:t xml:space="preserve"> </w:t>
      </w:r>
    </w:p>
    <w:p>
      <w:pPr>
        <w:autoSpaceDE w:val="0"/>
        <w:autoSpaceDN w:val="0"/>
        <w:adjustRightInd w:val="0"/>
        <w:spacing w:line="560" w:lineRule="exact"/>
        <w:rPr>
          <w:rFonts w:ascii="宋体" w:hAnsi="宋体"/>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开户账号：</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开户账号：</w:t>
      </w:r>
    </w:p>
    <w:p>
      <w:pPr>
        <w:widowControl/>
        <w:spacing w:line="560" w:lineRule="exact"/>
        <w:jc w:val="left"/>
        <w:rPr>
          <w:rFonts w:ascii="宋体" w:hAnsi="宋体"/>
          <w:b/>
          <w:color w:val="000000" w:themeColor="text1"/>
          <w14:textFill>
            <w14:solidFill>
              <w14:schemeClr w14:val="tx1"/>
            </w14:solidFill>
          </w14:textFill>
        </w:rPr>
      </w:pPr>
      <w:bookmarkStart w:id="34" w:name="_Toc331685783"/>
    </w:p>
    <w:p>
      <w:pPr>
        <w:widowControl/>
        <w:spacing w:line="560" w:lineRule="exact"/>
        <w:jc w:val="left"/>
        <w:rPr>
          <w:rFonts w:hint="eastAsia" w:ascii="宋体" w:hAnsi="宋体"/>
          <w:b/>
          <w:color w:val="000000" w:themeColor="text1"/>
          <w14:textFill>
            <w14:solidFill>
              <w14:schemeClr w14:val="tx1"/>
            </w14:solidFill>
          </w14:textFill>
        </w:rPr>
      </w:pPr>
    </w:p>
    <w:p>
      <w:pPr>
        <w:widowControl/>
        <w:spacing w:line="560" w:lineRule="exact"/>
        <w:jc w:val="left"/>
        <w:rPr>
          <w:rFonts w:hint="eastAsia" w:ascii="宋体" w:hAnsi="宋体"/>
          <w:b/>
          <w:color w:val="000000" w:themeColor="text1"/>
          <w14:textFill>
            <w14:solidFill>
              <w14:schemeClr w14:val="tx1"/>
            </w14:solidFill>
          </w14:textFill>
        </w:rPr>
      </w:pPr>
    </w:p>
    <w:p>
      <w:pPr>
        <w:widowControl/>
        <w:spacing w:line="560" w:lineRule="exact"/>
        <w:jc w:val="left"/>
        <w:rPr>
          <w:rFonts w:ascii="宋体" w:hAnsi="宋体"/>
          <w:b/>
          <w:color w:val="000000" w:themeColor="text1"/>
          <w:kern w:val="0"/>
          <w:sz w:val="24"/>
          <w14:textFill>
            <w14:solidFill>
              <w14:schemeClr w14:val="tx1"/>
            </w14:solidFill>
          </w14:textFill>
        </w:rPr>
      </w:pPr>
    </w:p>
    <w:p>
      <w:pPr>
        <w:widowControl/>
        <w:spacing w:line="560" w:lineRule="exact"/>
        <w:jc w:val="left"/>
        <w:rPr>
          <w:rFonts w:hint="eastAsia" w:ascii="宋体" w:hAnsi="宋体"/>
          <w:b/>
          <w:color w:val="000000" w:themeColor="text1"/>
          <w:kern w:val="0"/>
          <w:sz w:val="24"/>
          <w14:textFill>
            <w14:solidFill>
              <w14:schemeClr w14:val="tx1"/>
            </w14:solidFill>
          </w14:textFill>
        </w:rPr>
      </w:pPr>
    </w:p>
    <w:p>
      <w:pPr>
        <w:widowControl/>
        <w:spacing w:line="560" w:lineRule="exact"/>
        <w:jc w:val="left"/>
        <w:rPr>
          <w:rFonts w:hint="eastAsia" w:ascii="宋体" w:hAnsi="宋体"/>
          <w:b/>
          <w:color w:val="000000" w:themeColor="text1"/>
          <w:kern w:val="0"/>
          <w:sz w:val="24"/>
          <w14:textFill>
            <w14:solidFill>
              <w14:schemeClr w14:val="tx1"/>
            </w14:solidFill>
          </w14:textFill>
        </w:rPr>
      </w:pPr>
    </w:p>
    <w:p>
      <w:pPr>
        <w:widowControl/>
        <w:spacing w:line="560" w:lineRule="exact"/>
        <w:jc w:val="left"/>
        <w:rPr>
          <w:rFonts w:hint="eastAsia" w:ascii="宋体" w:hAnsi="宋体"/>
          <w:b/>
          <w:color w:val="000000" w:themeColor="text1"/>
          <w:kern w:val="0"/>
          <w:sz w:val="24"/>
          <w14:textFill>
            <w14:solidFill>
              <w14:schemeClr w14:val="tx1"/>
            </w14:solidFill>
          </w14:textFill>
        </w:rPr>
      </w:pPr>
    </w:p>
    <w:p>
      <w:pPr>
        <w:widowControl/>
        <w:spacing w:line="560" w:lineRule="exact"/>
        <w:jc w:val="left"/>
        <w:rPr>
          <w:rFonts w:hint="eastAsia" w:ascii="宋体" w:hAnsi="宋体"/>
          <w:b/>
          <w:color w:val="000000" w:themeColor="text1"/>
          <w:kern w:val="0"/>
          <w:sz w:val="24"/>
          <w14:textFill>
            <w14:solidFill>
              <w14:schemeClr w14:val="tx1"/>
            </w14:solidFill>
          </w14:textFill>
        </w:rPr>
      </w:pPr>
    </w:p>
    <w:p>
      <w:pPr>
        <w:widowControl/>
        <w:spacing w:line="560" w:lineRule="exact"/>
        <w:jc w:val="left"/>
        <w:rPr>
          <w:rFonts w:hint="eastAsia" w:ascii="宋体" w:hAnsi="宋体"/>
          <w:b/>
          <w:color w:val="000000" w:themeColor="text1"/>
          <w:kern w:val="0"/>
          <w:sz w:val="24"/>
          <w14:textFill>
            <w14:solidFill>
              <w14:schemeClr w14:val="tx1"/>
            </w14:solidFill>
          </w14:textFill>
        </w:rPr>
      </w:pPr>
    </w:p>
    <w:p>
      <w:pPr>
        <w:pStyle w:val="27"/>
        <w:spacing w:line="560" w:lineRule="exact"/>
        <w:ind w:firstLine="200"/>
        <w:jc w:val="center"/>
        <w:rPr>
          <w:rFonts w:hint="eastAsia" w:hAnsi="宋体" w:eastAsia="宋体" w:cs="宋体"/>
          <w:b/>
          <w:color w:val="000000" w:themeColor="text1"/>
          <w:szCs w:val="24"/>
          <w14:textFill>
            <w14:solidFill>
              <w14:schemeClr w14:val="tx1"/>
            </w14:solidFill>
          </w14:textFill>
        </w:rPr>
      </w:pPr>
      <w:r>
        <w:rPr>
          <w:rFonts w:hint="eastAsia" w:hAnsi="宋体"/>
          <w:b/>
          <w:color w:val="000000" w:themeColor="text1"/>
          <w:szCs w:val="24"/>
          <w14:textFill>
            <w14:solidFill>
              <w14:schemeClr w14:val="tx1"/>
            </w14:solidFill>
          </w14:textFill>
        </w:rPr>
        <w:br w:type="page"/>
      </w:r>
      <w:r>
        <w:rPr>
          <w:rFonts w:hint="eastAsia" w:hAnsi="宋体" w:eastAsia="宋体" w:cs="宋体"/>
          <w:b/>
          <w:color w:val="000000" w:themeColor="text1"/>
          <w:szCs w:val="24"/>
          <w14:textFill>
            <w14:solidFill>
              <w14:schemeClr w14:val="tx1"/>
            </w14:solidFill>
          </w14:textFill>
        </w:rPr>
        <w:t>第二部分 合同一般条款</w:t>
      </w:r>
      <w:bookmarkEnd w:id="34"/>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35" w:name="_Ref467379109"/>
      <w:bookmarkStart w:id="36" w:name="_Toc28763"/>
      <w:bookmarkStart w:id="37" w:name="_Ref467378499"/>
      <w:bookmarkStart w:id="38" w:name="_Ref467379195"/>
      <w:bookmarkStart w:id="39" w:name="_Toc19614"/>
      <w:bookmarkStart w:id="40" w:name="_Ref467379205"/>
      <w:bookmarkStart w:id="41" w:name="_Toc16917"/>
      <w:bookmarkStart w:id="42" w:name="_Ref467379094"/>
      <w:bookmarkStart w:id="43" w:name="_Ref467378463"/>
      <w:bookmarkStart w:id="44" w:name="_Ref467379101"/>
      <w:bookmarkStart w:id="45" w:name="_Toc279701240"/>
      <w:bookmarkStart w:id="46" w:name="_Toc259093669"/>
      <w:bookmarkStart w:id="47" w:name="_Ref467379214"/>
      <w:bookmarkStart w:id="48" w:name="_Ref467379225"/>
      <w:bookmarkStart w:id="49" w:name="_Toc487900349"/>
      <w:bookmarkStart w:id="50" w:name="_Ref467378404"/>
      <w:r>
        <w:rPr>
          <w:rFonts w:ascii="宋体" w:hAnsi="宋体"/>
          <w:b/>
          <w:color w:val="000000" w:themeColor="text1"/>
          <w:szCs w:val="21"/>
          <w14:textFill>
            <w14:solidFill>
              <w14:schemeClr w14:val="tx1"/>
            </w14:solidFill>
          </w14:textFill>
        </w:rPr>
        <w:t xml:space="preserve">2.1 </w:t>
      </w:r>
      <w:r>
        <w:rPr>
          <w:rFonts w:hint="eastAsia" w:ascii="宋体" w:hAnsi="宋体"/>
          <w:b/>
          <w:color w:val="000000" w:themeColor="text1"/>
          <w:szCs w:val="21"/>
          <w14:textFill>
            <w14:solidFill>
              <w14:schemeClr w14:val="tx1"/>
            </w14:solidFill>
          </w14:textFill>
        </w:rPr>
        <w:t>定义</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本合同中的下列词语应按以下内容进行解释：</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2.1.1 </w:t>
      </w:r>
      <w:r>
        <w:rPr>
          <w:rFonts w:hint="eastAsia" w:ascii="宋体" w:hAnsi="宋体"/>
          <w:color w:val="000000" w:themeColor="text1"/>
          <w:szCs w:val="21"/>
          <w14:textFill>
            <w14:solidFill>
              <w14:schemeClr w14:val="tx1"/>
            </w14:solidFill>
          </w14:textFill>
        </w:rPr>
        <w:t>“合同”系指采购人和成交供应商签订的载明双方当事人所达成的协议，并包括所有的附件、附录和构成合同的其他文件。</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2.1.2 </w:t>
      </w:r>
      <w:r>
        <w:rPr>
          <w:rFonts w:hint="eastAsia" w:ascii="宋体" w:hAnsi="宋体"/>
          <w:color w:val="000000" w:themeColor="text1"/>
          <w:szCs w:val="21"/>
          <w14:textFill>
            <w14:solidFill>
              <w14:schemeClr w14:val="tx1"/>
            </w14:solidFill>
          </w14:textFill>
        </w:rPr>
        <w:t>“合同价”系指根据合同约定，成交供应商在完全履行合同义务后，采购人应支付给成交供应商的价格。</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2.1.3 </w:t>
      </w:r>
      <w:r>
        <w:rPr>
          <w:rFonts w:hint="eastAsia" w:ascii="宋体" w:hAnsi="宋体"/>
          <w:color w:val="000000" w:themeColor="text1"/>
          <w:szCs w:val="21"/>
          <w14:textFill>
            <w14:solidFill>
              <w14:schemeClr w14:val="tx1"/>
            </w14:solidFill>
          </w14:textFill>
        </w:rPr>
        <w:t>“货物”系指成交供应商根据合同约定应向采购人交付的一切各种形态和种类的物品，包括原材料、燃料、设备、机械、仪表、备件、计算机软件、产品等，并包括工具、手册等其他相关资料。</w:t>
      </w:r>
    </w:p>
    <w:p>
      <w:pPr>
        <w:spacing w:line="560" w:lineRule="exact"/>
        <w:ind w:firstLine="420" w:firstLineChars="200"/>
        <w:rPr>
          <w:rFonts w:ascii="宋体" w:hAnsi="宋体"/>
          <w:color w:val="000000" w:themeColor="text1"/>
          <w:szCs w:val="21"/>
          <w14:textFill>
            <w14:solidFill>
              <w14:schemeClr w14:val="tx1"/>
            </w14:solidFill>
          </w14:textFill>
        </w:rPr>
      </w:pPr>
      <w:bookmarkStart w:id="51" w:name="_Ref467378840"/>
      <w:r>
        <w:rPr>
          <w:rFonts w:ascii="宋体" w:hAnsi="宋体"/>
          <w:color w:val="000000" w:themeColor="text1"/>
          <w:szCs w:val="21"/>
          <w14:textFill>
            <w14:solidFill>
              <w14:schemeClr w14:val="tx1"/>
            </w14:solidFill>
          </w14:textFill>
        </w:rPr>
        <w:t xml:space="preserve">2.1.4 </w:t>
      </w:r>
      <w:r>
        <w:rPr>
          <w:rFonts w:hint="eastAsia" w:ascii="宋体" w:hAnsi="宋体"/>
          <w:color w:val="000000" w:themeColor="text1"/>
          <w:szCs w:val="21"/>
          <w14:textFill>
            <w14:solidFill>
              <w14:schemeClr w14:val="tx1"/>
            </w14:solidFill>
          </w14:textFill>
        </w:rPr>
        <w:t>“甲方”系指与成交供应商签署合同的采购人</w:t>
      </w:r>
      <w:bookmarkEnd w:id="51"/>
      <w:r>
        <w:rPr>
          <w:rFonts w:hint="eastAsia" w:ascii="宋体" w:hAnsi="宋体"/>
          <w:color w:val="000000" w:themeColor="text1"/>
          <w:szCs w:val="21"/>
          <w14:textFill>
            <w14:solidFill>
              <w14:schemeClr w14:val="tx1"/>
            </w14:solidFill>
          </w14:textFill>
        </w:rPr>
        <w:t>；采购人委托采购代理机构代表其与乙方签订合同的，采购人的授权委托书作为合同附件。</w:t>
      </w:r>
    </w:p>
    <w:p>
      <w:pPr>
        <w:spacing w:line="560" w:lineRule="exact"/>
        <w:ind w:firstLine="420" w:firstLineChars="200"/>
        <w:rPr>
          <w:rFonts w:ascii="宋体" w:hAnsi="宋体"/>
          <w:color w:val="000000" w:themeColor="text1"/>
          <w:szCs w:val="21"/>
          <w14:textFill>
            <w14:solidFill>
              <w14:schemeClr w14:val="tx1"/>
            </w14:solidFill>
          </w14:textFill>
        </w:rPr>
      </w:pPr>
      <w:bookmarkStart w:id="52" w:name="_Ref467379400"/>
      <w:r>
        <w:rPr>
          <w:rFonts w:ascii="宋体" w:hAnsi="宋体"/>
          <w:color w:val="000000" w:themeColor="text1"/>
          <w:szCs w:val="21"/>
          <w14:textFill>
            <w14:solidFill>
              <w14:schemeClr w14:val="tx1"/>
            </w14:solidFill>
          </w14:textFill>
        </w:rPr>
        <w:t xml:space="preserve">2.1.5 </w:t>
      </w:r>
      <w:r>
        <w:rPr>
          <w:rFonts w:hint="eastAsia" w:ascii="宋体" w:hAnsi="宋体"/>
          <w:color w:val="000000" w:themeColor="text1"/>
          <w:szCs w:val="21"/>
          <w14:textFill>
            <w14:solidFill>
              <w14:schemeClr w14:val="tx1"/>
            </w14:solidFill>
          </w14:textFill>
        </w:rPr>
        <w:t>“乙方”系指根据合同约定交付货物的成交供应商</w:t>
      </w:r>
      <w:bookmarkEnd w:id="52"/>
      <w:r>
        <w:rPr>
          <w:rFonts w:hint="eastAsia" w:ascii="宋体" w:hAnsi="宋体"/>
          <w:color w:val="000000" w:themeColor="text1"/>
          <w:szCs w:val="21"/>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20" w:firstLineChars="200"/>
        <w:rPr>
          <w:rFonts w:ascii="宋体" w:hAnsi="宋体"/>
          <w:color w:val="000000" w:themeColor="text1"/>
          <w:szCs w:val="21"/>
          <w14:textFill>
            <w14:solidFill>
              <w14:schemeClr w14:val="tx1"/>
            </w14:solidFill>
          </w14:textFill>
        </w:rPr>
      </w:pPr>
      <w:bookmarkStart w:id="53" w:name="_Ref467379436"/>
      <w:r>
        <w:rPr>
          <w:rFonts w:ascii="宋体" w:hAnsi="宋体"/>
          <w:color w:val="000000" w:themeColor="text1"/>
          <w:szCs w:val="21"/>
          <w14:textFill>
            <w14:solidFill>
              <w14:schemeClr w14:val="tx1"/>
            </w14:solidFill>
          </w14:textFill>
        </w:rPr>
        <w:t xml:space="preserve">2.1.6 </w:t>
      </w:r>
      <w:r>
        <w:rPr>
          <w:rFonts w:hint="eastAsia" w:ascii="宋体" w:hAnsi="宋体"/>
          <w:color w:val="000000" w:themeColor="text1"/>
          <w:szCs w:val="21"/>
          <w14:textFill>
            <w14:solidFill>
              <w14:schemeClr w14:val="tx1"/>
            </w14:solidFill>
          </w14:textFill>
        </w:rPr>
        <w:t>“现场”系指合同约定货物将要运至或者安装的地点。</w:t>
      </w:r>
      <w:bookmarkEnd w:id="53"/>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54" w:name="_Toc27635"/>
      <w:bookmarkStart w:id="55" w:name="_Toc279701241"/>
      <w:bookmarkStart w:id="56" w:name="_Toc32504"/>
      <w:bookmarkStart w:id="57" w:name="_Toc13336"/>
      <w:bookmarkStart w:id="58" w:name="_Toc259093670"/>
      <w:bookmarkStart w:id="59" w:name="_Toc487900350"/>
      <w:r>
        <w:rPr>
          <w:rFonts w:ascii="宋体" w:hAnsi="宋体"/>
          <w:b/>
          <w:color w:val="000000" w:themeColor="text1"/>
          <w:szCs w:val="21"/>
          <w14:textFill>
            <w14:solidFill>
              <w14:schemeClr w14:val="tx1"/>
            </w14:solidFill>
          </w14:textFill>
        </w:rPr>
        <w:t xml:space="preserve">2.2 </w:t>
      </w:r>
      <w:r>
        <w:rPr>
          <w:rFonts w:hint="eastAsia" w:ascii="宋体" w:hAnsi="宋体"/>
          <w:b/>
          <w:color w:val="000000" w:themeColor="text1"/>
          <w:szCs w:val="21"/>
          <w14:textFill>
            <w14:solidFill>
              <w14:schemeClr w14:val="tx1"/>
            </w14:solidFill>
          </w14:textFill>
        </w:rPr>
        <w:t>技术规范</w:t>
      </w:r>
      <w:bookmarkEnd w:id="54"/>
      <w:bookmarkEnd w:id="55"/>
      <w:bookmarkEnd w:id="56"/>
      <w:bookmarkEnd w:id="57"/>
      <w:bookmarkEnd w:id="58"/>
      <w:bookmarkEnd w:id="59"/>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货物所应遵守的技术规范应与采购文件规定的技术规范和技术规范附件</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如果有的话</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及其技术规范偏差表</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如果被甲方接受的话</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相一致；如果采购文件中没有技术规范的相应说明，那么应以国家有关部门最新颁布的相应标准和规范为准。</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60" w:name="_Toc259093671"/>
      <w:bookmarkStart w:id="61" w:name="_Toc9829"/>
      <w:bookmarkStart w:id="62" w:name="_Toc487900351"/>
      <w:bookmarkStart w:id="63" w:name="_Toc31634"/>
      <w:bookmarkStart w:id="64" w:name="_Toc279701242"/>
      <w:bookmarkStart w:id="65" w:name="_Toc27853"/>
      <w:r>
        <w:rPr>
          <w:rFonts w:ascii="宋体" w:hAnsi="宋体"/>
          <w:b/>
          <w:color w:val="000000" w:themeColor="text1"/>
          <w:szCs w:val="21"/>
          <w14:textFill>
            <w14:solidFill>
              <w14:schemeClr w14:val="tx1"/>
            </w14:solidFill>
          </w14:textFill>
        </w:rPr>
        <w:t xml:space="preserve">2.3 </w:t>
      </w:r>
      <w:r>
        <w:rPr>
          <w:rFonts w:hint="eastAsia" w:ascii="宋体" w:hAnsi="宋体"/>
          <w:b/>
          <w:color w:val="000000" w:themeColor="text1"/>
          <w:szCs w:val="21"/>
          <w14:textFill>
            <w14:solidFill>
              <w14:schemeClr w14:val="tx1"/>
            </w14:solidFill>
          </w14:textFill>
        </w:rPr>
        <w:t>知识产权</w:t>
      </w:r>
      <w:bookmarkEnd w:id="60"/>
      <w:bookmarkEnd w:id="61"/>
      <w:bookmarkEnd w:id="62"/>
      <w:bookmarkEnd w:id="63"/>
      <w:bookmarkEnd w:id="64"/>
      <w:bookmarkEnd w:id="65"/>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2.3.1 </w:t>
      </w:r>
      <w:r>
        <w:rPr>
          <w:rFonts w:hint="eastAsia" w:ascii="宋体" w:hAnsi="宋体"/>
          <w:color w:val="000000" w:themeColor="text1"/>
          <w:szCs w:val="21"/>
          <w14:textFill>
            <w14:solidFill>
              <w14:schemeClr w14:val="tx1"/>
            </w14:solidFill>
          </w14:textFill>
        </w:rPr>
        <w:t>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2.3.2</w:t>
      </w:r>
      <w:r>
        <w:rPr>
          <w:rFonts w:hint="eastAsia" w:ascii="宋体" w:hAnsi="宋体"/>
          <w:color w:val="000000" w:themeColor="text1"/>
          <w:szCs w:val="21"/>
          <w14:textFill>
            <w14:solidFill>
              <w14:schemeClr w14:val="tx1"/>
            </w14:solidFill>
          </w14:textFill>
        </w:rPr>
        <w:t>具有知识产权的计算机软件等货物的知识产权归属，详见</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66" w:name="_Toc29149"/>
      <w:bookmarkStart w:id="67" w:name="_Toc4194"/>
      <w:bookmarkStart w:id="68" w:name="_Toc11932"/>
      <w:r>
        <w:rPr>
          <w:rFonts w:ascii="宋体" w:hAnsi="宋体"/>
          <w:b/>
          <w:color w:val="000000" w:themeColor="text1"/>
          <w:szCs w:val="21"/>
          <w14:textFill>
            <w14:solidFill>
              <w14:schemeClr w14:val="tx1"/>
            </w14:solidFill>
          </w14:textFill>
        </w:rPr>
        <w:t xml:space="preserve">2.4 </w:t>
      </w:r>
      <w:r>
        <w:rPr>
          <w:rFonts w:hint="eastAsia" w:ascii="宋体" w:hAnsi="宋体"/>
          <w:b/>
          <w:color w:val="000000" w:themeColor="text1"/>
          <w:szCs w:val="21"/>
          <w14:textFill>
            <w14:solidFill>
              <w14:schemeClr w14:val="tx1"/>
            </w14:solidFill>
          </w14:textFill>
        </w:rPr>
        <w:t>包装和装运</w:t>
      </w:r>
      <w:bookmarkEnd w:id="66"/>
      <w:bookmarkEnd w:id="67"/>
      <w:bookmarkEnd w:id="68"/>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2.4.1</w:t>
      </w:r>
      <w:r>
        <w:rPr>
          <w:rFonts w:hint="eastAsia" w:ascii="宋体" w:hAnsi="宋体"/>
          <w:color w:val="000000" w:themeColor="text1"/>
          <w:szCs w:val="21"/>
          <w14:textFill>
            <w14:solidFill>
              <w14:schemeClr w14:val="tx1"/>
            </w14:solidFill>
          </w14:textFill>
        </w:rPr>
        <w:t>除</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另有约定外</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乙方交付的全部货物</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2.4.2 </w:t>
      </w:r>
      <w:r>
        <w:rPr>
          <w:rFonts w:hint="eastAsia" w:ascii="宋体" w:hAnsi="宋体"/>
          <w:color w:val="000000" w:themeColor="text1"/>
          <w:szCs w:val="21"/>
          <w14:textFill>
            <w14:solidFill>
              <w14:schemeClr w14:val="tx1"/>
            </w14:solidFill>
          </w14:textFill>
        </w:rPr>
        <w:t>装运货物的要求和通知，详见</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69" w:name="_Ref467379536"/>
      <w:bookmarkStart w:id="70" w:name="_Ref467379527"/>
      <w:bookmarkStart w:id="71" w:name="_Toc487900354"/>
      <w:bookmarkStart w:id="72" w:name="_Toc279701245"/>
      <w:bookmarkStart w:id="73" w:name="_Ref467378591"/>
      <w:bookmarkStart w:id="74" w:name="_Ref467379542"/>
      <w:bookmarkStart w:id="75" w:name="_Ref467378541"/>
      <w:bookmarkStart w:id="76" w:name="_Toc259093674"/>
      <w:bookmarkStart w:id="77" w:name="_Toc30272"/>
      <w:bookmarkStart w:id="78" w:name="_Toc19074"/>
      <w:bookmarkStart w:id="79" w:name="_Toc26182"/>
      <w:r>
        <w:rPr>
          <w:rFonts w:ascii="宋体" w:hAnsi="宋体"/>
          <w:b/>
          <w:color w:val="000000" w:themeColor="text1"/>
          <w:szCs w:val="21"/>
          <w14:textFill>
            <w14:solidFill>
              <w14:schemeClr w14:val="tx1"/>
            </w14:solidFill>
          </w14:textFill>
        </w:rPr>
        <w:t>2.</w:t>
      </w:r>
      <w:bookmarkEnd w:id="69"/>
      <w:bookmarkEnd w:id="70"/>
      <w:bookmarkEnd w:id="71"/>
      <w:bookmarkEnd w:id="72"/>
      <w:bookmarkEnd w:id="73"/>
      <w:bookmarkEnd w:id="74"/>
      <w:bookmarkEnd w:id="75"/>
      <w:bookmarkEnd w:id="76"/>
      <w:r>
        <w:rPr>
          <w:rFonts w:ascii="宋体" w:hAnsi="宋体"/>
          <w:b/>
          <w:color w:val="000000" w:themeColor="text1"/>
          <w:szCs w:val="21"/>
          <w14:textFill>
            <w14:solidFill>
              <w14:schemeClr w14:val="tx1"/>
            </w14:solidFill>
          </w14:textFill>
        </w:rPr>
        <w:t xml:space="preserve">5 </w:t>
      </w:r>
      <w:r>
        <w:rPr>
          <w:rFonts w:hint="eastAsia" w:ascii="宋体" w:hAnsi="宋体"/>
          <w:b/>
          <w:color w:val="000000" w:themeColor="text1"/>
          <w:szCs w:val="21"/>
          <w14:textFill>
            <w14:solidFill>
              <w14:schemeClr w14:val="tx1"/>
            </w14:solidFill>
          </w14:textFill>
        </w:rPr>
        <w:t>履约检查和问题反馈</w:t>
      </w:r>
      <w:bookmarkEnd w:id="77"/>
      <w:bookmarkEnd w:id="78"/>
      <w:bookmarkEnd w:id="79"/>
    </w:p>
    <w:p>
      <w:pPr>
        <w:spacing w:line="560" w:lineRule="exact"/>
        <w:ind w:firstLine="420" w:firstLineChars="200"/>
        <w:rPr>
          <w:rFonts w:ascii="宋体" w:hAnsi="宋体"/>
          <w:color w:val="000000" w:themeColor="text1"/>
          <w:szCs w:val="21"/>
          <w14:textFill>
            <w14:solidFill>
              <w14:schemeClr w14:val="tx1"/>
            </w14:solidFill>
          </w14:textFill>
        </w:rPr>
      </w:pPr>
      <w:bookmarkStart w:id="80" w:name="_Ref467379657"/>
      <w:r>
        <w:rPr>
          <w:rFonts w:ascii="宋体" w:hAnsi="宋体"/>
          <w:color w:val="000000" w:themeColor="text1"/>
          <w:szCs w:val="21"/>
          <w14:textFill>
            <w14:solidFill>
              <w14:schemeClr w14:val="tx1"/>
            </w14:solidFill>
          </w14:textFill>
        </w:rPr>
        <w:t>2.5.1</w:t>
      </w:r>
      <w:bookmarkEnd w:id="80"/>
      <w:bookmarkStart w:id="81" w:name="_Toc186431854"/>
      <w:bookmarkStart w:id="82" w:name="_Toc279701247"/>
      <w:bookmarkStart w:id="83" w:name="_Ref467379793"/>
      <w:bookmarkStart w:id="84" w:name="_Toc259093676"/>
      <w:bookmarkStart w:id="85" w:name="_Ref467379807"/>
      <w:bookmarkStart w:id="86" w:name="_Toc487900357"/>
      <w:r>
        <w:rPr>
          <w:rFonts w:hint="eastAsia" w:ascii="宋体" w:hAnsi="宋体"/>
          <w:color w:val="000000" w:themeColor="text1"/>
          <w:szCs w:val="21"/>
          <w14:textFill>
            <w14:solidFill>
              <w14:schemeClr w14:val="tx1"/>
            </w14:solidFill>
          </w14:textFill>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2.5.2 </w:t>
      </w:r>
      <w:r>
        <w:rPr>
          <w:rFonts w:hint="eastAsia" w:ascii="宋体" w:hAnsi="宋体"/>
          <w:color w:val="000000" w:themeColor="text1"/>
          <w:szCs w:val="21"/>
          <w14:textFill>
            <w14:solidFill>
              <w14:schemeClr w14:val="tx1"/>
            </w14:solidFill>
          </w14:textFill>
        </w:rPr>
        <w:t>合同履行期间，甲方有权将履行过程中出现的问题反馈给乙方，双方当事人应以书面形式约定需要完善和改进的内容</w:t>
      </w:r>
      <w:bookmarkEnd w:id="81"/>
      <w:bookmarkStart w:id="87" w:name="_Toc186431855"/>
      <w:r>
        <w:rPr>
          <w:rFonts w:hint="eastAsia" w:ascii="宋体" w:hAnsi="宋体"/>
          <w:color w:val="000000" w:themeColor="text1"/>
          <w:szCs w:val="21"/>
          <w14:textFill>
            <w14:solidFill>
              <w14:schemeClr w14:val="tx1"/>
            </w14:solidFill>
          </w14:textFill>
        </w:rPr>
        <w:t>。</w:t>
      </w:r>
    </w:p>
    <w:bookmarkEnd w:id="87"/>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88" w:name="_Toc19219"/>
      <w:bookmarkStart w:id="89" w:name="_Toc7836"/>
      <w:bookmarkStart w:id="90" w:name="_Toc28451"/>
      <w:r>
        <w:rPr>
          <w:rFonts w:ascii="宋体" w:hAnsi="宋体"/>
          <w:b/>
          <w:color w:val="000000" w:themeColor="text1"/>
          <w:szCs w:val="21"/>
          <w14:textFill>
            <w14:solidFill>
              <w14:schemeClr w14:val="tx1"/>
            </w14:solidFill>
          </w14:textFill>
        </w:rPr>
        <w:t xml:space="preserve">2.6 </w:t>
      </w:r>
      <w:r>
        <w:rPr>
          <w:rFonts w:hint="eastAsia" w:ascii="宋体" w:hAnsi="宋体"/>
          <w:b/>
          <w:color w:val="000000" w:themeColor="text1"/>
          <w:szCs w:val="21"/>
          <w14:textFill>
            <w14:solidFill>
              <w14:schemeClr w14:val="tx1"/>
            </w14:solidFill>
          </w14:textFill>
        </w:rPr>
        <w:t>结算方式和付款条件</w:t>
      </w:r>
      <w:bookmarkEnd w:id="82"/>
      <w:bookmarkEnd w:id="83"/>
      <w:bookmarkEnd w:id="84"/>
      <w:bookmarkEnd w:id="85"/>
      <w:bookmarkEnd w:id="86"/>
      <w:bookmarkEnd w:id="88"/>
      <w:bookmarkEnd w:id="89"/>
      <w:bookmarkEnd w:id="90"/>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详见</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91" w:name="_Toc259093677"/>
      <w:bookmarkStart w:id="92" w:name="_Ref467379923"/>
      <w:bookmarkStart w:id="93" w:name="_Toc487900358"/>
      <w:bookmarkStart w:id="94" w:name="_Ref467379852"/>
      <w:bookmarkStart w:id="95" w:name="_Toc279701248"/>
      <w:bookmarkStart w:id="96" w:name="_Ref467379863"/>
      <w:bookmarkStart w:id="97" w:name="_Toc16110"/>
      <w:bookmarkStart w:id="98" w:name="_Toc774"/>
      <w:bookmarkStart w:id="99" w:name="_Toc3225"/>
      <w:r>
        <w:rPr>
          <w:rFonts w:ascii="宋体" w:hAnsi="宋体"/>
          <w:b/>
          <w:color w:val="000000" w:themeColor="text1"/>
          <w:szCs w:val="21"/>
          <w14:textFill>
            <w14:solidFill>
              <w14:schemeClr w14:val="tx1"/>
            </w14:solidFill>
          </w14:textFill>
        </w:rPr>
        <w:t xml:space="preserve">2.7 </w:t>
      </w:r>
      <w:r>
        <w:rPr>
          <w:rFonts w:hint="eastAsia" w:ascii="宋体" w:hAnsi="宋体"/>
          <w:b/>
          <w:color w:val="000000" w:themeColor="text1"/>
          <w:szCs w:val="21"/>
          <w14:textFill>
            <w14:solidFill>
              <w14:schemeClr w14:val="tx1"/>
            </w14:solidFill>
          </w14:textFill>
        </w:rPr>
        <w:t>技术资料</w:t>
      </w:r>
      <w:bookmarkEnd w:id="91"/>
      <w:bookmarkEnd w:id="92"/>
      <w:bookmarkEnd w:id="93"/>
      <w:bookmarkEnd w:id="94"/>
      <w:bookmarkEnd w:id="95"/>
      <w:bookmarkEnd w:id="96"/>
      <w:r>
        <w:rPr>
          <w:rFonts w:hint="eastAsia" w:ascii="宋体" w:hAnsi="宋体"/>
          <w:b/>
          <w:color w:val="000000" w:themeColor="text1"/>
          <w:szCs w:val="21"/>
          <w14:textFill>
            <w14:solidFill>
              <w14:schemeClr w14:val="tx1"/>
            </w14:solidFill>
          </w14:textFill>
        </w:rPr>
        <w:t>和保密义务</w:t>
      </w:r>
      <w:bookmarkEnd w:id="97"/>
      <w:bookmarkEnd w:id="98"/>
      <w:bookmarkEnd w:id="99"/>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2.7.1 </w:t>
      </w:r>
      <w:r>
        <w:rPr>
          <w:rFonts w:hint="eastAsia" w:ascii="宋体" w:hAnsi="宋体"/>
          <w:color w:val="000000" w:themeColor="text1"/>
          <w:szCs w:val="21"/>
          <w14:textFill>
            <w14:solidFill>
              <w14:schemeClr w14:val="tx1"/>
            </w14:solidFill>
          </w14:textFill>
        </w:rPr>
        <w:t>乙方有权依据合同约定和项目需要，向甲方了解有关情况，调阅有关资料等，甲方应予积极配合；</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2.7.2 </w:t>
      </w:r>
      <w:r>
        <w:rPr>
          <w:rFonts w:hint="eastAsia" w:ascii="宋体" w:hAnsi="宋体"/>
          <w:color w:val="000000" w:themeColor="text1"/>
          <w:szCs w:val="21"/>
          <w14:textFill>
            <w14:solidFill>
              <w14:schemeClr w14:val="tx1"/>
            </w14:solidFill>
          </w14:textFill>
        </w:rPr>
        <w:t>乙方有义务妥善保管和保护由甲方提供的前款信息和资料等；</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2.7.3 </w:t>
      </w:r>
      <w:r>
        <w:rPr>
          <w:rFonts w:hint="eastAsia" w:ascii="宋体" w:hAnsi="宋体"/>
          <w:color w:val="000000" w:themeColor="text1"/>
          <w:szCs w:val="21"/>
          <w14:textFill>
            <w14:solidFill>
              <w14:schemeClr w14:val="tx1"/>
            </w14:solidFill>
          </w14:textFill>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00" w:name="_Toc7860"/>
      <w:r>
        <w:rPr>
          <w:rFonts w:ascii="宋体" w:hAnsi="宋体"/>
          <w:b/>
          <w:color w:val="000000" w:themeColor="text1"/>
          <w:szCs w:val="21"/>
          <w14:textFill>
            <w14:solidFill>
              <w14:schemeClr w14:val="tx1"/>
            </w14:solidFill>
          </w14:textFill>
        </w:rPr>
        <w:t xml:space="preserve">2.8 </w:t>
      </w:r>
      <w:r>
        <w:rPr>
          <w:rFonts w:hint="eastAsia" w:ascii="宋体" w:hAnsi="宋体"/>
          <w:b/>
          <w:color w:val="000000" w:themeColor="text1"/>
          <w:szCs w:val="21"/>
          <w14:textFill>
            <w14:solidFill>
              <w14:schemeClr w14:val="tx1"/>
            </w14:solidFill>
          </w14:textFill>
        </w:rPr>
        <w:t>质量保证</w:t>
      </w:r>
      <w:bookmarkEnd w:id="100"/>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2.8.1 </w:t>
      </w:r>
      <w:r>
        <w:rPr>
          <w:rFonts w:hint="eastAsia" w:ascii="宋体" w:hAnsi="宋体"/>
          <w:color w:val="000000" w:themeColor="text1"/>
          <w:szCs w:val="21"/>
          <w14:textFill>
            <w14:solidFill>
              <w14:schemeClr w14:val="tx1"/>
            </w14:solidFill>
          </w14:textFill>
        </w:rPr>
        <w:t>乙方应建立和完善履行合同的内部质量保证体系，并提供相关内部规章制度给甲方，以便甲方进行监督检查；</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2.8.2 </w:t>
      </w:r>
      <w:r>
        <w:rPr>
          <w:rFonts w:hint="eastAsia" w:ascii="宋体" w:hAnsi="宋体"/>
          <w:color w:val="000000" w:themeColor="text1"/>
          <w:szCs w:val="21"/>
          <w14:textFill>
            <w14:solidFill>
              <w14:schemeClr w14:val="tx1"/>
            </w14:solidFill>
          </w14:textFill>
        </w:rPr>
        <w:t>乙方应保证履行合同的人员数量和素质、软件和硬件设备的配置、场地、环境和设施等满足全面履行合同的要求，并应接受甲方的监督检查。</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01" w:name="_Toc17244"/>
      <w:bookmarkStart w:id="102" w:name="_Toc279701252"/>
      <w:bookmarkStart w:id="103" w:name="_Toc259093681"/>
      <w:bookmarkStart w:id="104" w:name="_Toc487900362"/>
      <w:r>
        <w:rPr>
          <w:rFonts w:ascii="宋体" w:hAnsi="宋体"/>
          <w:b/>
          <w:color w:val="000000" w:themeColor="text1"/>
          <w:szCs w:val="21"/>
          <w14:textFill>
            <w14:solidFill>
              <w14:schemeClr w14:val="tx1"/>
            </w14:solidFill>
          </w14:textFill>
        </w:rPr>
        <w:t xml:space="preserve">2.9 </w:t>
      </w:r>
      <w:r>
        <w:rPr>
          <w:rFonts w:hint="eastAsia" w:ascii="宋体" w:hAnsi="宋体"/>
          <w:b/>
          <w:color w:val="000000" w:themeColor="text1"/>
          <w:szCs w:val="21"/>
          <w14:textFill>
            <w14:solidFill>
              <w14:schemeClr w14:val="tx1"/>
            </w14:solidFill>
          </w14:textFill>
        </w:rPr>
        <w:t>货物的风险负担</w:t>
      </w:r>
      <w:bookmarkEnd w:id="101"/>
    </w:p>
    <w:p>
      <w:pPr>
        <w:spacing w:line="560" w:lineRule="exact"/>
        <w:ind w:firstLine="420" w:firstLineChars="200"/>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货物或者在途货物或者交付给第一承运人后的货物毁损、灭失的风险负担详见</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05" w:name="_Toc14055"/>
      <w:r>
        <w:rPr>
          <w:rFonts w:ascii="宋体" w:hAnsi="宋体"/>
          <w:b/>
          <w:color w:val="000000" w:themeColor="text1"/>
          <w:szCs w:val="21"/>
          <w14:textFill>
            <w14:solidFill>
              <w14:schemeClr w14:val="tx1"/>
            </w14:solidFill>
          </w14:textFill>
        </w:rPr>
        <w:t xml:space="preserve">2.10 </w:t>
      </w:r>
      <w:r>
        <w:rPr>
          <w:rFonts w:hint="eastAsia" w:ascii="宋体" w:hAnsi="宋体"/>
          <w:b/>
          <w:color w:val="000000" w:themeColor="text1"/>
          <w:szCs w:val="21"/>
          <w14:textFill>
            <w14:solidFill>
              <w14:schemeClr w14:val="tx1"/>
            </w14:solidFill>
          </w14:textFill>
        </w:rPr>
        <w:t>延迟交货</w:t>
      </w:r>
      <w:bookmarkEnd w:id="102"/>
      <w:bookmarkEnd w:id="103"/>
      <w:bookmarkEnd w:id="104"/>
      <w:bookmarkEnd w:id="105"/>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06" w:name="_Toc7502"/>
      <w:bookmarkStart w:id="107" w:name="_Toc259093683"/>
      <w:bookmarkStart w:id="108" w:name="_Toc487900364"/>
      <w:bookmarkStart w:id="109" w:name="_Ref467378121"/>
      <w:bookmarkStart w:id="110" w:name="_Toc279701254"/>
      <w:r>
        <w:rPr>
          <w:rFonts w:ascii="宋体" w:hAnsi="宋体"/>
          <w:b/>
          <w:color w:val="000000" w:themeColor="text1"/>
          <w:szCs w:val="21"/>
          <w14:textFill>
            <w14:solidFill>
              <w14:schemeClr w14:val="tx1"/>
            </w14:solidFill>
          </w14:textFill>
        </w:rPr>
        <w:t xml:space="preserve">2.11 </w:t>
      </w:r>
      <w:r>
        <w:rPr>
          <w:rFonts w:hint="eastAsia" w:ascii="宋体" w:hAnsi="宋体"/>
          <w:b/>
          <w:color w:val="000000" w:themeColor="text1"/>
          <w:szCs w:val="21"/>
          <w14:textFill>
            <w14:solidFill>
              <w14:schemeClr w14:val="tx1"/>
            </w14:solidFill>
          </w14:textFill>
        </w:rPr>
        <w:t>合同变更</w:t>
      </w:r>
      <w:bookmarkEnd w:id="106"/>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2.11.1</w:t>
      </w:r>
      <w:r>
        <w:rPr>
          <w:rFonts w:hint="eastAsia" w:ascii="宋体" w:hAnsi="宋体"/>
          <w:color w:val="000000" w:themeColor="text1"/>
          <w:szCs w:val="21"/>
          <w14:textFill>
            <w14:solidFill>
              <w14:schemeClr w14:val="tx1"/>
            </w14:solidFill>
          </w14:textFill>
        </w:rPr>
        <w:t>双方当事人协商一致，可以签订书面补充合同的形式变更合同，但不得违背采购文件确定的事项，且如果系追加与合同标的相同的货物的，那么所有补充合同的采购金额不得超过原合同价的</w:t>
      </w:r>
      <w:r>
        <w:rPr>
          <w:rFonts w:ascii="宋体" w:hAnsi="宋体"/>
          <w:color w:val="000000" w:themeColor="text1"/>
          <w:szCs w:val="21"/>
          <w14:textFill>
            <w14:solidFill>
              <w14:schemeClr w14:val="tx1"/>
            </w14:solidFill>
          </w14:textFill>
        </w:rPr>
        <w:t>10%</w:t>
      </w:r>
      <w:r>
        <w:rPr>
          <w:rFonts w:hint="eastAsia" w:ascii="宋体" w:hAnsi="宋体"/>
          <w:color w:val="000000" w:themeColor="text1"/>
          <w:szCs w:val="21"/>
          <w14:textFill>
            <w14:solidFill>
              <w14:schemeClr w14:val="tx1"/>
            </w14:solidFill>
          </w14:textFill>
        </w:rPr>
        <w:t>；</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2.11.2 </w:t>
      </w:r>
      <w:r>
        <w:rPr>
          <w:rFonts w:hint="eastAsia" w:ascii="宋体" w:hAnsi="宋体"/>
          <w:color w:val="000000" w:themeColor="text1"/>
          <w:szCs w:val="21"/>
          <w14:textFill>
            <w14:solidFill>
              <w14:schemeClr w14:val="tx1"/>
            </w14:solidFill>
          </w14:textFill>
        </w:rPr>
        <w:t>合同继续履行将损害国家利益和社会公共利益的，双方当事人应当以书面形式变更合同。有过错的一方应当承担赔偿责任，双方当事人都有过错的，各自承担相应的责任。</w:t>
      </w:r>
      <w:bookmarkStart w:id="111" w:name="_Toc279701259"/>
      <w:bookmarkStart w:id="112" w:name="_Toc259093688"/>
      <w:bookmarkStart w:id="113" w:name="_Toc487900369"/>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14" w:name="_Toc15237"/>
      <w:bookmarkStart w:id="115" w:name="_Toc22955"/>
      <w:bookmarkStart w:id="116" w:name="_Toc10366"/>
      <w:r>
        <w:rPr>
          <w:rFonts w:ascii="宋体" w:hAnsi="宋体"/>
          <w:b/>
          <w:color w:val="000000" w:themeColor="text1"/>
          <w:szCs w:val="21"/>
          <w14:textFill>
            <w14:solidFill>
              <w14:schemeClr w14:val="tx1"/>
            </w14:solidFill>
          </w14:textFill>
        </w:rPr>
        <w:t xml:space="preserve">2.12 </w:t>
      </w:r>
      <w:r>
        <w:rPr>
          <w:rFonts w:hint="eastAsia" w:ascii="宋体" w:hAnsi="宋体"/>
          <w:b/>
          <w:color w:val="000000" w:themeColor="text1"/>
          <w:szCs w:val="21"/>
          <w14:textFill>
            <w14:solidFill>
              <w14:schemeClr w14:val="tx1"/>
            </w14:solidFill>
          </w14:textFill>
        </w:rPr>
        <w:t>合同转让</w:t>
      </w:r>
      <w:bookmarkEnd w:id="111"/>
      <w:bookmarkEnd w:id="112"/>
      <w:bookmarkEnd w:id="113"/>
      <w:r>
        <w:rPr>
          <w:rFonts w:hint="eastAsia" w:ascii="宋体" w:hAnsi="宋体"/>
          <w:b/>
          <w:color w:val="000000" w:themeColor="text1"/>
          <w:szCs w:val="21"/>
          <w14:textFill>
            <w14:solidFill>
              <w14:schemeClr w14:val="tx1"/>
            </w14:solidFill>
          </w14:textFill>
        </w:rPr>
        <w:t>和分包</w:t>
      </w:r>
      <w:bookmarkEnd w:id="114"/>
      <w:bookmarkEnd w:id="115"/>
      <w:bookmarkEnd w:id="116"/>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17" w:name="_Toc14066"/>
      <w:bookmarkStart w:id="118" w:name="_Toc16508"/>
      <w:bookmarkStart w:id="119" w:name="_Toc13566"/>
      <w:r>
        <w:rPr>
          <w:rFonts w:ascii="宋体" w:hAnsi="宋体"/>
          <w:b/>
          <w:color w:val="000000" w:themeColor="text1"/>
          <w:szCs w:val="21"/>
          <w14:textFill>
            <w14:solidFill>
              <w14:schemeClr w14:val="tx1"/>
            </w14:solidFill>
          </w14:textFill>
        </w:rPr>
        <w:t xml:space="preserve">2.13 </w:t>
      </w:r>
      <w:r>
        <w:rPr>
          <w:rFonts w:hint="eastAsia" w:ascii="宋体" w:hAnsi="宋体"/>
          <w:b/>
          <w:color w:val="000000" w:themeColor="text1"/>
          <w:szCs w:val="21"/>
          <w14:textFill>
            <w14:solidFill>
              <w14:schemeClr w14:val="tx1"/>
            </w14:solidFill>
          </w14:textFill>
        </w:rPr>
        <w:t>不可抗力</w:t>
      </w:r>
      <w:bookmarkEnd w:id="117"/>
      <w:bookmarkEnd w:id="118"/>
      <w:bookmarkEnd w:id="119"/>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2.13.1</w:t>
      </w:r>
      <w:r>
        <w:rPr>
          <w:rFonts w:hint="eastAsia" w:ascii="宋体" w:hAnsi="宋体"/>
          <w:color w:val="000000" w:themeColor="text1"/>
          <w:szCs w:val="21"/>
          <w14:textFill>
            <w14:solidFill>
              <w14:schemeClr w14:val="tx1"/>
            </w14:solidFill>
          </w14:textFill>
        </w:rPr>
        <w:t>如果任何一方遭遇法律规定的不可抗力，致使合同履行受阻时，履行合同的期限应予延长，延长的期限应相当于不可抗力所影响的时间；</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2.13.2 </w:t>
      </w:r>
      <w:r>
        <w:rPr>
          <w:rFonts w:hint="eastAsia" w:ascii="宋体" w:hAnsi="宋体"/>
          <w:color w:val="000000" w:themeColor="text1"/>
          <w:szCs w:val="21"/>
          <w14:textFill>
            <w14:solidFill>
              <w14:schemeClr w14:val="tx1"/>
            </w14:solidFill>
          </w14:textFill>
        </w:rPr>
        <w:t>因不可抗力致使不能实现合同目的的，当事人可以解除合同；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2.13.3 </w:t>
      </w:r>
      <w:r>
        <w:rPr>
          <w:rFonts w:hint="eastAsia" w:ascii="宋体" w:hAnsi="宋体"/>
          <w:color w:val="000000" w:themeColor="text1"/>
          <w:szCs w:val="21"/>
          <w14:textFill>
            <w14:solidFill>
              <w14:schemeClr w14:val="tx1"/>
            </w14:solidFill>
          </w14:textFill>
        </w:rPr>
        <w:t>因不可抗力致使合同有变更必要的，双方当事人应在</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约定时间内以书面形式变更合同；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2.13.4</w:t>
      </w:r>
      <w:r>
        <w:rPr>
          <w:rFonts w:hint="eastAsia" w:ascii="宋体" w:hAnsi="宋体"/>
          <w:color w:val="000000" w:themeColor="text1"/>
          <w:szCs w:val="21"/>
          <w14:textFill>
            <w14:solidFill>
              <w14:schemeClr w14:val="tx1"/>
            </w14:solidFill>
          </w14:textFill>
        </w:rPr>
        <w:t>受不可抗力影响的一方在不可抗力发生后，应在</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约定时间内以书面形式通知对方当事人，并在</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约定时间内，将有关部门出具的证明文件送达对方当事人。</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20" w:name="_Toc487900365"/>
      <w:bookmarkStart w:id="121" w:name="_Toc689"/>
      <w:bookmarkStart w:id="122" w:name="_Toc30676"/>
      <w:bookmarkStart w:id="123" w:name="_Toc6969"/>
      <w:bookmarkStart w:id="124" w:name="_Toc279701255"/>
      <w:bookmarkStart w:id="125" w:name="_Toc259093684"/>
      <w:r>
        <w:rPr>
          <w:rFonts w:ascii="宋体" w:hAnsi="宋体"/>
          <w:b/>
          <w:color w:val="000000" w:themeColor="text1"/>
          <w:szCs w:val="21"/>
          <w14:textFill>
            <w14:solidFill>
              <w14:schemeClr w14:val="tx1"/>
            </w14:solidFill>
          </w14:textFill>
        </w:rPr>
        <w:t xml:space="preserve">2.14 </w:t>
      </w:r>
      <w:r>
        <w:rPr>
          <w:rFonts w:hint="eastAsia" w:ascii="宋体" w:hAnsi="宋体"/>
          <w:b/>
          <w:color w:val="000000" w:themeColor="text1"/>
          <w:szCs w:val="21"/>
          <w14:textFill>
            <w14:solidFill>
              <w14:schemeClr w14:val="tx1"/>
            </w14:solidFill>
          </w14:textFill>
        </w:rPr>
        <w:t>税费</w:t>
      </w:r>
      <w:bookmarkEnd w:id="120"/>
      <w:bookmarkEnd w:id="121"/>
      <w:bookmarkEnd w:id="122"/>
      <w:bookmarkEnd w:id="123"/>
      <w:bookmarkEnd w:id="124"/>
      <w:bookmarkEnd w:id="125"/>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与合同有关的一切税费，均按照中华人民共和国法律的相关规定。</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26" w:name="_Toc279701258"/>
      <w:bookmarkStart w:id="127" w:name="_Toc8298"/>
      <w:bookmarkStart w:id="128" w:name="_Toc7102"/>
      <w:bookmarkStart w:id="129" w:name="_Toc259093687"/>
      <w:bookmarkStart w:id="130" w:name="_Toc487900368"/>
      <w:bookmarkStart w:id="131" w:name="_Toc16959"/>
      <w:r>
        <w:rPr>
          <w:rFonts w:ascii="宋体" w:hAnsi="宋体"/>
          <w:b/>
          <w:color w:val="000000" w:themeColor="text1"/>
          <w:szCs w:val="21"/>
          <w14:textFill>
            <w14:solidFill>
              <w14:schemeClr w14:val="tx1"/>
            </w14:solidFill>
          </w14:textFill>
        </w:rPr>
        <w:t xml:space="preserve">2.15 </w:t>
      </w:r>
      <w:r>
        <w:rPr>
          <w:rFonts w:hint="eastAsia" w:ascii="宋体" w:hAnsi="宋体"/>
          <w:b/>
          <w:color w:val="000000" w:themeColor="text1"/>
          <w:szCs w:val="21"/>
          <w14:textFill>
            <w14:solidFill>
              <w14:schemeClr w14:val="tx1"/>
            </w14:solidFill>
          </w14:textFill>
        </w:rPr>
        <w:t>乙方破产</w:t>
      </w:r>
      <w:bookmarkEnd w:id="126"/>
      <w:bookmarkEnd w:id="127"/>
      <w:bookmarkEnd w:id="128"/>
      <w:bookmarkEnd w:id="129"/>
      <w:bookmarkEnd w:id="130"/>
      <w:bookmarkEnd w:id="131"/>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32" w:name="_Toc15387"/>
      <w:bookmarkStart w:id="133" w:name="_Toc6134"/>
      <w:bookmarkStart w:id="134" w:name="_Toc29333"/>
      <w:r>
        <w:rPr>
          <w:rFonts w:ascii="宋体" w:hAnsi="宋体"/>
          <w:b/>
          <w:color w:val="000000" w:themeColor="text1"/>
          <w:szCs w:val="21"/>
          <w14:textFill>
            <w14:solidFill>
              <w14:schemeClr w14:val="tx1"/>
            </w14:solidFill>
          </w14:textFill>
        </w:rPr>
        <w:t xml:space="preserve">2.16 </w:t>
      </w:r>
      <w:r>
        <w:rPr>
          <w:rFonts w:hint="eastAsia" w:ascii="宋体" w:hAnsi="宋体"/>
          <w:b/>
          <w:color w:val="000000" w:themeColor="text1"/>
          <w:szCs w:val="21"/>
          <w14:textFill>
            <w14:solidFill>
              <w14:schemeClr w14:val="tx1"/>
            </w14:solidFill>
          </w14:textFill>
        </w:rPr>
        <w:t>合同中止、终止</w:t>
      </w:r>
      <w:bookmarkEnd w:id="132"/>
      <w:bookmarkEnd w:id="133"/>
      <w:bookmarkEnd w:id="134"/>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2.16.1 </w:t>
      </w:r>
      <w:r>
        <w:rPr>
          <w:rFonts w:hint="eastAsia" w:ascii="宋体" w:hAnsi="宋体"/>
          <w:color w:val="000000" w:themeColor="text1"/>
          <w:szCs w:val="21"/>
          <w14:textFill>
            <w14:solidFill>
              <w14:schemeClr w14:val="tx1"/>
            </w14:solidFill>
          </w14:textFill>
        </w:rPr>
        <w:t>双方当事人不得擅自中止或者终止合同；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2.16.2</w:t>
      </w:r>
      <w:r>
        <w:rPr>
          <w:rFonts w:hint="eastAsia" w:ascii="宋体" w:hAnsi="宋体"/>
          <w:color w:val="000000" w:themeColor="text1"/>
          <w:szCs w:val="21"/>
          <w14:textFill>
            <w14:solidFill>
              <w14:schemeClr w14:val="tx1"/>
            </w14:solidFill>
          </w14:textFill>
        </w:rPr>
        <w:t>合同继续履行将损害国家利益和社会公共利益的，双方当事人应当中止或者终止合同。有过错的一方应当承担赔偿责任，双方当事人都有过错的，各自承担相应的责任。</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35" w:name="_Toc6596"/>
      <w:bookmarkStart w:id="136" w:name="_Toc14563"/>
      <w:bookmarkStart w:id="137" w:name="_Toc1125"/>
      <w:r>
        <w:rPr>
          <w:rFonts w:ascii="宋体" w:hAnsi="宋体"/>
          <w:b/>
          <w:color w:val="000000" w:themeColor="text1"/>
          <w:szCs w:val="21"/>
          <w14:textFill>
            <w14:solidFill>
              <w14:schemeClr w14:val="tx1"/>
            </w14:solidFill>
          </w14:textFill>
        </w:rPr>
        <w:t xml:space="preserve">2.17 </w:t>
      </w:r>
      <w:r>
        <w:rPr>
          <w:rFonts w:hint="eastAsia" w:ascii="宋体" w:hAnsi="宋体"/>
          <w:b/>
          <w:color w:val="000000" w:themeColor="text1"/>
          <w:szCs w:val="21"/>
          <w14:textFill>
            <w14:solidFill>
              <w14:schemeClr w14:val="tx1"/>
            </w14:solidFill>
          </w14:textFill>
        </w:rPr>
        <w:t>检验和验收</w:t>
      </w:r>
      <w:bookmarkEnd w:id="135"/>
      <w:bookmarkEnd w:id="136"/>
      <w:bookmarkEnd w:id="137"/>
    </w:p>
    <w:p>
      <w:pPr>
        <w:tabs>
          <w:tab w:val="left" w:pos="360"/>
          <w:tab w:val="left" w:pos="540"/>
          <w:tab w:val="left" w:pos="1080"/>
        </w:tabs>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2.17.1</w:t>
      </w:r>
      <w:r>
        <w:rPr>
          <w:rFonts w:hint="eastAsia" w:ascii="宋体" w:hAnsi="宋体"/>
          <w:color w:val="000000" w:themeColor="text1"/>
          <w:szCs w:val="21"/>
          <w14:textFill>
            <w14:solidFill>
              <w14:schemeClr w14:val="tx1"/>
            </w14:solidFill>
          </w14:textFill>
        </w:rPr>
        <w:t>货物交付前，乙方应对货物的质量、数量等方面进行详细、全面的检验，并向甲方出具证明货物符合合同约定的文件；货物交付时，乙方在</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约定时间内组织验收，并可依法邀请相关方参加，验收应出具验收书。</w:t>
      </w:r>
    </w:p>
    <w:p>
      <w:pPr>
        <w:tabs>
          <w:tab w:val="left" w:pos="360"/>
          <w:tab w:val="left" w:pos="540"/>
          <w:tab w:val="left" w:pos="1080"/>
        </w:tabs>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2.17.2</w:t>
      </w:r>
      <w:r>
        <w:rPr>
          <w:rFonts w:hint="eastAsia" w:ascii="宋体" w:hAnsi="宋体"/>
          <w:color w:val="000000" w:themeColor="text1"/>
          <w:szCs w:val="21"/>
          <w14:textFill>
            <w14:solidFill>
              <w14:schemeClr w14:val="tx1"/>
            </w14:solidFill>
          </w14:textFill>
        </w:rPr>
        <w:t>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2.17.3 </w:t>
      </w:r>
      <w:r>
        <w:rPr>
          <w:rFonts w:hint="eastAsia" w:ascii="宋体" w:hAnsi="宋体"/>
          <w:color w:val="000000" w:themeColor="text1"/>
          <w:szCs w:val="21"/>
          <w14:textFill>
            <w14:solidFill>
              <w14:schemeClr w14:val="tx1"/>
            </w14:solidFill>
          </w14:textFill>
        </w:rPr>
        <w:t>检验和验收标准、程序等具体内容以及前述验收书的效力详见</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i/>
          <w:color w:val="000000" w:themeColor="text1"/>
          <w:szCs w:val="21"/>
          <w14:textFill>
            <w14:solidFill>
              <w14:schemeClr w14:val="tx1"/>
            </w14:solidFill>
          </w14:textFill>
        </w:rPr>
        <w:t>。</w:t>
      </w:r>
    </w:p>
    <w:bookmarkEnd w:id="107"/>
    <w:bookmarkEnd w:id="108"/>
    <w:bookmarkEnd w:id="109"/>
    <w:bookmarkEnd w:id="110"/>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38" w:name="_Toc259093690"/>
      <w:bookmarkStart w:id="139" w:name="_Toc279701261"/>
      <w:bookmarkStart w:id="140" w:name="_Toc487900371"/>
      <w:bookmarkStart w:id="141" w:name="_Toc11284"/>
      <w:bookmarkStart w:id="142" w:name="_Toc25182"/>
      <w:bookmarkStart w:id="143" w:name="_Toc19604"/>
      <w:r>
        <w:rPr>
          <w:rFonts w:ascii="宋体" w:hAnsi="宋体"/>
          <w:b/>
          <w:color w:val="000000" w:themeColor="text1"/>
          <w:szCs w:val="21"/>
          <w14:textFill>
            <w14:solidFill>
              <w14:schemeClr w14:val="tx1"/>
            </w14:solidFill>
          </w14:textFill>
        </w:rPr>
        <w:t xml:space="preserve">2.18 </w:t>
      </w:r>
      <w:r>
        <w:rPr>
          <w:rFonts w:hint="eastAsia" w:ascii="宋体" w:hAnsi="宋体"/>
          <w:b/>
          <w:color w:val="000000" w:themeColor="text1"/>
          <w:szCs w:val="21"/>
          <w14:textFill>
            <w14:solidFill>
              <w14:schemeClr w14:val="tx1"/>
            </w14:solidFill>
          </w14:textFill>
        </w:rPr>
        <w:t>通知</w:t>
      </w:r>
      <w:bookmarkEnd w:id="138"/>
      <w:bookmarkEnd w:id="139"/>
      <w:bookmarkEnd w:id="140"/>
      <w:r>
        <w:rPr>
          <w:rFonts w:hint="eastAsia" w:ascii="宋体" w:hAnsi="宋体"/>
          <w:b/>
          <w:color w:val="000000" w:themeColor="text1"/>
          <w:szCs w:val="21"/>
          <w14:textFill>
            <w14:solidFill>
              <w14:schemeClr w14:val="tx1"/>
            </w14:solidFill>
          </w14:textFill>
        </w:rPr>
        <w:t>和送达</w:t>
      </w:r>
      <w:bookmarkEnd w:id="141"/>
      <w:bookmarkEnd w:id="142"/>
      <w:bookmarkEnd w:id="143"/>
    </w:p>
    <w:p>
      <w:pPr>
        <w:spacing w:line="560" w:lineRule="exact"/>
        <w:ind w:firstLine="420" w:firstLineChars="200"/>
        <w:rPr>
          <w:rFonts w:ascii="宋体" w:hAnsi="宋体"/>
          <w:color w:val="000000" w:themeColor="text1"/>
          <w:szCs w:val="21"/>
          <w14:textFill>
            <w14:solidFill>
              <w14:schemeClr w14:val="tx1"/>
            </w14:solidFill>
          </w14:textFill>
        </w:rPr>
      </w:pPr>
      <w:bookmarkStart w:id="144" w:name="_Toc3135"/>
      <w:bookmarkStart w:id="145" w:name="_Toc6698"/>
      <w:bookmarkStart w:id="146" w:name="_Toc487900372"/>
      <w:bookmarkStart w:id="147" w:name="_Toc259093691"/>
      <w:bookmarkStart w:id="148" w:name="_Toc279701262"/>
      <w:r>
        <w:rPr>
          <w:rFonts w:ascii="宋体" w:hAnsi="宋体"/>
          <w:color w:val="000000" w:themeColor="text1"/>
          <w:szCs w:val="21"/>
          <w14:textFill>
            <w14:solidFill>
              <w14:schemeClr w14:val="tx1"/>
            </w14:solidFill>
          </w14:textFill>
        </w:rPr>
        <w:t xml:space="preserve">2.18.1 </w:t>
      </w:r>
      <w:r>
        <w:rPr>
          <w:rFonts w:hint="eastAsia" w:ascii="宋体" w:hAnsi="宋体"/>
          <w:color w:val="000000" w:themeColor="text1"/>
          <w:szCs w:val="21"/>
          <w14:textFill>
            <w14:solidFill>
              <w14:schemeClr w14:val="tx1"/>
            </w14:solidFill>
          </w14:textFill>
        </w:rPr>
        <w:t>任何一方因履行合同而以合同第一部分尾部所列明的</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发出的所有通知、文件、材料，均视为已向对方当事人送达；任何一方变更上述送达方式或者地址的，应于</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个工作日内书面通知对方当事人，在对方当事人收到有关变更通知之前，变更前的约定送达方式或者地址仍视为有效。</w:t>
      </w:r>
      <w:bookmarkEnd w:id="144"/>
      <w:bookmarkEnd w:id="145"/>
    </w:p>
    <w:p>
      <w:pPr>
        <w:spacing w:line="560" w:lineRule="exact"/>
        <w:ind w:firstLine="420" w:firstLineChars="200"/>
        <w:rPr>
          <w:rFonts w:ascii="宋体" w:hAnsi="宋体"/>
          <w:color w:val="000000" w:themeColor="text1"/>
          <w:szCs w:val="21"/>
          <w14:textFill>
            <w14:solidFill>
              <w14:schemeClr w14:val="tx1"/>
            </w14:solidFill>
          </w14:textFill>
        </w:rPr>
      </w:pPr>
      <w:bookmarkStart w:id="149" w:name="_Toc23128"/>
      <w:bookmarkStart w:id="150" w:name="_Toc23294"/>
      <w:r>
        <w:rPr>
          <w:rFonts w:ascii="宋体" w:hAnsi="宋体"/>
          <w:color w:val="000000" w:themeColor="text1"/>
          <w:szCs w:val="21"/>
          <w14:textFill>
            <w14:solidFill>
              <w14:schemeClr w14:val="tx1"/>
            </w14:solidFill>
          </w14:textFill>
        </w:rPr>
        <w:t>2.18.2</w:t>
      </w:r>
      <w:r>
        <w:rPr>
          <w:rFonts w:hint="eastAsia" w:ascii="宋体" w:hAnsi="宋体"/>
          <w:color w:val="000000" w:themeColor="text1"/>
          <w:szCs w:val="21"/>
          <w14:textFill>
            <w14:solidFill>
              <w14:schemeClr w14:val="tx1"/>
            </w14:solidFill>
          </w14:textFill>
        </w:rPr>
        <w:t>以当面交付方式送达的，交付之时视为送达；以电子邮件方式送达的，发出电子邮件之时视为送达；以传真方式送达的，发出传真之时视为送达；以邮寄方式送达的，邮件挂号寄出或者交邮之日之次日视为送达。</w:t>
      </w:r>
      <w:bookmarkEnd w:id="149"/>
      <w:bookmarkEnd w:id="150"/>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51" w:name="_Toc4355"/>
      <w:bookmarkStart w:id="152" w:name="_Toc18540"/>
      <w:bookmarkStart w:id="153" w:name="_Toc30599"/>
      <w:r>
        <w:rPr>
          <w:rFonts w:ascii="宋体" w:hAnsi="宋体"/>
          <w:b/>
          <w:color w:val="000000" w:themeColor="text1"/>
          <w:szCs w:val="21"/>
          <w14:textFill>
            <w14:solidFill>
              <w14:schemeClr w14:val="tx1"/>
            </w14:solidFill>
          </w14:textFill>
        </w:rPr>
        <w:t xml:space="preserve">2.19 </w:t>
      </w:r>
      <w:r>
        <w:rPr>
          <w:rFonts w:hint="eastAsia" w:ascii="宋体" w:hAnsi="宋体"/>
          <w:b/>
          <w:color w:val="000000" w:themeColor="text1"/>
          <w:szCs w:val="21"/>
          <w14:textFill>
            <w14:solidFill>
              <w14:schemeClr w14:val="tx1"/>
            </w14:solidFill>
          </w14:textFill>
        </w:rPr>
        <w:t>计量单位</w:t>
      </w:r>
      <w:bookmarkEnd w:id="146"/>
      <w:bookmarkEnd w:id="147"/>
      <w:bookmarkEnd w:id="148"/>
      <w:bookmarkEnd w:id="151"/>
      <w:bookmarkEnd w:id="152"/>
      <w:bookmarkEnd w:id="153"/>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除技术规范中另有规定外</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合同的计量单位均使用国家法定计量单位。</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54" w:name="_Toc10330"/>
      <w:bookmarkStart w:id="155" w:name="_Toc259093692"/>
      <w:bookmarkStart w:id="156" w:name="_Toc279701263"/>
      <w:bookmarkStart w:id="157" w:name="_Toc487900373"/>
      <w:bookmarkStart w:id="158" w:name="_Toc12773"/>
      <w:bookmarkStart w:id="159" w:name="_Toc18567"/>
      <w:r>
        <w:rPr>
          <w:rFonts w:ascii="宋体" w:hAnsi="宋体"/>
          <w:b/>
          <w:color w:val="000000" w:themeColor="text1"/>
          <w:szCs w:val="21"/>
          <w14:textFill>
            <w14:solidFill>
              <w14:schemeClr w14:val="tx1"/>
            </w14:solidFill>
          </w14:textFill>
        </w:rPr>
        <w:t xml:space="preserve">2.20 </w:t>
      </w:r>
      <w:r>
        <w:rPr>
          <w:rFonts w:hint="eastAsia" w:ascii="宋体" w:hAnsi="宋体"/>
          <w:b/>
          <w:color w:val="000000" w:themeColor="text1"/>
          <w:szCs w:val="21"/>
          <w14:textFill>
            <w14:solidFill>
              <w14:schemeClr w14:val="tx1"/>
            </w14:solidFill>
          </w14:textFill>
        </w:rPr>
        <w:t>合同使用的文字和适用的法律</w:t>
      </w:r>
      <w:bookmarkEnd w:id="154"/>
      <w:bookmarkEnd w:id="155"/>
      <w:bookmarkEnd w:id="156"/>
      <w:bookmarkEnd w:id="157"/>
      <w:bookmarkEnd w:id="158"/>
      <w:bookmarkEnd w:id="159"/>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2.20.1 </w:t>
      </w:r>
      <w:r>
        <w:rPr>
          <w:rFonts w:hint="eastAsia" w:ascii="宋体" w:hAnsi="宋体"/>
          <w:color w:val="000000" w:themeColor="text1"/>
          <w:szCs w:val="21"/>
          <w14:textFill>
            <w14:solidFill>
              <w14:schemeClr w14:val="tx1"/>
            </w14:solidFill>
          </w14:textFill>
        </w:rPr>
        <w:t>合同使用汉语书就、变更和解释；</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2.20.2 </w:t>
      </w:r>
      <w:r>
        <w:rPr>
          <w:rFonts w:hint="eastAsia" w:ascii="宋体" w:hAnsi="宋体"/>
          <w:color w:val="000000" w:themeColor="text1"/>
          <w:szCs w:val="21"/>
          <w14:textFill>
            <w14:solidFill>
              <w14:schemeClr w14:val="tx1"/>
            </w14:solidFill>
          </w14:textFill>
        </w:rPr>
        <w:t>合同适用中华人民共和国法律。</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60" w:name="_Toc279701264"/>
      <w:bookmarkStart w:id="161" w:name="_Toc16673"/>
      <w:bookmarkStart w:id="162" w:name="_Toc259093693"/>
      <w:bookmarkStart w:id="163" w:name="_Toc3148"/>
      <w:bookmarkStart w:id="164" w:name="_Toc12004"/>
      <w:bookmarkStart w:id="165" w:name="_Toc487900374"/>
      <w:r>
        <w:rPr>
          <w:rFonts w:ascii="宋体" w:hAnsi="宋体"/>
          <w:b/>
          <w:color w:val="000000" w:themeColor="text1"/>
          <w:szCs w:val="21"/>
          <w14:textFill>
            <w14:solidFill>
              <w14:schemeClr w14:val="tx1"/>
            </w14:solidFill>
          </w14:textFill>
        </w:rPr>
        <w:t xml:space="preserve">2.21 </w:t>
      </w:r>
      <w:r>
        <w:rPr>
          <w:rFonts w:hint="eastAsia" w:ascii="宋体" w:hAnsi="宋体"/>
          <w:b/>
          <w:color w:val="000000" w:themeColor="text1"/>
          <w:szCs w:val="21"/>
          <w14:textFill>
            <w14:solidFill>
              <w14:schemeClr w14:val="tx1"/>
            </w14:solidFill>
          </w14:textFill>
        </w:rPr>
        <w:t>履约保证金</w:t>
      </w:r>
      <w:bookmarkEnd w:id="160"/>
      <w:bookmarkEnd w:id="161"/>
      <w:bookmarkEnd w:id="162"/>
      <w:bookmarkEnd w:id="163"/>
      <w:bookmarkEnd w:id="164"/>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2.21.1 </w:t>
      </w:r>
      <w:r>
        <w:rPr>
          <w:rFonts w:hint="eastAsia" w:ascii="宋体" w:hAnsi="宋体"/>
          <w:color w:val="000000" w:themeColor="text1"/>
          <w:szCs w:val="21"/>
          <w14:textFill>
            <w14:solidFill>
              <w14:schemeClr w14:val="tx1"/>
            </w14:solidFill>
          </w14:textFill>
        </w:rPr>
        <w:t>采购文件要求乙方提交履约保证金的，乙方应按</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约定的方式，以支票、汇票、本票或者金融机构、担保机构出具的保函等非现金形式，提交不超过合同价</w:t>
      </w:r>
      <w:r>
        <w:rPr>
          <w:rFonts w:ascii="宋体" w:hAnsi="宋体"/>
          <w:color w:val="000000" w:themeColor="text1"/>
          <w:szCs w:val="21"/>
          <w14:textFill>
            <w14:solidFill>
              <w14:schemeClr w14:val="tx1"/>
            </w14:solidFill>
          </w14:textFill>
        </w:rPr>
        <w:t>10%</w:t>
      </w:r>
      <w:r>
        <w:rPr>
          <w:rFonts w:hint="eastAsia" w:ascii="宋体" w:hAnsi="宋体"/>
          <w:color w:val="000000" w:themeColor="text1"/>
          <w:szCs w:val="21"/>
          <w14:textFill>
            <w14:solidFill>
              <w14:schemeClr w14:val="tx1"/>
            </w14:solidFill>
          </w14:textFill>
        </w:rPr>
        <w:t>的履约保证金；</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2.21.2  </w:t>
      </w:r>
      <w:r>
        <w:rPr>
          <w:rFonts w:hint="eastAsia" w:ascii="宋体" w:hAnsi="宋体"/>
          <w:color w:val="000000" w:themeColor="text1"/>
          <w:szCs w:val="21"/>
          <w14:textFill>
            <w14:solidFill>
              <w14:schemeClr w14:val="tx1"/>
            </w14:solidFill>
          </w14:textFill>
        </w:rPr>
        <w:t>履约保证金在</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约定期间内或者货物质量保证期内不予退还或者应完全有效，前述约定期间届满或者货物质量保证期届满之日起</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个工作日内，甲方应将履约保证金退还乙方；</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2.21.3 </w:t>
      </w:r>
      <w:r>
        <w:rPr>
          <w:rFonts w:hint="eastAsia" w:ascii="宋体" w:hAnsi="宋体"/>
          <w:color w:val="000000" w:themeColor="text1"/>
          <w:szCs w:val="21"/>
          <w14:textFill>
            <w14:solidFill>
              <w14:schemeClr w14:val="tx1"/>
            </w14:solidFill>
          </w14:textFill>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65"/>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66" w:name="_Toc6885"/>
      <w:bookmarkStart w:id="167" w:name="_Toc14001"/>
      <w:bookmarkStart w:id="168" w:name="_Toc19890"/>
      <w:r>
        <w:rPr>
          <w:rFonts w:ascii="宋体" w:hAnsi="宋体"/>
          <w:b/>
          <w:color w:val="000000" w:themeColor="text1"/>
          <w:szCs w:val="21"/>
          <w14:textFill>
            <w14:solidFill>
              <w14:schemeClr w14:val="tx1"/>
            </w14:solidFill>
          </w14:textFill>
        </w:rPr>
        <w:t xml:space="preserve">2.22 </w:t>
      </w:r>
      <w:r>
        <w:rPr>
          <w:rFonts w:hint="eastAsia" w:ascii="宋体" w:hAnsi="宋体"/>
          <w:b/>
          <w:color w:val="000000" w:themeColor="text1"/>
          <w:szCs w:val="21"/>
          <w14:textFill>
            <w14:solidFill>
              <w14:schemeClr w14:val="tx1"/>
            </w14:solidFill>
          </w14:textFill>
        </w:rPr>
        <w:t>合同份数</w:t>
      </w:r>
      <w:bookmarkEnd w:id="166"/>
      <w:bookmarkEnd w:id="167"/>
      <w:bookmarkEnd w:id="168"/>
    </w:p>
    <w:p>
      <w:pPr>
        <w:spacing w:line="56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合同份数按</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规定，每份均具有同等法律效力。</w:t>
      </w:r>
    </w:p>
    <w:p>
      <w:pPr>
        <w:spacing w:line="560" w:lineRule="exact"/>
        <w:ind w:firstLine="413" w:firstLineChars="196"/>
        <w:outlineLvl w:val="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2.23 本合同未尽事宜，见政府采购合同专用条款。</w:t>
      </w:r>
    </w:p>
    <w:p>
      <w:pPr>
        <w:rPr>
          <w:rFonts w:hint="eastAsia" w:ascii="宋体" w:hAnsi="宋体"/>
          <w:b/>
          <w:color w:val="000000" w:themeColor="text1"/>
          <w:sz w:val="28"/>
          <w:szCs w:val="28"/>
          <w14:textFill>
            <w14:solidFill>
              <w14:schemeClr w14:val="tx1"/>
            </w14:solidFill>
          </w14:textFill>
        </w:rPr>
      </w:pPr>
      <w:bookmarkStart w:id="169" w:name="_Toc474235953"/>
      <w:r>
        <w:rPr>
          <w:rFonts w:hint="eastAsia" w:ascii="宋体" w:hAnsi="宋体"/>
          <w:b/>
          <w:color w:val="000000" w:themeColor="text1"/>
          <w:sz w:val="28"/>
          <w:szCs w:val="28"/>
          <w14:textFill>
            <w14:solidFill>
              <w14:schemeClr w14:val="tx1"/>
            </w14:solidFill>
          </w14:textFill>
        </w:rPr>
        <w:br w:type="page"/>
      </w:r>
    </w:p>
    <w:p>
      <w:pPr>
        <w:pStyle w:val="9"/>
        <w:snapToGrid w:val="0"/>
        <w:rPr>
          <w:rFonts w:hint="eastAsia" w:ascii="宋体" w:hAnsi="宋体"/>
          <w:b/>
          <w:bCs/>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三、政府采购合同专用条款</w:t>
      </w:r>
      <w:bookmarkEnd w:id="169"/>
    </w:p>
    <w:p>
      <w:pPr>
        <w:pStyle w:val="9"/>
        <w:snapToGrid w:val="0"/>
        <w:ind w:left="105" w:leftChars="50"/>
        <w:rPr>
          <w:rFonts w:hint="eastAsia" w:ascii="宋体" w:hAnsi="宋体"/>
          <w:b/>
          <w:bCs/>
          <w:color w:val="000000" w:themeColor="text1"/>
          <w:sz w:val="28"/>
          <w:szCs w:val="28"/>
          <w14:textFill>
            <w14:solidFill>
              <w14:schemeClr w14:val="tx1"/>
            </w14:solidFill>
          </w14:textFill>
        </w:rPr>
      </w:pPr>
    </w:p>
    <w:p>
      <w:pPr>
        <w:pStyle w:val="9"/>
        <w:snapToGrid w:val="0"/>
        <w:ind w:left="105" w:leftChars="50"/>
        <w:jc w:val="center"/>
        <w:rPr>
          <w:rFonts w:hint="eastAsia"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政府采购合同专用条款</w:t>
      </w:r>
    </w:p>
    <w:tbl>
      <w:tblPr>
        <w:tblStyle w:val="21"/>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520"/>
        <w:gridCol w:w="5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008" w:type="dxa"/>
            <w:noWrap w:val="0"/>
            <w:vAlign w:val="center"/>
          </w:tcPr>
          <w:p>
            <w:pPr>
              <w:pStyle w:val="9"/>
              <w:snapToGrid w:val="0"/>
              <w:spacing w:line="400" w:lineRule="exact"/>
              <w:jc w:val="center"/>
              <w:rPr>
                <w:rFonts w:ascii="宋体" w:hAnsi="宋体"/>
                <w:b/>
                <w:bCs/>
                <w:color w:val="000000" w:themeColor="text1"/>
                <w:sz w:val="24"/>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2520" w:type="dxa"/>
            <w:noWrap w:val="0"/>
            <w:vAlign w:val="center"/>
          </w:tcPr>
          <w:p>
            <w:pPr>
              <w:pStyle w:val="9"/>
              <w:snapToGrid w:val="0"/>
              <w:spacing w:line="400" w:lineRule="exact"/>
              <w:jc w:val="center"/>
              <w:rPr>
                <w:rFonts w:ascii="宋体" w:hAnsi="宋体"/>
                <w:b/>
                <w:bCs/>
                <w:color w:val="000000" w:themeColor="text1"/>
                <w:sz w:val="24"/>
                <w14:textFill>
                  <w14:solidFill>
                    <w14:schemeClr w14:val="tx1"/>
                  </w14:solidFill>
                </w14:textFill>
              </w:rPr>
            </w:pPr>
            <w:r>
              <w:rPr>
                <w:rFonts w:hint="eastAsia" w:ascii="宋体" w:hAnsi="宋体"/>
                <w:b/>
                <w:color w:val="000000" w:themeColor="text1"/>
                <w:szCs w:val="21"/>
                <w14:textFill>
                  <w14:solidFill>
                    <w14:schemeClr w14:val="tx1"/>
                  </w14:solidFill>
                </w14:textFill>
              </w:rPr>
              <w:t>条款名称</w:t>
            </w:r>
          </w:p>
        </w:tc>
        <w:tc>
          <w:tcPr>
            <w:tcW w:w="5220" w:type="dxa"/>
            <w:noWrap w:val="0"/>
            <w:vAlign w:val="center"/>
          </w:tcPr>
          <w:p>
            <w:pPr>
              <w:tabs>
                <w:tab w:val="left" w:pos="2466"/>
                <w:tab w:val="left" w:pos="5464"/>
              </w:tabs>
              <w:adjustRightInd w:val="0"/>
              <w:snapToGrid w:val="0"/>
              <w:spacing w:line="400" w:lineRule="exact"/>
              <w:ind w:left="108"/>
              <w:jc w:val="center"/>
              <w:rPr>
                <w:rFonts w:hint="eastAsia" w:ascii="宋体" w:hAnsi="宋体"/>
                <w:color w:val="000000" w:themeColor="text1"/>
                <w14:textFill>
                  <w14:solidFill>
                    <w14:schemeClr w14:val="tx1"/>
                  </w14:solidFill>
                </w14:textFill>
              </w:rPr>
            </w:pPr>
            <w:r>
              <w:rPr>
                <w:rFonts w:hint="eastAsia" w:ascii="宋体" w:hAnsi="宋体"/>
                <w:b/>
                <w:color w:val="000000" w:themeColor="text1"/>
                <w:szCs w:val="21"/>
                <w14:textFill>
                  <w14:solidFill>
                    <w14:schemeClr w14:val="tx1"/>
                  </w14:solidFill>
                </w14:textFill>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008" w:type="dxa"/>
            <w:noWrap w:val="0"/>
            <w:vAlign w:val="center"/>
          </w:tcPr>
          <w:p>
            <w:pPr>
              <w:pStyle w:val="9"/>
              <w:snapToGrid w:val="0"/>
              <w:spacing w:line="400" w:lineRule="exact"/>
              <w:jc w:val="center"/>
              <w:rPr>
                <w:rFonts w:hint="eastAsia" w:ascii="宋体" w:hAnsi="宋体"/>
                <w:b/>
                <w:bCs/>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2520" w:type="dxa"/>
            <w:noWrap w:val="0"/>
            <w:vAlign w:val="center"/>
          </w:tcPr>
          <w:p>
            <w:pPr>
              <w:pStyle w:val="9"/>
              <w:snapToGrid w:val="0"/>
              <w:spacing w:line="400" w:lineRule="exact"/>
              <w:jc w:val="center"/>
              <w:rPr>
                <w:rFonts w:ascii="宋体" w:hAnsi="宋体"/>
                <w:b/>
                <w:bCs/>
                <w:color w:val="000000" w:themeColor="text1"/>
                <w:sz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项目现场</w:t>
            </w:r>
          </w:p>
        </w:tc>
        <w:tc>
          <w:tcPr>
            <w:tcW w:w="5220" w:type="dxa"/>
            <w:noWrap w:val="0"/>
            <w:vAlign w:val="center"/>
          </w:tcPr>
          <w:p>
            <w:pPr>
              <w:pStyle w:val="9"/>
              <w:snapToGrid w:val="0"/>
              <w:spacing w:line="400" w:lineRule="exact"/>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008" w:type="dxa"/>
            <w:vMerge w:val="restart"/>
            <w:noWrap w:val="0"/>
            <w:vAlign w:val="center"/>
          </w:tcPr>
          <w:p>
            <w:pPr>
              <w:pStyle w:val="9"/>
              <w:snapToGrid w:val="0"/>
              <w:spacing w:line="4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2520" w:type="dxa"/>
            <w:vMerge w:val="restart"/>
            <w:noWrap w:val="0"/>
            <w:vAlign w:val="center"/>
          </w:tcPr>
          <w:p>
            <w:pPr>
              <w:pStyle w:val="9"/>
              <w:snapToGrid w:val="0"/>
              <w:spacing w:line="400" w:lineRule="exact"/>
              <w:jc w:val="center"/>
              <w:rPr>
                <w:rFonts w:hint="default" w:ascii="宋体" w:hAnsi="宋体" w:eastAsia="宋体"/>
                <w:b/>
                <w:bCs/>
                <w:color w:val="000000" w:themeColor="text1"/>
                <w:sz w:val="24"/>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供货期限</w:t>
            </w:r>
          </w:p>
        </w:tc>
        <w:tc>
          <w:tcPr>
            <w:tcW w:w="5220" w:type="dxa"/>
            <w:noWrap w:val="0"/>
            <w:vAlign w:val="center"/>
          </w:tcPr>
          <w:p>
            <w:pPr>
              <w:pStyle w:val="9"/>
              <w:snapToGrid w:val="0"/>
              <w:spacing w:line="4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标项1：</w:t>
            </w:r>
            <w:r>
              <w:rPr>
                <w:rFonts w:hint="eastAsia" w:ascii="宋体" w:hAnsi="宋体" w:cs="宋体"/>
                <w:color w:val="000000" w:themeColor="text1"/>
                <w:szCs w:val="21"/>
                <w14:textFill>
                  <w14:solidFill>
                    <w14:schemeClr w14:val="tx1"/>
                  </w14:solidFill>
                </w14:textFill>
              </w:rPr>
              <w:t>签订合同后</w:t>
            </w:r>
            <w:r>
              <w:rPr>
                <w:rFonts w:hint="eastAsia" w:ascii="宋体" w:hAnsi="宋体" w:cs="宋体"/>
                <w:color w:val="000000" w:themeColor="text1"/>
                <w:szCs w:val="21"/>
                <w:lang w:val="en-US" w:eastAsia="zh-CN"/>
                <w14:textFill>
                  <w14:solidFill>
                    <w14:schemeClr w14:val="tx1"/>
                  </w14:solidFill>
                </w14:textFill>
              </w:rPr>
              <w:t>30天内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008" w:type="dxa"/>
            <w:vMerge w:val="continue"/>
            <w:noWrap w:val="0"/>
            <w:vAlign w:val="center"/>
          </w:tcPr>
          <w:p>
            <w:pPr>
              <w:pStyle w:val="9"/>
              <w:snapToGrid w:val="0"/>
              <w:spacing w:line="400" w:lineRule="exact"/>
              <w:jc w:val="center"/>
              <w:rPr>
                <w:rFonts w:hint="eastAsia" w:ascii="宋体" w:hAnsi="宋体"/>
                <w:color w:val="000000" w:themeColor="text1"/>
                <w:szCs w:val="21"/>
                <w14:textFill>
                  <w14:solidFill>
                    <w14:schemeClr w14:val="tx1"/>
                  </w14:solidFill>
                </w14:textFill>
              </w:rPr>
            </w:pPr>
          </w:p>
        </w:tc>
        <w:tc>
          <w:tcPr>
            <w:tcW w:w="2520" w:type="dxa"/>
            <w:vMerge w:val="continue"/>
            <w:noWrap w:val="0"/>
            <w:vAlign w:val="center"/>
          </w:tcPr>
          <w:p>
            <w:pPr>
              <w:pStyle w:val="9"/>
              <w:snapToGrid w:val="0"/>
              <w:spacing w:line="400" w:lineRule="exact"/>
              <w:jc w:val="center"/>
              <w:rPr>
                <w:rFonts w:hint="eastAsia" w:ascii="宋体" w:hAnsi="宋体" w:cs="宋体"/>
                <w:color w:val="000000" w:themeColor="text1"/>
                <w:szCs w:val="21"/>
                <w:lang w:val="en-US" w:eastAsia="zh-CN"/>
                <w14:textFill>
                  <w14:solidFill>
                    <w14:schemeClr w14:val="tx1"/>
                  </w14:solidFill>
                </w14:textFill>
              </w:rPr>
            </w:pPr>
          </w:p>
        </w:tc>
        <w:tc>
          <w:tcPr>
            <w:tcW w:w="5220" w:type="dxa"/>
            <w:noWrap w:val="0"/>
            <w:vAlign w:val="center"/>
          </w:tcPr>
          <w:p>
            <w:pPr>
              <w:pStyle w:val="9"/>
              <w:snapToGrid w:val="0"/>
              <w:spacing w:line="400" w:lineRule="exact"/>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标项2：</w:t>
            </w:r>
            <w:r>
              <w:rPr>
                <w:rFonts w:hint="eastAsia" w:ascii="宋体" w:hAnsi="宋体" w:cs="宋体"/>
                <w:color w:val="000000" w:themeColor="text1"/>
                <w:szCs w:val="21"/>
                <w14:textFill>
                  <w14:solidFill>
                    <w14:schemeClr w14:val="tx1"/>
                  </w14:solidFill>
                </w14:textFill>
              </w:rPr>
              <w:t>签订合同后</w:t>
            </w:r>
            <w:r>
              <w:rPr>
                <w:rFonts w:hint="eastAsia" w:ascii="宋体" w:hAnsi="宋体" w:cs="宋体"/>
                <w:color w:val="000000" w:themeColor="text1"/>
                <w:szCs w:val="21"/>
                <w:lang w:val="en-US" w:eastAsia="zh-CN"/>
                <w14:textFill>
                  <w14:solidFill>
                    <w14:schemeClr w14:val="tx1"/>
                  </w14:solidFill>
                </w14:textFill>
              </w:rPr>
              <w:t>90天内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008" w:type="dxa"/>
            <w:noWrap w:val="0"/>
            <w:vAlign w:val="center"/>
          </w:tcPr>
          <w:p>
            <w:pPr>
              <w:pStyle w:val="9"/>
              <w:snapToGrid w:val="0"/>
              <w:spacing w:line="4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2520" w:type="dxa"/>
            <w:noWrap w:val="0"/>
            <w:vAlign w:val="center"/>
          </w:tcPr>
          <w:p>
            <w:pPr>
              <w:pStyle w:val="9"/>
              <w:snapToGrid w:val="0"/>
              <w:spacing w:line="400" w:lineRule="exact"/>
              <w:jc w:val="center"/>
              <w:rPr>
                <w:rFonts w:ascii="宋体" w:hAnsi="宋体"/>
                <w:b/>
                <w:bCs/>
                <w:color w:val="000000" w:themeColor="text1"/>
                <w:sz w:val="24"/>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签订合同日期</w:t>
            </w:r>
          </w:p>
        </w:tc>
        <w:tc>
          <w:tcPr>
            <w:tcW w:w="5220" w:type="dxa"/>
            <w:noWrap w:val="0"/>
            <w:vAlign w:val="center"/>
          </w:tcPr>
          <w:p>
            <w:pPr>
              <w:pStyle w:val="9"/>
              <w:snapToGrid w:val="0"/>
              <w:spacing w:after="0" w:line="360" w:lineRule="exact"/>
              <w:rPr>
                <w:rFonts w:ascii="宋体" w:hAnsi="宋体"/>
                <w:bCs/>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自</w:t>
            </w:r>
            <w:r>
              <w:rPr>
                <w:rFonts w:hint="eastAsia" w:ascii="宋体" w:hAnsi="宋体" w:cs="宋体"/>
                <w:color w:val="000000" w:themeColor="text1"/>
                <w:kern w:val="0"/>
                <w:szCs w:val="21"/>
                <w:lang w:eastAsia="zh-CN"/>
                <w14:textFill>
                  <w14:solidFill>
                    <w14:schemeClr w14:val="tx1"/>
                  </w14:solidFill>
                </w14:textFill>
              </w:rPr>
              <w:t>成交</w:t>
            </w:r>
            <w:r>
              <w:rPr>
                <w:rFonts w:hint="eastAsia" w:ascii="宋体" w:hAnsi="宋体" w:cs="宋体"/>
                <w:color w:val="000000" w:themeColor="text1"/>
                <w:kern w:val="0"/>
                <w:szCs w:val="21"/>
                <w14:textFill>
                  <w14:solidFill>
                    <w14:schemeClr w14:val="tx1"/>
                  </w14:solidFill>
                </w14:textFill>
              </w:rPr>
              <w:t>通知书发出之日起三十日内签订完毕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008" w:type="dxa"/>
            <w:noWrap w:val="0"/>
            <w:vAlign w:val="center"/>
          </w:tcPr>
          <w:p>
            <w:pPr>
              <w:pStyle w:val="9"/>
              <w:snapToGrid w:val="0"/>
              <w:spacing w:line="38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2520" w:type="dxa"/>
            <w:noWrap w:val="0"/>
            <w:vAlign w:val="center"/>
          </w:tcPr>
          <w:p>
            <w:pPr>
              <w:pStyle w:val="9"/>
              <w:snapToGrid w:val="0"/>
              <w:spacing w:line="380" w:lineRule="exact"/>
              <w:jc w:val="center"/>
              <w:rPr>
                <w:rFonts w:ascii="宋体" w:hAnsi="宋体"/>
                <w:b/>
                <w:bCs/>
                <w:color w:val="000000" w:themeColor="text1"/>
                <w:sz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响应时间</w:t>
            </w:r>
          </w:p>
        </w:tc>
        <w:tc>
          <w:tcPr>
            <w:tcW w:w="5220" w:type="dxa"/>
            <w:noWrap w:val="0"/>
            <w:vAlign w:val="center"/>
          </w:tcPr>
          <w:p>
            <w:pPr>
              <w:pStyle w:val="9"/>
              <w:snapToGrid w:val="0"/>
              <w:spacing w:line="360" w:lineRule="exact"/>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接服务咨询后2小时响应</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24小时处理问题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exact"/>
        </w:trPr>
        <w:tc>
          <w:tcPr>
            <w:tcW w:w="1008" w:type="dxa"/>
            <w:noWrap w:val="0"/>
            <w:vAlign w:val="center"/>
          </w:tcPr>
          <w:p>
            <w:pPr>
              <w:pStyle w:val="9"/>
              <w:snapToGrid w:val="0"/>
              <w:spacing w:line="4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2520" w:type="dxa"/>
            <w:noWrap w:val="0"/>
            <w:vAlign w:val="center"/>
          </w:tcPr>
          <w:p>
            <w:pPr>
              <w:pStyle w:val="9"/>
              <w:snapToGrid w:val="0"/>
              <w:spacing w:line="400" w:lineRule="exact"/>
              <w:jc w:val="center"/>
              <w:rPr>
                <w:rFonts w:ascii="宋体" w:hAnsi="宋体"/>
                <w:b/>
                <w:bCs/>
                <w:color w:val="000000" w:themeColor="text1"/>
                <w:sz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合同价款支付方式和条件</w:t>
            </w:r>
          </w:p>
        </w:tc>
        <w:tc>
          <w:tcPr>
            <w:tcW w:w="5220" w:type="dxa"/>
            <w:noWrap w:val="0"/>
            <w:vAlign w:val="center"/>
          </w:tcPr>
          <w:p>
            <w:pPr>
              <w:pStyle w:val="9"/>
              <w:snapToGrid w:val="0"/>
              <w:spacing w:line="360" w:lineRule="exact"/>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经买方或其它有关部门验收合格后按照合同支付价格。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2" w:hRule="exact"/>
        </w:trPr>
        <w:tc>
          <w:tcPr>
            <w:tcW w:w="1008" w:type="dxa"/>
            <w:noWrap w:val="0"/>
            <w:vAlign w:val="center"/>
          </w:tcPr>
          <w:p>
            <w:pPr>
              <w:pStyle w:val="9"/>
              <w:snapToGrid w:val="0"/>
              <w:spacing w:line="4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2520" w:type="dxa"/>
            <w:noWrap w:val="0"/>
            <w:vAlign w:val="center"/>
          </w:tcPr>
          <w:p>
            <w:pPr>
              <w:pStyle w:val="9"/>
              <w:snapToGrid w:val="0"/>
              <w:spacing w:line="400" w:lineRule="exact"/>
              <w:jc w:val="center"/>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伴随服务</w:t>
            </w:r>
          </w:p>
        </w:tc>
        <w:tc>
          <w:tcPr>
            <w:tcW w:w="5220" w:type="dxa"/>
            <w:noWrap w:val="0"/>
            <w:vAlign w:val="center"/>
          </w:tcPr>
          <w:p>
            <w:pPr>
              <w:pStyle w:val="9"/>
              <w:snapToGrid w:val="0"/>
              <w:spacing w:line="340" w:lineRule="exac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按通用条款执行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008" w:type="dxa"/>
            <w:noWrap w:val="0"/>
            <w:vAlign w:val="center"/>
          </w:tcPr>
          <w:p>
            <w:pPr>
              <w:pStyle w:val="9"/>
              <w:snapToGrid w:val="0"/>
              <w:spacing w:line="4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2520" w:type="dxa"/>
            <w:noWrap w:val="0"/>
            <w:vAlign w:val="center"/>
          </w:tcPr>
          <w:p>
            <w:pPr>
              <w:pStyle w:val="9"/>
              <w:snapToGrid w:val="0"/>
              <w:spacing w:line="400" w:lineRule="exact"/>
              <w:jc w:val="center"/>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解决争议的方式</w:t>
            </w:r>
          </w:p>
        </w:tc>
        <w:tc>
          <w:tcPr>
            <w:tcW w:w="5220" w:type="dxa"/>
            <w:noWrap w:val="0"/>
            <w:vAlign w:val="center"/>
          </w:tcPr>
          <w:p>
            <w:pPr>
              <w:pStyle w:val="9"/>
              <w:snapToGrid w:val="0"/>
              <w:spacing w:line="400" w:lineRule="exac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向甲方所在地人民法院提起诉讼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008" w:type="dxa"/>
            <w:noWrap w:val="0"/>
            <w:vAlign w:val="center"/>
          </w:tcPr>
          <w:p>
            <w:pPr>
              <w:pStyle w:val="9"/>
              <w:snapToGrid w:val="0"/>
              <w:spacing w:line="4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2520" w:type="dxa"/>
            <w:noWrap w:val="0"/>
            <w:vAlign w:val="center"/>
          </w:tcPr>
          <w:p>
            <w:pPr>
              <w:pStyle w:val="9"/>
              <w:snapToGrid w:val="0"/>
              <w:spacing w:line="400" w:lineRule="exact"/>
              <w:jc w:val="center"/>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合同未尽事项</w:t>
            </w:r>
          </w:p>
        </w:tc>
        <w:tc>
          <w:tcPr>
            <w:tcW w:w="5220" w:type="dxa"/>
            <w:noWrap w:val="0"/>
            <w:vAlign w:val="center"/>
          </w:tcPr>
          <w:p>
            <w:pPr>
              <w:pStyle w:val="9"/>
              <w:snapToGrid w:val="0"/>
              <w:spacing w:line="400" w:lineRule="exact"/>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双方协商</w:t>
            </w:r>
          </w:p>
        </w:tc>
      </w:tr>
    </w:tbl>
    <w:p>
      <w:pPr>
        <w:pStyle w:val="9"/>
        <w:snapToGrid w:val="0"/>
        <w:ind w:left="105" w:leftChars="50"/>
        <w:jc w:val="center"/>
        <w:rPr>
          <w:rFonts w:ascii="宋体" w:hAnsi="宋体"/>
          <w:b/>
          <w:bCs/>
          <w:color w:val="000000" w:themeColor="text1"/>
          <w:sz w:val="24"/>
          <w14:textFill>
            <w14:solidFill>
              <w14:schemeClr w14:val="tx1"/>
            </w14:solidFill>
          </w14:textFill>
        </w:rPr>
      </w:pPr>
    </w:p>
    <w:p>
      <w:pPr>
        <w:spacing w:line="360" w:lineRule="exact"/>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ab/>
      </w:r>
    </w:p>
    <w:p>
      <w:pPr>
        <w:spacing w:line="360" w:lineRule="exact"/>
        <w:jc w:val="center"/>
        <w:rPr>
          <w:rFonts w:hint="eastAsia" w:ascii="宋体" w:hAnsi="宋体"/>
          <w:b/>
          <w:color w:val="000000" w:themeColor="text1"/>
          <w:szCs w:val="21"/>
          <w14:textFill>
            <w14:solidFill>
              <w14:schemeClr w14:val="tx1"/>
            </w14:solidFill>
          </w14:textFill>
        </w:rPr>
      </w:pPr>
    </w:p>
    <w:p>
      <w:pPr>
        <w:spacing w:line="360" w:lineRule="exact"/>
        <w:jc w:val="center"/>
        <w:rPr>
          <w:rFonts w:hint="eastAsia" w:ascii="宋体" w:hAnsi="宋体"/>
          <w:b/>
          <w:color w:val="000000" w:themeColor="text1"/>
          <w:szCs w:val="21"/>
          <w14:textFill>
            <w14:solidFill>
              <w14:schemeClr w14:val="tx1"/>
            </w14:solidFill>
          </w14:textFill>
        </w:rPr>
      </w:pPr>
    </w:p>
    <w:p>
      <w:pPr>
        <w:spacing w:line="360" w:lineRule="exact"/>
        <w:jc w:val="center"/>
        <w:rPr>
          <w:rFonts w:hint="eastAsia" w:ascii="宋体" w:hAnsi="宋体"/>
          <w:b/>
          <w:color w:val="000000" w:themeColor="text1"/>
          <w:szCs w:val="21"/>
          <w14:textFill>
            <w14:solidFill>
              <w14:schemeClr w14:val="tx1"/>
            </w14:solidFill>
          </w14:textFill>
        </w:rPr>
      </w:pPr>
    </w:p>
    <w:p>
      <w:pPr>
        <w:spacing w:after="156" w:line="560" w:lineRule="exact"/>
        <w:ind w:firstLine="480"/>
        <w:rPr>
          <w:color w:val="000000" w:themeColor="text1"/>
          <w14:textFill>
            <w14:solidFill>
              <w14:schemeClr w14:val="tx1"/>
            </w14:solidFill>
          </w14:textFill>
        </w:rPr>
      </w:pPr>
    </w:p>
    <w:p>
      <w:pPr>
        <w:pStyle w:val="5"/>
        <w:spacing w:before="0" w:line="240" w:lineRule="atLeast"/>
        <w:ind w:left="1080" w:leftChars="257" w:hanging="540"/>
        <w:rPr>
          <w:rFonts w:ascii="仿宋_GB2312" w:hAnsi="宋体" w:eastAsia="仿宋_GB2312"/>
          <w:color w:val="000000" w:themeColor="text1"/>
          <w:sz w:val="24"/>
          <w14:textFill>
            <w14:solidFill>
              <w14:schemeClr w14:val="tx1"/>
            </w14:solidFill>
          </w14:textFill>
        </w:rPr>
      </w:pPr>
    </w:p>
    <w:p>
      <w:pPr>
        <w:rPr>
          <w:color w:val="000000" w:themeColor="text1"/>
          <w14:textFill>
            <w14:solidFill>
              <w14:schemeClr w14:val="tx1"/>
            </w14:solidFill>
          </w14:textFill>
        </w:rPr>
      </w:pPr>
    </w:p>
    <w:p>
      <w:pPr>
        <w:pStyle w:val="9"/>
        <w:snapToGrid w:val="0"/>
        <w:jc w:val="left"/>
        <w:rPr>
          <w:rFonts w:hint="eastAsia" w:ascii="宋体" w:hAnsi="宋体"/>
          <w:b/>
          <w:color w:val="000000" w:themeColor="text1"/>
          <w:sz w:val="28"/>
          <w:szCs w:val="28"/>
          <w14:textFill>
            <w14:solidFill>
              <w14:schemeClr w14:val="tx1"/>
            </w14:solidFill>
          </w14:textFill>
        </w:rPr>
      </w:pPr>
      <w:bookmarkStart w:id="170" w:name="_Toc420948021"/>
      <w:bookmarkStart w:id="171" w:name="_Toc474235954"/>
      <w:r>
        <w:rPr>
          <w:rFonts w:hint="eastAsia" w:ascii="宋体" w:hAnsi="宋体"/>
          <w:b/>
          <w:color w:val="000000" w:themeColor="text1"/>
          <w:sz w:val="32"/>
          <w:szCs w:val="32"/>
          <w14:textFill>
            <w14:solidFill>
              <w14:schemeClr w14:val="tx1"/>
            </w14:solidFill>
          </w14:textFill>
        </w:rPr>
        <w:br w:type="page"/>
      </w:r>
      <w:r>
        <w:rPr>
          <w:rFonts w:hint="eastAsia" w:ascii="宋体" w:hAnsi="宋体"/>
          <w:b/>
          <w:color w:val="000000" w:themeColor="text1"/>
          <w:sz w:val="24"/>
          <w:szCs w:val="24"/>
          <w:lang w:eastAsia="zh-CN"/>
          <w14:textFill>
            <w14:solidFill>
              <w14:schemeClr w14:val="tx1"/>
            </w14:solidFill>
          </w14:textFill>
        </w:rPr>
        <w:t>四、</w:t>
      </w:r>
      <w:r>
        <w:rPr>
          <w:rFonts w:hint="eastAsia" w:ascii="宋体" w:hAnsi="宋体"/>
          <w:b/>
          <w:color w:val="000000" w:themeColor="text1"/>
          <w:sz w:val="24"/>
          <w:szCs w:val="24"/>
          <w14:textFill>
            <w14:solidFill>
              <w14:schemeClr w14:val="tx1"/>
            </w14:solidFill>
          </w14:textFill>
        </w:rPr>
        <w:t>验收书</w:t>
      </w:r>
    </w:p>
    <w:p>
      <w:pPr>
        <w:spacing w:line="720" w:lineRule="auto"/>
        <w:jc w:val="center"/>
        <w:rPr>
          <w:rFonts w:hint="eastAsia" w:ascii="宋体" w:hAnsi="宋体"/>
          <w:bCs/>
          <w:color w:val="000000" w:themeColor="text1"/>
          <w:sz w:val="32"/>
          <w:szCs w:val="32"/>
          <w14:textFill>
            <w14:solidFill>
              <w14:schemeClr w14:val="tx1"/>
            </w14:solidFill>
          </w14:textFill>
        </w:rPr>
      </w:pPr>
      <w:r>
        <w:rPr>
          <w:rFonts w:hint="eastAsia" w:ascii="宋体" w:hAnsi="宋体"/>
          <w:bCs/>
          <w:color w:val="000000" w:themeColor="text1"/>
          <w:sz w:val="32"/>
          <w:szCs w:val="32"/>
          <w14:textFill>
            <w14:solidFill>
              <w14:schemeClr w14:val="tx1"/>
            </w14:solidFill>
          </w14:textFill>
        </w:rPr>
        <w:t>政府采购项目验收书</w:t>
      </w:r>
    </w:p>
    <w:p>
      <w:pPr>
        <w:pStyle w:val="3"/>
        <w:spacing w:line="360" w:lineRule="auto"/>
        <w:rPr>
          <w:rFonts w:hint="eastAsia" w:ascii="宋体" w:hAnsi="宋体"/>
          <w:b w:val="0"/>
          <w:bCs w:val="0"/>
          <w:color w:val="000000" w:themeColor="text1"/>
          <w:sz w:val="21"/>
          <w:szCs w:val="21"/>
          <w14:textFill>
            <w14:solidFill>
              <w14:schemeClr w14:val="tx1"/>
            </w14:solidFill>
          </w14:textFill>
        </w:rPr>
      </w:pPr>
      <w:r>
        <w:rPr>
          <w:rFonts w:hint="eastAsia" w:ascii="宋体" w:hAnsi="宋体"/>
          <w:b w:val="0"/>
          <w:bCs w:val="0"/>
          <w:color w:val="000000" w:themeColor="text1"/>
          <w:sz w:val="21"/>
          <w:szCs w:val="21"/>
          <w14:textFill>
            <w14:solidFill>
              <w14:schemeClr w14:val="tx1"/>
            </w14:solidFill>
          </w14:textFill>
        </w:rPr>
        <w:t>（本验收书为验收书样稿，最终稿由双方协商后确定）</w:t>
      </w:r>
    </w:p>
    <w:tbl>
      <w:tblPr>
        <w:tblStyle w:val="21"/>
        <w:tblW w:w="9330"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0"/>
        <w:gridCol w:w="908"/>
        <w:gridCol w:w="1837"/>
        <w:gridCol w:w="301"/>
        <w:gridCol w:w="1409"/>
        <w:gridCol w:w="2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920" w:type="dxa"/>
            <w:noWrap w:val="0"/>
            <w:vAlign w:val="center"/>
          </w:tcPr>
          <w:p>
            <w:pPr>
              <w:pStyle w:val="9"/>
              <w:snapToGrid w:val="0"/>
              <w:spacing w:line="38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项目名称及编号</w:t>
            </w:r>
          </w:p>
        </w:tc>
        <w:tc>
          <w:tcPr>
            <w:tcW w:w="7410" w:type="dxa"/>
            <w:gridSpan w:val="5"/>
            <w:noWrap w:val="0"/>
            <w:vAlign w:val="center"/>
          </w:tcPr>
          <w:p>
            <w:pPr>
              <w:pStyle w:val="9"/>
              <w:snapToGrid w:val="0"/>
              <w:spacing w:line="38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霍尔果斯市                   项目</w:t>
            </w:r>
          </w:p>
          <w:p>
            <w:pPr>
              <w:pStyle w:val="9"/>
              <w:snapToGrid w:val="0"/>
              <w:spacing w:line="38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HEGSCG-20   -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920" w:type="dxa"/>
            <w:noWrap w:val="0"/>
            <w:vAlign w:val="center"/>
          </w:tcPr>
          <w:p>
            <w:pPr>
              <w:pStyle w:val="9"/>
              <w:snapToGrid w:val="0"/>
              <w:spacing w:line="38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验收单位</w:t>
            </w:r>
          </w:p>
        </w:tc>
        <w:tc>
          <w:tcPr>
            <w:tcW w:w="3046" w:type="dxa"/>
            <w:gridSpan w:val="3"/>
            <w:noWrap w:val="0"/>
            <w:vAlign w:val="center"/>
          </w:tcPr>
          <w:p>
            <w:pPr>
              <w:pStyle w:val="9"/>
              <w:snapToGrid w:val="0"/>
              <w:spacing w:line="380" w:lineRule="exact"/>
              <w:jc w:val="center"/>
              <w:rPr>
                <w:rFonts w:hint="eastAsia" w:ascii="宋体" w:hAnsi="宋体"/>
                <w:color w:val="000000" w:themeColor="text1"/>
                <w:szCs w:val="21"/>
                <w14:textFill>
                  <w14:solidFill>
                    <w14:schemeClr w14:val="tx1"/>
                  </w14:solidFill>
                </w14:textFill>
              </w:rPr>
            </w:pPr>
          </w:p>
        </w:tc>
        <w:tc>
          <w:tcPr>
            <w:tcW w:w="1409" w:type="dxa"/>
            <w:noWrap w:val="0"/>
            <w:vAlign w:val="center"/>
          </w:tcPr>
          <w:p>
            <w:pPr>
              <w:pStyle w:val="9"/>
              <w:snapToGrid w:val="0"/>
              <w:spacing w:line="38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交货单位</w:t>
            </w:r>
          </w:p>
        </w:tc>
        <w:tc>
          <w:tcPr>
            <w:tcW w:w="2955" w:type="dxa"/>
            <w:noWrap w:val="0"/>
            <w:vAlign w:val="center"/>
          </w:tcPr>
          <w:p>
            <w:pPr>
              <w:pStyle w:val="9"/>
              <w:snapToGrid w:val="0"/>
              <w:spacing w:line="380" w:lineRule="exact"/>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920" w:type="dxa"/>
            <w:noWrap w:val="0"/>
            <w:vAlign w:val="center"/>
          </w:tcPr>
          <w:p>
            <w:pPr>
              <w:pStyle w:val="9"/>
              <w:snapToGrid w:val="0"/>
              <w:spacing w:line="38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验收人</w:t>
            </w:r>
          </w:p>
        </w:tc>
        <w:tc>
          <w:tcPr>
            <w:tcW w:w="3046" w:type="dxa"/>
            <w:gridSpan w:val="3"/>
            <w:noWrap w:val="0"/>
            <w:vAlign w:val="center"/>
          </w:tcPr>
          <w:p>
            <w:pPr>
              <w:pStyle w:val="9"/>
              <w:snapToGrid w:val="0"/>
              <w:spacing w:line="380" w:lineRule="exact"/>
              <w:jc w:val="center"/>
              <w:rPr>
                <w:rFonts w:hint="eastAsia" w:ascii="宋体" w:hAnsi="宋体"/>
                <w:color w:val="000000" w:themeColor="text1"/>
                <w:szCs w:val="21"/>
                <w14:textFill>
                  <w14:solidFill>
                    <w14:schemeClr w14:val="tx1"/>
                  </w14:solidFill>
                </w14:textFill>
              </w:rPr>
            </w:pPr>
          </w:p>
        </w:tc>
        <w:tc>
          <w:tcPr>
            <w:tcW w:w="1409" w:type="dxa"/>
            <w:noWrap w:val="0"/>
            <w:vAlign w:val="center"/>
          </w:tcPr>
          <w:p>
            <w:pPr>
              <w:pStyle w:val="9"/>
              <w:snapToGrid w:val="0"/>
              <w:spacing w:line="38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交货人</w:t>
            </w:r>
          </w:p>
        </w:tc>
        <w:tc>
          <w:tcPr>
            <w:tcW w:w="2955" w:type="dxa"/>
            <w:noWrap w:val="0"/>
            <w:vAlign w:val="center"/>
          </w:tcPr>
          <w:p>
            <w:pPr>
              <w:pStyle w:val="9"/>
              <w:snapToGrid w:val="0"/>
              <w:spacing w:line="380" w:lineRule="exact"/>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920" w:type="dxa"/>
            <w:noWrap w:val="0"/>
            <w:vAlign w:val="center"/>
          </w:tcPr>
          <w:p>
            <w:pPr>
              <w:pStyle w:val="9"/>
              <w:snapToGrid w:val="0"/>
              <w:spacing w:line="38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联系电话</w:t>
            </w:r>
          </w:p>
        </w:tc>
        <w:tc>
          <w:tcPr>
            <w:tcW w:w="3046" w:type="dxa"/>
            <w:gridSpan w:val="3"/>
            <w:noWrap w:val="0"/>
            <w:vAlign w:val="center"/>
          </w:tcPr>
          <w:p>
            <w:pPr>
              <w:pStyle w:val="9"/>
              <w:snapToGrid w:val="0"/>
              <w:spacing w:line="380" w:lineRule="exact"/>
              <w:jc w:val="center"/>
              <w:rPr>
                <w:rFonts w:hint="eastAsia" w:ascii="宋体" w:hAnsi="宋体"/>
                <w:color w:val="000000" w:themeColor="text1"/>
                <w:szCs w:val="21"/>
                <w14:textFill>
                  <w14:solidFill>
                    <w14:schemeClr w14:val="tx1"/>
                  </w14:solidFill>
                </w14:textFill>
              </w:rPr>
            </w:pPr>
          </w:p>
        </w:tc>
        <w:tc>
          <w:tcPr>
            <w:tcW w:w="1409" w:type="dxa"/>
            <w:noWrap w:val="0"/>
            <w:vAlign w:val="center"/>
          </w:tcPr>
          <w:p>
            <w:pPr>
              <w:pStyle w:val="9"/>
              <w:snapToGrid w:val="0"/>
              <w:spacing w:line="38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联系电话</w:t>
            </w:r>
          </w:p>
        </w:tc>
        <w:tc>
          <w:tcPr>
            <w:tcW w:w="2955" w:type="dxa"/>
            <w:noWrap w:val="0"/>
            <w:vAlign w:val="center"/>
          </w:tcPr>
          <w:p>
            <w:pPr>
              <w:pStyle w:val="9"/>
              <w:snapToGrid w:val="0"/>
              <w:spacing w:line="380" w:lineRule="exact"/>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828" w:type="dxa"/>
            <w:gridSpan w:val="2"/>
            <w:noWrap w:val="0"/>
            <w:vAlign w:val="center"/>
          </w:tcPr>
          <w:p>
            <w:pPr>
              <w:pStyle w:val="9"/>
              <w:snapToGrid w:val="0"/>
              <w:spacing w:line="38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提供服务名称</w:t>
            </w:r>
          </w:p>
        </w:tc>
        <w:tc>
          <w:tcPr>
            <w:tcW w:w="2138" w:type="dxa"/>
            <w:gridSpan w:val="2"/>
            <w:noWrap w:val="0"/>
            <w:vAlign w:val="center"/>
          </w:tcPr>
          <w:p>
            <w:pPr>
              <w:pStyle w:val="9"/>
              <w:snapToGrid w:val="0"/>
              <w:spacing w:line="38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数量（单位）</w:t>
            </w:r>
          </w:p>
        </w:tc>
        <w:tc>
          <w:tcPr>
            <w:tcW w:w="4364" w:type="dxa"/>
            <w:gridSpan w:val="2"/>
            <w:noWrap w:val="0"/>
            <w:vAlign w:val="center"/>
          </w:tcPr>
          <w:p>
            <w:pPr>
              <w:pStyle w:val="9"/>
              <w:snapToGrid w:val="0"/>
              <w:spacing w:line="38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相关服务要求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828" w:type="dxa"/>
            <w:gridSpan w:val="2"/>
            <w:noWrap w:val="0"/>
            <w:vAlign w:val="center"/>
          </w:tcPr>
          <w:p>
            <w:pPr>
              <w:pStyle w:val="9"/>
              <w:snapToGrid w:val="0"/>
              <w:spacing w:line="380" w:lineRule="exact"/>
              <w:jc w:val="center"/>
              <w:rPr>
                <w:rFonts w:hint="eastAsia" w:ascii="宋体" w:hAnsi="宋体"/>
                <w:color w:val="000000" w:themeColor="text1"/>
                <w:szCs w:val="21"/>
                <w14:textFill>
                  <w14:solidFill>
                    <w14:schemeClr w14:val="tx1"/>
                  </w14:solidFill>
                </w14:textFill>
              </w:rPr>
            </w:pPr>
          </w:p>
        </w:tc>
        <w:tc>
          <w:tcPr>
            <w:tcW w:w="2138" w:type="dxa"/>
            <w:gridSpan w:val="2"/>
            <w:noWrap w:val="0"/>
            <w:vAlign w:val="center"/>
          </w:tcPr>
          <w:p>
            <w:pPr>
              <w:pStyle w:val="9"/>
              <w:snapToGrid w:val="0"/>
              <w:spacing w:line="380" w:lineRule="exact"/>
              <w:jc w:val="center"/>
              <w:rPr>
                <w:rFonts w:hint="eastAsia" w:ascii="宋体" w:hAnsi="宋体"/>
                <w:color w:val="000000" w:themeColor="text1"/>
                <w:szCs w:val="21"/>
                <w14:textFill>
                  <w14:solidFill>
                    <w14:schemeClr w14:val="tx1"/>
                  </w14:solidFill>
                </w14:textFill>
              </w:rPr>
            </w:pPr>
          </w:p>
        </w:tc>
        <w:tc>
          <w:tcPr>
            <w:tcW w:w="4364" w:type="dxa"/>
            <w:gridSpan w:val="2"/>
            <w:noWrap w:val="0"/>
            <w:vAlign w:val="center"/>
          </w:tcPr>
          <w:p>
            <w:pPr>
              <w:pStyle w:val="9"/>
              <w:snapToGrid w:val="0"/>
              <w:spacing w:line="380" w:lineRule="exact"/>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828" w:type="dxa"/>
            <w:gridSpan w:val="2"/>
            <w:noWrap w:val="0"/>
            <w:vAlign w:val="center"/>
          </w:tcPr>
          <w:p>
            <w:pPr>
              <w:pStyle w:val="9"/>
              <w:snapToGrid w:val="0"/>
              <w:spacing w:line="380" w:lineRule="exact"/>
              <w:jc w:val="center"/>
              <w:rPr>
                <w:rFonts w:hint="eastAsia" w:ascii="宋体" w:hAnsi="宋体"/>
                <w:color w:val="000000" w:themeColor="text1"/>
                <w:szCs w:val="21"/>
                <w14:textFill>
                  <w14:solidFill>
                    <w14:schemeClr w14:val="tx1"/>
                  </w14:solidFill>
                </w14:textFill>
              </w:rPr>
            </w:pPr>
          </w:p>
        </w:tc>
        <w:tc>
          <w:tcPr>
            <w:tcW w:w="2138" w:type="dxa"/>
            <w:gridSpan w:val="2"/>
            <w:noWrap w:val="0"/>
            <w:vAlign w:val="center"/>
          </w:tcPr>
          <w:p>
            <w:pPr>
              <w:pStyle w:val="9"/>
              <w:snapToGrid w:val="0"/>
              <w:spacing w:line="380" w:lineRule="exact"/>
              <w:jc w:val="center"/>
              <w:rPr>
                <w:rFonts w:hint="eastAsia" w:ascii="宋体" w:hAnsi="宋体"/>
                <w:color w:val="000000" w:themeColor="text1"/>
                <w:szCs w:val="21"/>
                <w14:textFill>
                  <w14:solidFill>
                    <w14:schemeClr w14:val="tx1"/>
                  </w14:solidFill>
                </w14:textFill>
              </w:rPr>
            </w:pPr>
          </w:p>
        </w:tc>
        <w:tc>
          <w:tcPr>
            <w:tcW w:w="4364" w:type="dxa"/>
            <w:gridSpan w:val="2"/>
            <w:noWrap w:val="0"/>
            <w:vAlign w:val="center"/>
          </w:tcPr>
          <w:p>
            <w:pPr>
              <w:pStyle w:val="9"/>
              <w:snapToGrid w:val="0"/>
              <w:spacing w:line="380" w:lineRule="exact"/>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828" w:type="dxa"/>
            <w:gridSpan w:val="2"/>
            <w:noWrap w:val="0"/>
            <w:vAlign w:val="center"/>
          </w:tcPr>
          <w:p>
            <w:pPr>
              <w:pStyle w:val="9"/>
              <w:snapToGrid w:val="0"/>
              <w:spacing w:line="380" w:lineRule="exact"/>
              <w:jc w:val="center"/>
              <w:rPr>
                <w:rFonts w:hint="eastAsia" w:ascii="宋体" w:hAnsi="宋体"/>
                <w:color w:val="000000" w:themeColor="text1"/>
                <w:szCs w:val="21"/>
                <w14:textFill>
                  <w14:solidFill>
                    <w14:schemeClr w14:val="tx1"/>
                  </w14:solidFill>
                </w14:textFill>
              </w:rPr>
            </w:pPr>
          </w:p>
        </w:tc>
        <w:tc>
          <w:tcPr>
            <w:tcW w:w="2138" w:type="dxa"/>
            <w:gridSpan w:val="2"/>
            <w:noWrap w:val="0"/>
            <w:vAlign w:val="center"/>
          </w:tcPr>
          <w:p>
            <w:pPr>
              <w:pStyle w:val="9"/>
              <w:snapToGrid w:val="0"/>
              <w:spacing w:line="380" w:lineRule="exact"/>
              <w:jc w:val="center"/>
              <w:rPr>
                <w:rFonts w:hint="eastAsia" w:ascii="宋体" w:hAnsi="宋体"/>
                <w:color w:val="000000" w:themeColor="text1"/>
                <w:szCs w:val="21"/>
                <w14:textFill>
                  <w14:solidFill>
                    <w14:schemeClr w14:val="tx1"/>
                  </w14:solidFill>
                </w14:textFill>
              </w:rPr>
            </w:pPr>
          </w:p>
        </w:tc>
        <w:tc>
          <w:tcPr>
            <w:tcW w:w="4364" w:type="dxa"/>
            <w:gridSpan w:val="2"/>
            <w:noWrap w:val="0"/>
            <w:vAlign w:val="center"/>
          </w:tcPr>
          <w:p>
            <w:pPr>
              <w:pStyle w:val="9"/>
              <w:snapToGrid w:val="0"/>
              <w:spacing w:line="380" w:lineRule="exact"/>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828" w:type="dxa"/>
            <w:gridSpan w:val="2"/>
            <w:noWrap w:val="0"/>
            <w:vAlign w:val="center"/>
          </w:tcPr>
          <w:p>
            <w:pPr>
              <w:pStyle w:val="9"/>
              <w:snapToGrid w:val="0"/>
              <w:spacing w:line="380" w:lineRule="exact"/>
              <w:jc w:val="center"/>
              <w:rPr>
                <w:rFonts w:hint="eastAsia" w:ascii="宋体" w:hAnsi="宋体"/>
                <w:color w:val="000000" w:themeColor="text1"/>
                <w:szCs w:val="21"/>
                <w14:textFill>
                  <w14:solidFill>
                    <w14:schemeClr w14:val="tx1"/>
                  </w14:solidFill>
                </w14:textFill>
              </w:rPr>
            </w:pPr>
          </w:p>
        </w:tc>
        <w:tc>
          <w:tcPr>
            <w:tcW w:w="2138" w:type="dxa"/>
            <w:gridSpan w:val="2"/>
            <w:noWrap w:val="0"/>
            <w:vAlign w:val="center"/>
          </w:tcPr>
          <w:p>
            <w:pPr>
              <w:pStyle w:val="9"/>
              <w:snapToGrid w:val="0"/>
              <w:spacing w:line="380" w:lineRule="exact"/>
              <w:jc w:val="center"/>
              <w:rPr>
                <w:rFonts w:hint="eastAsia" w:ascii="宋体" w:hAnsi="宋体"/>
                <w:color w:val="000000" w:themeColor="text1"/>
                <w:szCs w:val="21"/>
                <w14:textFill>
                  <w14:solidFill>
                    <w14:schemeClr w14:val="tx1"/>
                  </w14:solidFill>
                </w14:textFill>
              </w:rPr>
            </w:pPr>
          </w:p>
        </w:tc>
        <w:tc>
          <w:tcPr>
            <w:tcW w:w="4364" w:type="dxa"/>
            <w:gridSpan w:val="2"/>
            <w:noWrap w:val="0"/>
            <w:vAlign w:val="center"/>
          </w:tcPr>
          <w:p>
            <w:pPr>
              <w:pStyle w:val="9"/>
              <w:snapToGrid w:val="0"/>
              <w:spacing w:line="380" w:lineRule="exact"/>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828" w:type="dxa"/>
            <w:gridSpan w:val="2"/>
            <w:noWrap w:val="0"/>
            <w:vAlign w:val="center"/>
          </w:tcPr>
          <w:p>
            <w:pPr>
              <w:pStyle w:val="9"/>
              <w:snapToGrid w:val="0"/>
              <w:spacing w:line="380" w:lineRule="exact"/>
              <w:jc w:val="center"/>
              <w:rPr>
                <w:rFonts w:ascii="宋体" w:hAnsi="宋体"/>
                <w:color w:val="000000" w:themeColor="text1"/>
                <w:szCs w:val="21"/>
                <w14:textFill>
                  <w14:solidFill>
                    <w14:schemeClr w14:val="tx1"/>
                  </w14:solidFill>
                </w14:textFill>
              </w:rPr>
            </w:pPr>
          </w:p>
        </w:tc>
        <w:tc>
          <w:tcPr>
            <w:tcW w:w="2138" w:type="dxa"/>
            <w:gridSpan w:val="2"/>
            <w:noWrap w:val="0"/>
            <w:vAlign w:val="center"/>
          </w:tcPr>
          <w:p>
            <w:pPr>
              <w:pStyle w:val="9"/>
              <w:snapToGrid w:val="0"/>
              <w:spacing w:line="380" w:lineRule="exact"/>
              <w:jc w:val="center"/>
              <w:rPr>
                <w:rFonts w:ascii="宋体" w:hAnsi="宋体"/>
                <w:color w:val="000000" w:themeColor="text1"/>
                <w:szCs w:val="21"/>
                <w14:textFill>
                  <w14:solidFill>
                    <w14:schemeClr w14:val="tx1"/>
                  </w14:solidFill>
                </w14:textFill>
              </w:rPr>
            </w:pPr>
          </w:p>
        </w:tc>
        <w:tc>
          <w:tcPr>
            <w:tcW w:w="4364" w:type="dxa"/>
            <w:gridSpan w:val="2"/>
            <w:noWrap w:val="0"/>
            <w:vAlign w:val="center"/>
          </w:tcPr>
          <w:p>
            <w:pPr>
              <w:pStyle w:val="9"/>
              <w:snapToGrid w:val="0"/>
              <w:spacing w:line="38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trPr>
        <w:tc>
          <w:tcPr>
            <w:tcW w:w="2828" w:type="dxa"/>
            <w:gridSpan w:val="2"/>
            <w:noWrap w:val="0"/>
            <w:vAlign w:val="center"/>
          </w:tcPr>
          <w:p>
            <w:pPr>
              <w:pStyle w:val="9"/>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138" w:type="dxa"/>
            <w:gridSpan w:val="2"/>
            <w:noWrap w:val="0"/>
            <w:vAlign w:val="center"/>
          </w:tcPr>
          <w:p>
            <w:pPr>
              <w:pStyle w:val="9"/>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4364" w:type="dxa"/>
            <w:gridSpan w:val="2"/>
            <w:noWrap w:val="0"/>
            <w:vAlign w:val="center"/>
          </w:tcPr>
          <w:p>
            <w:pPr>
              <w:pStyle w:val="9"/>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trPr>
        <w:tc>
          <w:tcPr>
            <w:tcW w:w="2828" w:type="dxa"/>
            <w:gridSpan w:val="2"/>
            <w:tcBorders>
              <w:bottom w:val="single" w:color="auto" w:sz="4" w:space="0"/>
            </w:tcBorders>
            <w:noWrap w:val="0"/>
            <w:vAlign w:val="center"/>
          </w:tcPr>
          <w:p>
            <w:pPr>
              <w:pStyle w:val="9"/>
              <w:snapToGrid w:val="0"/>
              <w:spacing w:line="38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验收情况</w:t>
            </w:r>
          </w:p>
        </w:tc>
        <w:tc>
          <w:tcPr>
            <w:tcW w:w="6502" w:type="dxa"/>
            <w:gridSpan w:val="4"/>
            <w:tcBorders>
              <w:bottom w:val="single" w:color="auto" w:sz="4" w:space="0"/>
            </w:tcBorders>
            <w:noWrap w:val="0"/>
            <w:vAlign w:val="center"/>
          </w:tcPr>
          <w:p>
            <w:pPr>
              <w:pStyle w:val="9"/>
              <w:snapToGrid w:val="0"/>
              <w:spacing w:line="380" w:lineRule="exact"/>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4665" w:type="dxa"/>
            <w:gridSpan w:val="3"/>
            <w:tcBorders>
              <w:top w:val="single" w:color="auto" w:sz="4" w:space="0"/>
              <w:left w:val="single" w:color="auto" w:sz="4" w:space="0"/>
              <w:bottom w:val="single" w:color="auto" w:sz="4" w:space="0"/>
              <w:right w:val="single" w:color="auto" w:sz="4" w:space="0"/>
            </w:tcBorders>
            <w:noWrap w:val="0"/>
            <w:vAlign w:val="center"/>
          </w:tcPr>
          <w:p>
            <w:pPr>
              <w:pStyle w:val="9"/>
              <w:snapToGrid w:val="0"/>
              <w:spacing w:line="38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验收单位（盖章）：</w:t>
            </w:r>
          </w:p>
          <w:p>
            <w:pPr>
              <w:pStyle w:val="9"/>
              <w:snapToGrid w:val="0"/>
              <w:spacing w:line="380" w:lineRule="exact"/>
              <w:jc w:val="center"/>
              <w:rPr>
                <w:rFonts w:hint="eastAsia" w:ascii="宋体" w:hAnsi="宋体"/>
                <w:color w:val="000000" w:themeColor="text1"/>
                <w:szCs w:val="21"/>
                <w14:textFill>
                  <w14:solidFill>
                    <w14:schemeClr w14:val="tx1"/>
                  </w14:solidFill>
                </w14:textFill>
              </w:rPr>
            </w:pPr>
          </w:p>
          <w:p>
            <w:pPr>
              <w:pStyle w:val="9"/>
              <w:snapToGrid w:val="0"/>
              <w:spacing w:line="38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w:t>
            </w:r>
          </w:p>
        </w:tc>
        <w:tc>
          <w:tcPr>
            <w:tcW w:w="4665" w:type="dxa"/>
            <w:gridSpan w:val="3"/>
            <w:tcBorders>
              <w:top w:val="single" w:color="auto" w:sz="4" w:space="0"/>
              <w:left w:val="single" w:color="auto" w:sz="4" w:space="0"/>
              <w:bottom w:val="single" w:color="auto" w:sz="4" w:space="0"/>
              <w:right w:val="single" w:color="auto" w:sz="4" w:space="0"/>
            </w:tcBorders>
            <w:noWrap w:val="0"/>
            <w:vAlign w:val="center"/>
          </w:tcPr>
          <w:p>
            <w:pPr>
              <w:pStyle w:val="9"/>
              <w:snapToGrid w:val="0"/>
              <w:spacing w:line="38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交货单位（盖章）：</w:t>
            </w:r>
          </w:p>
          <w:p>
            <w:pPr>
              <w:pStyle w:val="9"/>
              <w:snapToGrid w:val="0"/>
              <w:spacing w:line="380" w:lineRule="exact"/>
              <w:jc w:val="center"/>
              <w:rPr>
                <w:rFonts w:hint="eastAsia" w:ascii="宋体" w:hAnsi="宋体"/>
                <w:color w:val="000000" w:themeColor="text1"/>
                <w:szCs w:val="21"/>
                <w14:textFill>
                  <w14:solidFill>
                    <w14:schemeClr w14:val="tx1"/>
                  </w14:solidFill>
                </w14:textFill>
              </w:rPr>
            </w:pPr>
          </w:p>
          <w:p>
            <w:pPr>
              <w:pStyle w:val="9"/>
              <w:snapToGrid w:val="0"/>
              <w:spacing w:line="38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w:t>
            </w:r>
          </w:p>
        </w:tc>
      </w:tr>
    </w:tbl>
    <w:p>
      <w:pPr>
        <w:ind w:firstLine="630" w:firstLineChars="300"/>
        <w:outlineLvl w:val="0"/>
        <w:rPr>
          <w:rFonts w:hint="eastAsia" w:ascii="宋体" w:hAnsi="宋体"/>
          <w:color w:val="000000" w:themeColor="text1"/>
          <w:szCs w:val="21"/>
          <w14:textFill>
            <w14:solidFill>
              <w14:schemeClr w14:val="tx1"/>
            </w14:solidFill>
          </w14:textFill>
        </w:rPr>
      </w:pPr>
    </w:p>
    <w:p>
      <w:pPr>
        <w:outlineLvl w:val="0"/>
        <w:rPr>
          <w:rFonts w:hint="eastAsia" w:ascii="宋体" w:hAnsi="宋体"/>
          <w:color w:val="000000" w:themeColor="text1"/>
          <w:szCs w:val="21"/>
          <w14:textFill>
            <w14:solidFill>
              <w14:schemeClr w14:val="tx1"/>
            </w14:solidFill>
          </w14:textFill>
        </w:rPr>
        <w:sectPr>
          <w:footerReference r:id="rId15" w:type="first"/>
          <w:headerReference r:id="rId13" w:type="default"/>
          <w:footerReference r:id="rId14" w:type="default"/>
          <w:pgSz w:w="11906" w:h="16838"/>
          <w:pgMar w:top="1134" w:right="1134" w:bottom="1134" w:left="1418" w:header="851" w:footer="992" w:gutter="0"/>
          <w:pgBorders>
            <w:top w:val="none" w:sz="0" w:space="0"/>
            <w:left w:val="none" w:sz="0" w:space="0"/>
            <w:bottom w:val="none" w:sz="0" w:space="0"/>
            <w:right w:val="none" w:sz="0" w:space="0"/>
          </w:pgBorders>
          <w:cols w:space="720" w:num="1"/>
          <w:docGrid w:type="lines" w:linePitch="333" w:charSpace="0"/>
        </w:sectPr>
      </w:pPr>
      <w:r>
        <w:rPr>
          <w:rFonts w:hint="eastAsia" w:ascii="宋体" w:hAnsi="宋体"/>
          <w:color w:val="000000" w:themeColor="text1"/>
          <w:szCs w:val="21"/>
          <w14:textFill>
            <w14:solidFill>
              <w14:schemeClr w14:val="tx1"/>
            </w14:solidFill>
          </w14:textFill>
        </w:rPr>
        <w:t>备注：本验收书一式四份，采购单位、</w:t>
      </w:r>
      <w:r>
        <w:rPr>
          <w:rFonts w:hint="eastAsia" w:ascii="宋体" w:hAnsi="宋体"/>
          <w:color w:val="000000" w:themeColor="text1"/>
          <w:szCs w:val="21"/>
          <w:lang w:eastAsia="zh-CN"/>
          <w14:textFill>
            <w14:solidFill>
              <w14:schemeClr w14:val="tx1"/>
            </w14:solidFill>
          </w14:textFill>
        </w:rPr>
        <w:t>成交</w:t>
      </w:r>
      <w:r>
        <w:rPr>
          <w:rFonts w:hint="eastAsia" w:ascii="宋体" w:hAnsi="宋体"/>
          <w:color w:val="000000" w:themeColor="text1"/>
          <w:szCs w:val="21"/>
          <w14:textFill>
            <w14:solidFill>
              <w14:schemeClr w14:val="tx1"/>
            </w14:solidFill>
          </w14:textFill>
        </w:rPr>
        <w:t>供应商各一份，并报送采购办、采购中心留档。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0"/>
        <w:rPr>
          <w:rFonts w:hint="eastAsia" w:asciiTheme="minorEastAsia" w:hAnsiTheme="minorEastAsia" w:eastAsiaTheme="minorEastAsia" w:cstheme="minorEastAsia"/>
          <w:b/>
          <w:bCs w:val="0"/>
          <w:color w:val="auto"/>
          <w:sz w:val="32"/>
          <w:szCs w:val="32"/>
          <w:u w:val="none"/>
        </w:rPr>
      </w:pPr>
      <w:r>
        <w:rPr>
          <w:rFonts w:hint="eastAsia" w:asciiTheme="minorEastAsia" w:hAnsiTheme="minorEastAsia" w:eastAsiaTheme="minorEastAsia" w:cstheme="minorEastAsia"/>
          <w:b/>
          <w:bCs w:val="0"/>
          <w:color w:val="auto"/>
          <w:sz w:val="32"/>
          <w:szCs w:val="32"/>
          <w:u w:val="none"/>
          <w:lang w:val="en-US" w:eastAsia="zh-CN"/>
        </w:rPr>
        <w:t xml:space="preserve">第四章 </w:t>
      </w:r>
      <w:r>
        <w:rPr>
          <w:rFonts w:hint="eastAsia" w:asciiTheme="minorEastAsia" w:hAnsiTheme="minorEastAsia" w:eastAsiaTheme="minorEastAsia" w:cstheme="minorEastAsia"/>
          <w:b/>
          <w:bCs w:val="0"/>
          <w:color w:val="auto"/>
          <w:sz w:val="32"/>
          <w:szCs w:val="32"/>
          <w:u w:val="none"/>
        </w:rPr>
        <w:t>采购需求</w:t>
      </w:r>
    </w:p>
    <w:p>
      <w:pPr>
        <w:pStyle w:val="11"/>
      </w:pPr>
    </w:p>
    <w:p/>
    <w:tbl>
      <w:tblPr>
        <w:tblStyle w:val="21"/>
        <w:tblW w:w="5307" w:type="pct"/>
        <w:tblInd w:w="-454"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54"/>
        <w:gridCol w:w="1186"/>
        <w:gridCol w:w="1227"/>
        <w:gridCol w:w="11280"/>
        <w:gridCol w:w="693"/>
        <w:gridCol w:w="65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5000" w:type="pct"/>
            <w:gridSpan w:val="6"/>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sz w:val="28"/>
                <w:szCs w:val="28"/>
                <w:highlight w:val="yellow"/>
                <w:lang w:val="en-US" w:eastAsia="zh-CN"/>
              </w:rPr>
              <w:t>标项1：</w:t>
            </w:r>
            <w:r>
              <w:rPr>
                <w:rFonts w:hint="default" w:ascii="Times New Roman" w:hAnsi="Times New Roman" w:eastAsia="黑体" w:cs="Times New Roman"/>
                <w:b w:val="0"/>
                <w:bCs w:val="0"/>
                <w:i w:val="0"/>
                <w:iCs w:val="0"/>
                <w:color w:val="000000"/>
                <w:kern w:val="0"/>
                <w:sz w:val="28"/>
                <w:szCs w:val="28"/>
                <w:highlight w:val="yellow"/>
                <w:u w:val="none"/>
                <w:lang w:val="en-US" w:eastAsia="zh-CN" w:bidi="ar"/>
              </w:rPr>
              <w:t>抢险救援车辆随车个人防护装备、抢险救援车辆随车装备器材</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 w:hRule="atLeast"/>
        </w:trPr>
        <w:tc>
          <w:tcPr>
            <w:tcW w:w="5000" w:type="pct"/>
            <w:gridSpan w:val="6"/>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4"/>
                <w:szCs w:val="24"/>
                <w:highlight w:val="none"/>
                <w:u w:val="none"/>
                <w:lang w:val="en-US" w:eastAsia="zh-CN" w:bidi="ar"/>
              </w:rPr>
              <w:t>一、抢险救援车辆随车个人防护装备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 w:hRule="atLeast"/>
        </w:trPr>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名称</w:t>
            </w:r>
          </w:p>
        </w:tc>
        <w:tc>
          <w:tcPr>
            <w:tcW w:w="39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标的物所属行业</w:t>
            </w:r>
          </w:p>
        </w:tc>
        <w:tc>
          <w:tcPr>
            <w:tcW w:w="359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性能参数</w:t>
            </w:r>
          </w:p>
        </w:tc>
        <w:tc>
          <w:tcPr>
            <w:tcW w:w="22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lang w:val="en-US"/>
              </w:rPr>
            </w:pPr>
            <w:r>
              <w:rPr>
                <w:rFonts w:hint="default" w:ascii="Times New Roman" w:hAnsi="Times New Roman" w:eastAsia="黑体" w:cs="Times New Roman"/>
                <w:b w:val="0"/>
                <w:bCs w:val="0"/>
                <w:i w:val="0"/>
                <w:iCs w:val="0"/>
                <w:color w:val="000000"/>
                <w:kern w:val="0"/>
                <w:sz w:val="20"/>
                <w:szCs w:val="20"/>
                <w:u w:val="none"/>
                <w:lang w:val="en-US" w:eastAsia="zh-CN" w:bidi="ar"/>
              </w:rPr>
              <w:t>数量</w:t>
            </w:r>
          </w:p>
        </w:tc>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单位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 w:hRule="atLeast"/>
        </w:trPr>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1</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消防半盔（战斗员）</w:t>
            </w:r>
          </w:p>
        </w:tc>
        <w:tc>
          <w:tcPr>
            <w:tcW w:w="39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eastAsia" w:eastAsia="黑体" w:cs="Times New Roman"/>
                <w:b w:val="0"/>
                <w:bCs w:val="0"/>
                <w:i w:val="0"/>
                <w:iCs w:val="0"/>
                <w:color w:val="000000"/>
                <w:kern w:val="0"/>
                <w:sz w:val="20"/>
                <w:szCs w:val="20"/>
                <w:u w:val="none"/>
                <w:lang w:val="en-US" w:eastAsia="zh-CN" w:bidi="ar"/>
              </w:rPr>
              <w:t>工业</w:t>
            </w:r>
          </w:p>
        </w:tc>
        <w:tc>
          <w:tcPr>
            <w:tcW w:w="3593" w:type="pc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FF0000"/>
                <w:kern w:val="0"/>
                <w:sz w:val="20"/>
                <w:szCs w:val="20"/>
                <w:u w:val="none"/>
                <w:lang w:val="en-US" w:eastAsia="zh-CN" w:bidi="ar"/>
              </w:rPr>
            </w:pP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满足XF44-2015或GA44-2015标准；标识符合《17式消防头盔款式标识统型要求》和《消防头盔单位标识要求》；</w:t>
            </w:r>
            <w:r>
              <w:rPr>
                <w:rFonts w:hint="default" w:ascii="Times New Roman" w:hAnsi="Times New Roman" w:eastAsia="黑体" w:cs="Times New Roman"/>
                <w:b w:val="0"/>
                <w:bCs w:val="0"/>
                <w:i w:val="0"/>
                <w:iCs w:val="0"/>
                <w:color w:val="000000"/>
                <w:kern w:val="0"/>
                <w:sz w:val="20"/>
                <w:szCs w:val="20"/>
                <w:u w:val="none"/>
                <w:lang w:val="en-US" w:eastAsia="zh-CN" w:bidi="ar"/>
              </w:rPr>
              <w:t xml:space="preserve">             </w:t>
            </w:r>
            <w:r>
              <w:rPr>
                <w:rFonts w:hint="default" w:ascii="Times New Roman" w:hAnsi="Times New Roman" w:eastAsia="黑体" w:cs="Times New Roman"/>
                <w:b w:val="0"/>
                <w:bCs w:val="0"/>
                <w:i w:val="0"/>
                <w:iCs w:val="0"/>
                <w:color w:val="00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一、颜色</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1、盔壳：黄色，潘通色号为PANTONE 186C，黄色为PANTONE 012 C，色差≥3级。</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2、披肩：藏蓝色，潘通色号为PANTONE 19-4013 TCX Dark Navy，色差≥3级。</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3、反光标识条：荧光黄色潘通色号为PANTONE 809C，荧光桔红色为PANTONE 811C，色差≥2级，入射角5°观察角0.2°时初始逆反射系数≥100cd/(1x*㎡)。</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4、滑块和配饰：黑色潘通色号为PANTONE 19-4007 TPX，色差≥3级。</w:t>
            </w:r>
            <w:r>
              <w:rPr>
                <w:rFonts w:hint="default" w:ascii="Times New Roman" w:hAnsi="Times New Roman" w:eastAsia="黑体" w:cs="Times New Roman"/>
                <w:b w:val="0"/>
                <w:bCs w:val="0"/>
                <w:i w:val="0"/>
                <w:iCs w:val="0"/>
                <w:color w:val="00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二、款式</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1、由盔壳、滑轨、缓冲层、舒适衬垫、佩戴装置、面罩、披肩等组成。</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2、盔壳：耐高温阻燃材质</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3、滑轨：盔体两侧设黑色多功能模块化滑轨，耐高温阻燃材质</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4、缓冲层：耐高温阻燃材质，颜色为黑色</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5、舒适衬垫：顶部为芳纶网状衬垫，四周为舒适层（与帽箍一体）可调节戴帽高度。</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6、佩戴装置：包括帽箍和系带，为耐高温阻燃材质。在盔体后沿下侧设头围调节旋钮；系带可调节佩戴松紧，加装可拆洗阻燃舒适软垫：插扣为快脱插扣。</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7、面罩：耐高温阻燃材质。</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8、披肩：防水处理、耐高温阻燃芳纶材料，颜色为藏蓝色，可快速拆卸、安装。</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9、反光标识：两侧粘贴弧形反光标识条，为耐高温材质，宽度为30mm±1mm，长度为226mm±2mm，弧形总高52mm±2mm；黄色头盔使用荧光桔红色反光标识条。</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10、所有可调节扣件全部采用黄色，为改性阻燃尼龙66材料。</w:t>
            </w:r>
            <w:r>
              <w:rPr>
                <w:rFonts w:hint="default" w:ascii="Times New Roman" w:hAnsi="Times New Roman" w:eastAsia="黑体" w:cs="Times New Roman"/>
                <w:b w:val="0"/>
                <w:bCs w:val="0"/>
                <w:i w:val="0"/>
                <w:iCs w:val="0"/>
                <w:color w:val="000000"/>
                <w:kern w:val="0"/>
                <w:sz w:val="20"/>
                <w:szCs w:val="20"/>
                <w:u w:val="none"/>
                <w:lang w:val="en-US" w:eastAsia="zh-CN" w:bidi="ar"/>
              </w:rPr>
              <w:t xml:space="preserve">                    </w:t>
            </w:r>
            <w:r>
              <w:rPr>
                <w:rFonts w:hint="default" w:ascii="Times New Roman" w:hAnsi="Times New Roman" w:eastAsia="黑体" w:cs="Times New Roman"/>
                <w:b w:val="0"/>
                <w:bCs w:val="0"/>
                <w:i w:val="0"/>
                <w:iCs w:val="0"/>
                <w:color w:val="00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三、标志</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1、帽徽：消防头盔前面居中粘贴软质立体19式消防大帽徽，距帽檐底部18±2mm，帽徽规格为高5.9厘米、宽5.7厘米。</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2、单位标识：侧面居中采用耐雨淋反光材料牢固粘贴“新疆消防”，字体为简粗平黑，字体大小为30（±1）mm×35（±1）mm，字间距10±1mm，颜色为银灰色，潘通色号为PANTONE 423C，色差≥3级。头盔两侧文字相同，均从帽徽一侧呈半弧状（与加强筋弧度相似）向盔体后部均匀排列。</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3、头盔后部内侧包含“17式消防头盔”的永久性标识。</w:t>
            </w:r>
            <w:r>
              <w:rPr>
                <w:rFonts w:hint="default" w:ascii="Times New Roman" w:hAnsi="Times New Roman" w:eastAsia="黑体" w:cs="Times New Roman"/>
                <w:b w:val="0"/>
                <w:bCs w:val="0"/>
                <w:i w:val="0"/>
                <w:iCs w:val="0"/>
                <w:color w:val="00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四、性能</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1、冲击吸收性能：高温预处理最大冲击力（N）：≤3100，辐射热预处理最大冲击力（N）：≤3010，低温预处理最大冲击力（N）：≤3450，浸水预处理最大冲击力（N）：≤3000，</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2、抗冲击加速度性能：帽顶部（gn）:≤135，帽前部（gn）:≤320，帽后部（gn）:≤315，</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3、耐穿透性能:钢锥应不能穿透头盔与头模产生接触</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4、耐燃烧性能:火源离开帽壳后，帽壳火焰应在5s内自熄，并且无火焰烧透到帽壳内部的明显迹象</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5、阻燃性能：下颚带：损毁长度（mm）：≤10。续燃时间（s）：≤2。披肩：损毁长度（mm）：≤30.  续燃时间（s）：≤2。面罩：续燃时间（s）：≤5，且以上均不应有熔融、滴落现象。</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6、电绝缘性能:帽壳泄露电流：≤1mA</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7、侧向刚性:帽壳最大变形标准要求：≤35mm，卸载后变形标准要求：≤3mm</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8、质量（g）：≤1100</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eastAsia" w:eastAsia="黑体" w:cs="Times New Roman"/>
                <w:b w:val="0"/>
                <w:bCs w:val="0"/>
                <w:i w:val="0"/>
                <w:iCs w:val="0"/>
                <w:color w:val="000000"/>
                <w:kern w:val="0"/>
                <w:sz w:val="20"/>
                <w:szCs w:val="20"/>
                <w:u w:val="none"/>
                <w:lang w:val="en-US" w:eastAsia="zh-CN" w:bidi="ar"/>
              </w:rPr>
              <w:t>如有可</w:t>
            </w:r>
            <w:r>
              <w:rPr>
                <w:rFonts w:hint="default" w:ascii="Times New Roman" w:hAnsi="Times New Roman" w:eastAsia="黑体" w:cs="Times New Roman"/>
                <w:b w:val="0"/>
                <w:bCs w:val="0"/>
                <w:i w:val="0"/>
                <w:iCs w:val="0"/>
                <w:color w:val="000000"/>
                <w:kern w:val="0"/>
                <w:sz w:val="20"/>
                <w:szCs w:val="20"/>
                <w:u w:val="none"/>
                <w:lang w:val="en-US" w:eastAsia="zh-CN" w:bidi="ar"/>
              </w:rPr>
              <w:t>提供国家级消防装备检测报告或认证证书</w:t>
            </w:r>
          </w:p>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sz w:val="20"/>
                <w:szCs w:val="20"/>
                <w:u w:val="none"/>
              </w:rPr>
            </w:pPr>
            <w:r>
              <w:rPr>
                <w:rFonts w:hint="eastAsia" w:eastAsia="黑体" w:cs="Times New Roman"/>
                <w:b w:val="0"/>
                <w:bCs w:val="0"/>
                <w:i w:val="0"/>
                <w:iCs w:val="0"/>
                <w:color w:val="auto"/>
                <w:kern w:val="0"/>
                <w:sz w:val="20"/>
                <w:szCs w:val="20"/>
                <w:u w:val="none"/>
                <w:lang w:val="en-US" w:eastAsia="zh-CN" w:bidi="ar"/>
              </w:rPr>
              <w:t>如有可</w:t>
            </w:r>
            <w:r>
              <w:rPr>
                <w:rFonts w:hint="default" w:ascii="Times New Roman" w:hAnsi="Times New Roman" w:eastAsia="黑体" w:cs="Times New Roman"/>
                <w:b w:val="0"/>
                <w:bCs w:val="0"/>
                <w:i w:val="0"/>
                <w:iCs w:val="0"/>
                <w:color w:val="auto"/>
                <w:kern w:val="0"/>
                <w:sz w:val="20"/>
                <w:szCs w:val="20"/>
                <w:u w:val="none"/>
                <w:lang w:val="en-US" w:eastAsia="zh-CN" w:bidi="ar"/>
              </w:rPr>
              <w:t>提供第三方耐寒测试报告</w:t>
            </w:r>
          </w:p>
        </w:tc>
        <w:tc>
          <w:tcPr>
            <w:tcW w:w="22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15</w:t>
            </w:r>
          </w:p>
        </w:tc>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 w:hRule="atLeast"/>
        </w:trPr>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2</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消防员灭火防护服（四层）</w:t>
            </w:r>
          </w:p>
        </w:tc>
        <w:tc>
          <w:tcPr>
            <w:tcW w:w="39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eastAsia" w:eastAsia="黑体" w:cs="Times New Roman"/>
                <w:b w:val="0"/>
                <w:bCs w:val="0"/>
                <w:i w:val="0"/>
                <w:iCs w:val="0"/>
                <w:color w:val="000000"/>
                <w:kern w:val="0"/>
                <w:sz w:val="20"/>
                <w:szCs w:val="20"/>
                <w:u w:val="none"/>
                <w:lang w:val="en-US" w:eastAsia="zh-CN" w:bidi="ar"/>
              </w:rPr>
              <w:t>工业</w:t>
            </w:r>
          </w:p>
        </w:tc>
        <w:tc>
          <w:tcPr>
            <w:tcW w:w="3593" w:type="pc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FF0000"/>
                <w:kern w:val="0"/>
                <w:sz w:val="20"/>
                <w:szCs w:val="20"/>
                <w:u w:val="none"/>
                <w:lang w:val="en-US" w:eastAsia="zh-CN" w:bidi="ar"/>
              </w:rPr>
            </w:pP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满足XF10-2014《消防员灭火防护服》标准要求；标识符合《20式消防员灭火防护服款式标识统型要求》；采用四层结构；</w:t>
            </w:r>
            <w:r>
              <w:rPr>
                <w:rFonts w:hint="default" w:ascii="Times New Roman" w:hAnsi="Times New Roman" w:eastAsia="黑体" w:cs="Times New Roman"/>
                <w:b w:val="0"/>
                <w:bCs w:val="0"/>
                <w:i w:val="0"/>
                <w:iCs w:val="0"/>
                <w:color w:val="00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一、颜色</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藏蓝色，潘通色号为 PANTONE 19-4013 TCX Dark Navy，色差≥3级（按《纺细品色牢度试验评定变色用灰色样卡》GB/T250-2008 标准评判）。</w:t>
            </w:r>
            <w:r>
              <w:rPr>
                <w:rFonts w:hint="default" w:ascii="Times New Roman" w:hAnsi="Times New Roman" w:eastAsia="黑体" w:cs="Times New Roman"/>
                <w:b w:val="0"/>
                <w:bCs w:val="0"/>
                <w:i w:val="0"/>
                <w:iCs w:val="0"/>
                <w:color w:val="00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二、款式</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（一）主体结构：</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1、上下分体式结构，上衣和裤子间重叠部分应不小于200mm。</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2、衣领为立领，前部设护领，衣领内侧采用顺色贴肤舒适面料。</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3、上衣在胸部、下摆、袖口各设 1 条 360 度环形反光标识带，裤子在小腿部各设1条360度环形反光标志带，反光标志带宽度为 50.8mm（2 英寸），颜色为黄银黄。</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4、裤子裆部采用一体式设计</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5、裤子背带为 H 型背带，背带应可调节长度，可拆卸。</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6、上衣前门襟拉链号型不小于 8 号。</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7、背部设有风琴褶。</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(二）附属结构：</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1、上衣左胸外设电台立体口袋，门襟内侧设防水插袋，下摆设置外贴袋。大腿外侧各设工具袋 1 个。所有外口袋均设置漏水孔。</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2、在左上臂外侧设 90mm×110mm 盾牌型魔术贴并配盾牌型标识；左胸设 19 消防软胸徽同形状魔术贴，用于粘贴 19 消防员软胸徽或 19 消防干部软胸徽；右胸设90mm×57mm 长方形魔术贴并配消防指战员胸部标识。</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3、袖口处采用圆弧形设计，外层本色布包边，设置收紧调节袢，并配置罗纹防护护腕，罗纹防护护腕开拇指孔，内部设置止水布。</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4、上衣门襟。上衣门襟魔术贴为贯通式。</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5、上衣下摆。上衣舒适层下摆设置止水布。</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6、裤脚口。裤脚口处采用圆弧形设计，内部设置止水布，内侧设置拉链，裤脚设耐磨材料包边。</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7、在肩、肘、膝部应采用耐磨层加厚处理，耐磨层应柔软且易于清洗。</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8、左右肩部设有两个挂袢。</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9、背部设有救生拖拉带，展开时间不大于10S，可以拖动80kg假人10米以上。</w:t>
            </w:r>
            <w:r>
              <w:rPr>
                <w:rFonts w:hint="default" w:ascii="Times New Roman" w:hAnsi="Times New Roman" w:eastAsia="黑体" w:cs="Times New Roman"/>
                <w:b w:val="0"/>
                <w:bCs w:val="0"/>
                <w:i w:val="0"/>
                <w:iCs w:val="0"/>
                <w:color w:val="00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三、标识</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背部印字：各地消防救援队伍配备服装背部居中采用耐火、防水、荧光材料喷涂印制“应急消防”，字体为简粗平黑，颜色为银色，每个字大小 70mm×85mm，字间距 20mm，位置在反光带上方 30mm 处。反光带下方 30mm 处 3 个训练总队印字为“**训练”，8个机动支队印字为“**机动”，其他各地区可结合本地情况印制总队、支队单位信息，字数不超过7个，字体为简粗平黑，颜色为银色。四个字和五个字时每个字大小50mm×55mm，字间距15mm；六个字时每个字大小45mm×55mm，字间距10mm；七个字时每个字大小40mm×55mm，字间距8mm。</w:t>
            </w:r>
            <w:r>
              <w:rPr>
                <w:rFonts w:hint="default" w:ascii="Times New Roman" w:hAnsi="Times New Roman" w:eastAsia="黑体" w:cs="Times New Roman"/>
                <w:b w:val="0"/>
                <w:bCs w:val="0"/>
                <w:i w:val="0"/>
                <w:iCs w:val="0"/>
                <w:color w:val="00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四、性能</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1、整体热防护性能 TPP（cal/c㎡） ：&gt;32。</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2、整套衣服重量：&lt;2.6kg。</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3、阻燃性能：外层损毁长度（经向、纬向≤35mm）；防水透气隔热层损毁长度（经向、纬向≤40mm）；舒适层损毁长度（经向、纬向≤45mm）。</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4、断裂强力：外层（经向≥1000N，纬向≥900N）；舒适层（经向≥300N，纬向: ≥500N）。</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 xml:space="preserve">5、外层撕破强力：经向≥200N、纬向≥100N。 </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6、热稳定性能：经热稳定性能试验后，外层、防水透气隔热层、外层加强材料和舒适层尺寸变化率均≤5％，且试样表面应无明显变化。</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 xml:space="preserve">7、反光标志带阻燃性能：经向、纬向损毁长度≤25mm；外层加强材料阻燃性能：经向、纬向损毁长度≤30mm。 </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8、防水透气层：耐静水压：&gt;50KPa；拒油性能≥3级；透湿率&gt;8000g/m2·24h。</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9、缩水率：外层、防水透气隔热层、舒适层经、纬方向尺寸变化率均≤3％。</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10、接缝断裂强力：外层经向、纬向≥800N。</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11、外层表面抗湿性能：≥4级。</w:t>
            </w:r>
          </w:p>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sz w:val="20"/>
                <w:szCs w:val="20"/>
                <w:u w:val="none"/>
              </w:rPr>
            </w:pPr>
            <w:r>
              <w:rPr>
                <w:rFonts w:hint="eastAsia" w:eastAsia="黑体" w:cs="Times New Roman"/>
                <w:b w:val="0"/>
                <w:bCs w:val="0"/>
                <w:i w:val="0"/>
                <w:iCs w:val="0"/>
                <w:color w:val="000000"/>
                <w:kern w:val="0"/>
                <w:sz w:val="20"/>
                <w:szCs w:val="20"/>
                <w:u w:val="none"/>
                <w:lang w:val="en-US" w:eastAsia="zh-CN" w:bidi="ar"/>
              </w:rPr>
              <w:t>如有可</w:t>
            </w:r>
            <w:r>
              <w:rPr>
                <w:rFonts w:hint="default" w:ascii="Times New Roman" w:hAnsi="Times New Roman" w:eastAsia="黑体" w:cs="Times New Roman"/>
                <w:b w:val="0"/>
                <w:bCs w:val="0"/>
                <w:i w:val="0"/>
                <w:iCs w:val="0"/>
                <w:color w:val="000000"/>
                <w:kern w:val="0"/>
                <w:sz w:val="20"/>
                <w:szCs w:val="20"/>
                <w:u w:val="none"/>
                <w:lang w:val="en-US" w:eastAsia="zh-CN" w:bidi="ar"/>
              </w:rPr>
              <w:t>提供国家级消防装备检测报告或认证证书</w:t>
            </w:r>
          </w:p>
        </w:tc>
        <w:tc>
          <w:tcPr>
            <w:tcW w:w="22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32</w:t>
            </w:r>
          </w:p>
        </w:tc>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套</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 w:hRule="atLeast"/>
        </w:trPr>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3</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抢险救援防护服（夏）</w:t>
            </w:r>
          </w:p>
        </w:tc>
        <w:tc>
          <w:tcPr>
            <w:tcW w:w="39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eastAsia" w:eastAsia="黑体" w:cs="Times New Roman"/>
                <w:b w:val="0"/>
                <w:bCs w:val="0"/>
                <w:i w:val="0"/>
                <w:iCs w:val="0"/>
                <w:color w:val="000000"/>
                <w:kern w:val="0"/>
                <w:sz w:val="20"/>
                <w:szCs w:val="20"/>
                <w:u w:val="none"/>
                <w:lang w:val="en-US" w:eastAsia="zh-CN" w:bidi="ar"/>
              </w:rPr>
              <w:t>工业</w:t>
            </w:r>
          </w:p>
        </w:tc>
        <w:tc>
          <w:tcPr>
            <w:tcW w:w="3593" w:type="pc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FF0000"/>
                <w:kern w:val="0"/>
                <w:sz w:val="20"/>
                <w:szCs w:val="20"/>
                <w:u w:val="none"/>
                <w:lang w:val="en-US" w:eastAsia="zh-CN" w:bidi="ar"/>
              </w:rPr>
            </w:pP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满足XF633-2006标准；标识符合《20式消防员抢险救援防护服款式标识统型要求》；包含救援服上衣、裤子、鸭舌帽、腰带；</w:t>
            </w:r>
            <w:r>
              <w:rPr>
                <w:rFonts w:hint="default" w:ascii="Times New Roman" w:hAnsi="Times New Roman" w:eastAsia="黑体" w:cs="Times New Roman"/>
                <w:b w:val="0"/>
                <w:bCs w:val="0"/>
                <w:i w:val="0"/>
                <w:iCs w:val="0"/>
                <w:color w:val="00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一、颜色</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橘红色，潘通色号为 PANTONE 17-1456 TCX Tigerlily，深火焰蓝色，潘通色号为 PANTONE 19-3938 TCX，色差≥3级（按《纺织品 色牢度试验 评定变色用灰色样卡》GB/T250-2008 标准评判）。</w:t>
            </w:r>
            <w:r>
              <w:rPr>
                <w:rFonts w:hint="default" w:ascii="Times New Roman" w:hAnsi="Times New Roman" w:eastAsia="黑体" w:cs="Times New Roman"/>
                <w:b w:val="0"/>
                <w:bCs w:val="0"/>
                <w:i w:val="0"/>
                <w:iCs w:val="0"/>
                <w:color w:val="00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二、款式</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（一）主体结构。</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1、夏季服装为衬衫式上衣配长裤设计，上衣和裤子的重叠部分不应小于120mm，上衣采用收腰设计，衬衫式圆弧形下摆，前下摆应能够束入裤腰，且弯腰时后下摆不得滑出裤腰，前后衣长差量30-50mm。</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2、衣领为立领，衣领竖起时，能够覆盖颈部，衣门襟使用拉链闭合。</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3、前胸设V字形50.8mm（2英寸）宽反光标志带，后背设水平50.8mm（2英寸）宽反光标志带，袖口和脚口设环绕50.8mm（2英寸）宽反光标志带。</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（二）附属结构</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1、肩背部拼接：上衣肩背部设计拼接，面料为深火焰蓝色。</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2、口袋：上衣胸前设置贴袋，双线固定口袋布，袋盖为深火焰蓝色。大腿两侧设置立体贴袋。- 10 -</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3、标识魔术贴：左上臂外侧设 90mm×110mm 盾牌型魔术贴并配盾牌型标识。左胸设 19 消防员软胸徽同形状魔术贴，用于粘贴 19 消防员软胸徽或 19 消防干部软胸徽。右胸设 90mm×57mm长方形魔术贴并配消防指战员胸部标识。</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4、袖口及腋下：袖口设粘扣带收紧，方便穿戴救援手套。腋下有透气设计。</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5、裤腰及门襟：裤腰设置防滑腰衬，裤腰两侧装橡筋收紧。</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6、裤脚口：裤脚口设粘扣带收紧，方便穿脱救援靴。</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7、行军帽：为棒球帽款式，正前方设 19 消防软帽徽（帽徽底色为橘红色），后部采用卡扣调节袢，头部围度 520-640 mm，帽徽尺寸：长度×高度为 53.5mm×55mm。</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8、腰带：为插扣式腰带，腰带规格：长度×宽度×厚度为1300mm×50mm×2.8mm。</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9、补强处理：肩、肘、膝、臀、裆部加厚处理增加耐磨性。</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10、左右肩部设有两个挂袢。</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三、标识</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背部印字：各地消防救援队伍配备服装背面居中采用耐火、防水、荧光材料喷涂印制“应急消防”，字体为简粗平黑，颜色为银色，每个字大小 65mm×85mm，字间距 20mm，位置在反光带上方 30mm 处。反光带下方 30mm 处 3 个训练总队印字为“**训练”，8 个机动支队印字为“**机动”，其他各地区可结合本地情况印制总队、支队单位信息，字数不超过 7 个，字体为简粗平黑，颜色为银色。四个字和五个字时每个字大小 50mm×55mm，字间距15mm；六个字时每个字大小45mm×55mm，字间距10mm；七个字时每个字大小 40mm×55mm，字间距 8mm。</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四、性能</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1.阻燃性能：经向：续燃时间(s)：≤1， 损毁长度(mm):≤35；</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纬向：续燃时间(s)：≤1，损毁长度(mm):≤23</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2.表面抗湿性能 沾水等级(级)：≥4</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3.断裂强度：经向（N）≥800      纬向（N）：≥780</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4.撕破强力：经向（N）≥185      纬向（N）：≥205</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5.接缝断裂强力：经向（N）：≥695  纬向（N）：≥705</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6.加强材料：阻燃性能：经向：续燃时间(s)：≤1，损毁长度（mm）≤15 ，纬向：续燃时间(s)：≤1   损毁长度（mm）≤13  试验现象：以上均应无熔融、滴落现象</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7.质量（kg）：≤1.05</w:t>
            </w:r>
          </w:p>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sz w:val="20"/>
                <w:szCs w:val="20"/>
                <w:u w:val="none"/>
              </w:rPr>
            </w:pPr>
            <w:r>
              <w:rPr>
                <w:rFonts w:hint="eastAsia" w:eastAsia="黑体" w:cs="Times New Roman"/>
                <w:b w:val="0"/>
                <w:bCs w:val="0"/>
                <w:i w:val="0"/>
                <w:iCs w:val="0"/>
                <w:color w:val="000000"/>
                <w:kern w:val="0"/>
                <w:sz w:val="20"/>
                <w:szCs w:val="20"/>
                <w:u w:val="none"/>
                <w:lang w:val="en-US" w:eastAsia="zh-CN" w:bidi="ar"/>
              </w:rPr>
              <w:t>如有可</w:t>
            </w:r>
            <w:r>
              <w:rPr>
                <w:rFonts w:hint="default" w:ascii="Times New Roman" w:hAnsi="Times New Roman" w:eastAsia="黑体" w:cs="Times New Roman"/>
                <w:b w:val="0"/>
                <w:bCs w:val="0"/>
                <w:i w:val="0"/>
                <w:iCs w:val="0"/>
                <w:color w:val="000000"/>
                <w:kern w:val="0"/>
                <w:sz w:val="20"/>
                <w:szCs w:val="20"/>
                <w:u w:val="none"/>
                <w:lang w:val="en-US" w:eastAsia="zh-CN" w:bidi="ar"/>
              </w:rPr>
              <w:t>提供国家级消防装备检测报告或认证证书</w:t>
            </w:r>
            <w:r>
              <w:rPr>
                <w:rFonts w:hint="eastAsia" w:eastAsia="黑体" w:cs="Times New Roman"/>
                <w:b w:val="0"/>
                <w:bCs w:val="0"/>
                <w:i w:val="0"/>
                <w:iCs w:val="0"/>
                <w:color w:val="000000"/>
                <w:kern w:val="0"/>
                <w:sz w:val="20"/>
                <w:szCs w:val="20"/>
                <w:u w:val="none"/>
                <w:lang w:val="en-US" w:eastAsia="zh-CN" w:bidi="ar"/>
              </w:rPr>
              <w:t>；</w:t>
            </w:r>
          </w:p>
        </w:tc>
        <w:tc>
          <w:tcPr>
            <w:tcW w:w="22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40</w:t>
            </w:r>
          </w:p>
        </w:tc>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套</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 w:hRule="atLeast"/>
        </w:trPr>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4</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抢险救援防护服（冬）</w:t>
            </w:r>
          </w:p>
        </w:tc>
        <w:tc>
          <w:tcPr>
            <w:tcW w:w="39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eastAsia" w:eastAsia="黑体" w:cs="Times New Roman"/>
                <w:b w:val="0"/>
                <w:bCs w:val="0"/>
                <w:i w:val="0"/>
                <w:iCs w:val="0"/>
                <w:color w:val="000000"/>
                <w:kern w:val="0"/>
                <w:sz w:val="20"/>
                <w:szCs w:val="20"/>
                <w:u w:val="none"/>
                <w:lang w:val="en-US" w:eastAsia="zh-CN" w:bidi="ar"/>
              </w:rPr>
              <w:t>工业</w:t>
            </w:r>
          </w:p>
        </w:tc>
        <w:tc>
          <w:tcPr>
            <w:tcW w:w="3593" w:type="pc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FF0000"/>
                <w:kern w:val="0"/>
                <w:sz w:val="20"/>
                <w:szCs w:val="20"/>
                <w:u w:val="none"/>
                <w:lang w:val="en-US" w:eastAsia="zh-CN" w:bidi="ar"/>
              </w:rPr>
            </w:pP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满足XF633-2006标准</w:t>
            </w:r>
            <w:r>
              <w:rPr>
                <w:rFonts w:hint="eastAsia" w:eastAsia="黑体" w:cs="Times New Roman"/>
                <w:b w:val="0"/>
                <w:bCs w:val="0"/>
                <w:i w:val="0"/>
                <w:iCs w:val="0"/>
                <w:color w:val="FF0000"/>
                <w:kern w:val="0"/>
                <w:sz w:val="20"/>
                <w:szCs w:val="20"/>
                <w:u w:val="none"/>
                <w:lang w:val="en-US" w:eastAsia="zh-CN" w:bidi="ar"/>
              </w:rPr>
              <w:t>；</w:t>
            </w:r>
            <w:r>
              <w:rPr>
                <w:rFonts w:hint="default" w:ascii="Times New Roman" w:hAnsi="Times New Roman" w:eastAsia="黑体" w:cs="Times New Roman"/>
                <w:b w:val="0"/>
                <w:bCs w:val="0"/>
                <w:i w:val="0"/>
                <w:iCs w:val="0"/>
                <w:color w:val="FF0000"/>
                <w:kern w:val="0"/>
                <w:sz w:val="20"/>
                <w:szCs w:val="20"/>
                <w:u w:val="none"/>
                <w:lang w:val="en-US" w:eastAsia="zh-CN" w:bidi="ar"/>
              </w:rPr>
              <w:t>标识符合《20式消防员抢险救援防护服款式标识统型要求》；包含救援服上衣、裤子、腰带；</w:t>
            </w:r>
            <w:r>
              <w:rPr>
                <w:rFonts w:hint="default" w:ascii="Times New Roman" w:hAnsi="Times New Roman" w:eastAsia="黑体" w:cs="Times New Roman"/>
                <w:b w:val="0"/>
                <w:bCs w:val="0"/>
                <w:i w:val="0"/>
                <w:iCs w:val="0"/>
                <w:color w:val="00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一、颜色</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橘红色，潘通色号为 PANTONE 17-1456 TCX Tigerlily，深火焰蓝色，潘通色号为 PANTONE 19-3938 TCX，色差≥3级（按《纺织品 色牢度试验 评定变色用灰色样卡》GB/T250-2008 标准评判）。</w:t>
            </w:r>
            <w:r>
              <w:rPr>
                <w:rFonts w:hint="default" w:ascii="Times New Roman" w:hAnsi="Times New Roman" w:eastAsia="黑体" w:cs="Times New Roman"/>
                <w:b w:val="0"/>
                <w:bCs w:val="0"/>
                <w:i w:val="0"/>
                <w:iCs w:val="0"/>
                <w:color w:val="00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二、款式</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（一）主体结构</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1、冬季服装为夹克式上衣配长裤设计，上衣和下裤经拉链连接可实现一体功能。2、衣领为立领，衣领竖起时，能够覆盖颈部，门襟使用拉链闭合。3、反光标志带。前胸设V字形黄银黄反光标志带，后背设水平黄银黄反光标志带，袖口和脚口设环绕黄银黄反光标志带</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（二）附属结构</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1、肩背部拼接：上衣肩背部设计拼接，面料为深火焰蓝色。</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2、口袋：上衣底摆设置立体贴袋，袋盖为深火焰蓝色。大腿两侧设置立体贴袋。</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3、标识魔术贴：左上臂外侧设 90mm×110mm 盾牌型魔术贴并配盾牌型标识。左胸设 19 消防软胸徽同形状魔术贴，用于粘贴19 消防员软胸徽或 19 消防干部软胸徽。右胸设 90mm×57mm 长方形魔术贴并配消防指战员胸部标识。</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4、袖口：袖口设粘扣带收紧，方便穿戴救援手套。</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5、裤脚口：裤脚口设粘扣带收紧，方便穿脱救援靴。</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6、行军帽：为棒球帽款式，正前方设 19 消防软帽徽（帽徽底色为橘红色），后部采用卡扣调节袢，头部围度 520-640 mm，帽徽尺寸：长度×高度为 53.5mm×55mm。</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7、腰带：为插扣式腰带，腰带规格：长度×宽度×厚度为1300mm×50mm×2.8mm。</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8、补强处理：肩、肘、膝、臀、裆部加厚处理增加耐磨性。</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9、左右肩部设有两个挂袢。</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三、标识</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（一）背部印字：各地消防救援队伍配备服装背面居中采用耐火、防水、荧光材料喷涂印制“应急消防”，字体为简粗平黑，颜色为银色，每个字大小 65mm×85mm，字间距 20mm，位置在反光带上方 30mm 处。反光带下方 30mm 处 3 个训练总队印字为“**训练”，8 个机动支队印字为“**机动”，其他各地区可结合本地情况印制总队、支队单位信息，字数不超过 7 个，字体为简粗平黑，颜色为银色。四个字和五个字时每个字大小 50mm×55mm，字间距15mm；六个字时每个字大小45mm×55mm，字间距10mm；七个字时每个字大小 40mm×55mm，字间距 8mm。</w:t>
            </w:r>
            <w:r>
              <w:rPr>
                <w:rFonts w:hint="default" w:ascii="Times New Roman" w:hAnsi="Times New Roman" w:eastAsia="黑体" w:cs="Times New Roman"/>
                <w:b w:val="0"/>
                <w:bCs w:val="0"/>
                <w:i w:val="0"/>
                <w:iCs w:val="0"/>
                <w:color w:val="00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四、性能</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1、阻燃性能：经向：续燃时间(s)：≤1，损毁长度(mm):≤65。</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纬向：续燃时间(s)：≤1， 损毁长度(mm):≤52。</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2.表面抗湿性能 沾水等级(级)：≥4</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3.断裂强度：经向（N）≥970      纬向（N）：≥1015</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4.撕破强力：经向（N）≥205       纬向（N）：≥230</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5.接缝断裂强力：经向（N）：≥930  纬向（N）：≥960</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 xml:space="preserve">6.舒适层面料：断裂强力：经向（N）≥505，纬向（N）：≥480，阻燃性能：经向：续燃时间(s)：≤1，损毁长度（mm）≤38，纬向：续燃时间(s)：≤1   损毁长度（mm）≤43  </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7.加强材料：阻燃性能：经向：续燃时间(s)：≤1，损毁长度（mm）≤50，纬向：续燃时间(s)：≤1，损毁长度（mm）≤45，且以上均不应有熔融、滴落现象。</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8.质量（kg）：≤1.85</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9、保温层采用羽绒材质（羽绒保暖部分可拆卸），满足-20℃以下的保暖需求</w:t>
            </w:r>
          </w:p>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sz w:val="20"/>
                <w:szCs w:val="20"/>
                <w:u w:val="none"/>
              </w:rPr>
            </w:pPr>
            <w:r>
              <w:rPr>
                <w:rFonts w:hint="eastAsia" w:eastAsia="黑体" w:cs="Times New Roman"/>
                <w:b w:val="0"/>
                <w:bCs w:val="0"/>
                <w:i w:val="0"/>
                <w:iCs w:val="0"/>
                <w:color w:val="000000"/>
                <w:kern w:val="0"/>
                <w:sz w:val="20"/>
                <w:szCs w:val="20"/>
                <w:u w:val="none"/>
                <w:lang w:val="en-US" w:eastAsia="zh-CN" w:bidi="ar"/>
              </w:rPr>
              <w:t>如有可</w:t>
            </w:r>
            <w:r>
              <w:rPr>
                <w:rFonts w:hint="default" w:ascii="Times New Roman" w:hAnsi="Times New Roman" w:eastAsia="黑体" w:cs="Times New Roman"/>
                <w:b w:val="0"/>
                <w:bCs w:val="0"/>
                <w:i w:val="0"/>
                <w:iCs w:val="0"/>
                <w:color w:val="000000"/>
                <w:kern w:val="0"/>
                <w:sz w:val="20"/>
                <w:szCs w:val="20"/>
                <w:u w:val="none"/>
                <w:lang w:val="en-US" w:eastAsia="zh-CN" w:bidi="ar"/>
              </w:rPr>
              <w:t>提供国家级消防装备检测报告或认证证书</w:t>
            </w:r>
          </w:p>
        </w:tc>
        <w:tc>
          <w:tcPr>
            <w:tcW w:w="22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45</w:t>
            </w:r>
          </w:p>
        </w:tc>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套</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 w:hRule="atLeast"/>
        </w:trPr>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5</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灭火防护靴（夏）</w:t>
            </w:r>
          </w:p>
        </w:tc>
        <w:tc>
          <w:tcPr>
            <w:tcW w:w="39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eastAsia" w:eastAsia="黑体" w:cs="Times New Roman"/>
                <w:b w:val="0"/>
                <w:bCs w:val="0"/>
                <w:i w:val="0"/>
                <w:iCs w:val="0"/>
                <w:color w:val="000000"/>
                <w:kern w:val="0"/>
                <w:sz w:val="20"/>
                <w:szCs w:val="20"/>
                <w:u w:val="none"/>
                <w:lang w:val="en-US" w:eastAsia="zh-CN" w:bidi="ar"/>
              </w:rPr>
              <w:t>工业</w:t>
            </w:r>
          </w:p>
        </w:tc>
        <w:tc>
          <w:tcPr>
            <w:tcW w:w="3593" w:type="pc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FF0000"/>
                <w:kern w:val="0"/>
                <w:sz w:val="20"/>
                <w:szCs w:val="20"/>
                <w:u w:val="none"/>
                <w:lang w:val="en-US" w:eastAsia="zh-CN" w:bidi="ar"/>
              </w:rPr>
            </w:pP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满足XF6-2004标准，标识符合《17式消防员灭火防护靴（橡胶）款式标识统型要求》：</w:t>
            </w:r>
            <w:r>
              <w:rPr>
                <w:rFonts w:hint="default" w:ascii="Times New Roman" w:hAnsi="Times New Roman" w:eastAsia="黑体" w:cs="Times New Roman"/>
                <w:b w:val="0"/>
                <w:bCs w:val="0"/>
                <w:i w:val="0"/>
                <w:iCs w:val="0"/>
                <w:color w:val="00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一、颜色</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主体颜色为黑色和黄色，黑色潘通色号为PANTONE Black 6C，黄色潘通色号为PANTONE 7408C，靴跟银色反光标识潘通色号为PANTONE Cool Gray 8C。色差≥3级。</w:t>
            </w:r>
            <w:r>
              <w:rPr>
                <w:rFonts w:hint="default" w:ascii="Times New Roman" w:hAnsi="Times New Roman" w:eastAsia="黑体" w:cs="Times New Roman"/>
                <w:b w:val="0"/>
                <w:bCs w:val="0"/>
                <w:i w:val="0"/>
                <w:iCs w:val="0"/>
                <w:color w:val="00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二、款式</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1、整体结构。靴帮由外到里分为帮面、防切割层和隔热舒适层三层结构。靴底由上到下分为隔热舒适层、防穿刺层和靴大底三层结构。靴头部位设有保护包头。靴帮顶部设有便于穿戴的提手。</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2、17式消防胶靴从靴内跟底部至靴帮后部筒口最低处的高度为300mm(±5mm)；靴筒口采用倾斜式设计，由前往后向下倾斜，前后高差20mm(±2mm)；靴帮上设有胫骨、踝骨和跖骨保护层，靴后跟部设有反光标识，筒口和靴底各设围条。</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3、靴帮采用筒面和外头皮拼接结构，材质为耐高温阻燃耐酸碱橡胶。</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4、靴帮防切割层采用经2纬3棉帆布，经2用21S双股标准全棉，纬3用7S单股标准全棉。</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5、靴帮和靴底隔热舒适层（俗称靴内衬）采用棉布和氯丁橡胶发泡海绵复合面料。</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6、靴底防穿刺层采用芳香族聚酰胺纤维复合材料。</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7、靴大底采用耐高温、阻燃、耐酸碱、耐磨防滑橡胶，啮合止滑纹路设计，提高防滑性能。</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8、鞋垫采用减震缓冲、排汗、防臭，抗菌鞋垫。</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9、保护包头采用轻质铝合金或非金属复合材料。</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10、反光标识。靴后跟设有在耐高温、阻燃、耐酸碱橡胶块上，复合的银色三角形阻燃反光标志带。</w:t>
            </w:r>
            <w:r>
              <w:rPr>
                <w:rFonts w:hint="default" w:ascii="Times New Roman" w:hAnsi="Times New Roman" w:eastAsia="黑体" w:cs="Times New Roman"/>
                <w:b w:val="0"/>
                <w:bCs w:val="0"/>
                <w:i w:val="0"/>
                <w:iCs w:val="0"/>
                <w:color w:val="00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三、标志</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1、“执行标准:XF6-2004”</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2、型号、规格；</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3、生产厂的名称或商标；</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4、生产厂的灭火防护靴识别编号或制造年月；</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5、检验合格标记；</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四、性能</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1、外底耐油性能(%)：-2—10.</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2、金属衬垫的耐腐蚀性能：金属衬垫经腐蚀试验后，试样应无腐蚀现象。</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3、防砸性能(mm)：≥15</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4、抗刺穿性能(N)：≥2250，</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5、抗切割性能：靴面经抗切割试验后，不应被割穿。</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6、隔热性能(°C)：≤18，</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7、抗辐射热渗透性能(°C)：≤16</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8、击穿电压不小于8000V，且泄漏电压不少于3mA.</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9、总质量不应超过1.8kg</w:t>
            </w:r>
          </w:p>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sz w:val="20"/>
                <w:szCs w:val="20"/>
                <w:u w:val="none"/>
              </w:rPr>
            </w:pPr>
            <w:r>
              <w:rPr>
                <w:rFonts w:hint="eastAsia" w:eastAsia="黑体" w:cs="Times New Roman"/>
                <w:b w:val="0"/>
                <w:bCs w:val="0"/>
                <w:i w:val="0"/>
                <w:iCs w:val="0"/>
                <w:color w:val="auto"/>
                <w:kern w:val="0"/>
                <w:sz w:val="20"/>
                <w:szCs w:val="20"/>
                <w:u w:val="none"/>
                <w:lang w:val="en-US" w:eastAsia="zh-CN" w:bidi="ar"/>
              </w:rPr>
              <w:t>如有可提供</w:t>
            </w:r>
            <w:r>
              <w:rPr>
                <w:rFonts w:hint="default" w:ascii="Times New Roman" w:hAnsi="Times New Roman" w:eastAsia="黑体" w:cs="Times New Roman"/>
                <w:b w:val="0"/>
                <w:bCs w:val="0"/>
                <w:i w:val="0"/>
                <w:iCs w:val="0"/>
                <w:color w:val="auto"/>
                <w:kern w:val="0"/>
                <w:sz w:val="20"/>
                <w:szCs w:val="20"/>
                <w:u w:val="none"/>
                <w:lang w:val="en-US" w:eastAsia="zh-CN" w:bidi="ar"/>
              </w:rPr>
              <w:t>提供国家级消防装备检测报告或认证证书</w:t>
            </w:r>
          </w:p>
        </w:tc>
        <w:tc>
          <w:tcPr>
            <w:tcW w:w="22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30</w:t>
            </w:r>
          </w:p>
        </w:tc>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双</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 w:hRule="atLeast"/>
        </w:trPr>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6</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灭火防护靴（冬）</w:t>
            </w:r>
          </w:p>
        </w:tc>
        <w:tc>
          <w:tcPr>
            <w:tcW w:w="39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eastAsia" w:eastAsia="黑体" w:cs="Times New Roman"/>
                <w:b w:val="0"/>
                <w:bCs w:val="0"/>
                <w:i w:val="0"/>
                <w:iCs w:val="0"/>
                <w:color w:val="000000"/>
                <w:kern w:val="0"/>
                <w:sz w:val="20"/>
                <w:szCs w:val="20"/>
                <w:u w:val="none"/>
                <w:lang w:val="en-US" w:eastAsia="zh-CN" w:bidi="ar"/>
              </w:rPr>
              <w:t>工业</w:t>
            </w:r>
          </w:p>
        </w:tc>
        <w:tc>
          <w:tcPr>
            <w:tcW w:w="3593" w:type="pc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FF0000"/>
                <w:kern w:val="0"/>
                <w:sz w:val="20"/>
                <w:szCs w:val="20"/>
                <w:u w:val="none"/>
                <w:lang w:val="en-US" w:eastAsia="zh-CN" w:bidi="ar"/>
              </w:rPr>
            </w:pP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满足XF633-2006标准，标识符合《17式消防员灭火防护靴（橡胶）款式标识统型要求》：</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主体颜色为黑色和黄色，黑色潘通色号为PANTONE Black 6C，黄色潘通色号为PANTONE 7408C，靴跟银色反光标识潘通色号为PANTONE Cool Gray 8C。色差≥3级。</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二、款式</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1、整体结构。靴帮由外到里分为帮面、防切割层和隔热舒适层三层结构。靴底由上到下分为隔热舒适层、防穿刺层和靴大底三层结构。靴头部位设有保护包头。靴帮顶部设有便于穿戴的提手。</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2、17式消防胶靴从靴内跟底部至靴帮后部筒口最低处的高度为300mm(±5mm)；靴筒口采用倾斜式设计，由前往后向下倾斜，前后高差20mm(±2mm)；靴帮上设有胫骨、踝骨和跖骨保护层，靴后跟部设有反光标识，筒口和靴底各设围条。</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3、靴帮采用筒面和外头皮拼接结构，材质为耐高温阻燃耐酸碱橡胶。</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4、靴帮防切割层采用经2纬3棉帆布，经2用21S双股标准全棉，纬3用7S单股标准全棉。</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5、靴帮和靴底隔热舒适层（俗称靴内衬）采用棉布和氯丁橡胶发泡海绵复合面料。</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6、靴底防穿刺层采用芳香族聚酰胺纤维复合材料。</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7、靴大底采用耐高温、阻燃、耐酸碱、耐磨防滑橡胶，啮合止滑纹路设计，提高防滑性能。</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8、鞋垫采用减震缓冲、排汗、防臭、抗菌鞋垫。</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9、保护包头采用轻质铝合金或非金属复合材料。</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10、反光标识。靴后跟设有在耐高温、阻燃、耐酸碱橡胶块上，复合的银色三角形阻燃反光标志带。</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11、抗电压</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三、标志</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1、“执行标准:XF6-2004”</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2、型号、规格；</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3、生产厂的名称或商标；</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4、生产厂的灭火防护靴识别编号或制造年月；</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5、检验合格标记；</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四、性能</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1、应在满足技术性能同时透气性好；</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2、应满足小腿部及足部的防护需求；</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3、应具备防刺、防滑、耐热、防砸等性能，穿着舒适，不磨脚；</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4、救援靴的靴帮和外底结合度应满足GB21148-2007的标准要求，防滑性能：始滑角≥15°；</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5、阻燃性能：试验后其损毁长度≤11;离火熄灭时间：≤1s，且不应产生熔融，熔滴或者剥离现象。</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6、质量：≤ 2kg。</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7、鞋内设置棉绒等保暖材质；</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8、击穿电压不小于8000V，且泄漏电压不少于3mA.</w:t>
            </w:r>
          </w:p>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sz w:val="20"/>
                <w:szCs w:val="20"/>
                <w:u w:val="none"/>
              </w:rPr>
            </w:pPr>
            <w:r>
              <w:rPr>
                <w:rFonts w:hint="eastAsia" w:eastAsia="黑体" w:cs="Times New Roman"/>
                <w:b w:val="0"/>
                <w:bCs w:val="0"/>
                <w:i w:val="0"/>
                <w:iCs w:val="0"/>
                <w:color w:val="auto"/>
                <w:kern w:val="0"/>
                <w:sz w:val="20"/>
                <w:szCs w:val="20"/>
                <w:u w:val="none"/>
                <w:lang w:val="en-US" w:eastAsia="zh-CN" w:bidi="ar"/>
              </w:rPr>
              <w:t>如有可提供</w:t>
            </w:r>
            <w:r>
              <w:rPr>
                <w:rFonts w:hint="default" w:ascii="Times New Roman" w:hAnsi="Times New Roman" w:eastAsia="黑体" w:cs="Times New Roman"/>
                <w:b w:val="0"/>
                <w:bCs w:val="0"/>
                <w:i w:val="0"/>
                <w:iCs w:val="0"/>
                <w:color w:val="auto"/>
                <w:kern w:val="0"/>
                <w:sz w:val="20"/>
                <w:szCs w:val="20"/>
                <w:u w:val="none"/>
                <w:lang w:val="en-US" w:eastAsia="zh-CN" w:bidi="ar"/>
              </w:rPr>
              <w:t>提供国家级消防装备检测报告或认证证书</w:t>
            </w:r>
          </w:p>
        </w:tc>
        <w:tc>
          <w:tcPr>
            <w:tcW w:w="22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40</w:t>
            </w:r>
          </w:p>
        </w:tc>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双</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 w:hRule="atLeast"/>
        </w:trPr>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7</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消防手套</w:t>
            </w:r>
          </w:p>
        </w:tc>
        <w:tc>
          <w:tcPr>
            <w:tcW w:w="39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eastAsia" w:eastAsia="黑体" w:cs="Times New Roman"/>
                <w:b w:val="0"/>
                <w:bCs w:val="0"/>
                <w:i w:val="0"/>
                <w:iCs w:val="0"/>
                <w:color w:val="000000"/>
                <w:kern w:val="0"/>
                <w:sz w:val="20"/>
                <w:szCs w:val="20"/>
                <w:u w:val="none"/>
                <w:lang w:val="en-US" w:eastAsia="zh-CN" w:bidi="ar"/>
              </w:rPr>
              <w:t>工业</w:t>
            </w:r>
          </w:p>
        </w:tc>
        <w:tc>
          <w:tcPr>
            <w:tcW w:w="3593" w:type="pc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FF0000"/>
                <w:kern w:val="0"/>
                <w:sz w:val="20"/>
                <w:szCs w:val="20"/>
                <w:u w:val="none"/>
                <w:lang w:val="en-US" w:eastAsia="zh-CN" w:bidi="ar"/>
              </w:rPr>
            </w:pP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1、满足XF7-2004标准</w:t>
            </w:r>
            <w:r>
              <w:rPr>
                <w:rFonts w:hint="default" w:ascii="Times New Roman" w:hAnsi="Times New Roman" w:eastAsia="黑体" w:cs="Times New Roman"/>
                <w:b w:val="0"/>
                <w:bCs w:val="0"/>
                <w:i w:val="0"/>
                <w:iCs w:val="0"/>
                <w:color w:val="0070C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2、手套外层应采用芳纶材料，并与皮革相配合，增加耐磨性。</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3、应采用反光标志带，应具有耐火性。</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4、隔热层应为芳纶水刺毡。</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5、五分钟浸水测试，不渗透。</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6、手腕部位具有可调节松紧尼龙粘胶。</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7、型号分为大、中、小三个型号。</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8、颜色为藏蓝色</w:t>
            </w:r>
          </w:p>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sz w:val="20"/>
                <w:szCs w:val="20"/>
                <w:u w:val="none"/>
              </w:rPr>
            </w:pPr>
            <w:r>
              <w:rPr>
                <w:rFonts w:hint="eastAsia" w:eastAsia="黑体" w:cs="Times New Roman"/>
                <w:b w:val="0"/>
                <w:bCs w:val="0"/>
                <w:i w:val="0"/>
                <w:iCs w:val="0"/>
                <w:color w:val="auto"/>
                <w:kern w:val="0"/>
                <w:sz w:val="20"/>
                <w:szCs w:val="20"/>
                <w:u w:val="none"/>
                <w:lang w:val="en-US" w:eastAsia="zh-CN" w:bidi="ar"/>
              </w:rPr>
              <w:t>如有可</w:t>
            </w:r>
            <w:r>
              <w:rPr>
                <w:rFonts w:hint="default" w:ascii="Times New Roman" w:hAnsi="Times New Roman" w:eastAsia="黑体" w:cs="Times New Roman"/>
                <w:b w:val="0"/>
                <w:bCs w:val="0"/>
                <w:i w:val="0"/>
                <w:iCs w:val="0"/>
                <w:color w:val="auto"/>
                <w:kern w:val="0"/>
                <w:sz w:val="20"/>
                <w:szCs w:val="20"/>
                <w:u w:val="none"/>
                <w:lang w:val="en-US" w:eastAsia="zh-CN" w:bidi="ar"/>
              </w:rPr>
              <w:t>提供国家级消防装备检测报告或认证证书</w:t>
            </w:r>
          </w:p>
        </w:tc>
        <w:tc>
          <w:tcPr>
            <w:tcW w:w="22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60</w:t>
            </w:r>
          </w:p>
        </w:tc>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 w:hRule="atLeast"/>
        </w:trPr>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8</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消防安全腰带</w:t>
            </w:r>
          </w:p>
        </w:tc>
        <w:tc>
          <w:tcPr>
            <w:tcW w:w="39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eastAsia" w:eastAsia="黑体" w:cs="Times New Roman"/>
                <w:b w:val="0"/>
                <w:bCs w:val="0"/>
                <w:i w:val="0"/>
                <w:iCs w:val="0"/>
                <w:color w:val="000000"/>
                <w:kern w:val="0"/>
                <w:sz w:val="20"/>
                <w:szCs w:val="20"/>
                <w:u w:val="none"/>
                <w:lang w:val="en-US" w:eastAsia="zh-CN" w:bidi="ar"/>
              </w:rPr>
              <w:t>工业</w:t>
            </w:r>
          </w:p>
        </w:tc>
        <w:tc>
          <w:tcPr>
            <w:tcW w:w="3593" w:type="pc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FF0000"/>
                <w:kern w:val="0"/>
                <w:sz w:val="20"/>
                <w:szCs w:val="20"/>
                <w:u w:val="none"/>
                <w:lang w:val="en-US" w:eastAsia="zh-CN" w:bidi="ar"/>
              </w:rPr>
            </w:pP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标识符合《17式消防安全腰带款式标识统型要求》：</w:t>
            </w:r>
            <w:r>
              <w:rPr>
                <w:rFonts w:hint="default" w:ascii="Times New Roman" w:hAnsi="Times New Roman" w:eastAsia="黑体" w:cs="Times New Roman"/>
                <w:b w:val="0"/>
                <w:bCs w:val="0"/>
                <w:i w:val="0"/>
                <w:iCs w:val="0"/>
                <w:color w:val="00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一、颜色</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1、织带：藏蓝色，潘通色号为PANTONE 19-4013 TCX Dark Navy，色差≥3级（按《纺织品  色牢度试验 评定变色用灰色样卡》）。</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2、带扣、D型环：铝本色。</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3、保护盖、移动板、收带扣：颜色为黑色。</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4、缝线：颜色为灰色。</w:t>
            </w:r>
            <w:r>
              <w:rPr>
                <w:rFonts w:hint="default" w:ascii="Times New Roman" w:hAnsi="Times New Roman" w:eastAsia="黑体" w:cs="Times New Roman"/>
                <w:b w:val="0"/>
                <w:bCs w:val="0"/>
                <w:i w:val="0"/>
                <w:iCs w:val="0"/>
                <w:color w:val="00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二、款式（插扦改良式）</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1、织带：尼龙66材质，织带为整根，不应有接缝，具有一定硬度，规格为宽70mm×厚2.5mm，末端收尾为整烫圆弧型。</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2、带扣：热锻铝7075合金材质，阳极氧化处理工艺，规格为长96mm×宽90mm×厚6mm。</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3、扦针：不锈钢420材质，双扦针，扦针的长度35mm，直径应与带扣、扦针孔适配。</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4、D型环：热锻铝7075合金材质，阳极氧化处理工艺，配置两个D型环，其中一个采用缝合固定，距带扣100mm处；另一个采用移动板和D型环组合结构，可自由调节。</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5、扦针孔：优质不锈钢材质，直径12mm，距带尾部200mm处成双排六列型式向前等距排列。</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6、移动板：尼龙66材质，规格为65mm×95mm×3mm。</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7、收带扣：尼龙材质，松紧带缝纫，宽度规格为20mm。</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8、缝线：尼龙66材质，颜色为灰色，电脑曲折缝制线迹。</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9、型号：分大、中、小三个型号，成品长度分别为1400mm、1300mm、1200mm。</w:t>
            </w:r>
            <w:r>
              <w:rPr>
                <w:rFonts w:hint="default" w:ascii="Times New Roman" w:hAnsi="Times New Roman" w:eastAsia="黑体" w:cs="Times New Roman"/>
                <w:b w:val="0"/>
                <w:bCs w:val="0"/>
                <w:i w:val="0"/>
                <w:iCs w:val="0"/>
                <w:color w:val="00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 xml:space="preserve">三、标志带 </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永久性标志：耐磨水洗布，长160mm×宽60mm，缝于腰内侧。</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四、性能</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1、腰带质量：≤0.85kg。腰带的带扣的边角半径应≥6mm。正立方向静拉力：≥13KN。</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2、安全腰带的拉环不允许焊接。</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3、耐高温性能：安全腰带的织带和缝线不应出现融熔，焦化现象。</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4、金属零件的耐腐蚀性能：盐雾试验后。</w:t>
            </w:r>
          </w:p>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sz w:val="20"/>
                <w:szCs w:val="20"/>
                <w:u w:val="none"/>
              </w:rPr>
            </w:pPr>
            <w:r>
              <w:rPr>
                <w:rFonts w:hint="eastAsia" w:eastAsia="黑体" w:cs="Times New Roman"/>
                <w:b w:val="0"/>
                <w:bCs w:val="0"/>
                <w:i w:val="0"/>
                <w:iCs w:val="0"/>
                <w:color w:val="000000"/>
                <w:kern w:val="0"/>
                <w:sz w:val="20"/>
                <w:szCs w:val="20"/>
                <w:u w:val="none"/>
                <w:lang w:val="en-US" w:eastAsia="zh-CN" w:bidi="ar"/>
              </w:rPr>
              <w:t>如有可提供</w:t>
            </w:r>
            <w:r>
              <w:rPr>
                <w:rFonts w:hint="default" w:ascii="Times New Roman" w:hAnsi="Times New Roman" w:eastAsia="黑体" w:cs="Times New Roman"/>
                <w:b w:val="0"/>
                <w:bCs w:val="0"/>
                <w:i w:val="0"/>
                <w:iCs w:val="0"/>
                <w:color w:val="000000"/>
                <w:kern w:val="0"/>
                <w:sz w:val="20"/>
                <w:szCs w:val="20"/>
                <w:u w:val="none"/>
                <w:lang w:val="en-US" w:eastAsia="zh-CN" w:bidi="ar"/>
              </w:rPr>
              <w:t>提供国家级消防装备检测报告或认证证书</w:t>
            </w:r>
          </w:p>
        </w:tc>
        <w:tc>
          <w:tcPr>
            <w:tcW w:w="22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10</w:t>
            </w:r>
          </w:p>
        </w:tc>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 w:hRule="atLeast"/>
        </w:trPr>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9</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消防员呼救器</w:t>
            </w:r>
          </w:p>
        </w:tc>
        <w:tc>
          <w:tcPr>
            <w:tcW w:w="39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eastAsia" w:eastAsia="黑体" w:cs="Times New Roman"/>
                <w:b w:val="0"/>
                <w:bCs w:val="0"/>
                <w:i w:val="0"/>
                <w:iCs w:val="0"/>
                <w:color w:val="000000"/>
                <w:kern w:val="0"/>
                <w:sz w:val="20"/>
                <w:szCs w:val="20"/>
                <w:u w:val="none"/>
                <w:lang w:val="en-US" w:eastAsia="zh-CN" w:bidi="ar"/>
              </w:rPr>
              <w:t>工业</w:t>
            </w:r>
          </w:p>
        </w:tc>
        <w:tc>
          <w:tcPr>
            <w:tcW w:w="3593" w:type="pct"/>
            <w:tcBorders>
              <w:tl2br w:val="nil"/>
              <w:tr2bl w:val="nil"/>
            </w:tcBorders>
            <w:shd w:val="clear" w:color="auto" w:fill="auto"/>
            <w:vAlign w:val="center"/>
          </w:tcPr>
          <w:p>
            <w:pPr>
              <w:keepNext w:val="0"/>
              <w:keepLines w:val="0"/>
              <w:widowControl/>
              <w:numPr>
                <w:ilvl w:val="0"/>
                <w:numId w:val="0"/>
              </w:numPr>
              <w:suppressLineNumbers w:val="0"/>
              <w:jc w:val="left"/>
              <w:textAlignment w:val="center"/>
              <w:rPr>
                <w:rFonts w:hint="default" w:ascii="Times New Roman" w:hAnsi="Times New Roman" w:eastAsia="黑体" w:cs="Times New Roman"/>
                <w:b w:val="0"/>
                <w:bCs w:val="0"/>
                <w:i w:val="0"/>
                <w:iCs w:val="0"/>
                <w:color w:val="FF0000"/>
                <w:kern w:val="0"/>
                <w:sz w:val="20"/>
                <w:szCs w:val="20"/>
                <w:u w:val="none"/>
                <w:lang w:val="en-US" w:eastAsia="zh-CN" w:bidi="ar"/>
              </w:rPr>
            </w:pPr>
            <w:r>
              <w:rPr>
                <w:rFonts w:hint="eastAsia" w:ascii="宋体" w:hAnsi="宋体"/>
                <w:b w:val="0"/>
                <w:bCs/>
                <w:color w:val="FF0000"/>
                <w:sz w:val="24"/>
                <w:u w:val="none"/>
              </w:rPr>
              <w:t>★</w:t>
            </w:r>
            <w:r>
              <w:rPr>
                <w:rFonts w:hint="eastAsia" w:eastAsia="黑体" w:cs="Times New Roman"/>
                <w:b w:val="0"/>
                <w:bCs w:val="0"/>
                <w:i w:val="0"/>
                <w:iCs w:val="0"/>
                <w:color w:val="FF0000"/>
                <w:kern w:val="0"/>
                <w:sz w:val="20"/>
                <w:szCs w:val="20"/>
                <w:u w:val="none"/>
                <w:lang w:val="en-US" w:eastAsia="zh-CN" w:bidi="ar"/>
              </w:rPr>
              <w:t>1、</w:t>
            </w:r>
            <w:r>
              <w:rPr>
                <w:rFonts w:hint="default" w:ascii="Times New Roman" w:hAnsi="Times New Roman" w:eastAsia="黑体" w:cs="Times New Roman"/>
                <w:b w:val="0"/>
                <w:bCs w:val="0"/>
                <w:i w:val="0"/>
                <w:iCs w:val="0"/>
                <w:color w:val="FF0000"/>
                <w:kern w:val="0"/>
                <w:sz w:val="20"/>
                <w:szCs w:val="20"/>
                <w:u w:val="none"/>
                <w:lang w:val="en-US" w:eastAsia="zh-CN" w:bidi="ar"/>
              </w:rPr>
              <w:t>满足GB27900-2011标准；</w:t>
            </w:r>
          </w:p>
          <w:p>
            <w:pPr>
              <w:keepNext w:val="0"/>
              <w:keepLines w:val="0"/>
              <w:widowControl/>
              <w:numPr>
                <w:ilvl w:val="0"/>
                <w:numId w:val="0"/>
              </w:numPr>
              <w:suppressLineNumbers w:val="0"/>
              <w:jc w:val="left"/>
              <w:textAlignment w:val="center"/>
              <w:rPr>
                <w:rFonts w:hint="default" w:ascii="Times New Roman" w:hAnsi="Times New Roman" w:eastAsia="黑体" w:cs="Times New Roman"/>
                <w:b w:val="0"/>
                <w:bCs w:val="0"/>
                <w:i w:val="0"/>
                <w:iCs w:val="0"/>
                <w:color w:val="FF0000"/>
                <w:kern w:val="0"/>
                <w:sz w:val="20"/>
                <w:szCs w:val="20"/>
                <w:u w:val="none"/>
                <w:lang w:val="en-US" w:eastAsia="zh-CN" w:bidi="ar"/>
              </w:rPr>
            </w:pPr>
            <w:r>
              <w:rPr>
                <w:rFonts w:hint="eastAsia" w:ascii="宋体" w:hAnsi="宋体"/>
                <w:b w:val="0"/>
                <w:bCs/>
                <w:color w:val="FF0000"/>
                <w:sz w:val="24"/>
                <w:u w:val="none"/>
              </w:rPr>
              <w:t>★</w:t>
            </w:r>
            <w:r>
              <w:rPr>
                <w:rFonts w:hint="eastAsia" w:eastAsia="黑体" w:cs="Times New Roman"/>
                <w:b w:val="0"/>
                <w:bCs w:val="0"/>
                <w:i w:val="0"/>
                <w:iCs w:val="0"/>
                <w:color w:val="FF0000"/>
                <w:kern w:val="0"/>
                <w:sz w:val="20"/>
                <w:szCs w:val="20"/>
                <w:u w:val="none"/>
                <w:lang w:val="en-US" w:eastAsia="zh-CN" w:bidi="ar"/>
              </w:rPr>
              <w:t>2、</w:t>
            </w:r>
            <w:r>
              <w:rPr>
                <w:rFonts w:hint="default" w:ascii="Times New Roman" w:hAnsi="Times New Roman" w:eastAsia="黑体" w:cs="Times New Roman"/>
                <w:b w:val="0"/>
                <w:bCs w:val="0"/>
                <w:i w:val="0"/>
                <w:iCs w:val="0"/>
                <w:color w:val="FF0000"/>
                <w:kern w:val="0"/>
                <w:sz w:val="20"/>
                <w:szCs w:val="20"/>
                <w:u w:val="none"/>
                <w:lang w:val="en-US" w:eastAsia="zh-CN" w:bidi="ar"/>
              </w:rPr>
              <w:t>防水、防爆、耐挤压、耐高温；</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eastAsia" w:ascii="宋体" w:hAnsi="宋体"/>
                <w:b w:val="0"/>
                <w:bCs/>
                <w:color w:val="FF0000"/>
                <w:sz w:val="24"/>
                <w:u w:val="none"/>
              </w:rPr>
              <w:t>★</w:t>
            </w:r>
            <w:r>
              <w:rPr>
                <w:rFonts w:hint="eastAsia" w:eastAsia="黑体" w:cs="Times New Roman"/>
                <w:b w:val="0"/>
                <w:bCs w:val="0"/>
                <w:i w:val="0"/>
                <w:iCs w:val="0"/>
                <w:color w:val="FF0000"/>
                <w:kern w:val="0"/>
                <w:sz w:val="20"/>
                <w:szCs w:val="20"/>
                <w:u w:val="none"/>
                <w:lang w:val="en-US" w:eastAsia="zh-CN" w:bidi="ar"/>
              </w:rPr>
              <w:t>3</w:t>
            </w:r>
            <w:r>
              <w:rPr>
                <w:rFonts w:hint="default" w:ascii="Times New Roman" w:hAnsi="Times New Roman" w:eastAsia="黑体" w:cs="Times New Roman"/>
                <w:b w:val="0"/>
                <w:bCs w:val="0"/>
                <w:i w:val="0"/>
                <w:iCs w:val="0"/>
                <w:color w:val="FF0000"/>
                <w:kern w:val="0"/>
                <w:sz w:val="20"/>
                <w:szCs w:val="20"/>
                <w:u w:val="none"/>
                <w:lang w:val="en-US" w:eastAsia="zh-CN" w:bidi="ar"/>
              </w:rPr>
              <w:t>、壳体阻燃，具备方位灯功能；</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eastAsia" w:ascii="宋体" w:hAnsi="宋体"/>
                <w:b w:val="0"/>
                <w:bCs/>
                <w:color w:val="FF0000"/>
                <w:sz w:val="24"/>
                <w:u w:val="none"/>
              </w:rPr>
              <w:t>★</w:t>
            </w:r>
            <w:r>
              <w:rPr>
                <w:rFonts w:hint="eastAsia" w:eastAsia="黑体" w:cs="Times New Roman"/>
                <w:b w:val="0"/>
                <w:bCs w:val="0"/>
                <w:i w:val="0"/>
                <w:iCs w:val="0"/>
                <w:color w:val="FF0000"/>
                <w:kern w:val="0"/>
                <w:sz w:val="20"/>
                <w:szCs w:val="20"/>
                <w:u w:val="none"/>
                <w:lang w:val="en-US" w:eastAsia="zh-CN" w:bidi="ar"/>
              </w:rPr>
              <w:t>4</w:t>
            </w:r>
            <w:r>
              <w:rPr>
                <w:rFonts w:hint="default" w:ascii="Times New Roman" w:hAnsi="Times New Roman" w:eastAsia="黑体" w:cs="Times New Roman"/>
                <w:b w:val="0"/>
                <w:bCs w:val="0"/>
                <w:i w:val="0"/>
                <w:iCs w:val="0"/>
                <w:color w:val="FF0000"/>
                <w:kern w:val="0"/>
                <w:sz w:val="20"/>
                <w:szCs w:val="20"/>
                <w:u w:val="none"/>
                <w:lang w:val="en-US" w:eastAsia="zh-CN" w:bidi="ar"/>
              </w:rPr>
              <w:t>、开启方式为按钮开关；</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eastAsia" w:ascii="宋体" w:hAnsi="宋体"/>
                <w:b w:val="0"/>
                <w:bCs/>
                <w:color w:val="FF0000"/>
                <w:sz w:val="24"/>
                <w:u w:val="none"/>
              </w:rPr>
              <w:t>★</w:t>
            </w:r>
            <w:r>
              <w:rPr>
                <w:rFonts w:hint="eastAsia" w:eastAsia="黑体" w:cs="Times New Roman"/>
                <w:b w:val="0"/>
                <w:bCs w:val="0"/>
                <w:i w:val="0"/>
                <w:iCs w:val="0"/>
                <w:color w:val="FF0000"/>
                <w:kern w:val="0"/>
                <w:sz w:val="20"/>
                <w:szCs w:val="20"/>
                <w:u w:val="none"/>
                <w:lang w:val="en-US" w:eastAsia="zh-CN" w:bidi="ar"/>
              </w:rPr>
              <w:t>5</w:t>
            </w:r>
            <w:r>
              <w:rPr>
                <w:rFonts w:hint="default" w:ascii="Times New Roman" w:hAnsi="Times New Roman" w:eastAsia="黑体" w:cs="Times New Roman"/>
                <w:b w:val="0"/>
                <w:bCs w:val="0"/>
                <w:i w:val="0"/>
                <w:iCs w:val="0"/>
                <w:color w:val="FF0000"/>
                <w:kern w:val="0"/>
                <w:sz w:val="20"/>
                <w:szCs w:val="20"/>
                <w:u w:val="none"/>
                <w:lang w:val="en-US" w:eastAsia="zh-CN" w:bidi="ar"/>
              </w:rPr>
              <w:t>、配充电器1个，重量≤180g（包括电池），便于悬挂；</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eastAsia" w:ascii="宋体" w:hAnsi="宋体"/>
                <w:b w:val="0"/>
                <w:bCs/>
                <w:color w:val="FF0000"/>
                <w:sz w:val="24"/>
                <w:u w:val="none"/>
              </w:rPr>
              <w:t>★</w:t>
            </w:r>
            <w:r>
              <w:rPr>
                <w:rFonts w:hint="eastAsia" w:eastAsia="黑体" w:cs="Times New Roman"/>
                <w:b w:val="0"/>
                <w:bCs w:val="0"/>
                <w:i w:val="0"/>
                <w:iCs w:val="0"/>
                <w:color w:val="FF0000"/>
                <w:kern w:val="0"/>
                <w:sz w:val="20"/>
                <w:szCs w:val="20"/>
                <w:u w:val="none"/>
                <w:lang w:val="en-US" w:eastAsia="zh-CN" w:bidi="ar"/>
              </w:rPr>
              <w:t>6</w:t>
            </w:r>
            <w:r>
              <w:rPr>
                <w:rFonts w:hint="default" w:ascii="Times New Roman" w:hAnsi="Times New Roman" w:eastAsia="黑体" w:cs="Times New Roman"/>
                <w:b w:val="0"/>
                <w:bCs w:val="0"/>
                <w:i w:val="0"/>
                <w:iCs w:val="0"/>
                <w:color w:val="FF0000"/>
                <w:kern w:val="0"/>
                <w:sz w:val="20"/>
                <w:szCs w:val="20"/>
                <w:u w:val="none"/>
                <w:lang w:val="en-US" w:eastAsia="zh-CN" w:bidi="ar"/>
              </w:rPr>
              <w:t>、允许静止时间：30s±1s。预报警时间：15±1s。报警声强度：距离 3 米处≥100dB，连续报警时间：≥350min，</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eastAsia" w:ascii="宋体" w:hAnsi="宋体"/>
                <w:b w:val="0"/>
                <w:bCs/>
                <w:color w:val="FF0000"/>
                <w:sz w:val="24"/>
                <w:u w:val="none"/>
              </w:rPr>
              <w:t>★</w:t>
            </w:r>
            <w:r>
              <w:rPr>
                <w:rFonts w:hint="eastAsia" w:eastAsia="黑体" w:cs="Times New Roman"/>
                <w:b w:val="0"/>
                <w:bCs w:val="0"/>
                <w:i w:val="0"/>
                <w:iCs w:val="0"/>
                <w:color w:val="FF0000"/>
                <w:kern w:val="0"/>
                <w:sz w:val="20"/>
                <w:szCs w:val="20"/>
                <w:u w:val="none"/>
                <w:lang w:val="en-US" w:eastAsia="zh-CN" w:bidi="ar"/>
              </w:rPr>
              <w:t>7</w:t>
            </w:r>
            <w:r>
              <w:rPr>
                <w:rFonts w:hint="default" w:ascii="Times New Roman" w:hAnsi="Times New Roman" w:eastAsia="黑体" w:cs="Times New Roman"/>
                <w:b w:val="0"/>
                <w:bCs w:val="0"/>
                <w:i w:val="0"/>
                <w:iCs w:val="0"/>
                <w:color w:val="FF0000"/>
                <w:kern w:val="0"/>
                <w:sz w:val="20"/>
                <w:szCs w:val="20"/>
                <w:u w:val="none"/>
                <w:lang w:val="en-US" w:eastAsia="zh-CN" w:bidi="ar"/>
              </w:rPr>
              <w:t>、防水性能：呼救器置于水深为1.5m的容器内2h，应无水渗入呼救器内，呼救器应能正常工作。</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eastAsia" w:ascii="宋体" w:hAnsi="宋体"/>
                <w:b w:val="0"/>
                <w:bCs/>
                <w:color w:val="FF0000"/>
                <w:sz w:val="24"/>
                <w:u w:val="none"/>
              </w:rPr>
              <w:t>★</w:t>
            </w:r>
            <w:r>
              <w:rPr>
                <w:rFonts w:hint="eastAsia" w:eastAsia="黑体" w:cs="Times New Roman"/>
                <w:b w:val="0"/>
                <w:bCs w:val="0"/>
                <w:i w:val="0"/>
                <w:iCs w:val="0"/>
                <w:color w:val="FF0000"/>
                <w:kern w:val="0"/>
                <w:sz w:val="20"/>
                <w:szCs w:val="20"/>
                <w:u w:val="none"/>
                <w:lang w:val="en-US" w:eastAsia="zh-CN" w:bidi="ar"/>
              </w:rPr>
              <w:t>8、</w:t>
            </w:r>
            <w:r>
              <w:rPr>
                <w:rFonts w:hint="default" w:ascii="Times New Roman" w:hAnsi="Times New Roman" w:eastAsia="黑体" w:cs="Times New Roman"/>
                <w:b w:val="0"/>
                <w:bCs w:val="0"/>
                <w:i w:val="0"/>
                <w:iCs w:val="0"/>
                <w:color w:val="FF0000"/>
                <w:kern w:val="0"/>
                <w:sz w:val="20"/>
                <w:szCs w:val="20"/>
                <w:u w:val="none"/>
                <w:lang w:val="en-US" w:eastAsia="zh-CN" w:bidi="ar"/>
              </w:rPr>
              <w:t>应具有自动报警、强制报警、方位指示、低电压显示等多种功能。</w:t>
            </w:r>
          </w:p>
          <w:p>
            <w:pPr>
              <w:keepNext w:val="0"/>
              <w:keepLines w:val="0"/>
              <w:widowControl/>
              <w:numPr>
                <w:ilvl w:val="0"/>
                <w:numId w:val="0"/>
              </w:numPr>
              <w:suppressLineNumbers w:val="0"/>
              <w:jc w:val="left"/>
              <w:textAlignment w:val="center"/>
              <w:rPr>
                <w:rFonts w:hint="default" w:ascii="Times New Roman" w:hAnsi="Times New Roman" w:eastAsia="黑体" w:cs="Times New Roman"/>
                <w:b w:val="0"/>
                <w:bCs w:val="0"/>
                <w:i w:val="0"/>
                <w:iCs w:val="0"/>
                <w:color w:val="000000"/>
                <w:sz w:val="20"/>
                <w:szCs w:val="20"/>
                <w:u w:val="none"/>
              </w:rPr>
            </w:pPr>
            <w:r>
              <w:rPr>
                <w:rFonts w:hint="eastAsia" w:eastAsia="黑体" w:cs="Times New Roman"/>
                <w:b w:val="0"/>
                <w:bCs w:val="0"/>
                <w:i w:val="0"/>
                <w:iCs w:val="0"/>
                <w:color w:val="000000"/>
                <w:kern w:val="0"/>
                <w:sz w:val="20"/>
                <w:szCs w:val="20"/>
                <w:u w:val="none"/>
                <w:lang w:val="en-US" w:eastAsia="zh-CN" w:bidi="ar"/>
              </w:rPr>
              <w:t>如有可</w:t>
            </w:r>
            <w:r>
              <w:rPr>
                <w:rFonts w:hint="default" w:ascii="Times New Roman" w:hAnsi="Times New Roman" w:eastAsia="黑体" w:cs="Times New Roman"/>
                <w:b w:val="0"/>
                <w:bCs w:val="0"/>
                <w:i w:val="0"/>
                <w:iCs w:val="0"/>
                <w:color w:val="000000"/>
                <w:kern w:val="0"/>
                <w:sz w:val="20"/>
                <w:szCs w:val="20"/>
                <w:u w:val="none"/>
                <w:lang w:val="en-US" w:eastAsia="zh-CN" w:bidi="ar"/>
              </w:rPr>
              <w:t>提供国家级消防装备检测报告或认证证书</w:t>
            </w:r>
          </w:p>
        </w:tc>
        <w:tc>
          <w:tcPr>
            <w:tcW w:w="22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20</w:t>
            </w:r>
          </w:p>
        </w:tc>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 w:hRule="atLeast"/>
        </w:trPr>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10</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灭火防护头套</w:t>
            </w:r>
          </w:p>
        </w:tc>
        <w:tc>
          <w:tcPr>
            <w:tcW w:w="39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eastAsia" w:eastAsia="黑体" w:cs="Times New Roman"/>
                <w:b w:val="0"/>
                <w:bCs w:val="0"/>
                <w:i w:val="0"/>
                <w:iCs w:val="0"/>
                <w:color w:val="000000"/>
                <w:kern w:val="0"/>
                <w:sz w:val="20"/>
                <w:szCs w:val="20"/>
                <w:u w:val="none"/>
                <w:lang w:val="en-US" w:eastAsia="zh-CN" w:bidi="ar"/>
              </w:rPr>
              <w:t>工业</w:t>
            </w:r>
          </w:p>
        </w:tc>
        <w:tc>
          <w:tcPr>
            <w:tcW w:w="3593" w:type="pc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FF0000"/>
                <w:kern w:val="0"/>
                <w:sz w:val="20"/>
                <w:szCs w:val="20"/>
                <w:u w:val="none"/>
                <w:lang w:val="en-US" w:eastAsia="zh-CN" w:bidi="ar"/>
              </w:rPr>
            </w:pP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1、满足XF869-2010标准</w:t>
            </w:r>
            <w:r>
              <w:rPr>
                <w:rFonts w:hint="eastAsia" w:eastAsia="黑体" w:cs="Times New Roman"/>
                <w:b w:val="0"/>
                <w:bCs w:val="0"/>
                <w:i w:val="0"/>
                <w:iCs w:val="0"/>
                <w:color w:val="FF0000"/>
                <w:kern w:val="0"/>
                <w:sz w:val="20"/>
                <w:szCs w:val="20"/>
                <w:u w:val="none"/>
                <w:lang w:val="en-US" w:eastAsia="zh-CN" w:bidi="ar"/>
              </w:rPr>
              <w:t>；</w:t>
            </w:r>
            <w:r>
              <w:rPr>
                <w:rFonts w:hint="default" w:ascii="Times New Roman" w:hAnsi="Times New Roman" w:eastAsia="黑体" w:cs="Times New Roman"/>
                <w:b w:val="0"/>
                <w:bCs w:val="0"/>
                <w:i w:val="0"/>
                <w:iCs w:val="0"/>
                <w:color w:val="00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2、采用优质阻燃材料；原材料采用原浆染色，不应有洗涤脱色现象；头套应有弹性，隔热透气，贴合面部，佩带舒适；</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3、颜色为黑色。</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4、续燃时间：≤2S；损毁长度：≤100mm；且不应有熔融，滴落现象；</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5、甲醛含量≤70/kg；</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6、质量≤300g；</w:t>
            </w:r>
          </w:p>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sz w:val="20"/>
                <w:szCs w:val="20"/>
                <w:u w:val="none"/>
              </w:rPr>
            </w:pPr>
            <w:r>
              <w:rPr>
                <w:rFonts w:hint="eastAsia" w:eastAsia="黑体" w:cs="Times New Roman"/>
                <w:b w:val="0"/>
                <w:bCs w:val="0"/>
                <w:i w:val="0"/>
                <w:iCs w:val="0"/>
                <w:color w:val="auto"/>
                <w:kern w:val="0"/>
                <w:sz w:val="20"/>
                <w:szCs w:val="20"/>
                <w:u w:val="none"/>
                <w:lang w:val="en-US" w:eastAsia="zh-CN" w:bidi="ar"/>
              </w:rPr>
              <w:t>如有可</w:t>
            </w:r>
            <w:r>
              <w:rPr>
                <w:rFonts w:hint="default" w:ascii="Times New Roman" w:hAnsi="Times New Roman" w:eastAsia="黑体" w:cs="Times New Roman"/>
                <w:b w:val="0"/>
                <w:bCs w:val="0"/>
                <w:i w:val="0"/>
                <w:iCs w:val="0"/>
                <w:color w:val="000000"/>
                <w:kern w:val="0"/>
                <w:sz w:val="20"/>
                <w:szCs w:val="20"/>
                <w:u w:val="none"/>
                <w:lang w:val="en-US" w:eastAsia="zh-CN" w:bidi="ar"/>
              </w:rPr>
              <w:t>提供国家级消防装备检测报告或认证证书</w:t>
            </w:r>
          </w:p>
        </w:tc>
        <w:tc>
          <w:tcPr>
            <w:tcW w:w="22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27</w:t>
            </w:r>
          </w:p>
        </w:tc>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 w:hRule="atLeast"/>
        </w:trPr>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11</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抢险救援手套</w:t>
            </w:r>
          </w:p>
        </w:tc>
        <w:tc>
          <w:tcPr>
            <w:tcW w:w="39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eastAsia" w:eastAsia="黑体" w:cs="Times New Roman"/>
                <w:b w:val="0"/>
                <w:bCs w:val="0"/>
                <w:i w:val="0"/>
                <w:iCs w:val="0"/>
                <w:color w:val="000000"/>
                <w:kern w:val="0"/>
                <w:sz w:val="20"/>
                <w:szCs w:val="20"/>
                <w:u w:val="none"/>
                <w:lang w:val="en-US" w:eastAsia="zh-CN" w:bidi="ar"/>
              </w:rPr>
              <w:t>工业</w:t>
            </w:r>
          </w:p>
        </w:tc>
        <w:tc>
          <w:tcPr>
            <w:tcW w:w="3593" w:type="pct"/>
            <w:tcBorders>
              <w:tl2br w:val="nil"/>
              <w:tr2bl w:val="nil"/>
            </w:tcBorders>
            <w:shd w:val="clear" w:color="auto" w:fill="auto"/>
            <w:vAlign w:val="center"/>
          </w:tcPr>
          <w:p>
            <w:pPr>
              <w:keepNext w:val="0"/>
              <w:keepLines w:val="0"/>
              <w:widowControl/>
              <w:suppressLineNumbers w:val="0"/>
              <w:jc w:val="left"/>
              <w:textAlignment w:val="center"/>
              <w:rPr>
                <w:rStyle w:val="38"/>
                <w:rFonts w:hint="default" w:ascii="Times New Roman" w:hAnsi="Times New Roman" w:eastAsia="黑体" w:cs="Times New Roman"/>
                <w:b w:val="0"/>
                <w:bCs w:val="0"/>
                <w:color w:val="FF0000"/>
                <w:sz w:val="20"/>
                <w:szCs w:val="20"/>
                <w:lang w:val="en-US" w:eastAsia="zh-CN" w:bidi="ar"/>
              </w:rPr>
            </w:pPr>
            <w:r>
              <w:rPr>
                <w:rFonts w:hint="eastAsia" w:ascii="宋体" w:hAnsi="宋体"/>
                <w:b w:val="0"/>
                <w:bCs/>
                <w:color w:val="FF0000"/>
                <w:sz w:val="24"/>
                <w:u w:val="none"/>
              </w:rPr>
              <w:t>★</w:t>
            </w:r>
            <w:r>
              <w:rPr>
                <w:rStyle w:val="38"/>
                <w:rFonts w:hint="default" w:ascii="Times New Roman" w:hAnsi="Times New Roman" w:eastAsia="黑体" w:cs="Times New Roman"/>
                <w:b w:val="0"/>
                <w:bCs w:val="0"/>
                <w:color w:val="FF0000"/>
                <w:sz w:val="20"/>
                <w:szCs w:val="20"/>
                <w:lang w:val="en-US" w:eastAsia="zh-CN" w:bidi="ar"/>
              </w:rPr>
              <w:t>1、</w:t>
            </w:r>
            <w:r>
              <w:rPr>
                <w:rStyle w:val="39"/>
                <w:rFonts w:hint="default" w:ascii="Times New Roman" w:hAnsi="Times New Roman" w:eastAsia="黑体" w:cs="Times New Roman"/>
                <w:b w:val="0"/>
                <w:bCs w:val="0"/>
                <w:color w:val="FF0000"/>
                <w:sz w:val="20"/>
                <w:szCs w:val="20"/>
                <w:lang w:val="en-US" w:eastAsia="zh-CN" w:bidi="ar"/>
              </w:rPr>
              <w:t>满足XF633-2006标准</w:t>
            </w:r>
            <w:r>
              <w:rPr>
                <w:rStyle w:val="39"/>
                <w:rFonts w:hint="eastAsia" w:eastAsia="黑体" w:cs="Times New Roman"/>
                <w:b w:val="0"/>
                <w:bCs w:val="0"/>
                <w:color w:val="FF0000"/>
                <w:sz w:val="20"/>
                <w:szCs w:val="20"/>
                <w:lang w:val="en-US" w:eastAsia="zh-CN" w:bidi="ar"/>
              </w:rPr>
              <w:t>；</w:t>
            </w:r>
            <w:r>
              <w:rPr>
                <w:rStyle w:val="38"/>
                <w:rFonts w:hint="default" w:ascii="Times New Roman" w:hAnsi="Times New Roman" w:eastAsia="黑体" w:cs="Times New Roman"/>
                <w:b w:val="0"/>
                <w:bCs w:val="0"/>
                <w:color w:val="FF0000"/>
                <w:sz w:val="20"/>
                <w:szCs w:val="20"/>
                <w:lang w:val="en-US" w:eastAsia="zh-CN" w:bidi="ar"/>
              </w:rPr>
              <w:br w:type="textWrapping"/>
            </w:r>
            <w:r>
              <w:rPr>
                <w:rFonts w:hint="eastAsia" w:ascii="宋体" w:hAnsi="宋体"/>
                <w:b w:val="0"/>
                <w:bCs/>
                <w:color w:val="FF0000"/>
                <w:sz w:val="24"/>
                <w:u w:val="none"/>
              </w:rPr>
              <w:t>★</w:t>
            </w:r>
            <w:r>
              <w:rPr>
                <w:rStyle w:val="38"/>
                <w:rFonts w:hint="default" w:ascii="Times New Roman" w:hAnsi="Times New Roman" w:eastAsia="黑体" w:cs="Times New Roman"/>
                <w:b w:val="0"/>
                <w:bCs w:val="0"/>
                <w:color w:val="FF0000"/>
                <w:sz w:val="20"/>
                <w:szCs w:val="20"/>
                <w:lang w:val="en-US" w:eastAsia="zh-CN" w:bidi="ar"/>
              </w:rPr>
              <w:t>2、符合人体手型自然弯曲，手掌指尖一片式翻转手指背；耐磨防割，与手部贴合性能好，腕口有收紧功能。</w:t>
            </w:r>
            <w:r>
              <w:rPr>
                <w:rStyle w:val="38"/>
                <w:rFonts w:hint="default" w:ascii="Times New Roman" w:hAnsi="Times New Roman" w:eastAsia="黑体" w:cs="Times New Roman"/>
                <w:b w:val="0"/>
                <w:bCs w:val="0"/>
                <w:color w:val="FF0000"/>
                <w:sz w:val="20"/>
                <w:szCs w:val="20"/>
                <w:lang w:val="en-US" w:eastAsia="zh-CN" w:bidi="ar"/>
              </w:rPr>
              <w:br w:type="textWrapping"/>
            </w:r>
            <w:r>
              <w:rPr>
                <w:rFonts w:hint="eastAsia" w:ascii="宋体" w:hAnsi="宋体"/>
                <w:b w:val="0"/>
                <w:bCs/>
                <w:color w:val="FF0000"/>
                <w:sz w:val="24"/>
                <w:u w:val="none"/>
              </w:rPr>
              <w:t>★</w:t>
            </w:r>
            <w:r>
              <w:rPr>
                <w:rStyle w:val="38"/>
                <w:rFonts w:hint="default" w:ascii="Times New Roman" w:hAnsi="Times New Roman" w:eastAsia="黑体" w:cs="Times New Roman"/>
                <w:b w:val="0"/>
                <w:bCs w:val="0"/>
                <w:color w:val="FF0000"/>
                <w:sz w:val="20"/>
                <w:szCs w:val="20"/>
                <w:lang w:val="en-US" w:eastAsia="zh-CN" w:bidi="ar"/>
              </w:rPr>
              <w:t>3、填充D3O</w:t>
            </w:r>
            <w:r>
              <w:rPr>
                <w:rStyle w:val="40"/>
                <w:rFonts w:hint="default" w:ascii="Times New Roman" w:hAnsi="Times New Roman" w:eastAsia="黑体" w:cs="Times New Roman"/>
                <w:b w:val="0"/>
                <w:bCs w:val="0"/>
                <w:color w:val="FF0000"/>
                <w:sz w:val="20"/>
                <w:szCs w:val="20"/>
                <w:lang w:val="en-US" w:eastAsia="zh-CN" w:bidi="ar"/>
              </w:rPr>
              <w:t>®</w:t>
            </w:r>
            <w:r>
              <w:rPr>
                <w:rStyle w:val="38"/>
                <w:rFonts w:hint="default" w:ascii="Times New Roman" w:hAnsi="Times New Roman" w:eastAsia="黑体" w:cs="Times New Roman"/>
                <w:b w:val="0"/>
                <w:bCs w:val="0"/>
                <w:color w:val="FF0000"/>
                <w:sz w:val="20"/>
                <w:szCs w:val="20"/>
                <w:lang w:val="en-US" w:eastAsia="zh-CN" w:bidi="ar"/>
              </w:rPr>
              <w:t>吸震棉，能够有效吸收冲击力降低手部震动，提高整体动作的精准度。</w:t>
            </w:r>
            <w:r>
              <w:rPr>
                <w:rStyle w:val="38"/>
                <w:rFonts w:hint="default" w:ascii="Times New Roman" w:hAnsi="Times New Roman" w:eastAsia="黑体" w:cs="Times New Roman"/>
                <w:b w:val="0"/>
                <w:bCs w:val="0"/>
                <w:sz w:val="20"/>
                <w:szCs w:val="20"/>
                <w:lang w:val="en-US" w:eastAsia="zh-CN" w:bidi="ar"/>
              </w:rPr>
              <w:br w:type="textWrapping"/>
            </w:r>
            <w:r>
              <w:rPr>
                <w:rFonts w:hint="eastAsia" w:ascii="宋体" w:hAnsi="宋体"/>
                <w:b w:val="0"/>
                <w:bCs/>
                <w:color w:val="FF0000"/>
                <w:sz w:val="24"/>
                <w:u w:val="none"/>
              </w:rPr>
              <w:t>★</w:t>
            </w:r>
            <w:r>
              <w:rPr>
                <w:rStyle w:val="38"/>
                <w:rFonts w:hint="eastAsia" w:eastAsia="黑体" w:cs="Times New Roman"/>
                <w:b w:val="0"/>
                <w:bCs w:val="0"/>
                <w:color w:val="FF0000"/>
                <w:sz w:val="20"/>
                <w:szCs w:val="20"/>
                <w:lang w:val="en-US" w:eastAsia="zh-CN" w:bidi="ar"/>
              </w:rPr>
              <w:t>4</w:t>
            </w:r>
            <w:r>
              <w:rPr>
                <w:rStyle w:val="38"/>
                <w:rFonts w:hint="default" w:ascii="Times New Roman" w:hAnsi="Times New Roman" w:eastAsia="黑体" w:cs="Times New Roman"/>
                <w:b w:val="0"/>
                <w:bCs w:val="0"/>
                <w:color w:val="FF0000"/>
                <w:sz w:val="20"/>
                <w:szCs w:val="20"/>
                <w:lang w:val="en-US" w:eastAsia="zh-CN" w:bidi="ar"/>
              </w:rPr>
              <w:t>、阻燃性能：续燃时间≤2s，损毁长度≤15mm,且没有熔融、滴落现象；抗切割性能：割破力≥12N；耐撕破性能：经向≥300N，纬向≥150N；抗机械刺穿性能：≥140N；灵巧性能：徒手控制百分比≤200%；抓握性能：戴手套与未带手套的拉重力比≥100%；穿戴性能：≤9s。</w:t>
            </w:r>
          </w:p>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sz w:val="20"/>
                <w:szCs w:val="20"/>
                <w:u w:val="none"/>
              </w:rPr>
            </w:pPr>
            <w:r>
              <w:rPr>
                <w:rFonts w:hint="eastAsia" w:eastAsia="黑体" w:cs="Times New Roman"/>
                <w:b w:val="0"/>
                <w:bCs w:val="0"/>
                <w:i w:val="0"/>
                <w:iCs w:val="0"/>
                <w:color w:val="auto"/>
                <w:kern w:val="0"/>
                <w:sz w:val="20"/>
                <w:szCs w:val="20"/>
                <w:u w:val="none"/>
                <w:lang w:val="en-US" w:eastAsia="zh-CN" w:bidi="ar"/>
              </w:rPr>
              <w:t>如有可</w:t>
            </w:r>
            <w:r>
              <w:rPr>
                <w:rStyle w:val="38"/>
                <w:rFonts w:hint="default" w:ascii="Times New Roman" w:hAnsi="Times New Roman" w:eastAsia="黑体" w:cs="Times New Roman"/>
                <w:b w:val="0"/>
                <w:bCs w:val="0"/>
                <w:color w:val="auto"/>
                <w:sz w:val="20"/>
                <w:szCs w:val="20"/>
                <w:lang w:val="en-US" w:eastAsia="zh-CN" w:bidi="ar"/>
              </w:rPr>
              <w:t>提供国家级消防装备检测报告或认证证书</w:t>
            </w:r>
          </w:p>
        </w:tc>
        <w:tc>
          <w:tcPr>
            <w:tcW w:w="22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28</w:t>
            </w:r>
          </w:p>
        </w:tc>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双</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 w:hRule="atLeast"/>
        </w:trPr>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12</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二级化学防护服</w:t>
            </w:r>
          </w:p>
        </w:tc>
        <w:tc>
          <w:tcPr>
            <w:tcW w:w="39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eastAsia" w:eastAsia="黑体" w:cs="Times New Roman"/>
                <w:b w:val="0"/>
                <w:bCs w:val="0"/>
                <w:i w:val="0"/>
                <w:iCs w:val="0"/>
                <w:color w:val="000000"/>
                <w:kern w:val="0"/>
                <w:sz w:val="20"/>
                <w:szCs w:val="20"/>
                <w:u w:val="none"/>
                <w:lang w:val="en-US" w:eastAsia="zh-CN" w:bidi="ar"/>
              </w:rPr>
              <w:t>工业</w:t>
            </w:r>
          </w:p>
        </w:tc>
        <w:tc>
          <w:tcPr>
            <w:tcW w:w="3593" w:type="pct"/>
            <w:tcBorders>
              <w:tl2br w:val="nil"/>
              <w:tr2bl w:val="nil"/>
            </w:tcBorders>
            <w:shd w:val="clear" w:color="auto" w:fill="auto"/>
            <w:vAlign w:val="center"/>
          </w:tcPr>
          <w:p>
            <w:pPr>
              <w:keepNext w:val="0"/>
              <w:keepLines w:val="0"/>
              <w:widowControl/>
              <w:suppressLineNumbers w:val="0"/>
              <w:jc w:val="left"/>
              <w:textAlignment w:val="center"/>
              <w:rPr>
                <w:rStyle w:val="38"/>
                <w:rFonts w:hint="default" w:ascii="Times New Roman" w:hAnsi="Times New Roman" w:eastAsia="黑体" w:cs="Times New Roman"/>
                <w:b w:val="0"/>
                <w:bCs w:val="0"/>
                <w:color w:val="FF0000"/>
                <w:sz w:val="20"/>
                <w:szCs w:val="20"/>
                <w:lang w:val="en-US" w:eastAsia="zh-CN" w:bidi="ar"/>
              </w:rPr>
            </w:pPr>
            <w:r>
              <w:rPr>
                <w:rFonts w:hint="eastAsia" w:ascii="宋体" w:hAnsi="宋体"/>
                <w:b w:val="0"/>
                <w:bCs/>
                <w:color w:val="FF0000"/>
                <w:sz w:val="24"/>
                <w:u w:val="none"/>
              </w:rPr>
              <w:t>★</w:t>
            </w:r>
            <w:r>
              <w:rPr>
                <w:rStyle w:val="38"/>
                <w:rFonts w:hint="default" w:ascii="Times New Roman" w:hAnsi="Times New Roman" w:eastAsia="黑体" w:cs="Times New Roman"/>
                <w:b w:val="0"/>
                <w:bCs w:val="0"/>
                <w:color w:val="FF0000"/>
                <w:sz w:val="20"/>
                <w:szCs w:val="20"/>
                <w:lang w:val="en-US" w:eastAsia="zh-CN" w:bidi="ar"/>
              </w:rPr>
              <w:t>1、满</w:t>
            </w:r>
            <w:r>
              <w:rPr>
                <w:rStyle w:val="39"/>
                <w:rFonts w:hint="default" w:ascii="Times New Roman" w:hAnsi="Times New Roman" w:eastAsia="黑体" w:cs="Times New Roman"/>
                <w:b w:val="0"/>
                <w:bCs w:val="0"/>
                <w:color w:val="FF0000"/>
                <w:sz w:val="20"/>
                <w:szCs w:val="20"/>
                <w:lang w:val="en-US" w:eastAsia="zh-CN" w:bidi="ar"/>
              </w:rPr>
              <w:t>足XF770-2008</w:t>
            </w:r>
            <w:r>
              <w:rPr>
                <w:rStyle w:val="38"/>
                <w:rFonts w:hint="default" w:ascii="Times New Roman" w:hAnsi="Times New Roman" w:eastAsia="黑体" w:cs="Times New Roman"/>
                <w:b w:val="0"/>
                <w:bCs w:val="0"/>
                <w:color w:val="FF0000"/>
                <w:sz w:val="20"/>
                <w:szCs w:val="20"/>
                <w:lang w:val="en-US" w:eastAsia="zh-CN" w:bidi="ar"/>
              </w:rPr>
              <w:t>标准；</w:t>
            </w:r>
            <w:r>
              <w:rPr>
                <w:rStyle w:val="38"/>
                <w:rFonts w:hint="default" w:ascii="Times New Roman" w:hAnsi="Times New Roman" w:eastAsia="黑体" w:cs="Times New Roman"/>
                <w:b w:val="0"/>
                <w:bCs w:val="0"/>
                <w:sz w:val="20"/>
                <w:szCs w:val="20"/>
                <w:lang w:val="en-US" w:eastAsia="zh-CN" w:bidi="ar"/>
              </w:rPr>
              <w:br w:type="textWrapping"/>
            </w:r>
            <w:r>
              <w:rPr>
                <w:rStyle w:val="38"/>
                <w:rFonts w:hint="default" w:ascii="Times New Roman" w:hAnsi="Times New Roman" w:eastAsia="黑体" w:cs="Times New Roman"/>
                <w:b w:val="0"/>
                <w:bCs w:val="0"/>
                <w:color w:val="FF0000"/>
                <w:sz w:val="20"/>
                <w:szCs w:val="20"/>
                <w:lang w:val="en-US" w:eastAsia="zh-CN" w:bidi="ar"/>
              </w:rPr>
              <w:t>2、连体式设计，由化学防护头套、化学防护服、化学防护手套构成；</w:t>
            </w:r>
            <w:r>
              <w:rPr>
                <w:rStyle w:val="38"/>
                <w:rFonts w:hint="default" w:ascii="Times New Roman" w:hAnsi="Times New Roman" w:eastAsia="黑体" w:cs="Times New Roman"/>
                <w:b w:val="0"/>
                <w:bCs w:val="0"/>
                <w:color w:val="FF0000"/>
                <w:sz w:val="20"/>
                <w:szCs w:val="20"/>
                <w:lang w:val="en-US" w:eastAsia="zh-CN" w:bidi="ar"/>
              </w:rPr>
              <w:br w:type="textWrapping"/>
            </w:r>
            <w:r>
              <w:rPr>
                <w:rStyle w:val="38"/>
                <w:rFonts w:hint="default" w:ascii="Times New Roman" w:hAnsi="Times New Roman" w:eastAsia="黑体" w:cs="Times New Roman"/>
                <w:b w:val="0"/>
                <w:bCs w:val="0"/>
                <w:color w:val="FF0000"/>
                <w:sz w:val="20"/>
                <w:szCs w:val="20"/>
                <w:lang w:val="en-US" w:eastAsia="zh-CN" w:bidi="ar"/>
              </w:rPr>
              <w:t>3、质量≤5KG，化学防护靴防穿刺力≥900N，化学防护手套耐穿刺力≥22N；抗化学品渗透时间不低于60min。</w:t>
            </w:r>
          </w:p>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sz w:val="20"/>
                <w:szCs w:val="20"/>
                <w:u w:val="none"/>
              </w:rPr>
            </w:pPr>
            <w:r>
              <w:rPr>
                <w:rStyle w:val="38"/>
                <w:rFonts w:hint="eastAsia" w:eastAsia="黑体" w:cs="Times New Roman"/>
                <w:b w:val="0"/>
                <w:bCs w:val="0"/>
                <w:color w:val="auto"/>
                <w:sz w:val="20"/>
                <w:szCs w:val="20"/>
                <w:lang w:val="en-US" w:eastAsia="zh-CN" w:bidi="ar"/>
              </w:rPr>
              <w:t>如有可</w:t>
            </w:r>
            <w:r>
              <w:rPr>
                <w:rStyle w:val="38"/>
                <w:rFonts w:hint="default" w:ascii="Times New Roman" w:hAnsi="Times New Roman" w:eastAsia="黑体" w:cs="Times New Roman"/>
                <w:b w:val="0"/>
                <w:bCs w:val="0"/>
                <w:sz w:val="20"/>
                <w:szCs w:val="20"/>
                <w:lang w:val="en-US" w:eastAsia="zh-CN" w:bidi="ar"/>
              </w:rPr>
              <w:t>提供国家级消防装备检测报告或认证证书</w:t>
            </w:r>
          </w:p>
        </w:tc>
        <w:tc>
          <w:tcPr>
            <w:tcW w:w="22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8</w:t>
            </w:r>
          </w:p>
        </w:tc>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 w:hRule="atLeast"/>
        </w:trPr>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13</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一级化学防护服</w:t>
            </w:r>
          </w:p>
        </w:tc>
        <w:tc>
          <w:tcPr>
            <w:tcW w:w="39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eastAsia" w:eastAsia="黑体" w:cs="Times New Roman"/>
                <w:b w:val="0"/>
                <w:bCs w:val="0"/>
                <w:i w:val="0"/>
                <w:iCs w:val="0"/>
                <w:color w:val="000000"/>
                <w:kern w:val="0"/>
                <w:sz w:val="20"/>
                <w:szCs w:val="20"/>
                <w:u w:val="none"/>
                <w:lang w:val="en-US" w:eastAsia="zh-CN" w:bidi="ar"/>
              </w:rPr>
              <w:t>工业</w:t>
            </w:r>
          </w:p>
        </w:tc>
        <w:tc>
          <w:tcPr>
            <w:tcW w:w="3593" w:type="pct"/>
            <w:tcBorders>
              <w:tl2br w:val="nil"/>
              <w:tr2bl w:val="nil"/>
            </w:tcBorders>
            <w:shd w:val="clear" w:color="auto" w:fill="auto"/>
            <w:vAlign w:val="center"/>
          </w:tcPr>
          <w:p>
            <w:pPr>
              <w:keepNext w:val="0"/>
              <w:keepLines w:val="0"/>
              <w:widowControl/>
              <w:suppressLineNumbers w:val="0"/>
              <w:jc w:val="left"/>
              <w:textAlignment w:val="center"/>
              <w:rPr>
                <w:rStyle w:val="39"/>
                <w:rFonts w:hint="default" w:ascii="Times New Roman" w:hAnsi="Times New Roman" w:eastAsia="黑体" w:cs="Times New Roman"/>
                <w:b w:val="0"/>
                <w:bCs w:val="0"/>
                <w:color w:val="FF0000"/>
                <w:sz w:val="20"/>
                <w:szCs w:val="20"/>
                <w:lang w:val="en-US" w:eastAsia="zh-CN" w:bidi="ar"/>
              </w:rPr>
            </w:pPr>
            <w:r>
              <w:rPr>
                <w:rFonts w:hint="eastAsia" w:ascii="宋体" w:hAnsi="宋体"/>
                <w:b w:val="0"/>
                <w:bCs/>
                <w:color w:val="FF0000"/>
                <w:sz w:val="24"/>
                <w:u w:val="none"/>
              </w:rPr>
              <w:t>★</w:t>
            </w:r>
            <w:r>
              <w:rPr>
                <w:rStyle w:val="38"/>
                <w:rFonts w:hint="default" w:ascii="Times New Roman" w:hAnsi="Times New Roman" w:eastAsia="黑体" w:cs="Times New Roman"/>
                <w:b w:val="0"/>
                <w:bCs w:val="0"/>
                <w:color w:val="FF0000"/>
                <w:sz w:val="20"/>
                <w:szCs w:val="20"/>
                <w:lang w:val="en-US" w:eastAsia="zh-CN" w:bidi="ar"/>
              </w:rPr>
              <w:t>1、满</w:t>
            </w:r>
            <w:r>
              <w:rPr>
                <w:rStyle w:val="39"/>
                <w:rFonts w:hint="default" w:ascii="Times New Roman" w:hAnsi="Times New Roman" w:eastAsia="黑体" w:cs="Times New Roman"/>
                <w:b w:val="0"/>
                <w:bCs w:val="0"/>
                <w:color w:val="FF0000"/>
                <w:sz w:val="20"/>
                <w:szCs w:val="20"/>
                <w:lang w:val="en-US" w:eastAsia="zh-CN" w:bidi="ar"/>
              </w:rPr>
              <w:t>足XF770-2008</w:t>
            </w:r>
            <w:r>
              <w:rPr>
                <w:rStyle w:val="38"/>
                <w:rFonts w:hint="default" w:ascii="Times New Roman" w:hAnsi="Times New Roman" w:eastAsia="黑体" w:cs="Times New Roman"/>
                <w:b w:val="0"/>
                <w:bCs w:val="0"/>
                <w:color w:val="FF0000"/>
                <w:sz w:val="20"/>
                <w:szCs w:val="20"/>
                <w:lang w:val="en-US" w:eastAsia="zh-CN" w:bidi="ar"/>
              </w:rPr>
              <w:t>标准；</w:t>
            </w:r>
            <w:r>
              <w:rPr>
                <w:rStyle w:val="38"/>
                <w:rFonts w:hint="default" w:ascii="Times New Roman" w:hAnsi="Times New Roman" w:eastAsia="黑体" w:cs="Times New Roman"/>
                <w:b w:val="0"/>
                <w:bCs w:val="0"/>
                <w:color w:val="FF0000"/>
                <w:sz w:val="20"/>
                <w:szCs w:val="20"/>
                <w:lang w:val="en-US" w:eastAsia="zh-CN" w:bidi="ar"/>
              </w:rPr>
              <w:br w:type="textWrapping"/>
            </w:r>
            <w:r>
              <w:rPr>
                <w:rFonts w:hint="eastAsia" w:ascii="宋体" w:hAnsi="宋体"/>
                <w:b w:val="0"/>
                <w:bCs/>
                <w:color w:val="FF0000"/>
                <w:sz w:val="24"/>
                <w:u w:val="none"/>
              </w:rPr>
              <w:t>★</w:t>
            </w:r>
            <w:r>
              <w:rPr>
                <w:rStyle w:val="38"/>
                <w:rFonts w:hint="default" w:ascii="Times New Roman" w:hAnsi="Times New Roman" w:eastAsia="黑体" w:cs="Times New Roman"/>
                <w:b w:val="0"/>
                <w:bCs w:val="0"/>
                <w:color w:val="FF0000"/>
                <w:sz w:val="20"/>
                <w:szCs w:val="20"/>
                <w:lang w:val="en-US" w:eastAsia="zh-CN" w:bidi="ar"/>
              </w:rPr>
              <w:t>2、采用杜邦或PVC双图层材料，采用全密封连体式结构，</w:t>
            </w:r>
            <w:r>
              <w:rPr>
                <w:rStyle w:val="39"/>
                <w:rFonts w:hint="default" w:ascii="Times New Roman" w:hAnsi="Times New Roman" w:eastAsia="黑体" w:cs="Times New Roman"/>
                <w:b w:val="0"/>
                <w:bCs w:val="0"/>
                <w:color w:val="FF0000"/>
                <w:sz w:val="20"/>
                <w:szCs w:val="20"/>
                <w:lang w:val="en-US" w:eastAsia="zh-CN" w:bidi="ar"/>
              </w:rPr>
              <w:t>由带大视窗的连体头罩</w:t>
            </w:r>
            <w:r>
              <w:rPr>
                <w:rStyle w:val="38"/>
                <w:rFonts w:hint="default" w:ascii="Times New Roman" w:hAnsi="Times New Roman" w:eastAsia="黑体" w:cs="Times New Roman"/>
                <w:b w:val="0"/>
                <w:bCs w:val="0"/>
                <w:color w:val="FF0000"/>
                <w:sz w:val="20"/>
                <w:szCs w:val="20"/>
                <w:lang w:val="en-US" w:eastAsia="zh-CN" w:bidi="ar"/>
              </w:rPr>
              <w:t>、化学防护服、正压式消防空气呼吸器背囊、化学防护靴、化学防护手套等组成；</w:t>
            </w:r>
            <w:r>
              <w:rPr>
                <w:rStyle w:val="38"/>
                <w:rFonts w:hint="default" w:ascii="Times New Roman" w:hAnsi="Times New Roman" w:eastAsia="黑体" w:cs="Times New Roman"/>
                <w:b w:val="0"/>
                <w:bCs w:val="0"/>
                <w:color w:val="FF0000"/>
                <w:sz w:val="20"/>
                <w:szCs w:val="20"/>
                <w:lang w:val="en-US" w:eastAsia="zh-CN" w:bidi="ar"/>
              </w:rPr>
              <w:br w:type="textWrapping"/>
            </w:r>
            <w:r>
              <w:rPr>
                <w:rFonts w:hint="eastAsia" w:ascii="宋体" w:hAnsi="宋体"/>
                <w:b w:val="0"/>
                <w:bCs/>
                <w:color w:val="FF0000"/>
                <w:sz w:val="24"/>
                <w:u w:val="none"/>
              </w:rPr>
              <w:t>★</w:t>
            </w:r>
            <w:r>
              <w:rPr>
                <w:rStyle w:val="38"/>
                <w:rFonts w:hint="default" w:ascii="Times New Roman" w:hAnsi="Times New Roman" w:eastAsia="黑体" w:cs="Times New Roman"/>
                <w:b w:val="0"/>
                <w:bCs w:val="0"/>
                <w:color w:val="FF0000"/>
                <w:sz w:val="20"/>
                <w:szCs w:val="20"/>
                <w:lang w:val="en-US" w:eastAsia="zh-CN" w:bidi="ar"/>
              </w:rPr>
              <w:t>3、质量≤8KG；化学防护靴防穿刺力≥1100N，化学防护手套耐穿刺力≥22N；抗化学品渗透时间≥60min。</w:t>
            </w:r>
            <w:r>
              <w:rPr>
                <w:rStyle w:val="38"/>
                <w:rFonts w:hint="default" w:ascii="Times New Roman" w:hAnsi="Times New Roman" w:eastAsia="黑体" w:cs="Times New Roman"/>
                <w:b w:val="0"/>
                <w:bCs w:val="0"/>
                <w:color w:val="FF0000"/>
                <w:sz w:val="20"/>
                <w:szCs w:val="20"/>
                <w:lang w:val="en-US" w:eastAsia="zh-CN" w:bidi="ar"/>
              </w:rPr>
              <w:br w:type="textWrapping"/>
            </w:r>
            <w:r>
              <w:rPr>
                <w:rFonts w:hint="eastAsia" w:ascii="宋体" w:hAnsi="宋体"/>
                <w:b w:val="0"/>
                <w:bCs/>
                <w:color w:val="FF0000"/>
                <w:sz w:val="24"/>
                <w:u w:val="none"/>
              </w:rPr>
              <w:t>★</w:t>
            </w:r>
            <w:r>
              <w:rPr>
                <w:rStyle w:val="39"/>
                <w:rFonts w:hint="default" w:ascii="Times New Roman" w:hAnsi="Times New Roman" w:eastAsia="黑体" w:cs="Times New Roman"/>
                <w:b w:val="0"/>
                <w:bCs w:val="0"/>
                <w:color w:val="FF0000"/>
                <w:sz w:val="20"/>
                <w:szCs w:val="20"/>
                <w:lang w:val="en-US" w:eastAsia="zh-CN" w:bidi="ar"/>
              </w:rPr>
              <w:t>4、每5套配备一套可以检测气密性的工具</w:t>
            </w:r>
          </w:p>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sz w:val="20"/>
                <w:szCs w:val="20"/>
                <w:u w:val="none"/>
              </w:rPr>
            </w:pPr>
            <w:r>
              <w:rPr>
                <w:rStyle w:val="38"/>
                <w:rFonts w:hint="eastAsia" w:eastAsia="黑体" w:cs="Times New Roman"/>
                <w:b w:val="0"/>
                <w:bCs w:val="0"/>
                <w:color w:val="auto"/>
                <w:sz w:val="20"/>
                <w:szCs w:val="20"/>
                <w:lang w:val="en-US" w:eastAsia="zh-CN" w:bidi="ar"/>
              </w:rPr>
              <w:t>如有可</w:t>
            </w:r>
            <w:r>
              <w:rPr>
                <w:rStyle w:val="38"/>
                <w:rFonts w:hint="default" w:ascii="Times New Roman" w:hAnsi="Times New Roman" w:eastAsia="黑体" w:cs="Times New Roman"/>
                <w:b w:val="0"/>
                <w:bCs w:val="0"/>
                <w:color w:val="auto"/>
                <w:sz w:val="20"/>
                <w:szCs w:val="20"/>
                <w:lang w:val="en-US" w:eastAsia="zh-CN" w:bidi="ar"/>
              </w:rPr>
              <w:t>提供国家级消防装备检测报告或认证证书</w:t>
            </w:r>
          </w:p>
        </w:tc>
        <w:tc>
          <w:tcPr>
            <w:tcW w:w="22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2</w:t>
            </w:r>
          </w:p>
        </w:tc>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 w:hRule="atLeast"/>
        </w:trPr>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14</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佩戴式防爆照明灯</w:t>
            </w:r>
          </w:p>
        </w:tc>
        <w:tc>
          <w:tcPr>
            <w:tcW w:w="39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eastAsia" w:eastAsia="黑体" w:cs="Times New Roman"/>
                <w:b w:val="0"/>
                <w:bCs w:val="0"/>
                <w:i w:val="0"/>
                <w:iCs w:val="0"/>
                <w:color w:val="000000"/>
                <w:kern w:val="0"/>
                <w:sz w:val="20"/>
                <w:szCs w:val="20"/>
                <w:u w:val="none"/>
                <w:lang w:val="en-US" w:eastAsia="zh-CN" w:bidi="ar"/>
              </w:rPr>
              <w:t>工业</w:t>
            </w:r>
          </w:p>
        </w:tc>
        <w:tc>
          <w:tcPr>
            <w:tcW w:w="3593" w:type="pc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FF0000"/>
                <w:kern w:val="0"/>
                <w:sz w:val="20"/>
                <w:szCs w:val="20"/>
                <w:u w:val="none"/>
                <w:lang w:val="en-US" w:eastAsia="zh-CN" w:bidi="ar"/>
              </w:rPr>
            </w:pP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满足国家GB30734-2014标准</w:t>
            </w:r>
            <w:r>
              <w:rPr>
                <w:rFonts w:hint="eastAsia" w:eastAsia="黑体" w:cs="Times New Roman"/>
                <w:b w:val="0"/>
                <w:bCs w:val="0"/>
                <w:i w:val="0"/>
                <w:iCs w:val="0"/>
                <w:color w:val="FF0000"/>
                <w:kern w:val="0"/>
                <w:sz w:val="20"/>
                <w:szCs w:val="20"/>
                <w:u w:val="none"/>
                <w:lang w:val="en-US" w:eastAsia="zh-CN" w:bidi="ar"/>
              </w:rPr>
              <w:t>；</w:t>
            </w:r>
            <w:r>
              <w:rPr>
                <w:rFonts w:hint="default" w:ascii="Times New Roman" w:hAnsi="Times New Roman" w:eastAsia="黑体" w:cs="Times New Roman"/>
                <w:b w:val="0"/>
                <w:bCs w:val="0"/>
                <w:i w:val="0"/>
                <w:iCs w:val="0"/>
                <w:color w:val="000000"/>
                <w:kern w:val="0"/>
                <w:sz w:val="20"/>
                <w:szCs w:val="20"/>
                <w:u w:val="none"/>
                <w:lang w:val="en-US" w:eastAsia="zh-CN" w:bidi="ar"/>
              </w:rPr>
              <w:t xml:space="preserve">                                                                </w:t>
            </w:r>
            <w:r>
              <w:rPr>
                <w:rFonts w:hint="eastAsia" w:eastAsia="黑体" w:cs="Times New Roman"/>
                <w:b w:val="0"/>
                <w:bCs w:val="0"/>
                <w:i w:val="0"/>
                <w:iCs w:val="0"/>
                <w:color w:val="000000"/>
                <w:kern w:val="0"/>
                <w:sz w:val="20"/>
                <w:szCs w:val="20"/>
                <w:u w:val="none"/>
                <w:lang w:val="en-US" w:eastAsia="zh-CN" w:bidi="ar"/>
              </w:rPr>
              <w:t xml:space="preserve">                               </w:t>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标识符合《17式消防员佩戴式防爆照明灯款式标识统型要求》：</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一、主体结构</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17式消防员佩戴式防爆头灯采用直筒圆柱形结构设计，具备强光、弱光、爆闪光可切换功能，爆闪光闪烁频率应为8-10HZ。整体由外壳、光学单元、充电口、电量显示单元、电池和开关等组成。灯具重量≤110g，夹具重量≤40g。</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1、灯具外壳应采用AL6061-T6铝合金材质，表面采用硬质阳极氧化处理工艺，颜色为亚光黑色。</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2、灯身筒中部采用滚纹处理工艺，滚纹部分距灯头最前端距离为24mm±1mm，距灯尾最后端距离为10mm±1mm。</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3、灯具外壳防护等级应满足GB 4208-2008规定的IP66/ IP68 的要求，同时需要标明灯具的潜水深度和持续时间，灯具从2 m高度跌落不影响使用。</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 xml:space="preserve">4、灯具工作满10min时测量其2m处光斑中心照度，光斑中心强光最大照度≥1800lx，弱光最大照度≥700lx。 </w:t>
            </w:r>
            <w:r>
              <w:rPr>
                <w:rFonts w:hint="default" w:ascii="Times New Roman" w:hAnsi="Times New Roman" w:eastAsia="黑体" w:cs="Times New Roman"/>
                <w:b w:val="0"/>
                <w:bCs w:val="0"/>
                <w:i w:val="0"/>
                <w:iCs w:val="0"/>
                <w:color w:val="000000"/>
                <w:kern w:val="0"/>
                <w:sz w:val="20"/>
                <w:szCs w:val="20"/>
                <w:u w:val="none"/>
                <w:lang w:val="en-US" w:eastAsia="zh-CN" w:bidi="ar"/>
              </w:rPr>
              <w:t xml:space="preserve">                                                                                                </w:t>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二、附属结构</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1、充电孔：灯筒上应设计有通用Type-C充电口孔位，孔位长度为7.9±1mm，宽度为5±0.3mm，孔位最前端距灯头最前端距离为30.6±1mm。当灯具充电时电量显示器应采用跑马灯方式显示充电进行状态及当前电量情况。灯具完全放电后充满电时间应小于4h。</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2、电量显示窗：灯筒上应设计有通用电量显示单元窗孔，采用四段式蓝色电量显示设计，每段代表25%电量，孔位长度为11±1mm，宽度为3±0.3mm，电量显示孔与充电孔平行设计，轴向与充电孔的夹角为34°，电量显示窗最前端距灯头最前端距离为29.5±1mm。当电量剩余不足25%时，最后一段电量显示灯持续闪烁提醒电量不足。</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3、安装预留台阶结构：灯筒中部两侧对称设计有安装预留台阶，台阶长度为40±1mm，宽度为7±1mm。台阶最前端距灯头最前端距离为40.5±1mm，同时台阶与电量显示孔位垂直结构。</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4、尾盖凹槽：为方便开关按压，灯具尾部应设计有凹槽结构，凹槽结构为双侧对称设计，弧度为Φ30±1mm，高度为2.4±0.5mm。</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5、挂绳孔：灯具外盖应设计有挂绳孔位，位于尾盖非凹槽部分。挂绳孔规格为（4±0.5）mm×（1.4±0.5）mm，采用对称设计共计4个孔位。</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6、开关孔：灯具外壳尾端中部应设计有开关孔，开关孔直径为Φ13.2±0.5mm，位于外壳尾端正中位置。</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7、按钮开关：灯具应具备一体式方位灯大开关设计，尾部采用白色透明按钮式大开关设计，开关直径不小于12.5mm，同时开关应一体式设计有红色常亮方位灯，用于方位指示,红色方位灯在晴朗夜间的可视距离应不小于100m。</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8、夹具：与消防头盔和抢险救援防护头盔滑轨配套的头灯夹具，上下可调节。</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三、电池</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1、电池应采用可充电锂电池，额定电压为DC3.7V，额定容量不小于1.9Ah。</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2、灯具电池两端应同时设置正负极，且电池两端正负极性应对称设计，电池装入灯具时应不需区分方向均能使灯具正常工作。</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四、标志</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灯头部位标有“17式消防员佩戴式防爆照明灯”永久标志。</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FF0000"/>
                <w:kern w:val="0"/>
                <w:sz w:val="20"/>
                <w:szCs w:val="20"/>
                <w:u w:val="none"/>
                <w:lang w:val="en-US" w:eastAsia="zh-CN" w:bidi="ar"/>
              </w:rPr>
              <w:t>鼓励配备集中式充电箱，充电箱应设计有充电指示灯，体现箱体内灯具电量是否全部充满。</w:t>
            </w:r>
          </w:p>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sz w:val="20"/>
                <w:szCs w:val="20"/>
                <w:u w:val="none"/>
              </w:rPr>
            </w:pPr>
            <w:r>
              <w:rPr>
                <w:rFonts w:hint="eastAsia" w:eastAsia="黑体" w:cs="Times New Roman"/>
                <w:b w:val="0"/>
                <w:bCs w:val="0"/>
                <w:i w:val="0"/>
                <w:iCs w:val="0"/>
                <w:color w:val="000000"/>
                <w:kern w:val="0"/>
                <w:sz w:val="20"/>
                <w:szCs w:val="20"/>
                <w:u w:val="none"/>
                <w:lang w:val="en-US" w:eastAsia="zh-CN" w:bidi="ar"/>
              </w:rPr>
              <w:t>如有可</w:t>
            </w:r>
            <w:r>
              <w:rPr>
                <w:rFonts w:hint="default" w:ascii="Times New Roman" w:hAnsi="Times New Roman" w:eastAsia="黑体" w:cs="Times New Roman"/>
                <w:b w:val="0"/>
                <w:bCs w:val="0"/>
                <w:i w:val="0"/>
                <w:iCs w:val="0"/>
                <w:color w:val="000000"/>
                <w:kern w:val="0"/>
                <w:sz w:val="20"/>
                <w:szCs w:val="20"/>
                <w:u w:val="none"/>
                <w:lang w:val="en-US" w:eastAsia="zh-CN" w:bidi="ar"/>
              </w:rPr>
              <w:t>提供国家消防装备质量监督检验中心或其他具有相应资质的第三方检测机构出具的检验报告或消防产品认证书</w:t>
            </w:r>
            <w:r>
              <w:rPr>
                <w:rFonts w:hint="eastAsia" w:eastAsia="黑体" w:cs="Times New Roman"/>
                <w:b w:val="0"/>
                <w:bCs w:val="0"/>
                <w:i w:val="0"/>
                <w:iCs w:val="0"/>
                <w:color w:val="000000"/>
                <w:kern w:val="0"/>
                <w:sz w:val="20"/>
                <w:szCs w:val="20"/>
                <w:u w:val="none"/>
                <w:lang w:val="en-US" w:eastAsia="zh-CN" w:bidi="ar"/>
              </w:rPr>
              <w:t>；</w:t>
            </w:r>
            <w:r>
              <w:rPr>
                <w:rFonts w:hint="default" w:ascii="Times New Roman" w:hAnsi="Times New Roman" w:eastAsia="黑体" w:cs="Times New Roman"/>
                <w:b w:val="0"/>
                <w:bCs w:val="0"/>
                <w:i w:val="0"/>
                <w:iCs w:val="0"/>
                <w:color w:val="000000"/>
                <w:kern w:val="0"/>
                <w:sz w:val="20"/>
                <w:szCs w:val="20"/>
                <w:u w:val="none"/>
                <w:lang w:val="en-US" w:eastAsia="zh-CN" w:bidi="ar"/>
              </w:rPr>
              <w:t xml:space="preserve">  </w:t>
            </w:r>
          </w:p>
        </w:tc>
        <w:tc>
          <w:tcPr>
            <w:tcW w:w="22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13</w:t>
            </w:r>
          </w:p>
        </w:tc>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 w:hRule="atLeast"/>
        </w:trPr>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15</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消防用荧光棒</w:t>
            </w:r>
          </w:p>
        </w:tc>
        <w:tc>
          <w:tcPr>
            <w:tcW w:w="39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eastAsia" w:eastAsia="黑体" w:cs="Times New Roman"/>
                <w:b w:val="0"/>
                <w:bCs w:val="0"/>
                <w:i w:val="0"/>
                <w:iCs w:val="0"/>
                <w:color w:val="000000"/>
                <w:kern w:val="0"/>
                <w:sz w:val="20"/>
                <w:szCs w:val="20"/>
                <w:u w:val="none"/>
                <w:lang w:val="en-US" w:eastAsia="zh-CN" w:bidi="ar"/>
              </w:rPr>
              <w:t>工业</w:t>
            </w:r>
          </w:p>
        </w:tc>
        <w:tc>
          <w:tcPr>
            <w:tcW w:w="3593" w:type="pc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FF0000"/>
                <w:kern w:val="0"/>
                <w:sz w:val="20"/>
                <w:szCs w:val="20"/>
                <w:u w:val="none"/>
                <w:lang w:val="en-US" w:eastAsia="zh-CN" w:bidi="ar"/>
              </w:rPr>
            </w:pP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1、满足GB/T 8416-2003 标准</w:t>
            </w:r>
            <w:r>
              <w:rPr>
                <w:rFonts w:hint="eastAsia" w:eastAsia="黑体" w:cs="Times New Roman"/>
                <w:b w:val="0"/>
                <w:bCs w:val="0"/>
                <w:i w:val="0"/>
                <w:iCs w:val="0"/>
                <w:color w:val="FF0000"/>
                <w:kern w:val="0"/>
                <w:sz w:val="20"/>
                <w:szCs w:val="20"/>
                <w:u w:val="none"/>
                <w:lang w:val="en-US" w:eastAsia="zh-CN" w:bidi="ar"/>
              </w:rPr>
              <w:t>；</w:t>
            </w:r>
            <w:r>
              <w:rPr>
                <w:rFonts w:hint="default" w:ascii="Times New Roman" w:hAnsi="Times New Roman" w:eastAsia="黑体" w:cs="Times New Roman"/>
                <w:b w:val="0"/>
                <w:bCs w:val="0"/>
                <w:i w:val="0"/>
                <w:iCs w:val="0"/>
                <w:color w:val="auto"/>
                <w:kern w:val="0"/>
                <w:sz w:val="20"/>
                <w:szCs w:val="20"/>
                <w:u w:val="none"/>
                <w:lang w:val="en-US" w:eastAsia="zh-CN" w:bidi="ar"/>
              </w:rPr>
              <w:t xml:space="preserve">                                                                                                           </w:t>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2、长度≥300mm，直径≥15mm；2、发光时间强光型≥30min，普通型≥120min。</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3、配备详细的中文说明书。</w:t>
            </w:r>
          </w:p>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sz w:val="20"/>
                <w:szCs w:val="20"/>
                <w:u w:val="none"/>
              </w:rPr>
            </w:pPr>
            <w:r>
              <w:rPr>
                <w:rFonts w:hint="eastAsia" w:eastAsia="黑体" w:cs="Times New Roman"/>
                <w:b w:val="0"/>
                <w:bCs w:val="0"/>
                <w:i w:val="0"/>
                <w:iCs w:val="0"/>
                <w:color w:val="auto"/>
                <w:kern w:val="0"/>
                <w:sz w:val="20"/>
                <w:szCs w:val="20"/>
                <w:u w:val="none"/>
                <w:lang w:val="en-US" w:eastAsia="zh-CN" w:bidi="ar"/>
              </w:rPr>
              <w:t>如有可提供</w:t>
            </w:r>
            <w:r>
              <w:rPr>
                <w:rFonts w:hint="default" w:ascii="Times New Roman" w:hAnsi="Times New Roman" w:eastAsia="黑体" w:cs="Times New Roman"/>
                <w:b w:val="0"/>
                <w:bCs w:val="0"/>
                <w:i w:val="0"/>
                <w:iCs w:val="0"/>
                <w:color w:val="auto"/>
                <w:kern w:val="0"/>
                <w:sz w:val="20"/>
                <w:szCs w:val="20"/>
                <w:u w:val="none"/>
                <w:lang w:val="en-US" w:eastAsia="zh-CN" w:bidi="ar"/>
              </w:rPr>
              <w:t>相应资质的第三方检测机构出具的检验报告和消防产品认证书</w:t>
            </w:r>
          </w:p>
        </w:tc>
        <w:tc>
          <w:tcPr>
            <w:tcW w:w="22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100</w:t>
            </w:r>
          </w:p>
        </w:tc>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 w:hRule="atLeast"/>
        </w:trPr>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16</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防静电内衣</w:t>
            </w:r>
          </w:p>
        </w:tc>
        <w:tc>
          <w:tcPr>
            <w:tcW w:w="39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eastAsia" w:eastAsia="黑体" w:cs="Times New Roman"/>
                <w:b w:val="0"/>
                <w:bCs w:val="0"/>
                <w:i w:val="0"/>
                <w:iCs w:val="0"/>
                <w:color w:val="000000"/>
                <w:kern w:val="0"/>
                <w:sz w:val="20"/>
                <w:szCs w:val="20"/>
                <w:u w:val="none"/>
                <w:lang w:val="en-US" w:eastAsia="zh-CN" w:bidi="ar"/>
              </w:rPr>
              <w:t>工业</w:t>
            </w:r>
          </w:p>
        </w:tc>
        <w:tc>
          <w:tcPr>
            <w:tcW w:w="3593" w:type="pc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1、</w:t>
            </w:r>
            <w:r>
              <w:rPr>
                <w:rFonts w:hint="eastAsia" w:eastAsia="黑体" w:cs="Times New Roman"/>
                <w:b w:val="0"/>
                <w:bCs w:val="0"/>
                <w:i w:val="0"/>
                <w:iCs w:val="0"/>
                <w:color w:val="000000"/>
                <w:kern w:val="0"/>
                <w:sz w:val="20"/>
                <w:szCs w:val="20"/>
                <w:u w:val="none"/>
                <w:lang w:val="en-US" w:eastAsia="zh-CN" w:bidi="ar"/>
              </w:rPr>
              <w:t>如有可</w:t>
            </w:r>
            <w:r>
              <w:rPr>
                <w:rFonts w:hint="default" w:ascii="Times New Roman" w:hAnsi="Times New Roman" w:eastAsia="黑体" w:cs="Times New Roman"/>
                <w:b w:val="0"/>
                <w:bCs w:val="0"/>
                <w:i w:val="0"/>
                <w:iCs w:val="0"/>
                <w:color w:val="000000"/>
                <w:kern w:val="0"/>
                <w:sz w:val="20"/>
                <w:szCs w:val="20"/>
                <w:u w:val="none"/>
                <w:lang w:val="en-US" w:eastAsia="zh-CN" w:bidi="ar"/>
              </w:rPr>
              <w:t>提供国家级消防装备检测报告或认证证书；</w:t>
            </w:r>
            <w:r>
              <w:rPr>
                <w:rFonts w:hint="default" w:ascii="Times New Roman" w:hAnsi="Times New Roman" w:eastAsia="黑体" w:cs="Times New Roman"/>
                <w:b w:val="0"/>
                <w:bCs w:val="0"/>
                <w:i w:val="0"/>
                <w:iCs w:val="0"/>
                <w:color w:val="00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2、由纯棉织物并经过防静电处理而成，由100%纯棉织物并经过防静电处理而成；</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3、采用高强缝线缝制，关键部位均有加固，不开缝，不开线；</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4、手感柔软，穿着舒适，符合人体最佳设计，有良好的伸缩性，洗涤后不变形；</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5、密度（根/10㎝）：经≥650，纬≥350；</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6、断裂强力≥390N，撕破强力≥10N；6、染色牢度级：耐洗、变色≥4；7、起毛起球级≥4；</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7、颜色：黑色或灰色，配备详细的中文说明书。</w:t>
            </w:r>
          </w:p>
        </w:tc>
        <w:tc>
          <w:tcPr>
            <w:tcW w:w="22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36</w:t>
            </w:r>
          </w:p>
        </w:tc>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 w:hRule="atLeast"/>
        </w:trPr>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17</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防穿刺手套</w:t>
            </w:r>
          </w:p>
        </w:tc>
        <w:tc>
          <w:tcPr>
            <w:tcW w:w="39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eastAsia" w:eastAsia="黑体" w:cs="Times New Roman"/>
                <w:b w:val="0"/>
                <w:bCs w:val="0"/>
                <w:i w:val="0"/>
                <w:iCs w:val="0"/>
                <w:color w:val="000000"/>
                <w:kern w:val="0"/>
                <w:sz w:val="20"/>
                <w:szCs w:val="20"/>
                <w:u w:val="none"/>
                <w:lang w:val="en-US" w:eastAsia="zh-CN" w:bidi="ar"/>
              </w:rPr>
              <w:t>工业</w:t>
            </w:r>
          </w:p>
        </w:tc>
        <w:tc>
          <w:tcPr>
            <w:tcW w:w="3593" w:type="pc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sz w:val="20"/>
                <w:szCs w:val="20"/>
                <w:u w:val="none"/>
              </w:rPr>
            </w:pP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抢险救援作业时的手部防护，具有防穿刺功能。</w:t>
            </w:r>
          </w:p>
        </w:tc>
        <w:tc>
          <w:tcPr>
            <w:tcW w:w="22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8</w:t>
            </w:r>
          </w:p>
        </w:tc>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双</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 w:hRule="atLeast"/>
        </w:trPr>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18</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数字对讲机</w:t>
            </w:r>
          </w:p>
        </w:tc>
        <w:tc>
          <w:tcPr>
            <w:tcW w:w="39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eastAsia" w:eastAsia="黑体" w:cs="Times New Roman"/>
                <w:b w:val="0"/>
                <w:bCs w:val="0"/>
                <w:i w:val="0"/>
                <w:iCs w:val="0"/>
                <w:color w:val="000000"/>
                <w:kern w:val="0"/>
                <w:sz w:val="20"/>
                <w:szCs w:val="20"/>
                <w:u w:val="none"/>
                <w:lang w:val="en-US" w:eastAsia="zh-CN" w:bidi="ar"/>
              </w:rPr>
              <w:t>工业</w:t>
            </w:r>
          </w:p>
        </w:tc>
        <w:tc>
          <w:tcPr>
            <w:tcW w:w="3593" w:type="pc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FF0000"/>
                <w:kern w:val="0"/>
                <w:sz w:val="20"/>
                <w:szCs w:val="20"/>
                <w:u w:val="none"/>
                <w:lang w:val="en-US" w:eastAsia="zh-CN" w:bidi="ar"/>
              </w:rPr>
            </w:pP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工作电压</w:t>
            </w:r>
            <w:r>
              <w:rPr>
                <w:rFonts w:hint="eastAsia" w:eastAsia="黑体" w:cs="Times New Roman"/>
                <w:b w:val="0"/>
                <w:bCs w:val="0"/>
                <w:i w:val="0"/>
                <w:iCs w:val="0"/>
                <w:color w:val="FF0000"/>
                <w:kern w:val="0"/>
                <w:sz w:val="20"/>
                <w:szCs w:val="20"/>
                <w:u w:val="none"/>
                <w:lang w:val="en-US" w:eastAsia="zh-CN" w:bidi="ar"/>
              </w:rPr>
              <w:t>：</w:t>
            </w:r>
            <w:r>
              <w:rPr>
                <w:rFonts w:hint="default" w:ascii="Times New Roman" w:hAnsi="Times New Roman" w:eastAsia="黑体" w:cs="Times New Roman"/>
                <w:b w:val="0"/>
                <w:bCs w:val="0"/>
                <w:i w:val="0"/>
                <w:iCs w:val="0"/>
                <w:color w:val="FF0000"/>
                <w:kern w:val="0"/>
                <w:sz w:val="20"/>
                <w:szCs w:val="20"/>
                <w:u w:val="none"/>
                <w:lang w:val="en-US" w:eastAsia="zh-CN" w:bidi="ar"/>
              </w:rPr>
              <w:t>7.5V</w:t>
            </w:r>
            <w:r>
              <w:rPr>
                <w:rFonts w:hint="default" w:ascii="Times New Roman" w:hAnsi="Times New Roman" w:eastAsia="黑体" w:cs="Times New Roman"/>
                <w:b w:val="0"/>
                <w:bCs w:val="0"/>
                <w:i w:val="0"/>
                <w:iCs w:val="0"/>
                <w:color w:val="FF0000"/>
                <w:kern w:val="0"/>
                <w:sz w:val="20"/>
                <w:szCs w:val="20"/>
                <w:u w:val="none"/>
                <w:lang w:val="en-US" w:eastAsia="zh-CN" w:bidi="ar"/>
              </w:rPr>
              <w:tab/>
            </w:r>
          </w:p>
          <w:p>
            <w:pPr>
              <w:keepNext w:val="0"/>
              <w:keepLines w:val="0"/>
              <w:widowControl/>
              <w:suppressLineNumbers w:val="0"/>
              <w:jc w:val="left"/>
              <w:textAlignment w:val="center"/>
              <w:rPr>
                <w:rFonts w:hint="default" w:ascii="Times New Roman" w:hAnsi="Times New Roman" w:eastAsia="黑体" w:cs="Times New Roman"/>
                <w:b w:val="0"/>
                <w:bCs w:val="0"/>
                <w:i w:val="0"/>
                <w:iCs w:val="0"/>
                <w:color w:val="FF0000"/>
                <w:kern w:val="0"/>
                <w:sz w:val="20"/>
                <w:szCs w:val="20"/>
                <w:u w:val="none"/>
                <w:lang w:val="en-US" w:eastAsia="zh-CN" w:bidi="ar"/>
              </w:rPr>
            </w:pP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电池容量</w:t>
            </w:r>
            <w:r>
              <w:rPr>
                <w:rFonts w:hint="eastAsia" w:eastAsia="黑体" w:cs="Times New Roman"/>
                <w:b w:val="0"/>
                <w:bCs w:val="0"/>
                <w:i w:val="0"/>
                <w:iCs w:val="0"/>
                <w:color w:val="FF0000"/>
                <w:kern w:val="0"/>
                <w:sz w:val="20"/>
                <w:szCs w:val="20"/>
                <w:u w:val="none"/>
                <w:lang w:val="en-US" w:eastAsia="zh-CN" w:bidi="ar"/>
              </w:rPr>
              <w:t>：</w:t>
            </w:r>
            <w:r>
              <w:rPr>
                <w:rFonts w:hint="default" w:ascii="Times New Roman" w:hAnsi="Times New Roman" w:eastAsia="黑体" w:cs="Times New Roman"/>
                <w:b w:val="0"/>
                <w:bCs w:val="0"/>
                <w:i w:val="0"/>
                <w:iCs w:val="0"/>
                <w:color w:val="FF0000"/>
                <w:kern w:val="0"/>
                <w:sz w:val="20"/>
                <w:szCs w:val="20"/>
                <w:u w:val="none"/>
                <w:lang w:val="en-US" w:eastAsia="zh-CN" w:bidi="ar"/>
              </w:rPr>
              <w:t>薄型锂离子电池:1500mAH，高容量锂离子电池:2150mAH</w:t>
            </w:r>
          </w:p>
          <w:p>
            <w:pPr>
              <w:keepNext w:val="0"/>
              <w:keepLines w:val="0"/>
              <w:widowControl/>
              <w:suppressLineNumbers w:val="0"/>
              <w:jc w:val="left"/>
              <w:textAlignment w:val="center"/>
              <w:rPr>
                <w:rFonts w:hint="default" w:ascii="Times New Roman" w:hAnsi="Times New Roman" w:eastAsia="黑体" w:cs="Times New Roman"/>
                <w:b w:val="0"/>
                <w:bCs w:val="0"/>
                <w:i w:val="0"/>
                <w:iCs w:val="0"/>
                <w:color w:val="FF0000"/>
                <w:kern w:val="0"/>
                <w:sz w:val="20"/>
                <w:szCs w:val="20"/>
                <w:u w:val="none"/>
                <w:lang w:val="en-US" w:eastAsia="zh-CN" w:bidi="ar"/>
              </w:rPr>
            </w:pP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平均工作时间</w:t>
            </w:r>
            <w:r>
              <w:rPr>
                <w:rFonts w:hint="eastAsia" w:eastAsia="黑体" w:cs="Times New Roman"/>
                <w:b w:val="0"/>
                <w:bCs w:val="0"/>
                <w:i w:val="0"/>
                <w:iCs w:val="0"/>
                <w:color w:val="FF0000"/>
                <w:kern w:val="0"/>
                <w:sz w:val="20"/>
                <w:szCs w:val="20"/>
                <w:u w:val="none"/>
                <w:lang w:val="en-US" w:eastAsia="zh-CN" w:bidi="ar"/>
              </w:rPr>
              <w:t>：</w:t>
            </w:r>
            <w:r>
              <w:rPr>
                <w:rFonts w:hint="default" w:ascii="Times New Roman" w:hAnsi="Times New Roman" w:eastAsia="黑体" w:cs="Times New Roman"/>
                <w:b w:val="0"/>
                <w:bCs w:val="0"/>
                <w:i w:val="0"/>
                <w:iCs w:val="0"/>
                <w:color w:val="FF0000"/>
                <w:kern w:val="0"/>
                <w:sz w:val="20"/>
                <w:szCs w:val="20"/>
                <w:u w:val="none"/>
                <w:lang w:val="en-US" w:eastAsia="zh-CN" w:bidi="ar"/>
              </w:rPr>
              <w:t>数字模式下16.2小时，模拟模式下11.1小</w:t>
            </w:r>
            <w:r>
              <w:rPr>
                <w:rFonts w:hint="eastAsia" w:eastAsia="黑体" w:cs="Times New Roman"/>
                <w:b w:val="0"/>
                <w:bCs w:val="0"/>
                <w:i w:val="0"/>
                <w:iCs w:val="0"/>
                <w:color w:val="FF0000"/>
                <w:kern w:val="0"/>
                <w:sz w:val="20"/>
                <w:szCs w:val="20"/>
                <w:u w:val="none"/>
                <w:lang w:val="en-US" w:eastAsia="zh-CN" w:bidi="ar"/>
              </w:rPr>
              <w:t>时</w:t>
            </w:r>
          </w:p>
          <w:p>
            <w:pPr>
              <w:keepNext w:val="0"/>
              <w:keepLines w:val="0"/>
              <w:widowControl/>
              <w:suppressLineNumbers w:val="0"/>
              <w:jc w:val="left"/>
              <w:textAlignment w:val="center"/>
              <w:rPr>
                <w:rFonts w:hint="default" w:ascii="Times New Roman" w:hAnsi="Times New Roman" w:eastAsia="黑体" w:cs="Times New Roman"/>
                <w:b w:val="0"/>
                <w:bCs w:val="0"/>
                <w:i w:val="0"/>
                <w:iCs w:val="0"/>
                <w:color w:val="FF0000"/>
                <w:kern w:val="0"/>
                <w:sz w:val="20"/>
                <w:szCs w:val="20"/>
                <w:u w:val="none"/>
                <w:lang w:val="en-US" w:eastAsia="zh-CN" w:bidi="ar"/>
              </w:rPr>
            </w:pP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功能特点</w:t>
            </w:r>
            <w:r>
              <w:rPr>
                <w:rFonts w:hint="eastAsia" w:eastAsia="黑体" w:cs="Times New Roman"/>
                <w:b w:val="0"/>
                <w:bCs w:val="0"/>
                <w:i w:val="0"/>
                <w:iCs w:val="0"/>
                <w:color w:val="FF0000"/>
                <w:kern w:val="0"/>
                <w:sz w:val="20"/>
                <w:szCs w:val="20"/>
                <w:u w:val="none"/>
                <w:lang w:val="en-US" w:eastAsia="zh-CN" w:bidi="ar"/>
              </w:rPr>
              <w:t>：</w:t>
            </w:r>
            <w:r>
              <w:rPr>
                <w:rFonts w:hint="default" w:ascii="Times New Roman" w:hAnsi="Times New Roman" w:eastAsia="黑体" w:cs="Times New Roman"/>
                <w:b w:val="0"/>
                <w:bCs w:val="0"/>
                <w:i w:val="0"/>
                <w:iCs w:val="0"/>
                <w:color w:val="FF0000"/>
                <w:kern w:val="0"/>
                <w:sz w:val="20"/>
                <w:szCs w:val="20"/>
                <w:u w:val="none"/>
                <w:lang w:val="en-US" w:eastAsia="zh-CN" w:bidi="ar"/>
              </w:rPr>
              <w:t>防水防尘</w:t>
            </w:r>
            <w:r>
              <w:rPr>
                <w:rFonts w:hint="default" w:ascii="Times New Roman" w:hAnsi="Times New Roman" w:eastAsia="黑体" w:cs="Times New Roman"/>
                <w:b w:val="0"/>
                <w:bCs w:val="0"/>
                <w:i w:val="0"/>
                <w:iCs w:val="0"/>
                <w:color w:val="FF0000"/>
                <w:kern w:val="0"/>
                <w:sz w:val="20"/>
                <w:szCs w:val="20"/>
                <w:u w:val="none"/>
                <w:lang w:val="en-US" w:eastAsia="zh-CN" w:bidi="ar"/>
              </w:rPr>
              <w:tab/>
            </w:r>
          </w:p>
          <w:p>
            <w:pPr>
              <w:keepNext w:val="0"/>
              <w:keepLines w:val="0"/>
              <w:widowControl/>
              <w:suppressLineNumbers w:val="0"/>
              <w:jc w:val="left"/>
              <w:textAlignment w:val="center"/>
              <w:rPr>
                <w:rFonts w:hint="default" w:ascii="Times New Roman" w:hAnsi="Times New Roman" w:eastAsia="黑体" w:cs="Times New Roman"/>
                <w:b w:val="0"/>
                <w:bCs w:val="0"/>
                <w:i w:val="0"/>
                <w:iCs w:val="0"/>
                <w:color w:val="FF0000"/>
                <w:kern w:val="0"/>
                <w:sz w:val="20"/>
                <w:szCs w:val="20"/>
                <w:u w:val="none"/>
                <w:lang w:val="en-US" w:eastAsia="zh-CN" w:bidi="ar"/>
              </w:rPr>
            </w:pP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机身颜色</w:t>
            </w:r>
            <w:r>
              <w:rPr>
                <w:rFonts w:hint="eastAsia" w:eastAsia="黑体" w:cs="Times New Roman"/>
                <w:b w:val="0"/>
                <w:bCs w:val="0"/>
                <w:i w:val="0"/>
                <w:iCs w:val="0"/>
                <w:color w:val="FF0000"/>
                <w:kern w:val="0"/>
                <w:sz w:val="20"/>
                <w:szCs w:val="20"/>
                <w:u w:val="none"/>
                <w:lang w:val="en-US" w:eastAsia="zh-CN" w:bidi="ar"/>
              </w:rPr>
              <w:t>：</w:t>
            </w:r>
            <w:r>
              <w:rPr>
                <w:rFonts w:hint="default" w:ascii="Times New Roman" w:hAnsi="Times New Roman" w:eastAsia="黑体" w:cs="Times New Roman"/>
                <w:b w:val="0"/>
                <w:bCs w:val="0"/>
                <w:i w:val="0"/>
                <w:iCs w:val="0"/>
                <w:color w:val="FF0000"/>
                <w:kern w:val="0"/>
                <w:sz w:val="20"/>
                <w:szCs w:val="20"/>
                <w:u w:val="none"/>
                <w:lang w:val="en-US" w:eastAsia="zh-CN" w:bidi="ar"/>
              </w:rPr>
              <w:t>黑色</w:t>
            </w:r>
            <w:r>
              <w:rPr>
                <w:rFonts w:hint="default" w:ascii="Times New Roman" w:hAnsi="Times New Roman" w:eastAsia="黑体" w:cs="Times New Roman"/>
                <w:b w:val="0"/>
                <w:bCs w:val="0"/>
                <w:i w:val="0"/>
                <w:iCs w:val="0"/>
                <w:color w:val="FF0000"/>
                <w:kern w:val="0"/>
                <w:sz w:val="20"/>
                <w:szCs w:val="20"/>
                <w:u w:val="none"/>
                <w:lang w:val="en-US" w:eastAsia="zh-CN" w:bidi="ar"/>
              </w:rPr>
              <w:tab/>
            </w:r>
          </w:p>
          <w:p>
            <w:pPr>
              <w:keepNext w:val="0"/>
              <w:keepLines w:val="0"/>
              <w:widowControl/>
              <w:suppressLineNumbers w:val="0"/>
              <w:jc w:val="left"/>
              <w:textAlignment w:val="center"/>
              <w:rPr>
                <w:rFonts w:hint="default" w:ascii="Times New Roman" w:hAnsi="Times New Roman" w:eastAsia="黑体" w:cs="Times New Roman"/>
                <w:b w:val="0"/>
                <w:bCs w:val="0"/>
                <w:i w:val="0"/>
                <w:iCs w:val="0"/>
                <w:color w:val="FF0000"/>
                <w:kern w:val="0"/>
                <w:sz w:val="20"/>
                <w:szCs w:val="20"/>
                <w:u w:val="none"/>
                <w:lang w:val="en-US" w:eastAsia="zh-CN" w:bidi="ar"/>
              </w:rPr>
            </w:pP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产品尺寸</w:t>
            </w:r>
            <w:r>
              <w:rPr>
                <w:rFonts w:hint="eastAsia" w:eastAsia="黑体" w:cs="Times New Roman"/>
                <w:b w:val="0"/>
                <w:bCs w:val="0"/>
                <w:i w:val="0"/>
                <w:iCs w:val="0"/>
                <w:color w:val="FF0000"/>
                <w:kern w:val="0"/>
                <w:sz w:val="20"/>
                <w:szCs w:val="20"/>
                <w:u w:val="none"/>
                <w:lang w:val="en-US" w:eastAsia="zh-CN" w:bidi="ar"/>
              </w:rPr>
              <w:t>：</w:t>
            </w:r>
            <w:r>
              <w:rPr>
                <w:rFonts w:hint="default" w:ascii="Times New Roman" w:hAnsi="Times New Roman" w:eastAsia="黑体" w:cs="Times New Roman"/>
                <w:b w:val="0"/>
                <w:bCs w:val="0"/>
                <w:i w:val="0"/>
                <w:iCs w:val="0"/>
                <w:color w:val="FF0000"/>
                <w:kern w:val="0"/>
                <w:sz w:val="20"/>
                <w:szCs w:val="20"/>
                <w:u w:val="none"/>
                <w:lang w:val="en-US" w:eastAsia="zh-CN" w:bidi="ar"/>
              </w:rPr>
              <w:t>薄型锂离子电池:130.3x55.2x35.8mm，高容量锂离子电池:130.3x55.2x41.1mm</w:t>
            </w:r>
          </w:p>
          <w:p>
            <w:pPr>
              <w:keepNext w:val="0"/>
              <w:keepLines w:val="0"/>
              <w:widowControl/>
              <w:suppressLineNumbers w:val="0"/>
              <w:jc w:val="left"/>
              <w:textAlignment w:val="center"/>
              <w:rPr>
                <w:rFonts w:hint="default" w:ascii="Times New Roman" w:hAnsi="Times New Roman" w:eastAsia="黑体" w:cs="Times New Roman"/>
                <w:b w:val="0"/>
                <w:bCs w:val="0"/>
                <w:i w:val="0"/>
                <w:iCs w:val="0"/>
                <w:color w:val="FF0000"/>
                <w:kern w:val="0"/>
                <w:sz w:val="20"/>
                <w:szCs w:val="20"/>
                <w:u w:val="none"/>
                <w:lang w:val="en-US" w:eastAsia="zh-CN" w:bidi="ar"/>
              </w:rPr>
            </w:pP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工作温度</w:t>
            </w:r>
            <w:r>
              <w:rPr>
                <w:rFonts w:hint="eastAsia" w:eastAsia="黑体" w:cs="Times New Roman"/>
                <w:b w:val="0"/>
                <w:bCs w:val="0"/>
                <w:i w:val="0"/>
                <w:iCs w:val="0"/>
                <w:color w:val="FF0000"/>
                <w:kern w:val="0"/>
                <w:sz w:val="20"/>
                <w:szCs w:val="20"/>
                <w:u w:val="none"/>
                <w:lang w:val="en-US" w:eastAsia="zh-CN" w:bidi="ar"/>
              </w:rPr>
              <w:t>：</w:t>
            </w:r>
            <w:r>
              <w:rPr>
                <w:rFonts w:hint="default" w:ascii="Times New Roman" w:hAnsi="Times New Roman" w:eastAsia="黑体" w:cs="Times New Roman"/>
                <w:b w:val="0"/>
                <w:bCs w:val="0"/>
                <w:i w:val="0"/>
                <w:iCs w:val="0"/>
                <w:color w:val="FF0000"/>
                <w:kern w:val="0"/>
                <w:sz w:val="20"/>
                <w:szCs w:val="20"/>
                <w:u w:val="none"/>
                <w:lang w:val="en-US" w:eastAsia="zh-CN" w:bidi="ar"/>
              </w:rPr>
              <w:t>-30~+B0°C1</w:t>
            </w:r>
            <w:r>
              <w:rPr>
                <w:rFonts w:hint="default" w:ascii="Times New Roman" w:hAnsi="Times New Roman" w:eastAsia="黑体" w:cs="Times New Roman"/>
                <w:b w:val="0"/>
                <w:bCs w:val="0"/>
                <w:i w:val="0"/>
                <w:iCs w:val="0"/>
                <w:color w:val="FF0000"/>
                <w:kern w:val="0"/>
                <w:sz w:val="20"/>
                <w:szCs w:val="20"/>
                <w:u w:val="none"/>
                <w:lang w:val="en-US" w:eastAsia="zh-CN" w:bidi="ar"/>
              </w:rPr>
              <w:tab/>
            </w:r>
          </w:p>
          <w:p>
            <w:pPr>
              <w:keepNext w:val="0"/>
              <w:keepLines w:val="0"/>
              <w:widowControl/>
              <w:suppressLineNumbers w:val="0"/>
              <w:jc w:val="left"/>
              <w:textAlignment w:val="center"/>
              <w:rPr>
                <w:rFonts w:hint="default" w:ascii="Times New Roman" w:hAnsi="Times New Roman" w:eastAsia="黑体" w:cs="Times New Roman"/>
                <w:b w:val="0"/>
                <w:bCs w:val="0"/>
                <w:i w:val="0"/>
                <w:iCs w:val="0"/>
                <w:color w:val="FF0000"/>
                <w:kern w:val="0"/>
                <w:sz w:val="20"/>
                <w:szCs w:val="20"/>
                <w:u w:val="none"/>
                <w:lang w:val="en-US" w:eastAsia="zh-CN" w:bidi="ar"/>
              </w:rPr>
            </w:pP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IMPRES2150mAh锂离子电池x1IMPRES单联充电器x1 标准超高频或其高频天线x1</w:t>
            </w:r>
            <w:r>
              <w:rPr>
                <w:rFonts w:hint="eastAsia" w:eastAsia="黑体" w:cs="Times New Roman"/>
                <w:b w:val="0"/>
                <w:bCs w:val="0"/>
                <w:i w:val="0"/>
                <w:iCs w:val="0"/>
                <w:color w:val="FF0000"/>
                <w:kern w:val="0"/>
                <w:sz w:val="20"/>
                <w:szCs w:val="20"/>
                <w:u w:val="none"/>
                <w:lang w:val="en-US" w:eastAsia="zh-CN" w:bidi="ar"/>
              </w:rPr>
              <w:t>；</w:t>
            </w:r>
            <w:r>
              <w:rPr>
                <w:rFonts w:hint="default" w:ascii="Times New Roman" w:hAnsi="Times New Roman" w:eastAsia="黑体" w:cs="Times New Roman"/>
                <w:b w:val="0"/>
                <w:bCs w:val="0"/>
                <w:i w:val="0"/>
                <w:iCs w:val="0"/>
                <w:color w:val="FF0000"/>
                <w:kern w:val="0"/>
                <w:sz w:val="20"/>
                <w:szCs w:val="20"/>
                <w:u w:val="none"/>
                <w:lang w:val="en-US" w:eastAsia="zh-CN" w:bidi="ar"/>
              </w:rPr>
              <w:t xml:space="preserve">配件防尘置x1 2.5英寸皮带扣x1 </w:t>
            </w:r>
          </w:p>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sz w:val="20"/>
                <w:szCs w:val="20"/>
                <w:u w:val="none"/>
              </w:rPr>
            </w:pP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强行发射中断(解码)，私线，独立工作</w:t>
            </w:r>
            <w:r>
              <w:rPr>
                <w:rFonts w:hint="eastAsia" w:eastAsia="黑体" w:cs="Times New Roman"/>
                <w:b w:val="0"/>
                <w:bCs w:val="0"/>
                <w:i w:val="0"/>
                <w:iCs w:val="0"/>
                <w:color w:val="FF0000"/>
                <w:kern w:val="0"/>
                <w:sz w:val="20"/>
                <w:szCs w:val="20"/>
                <w:u w:val="none"/>
                <w:lang w:val="en-US" w:eastAsia="zh-CN" w:bidi="ar"/>
              </w:rPr>
              <w:t>者</w:t>
            </w:r>
            <w:r>
              <w:rPr>
                <w:rFonts w:hint="default" w:ascii="Times New Roman" w:hAnsi="Times New Roman" w:eastAsia="黑体" w:cs="Times New Roman"/>
                <w:b w:val="0"/>
                <w:bCs w:val="0"/>
                <w:i w:val="0"/>
                <w:iCs w:val="0"/>
                <w:color w:val="FF0000"/>
                <w:kern w:val="0"/>
                <w:sz w:val="20"/>
                <w:szCs w:val="20"/>
                <w:u w:val="none"/>
                <w:lang w:val="en-US" w:eastAsia="zh-CN" w:bidi="ar"/>
              </w:rPr>
              <w:t>，语音提示，智能语音，文本消息，呼叫转</w:t>
            </w:r>
            <w:r>
              <w:rPr>
                <w:rFonts w:hint="eastAsia" w:eastAsia="黑体" w:cs="Times New Roman"/>
                <w:b w:val="0"/>
                <w:bCs w:val="0"/>
                <w:i w:val="0"/>
                <w:iCs w:val="0"/>
                <w:color w:val="FF0000"/>
                <w:kern w:val="0"/>
                <w:sz w:val="20"/>
                <w:szCs w:val="20"/>
                <w:u w:val="none"/>
                <w:lang w:val="en-US" w:eastAsia="zh-CN" w:bidi="ar"/>
              </w:rPr>
              <w:t>移，</w:t>
            </w:r>
            <w:r>
              <w:rPr>
                <w:rFonts w:hint="default" w:ascii="Times New Roman" w:hAnsi="Times New Roman" w:eastAsia="黑体" w:cs="Times New Roman"/>
                <w:b w:val="0"/>
                <w:bCs w:val="0"/>
                <w:i w:val="0"/>
                <w:iCs w:val="0"/>
                <w:color w:val="FF0000"/>
                <w:kern w:val="0"/>
                <w:sz w:val="20"/>
                <w:szCs w:val="20"/>
                <w:u w:val="none"/>
                <w:lang w:val="en-US" w:eastAsia="zh-CN" w:bidi="ar"/>
              </w:rPr>
              <w:t>GPS操作，超时定时器，电话簿</w:t>
            </w:r>
            <w:r>
              <w:rPr>
                <w:rFonts w:hint="eastAsia" w:eastAsia="黑体" w:cs="Times New Roman"/>
                <w:b w:val="0"/>
                <w:bCs w:val="0"/>
                <w:i w:val="0"/>
                <w:iCs w:val="0"/>
                <w:color w:val="FF0000"/>
                <w:kern w:val="0"/>
                <w:sz w:val="20"/>
                <w:szCs w:val="20"/>
                <w:u w:val="none"/>
                <w:lang w:val="en-US" w:eastAsia="zh-CN" w:bidi="ar"/>
              </w:rPr>
              <w:t>，</w:t>
            </w:r>
            <w:r>
              <w:rPr>
                <w:rFonts w:hint="default" w:ascii="Times New Roman" w:hAnsi="Times New Roman" w:eastAsia="黑体" w:cs="Times New Roman"/>
                <w:b w:val="0"/>
                <w:bCs w:val="0"/>
                <w:i w:val="0"/>
                <w:iCs w:val="0"/>
                <w:color w:val="FF0000"/>
                <w:kern w:val="0"/>
                <w:sz w:val="20"/>
                <w:szCs w:val="20"/>
                <w:u w:val="none"/>
                <w:lang w:val="en-US" w:eastAsia="zh-CN" w:bidi="ar"/>
              </w:rPr>
              <w:t>控传输(VOX)，脱网功能，呼叫铃声时定时器</w:t>
            </w:r>
          </w:p>
        </w:tc>
        <w:tc>
          <w:tcPr>
            <w:tcW w:w="22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9</w:t>
            </w:r>
          </w:p>
        </w:tc>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 w:hRule="atLeast"/>
        </w:trPr>
        <w:tc>
          <w:tcPr>
            <w:tcW w:w="5000" w:type="pct"/>
            <w:gridSpan w:val="6"/>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4"/>
                <w:szCs w:val="24"/>
                <w:highlight w:val="none"/>
                <w:u w:val="none"/>
                <w:lang w:val="en-US" w:eastAsia="zh-CN" w:bidi="ar"/>
              </w:rPr>
              <w:t>二、抢险救援车辆随车装备器材</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 w:hRule="atLeast"/>
        </w:trPr>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名称</w:t>
            </w:r>
          </w:p>
        </w:tc>
        <w:tc>
          <w:tcPr>
            <w:tcW w:w="39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标的物所属行业</w:t>
            </w:r>
          </w:p>
        </w:tc>
        <w:tc>
          <w:tcPr>
            <w:tcW w:w="359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性能参数</w:t>
            </w:r>
          </w:p>
        </w:tc>
        <w:tc>
          <w:tcPr>
            <w:tcW w:w="22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数量</w:t>
            </w:r>
          </w:p>
        </w:tc>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单位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 w:hRule="atLeast"/>
        </w:trPr>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1</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多功能水枪（内扣式）</w:t>
            </w:r>
          </w:p>
        </w:tc>
        <w:tc>
          <w:tcPr>
            <w:tcW w:w="39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eastAsia" w:eastAsia="黑体" w:cs="Times New Roman"/>
                <w:b w:val="0"/>
                <w:bCs w:val="0"/>
                <w:i w:val="0"/>
                <w:iCs w:val="0"/>
                <w:color w:val="000000"/>
                <w:kern w:val="0"/>
                <w:sz w:val="20"/>
                <w:szCs w:val="20"/>
                <w:u w:val="none"/>
                <w:lang w:val="en-US" w:eastAsia="zh-CN" w:bidi="ar"/>
              </w:rPr>
              <w:t>工业</w:t>
            </w:r>
          </w:p>
        </w:tc>
        <w:tc>
          <w:tcPr>
            <w:tcW w:w="3593" w:type="pct"/>
            <w:tcBorders>
              <w:tl2br w:val="nil"/>
              <w:tr2bl w:val="nil"/>
            </w:tcBorders>
            <w:shd w:val="clear" w:color="auto" w:fill="auto"/>
            <w:vAlign w:val="center"/>
          </w:tcPr>
          <w:p>
            <w:pPr>
              <w:keepNext w:val="0"/>
              <w:keepLines w:val="0"/>
              <w:widowControl/>
              <w:suppressLineNumbers w:val="0"/>
              <w:jc w:val="left"/>
              <w:textAlignment w:val="center"/>
              <w:rPr>
                <w:rFonts w:hint="eastAsia" w:eastAsia="黑体" w:cs="Times New Roman"/>
                <w:b w:val="0"/>
                <w:bCs w:val="0"/>
                <w:i w:val="0"/>
                <w:iCs w:val="0"/>
                <w:color w:val="FF0000"/>
                <w:kern w:val="0"/>
                <w:sz w:val="20"/>
                <w:szCs w:val="20"/>
                <w:u w:val="none"/>
                <w:lang w:val="en-US" w:eastAsia="zh-CN" w:bidi="ar"/>
              </w:rPr>
            </w:pP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满足GB8181-2005标准</w:t>
            </w:r>
            <w:r>
              <w:rPr>
                <w:rFonts w:hint="eastAsia" w:eastAsia="黑体" w:cs="Times New Roman"/>
                <w:b w:val="0"/>
                <w:bCs w:val="0"/>
                <w:i w:val="0"/>
                <w:iCs w:val="0"/>
                <w:color w:val="FF0000"/>
                <w:kern w:val="0"/>
                <w:sz w:val="20"/>
                <w:szCs w:val="20"/>
                <w:u w:val="none"/>
                <w:lang w:val="en-US" w:eastAsia="zh-CN" w:bidi="ar"/>
              </w:rPr>
              <w:t>；</w:t>
            </w:r>
          </w:p>
          <w:p>
            <w:pPr>
              <w:keepNext w:val="0"/>
              <w:keepLines w:val="0"/>
              <w:widowControl/>
              <w:suppressLineNumbers w:val="0"/>
              <w:jc w:val="left"/>
              <w:textAlignment w:val="center"/>
              <w:rPr>
                <w:rFonts w:hint="default" w:ascii="Times New Roman" w:hAnsi="Times New Roman" w:eastAsia="黑体" w:cs="Times New Roman"/>
                <w:b w:val="0"/>
                <w:bCs w:val="0"/>
                <w:i w:val="0"/>
                <w:iCs w:val="0"/>
                <w:color w:val="FF0000"/>
                <w:kern w:val="0"/>
                <w:sz w:val="20"/>
                <w:szCs w:val="20"/>
                <w:u w:val="none"/>
                <w:lang w:val="en-US" w:eastAsia="zh-CN" w:bidi="ar"/>
              </w:rPr>
            </w:pP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单个消防员可有效操作控制，由喷雾枪头、球阀开关、枪管组织，带有握把，马蹄式环形水流开关，枪体内设置铝合金球型阀门可启闭水流；进水口径65mm，内扣式接口，配防打结接口；具有直流喷雾无级转换、流量可调等功能，可调节不少于5个档位的流量变化，直流有效射程不低于35米；重量不大于2Kg，金属表面硬质阳极氧化处理涂层</w:t>
            </w:r>
          </w:p>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eastAsia" w:eastAsia="黑体" w:cs="Times New Roman"/>
                <w:b w:val="0"/>
                <w:bCs w:val="0"/>
                <w:i w:val="0"/>
                <w:iCs w:val="0"/>
                <w:color w:val="000000"/>
                <w:kern w:val="0"/>
                <w:sz w:val="20"/>
                <w:szCs w:val="20"/>
                <w:u w:val="none"/>
                <w:lang w:val="en-US" w:eastAsia="zh-CN" w:bidi="ar"/>
              </w:rPr>
              <w:t>如有可</w:t>
            </w:r>
            <w:r>
              <w:rPr>
                <w:rFonts w:hint="default" w:ascii="Times New Roman" w:hAnsi="Times New Roman" w:eastAsia="黑体" w:cs="Times New Roman"/>
                <w:b w:val="0"/>
                <w:bCs w:val="0"/>
                <w:i w:val="0"/>
                <w:iCs w:val="0"/>
                <w:color w:val="000000"/>
                <w:kern w:val="0"/>
                <w:sz w:val="20"/>
                <w:szCs w:val="20"/>
                <w:u w:val="none"/>
                <w:lang w:val="en-US" w:eastAsia="zh-CN" w:bidi="ar"/>
              </w:rPr>
              <w:t>提供国家消防装备质量监督检验中心或其他具有相应资质的第三方检测机构出具的检验报告和消防产品认证书。</w:t>
            </w:r>
          </w:p>
        </w:tc>
        <w:tc>
          <w:tcPr>
            <w:tcW w:w="22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9</w:t>
            </w:r>
          </w:p>
        </w:tc>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 w:hRule="atLeast"/>
        </w:trPr>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2</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直流水枪（内扣式)</w:t>
            </w:r>
          </w:p>
        </w:tc>
        <w:tc>
          <w:tcPr>
            <w:tcW w:w="39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eastAsia" w:eastAsia="黑体" w:cs="Times New Roman"/>
                <w:b w:val="0"/>
                <w:bCs w:val="0"/>
                <w:i w:val="0"/>
                <w:iCs w:val="0"/>
                <w:color w:val="000000"/>
                <w:kern w:val="0"/>
                <w:sz w:val="20"/>
                <w:szCs w:val="20"/>
                <w:u w:val="none"/>
                <w:lang w:val="en-US" w:eastAsia="zh-CN" w:bidi="ar"/>
              </w:rPr>
              <w:t>工业</w:t>
            </w:r>
          </w:p>
        </w:tc>
        <w:tc>
          <w:tcPr>
            <w:tcW w:w="3593" w:type="pc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FF0000"/>
                <w:kern w:val="0"/>
                <w:sz w:val="20"/>
                <w:szCs w:val="20"/>
                <w:u w:val="none"/>
                <w:lang w:val="en-US" w:eastAsia="zh-CN" w:bidi="ar"/>
              </w:rPr>
            </w:pP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1、铝合金材质，配备开关；</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2、内扣式接口，口径65mm；</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 xml:space="preserve">3、流量≥7L/s，射程≥25m。    </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4、满足GB8181-2005标准</w:t>
            </w:r>
          </w:p>
          <w:p>
            <w:pPr>
              <w:keepNext w:val="0"/>
              <w:keepLines w:val="0"/>
              <w:widowControl/>
              <w:suppressLineNumbers w:val="0"/>
              <w:jc w:val="left"/>
              <w:textAlignment w:val="center"/>
              <w:rPr>
                <w:rFonts w:hint="default" w:ascii="Times New Roman" w:hAnsi="Times New Roman" w:eastAsia="黑体" w:cs="Times New Roman"/>
                <w:b w:val="0"/>
                <w:bCs w:val="0"/>
                <w:i w:val="0"/>
                <w:iCs w:val="0"/>
                <w:color w:val="auto"/>
                <w:kern w:val="0"/>
                <w:sz w:val="20"/>
                <w:szCs w:val="20"/>
                <w:u w:val="none"/>
                <w:lang w:val="en-US" w:eastAsia="zh-CN" w:bidi="ar"/>
              </w:rPr>
            </w:pPr>
            <w:r>
              <w:rPr>
                <w:rFonts w:hint="default" w:ascii="Times New Roman" w:hAnsi="Times New Roman" w:eastAsia="黑体" w:cs="Times New Roman"/>
                <w:b w:val="0"/>
                <w:bCs w:val="0"/>
                <w:i w:val="0"/>
                <w:iCs w:val="0"/>
                <w:color w:val="auto"/>
                <w:kern w:val="0"/>
                <w:sz w:val="20"/>
                <w:szCs w:val="20"/>
                <w:u w:val="none"/>
                <w:lang w:val="en-US" w:eastAsia="zh-CN" w:bidi="ar"/>
              </w:rPr>
              <w:t>配备详细的中文说明书。</w:t>
            </w:r>
          </w:p>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eastAsia" w:eastAsia="黑体" w:cs="Times New Roman"/>
                <w:b w:val="0"/>
                <w:bCs w:val="0"/>
                <w:i w:val="0"/>
                <w:iCs w:val="0"/>
                <w:color w:val="auto"/>
                <w:kern w:val="0"/>
                <w:sz w:val="20"/>
                <w:szCs w:val="20"/>
                <w:u w:val="none"/>
                <w:lang w:val="en-US" w:eastAsia="zh-CN" w:bidi="ar"/>
              </w:rPr>
              <w:t>如有可</w:t>
            </w:r>
            <w:r>
              <w:rPr>
                <w:rFonts w:hint="default" w:ascii="Times New Roman" w:hAnsi="Times New Roman" w:eastAsia="黑体" w:cs="Times New Roman"/>
                <w:b w:val="0"/>
                <w:bCs w:val="0"/>
                <w:i w:val="0"/>
                <w:iCs w:val="0"/>
                <w:color w:val="auto"/>
                <w:kern w:val="0"/>
                <w:sz w:val="20"/>
                <w:szCs w:val="20"/>
                <w:u w:val="none"/>
                <w:lang w:val="en-US" w:eastAsia="zh-CN" w:bidi="ar"/>
              </w:rPr>
              <w:t>提供产品相关认证书或国家级检测报告</w:t>
            </w:r>
          </w:p>
        </w:tc>
        <w:tc>
          <w:tcPr>
            <w:tcW w:w="22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8</w:t>
            </w:r>
          </w:p>
        </w:tc>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 w:hRule="atLeast"/>
        </w:trPr>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3</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消防机动泵</w:t>
            </w:r>
          </w:p>
        </w:tc>
        <w:tc>
          <w:tcPr>
            <w:tcW w:w="39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eastAsia" w:eastAsia="黑体" w:cs="Times New Roman"/>
                <w:b w:val="0"/>
                <w:bCs w:val="0"/>
                <w:i w:val="0"/>
                <w:iCs w:val="0"/>
                <w:color w:val="000000"/>
                <w:kern w:val="0"/>
                <w:sz w:val="20"/>
                <w:szCs w:val="20"/>
                <w:u w:val="none"/>
                <w:lang w:val="en-US" w:eastAsia="zh-CN" w:bidi="ar"/>
              </w:rPr>
              <w:t>工业</w:t>
            </w:r>
          </w:p>
        </w:tc>
        <w:tc>
          <w:tcPr>
            <w:tcW w:w="3593" w:type="pct"/>
            <w:tcBorders>
              <w:tl2br w:val="nil"/>
              <w:tr2bl w:val="nil"/>
            </w:tcBorders>
            <w:shd w:val="clear" w:color="auto" w:fill="auto"/>
            <w:vAlign w:val="center"/>
          </w:tcPr>
          <w:p>
            <w:pPr>
              <w:keepNext w:val="0"/>
              <w:keepLines w:val="0"/>
              <w:widowControl/>
              <w:suppressLineNumbers w:val="0"/>
              <w:jc w:val="left"/>
              <w:textAlignment w:val="center"/>
              <w:rPr>
                <w:rFonts w:hint="eastAsia" w:eastAsia="黑体" w:cs="Times New Roman"/>
                <w:b w:val="0"/>
                <w:bCs w:val="0"/>
                <w:i w:val="0"/>
                <w:iCs w:val="0"/>
                <w:color w:val="FF0000"/>
                <w:kern w:val="0"/>
                <w:sz w:val="20"/>
                <w:szCs w:val="20"/>
                <w:u w:val="none"/>
                <w:lang w:val="en-US" w:eastAsia="zh-CN" w:bidi="ar"/>
              </w:rPr>
            </w:pP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1、内燃机功率≥9kw，手动、电动两种方式启动；2、额定流量≥12L/s，工作压力≥0.5mpa；3、引水时间≤20s，最大吸深度≥7m，最大扬程≥50m；4、出水口口径65mm，内扣式出水接口；5、吸水管长度≥7m，配有滤水器，重量≤45kg。6、满足GB6245-2006标准</w:t>
            </w:r>
            <w:r>
              <w:rPr>
                <w:rFonts w:hint="eastAsia" w:eastAsia="黑体" w:cs="Times New Roman"/>
                <w:b w:val="0"/>
                <w:bCs w:val="0"/>
                <w:i w:val="0"/>
                <w:iCs w:val="0"/>
                <w:color w:val="FF0000"/>
                <w:kern w:val="0"/>
                <w:sz w:val="20"/>
                <w:szCs w:val="20"/>
                <w:u w:val="none"/>
                <w:lang w:val="en-US" w:eastAsia="zh-CN" w:bidi="ar"/>
              </w:rPr>
              <w:t>。</w:t>
            </w:r>
          </w:p>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eastAsia" w:eastAsia="黑体" w:cs="Times New Roman"/>
                <w:b w:val="0"/>
                <w:bCs w:val="0"/>
                <w:i w:val="0"/>
                <w:iCs w:val="0"/>
                <w:color w:val="000000"/>
                <w:kern w:val="0"/>
                <w:sz w:val="20"/>
                <w:szCs w:val="20"/>
                <w:u w:val="none"/>
                <w:lang w:val="en-US" w:eastAsia="zh-CN" w:bidi="ar"/>
              </w:rPr>
              <w:t>如有可</w:t>
            </w:r>
            <w:r>
              <w:rPr>
                <w:rFonts w:hint="default" w:ascii="Times New Roman" w:hAnsi="Times New Roman" w:eastAsia="黑体" w:cs="Times New Roman"/>
                <w:b w:val="0"/>
                <w:bCs w:val="0"/>
                <w:i w:val="0"/>
                <w:iCs w:val="0"/>
                <w:color w:val="000000"/>
                <w:kern w:val="0"/>
                <w:sz w:val="20"/>
                <w:szCs w:val="20"/>
                <w:u w:val="none"/>
                <w:lang w:val="en-US" w:eastAsia="zh-CN" w:bidi="ar"/>
              </w:rPr>
              <w:t xml:space="preserve">提供国家消防装备质量监督检验中心或其他具有相应资质的第三方检测机构出具的检验报告和消防产品认证书 </w:t>
            </w:r>
          </w:p>
        </w:tc>
        <w:tc>
          <w:tcPr>
            <w:tcW w:w="22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1</w:t>
            </w:r>
          </w:p>
        </w:tc>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 w:hRule="atLeast"/>
        </w:trPr>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4</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移车器</w:t>
            </w:r>
          </w:p>
        </w:tc>
        <w:tc>
          <w:tcPr>
            <w:tcW w:w="39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eastAsia" w:eastAsia="黑体" w:cs="Times New Roman"/>
                <w:b w:val="0"/>
                <w:bCs w:val="0"/>
                <w:i w:val="0"/>
                <w:iCs w:val="0"/>
                <w:color w:val="000000"/>
                <w:kern w:val="0"/>
                <w:sz w:val="20"/>
                <w:szCs w:val="20"/>
                <w:u w:val="none"/>
                <w:lang w:val="en-US" w:eastAsia="zh-CN" w:bidi="ar"/>
              </w:rPr>
              <w:t>工业</w:t>
            </w:r>
          </w:p>
        </w:tc>
        <w:tc>
          <w:tcPr>
            <w:tcW w:w="3593" w:type="pc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杠杆式原理，每套由4个万向轮移车器，单个＜25公斤，单个负载≥1T，可举升不小于4T的车辆， 1-2 人就可轻松推车。</w:t>
            </w:r>
          </w:p>
        </w:tc>
        <w:tc>
          <w:tcPr>
            <w:tcW w:w="22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1</w:t>
            </w:r>
          </w:p>
        </w:tc>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套</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 w:hRule="atLeast"/>
        </w:trPr>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5</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移动式排烟机</w:t>
            </w:r>
          </w:p>
        </w:tc>
        <w:tc>
          <w:tcPr>
            <w:tcW w:w="39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eastAsia" w:eastAsia="黑体" w:cs="Times New Roman"/>
                <w:b w:val="0"/>
                <w:bCs w:val="0"/>
                <w:i w:val="0"/>
                <w:iCs w:val="0"/>
                <w:color w:val="000000"/>
                <w:kern w:val="0"/>
                <w:sz w:val="20"/>
                <w:szCs w:val="20"/>
                <w:u w:val="none"/>
                <w:lang w:val="en-US" w:eastAsia="zh-CN" w:bidi="ar"/>
              </w:rPr>
              <w:t>工业</w:t>
            </w:r>
          </w:p>
        </w:tc>
        <w:tc>
          <w:tcPr>
            <w:tcW w:w="3593" w:type="pc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FF0000"/>
                <w:kern w:val="0"/>
                <w:sz w:val="20"/>
                <w:szCs w:val="20"/>
                <w:u w:val="none"/>
                <w:lang w:val="en-US" w:eastAsia="zh-CN" w:bidi="ar"/>
              </w:rPr>
            </w:pP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满足GB 27901-2011标准</w:t>
            </w:r>
            <w:r>
              <w:rPr>
                <w:rFonts w:hint="eastAsia" w:eastAsia="黑体" w:cs="Times New Roman"/>
                <w:b w:val="0"/>
                <w:bCs w:val="0"/>
                <w:i w:val="0"/>
                <w:iCs w:val="0"/>
                <w:color w:val="FF0000"/>
                <w:kern w:val="0"/>
                <w:sz w:val="20"/>
                <w:szCs w:val="20"/>
                <w:u w:val="none"/>
                <w:lang w:val="en-US" w:eastAsia="zh-CN" w:bidi="ar"/>
              </w:rPr>
              <w:t>。</w:t>
            </w:r>
            <w:r>
              <w:rPr>
                <w:rFonts w:hint="default" w:ascii="Times New Roman" w:hAnsi="Times New Roman" w:eastAsia="黑体" w:cs="Times New Roman"/>
                <w:b w:val="0"/>
                <w:bCs w:val="0"/>
                <w:i w:val="0"/>
                <w:iCs w:val="0"/>
                <w:color w:val="FF0000"/>
                <w:kern w:val="0"/>
                <w:sz w:val="20"/>
                <w:szCs w:val="20"/>
                <w:u w:val="none"/>
                <w:lang w:val="en-US" w:eastAsia="zh-CN" w:bidi="ar"/>
              </w:rPr>
              <w:t>汽油驱动，用于灾害现场的排烟和送风，配有相应口径的风管（≥7M），排烟量不小于15000立方/H，全幅可折叠手柄，配备半自动聚氨酯轮胎，脚轮的组合方便运输和现场的移动，全焊接钢架结构，脚踏式角度调校系统，质量≤50公斤，防爆认证CSA/UL，电源220V/50Hz，功率≥1.5KW；机器可连续运行时间≥2h</w:t>
            </w:r>
          </w:p>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eastAsia" w:eastAsia="黑体" w:cs="Times New Roman"/>
                <w:b w:val="0"/>
                <w:bCs w:val="0"/>
                <w:i w:val="0"/>
                <w:iCs w:val="0"/>
                <w:color w:val="auto"/>
                <w:kern w:val="0"/>
                <w:sz w:val="20"/>
                <w:szCs w:val="20"/>
                <w:u w:val="none"/>
                <w:lang w:val="en-US" w:eastAsia="zh-CN" w:bidi="ar"/>
              </w:rPr>
              <w:t>如有可</w:t>
            </w:r>
            <w:r>
              <w:rPr>
                <w:rFonts w:hint="default" w:ascii="Times New Roman" w:hAnsi="Times New Roman" w:eastAsia="黑体" w:cs="Times New Roman"/>
                <w:b w:val="0"/>
                <w:bCs w:val="0"/>
                <w:i w:val="0"/>
                <w:iCs w:val="0"/>
                <w:color w:val="auto"/>
                <w:kern w:val="0"/>
                <w:sz w:val="20"/>
                <w:szCs w:val="20"/>
                <w:u w:val="none"/>
                <w:lang w:val="en-US" w:eastAsia="zh-CN" w:bidi="ar"/>
              </w:rPr>
              <w:t>提供国家消防装备质量监督检验中心或其他具有相应资质的第三方检测机构出具的检验报告和消防产品认证书。</w:t>
            </w:r>
          </w:p>
        </w:tc>
        <w:tc>
          <w:tcPr>
            <w:tcW w:w="22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1</w:t>
            </w:r>
          </w:p>
        </w:tc>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 w:hRule="atLeast"/>
        </w:trPr>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6</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救援支架</w:t>
            </w:r>
          </w:p>
        </w:tc>
        <w:tc>
          <w:tcPr>
            <w:tcW w:w="39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eastAsia" w:eastAsia="黑体" w:cs="Times New Roman"/>
                <w:b w:val="0"/>
                <w:bCs w:val="0"/>
                <w:i w:val="0"/>
                <w:iCs w:val="0"/>
                <w:color w:val="000000"/>
                <w:kern w:val="0"/>
                <w:sz w:val="20"/>
                <w:szCs w:val="20"/>
                <w:u w:val="none"/>
                <w:lang w:val="en-US" w:eastAsia="zh-CN" w:bidi="ar"/>
              </w:rPr>
              <w:t>工业</w:t>
            </w:r>
          </w:p>
        </w:tc>
        <w:tc>
          <w:tcPr>
            <w:tcW w:w="3593" w:type="pc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1、铝合金材质，配手摇式绞盘，腿脚长度可调节，三脚架设环形保护链，最大工作高度≥3m；</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2、绞盘带有超速制动系统，带上升、下降自锁装置，最大承载≥250kg，钢丝绳索长度≥30m；</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3、整套含铁链附件1套、组装工具（含可拆卸式双滑轮、挂钩等）1套及包装便携箱1个；</w:t>
            </w:r>
            <w:r>
              <w:rPr>
                <w:rFonts w:hint="default" w:ascii="Times New Roman" w:hAnsi="Times New Roman" w:eastAsia="黑体" w:cs="Times New Roman"/>
                <w:b w:val="0"/>
                <w:bCs w:val="0"/>
                <w:i w:val="0"/>
                <w:iCs w:val="0"/>
                <w:color w:val="000000"/>
                <w:kern w:val="0"/>
                <w:sz w:val="20"/>
                <w:szCs w:val="20"/>
                <w:u w:val="none"/>
                <w:lang w:val="en-US" w:eastAsia="zh-CN" w:bidi="ar"/>
              </w:rPr>
              <w:br w:type="textWrapping"/>
            </w:r>
            <w:r>
              <w:rPr>
                <w:rFonts w:hint="default" w:ascii="Times New Roman" w:hAnsi="Times New Roman" w:eastAsia="黑体" w:cs="Times New Roman"/>
                <w:b w:val="0"/>
                <w:bCs w:val="0"/>
                <w:i w:val="0"/>
                <w:iCs w:val="0"/>
                <w:color w:val="000000"/>
                <w:kern w:val="0"/>
                <w:sz w:val="20"/>
                <w:szCs w:val="20"/>
                <w:u w:val="none"/>
                <w:lang w:val="en-US" w:eastAsia="zh-CN" w:bidi="ar"/>
              </w:rPr>
              <w:t>4、</w:t>
            </w:r>
            <w:r>
              <w:rPr>
                <w:rFonts w:hint="eastAsia" w:eastAsia="黑体" w:cs="Times New Roman"/>
                <w:b w:val="0"/>
                <w:bCs w:val="0"/>
                <w:i w:val="0"/>
                <w:iCs w:val="0"/>
                <w:color w:val="000000"/>
                <w:kern w:val="0"/>
                <w:sz w:val="20"/>
                <w:szCs w:val="20"/>
                <w:u w:val="none"/>
                <w:lang w:val="en-US" w:eastAsia="zh-CN" w:bidi="ar"/>
              </w:rPr>
              <w:t>如有可</w:t>
            </w:r>
            <w:r>
              <w:rPr>
                <w:rFonts w:hint="default" w:ascii="Times New Roman" w:hAnsi="Times New Roman" w:eastAsia="黑体" w:cs="Times New Roman"/>
                <w:b w:val="0"/>
                <w:bCs w:val="0"/>
                <w:i w:val="0"/>
                <w:iCs w:val="0"/>
                <w:color w:val="000000"/>
                <w:kern w:val="0"/>
                <w:sz w:val="20"/>
                <w:szCs w:val="20"/>
                <w:u w:val="none"/>
                <w:lang w:val="en-US" w:eastAsia="zh-CN" w:bidi="ar"/>
              </w:rPr>
              <w:t>提供国家级检测机构（第三方）的检测报告或认证证书。</w:t>
            </w:r>
          </w:p>
        </w:tc>
        <w:tc>
          <w:tcPr>
            <w:tcW w:w="22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1</w:t>
            </w:r>
          </w:p>
        </w:tc>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套</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 w:hRule="atLeast"/>
        </w:trPr>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7</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救生缓降器</w:t>
            </w:r>
          </w:p>
        </w:tc>
        <w:tc>
          <w:tcPr>
            <w:tcW w:w="39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eastAsia" w:eastAsia="黑体" w:cs="Times New Roman"/>
                <w:b w:val="0"/>
                <w:bCs w:val="0"/>
                <w:i w:val="0"/>
                <w:iCs w:val="0"/>
                <w:color w:val="000000"/>
                <w:kern w:val="0"/>
                <w:sz w:val="20"/>
                <w:szCs w:val="20"/>
                <w:u w:val="none"/>
                <w:lang w:val="en-US" w:eastAsia="zh-CN" w:bidi="ar"/>
              </w:rPr>
              <w:t>工业</w:t>
            </w:r>
          </w:p>
        </w:tc>
        <w:tc>
          <w:tcPr>
            <w:tcW w:w="3593" w:type="pc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FF0000"/>
                <w:kern w:val="0"/>
                <w:sz w:val="20"/>
                <w:szCs w:val="20"/>
                <w:u w:val="none"/>
                <w:lang w:val="en-US" w:eastAsia="zh-CN" w:bidi="ar"/>
              </w:rPr>
            </w:pP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1、满足GB21976.2-2012标准</w:t>
            </w:r>
            <w:r>
              <w:rPr>
                <w:rFonts w:hint="eastAsia" w:eastAsia="黑体" w:cs="Times New Roman"/>
                <w:b w:val="0"/>
                <w:bCs w:val="0"/>
                <w:i w:val="0"/>
                <w:iCs w:val="0"/>
                <w:color w:val="FF0000"/>
                <w:kern w:val="0"/>
                <w:sz w:val="20"/>
                <w:szCs w:val="20"/>
                <w:u w:val="none"/>
                <w:lang w:val="en-US" w:eastAsia="zh-CN" w:bidi="ar"/>
              </w:rPr>
              <w:t>；</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2、缓降器各部件应无变形、损伤等异常现象。金属件的外表面应光滑，无锈烛、斑点、毛刺并进行防腐 蚀处理。绳索端头应采用保护物包扎；</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3、钢丝绳索应采用航空用钢丝绳，直径应≥3mm，材质应符合YB/T5197的要求。</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4、绳芯应采用航空用钢丝绳，直径应≥3mm,材质应符合YB/T5197的要求。外层材质应为棉纱或合成纤维材料。全绳应结构一致，编织5、紧密，粗细均匀并无扭曲现象。</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6、安全带材质应为棉纱或合成纤维材料。带宽40mm~80mm，带厚1mm〜3mm,带长1000mm〜1800mm，并带有能按使用者胸围大小调整长度的扣环。</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7、安全钩应由金属材料制成并设有防止误开启的保险装置，保险装置应锁止可靠。</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8、绳索卷盘应由橡胶、塑料等非金属材料制成，且无尖锐的棱角和凸起。安全钩、安全带、绳索、调速器、金属连接件及绳索卷盘组成，</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9、缓降器经跌落试验后，调速器、安全钩、安全带、绳索及绳索卷盘等部件应无断裂、破损等异常现象。然后进行标准负荷下降速度试验，其下降速度应为0.16m/s〜1.5m/s。</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10、缓降器经冲击试验后，调速器、安全钩、安全带、绳索等部件应无明显变形、破损等异常现象。然后 进行标准负荷下降速度试验，其下降速度应为0.16m/s~1.5m/s。</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11、运送形式往返式，绳索长度≥30米，载重：≥220Kg。最小负荷：343±5，标准负荷687±5，最大负荷981±5；</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12、配备便携箱。</w:t>
            </w:r>
          </w:p>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eastAsia" w:eastAsia="黑体" w:cs="Times New Roman"/>
                <w:b w:val="0"/>
                <w:bCs w:val="0"/>
                <w:i w:val="0"/>
                <w:iCs w:val="0"/>
                <w:color w:val="auto"/>
                <w:kern w:val="0"/>
                <w:sz w:val="20"/>
                <w:szCs w:val="20"/>
                <w:u w:val="none"/>
                <w:lang w:val="en-US" w:eastAsia="zh-CN" w:bidi="ar"/>
              </w:rPr>
              <w:t>如有可</w:t>
            </w:r>
            <w:r>
              <w:rPr>
                <w:rFonts w:hint="default" w:ascii="Times New Roman" w:hAnsi="Times New Roman" w:eastAsia="黑体" w:cs="Times New Roman"/>
                <w:b w:val="0"/>
                <w:bCs w:val="0"/>
                <w:i w:val="0"/>
                <w:iCs w:val="0"/>
                <w:color w:val="auto"/>
                <w:kern w:val="0"/>
                <w:sz w:val="20"/>
                <w:szCs w:val="20"/>
                <w:u w:val="none"/>
                <w:lang w:val="en-US" w:eastAsia="zh-CN" w:bidi="ar"/>
              </w:rPr>
              <w:t>提供国家级检测报告或认证证书</w:t>
            </w:r>
          </w:p>
        </w:tc>
        <w:tc>
          <w:tcPr>
            <w:tcW w:w="22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4</w:t>
            </w:r>
          </w:p>
        </w:tc>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 w:hRule="atLeast"/>
        </w:trPr>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8</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大流量多功能遥控消防炮</w:t>
            </w:r>
          </w:p>
        </w:tc>
        <w:tc>
          <w:tcPr>
            <w:tcW w:w="39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eastAsia" w:eastAsia="黑体" w:cs="Times New Roman"/>
                <w:b w:val="0"/>
                <w:bCs w:val="0"/>
                <w:i w:val="0"/>
                <w:iCs w:val="0"/>
                <w:color w:val="000000"/>
                <w:kern w:val="0"/>
                <w:sz w:val="20"/>
                <w:szCs w:val="20"/>
                <w:u w:val="none"/>
                <w:lang w:val="en-US" w:eastAsia="zh-CN" w:bidi="ar"/>
              </w:rPr>
              <w:t>工业</w:t>
            </w:r>
          </w:p>
        </w:tc>
        <w:tc>
          <w:tcPr>
            <w:tcW w:w="3593" w:type="pc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FF0000"/>
                <w:kern w:val="0"/>
                <w:sz w:val="20"/>
                <w:szCs w:val="20"/>
                <w:u w:val="none"/>
                <w:lang w:val="en-US" w:eastAsia="zh-CN" w:bidi="ar"/>
              </w:rPr>
            </w:pP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符合国家GB19156－2003《消防炮通用技术条件》规范</w:t>
            </w:r>
            <w:r>
              <w:rPr>
                <w:rFonts w:hint="eastAsia" w:eastAsia="黑体" w:cs="Times New Roman"/>
                <w:b w:val="0"/>
                <w:bCs w:val="0"/>
                <w:i w:val="0"/>
                <w:iCs w:val="0"/>
                <w:color w:val="FF0000"/>
                <w:kern w:val="0"/>
                <w:sz w:val="20"/>
                <w:szCs w:val="20"/>
                <w:u w:val="none"/>
                <w:lang w:val="en-US" w:eastAsia="zh-CN" w:bidi="ar"/>
              </w:rPr>
              <w:t>；</w:t>
            </w:r>
            <w:r>
              <w:rPr>
                <w:rFonts w:hint="default" w:ascii="Times New Roman" w:hAnsi="Times New Roman" w:eastAsia="黑体" w:cs="Times New Roman"/>
                <w:b w:val="0"/>
                <w:bCs w:val="0"/>
                <w:i w:val="0"/>
                <w:iCs w:val="0"/>
                <w:color w:val="00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1.体积小、重量轻，支撑脚可折叠，炮身和炮头可进行远距离遥控操作，同时安装手动装置。</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2. 流量≥60L/S, 射程≥65米</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 xml:space="preserve">3.遥控器启动至消防炮动作的响应时间＜5s, </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 xml:space="preserve">4. 控制方式：无线遥控和手动控制等两种控制方式。 </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5.最小仰角范围：+30~+70°，水平回转角≥90°，最大喷雾角度≥90°</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 xml:space="preserve">6. 无线遥控距离≥200M，且不会出现信号延迟或断续情况。 </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 xml:space="preserve">7. 具有自泄水装置。 </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 xml:space="preserve">8. 开机后，炮头可自动回到安全位置（＋80 ），避免在启动时因供水压力突然增大，而炮头处于小仰角状态下炮体可能产生的位移。 </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9. 重量≤45kg，方便搬运及运输，炮体上有警示标志，设有保险带。</w:t>
            </w:r>
          </w:p>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eastAsia" w:eastAsia="黑体" w:cs="Times New Roman"/>
                <w:b w:val="0"/>
                <w:bCs w:val="0"/>
                <w:i w:val="0"/>
                <w:iCs w:val="0"/>
                <w:color w:val="000000"/>
                <w:kern w:val="0"/>
                <w:sz w:val="20"/>
                <w:szCs w:val="20"/>
                <w:u w:val="none"/>
                <w:lang w:val="en-US" w:eastAsia="zh-CN" w:bidi="ar"/>
              </w:rPr>
              <w:t>如有可</w:t>
            </w:r>
            <w:r>
              <w:rPr>
                <w:rFonts w:hint="default" w:ascii="Times New Roman" w:hAnsi="Times New Roman" w:eastAsia="黑体" w:cs="Times New Roman"/>
                <w:b w:val="0"/>
                <w:bCs w:val="0"/>
                <w:i w:val="0"/>
                <w:iCs w:val="0"/>
                <w:color w:val="000000"/>
                <w:kern w:val="0"/>
                <w:sz w:val="20"/>
                <w:szCs w:val="20"/>
                <w:u w:val="none"/>
                <w:lang w:val="en-US" w:eastAsia="zh-CN" w:bidi="ar"/>
              </w:rPr>
              <w:t>提供产品相关认证书或国家级检测报告，配备详细的中文说明书。</w:t>
            </w:r>
            <w:r>
              <w:rPr>
                <w:rFonts w:hint="default" w:ascii="Times New Roman" w:hAnsi="Times New Roman" w:eastAsia="黑体" w:cs="Times New Roman"/>
                <w:b w:val="0"/>
                <w:bCs w:val="0"/>
                <w:i w:val="0"/>
                <w:iCs w:val="0"/>
                <w:color w:val="FF0000"/>
                <w:kern w:val="0"/>
                <w:sz w:val="20"/>
                <w:szCs w:val="20"/>
                <w:u w:val="none"/>
                <w:lang w:val="en-US" w:eastAsia="zh-CN" w:bidi="ar"/>
              </w:rPr>
              <w:t xml:space="preserve"> </w:t>
            </w:r>
          </w:p>
        </w:tc>
        <w:tc>
          <w:tcPr>
            <w:tcW w:w="22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1</w:t>
            </w:r>
          </w:p>
        </w:tc>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 w:hRule="atLeast"/>
        </w:trPr>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9</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三分水器</w:t>
            </w:r>
          </w:p>
        </w:tc>
        <w:tc>
          <w:tcPr>
            <w:tcW w:w="39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eastAsia" w:eastAsia="黑体" w:cs="Times New Roman"/>
                <w:b w:val="0"/>
                <w:bCs w:val="0"/>
                <w:i w:val="0"/>
                <w:iCs w:val="0"/>
                <w:color w:val="000000"/>
                <w:kern w:val="0"/>
                <w:sz w:val="20"/>
                <w:szCs w:val="20"/>
                <w:u w:val="none"/>
                <w:lang w:val="en-US" w:eastAsia="zh-CN" w:bidi="ar"/>
              </w:rPr>
              <w:t>工业</w:t>
            </w:r>
          </w:p>
        </w:tc>
        <w:tc>
          <w:tcPr>
            <w:tcW w:w="3593" w:type="pc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FF0000"/>
                <w:kern w:val="0"/>
                <w:sz w:val="20"/>
                <w:szCs w:val="20"/>
                <w:u w:val="none"/>
                <w:lang w:val="en-US" w:eastAsia="zh-CN" w:bidi="ar"/>
              </w:rPr>
            </w:pP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满足GA868-2010标准，表面无结疤、裂痕、砂眼；工作压力不低于1.6Mpa，铝合金材质；进水口径：80mm，出水口径：3×65mm，重量不大于3.5kg。</w:t>
            </w:r>
          </w:p>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eastAsia" w:eastAsia="黑体" w:cs="Times New Roman"/>
                <w:b w:val="0"/>
                <w:bCs w:val="0"/>
                <w:i w:val="0"/>
                <w:iCs w:val="0"/>
                <w:color w:val="000000"/>
                <w:kern w:val="0"/>
                <w:sz w:val="20"/>
                <w:szCs w:val="20"/>
                <w:u w:val="none"/>
                <w:lang w:val="en-US" w:eastAsia="zh-CN" w:bidi="ar"/>
              </w:rPr>
              <w:t>如有可</w:t>
            </w:r>
            <w:r>
              <w:rPr>
                <w:rFonts w:hint="default" w:ascii="Times New Roman" w:hAnsi="Times New Roman" w:eastAsia="黑体" w:cs="Times New Roman"/>
                <w:b w:val="0"/>
                <w:bCs w:val="0"/>
                <w:i w:val="0"/>
                <w:iCs w:val="0"/>
                <w:color w:val="000000"/>
                <w:kern w:val="0"/>
                <w:sz w:val="20"/>
                <w:szCs w:val="20"/>
                <w:u w:val="none"/>
                <w:lang w:val="en-US" w:eastAsia="zh-CN" w:bidi="ar"/>
              </w:rPr>
              <w:t>提供国家级检测机构出具的检测报告</w:t>
            </w:r>
          </w:p>
        </w:tc>
        <w:tc>
          <w:tcPr>
            <w:tcW w:w="22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4</w:t>
            </w:r>
          </w:p>
        </w:tc>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 w:hRule="atLeast"/>
        </w:trPr>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10</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折叠式担架</w:t>
            </w:r>
          </w:p>
        </w:tc>
        <w:tc>
          <w:tcPr>
            <w:tcW w:w="39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eastAsia" w:eastAsia="黑体" w:cs="Times New Roman"/>
                <w:b w:val="0"/>
                <w:bCs w:val="0"/>
                <w:i w:val="0"/>
                <w:iCs w:val="0"/>
                <w:color w:val="000000"/>
                <w:kern w:val="0"/>
                <w:sz w:val="20"/>
                <w:szCs w:val="20"/>
                <w:u w:val="none"/>
                <w:lang w:val="en-US" w:eastAsia="zh-CN" w:bidi="ar"/>
              </w:rPr>
              <w:t>工业</w:t>
            </w:r>
          </w:p>
        </w:tc>
        <w:tc>
          <w:tcPr>
            <w:tcW w:w="3593" w:type="pc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1、优质高强度合金骨架，可折叠存放，便于洗消；</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2、担架主体采用耐割、防穿刺面料，在担架两侧各设置4个固定环和扣绳；</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3、承重≥120kg，跌落承重≥300kg；</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4、配携带防水包；</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auto"/>
                <w:kern w:val="0"/>
                <w:sz w:val="20"/>
                <w:szCs w:val="20"/>
                <w:u w:val="none"/>
                <w:lang w:val="en-US" w:eastAsia="zh-CN" w:bidi="ar"/>
              </w:rPr>
              <w:t>5、提供中文详细使用说明书</w:t>
            </w:r>
            <w:r>
              <w:rPr>
                <w:rFonts w:hint="default" w:ascii="Times New Roman" w:hAnsi="Times New Roman" w:eastAsia="黑体" w:cs="Times New Roman"/>
                <w:b w:val="0"/>
                <w:bCs w:val="0"/>
                <w:i w:val="0"/>
                <w:iCs w:val="0"/>
                <w:color w:val="000000"/>
                <w:kern w:val="0"/>
                <w:sz w:val="20"/>
                <w:szCs w:val="20"/>
                <w:u w:val="none"/>
                <w:lang w:val="en-US" w:eastAsia="zh-CN" w:bidi="ar"/>
              </w:rPr>
              <w:t>。</w:t>
            </w:r>
          </w:p>
        </w:tc>
        <w:tc>
          <w:tcPr>
            <w:tcW w:w="22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1</w:t>
            </w:r>
          </w:p>
        </w:tc>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套</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 w:hRule="atLeast"/>
        </w:trPr>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11</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锚点扁带</w:t>
            </w:r>
          </w:p>
        </w:tc>
        <w:tc>
          <w:tcPr>
            <w:tcW w:w="39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eastAsia" w:eastAsia="黑体" w:cs="Times New Roman"/>
                <w:b w:val="0"/>
                <w:bCs w:val="0"/>
                <w:i w:val="0"/>
                <w:iCs w:val="0"/>
                <w:color w:val="000000"/>
                <w:kern w:val="0"/>
                <w:sz w:val="20"/>
                <w:szCs w:val="20"/>
                <w:u w:val="none"/>
                <w:lang w:val="en-US" w:eastAsia="zh-CN" w:bidi="ar"/>
              </w:rPr>
              <w:t>工业</w:t>
            </w:r>
          </w:p>
        </w:tc>
        <w:tc>
          <w:tcPr>
            <w:tcW w:w="3593" w:type="pc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1、</w:t>
            </w:r>
            <w:r>
              <w:rPr>
                <w:rFonts w:hint="eastAsia" w:eastAsia="黑体" w:cs="Times New Roman"/>
                <w:b w:val="0"/>
                <w:bCs w:val="0"/>
                <w:i w:val="0"/>
                <w:iCs w:val="0"/>
                <w:color w:val="000000"/>
                <w:kern w:val="0"/>
                <w:sz w:val="20"/>
                <w:szCs w:val="20"/>
                <w:u w:val="none"/>
                <w:lang w:val="en-US" w:eastAsia="zh-CN" w:bidi="ar"/>
              </w:rPr>
              <w:t>如有可</w:t>
            </w:r>
            <w:r>
              <w:rPr>
                <w:rFonts w:hint="default" w:ascii="Times New Roman" w:hAnsi="Times New Roman" w:eastAsia="黑体" w:cs="Times New Roman"/>
                <w:b w:val="0"/>
                <w:bCs w:val="0"/>
                <w:i w:val="0"/>
                <w:iCs w:val="0"/>
                <w:color w:val="000000"/>
                <w:kern w:val="0"/>
                <w:sz w:val="20"/>
                <w:szCs w:val="20"/>
                <w:u w:val="none"/>
                <w:lang w:val="en-US" w:eastAsia="zh-CN" w:bidi="ar"/>
              </w:rPr>
              <w:t>提供国家级检测报告或认证证书；</w:t>
            </w:r>
            <w:r>
              <w:rPr>
                <w:rFonts w:hint="default" w:ascii="Times New Roman" w:hAnsi="Times New Roman" w:eastAsia="黑体" w:cs="Times New Roman"/>
                <w:b w:val="0"/>
                <w:bCs w:val="0"/>
                <w:i w:val="0"/>
                <w:iCs w:val="0"/>
                <w:color w:val="00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2、扁带为尼龙材质；耐磨损挂点；</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3、双层缝合设计；</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4、连接孔的承受拉力大于20KN、裂拉力大于30KN，长度大于150cm；</w:t>
            </w:r>
          </w:p>
        </w:tc>
        <w:tc>
          <w:tcPr>
            <w:tcW w:w="22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2</w:t>
            </w:r>
          </w:p>
        </w:tc>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 w:hRule="atLeast"/>
        </w:trPr>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12</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分锚器（多孔板）</w:t>
            </w:r>
          </w:p>
        </w:tc>
        <w:tc>
          <w:tcPr>
            <w:tcW w:w="39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eastAsia" w:eastAsia="黑体" w:cs="Times New Roman"/>
                <w:b w:val="0"/>
                <w:bCs w:val="0"/>
                <w:i w:val="0"/>
                <w:iCs w:val="0"/>
                <w:color w:val="000000"/>
                <w:kern w:val="0"/>
                <w:sz w:val="20"/>
                <w:szCs w:val="20"/>
                <w:u w:val="none"/>
                <w:lang w:val="en-US" w:eastAsia="zh-CN" w:bidi="ar"/>
              </w:rPr>
              <w:t>工业</w:t>
            </w:r>
          </w:p>
        </w:tc>
        <w:tc>
          <w:tcPr>
            <w:tcW w:w="3593" w:type="pct"/>
            <w:tcBorders>
              <w:tl2br w:val="nil"/>
              <w:tr2bl w:val="nil"/>
            </w:tcBorders>
            <w:shd w:val="clear" w:color="auto" w:fill="auto"/>
            <w:vAlign w:val="center"/>
          </w:tcPr>
          <w:p>
            <w:pPr>
              <w:jc w:val="left"/>
              <w:rPr>
                <w:rFonts w:hint="default" w:ascii="Times New Roman" w:hAnsi="Times New Roman" w:eastAsia="黑体" w:cs="Times New Roman"/>
                <w:b w:val="0"/>
                <w:bCs w:val="0"/>
                <w:i w:val="0"/>
                <w:iCs w:val="0"/>
                <w:color w:val="FF0000"/>
                <w:kern w:val="0"/>
                <w:sz w:val="20"/>
                <w:szCs w:val="20"/>
                <w:u w:val="none"/>
                <w:lang w:val="en-US" w:eastAsia="zh-CN" w:bidi="ar"/>
              </w:rPr>
            </w:pP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符合EN或NFPA标准</w:t>
            </w:r>
            <w:r>
              <w:rPr>
                <w:rFonts w:hint="eastAsia" w:eastAsia="黑体" w:cs="Times New Roman"/>
                <w:b w:val="0"/>
                <w:bCs w:val="0"/>
                <w:i w:val="0"/>
                <w:iCs w:val="0"/>
                <w:color w:val="FF0000"/>
                <w:kern w:val="0"/>
                <w:sz w:val="20"/>
                <w:szCs w:val="20"/>
                <w:u w:val="none"/>
                <w:lang w:val="en-US" w:eastAsia="zh-CN" w:bidi="ar"/>
              </w:rPr>
              <w:t>。</w:t>
            </w:r>
          </w:p>
        </w:tc>
        <w:tc>
          <w:tcPr>
            <w:tcW w:w="22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4</w:t>
            </w:r>
          </w:p>
        </w:tc>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 w:hRule="atLeast"/>
        </w:trPr>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13</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UP胸升</w:t>
            </w:r>
          </w:p>
        </w:tc>
        <w:tc>
          <w:tcPr>
            <w:tcW w:w="39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eastAsia" w:eastAsia="黑体" w:cs="Times New Roman"/>
                <w:b w:val="0"/>
                <w:bCs w:val="0"/>
                <w:i w:val="0"/>
                <w:iCs w:val="0"/>
                <w:color w:val="000000"/>
                <w:kern w:val="0"/>
                <w:sz w:val="20"/>
                <w:szCs w:val="20"/>
                <w:u w:val="none"/>
                <w:lang w:val="en-US" w:eastAsia="zh-CN" w:bidi="ar"/>
              </w:rPr>
              <w:t>工业</w:t>
            </w:r>
          </w:p>
        </w:tc>
        <w:tc>
          <w:tcPr>
            <w:tcW w:w="3593" w:type="pct"/>
            <w:tcBorders>
              <w:tl2br w:val="nil"/>
              <w:tr2bl w:val="nil"/>
            </w:tcBorders>
            <w:shd w:val="clear" w:color="auto" w:fill="auto"/>
            <w:vAlign w:val="center"/>
          </w:tcPr>
          <w:p>
            <w:pPr>
              <w:jc w:val="left"/>
              <w:rPr>
                <w:rFonts w:hint="default" w:ascii="Times New Roman" w:hAnsi="Times New Roman" w:eastAsia="黑体" w:cs="Times New Roman"/>
                <w:b w:val="0"/>
                <w:bCs w:val="0"/>
                <w:i w:val="0"/>
                <w:iCs w:val="0"/>
                <w:color w:val="FF0000"/>
                <w:kern w:val="0"/>
                <w:sz w:val="20"/>
                <w:szCs w:val="20"/>
                <w:u w:val="none"/>
                <w:lang w:val="en-US" w:eastAsia="zh-CN" w:bidi="ar"/>
              </w:rPr>
            </w:pP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符合EN或NFPA标准</w:t>
            </w:r>
            <w:r>
              <w:rPr>
                <w:rFonts w:hint="eastAsia" w:eastAsia="黑体" w:cs="Times New Roman"/>
                <w:b w:val="0"/>
                <w:bCs w:val="0"/>
                <w:i w:val="0"/>
                <w:iCs w:val="0"/>
                <w:color w:val="FF0000"/>
                <w:kern w:val="0"/>
                <w:sz w:val="20"/>
                <w:szCs w:val="20"/>
                <w:u w:val="none"/>
                <w:lang w:val="en-US" w:eastAsia="zh-CN" w:bidi="ar"/>
              </w:rPr>
              <w:t>。</w:t>
            </w:r>
          </w:p>
        </w:tc>
        <w:tc>
          <w:tcPr>
            <w:tcW w:w="22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4</w:t>
            </w:r>
          </w:p>
        </w:tc>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 w:hRule="atLeast"/>
        </w:trPr>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14</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万向节双滑轮</w:t>
            </w:r>
          </w:p>
        </w:tc>
        <w:tc>
          <w:tcPr>
            <w:tcW w:w="39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eastAsia" w:eastAsia="黑体" w:cs="Times New Roman"/>
                <w:b w:val="0"/>
                <w:bCs w:val="0"/>
                <w:i w:val="0"/>
                <w:iCs w:val="0"/>
                <w:color w:val="000000"/>
                <w:kern w:val="0"/>
                <w:sz w:val="20"/>
                <w:szCs w:val="20"/>
                <w:u w:val="none"/>
                <w:lang w:val="en-US" w:eastAsia="zh-CN" w:bidi="ar"/>
              </w:rPr>
              <w:t>工业</w:t>
            </w:r>
          </w:p>
        </w:tc>
        <w:tc>
          <w:tcPr>
            <w:tcW w:w="3593" w:type="pct"/>
            <w:tcBorders>
              <w:tl2br w:val="nil"/>
              <w:tr2bl w:val="nil"/>
            </w:tcBorders>
            <w:shd w:val="clear" w:color="auto" w:fill="auto"/>
            <w:vAlign w:val="center"/>
          </w:tcPr>
          <w:p>
            <w:pPr>
              <w:jc w:val="left"/>
              <w:rPr>
                <w:rFonts w:hint="default" w:ascii="Times New Roman" w:hAnsi="Times New Roman" w:eastAsia="黑体" w:cs="Times New Roman"/>
                <w:b w:val="0"/>
                <w:bCs w:val="0"/>
                <w:i w:val="0"/>
                <w:iCs w:val="0"/>
                <w:color w:val="FF0000"/>
                <w:kern w:val="0"/>
                <w:sz w:val="20"/>
                <w:szCs w:val="20"/>
                <w:u w:val="none"/>
                <w:lang w:val="en-US" w:eastAsia="zh-CN" w:bidi="ar"/>
              </w:rPr>
            </w:pP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符合EN或NFPA标准</w:t>
            </w:r>
            <w:r>
              <w:rPr>
                <w:rFonts w:hint="eastAsia" w:eastAsia="黑体" w:cs="Times New Roman"/>
                <w:b w:val="0"/>
                <w:bCs w:val="0"/>
                <w:i w:val="0"/>
                <w:iCs w:val="0"/>
                <w:color w:val="FF0000"/>
                <w:kern w:val="0"/>
                <w:sz w:val="20"/>
                <w:szCs w:val="20"/>
                <w:u w:val="none"/>
                <w:lang w:val="en-US" w:eastAsia="zh-CN" w:bidi="ar"/>
              </w:rPr>
              <w:t>。</w:t>
            </w:r>
          </w:p>
        </w:tc>
        <w:tc>
          <w:tcPr>
            <w:tcW w:w="22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4</w:t>
            </w:r>
          </w:p>
        </w:tc>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 w:hRule="atLeast"/>
        </w:trPr>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15</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静力绳</w:t>
            </w:r>
          </w:p>
        </w:tc>
        <w:tc>
          <w:tcPr>
            <w:tcW w:w="39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eastAsia" w:eastAsia="黑体" w:cs="Times New Roman"/>
                <w:b w:val="0"/>
                <w:bCs w:val="0"/>
                <w:i w:val="0"/>
                <w:iCs w:val="0"/>
                <w:color w:val="000000"/>
                <w:kern w:val="0"/>
                <w:sz w:val="20"/>
                <w:szCs w:val="20"/>
                <w:u w:val="none"/>
                <w:lang w:val="en-US" w:eastAsia="zh-CN" w:bidi="ar"/>
              </w:rPr>
              <w:t>工业</w:t>
            </w:r>
          </w:p>
        </w:tc>
        <w:tc>
          <w:tcPr>
            <w:tcW w:w="3593" w:type="pc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FF0000"/>
                <w:kern w:val="0"/>
                <w:sz w:val="20"/>
                <w:szCs w:val="20"/>
                <w:u w:val="none"/>
                <w:lang w:val="en-US" w:eastAsia="zh-CN" w:bidi="ar"/>
              </w:rPr>
            </w:pP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10.5mm或11mm 不同颜色（2根100米，4根50米）</w:t>
            </w:r>
          </w:p>
        </w:tc>
        <w:tc>
          <w:tcPr>
            <w:tcW w:w="22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400</w:t>
            </w:r>
          </w:p>
        </w:tc>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米</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 w:hRule="atLeast"/>
        </w:trPr>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16</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D4 双制停自锁下降器</w:t>
            </w:r>
          </w:p>
        </w:tc>
        <w:tc>
          <w:tcPr>
            <w:tcW w:w="39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eastAsia" w:eastAsia="黑体" w:cs="Times New Roman"/>
                <w:b w:val="0"/>
                <w:bCs w:val="0"/>
                <w:i w:val="0"/>
                <w:iCs w:val="0"/>
                <w:color w:val="000000"/>
                <w:kern w:val="0"/>
                <w:sz w:val="20"/>
                <w:szCs w:val="20"/>
                <w:u w:val="none"/>
                <w:lang w:val="en-US" w:eastAsia="zh-CN" w:bidi="ar"/>
              </w:rPr>
              <w:t>工业</w:t>
            </w:r>
          </w:p>
        </w:tc>
        <w:tc>
          <w:tcPr>
            <w:tcW w:w="3593" w:type="pct"/>
            <w:tcBorders>
              <w:tl2br w:val="nil"/>
              <w:tr2bl w:val="nil"/>
            </w:tcBorders>
            <w:shd w:val="clear" w:color="auto" w:fill="auto"/>
            <w:vAlign w:val="center"/>
          </w:tcPr>
          <w:p>
            <w:pPr>
              <w:jc w:val="left"/>
              <w:rPr>
                <w:rFonts w:hint="default" w:ascii="Times New Roman" w:hAnsi="Times New Roman" w:eastAsia="黑体" w:cs="Times New Roman"/>
                <w:b w:val="0"/>
                <w:bCs w:val="0"/>
                <w:i w:val="0"/>
                <w:iCs w:val="0"/>
                <w:color w:val="FF0000"/>
                <w:kern w:val="0"/>
                <w:sz w:val="20"/>
                <w:szCs w:val="20"/>
                <w:u w:val="none"/>
                <w:lang w:val="en-US" w:eastAsia="zh-CN" w:bidi="ar"/>
              </w:rPr>
            </w:pP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符合EN或NFPA标准</w:t>
            </w:r>
            <w:r>
              <w:rPr>
                <w:rFonts w:hint="eastAsia" w:eastAsia="黑体" w:cs="Times New Roman"/>
                <w:b w:val="0"/>
                <w:bCs w:val="0"/>
                <w:i w:val="0"/>
                <w:iCs w:val="0"/>
                <w:color w:val="FF0000"/>
                <w:kern w:val="0"/>
                <w:sz w:val="20"/>
                <w:szCs w:val="20"/>
                <w:u w:val="none"/>
                <w:lang w:val="en-US" w:eastAsia="zh-CN" w:bidi="ar"/>
              </w:rPr>
              <w:t>。</w:t>
            </w:r>
          </w:p>
        </w:tc>
        <w:tc>
          <w:tcPr>
            <w:tcW w:w="22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2</w:t>
            </w:r>
          </w:p>
        </w:tc>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 w:hRule="atLeast"/>
        </w:trPr>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17</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气动起重气垫</w:t>
            </w:r>
          </w:p>
        </w:tc>
        <w:tc>
          <w:tcPr>
            <w:tcW w:w="39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eastAsia" w:eastAsia="黑体" w:cs="Times New Roman"/>
                <w:b w:val="0"/>
                <w:bCs w:val="0"/>
                <w:i w:val="0"/>
                <w:iCs w:val="0"/>
                <w:color w:val="000000"/>
                <w:kern w:val="0"/>
                <w:sz w:val="20"/>
                <w:szCs w:val="20"/>
                <w:u w:val="none"/>
                <w:lang w:val="en-US" w:eastAsia="zh-CN" w:bidi="ar"/>
              </w:rPr>
              <w:t>工业</w:t>
            </w:r>
          </w:p>
        </w:tc>
        <w:tc>
          <w:tcPr>
            <w:tcW w:w="3593" w:type="pc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1、具备抗静电、抗裂、耐磨、抗油、抗老化等性能；</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2、高压气瓶驱动，由减压器、控制阀、高压软管、气垫等部件组成；</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3、气垫规格≥4种，单个气垫起重能力分别如下：15吨≥ A≥5吨、25吨≥B≥16吨、44吨≥ C≥26吨、55吨≥ D≥45吨；</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4、配备器材运输箱；</w:t>
            </w:r>
            <w:r>
              <w:rPr>
                <w:rFonts w:hint="default" w:ascii="Times New Roman" w:hAnsi="Times New Roman" w:eastAsia="黑体" w:cs="Times New Roman"/>
                <w:b w:val="0"/>
                <w:bCs w:val="0"/>
                <w:i w:val="0"/>
                <w:iCs w:val="0"/>
                <w:color w:val="000000"/>
                <w:kern w:val="0"/>
                <w:sz w:val="20"/>
                <w:szCs w:val="20"/>
                <w:u w:val="none"/>
                <w:lang w:val="en-US" w:eastAsia="zh-CN" w:bidi="ar"/>
              </w:rPr>
              <w:br w:type="textWrapping"/>
            </w:r>
            <w:r>
              <w:rPr>
                <w:rFonts w:hint="default" w:ascii="Times New Roman" w:hAnsi="Times New Roman" w:eastAsia="黑体" w:cs="Times New Roman"/>
                <w:b w:val="0"/>
                <w:bCs w:val="0"/>
                <w:i w:val="0"/>
                <w:iCs w:val="0"/>
                <w:color w:val="000000"/>
                <w:kern w:val="0"/>
                <w:sz w:val="20"/>
                <w:szCs w:val="20"/>
                <w:u w:val="none"/>
                <w:lang w:val="en-US" w:eastAsia="zh-CN" w:bidi="ar"/>
              </w:rPr>
              <w:t>5、</w:t>
            </w:r>
            <w:r>
              <w:rPr>
                <w:rFonts w:hint="eastAsia" w:eastAsia="黑体" w:cs="Times New Roman"/>
                <w:b w:val="0"/>
                <w:bCs w:val="0"/>
                <w:i w:val="0"/>
                <w:iCs w:val="0"/>
                <w:color w:val="000000"/>
                <w:kern w:val="0"/>
                <w:sz w:val="20"/>
                <w:szCs w:val="20"/>
                <w:u w:val="none"/>
                <w:lang w:val="en-US" w:eastAsia="zh-CN" w:bidi="ar"/>
              </w:rPr>
              <w:t>如有可</w:t>
            </w:r>
            <w:r>
              <w:rPr>
                <w:rFonts w:hint="default" w:ascii="Times New Roman" w:hAnsi="Times New Roman" w:eastAsia="黑体" w:cs="Times New Roman"/>
                <w:b w:val="0"/>
                <w:bCs w:val="0"/>
                <w:i w:val="0"/>
                <w:iCs w:val="0"/>
                <w:color w:val="000000"/>
                <w:kern w:val="0"/>
                <w:sz w:val="20"/>
                <w:szCs w:val="20"/>
                <w:u w:val="none"/>
                <w:lang w:val="en-US" w:eastAsia="zh-CN" w:bidi="ar"/>
              </w:rPr>
              <w:t>提供国家级检测机构（第三方）的检测报告。</w:t>
            </w:r>
          </w:p>
        </w:tc>
        <w:tc>
          <w:tcPr>
            <w:tcW w:w="22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1</w:t>
            </w:r>
          </w:p>
        </w:tc>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套</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 w:hRule="atLeast"/>
        </w:trPr>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18</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牛尾绳</w:t>
            </w:r>
          </w:p>
        </w:tc>
        <w:tc>
          <w:tcPr>
            <w:tcW w:w="39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eastAsia" w:eastAsia="黑体" w:cs="Times New Roman"/>
                <w:b w:val="0"/>
                <w:bCs w:val="0"/>
                <w:i w:val="0"/>
                <w:iCs w:val="0"/>
                <w:color w:val="000000"/>
                <w:kern w:val="0"/>
                <w:sz w:val="20"/>
                <w:szCs w:val="20"/>
                <w:u w:val="none"/>
                <w:lang w:val="en-US" w:eastAsia="zh-CN" w:bidi="ar"/>
              </w:rPr>
              <w:t>工业</w:t>
            </w:r>
          </w:p>
        </w:tc>
        <w:tc>
          <w:tcPr>
            <w:tcW w:w="3593" w:type="pc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带挂钩的个人保护绳</w:t>
            </w:r>
          </w:p>
        </w:tc>
        <w:tc>
          <w:tcPr>
            <w:tcW w:w="22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6</w:t>
            </w:r>
          </w:p>
        </w:tc>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 w:hRule="atLeast"/>
        </w:trPr>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19</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脚持上升器（1副）</w:t>
            </w:r>
          </w:p>
        </w:tc>
        <w:tc>
          <w:tcPr>
            <w:tcW w:w="39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eastAsia" w:eastAsia="黑体" w:cs="Times New Roman"/>
                <w:b w:val="0"/>
                <w:bCs w:val="0"/>
                <w:i w:val="0"/>
                <w:iCs w:val="0"/>
                <w:color w:val="000000"/>
                <w:kern w:val="0"/>
                <w:sz w:val="20"/>
                <w:szCs w:val="20"/>
                <w:u w:val="none"/>
                <w:lang w:val="en-US" w:eastAsia="zh-CN" w:bidi="ar"/>
              </w:rPr>
              <w:t>工业</w:t>
            </w:r>
          </w:p>
        </w:tc>
        <w:tc>
          <w:tcPr>
            <w:tcW w:w="3593" w:type="pc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FF0000"/>
                <w:kern w:val="0"/>
                <w:sz w:val="20"/>
                <w:szCs w:val="20"/>
                <w:u w:val="none"/>
                <w:lang w:val="en-US" w:eastAsia="zh-CN" w:bidi="ar"/>
              </w:rPr>
            </w:pP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符合EN或NFPA标准，30KN.与9-12.5毫米直径动力绳配合使用。</w:t>
            </w:r>
          </w:p>
        </w:tc>
        <w:tc>
          <w:tcPr>
            <w:tcW w:w="22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4</w:t>
            </w:r>
          </w:p>
        </w:tc>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 w:hRule="atLeast"/>
        </w:trPr>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20</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10cm双人防坠落带</w:t>
            </w:r>
          </w:p>
        </w:tc>
        <w:tc>
          <w:tcPr>
            <w:tcW w:w="39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eastAsia" w:eastAsia="黑体" w:cs="Times New Roman"/>
                <w:b w:val="0"/>
                <w:bCs w:val="0"/>
                <w:i w:val="0"/>
                <w:iCs w:val="0"/>
                <w:color w:val="000000"/>
                <w:kern w:val="0"/>
                <w:sz w:val="20"/>
                <w:szCs w:val="20"/>
                <w:u w:val="none"/>
                <w:lang w:val="en-US" w:eastAsia="zh-CN" w:bidi="ar"/>
              </w:rPr>
              <w:t>工业</w:t>
            </w:r>
          </w:p>
        </w:tc>
        <w:tc>
          <w:tcPr>
            <w:tcW w:w="3593" w:type="pct"/>
            <w:tcBorders>
              <w:tl2br w:val="nil"/>
              <w:tr2bl w:val="nil"/>
            </w:tcBorders>
            <w:shd w:val="clear" w:color="auto" w:fill="auto"/>
            <w:vAlign w:val="center"/>
          </w:tcPr>
          <w:p>
            <w:pPr>
              <w:jc w:val="left"/>
              <w:rPr>
                <w:rFonts w:hint="default" w:ascii="Times New Roman" w:hAnsi="Times New Roman" w:eastAsia="黑体" w:cs="Times New Roman"/>
                <w:b w:val="0"/>
                <w:bCs w:val="0"/>
                <w:i w:val="0"/>
                <w:iCs w:val="0"/>
                <w:color w:val="FF0000"/>
                <w:kern w:val="0"/>
                <w:sz w:val="20"/>
                <w:szCs w:val="20"/>
                <w:u w:val="none"/>
                <w:lang w:val="en-US" w:eastAsia="zh-CN" w:bidi="ar"/>
              </w:rPr>
            </w:pP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符合EN或NFPA标准</w:t>
            </w:r>
            <w:r>
              <w:rPr>
                <w:rFonts w:hint="eastAsia" w:eastAsia="黑体" w:cs="Times New Roman"/>
                <w:b w:val="0"/>
                <w:bCs w:val="0"/>
                <w:i w:val="0"/>
                <w:iCs w:val="0"/>
                <w:color w:val="FF0000"/>
                <w:kern w:val="0"/>
                <w:sz w:val="20"/>
                <w:szCs w:val="20"/>
                <w:u w:val="none"/>
                <w:lang w:val="en-US" w:eastAsia="zh-CN" w:bidi="ar"/>
              </w:rPr>
              <w:t>。</w:t>
            </w:r>
          </w:p>
        </w:tc>
        <w:tc>
          <w:tcPr>
            <w:tcW w:w="22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4</w:t>
            </w:r>
          </w:p>
        </w:tc>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 w:hRule="atLeast"/>
        </w:trPr>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21</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3英寸单滑轮</w:t>
            </w:r>
          </w:p>
        </w:tc>
        <w:tc>
          <w:tcPr>
            <w:tcW w:w="39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eastAsia" w:eastAsia="黑体" w:cs="Times New Roman"/>
                <w:b w:val="0"/>
                <w:bCs w:val="0"/>
                <w:i w:val="0"/>
                <w:iCs w:val="0"/>
                <w:color w:val="000000"/>
                <w:kern w:val="0"/>
                <w:sz w:val="20"/>
                <w:szCs w:val="20"/>
                <w:u w:val="none"/>
                <w:lang w:val="en-US" w:eastAsia="zh-CN" w:bidi="ar"/>
              </w:rPr>
              <w:t>工业</w:t>
            </w:r>
          </w:p>
        </w:tc>
        <w:tc>
          <w:tcPr>
            <w:tcW w:w="3593" w:type="pc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FF0000"/>
                <w:kern w:val="0"/>
                <w:sz w:val="20"/>
                <w:szCs w:val="20"/>
                <w:u w:val="none"/>
                <w:lang w:val="en-US" w:eastAsia="zh-CN" w:bidi="ar"/>
              </w:rPr>
            </w:pP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符合EN或NFPA标准，30KN.与9-12.5毫米直径动力绳配合使用。</w:t>
            </w:r>
          </w:p>
        </w:tc>
        <w:tc>
          <w:tcPr>
            <w:tcW w:w="22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4</w:t>
            </w:r>
          </w:p>
        </w:tc>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22</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3英寸双滑轮</w:t>
            </w:r>
          </w:p>
        </w:tc>
        <w:tc>
          <w:tcPr>
            <w:tcW w:w="39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eastAsia" w:eastAsia="黑体" w:cs="Times New Roman"/>
                <w:b w:val="0"/>
                <w:bCs w:val="0"/>
                <w:i w:val="0"/>
                <w:iCs w:val="0"/>
                <w:color w:val="000000"/>
                <w:kern w:val="0"/>
                <w:sz w:val="20"/>
                <w:szCs w:val="20"/>
                <w:u w:val="none"/>
                <w:lang w:val="en-US" w:eastAsia="zh-CN" w:bidi="ar"/>
              </w:rPr>
              <w:t>工业</w:t>
            </w:r>
          </w:p>
        </w:tc>
        <w:tc>
          <w:tcPr>
            <w:tcW w:w="3593" w:type="pc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FF0000"/>
                <w:kern w:val="0"/>
                <w:sz w:val="20"/>
                <w:szCs w:val="20"/>
                <w:u w:val="none"/>
                <w:lang w:val="en-US" w:eastAsia="zh-CN" w:bidi="ar"/>
              </w:rPr>
            </w:pP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符合EN或NFPA标准，30KN.与9-12.5毫米直径动力绳配合使用。</w:t>
            </w:r>
          </w:p>
        </w:tc>
        <w:tc>
          <w:tcPr>
            <w:tcW w:w="22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4</w:t>
            </w:r>
          </w:p>
        </w:tc>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23</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滑轮组</w:t>
            </w:r>
          </w:p>
        </w:tc>
        <w:tc>
          <w:tcPr>
            <w:tcW w:w="39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eastAsia" w:eastAsia="黑体" w:cs="Times New Roman"/>
                <w:b w:val="0"/>
                <w:bCs w:val="0"/>
                <w:i w:val="0"/>
                <w:iCs w:val="0"/>
                <w:color w:val="000000"/>
                <w:kern w:val="0"/>
                <w:sz w:val="20"/>
                <w:szCs w:val="20"/>
                <w:u w:val="none"/>
                <w:lang w:val="en-US" w:eastAsia="zh-CN" w:bidi="ar"/>
              </w:rPr>
              <w:t>工业</w:t>
            </w:r>
          </w:p>
        </w:tc>
        <w:tc>
          <w:tcPr>
            <w:tcW w:w="3593" w:type="pc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FF0000"/>
                <w:kern w:val="0"/>
                <w:sz w:val="20"/>
                <w:szCs w:val="20"/>
                <w:u w:val="none"/>
                <w:lang w:val="en-US" w:eastAsia="zh-CN" w:bidi="ar"/>
              </w:rPr>
            </w:pP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符合EN或NFPA标准，30KN.与9-12.5毫米直径动力绳配合使用。</w:t>
            </w:r>
          </w:p>
        </w:tc>
        <w:tc>
          <w:tcPr>
            <w:tcW w:w="22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4</w:t>
            </w:r>
          </w:p>
        </w:tc>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套</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24</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支撑保护套具</w:t>
            </w:r>
          </w:p>
        </w:tc>
        <w:tc>
          <w:tcPr>
            <w:tcW w:w="39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eastAsia" w:eastAsia="黑体" w:cs="Times New Roman"/>
                <w:b w:val="0"/>
                <w:bCs w:val="0"/>
                <w:i w:val="0"/>
                <w:iCs w:val="0"/>
                <w:color w:val="000000"/>
                <w:kern w:val="0"/>
                <w:sz w:val="20"/>
                <w:szCs w:val="20"/>
                <w:u w:val="none"/>
                <w:lang w:val="en-US" w:eastAsia="zh-CN" w:bidi="ar"/>
              </w:rPr>
              <w:t>工业</w:t>
            </w:r>
          </w:p>
        </w:tc>
        <w:tc>
          <w:tcPr>
            <w:tcW w:w="3593" w:type="pct"/>
            <w:tcBorders>
              <w:tl2br w:val="nil"/>
              <w:tr2bl w:val="nil"/>
            </w:tcBorders>
            <w:shd w:val="clear" w:color="auto" w:fill="auto"/>
            <w:vAlign w:val="center"/>
          </w:tcPr>
          <w:p>
            <w:pPr>
              <w:jc w:val="left"/>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符合XF631-2006标准</w:t>
            </w:r>
            <w:r>
              <w:rPr>
                <w:rFonts w:hint="eastAsia" w:eastAsia="黑体" w:cs="Times New Roman"/>
                <w:b w:val="0"/>
                <w:bCs w:val="0"/>
                <w:i w:val="0"/>
                <w:iCs w:val="0"/>
                <w:color w:val="FF0000"/>
                <w:kern w:val="0"/>
                <w:sz w:val="20"/>
                <w:szCs w:val="20"/>
                <w:u w:val="none"/>
                <w:lang w:val="en-US" w:eastAsia="zh-CN" w:bidi="ar"/>
              </w:rPr>
              <w:t>。</w:t>
            </w:r>
          </w:p>
        </w:tc>
        <w:tc>
          <w:tcPr>
            <w:tcW w:w="22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1</w:t>
            </w:r>
          </w:p>
        </w:tc>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套</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25</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泡沫管枪PQ8（内扣式）</w:t>
            </w:r>
          </w:p>
        </w:tc>
        <w:tc>
          <w:tcPr>
            <w:tcW w:w="39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eastAsia" w:eastAsia="黑体" w:cs="Times New Roman"/>
                <w:b w:val="0"/>
                <w:bCs w:val="0"/>
                <w:i w:val="0"/>
                <w:iCs w:val="0"/>
                <w:color w:val="000000"/>
                <w:kern w:val="0"/>
                <w:sz w:val="20"/>
                <w:szCs w:val="20"/>
                <w:u w:val="none"/>
                <w:lang w:val="en-US" w:eastAsia="zh-CN" w:bidi="ar"/>
              </w:rPr>
              <w:t>工业</w:t>
            </w:r>
          </w:p>
        </w:tc>
        <w:tc>
          <w:tcPr>
            <w:tcW w:w="3593" w:type="pc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FF0000"/>
                <w:kern w:val="0"/>
                <w:sz w:val="20"/>
                <w:szCs w:val="20"/>
                <w:u w:val="none"/>
                <w:lang w:val="en-US" w:eastAsia="zh-CN" w:bidi="ar"/>
              </w:rPr>
            </w:pP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接口耐压2.5MPa</w:t>
            </w:r>
          </w:p>
        </w:tc>
        <w:tc>
          <w:tcPr>
            <w:tcW w:w="22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4</w:t>
            </w:r>
          </w:p>
        </w:tc>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26</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泡沫管枪PQ16（内扣式）</w:t>
            </w:r>
          </w:p>
        </w:tc>
        <w:tc>
          <w:tcPr>
            <w:tcW w:w="39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eastAsia" w:eastAsia="黑体" w:cs="Times New Roman"/>
                <w:b w:val="0"/>
                <w:bCs w:val="0"/>
                <w:i w:val="0"/>
                <w:iCs w:val="0"/>
                <w:color w:val="000000"/>
                <w:kern w:val="0"/>
                <w:sz w:val="20"/>
                <w:szCs w:val="20"/>
                <w:u w:val="none"/>
                <w:lang w:val="en-US" w:eastAsia="zh-CN" w:bidi="ar"/>
              </w:rPr>
              <w:t>工业</w:t>
            </w:r>
          </w:p>
        </w:tc>
        <w:tc>
          <w:tcPr>
            <w:tcW w:w="3593" w:type="pc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FF0000"/>
                <w:kern w:val="0"/>
                <w:sz w:val="20"/>
                <w:szCs w:val="20"/>
                <w:u w:val="none"/>
                <w:lang w:val="en-US" w:eastAsia="zh-CN" w:bidi="ar"/>
              </w:rPr>
            </w:pP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接口耐压2.5MPa</w:t>
            </w:r>
          </w:p>
        </w:tc>
        <w:tc>
          <w:tcPr>
            <w:tcW w:w="22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4</w:t>
            </w:r>
          </w:p>
        </w:tc>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27</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消防救生气垫</w:t>
            </w:r>
          </w:p>
        </w:tc>
        <w:tc>
          <w:tcPr>
            <w:tcW w:w="39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eastAsia" w:eastAsia="黑体" w:cs="Times New Roman"/>
                <w:b w:val="0"/>
                <w:bCs w:val="0"/>
                <w:i w:val="0"/>
                <w:iCs w:val="0"/>
                <w:color w:val="000000"/>
                <w:kern w:val="0"/>
                <w:sz w:val="20"/>
                <w:szCs w:val="20"/>
                <w:u w:val="none"/>
                <w:lang w:val="en-US" w:eastAsia="zh-CN" w:bidi="ar"/>
              </w:rPr>
              <w:t>工业</w:t>
            </w:r>
          </w:p>
        </w:tc>
        <w:tc>
          <w:tcPr>
            <w:tcW w:w="3593" w:type="pc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FF0000"/>
                <w:kern w:val="0"/>
                <w:sz w:val="20"/>
                <w:szCs w:val="20"/>
                <w:u w:val="none"/>
                <w:lang w:val="en-US" w:eastAsia="zh-CN" w:bidi="ar"/>
              </w:rPr>
            </w:pP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1、满足XF631-2006标准；</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2、普通型消防救生气垫，面料材质PVC（厚度≥0.35mm），尺寸（长*宽）≥8m*6m，限定高度≥16m；</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3、补气时间≤25S，充气时间≤59S；</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4、整套设备包括气垫1个、护垫1张、燃油式鼓风机2台、修补包1套、气垫包装携行袋1个；</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5、气垫中心设有明显靶心标识；</w:t>
            </w:r>
            <w:r>
              <w:rPr>
                <w:rFonts w:hint="default" w:ascii="Times New Roman" w:hAnsi="Times New Roman" w:eastAsia="黑体" w:cs="Times New Roman"/>
                <w:b w:val="0"/>
                <w:bCs w:val="0"/>
                <w:i w:val="0"/>
                <w:iCs w:val="0"/>
                <w:color w:val="FF0000"/>
                <w:kern w:val="0"/>
                <w:sz w:val="20"/>
                <w:szCs w:val="20"/>
                <w:u w:val="none"/>
                <w:lang w:val="en-US" w:eastAsia="zh-CN" w:bidi="ar"/>
              </w:rPr>
              <w:br w:type="textWrapping"/>
            </w:r>
            <w:r>
              <w:rPr>
                <w:rFonts w:hint="default" w:ascii="Times New Roman" w:hAnsi="Times New Roman" w:eastAsia="黑体" w:cs="Times New Roman"/>
                <w:b w:val="0"/>
                <w:bCs w:val="0"/>
                <w:i w:val="0"/>
                <w:iCs w:val="0"/>
                <w:color w:val="auto"/>
                <w:kern w:val="0"/>
                <w:sz w:val="20"/>
                <w:szCs w:val="20"/>
                <w:u w:val="none"/>
                <w:lang w:val="en-US" w:eastAsia="zh-CN" w:bidi="ar"/>
              </w:rPr>
              <w:t>6、</w:t>
            </w:r>
            <w:r>
              <w:rPr>
                <w:rFonts w:hint="eastAsia" w:eastAsia="黑体" w:cs="Times New Roman"/>
                <w:b w:val="0"/>
                <w:bCs w:val="0"/>
                <w:i w:val="0"/>
                <w:iCs w:val="0"/>
                <w:color w:val="auto"/>
                <w:kern w:val="0"/>
                <w:sz w:val="20"/>
                <w:szCs w:val="20"/>
                <w:u w:val="none"/>
                <w:lang w:val="en-US" w:eastAsia="zh-CN" w:bidi="ar"/>
              </w:rPr>
              <w:t>如有可</w:t>
            </w:r>
            <w:r>
              <w:rPr>
                <w:rFonts w:hint="default" w:ascii="Times New Roman" w:hAnsi="Times New Roman" w:eastAsia="黑体" w:cs="Times New Roman"/>
                <w:b w:val="0"/>
                <w:bCs w:val="0"/>
                <w:i w:val="0"/>
                <w:iCs w:val="0"/>
                <w:color w:val="auto"/>
                <w:kern w:val="0"/>
                <w:sz w:val="20"/>
                <w:szCs w:val="20"/>
                <w:u w:val="none"/>
                <w:lang w:val="en-US" w:eastAsia="zh-CN" w:bidi="ar"/>
              </w:rPr>
              <w:t>提供国家级检测机构（第三方）的检测报告和认证证书。</w:t>
            </w:r>
          </w:p>
        </w:tc>
        <w:tc>
          <w:tcPr>
            <w:tcW w:w="22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1</w:t>
            </w:r>
          </w:p>
        </w:tc>
        <w:tc>
          <w:tcPr>
            <w:tcW w:w="2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套</w:t>
            </w:r>
          </w:p>
        </w:tc>
      </w:tr>
    </w:tbl>
    <w:p>
      <w:pPr>
        <w:rPr>
          <w:rFonts w:hint="eastAsia" w:ascii="宋体" w:hAnsi="宋体"/>
          <w:b/>
          <w:bCs w:val="0"/>
          <w:color w:val="FF0000"/>
          <w:szCs w:val="21"/>
        </w:rPr>
      </w:pPr>
    </w:p>
    <w:tbl>
      <w:tblPr>
        <w:tblStyle w:val="21"/>
        <w:tblW w:w="5307" w:type="pct"/>
        <w:tblInd w:w="-454"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40"/>
        <w:gridCol w:w="1174"/>
        <w:gridCol w:w="9583"/>
        <w:gridCol w:w="1400"/>
        <w:gridCol w:w="1485"/>
        <w:gridCol w:w="141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atLeast"/>
        </w:trPr>
        <w:tc>
          <w:tcPr>
            <w:tcW w:w="5000" w:type="pct"/>
            <w:gridSpan w:val="6"/>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sz w:val="28"/>
                <w:szCs w:val="28"/>
                <w:highlight w:val="yellow"/>
                <w:lang w:val="en-US" w:eastAsia="zh-CN"/>
              </w:rPr>
              <w:t>标项2：</w:t>
            </w:r>
            <w:r>
              <w:rPr>
                <w:rFonts w:hint="default" w:ascii="Times New Roman" w:hAnsi="Times New Roman" w:eastAsia="黑体" w:cs="Times New Roman"/>
                <w:b w:val="0"/>
                <w:bCs w:val="0"/>
                <w:i w:val="0"/>
                <w:iCs w:val="0"/>
                <w:color w:val="000000"/>
                <w:kern w:val="0"/>
                <w:sz w:val="28"/>
                <w:szCs w:val="28"/>
                <w:highlight w:val="yellow"/>
                <w:u w:val="none"/>
                <w:lang w:val="en-US" w:eastAsia="zh-CN" w:bidi="ar"/>
              </w:rPr>
              <w:t>抢险救援车辆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70" w:hRule="atLeast"/>
        </w:trPr>
        <w:tc>
          <w:tcPr>
            <w:tcW w:w="204"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374"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eastAsia" w:ascii="Times New Roman" w:hAnsi="Times New Roman" w:eastAsia="黑体" w:cs="Times New Roman"/>
                <w:b w:val="0"/>
                <w:bCs w:val="0"/>
                <w:i w:val="0"/>
                <w:iCs w:val="0"/>
                <w:color w:val="000000"/>
                <w:kern w:val="0"/>
                <w:sz w:val="20"/>
                <w:szCs w:val="20"/>
                <w:u w:val="none"/>
                <w:lang w:val="en-US" w:eastAsia="zh-CN" w:bidi="ar"/>
              </w:rPr>
              <w:t>名称</w:t>
            </w:r>
          </w:p>
        </w:tc>
        <w:tc>
          <w:tcPr>
            <w:tcW w:w="305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标的物及标的物所属行业</w:t>
            </w:r>
          </w:p>
        </w:tc>
        <w:tc>
          <w:tcPr>
            <w:tcW w:w="446"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载水量（吨）</w:t>
            </w:r>
          </w:p>
        </w:tc>
        <w:tc>
          <w:tcPr>
            <w:tcW w:w="47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载泡沫量（吨）</w:t>
            </w:r>
          </w:p>
        </w:tc>
        <w:tc>
          <w:tcPr>
            <w:tcW w:w="44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数量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70" w:hRule="atLeast"/>
        </w:trPr>
        <w:tc>
          <w:tcPr>
            <w:tcW w:w="204" w:type="pct"/>
            <w:vMerge w:val="continue"/>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p>
        </w:tc>
        <w:tc>
          <w:tcPr>
            <w:tcW w:w="374" w:type="pct"/>
            <w:vMerge w:val="continue"/>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p>
        </w:tc>
        <w:tc>
          <w:tcPr>
            <w:tcW w:w="305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eastAsia" w:ascii="宋体" w:hAnsi="宋体"/>
                <w:b/>
                <w:bCs w:val="0"/>
                <w:sz w:val="24"/>
                <w:szCs w:val="24"/>
                <w:u w:val="none"/>
              </w:rPr>
              <w:t>▲</w:t>
            </w:r>
            <w:r>
              <w:rPr>
                <w:rFonts w:hint="eastAsia" w:ascii="宋体" w:hAnsi="宋体"/>
                <w:b/>
                <w:bCs w:val="0"/>
                <w:sz w:val="24"/>
                <w:szCs w:val="24"/>
                <w:u w:val="none"/>
                <w:lang w:val="en-US" w:eastAsia="zh-CN"/>
              </w:rPr>
              <w:t xml:space="preserve"> </w:t>
            </w:r>
            <w:r>
              <w:rPr>
                <w:rFonts w:hint="default" w:ascii="Times New Roman" w:hAnsi="Times New Roman" w:eastAsia="黑体" w:cs="Times New Roman"/>
                <w:b w:val="0"/>
                <w:bCs w:val="0"/>
                <w:i w:val="0"/>
                <w:iCs w:val="0"/>
                <w:color w:val="000000"/>
                <w:kern w:val="0"/>
                <w:sz w:val="20"/>
                <w:szCs w:val="20"/>
                <w:u w:val="none"/>
                <w:lang w:val="en-US" w:eastAsia="zh-CN" w:bidi="ar"/>
              </w:rPr>
              <w:t>抢险救援消防车</w:t>
            </w:r>
            <w:r>
              <w:rPr>
                <w:rFonts w:hint="eastAsia" w:eastAsia="黑体" w:cs="Times New Roman"/>
                <w:b w:val="0"/>
                <w:bCs w:val="0"/>
                <w:i w:val="0"/>
                <w:iCs w:val="0"/>
                <w:color w:val="000000"/>
                <w:kern w:val="0"/>
                <w:sz w:val="20"/>
                <w:szCs w:val="20"/>
                <w:u w:val="none"/>
                <w:lang w:val="en-US" w:eastAsia="zh-CN" w:bidi="ar"/>
              </w:rPr>
              <w:t>（所属行业：工业）</w:t>
            </w:r>
          </w:p>
        </w:tc>
        <w:tc>
          <w:tcPr>
            <w:tcW w:w="446"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w:t>
            </w:r>
          </w:p>
        </w:tc>
        <w:tc>
          <w:tcPr>
            <w:tcW w:w="47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w:t>
            </w:r>
          </w:p>
        </w:tc>
        <w:tc>
          <w:tcPr>
            <w:tcW w:w="44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1（辆）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 w:hRule="atLeast"/>
        </w:trPr>
        <w:tc>
          <w:tcPr>
            <w:tcW w:w="204"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1</w:t>
            </w:r>
          </w:p>
        </w:tc>
        <w:tc>
          <w:tcPr>
            <w:tcW w:w="374"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底盘</w:t>
            </w:r>
          </w:p>
        </w:tc>
        <w:tc>
          <w:tcPr>
            <w:tcW w:w="4421" w:type="pct"/>
            <w:gridSpan w:val="4"/>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FF0000"/>
                <w:kern w:val="0"/>
                <w:sz w:val="20"/>
                <w:szCs w:val="20"/>
                <w:u w:val="none"/>
                <w:lang w:val="en-US" w:eastAsia="zh-CN" w:bidi="ar"/>
              </w:rPr>
            </w:pP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1、底盘，比功率≥12；驱动形式4*2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 w:hRule="atLeast"/>
        </w:trPr>
        <w:tc>
          <w:tcPr>
            <w:tcW w:w="204" w:type="pct"/>
            <w:vMerge w:val="continue"/>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p>
        </w:tc>
        <w:tc>
          <w:tcPr>
            <w:tcW w:w="374" w:type="pct"/>
            <w:vMerge w:val="continue"/>
            <w:tcBorders>
              <w:tl2br w:val="nil"/>
              <w:tr2bl w:val="nil"/>
            </w:tcBorders>
            <w:shd w:val="clear" w:color="auto" w:fill="auto"/>
            <w:vAlign w:val="center"/>
          </w:tcPr>
          <w:p>
            <w:pPr>
              <w:jc w:val="center"/>
              <w:rPr>
                <w:rFonts w:hint="default" w:ascii="Times New Roman" w:hAnsi="Times New Roman" w:eastAsia="黑体" w:cs="Times New Roman"/>
                <w:b w:val="0"/>
                <w:bCs w:val="0"/>
                <w:i w:val="0"/>
                <w:iCs w:val="0"/>
                <w:color w:val="000000"/>
                <w:kern w:val="0"/>
                <w:sz w:val="20"/>
                <w:szCs w:val="20"/>
                <w:u w:val="none"/>
                <w:lang w:val="en-US" w:eastAsia="zh-CN" w:bidi="ar"/>
              </w:rPr>
            </w:pPr>
          </w:p>
        </w:tc>
        <w:tc>
          <w:tcPr>
            <w:tcW w:w="4421" w:type="pct"/>
            <w:gridSpan w:val="4"/>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FF0000"/>
                <w:kern w:val="0"/>
                <w:sz w:val="20"/>
                <w:szCs w:val="20"/>
                <w:u w:val="none"/>
                <w:lang w:val="en-US" w:eastAsia="zh-CN" w:bidi="ar"/>
              </w:rPr>
            </w:pP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2、发动机功率≥250kw；上车脚踏板全部采用新型鱼鳞式不锈钢材质，且用直径60mm钢管将踏板与底盘连接固定。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 w:hRule="atLeast"/>
        </w:trPr>
        <w:tc>
          <w:tcPr>
            <w:tcW w:w="204" w:type="pct"/>
            <w:vMerge w:val="continue"/>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p>
        </w:tc>
        <w:tc>
          <w:tcPr>
            <w:tcW w:w="374" w:type="pct"/>
            <w:vMerge w:val="continue"/>
            <w:tcBorders>
              <w:tl2br w:val="nil"/>
              <w:tr2bl w:val="nil"/>
            </w:tcBorders>
            <w:shd w:val="clear" w:color="auto" w:fill="auto"/>
            <w:vAlign w:val="center"/>
          </w:tcPr>
          <w:p>
            <w:pPr>
              <w:jc w:val="center"/>
              <w:rPr>
                <w:rFonts w:hint="default" w:ascii="Times New Roman" w:hAnsi="Times New Roman" w:eastAsia="黑体" w:cs="Times New Roman"/>
                <w:b w:val="0"/>
                <w:bCs w:val="0"/>
                <w:i w:val="0"/>
                <w:iCs w:val="0"/>
                <w:color w:val="000000"/>
                <w:kern w:val="0"/>
                <w:sz w:val="20"/>
                <w:szCs w:val="20"/>
                <w:u w:val="none"/>
                <w:lang w:val="en-US" w:eastAsia="zh-CN" w:bidi="ar"/>
              </w:rPr>
            </w:pPr>
          </w:p>
        </w:tc>
        <w:tc>
          <w:tcPr>
            <w:tcW w:w="4421" w:type="pct"/>
            <w:gridSpan w:val="4"/>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FF0000"/>
                <w:kern w:val="0"/>
                <w:sz w:val="20"/>
                <w:szCs w:val="20"/>
                <w:u w:val="none"/>
                <w:lang w:val="en-US" w:eastAsia="zh-CN" w:bidi="ar"/>
              </w:rPr>
            </w:pP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3、尾气排放满足国Ⅵ以上标准；轮胎均为钢丝胎，并配有原装、原尺寸备胎。</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 w:hRule="atLeast"/>
        </w:trPr>
        <w:tc>
          <w:tcPr>
            <w:tcW w:w="204"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2</w:t>
            </w:r>
          </w:p>
        </w:tc>
        <w:tc>
          <w:tcPr>
            <w:tcW w:w="374"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驾驶室</w:t>
            </w:r>
          </w:p>
        </w:tc>
        <w:tc>
          <w:tcPr>
            <w:tcW w:w="4421" w:type="pct"/>
            <w:gridSpan w:val="4"/>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FF0000"/>
                <w:kern w:val="0"/>
                <w:sz w:val="20"/>
                <w:szCs w:val="20"/>
                <w:u w:val="none"/>
                <w:lang w:val="en-US" w:eastAsia="zh-CN" w:bidi="ar"/>
              </w:rPr>
            </w:pP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1、电源总开关安装驾驶室，切换时有声音提示；预留北斗（GPS）接口和功率≥1000W的逆变器（12V、24V、220v)。</w:t>
            </w:r>
          </w:p>
          <w:p>
            <w:pPr>
              <w:keepNext w:val="0"/>
              <w:keepLines w:val="0"/>
              <w:widowControl/>
              <w:numPr>
                <w:ilvl w:val="0"/>
                <w:numId w:val="0"/>
              </w:numPr>
              <w:suppressLineNumbers w:val="0"/>
              <w:jc w:val="left"/>
              <w:textAlignment w:val="center"/>
              <w:rPr>
                <w:rFonts w:hint="default" w:ascii="Times New Roman" w:hAnsi="Times New Roman" w:eastAsia="黑体" w:cs="Times New Roman"/>
                <w:b w:val="0"/>
                <w:bCs w:val="0"/>
                <w:i w:val="0"/>
                <w:iCs w:val="0"/>
                <w:color w:val="FF0000"/>
                <w:kern w:val="0"/>
                <w:sz w:val="20"/>
                <w:szCs w:val="20"/>
                <w:u w:val="none"/>
                <w:lang w:val="en-US" w:eastAsia="zh-CN" w:bidi="ar"/>
              </w:rPr>
            </w:pP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安装360度全景行车记录仪及辅助系统，系统配备超清夜视摄像头和彩色显示屏，显示屏分辨率≥1080P，屏幕尺寸≥7寸，支持分屏、单屏等多种模式，存储卡容量≥128G，可自动分段录制、循环保存。</w:t>
            </w:r>
          </w:p>
          <w:p>
            <w:pPr>
              <w:keepNext w:val="0"/>
              <w:keepLines w:val="0"/>
              <w:widowControl/>
              <w:numPr>
                <w:ilvl w:val="0"/>
                <w:numId w:val="0"/>
              </w:numPr>
              <w:suppressLineNumbers w:val="0"/>
              <w:jc w:val="left"/>
              <w:textAlignment w:val="center"/>
              <w:rPr>
                <w:rFonts w:hint="default" w:ascii="Times New Roman" w:hAnsi="Times New Roman" w:eastAsia="黑体" w:cs="Times New Roman"/>
                <w:b w:val="0"/>
                <w:bCs w:val="0"/>
                <w:i w:val="0"/>
                <w:iCs w:val="0"/>
                <w:color w:val="FF0000"/>
                <w:kern w:val="0"/>
                <w:sz w:val="20"/>
                <w:szCs w:val="20"/>
                <w:u w:val="none"/>
                <w:lang w:val="en-US" w:eastAsia="zh-CN" w:bidi="ar"/>
              </w:rPr>
            </w:pP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主副电动车窗，驾驶室翻转具有电动助力系统，采用双缸支撑机构；</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 w:hRule="atLeast"/>
        </w:trPr>
        <w:tc>
          <w:tcPr>
            <w:tcW w:w="204" w:type="pct"/>
            <w:vMerge w:val="continue"/>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p>
        </w:tc>
        <w:tc>
          <w:tcPr>
            <w:tcW w:w="374" w:type="pct"/>
            <w:vMerge w:val="continue"/>
            <w:tcBorders>
              <w:tl2br w:val="nil"/>
              <w:tr2bl w:val="nil"/>
            </w:tcBorders>
            <w:shd w:val="clear" w:color="auto" w:fill="auto"/>
            <w:vAlign w:val="center"/>
          </w:tcPr>
          <w:p>
            <w:pPr>
              <w:jc w:val="center"/>
              <w:rPr>
                <w:rFonts w:hint="default" w:ascii="Times New Roman" w:hAnsi="Times New Roman" w:eastAsia="黑体" w:cs="Times New Roman"/>
                <w:b w:val="0"/>
                <w:bCs w:val="0"/>
                <w:i w:val="0"/>
                <w:iCs w:val="0"/>
                <w:color w:val="000000"/>
                <w:kern w:val="0"/>
                <w:sz w:val="20"/>
                <w:szCs w:val="20"/>
                <w:u w:val="none"/>
                <w:lang w:val="en-US" w:eastAsia="zh-CN" w:bidi="ar"/>
              </w:rPr>
            </w:pPr>
          </w:p>
        </w:tc>
        <w:tc>
          <w:tcPr>
            <w:tcW w:w="4421" w:type="pct"/>
            <w:gridSpan w:val="4"/>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FF0000"/>
                <w:kern w:val="0"/>
                <w:sz w:val="20"/>
                <w:szCs w:val="20"/>
                <w:u w:val="none"/>
                <w:lang w:val="en-US" w:eastAsia="zh-CN" w:bidi="ar"/>
              </w:rPr>
            </w:pP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2、原装驾驶室为四门双排，座位≥6个；所有座椅靠背内嵌6.8L空气呼吸器支架≥4个，乘员室内有足够的空间保证消防员乘坐及移动，座椅采用软质材料，配备安全带。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 w:hRule="atLeast"/>
        </w:trPr>
        <w:tc>
          <w:tcPr>
            <w:tcW w:w="204" w:type="pct"/>
            <w:vMerge w:val="continue"/>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p>
        </w:tc>
        <w:tc>
          <w:tcPr>
            <w:tcW w:w="374" w:type="pct"/>
            <w:vMerge w:val="continue"/>
            <w:tcBorders>
              <w:tl2br w:val="nil"/>
              <w:tr2bl w:val="nil"/>
            </w:tcBorders>
            <w:shd w:val="clear" w:color="auto" w:fill="auto"/>
            <w:vAlign w:val="center"/>
          </w:tcPr>
          <w:p>
            <w:pPr>
              <w:jc w:val="center"/>
              <w:rPr>
                <w:rFonts w:hint="default" w:ascii="Times New Roman" w:hAnsi="Times New Roman" w:eastAsia="黑体" w:cs="Times New Roman"/>
                <w:b w:val="0"/>
                <w:bCs w:val="0"/>
                <w:i w:val="0"/>
                <w:iCs w:val="0"/>
                <w:color w:val="000000"/>
                <w:kern w:val="0"/>
                <w:sz w:val="20"/>
                <w:szCs w:val="20"/>
                <w:u w:val="none"/>
                <w:lang w:val="en-US" w:eastAsia="zh-CN" w:bidi="ar"/>
              </w:rPr>
            </w:pPr>
          </w:p>
        </w:tc>
        <w:tc>
          <w:tcPr>
            <w:tcW w:w="4421" w:type="pct"/>
            <w:gridSpan w:val="4"/>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FF0000"/>
                <w:kern w:val="0"/>
                <w:sz w:val="20"/>
                <w:szCs w:val="20"/>
                <w:u w:val="none"/>
                <w:lang w:val="en-US" w:eastAsia="zh-CN" w:bidi="ar"/>
              </w:rPr>
            </w:pP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3、配备</w:t>
            </w:r>
            <w:bookmarkStart w:id="173" w:name="_GoBack"/>
            <w:bookmarkEnd w:id="173"/>
            <w:r>
              <w:rPr>
                <w:rFonts w:hint="default" w:ascii="Times New Roman" w:hAnsi="Times New Roman" w:eastAsia="黑体" w:cs="Times New Roman"/>
                <w:b w:val="0"/>
                <w:bCs w:val="0"/>
                <w:i w:val="0"/>
                <w:iCs w:val="0"/>
                <w:color w:val="FF0000"/>
                <w:kern w:val="0"/>
                <w:sz w:val="20"/>
                <w:szCs w:val="20"/>
                <w:u w:val="none"/>
                <w:lang w:val="en-US" w:eastAsia="zh-CN" w:bidi="ar"/>
              </w:rPr>
              <w:t>车载台，与采购方通信指挥系统配套使用。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 w:hRule="atLeast"/>
        </w:trPr>
        <w:tc>
          <w:tcPr>
            <w:tcW w:w="204"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3</w:t>
            </w:r>
          </w:p>
        </w:tc>
        <w:tc>
          <w:tcPr>
            <w:tcW w:w="374"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牵引装置</w:t>
            </w:r>
          </w:p>
        </w:tc>
        <w:tc>
          <w:tcPr>
            <w:tcW w:w="4421" w:type="pct"/>
            <w:gridSpan w:val="4"/>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FF0000"/>
                <w:kern w:val="0"/>
                <w:sz w:val="20"/>
                <w:szCs w:val="20"/>
                <w:u w:val="none"/>
                <w:lang w:val="en-US" w:eastAsia="zh-CN" w:bidi="ar"/>
              </w:rPr>
            </w:pP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1、车头加装电动绞盘牵引系统，与底盘大梁硬连接，牵引力≥5吨，总牵引长度≥40米，配备遥控器，配备绞盘滚轮导口，配有金属材质绞盘保护箱。</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 w:hRule="atLeast"/>
        </w:trPr>
        <w:tc>
          <w:tcPr>
            <w:tcW w:w="204"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4</w:t>
            </w:r>
          </w:p>
        </w:tc>
        <w:tc>
          <w:tcPr>
            <w:tcW w:w="374"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吊臂系统</w:t>
            </w:r>
          </w:p>
        </w:tc>
        <w:tc>
          <w:tcPr>
            <w:tcW w:w="4421" w:type="pct"/>
            <w:gridSpan w:val="4"/>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FF0000"/>
                <w:kern w:val="0"/>
                <w:sz w:val="20"/>
                <w:szCs w:val="20"/>
                <w:u w:val="none"/>
                <w:lang w:val="en-US" w:eastAsia="zh-CN" w:bidi="ar"/>
              </w:rPr>
            </w:pP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1、配备折叠伸缩吊臂，最大起重重量≥5T，支腿为后置液压式，并配备垫木；使用符合高寒区工作要求的液压油，工作环境温度-45—70℃。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 w:hRule="atLeast"/>
        </w:trPr>
        <w:tc>
          <w:tcPr>
            <w:tcW w:w="204"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5</w:t>
            </w:r>
          </w:p>
        </w:tc>
        <w:tc>
          <w:tcPr>
            <w:tcW w:w="374"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器材箱</w:t>
            </w:r>
          </w:p>
        </w:tc>
        <w:tc>
          <w:tcPr>
            <w:tcW w:w="4421" w:type="pct"/>
            <w:gridSpan w:val="4"/>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FF0000"/>
                <w:kern w:val="0"/>
                <w:sz w:val="20"/>
                <w:szCs w:val="20"/>
                <w:u w:val="none"/>
                <w:lang w:val="en-US" w:eastAsia="zh-CN" w:bidi="ar"/>
              </w:rPr>
            </w:pP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1、车厢（器材箱、泵室及内骨架）全部采用高强度铝合金型材，内饰板采用光面拉丝氧化铝板。车厢的骨架为全铝合金框架焊接式结构，外蒙皮需采用铝合金板粘接技术；车厢内器材骨架需采用铝合金型材搭接结构，内饰板和底板需采用光面拉丝铝合金板材。帘子门：铝合金材质，顶部设有导流槽，密封条全铺设，防雨、防尘密封。配备拉杆式把手，按压锁、所有卷帘门可通用一把钥匙开启；驾驶室内设置帘子门开闭状态指示灯。配备器材固定带及标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 w:hRule="atLeast"/>
        </w:trPr>
        <w:tc>
          <w:tcPr>
            <w:tcW w:w="204" w:type="pct"/>
            <w:vMerge w:val="continue"/>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p>
        </w:tc>
        <w:tc>
          <w:tcPr>
            <w:tcW w:w="374" w:type="pct"/>
            <w:vMerge w:val="continue"/>
            <w:tcBorders>
              <w:tl2br w:val="nil"/>
              <w:tr2bl w:val="nil"/>
            </w:tcBorders>
            <w:shd w:val="clear" w:color="auto" w:fill="auto"/>
            <w:vAlign w:val="center"/>
          </w:tcPr>
          <w:p>
            <w:pPr>
              <w:jc w:val="center"/>
              <w:rPr>
                <w:rFonts w:hint="default" w:ascii="Times New Roman" w:hAnsi="Times New Roman" w:eastAsia="黑体" w:cs="Times New Roman"/>
                <w:b w:val="0"/>
                <w:bCs w:val="0"/>
                <w:i w:val="0"/>
                <w:iCs w:val="0"/>
                <w:color w:val="000000"/>
                <w:kern w:val="0"/>
                <w:sz w:val="20"/>
                <w:szCs w:val="20"/>
                <w:u w:val="none"/>
                <w:lang w:val="en-US" w:eastAsia="zh-CN" w:bidi="ar"/>
              </w:rPr>
            </w:pPr>
          </w:p>
        </w:tc>
        <w:tc>
          <w:tcPr>
            <w:tcW w:w="4421" w:type="pct"/>
            <w:gridSpan w:val="4"/>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FF0000"/>
                <w:kern w:val="0"/>
                <w:sz w:val="20"/>
                <w:szCs w:val="20"/>
                <w:u w:val="none"/>
                <w:lang w:val="en-US" w:eastAsia="zh-CN" w:bidi="ar"/>
              </w:rPr>
            </w:pP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2、内设置照明灯（LED），并设有箱门开启时照明感应开关；</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 w:hRule="atLeast"/>
        </w:trPr>
        <w:tc>
          <w:tcPr>
            <w:tcW w:w="204" w:type="pct"/>
            <w:vMerge w:val="continue"/>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p>
        </w:tc>
        <w:tc>
          <w:tcPr>
            <w:tcW w:w="374" w:type="pct"/>
            <w:vMerge w:val="continue"/>
            <w:tcBorders>
              <w:tl2br w:val="nil"/>
              <w:tr2bl w:val="nil"/>
            </w:tcBorders>
            <w:shd w:val="clear" w:color="auto" w:fill="auto"/>
            <w:vAlign w:val="center"/>
          </w:tcPr>
          <w:p>
            <w:pPr>
              <w:jc w:val="center"/>
              <w:rPr>
                <w:rFonts w:hint="default" w:ascii="Times New Roman" w:hAnsi="Times New Roman" w:eastAsia="黑体" w:cs="Times New Roman"/>
                <w:b w:val="0"/>
                <w:bCs w:val="0"/>
                <w:i w:val="0"/>
                <w:iCs w:val="0"/>
                <w:color w:val="000000"/>
                <w:kern w:val="0"/>
                <w:sz w:val="20"/>
                <w:szCs w:val="20"/>
                <w:u w:val="none"/>
                <w:lang w:val="en-US" w:eastAsia="zh-CN" w:bidi="ar"/>
              </w:rPr>
            </w:pPr>
          </w:p>
        </w:tc>
        <w:tc>
          <w:tcPr>
            <w:tcW w:w="4421" w:type="pct"/>
            <w:gridSpan w:val="4"/>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FF0000"/>
                <w:kern w:val="0"/>
                <w:sz w:val="20"/>
                <w:szCs w:val="20"/>
                <w:u w:val="none"/>
                <w:lang w:val="en-US" w:eastAsia="zh-CN" w:bidi="ar"/>
              </w:rPr>
            </w:pP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3、车顶设置器材箱，铝合金型材，器材箱与车顶固定牢靠，可拆卸。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 w:hRule="atLeast"/>
        </w:trPr>
        <w:tc>
          <w:tcPr>
            <w:tcW w:w="204" w:type="pct"/>
            <w:vMerge w:val="continue"/>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p>
        </w:tc>
        <w:tc>
          <w:tcPr>
            <w:tcW w:w="374" w:type="pct"/>
            <w:vMerge w:val="continue"/>
            <w:tcBorders>
              <w:tl2br w:val="nil"/>
              <w:tr2bl w:val="nil"/>
            </w:tcBorders>
            <w:shd w:val="clear" w:color="auto" w:fill="auto"/>
            <w:vAlign w:val="center"/>
          </w:tcPr>
          <w:p>
            <w:pPr>
              <w:jc w:val="center"/>
              <w:rPr>
                <w:rFonts w:hint="default" w:ascii="Times New Roman" w:hAnsi="Times New Roman" w:eastAsia="黑体" w:cs="Times New Roman"/>
                <w:b w:val="0"/>
                <w:bCs w:val="0"/>
                <w:i w:val="0"/>
                <w:iCs w:val="0"/>
                <w:color w:val="000000"/>
                <w:kern w:val="0"/>
                <w:sz w:val="20"/>
                <w:szCs w:val="20"/>
                <w:u w:val="none"/>
                <w:lang w:val="en-US" w:eastAsia="zh-CN" w:bidi="ar"/>
              </w:rPr>
            </w:pPr>
          </w:p>
        </w:tc>
        <w:tc>
          <w:tcPr>
            <w:tcW w:w="4421" w:type="pct"/>
            <w:gridSpan w:val="4"/>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FF0000"/>
                <w:kern w:val="0"/>
                <w:sz w:val="20"/>
                <w:szCs w:val="20"/>
                <w:u w:val="none"/>
                <w:lang w:val="en-US" w:eastAsia="zh-CN" w:bidi="ar"/>
              </w:rPr>
            </w:pP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4、车顶进行防滑处理（喷涂防滑磨砂颗粒材质），设有高度为150mm～200mm的防护栏板及锚点固定装置，并具有排水功能。</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 w:hRule="atLeast"/>
        </w:trPr>
        <w:tc>
          <w:tcPr>
            <w:tcW w:w="204" w:type="pct"/>
            <w:vMerge w:val="continue"/>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p>
        </w:tc>
        <w:tc>
          <w:tcPr>
            <w:tcW w:w="374" w:type="pct"/>
            <w:vMerge w:val="continue"/>
            <w:tcBorders>
              <w:tl2br w:val="nil"/>
              <w:tr2bl w:val="nil"/>
            </w:tcBorders>
            <w:shd w:val="clear" w:color="auto" w:fill="auto"/>
            <w:vAlign w:val="center"/>
          </w:tcPr>
          <w:p>
            <w:pPr>
              <w:jc w:val="center"/>
              <w:rPr>
                <w:rFonts w:hint="default" w:ascii="Times New Roman" w:hAnsi="Times New Roman" w:eastAsia="黑体" w:cs="Times New Roman"/>
                <w:b w:val="0"/>
                <w:bCs w:val="0"/>
                <w:i w:val="0"/>
                <w:iCs w:val="0"/>
                <w:color w:val="000000"/>
                <w:kern w:val="0"/>
                <w:sz w:val="20"/>
                <w:szCs w:val="20"/>
                <w:u w:val="none"/>
                <w:lang w:val="en-US" w:eastAsia="zh-CN" w:bidi="ar"/>
              </w:rPr>
            </w:pPr>
          </w:p>
        </w:tc>
        <w:tc>
          <w:tcPr>
            <w:tcW w:w="4421" w:type="pct"/>
            <w:gridSpan w:val="4"/>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FF0000"/>
                <w:kern w:val="0"/>
                <w:sz w:val="20"/>
                <w:szCs w:val="20"/>
                <w:u w:val="none"/>
                <w:lang w:val="en-US" w:eastAsia="zh-CN" w:bidi="ar"/>
              </w:rPr>
            </w:pP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5、脚踏板：铝合金材质，可承重 ≥300kg，采用机械弹簧加隐藏式锁销，踏板表面采用≥2mm磨砂防滑材质。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 w:hRule="atLeast"/>
        </w:trPr>
        <w:tc>
          <w:tcPr>
            <w:tcW w:w="204"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6</w:t>
            </w:r>
          </w:p>
        </w:tc>
        <w:tc>
          <w:tcPr>
            <w:tcW w:w="374"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电气系统</w:t>
            </w:r>
          </w:p>
        </w:tc>
        <w:tc>
          <w:tcPr>
            <w:tcW w:w="4421" w:type="pct"/>
            <w:gridSpan w:val="4"/>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FF0000"/>
                <w:kern w:val="0"/>
                <w:sz w:val="20"/>
                <w:szCs w:val="20"/>
                <w:u w:val="none"/>
                <w:lang w:val="en-US" w:eastAsia="zh-CN" w:bidi="ar"/>
              </w:rPr>
            </w:pP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1、驾驶室顶部前端装配有红色长排LED警灯；车顶两侧及车尾装配红色频闪警灯；警灯警报功率≥500W，车辆两侧及后方，加装≥80W的LED长条照明射灯，左右各2个，后侧1个，所有控制开关设在驾驶室内。</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 w:hRule="atLeast"/>
        </w:trPr>
        <w:tc>
          <w:tcPr>
            <w:tcW w:w="204" w:type="pct"/>
            <w:vMerge w:val="continue"/>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p>
        </w:tc>
        <w:tc>
          <w:tcPr>
            <w:tcW w:w="374" w:type="pct"/>
            <w:vMerge w:val="continue"/>
            <w:tcBorders>
              <w:tl2br w:val="nil"/>
              <w:tr2bl w:val="nil"/>
            </w:tcBorders>
            <w:shd w:val="clear" w:color="auto" w:fill="auto"/>
            <w:vAlign w:val="center"/>
          </w:tcPr>
          <w:p>
            <w:pPr>
              <w:jc w:val="center"/>
              <w:rPr>
                <w:rFonts w:hint="default" w:ascii="Times New Roman" w:hAnsi="Times New Roman" w:eastAsia="黑体" w:cs="Times New Roman"/>
                <w:b w:val="0"/>
                <w:bCs w:val="0"/>
                <w:i w:val="0"/>
                <w:iCs w:val="0"/>
                <w:color w:val="000000"/>
                <w:kern w:val="0"/>
                <w:sz w:val="20"/>
                <w:szCs w:val="20"/>
                <w:u w:val="none"/>
                <w:lang w:val="en-US" w:eastAsia="zh-CN" w:bidi="ar"/>
              </w:rPr>
            </w:pPr>
          </w:p>
        </w:tc>
        <w:tc>
          <w:tcPr>
            <w:tcW w:w="4421" w:type="pct"/>
            <w:gridSpan w:val="4"/>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FF0000"/>
                <w:kern w:val="0"/>
                <w:sz w:val="20"/>
                <w:szCs w:val="20"/>
                <w:u w:val="none"/>
                <w:lang w:val="en-US" w:eastAsia="zh-CN" w:bidi="ar"/>
              </w:rPr>
            </w:pP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2、警报器、警灯、电台、器材箱照明等上装部分电气为独立式附加电路，控制键安装在驾驶室内，所有操作按钮有中文防水标识。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 w:hRule="atLeast"/>
        </w:trPr>
        <w:tc>
          <w:tcPr>
            <w:tcW w:w="204" w:type="pct"/>
            <w:vMerge w:val="continue"/>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p>
        </w:tc>
        <w:tc>
          <w:tcPr>
            <w:tcW w:w="374" w:type="pct"/>
            <w:vMerge w:val="continue"/>
            <w:tcBorders>
              <w:tl2br w:val="nil"/>
              <w:tr2bl w:val="nil"/>
            </w:tcBorders>
            <w:shd w:val="clear" w:color="auto" w:fill="auto"/>
            <w:vAlign w:val="center"/>
          </w:tcPr>
          <w:p>
            <w:pPr>
              <w:jc w:val="center"/>
              <w:rPr>
                <w:rFonts w:hint="default" w:ascii="Times New Roman" w:hAnsi="Times New Roman" w:eastAsia="黑体" w:cs="Times New Roman"/>
                <w:b w:val="0"/>
                <w:bCs w:val="0"/>
                <w:i w:val="0"/>
                <w:iCs w:val="0"/>
                <w:color w:val="000000"/>
                <w:kern w:val="0"/>
                <w:sz w:val="20"/>
                <w:szCs w:val="20"/>
                <w:u w:val="none"/>
                <w:lang w:val="en-US" w:eastAsia="zh-CN" w:bidi="ar"/>
              </w:rPr>
            </w:pPr>
          </w:p>
        </w:tc>
        <w:tc>
          <w:tcPr>
            <w:tcW w:w="4421" w:type="pct"/>
            <w:gridSpan w:val="4"/>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FF0000"/>
                <w:kern w:val="0"/>
                <w:sz w:val="20"/>
                <w:szCs w:val="20"/>
                <w:u w:val="none"/>
                <w:lang w:val="en-US" w:eastAsia="zh-CN" w:bidi="ar"/>
              </w:rPr>
            </w:pP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3、车顶加装单独照明升降系统，灯杆收缩复位后固定牢靠，照明灯工作高度≥7米，单个照明灯功率≥100W，灯组≥4个，灯头具有防水功能，灯组左右360°旋转，上下仰俯角≥60°。照明灯采用LED光源；数码静音式发电机（220V、380V），两种启动方式，功率≥10KW；</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 w:hRule="atLeast"/>
        </w:trPr>
        <w:tc>
          <w:tcPr>
            <w:tcW w:w="204" w:type="pct"/>
            <w:vMerge w:val="continue"/>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p>
        </w:tc>
        <w:tc>
          <w:tcPr>
            <w:tcW w:w="374" w:type="pct"/>
            <w:vMerge w:val="continue"/>
            <w:tcBorders>
              <w:tl2br w:val="nil"/>
              <w:tr2bl w:val="nil"/>
            </w:tcBorders>
            <w:shd w:val="clear" w:color="auto" w:fill="auto"/>
            <w:vAlign w:val="center"/>
          </w:tcPr>
          <w:p>
            <w:pPr>
              <w:jc w:val="center"/>
              <w:rPr>
                <w:rFonts w:hint="default" w:ascii="Times New Roman" w:hAnsi="Times New Roman" w:eastAsia="黑体" w:cs="Times New Roman"/>
                <w:b w:val="0"/>
                <w:bCs w:val="0"/>
                <w:i w:val="0"/>
                <w:iCs w:val="0"/>
                <w:color w:val="000000"/>
                <w:kern w:val="0"/>
                <w:sz w:val="20"/>
                <w:szCs w:val="20"/>
                <w:u w:val="none"/>
                <w:lang w:val="en-US" w:eastAsia="zh-CN" w:bidi="ar"/>
              </w:rPr>
            </w:pPr>
          </w:p>
        </w:tc>
        <w:tc>
          <w:tcPr>
            <w:tcW w:w="4421" w:type="pct"/>
            <w:gridSpan w:val="4"/>
            <w:tcBorders>
              <w:tl2br w:val="nil"/>
              <w:tr2bl w:val="nil"/>
            </w:tcBorders>
            <w:shd w:val="clear" w:color="auto" w:fill="auto"/>
            <w:vAlign w:val="center"/>
          </w:tcPr>
          <w:p>
            <w:pPr>
              <w:keepNext w:val="0"/>
              <w:keepLines w:val="0"/>
              <w:widowControl/>
              <w:numPr>
                <w:ilvl w:val="0"/>
                <w:numId w:val="0"/>
              </w:numPr>
              <w:suppressLineNumbers w:val="0"/>
              <w:jc w:val="left"/>
              <w:textAlignment w:val="center"/>
              <w:rPr>
                <w:rFonts w:hint="default" w:ascii="Times New Roman" w:hAnsi="Times New Roman" w:eastAsia="黑体" w:cs="Times New Roman"/>
                <w:b w:val="0"/>
                <w:bCs w:val="0"/>
                <w:i w:val="0"/>
                <w:iCs w:val="0"/>
                <w:color w:val="FF0000"/>
                <w:kern w:val="0"/>
                <w:sz w:val="20"/>
                <w:szCs w:val="20"/>
                <w:u w:val="none"/>
                <w:lang w:val="en-US" w:eastAsia="zh-CN" w:bidi="ar"/>
              </w:rPr>
            </w:pPr>
            <w:r>
              <w:rPr>
                <w:rFonts w:hint="eastAsia" w:ascii="宋体" w:hAnsi="宋体"/>
                <w:b w:val="0"/>
                <w:bCs/>
                <w:color w:val="FF0000"/>
                <w:sz w:val="24"/>
                <w:u w:val="none"/>
              </w:rPr>
              <w:t>★</w:t>
            </w:r>
            <w:r>
              <w:rPr>
                <w:rFonts w:hint="eastAsia" w:eastAsia="黑体" w:cs="Times New Roman"/>
                <w:b w:val="0"/>
                <w:bCs w:val="0"/>
                <w:i w:val="0"/>
                <w:iCs w:val="0"/>
                <w:color w:val="FF0000"/>
                <w:kern w:val="0"/>
                <w:sz w:val="20"/>
                <w:szCs w:val="20"/>
                <w:u w:val="none"/>
                <w:lang w:val="en-US" w:eastAsia="zh-CN" w:bidi="ar"/>
              </w:rPr>
              <w:t>4、</w:t>
            </w:r>
            <w:r>
              <w:rPr>
                <w:rFonts w:hint="default" w:ascii="Times New Roman" w:hAnsi="Times New Roman" w:eastAsia="黑体" w:cs="Times New Roman"/>
                <w:b w:val="0"/>
                <w:bCs w:val="0"/>
                <w:i w:val="0"/>
                <w:iCs w:val="0"/>
                <w:color w:val="FF0000"/>
                <w:kern w:val="0"/>
                <w:sz w:val="20"/>
                <w:szCs w:val="20"/>
                <w:u w:val="none"/>
                <w:lang w:val="en-US" w:eastAsia="zh-CN" w:bidi="ar"/>
              </w:rPr>
              <w:t>电气系统线路改装要求：</w:t>
            </w:r>
          </w:p>
          <w:p>
            <w:pPr>
              <w:keepNext w:val="0"/>
              <w:keepLines w:val="0"/>
              <w:widowControl/>
              <w:numPr>
                <w:ilvl w:val="0"/>
                <w:numId w:val="3"/>
              </w:numPr>
              <w:suppressLineNumbers w:val="0"/>
              <w:jc w:val="left"/>
              <w:textAlignment w:val="center"/>
              <w:rPr>
                <w:rFonts w:hint="default" w:ascii="Times New Roman" w:hAnsi="Times New Roman" w:eastAsia="黑体" w:cs="Times New Roman"/>
                <w:b w:val="0"/>
                <w:bCs w:val="0"/>
                <w:i w:val="0"/>
                <w:iCs w:val="0"/>
                <w:color w:val="FF0000"/>
                <w:kern w:val="0"/>
                <w:sz w:val="20"/>
                <w:szCs w:val="20"/>
                <w:u w:val="none"/>
                <w:lang w:val="en-US" w:eastAsia="zh-CN" w:bidi="ar"/>
              </w:rPr>
            </w:pPr>
            <w:r>
              <w:rPr>
                <w:rFonts w:hint="default" w:ascii="Times New Roman" w:hAnsi="Times New Roman" w:eastAsia="黑体" w:cs="Times New Roman"/>
                <w:b w:val="0"/>
                <w:bCs w:val="0"/>
                <w:i w:val="0"/>
                <w:iCs w:val="0"/>
                <w:color w:val="FF0000"/>
                <w:kern w:val="0"/>
                <w:sz w:val="20"/>
                <w:szCs w:val="20"/>
                <w:u w:val="none"/>
                <w:lang w:val="en-US" w:eastAsia="zh-CN" w:bidi="ar"/>
              </w:rPr>
              <w:t>、加装应急充电、充气装置。</w:t>
            </w:r>
          </w:p>
          <w:p>
            <w:pPr>
              <w:keepNext w:val="0"/>
              <w:keepLines w:val="0"/>
              <w:widowControl/>
              <w:numPr>
                <w:ilvl w:val="0"/>
                <w:numId w:val="3"/>
              </w:numPr>
              <w:suppressLineNumbers w:val="0"/>
              <w:ind w:left="0" w:leftChars="0" w:firstLine="0" w:firstLineChars="0"/>
              <w:jc w:val="left"/>
              <w:textAlignment w:val="center"/>
              <w:rPr>
                <w:rFonts w:hint="default" w:ascii="Times New Roman" w:hAnsi="Times New Roman" w:eastAsia="黑体" w:cs="Times New Roman"/>
                <w:b w:val="0"/>
                <w:bCs w:val="0"/>
                <w:i w:val="0"/>
                <w:iCs w:val="0"/>
                <w:color w:val="FF0000"/>
                <w:kern w:val="0"/>
                <w:sz w:val="20"/>
                <w:szCs w:val="20"/>
                <w:u w:val="none"/>
                <w:lang w:val="en-US" w:eastAsia="zh-CN" w:bidi="ar"/>
              </w:rPr>
            </w:pPr>
            <w:r>
              <w:rPr>
                <w:rFonts w:hint="default" w:ascii="Times New Roman" w:hAnsi="Times New Roman" w:eastAsia="黑体" w:cs="Times New Roman"/>
                <w:b w:val="0"/>
                <w:bCs w:val="0"/>
                <w:i w:val="0"/>
                <w:iCs w:val="0"/>
                <w:color w:val="FF0000"/>
                <w:kern w:val="0"/>
                <w:sz w:val="20"/>
                <w:szCs w:val="20"/>
                <w:u w:val="none"/>
                <w:lang w:val="en-US" w:eastAsia="zh-CN" w:bidi="ar"/>
              </w:rPr>
              <w:t>、整车电路标识清楚，每根电线都具备单独编号，整车电气系统线路采用铜芯或铜合金芯电线，正负电极线路颜色区分明显，改装线路具有防水、防尘性能，各线路捆扎整齐，线路铺设位置便于检查维修。</w:t>
            </w:r>
          </w:p>
          <w:p>
            <w:pPr>
              <w:keepNext w:val="0"/>
              <w:keepLines w:val="0"/>
              <w:widowControl/>
              <w:numPr>
                <w:ilvl w:val="0"/>
                <w:numId w:val="0"/>
              </w:numPr>
              <w:suppressLineNumbers w:val="0"/>
              <w:ind w:leftChars="0"/>
              <w:jc w:val="left"/>
              <w:textAlignment w:val="center"/>
              <w:rPr>
                <w:rFonts w:hint="default" w:ascii="Times New Roman" w:hAnsi="Times New Roman" w:eastAsia="黑体" w:cs="Times New Roman"/>
                <w:b w:val="0"/>
                <w:bCs w:val="0"/>
                <w:i w:val="0"/>
                <w:iCs w:val="0"/>
                <w:color w:val="FF0000"/>
                <w:kern w:val="0"/>
                <w:sz w:val="20"/>
                <w:szCs w:val="20"/>
                <w:u w:val="none"/>
                <w:lang w:val="en-US" w:eastAsia="zh-CN" w:bidi="ar"/>
              </w:rPr>
            </w:pPr>
            <w:r>
              <w:rPr>
                <w:rFonts w:hint="default" w:ascii="Times New Roman" w:hAnsi="Times New Roman" w:eastAsia="黑体" w:cs="Times New Roman"/>
                <w:b w:val="0"/>
                <w:bCs w:val="0"/>
                <w:i w:val="0"/>
                <w:iCs w:val="0"/>
                <w:color w:val="FF0000"/>
                <w:kern w:val="0"/>
                <w:sz w:val="20"/>
                <w:szCs w:val="20"/>
                <w:u w:val="none"/>
                <w:lang w:val="en-US" w:eastAsia="zh-CN" w:bidi="ar"/>
              </w:rPr>
              <w:t>（3）、改装线路裸露在车体外部、接近热源、靠近油箱等情况下应加装隔板或相应的保护。</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 w:hRule="atLeast"/>
        </w:trPr>
        <w:tc>
          <w:tcPr>
            <w:tcW w:w="204"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7</w:t>
            </w:r>
          </w:p>
        </w:tc>
        <w:tc>
          <w:tcPr>
            <w:tcW w:w="374"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燃油箱</w:t>
            </w:r>
          </w:p>
        </w:tc>
        <w:tc>
          <w:tcPr>
            <w:tcW w:w="4421" w:type="pct"/>
            <w:gridSpan w:val="4"/>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FF0000"/>
                <w:kern w:val="0"/>
                <w:sz w:val="20"/>
                <w:szCs w:val="20"/>
                <w:u w:val="none"/>
                <w:lang w:val="en-US" w:eastAsia="zh-CN" w:bidi="ar"/>
              </w:rPr>
            </w:pP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1、配有燃油箱及管路加热保温系统。</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 w:hRule="atLeast"/>
        </w:trPr>
        <w:tc>
          <w:tcPr>
            <w:tcW w:w="204"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8</w:t>
            </w:r>
          </w:p>
        </w:tc>
        <w:tc>
          <w:tcPr>
            <w:tcW w:w="374"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随车资料</w:t>
            </w:r>
          </w:p>
        </w:tc>
        <w:tc>
          <w:tcPr>
            <w:tcW w:w="4421" w:type="pct"/>
            <w:gridSpan w:val="4"/>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FF0000"/>
                <w:kern w:val="0"/>
                <w:sz w:val="20"/>
                <w:szCs w:val="20"/>
                <w:u w:val="none"/>
                <w:lang w:val="en-US" w:eastAsia="zh-CN" w:bidi="ar"/>
              </w:rPr>
            </w:pP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1、国家工信部认证证书、整车使用说明书、消防车使用说明书及电子版光盘、维修保养手册、整车合格证、吊臂使用说明书、底盘随车工具和随车器材及易损件清单；操作培训视频，消防车VIN码及发动机号拓印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 w:hRule="atLeast"/>
        </w:trPr>
        <w:tc>
          <w:tcPr>
            <w:tcW w:w="204"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9</w:t>
            </w:r>
          </w:p>
        </w:tc>
        <w:tc>
          <w:tcPr>
            <w:tcW w:w="374"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随车器材</w:t>
            </w:r>
          </w:p>
        </w:tc>
        <w:tc>
          <w:tcPr>
            <w:tcW w:w="4421" w:type="pct"/>
            <w:gridSpan w:val="4"/>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FF0000"/>
                <w:kern w:val="0"/>
                <w:sz w:val="20"/>
                <w:szCs w:val="20"/>
                <w:u w:val="none"/>
                <w:lang w:val="en-US" w:eastAsia="zh-CN" w:bidi="ar"/>
              </w:rPr>
            </w:pP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1、铁铤、消防斧、50磅铁锤一个、汽油桶两个（≥20升）、轮楔两副、10T起吊扁带2根。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 w:hRule="atLeast"/>
        </w:trPr>
        <w:tc>
          <w:tcPr>
            <w:tcW w:w="204"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10</w:t>
            </w:r>
          </w:p>
        </w:tc>
        <w:tc>
          <w:tcPr>
            <w:tcW w:w="374"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总体要求</w:t>
            </w:r>
          </w:p>
        </w:tc>
        <w:tc>
          <w:tcPr>
            <w:tcW w:w="4421" w:type="pct"/>
            <w:gridSpan w:val="4"/>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FF0000"/>
                <w:kern w:val="0"/>
                <w:sz w:val="20"/>
                <w:szCs w:val="20"/>
                <w:u w:val="none"/>
                <w:lang w:val="en-US" w:eastAsia="zh-CN" w:bidi="ar"/>
              </w:rPr>
            </w:pP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1、所有操作开关、仪表、器材架及车辆均有符合规范的中文防水标识铭牌；</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 w:hRule="atLeast"/>
        </w:trPr>
        <w:tc>
          <w:tcPr>
            <w:tcW w:w="204" w:type="pct"/>
            <w:vMerge w:val="continue"/>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p>
        </w:tc>
        <w:tc>
          <w:tcPr>
            <w:tcW w:w="374" w:type="pct"/>
            <w:vMerge w:val="continue"/>
            <w:tcBorders>
              <w:tl2br w:val="nil"/>
              <w:tr2bl w:val="nil"/>
            </w:tcBorders>
            <w:shd w:val="clear" w:color="auto" w:fill="auto"/>
            <w:vAlign w:val="center"/>
          </w:tcPr>
          <w:p>
            <w:pPr>
              <w:jc w:val="center"/>
              <w:rPr>
                <w:rFonts w:hint="default" w:ascii="Times New Roman" w:hAnsi="Times New Roman" w:eastAsia="黑体" w:cs="Times New Roman"/>
                <w:b w:val="0"/>
                <w:bCs w:val="0"/>
                <w:i w:val="0"/>
                <w:iCs w:val="0"/>
                <w:color w:val="000000"/>
                <w:kern w:val="0"/>
                <w:sz w:val="20"/>
                <w:szCs w:val="20"/>
                <w:u w:val="none"/>
                <w:lang w:val="en-US" w:eastAsia="zh-CN" w:bidi="ar"/>
              </w:rPr>
            </w:pPr>
          </w:p>
        </w:tc>
        <w:tc>
          <w:tcPr>
            <w:tcW w:w="4421" w:type="pct"/>
            <w:gridSpan w:val="4"/>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FF0000"/>
                <w:kern w:val="0"/>
                <w:sz w:val="20"/>
                <w:szCs w:val="20"/>
                <w:u w:val="none"/>
                <w:lang w:val="en-US" w:eastAsia="zh-CN" w:bidi="ar"/>
              </w:rPr>
            </w:pP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2、整车性能符合GB7956.1-2014的规定；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 w:hRule="atLeast"/>
        </w:trPr>
        <w:tc>
          <w:tcPr>
            <w:tcW w:w="204" w:type="pct"/>
            <w:vMerge w:val="continue"/>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p>
        </w:tc>
        <w:tc>
          <w:tcPr>
            <w:tcW w:w="374" w:type="pct"/>
            <w:vMerge w:val="continue"/>
            <w:tcBorders>
              <w:tl2br w:val="nil"/>
              <w:tr2bl w:val="nil"/>
            </w:tcBorders>
            <w:shd w:val="clear" w:color="auto" w:fill="auto"/>
            <w:vAlign w:val="center"/>
          </w:tcPr>
          <w:p>
            <w:pPr>
              <w:jc w:val="center"/>
              <w:rPr>
                <w:rFonts w:hint="default" w:ascii="Times New Roman" w:hAnsi="Times New Roman" w:eastAsia="黑体" w:cs="Times New Roman"/>
                <w:b w:val="0"/>
                <w:bCs w:val="0"/>
                <w:i w:val="0"/>
                <w:iCs w:val="0"/>
                <w:color w:val="000000"/>
                <w:kern w:val="0"/>
                <w:sz w:val="20"/>
                <w:szCs w:val="20"/>
                <w:u w:val="none"/>
                <w:lang w:val="en-US" w:eastAsia="zh-CN" w:bidi="ar"/>
              </w:rPr>
            </w:pPr>
          </w:p>
        </w:tc>
        <w:tc>
          <w:tcPr>
            <w:tcW w:w="4421" w:type="pct"/>
            <w:gridSpan w:val="4"/>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FF0000"/>
                <w:kern w:val="0"/>
                <w:sz w:val="20"/>
                <w:szCs w:val="20"/>
                <w:u w:val="none"/>
                <w:lang w:val="en-US" w:eastAsia="zh-CN" w:bidi="ar"/>
              </w:rPr>
            </w:pP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3、车用易损件按照1:2随车配备，交车时油水电气处于齐备状态。</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 w:hRule="atLeast"/>
        </w:trPr>
        <w:tc>
          <w:tcPr>
            <w:tcW w:w="204" w:type="pct"/>
            <w:vMerge w:val="continue"/>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p>
        </w:tc>
        <w:tc>
          <w:tcPr>
            <w:tcW w:w="374" w:type="pct"/>
            <w:vMerge w:val="continue"/>
            <w:tcBorders>
              <w:tl2br w:val="nil"/>
              <w:tr2bl w:val="nil"/>
            </w:tcBorders>
            <w:shd w:val="clear" w:color="auto" w:fill="auto"/>
            <w:vAlign w:val="center"/>
          </w:tcPr>
          <w:p>
            <w:pPr>
              <w:jc w:val="center"/>
              <w:rPr>
                <w:rFonts w:hint="default" w:ascii="Times New Roman" w:hAnsi="Times New Roman" w:eastAsia="黑体" w:cs="Times New Roman"/>
                <w:b w:val="0"/>
                <w:bCs w:val="0"/>
                <w:i w:val="0"/>
                <w:iCs w:val="0"/>
                <w:color w:val="000000"/>
                <w:kern w:val="0"/>
                <w:sz w:val="20"/>
                <w:szCs w:val="20"/>
                <w:u w:val="none"/>
                <w:lang w:val="en-US" w:eastAsia="zh-CN" w:bidi="ar"/>
              </w:rPr>
            </w:pPr>
          </w:p>
        </w:tc>
        <w:tc>
          <w:tcPr>
            <w:tcW w:w="4421" w:type="pct"/>
            <w:gridSpan w:val="4"/>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FF0000"/>
                <w:kern w:val="0"/>
                <w:sz w:val="20"/>
                <w:szCs w:val="20"/>
                <w:u w:val="none"/>
                <w:lang w:val="en-US" w:eastAsia="zh-CN" w:bidi="ar"/>
              </w:rPr>
            </w:pP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4、整车质保期</w:t>
            </w:r>
            <w:r>
              <w:rPr>
                <w:rFonts w:hint="eastAsia" w:eastAsia="黑体" w:cs="Times New Roman"/>
                <w:b w:val="0"/>
                <w:bCs w:val="0"/>
                <w:i w:val="0"/>
                <w:iCs w:val="0"/>
                <w:color w:val="FF0000"/>
                <w:kern w:val="0"/>
                <w:sz w:val="20"/>
                <w:szCs w:val="20"/>
                <w:u w:val="none"/>
                <w:lang w:val="en-US" w:eastAsia="zh-CN" w:bidi="ar"/>
              </w:rPr>
              <w:t>3</w:t>
            </w:r>
            <w:r>
              <w:rPr>
                <w:rFonts w:hint="default" w:ascii="Times New Roman" w:hAnsi="Times New Roman" w:eastAsia="黑体" w:cs="Times New Roman"/>
                <w:b w:val="0"/>
                <w:bCs w:val="0"/>
                <w:i w:val="0"/>
                <w:iCs w:val="0"/>
                <w:color w:val="FF0000"/>
                <w:kern w:val="0"/>
                <w:sz w:val="20"/>
                <w:szCs w:val="20"/>
                <w:u w:val="none"/>
                <w:lang w:val="en-US" w:eastAsia="zh-CN" w:bidi="ar"/>
              </w:rPr>
              <w:t>年，底盘出厂日期不早于2022年1月1日。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204" w:type="pct"/>
            <w:vMerge w:val="continue"/>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p>
        </w:tc>
        <w:tc>
          <w:tcPr>
            <w:tcW w:w="374" w:type="pct"/>
            <w:vMerge w:val="continue"/>
            <w:tcBorders>
              <w:tl2br w:val="nil"/>
              <w:tr2bl w:val="nil"/>
            </w:tcBorders>
            <w:shd w:val="clear" w:color="auto" w:fill="auto"/>
            <w:vAlign w:val="center"/>
          </w:tcPr>
          <w:p>
            <w:pPr>
              <w:jc w:val="center"/>
              <w:rPr>
                <w:rFonts w:hint="default" w:ascii="Times New Roman" w:hAnsi="Times New Roman" w:eastAsia="黑体" w:cs="Times New Roman"/>
                <w:b w:val="0"/>
                <w:bCs w:val="0"/>
                <w:i w:val="0"/>
                <w:iCs w:val="0"/>
                <w:color w:val="000000"/>
                <w:kern w:val="0"/>
                <w:sz w:val="20"/>
                <w:szCs w:val="20"/>
                <w:u w:val="none"/>
                <w:lang w:val="en-US" w:eastAsia="zh-CN" w:bidi="ar"/>
              </w:rPr>
            </w:pPr>
          </w:p>
        </w:tc>
        <w:tc>
          <w:tcPr>
            <w:tcW w:w="4421" w:type="pct"/>
            <w:gridSpan w:val="4"/>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FF0000"/>
                <w:kern w:val="0"/>
                <w:sz w:val="20"/>
                <w:szCs w:val="20"/>
                <w:u w:val="none"/>
                <w:lang w:val="en-US" w:eastAsia="zh-CN" w:bidi="ar"/>
              </w:rPr>
            </w:pP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5、投标时，投标商要提供整车设计效果图，包括整体结构图、三维效果图等。</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204" w:type="pct"/>
            <w:vMerge w:val="continue"/>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p>
        </w:tc>
        <w:tc>
          <w:tcPr>
            <w:tcW w:w="374" w:type="pct"/>
            <w:vMerge w:val="continue"/>
            <w:tcBorders>
              <w:tl2br w:val="nil"/>
              <w:tr2bl w:val="nil"/>
            </w:tcBorders>
            <w:shd w:val="clear" w:color="auto" w:fill="auto"/>
            <w:vAlign w:val="center"/>
          </w:tcPr>
          <w:p>
            <w:pPr>
              <w:jc w:val="center"/>
              <w:rPr>
                <w:rFonts w:hint="default" w:ascii="Times New Roman" w:hAnsi="Times New Roman" w:eastAsia="黑体" w:cs="Times New Roman"/>
                <w:b w:val="0"/>
                <w:bCs w:val="0"/>
                <w:i w:val="0"/>
                <w:iCs w:val="0"/>
                <w:color w:val="000000"/>
                <w:kern w:val="0"/>
                <w:sz w:val="20"/>
                <w:szCs w:val="20"/>
                <w:u w:val="none"/>
                <w:lang w:val="en-US" w:eastAsia="zh-CN" w:bidi="ar"/>
              </w:rPr>
            </w:pPr>
          </w:p>
        </w:tc>
        <w:tc>
          <w:tcPr>
            <w:tcW w:w="4421" w:type="pct"/>
            <w:gridSpan w:val="4"/>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FF0000"/>
                <w:kern w:val="0"/>
                <w:sz w:val="20"/>
                <w:szCs w:val="20"/>
                <w:u w:val="none"/>
                <w:lang w:val="en-US" w:eastAsia="zh-CN" w:bidi="ar"/>
              </w:rPr>
            </w:pPr>
            <w:r>
              <w:rPr>
                <w:rFonts w:hint="eastAsia" w:ascii="宋体" w:hAnsi="宋体"/>
                <w:b w:val="0"/>
                <w:bCs/>
                <w:color w:val="FF0000"/>
                <w:sz w:val="24"/>
                <w:u w:val="none"/>
              </w:rPr>
              <w:t>★</w:t>
            </w:r>
            <w:r>
              <w:rPr>
                <w:rFonts w:hint="default" w:ascii="Times New Roman" w:hAnsi="Times New Roman" w:eastAsia="黑体" w:cs="Times New Roman"/>
                <w:b w:val="0"/>
                <w:bCs w:val="0"/>
                <w:i w:val="0"/>
                <w:iCs w:val="0"/>
                <w:color w:val="FF0000"/>
                <w:kern w:val="0"/>
                <w:sz w:val="20"/>
                <w:szCs w:val="20"/>
                <w:u w:val="none"/>
                <w:lang w:val="en-US" w:eastAsia="zh-CN" w:bidi="ar"/>
              </w:rPr>
              <w:t>6、按照应急管理部消防救援局最新车辆喷涂标识规定对车身进行喷涂，并对车辆轮毂进行喷涂（颜色为红白相间）。</w:t>
            </w:r>
          </w:p>
        </w:tc>
      </w:tr>
    </w:tbl>
    <w:p>
      <w:pPr>
        <w:pStyle w:val="19"/>
        <w:rPr>
          <w:rFonts w:hint="eastAsia"/>
        </w:rPr>
      </w:pPr>
    </w:p>
    <w:p>
      <w:pPr>
        <w:rPr>
          <w:rFonts w:hint="eastAsia" w:ascii="宋体" w:hAnsi="宋体"/>
          <w:b/>
          <w:bCs w:val="0"/>
          <w:color w:val="FF0000"/>
          <w:szCs w:val="21"/>
        </w:rPr>
      </w:pPr>
    </w:p>
    <w:p>
      <w:pPr>
        <w:rPr>
          <w:rFonts w:ascii="宋体" w:hAnsi="宋体"/>
          <w:b/>
          <w:bCs w:val="0"/>
          <w:color w:val="FF0000"/>
          <w:szCs w:val="21"/>
        </w:rPr>
      </w:pPr>
      <w:r>
        <w:rPr>
          <w:rFonts w:hint="eastAsia" w:ascii="宋体" w:hAnsi="宋体"/>
          <w:b/>
          <w:bCs w:val="0"/>
          <w:color w:val="FF0000"/>
          <w:szCs w:val="21"/>
        </w:rPr>
        <w:t>说明：</w:t>
      </w:r>
    </w:p>
    <w:p>
      <w:pPr>
        <w:tabs>
          <w:tab w:val="left" w:pos="1260"/>
        </w:tabs>
        <w:spacing w:line="400" w:lineRule="exact"/>
        <w:ind w:firstLine="482" w:firstLineChars="200"/>
        <w:rPr>
          <w:rFonts w:hint="eastAsia" w:ascii="宋体" w:hAnsi="宋体" w:eastAsia="宋体" w:cs="宋体"/>
          <w:b/>
          <w:bCs/>
          <w:color w:val="auto"/>
          <w:sz w:val="21"/>
          <w:szCs w:val="21"/>
          <w:u w:val="single"/>
          <w:lang w:val="en-US" w:eastAsia="zh-CN"/>
        </w:rPr>
      </w:pPr>
      <w:r>
        <w:rPr>
          <w:rFonts w:hint="eastAsia" w:ascii="宋体" w:hAnsi="宋体"/>
          <w:b/>
          <w:bCs w:val="0"/>
          <w:sz w:val="24"/>
          <w:u w:val="single"/>
          <w:lang w:eastAsia="zh-CN"/>
        </w:rPr>
        <w:t>（</w:t>
      </w:r>
      <w:r>
        <w:rPr>
          <w:rFonts w:hint="eastAsia" w:ascii="宋体" w:hAnsi="宋体"/>
          <w:b/>
          <w:bCs w:val="0"/>
          <w:sz w:val="24"/>
          <w:u w:val="single"/>
          <w:lang w:val="en-US" w:eastAsia="zh-CN"/>
        </w:rPr>
        <w:t>1）</w:t>
      </w:r>
      <w:r>
        <w:rPr>
          <w:rFonts w:hint="eastAsia" w:ascii="宋体" w:hAnsi="宋体"/>
          <w:b/>
          <w:bCs w:val="0"/>
          <w:sz w:val="24"/>
          <w:u w:val="single"/>
        </w:rPr>
        <w:t>加注“★”号且标红条款为实质条款，负偏离视同为无效投标</w:t>
      </w:r>
      <w:r>
        <w:rPr>
          <w:rFonts w:hint="eastAsia" w:ascii="宋体" w:hAnsi="宋体"/>
          <w:b/>
          <w:bCs w:val="0"/>
          <w:sz w:val="24"/>
          <w:u w:val="single"/>
          <w:lang w:eastAsia="zh-CN"/>
        </w:rPr>
        <w:t>。</w:t>
      </w:r>
    </w:p>
    <w:p>
      <w:pPr>
        <w:spacing w:line="360" w:lineRule="auto"/>
        <w:ind w:firstLine="482" w:firstLineChars="200"/>
        <w:outlineLvl w:val="0"/>
        <w:rPr>
          <w:rFonts w:ascii="宋体" w:hAnsi="宋体"/>
          <w:b/>
          <w:bCs w:val="0"/>
          <w:sz w:val="24"/>
          <w:u w:val="single"/>
        </w:rPr>
      </w:pPr>
      <w:r>
        <w:rPr>
          <w:rFonts w:hint="eastAsia" w:ascii="宋体" w:hAnsi="宋体"/>
          <w:b/>
          <w:bCs w:val="0"/>
          <w:sz w:val="24"/>
          <w:u w:val="single"/>
        </w:rPr>
        <w:t>（2）加注“▲”号的产品为核心产品，任意一种核心产品为同一品牌时，按照87号令第三十一条执行。</w:t>
      </w:r>
    </w:p>
    <w:p>
      <w:pPr>
        <w:spacing w:line="360" w:lineRule="auto"/>
        <w:ind w:firstLine="482" w:firstLineChars="200"/>
        <w:outlineLvl w:val="0"/>
        <w:rPr>
          <w:rFonts w:ascii="宋体" w:hAnsi="宋体"/>
          <w:b/>
          <w:bCs w:val="0"/>
          <w:sz w:val="24"/>
          <w:u w:val="single"/>
        </w:rPr>
      </w:pPr>
      <w:r>
        <w:rPr>
          <w:rFonts w:hint="eastAsia" w:ascii="宋体" w:hAnsi="宋体"/>
          <w:b/>
          <w:bCs w:val="0"/>
          <w:sz w:val="24"/>
          <w:u w:val="single"/>
        </w:rPr>
        <w:t>（</w:t>
      </w:r>
      <w:r>
        <w:rPr>
          <w:rFonts w:hint="eastAsia" w:ascii="宋体" w:hAnsi="宋体"/>
          <w:b/>
          <w:bCs w:val="0"/>
          <w:sz w:val="24"/>
          <w:u w:val="single"/>
          <w:lang w:val="en-US" w:eastAsia="zh-CN"/>
        </w:rPr>
        <w:t>3</w:t>
      </w:r>
      <w:r>
        <w:rPr>
          <w:rFonts w:hint="eastAsia" w:ascii="宋体" w:hAnsi="宋体"/>
          <w:b/>
          <w:bCs w:val="0"/>
          <w:sz w:val="24"/>
          <w:u w:val="single"/>
        </w:rPr>
        <w:t>）如果以上参数表述有某个特定品牌的规格型号，投标单位可参照该项目的技术标准选择其他品牌产品替代，并做出说明，原则上不能降低投标产品性能。</w:t>
      </w:r>
    </w:p>
    <w:p>
      <w:pPr>
        <w:spacing w:line="360" w:lineRule="auto"/>
        <w:ind w:firstLine="482" w:firstLineChars="200"/>
        <w:outlineLvl w:val="0"/>
        <w:rPr>
          <w:rFonts w:ascii="宋体" w:hAnsi="宋体"/>
          <w:b/>
          <w:bCs w:val="0"/>
          <w:sz w:val="24"/>
          <w:u w:val="single"/>
        </w:rPr>
      </w:pPr>
      <w:r>
        <w:rPr>
          <w:rFonts w:hint="eastAsia" w:ascii="宋体" w:hAnsi="宋体"/>
          <w:b/>
          <w:bCs w:val="0"/>
          <w:sz w:val="24"/>
          <w:u w:val="single"/>
        </w:rPr>
        <w:t>（</w:t>
      </w:r>
      <w:r>
        <w:rPr>
          <w:rFonts w:hint="eastAsia" w:ascii="宋体" w:hAnsi="宋体"/>
          <w:b/>
          <w:bCs w:val="0"/>
          <w:sz w:val="24"/>
          <w:u w:val="single"/>
          <w:lang w:val="en-US" w:eastAsia="zh-CN"/>
        </w:rPr>
        <w:t>4</w:t>
      </w:r>
      <w:r>
        <w:rPr>
          <w:rFonts w:hint="eastAsia" w:ascii="宋体" w:hAnsi="宋体"/>
          <w:b/>
          <w:bCs w:val="0"/>
          <w:sz w:val="24"/>
          <w:u w:val="single"/>
        </w:rPr>
        <w:t>）如果以上参数关于外观、功能或重量、尺寸（需现场定制或影响使用的情况除外）的表述为某一品牌独有的，可不作为必须满足的条件，即不得以此项内容取消投标人投标资格。投标人应在投标文件中对此种情况做出说明。</w:t>
      </w:r>
    </w:p>
    <w:p>
      <w:pPr>
        <w:ind w:firstLine="482" w:firstLineChars="200"/>
        <w:rPr>
          <w:rFonts w:hint="eastAsia"/>
        </w:rPr>
        <w:sectPr>
          <w:pgSz w:w="16838" w:h="11906" w:orient="landscape"/>
          <w:pgMar w:top="1418" w:right="1134" w:bottom="1134" w:left="1134" w:header="851" w:footer="992" w:gutter="0"/>
          <w:pgBorders>
            <w:top w:val="none" w:sz="0" w:space="0"/>
            <w:left w:val="none" w:sz="0" w:space="0"/>
            <w:bottom w:val="none" w:sz="0" w:space="0"/>
            <w:right w:val="none" w:sz="0" w:space="0"/>
          </w:pgBorders>
          <w:cols w:space="720" w:num="1"/>
          <w:docGrid w:type="lines" w:linePitch="333" w:charSpace="0"/>
        </w:sectPr>
      </w:pPr>
      <w:r>
        <w:rPr>
          <w:rFonts w:hint="eastAsia" w:ascii="宋体" w:hAnsi="宋体"/>
          <w:b/>
          <w:bCs w:val="0"/>
          <w:sz w:val="24"/>
          <w:u w:val="single"/>
        </w:rPr>
        <w:t>（</w:t>
      </w:r>
      <w:r>
        <w:rPr>
          <w:rFonts w:hint="eastAsia" w:ascii="宋体" w:hAnsi="宋体"/>
          <w:b/>
          <w:bCs w:val="0"/>
          <w:sz w:val="24"/>
          <w:u w:val="single"/>
          <w:lang w:val="en-US" w:eastAsia="zh-CN"/>
        </w:rPr>
        <w:t>5</w:t>
      </w:r>
      <w:r>
        <w:rPr>
          <w:rFonts w:hint="eastAsia" w:ascii="宋体" w:hAnsi="宋体"/>
          <w:b/>
          <w:bCs w:val="0"/>
          <w:sz w:val="24"/>
          <w:u w:val="single"/>
        </w:rPr>
        <w:t>）标书中需附所投产品的品牌、规格、参数和清晰图例。</w:t>
      </w:r>
    </w:p>
    <w:p>
      <w:pPr>
        <w:rPr>
          <w:rFonts w:hint="eastAsia"/>
        </w:rPr>
      </w:pPr>
    </w:p>
    <w:bookmarkEnd w:id="170"/>
    <w:bookmarkEnd w:id="171"/>
    <w:p>
      <w:pPr>
        <w:jc w:val="center"/>
        <w:rPr>
          <w:rFonts w:hint="eastAsia" w:ascii="宋体" w:hAnsi="宋体"/>
          <w:b/>
          <w:color w:val="000000" w:themeColor="text1"/>
          <w:sz w:val="32"/>
          <w:szCs w:val="32"/>
          <w14:textFill>
            <w14:solidFill>
              <w14:schemeClr w14:val="tx1"/>
            </w14:solidFill>
          </w14:textFill>
        </w:rPr>
      </w:pPr>
    </w:p>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第</w:t>
      </w:r>
      <w:r>
        <w:rPr>
          <w:rFonts w:hint="eastAsia" w:ascii="宋体" w:hAnsi="宋体"/>
          <w:b/>
          <w:color w:val="000000" w:themeColor="text1"/>
          <w:sz w:val="32"/>
          <w:szCs w:val="32"/>
          <w:lang w:val="en-US" w:eastAsia="zh-CN"/>
          <w14:textFill>
            <w14:solidFill>
              <w14:schemeClr w14:val="tx1"/>
            </w14:solidFill>
          </w14:textFill>
        </w:rPr>
        <w:t>五</w:t>
      </w:r>
      <w:r>
        <w:rPr>
          <w:rFonts w:hint="eastAsia" w:ascii="宋体" w:hAnsi="宋体"/>
          <w:b/>
          <w:color w:val="000000" w:themeColor="text1"/>
          <w:sz w:val="32"/>
          <w:szCs w:val="32"/>
          <w14:textFill>
            <w14:solidFill>
              <w14:schemeClr w14:val="tx1"/>
            </w14:solidFill>
          </w14:textFill>
        </w:rPr>
        <w:t>章 投标文件格式</w:t>
      </w:r>
    </w:p>
    <w:p>
      <w:pPr>
        <w:adjustRightInd w:val="0"/>
        <w:snapToGrid w:val="0"/>
        <w:spacing w:line="400" w:lineRule="atLeast"/>
        <w:jc w:val="center"/>
        <w:rPr>
          <w:rFonts w:ascii="宋体" w:hAnsi="宋体"/>
          <w:b/>
          <w:color w:val="000000" w:themeColor="text1"/>
          <w:szCs w:val="21"/>
          <w14:textFill>
            <w14:solidFill>
              <w14:schemeClr w14:val="tx1"/>
            </w14:solidFill>
          </w14:textFill>
        </w:rPr>
      </w:pPr>
    </w:p>
    <w:p>
      <w:pPr>
        <w:adjustRightInd w:val="0"/>
        <w:snapToGrid w:val="0"/>
        <w:spacing w:line="400" w:lineRule="atLeast"/>
        <w:jc w:val="center"/>
        <w:rPr>
          <w:rFonts w:ascii="宋体" w:hAnsi="宋体"/>
          <w:b/>
          <w:color w:val="000000" w:themeColor="text1"/>
          <w:szCs w:val="21"/>
          <w14:textFill>
            <w14:solidFill>
              <w14:schemeClr w14:val="tx1"/>
            </w14:solidFill>
          </w14:textFill>
        </w:rPr>
      </w:pPr>
    </w:p>
    <w:p>
      <w:pPr>
        <w:adjustRightInd w:val="0"/>
        <w:snapToGrid w:val="0"/>
        <w:spacing w:line="400" w:lineRule="atLeast"/>
        <w:jc w:val="center"/>
        <w:rPr>
          <w:rFonts w:hint="eastAsia" w:ascii="宋体" w:hAnsi="宋体"/>
          <w:bCs/>
          <w:color w:val="000000" w:themeColor="text1"/>
          <w:sz w:val="52"/>
          <w:szCs w:val="52"/>
          <w14:textFill>
            <w14:solidFill>
              <w14:schemeClr w14:val="tx1"/>
            </w14:solidFill>
          </w14:textFill>
        </w:rPr>
      </w:pPr>
    </w:p>
    <w:p>
      <w:pPr>
        <w:adjustRightInd w:val="0"/>
        <w:snapToGrid w:val="0"/>
        <w:spacing w:line="400" w:lineRule="atLeast"/>
        <w:jc w:val="center"/>
        <w:rPr>
          <w:rFonts w:hint="eastAsia" w:ascii="宋体" w:hAnsi="宋体"/>
          <w:bCs/>
          <w:color w:val="000000" w:themeColor="text1"/>
          <w:sz w:val="52"/>
          <w:szCs w:val="52"/>
          <w14:textFill>
            <w14:solidFill>
              <w14:schemeClr w14:val="tx1"/>
            </w14:solidFill>
          </w14:textFill>
        </w:rPr>
      </w:pPr>
      <w:r>
        <w:rPr>
          <w:rFonts w:hint="eastAsia" w:ascii="宋体" w:hAnsi="宋体"/>
          <w:bCs/>
          <w:color w:val="000000" w:themeColor="text1"/>
          <w:sz w:val="52"/>
          <w:szCs w:val="52"/>
          <w14:textFill>
            <w14:solidFill>
              <w14:schemeClr w14:val="tx1"/>
            </w14:solidFill>
          </w14:textFill>
        </w:rPr>
        <w:t>投 标 文 件</w:t>
      </w:r>
    </w:p>
    <w:p>
      <w:pPr>
        <w:spacing w:before="312" w:beforeLines="100"/>
        <w:jc w:val="center"/>
        <w:rPr>
          <w:rFonts w:hint="eastAsia" w:ascii="宋体" w:hAnsi="宋体"/>
          <w:b/>
          <w:bCs/>
          <w:color w:val="000000" w:themeColor="text1"/>
          <w:sz w:val="28"/>
          <w:szCs w:val="28"/>
          <w14:textFill>
            <w14:solidFill>
              <w14:schemeClr w14:val="tx1"/>
            </w14:solidFill>
          </w14:textFill>
        </w:rPr>
      </w:pPr>
    </w:p>
    <w:p>
      <w:pPr>
        <w:spacing w:before="312" w:beforeLines="100"/>
        <w:jc w:val="center"/>
        <w:rPr>
          <w:rFonts w:hint="eastAsia" w:ascii="宋体" w:hAnsi="宋体"/>
          <w:b/>
          <w:color w:val="000000" w:themeColor="text1"/>
          <w:sz w:val="44"/>
          <w:szCs w:val="44"/>
          <w14:textFill>
            <w14:solidFill>
              <w14:schemeClr w14:val="tx1"/>
            </w14:solidFill>
          </w14:textFill>
        </w:rPr>
      </w:pPr>
    </w:p>
    <w:p>
      <w:pPr>
        <w:snapToGrid w:val="0"/>
        <w:spacing w:before="312" w:beforeLines="100" w:after="312" w:afterLines="100" w:line="360" w:lineRule="auto"/>
        <w:ind w:firstLine="993" w:firstLineChars="412"/>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项目名称：</w:t>
      </w:r>
      <w:r>
        <w:rPr>
          <w:rFonts w:hint="eastAsia" w:ascii="宋体" w:hAnsi="宋体"/>
          <w:b/>
          <w:bCs/>
          <w:color w:val="000000" w:themeColor="text1"/>
          <w:sz w:val="24"/>
          <w:u w:val="single"/>
          <w14:textFill>
            <w14:solidFill>
              <w14:schemeClr w14:val="tx1"/>
            </w14:solidFill>
          </w14:textFill>
        </w:rPr>
        <w:t xml:space="preserve">                                   </w:t>
      </w:r>
      <w:r>
        <w:rPr>
          <w:rFonts w:hint="eastAsia" w:ascii="宋体" w:hAnsi="宋体"/>
          <w:b/>
          <w:bCs/>
          <w:color w:val="000000" w:themeColor="text1"/>
          <w:sz w:val="24"/>
          <w14:textFill>
            <w14:solidFill>
              <w14:schemeClr w14:val="tx1"/>
            </w14:solidFill>
          </w14:textFill>
        </w:rPr>
        <w:t xml:space="preserve"> </w:t>
      </w:r>
    </w:p>
    <w:p>
      <w:pPr>
        <w:snapToGrid w:val="0"/>
        <w:spacing w:before="312" w:beforeLines="100" w:after="312" w:afterLines="100" w:line="360" w:lineRule="auto"/>
        <w:ind w:firstLine="985" w:firstLineChars="409"/>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项目编号</w:t>
      </w:r>
      <w:r>
        <w:rPr>
          <w:rFonts w:hint="eastAsia" w:ascii="宋体" w:hAnsi="宋体"/>
          <w:b/>
          <w:bCs/>
          <w:color w:val="000000" w:themeColor="text1"/>
          <w:sz w:val="24"/>
          <w:lang w:eastAsia="zh-CN"/>
          <w14:textFill>
            <w14:solidFill>
              <w14:schemeClr w14:val="tx1"/>
            </w14:solidFill>
          </w14:textFill>
        </w:rPr>
        <w:t>（</w:t>
      </w:r>
      <w:r>
        <w:rPr>
          <w:rFonts w:hint="eastAsia" w:ascii="宋体" w:hAnsi="宋体"/>
          <w:b/>
          <w:bCs/>
          <w:color w:val="000000" w:themeColor="text1"/>
          <w:sz w:val="24"/>
          <w:lang w:val="en-US" w:eastAsia="zh-CN"/>
          <w14:textFill>
            <w14:solidFill>
              <w14:schemeClr w14:val="tx1"/>
            </w14:solidFill>
          </w14:textFill>
        </w:rPr>
        <w:t>标项号</w:t>
      </w:r>
      <w:r>
        <w:rPr>
          <w:rFonts w:hint="eastAsia" w:ascii="宋体" w:hAnsi="宋体"/>
          <w:b/>
          <w:bCs/>
          <w:color w:val="000000" w:themeColor="text1"/>
          <w:sz w:val="24"/>
          <w:lang w:eastAsia="zh-CN"/>
          <w14:textFill>
            <w14:solidFill>
              <w14:schemeClr w14:val="tx1"/>
            </w14:solidFill>
          </w14:textFill>
        </w:rPr>
        <w:t>）</w:t>
      </w:r>
      <w:r>
        <w:rPr>
          <w:rFonts w:hint="eastAsia" w:ascii="宋体" w:hAnsi="宋体"/>
          <w:b/>
          <w:bCs/>
          <w:color w:val="000000" w:themeColor="text1"/>
          <w:sz w:val="24"/>
          <w14:textFill>
            <w14:solidFill>
              <w14:schemeClr w14:val="tx1"/>
            </w14:solidFill>
          </w14:textFill>
        </w:rPr>
        <w:t>：</w:t>
      </w:r>
      <w:r>
        <w:rPr>
          <w:rFonts w:hint="eastAsia" w:ascii="宋体" w:hAnsi="宋体"/>
          <w:b/>
          <w:bCs/>
          <w:color w:val="000000" w:themeColor="text1"/>
          <w:sz w:val="24"/>
          <w:u w:val="single"/>
          <w14:textFill>
            <w14:solidFill>
              <w14:schemeClr w14:val="tx1"/>
            </w14:solidFill>
          </w14:textFill>
        </w:rPr>
        <w:t xml:space="preserve">                         </w:t>
      </w:r>
      <w:r>
        <w:rPr>
          <w:rFonts w:ascii="宋体" w:hAnsi="宋体"/>
          <w:b/>
          <w:bCs/>
          <w:color w:val="000000" w:themeColor="text1"/>
          <w:sz w:val="24"/>
          <w14:textFill>
            <w14:solidFill>
              <w14:schemeClr w14:val="tx1"/>
            </w14:solidFill>
          </w14:textFill>
        </w:rPr>
        <w:t xml:space="preserve"> </w:t>
      </w:r>
    </w:p>
    <w:p>
      <w:pPr>
        <w:snapToGrid w:val="0"/>
        <w:spacing w:before="312" w:beforeLines="100" w:after="312" w:afterLines="100" w:line="360" w:lineRule="auto"/>
        <w:ind w:firstLine="985" w:firstLineChars="409"/>
        <w:rPr>
          <w:rFonts w:hint="eastAsia" w:ascii="宋体" w:hAnsi="宋体"/>
          <w:b/>
          <w:bCs/>
          <w:color w:val="000000" w:themeColor="text1"/>
          <w:sz w:val="24"/>
          <w:u w:val="single"/>
          <w14:textFill>
            <w14:solidFill>
              <w14:schemeClr w14:val="tx1"/>
            </w14:solidFill>
          </w14:textFill>
        </w:rPr>
      </w:pPr>
      <w:r>
        <w:rPr>
          <w:rFonts w:hint="eastAsia" w:ascii="宋体" w:hAnsi="宋体"/>
          <w:b/>
          <w:bCs/>
          <w:color w:val="000000" w:themeColor="text1"/>
          <w:sz w:val="24"/>
          <w14:textFill>
            <w14:solidFill>
              <w14:schemeClr w14:val="tx1"/>
            </w14:solidFill>
          </w14:textFill>
        </w:rPr>
        <w:t>包装内容：</w:t>
      </w:r>
      <w:r>
        <w:rPr>
          <w:rFonts w:hint="eastAsia" w:ascii="宋体" w:hAnsi="宋体"/>
          <w:b/>
          <w:bCs/>
          <w:color w:val="000000" w:themeColor="text1"/>
          <w:sz w:val="24"/>
          <w:u w:val="single"/>
          <w14:textFill>
            <w14:solidFill>
              <w14:schemeClr w14:val="tx1"/>
            </w14:solidFill>
          </w14:textFill>
        </w:rPr>
        <w:t xml:space="preserve">                                   </w:t>
      </w:r>
    </w:p>
    <w:p>
      <w:pPr>
        <w:pStyle w:val="6"/>
        <w:snapToGrid w:val="0"/>
        <w:spacing w:before="312" w:beforeLines="100" w:after="312" w:afterLines="100" w:line="360" w:lineRule="auto"/>
        <w:ind w:firstLine="981" w:firstLineChars="407"/>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投标人名称：</w:t>
      </w:r>
      <w:r>
        <w:rPr>
          <w:rFonts w:hint="eastAsia" w:ascii="宋体" w:hAnsi="宋体"/>
          <w:b/>
          <w:bCs/>
          <w:color w:val="000000" w:themeColor="text1"/>
          <w:sz w:val="24"/>
          <w:szCs w:val="24"/>
          <w:u w:val="single"/>
          <w14:textFill>
            <w14:solidFill>
              <w14:schemeClr w14:val="tx1"/>
            </w14:solidFill>
          </w14:textFill>
        </w:rPr>
        <w:t xml:space="preserve">                      （</w:t>
      </w:r>
      <w:r>
        <w:rPr>
          <w:rFonts w:hint="eastAsia" w:ascii="宋体" w:hAnsi="宋体"/>
          <w:b/>
          <w:bCs/>
          <w:color w:val="000000" w:themeColor="text1"/>
          <w:sz w:val="24"/>
          <w:szCs w:val="24"/>
          <w14:textFill>
            <w14:solidFill>
              <w14:schemeClr w14:val="tx1"/>
            </w14:solidFill>
          </w14:textFill>
        </w:rPr>
        <w:t>加盖</w:t>
      </w:r>
      <w:r>
        <w:rPr>
          <w:rFonts w:hint="eastAsia" w:ascii="宋体" w:hAnsi="宋体"/>
          <w:b/>
          <w:bCs/>
          <w:color w:val="000000" w:themeColor="text1"/>
          <w:sz w:val="24"/>
          <w:szCs w:val="24"/>
          <w:lang w:val="en-US" w:eastAsia="zh-CN"/>
          <w14:textFill>
            <w14:solidFill>
              <w14:schemeClr w14:val="tx1"/>
            </w14:solidFill>
          </w14:textFill>
        </w:rPr>
        <w:t>签章</w:t>
      </w:r>
      <w:r>
        <w:rPr>
          <w:rFonts w:hint="eastAsia" w:ascii="宋体" w:hAnsi="宋体"/>
          <w:b/>
          <w:bCs/>
          <w:color w:val="000000" w:themeColor="text1"/>
          <w:sz w:val="24"/>
          <w:szCs w:val="24"/>
          <w14:textFill>
            <w14:solidFill>
              <w14:schemeClr w14:val="tx1"/>
            </w14:solidFill>
          </w14:textFill>
        </w:rPr>
        <w:t>）</w:t>
      </w:r>
    </w:p>
    <w:p>
      <w:pPr>
        <w:pStyle w:val="6"/>
        <w:snapToGrid w:val="0"/>
        <w:spacing w:before="312" w:beforeLines="100" w:after="312" w:afterLines="100" w:line="360" w:lineRule="auto"/>
        <w:ind w:firstLine="985" w:firstLineChars="409"/>
        <w:rPr>
          <w:rFonts w:ascii="宋体" w:hAnsi="宋体"/>
          <w:b/>
          <w:bCs/>
          <w:color w:val="000000" w:themeColor="text1"/>
          <w:sz w:val="24"/>
          <w:szCs w:val="24"/>
          <w:u w:val="single"/>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投标人地址：</w:t>
      </w:r>
      <w:r>
        <w:rPr>
          <w:rFonts w:hint="eastAsia" w:ascii="宋体" w:hAnsi="宋体"/>
          <w:b/>
          <w:bCs/>
          <w:color w:val="000000" w:themeColor="text1"/>
          <w:sz w:val="24"/>
          <w:szCs w:val="24"/>
          <w:u w:val="single"/>
          <w14:textFill>
            <w14:solidFill>
              <w14:schemeClr w14:val="tx1"/>
            </w14:solidFill>
          </w14:textFill>
        </w:rPr>
        <w:t xml:space="preserve">                                 </w:t>
      </w:r>
    </w:p>
    <w:p>
      <w:pPr>
        <w:pStyle w:val="6"/>
        <w:snapToGrid w:val="0"/>
        <w:spacing w:before="312" w:beforeLines="100" w:after="312" w:afterLines="100" w:line="360" w:lineRule="auto"/>
        <w:ind w:firstLine="985" w:firstLineChars="409"/>
        <w:rPr>
          <w:rFonts w:hint="eastAsia" w:ascii="宋体" w:hAnsi="宋体"/>
          <w:b/>
          <w:bCs/>
          <w:color w:val="000000" w:themeColor="text1"/>
          <w:sz w:val="24"/>
          <w:szCs w:val="24"/>
          <w:u w:val="single"/>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投标联系人：</w:t>
      </w:r>
      <w:r>
        <w:rPr>
          <w:rFonts w:hint="eastAsia" w:ascii="宋体" w:hAnsi="宋体"/>
          <w:b/>
          <w:bCs/>
          <w:color w:val="000000" w:themeColor="text1"/>
          <w:sz w:val="24"/>
          <w:szCs w:val="24"/>
          <w:u w:val="single"/>
          <w14:textFill>
            <w14:solidFill>
              <w14:schemeClr w14:val="tx1"/>
            </w14:solidFill>
          </w14:textFill>
        </w:rPr>
        <w:t xml:space="preserve">                                 </w:t>
      </w:r>
    </w:p>
    <w:p>
      <w:pPr>
        <w:pStyle w:val="6"/>
        <w:snapToGrid w:val="0"/>
        <w:spacing w:before="312" w:beforeLines="100" w:after="312" w:afterLines="100" w:line="360" w:lineRule="auto"/>
        <w:ind w:firstLine="985" w:firstLineChars="409"/>
        <w:rPr>
          <w:rFonts w:hint="eastAsia" w:ascii="宋体" w:hAnsi="宋体"/>
          <w:b/>
          <w:bCs/>
          <w:color w:val="000000" w:themeColor="text1"/>
          <w:sz w:val="24"/>
          <w:szCs w:val="24"/>
          <w:u w:val="single"/>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联系电话/传真:</w:t>
      </w:r>
      <w:r>
        <w:rPr>
          <w:rFonts w:hint="eastAsia" w:ascii="宋体" w:hAnsi="宋体"/>
          <w:b/>
          <w:bCs/>
          <w:color w:val="000000" w:themeColor="text1"/>
          <w:sz w:val="24"/>
          <w:szCs w:val="24"/>
          <w:u w:val="single"/>
          <w14:textFill>
            <w14:solidFill>
              <w14:schemeClr w14:val="tx1"/>
            </w14:solidFill>
          </w14:textFill>
        </w:rPr>
        <w:t xml:space="preserve">                               </w:t>
      </w:r>
    </w:p>
    <w:p>
      <w:pPr>
        <w:rPr>
          <w:rFonts w:hint="eastAsia" w:ascii="宋体" w:hAnsi="宋体"/>
          <w:b/>
          <w:sz w:val="28"/>
          <w:szCs w:val="28"/>
        </w:rPr>
      </w:pPr>
      <w:r>
        <w:rPr>
          <w:rFonts w:hint="eastAsia" w:ascii="宋体" w:hAnsi="宋体"/>
          <w:b/>
          <w:sz w:val="28"/>
          <w:szCs w:val="28"/>
        </w:rPr>
        <w:br w:type="page"/>
      </w:r>
    </w:p>
    <w:p>
      <w:pPr>
        <w:adjustRightInd w:val="0"/>
        <w:snapToGrid w:val="0"/>
        <w:spacing w:line="360" w:lineRule="auto"/>
        <w:jc w:val="center"/>
        <w:rPr>
          <w:rFonts w:ascii="宋体" w:hAnsi="宋体"/>
          <w:b/>
          <w:sz w:val="28"/>
          <w:szCs w:val="28"/>
        </w:rPr>
      </w:pPr>
      <w:r>
        <w:rPr>
          <w:rFonts w:hint="eastAsia" w:ascii="宋体" w:hAnsi="宋体"/>
          <w:b/>
          <w:sz w:val="28"/>
          <w:szCs w:val="28"/>
        </w:rPr>
        <w:t>投标文件编制顺序</w:t>
      </w:r>
    </w:p>
    <w:tbl>
      <w:tblPr>
        <w:tblStyle w:val="22"/>
        <w:tblW w:w="8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663"/>
        <w:gridCol w:w="3911"/>
        <w:gridCol w:w="1700"/>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8" w:type="dxa"/>
            <w:gridSpan w:val="2"/>
            <w:noWrap w:val="0"/>
            <w:vAlign w:val="center"/>
          </w:tcPr>
          <w:p>
            <w:pPr>
              <w:adjustRightInd w:val="0"/>
              <w:snapToGrid w:val="0"/>
              <w:spacing w:line="240" w:lineRule="auto"/>
              <w:jc w:val="center"/>
              <w:rPr>
                <w:rFonts w:hint="default" w:ascii="宋体" w:hAnsi="宋体"/>
                <w:b/>
                <w:szCs w:val="21"/>
                <w:vertAlign w:val="baseline"/>
                <w:lang w:val="en-US" w:eastAsia="zh-CN"/>
              </w:rPr>
            </w:pPr>
            <w:r>
              <w:rPr>
                <w:rFonts w:hint="eastAsia" w:ascii="宋体" w:hAnsi="宋体"/>
                <w:b/>
                <w:szCs w:val="21"/>
                <w:vertAlign w:val="baseline"/>
                <w:lang w:val="en-US" w:eastAsia="zh-CN"/>
              </w:rPr>
              <w:t>名称</w:t>
            </w:r>
          </w:p>
        </w:tc>
        <w:tc>
          <w:tcPr>
            <w:tcW w:w="3911" w:type="dxa"/>
            <w:noWrap w:val="0"/>
            <w:vAlign w:val="center"/>
          </w:tcPr>
          <w:p>
            <w:pPr>
              <w:adjustRightInd w:val="0"/>
              <w:snapToGrid w:val="0"/>
              <w:spacing w:line="240" w:lineRule="auto"/>
              <w:jc w:val="center"/>
              <w:rPr>
                <w:rFonts w:hint="default" w:ascii="宋体" w:hAnsi="宋体"/>
                <w:b/>
                <w:szCs w:val="21"/>
                <w:vertAlign w:val="baseline"/>
                <w:lang w:val="en-US" w:eastAsia="zh-CN"/>
              </w:rPr>
            </w:pPr>
            <w:r>
              <w:rPr>
                <w:rFonts w:hint="eastAsia" w:ascii="宋体" w:hAnsi="宋体"/>
                <w:b/>
                <w:szCs w:val="21"/>
                <w:vertAlign w:val="baseline"/>
                <w:lang w:val="en-US" w:eastAsia="zh-CN"/>
              </w:rPr>
              <w:t>编制内容</w:t>
            </w:r>
          </w:p>
        </w:tc>
        <w:tc>
          <w:tcPr>
            <w:tcW w:w="1700" w:type="dxa"/>
            <w:noWrap w:val="0"/>
            <w:vAlign w:val="center"/>
          </w:tcPr>
          <w:p>
            <w:pPr>
              <w:adjustRightInd w:val="0"/>
              <w:snapToGrid w:val="0"/>
              <w:spacing w:line="240" w:lineRule="auto"/>
              <w:jc w:val="center"/>
              <w:rPr>
                <w:rFonts w:hint="default" w:ascii="宋体" w:hAnsi="宋体"/>
                <w:b/>
                <w:szCs w:val="21"/>
                <w:vertAlign w:val="baseline"/>
                <w:lang w:val="en-US" w:eastAsia="zh-CN"/>
              </w:rPr>
            </w:pPr>
            <w:r>
              <w:rPr>
                <w:rFonts w:hint="eastAsia" w:ascii="宋体" w:hAnsi="宋体"/>
                <w:b/>
                <w:szCs w:val="21"/>
                <w:vertAlign w:val="baseline"/>
                <w:lang w:val="en-US" w:eastAsia="zh-CN"/>
              </w:rPr>
              <w:t>说明</w:t>
            </w:r>
          </w:p>
        </w:tc>
        <w:tc>
          <w:tcPr>
            <w:tcW w:w="1644" w:type="dxa"/>
            <w:noWrap w:val="0"/>
            <w:vAlign w:val="center"/>
          </w:tcPr>
          <w:p>
            <w:pPr>
              <w:adjustRightInd w:val="0"/>
              <w:snapToGrid w:val="0"/>
              <w:spacing w:line="240" w:lineRule="auto"/>
              <w:jc w:val="center"/>
              <w:rPr>
                <w:rFonts w:hint="default" w:ascii="宋体" w:hAnsi="宋体"/>
                <w:b/>
                <w:szCs w:val="21"/>
                <w:vertAlign w:val="baseline"/>
                <w:lang w:val="en-US" w:eastAsia="zh-CN"/>
              </w:rPr>
            </w:pPr>
            <w:r>
              <w:rPr>
                <w:rFonts w:hint="eastAsia" w:ascii="宋体" w:hAnsi="宋体"/>
                <w:b/>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1258" w:type="dxa"/>
            <w:gridSpan w:val="2"/>
            <w:noWrap w:val="0"/>
            <w:vAlign w:val="center"/>
          </w:tcPr>
          <w:p>
            <w:pPr>
              <w:adjustRightInd w:val="0"/>
              <w:snapToGrid w:val="0"/>
              <w:spacing w:line="240" w:lineRule="auto"/>
              <w:jc w:val="center"/>
              <w:rPr>
                <w:rFonts w:hint="eastAsia" w:ascii="宋体" w:hAnsi="宋体"/>
                <w:b/>
                <w:szCs w:val="21"/>
                <w:lang w:eastAsia="zh-CN"/>
              </w:rPr>
            </w:pPr>
            <w:r>
              <w:rPr>
                <w:rFonts w:hint="eastAsia" w:ascii="宋体" w:hAnsi="宋体"/>
                <w:b/>
                <w:szCs w:val="21"/>
                <w:lang w:val="en-US" w:eastAsia="zh-CN"/>
              </w:rPr>
              <w:t>第</w:t>
            </w:r>
            <w:r>
              <w:rPr>
                <w:rFonts w:ascii="宋体" w:hAnsi="宋体"/>
                <w:b/>
                <w:szCs w:val="21"/>
              </w:rPr>
              <w:t>一</w:t>
            </w:r>
            <w:r>
              <w:rPr>
                <w:rFonts w:hint="eastAsia" w:ascii="宋体" w:hAnsi="宋体"/>
                <w:b/>
                <w:szCs w:val="21"/>
                <w:lang w:val="en-US" w:eastAsia="zh-CN"/>
              </w:rPr>
              <w:t>部分</w:t>
            </w:r>
            <w:r>
              <w:rPr>
                <w:rFonts w:hint="eastAsia" w:ascii="宋体" w:hAnsi="宋体"/>
                <w:b/>
                <w:szCs w:val="21"/>
                <w:lang w:eastAsia="zh-CN"/>
              </w:rPr>
              <w:t>：</w:t>
            </w:r>
          </w:p>
          <w:p>
            <w:pPr>
              <w:adjustRightInd w:val="0"/>
              <w:snapToGrid w:val="0"/>
              <w:spacing w:line="240" w:lineRule="auto"/>
              <w:jc w:val="center"/>
              <w:rPr>
                <w:rFonts w:hint="eastAsia" w:ascii="宋体" w:hAnsi="宋体"/>
                <w:b/>
                <w:szCs w:val="21"/>
                <w:vertAlign w:val="baseline"/>
                <w:lang w:val="en-US" w:eastAsia="zh-CN"/>
              </w:rPr>
            </w:pPr>
            <w:r>
              <w:rPr>
                <w:rFonts w:hint="eastAsia" w:ascii="宋体" w:hAnsi="宋体"/>
                <w:b/>
                <w:szCs w:val="21"/>
                <w:lang w:val="en-US" w:eastAsia="zh-CN"/>
              </w:rPr>
              <w:t>开标记录表</w:t>
            </w:r>
          </w:p>
        </w:tc>
        <w:tc>
          <w:tcPr>
            <w:tcW w:w="3911" w:type="dxa"/>
            <w:noWrap w:val="0"/>
            <w:vAlign w:val="center"/>
          </w:tcPr>
          <w:p>
            <w:pPr>
              <w:adjustRightInd w:val="0"/>
              <w:snapToGrid w:val="0"/>
              <w:jc w:val="left"/>
              <w:rPr>
                <w:rFonts w:hint="default"/>
                <w:lang w:val="en-US" w:eastAsia="zh-CN"/>
              </w:rPr>
            </w:pPr>
            <w:r>
              <w:rPr>
                <w:rFonts w:hint="eastAsia"/>
                <w:color w:val="000000" w:themeColor="text1"/>
                <w14:textFill>
                  <w14:solidFill>
                    <w14:schemeClr w14:val="tx1"/>
                  </w14:solidFill>
                </w14:textFill>
              </w:rPr>
              <w:t>投标人于电子交易平台填写</w:t>
            </w:r>
          </w:p>
        </w:tc>
        <w:tc>
          <w:tcPr>
            <w:tcW w:w="1700" w:type="dxa"/>
            <w:noWrap w:val="0"/>
            <w:vAlign w:val="center"/>
          </w:tcPr>
          <w:p>
            <w:pPr>
              <w:adjustRightInd w:val="0"/>
              <w:snapToGrid w:val="0"/>
              <w:jc w:val="center"/>
              <w:rPr>
                <w:rFonts w:hint="eastAsia" w:ascii="宋体" w:hAnsi="宋体" w:eastAsia="宋体"/>
                <w:b/>
                <w:szCs w:val="21"/>
                <w:vertAlign w:val="baseline"/>
                <w:lang w:val="en-US" w:eastAsia="zh-CN"/>
              </w:rPr>
            </w:pPr>
            <w:r>
              <w:rPr>
                <w:rFonts w:hint="eastAsia" w:ascii="宋体" w:hAnsi="宋体"/>
                <w:bCs/>
                <w:color w:val="000000" w:themeColor="text1"/>
                <w:szCs w:val="21"/>
                <w14:textFill>
                  <w14:solidFill>
                    <w14:schemeClr w14:val="tx1"/>
                  </w14:solidFill>
                </w14:textFill>
              </w:rPr>
              <w:t>如投标价超出预算价或完工时间不满足</w:t>
            </w:r>
            <w:r>
              <w:rPr>
                <w:rFonts w:hint="eastAsia" w:ascii="宋体" w:hAnsi="宋体"/>
                <w:bCs/>
                <w:color w:val="000000" w:themeColor="text1"/>
                <w:szCs w:val="21"/>
                <w:lang w:eastAsia="zh-CN"/>
                <w14:textFill>
                  <w14:solidFill>
                    <w14:schemeClr w14:val="tx1"/>
                  </w14:solidFill>
                </w14:textFill>
              </w:rPr>
              <w:t>采购文件</w:t>
            </w:r>
            <w:r>
              <w:rPr>
                <w:rFonts w:hint="eastAsia" w:ascii="宋体" w:hAnsi="宋体"/>
                <w:bCs/>
                <w:color w:val="000000" w:themeColor="text1"/>
                <w:szCs w:val="21"/>
                <w14:textFill>
                  <w14:solidFill>
                    <w14:schemeClr w14:val="tx1"/>
                  </w14:solidFill>
                </w14:textFill>
              </w:rPr>
              <w:t>要求，则视为无效投标。</w:t>
            </w:r>
          </w:p>
        </w:tc>
        <w:tc>
          <w:tcPr>
            <w:tcW w:w="1644" w:type="dxa"/>
            <w:noWrap w:val="0"/>
            <w:vAlign w:val="center"/>
          </w:tcPr>
          <w:p>
            <w:pPr>
              <w:adjustRightInd w:val="0"/>
              <w:snapToGrid w:val="0"/>
              <w:jc w:val="center"/>
              <w:rPr>
                <w:rFonts w:hint="default" w:ascii="宋体" w:hAnsi="宋体"/>
                <w:b/>
                <w:szCs w:val="21"/>
                <w:vertAlign w:val="baseline"/>
                <w:lang w:val="en-US" w:eastAsia="zh-CN"/>
              </w:rPr>
            </w:pPr>
            <w:r>
              <w:rPr>
                <w:rFonts w:hint="eastAsia" w:ascii="宋体" w:hAnsi="宋体"/>
                <w:color w:val="000000" w:themeColor="text1"/>
                <w:szCs w:val="21"/>
                <w14:textFill>
                  <w14:solidFill>
                    <w14:schemeClr w14:val="tx1"/>
                  </w14:solidFill>
                </w14:textFill>
              </w:rPr>
              <w:t>需与报价文件中价格一致，电子交易平台生成的开标记录表内容与报价文件中相应内容不一致的，以电子交易平台生成的开标记录表为准。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258" w:type="dxa"/>
            <w:gridSpan w:val="2"/>
            <w:vMerge w:val="restart"/>
            <w:noWrap w:val="0"/>
            <w:vAlign w:val="center"/>
          </w:tcPr>
          <w:p>
            <w:pPr>
              <w:adjustRightInd w:val="0"/>
              <w:snapToGrid w:val="0"/>
              <w:spacing w:line="240" w:lineRule="auto"/>
              <w:jc w:val="center"/>
              <w:rPr>
                <w:rFonts w:hint="eastAsia" w:ascii="宋体" w:hAnsi="宋体"/>
                <w:b/>
                <w:szCs w:val="21"/>
                <w:lang w:val="en-US" w:eastAsia="zh-CN"/>
              </w:rPr>
            </w:pPr>
            <w:r>
              <w:rPr>
                <w:rFonts w:hint="eastAsia" w:ascii="宋体" w:hAnsi="宋体"/>
                <w:b/>
                <w:szCs w:val="21"/>
                <w:lang w:val="en-US" w:eastAsia="zh-CN"/>
              </w:rPr>
              <w:t>第二部分：</w:t>
            </w:r>
          </w:p>
          <w:p>
            <w:pPr>
              <w:adjustRightInd w:val="0"/>
              <w:snapToGrid w:val="0"/>
              <w:spacing w:line="240" w:lineRule="auto"/>
              <w:jc w:val="center"/>
              <w:rPr>
                <w:rFonts w:hint="eastAsia" w:ascii="宋体" w:hAnsi="宋体"/>
                <w:b/>
                <w:szCs w:val="21"/>
                <w:vertAlign w:val="baseline"/>
                <w:lang w:val="en-US" w:eastAsia="zh-CN"/>
              </w:rPr>
            </w:pPr>
            <w:r>
              <w:rPr>
                <w:rFonts w:hint="eastAsia" w:ascii="宋体" w:hAnsi="宋体"/>
                <w:b/>
                <w:szCs w:val="21"/>
                <w:lang w:val="en-US" w:eastAsia="zh-CN"/>
              </w:rPr>
              <w:t>资格响应</w:t>
            </w:r>
          </w:p>
        </w:tc>
        <w:tc>
          <w:tcPr>
            <w:tcW w:w="3911" w:type="dxa"/>
            <w:noWrap w:val="0"/>
            <w:vAlign w:val="center"/>
          </w:tcPr>
          <w:p>
            <w:pPr>
              <w:adjustRightInd w:val="0"/>
              <w:snapToGrid w:val="0"/>
              <w:spacing w:line="240" w:lineRule="auto"/>
              <w:jc w:val="both"/>
              <w:rPr>
                <w:rFonts w:hint="eastAsia" w:ascii="宋体" w:hAnsi="宋体"/>
                <w:szCs w:val="21"/>
              </w:rPr>
            </w:pPr>
            <w:r>
              <w:rPr>
                <w:rFonts w:hint="eastAsia" w:ascii="宋体" w:hAnsi="宋体"/>
                <w:szCs w:val="21"/>
              </w:rPr>
              <w:t>附件</w:t>
            </w:r>
            <w:r>
              <w:rPr>
                <w:rFonts w:hint="eastAsia" w:ascii="宋体" w:hAnsi="宋体"/>
                <w:szCs w:val="21"/>
                <w:lang w:val="en-US" w:eastAsia="zh-CN"/>
              </w:rPr>
              <w:t>1</w:t>
            </w:r>
            <w:r>
              <w:rPr>
                <w:rFonts w:hint="eastAsia" w:ascii="宋体" w:hAnsi="宋体"/>
                <w:szCs w:val="21"/>
              </w:rPr>
              <w:t>：法定代表人身份证明(法定代表人参加招标)</w:t>
            </w:r>
          </w:p>
          <w:p>
            <w:pPr>
              <w:adjustRightInd w:val="0"/>
              <w:snapToGrid w:val="0"/>
              <w:spacing w:line="240" w:lineRule="auto"/>
              <w:jc w:val="both"/>
              <w:rPr>
                <w:rFonts w:hint="eastAsia" w:ascii="宋体" w:hAnsi="宋体"/>
                <w:b/>
                <w:bCs/>
                <w:sz w:val="28"/>
                <w:szCs w:val="28"/>
                <w:highlight w:val="yellow"/>
                <w:lang w:val="en-US" w:eastAsia="zh-CN"/>
              </w:rPr>
            </w:pPr>
            <w:r>
              <w:rPr>
                <w:rFonts w:hint="eastAsia" w:ascii="宋体" w:hAnsi="宋体"/>
                <w:b/>
                <w:bCs/>
                <w:sz w:val="28"/>
                <w:szCs w:val="28"/>
                <w:highlight w:val="yellow"/>
                <w:lang w:val="en-US" w:eastAsia="zh-CN"/>
              </w:rPr>
              <w:t>或</w:t>
            </w:r>
          </w:p>
          <w:p>
            <w:pPr>
              <w:adjustRightInd w:val="0"/>
              <w:snapToGrid w:val="0"/>
              <w:spacing w:line="240" w:lineRule="auto"/>
              <w:jc w:val="both"/>
              <w:rPr>
                <w:rFonts w:hint="eastAsia" w:ascii="宋体" w:hAnsi="宋体"/>
                <w:b/>
                <w:szCs w:val="21"/>
                <w:vertAlign w:val="baseline"/>
                <w:lang w:val="en-US" w:eastAsia="zh-CN"/>
              </w:rPr>
            </w:pPr>
            <w:r>
              <w:rPr>
                <w:rFonts w:hint="eastAsia" w:ascii="宋体" w:hAnsi="宋体"/>
                <w:szCs w:val="21"/>
              </w:rPr>
              <w:t>附件</w:t>
            </w:r>
            <w:r>
              <w:rPr>
                <w:rFonts w:hint="eastAsia" w:ascii="宋体" w:hAnsi="宋体"/>
                <w:szCs w:val="21"/>
                <w:lang w:val="en-US" w:eastAsia="zh-CN"/>
              </w:rPr>
              <w:t>2</w:t>
            </w:r>
            <w:r>
              <w:rPr>
                <w:rFonts w:hint="eastAsia" w:ascii="宋体" w:hAnsi="宋体"/>
                <w:szCs w:val="21"/>
              </w:rPr>
              <w:t>：法定代表人授权书(委托代理人参加招标)</w:t>
            </w:r>
          </w:p>
        </w:tc>
        <w:tc>
          <w:tcPr>
            <w:tcW w:w="1700" w:type="dxa"/>
            <w:noWrap w:val="0"/>
            <w:vAlign w:val="center"/>
          </w:tcPr>
          <w:p>
            <w:pPr>
              <w:adjustRightInd w:val="0"/>
              <w:snapToGrid w:val="0"/>
              <w:spacing w:line="240" w:lineRule="auto"/>
              <w:jc w:val="center"/>
              <w:rPr>
                <w:rFonts w:hint="default"/>
                <w:lang w:val="en-US" w:eastAsia="zh-CN"/>
              </w:rPr>
            </w:pPr>
            <w:r>
              <w:rPr>
                <w:rFonts w:hint="eastAsia"/>
                <w:highlight w:val="yellow"/>
              </w:rPr>
              <w:t>仅需提供</w:t>
            </w:r>
            <w:r>
              <w:rPr>
                <w:rFonts w:hint="eastAsia"/>
                <w:highlight w:val="yellow"/>
                <w:lang w:val="en-US" w:eastAsia="zh-CN"/>
              </w:rPr>
              <w:t>任意</w:t>
            </w:r>
            <w:r>
              <w:rPr>
                <w:rFonts w:hint="eastAsia"/>
                <w:highlight w:val="yellow"/>
              </w:rPr>
              <w:t>一项</w:t>
            </w:r>
            <w:r>
              <w:rPr>
                <w:rFonts w:hint="eastAsia"/>
                <w:highlight w:val="yellow"/>
                <w:lang w:val="en-US" w:eastAsia="zh-CN"/>
              </w:rPr>
              <w:t>即可。</w:t>
            </w:r>
          </w:p>
        </w:tc>
        <w:tc>
          <w:tcPr>
            <w:tcW w:w="1644" w:type="dxa"/>
            <w:vMerge w:val="restart"/>
            <w:noWrap w:val="0"/>
            <w:vAlign w:val="center"/>
          </w:tcPr>
          <w:p>
            <w:pPr>
              <w:jc w:val="center"/>
              <w:rPr>
                <w:rFonts w:hint="eastAsia" w:ascii="宋体" w:hAnsi="宋体" w:eastAsia="宋体" w:cs="宋体"/>
                <w:b w:val="0"/>
                <w:bCs/>
                <w:sz w:val="28"/>
                <w:szCs w:val="28"/>
                <w:lang w:val="en-US" w:eastAsia="zh-CN"/>
              </w:rPr>
            </w:pPr>
            <w:r>
              <w:rPr>
                <w:rFonts w:hint="eastAsia" w:ascii="宋体" w:hAnsi="宋体"/>
                <w:b w:val="0"/>
                <w:bCs/>
                <w:szCs w:val="21"/>
                <w:vertAlign w:val="baseline"/>
                <w:lang w:val="en-US" w:eastAsia="zh-CN"/>
              </w:rPr>
              <w:t>具体要求查看投标人的资格证明材料说明</w:t>
            </w:r>
          </w:p>
          <w:p>
            <w:pPr>
              <w:adjustRightInd w:val="0"/>
              <w:snapToGrid w:val="0"/>
              <w:spacing w:line="240" w:lineRule="auto"/>
              <w:jc w:val="center"/>
              <w:rPr>
                <w:rFonts w:hint="default" w:ascii="宋体" w:hAnsi="宋体"/>
                <w:b/>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8" w:type="dxa"/>
            <w:gridSpan w:val="2"/>
            <w:vMerge w:val="continue"/>
            <w:noWrap w:val="0"/>
            <w:vAlign w:val="center"/>
          </w:tcPr>
          <w:p>
            <w:pPr>
              <w:adjustRightInd w:val="0"/>
              <w:snapToGrid w:val="0"/>
              <w:spacing w:line="240" w:lineRule="auto"/>
              <w:jc w:val="center"/>
              <w:rPr>
                <w:rFonts w:hint="eastAsia" w:ascii="宋体" w:hAnsi="宋体"/>
                <w:b/>
                <w:szCs w:val="21"/>
                <w:vertAlign w:val="baseline"/>
                <w:lang w:val="en-US" w:eastAsia="zh-CN"/>
              </w:rPr>
            </w:pPr>
          </w:p>
        </w:tc>
        <w:tc>
          <w:tcPr>
            <w:tcW w:w="3911" w:type="dxa"/>
            <w:noWrap w:val="0"/>
            <w:vAlign w:val="center"/>
          </w:tcPr>
          <w:p>
            <w:pPr>
              <w:adjustRightInd w:val="0"/>
              <w:snapToGrid w:val="0"/>
              <w:spacing w:line="240" w:lineRule="auto"/>
              <w:jc w:val="both"/>
              <w:rPr>
                <w:rFonts w:hint="eastAsia" w:ascii="宋体" w:hAnsi="宋体"/>
                <w:b/>
                <w:szCs w:val="21"/>
                <w:vertAlign w:val="baseline"/>
                <w:lang w:val="en-US" w:eastAsia="zh-CN"/>
              </w:rPr>
            </w:pPr>
            <w:r>
              <w:rPr>
                <w:rFonts w:hint="eastAsia" w:ascii="宋体" w:hAnsi="宋体"/>
                <w:color w:val="000000" w:themeColor="text1"/>
                <w:szCs w:val="21"/>
                <w14:textFill>
                  <w14:solidFill>
                    <w14:schemeClr w14:val="tx1"/>
                  </w14:solidFill>
                </w14:textFill>
              </w:rPr>
              <w:t>附件3：无重大违法记录声明书</w:t>
            </w:r>
          </w:p>
        </w:tc>
        <w:tc>
          <w:tcPr>
            <w:tcW w:w="1700" w:type="dxa"/>
            <w:noWrap w:val="0"/>
            <w:vAlign w:val="center"/>
          </w:tcPr>
          <w:p>
            <w:pPr>
              <w:adjustRightInd w:val="0"/>
              <w:snapToGrid w:val="0"/>
              <w:spacing w:line="240" w:lineRule="auto"/>
              <w:jc w:val="center"/>
              <w:rPr>
                <w:rFonts w:hint="eastAsia" w:ascii="宋体" w:hAnsi="宋体"/>
                <w:b/>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8" w:type="dxa"/>
            <w:gridSpan w:val="2"/>
            <w:vMerge w:val="continue"/>
            <w:noWrap w:val="0"/>
            <w:vAlign w:val="center"/>
          </w:tcPr>
          <w:p>
            <w:pPr>
              <w:adjustRightInd w:val="0"/>
              <w:snapToGrid w:val="0"/>
              <w:spacing w:line="240" w:lineRule="auto"/>
              <w:jc w:val="center"/>
              <w:rPr>
                <w:rFonts w:hint="eastAsia" w:ascii="宋体" w:hAnsi="宋体"/>
                <w:b/>
                <w:szCs w:val="21"/>
                <w:vertAlign w:val="baseline"/>
                <w:lang w:val="en-US" w:eastAsia="zh-CN"/>
              </w:rPr>
            </w:pPr>
          </w:p>
        </w:tc>
        <w:tc>
          <w:tcPr>
            <w:tcW w:w="3911" w:type="dxa"/>
            <w:noWrap w:val="0"/>
            <w:vAlign w:val="center"/>
          </w:tcPr>
          <w:p>
            <w:pPr>
              <w:adjustRightInd w:val="0"/>
              <w:snapToGrid w:val="0"/>
              <w:spacing w:line="240" w:lineRule="auto"/>
              <w:jc w:val="both"/>
              <w:rPr>
                <w:rFonts w:hint="eastAsia"/>
              </w:rPr>
            </w:pPr>
            <w:r>
              <w:rPr>
                <w:rFonts w:hint="eastAsia"/>
              </w:rPr>
              <w:t>附件</w:t>
            </w:r>
            <w:r>
              <w:rPr>
                <w:rFonts w:hint="eastAsia"/>
                <w:lang w:val="en-US" w:eastAsia="zh-CN"/>
              </w:rPr>
              <w:t>4</w:t>
            </w:r>
            <w:r>
              <w:rPr>
                <w:rFonts w:hint="eastAsia"/>
              </w:rPr>
              <w:t>：信用记录</w:t>
            </w:r>
          </w:p>
          <w:p>
            <w:pPr>
              <w:adjustRightInd w:val="0"/>
              <w:snapToGrid w:val="0"/>
              <w:spacing w:line="240" w:lineRule="auto"/>
              <w:jc w:val="both"/>
              <w:rPr>
                <w:rFonts w:hint="eastAsia"/>
              </w:rPr>
            </w:pPr>
            <w:r>
              <w:rPr>
                <w:rFonts w:hint="eastAsia" w:ascii="Times New Roman" w:hAnsi="Times New Roman" w:eastAsia="宋体" w:cs="Times New Roman"/>
                <w:b w:val="0"/>
                <w:bCs w:val="0"/>
                <w:kern w:val="2"/>
                <w:sz w:val="21"/>
                <w:szCs w:val="24"/>
                <w:lang w:val="en-US" w:eastAsia="zh-CN" w:bidi="ar-SA"/>
              </w:rPr>
              <w:t>在“信用中国”（www.creditchina.gov.cn）和中国政府采购网（www.ccgp.gov.cn）网站上未被列入失信被执行人、重大税收违法案件当事人名单以及政府采购严重违法失信行为记录名单的网页打印件</w:t>
            </w:r>
          </w:p>
        </w:tc>
        <w:tc>
          <w:tcPr>
            <w:tcW w:w="1700" w:type="dxa"/>
            <w:noWrap w:val="0"/>
            <w:vAlign w:val="center"/>
          </w:tcPr>
          <w:p>
            <w:pPr>
              <w:adjustRightInd w:val="0"/>
              <w:snapToGrid w:val="0"/>
              <w:spacing w:line="240" w:lineRule="auto"/>
              <w:jc w:val="center"/>
              <w:rPr>
                <w:rFonts w:hint="eastAsia" w:ascii="宋体" w:hAnsi="宋体"/>
                <w:b/>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8" w:type="dxa"/>
            <w:gridSpan w:val="2"/>
            <w:vMerge w:val="continue"/>
            <w:noWrap w:val="0"/>
            <w:vAlign w:val="center"/>
          </w:tcPr>
          <w:p>
            <w:pPr>
              <w:adjustRightInd w:val="0"/>
              <w:snapToGrid w:val="0"/>
              <w:spacing w:line="240" w:lineRule="auto"/>
              <w:jc w:val="center"/>
              <w:rPr>
                <w:rFonts w:hint="eastAsia" w:ascii="宋体" w:hAnsi="宋体"/>
                <w:b/>
                <w:szCs w:val="21"/>
                <w:vertAlign w:val="baseline"/>
                <w:lang w:val="en-US" w:eastAsia="zh-CN"/>
              </w:rPr>
            </w:pPr>
          </w:p>
        </w:tc>
        <w:tc>
          <w:tcPr>
            <w:tcW w:w="3911" w:type="dxa"/>
            <w:noWrap w:val="0"/>
            <w:vAlign w:val="center"/>
          </w:tcPr>
          <w:p>
            <w:pPr>
              <w:adjustRightInd w:val="0"/>
              <w:snapToGrid w:val="0"/>
              <w:spacing w:line="240" w:lineRule="auto"/>
              <w:jc w:val="both"/>
              <w:rPr>
                <w:rFonts w:hint="eastAsia" w:ascii="宋体" w:hAnsi="宋体"/>
                <w:b/>
                <w:szCs w:val="21"/>
                <w:vertAlign w:val="baseline"/>
                <w:lang w:val="en-US" w:eastAsia="zh-CN"/>
              </w:rPr>
            </w:pPr>
            <w:r>
              <w:rPr>
                <w:rFonts w:hint="eastAsia" w:ascii="宋体" w:hAnsi="宋体"/>
                <w:b w:val="0"/>
                <w:bCs/>
                <w:szCs w:val="21"/>
                <w:vertAlign w:val="baseline"/>
                <w:lang w:val="en-US" w:eastAsia="zh-CN"/>
              </w:rPr>
              <w:t>有效的营业执照</w:t>
            </w:r>
          </w:p>
        </w:tc>
        <w:tc>
          <w:tcPr>
            <w:tcW w:w="1700" w:type="dxa"/>
            <w:noWrap w:val="0"/>
            <w:vAlign w:val="center"/>
          </w:tcPr>
          <w:p>
            <w:pPr>
              <w:adjustRightInd w:val="0"/>
              <w:snapToGrid w:val="0"/>
              <w:spacing w:line="240" w:lineRule="auto"/>
              <w:jc w:val="center"/>
              <w:rPr>
                <w:rFonts w:hint="eastAsia" w:ascii="宋体" w:hAnsi="宋体"/>
                <w:b/>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8" w:type="dxa"/>
            <w:gridSpan w:val="2"/>
            <w:vMerge w:val="continue"/>
            <w:noWrap w:val="0"/>
            <w:vAlign w:val="center"/>
          </w:tcPr>
          <w:p>
            <w:pPr>
              <w:adjustRightInd w:val="0"/>
              <w:snapToGrid w:val="0"/>
              <w:spacing w:line="240" w:lineRule="auto"/>
              <w:jc w:val="center"/>
              <w:rPr>
                <w:rFonts w:hint="eastAsia" w:ascii="宋体" w:hAnsi="宋体"/>
                <w:b/>
                <w:szCs w:val="21"/>
                <w:vertAlign w:val="baseline"/>
                <w:lang w:val="en-US" w:eastAsia="zh-CN"/>
              </w:rPr>
            </w:pPr>
          </w:p>
        </w:tc>
        <w:tc>
          <w:tcPr>
            <w:tcW w:w="3911" w:type="dxa"/>
            <w:noWrap w:val="0"/>
            <w:vAlign w:val="center"/>
          </w:tcPr>
          <w:p>
            <w:pPr>
              <w:topLinePunct/>
              <w:spacing w:line="240" w:lineRule="auto"/>
              <w:jc w:val="both"/>
              <w:rPr>
                <w:rFonts w:hint="default" w:ascii="宋体" w:hAnsi="宋体"/>
                <w:b/>
                <w:szCs w:val="21"/>
                <w:vertAlign w:val="baseline"/>
                <w:lang w:val="en-US" w:eastAsia="zh-CN"/>
              </w:rPr>
            </w:pPr>
            <w:r>
              <w:rPr>
                <w:rFonts w:hint="eastAsia" w:ascii="宋体" w:hAnsi="宋体" w:cs="宋体"/>
                <w:szCs w:val="21"/>
                <w:lang w:val="en-US" w:eastAsia="zh-CN"/>
              </w:rPr>
              <w:t>2021年度财务审计报告</w:t>
            </w:r>
            <w:r>
              <w:rPr>
                <w:rFonts w:hint="eastAsia" w:ascii="宋体" w:hAnsi="宋体" w:eastAsia="宋体" w:cs="宋体"/>
                <w:szCs w:val="21"/>
              </w:rPr>
              <w:t>，或</w:t>
            </w:r>
            <w:r>
              <w:rPr>
                <w:rFonts w:hint="eastAsia" w:ascii="宋体" w:hAnsi="宋体" w:eastAsia="宋体" w:cs="宋体"/>
                <w:szCs w:val="21"/>
                <w:lang w:val="en-US" w:eastAsia="zh-CN"/>
              </w:rPr>
              <w:t>近六个月</w:t>
            </w:r>
            <w:r>
              <w:rPr>
                <w:rFonts w:hint="eastAsia" w:ascii="宋体" w:hAnsi="宋体" w:cs="宋体"/>
                <w:szCs w:val="21"/>
                <w:lang w:val="en-US" w:eastAsia="zh-CN"/>
              </w:rPr>
              <w:t>内</w:t>
            </w:r>
            <w:r>
              <w:rPr>
                <w:rFonts w:hint="eastAsia" w:ascii="宋体" w:hAnsi="宋体" w:eastAsia="宋体" w:cs="宋体"/>
                <w:szCs w:val="21"/>
              </w:rPr>
              <w:t>银行出具的资信证明</w:t>
            </w:r>
          </w:p>
        </w:tc>
        <w:tc>
          <w:tcPr>
            <w:tcW w:w="1700" w:type="dxa"/>
            <w:noWrap w:val="0"/>
            <w:vAlign w:val="center"/>
          </w:tcPr>
          <w:p>
            <w:pPr>
              <w:adjustRightInd w:val="0"/>
              <w:snapToGrid w:val="0"/>
              <w:spacing w:line="240" w:lineRule="auto"/>
              <w:jc w:val="center"/>
              <w:rPr>
                <w:rFonts w:hint="eastAsia" w:ascii="宋体" w:hAnsi="宋体"/>
                <w:b/>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8" w:type="dxa"/>
            <w:gridSpan w:val="2"/>
            <w:vMerge w:val="continue"/>
            <w:noWrap w:val="0"/>
            <w:vAlign w:val="center"/>
          </w:tcPr>
          <w:p>
            <w:pPr>
              <w:adjustRightInd w:val="0"/>
              <w:snapToGrid w:val="0"/>
              <w:spacing w:line="240" w:lineRule="auto"/>
              <w:jc w:val="center"/>
              <w:rPr>
                <w:rFonts w:hint="eastAsia" w:ascii="宋体" w:hAnsi="宋体"/>
                <w:b/>
                <w:szCs w:val="21"/>
                <w:vertAlign w:val="baseline"/>
                <w:lang w:val="en-US" w:eastAsia="zh-CN"/>
              </w:rPr>
            </w:pPr>
          </w:p>
        </w:tc>
        <w:tc>
          <w:tcPr>
            <w:tcW w:w="3911" w:type="dxa"/>
            <w:noWrap w:val="0"/>
            <w:vAlign w:val="center"/>
          </w:tcPr>
          <w:p>
            <w:pPr>
              <w:topLinePunct/>
              <w:spacing w:line="240" w:lineRule="auto"/>
              <w:jc w:val="both"/>
              <w:rPr>
                <w:rFonts w:hint="eastAsia" w:ascii="宋体" w:hAnsi="宋体"/>
                <w:b/>
                <w:szCs w:val="21"/>
                <w:vertAlign w:val="baseline"/>
                <w:lang w:val="en-US" w:eastAsia="zh-CN"/>
              </w:rPr>
            </w:pPr>
            <w:r>
              <w:rPr>
                <w:rFonts w:hint="eastAsia" w:ascii="宋体" w:hAnsi="宋体" w:cs="宋体"/>
                <w:color w:val="000000" w:themeColor="text1"/>
                <w:szCs w:val="21"/>
                <w14:textFill>
                  <w14:solidFill>
                    <w14:schemeClr w14:val="tx1"/>
                  </w14:solidFill>
                </w14:textFill>
              </w:rPr>
              <w:t>税务部门出具的</w:t>
            </w:r>
            <w:r>
              <w:rPr>
                <w:rFonts w:hint="eastAsia" w:ascii="宋体" w:hAnsi="宋体" w:cs="宋体"/>
                <w:color w:val="000000" w:themeColor="text1"/>
                <w:szCs w:val="21"/>
                <w:lang w:eastAsia="zh-CN"/>
                <w14:textFill>
                  <w14:solidFill>
                    <w14:schemeClr w14:val="tx1"/>
                  </w14:solidFill>
                </w14:textFill>
              </w:rPr>
              <w:t>2022年</w:t>
            </w:r>
            <w:r>
              <w:rPr>
                <w:rFonts w:hint="eastAsia" w:ascii="宋体" w:hAnsi="宋体" w:cs="宋体"/>
                <w:color w:val="000000" w:themeColor="text1"/>
                <w:szCs w:val="21"/>
                <w:lang w:val="en-US" w:eastAsia="zh-CN"/>
                <w14:textFill>
                  <w14:solidFill>
                    <w14:schemeClr w14:val="tx1"/>
                  </w14:solidFill>
                </w14:textFill>
              </w:rPr>
              <w:t>任一个月</w:t>
            </w:r>
            <w:r>
              <w:rPr>
                <w:rFonts w:hint="eastAsia" w:ascii="宋体" w:hAnsi="宋体" w:cs="宋体"/>
                <w:color w:val="000000" w:themeColor="text1"/>
                <w:szCs w:val="21"/>
                <w:lang w:eastAsia="zh-CN"/>
                <w14:textFill>
                  <w14:solidFill>
                    <w14:schemeClr w14:val="tx1"/>
                  </w14:solidFill>
                </w14:textFill>
              </w:rPr>
              <w:t>完税证明</w:t>
            </w:r>
          </w:p>
        </w:tc>
        <w:tc>
          <w:tcPr>
            <w:tcW w:w="1700" w:type="dxa"/>
            <w:noWrap w:val="0"/>
            <w:vAlign w:val="center"/>
          </w:tcPr>
          <w:p>
            <w:pPr>
              <w:adjustRightInd w:val="0"/>
              <w:snapToGrid w:val="0"/>
              <w:spacing w:line="240" w:lineRule="auto"/>
              <w:jc w:val="center"/>
              <w:rPr>
                <w:rFonts w:hint="eastAsia" w:ascii="宋体" w:hAnsi="宋体"/>
                <w:b/>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8" w:type="dxa"/>
            <w:gridSpan w:val="2"/>
            <w:vMerge w:val="continue"/>
            <w:noWrap w:val="0"/>
            <w:vAlign w:val="center"/>
          </w:tcPr>
          <w:p>
            <w:pPr>
              <w:adjustRightInd w:val="0"/>
              <w:snapToGrid w:val="0"/>
              <w:spacing w:line="240" w:lineRule="auto"/>
              <w:jc w:val="center"/>
              <w:rPr>
                <w:rFonts w:hint="eastAsia" w:ascii="宋体" w:hAnsi="宋体"/>
                <w:b/>
                <w:szCs w:val="21"/>
                <w:vertAlign w:val="baseline"/>
                <w:lang w:val="en-US" w:eastAsia="zh-CN"/>
              </w:rPr>
            </w:pPr>
          </w:p>
        </w:tc>
        <w:tc>
          <w:tcPr>
            <w:tcW w:w="3911" w:type="dxa"/>
            <w:noWrap w:val="0"/>
            <w:vAlign w:val="center"/>
          </w:tcPr>
          <w:p>
            <w:pPr>
              <w:topLinePunct/>
              <w:spacing w:line="240" w:lineRule="auto"/>
              <w:jc w:val="both"/>
              <w:rPr>
                <w:rFonts w:hint="eastAsia" w:ascii="宋体" w:hAnsi="宋体"/>
                <w:b/>
                <w:szCs w:val="21"/>
                <w:vertAlign w:val="baseline"/>
                <w:lang w:val="en-US" w:eastAsia="zh-CN"/>
              </w:rPr>
            </w:pPr>
            <w:r>
              <w:rPr>
                <w:rFonts w:hint="eastAsia"/>
              </w:rPr>
              <w:t>社保机构出具的投标单位给员工近</w:t>
            </w:r>
            <w:r>
              <w:rPr>
                <w:rFonts w:hint="eastAsia"/>
                <w:lang w:val="en-US" w:eastAsia="zh-CN"/>
              </w:rPr>
              <w:t>三</w:t>
            </w:r>
            <w:r>
              <w:rPr>
                <w:rFonts w:hint="eastAsia"/>
              </w:rPr>
              <w:t>个月社保缴纳证明</w:t>
            </w:r>
          </w:p>
        </w:tc>
        <w:tc>
          <w:tcPr>
            <w:tcW w:w="1700" w:type="dxa"/>
            <w:noWrap w:val="0"/>
            <w:vAlign w:val="center"/>
          </w:tcPr>
          <w:p>
            <w:pPr>
              <w:adjustRightInd w:val="0"/>
              <w:snapToGrid w:val="0"/>
              <w:spacing w:line="240" w:lineRule="auto"/>
              <w:jc w:val="center"/>
              <w:rPr>
                <w:rFonts w:hint="eastAsia" w:ascii="宋体" w:hAnsi="宋体"/>
                <w:b/>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8" w:type="dxa"/>
            <w:gridSpan w:val="2"/>
            <w:vMerge w:val="continue"/>
            <w:noWrap w:val="0"/>
            <w:vAlign w:val="center"/>
          </w:tcPr>
          <w:p>
            <w:pPr>
              <w:adjustRightInd w:val="0"/>
              <w:snapToGrid w:val="0"/>
              <w:spacing w:line="240" w:lineRule="auto"/>
              <w:jc w:val="center"/>
              <w:rPr>
                <w:rFonts w:hint="eastAsia" w:ascii="宋体" w:hAnsi="宋体"/>
                <w:b/>
                <w:szCs w:val="21"/>
                <w:vertAlign w:val="baseline"/>
                <w:lang w:val="en-US" w:eastAsia="zh-CN"/>
              </w:rPr>
            </w:pPr>
          </w:p>
        </w:tc>
        <w:tc>
          <w:tcPr>
            <w:tcW w:w="3911" w:type="dxa"/>
            <w:noWrap w:val="0"/>
            <w:vAlign w:val="center"/>
          </w:tcPr>
          <w:p>
            <w:pPr>
              <w:topLinePunct/>
              <w:spacing w:line="240" w:lineRule="auto"/>
              <w:jc w:val="both"/>
              <w:rPr>
                <w:rFonts w:hint="eastAsia"/>
                <w:color w:val="000000" w:themeColor="text1"/>
                <w14:textFill>
                  <w14:solidFill>
                    <w14:schemeClr w14:val="tx1"/>
                  </w14:solidFill>
                </w14:textFill>
              </w:rPr>
            </w:pPr>
            <w:r>
              <w:rPr>
                <w:rFonts w:hint="eastAsia" w:ascii="宋体" w:hAnsi="宋体"/>
                <w:szCs w:val="21"/>
              </w:rPr>
              <w:t>针对本项目的其他相关资质</w:t>
            </w:r>
          </w:p>
        </w:tc>
        <w:tc>
          <w:tcPr>
            <w:tcW w:w="1700" w:type="dxa"/>
            <w:noWrap w:val="0"/>
            <w:vAlign w:val="center"/>
          </w:tcPr>
          <w:p>
            <w:pPr>
              <w:adjustRightInd w:val="0"/>
              <w:snapToGrid w:val="0"/>
              <w:spacing w:line="240" w:lineRule="auto"/>
              <w:jc w:val="center"/>
              <w:rPr>
                <w:rFonts w:hint="eastAsia" w:ascii="宋体" w:hAnsi="宋体"/>
                <w:b/>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5" w:type="dxa"/>
            <w:vMerge w:val="restart"/>
            <w:noWrap w:val="0"/>
            <w:vAlign w:val="center"/>
          </w:tcPr>
          <w:p>
            <w:pPr>
              <w:adjustRightInd w:val="0"/>
              <w:snapToGrid w:val="0"/>
              <w:spacing w:line="360" w:lineRule="auto"/>
              <w:jc w:val="center"/>
              <w:rPr>
                <w:rFonts w:hint="eastAsia" w:ascii="宋体" w:hAnsi="宋体"/>
                <w:b/>
                <w:szCs w:val="21"/>
                <w:lang w:val="en-US" w:eastAsia="zh-CN"/>
              </w:rPr>
            </w:pPr>
            <w:r>
              <w:rPr>
                <w:rFonts w:hint="eastAsia" w:ascii="宋体" w:hAnsi="宋体"/>
                <w:b/>
                <w:szCs w:val="21"/>
                <w:lang w:val="en-US" w:eastAsia="zh-CN"/>
              </w:rPr>
              <w:t>第三部分：</w:t>
            </w:r>
          </w:p>
          <w:p>
            <w:pPr>
              <w:adjustRightInd w:val="0"/>
              <w:snapToGrid w:val="0"/>
              <w:spacing w:line="360" w:lineRule="auto"/>
              <w:jc w:val="center"/>
              <w:rPr>
                <w:rFonts w:hint="eastAsia" w:ascii="宋体" w:hAnsi="宋体"/>
                <w:b/>
                <w:szCs w:val="21"/>
                <w:vertAlign w:val="baseline"/>
                <w:lang w:val="en-US" w:eastAsia="zh-CN"/>
              </w:rPr>
            </w:pPr>
            <w:r>
              <w:rPr>
                <w:rFonts w:hint="eastAsia" w:ascii="宋体" w:hAnsi="宋体"/>
                <w:b/>
                <w:szCs w:val="21"/>
                <w:lang w:val="en-US" w:eastAsia="zh-CN"/>
              </w:rPr>
              <w:t>商务技术</w:t>
            </w:r>
          </w:p>
        </w:tc>
        <w:tc>
          <w:tcPr>
            <w:tcW w:w="663" w:type="dxa"/>
            <w:vMerge w:val="restart"/>
            <w:noWrap w:val="0"/>
            <w:vAlign w:val="center"/>
          </w:tcPr>
          <w:p>
            <w:pPr>
              <w:adjustRightInd w:val="0"/>
              <w:snapToGrid w:val="0"/>
              <w:spacing w:line="240" w:lineRule="auto"/>
              <w:jc w:val="center"/>
              <w:rPr>
                <w:rFonts w:hint="eastAsia" w:ascii="宋体" w:hAnsi="宋体"/>
                <w:b w:val="0"/>
                <w:bCs/>
                <w:szCs w:val="21"/>
                <w:lang w:val="en-US" w:eastAsia="zh-CN"/>
              </w:rPr>
            </w:pPr>
            <w:r>
              <w:rPr>
                <w:rFonts w:hint="eastAsia" w:ascii="宋体" w:hAnsi="宋体"/>
                <w:b w:val="0"/>
                <w:bCs/>
                <w:szCs w:val="21"/>
                <w:lang w:val="en-US" w:eastAsia="zh-CN"/>
              </w:rPr>
              <w:t>符合性审查文件</w:t>
            </w:r>
          </w:p>
        </w:tc>
        <w:tc>
          <w:tcPr>
            <w:tcW w:w="3911" w:type="dxa"/>
            <w:noWrap w:val="0"/>
            <w:vAlign w:val="center"/>
          </w:tcPr>
          <w:p>
            <w:pPr>
              <w:adjustRightInd w:val="0"/>
              <w:snapToGrid w:val="0"/>
              <w:spacing w:line="240" w:lineRule="auto"/>
              <w:jc w:val="both"/>
              <w:rPr>
                <w:rFonts w:hint="eastAsia" w:ascii="宋体" w:hAnsi="宋体"/>
                <w:szCs w:val="21"/>
                <w:lang w:val="en-US" w:eastAsia="zh-CN"/>
              </w:rPr>
            </w:pPr>
            <w:r>
              <w:rPr>
                <w:rFonts w:hint="eastAsia" w:ascii="宋体" w:hAnsi="宋体"/>
                <w:szCs w:val="21"/>
                <w:lang w:val="en-US" w:eastAsia="zh-CN"/>
              </w:rPr>
              <w:t>附件5：保证金缴纳证明</w:t>
            </w:r>
          </w:p>
        </w:tc>
        <w:tc>
          <w:tcPr>
            <w:tcW w:w="1700" w:type="dxa"/>
            <w:noWrap w:val="0"/>
            <w:vAlign w:val="center"/>
          </w:tcPr>
          <w:p>
            <w:pPr>
              <w:adjustRightInd w:val="0"/>
              <w:snapToGrid w:val="0"/>
              <w:spacing w:line="240" w:lineRule="auto"/>
              <w:jc w:val="center"/>
              <w:rPr>
                <w:rFonts w:hint="default" w:ascii="宋体" w:hAnsi="宋体"/>
                <w:b/>
                <w:szCs w:val="21"/>
                <w:vertAlign w:val="baseline"/>
                <w:lang w:val="en-US" w:eastAsia="zh-CN"/>
              </w:rPr>
            </w:pPr>
            <w:r>
              <w:rPr>
                <w:rFonts w:hint="eastAsia" w:ascii="宋体" w:hAnsi="宋体"/>
                <w:b/>
                <w:szCs w:val="21"/>
                <w:vertAlign w:val="baseline"/>
                <w:lang w:val="en-US" w:eastAsia="zh-CN"/>
              </w:rPr>
              <w:t>本项目无需提供</w:t>
            </w:r>
          </w:p>
        </w:tc>
        <w:tc>
          <w:tcPr>
            <w:tcW w:w="1644" w:type="dxa"/>
            <w:vMerge w:val="restart"/>
            <w:noWrap w:val="0"/>
            <w:vAlign w:val="center"/>
          </w:tcPr>
          <w:p>
            <w:pPr>
              <w:adjustRightInd w:val="0"/>
              <w:snapToGrid w:val="0"/>
              <w:spacing w:line="240" w:lineRule="auto"/>
              <w:jc w:val="center"/>
              <w:rPr>
                <w:rFonts w:hint="eastAsia" w:ascii="宋体" w:hAnsi="宋体"/>
                <w:b/>
                <w:szCs w:val="21"/>
                <w:vertAlign w:val="baseline"/>
                <w:lang w:val="en-US" w:eastAsia="zh-CN"/>
              </w:rPr>
            </w:pPr>
            <w:r>
              <w:rPr>
                <w:rFonts w:hint="eastAsia"/>
                <w:color w:val="000000" w:themeColor="text1"/>
                <w14:textFill>
                  <w14:solidFill>
                    <w14:schemeClr w14:val="tx1"/>
                  </w14:solidFill>
                </w14:textFill>
              </w:rPr>
              <w:t>说明：包括但不限于以上资料，投标人可根据项目具体情况提供其他有利于评审的资料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5" w:type="dxa"/>
            <w:vMerge w:val="continue"/>
            <w:noWrap w:val="0"/>
            <w:vAlign w:val="center"/>
          </w:tcPr>
          <w:p>
            <w:pPr>
              <w:adjustRightInd w:val="0"/>
              <w:snapToGrid w:val="0"/>
              <w:spacing w:line="360" w:lineRule="auto"/>
              <w:jc w:val="center"/>
              <w:rPr>
                <w:rFonts w:hint="eastAsia" w:ascii="宋体" w:hAnsi="宋体"/>
                <w:b/>
                <w:szCs w:val="21"/>
                <w:vertAlign w:val="baseline"/>
                <w:lang w:val="en-US" w:eastAsia="zh-CN"/>
              </w:rPr>
            </w:pPr>
          </w:p>
        </w:tc>
        <w:tc>
          <w:tcPr>
            <w:tcW w:w="663" w:type="dxa"/>
            <w:vMerge w:val="continue"/>
            <w:noWrap w:val="0"/>
            <w:vAlign w:val="center"/>
          </w:tcPr>
          <w:p>
            <w:pPr>
              <w:adjustRightInd w:val="0"/>
              <w:snapToGrid w:val="0"/>
              <w:spacing w:line="240" w:lineRule="auto"/>
              <w:jc w:val="center"/>
              <w:rPr>
                <w:rFonts w:hint="eastAsia" w:ascii="宋体" w:hAnsi="宋体"/>
                <w:b w:val="0"/>
                <w:bCs/>
                <w:szCs w:val="21"/>
                <w:vertAlign w:val="baseline"/>
                <w:lang w:val="en-US" w:eastAsia="zh-CN"/>
              </w:rPr>
            </w:pPr>
          </w:p>
        </w:tc>
        <w:tc>
          <w:tcPr>
            <w:tcW w:w="3911" w:type="dxa"/>
            <w:noWrap w:val="0"/>
            <w:vAlign w:val="center"/>
          </w:tcPr>
          <w:p>
            <w:pPr>
              <w:adjustRightInd w:val="0"/>
              <w:snapToGrid w:val="0"/>
              <w:spacing w:line="240" w:lineRule="auto"/>
              <w:jc w:val="both"/>
              <w:rPr>
                <w:rFonts w:hint="eastAsia" w:ascii="宋体" w:hAnsi="宋体"/>
                <w:szCs w:val="21"/>
                <w:lang w:val="en-US" w:eastAsia="zh-CN"/>
              </w:rPr>
            </w:pPr>
            <w:r>
              <w:rPr>
                <w:rFonts w:hint="eastAsia" w:ascii="宋体" w:hAnsi="宋体"/>
                <w:szCs w:val="21"/>
              </w:rPr>
              <w:t>附件</w:t>
            </w:r>
            <w:r>
              <w:rPr>
                <w:rFonts w:hint="eastAsia" w:ascii="宋体" w:hAnsi="宋体"/>
                <w:szCs w:val="21"/>
                <w:lang w:val="en-US" w:eastAsia="zh-CN"/>
              </w:rPr>
              <w:t>14</w:t>
            </w:r>
            <w:r>
              <w:rPr>
                <w:rFonts w:hint="eastAsia" w:ascii="宋体" w:hAnsi="宋体"/>
                <w:szCs w:val="21"/>
              </w:rPr>
              <w:t>：</w:t>
            </w:r>
            <w:r>
              <w:rPr>
                <w:rFonts w:hint="eastAsia" w:ascii="宋体" w:hAnsi="宋体"/>
                <w:szCs w:val="21"/>
                <w:lang w:val="en-US" w:eastAsia="zh-CN"/>
              </w:rPr>
              <w:t>开标记录</w:t>
            </w:r>
            <w:r>
              <w:rPr>
                <w:rFonts w:hint="eastAsia" w:ascii="宋体" w:hAnsi="宋体"/>
                <w:szCs w:val="21"/>
              </w:rPr>
              <w:t>表</w:t>
            </w:r>
            <w:r>
              <w:rPr>
                <w:rFonts w:hint="eastAsia" w:ascii="宋体" w:hAnsi="宋体"/>
                <w:szCs w:val="21"/>
                <w:lang w:eastAsia="zh-CN"/>
              </w:rPr>
              <w:t>（</w:t>
            </w:r>
            <w:r>
              <w:rPr>
                <w:rFonts w:hint="eastAsia" w:ascii="宋体" w:hAnsi="宋体"/>
                <w:szCs w:val="21"/>
                <w:lang w:val="en-US" w:eastAsia="zh-CN"/>
              </w:rPr>
              <w:t>第一次</w:t>
            </w:r>
            <w:r>
              <w:rPr>
                <w:rFonts w:hint="eastAsia" w:ascii="宋体" w:hAnsi="宋体"/>
                <w:szCs w:val="21"/>
                <w:lang w:eastAsia="zh-CN"/>
              </w:rPr>
              <w:t>）</w:t>
            </w:r>
          </w:p>
        </w:tc>
        <w:tc>
          <w:tcPr>
            <w:tcW w:w="1700" w:type="dxa"/>
            <w:noWrap w:val="0"/>
            <w:vAlign w:val="center"/>
          </w:tcPr>
          <w:p>
            <w:pPr>
              <w:adjustRightInd w:val="0"/>
              <w:snapToGrid w:val="0"/>
              <w:spacing w:line="240" w:lineRule="auto"/>
              <w:jc w:val="center"/>
              <w:rPr>
                <w:rFonts w:hint="eastAsia" w:ascii="宋体" w:hAnsi="宋体"/>
                <w:b/>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5" w:type="dxa"/>
            <w:vMerge w:val="continue"/>
            <w:noWrap w:val="0"/>
            <w:vAlign w:val="center"/>
          </w:tcPr>
          <w:p>
            <w:pPr>
              <w:adjustRightInd w:val="0"/>
              <w:snapToGrid w:val="0"/>
              <w:spacing w:line="360" w:lineRule="auto"/>
              <w:jc w:val="center"/>
              <w:rPr>
                <w:rFonts w:hint="eastAsia" w:ascii="宋体" w:hAnsi="宋体"/>
                <w:b/>
                <w:szCs w:val="21"/>
                <w:vertAlign w:val="baseline"/>
                <w:lang w:val="en-US" w:eastAsia="zh-CN"/>
              </w:rPr>
            </w:pPr>
          </w:p>
        </w:tc>
        <w:tc>
          <w:tcPr>
            <w:tcW w:w="663" w:type="dxa"/>
            <w:vMerge w:val="continue"/>
            <w:noWrap w:val="0"/>
            <w:vAlign w:val="center"/>
          </w:tcPr>
          <w:p>
            <w:pPr>
              <w:adjustRightInd w:val="0"/>
              <w:snapToGrid w:val="0"/>
              <w:spacing w:line="240" w:lineRule="auto"/>
              <w:jc w:val="center"/>
              <w:rPr>
                <w:rFonts w:hint="eastAsia" w:ascii="宋体" w:hAnsi="宋体"/>
                <w:b w:val="0"/>
                <w:bCs/>
                <w:szCs w:val="21"/>
                <w:vertAlign w:val="baseline"/>
                <w:lang w:val="en-US" w:eastAsia="zh-CN"/>
              </w:rPr>
            </w:pPr>
          </w:p>
        </w:tc>
        <w:tc>
          <w:tcPr>
            <w:tcW w:w="3911" w:type="dxa"/>
            <w:noWrap w:val="0"/>
            <w:vAlign w:val="center"/>
          </w:tcPr>
          <w:p>
            <w:pPr>
              <w:adjustRightInd w:val="0"/>
              <w:snapToGrid w:val="0"/>
              <w:rPr>
                <w:rFonts w:hint="eastAsia" w:ascii="宋体" w:hAnsi="宋体" w:eastAsia="宋体" w:cs="Times New Roman"/>
                <w:color w:val="000000" w:themeColor="text1"/>
                <w:kern w:val="2"/>
                <w:sz w:val="21"/>
                <w:szCs w:val="21"/>
                <w:highlight w:val="yellow"/>
                <w:lang w:val="en-US" w:eastAsia="zh-CN" w:bidi="ar-SA"/>
                <w14:textFill>
                  <w14:solidFill>
                    <w14:schemeClr w14:val="tx1"/>
                  </w14:solidFill>
                </w14:textFill>
              </w:rPr>
            </w:pPr>
            <w:r>
              <w:rPr>
                <w:rFonts w:hint="eastAsia" w:ascii="宋体" w:hAnsi="宋体"/>
                <w:szCs w:val="21"/>
                <w:lang w:val="en-US" w:eastAsia="zh-CN"/>
              </w:rPr>
              <w:t>附件10：</w:t>
            </w:r>
            <w:r>
              <w:rPr>
                <w:rFonts w:hint="eastAsia" w:ascii="宋体" w:hAnsi="宋体"/>
                <w:szCs w:val="21"/>
              </w:rPr>
              <w:t>参数偏离表</w:t>
            </w:r>
          </w:p>
        </w:tc>
        <w:tc>
          <w:tcPr>
            <w:tcW w:w="1700" w:type="dxa"/>
            <w:noWrap w:val="0"/>
            <w:vAlign w:val="center"/>
          </w:tcPr>
          <w:p>
            <w:pPr>
              <w:adjustRightInd w:val="0"/>
              <w:snapToGrid w:val="0"/>
              <w:spacing w:line="240" w:lineRule="auto"/>
              <w:jc w:val="center"/>
              <w:rPr>
                <w:rFonts w:hint="eastAsia" w:ascii="宋体" w:hAnsi="宋体"/>
                <w:b/>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5" w:type="dxa"/>
            <w:vMerge w:val="continue"/>
            <w:noWrap w:val="0"/>
            <w:vAlign w:val="center"/>
          </w:tcPr>
          <w:p>
            <w:pPr>
              <w:adjustRightInd w:val="0"/>
              <w:snapToGrid w:val="0"/>
              <w:spacing w:line="360" w:lineRule="auto"/>
              <w:jc w:val="center"/>
              <w:rPr>
                <w:rFonts w:hint="eastAsia" w:ascii="宋体" w:hAnsi="宋体"/>
                <w:b/>
                <w:szCs w:val="21"/>
                <w:vertAlign w:val="baseline"/>
                <w:lang w:val="en-US" w:eastAsia="zh-CN"/>
              </w:rPr>
            </w:pPr>
          </w:p>
        </w:tc>
        <w:tc>
          <w:tcPr>
            <w:tcW w:w="663" w:type="dxa"/>
            <w:vMerge w:val="restart"/>
            <w:noWrap w:val="0"/>
            <w:vAlign w:val="center"/>
          </w:tcPr>
          <w:p>
            <w:pPr>
              <w:adjustRightInd w:val="0"/>
              <w:snapToGrid w:val="0"/>
              <w:spacing w:line="240" w:lineRule="auto"/>
              <w:jc w:val="center"/>
              <w:rPr>
                <w:rFonts w:hint="eastAsia" w:ascii="宋体" w:hAnsi="宋体"/>
                <w:b w:val="0"/>
                <w:bCs/>
                <w:szCs w:val="21"/>
                <w:vertAlign w:val="baseline"/>
                <w:lang w:val="en-US" w:eastAsia="zh-CN"/>
              </w:rPr>
            </w:pPr>
            <w:r>
              <w:rPr>
                <w:rFonts w:hint="eastAsia" w:ascii="宋体" w:hAnsi="宋体"/>
                <w:bCs/>
                <w:color w:val="000000" w:themeColor="text1"/>
                <w:szCs w:val="21"/>
                <w14:textFill>
                  <w14:solidFill>
                    <w14:schemeClr w14:val="tx1"/>
                  </w14:solidFill>
                </w14:textFill>
              </w:rPr>
              <w:t>商务技术响应文件</w:t>
            </w:r>
          </w:p>
        </w:tc>
        <w:tc>
          <w:tcPr>
            <w:tcW w:w="3911" w:type="dxa"/>
            <w:noWrap w:val="0"/>
            <w:vAlign w:val="center"/>
          </w:tcPr>
          <w:p>
            <w:pPr>
              <w:adjustRightInd w:val="0"/>
              <w:snapToGrid w:val="0"/>
              <w:spacing w:line="240" w:lineRule="auto"/>
              <w:jc w:val="both"/>
              <w:rPr>
                <w:rFonts w:hint="eastAsia" w:ascii="宋体" w:hAnsi="宋体" w:eastAsia="宋体" w:cs="宋体"/>
                <w:szCs w:val="21"/>
                <w:lang w:val="en-US" w:eastAsia="zh-CN"/>
              </w:rPr>
            </w:pPr>
            <w:r>
              <w:rPr>
                <w:rFonts w:hint="eastAsia" w:ascii="宋体" w:hAnsi="宋体"/>
                <w:szCs w:val="21"/>
                <w:lang w:val="en-US" w:eastAsia="zh-CN"/>
              </w:rPr>
              <w:t>附件6：投标函</w:t>
            </w:r>
          </w:p>
        </w:tc>
        <w:tc>
          <w:tcPr>
            <w:tcW w:w="1700" w:type="dxa"/>
            <w:noWrap w:val="0"/>
            <w:vAlign w:val="center"/>
          </w:tcPr>
          <w:p>
            <w:pPr>
              <w:adjustRightInd w:val="0"/>
              <w:snapToGrid w:val="0"/>
              <w:spacing w:line="240" w:lineRule="auto"/>
              <w:jc w:val="center"/>
              <w:rPr>
                <w:rFonts w:hint="eastAsia" w:ascii="宋体" w:hAnsi="宋体"/>
                <w:b/>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5" w:type="dxa"/>
            <w:vMerge w:val="continue"/>
            <w:noWrap w:val="0"/>
            <w:vAlign w:val="center"/>
          </w:tcPr>
          <w:p>
            <w:pPr>
              <w:adjustRightInd w:val="0"/>
              <w:snapToGrid w:val="0"/>
              <w:spacing w:line="240" w:lineRule="auto"/>
              <w:jc w:val="center"/>
              <w:rPr>
                <w:rFonts w:hint="eastAsia" w:ascii="宋体" w:hAnsi="宋体"/>
                <w:b/>
                <w:szCs w:val="21"/>
                <w:vertAlign w:val="baseline"/>
                <w:lang w:val="en-US" w:eastAsia="zh-CN"/>
              </w:rPr>
            </w:pPr>
          </w:p>
        </w:tc>
        <w:tc>
          <w:tcPr>
            <w:tcW w:w="663" w:type="dxa"/>
            <w:vMerge w:val="continue"/>
            <w:noWrap w:val="0"/>
            <w:vAlign w:val="center"/>
          </w:tcPr>
          <w:p>
            <w:pPr>
              <w:adjustRightInd w:val="0"/>
              <w:snapToGrid w:val="0"/>
              <w:spacing w:line="240" w:lineRule="auto"/>
              <w:jc w:val="center"/>
              <w:rPr>
                <w:rFonts w:hint="eastAsia" w:ascii="宋体" w:hAnsi="宋体"/>
                <w:b/>
                <w:szCs w:val="21"/>
                <w:vertAlign w:val="baseline"/>
                <w:lang w:val="en-US" w:eastAsia="zh-CN"/>
              </w:rPr>
            </w:pPr>
          </w:p>
        </w:tc>
        <w:tc>
          <w:tcPr>
            <w:tcW w:w="3911" w:type="dxa"/>
            <w:noWrap w:val="0"/>
            <w:vAlign w:val="center"/>
          </w:tcPr>
          <w:p>
            <w:pPr>
              <w:adjustRightInd w:val="0"/>
              <w:snapToGrid w:val="0"/>
              <w:spacing w:line="240" w:lineRule="auto"/>
              <w:jc w:val="both"/>
              <w:rPr>
                <w:rFonts w:hint="eastAsia" w:ascii="宋体" w:hAnsi="宋体" w:eastAsia="宋体" w:cs="宋体"/>
                <w:szCs w:val="21"/>
                <w:lang w:val="en-US" w:eastAsia="zh-CN"/>
              </w:rPr>
            </w:pPr>
            <w:r>
              <w:rPr>
                <w:rFonts w:hint="eastAsia" w:ascii="宋体" w:hAnsi="宋体"/>
                <w:szCs w:val="21"/>
              </w:rPr>
              <w:t>附件</w:t>
            </w:r>
            <w:r>
              <w:rPr>
                <w:rFonts w:hint="eastAsia" w:ascii="宋体" w:hAnsi="宋体"/>
                <w:szCs w:val="21"/>
                <w:lang w:val="en-US" w:eastAsia="zh-CN"/>
              </w:rPr>
              <w:t>7</w:t>
            </w:r>
            <w:r>
              <w:rPr>
                <w:rFonts w:hint="eastAsia" w:ascii="宋体" w:hAnsi="宋体"/>
                <w:szCs w:val="21"/>
              </w:rPr>
              <w:t>：投标人基本情况表</w:t>
            </w:r>
          </w:p>
        </w:tc>
        <w:tc>
          <w:tcPr>
            <w:tcW w:w="1700" w:type="dxa"/>
            <w:noWrap w:val="0"/>
            <w:vAlign w:val="center"/>
          </w:tcPr>
          <w:p>
            <w:pPr>
              <w:adjustRightInd w:val="0"/>
              <w:snapToGrid w:val="0"/>
              <w:spacing w:line="240" w:lineRule="auto"/>
              <w:jc w:val="center"/>
              <w:rPr>
                <w:rFonts w:hint="eastAsia" w:ascii="宋体" w:hAnsi="宋体"/>
                <w:b/>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5" w:type="dxa"/>
            <w:vMerge w:val="continue"/>
            <w:noWrap w:val="0"/>
            <w:vAlign w:val="center"/>
          </w:tcPr>
          <w:p>
            <w:pPr>
              <w:adjustRightInd w:val="0"/>
              <w:snapToGrid w:val="0"/>
              <w:spacing w:line="240" w:lineRule="auto"/>
              <w:jc w:val="center"/>
              <w:rPr>
                <w:rFonts w:hint="eastAsia" w:ascii="宋体" w:hAnsi="宋体"/>
                <w:b/>
                <w:szCs w:val="21"/>
                <w:vertAlign w:val="baseline"/>
                <w:lang w:val="en-US" w:eastAsia="zh-CN"/>
              </w:rPr>
            </w:pPr>
          </w:p>
        </w:tc>
        <w:tc>
          <w:tcPr>
            <w:tcW w:w="663" w:type="dxa"/>
            <w:vMerge w:val="continue"/>
            <w:noWrap w:val="0"/>
            <w:vAlign w:val="center"/>
          </w:tcPr>
          <w:p>
            <w:pPr>
              <w:adjustRightInd w:val="0"/>
              <w:snapToGrid w:val="0"/>
              <w:spacing w:line="240" w:lineRule="auto"/>
              <w:jc w:val="center"/>
              <w:rPr>
                <w:rFonts w:hint="eastAsia" w:ascii="宋体" w:hAnsi="宋体"/>
                <w:b/>
                <w:szCs w:val="21"/>
                <w:vertAlign w:val="baseline"/>
                <w:lang w:val="en-US" w:eastAsia="zh-CN"/>
              </w:rPr>
            </w:pPr>
          </w:p>
        </w:tc>
        <w:tc>
          <w:tcPr>
            <w:tcW w:w="3911" w:type="dxa"/>
            <w:noWrap w:val="0"/>
            <w:vAlign w:val="center"/>
          </w:tcPr>
          <w:p>
            <w:pPr>
              <w:adjustRightInd w:val="0"/>
              <w:snapToGrid w:val="0"/>
              <w:spacing w:line="240" w:lineRule="auto"/>
              <w:jc w:val="both"/>
              <w:rPr>
                <w:rFonts w:hint="eastAsia" w:ascii="宋体" w:hAnsi="宋体" w:eastAsia="宋体" w:cs="宋体"/>
                <w:szCs w:val="21"/>
                <w:lang w:val="en-US" w:eastAsia="zh-CN"/>
              </w:rPr>
            </w:pPr>
            <w:r>
              <w:rPr>
                <w:rFonts w:hint="eastAsia" w:ascii="宋体" w:hAnsi="宋体"/>
                <w:szCs w:val="21"/>
              </w:rPr>
              <w:t>附件</w:t>
            </w:r>
            <w:r>
              <w:rPr>
                <w:rFonts w:hint="eastAsia" w:ascii="宋体" w:hAnsi="宋体"/>
                <w:szCs w:val="21"/>
                <w:lang w:val="en-US" w:eastAsia="zh-CN"/>
              </w:rPr>
              <w:t>8</w:t>
            </w:r>
            <w:r>
              <w:rPr>
                <w:rFonts w:hint="eastAsia" w:ascii="宋体" w:hAnsi="宋体"/>
                <w:szCs w:val="21"/>
              </w:rPr>
              <w:t>：具备履行合同所必需的设备和专业技术能力的承诺</w:t>
            </w:r>
          </w:p>
        </w:tc>
        <w:tc>
          <w:tcPr>
            <w:tcW w:w="1700" w:type="dxa"/>
            <w:noWrap w:val="0"/>
            <w:vAlign w:val="center"/>
          </w:tcPr>
          <w:p>
            <w:pPr>
              <w:adjustRightInd w:val="0"/>
              <w:snapToGrid w:val="0"/>
              <w:spacing w:line="240" w:lineRule="auto"/>
              <w:jc w:val="center"/>
              <w:rPr>
                <w:rFonts w:hint="eastAsia" w:ascii="宋体" w:hAnsi="宋体"/>
                <w:b/>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5" w:type="dxa"/>
            <w:vMerge w:val="continue"/>
            <w:noWrap w:val="0"/>
            <w:vAlign w:val="center"/>
          </w:tcPr>
          <w:p>
            <w:pPr>
              <w:adjustRightInd w:val="0"/>
              <w:snapToGrid w:val="0"/>
              <w:spacing w:line="240" w:lineRule="auto"/>
              <w:jc w:val="center"/>
              <w:rPr>
                <w:rFonts w:hint="eastAsia" w:ascii="宋体" w:hAnsi="宋体"/>
                <w:b/>
                <w:szCs w:val="21"/>
                <w:vertAlign w:val="baseline"/>
                <w:lang w:val="en-US" w:eastAsia="zh-CN"/>
              </w:rPr>
            </w:pPr>
          </w:p>
        </w:tc>
        <w:tc>
          <w:tcPr>
            <w:tcW w:w="663" w:type="dxa"/>
            <w:vMerge w:val="continue"/>
            <w:noWrap w:val="0"/>
            <w:vAlign w:val="center"/>
          </w:tcPr>
          <w:p>
            <w:pPr>
              <w:adjustRightInd w:val="0"/>
              <w:snapToGrid w:val="0"/>
              <w:spacing w:line="240" w:lineRule="auto"/>
              <w:jc w:val="center"/>
              <w:rPr>
                <w:rFonts w:hint="eastAsia" w:ascii="宋体" w:hAnsi="宋体"/>
                <w:b/>
                <w:szCs w:val="21"/>
                <w:vertAlign w:val="baseline"/>
                <w:lang w:val="en-US" w:eastAsia="zh-CN"/>
              </w:rPr>
            </w:pPr>
          </w:p>
        </w:tc>
        <w:tc>
          <w:tcPr>
            <w:tcW w:w="3911" w:type="dxa"/>
            <w:noWrap w:val="0"/>
            <w:vAlign w:val="center"/>
          </w:tcPr>
          <w:p>
            <w:pPr>
              <w:adjustRightInd w:val="0"/>
              <w:snapToGrid w:val="0"/>
              <w:spacing w:line="240" w:lineRule="auto"/>
              <w:jc w:val="both"/>
              <w:rPr>
                <w:rFonts w:hint="eastAsia" w:ascii="宋体" w:hAnsi="宋体" w:eastAsia="宋体"/>
                <w:szCs w:val="21"/>
                <w:lang w:eastAsia="zh-CN"/>
              </w:rPr>
            </w:pPr>
            <w:r>
              <w:rPr>
                <w:rFonts w:hint="eastAsia" w:ascii="宋体" w:hAnsi="宋体"/>
                <w:szCs w:val="21"/>
                <w:lang w:val="en-US" w:eastAsia="zh-CN"/>
              </w:rPr>
              <w:t>附件9：投标明细</w:t>
            </w:r>
            <w:r>
              <w:rPr>
                <w:rFonts w:hint="eastAsia" w:ascii="宋体" w:hAnsi="宋体"/>
                <w:szCs w:val="21"/>
              </w:rPr>
              <w:t>表</w:t>
            </w:r>
            <w:r>
              <w:rPr>
                <w:rFonts w:hint="eastAsia" w:ascii="宋体" w:hAnsi="宋体"/>
                <w:szCs w:val="21"/>
                <w:lang w:eastAsia="zh-CN"/>
              </w:rPr>
              <w:t>（</w:t>
            </w:r>
            <w:r>
              <w:rPr>
                <w:rFonts w:hint="eastAsia" w:ascii="宋体" w:hAnsi="宋体"/>
                <w:szCs w:val="21"/>
                <w:lang w:val="en-US" w:eastAsia="zh-CN"/>
              </w:rPr>
              <w:t>此页无报价</w:t>
            </w:r>
            <w:r>
              <w:rPr>
                <w:rFonts w:hint="eastAsia" w:ascii="宋体" w:hAnsi="宋体"/>
                <w:szCs w:val="21"/>
                <w:lang w:eastAsia="zh-CN"/>
              </w:rPr>
              <w:t>）</w:t>
            </w:r>
          </w:p>
        </w:tc>
        <w:tc>
          <w:tcPr>
            <w:tcW w:w="1700" w:type="dxa"/>
            <w:noWrap w:val="0"/>
            <w:vAlign w:val="center"/>
          </w:tcPr>
          <w:p>
            <w:pPr>
              <w:adjustRightInd w:val="0"/>
              <w:snapToGrid w:val="0"/>
              <w:spacing w:line="240" w:lineRule="auto"/>
              <w:jc w:val="center"/>
              <w:rPr>
                <w:rFonts w:hint="eastAsia" w:ascii="宋体" w:hAnsi="宋体"/>
                <w:b/>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5" w:type="dxa"/>
            <w:vMerge w:val="continue"/>
            <w:noWrap w:val="0"/>
            <w:vAlign w:val="center"/>
          </w:tcPr>
          <w:p>
            <w:pPr>
              <w:adjustRightInd w:val="0"/>
              <w:snapToGrid w:val="0"/>
              <w:spacing w:line="240" w:lineRule="auto"/>
              <w:jc w:val="center"/>
              <w:rPr>
                <w:rFonts w:hint="eastAsia" w:ascii="宋体" w:hAnsi="宋体"/>
                <w:b/>
                <w:szCs w:val="21"/>
                <w:vertAlign w:val="baseline"/>
                <w:lang w:val="en-US" w:eastAsia="zh-CN"/>
              </w:rPr>
            </w:pPr>
          </w:p>
        </w:tc>
        <w:tc>
          <w:tcPr>
            <w:tcW w:w="663" w:type="dxa"/>
            <w:vMerge w:val="continue"/>
            <w:noWrap w:val="0"/>
            <w:vAlign w:val="center"/>
          </w:tcPr>
          <w:p>
            <w:pPr>
              <w:adjustRightInd w:val="0"/>
              <w:snapToGrid w:val="0"/>
              <w:spacing w:line="240" w:lineRule="auto"/>
              <w:jc w:val="center"/>
              <w:rPr>
                <w:rFonts w:hint="eastAsia" w:ascii="宋体" w:hAnsi="宋体"/>
                <w:b/>
                <w:szCs w:val="21"/>
                <w:vertAlign w:val="baseline"/>
                <w:lang w:val="en-US" w:eastAsia="zh-CN"/>
              </w:rPr>
            </w:pPr>
          </w:p>
        </w:tc>
        <w:tc>
          <w:tcPr>
            <w:tcW w:w="3911" w:type="dxa"/>
            <w:noWrap w:val="0"/>
            <w:vAlign w:val="center"/>
          </w:tcPr>
          <w:p>
            <w:pPr>
              <w:adjustRightInd w:val="0"/>
              <w:snapToGrid w:val="0"/>
              <w:spacing w:line="240" w:lineRule="auto"/>
              <w:jc w:val="both"/>
              <w:rPr>
                <w:rFonts w:hint="eastAsia" w:ascii="宋体" w:hAnsi="宋体" w:eastAsia="宋体" w:cs="宋体"/>
                <w:szCs w:val="21"/>
                <w:lang w:val="en-US" w:eastAsia="zh-CN"/>
              </w:rPr>
            </w:pPr>
            <w:r>
              <w:rPr>
                <w:rFonts w:hint="eastAsia" w:ascii="宋体" w:hAnsi="宋体"/>
                <w:szCs w:val="21"/>
              </w:rPr>
              <w:t>附件</w:t>
            </w:r>
            <w:r>
              <w:rPr>
                <w:rFonts w:hint="eastAsia" w:ascii="宋体" w:hAnsi="宋体"/>
                <w:szCs w:val="21"/>
                <w:lang w:val="en-US" w:eastAsia="zh-CN"/>
              </w:rPr>
              <w:t>11</w:t>
            </w:r>
            <w:r>
              <w:rPr>
                <w:rFonts w:hint="eastAsia" w:ascii="宋体" w:hAnsi="宋体"/>
                <w:szCs w:val="21"/>
              </w:rPr>
              <w:t>：</w:t>
            </w:r>
            <w:r>
              <w:rPr>
                <w:rFonts w:hint="eastAsia" w:ascii="宋体" w:hAnsi="宋体"/>
                <w:szCs w:val="21"/>
                <w:lang w:val="en-US" w:eastAsia="zh-CN"/>
              </w:rPr>
              <w:t>近三年同类项目业绩表</w:t>
            </w:r>
          </w:p>
        </w:tc>
        <w:tc>
          <w:tcPr>
            <w:tcW w:w="1700" w:type="dxa"/>
            <w:noWrap w:val="0"/>
            <w:vAlign w:val="center"/>
          </w:tcPr>
          <w:p>
            <w:pPr>
              <w:adjustRightInd w:val="0"/>
              <w:snapToGrid w:val="0"/>
              <w:spacing w:line="240" w:lineRule="auto"/>
              <w:jc w:val="center"/>
              <w:rPr>
                <w:rFonts w:hint="eastAsia" w:ascii="宋体" w:hAnsi="宋体"/>
                <w:b/>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95" w:type="dxa"/>
            <w:vMerge w:val="continue"/>
            <w:noWrap w:val="0"/>
            <w:vAlign w:val="center"/>
          </w:tcPr>
          <w:p>
            <w:pPr>
              <w:adjustRightInd w:val="0"/>
              <w:snapToGrid w:val="0"/>
              <w:spacing w:line="240" w:lineRule="auto"/>
              <w:jc w:val="center"/>
              <w:rPr>
                <w:rFonts w:hint="eastAsia" w:ascii="宋体" w:hAnsi="宋体"/>
                <w:b/>
                <w:szCs w:val="21"/>
                <w:vertAlign w:val="baseline"/>
                <w:lang w:val="en-US" w:eastAsia="zh-CN"/>
              </w:rPr>
            </w:pPr>
          </w:p>
        </w:tc>
        <w:tc>
          <w:tcPr>
            <w:tcW w:w="663" w:type="dxa"/>
            <w:vMerge w:val="continue"/>
            <w:noWrap w:val="0"/>
            <w:vAlign w:val="center"/>
          </w:tcPr>
          <w:p>
            <w:pPr>
              <w:adjustRightInd w:val="0"/>
              <w:snapToGrid w:val="0"/>
              <w:spacing w:line="240" w:lineRule="auto"/>
              <w:jc w:val="center"/>
              <w:rPr>
                <w:rFonts w:hint="eastAsia" w:ascii="宋体" w:hAnsi="宋体"/>
                <w:b/>
                <w:szCs w:val="21"/>
                <w:vertAlign w:val="baseline"/>
                <w:lang w:val="en-US" w:eastAsia="zh-CN"/>
              </w:rPr>
            </w:pPr>
          </w:p>
        </w:tc>
        <w:tc>
          <w:tcPr>
            <w:tcW w:w="3911" w:type="dxa"/>
            <w:noWrap w:val="0"/>
            <w:vAlign w:val="center"/>
          </w:tcPr>
          <w:p>
            <w:pPr>
              <w:topLinePunct/>
              <w:spacing w:line="240" w:lineRule="auto"/>
              <w:jc w:val="both"/>
              <w:rPr>
                <w:rFonts w:hint="eastAsia" w:ascii="宋体" w:hAnsi="宋体" w:eastAsia="宋体" w:cs="宋体"/>
                <w:szCs w:val="21"/>
                <w:lang w:val="en-US" w:eastAsia="zh-CN"/>
              </w:rPr>
            </w:pPr>
            <w:r>
              <w:rPr>
                <w:rFonts w:hint="eastAsia" w:ascii="宋体" w:hAnsi="宋体"/>
                <w:szCs w:val="21"/>
              </w:rPr>
              <w:t>附件</w:t>
            </w:r>
            <w:r>
              <w:rPr>
                <w:rFonts w:hint="eastAsia" w:ascii="宋体" w:hAnsi="宋体"/>
                <w:szCs w:val="21"/>
                <w:lang w:val="en-US" w:eastAsia="zh-CN"/>
              </w:rPr>
              <w:t>12</w:t>
            </w:r>
            <w:r>
              <w:rPr>
                <w:rFonts w:hint="eastAsia" w:ascii="宋体" w:hAnsi="宋体"/>
                <w:szCs w:val="21"/>
              </w:rPr>
              <w:t>：拟投入本项目的服务人员及设备一览表</w:t>
            </w:r>
          </w:p>
        </w:tc>
        <w:tc>
          <w:tcPr>
            <w:tcW w:w="1700" w:type="dxa"/>
            <w:noWrap w:val="0"/>
            <w:vAlign w:val="center"/>
          </w:tcPr>
          <w:p>
            <w:pPr>
              <w:adjustRightInd w:val="0"/>
              <w:snapToGrid w:val="0"/>
              <w:spacing w:line="240" w:lineRule="auto"/>
              <w:jc w:val="center"/>
              <w:rPr>
                <w:rFonts w:hint="eastAsia" w:ascii="宋体" w:hAnsi="宋体"/>
                <w:b/>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5" w:type="dxa"/>
            <w:vMerge w:val="continue"/>
            <w:noWrap w:val="0"/>
            <w:vAlign w:val="center"/>
          </w:tcPr>
          <w:p>
            <w:pPr>
              <w:adjustRightInd w:val="0"/>
              <w:snapToGrid w:val="0"/>
              <w:spacing w:line="240" w:lineRule="auto"/>
              <w:jc w:val="center"/>
              <w:rPr>
                <w:rFonts w:hint="eastAsia" w:ascii="宋体" w:hAnsi="宋体"/>
                <w:b/>
                <w:szCs w:val="21"/>
                <w:vertAlign w:val="baseline"/>
                <w:lang w:val="en-US" w:eastAsia="zh-CN"/>
              </w:rPr>
            </w:pPr>
          </w:p>
        </w:tc>
        <w:tc>
          <w:tcPr>
            <w:tcW w:w="663" w:type="dxa"/>
            <w:vMerge w:val="continue"/>
            <w:noWrap w:val="0"/>
            <w:vAlign w:val="center"/>
          </w:tcPr>
          <w:p>
            <w:pPr>
              <w:adjustRightInd w:val="0"/>
              <w:snapToGrid w:val="0"/>
              <w:spacing w:line="240" w:lineRule="auto"/>
              <w:jc w:val="center"/>
              <w:rPr>
                <w:rFonts w:hint="eastAsia" w:ascii="宋体" w:hAnsi="宋体"/>
                <w:b/>
                <w:szCs w:val="21"/>
                <w:vertAlign w:val="baseline"/>
                <w:lang w:val="en-US" w:eastAsia="zh-CN"/>
              </w:rPr>
            </w:pPr>
          </w:p>
        </w:tc>
        <w:tc>
          <w:tcPr>
            <w:tcW w:w="3911" w:type="dxa"/>
            <w:noWrap w:val="0"/>
            <w:vAlign w:val="center"/>
          </w:tcPr>
          <w:p>
            <w:pPr>
              <w:adjustRightInd w:val="0"/>
              <w:snapToGrid w:val="0"/>
              <w:spacing w:line="240" w:lineRule="auto"/>
              <w:jc w:val="both"/>
              <w:rPr>
                <w:rFonts w:hint="eastAsia" w:ascii="宋体" w:hAnsi="宋体"/>
                <w:szCs w:val="21"/>
              </w:rPr>
            </w:pPr>
            <w:r>
              <w:rPr>
                <w:rFonts w:hint="eastAsia" w:ascii="宋体" w:hAnsi="宋体"/>
                <w:szCs w:val="21"/>
              </w:rPr>
              <w:t>附件</w:t>
            </w:r>
            <w:r>
              <w:rPr>
                <w:rFonts w:hint="eastAsia" w:ascii="宋体" w:hAnsi="宋体"/>
                <w:szCs w:val="21"/>
                <w:lang w:val="en-US" w:eastAsia="zh-CN"/>
              </w:rPr>
              <w:t>13</w:t>
            </w:r>
            <w:r>
              <w:rPr>
                <w:rFonts w:hint="eastAsia" w:ascii="宋体" w:hAnsi="宋体"/>
                <w:szCs w:val="21"/>
              </w:rPr>
              <w:t>：服务附表</w:t>
            </w:r>
          </w:p>
        </w:tc>
        <w:tc>
          <w:tcPr>
            <w:tcW w:w="1700" w:type="dxa"/>
            <w:noWrap w:val="0"/>
            <w:vAlign w:val="center"/>
          </w:tcPr>
          <w:p>
            <w:pPr>
              <w:adjustRightInd w:val="0"/>
              <w:snapToGrid w:val="0"/>
              <w:spacing w:line="240" w:lineRule="auto"/>
              <w:jc w:val="center"/>
              <w:rPr>
                <w:rFonts w:hint="eastAsia" w:ascii="宋体" w:hAnsi="宋体"/>
                <w:b/>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5" w:type="dxa"/>
            <w:vMerge w:val="continue"/>
            <w:noWrap w:val="0"/>
            <w:vAlign w:val="center"/>
          </w:tcPr>
          <w:p>
            <w:pPr>
              <w:adjustRightInd w:val="0"/>
              <w:snapToGrid w:val="0"/>
              <w:spacing w:line="240" w:lineRule="auto"/>
              <w:jc w:val="center"/>
              <w:rPr>
                <w:rFonts w:hint="eastAsia" w:ascii="宋体" w:hAnsi="宋体"/>
                <w:b/>
                <w:szCs w:val="21"/>
                <w:vertAlign w:val="baseline"/>
                <w:lang w:val="en-US" w:eastAsia="zh-CN"/>
              </w:rPr>
            </w:pPr>
          </w:p>
        </w:tc>
        <w:tc>
          <w:tcPr>
            <w:tcW w:w="663" w:type="dxa"/>
            <w:vMerge w:val="continue"/>
            <w:noWrap w:val="0"/>
            <w:vAlign w:val="center"/>
          </w:tcPr>
          <w:p>
            <w:pPr>
              <w:adjustRightInd w:val="0"/>
              <w:snapToGrid w:val="0"/>
              <w:spacing w:line="240" w:lineRule="auto"/>
              <w:jc w:val="center"/>
              <w:rPr>
                <w:rFonts w:hint="eastAsia" w:ascii="宋体" w:hAnsi="宋体"/>
                <w:b/>
                <w:szCs w:val="21"/>
                <w:vertAlign w:val="baseline"/>
                <w:lang w:val="en-US" w:eastAsia="zh-CN"/>
              </w:rPr>
            </w:pPr>
          </w:p>
        </w:tc>
        <w:tc>
          <w:tcPr>
            <w:tcW w:w="3911" w:type="dxa"/>
            <w:noWrap w:val="0"/>
            <w:vAlign w:val="center"/>
          </w:tcPr>
          <w:p>
            <w:pPr>
              <w:adjustRightInd w:val="0"/>
              <w:snapToGrid w:val="0"/>
              <w:spacing w:line="240" w:lineRule="auto"/>
              <w:jc w:val="both"/>
              <w:rPr>
                <w:rFonts w:hint="eastAsia" w:ascii="宋体" w:hAnsi="宋体"/>
                <w:szCs w:val="21"/>
              </w:rPr>
            </w:pPr>
            <w:r>
              <w:rPr>
                <w:rFonts w:hint="eastAsia"/>
                <w:lang w:val="en-US" w:eastAsia="zh-CN"/>
              </w:rPr>
              <w:t>附件16：</w:t>
            </w:r>
            <w:r>
              <w:rPr>
                <w:rFonts w:hint="eastAsia"/>
                <w:highlight w:val="none"/>
                <w:lang w:val="en-US" w:eastAsia="zh-CN"/>
              </w:rPr>
              <w:t>《</w:t>
            </w:r>
            <w:r>
              <w:rPr>
                <w:rFonts w:hint="eastAsia"/>
                <w:highlight w:val="none"/>
              </w:rPr>
              <w:t>中小企业声明函</w:t>
            </w:r>
            <w:r>
              <w:rPr>
                <w:rFonts w:hint="eastAsia"/>
                <w:highlight w:val="none"/>
                <w:lang w:eastAsia="zh-CN"/>
              </w:rPr>
              <w:t>》（</w:t>
            </w:r>
            <w:r>
              <w:rPr>
                <w:rFonts w:hint="eastAsia"/>
                <w:highlight w:val="none"/>
              </w:rPr>
              <w:t>监狱企业、残疾人福利性单位</w:t>
            </w:r>
            <w:r>
              <w:rPr>
                <w:rFonts w:hint="eastAsia"/>
                <w:highlight w:val="none"/>
                <w:lang w:val="en-US" w:eastAsia="zh-CN"/>
              </w:rPr>
              <w:t>证明</w:t>
            </w:r>
            <w:r>
              <w:rPr>
                <w:rFonts w:hint="eastAsia"/>
                <w:highlight w:val="none"/>
                <w:lang w:eastAsia="zh-CN"/>
              </w:rPr>
              <w:t>）</w:t>
            </w:r>
          </w:p>
        </w:tc>
        <w:tc>
          <w:tcPr>
            <w:tcW w:w="1700" w:type="dxa"/>
            <w:noWrap w:val="0"/>
            <w:vAlign w:val="center"/>
          </w:tcPr>
          <w:p>
            <w:pPr>
              <w:adjustRightInd w:val="0"/>
              <w:snapToGrid w:val="0"/>
              <w:spacing w:line="240" w:lineRule="auto"/>
              <w:jc w:val="center"/>
              <w:rPr>
                <w:rFonts w:hint="eastAsia" w:ascii="宋体" w:hAnsi="宋体"/>
                <w:b/>
                <w:bCs/>
                <w:szCs w:val="21"/>
                <w:vertAlign w:val="baseline"/>
                <w:lang w:val="en-US" w:eastAsia="zh-CN"/>
              </w:rPr>
            </w:pPr>
            <w:r>
              <w:rPr>
                <w:rFonts w:hint="eastAsia"/>
                <w:b/>
                <w:bCs/>
                <w:color w:val="000000" w:themeColor="text1"/>
                <w:lang w:val="en-US" w:eastAsia="zh-CN"/>
                <w14:textFill>
                  <w14:solidFill>
                    <w14:schemeClr w14:val="tx1"/>
                  </w14:solidFill>
                </w14:textFill>
              </w:rPr>
              <w:t>如不符合     可不提供</w:t>
            </w:r>
          </w:p>
        </w:tc>
        <w:tc>
          <w:tcPr>
            <w:tcW w:w="1644" w:type="dxa"/>
            <w:vMerge w:val="continue"/>
            <w:noWrap w:val="0"/>
            <w:vAlign w:val="center"/>
          </w:tcPr>
          <w:p>
            <w:pPr>
              <w:adjustRightInd w:val="0"/>
              <w:snapToGrid w:val="0"/>
              <w:spacing w:line="240" w:lineRule="auto"/>
              <w:jc w:val="center"/>
              <w:rPr>
                <w:rFonts w:hint="eastAsia" w:ascii="宋体" w:hAnsi="宋体"/>
                <w:b/>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5" w:type="dxa"/>
            <w:vMerge w:val="continue"/>
            <w:noWrap w:val="0"/>
            <w:vAlign w:val="center"/>
          </w:tcPr>
          <w:p>
            <w:pPr>
              <w:adjustRightInd w:val="0"/>
              <w:snapToGrid w:val="0"/>
              <w:spacing w:line="240" w:lineRule="auto"/>
              <w:jc w:val="center"/>
              <w:rPr>
                <w:rFonts w:hint="eastAsia" w:ascii="宋体" w:hAnsi="宋体"/>
                <w:b/>
                <w:szCs w:val="21"/>
                <w:vertAlign w:val="baseline"/>
                <w:lang w:val="en-US" w:eastAsia="zh-CN"/>
              </w:rPr>
            </w:pPr>
          </w:p>
        </w:tc>
        <w:tc>
          <w:tcPr>
            <w:tcW w:w="663" w:type="dxa"/>
            <w:vMerge w:val="continue"/>
            <w:noWrap w:val="0"/>
            <w:vAlign w:val="center"/>
          </w:tcPr>
          <w:p>
            <w:pPr>
              <w:adjustRightInd w:val="0"/>
              <w:snapToGrid w:val="0"/>
              <w:spacing w:line="240" w:lineRule="auto"/>
              <w:jc w:val="center"/>
              <w:rPr>
                <w:rFonts w:hint="eastAsia" w:ascii="宋体" w:hAnsi="宋体"/>
                <w:b/>
                <w:szCs w:val="21"/>
                <w:vertAlign w:val="baseline"/>
                <w:lang w:val="en-US" w:eastAsia="zh-CN"/>
              </w:rPr>
            </w:pPr>
          </w:p>
        </w:tc>
        <w:tc>
          <w:tcPr>
            <w:tcW w:w="3911" w:type="dxa"/>
            <w:noWrap w:val="0"/>
            <w:vAlign w:val="center"/>
          </w:tcPr>
          <w:p>
            <w:pPr>
              <w:adjustRightInd w:val="0"/>
              <w:snapToGrid w:val="0"/>
              <w:spacing w:line="240" w:lineRule="auto"/>
              <w:jc w:val="both"/>
              <w:rPr>
                <w:rFonts w:hint="eastAsia" w:ascii="宋体" w:hAnsi="宋体"/>
                <w:szCs w:val="21"/>
              </w:rPr>
            </w:pPr>
            <w:r>
              <w:rPr>
                <w:rFonts w:hint="eastAsia" w:ascii="宋体" w:hAnsi="宋体"/>
                <w:color w:val="000000" w:themeColor="text1"/>
                <w:szCs w:val="21"/>
                <w14:textFill>
                  <w14:solidFill>
                    <w14:schemeClr w14:val="tx1"/>
                  </w14:solidFill>
                </w14:textFill>
              </w:rPr>
              <w:t>附件1</w:t>
            </w:r>
            <w:r>
              <w:rPr>
                <w:rFonts w:hint="eastAsia" w:ascii="宋体" w:hAnsi="宋体"/>
                <w:color w:val="000000" w:themeColor="text1"/>
                <w:szCs w:val="21"/>
                <w:lang w:val="en-US" w:eastAsia="zh-CN"/>
                <w14:textFill>
                  <w14:solidFill>
                    <w14:schemeClr w14:val="tx1"/>
                  </w14:solidFill>
                </w14:textFill>
              </w:rPr>
              <w:t>7</w:t>
            </w:r>
            <w:r>
              <w:rPr>
                <w:rFonts w:hint="eastAsia" w:ascii="宋体" w:hAnsi="宋体"/>
                <w:color w:val="000000" w:themeColor="text1"/>
                <w:szCs w:val="21"/>
                <w14:textFill>
                  <w14:solidFill>
                    <w14:schemeClr w14:val="tx1"/>
                  </w14:solidFill>
                </w14:textFill>
              </w:rPr>
              <w:t>：政府采购政策情况表</w:t>
            </w:r>
          </w:p>
        </w:tc>
        <w:tc>
          <w:tcPr>
            <w:tcW w:w="1700" w:type="dxa"/>
            <w:noWrap w:val="0"/>
            <w:vAlign w:val="center"/>
          </w:tcPr>
          <w:p>
            <w:pPr>
              <w:adjustRightInd w:val="0"/>
              <w:snapToGrid w:val="0"/>
              <w:spacing w:line="240" w:lineRule="auto"/>
              <w:jc w:val="center"/>
              <w:rPr>
                <w:rFonts w:hint="eastAsia" w:ascii="宋体" w:hAnsi="宋体"/>
                <w:b/>
                <w:bCs/>
                <w:szCs w:val="21"/>
                <w:vertAlign w:val="baseline"/>
                <w:lang w:val="en-US" w:eastAsia="zh-CN"/>
              </w:rPr>
            </w:pPr>
            <w:r>
              <w:rPr>
                <w:rFonts w:hint="eastAsia"/>
                <w:b/>
                <w:bCs/>
                <w:color w:val="000000" w:themeColor="text1"/>
                <w:lang w:val="en-US" w:eastAsia="zh-CN"/>
                <w14:textFill>
                  <w14:solidFill>
                    <w14:schemeClr w14:val="tx1"/>
                  </w14:solidFill>
                </w14:textFill>
              </w:rPr>
              <w:t>如不符合     可不提供</w:t>
            </w:r>
          </w:p>
        </w:tc>
        <w:tc>
          <w:tcPr>
            <w:tcW w:w="1644" w:type="dxa"/>
            <w:vMerge w:val="continue"/>
            <w:noWrap w:val="0"/>
            <w:vAlign w:val="center"/>
          </w:tcPr>
          <w:p>
            <w:pPr>
              <w:adjustRightInd w:val="0"/>
              <w:snapToGrid w:val="0"/>
              <w:spacing w:line="240" w:lineRule="auto"/>
              <w:jc w:val="center"/>
              <w:rPr>
                <w:rFonts w:hint="eastAsia" w:ascii="宋体" w:hAnsi="宋体"/>
                <w:b/>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258" w:type="dxa"/>
            <w:gridSpan w:val="2"/>
            <w:vMerge w:val="restart"/>
            <w:noWrap w:val="0"/>
            <w:vAlign w:val="center"/>
          </w:tcPr>
          <w:p>
            <w:pPr>
              <w:adjustRightInd w:val="0"/>
              <w:snapToGrid w:val="0"/>
              <w:spacing w:line="360" w:lineRule="auto"/>
              <w:jc w:val="center"/>
              <w:rPr>
                <w:rFonts w:hint="eastAsia" w:ascii="宋体" w:hAnsi="宋体"/>
                <w:b/>
                <w:szCs w:val="21"/>
                <w:lang w:val="en-US" w:eastAsia="zh-CN"/>
              </w:rPr>
            </w:pPr>
            <w:r>
              <w:rPr>
                <w:rFonts w:hint="eastAsia" w:ascii="宋体" w:hAnsi="宋体"/>
                <w:b/>
                <w:szCs w:val="21"/>
                <w:lang w:val="en-US" w:eastAsia="zh-CN"/>
              </w:rPr>
              <w:t>第四部分：</w:t>
            </w:r>
          </w:p>
          <w:p>
            <w:pPr>
              <w:adjustRightInd w:val="0"/>
              <w:snapToGrid w:val="0"/>
              <w:spacing w:line="360" w:lineRule="auto"/>
              <w:jc w:val="center"/>
              <w:rPr>
                <w:rFonts w:hint="eastAsia" w:ascii="宋体" w:hAnsi="宋体"/>
                <w:b/>
                <w:szCs w:val="21"/>
                <w:vertAlign w:val="baseline"/>
                <w:lang w:val="en-US" w:eastAsia="zh-CN"/>
              </w:rPr>
            </w:pPr>
            <w:r>
              <w:rPr>
                <w:rFonts w:hint="eastAsia" w:ascii="宋体" w:hAnsi="宋体"/>
                <w:b/>
                <w:szCs w:val="21"/>
                <w:lang w:val="en-US" w:eastAsia="zh-CN"/>
              </w:rPr>
              <w:t>报价</w:t>
            </w:r>
          </w:p>
        </w:tc>
        <w:tc>
          <w:tcPr>
            <w:tcW w:w="3911" w:type="dxa"/>
            <w:noWrap w:val="0"/>
            <w:vAlign w:val="center"/>
          </w:tcPr>
          <w:p>
            <w:pPr>
              <w:adjustRightInd w:val="0"/>
              <w:snapToGrid w:val="0"/>
              <w:spacing w:line="240" w:lineRule="auto"/>
              <w:jc w:val="left"/>
              <w:rPr>
                <w:rFonts w:hint="eastAsia" w:ascii="宋体" w:hAnsi="宋体"/>
                <w:szCs w:val="21"/>
              </w:rPr>
            </w:pPr>
            <w:r>
              <w:rPr>
                <w:rFonts w:hint="eastAsia" w:ascii="宋体" w:hAnsi="宋体"/>
                <w:szCs w:val="21"/>
              </w:rPr>
              <w:t>附件</w:t>
            </w:r>
            <w:r>
              <w:rPr>
                <w:rFonts w:hint="eastAsia" w:ascii="宋体" w:hAnsi="宋体"/>
                <w:szCs w:val="21"/>
                <w:lang w:val="en-US" w:eastAsia="zh-CN"/>
              </w:rPr>
              <w:t>14</w:t>
            </w:r>
            <w:r>
              <w:rPr>
                <w:rFonts w:hint="eastAsia" w:ascii="宋体" w:hAnsi="宋体"/>
                <w:szCs w:val="21"/>
              </w:rPr>
              <w:t>：</w:t>
            </w:r>
            <w:r>
              <w:rPr>
                <w:rFonts w:hint="eastAsia" w:ascii="宋体" w:hAnsi="宋体"/>
                <w:szCs w:val="21"/>
                <w:lang w:val="en-US" w:eastAsia="zh-CN"/>
              </w:rPr>
              <w:t>开标记录</w:t>
            </w:r>
            <w:r>
              <w:rPr>
                <w:rFonts w:hint="eastAsia" w:ascii="宋体" w:hAnsi="宋体"/>
                <w:szCs w:val="21"/>
              </w:rPr>
              <w:t>表</w:t>
            </w:r>
            <w:r>
              <w:rPr>
                <w:rFonts w:hint="eastAsia" w:ascii="宋体" w:hAnsi="宋体"/>
                <w:szCs w:val="21"/>
                <w:lang w:eastAsia="zh-CN"/>
              </w:rPr>
              <w:t>（</w:t>
            </w:r>
            <w:r>
              <w:rPr>
                <w:rFonts w:hint="eastAsia" w:ascii="宋体" w:hAnsi="宋体"/>
                <w:szCs w:val="21"/>
                <w:lang w:val="en-US" w:eastAsia="zh-CN"/>
              </w:rPr>
              <w:t>第一次</w:t>
            </w:r>
            <w:r>
              <w:rPr>
                <w:rFonts w:hint="eastAsia" w:ascii="宋体" w:hAnsi="宋体"/>
                <w:szCs w:val="21"/>
                <w:lang w:eastAsia="zh-CN"/>
              </w:rPr>
              <w:t>）</w:t>
            </w:r>
          </w:p>
        </w:tc>
        <w:tc>
          <w:tcPr>
            <w:tcW w:w="1700" w:type="dxa"/>
            <w:noWrap w:val="0"/>
            <w:vAlign w:val="center"/>
          </w:tcPr>
          <w:p>
            <w:pPr>
              <w:adjustRightInd w:val="0"/>
              <w:snapToGrid w:val="0"/>
              <w:spacing w:line="240" w:lineRule="auto"/>
              <w:jc w:val="center"/>
              <w:rPr>
                <w:rFonts w:hint="eastAsia" w:ascii="宋体" w:hAnsi="宋体"/>
                <w:b/>
                <w:szCs w:val="21"/>
                <w:vertAlign w:val="baseline"/>
                <w:lang w:val="en-US" w:eastAsia="zh-CN"/>
              </w:rPr>
            </w:pPr>
          </w:p>
        </w:tc>
        <w:tc>
          <w:tcPr>
            <w:tcW w:w="1644" w:type="dxa"/>
            <w:noWrap w:val="0"/>
            <w:vAlign w:val="center"/>
          </w:tcPr>
          <w:p>
            <w:pPr>
              <w:adjustRightInd w:val="0"/>
              <w:snapToGrid w:val="0"/>
              <w:spacing w:line="240" w:lineRule="auto"/>
              <w:jc w:val="center"/>
              <w:rPr>
                <w:rFonts w:hint="eastAsia" w:ascii="宋体" w:hAnsi="宋体"/>
                <w:b/>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258" w:type="dxa"/>
            <w:gridSpan w:val="2"/>
            <w:vMerge w:val="continue"/>
            <w:noWrap w:val="0"/>
            <w:vAlign w:val="center"/>
          </w:tcPr>
          <w:p>
            <w:pPr>
              <w:adjustRightInd w:val="0"/>
              <w:snapToGrid w:val="0"/>
              <w:spacing w:line="360" w:lineRule="auto"/>
              <w:jc w:val="center"/>
              <w:rPr>
                <w:rFonts w:hint="eastAsia" w:ascii="宋体" w:hAnsi="宋体"/>
                <w:b/>
                <w:szCs w:val="21"/>
                <w:vertAlign w:val="baseline"/>
                <w:lang w:val="en-US" w:eastAsia="zh-CN"/>
              </w:rPr>
            </w:pPr>
          </w:p>
        </w:tc>
        <w:tc>
          <w:tcPr>
            <w:tcW w:w="3911" w:type="dxa"/>
            <w:noWrap w:val="0"/>
            <w:vAlign w:val="center"/>
          </w:tcPr>
          <w:p>
            <w:pPr>
              <w:adjustRightInd w:val="0"/>
              <w:snapToGrid w:val="0"/>
              <w:spacing w:line="240" w:lineRule="auto"/>
              <w:jc w:val="left"/>
              <w:rPr>
                <w:rFonts w:hint="eastAsia" w:ascii="宋体" w:hAnsi="宋体" w:eastAsia="宋体"/>
                <w:szCs w:val="21"/>
                <w:lang w:eastAsia="zh-CN"/>
              </w:rPr>
            </w:pPr>
            <w:r>
              <w:rPr>
                <w:rFonts w:hint="eastAsia" w:ascii="宋体" w:hAnsi="宋体"/>
                <w:szCs w:val="21"/>
              </w:rPr>
              <w:t>附件</w:t>
            </w:r>
            <w:r>
              <w:rPr>
                <w:rFonts w:hint="eastAsia" w:ascii="宋体" w:hAnsi="宋体"/>
                <w:szCs w:val="21"/>
                <w:lang w:val="en-US" w:eastAsia="zh-CN"/>
              </w:rPr>
              <w:t>15</w:t>
            </w:r>
            <w:r>
              <w:rPr>
                <w:rFonts w:hint="eastAsia" w:ascii="宋体" w:hAnsi="宋体"/>
                <w:szCs w:val="21"/>
              </w:rPr>
              <w:t>：报价明细表</w:t>
            </w:r>
            <w:r>
              <w:rPr>
                <w:rFonts w:hint="eastAsia" w:ascii="宋体" w:hAnsi="宋体"/>
                <w:szCs w:val="21"/>
                <w:highlight w:val="none"/>
                <w:lang w:eastAsia="zh-CN"/>
              </w:rPr>
              <w:t>（</w:t>
            </w:r>
            <w:r>
              <w:rPr>
                <w:rFonts w:hint="eastAsia" w:ascii="宋体" w:hAnsi="宋体"/>
                <w:szCs w:val="21"/>
                <w:highlight w:val="none"/>
                <w:lang w:val="en-US" w:eastAsia="zh-CN"/>
              </w:rPr>
              <w:t>第一次</w:t>
            </w:r>
            <w:r>
              <w:rPr>
                <w:rFonts w:hint="eastAsia" w:ascii="宋体" w:hAnsi="宋体"/>
                <w:szCs w:val="21"/>
                <w:highlight w:val="none"/>
                <w:lang w:eastAsia="zh-CN"/>
              </w:rPr>
              <w:t>）</w:t>
            </w:r>
          </w:p>
        </w:tc>
        <w:tc>
          <w:tcPr>
            <w:tcW w:w="1700" w:type="dxa"/>
            <w:noWrap w:val="0"/>
            <w:vAlign w:val="center"/>
          </w:tcPr>
          <w:p>
            <w:pPr>
              <w:adjustRightInd w:val="0"/>
              <w:snapToGrid w:val="0"/>
              <w:spacing w:line="240" w:lineRule="auto"/>
              <w:jc w:val="center"/>
              <w:rPr>
                <w:rFonts w:hint="eastAsia" w:ascii="宋体" w:hAnsi="宋体"/>
                <w:b/>
                <w:szCs w:val="21"/>
                <w:vertAlign w:val="baseline"/>
                <w:lang w:val="en-US" w:eastAsia="zh-CN"/>
              </w:rPr>
            </w:pPr>
          </w:p>
        </w:tc>
        <w:tc>
          <w:tcPr>
            <w:tcW w:w="1644" w:type="dxa"/>
            <w:noWrap w:val="0"/>
            <w:vAlign w:val="center"/>
          </w:tcPr>
          <w:p>
            <w:pPr>
              <w:adjustRightInd w:val="0"/>
              <w:snapToGrid w:val="0"/>
              <w:spacing w:line="240" w:lineRule="auto"/>
              <w:jc w:val="center"/>
              <w:rPr>
                <w:rFonts w:hint="eastAsia" w:ascii="宋体" w:hAnsi="宋体"/>
                <w:b/>
                <w:szCs w:val="21"/>
                <w:vertAlign w:val="baseline"/>
                <w:lang w:val="en-US" w:eastAsia="zh-CN"/>
              </w:rPr>
            </w:pPr>
          </w:p>
        </w:tc>
      </w:tr>
    </w:tbl>
    <w:p>
      <w:pPr>
        <w:adjustRightInd w:val="0"/>
        <w:snapToGrid w:val="0"/>
        <w:spacing w:line="360" w:lineRule="auto"/>
        <w:jc w:val="left"/>
        <w:rPr>
          <w:rFonts w:ascii="宋体" w:hAnsi="宋体"/>
          <w:b/>
          <w:szCs w:val="21"/>
        </w:rPr>
      </w:pPr>
    </w:p>
    <w:p>
      <w:pPr>
        <w:pStyle w:val="14"/>
        <w:spacing w:after="0" w:line="240" w:lineRule="auto"/>
        <w:ind w:left="0" w:leftChars="0" w:firstLine="0" w:firstLineChars="0"/>
        <w:jc w:val="both"/>
        <w:rPr>
          <w:rFonts w:hint="eastAsia" w:ascii="宋体" w:hAnsi="宋体" w:eastAsia="宋体" w:cs="宋体"/>
          <w:sz w:val="21"/>
          <w:szCs w:val="21"/>
          <w:lang w:val="en-US" w:eastAsia="zh-CN"/>
        </w:rPr>
      </w:pPr>
    </w:p>
    <w:p>
      <w:pPr>
        <w:rPr>
          <w:rFonts w:hint="default" w:hAnsi="宋体"/>
          <w:b/>
          <w:color w:val="auto"/>
          <w:sz w:val="24"/>
          <w:szCs w:val="24"/>
        </w:rPr>
      </w:pPr>
      <w:r>
        <w:rPr>
          <w:rFonts w:hint="default" w:hAnsi="宋体"/>
          <w:b/>
          <w:color w:val="auto"/>
          <w:sz w:val="24"/>
          <w:szCs w:val="24"/>
        </w:rPr>
        <w:br w:type="page"/>
      </w:r>
    </w:p>
    <w:p>
      <w:pPr>
        <w:adjustRightInd w:val="0"/>
        <w:snapToGrid w:val="0"/>
        <w:spacing w:line="360" w:lineRule="auto"/>
        <w:ind w:right="24"/>
        <w:rPr>
          <w:rFonts w:hint="eastAsia" w:ascii="宋体" w:hAnsi="宋体" w:eastAsia="宋体" w:cs="宋体"/>
          <w:bCs/>
          <w:sz w:val="28"/>
          <w:szCs w:val="28"/>
          <w:lang w:eastAsia="zh-CN"/>
        </w:rPr>
      </w:pPr>
      <w:r>
        <w:rPr>
          <w:rFonts w:hint="eastAsia" w:ascii="宋体" w:hAnsi="宋体" w:eastAsia="宋体" w:cs="宋体"/>
          <w:bCs/>
          <w:sz w:val="28"/>
          <w:szCs w:val="28"/>
        </w:rPr>
        <w:t>附件</w:t>
      </w:r>
      <w:r>
        <w:rPr>
          <w:rFonts w:hint="eastAsia" w:ascii="宋体" w:hAnsi="宋体" w:eastAsia="宋体" w:cs="宋体"/>
          <w:bCs/>
          <w:sz w:val="28"/>
          <w:szCs w:val="28"/>
          <w:lang w:val="en-US" w:eastAsia="zh-CN"/>
        </w:rPr>
        <w:t>1</w:t>
      </w:r>
    </w:p>
    <w:p>
      <w:pPr>
        <w:adjustRightInd w:val="0"/>
        <w:snapToGrid w:val="0"/>
        <w:spacing w:line="360" w:lineRule="auto"/>
        <w:ind w:right="24"/>
        <w:jc w:val="center"/>
        <w:rPr>
          <w:rFonts w:hint="eastAsia" w:ascii="宋体" w:hAnsi="宋体" w:eastAsia="宋体" w:cs="宋体"/>
          <w:sz w:val="28"/>
          <w:szCs w:val="28"/>
        </w:rPr>
      </w:pPr>
      <w:r>
        <w:rPr>
          <w:rFonts w:hint="eastAsia" w:ascii="宋体" w:hAnsi="宋体" w:eastAsia="宋体" w:cs="宋体"/>
          <w:sz w:val="28"/>
          <w:szCs w:val="28"/>
        </w:rPr>
        <w:t>法定代表人身份证明(法定代表人参加招标)</w:t>
      </w:r>
    </w:p>
    <w:p>
      <w:pPr>
        <w:snapToGrid w:val="0"/>
        <w:spacing w:line="480" w:lineRule="auto"/>
        <w:rPr>
          <w:rFonts w:hint="eastAsia" w:ascii="宋体" w:hAnsi="宋体" w:eastAsia="宋体" w:cs="宋体"/>
          <w:szCs w:val="21"/>
        </w:rPr>
      </w:pPr>
    </w:p>
    <w:p>
      <w:pPr>
        <w:autoSpaceDE w:val="0"/>
        <w:autoSpaceDN w:val="0"/>
        <w:adjustRightInd w:val="0"/>
        <w:snapToGrid w:val="0"/>
        <w:spacing w:before="156" w:beforeLines="50" w:line="360" w:lineRule="auto"/>
        <w:jc w:val="left"/>
        <w:rPr>
          <w:rFonts w:hint="eastAsia" w:ascii="宋体" w:hAnsi="宋体" w:eastAsia="宋体" w:cs="宋体"/>
          <w:kern w:val="0"/>
          <w:szCs w:val="21"/>
        </w:rPr>
      </w:pPr>
      <w:r>
        <w:rPr>
          <w:rFonts w:hint="eastAsia" w:ascii="宋体" w:hAnsi="宋体" w:eastAsia="宋体" w:cs="宋体"/>
        </w:rPr>
        <w:t>投标人</w:t>
      </w:r>
      <w:r>
        <w:rPr>
          <w:rFonts w:hint="eastAsia" w:ascii="宋体" w:hAnsi="宋体" w:eastAsia="宋体" w:cs="宋体"/>
          <w:kern w:val="0"/>
          <w:szCs w:val="21"/>
        </w:rPr>
        <w:t>名称：</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w:t>
      </w:r>
    </w:p>
    <w:p>
      <w:pPr>
        <w:autoSpaceDE w:val="0"/>
        <w:autoSpaceDN w:val="0"/>
        <w:adjustRightInd w:val="0"/>
        <w:snapToGrid w:val="0"/>
        <w:spacing w:before="156" w:beforeLines="50" w:line="360" w:lineRule="auto"/>
        <w:jc w:val="left"/>
        <w:rPr>
          <w:rFonts w:hint="eastAsia" w:ascii="宋体" w:hAnsi="宋体" w:eastAsia="宋体" w:cs="宋体"/>
          <w:kern w:val="0"/>
          <w:szCs w:val="21"/>
        </w:rPr>
      </w:pPr>
      <w:r>
        <w:rPr>
          <w:rFonts w:hint="eastAsia" w:ascii="宋体" w:hAnsi="宋体" w:eastAsia="宋体" w:cs="宋体"/>
          <w:kern w:val="0"/>
          <w:szCs w:val="21"/>
        </w:rPr>
        <w:t>注册号：</w:t>
      </w:r>
      <w:r>
        <w:rPr>
          <w:rFonts w:hint="eastAsia" w:ascii="宋体" w:hAnsi="宋体" w:eastAsia="宋体" w:cs="宋体"/>
          <w:kern w:val="0"/>
          <w:szCs w:val="21"/>
          <w:u w:val="single"/>
        </w:rPr>
        <w:t xml:space="preserve">                  </w:t>
      </w:r>
    </w:p>
    <w:p>
      <w:pPr>
        <w:autoSpaceDE w:val="0"/>
        <w:autoSpaceDN w:val="0"/>
        <w:adjustRightInd w:val="0"/>
        <w:snapToGrid w:val="0"/>
        <w:spacing w:before="156" w:beforeLines="50" w:line="360" w:lineRule="auto"/>
        <w:jc w:val="left"/>
        <w:rPr>
          <w:rFonts w:hint="eastAsia" w:ascii="宋体" w:hAnsi="宋体" w:eastAsia="宋体" w:cs="宋体"/>
          <w:kern w:val="0"/>
          <w:szCs w:val="21"/>
        </w:rPr>
      </w:pPr>
      <w:r>
        <w:rPr>
          <w:rFonts w:hint="eastAsia" w:ascii="宋体" w:hAnsi="宋体" w:eastAsia="宋体" w:cs="宋体"/>
          <w:kern w:val="0"/>
          <w:szCs w:val="21"/>
        </w:rPr>
        <w:t>注册地址：</w:t>
      </w:r>
      <w:r>
        <w:rPr>
          <w:rFonts w:hint="eastAsia" w:ascii="宋体" w:hAnsi="宋体" w:eastAsia="宋体" w:cs="宋体"/>
          <w:kern w:val="0"/>
          <w:szCs w:val="21"/>
          <w:u w:val="single"/>
        </w:rPr>
        <w:t xml:space="preserve">                                    </w:t>
      </w:r>
    </w:p>
    <w:p>
      <w:pPr>
        <w:autoSpaceDE w:val="0"/>
        <w:autoSpaceDN w:val="0"/>
        <w:adjustRightInd w:val="0"/>
        <w:snapToGrid w:val="0"/>
        <w:spacing w:before="156" w:beforeLines="50" w:line="360" w:lineRule="auto"/>
        <w:jc w:val="left"/>
        <w:rPr>
          <w:rFonts w:hint="eastAsia" w:ascii="宋体" w:hAnsi="宋体" w:eastAsia="宋体" w:cs="宋体"/>
          <w:kern w:val="0"/>
          <w:szCs w:val="21"/>
        </w:rPr>
      </w:pPr>
      <w:r>
        <w:rPr>
          <w:rFonts w:hint="eastAsia" w:ascii="宋体" w:hAnsi="宋体" w:eastAsia="宋体" w:cs="宋体"/>
          <w:kern w:val="0"/>
          <w:szCs w:val="21"/>
        </w:rPr>
        <w:t xml:space="preserve">成立时间： </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年 </w:t>
      </w:r>
      <w:r>
        <w:rPr>
          <w:rFonts w:hint="eastAsia" w:ascii="宋体" w:hAnsi="宋体" w:eastAsia="宋体" w:cs="宋体"/>
          <w:kern w:val="0"/>
          <w:szCs w:val="21"/>
          <w:u w:val="single"/>
        </w:rPr>
        <w:t xml:space="preserve">     </w:t>
      </w:r>
      <w:r>
        <w:rPr>
          <w:rFonts w:hint="eastAsia" w:ascii="宋体" w:hAnsi="宋体" w:eastAsia="宋体" w:cs="宋体"/>
          <w:kern w:val="0"/>
          <w:szCs w:val="21"/>
        </w:rPr>
        <w:t>月</w:t>
      </w:r>
      <w:r>
        <w:rPr>
          <w:rFonts w:hint="eastAsia" w:ascii="宋体" w:hAnsi="宋体" w:eastAsia="宋体" w:cs="宋体"/>
          <w:kern w:val="0"/>
          <w:szCs w:val="21"/>
          <w:u w:val="single"/>
        </w:rPr>
        <w:t xml:space="preserve">     </w:t>
      </w:r>
      <w:r>
        <w:rPr>
          <w:rFonts w:hint="eastAsia" w:ascii="宋体" w:hAnsi="宋体" w:eastAsia="宋体" w:cs="宋体"/>
          <w:kern w:val="0"/>
          <w:szCs w:val="21"/>
        </w:rPr>
        <w:t>日</w:t>
      </w:r>
    </w:p>
    <w:p>
      <w:pPr>
        <w:autoSpaceDE w:val="0"/>
        <w:autoSpaceDN w:val="0"/>
        <w:adjustRightInd w:val="0"/>
        <w:snapToGrid w:val="0"/>
        <w:spacing w:before="156" w:beforeLines="50" w:line="360" w:lineRule="auto"/>
        <w:jc w:val="left"/>
        <w:rPr>
          <w:rFonts w:hint="eastAsia" w:ascii="宋体" w:hAnsi="宋体" w:eastAsia="宋体" w:cs="宋体"/>
          <w:kern w:val="0"/>
          <w:szCs w:val="21"/>
          <w:u w:val="single"/>
        </w:rPr>
      </w:pPr>
      <w:r>
        <w:rPr>
          <w:rFonts w:hint="eastAsia" w:ascii="宋体" w:hAnsi="宋体" w:eastAsia="宋体" w:cs="宋体"/>
          <w:kern w:val="0"/>
          <w:szCs w:val="21"/>
        </w:rPr>
        <w:t>经营期限：</w:t>
      </w:r>
      <w:r>
        <w:rPr>
          <w:rFonts w:hint="eastAsia" w:ascii="宋体" w:hAnsi="宋体" w:eastAsia="宋体" w:cs="宋体"/>
          <w:kern w:val="0"/>
          <w:szCs w:val="21"/>
          <w:u w:val="single"/>
        </w:rPr>
        <w:t xml:space="preserve">                  </w:t>
      </w:r>
    </w:p>
    <w:p>
      <w:pPr>
        <w:autoSpaceDE w:val="0"/>
        <w:autoSpaceDN w:val="0"/>
        <w:adjustRightInd w:val="0"/>
        <w:snapToGrid w:val="0"/>
        <w:spacing w:before="156" w:beforeLines="50" w:line="360" w:lineRule="auto"/>
        <w:jc w:val="left"/>
        <w:rPr>
          <w:rFonts w:hint="eastAsia" w:ascii="宋体" w:hAnsi="宋体" w:eastAsia="宋体" w:cs="宋体"/>
          <w:kern w:val="0"/>
          <w:szCs w:val="21"/>
          <w:u w:val="single"/>
        </w:rPr>
      </w:pPr>
      <w:r>
        <w:rPr>
          <w:rFonts w:hint="eastAsia" w:ascii="宋体" w:hAnsi="宋体" w:eastAsia="宋体" w:cs="宋体"/>
          <w:kern w:val="0"/>
          <w:szCs w:val="21"/>
        </w:rPr>
        <w:t>经营范围：主营：</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；兼营：</w:t>
      </w:r>
      <w:r>
        <w:rPr>
          <w:rFonts w:hint="eastAsia" w:ascii="宋体" w:hAnsi="宋体" w:eastAsia="宋体" w:cs="宋体"/>
          <w:kern w:val="0"/>
          <w:szCs w:val="21"/>
          <w:u w:val="single"/>
        </w:rPr>
        <w:t xml:space="preserve">              </w:t>
      </w:r>
    </w:p>
    <w:p>
      <w:pPr>
        <w:autoSpaceDE w:val="0"/>
        <w:autoSpaceDN w:val="0"/>
        <w:adjustRightInd w:val="0"/>
        <w:snapToGrid w:val="0"/>
        <w:spacing w:before="156" w:beforeLines="50" w:line="360" w:lineRule="auto"/>
        <w:jc w:val="left"/>
        <w:rPr>
          <w:rFonts w:hint="eastAsia" w:ascii="宋体" w:hAnsi="宋体" w:eastAsia="宋体" w:cs="宋体"/>
          <w:kern w:val="0"/>
          <w:szCs w:val="21"/>
        </w:rPr>
      </w:pPr>
      <w:r>
        <w:rPr>
          <w:rFonts w:hint="eastAsia" w:ascii="宋体" w:hAnsi="宋体" w:eastAsia="宋体" w:cs="宋体"/>
          <w:kern w:val="0"/>
          <w:szCs w:val="21"/>
        </w:rPr>
        <w:t>姓名：</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性别：</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年龄：</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系</w:t>
      </w:r>
      <w:r>
        <w:rPr>
          <w:rFonts w:hint="eastAsia" w:ascii="宋体" w:hAnsi="宋体" w:eastAsia="宋体" w:cs="宋体"/>
          <w:kern w:val="0"/>
          <w:szCs w:val="21"/>
          <w:u w:val="single"/>
        </w:rPr>
        <w:t xml:space="preserve">      </w:t>
      </w:r>
      <w:r>
        <w:rPr>
          <w:rFonts w:hint="eastAsia" w:ascii="宋体" w:hAnsi="宋体" w:eastAsia="宋体" w:cs="宋体"/>
          <w:kern w:val="0"/>
          <w:szCs w:val="21"/>
        </w:rPr>
        <w:t>（</w:t>
      </w:r>
      <w:r>
        <w:rPr>
          <w:rFonts w:hint="eastAsia" w:ascii="宋体" w:hAnsi="宋体" w:eastAsia="宋体" w:cs="宋体"/>
        </w:rPr>
        <w:t>投标人</w:t>
      </w:r>
      <w:r>
        <w:rPr>
          <w:rFonts w:hint="eastAsia" w:ascii="宋体" w:hAnsi="宋体" w:eastAsia="宋体" w:cs="宋体"/>
          <w:kern w:val="0"/>
          <w:szCs w:val="21"/>
        </w:rPr>
        <w:t>名称）的法定代表人。</w:t>
      </w:r>
    </w:p>
    <w:p>
      <w:pPr>
        <w:autoSpaceDE w:val="0"/>
        <w:autoSpaceDN w:val="0"/>
        <w:adjustRightInd w:val="0"/>
        <w:snapToGrid w:val="0"/>
        <w:spacing w:before="156" w:beforeLines="50" w:line="360" w:lineRule="auto"/>
        <w:jc w:val="left"/>
        <w:rPr>
          <w:rFonts w:hint="eastAsia" w:ascii="宋体" w:hAnsi="宋体" w:eastAsia="宋体" w:cs="宋体"/>
          <w:kern w:val="0"/>
          <w:szCs w:val="21"/>
        </w:rPr>
      </w:pPr>
      <w:r>
        <w:rPr>
          <w:rFonts w:hint="eastAsia" w:ascii="宋体" w:hAnsi="宋体" w:eastAsia="宋体" w:cs="宋体"/>
          <w:kern w:val="0"/>
          <w:szCs w:val="21"/>
        </w:rPr>
        <w:t>特此证明。</w:t>
      </w:r>
    </w:p>
    <w:p>
      <w:pPr>
        <w:autoSpaceDE w:val="0"/>
        <w:autoSpaceDN w:val="0"/>
        <w:adjustRightInd w:val="0"/>
        <w:snapToGrid w:val="0"/>
        <w:spacing w:before="156" w:beforeLines="50" w:line="360" w:lineRule="auto"/>
        <w:jc w:val="left"/>
        <w:rPr>
          <w:rFonts w:hint="eastAsia" w:ascii="宋体" w:hAnsi="宋体" w:eastAsia="宋体" w:cs="宋体"/>
          <w:szCs w:val="21"/>
        </w:rPr>
      </w:pPr>
    </w:p>
    <w:p>
      <w:pPr>
        <w:autoSpaceDE w:val="0"/>
        <w:autoSpaceDN w:val="0"/>
        <w:adjustRightInd w:val="0"/>
        <w:snapToGrid w:val="0"/>
        <w:spacing w:before="156" w:beforeLines="50" w:line="360" w:lineRule="auto"/>
        <w:jc w:val="left"/>
        <w:rPr>
          <w:rFonts w:hint="eastAsia" w:ascii="宋体" w:hAnsi="宋体" w:eastAsia="宋体" w:cs="宋体"/>
          <w:kern w:val="0"/>
          <w:szCs w:val="21"/>
        </w:rPr>
      </w:pPr>
      <w:r>
        <w:rPr>
          <w:rFonts w:hint="eastAsia" w:ascii="宋体" w:hAnsi="宋体" w:eastAsia="宋体" w:cs="宋体"/>
          <w:szCs w:val="21"/>
        </w:rPr>
        <w:t>附：法定代表人身份证复印件</w:t>
      </w:r>
    </w:p>
    <w:p>
      <w:pPr>
        <w:snapToGrid w:val="0"/>
        <w:spacing w:line="480" w:lineRule="auto"/>
        <w:rPr>
          <w:rFonts w:hint="eastAsia" w:ascii="宋体" w:hAnsi="宋体" w:eastAsia="宋体" w:cs="宋体"/>
          <w:szCs w:val="21"/>
        </w:rPr>
      </w:pPr>
    </w:p>
    <w:p>
      <w:pPr>
        <w:snapToGrid w:val="0"/>
        <w:rPr>
          <w:rFonts w:hint="eastAsia" w:ascii="宋体" w:hAnsi="宋体" w:eastAsia="宋体" w:cs="宋体"/>
          <w:szCs w:val="21"/>
        </w:rPr>
      </w:pPr>
    </w:p>
    <w:p>
      <w:pPr>
        <w:snapToGrid w:val="0"/>
        <w:rPr>
          <w:rFonts w:hint="eastAsia" w:ascii="宋体" w:hAnsi="宋体" w:eastAsia="宋体" w:cs="宋体"/>
          <w:szCs w:val="21"/>
        </w:rPr>
      </w:pPr>
    </w:p>
    <w:p>
      <w:pPr>
        <w:snapToGrid w:val="0"/>
        <w:rPr>
          <w:rFonts w:hint="eastAsia" w:ascii="宋体" w:hAnsi="宋体" w:eastAsia="宋体" w:cs="宋体"/>
          <w:szCs w:val="21"/>
        </w:rPr>
      </w:pPr>
    </w:p>
    <w:p>
      <w:pPr>
        <w:snapToGrid w:val="0"/>
        <w:rPr>
          <w:rFonts w:hint="eastAsia" w:ascii="宋体" w:hAnsi="宋体" w:eastAsia="宋体" w:cs="宋体"/>
          <w:szCs w:val="21"/>
        </w:rPr>
      </w:pPr>
    </w:p>
    <w:p>
      <w:pPr>
        <w:adjustRightInd w:val="0"/>
        <w:snapToGrid w:val="0"/>
        <w:spacing w:line="360" w:lineRule="auto"/>
        <w:rPr>
          <w:rFonts w:hint="eastAsia" w:ascii="宋体" w:hAnsi="宋体" w:eastAsia="宋体" w:cs="宋体"/>
          <w:szCs w:val="21"/>
        </w:rPr>
      </w:pPr>
    </w:p>
    <w:p>
      <w:pPr>
        <w:adjustRightInd w:val="0"/>
        <w:snapToGrid w:val="0"/>
        <w:spacing w:line="360" w:lineRule="auto"/>
        <w:ind w:right="420"/>
        <w:rPr>
          <w:rFonts w:hint="eastAsia" w:ascii="宋体" w:hAnsi="宋体" w:eastAsia="宋体" w:cs="宋体"/>
        </w:rPr>
      </w:pPr>
    </w:p>
    <w:p>
      <w:pPr>
        <w:pStyle w:val="19"/>
        <w:rPr>
          <w:rFonts w:hint="eastAsia"/>
        </w:rPr>
      </w:pPr>
    </w:p>
    <w:p>
      <w:pPr>
        <w:adjustRightInd w:val="0"/>
        <w:snapToGrid w:val="0"/>
        <w:spacing w:line="360" w:lineRule="auto"/>
        <w:ind w:right="420"/>
        <w:rPr>
          <w:rFonts w:hint="eastAsia" w:ascii="宋体" w:hAnsi="宋体" w:eastAsia="宋体" w:cs="宋体"/>
          <w:szCs w:val="21"/>
        </w:rPr>
      </w:pPr>
      <w:r>
        <w:rPr>
          <w:rFonts w:hint="eastAsia" w:ascii="宋体" w:hAnsi="宋体" w:eastAsia="宋体" w:cs="宋体"/>
        </w:rPr>
        <w:t>投标人</w:t>
      </w:r>
      <w:r>
        <w:rPr>
          <w:rFonts w:hint="eastAsia" w:ascii="宋体" w:hAnsi="宋体" w:eastAsia="宋体" w:cs="宋体"/>
          <w:szCs w:val="21"/>
        </w:rPr>
        <w:t>名称（盖单位章）：</w:t>
      </w:r>
    </w:p>
    <w:p>
      <w:pPr>
        <w:adjustRightInd w:val="0"/>
        <w:snapToGrid w:val="0"/>
        <w:spacing w:line="360" w:lineRule="auto"/>
        <w:ind w:right="420"/>
        <w:rPr>
          <w:rFonts w:hint="eastAsia"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 xml:space="preserve">日      </w:t>
      </w:r>
    </w:p>
    <w:p>
      <w:pPr>
        <w:adjustRightInd w:val="0"/>
        <w:snapToGrid w:val="0"/>
        <w:spacing w:before="156" w:beforeLines="50" w:line="360" w:lineRule="auto"/>
        <w:rPr>
          <w:rFonts w:hint="eastAsia" w:ascii="宋体" w:hAnsi="宋体" w:eastAsia="宋体" w:cs="宋体"/>
          <w:szCs w:val="21"/>
        </w:rPr>
      </w:pPr>
    </w:p>
    <w:p>
      <w:pPr>
        <w:adjustRightInd w:val="0"/>
        <w:snapToGrid w:val="0"/>
        <w:spacing w:before="156" w:beforeLines="50" w:line="360" w:lineRule="auto"/>
        <w:rPr>
          <w:rFonts w:hint="eastAsia" w:ascii="宋体" w:hAnsi="宋体" w:eastAsia="宋体" w:cs="宋体"/>
          <w:szCs w:val="21"/>
        </w:rPr>
      </w:pPr>
    </w:p>
    <w:p>
      <w:pPr>
        <w:adjustRightInd w:val="0"/>
        <w:snapToGrid w:val="0"/>
        <w:spacing w:line="360" w:lineRule="auto"/>
        <w:ind w:right="24"/>
        <w:rPr>
          <w:rFonts w:hint="eastAsia" w:ascii="宋体" w:hAnsi="宋体" w:eastAsia="宋体" w:cs="宋体"/>
          <w:sz w:val="32"/>
          <w:szCs w:val="32"/>
          <w:lang w:eastAsia="zh-CN"/>
        </w:rPr>
      </w:pPr>
      <w:r>
        <w:rPr>
          <w:rFonts w:hint="eastAsia" w:ascii="宋体" w:hAnsi="宋体" w:eastAsia="宋体" w:cs="宋体"/>
          <w:szCs w:val="21"/>
        </w:rPr>
        <w:br w:type="page"/>
      </w:r>
      <w:r>
        <w:rPr>
          <w:rFonts w:hint="eastAsia" w:ascii="宋体" w:hAnsi="宋体" w:eastAsia="宋体" w:cs="宋体"/>
          <w:bCs/>
          <w:sz w:val="28"/>
          <w:szCs w:val="28"/>
        </w:rPr>
        <w:t>附件</w:t>
      </w:r>
      <w:r>
        <w:rPr>
          <w:rFonts w:hint="eastAsia" w:ascii="宋体" w:hAnsi="宋体" w:eastAsia="宋体" w:cs="宋体"/>
          <w:bCs/>
          <w:sz w:val="28"/>
          <w:szCs w:val="28"/>
          <w:lang w:val="en-US" w:eastAsia="zh-CN"/>
        </w:rPr>
        <w:t>2</w:t>
      </w:r>
    </w:p>
    <w:p>
      <w:pPr>
        <w:adjustRightInd w:val="0"/>
        <w:snapToGrid w:val="0"/>
        <w:spacing w:line="360" w:lineRule="auto"/>
        <w:ind w:right="24"/>
        <w:jc w:val="center"/>
        <w:rPr>
          <w:rFonts w:hint="eastAsia" w:ascii="宋体" w:hAnsi="宋体" w:eastAsia="宋体" w:cs="宋体"/>
          <w:sz w:val="28"/>
          <w:szCs w:val="28"/>
        </w:rPr>
      </w:pPr>
      <w:r>
        <w:rPr>
          <w:rFonts w:hint="eastAsia" w:ascii="宋体" w:hAnsi="宋体" w:eastAsia="宋体" w:cs="宋体"/>
          <w:sz w:val="28"/>
          <w:szCs w:val="28"/>
        </w:rPr>
        <w:t>法定代表人授权书(委托代理人参加招标)</w:t>
      </w:r>
    </w:p>
    <w:p>
      <w:pPr>
        <w:adjustRightInd w:val="0"/>
        <w:snapToGrid w:val="0"/>
        <w:spacing w:line="360" w:lineRule="auto"/>
        <w:jc w:val="center"/>
        <w:rPr>
          <w:rFonts w:hint="eastAsia" w:ascii="宋体" w:hAnsi="宋体" w:eastAsia="宋体" w:cs="宋体"/>
          <w:b/>
          <w:sz w:val="28"/>
          <w:szCs w:val="28"/>
        </w:rPr>
      </w:pPr>
    </w:p>
    <w:p>
      <w:pPr>
        <w:spacing w:line="560" w:lineRule="exact"/>
        <w:ind w:firstLine="570"/>
        <w:rPr>
          <w:rFonts w:hint="eastAsia" w:ascii="宋体" w:hAnsi="宋体" w:eastAsia="宋体" w:cs="宋体"/>
          <w:szCs w:val="21"/>
        </w:rPr>
      </w:pPr>
      <w:r>
        <w:rPr>
          <w:rFonts w:hint="eastAsia" w:ascii="宋体" w:hAnsi="宋体" w:eastAsia="宋体" w:cs="宋体"/>
          <w:szCs w:val="21"/>
        </w:rPr>
        <w:t>本人</w:t>
      </w:r>
      <w:r>
        <w:rPr>
          <w:rFonts w:hint="eastAsia" w:ascii="宋体" w:hAnsi="宋体" w:eastAsia="宋体" w:cs="宋体"/>
          <w:szCs w:val="21"/>
          <w:u w:val="single"/>
        </w:rPr>
        <w:t xml:space="preserve"> （姓名）</w:t>
      </w:r>
      <w:r>
        <w:rPr>
          <w:rFonts w:hint="eastAsia" w:ascii="宋体" w:hAnsi="宋体" w:eastAsia="宋体" w:cs="宋体"/>
          <w:szCs w:val="21"/>
        </w:rPr>
        <w:t>系</w:t>
      </w:r>
      <w:r>
        <w:rPr>
          <w:rFonts w:hint="eastAsia" w:ascii="宋体" w:hAnsi="宋体" w:eastAsia="宋体" w:cs="宋体"/>
          <w:szCs w:val="21"/>
          <w:u w:val="single"/>
        </w:rPr>
        <w:t>（授权单位名称）</w:t>
      </w:r>
      <w:r>
        <w:rPr>
          <w:rFonts w:hint="eastAsia" w:ascii="宋体" w:hAnsi="宋体" w:eastAsia="宋体" w:cs="宋体"/>
          <w:szCs w:val="21"/>
        </w:rPr>
        <w:t>的法定代表人，现委托</w:t>
      </w:r>
      <w:r>
        <w:rPr>
          <w:rFonts w:hint="eastAsia" w:ascii="宋体" w:hAnsi="宋体" w:eastAsia="宋体" w:cs="宋体"/>
          <w:szCs w:val="21"/>
          <w:u w:val="single"/>
        </w:rPr>
        <w:t>（姓名）</w:t>
      </w:r>
      <w:r>
        <w:rPr>
          <w:rFonts w:hint="eastAsia" w:ascii="宋体" w:hAnsi="宋体" w:eastAsia="宋体" w:cs="宋体"/>
          <w:szCs w:val="21"/>
        </w:rPr>
        <w:t>为我方代理人。代理人根据授权，以我的名义签署、澄清、说明、补正、递交、撤回、修改</w:t>
      </w:r>
      <w:r>
        <w:rPr>
          <w:rFonts w:hint="eastAsia" w:ascii="宋体" w:hAnsi="宋体" w:eastAsia="宋体" w:cs="宋体"/>
          <w:szCs w:val="21"/>
          <w:u w:val="single"/>
        </w:rPr>
        <w:t xml:space="preserve">（项目名称）    </w:t>
      </w:r>
      <w:r>
        <w:rPr>
          <w:rFonts w:hint="eastAsia" w:ascii="宋体" w:hAnsi="宋体" w:eastAsia="宋体" w:cs="宋体"/>
          <w:szCs w:val="21"/>
        </w:rPr>
        <w:t>标段投标文件、鉴定合同和处理有关事宜，其法律后果由我方承担。</w:t>
      </w:r>
    </w:p>
    <w:p>
      <w:pPr>
        <w:spacing w:line="560" w:lineRule="exact"/>
        <w:ind w:firstLine="570"/>
        <w:rPr>
          <w:rFonts w:hint="eastAsia" w:ascii="宋体" w:hAnsi="宋体" w:eastAsia="宋体" w:cs="宋体"/>
          <w:szCs w:val="21"/>
          <w:u w:val="single"/>
        </w:rPr>
      </w:pPr>
      <w:r>
        <w:rPr>
          <w:rFonts w:hint="eastAsia" w:ascii="宋体" w:hAnsi="宋体" w:eastAsia="宋体" w:cs="宋体"/>
          <w:szCs w:val="21"/>
        </w:rPr>
        <w:t>委托期限：</w:t>
      </w:r>
      <w:r>
        <w:rPr>
          <w:rFonts w:hint="eastAsia" w:ascii="宋体" w:hAnsi="宋体" w:eastAsia="宋体" w:cs="宋体"/>
          <w:szCs w:val="21"/>
          <w:u w:val="single"/>
        </w:rPr>
        <w:t xml:space="preserve">                                 。</w:t>
      </w:r>
    </w:p>
    <w:p>
      <w:pPr>
        <w:spacing w:line="560" w:lineRule="exact"/>
        <w:ind w:firstLine="570"/>
        <w:rPr>
          <w:rFonts w:hint="eastAsia" w:ascii="宋体" w:hAnsi="宋体" w:eastAsia="宋体" w:cs="宋体"/>
          <w:szCs w:val="21"/>
        </w:rPr>
      </w:pPr>
      <w:r>
        <w:rPr>
          <w:rFonts w:hint="eastAsia" w:ascii="宋体" w:hAnsi="宋体" w:eastAsia="宋体" w:cs="宋体"/>
          <w:szCs w:val="21"/>
        </w:rPr>
        <w:t>代理人无转委托权。</w:t>
      </w:r>
    </w:p>
    <w:p>
      <w:pPr>
        <w:pStyle w:val="12"/>
        <w:spacing w:line="560" w:lineRule="exact"/>
        <w:ind w:right="-553" w:firstLine="570"/>
        <w:rPr>
          <w:rFonts w:hint="eastAsia" w:ascii="宋体" w:hAnsi="宋体" w:eastAsia="宋体" w:cs="宋体"/>
          <w:sz w:val="21"/>
          <w:szCs w:val="21"/>
          <w:u w:val="single"/>
        </w:rPr>
      </w:pPr>
      <w:r>
        <w:rPr>
          <w:rFonts w:hint="eastAsia" w:ascii="宋体" w:hAnsi="宋体" w:eastAsia="宋体" w:cs="宋体"/>
          <w:sz w:val="21"/>
          <w:szCs w:val="21"/>
        </w:rPr>
        <w:t>代理人:</w:t>
      </w:r>
      <w:r>
        <w:rPr>
          <w:rFonts w:hint="eastAsia" w:ascii="宋体" w:hAnsi="宋体" w:eastAsia="宋体" w:cs="宋体"/>
          <w:sz w:val="21"/>
          <w:szCs w:val="21"/>
          <w:u w:val="single"/>
        </w:rPr>
        <w:t xml:space="preserve">             </w:t>
      </w:r>
      <w:r>
        <w:rPr>
          <w:rFonts w:hint="eastAsia" w:ascii="宋体" w:hAnsi="宋体" w:eastAsia="宋体" w:cs="宋体"/>
          <w:sz w:val="21"/>
          <w:szCs w:val="21"/>
        </w:rPr>
        <w:t>。性别:</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。年龄:</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pStyle w:val="12"/>
        <w:spacing w:line="560" w:lineRule="exact"/>
        <w:ind w:right="-553" w:firstLine="570"/>
        <w:rPr>
          <w:rFonts w:hint="eastAsia" w:ascii="宋体" w:hAnsi="宋体" w:eastAsia="宋体" w:cs="宋体"/>
          <w:b/>
          <w:sz w:val="21"/>
          <w:szCs w:val="21"/>
        </w:rPr>
      </w:pPr>
      <w:r>
        <w:rPr>
          <w:rFonts w:hint="eastAsia" w:ascii="宋体" w:hAnsi="宋体" w:eastAsia="宋体" w:cs="宋体"/>
          <w:sz w:val="21"/>
          <w:szCs w:val="21"/>
        </w:rPr>
        <w:t>部门:</w:t>
      </w:r>
      <w:r>
        <w:rPr>
          <w:rFonts w:hint="eastAsia" w:ascii="宋体" w:hAnsi="宋体" w:eastAsia="宋体" w:cs="宋体"/>
          <w:sz w:val="21"/>
          <w:szCs w:val="21"/>
          <w:u w:val="single"/>
        </w:rPr>
        <w:t xml:space="preserve">              </w:t>
      </w:r>
      <w:r>
        <w:rPr>
          <w:rFonts w:hint="eastAsia" w:ascii="宋体" w:hAnsi="宋体" w:eastAsia="宋体" w:cs="宋体"/>
          <w:sz w:val="21"/>
          <w:szCs w:val="21"/>
        </w:rPr>
        <w:t>。职务:</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tbl>
      <w:tblPr>
        <w:tblStyle w:val="21"/>
        <w:tblW w:w="990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3"/>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8" w:hRule="atLeast"/>
        </w:trPr>
        <w:tc>
          <w:tcPr>
            <w:tcW w:w="4873" w:type="dxa"/>
            <w:noWrap w:val="0"/>
            <w:vAlign w:val="top"/>
          </w:tcPr>
          <w:p>
            <w:pPr>
              <w:tabs>
                <w:tab w:val="left" w:pos="0"/>
              </w:tabs>
              <w:spacing w:line="560" w:lineRule="exact"/>
              <w:rPr>
                <w:rFonts w:hint="eastAsia" w:ascii="宋体" w:hAnsi="宋体" w:eastAsia="宋体" w:cs="宋体"/>
                <w:szCs w:val="21"/>
              </w:rPr>
            </w:pPr>
          </w:p>
          <w:p>
            <w:pPr>
              <w:tabs>
                <w:tab w:val="left" w:pos="0"/>
              </w:tabs>
              <w:spacing w:line="560" w:lineRule="exact"/>
              <w:rPr>
                <w:rFonts w:hint="eastAsia" w:ascii="宋体" w:hAnsi="宋体" w:eastAsia="宋体" w:cs="宋体"/>
                <w:szCs w:val="21"/>
              </w:rPr>
            </w:pPr>
            <w:r>
              <w:rPr>
                <w:rFonts w:hint="eastAsia" w:ascii="宋体" w:hAnsi="宋体" w:eastAsia="宋体" w:cs="宋体"/>
                <w:szCs w:val="21"/>
              </w:rPr>
              <w:t>法定代表人身份证复印件（正面）</w:t>
            </w:r>
          </w:p>
        </w:tc>
        <w:tc>
          <w:tcPr>
            <w:tcW w:w="5027" w:type="dxa"/>
            <w:noWrap w:val="0"/>
            <w:vAlign w:val="top"/>
          </w:tcPr>
          <w:p>
            <w:pPr>
              <w:tabs>
                <w:tab w:val="left" w:pos="0"/>
              </w:tabs>
              <w:spacing w:line="560" w:lineRule="exact"/>
              <w:rPr>
                <w:rFonts w:hint="eastAsia" w:ascii="宋体" w:hAnsi="宋体" w:eastAsia="宋体" w:cs="宋体"/>
                <w:szCs w:val="21"/>
              </w:rPr>
            </w:pPr>
          </w:p>
          <w:p>
            <w:pPr>
              <w:tabs>
                <w:tab w:val="left" w:pos="0"/>
              </w:tabs>
              <w:spacing w:line="560" w:lineRule="exact"/>
              <w:rPr>
                <w:rFonts w:hint="eastAsia" w:ascii="宋体" w:hAnsi="宋体" w:eastAsia="宋体" w:cs="宋体"/>
                <w:szCs w:val="21"/>
              </w:rPr>
            </w:pPr>
            <w:r>
              <w:rPr>
                <w:rFonts w:hint="eastAsia" w:ascii="宋体" w:hAnsi="宋体" w:eastAsia="宋体" w:cs="宋体"/>
                <w:szCs w:val="21"/>
              </w:rPr>
              <w:t>代理人身份证复印件（正面）</w:t>
            </w:r>
          </w:p>
        </w:tc>
      </w:tr>
    </w:tbl>
    <w:p>
      <w:pPr>
        <w:tabs>
          <w:tab w:val="left" w:pos="0"/>
        </w:tabs>
        <w:spacing w:line="560" w:lineRule="exact"/>
        <w:jc w:val="left"/>
        <w:rPr>
          <w:rFonts w:hint="eastAsia" w:ascii="宋体" w:hAnsi="宋体" w:eastAsia="宋体" w:cs="宋体"/>
          <w:szCs w:val="21"/>
        </w:rPr>
      </w:pPr>
      <w:r>
        <w:rPr>
          <w:rFonts w:hint="eastAsia" w:ascii="宋体" w:hAnsi="宋体" w:eastAsia="宋体" w:cs="宋体"/>
          <w:szCs w:val="21"/>
        </w:rPr>
        <w:t xml:space="preserve">                         投标单位：（盖企业法人公章）</w:t>
      </w:r>
    </w:p>
    <w:p>
      <w:pPr>
        <w:tabs>
          <w:tab w:val="left" w:pos="0"/>
        </w:tabs>
        <w:spacing w:line="560" w:lineRule="exact"/>
        <w:jc w:val="left"/>
        <w:rPr>
          <w:rFonts w:hint="eastAsia" w:ascii="宋体" w:hAnsi="宋体" w:eastAsia="宋体" w:cs="宋体"/>
          <w:szCs w:val="21"/>
        </w:rPr>
      </w:pPr>
      <w:r>
        <w:rPr>
          <w:rFonts w:hint="eastAsia" w:ascii="宋体" w:hAnsi="宋体" w:eastAsia="宋体" w:cs="宋体"/>
          <w:szCs w:val="21"/>
        </w:rPr>
        <w:t xml:space="preserve">                         法定代表人：（签字）</w:t>
      </w:r>
    </w:p>
    <w:p>
      <w:pPr>
        <w:tabs>
          <w:tab w:val="left" w:pos="0"/>
        </w:tabs>
        <w:spacing w:line="560" w:lineRule="exact"/>
        <w:jc w:val="left"/>
        <w:rPr>
          <w:rFonts w:hint="eastAsia" w:ascii="宋体" w:hAnsi="宋体" w:eastAsia="宋体" w:cs="宋体"/>
          <w:szCs w:val="21"/>
        </w:rPr>
      </w:pPr>
      <w:r>
        <w:rPr>
          <w:rFonts w:hint="eastAsia" w:ascii="宋体" w:hAnsi="宋体" w:eastAsia="宋体" w:cs="宋体"/>
          <w:szCs w:val="21"/>
        </w:rPr>
        <w:t xml:space="preserve">                         委托代理人：（签字）</w:t>
      </w:r>
    </w:p>
    <w:p>
      <w:pPr>
        <w:tabs>
          <w:tab w:val="left" w:pos="0"/>
        </w:tabs>
        <w:spacing w:line="560" w:lineRule="exact"/>
        <w:jc w:val="left"/>
        <w:rPr>
          <w:rFonts w:hint="eastAsia" w:ascii="宋体" w:hAnsi="宋体" w:eastAsia="宋体" w:cs="宋体"/>
          <w:szCs w:val="21"/>
        </w:rPr>
      </w:pPr>
      <w:r>
        <w:rPr>
          <w:rFonts w:hint="eastAsia" w:ascii="宋体" w:hAnsi="宋体" w:eastAsia="宋体" w:cs="宋体"/>
          <w:szCs w:val="21"/>
        </w:rPr>
        <w:t xml:space="preserve">                         单位地址：</w:t>
      </w:r>
    </w:p>
    <w:p>
      <w:pPr>
        <w:tabs>
          <w:tab w:val="left" w:pos="0"/>
        </w:tabs>
        <w:spacing w:line="560" w:lineRule="exact"/>
        <w:jc w:val="left"/>
        <w:rPr>
          <w:rFonts w:hint="eastAsia" w:ascii="宋体" w:hAnsi="宋体" w:eastAsia="宋体" w:cs="宋体"/>
          <w:szCs w:val="21"/>
        </w:rPr>
      </w:pPr>
      <w:r>
        <w:rPr>
          <w:rFonts w:hint="eastAsia" w:ascii="宋体" w:hAnsi="宋体" w:eastAsia="宋体" w:cs="宋体"/>
          <w:szCs w:val="21"/>
        </w:rPr>
        <w:t xml:space="preserve">                         电话：</w:t>
      </w:r>
    </w:p>
    <w:p>
      <w:pPr>
        <w:tabs>
          <w:tab w:val="left" w:pos="0"/>
        </w:tabs>
        <w:spacing w:line="560" w:lineRule="exact"/>
        <w:jc w:val="left"/>
        <w:rPr>
          <w:rFonts w:hint="eastAsia" w:ascii="宋体" w:hAnsi="宋体" w:eastAsia="宋体" w:cs="宋体"/>
          <w:szCs w:val="21"/>
        </w:rPr>
      </w:pPr>
      <w:r>
        <w:rPr>
          <w:rFonts w:hint="eastAsia" w:ascii="宋体" w:hAnsi="宋体" w:eastAsia="宋体" w:cs="宋体"/>
          <w:szCs w:val="21"/>
        </w:rPr>
        <w:t xml:space="preserve">                         传真：</w:t>
      </w:r>
    </w:p>
    <w:p>
      <w:pPr>
        <w:tabs>
          <w:tab w:val="left" w:pos="0"/>
        </w:tabs>
        <w:spacing w:line="560" w:lineRule="exact"/>
        <w:jc w:val="left"/>
        <w:rPr>
          <w:rFonts w:hint="eastAsia" w:ascii="宋体" w:hAnsi="宋体" w:eastAsia="宋体" w:cs="宋体"/>
          <w:szCs w:val="21"/>
        </w:rPr>
      </w:pPr>
      <w:r>
        <w:rPr>
          <w:rFonts w:hint="eastAsia" w:ascii="宋体" w:hAnsi="宋体" w:eastAsia="宋体" w:cs="宋体"/>
          <w:szCs w:val="21"/>
        </w:rPr>
        <w:t xml:space="preserve">                          邮政编号：</w:t>
      </w:r>
    </w:p>
    <w:p>
      <w:pPr>
        <w:tabs>
          <w:tab w:val="left" w:pos="0"/>
        </w:tabs>
        <w:spacing w:line="560" w:lineRule="exact"/>
        <w:ind w:firstLine="3465" w:firstLineChars="1650"/>
        <w:jc w:val="left"/>
        <w:rPr>
          <w:rFonts w:hint="eastAsia" w:ascii="宋体" w:hAnsi="宋体" w:eastAsia="宋体" w:cs="宋体"/>
          <w:szCs w:val="21"/>
        </w:rPr>
      </w:pPr>
      <w:r>
        <w:rPr>
          <w:rFonts w:hint="eastAsia" w:ascii="宋体" w:hAnsi="宋体" w:eastAsia="宋体" w:cs="宋体"/>
          <w:szCs w:val="21"/>
        </w:rPr>
        <w:t xml:space="preserve"> 二0</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adjustRightInd w:val="0"/>
        <w:snapToGrid w:val="0"/>
        <w:spacing w:before="120" w:beforeLines="50" w:line="360" w:lineRule="auto"/>
        <w:rPr>
          <w:rFonts w:hint="eastAsia" w:ascii="宋体" w:hAnsi="宋体" w:eastAsia="宋体" w:cs="宋体"/>
          <w:kern w:val="0"/>
          <w:sz w:val="28"/>
          <w:szCs w:val="28"/>
          <w:lang w:eastAsia="zh-CN"/>
        </w:rPr>
      </w:pPr>
      <w:r>
        <w:rPr>
          <w:rFonts w:hint="eastAsia" w:ascii="宋体" w:hAnsi="宋体" w:eastAsia="宋体" w:cs="宋体"/>
        </w:rPr>
        <w:br w:type="page"/>
      </w:r>
      <w:r>
        <w:rPr>
          <w:rFonts w:hint="eastAsia" w:ascii="宋体" w:hAnsi="宋体" w:eastAsia="宋体" w:cs="宋体"/>
          <w:kern w:val="0"/>
          <w:sz w:val="28"/>
          <w:szCs w:val="28"/>
        </w:rPr>
        <w:t>附件</w:t>
      </w:r>
      <w:r>
        <w:rPr>
          <w:rFonts w:hint="eastAsia" w:ascii="宋体" w:hAnsi="宋体" w:eastAsia="宋体" w:cs="宋体"/>
          <w:kern w:val="0"/>
          <w:sz w:val="28"/>
          <w:szCs w:val="28"/>
          <w:lang w:val="en-US" w:eastAsia="zh-CN"/>
        </w:rPr>
        <w:t>3</w:t>
      </w:r>
    </w:p>
    <w:p>
      <w:pPr>
        <w:adjustRightInd w:val="0"/>
        <w:snapToGrid w:val="0"/>
        <w:spacing w:before="120" w:beforeLines="50" w:line="360" w:lineRule="auto"/>
        <w:rPr>
          <w:rFonts w:hint="eastAsia" w:ascii="宋体" w:hAnsi="宋体" w:eastAsia="宋体" w:cs="宋体"/>
          <w:b/>
        </w:rPr>
      </w:pPr>
    </w:p>
    <w:p>
      <w:pPr>
        <w:adjustRightInd w:val="0"/>
        <w:snapToGrid w:val="0"/>
        <w:spacing w:line="360" w:lineRule="auto"/>
        <w:ind w:firstLine="562" w:firstLineChars="200"/>
        <w:jc w:val="center"/>
        <w:rPr>
          <w:rFonts w:hint="eastAsia" w:ascii="宋体" w:hAnsi="宋体" w:eastAsia="宋体" w:cs="宋体"/>
          <w:b/>
          <w:sz w:val="28"/>
          <w:szCs w:val="28"/>
        </w:rPr>
      </w:pPr>
      <w:r>
        <w:rPr>
          <w:rFonts w:hint="eastAsia" w:ascii="宋体" w:hAnsi="宋体" w:eastAsia="宋体" w:cs="宋体"/>
          <w:b/>
          <w:sz w:val="28"/>
          <w:szCs w:val="28"/>
        </w:rPr>
        <w:t>无重大违法</w:t>
      </w:r>
      <w:r>
        <w:rPr>
          <w:rFonts w:hint="eastAsia" w:ascii="宋体" w:hAnsi="宋体" w:cs="宋体"/>
          <w:b/>
          <w:sz w:val="28"/>
          <w:szCs w:val="28"/>
          <w:lang w:val="en-US" w:eastAsia="zh-CN"/>
        </w:rPr>
        <w:t>记录</w:t>
      </w:r>
      <w:r>
        <w:rPr>
          <w:rFonts w:hint="eastAsia" w:ascii="宋体" w:hAnsi="宋体" w:eastAsia="宋体" w:cs="宋体"/>
          <w:b/>
          <w:sz w:val="28"/>
          <w:szCs w:val="28"/>
        </w:rPr>
        <w:t>声明书</w:t>
      </w:r>
    </w:p>
    <w:p>
      <w:pPr>
        <w:widowControl/>
        <w:adjustRightInd w:val="0"/>
        <w:snapToGrid w:val="0"/>
        <w:spacing w:line="360" w:lineRule="auto"/>
        <w:jc w:val="center"/>
        <w:rPr>
          <w:rFonts w:hint="eastAsia" w:ascii="宋体" w:hAnsi="宋体" w:eastAsia="宋体" w:cs="宋体"/>
          <w:szCs w:val="21"/>
        </w:rPr>
      </w:pPr>
    </w:p>
    <w:p>
      <w:pPr>
        <w:adjustRightInd w:val="0"/>
        <w:snapToGrid w:val="0"/>
        <w:spacing w:line="360" w:lineRule="auto"/>
        <w:rPr>
          <w:rFonts w:hint="eastAsia" w:ascii="宋体" w:hAnsi="宋体" w:eastAsia="宋体" w:cs="宋体"/>
          <w:szCs w:val="21"/>
        </w:rPr>
      </w:pPr>
      <w:r>
        <w:rPr>
          <w:rFonts w:hint="eastAsia" w:ascii="宋体" w:hAnsi="宋体" w:eastAsia="宋体" w:cs="宋体"/>
          <w:szCs w:val="21"/>
          <w:u w:val="single"/>
        </w:rPr>
        <w:t xml:space="preserve">（采购人）         </w:t>
      </w:r>
      <w:r>
        <w:rPr>
          <w:rFonts w:hint="eastAsia" w:ascii="宋体" w:hAnsi="宋体" w:eastAsia="宋体" w:cs="宋体"/>
          <w:szCs w:val="21"/>
        </w:rPr>
        <w:t>：</w:t>
      </w:r>
    </w:p>
    <w:p>
      <w:pPr>
        <w:adjustRightInd w:val="0"/>
        <w:snapToGrid w:val="0"/>
        <w:spacing w:line="360" w:lineRule="auto"/>
        <w:ind w:firstLine="420" w:firstLineChars="200"/>
        <w:rPr>
          <w:rFonts w:hint="eastAsia" w:ascii="宋体" w:hAnsi="宋体" w:eastAsia="宋体" w:cs="宋体"/>
          <w:szCs w:val="21"/>
        </w:rPr>
      </w:pPr>
    </w:p>
    <w:p>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我公司参与</w:t>
      </w:r>
      <w:r>
        <w:rPr>
          <w:rFonts w:hint="eastAsia" w:ascii="宋体" w:hAnsi="宋体" w:eastAsia="宋体" w:cs="宋体"/>
          <w:szCs w:val="21"/>
          <w:u w:val="single"/>
        </w:rPr>
        <w:t xml:space="preserve">                          （</w:t>
      </w:r>
      <w:r>
        <w:rPr>
          <w:rFonts w:hint="eastAsia" w:ascii="宋体" w:hAnsi="宋体" w:eastAsia="宋体" w:cs="宋体"/>
          <w:szCs w:val="21"/>
        </w:rPr>
        <w:t>项目名称、编号）招标，本公司郑重声明，我方参加本项目政府采购活动前三年内</w:t>
      </w:r>
      <w:r>
        <w:rPr>
          <w:rFonts w:hint="eastAsia" w:ascii="宋体" w:hAnsi="宋体"/>
          <w:color w:val="000000" w:themeColor="text1"/>
          <w:szCs w:val="21"/>
          <w14:textFill>
            <w14:solidFill>
              <w14:schemeClr w14:val="tx1"/>
            </w14:solidFill>
          </w14:textFill>
        </w:rPr>
        <w:t>无重大违法记录</w:t>
      </w:r>
      <w:r>
        <w:rPr>
          <w:rFonts w:hint="eastAsia" w:ascii="宋体" w:hAnsi="宋体" w:eastAsia="宋体" w:cs="宋体"/>
          <w:szCs w:val="21"/>
        </w:rPr>
        <w:t>，符合《政府采购法》规定的投标单位条件。若贵方在本项目采购过程中发现我方政府采购活动前三年内有</w:t>
      </w:r>
      <w:r>
        <w:rPr>
          <w:rFonts w:hint="eastAsia" w:ascii="宋体" w:hAnsi="宋体"/>
          <w:color w:val="000000" w:themeColor="text1"/>
          <w:szCs w:val="21"/>
          <w:lang w:eastAsia="zh-CN"/>
          <w14:textFill>
            <w14:solidFill>
              <w14:schemeClr w14:val="tx1"/>
            </w14:solidFill>
          </w14:textFill>
        </w:rPr>
        <w:t>无重大违法记录、无重大安全事故</w:t>
      </w:r>
      <w:r>
        <w:rPr>
          <w:rFonts w:hint="eastAsia" w:ascii="宋体" w:hAnsi="宋体" w:eastAsia="宋体" w:cs="宋体"/>
          <w:szCs w:val="21"/>
        </w:rPr>
        <w:t>，我公司将无条件退出本项目的招标，并承担因此引起的一切后果。我方对此声明负全部法律责任。</w:t>
      </w:r>
    </w:p>
    <w:p>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特此声明  </w:t>
      </w:r>
    </w:p>
    <w:p>
      <w:pPr>
        <w:adjustRightInd w:val="0"/>
        <w:snapToGrid w:val="0"/>
        <w:spacing w:line="360" w:lineRule="auto"/>
        <w:ind w:firstLine="420" w:firstLineChars="200"/>
        <w:rPr>
          <w:rFonts w:hint="eastAsia" w:ascii="宋体" w:hAnsi="宋体" w:eastAsia="宋体" w:cs="宋体"/>
          <w:szCs w:val="21"/>
        </w:rPr>
      </w:pPr>
    </w:p>
    <w:p>
      <w:pPr>
        <w:adjustRightInd w:val="0"/>
        <w:snapToGrid w:val="0"/>
        <w:spacing w:line="360" w:lineRule="auto"/>
        <w:ind w:firstLine="420" w:firstLineChars="200"/>
        <w:rPr>
          <w:rFonts w:hint="eastAsia" w:ascii="宋体" w:hAnsi="宋体" w:eastAsia="宋体" w:cs="宋体"/>
          <w:szCs w:val="21"/>
        </w:rPr>
      </w:pPr>
    </w:p>
    <w:p>
      <w:pPr>
        <w:adjustRightInd w:val="0"/>
        <w:snapToGrid w:val="0"/>
        <w:spacing w:line="360" w:lineRule="auto"/>
        <w:ind w:firstLine="420" w:firstLineChars="200"/>
        <w:rPr>
          <w:rFonts w:hint="eastAsia" w:ascii="宋体" w:hAnsi="宋体" w:eastAsia="宋体" w:cs="宋体"/>
          <w:szCs w:val="21"/>
        </w:rPr>
      </w:pPr>
    </w:p>
    <w:p>
      <w:pPr>
        <w:adjustRightInd w:val="0"/>
        <w:snapToGrid w:val="0"/>
        <w:spacing w:line="360" w:lineRule="auto"/>
        <w:ind w:firstLine="420" w:firstLineChars="200"/>
        <w:rPr>
          <w:rFonts w:hint="eastAsia" w:ascii="宋体" w:hAnsi="宋体" w:eastAsia="宋体" w:cs="宋体"/>
          <w:szCs w:val="21"/>
        </w:rPr>
      </w:pPr>
    </w:p>
    <w:p>
      <w:pPr>
        <w:adjustRightInd w:val="0"/>
        <w:snapToGrid w:val="0"/>
        <w:spacing w:line="360" w:lineRule="auto"/>
        <w:ind w:firstLine="420" w:firstLineChars="200"/>
        <w:rPr>
          <w:rFonts w:hint="eastAsia" w:ascii="宋体" w:hAnsi="宋体" w:eastAsia="宋体" w:cs="宋体"/>
          <w:bCs/>
          <w:szCs w:val="21"/>
        </w:rPr>
      </w:pPr>
    </w:p>
    <w:p>
      <w:pPr>
        <w:adjustRightInd w:val="0"/>
        <w:snapToGrid w:val="0"/>
        <w:spacing w:line="360" w:lineRule="auto"/>
        <w:ind w:firstLine="2723" w:firstLineChars="1297"/>
        <w:rPr>
          <w:rFonts w:hint="eastAsia" w:ascii="宋体" w:hAnsi="宋体" w:eastAsia="宋体" w:cs="宋体"/>
          <w:szCs w:val="21"/>
        </w:rPr>
      </w:pPr>
    </w:p>
    <w:p>
      <w:pPr>
        <w:adjustRightInd w:val="0"/>
        <w:snapToGrid w:val="0"/>
        <w:spacing w:line="360" w:lineRule="auto"/>
        <w:rPr>
          <w:rFonts w:hint="eastAsia" w:ascii="宋体" w:hAnsi="宋体" w:eastAsia="宋体" w:cs="宋体"/>
          <w:szCs w:val="21"/>
        </w:rPr>
      </w:pPr>
      <w:r>
        <w:rPr>
          <w:rFonts w:hint="eastAsia" w:ascii="宋体" w:hAnsi="宋体" w:eastAsia="宋体" w:cs="宋体"/>
          <w:szCs w:val="21"/>
        </w:rPr>
        <w:t>投标单位（盖单位章）：</w:t>
      </w:r>
    </w:p>
    <w:p>
      <w:pPr>
        <w:adjustRightInd w:val="0"/>
        <w:snapToGrid w:val="0"/>
        <w:spacing w:line="360" w:lineRule="auto"/>
        <w:rPr>
          <w:rFonts w:hint="eastAsia" w:ascii="宋体" w:hAnsi="宋体" w:eastAsia="宋体" w:cs="宋体"/>
          <w:szCs w:val="21"/>
        </w:rPr>
      </w:pPr>
      <w:r>
        <w:rPr>
          <w:rFonts w:hint="eastAsia" w:ascii="宋体" w:hAnsi="宋体" w:eastAsia="宋体" w:cs="宋体"/>
          <w:szCs w:val="21"/>
        </w:rPr>
        <w:t>法定代表人或其委托代理人（签字）：</w:t>
      </w:r>
      <w:r>
        <w:rPr>
          <w:rFonts w:hint="eastAsia" w:ascii="宋体" w:hAnsi="宋体" w:eastAsia="宋体" w:cs="宋体"/>
          <w:szCs w:val="21"/>
          <w:u w:val="single"/>
        </w:rPr>
        <w:t xml:space="preserve">               </w:t>
      </w:r>
    </w:p>
    <w:p>
      <w:pPr>
        <w:adjustRightInd w:val="0"/>
        <w:snapToGrid w:val="0"/>
        <w:spacing w:line="360" w:lineRule="auto"/>
        <w:rPr>
          <w:rFonts w:hint="eastAsia" w:ascii="宋体" w:hAnsi="宋体" w:eastAsia="宋体" w:cs="宋体"/>
          <w:bCs/>
          <w:szCs w:val="21"/>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bCs/>
          <w:szCs w:val="21"/>
        </w:rPr>
        <w:t>日</w:t>
      </w:r>
    </w:p>
    <w:p>
      <w:pPr>
        <w:spacing w:line="360" w:lineRule="auto"/>
        <w:ind w:firstLine="3502" w:firstLineChars="1668"/>
        <w:rPr>
          <w:rFonts w:hint="eastAsia" w:ascii="宋体" w:hAnsi="宋体" w:eastAsia="宋体" w:cs="宋体"/>
          <w:szCs w:val="21"/>
        </w:rPr>
      </w:pPr>
    </w:p>
    <w:p>
      <w:pPr>
        <w:spacing w:line="360" w:lineRule="auto"/>
        <w:ind w:firstLine="3502" w:firstLineChars="1668"/>
        <w:rPr>
          <w:rFonts w:hint="eastAsia" w:ascii="宋体" w:hAnsi="宋体" w:eastAsia="宋体" w:cs="宋体"/>
          <w:szCs w:val="21"/>
        </w:rPr>
      </w:pPr>
    </w:p>
    <w:p>
      <w:pPr>
        <w:spacing w:line="360" w:lineRule="auto"/>
        <w:rPr>
          <w:rFonts w:hint="eastAsia" w:ascii="宋体" w:hAnsi="宋体" w:eastAsia="宋体" w:cs="宋体"/>
          <w:szCs w:val="21"/>
        </w:rPr>
      </w:pPr>
      <w:r>
        <w:rPr>
          <w:rFonts w:hint="eastAsia" w:ascii="宋体" w:hAnsi="宋体" w:eastAsia="宋体" w:cs="宋体"/>
        </w:rPr>
        <w:t>附注：近三年：成立三年以上的，为提交首次投标文件截止时间前三年内；成立不足三年的，为实际时间</w:t>
      </w:r>
      <w:r>
        <w:rPr>
          <w:rFonts w:hint="eastAsia" w:ascii="宋体" w:hAnsi="宋体" w:eastAsia="宋体" w:cs="宋体"/>
          <w:szCs w:val="21"/>
        </w:rPr>
        <w:t>。</w:t>
      </w:r>
    </w:p>
    <w:p>
      <w:pPr>
        <w:adjustRightInd w:val="0"/>
        <w:snapToGrid w:val="0"/>
        <w:spacing w:line="360" w:lineRule="auto"/>
        <w:ind w:right="24"/>
        <w:rPr>
          <w:rFonts w:hint="eastAsia" w:ascii="宋体" w:hAnsi="宋体" w:eastAsia="宋体" w:cs="宋体"/>
          <w:sz w:val="24"/>
          <w:lang w:eastAsia="zh-CN"/>
        </w:rPr>
      </w:pPr>
      <w:r>
        <w:rPr>
          <w:rFonts w:hint="eastAsia" w:ascii="宋体" w:hAnsi="宋体" w:eastAsia="宋体" w:cs="宋体"/>
          <w:bCs/>
          <w:sz w:val="28"/>
          <w:szCs w:val="28"/>
        </w:rPr>
        <w:br w:type="page"/>
      </w:r>
      <w:r>
        <w:rPr>
          <w:rFonts w:hint="eastAsia" w:ascii="宋体" w:hAnsi="宋体" w:eastAsia="宋体" w:cs="宋体"/>
          <w:bCs/>
          <w:sz w:val="28"/>
          <w:szCs w:val="28"/>
        </w:rPr>
        <w:t>附件</w:t>
      </w:r>
      <w:r>
        <w:rPr>
          <w:rFonts w:hint="eastAsia" w:ascii="宋体" w:hAnsi="宋体" w:eastAsia="宋体" w:cs="宋体"/>
          <w:bCs/>
          <w:sz w:val="28"/>
          <w:szCs w:val="28"/>
          <w:lang w:val="en-US" w:eastAsia="zh-CN"/>
        </w:rPr>
        <w:t>4</w:t>
      </w:r>
    </w:p>
    <w:p>
      <w:pPr>
        <w:autoSpaceDE w:val="0"/>
        <w:autoSpaceDN w:val="0"/>
        <w:adjustRightInd w:val="0"/>
        <w:jc w:val="left"/>
        <w:rPr>
          <w:rFonts w:hint="eastAsia" w:ascii="宋体" w:hAnsi="宋体" w:eastAsia="宋体" w:cs="宋体"/>
          <w:b/>
          <w:kern w:val="0"/>
          <w:sz w:val="28"/>
          <w:szCs w:val="28"/>
        </w:rPr>
      </w:pPr>
      <w:r>
        <w:rPr>
          <w:rFonts w:hint="eastAsia" w:ascii="宋体" w:hAnsi="宋体" w:eastAsia="宋体" w:cs="宋体"/>
          <w:kern w:val="0"/>
          <w:sz w:val="28"/>
          <w:szCs w:val="28"/>
        </w:rPr>
        <w:t xml:space="preserve">                 </w:t>
      </w:r>
      <w:r>
        <w:rPr>
          <w:rFonts w:hint="eastAsia" w:ascii="宋体" w:hAnsi="宋体" w:eastAsia="宋体" w:cs="宋体"/>
          <w:b/>
          <w:kern w:val="0"/>
          <w:sz w:val="28"/>
          <w:szCs w:val="28"/>
        </w:rPr>
        <w:t xml:space="preserve">         信用记录</w:t>
      </w:r>
    </w:p>
    <w:p>
      <w:pPr>
        <w:widowControl/>
        <w:adjustRightInd w:val="0"/>
        <w:snapToGrid w:val="0"/>
        <w:spacing w:line="360" w:lineRule="auto"/>
        <w:ind w:firstLine="444" w:firstLineChars="200"/>
        <w:jc w:val="center"/>
        <w:rPr>
          <w:rFonts w:hint="eastAsia" w:ascii="宋体" w:hAnsi="宋体" w:eastAsia="宋体" w:cs="宋体"/>
          <w:spacing w:val="6"/>
          <w:kern w:val="0"/>
          <w:szCs w:val="21"/>
        </w:rPr>
      </w:pPr>
      <w:r>
        <w:rPr>
          <w:rFonts w:hint="eastAsia" w:ascii="宋体" w:hAnsi="宋体" w:eastAsia="宋体" w:cs="宋体"/>
          <w:spacing w:val="6"/>
          <w:kern w:val="0"/>
          <w:szCs w:val="21"/>
        </w:rPr>
        <w:t>（复印件并加盖投标单位公章）</w:t>
      </w:r>
    </w:p>
    <w:p>
      <w:pPr>
        <w:widowControl/>
        <w:adjustRightInd w:val="0"/>
        <w:snapToGrid w:val="0"/>
        <w:spacing w:line="360" w:lineRule="auto"/>
        <w:ind w:firstLine="444" w:firstLineChars="200"/>
        <w:jc w:val="left"/>
        <w:rPr>
          <w:rFonts w:hint="eastAsia" w:ascii="宋体" w:hAnsi="宋体" w:eastAsia="宋体" w:cs="宋体"/>
          <w:spacing w:val="6"/>
          <w:kern w:val="0"/>
          <w:szCs w:val="21"/>
        </w:rPr>
      </w:pPr>
    </w:p>
    <w:p>
      <w:pPr>
        <w:widowControl/>
        <w:adjustRightInd w:val="0"/>
        <w:snapToGrid w:val="0"/>
        <w:spacing w:line="360" w:lineRule="auto"/>
        <w:ind w:firstLine="444" w:firstLineChars="200"/>
        <w:jc w:val="left"/>
        <w:rPr>
          <w:rFonts w:hint="eastAsia" w:ascii="宋体" w:hAnsi="宋体" w:eastAsia="宋体" w:cs="宋体"/>
          <w:spacing w:val="6"/>
          <w:kern w:val="0"/>
          <w:szCs w:val="21"/>
        </w:rPr>
      </w:pPr>
      <w:r>
        <w:rPr>
          <w:rFonts w:hint="eastAsia" w:ascii="宋体" w:hAnsi="宋体" w:eastAsia="宋体" w:cs="宋体"/>
          <w:spacing w:val="6"/>
          <w:kern w:val="0"/>
          <w:szCs w:val="21"/>
        </w:rPr>
        <w:t>依据财库[2016]125号文件规定，投标单位须符合《关于在政府采购活动中查询及使用信用记录有关问题的通知》的相关要求，即具有良好的信用记录。</w:t>
      </w:r>
    </w:p>
    <w:p>
      <w:pPr>
        <w:widowControl/>
        <w:adjustRightInd w:val="0"/>
        <w:snapToGrid w:val="0"/>
        <w:spacing w:line="360" w:lineRule="auto"/>
        <w:ind w:firstLine="444" w:firstLineChars="200"/>
        <w:jc w:val="left"/>
        <w:rPr>
          <w:rFonts w:hint="eastAsia" w:ascii="宋体" w:hAnsi="宋体" w:eastAsia="宋体" w:cs="宋体"/>
          <w:spacing w:val="6"/>
          <w:kern w:val="0"/>
          <w:szCs w:val="21"/>
        </w:rPr>
      </w:pPr>
      <w:r>
        <w:rPr>
          <w:rFonts w:hint="eastAsia" w:ascii="宋体" w:hAnsi="宋体" w:eastAsia="宋体" w:cs="宋体"/>
          <w:spacing w:val="6"/>
          <w:kern w:val="0"/>
          <w:szCs w:val="21"/>
        </w:rPr>
        <w:t>投标单位须提供本单位近3年（本项目至递交投标截止日前）“信用中国”网站（www.creditchina.gov.cn）及中国政府采购网（www.ccgp.gov.cn）已公布的信用记录查询截图。</w:t>
      </w:r>
    </w:p>
    <w:p>
      <w:pPr>
        <w:widowControl/>
        <w:adjustRightInd w:val="0"/>
        <w:snapToGrid w:val="0"/>
        <w:spacing w:line="360" w:lineRule="auto"/>
        <w:ind w:firstLine="444" w:firstLineChars="200"/>
        <w:jc w:val="left"/>
        <w:rPr>
          <w:rFonts w:hint="eastAsia" w:ascii="宋体" w:hAnsi="宋体" w:eastAsia="宋体" w:cs="宋体"/>
          <w:spacing w:val="6"/>
          <w:kern w:val="0"/>
          <w:szCs w:val="21"/>
        </w:rPr>
      </w:pPr>
      <w:r>
        <w:rPr>
          <w:rFonts w:hint="eastAsia" w:ascii="宋体" w:hAnsi="宋体" w:eastAsia="宋体" w:cs="宋体"/>
          <w:spacing w:val="6"/>
          <w:kern w:val="0"/>
          <w:szCs w:val="21"/>
        </w:rPr>
        <w:t>截图含1）被列入失信被执行人</w:t>
      </w:r>
    </w:p>
    <w:p>
      <w:pPr>
        <w:widowControl/>
        <w:adjustRightInd w:val="0"/>
        <w:snapToGrid w:val="0"/>
        <w:spacing w:line="360" w:lineRule="auto"/>
        <w:ind w:firstLine="1221" w:firstLineChars="550"/>
        <w:jc w:val="left"/>
        <w:rPr>
          <w:rFonts w:hint="eastAsia" w:ascii="宋体" w:hAnsi="宋体" w:eastAsia="宋体" w:cs="宋体"/>
          <w:spacing w:val="6"/>
          <w:kern w:val="0"/>
          <w:szCs w:val="21"/>
        </w:rPr>
      </w:pPr>
      <w:r>
        <w:rPr>
          <w:rFonts w:hint="eastAsia" w:ascii="宋体" w:hAnsi="宋体" w:eastAsia="宋体" w:cs="宋体"/>
          <w:spacing w:val="6"/>
          <w:kern w:val="0"/>
          <w:szCs w:val="21"/>
        </w:rPr>
        <w:t>2）重大税收违法案件当事人名单的投标单位</w:t>
      </w:r>
    </w:p>
    <w:p>
      <w:pPr>
        <w:widowControl/>
        <w:adjustRightInd w:val="0"/>
        <w:snapToGrid w:val="0"/>
        <w:spacing w:line="360" w:lineRule="auto"/>
        <w:ind w:firstLine="1221" w:firstLineChars="550"/>
        <w:jc w:val="left"/>
        <w:rPr>
          <w:rFonts w:hint="eastAsia" w:ascii="宋体" w:hAnsi="宋体" w:eastAsia="宋体" w:cs="宋体"/>
          <w:spacing w:val="6"/>
          <w:kern w:val="0"/>
          <w:szCs w:val="21"/>
        </w:rPr>
      </w:pPr>
      <w:r>
        <w:rPr>
          <w:rFonts w:hint="eastAsia" w:ascii="宋体" w:hAnsi="宋体" w:eastAsia="宋体" w:cs="宋体"/>
          <w:spacing w:val="6"/>
          <w:kern w:val="0"/>
          <w:szCs w:val="21"/>
        </w:rPr>
        <w:t>3）列入政府采购严重违法失信行为记录名单</w:t>
      </w:r>
    </w:p>
    <w:p>
      <w:pPr>
        <w:widowControl/>
        <w:adjustRightInd w:val="0"/>
        <w:snapToGrid w:val="0"/>
        <w:spacing w:line="360" w:lineRule="auto"/>
        <w:ind w:firstLine="444" w:firstLineChars="200"/>
        <w:jc w:val="left"/>
        <w:rPr>
          <w:rFonts w:hint="eastAsia" w:ascii="宋体" w:hAnsi="宋体" w:eastAsia="宋体" w:cs="宋体"/>
          <w:spacing w:val="6"/>
          <w:kern w:val="0"/>
          <w:szCs w:val="21"/>
        </w:rPr>
      </w:pPr>
    </w:p>
    <w:p>
      <w:pPr>
        <w:adjustRightInd w:val="0"/>
        <w:snapToGrid w:val="0"/>
        <w:ind w:left="-88" w:leftChars="-42" w:firstLine="222" w:firstLineChars="100"/>
        <w:jc w:val="center"/>
        <w:rPr>
          <w:rFonts w:hint="eastAsia" w:ascii="宋体" w:hAnsi="宋体" w:eastAsia="宋体" w:cs="宋体"/>
          <w:bCs/>
          <w:sz w:val="28"/>
          <w:szCs w:val="28"/>
        </w:rPr>
      </w:pPr>
      <w:r>
        <w:rPr>
          <w:rFonts w:hint="eastAsia" w:ascii="宋体" w:hAnsi="宋体" w:eastAsia="宋体" w:cs="宋体"/>
          <w:spacing w:val="6"/>
          <w:kern w:val="0"/>
          <w:szCs w:val="21"/>
        </w:rPr>
        <w:t>例如：网站搜索页输入投标单位名称，截图查询结果</w:t>
      </w:r>
    </w:p>
    <w:p>
      <w:pPr>
        <w:adjustRightInd w:val="0"/>
        <w:snapToGrid w:val="0"/>
        <w:spacing w:line="360" w:lineRule="auto"/>
        <w:jc w:val="center"/>
        <w:outlineLvl w:val="1"/>
        <w:rPr>
          <w:rFonts w:hint="eastAsia" w:ascii="宋体" w:hAnsi="宋体" w:eastAsia="宋体" w:cs="宋体"/>
          <w:b/>
          <w:sz w:val="28"/>
          <w:szCs w:val="28"/>
        </w:rPr>
      </w:pPr>
    </w:p>
    <w:p>
      <w:pPr>
        <w:adjustRightInd w:val="0"/>
        <w:snapToGrid w:val="0"/>
        <w:spacing w:line="360" w:lineRule="auto"/>
        <w:jc w:val="center"/>
        <w:outlineLvl w:val="1"/>
        <w:rPr>
          <w:rFonts w:hint="eastAsia" w:ascii="宋体" w:hAnsi="宋体" w:eastAsia="宋体" w:cs="宋体"/>
          <w:b/>
          <w:sz w:val="28"/>
          <w:szCs w:val="28"/>
        </w:rPr>
      </w:pPr>
    </w:p>
    <w:p>
      <w:pPr>
        <w:adjustRightInd w:val="0"/>
        <w:snapToGrid w:val="0"/>
        <w:spacing w:line="360" w:lineRule="auto"/>
        <w:jc w:val="center"/>
        <w:outlineLvl w:val="1"/>
        <w:rPr>
          <w:rFonts w:hint="eastAsia" w:ascii="宋体" w:hAnsi="宋体" w:eastAsia="宋体" w:cs="宋体"/>
          <w:b/>
          <w:sz w:val="28"/>
          <w:szCs w:val="28"/>
        </w:rPr>
      </w:pPr>
    </w:p>
    <w:p>
      <w:pPr>
        <w:adjustRightInd w:val="0"/>
        <w:snapToGrid w:val="0"/>
        <w:spacing w:line="360" w:lineRule="auto"/>
        <w:jc w:val="center"/>
        <w:outlineLvl w:val="1"/>
        <w:rPr>
          <w:rFonts w:hint="eastAsia" w:ascii="宋体" w:hAnsi="宋体" w:eastAsia="宋体" w:cs="宋体"/>
          <w:b/>
          <w:sz w:val="28"/>
          <w:szCs w:val="28"/>
        </w:rPr>
      </w:pPr>
    </w:p>
    <w:p>
      <w:pPr>
        <w:adjustRightInd w:val="0"/>
        <w:snapToGrid w:val="0"/>
        <w:spacing w:line="360" w:lineRule="auto"/>
        <w:jc w:val="center"/>
        <w:outlineLvl w:val="1"/>
        <w:rPr>
          <w:rFonts w:hint="eastAsia" w:ascii="宋体" w:hAnsi="宋体" w:eastAsia="宋体" w:cs="宋体"/>
          <w:b/>
          <w:sz w:val="28"/>
          <w:szCs w:val="28"/>
        </w:rPr>
      </w:pPr>
    </w:p>
    <w:p>
      <w:pPr>
        <w:adjustRightInd w:val="0"/>
        <w:snapToGrid w:val="0"/>
        <w:spacing w:line="360" w:lineRule="auto"/>
        <w:jc w:val="center"/>
        <w:outlineLvl w:val="1"/>
        <w:rPr>
          <w:rFonts w:hint="eastAsia" w:ascii="宋体" w:hAnsi="宋体" w:eastAsia="宋体" w:cs="宋体"/>
          <w:b/>
          <w:sz w:val="28"/>
          <w:szCs w:val="28"/>
        </w:rPr>
      </w:pPr>
    </w:p>
    <w:p>
      <w:pPr>
        <w:adjustRightInd w:val="0"/>
        <w:snapToGrid w:val="0"/>
        <w:spacing w:line="360" w:lineRule="auto"/>
        <w:jc w:val="center"/>
        <w:outlineLvl w:val="1"/>
        <w:rPr>
          <w:rFonts w:hint="eastAsia" w:ascii="宋体" w:hAnsi="宋体" w:eastAsia="宋体" w:cs="宋体"/>
          <w:b/>
          <w:sz w:val="28"/>
          <w:szCs w:val="28"/>
        </w:rPr>
      </w:pPr>
    </w:p>
    <w:p>
      <w:pPr>
        <w:adjustRightInd w:val="0"/>
        <w:snapToGrid w:val="0"/>
        <w:spacing w:line="360" w:lineRule="auto"/>
        <w:jc w:val="center"/>
        <w:outlineLvl w:val="1"/>
        <w:rPr>
          <w:rFonts w:hint="eastAsia" w:ascii="宋体" w:hAnsi="宋体" w:eastAsia="宋体" w:cs="宋体"/>
          <w:b/>
          <w:sz w:val="28"/>
          <w:szCs w:val="28"/>
        </w:rPr>
      </w:pPr>
    </w:p>
    <w:p>
      <w:pPr>
        <w:adjustRightInd w:val="0"/>
        <w:snapToGrid w:val="0"/>
        <w:spacing w:line="360" w:lineRule="auto"/>
        <w:jc w:val="center"/>
        <w:outlineLvl w:val="1"/>
        <w:rPr>
          <w:rFonts w:hint="eastAsia" w:ascii="宋体" w:hAnsi="宋体" w:eastAsia="宋体" w:cs="宋体"/>
          <w:b/>
          <w:sz w:val="28"/>
          <w:szCs w:val="28"/>
        </w:rPr>
      </w:pPr>
    </w:p>
    <w:p>
      <w:pPr>
        <w:adjustRightInd w:val="0"/>
        <w:snapToGrid w:val="0"/>
        <w:spacing w:line="360" w:lineRule="auto"/>
        <w:jc w:val="center"/>
        <w:outlineLvl w:val="1"/>
        <w:rPr>
          <w:rFonts w:hint="eastAsia" w:ascii="宋体" w:hAnsi="宋体" w:eastAsia="宋体" w:cs="宋体"/>
          <w:b/>
          <w:sz w:val="28"/>
          <w:szCs w:val="28"/>
        </w:rPr>
      </w:pPr>
    </w:p>
    <w:p>
      <w:pPr>
        <w:adjustRightInd w:val="0"/>
        <w:snapToGrid w:val="0"/>
        <w:spacing w:line="360" w:lineRule="auto"/>
        <w:jc w:val="center"/>
        <w:outlineLvl w:val="1"/>
        <w:rPr>
          <w:rFonts w:hint="eastAsia" w:ascii="宋体" w:hAnsi="宋体" w:eastAsia="宋体" w:cs="宋体"/>
          <w:b/>
          <w:sz w:val="28"/>
          <w:szCs w:val="28"/>
        </w:rPr>
      </w:pPr>
    </w:p>
    <w:p>
      <w:pPr>
        <w:adjustRightInd w:val="0"/>
        <w:snapToGrid w:val="0"/>
        <w:spacing w:line="360" w:lineRule="auto"/>
        <w:jc w:val="center"/>
        <w:outlineLvl w:val="1"/>
        <w:rPr>
          <w:rFonts w:hint="eastAsia" w:ascii="宋体" w:hAnsi="宋体" w:eastAsia="宋体" w:cs="宋体"/>
          <w:b/>
          <w:sz w:val="28"/>
          <w:szCs w:val="28"/>
        </w:rPr>
      </w:pPr>
    </w:p>
    <w:p>
      <w:pPr>
        <w:adjustRightInd w:val="0"/>
        <w:snapToGrid w:val="0"/>
        <w:spacing w:line="360" w:lineRule="auto"/>
        <w:jc w:val="center"/>
        <w:outlineLvl w:val="1"/>
        <w:rPr>
          <w:rFonts w:hint="eastAsia" w:ascii="宋体" w:hAnsi="宋体" w:eastAsia="宋体" w:cs="宋体"/>
          <w:b/>
          <w:sz w:val="28"/>
          <w:szCs w:val="28"/>
        </w:rPr>
      </w:pPr>
    </w:p>
    <w:p>
      <w:pPr>
        <w:adjustRightInd w:val="0"/>
        <w:snapToGrid w:val="0"/>
        <w:spacing w:line="360" w:lineRule="auto"/>
        <w:jc w:val="center"/>
        <w:outlineLvl w:val="1"/>
        <w:rPr>
          <w:rFonts w:hint="eastAsia" w:ascii="宋体" w:hAnsi="宋体" w:eastAsia="宋体" w:cs="宋体"/>
          <w:b/>
          <w:sz w:val="28"/>
          <w:szCs w:val="28"/>
        </w:rPr>
      </w:pPr>
    </w:p>
    <w:p>
      <w:pPr>
        <w:autoSpaceDE w:val="0"/>
        <w:autoSpaceDN w:val="0"/>
        <w:adjustRightInd w:val="0"/>
        <w:jc w:val="center"/>
        <w:rPr>
          <w:rFonts w:hint="eastAsia"/>
          <w:lang w:eastAsia="zh-CN"/>
        </w:rPr>
      </w:pPr>
      <w:r>
        <w:rPr>
          <w:rFonts w:hint="eastAsia" w:ascii="宋体" w:hAnsi="宋体" w:eastAsia="宋体" w:cs="宋体"/>
          <w:sz w:val="28"/>
          <w:szCs w:val="28"/>
          <w:lang w:val="en-US" w:eastAsia="zh-CN"/>
        </w:rPr>
        <w:br w:type="page"/>
      </w:r>
    </w:p>
    <w:p>
      <w:pPr>
        <w:jc w:val="center"/>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highlight w:val="yellow"/>
          <w14:textFill>
            <w14:solidFill>
              <w14:schemeClr w14:val="tx1"/>
            </w14:solidFill>
          </w14:textFill>
        </w:rPr>
        <w:t>投标人的资格证明材料</w:t>
      </w:r>
      <w:r>
        <w:rPr>
          <w:rFonts w:hint="eastAsia" w:ascii="宋体" w:hAnsi="宋体" w:eastAsia="宋体" w:cs="宋体"/>
          <w:b/>
          <w:color w:val="000000" w:themeColor="text1"/>
          <w:sz w:val="28"/>
          <w:szCs w:val="28"/>
          <w:highlight w:val="yellow"/>
          <w:lang w:val="en-US" w:eastAsia="zh-CN"/>
          <w14:textFill>
            <w14:solidFill>
              <w14:schemeClr w14:val="tx1"/>
            </w14:solidFill>
          </w14:textFill>
        </w:rPr>
        <w:t>说明</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（一）法人或者其他组织的营业执照等证明文件，自然人的身份证明；</w:t>
      </w:r>
    </w:p>
    <w:p>
      <w:pPr>
        <w:keepNext w:val="0"/>
        <w:keepLines w:val="0"/>
        <w:pageBreakBefore w:val="0"/>
        <w:widowControl w:val="0"/>
        <w:kinsoku/>
        <w:wordWrap/>
        <w:overflowPunct/>
        <w:topLinePunct w:val="0"/>
        <w:autoSpaceDE/>
        <w:autoSpaceDN/>
        <w:bidi w:val="0"/>
        <w:adjustRightInd w:val="0"/>
        <w:snapToGrid w:val="0"/>
        <w:spacing w:line="360" w:lineRule="exact"/>
        <w:ind w:firstLine="315" w:firstLineChars="15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投标单位是企业（包括合伙企业）的，应提供其在工商部门注册的有效“企业法人营业执照”或“营业执照”的复印件；</w:t>
      </w:r>
    </w:p>
    <w:p>
      <w:pPr>
        <w:keepNext w:val="0"/>
        <w:keepLines w:val="0"/>
        <w:pageBreakBefore w:val="0"/>
        <w:widowControl w:val="0"/>
        <w:kinsoku/>
        <w:wordWrap/>
        <w:overflowPunct/>
        <w:topLinePunct w:val="0"/>
        <w:autoSpaceDE/>
        <w:autoSpaceDN/>
        <w:bidi w:val="0"/>
        <w:adjustRightInd w:val="0"/>
        <w:snapToGrid w:val="0"/>
        <w:spacing w:line="360" w:lineRule="exact"/>
        <w:ind w:firstLine="315" w:firstLineChars="15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投标单位是事业单位的，应提供其有效的“事业单位法人证书”复印件；</w:t>
      </w:r>
    </w:p>
    <w:p>
      <w:pPr>
        <w:keepNext w:val="0"/>
        <w:keepLines w:val="0"/>
        <w:pageBreakBefore w:val="0"/>
        <w:widowControl w:val="0"/>
        <w:kinsoku/>
        <w:wordWrap/>
        <w:overflowPunct/>
        <w:topLinePunct w:val="0"/>
        <w:autoSpaceDE/>
        <w:autoSpaceDN/>
        <w:bidi w:val="0"/>
        <w:adjustRightInd w:val="0"/>
        <w:snapToGrid w:val="0"/>
        <w:spacing w:line="360" w:lineRule="exact"/>
        <w:ind w:firstLine="315" w:firstLineChars="15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投标单位是非企业专业服务机构的，应提供其有效的执业许可证复印件；</w:t>
      </w:r>
    </w:p>
    <w:p>
      <w:pPr>
        <w:keepNext w:val="0"/>
        <w:keepLines w:val="0"/>
        <w:pageBreakBefore w:val="0"/>
        <w:widowControl w:val="0"/>
        <w:kinsoku/>
        <w:wordWrap/>
        <w:overflowPunct/>
        <w:topLinePunct w:val="0"/>
        <w:autoSpaceDE/>
        <w:autoSpaceDN/>
        <w:bidi w:val="0"/>
        <w:adjustRightInd w:val="0"/>
        <w:snapToGrid w:val="0"/>
        <w:spacing w:line="360" w:lineRule="exact"/>
        <w:ind w:firstLine="315" w:firstLineChars="15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投标单位是个体工商户的，应提供其有效的“个体工商户营业执照”复印件；</w:t>
      </w:r>
    </w:p>
    <w:p>
      <w:pPr>
        <w:keepNext w:val="0"/>
        <w:keepLines w:val="0"/>
        <w:pageBreakBefore w:val="0"/>
        <w:widowControl w:val="0"/>
        <w:kinsoku/>
        <w:wordWrap/>
        <w:overflowPunct/>
        <w:topLinePunct w:val="0"/>
        <w:autoSpaceDE/>
        <w:autoSpaceDN/>
        <w:bidi w:val="0"/>
        <w:adjustRightInd w:val="0"/>
        <w:snapToGrid w:val="0"/>
        <w:spacing w:line="360" w:lineRule="exact"/>
        <w:ind w:firstLine="315" w:firstLineChars="15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投标单位是自然人的，应提供其有效的自然人身份证明；</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（二）</w:t>
      </w:r>
      <w:r>
        <w:rPr>
          <w:rFonts w:hint="eastAsia" w:ascii="宋体" w:hAnsi="宋体" w:eastAsia="宋体" w:cs="宋体"/>
          <w:bCs/>
          <w:color w:val="000000" w:themeColor="text1"/>
          <w:szCs w:val="21"/>
          <w14:textFill>
            <w14:solidFill>
              <w14:schemeClr w14:val="tx1"/>
            </w14:solidFill>
          </w14:textFill>
        </w:rPr>
        <w:t>财务状况报告；</w:t>
      </w:r>
    </w:p>
    <w:p>
      <w:pPr>
        <w:keepNext w:val="0"/>
        <w:keepLines w:val="0"/>
        <w:pageBreakBefore w:val="0"/>
        <w:widowControl w:val="0"/>
        <w:kinsoku/>
        <w:wordWrap/>
        <w:overflowPunct/>
        <w:topLinePunct w:val="0"/>
        <w:autoSpaceDE/>
        <w:autoSpaceDN/>
        <w:bidi w:val="0"/>
        <w:adjustRightInd w:val="0"/>
        <w:snapToGrid w:val="0"/>
        <w:spacing w:line="360" w:lineRule="exact"/>
        <w:ind w:firstLine="315" w:firstLineChars="150"/>
        <w:jc w:val="left"/>
        <w:textAlignment w:val="auto"/>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单位是法人的，应提供本单位经会计师事务所出具的审计报告复印件（报告中须包括资产负债表、利润表、现金流量表及财务报表附注），或银行出具的资信证明。银行资信证明可提供原件，也可提供银行在开标日前</w:t>
      </w:r>
      <w:r>
        <w:rPr>
          <w:rFonts w:hint="eastAsia" w:ascii="宋体" w:hAnsi="宋体" w:eastAsia="宋体" w:cs="宋体"/>
          <w:color w:val="000000" w:themeColor="text1"/>
          <w:szCs w:val="21"/>
          <w:lang w:val="en-US" w:eastAsia="zh-CN"/>
          <w14:textFill>
            <w14:solidFill>
              <w14:schemeClr w14:val="tx1"/>
            </w14:solidFill>
          </w14:textFill>
        </w:rPr>
        <w:t>六</w:t>
      </w:r>
      <w:r>
        <w:rPr>
          <w:rFonts w:hint="eastAsia" w:ascii="宋体" w:hAnsi="宋体" w:eastAsia="宋体" w:cs="宋体"/>
          <w:color w:val="000000" w:themeColor="text1"/>
          <w:szCs w:val="21"/>
          <w14:textFill>
            <w14:solidFill>
              <w14:schemeClr w14:val="tx1"/>
            </w14:solidFill>
          </w14:textFill>
        </w:rPr>
        <w:t>个月内开具资信证明的复印件，对于资信证明文件中写明“复印无效”的应提供原件。</w:t>
      </w:r>
      <w:r>
        <w:rPr>
          <w:rFonts w:hint="eastAsia" w:ascii="宋体" w:hAnsi="宋体" w:eastAsia="宋体" w:cs="宋体"/>
          <w:b/>
          <w:bCs/>
          <w:color w:val="000000" w:themeColor="text1"/>
          <w:szCs w:val="21"/>
          <w14:textFill>
            <w14:solidFill>
              <w14:schemeClr w14:val="tx1"/>
            </w14:solidFill>
          </w14:textFill>
        </w:rPr>
        <w:t>银行资信证明的抬头可以与采购人或采购代理机构名称不同。</w:t>
      </w:r>
    </w:p>
    <w:p>
      <w:pPr>
        <w:keepNext w:val="0"/>
        <w:keepLines w:val="0"/>
        <w:pageBreakBefore w:val="0"/>
        <w:widowControl w:val="0"/>
        <w:kinsoku/>
        <w:wordWrap/>
        <w:overflowPunct/>
        <w:topLinePunct w:val="0"/>
        <w:autoSpaceDE/>
        <w:autoSpaceDN/>
        <w:bidi w:val="0"/>
        <w:adjustRightInd w:val="0"/>
        <w:snapToGrid w:val="0"/>
        <w:spacing w:line="360" w:lineRule="exact"/>
        <w:ind w:firstLine="315" w:firstLineChars="15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投标单位是其他组织或自然人的，应提供银行出具的资信证明。</w:t>
      </w:r>
    </w:p>
    <w:p>
      <w:pPr>
        <w:keepNext w:val="0"/>
        <w:keepLines w:val="0"/>
        <w:pageBreakBefore w:val="0"/>
        <w:widowControl w:val="0"/>
        <w:kinsoku/>
        <w:wordWrap/>
        <w:overflowPunct/>
        <w:topLinePunct w:val="0"/>
        <w:autoSpaceDE/>
        <w:autoSpaceDN/>
        <w:bidi w:val="0"/>
        <w:adjustRightInd w:val="0"/>
        <w:snapToGrid w:val="0"/>
        <w:spacing w:line="360" w:lineRule="exact"/>
        <w:ind w:firstLine="315" w:firstLineChars="15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银行资信证明应能说明该投标单位与银行之间业务往来正常，无不良记录，企业信誉良好等。银行出具的存款证明不能作为银行资信证明。</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（三）依法缴纳税收和社会保障资金的良好记录：</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（1）有依法缴纳税收的良好记录，提供完税证明；</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（2）有依法缴纳社会保障资金的良好记录，提供社保机构出具的社会保障资金的证明</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1）如投标单位的社会保险为委托第三方代缴，还需同时提供投标单位与第三方服务机构签署的服务合同（合同中应明确写明第三方为投标单位代缴其社会保险）。</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（四）投标单位须具有履行合同所必需的设备和专业技术能力，须附相关证明材料或声明</w:t>
      </w:r>
      <w:r>
        <w:rPr>
          <w:rFonts w:hint="eastAsia" w:ascii="宋体" w:hAnsi="宋体" w:eastAsia="宋体" w:cs="宋体"/>
          <w:color w:val="000000" w:themeColor="text1"/>
          <w:kern w:val="0"/>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（五）近三年内在经营活动中没有</w:t>
      </w:r>
      <w:r>
        <w:rPr>
          <w:rFonts w:hint="eastAsia" w:ascii="宋体" w:hAnsi="宋体"/>
          <w:color w:val="000000" w:themeColor="text1"/>
          <w:szCs w:val="21"/>
          <w:lang w:eastAsia="zh-CN"/>
          <w14:textFill>
            <w14:solidFill>
              <w14:schemeClr w14:val="tx1"/>
            </w14:solidFill>
          </w14:textFill>
        </w:rPr>
        <w:t>无重大违法记录、无重大安全事故</w:t>
      </w:r>
      <w:r>
        <w:rPr>
          <w:rFonts w:hint="eastAsia" w:ascii="宋体" w:hAnsi="宋体" w:eastAsia="宋体" w:cs="宋体"/>
          <w:color w:val="000000" w:themeColor="text1"/>
          <w:szCs w:val="21"/>
          <w14:textFill>
            <w14:solidFill>
              <w14:schemeClr w14:val="tx1"/>
            </w14:solidFill>
          </w14:textFill>
        </w:rPr>
        <w:t>的书面声明；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六）</w:t>
      </w:r>
      <w:r>
        <w:rPr>
          <w:rFonts w:hint="eastAsia" w:ascii="宋体" w:hAnsi="宋体" w:eastAsia="宋体" w:cs="宋体"/>
          <w:color w:val="000000" w:themeColor="text1"/>
          <w:szCs w:val="21"/>
          <w14:textFill>
            <w14:solidFill>
              <w14:schemeClr w14:val="tx1"/>
            </w14:solidFill>
          </w14:textFill>
        </w:rPr>
        <w:t>近三年内（本项目递交投标文件截止期前）被“信用中国”网站</w:t>
      </w:r>
      <w:r>
        <w:rPr>
          <w:rFonts w:hint="eastAsia" w:ascii="宋体" w:hAnsi="宋体" w:eastAsia="宋体" w:cs="宋体"/>
          <w:color w:val="000000" w:themeColor="text1"/>
          <w:kern w:val="0"/>
          <w:szCs w:val="21"/>
          <w14:textFill>
            <w14:solidFill>
              <w14:schemeClr w14:val="tx1"/>
            </w14:solidFill>
          </w14:textFill>
        </w:rPr>
        <w:t>（www.creditchina.gov.cn）</w:t>
      </w:r>
      <w:r>
        <w:rPr>
          <w:rFonts w:hint="eastAsia" w:ascii="宋体" w:hAnsi="宋体" w:eastAsia="宋体" w:cs="宋体"/>
          <w:color w:val="000000" w:themeColor="text1"/>
          <w:szCs w:val="21"/>
          <w14:textFill>
            <w14:solidFill>
              <w14:schemeClr w14:val="tx1"/>
            </w14:solidFill>
          </w14:textFill>
        </w:rPr>
        <w:t>列入失信被执行人和重大税收违法案件当事人名单的、被“中国政府采购网”网站</w:t>
      </w:r>
      <w:r>
        <w:rPr>
          <w:rFonts w:hint="eastAsia" w:ascii="宋体" w:hAnsi="宋体" w:eastAsia="宋体" w:cs="宋体"/>
          <w:color w:val="000000" w:themeColor="text1"/>
          <w:kern w:val="0"/>
          <w:szCs w:val="21"/>
          <w14:textFill>
            <w14:solidFill>
              <w14:schemeClr w14:val="tx1"/>
            </w14:solidFill>
          </w14:textFill>
        </w:rPr>
        <w:t>（www.ccgp.gov.cn）</w:t>
      </w:r>
      <w:r>
        <w:rPr>
          <w:rFonts w:hint="eastAsia" w:ascii="宋体" w:hAnsi="宋体" w:eastAsia="宋体" w:cs="宋体"/>
          <w:color w:val="000000" w:themeColor="text1"/>
          <w:szCs w:val="21"/>
          <w14:textFill>
            <w14:solidFill>
              <w14:schemeClr w14:val="tx1"/>
            </w14:solidFill>
          </w14:textFill>
        </w:rPr>
        <w:t>列入政府采购严重违法失信行为记录名单</w:t>
      </w:r>
      <w:r>
        <w:rPr>
          <w:rFonts w:hint="eastAsia" w:ascii="宋体" w:hAnsi="宋体" w:eastAsia="宋体" w:cs="宋体"/>
          <w:color w:val="000000" w:themeColor="text1"/>
          <w:kern w:val="0"/>
          <w:szCs w:val="21"/>
          <w14:textFill>
            <w14:solidFill>
              <w14:schemeClr w14:val="tx1"/>
            </w14:solidFill>
          </w14:textFill>
        </w:rPr>
        <w:t>（处罚决定规定的时间内）</w:t>
      </w:r>
      <w:r>
        <w:rPr>
          <w:rFonts w:hint="eastAsia" w:ascii="宋体" w:hAnsi="宋体" w:eastAsia="宋体" w:cs="宋体"/>
          <w:color w:val="000000" w:themeColor="text1"/>
          <w:szCs w:val="21"/>
          <w14:textFill>
            <w14:solidFill>
              <w14:schemeClr w14:val="tx1"/>
            </w14:solidFill>
          </w14:textFill>
        </w:rPr>
        <w:t>，不得参与本项目的政府采购活动，投标单位须提供没有上述失信行为和重大税收违法案件记录的证明材料。</w:t>
      </w:r>
    </w:p>
    <w:p>
      <w:pPr>
        <w:numPr>
          <w:ilvl w:val="0"/>
          <w:numId w:val="0"/>
        </w:numPr>
        <w:adjustRightInd w:val="0"/>
        <w:snapToGrid w:val="0"/>
        <w:spacing w:line="360" w:lineRule="auto"/>
        <w:jc w:val="left"/>
        <w:rPr>
          <w:rFonts w:hint="eastAsia" w:ascii="宋体" w:hAnsi="宋体" w:eastAsia="宋体" w:cs="宋体"/>
          <w:color w:val="000000" w:themeColor="text1"/>
          <w:szCs w:val="21"/>
          <w14:textFill>
            <w14:solidFill>
              <w14:schemeClr w14:val="tx1"/>
            </w14:solidFill>
          </w14:textFill>
        </w:rPr>
      </w:pPr>
    </w:p>
    <w:p>
      <w:pPr>
        <w:numPr>
          <w:ilvl w:val="0"/>
          <w:numId w:val="0"/>
        </w:numPr>
        <w:adjustRightInd w:val="0"/>
        <w:snapToGrid w:val="0"/>
        <w:spacing w:line="360" w:lineRule="auto"/>
        <w:jc w:val="left"/>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注：依</w:t>
      </w:r>
      <w:r>
        <w:rPr>
          <w:rFonts w:hint="eastAsia" w:ascii="宋体" w:hAnsi="宋体" w:eastAsia="宋体" w:cs="宋体"/>
          <w:b/>
          <w:color w:val="000000" w:themeColor="text1"/>
          <w:szCs w:val="21"/>
          <w14:textFill>
            <w14:solidFill>
              <w14:schemeClr w14:val="tx1"/>
            </w14:solidFill>
          </w14:textFill>
        </w:rPr>
        <w:t>法免税或不需要缴纳社会保障资金的投标单位，应提供相应文件证明其依法免税或不需要缴纳社会保障资金。</w:t>
      </w:r>
    </w:p>
    <w:p>
      <w:pPr>
        <w:adjustRightInd w:val="0"/>
        <w:snapToGrid w:val="0"/>
        <w:spacing w:line="360" w:lineRule="auto"/>
        <w:ind w:right="24"/>
        <w:rPr>
          <w:rFonts w:hint="eastAsia" w:ascii="宋体" w:hAnsi="宋体"/>
          <w:bCs/>
          <w:sz w:val="28"/>
          <w:szCs w:val="28"/>
        </w:rPr>
      </w:pPr>
      <w:r>
        <w:rPr>
          <w:rFonts w:hint="eastAsia" w:ascii="宋体" w:hAnsi="宋体" w:eastAsia="宋体" w:cs="宋体"/>
          <w:sz w:val="28"/>
          <w:szCs w:val="28"/>
          <w:lang w:val="en-US" w:eastAsia="zh-CN"/>
        </w:rPr>
        <w:br w:type="page"/>
      </w:r>
      <w:r>
        <w:rPr>
          <w:rFonts w:hint="eastAsia" w:ascii="宋体" w:hAnsi="宋体"/>
          <w:bCs/>
          <w:sz w:val="28"/>
          <w:szCs w:val="28"/>
        </w:rPr>
        <w:t>附件</w:t>
      </w:r>
      <w:r>
        <w:rPr>
          <w:rFonts w:hint="eastAsia" w:ascii="宋体" w:hAnsi="宋体"/>
          <w:bCs/>
          <w:sz w:val="28"/>
          <w:szCs w:val="28"/>
          <w:lang w:val="en-US" w:eastAsia="zh-CN"/>
        </w:rPr>
        <w:t>5</w:t>
      </w:r>
      <w:r>
        <w:rPr>
          <w:rFonts w:hint="eastAsia" w:ascii="宋体" w:hAnsi="宋体"/>
          <w:bCs/>
          <w:sz w:val="28"/>
          <w:szCs w:val="28"/>
        </w:rPr>
        <w:t>：保证金缴纳证明</w:t>
      </w:r>
    </w:p>
    <w:p>
      <w:pPr>
        <w:pStyle w:val="11"/>
        <w:tabs>
          <w:tab w:val="left" w:pos="1470"/>
          <w:tab w:val="right" w:leader="dot" w:pos="8296"/>
        </w:tabs>
        <w:jc w:val="center"/>
        <w:rPr>
          <w:rFonts w:hint="eastAsia" w:ascii="宋体" w:hAnsi="宋体"/>
          <w:b/>
          <w:bCs/>
          <w:i w:val="0"/>
          <w:iCs w:val="0"/>
          <w:sz w:val="28"/>
          <w:szCs w:val="28"/>
        </w:rPr>
      </w:pPr>
    </w:p>
    <w:p>
      <w:pPr>
        <w:pStyle w:val="11"/>
        <w:tabs>
          <w:tab w:val="left" w:pos="1470"/>
          <w:tab w:val="right" w:leader="dot" w:pos="8296"/>
        </w:tabs>
        <w:jc w:val="center"/>
        <w:rPr>
          <w:rFonts w:hint="eastAsia" w:ascii="宋体" w:hAnsi="宋体"/>
          <w:b/>
          <w:bCs/>
          <w:i w:val="0"/>
          <w:iCs w:val="0"/>
          <w:sz w:val="28"/>
          <w:szCs w:val="28"/>
          <w:lang w:val="en-US" w:eastAsia="zh-CN"/>
        </w:rPr>
      </w:pPr>
      <w:r>
        <w:rPr>
          <w:rFonts w:hint="eastAsia" w:ascii="宋体" w:hAnsi="宋体"/>
          <w:b/>
          <w:bCs/>
          <w:i w:val="0"/>
          <w:iCs w:val="0"/>
          <w:sz w:val="28"/>
          <w:szCs w:val="28"/>
        </w:rPr>
        <w:t>本页附自行打印的银行流水单</w:t>
      </w:r>
      <w:r>
        <w:rPr>
          <w:rFonts w:hint="eastAsia" w:ascii="宋体" w:hAnsi="宋体"/>
          <w:b/>
          <w:bCs/>
          <w:i w:val="0"/>
          <w:iCs w:val="0"/>
          <w:sz w:val="28"/>
          <w:szCs w:val="28"/>
          <w:lang w:val="en-US" w:eastAsia="zh-CN"/>
        </w:rPr>
        <w:t>复印件/支票复印件/保函复印件等，如未要求无需提供。</w:t>
      </w:r>
    </w:p>
    <w:p>
      <w:pPr>
        <w:jc w:val="center"/>
        <w:rPr>
          <w:rFonts w:hint="eastAsia" w:ascii="宋体" w:hAnsi="宋体"/>
          <w:b/>
          <w:bCs/>
          <w:i w:val="0"/>
          <w:iCs w:val="0"/>
          <w:sz w:val="28"/>
          <w:szCs w:val="28"/>
          <w:lang w:val="en-US" w:eastAsia="zh-CN"/>
        </w:rPr>
      </w:pPr>
    </w:p>
    <w:p>
      <w:pPr>
        <w:jc w:val="center"/>
        <w:rPr>
          <w:rFonts w:hint="eastAsia" w:ascii="宋体" w:hAnsi="宋体"/>
          <w:b/>
          <w:bCs/>
          <w:i w:val="0"/>
          <w:iCs w:val="0"/>
          <w:sz w:val="28"/>
          <w:szCs w:val="28"/>
          <w:lang w:val="en-US" w:eastAsia="zh-CN"/>
        </w:rPr>
      </w:pPr>
    </w:p>
    <w:p>
      <w:pPr>
        <w:jc w:val="center"/>
        <w:rPr>
          <w:rFonts w:hint="eastAsia" w:ascii="宋体" w:hAnsi="宋体"/>
          <w:b/>
          <w:bCs/>
          <w:i w:val="0"/>
          <w:iCs w:val="0"/>
          <w:sz w:val="28"/>
          <w:szCs w:val="28"/>
          <w:lang w:val="en-US" w:eastAsia="zh-CN"/>
        </w:rPr>
      </w:pPr>
    </w:p>
    <w:p>
      <w:pPr>
        <w:jc w:val="center"/>
        <w:rPr>
          <w:rFonts w:hint="default"/>
          <w:highlight w:val="yellow"/>
          <w:lang w:val="en-US" w:eastAsia="zh-CN"/>
        </w:rPr>
      </w:pPr>
      <w:r>
        <w:rPr>
          <w:rFonts w:hint="eastAsia" w:ascii="宋体" w:hAnsi="宋体"/>
          <w:b/>
          <w:bCs/>
          <w:i w:val="0"/>
          <w:iCs w:val="0"/>
          <w:sz w:val="28"/>
          <w:szCs w:val="28"/>
          <w:highlight w:val="yellow"/>
          <w:lang w:val="en-US" w:eastAsia="zh-CN"/>
        </w:rPr>
        <w:t>本项目无需提供</w:t>
      </w:r>
    </w:p>
    <w:p/>
    <w:p>
      <w:pPr>
        <w:adjustRightInd w:val="0"/>
        <w:snapToGrid w:val="0"/>
        <w:spacing w:line="360" w:lineRule="auto"/>
        <w:jc w:val="center"/>
        <w:rPr>
          <w:rFonts w:hint="eastAsia" w:ascii="宋体" w:hAnsi="宋体"/>
          <w:b/>
          <w:sz w:val="32"/>
          <w:szCs w:val="32"/>
        </w:rPr>
      </w:pPr>
    </w:p>
    <w:p>
      <w:pPr>
        <w:adjustRightInd w:val="0"/>
        <w:snapToGrid w:val="0"/>
        <w:spacing w:line="360" w:lineRule="auto"/>
        <w:jc w:val="center"/>
        <w:rPr>
          <w:rFonts w:ascii="宋体" w:hAnsi="宋体"/>
          <w:b/>
          <w:sz w:val="28"/>
          <w:szCs w:val="28"/>
        </w:rPr>
        <w:sectPr>
          <w:headerReference r:id="rId16" w:type="default"/>
          <w:footerReference r:id="rId17"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adjustRightInd w:val="0"/>
        <w:snapToGrid w:val="0"/>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附件</w:t>
      </w:r>
      <w:r>
        <w:rPr>
          <w:rFonts w:hint="eastAsia" w:ascii="宋体" w:hAnsi="宋体" w:cs="宋体"/>
          <w:sz w:val="28"/>
          <w:szCs w:val="28"/>
          <w:lang w:val="en-US" w:eastAsia="zh-CN"/>
        </w:rPr>
        <w:t>6</w:t>
      </w:r>
    </w:p>
    <w:p>
      <w:pPr>
        <w:pStyle w:val="30"/>
        <w:numPr>
          <w:ilvl w:val="0"/>
          <w:numId w:val="0"/>
        </w:numPr>
        <w:jc w:val="center"/>
        <w:rPr>
          <w:rFonts w:hint="default"/>
          <w:b/>
          <w:bCs/>
          <w:lang w:val="en-US" w:eastAsia="zh-CN"/>
        </w:rPr>
      </w:pPr>
      <w:r>
        <w:rPr>
          <w:rFonts w:hint="eastAsia" w:hAnsi="宋体" w:eastAsia="宋体" w:cs="宋体"/>
          <w:b/>
          <w:bCs/>
          <w:sz w:val="28"/>
          <w:szCs w:val="28"/>
          <w:lang w:val="en-US" w:eastAsia="zh-CN"/>
        </w:rPr>
        <w:t>投标函</w:t>
      </w:r>
    </w:p>
    <w:p>
      <w:pPr>
        <w:adjustRightInd w:val="0"/>
        <w:snapToGrid w:val="0"/>
        <w:spacing w:line="360" w:lineRule="auto"/>
        <w:rPr>
          <w:rFonts w:hint="eastAsia" w:ascii="宋体" w:hAnsi="宋体" w:eastAsia="宋体" w:cs="宋体"/>
          <w:szCs w:val="21"/>
        </w:rPr>
      </w:pPr>
    </w:p>
    <w:p>
      <w:pPr>
        <w:adjustRightInd w:val="0"/>
        <w:snapToGrid w:val="0"/>
        <w:spacing w:line="360" w:lineRule="auto"/>
        <w:rPr>
          <w:rFonts w:hint="eastAsia"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 xml:space="preserve"> (采购人或采购代理机构)：</w:t>
      </w:r>
    </w:p>
    <w:p>
      <w:pPr>
        <w:adjustRightInd w:val="0"/>
        <w:snapToGrid w:val="0"/>
        <w:spacing w:line="360" w:lineRule="auto"/>
        <w:ind w:firstLine="420" w:firstLineChars="200"/>
        <w:rPr>
          <w:rFonts w:hint="eastAsia" w:ascii="宋体" w:hAnsi="宋体"/>
          <w:szCs w:val="21"/>
        </w:rPr>
      </w:pPr>
      <w:r>
        <w:rPr>
          <w:rFonts w:hint="eastAsia" w:ascii="宋体" w:hAnsi="宋体"/>
          <w:szCs w:val="21"/>
        </w:rPr>
        <w:t>我方己仔细研究了</w:t>
      </w:r>
      <w:r>
        <w:rPr>
          <w:rFonts w:hint="eastAsia" w:ascii="宋体" w:hAnsi="宋体"/>
          <w:szCs w:val="21"/>
          <w:u w:val="single"/>
        </w:rPr>
        <w:t xml:space="preserve">                 (</w:t>
      </w:r>
      <w:r>
        <w:rPr>
          <w:rFonts w:hint="eastAsia" w:ascii="宋体" w:hAnsi="宋体"/>
          <w:szCs w:val="21"/>
        </w:rPr>
        <w:t>项目名称)的</w:t>
      </w:r>
      <w:r>
        <w:rPr>
          <w:rFonts w:hint="eastAsia" w:ascii="宋体" w:hAnsi="宋体"/>
          <w:szCs w:val="21"/>
          <w:lang w:eastAsia="zh-CN"/>
        </w:rPr>
        <w:t>采购文件</w:t>
      </w:r>
      <w:r>
        <w:rPr>
          <w:rFonts w:hint="eastAsia" w:ascii="宋体" w:hAnsi="宋体"/>
          <w:szCs w:val="21"/>
        </w:rPr>
        <w:t>（项目编号：</w:t>
      </w:r>
      <w:r>
        <w:rPr>
          <w:rFonts w:hint="eastAsia" w:ascii="宋体" w:hAnsi="宋体"/>
          <w:szCs w:val="21"/>
          <w:u w:val="single"/>
        </w:rPr>
        <w:t xml:space="preserve">           </w:t>
      </w:r>
      <w:r>
        <w:rPr>
          <w:rFonts w:hint="eastAsia" w:ascii="宋体" w:hAnsi="宋体"/>
          <w:szCs w:val="21"/>
        </w:rPr>
        <w:t>）的全部内容，知悉参加投标的风险，我方承诺接受</w:t>
      </w:r>
      <w:r>
        <w:rPr>
          <w:rFonts w:hint="eastAsia" w:ascii="宋体" w:hAnsi="宋体"/>
          <w:szCs w:val="21"/>
          <w:lang w:eastAsia="zh-CN"/>
        </w:rPr>
        <w:t>采购文件</w:t>
      </w:r>
      <w:r>
        <w:rPr>
          <w:rFonts w:hint="eastAsia" w:ascii="宋体" w:hAnsi="宋体"/>
          <w:szCs w:val="21"/>
        </w:rPr>
        <w:t>的全部条款且无任何异议。</w:t>
      </w:r>
    </w:p>
    <w:p>
      <w:pPr>
        <w:pStyle w:val="12"/>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一、我方同意在</w:t>
      </w:r>
      <w:r>
        <w:rPr>
          <w:rFonts w:hint="eastAsia" w:ascii="宋体" w:hAnsi="宋体"/>
          <w:sz w:val="21"/>
          <w:szCs w:val="21"/>
          <w:lang w:eastAsia="zh-CN"/>
        </w:rPr>
        <w:t>采购文件</w:t>
      </w:r>
      <w:r>
        <w:rPr>
          <w:rFonts w:hint="eastAsia" w:ascii="宋体" w:hAnsi="宋体"/>
          <w:sz w:val="21"/>
          <w:szCs w:val="21"/>
        </w:rPr>
        <w:t>中规定的提交投标文件截止时间起</w:t>
      </w:r>
      <w:r>
        <w:rPr>
          <w:rFonts w:hint="eastAsia" w:ascii="宋体" w:hAnsi="宋体"/>
          <w:sz w:val="21"/>
          <w:szCs w:val="21"/>
          <w:u w:val="single"/>
        </w:rPr>
        <w:t xml:space="preserve">    </w:t>
      </w:r>
      <w:r>
        <w:rPr>
          <w:rFonts w:hint="eastAsia" w:ascii="宋体" w:hAnsi="宋体"/>
          <w:sz w:val="21"/>
          <w:szCs w:val="21"/>
        </w:rPr>
        <w:t>日内(投标文件有效期)遵守本投标文件中的承诺且在此期限期满之前均具有法律约束力。</w:t>
      </w:r>
    </w:p>
    <w:p>
      <w:pPr>
        <w:pStyle w:val="12"/>
        <w:adjustRightInd w:val="0"/>
        <w:snapToGrid w:val="0"/>
        <w:spacing w:line="360" w:lineRule="auto"/>
        <w:ind w:firstLine="420" w:firstLineChars="200"/>
        <w:rPr>
          <w:rFonts w:hint="eastAsia" w:ascii="宋体" w:hAnsi="宋体"/>
          <w:bCs/>
          <w:sz w:val="21"/>
          <w:szCs w:val="21"/>
        </w:rPr>
      </w:pPr>
      <w:r>
        <w:rPr>
          <w:rFonts w:hint="eastAsia" w:ascii="宋体" w:hAnsi="宋体"/>
          <w:sz w:val="21"/>
          <w:szCs w:val="21"/>
        </w:rPr>
        <w:t>二、我方提交</w:t>
      </w:r>
      <w:r>
        <w:rPr>
          <w:rFonts w:hint="eastAsia" w:ascii="宋体" w:hAnsi="宋体"/>
          <w:sz w:val="21"/>
          <w:szCs w:val="21"/>
          <w:lang w:val="en-US" w:eastAsia="zh-CN"/>
        </w:rPr>
        <w:t>电子加密</w:t>
      </w:r>
      <w:r>
        <w:rPr>
          <w:rFonts w:hint="eastAsia" w:ascii="宋体" w:hAnsi="宋体"/>
          <w:sz w:val="21"/>
          <w:szCs w:val="21"/>
        </w:rPr>
        <w:t>投标文件</w:t>
      </w:r>
      <w:r>
        <w:rPr>
          <w:rFonts w:hint="eastAsia" w:ascii="宋体" w:hAnsi="宋体"/>
          <w:sz w:val="21"/>
          <w:szCs w:val="21"/>
          <w:lang w:val="en-US" w:eastAsia="zh-CN"/>
        </w:rPr>
        <w:t>一</w:t>
      </w:r>
      <w:r>
        <w:rPr>
          <w:rFonts w:hint="eastAsia" w:ascii="宋体" w:hAnsi="宋体"/>
          <w:sz w:val="21"/>
          <w:szCs w:val="21"/>
        </w:rPr>
        <w:t>份，并保证投标文件提供的数据和材料是真实、准确的。否则，愿承担《政府采购法》</w:t>
      </w:r>
      <w:r>
        <w:rPr>
          <w:rFonts w:hint="eastAsia" w:ascii="宋体" w:hAnsi="宋体"/>
          <w:bCs/>
          <w:sz w:val="21"/>
          <w:szCs w:val="21"/>
        </w:rPr>
        <w:t>第七十七条规定的法律责任。</w:t>
      </w:r>
    </w:p>
    <w:p>
      <w:pPr>
        <w:pStyle w:val="12"/>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三、我方愿意向贵方提供任何与本项采购有关的数据、情况和技术资料。若贵方需要，我方愿意提供我方作出的一切承诺的证明材料。</w:t>
      </w:r>
    </w:p>
    <w:p>
      <w:pPr>
        <w:pStyle w:val="12"/>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四、我方承诺遵守《政府采购法》的有关规定，保证在获得</w:t>
      </w:r>
      <w:r>
        <w:rPr>
          <w:rFonts w:hint="eastAsia" w:ascii="宋体" w:hAnsi="宋体"/>
          <w:sz w:val="21"/>
          <w:szCs w:val="21"/>
          <w:lang w:eastAsia="zh-CN"/>
        </w:rPr>
        <w:t>成交</w:t>
      </w:r>
      <w:r>
        <w:rPr>
          <w:rFonts w:hint="eastAsia" w:ascii="宋体" w:hAnsi="宋体"/>
          <w:sz w:val="21"/>
          <w:szCs w:val="21"/>
        </w:rPr>
        <w:t>资格后，按照</w:t>
      </w:r>
      <w:r>
        <w:rPr>
          <w:rFonts w:hint="eastAsia" w:ascii="宋体" w:hAnsi="宋体"/>
          <w:sz w:val="21"/>
          <w:szCs w:val="21"/>
          <w:lang w:eastAsia="zh-CN"/>
        </w:rPr>
        <w:t>采购文件</w:t>
      </w:r>
      <w:r>
        <w:rPr>
          <w:rFonts w:hint="eastAsia" w:ascii="宋体" w:hAnsi="宋体"/>
          <w:sz w:val="21"/>
          <w:szCs w:val="21"/>
        </w:rPr>
        <w:t>确定的事项签订政府采购合同，履行双方所签订的合同，并承担合同规定的责任和义务。</w:t>
      </w:r>
    </w:p>
    <w:p>
      <w:pPr>
        <w:pStyle w:val="12"/>
        <w:adjustRightInd w:val="0"/>
        <w:snapToGrid w:val="0"/>
        <w:spacing w:line="360" w:lineRule="auto"/>
        <w:ind w:firstLine="480" w:firstLineChars="200"/>
        <w:rPr>
          <w:rFonts w:hint="eastAsia" w:ascii="宋体" w:hAnsi="宋体" w:eastAsia="宋体" w:cs="宋体"/>
        </w:rPr>
      </w:pPr>
    </w:p>
    <w:p>
      <w:pPr>
        <w:adjustRightInd w:val="0"/>
        <w:snapToGrid w:val="0"/>
        <w:spacing w:line="360" w:lineRule="auto"/>
        <w:ind w:right="24"/>
        <w:rPr>
          <w:rFonts w:hint="eastAsia" w:ascii="宋体" w:hAnsi="宋体" w:eastAsia="宋体" w:cs="宋体"/>
          <w:bCs/>
          <w:szCs w:val="21"/>
        </w:rPr>
      </w:pPr>
    </w:p>
    <w:p>
      <w:pPr>
        <w:adjustRightInd w:val="0"/>
        <w:snapToGrid w:val="0"/>
        <w:spacing w:line="360" w:lineRule="auto"/>
        <w:ind w:right="24"/>
        <w:rPr>
          <w:rFonts w:hint="eastAsia" w:ascii="宋体" w:hAnsi="宋体" w:eastAsia="宋体" w:cs="宋体"/>
          <w:bCs/>
          <w:szCs w:val="21"/>
        </w:rPr>
      </w:pPr>
    </w:p>
    <w:p>
      <w:pPr>
        <w:adjustRightInd w:val="0"/>
        <w:snapToGrid w:val="0"/>
        <w:spacing w:line="360" w:lineRule="auto"/>
        <w:ind w:right="24"/>
        <w:rPr>
          <w:rFonts w:hint="eastAsia" w:ascii="宋体" w:hAnsi="宋体" w:eastAsia="宋体" w:cs="宋体"/>
          <w:bCs/>
          <w:szCs w:val="21"/>
        </w:rPr>
      </w:pPr>
    </w:p>
    <w:p>
      <w:pPr>
        <w:adjustRightInd w:val="0"/>
        <w:snapToGrid w:val="0"/>
        <w:spacing w:line="360" w:lineRule="auto"/>
        <w:ind w:right="24"/>
        <w:rPr>
          <w:rFonts w:hint="eastAsia" w:ascii="宋体" w:hAnsi="宋体" w:eastAsia="宋体" w:cs="宋体"/>
          <w:bCs/>
          <w:szCs w:val="21"/>
        </w:rPr>
      </w:pPr>
    </w:p>
    <w:p>
      <w:pPr>
        <w:adjustRightInd w:val="0"/>
        <w:snapToGrid w:val="0"/>
        <w:spacing w:line="360" w:lineRule="auto"/>
        <w:ind w:right="24"/>
        <w:rPr>
          <w:rFonts w:hint="eastAsia" w:ascii="宋体" w:hAnsi="宋体" w:eastAsia="宋体" w:cs="宋体"/>
          <w:szCs w:val="21"/>
        </w:rPr>
      </w:pPr>
      <w:r>
        <w:rPr>
          <w:rFonts w:hint="eastAsia" w:ascii="宋体" w:hAnsi="宋体" w:eastAsia="宋体" w:cs="宋体"/>
          <w:bCs/>
          <w:szCs w:val="21"/>
        </w:rPr>
        <w:t>附件1：</w:t>
      </w:r>
      <w:r>
        <w:rPr>
          <w:rFonts w:hint="eastAsia" w:ascii="宋体" w:hAnsi="宋体" w:eastAsia="宋体" w:cs="宋体"/>
          <w:szCs w:val="21"/>
        </w:rPr>
        <w:t>法定代表人身份证明(法定代表人参加招标)</w:t>
      </w:r>
    </w:p>
    <w:p>
      <w:pPr>
        <w:adjustRightInd w:val="0"/>
        <w:snapToGrid w:val="0"/>
        <w:spacing w:line="360" w:lineRule="auto"/>
        <w:ind w:right="24"/>
        <w:rPr>
          <w:rFonts w:hint="eastAsia" w:ascii="宋体" w:hAnsi="宋体" w:eastAsia="宋体" w:cs="宋体"/>
          <w:szCs w:val="21"/>
        </w:rPr>
      </w:pPr>
      <w:r>
        <w:rPr>
          <w:rFonts w:hint="eastAsia" w:ascii="宋体" w:hAnsi="宋体" w:eastAsia="宋体" w:cs="宋体"/>
          <w:bCs/>
          <w:szCs w:val="21"/>
        </w:rPr>
        <w:t>附件2</w:t>
      </w:r>
      <w:r>
        <w:rPr>
          <w:rFonts w:hint="eastAsia" w:ascii="宋体" w:hAnsi="宋体" w:eastAsia="宋体" w:cs="宋体"/>
          <w:szCs w:val="21"/>
        </w:rPr>
        <w:t>：法定代表人授权书(委托代理人参加招标)</w:t>
      </w:r>
    </w:p>
    <w:p>
      <w:pPr>
        <w:pStyle w:val="12"/>
        <w:adjustRightInd w:val="0"/>
        <w:snapToGrid w:val="0"/>
        <w:spacing w:line="360" w:lineRule="auto"/>
        <w:rPr>
          <w:rFonts w:hint="eastAsia" w:ascii="宋体" w:hAnsi="宋体" w:eastAsia="宋体" w:cs="宋体"/>
        </w:rPr>
      </w:pPr>
    </w:p>
    <w:p>
      <w:pPr>
        <w:pStyle w:val="12"/>
        <w:adjustRightInd w:val="0"/>
        <w:snapToGrid w:val="0"/>
        <w:spacing w:line="360" w:lineRule="auto"/>
        <w:rPr>
          <w:rFonts w:hint="eastAsia" w:ascii="宋体" w:hAnsi="宋体" w:eastAsia="宋体" w:cs="宋体"/>
        </w:rPr>
      </w:pPr>
    </w:p>
    <w:p>
      <w:pPr>
        <w:pStyle w:val="12"/>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投标人名称(盖单位章)：</w:t>
      </w:r>
    </w:p>
    <w:p>
      <w:pPr>
        <w:adjustRightInd w:val="0"/>
        <w:snapToGrid w:val="0"/>
        <w:spacing w:line="360" w:lineRule="auto"/>
        <w:rPr>
          <w:rFonts w:hint="eastAsia" w:ascii="宋体" w:hAnsi="宋体" w:eastAsia="宋体" w:cs="宋体"/>
          <w:szCs w:val="21"/>
        </w:rPr>
      </w:pPr>
      <w:r>
        <w:rPr>
          <w:rFonts w:hint="eastAsia" w:ascii="宋体" w:hAnsi="宋体" w:eastAsia="宋体" w:cs="宋体"/>
          <w:szCs w:val="21"/>
        </w:rPr>
        <w:t>法定代表人或其委托代理人 (签字)：</w:t>
      </w:r>
      <w:r>
        <w:rPr>
          <w:rFonts w:hint="eastAsia" w:ascii="宋体" w:hAnsi="宋体" w:eastAsia="宋体" w:cs="宋体"/>
          <w:szCs w:val="21"/>
          <w:u w:val="single"/>
        </w:rPr>
        <w:t xml:space="preserve">            </w:t>
      </w:r>
    </w:p>
    <w:p>
      <w:pPr>
        <w:adjustRightInd w:val="0"/>
        <w:snapToGrid w:val="0"/>
        <w:spacing w:line="360" w:lineRule="auto"/>
        <w:rPr>
          <w:rFonts w:hint="eastAsia"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adjustRightInd w:val="0"/>
        <w:snapToGrid w:val="0"/>
        <w:spacing w:line="360" w:lineRule="auto"/>
        <w:ind w:right="24"/>
        <w:rPr>
          <w:rFonts w:hint="eastAsia" w:ascii="宋体" w:hAnsi="宋体" w:eastAsia="宋体" w:cs="宋体"/>
          <w:bCs/>
          <w:sz w:val="28"/>
          <w:szCs w:val="28"/>
        </w:rPr>
      </w:pPr>
    </w:p>
    <w:p>
      <w:pPr>
        <w:adjustRightInd w:val="0"/>
        <w:snapToGrid w:val="0"/>
        <w:spacing w:line="360" w:lineRule="auto"/>
        <w:ind w:right="24"/>
        <w:rPr>
          <w:rFonts w:hint="eastAsia" w:ascii="宋体" w:hAnsi="宋体" w:eastAsia="宋体" w:cs="宋体"/>
          <w:bCs/>
          <w:sz w:val="28"/>
          <w:szCs w:val="28"/>
        </w:rPr>
      </w:pPr>
    </w:p>
    <w:p>
      <w:pPr>
        <w:spacing w:line="360" w:lineRule="auto"/>
        <w:rPr>
          <w:rFonts w:hint="eastAsia" w:ascii="宋体" w:hAnsi="宋体" w:eastAsia="宋体" w:cs="宋体"/>
          <w:szCs w:val="21"/>
        </w:rPr>
      </w:pPr>
    </w:p>
    <w:p>
      <w:pPr>
        <w:adjustRightInd w:val="0"/>
        <w:snapToGrid w:val="0"/>
        <w:spacing w:line="360" w:lineRule="auto"/>
        <w:ind w:right="24"/>
        <w:rPr>
          <w:rFonts w:hint="eastAsia" w:ascii="宋体" w:hAnsi="宋体" w:eastAsia="宋体" w:cs="宋体"/>
          <w:bCs/>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360" w:lineRule="auto"/>
        <w:rPr>
          <w:rFonts w:hint="eastAsia" w:ascii="宋体" w:hAnsi="宋体" w:eastAsia="宋体" w:cs="宋体"/>
          <w:sz w:val="32"/>
          <w:szCs w:val="32"/>
          <w:lang w:eastAsia="zh-CN"/>
        </w:rPr>
      </w:pPr>
      <w:r>
        <w:rPr>
          <w:rFonts w:hint="eastAsia" w:ascii="宋体" w:hAnsi="宋体" w:eastAsia="宋体" w:cs="宋体"/>
          <w:bCs/>
          <w:sz w:val="28"/>
          <w:szCs w:val="28"/>
        </w:rPr>
        <w:t>附件</w:t>
      </w:r>
      <w:r>
        <w:rPr>
          <w:rFonts w:hint="eastAsia" w:ascii="宋体" w:hAnsi="宋体" w:cs="宋体"/>
          <w:bCs/>
          <w:sz w:val="28"/>
          <w:szCs w:val="28"/>
          <w:lang w:val="en-US" w:eastAsia="zh-CN"/>
        </w:rPr>
        <w:t>7</w:t>
      </w:r>
    </w:p>
    <w:p>
      <w:pPr>
        <w:adjustRightInd w:val="0"/>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投标人基本情况表</w:t>
      </w:r>
    </w:p>
    <w:p>
      <w:pPr>
        <w:adjustRightInd w:val="0"/>
        <w:snapToGrid w:val="0"/>
        <w:spacing w:line="360" w:lineRule="auto"/>
        <w:rPr>
          <w:rFonts w:hint="eastAsia" w:ascii="宋体" w:hAnsi="宋体" w:eastAsia="宋体" w:cs="宋体"/>
          <w:szCs w:val="21"/>
        </w:rPr>
      </w:pPr>
      <w:r>
        <w:rPr>
          <w:rFonts w:hint="eastAsia" w:ascii="宋体" w:hAnsi="宋体" w:eastAsia="宋体" w:cs="宋体"/>
          <w:szCs w:val="21"/>
        </w:rPr>
        <w:t>盖投标人单位章</w:t>
      </w:r>
    </w:p>
    <w:tbl>
      <w:tblPr>
        <w:tblStyle w:val="21"/>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9"/>
        <w:gridCol w:w="362"/>
        <w:gridCol w:w="1143"/>
        <w:gridCol w:w="850"/>
        <w:gridCol w:w="590"/>
        <w:gridCol w:w="294"/>
        <w:gridCol w:w="1083"/>
        <w:gridCol w:w="1329"/>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620" w:type="dxa"/>
            <w:gridSpan w:val="3"/>
            <w:noWrap w:val="0"/>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rPr>
              <w:t>投标人</w:t>
            </w:r>
            <w:r>
              <w:rPr>
                <w:rFonts w:hint="eastAsia" w:ascii="宋体" w:hAnsi="宋体" w:eastAsia="宋体" w:cs="宋体"/>
                <w:szCs w:val="21"/>
              </w:rPr>
              <w:t>名称</w:t>
            </w:r>
          </w:p>
        </w:tc>
        <w:tc>
          <w:tcPr>
            <w:tcW w:w="3960" w:type="dxa"/>
            <w:gridSpan w:val="5"/>
            <w:noWrap w:val="0"/>
            <w:vAlign w:val="center"/>
          </w:tcPr>
          <w:p>
            <w:pPr>
              <w:topLinePunct/>
              <w:spacing w:line="440" w:lineRule="exact"/>
              <w:jc w:val="center"/>
              <w:rPr>
                <w:rFonts w:hint="eastAsia" w:ascii="宋体" w:hAnsi="宋体" w:eastAsia="宋体" w:cs="宋体"/>
                <w:szCs w:val="21"/>
              </w:rPr>
            </w:pPr>
          </w:p>
        </w:tc>
        <w:tc>
          <w:tcPr>
            <w:tcW w:w="1329" w:type="dxa"/>
            <w:noWrap w:val="0"/>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法定代表人</w:t>
            </w:r>
          </w:p>
        </w:tc>
        <w:tc>
          <w:tcPr>
            <w:tcW w:w="1731" w:type="dxa"/>
            <w:noWrap w:val="0"/>
            <w:vAlign w:val="center"/>
          </w:tcPr>
          <w:p>
            <w:pPr>
              <w:topLinePunct/>
              <w:spacing w:line="44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1" w:hRule="atLeast"/>
        </w:trPr>
        <w:tc>
          <w:tcPr>
            <w:tcW w:w="1620" w:type="dxa"/>
            <w:gridSpan w:val="3"/>
            <w:noWrap w:val="0"/>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组织机构代码</w:t>
            </w:r>
          </w:p>
        </w:tc>
        <w:tc>
          <w:tcPr>
            <w:tcW w:w="3960" w:type="dxa"/>
            <w:gridSpan w:val="5"/>
            <w:noWrap w:val="0"/>
            <w:vAlign w:val="center"/>
          </w:tcPr>
          <w:p>
            <w:pPr>
              <w:topLinePunct/>
              <w:spacing w:line="440" w:lineRule="exact"/>
              <w:jc w:val="center"/>
              <w:rPr>
                <w:rFonts w:hint="eastAsia" w:ascii="宋体" w:hAnsi="宋体" w:eastAsia="宋体" w:cs="宋体"/>
                <w:szCs w:val="21"/>
              </w:rPr>
            </w:pPr>
          </w:p>
        </w:tc>
        <w:tc>
          <w:tcPr>
            <w:tcW w:w="1329" w:type="dxa"/>
            <w:noWrap w:val="0"/>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邮政编码</w:t>
            </w:r>
          </w:p>
        </w:tc>
        <w:tc>
          <w:tcPr>
            <w:tcW w:w="1731" w:type="dxa"/>
            <w:noWrap w:val="0"/>
            <w:vAlign w:val="center"/>
          </w:tcPr>
          <w:p>
            <w:pPr>
              <w:topLinePunct/>
              <w:spacing w:line="44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gridSpan w:val="3"/>
            <w:noWrap w:val="0"/>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委托代理人</w:t>
            </w:r>
          </w:p>
        </w:tc>
        <w:tc>
          <w:tcPr>
            <w:tcW w:w="3960" w:type="dxa"/>
            <w:gridSpan w:val="5"/>
            <w:noWrap w:val="0"/>
            <w:vAlign w:val="center"/>
          </w:tcPr>
          <w:p>
            <w:pPr>
              <w:topLinePunct/>
              <w:spacing w:line="440" w:lineRule="exact"/>
              <w:jc w:val="center"/>
              <w:rPr>
                <w:rFonts w:hint="eastAsia" w:ascii="宋体" w:hAnsi="宋体" w:eastAsia="宋体" w:cs="宋体"/>
                <w:szCs w:val="21"/>
              </w:rPr>
            </w:pPr>
          </w:p>
        </w:tc>
        <w:tc>
          <w:tcPr>
            <w:tcW w:w="1329" w:type="dxa"/>
            <w:noWrap w:val="0"/>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电子邮箱</w:t>
            </w:r>
          </w:p>
        </w:tc>
        <w:tc>
          <w:tcPr>
            <w:tcW w:w="1731" w:type="dxa"/>
            <w:noWrap w:val="0"/>
            <w:vAlign w:val="center"/>
          </w:tcPr>
          <w:p>
            <w:pPr>
              <w:topLinePunct/>
              <w:spacing w:line="44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gridSpan w:val="3"/>
            <w:noWrap w:val="0"/>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上年营业收入</w:t>
            </w:r>
          </w:p>
        </w:tc>
        <w:tc>
          <w:tcPr>
            <w:tcW w:w="3960" w:type="dxa"/>
            <w:gridSpan w:val="5"/>
            <w:noWrap w:val="0"/>
            <w:vAlign w:val="center"/>
          </w:tcPr>
          <w:p>
            <w:pPr>
              <w:topLinePunct/>
              <w:spacing w:line="440" w:lineRule="exact"/>
              <w:jc w:val="center"/>
              <w:rPr>
                <w:rFonts w:hint="eastAsia" w:ascii="宋体" w:hAnsi="宋体" w:eastAsia="宋体" w:cs="宋体"/>
                <w:szCs w:val="21"/>
              </w:rPr>
            </w:pPr>
          </w:p>
        </w:tc>
        <w:tc>
          <w:tcPr>
            <w:tcW w:w="1329" w:type="dxa"/>
            <w:noWrap w:val="0"/>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员工总人数</w:t>
            </w:r>
          </w:p>
        </w:tc>
        <w:tc>
          <w:tcPr>
            <w:tcW w:w="1731" w:type="dxa"/>
            <w:noWrap w:val="0"/>
            <w:vAlign w:val="center"/>
          </w:tcPr>
          <w:p>
            <w:pPr>
              <w:topLinePunct/>
              <w:spacing w:line="44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gridSpan w:val="3"/>
            <w:noWrap w:val="0"/>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固定电话</w:t>
            </w:r>
          </w:p>
        </w:tc>
        <w:tc>
          <w:tcPr>
            <w:tcW w:w="3960" w:type="dxa"/>
            <w:gridSpan w:val="5"/>
            <w:noWrap w:val="0"/>
            <w:vAlign w:val="center"/>
          </w:tcPr>
          <w:p>
            <w:pPr>
              <w:topLinePunct/>
              <w:spacing w:line="440" w:lineRule="exact"/>
              <w:jc w:val="center"/>
              <w:rPr>
                <w:rFonts w:hint="eastAsia" w:ascii="宋体" w:hAnsi="宋体" w:eastAsia="宋体" w:cs="宋体"/>
                <w:szCs w:val="21"/>
              </w:rPr>
            </w:pPr>
          </w:p>
        </w:tc>
        <w:tc>
          <w:tcPr>
            <w:tcW w:w="1329" w:type="dxa"/>
            <w:noWrap w:val="0"/>
            <w:vAlign w:val="center"/>
          </w:tcPr>
          <w:p>
            <w:pPr>
              <w:topLinePunct/>
              <w:spacing w:line="440" w:lineRule="exact"/>
              <w:jc w:val="center"/>
              <w:rPr>
                <w:rFonts w:hint="eastAsia" w:ascii="宋体" w:hAnsi="宋体" w:eastAsia="宋体"/>
                <w:kern w:val="2"/>
                <w:sz w:val="21"/>
                <w:szCs w:val="21"/>
                <w:lang w:val="en-US" w:eastAsia="zh-CN" w:bidi="ar-SA"/>
              </w:rPr>
            </w:pPr>
            <w:r>
              <w:rPr>
                <w:rFonts w:hint="eastAsia" w:ascii="宋体" w:hAnsi="宋体"/>
                <w:szCs w:val="21"/>
                <w:lang w:val="en-US" w:eastAsia="zh-CN"/>
              </w:rPr>
              <w:t>主管部门</w:t>
            </w:r>
          </w:p>
        </w:tc>
        <w:tc>
          <w:tcPr>
            <w:tcW w:w="1731" w:type="dxa"/>
            <w:noWrap w:val="0"/>
            <w:vAlign w:val="center"/>
          </w:tcPr>
          <w:p>
            <w:pPr>
              <w:topLinePunct/>
              <w:spacing w:line="440" w:lineRule="exact"/>
              <w:jc w:val="center"/>
              <w:rPr>
                <w:rFonts w:hint="eastAsia" w:ascii="宋体" w:hAnsi="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9" w:type="dxa"/>
            <w:vMerge w:val="restart"/>
            <w:noWrap w:val="0"/>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营业执照</w:t>
            </w:r>
          </w:p>
        </w:tc>
        <w:tc>
          <w:tcPr>
            <w:tcW w:w="2044" w:type="dxa"/>
            <w:gridSpan w:val="3"/>
            <w:noWrap w:val="0"/>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注册号码</w:t>
            </w:r>
          </w:p>
        </w:tc>
        <w:tc>
          <w:tcPr>
            <w:tcW w:w="1440" w:type="dxa"/>
            <w:gridSpan w:val="2"/>
            <w:noWrap w:val="0"/>
            <w:vAlign w:val="center"/>
          </w:tcPr>
          <w:p>
            <w:pPr>
              <w:topLinePunct/>
              <w:spacing w:line="440" w:lineRule="exact"/>
              <w:jc w:val="center"/>
              <w:rPr>
                <w:rFonts w:hint="eastAsia" w:ascii="宋体" w:hAnsi="宋体" w:eastAsia="宋体" w:cs="宋体"/>
                <w:szCs w:val="21"/>
              </w:rPr>
            </w:pPr>
          </w:p>
        </w:tc>
        <w:tc>
          <w:tcPr>
            <w:tcW w:w="1377" w:type="dxa"/>
            <w:gridSpan w:val="2"/>
            <w:noWrap w:val="0"/>
            <w:vAlign w:val="center"/>
          </w:tcPr>
          <w:p>
            <w:pPr>
              <w:topLinePunct/>
              <w:spacing w:line="440" w:lineRule="exact"/>
              <w:ind w:firstLine="105" w:firstLineChars="50"/>
              <w:jc w:val="center"/>
              <w:rPr>
                <w:rFonts w:hint="eastAsia" w:ascii="宋体" w:hAnsi="宋体" w:eastAsia="宋体" w:cs="宋体"/>
                <w:szCs w:val="21"/>
              </w:rPr>
            </w:pPr>
            <w:r>
              <w:rPr>
                <w:rFonts w:hint="eastAsia" w:ascii="宋体" w:hAnsi="宋体" w:eastAsia="宋体" w:cs="宋体"/>
                <w:szCs w:val="21"/>
              </w:rPr>
              <w:t>注册地址</w:t>
            </w:r>
          </w:p>
        </w:tc>
        <w:tc>
          <w:tcPr>
            <w:tcW w:w="3060" w:type="dxa"/>
            <w:gridSpan w:val="2"/>
            <w:noWrap w:val="0"/>
            <w:vAlign w:val="center"/>
          </w:tcPr>
          <w:p>
            <w:pPr>
              <w:topLinePunct/>
              <w:spacing w:line="440" w:lineRule="exact"/>
              <w:ind w:firstLine="105" w:firstLineChars="5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9" w:type="dxa"/>
            <w:vMerge w:val="continue"/>
            <w:noWrap w:val="0"/>
            <w:vAlign w:val="center"/>
          </w:tcPr>
          <w:p>
            <w:pPr>
              <w:topLinePunct/>
              <w:spacing w:line="440" w:lineRule="exact"/>
              <w:jc w:val="center"/>
              <w:rPr>
                <w:rFonts w:hint="eastAsia" w:ascii="宋体" w:hAnsi="宋体" w:eastAsia="宋体" w:cs="宋体"/>
                <w:szCs w:val="21"/>
              </w:rPr>
            </w:pPr>
          </w:p>
        </w:tc>
        <w:tc>
          <w:tcPr>
            <w:tcW w:w="2044" w:type="dxa"/>
            <w:gridSpan w:val="3"/>
            <w:noWrap w:val="0"/>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发证机关</w:t>
            </w:r>
          </w:p>
        </w:tc>
        <w:tc>
          <w:tcPr>
            <w:tcW w:w="1440" w:type="dxa"/>
            <w:gridSpan w:val="2"/>
            <w:noWrap w:val="0"/>
            <w:vAlign w:val="center"/>
          </w:tcPr>
          <w:p>
            <w:pPr>
              <w:topLinePunct/>
              <w:spacing w:line="440" w:lineRule="exact"/>
              <w:jc w:val="center"/>
              <w:rPr>
                <w:rFonts w:hint="eastAsia" w:ascii="宋体" w:hAnsi="宋体" w:eastAsia="宋体" w:cs="宋体"/>
                <w:szCs w:val="21"/>
              </w:rPr>
            </w:pPr>
          </w:p>
        </w:tc>
        <w:tc>
          <w:tcPr>
            <w:tcW w:w="1377" w:type="dxa"/>
            <w:gridSpan w:val="2"/>
            <w:noWrap w:val="0"/>
            <w:vAlign w:val="center"/>
          </w:tcPr>
          <w:p>
            <w:pPr>
              <w:topLinePunct/>
              <w:spacing w:line="440" w:lineRule="exact"/>
              <w:ind w:firstLine="105" w:firstLineChars="50"/>
              <w:jc w:val="center"/>
              <w:rPr>
                <w:rFonts w:hint="eastAsia" w:ascii="宋体" w:hAnsi="宋体" w:eastAsia="宋体" w:cs="宋体"/>
                <w:szCs w:val="21"/>
              </w:rPr>
            </w:pPr>
            <w:r>
              <w:rPr>
                <w:rFonts w:hint="eastAsia" w:ascii="宋体" w:hAnsi="宋体" w:eastAsia="宋体" w:cs="宋体"/>
                <w:szCs w:val="21"/>
              </w:rPr>
              <w:t>发证日期</w:t>
            </w:r>
          </w:p>
        </w:tc>
        <w:tc>
          <w:tcPr>
            <w:tcW w:w="3060" w:type="dxa"/>
            <w:gridSpan w:val="2"/>
            <w:noWrap w:val="0"/>
            <w:vAlign w:val="center"/>
          </w:tcPr>
          <w:p>
            <w:pPr>
              <w:topLinePunct/>
              <w:spacing w:line="440" w:lineRule="exact"/>
              <w:ind w:firstLine="105" w:firstLineChars="5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719" w:type="dxa"/>
            <w:vMerge w:val="continue"/>
            <w:noWrap w:val="0"/>
            <w:vAlign w:val="center"/>
          </w:tcPr>
          <w:p>
            <w:pPr>
              <w:topLinePunct/>
              <w:spacing w:line="440" w:lineRule="exact"/>
              <w:jc w:val="center"/>
              <w:rPr>
                <w:rFonts w:hint="eastAsia" w:ascii="宋体" w:hAnsi="宋体" w:eastAsia="宋体" w:cs="宋体"/>
                <w:szCs w:val="21"/>
              </w:rPr>
            </w:pPr>
          </w:p>
        </w:tc>
        <w:tc>
          <w:tcPr>
            <w:tcW w:w="2044" w:type="dxa"/>
            <w:gridSpan w:val="3"/>
            <w:noWrap w:val="0"/>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营业范围</w:t>
            </w:r>
          </w:p>
        </w:tc>
        <w:tc>
          <w:tcPr>
            <w:tcW w:w="5877" w:type="dxa"/>
            <w:gridSpan w:val="6"/>
            <w:noWrap w:val="0"/>
            <w:vAlign w:val="center"/>
          </w:tcPr>
          <w:p>
            <w:pPr>
              <w:topLinePunct/>
              <w:spacing w:line="440" w:lineRule="exact"/>
              <w:ind w:firstLine="105" w:firstLineChars="5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763" w:type="dxa"/>
            <w:gridSpan w:val="4"/>
            <w:noWrap w:val="0"/>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基本账户开户行及帐号</w:t>
            </w:r>
          </w:p>
        </w:tc>
        <w:tc>
          <w:tcPr>
            <w:tcW w:w="5877" w:type="dxa"/>
            <w:gridSpan w:val="6"/>
            <w:noWrap w:val="0"/>
            <w:vAlign w:val="center"/>
          </w:tcPr>
          <w:p>
            <w:pPr>
              <w:topLinePunct/>
              <w:spacing w:line="44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763" w:type="dxa"/>
            <w:gridSpan w:val="4"/>
            <w:noWrap w:val="0"/>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税务登记机关</w:t>
            </w:r>
          </w:p>
        </w:tc>
        <w:tc>
          <w:tcPr>
            <w:tcW w:w="5877" w:type="dxa"/>
            <w:gridSpan w:val="6"/>
            <w:noWrap w:val="0"/>
            <w:vAlign w:val="center"/>
          </w:tcPr>
          <w:p>
            <w:pPr>
              <w:topLinePunct/>
              <w:spacing w:line="44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3613" w:type="dxa"/>
            <w:gridSpan w:val="5"/>
            <w:noWrap w:val="0"/>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资质名称</w:t>
            </w:r>
          </w:p>
        </w:tc>
        <w:tc>
          <w:tcPr>
            <w:tcW w:w="884" w:type="dxa"/>
            <w:gridSpan w:val="2"/>
            <w:noWrap w:val="0"/>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等级</w:t>
            </w:r>
          </w:p>
        </w:tc>
        <w:tc>
          <w:tcPr>
            <w:tcW w:w="1083" w:type="dxa"/>
            <w:noWrap w:val="0"/>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发证机关</w:t>
            </w:r>
          </w:p>
        </w:tc>
        <w:tc>
          <w:tcPr>
            <w:tcW w:w="3060" w:type="dxa"/>
            <w:gridSpan w:val="2"/>
            <w:noWrap w:val="0"/>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3613" w:type="dxa"/>
            <w:gridSpan w:val="5"/>
            <w:noWrap w:val="0"/>
            <w:vAlign w:val="center"/>
          </w:tcPr>
          <w:p>
            <w:pPr>
              <w:topLinePunct/>
              <w:spacing w:line="440" w:lineRule="exact"/>
              <w:jc w:val="center"/>
              <w:rPr>
                <w:rFonts w:hint="eastAsia" w:ascii="宋体" w:hAnsi="宋体" w:eastAsia="宋体" w:cs="宋体"/>
                <w:szCs w:val="21"/>
              </w:rPr>
            </w:pPr>
          </w:p>
        </w:tc>
        <w:tc>
          <w:tcPr>
            <w:tcW w:w="884" w:type="dxa"/>
            <w:gridSpan w:val="2"/>
            <w:noWrap w:val="0"/>
            <w:vAlign w:val="center"/>
          </w:tcPr>
          <w:p>
            <w:pPr>
              <w:topLinePunct/>
              <w:spacing w:line="440" w:lineRule="exact"/>
              <w:jc w:val="center"/>
              <w:rPr>
                <w:rFonts w:hint="eastAsia" w:ascii="宋体" w:hAnsi="宋体" w:eastAsia="宋体" w:cs="宋体"/>
                <w:szCs w:val="21"/>
              </w:rPr>
            </w:pPr>
          </w:p>
        </w:tc>
        <w:tc>
          <w:tcPr>
            <w:tcW w:w="1083" w:type="dxa"/>
            <w:noWrap w:val="0"/>
            <w:vAlign w:val="center"/>
          </w:tcPr>
          <w:p>
            <w:pPr>
              <w:topLinePunct/>
              <w:spacing w:line="440" w:lineRule="exact"/>
              <w:jc w:val="center"/>
              <w:rPr>
                <w:rFonts w:hint="eastAsia" w:ascii="宋体" w:hAnsi="宋体" w:eastAsia="宋体" w:cs="宋体"/>
                <w:szCs w:val="21"/>
              </w:rPr>
            </w:pPr>
          </w:p>
        </w:tc>
        <w:tc>
          <w:tcPr>
            <w:tcW w:w="3060" w:type="dxa"/>
            <w:gridSpan w:val="2"/>
            <w:noWrap w:val="0"/>
            <w:vAlign w:val="center"/>
          </w:tcPr>
          <w:p>
            <w:pPr>
              <w:topLinePunct/>
              <w:spacing w:line="44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3613" w:type="dxa"/>
            <w:gridSpan w:val="5"/>
            <w:noWrap w:val="0"/>
            <w:vAlign w:val="center"/>
          </w:tcPr>
          <w:p>
            <w:pPr>
              <w:topLinePunct/>
              <w:spacing w:line="440" w:lineRule="exact"/>
              <w:jc w:val="center"/>
              <w:rPr>
                <w:rFonts w:hint="eastAsia" w:ascii="宋体" w:hAnsi="宋体" w:eastAsia="宋体" w:cs="宋体"/>
                <w:szCs w:val="21"/>
              </w:rPr>
            </w:pPr>
          </w:p>
        </w:tc>
        <w:tc>
          <w:tcPr>
            <w:tcW w:w="884" w:type="dxa"/>
            <w:gridSpan w:val="2"/>
            <w:noWrap w:val="0"/>
            <w:vAlign w:val="center"/>
          </w:tcPr>
          <w:p>
            <w:pPr>
              <w:topLinePunct/>
              <w:spacing w:line="440" w:lineRule="exact"/>
              <w:jc w:val="center"/>
              <w:rPr>
                <w:rFonts w:hint="eastAsia" w:ascii="宋体" w:hAnsi="宋体" w:eastAsia="宋体" w:cs="宋体"/>
                <w:szCs w:val="21"/>
              </w:rPr>
            </w:pPr>
          </w:p>
        </w:tc>
        <w:tc>
          <w:tcPr>
            <w:tcW w:w="1083" w:type="dxa"/>
            <w:noWrap w:val="0"/>
            <w:vAlign w:val="center"/>
          </w:tcPr>
          <w:p>
            <w:pPr>
              <w:topLinePunct/>
              <w:spacing w:line="440" w:lineRule="exact"/>
              <w:jc w:val="center"/>
              <w:rPr>
                <w:rFonts w:hint="eastAsia" w:ascii="宋体" w:hAnsi="宋体" w:eastAsia="宋体" w:cs="宋体"/>
                <w:szCs w:val="21"/>
              </w:rPr>
            </w:pPr>
          </w:p>
        </w:tc>
        <w:tc>
          <w:tcPr>
            <w:tcW w:w="3060" w:type="dxa"/>
            <w:gridSpan w:val="2"/>
            <w:noWrap w:val="0"/>
            <w:vAlign w:val="center"/>
          </w:tcPr>
          <w:p>
            <w:pPr>
              <w:topLinePunct/>
              <w:spacing w:line="44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trPr>
        <w:tc>
          <w:tcPr>
            <w:tcW w:w="1258" w:type="dxa"/>
            <w:gridSpan w:val="2"/>
            <w:noWrap w:val="0"/>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备注</w:t>
            </w:r>
          </w:p>
        </w:tc>
        <w:tc>
          <w:tcPr>
            <w:tcW w:w="7382" w:type="dxa"/>
            <w:gridSpan w:val="8"/>
            <w:noWrap w:val="0"/>
            <w:vAlign w:val="center"/>
          </w:tcPr>
          <w:p>
            <w:pPr>
              <w:topLinePunct/>
              <w:spacing w:line="440" w:lineRule="exact"/>
              <w:rPr>
                <w:rFonts w:hint="eastAsia" w:ascii="宋体" w:hAnsi="宋体" w:eastAsia="宋体" w:cs="宋体"/>
                <w:szCs w:val="21"/>
              </w:rPr>
            </w:pPr>
          </w:p>
        </w:tc>
      </w:tr>
    </w:tbl>
    <w:p>
      <w:pPr>
        <w:adjustRightInd w:val="0"/>
        <w:snapToGrid w:val="0"/>
        <w:spacing w:line="360" w:lineRule="auto"/>
        <w:jc w:val="center"/>
        <w:rPr>
          <w:rFonts w:hint="eastAsia" w:ascii="宋体" w:hAnsi="宋体" w:eastAsia="宋体" w:cs="宋体"/>
          <w:sz w:val="24"/>
        </w:rPr>
      </w:pPr>
    </w:p>
    <w:p>
      <w:pPr>
        <w:spacing w:line="480" w:lineRule="exact"/>
        <w:rPr>
          <w:rFonts w:hint="eastAsia" w:ascii="宋体" w:hAnsi="宋体" w:eastAsia="宋体" w:cs="宋体"/>
          <w:sz w:val="32"/>
          <w:szCs w:val="32"/>
        </w:rPr>
      </w:pPr>
    </w:p>
    <w:p>
      <w:pPr>
        <w:adjustRightInd w:val="0"/>
        <w:snapToGrid w:val="0"/>
        <w:rPr>
          <w:rFonts w:hint="eastAsia" w:ascii="宋体" w:hAnsi="宋体" w:eastAsia="宋体" w:cs="宋体"/>
          <w:sz w:val="24"/>
          <w:lang w:eastAsia="zh-CN"/>
        </w:rPr>
      </w:pPr>
      <w:r>
        <w:rPr>
          <w:rFonts w:hint="eastAsia" w:ascii="宋体" w:hAnsi="宋体" w:eastAsia="宋体" w:cs="宋体"/>
          <w:b/>
        </w:rPr>
        <w:br w:type="page"/>
      </w:r>
      <w:r>
        <w:rPr>
          <w:rFonts w:hint="eastAsia" w:ascii="宋体" w:hAnsi="宋体" w:eastAsia="宋体" w:cs="宋体"/>
          <w:sz w:val="24"/>
        </w:rPr>
        <w:t>附件</w:t>
      </w:r>
      <w:r>
        <w:rPr>
          <w:rFonts w:hint="eastAsia" w:ascii="宋体" w:hAnsi="宋体" w:cs="宋体"/>
          <w:sz w:val="24"/>
          <w:lang w:val="en-US" w:eastAsia="zh-CN"/>
        </w:rPr>
        <w:t>8</w:t>
      </w:r>
    </w:p>
    <w:p>
      <w:pPr>
        <w:adjustRightInd w:val="0"/>
        <w:snapToGrid w:val="0"/>
        <w:spacing w:line="360" w:lineRule="auto"/>
        <w:ind w:firstLine="560" w:firstLineChars="200"/>
        <w:jc w:val="center"/>
        <w:rPr>
          <w:rFonts w:hint="eastAsia" w:ascii="宋体" w:hAnsi="宋体" w:eastAsia="宋体" w:cs="宋体"/>
          <w:sz w:val="28"/>
          <w:szCs w:val="28"/>
        </w:rPr>
      </w:pPr>
    </w:p>
    <w:p>
      <w:pPr>
        <w:adjustRightInd w:val="0"/>
        <w:snapToGrid w:val="0"/>
        <w:spacing w:line="360" w:lineRule="auto"/>
        <w:ind w:firstLine="562" w:firstLineChars="200"/>
        <w:jc w:val="center"/>
        <w:rPr>
          <w:rFonts w:hint="eastAsia" w:ascii="宋体" w:hAnsi="宋体" w:eastAsia="宋体" w:cs="宋体"/>
          <w:b/>
          <w:sz w:val="28"/>
          <w:szCs w:val="28"/>
        </w:rPr>
      </w:pPr>
      <w:r>
        <w:rPr>
          <w:rFonts w:hint="eastAsia" w:ascii="宋体" w:hAnsi="宋体" w:eastAsia="宋体" w:cs="宋体"/>
          <w:b/>
          <w:sz w:val="28"/>
          <w:szCs w:val="28"/>
        </w:rPr>
        <w:t>具备履行合同所必需的设备和专业技术能力的承诺</w:t>
      </w:r>
    </w:p>
    <w:p>
      <w:pPr>
        <w:adjustRightInd w:val="0"/>
        <w:snapToGrid w:val="0"/>
        <w:spacing w:line="360" w:lineRule="auto"/>
        <w:ind w:firstLine="560" w:firstLineChars="200"/>
        <w:jc w:val="center"/>
        <w:rPr>
          <w:rFonts w:hint="eastAsia" w:ascii="宋体" w:hAnsi="宋体" w:eastAsia="宋体" w:cs="宋体"/>
          <w:sz w:val="28"/>
          <w:szCs w:val="28"/>
        </w:rPr>
      </w:pPr>
    </w:p>
    <w:p>
      <w:pPr>
        <w:autoSpaceDE w:val="0"/>
        <w:autoSpaceDN w:val="0"/>
        <w:adjustRightInd w:val="0"/>
        <w:spacing w:line="440" w:lineRule="exact"/>
        <w:jc w:val="left"/>
        <w:rPr>
          <w:rFonts w:hint="eastAsia" w:ascii="宋体" w:hAnsi="宋体" w:eastAsia="宋体" w:cs="宋体"/>
          <w:kern w:val="0"/>
          <w:sz w:val="23"/>
          <w:szCs w:val="23"/>
        </w:rPr>
      </w:pPr>
      <w:r>
        <w:rPr>
          <w:rFonts w:hint="eastAsia" w:ascii="宋体" w:hAnsi="宋体" w:eastAsia="宋体" w:cs="宋体"/>
          <w:kern w:val="0"/>
          <w:sz w:val="23"/>
          <w:szCs w:val="23"/>
        </w:rPr>
        <w:t xml:space="preserve">本投标单位郑重声明： </w:t>
      </w:r>
    </w:p>
    <w:p>
      <w:pPr>
        <w:autoSpaceDE w:val="0"/>
        <w:autoSpaceDN w:val="0"/>
        <w:adjustRightInd w:val="0"/>
        <w:spacing w:line="440" w:lineRule="exact"/>
        <w:ind w:left="420"/>
        <w:jc w:val="left"/>
        <w:rPr>
          <w:rFonts w:hint="eastAsia" w:ascii="宋体" w:hAnsi="宋体" w:eastAsia="宋体" w:cs="宋体"/>
          <w:kern w:val="0"/>
          <w:sz w:val="23"/>
          <w:szCs w:val="23"/>
        </w:rPr>
      </w:pPr>
    </w:p>
    <w:p>
      <w:pPr>
        <w:autoSpaceDE w:val="0"/>
        <w:autoSpaceDN w:val="0"/>
        <w:adjustRightInd w:val="0"/>
        <w:spacing w:line="440" w:lineRule="exact"/>
        <w:ind w:left="420"/>
        <w:jc w:val="left"/>
        <w:rPr>
          <w:rFonts w:hint="eastAsia" w:ascii="宋体" w:hAnsi="宋体" w:eastAsia="宋体" w:cs="宋体"/>
          <w:kern w:val="0"/>
          <w:sz w:val="23"/>
          <w:szCs w:val="23"/>
        </w:rPr>
      </w:pPr>
      <w:r>
        <w:rPr>
          <w:rFonts w:hint="eastAsia" w:ascii="宋体" w:hAnsi="宋体" w:eastAsia="宋体" w:cs="宋体"/>
          <w:kern w:val="0"/>
          <w:sz w:val="23"/>
          <w:szCs w:val="23"/>
        </w:rPr>
        <w:t xml:space="preserve">本公司（或单位）具备本项目履行合同所必需的设备和专业技术能力，特此承诺。 </w:t>
      </w:r>
    </w:p>
    <w:p>
      <w:pPr>
        <w:autoSpaceDE w:val="0"/>
        <w:autoSpaceDN w:val="0"/>
        <w:adjustRightInd w:val="0"/>
        <w:spacing w:line="440" w:lineRule="exact"/>
        <w:jc w:val="left"/>
        <w:rPr>
          <w:rFonts w:hint="eastAsia" w:ascii="宋体" w:hAnsi="宋体" w:eastAsia="宋体" w:cs="宋体"/>
          <w:kern w:val="0"/>
          <w:sz w:val="23"/>
          <w:szCs w:val="23"/>
        </w:rPr>
      </w:pPr>
    </w:p>
    <w:p>
      <w:pPr>
        <w:adjustRightInd w:val="0"/>
        <w:snapToGrid w:val="0"/>
        <w:spacing w:line="360" w:lineRule="auto"/>
        <w:rPr>
          <w:rFonts w:hint="eastAsia" w:ascii="宋体" w:hAnsi="宋体" w:eastAsia="宋体" w:cs="宋体"/>
          <w:szCs w:val="21"/>
        </w:rPr>
      </w:pPr>
      <w:r>
        <w:rPr>
          <w:rFonts w:hint="eastAsia" w:ascii="宋体" w:hAnsi="宋体" w:eastAsia="宋体" w:cs="宋体"/>
          <w:kern w:val="0"/>
          <w:sz w:val="23"/>
          <w:szCs w:val="23"/>
        </w:rPr>
        <w:t>投标单位</w:t>
      </w:r>
      <w:r>
        <w:rPr>
          <w:rFonts w:hint="eastAsia" w:ascii="宋体" w:hAnsi="宋体" w:eastAsia="宋体" w:cs="宋体"/>
          <w:szCs w:val="21"/>
        </w:rPr>
        <w:t>（盖单位章）：</w:t>
      </w:r>
    </w:p>
    <w:p>
      <w:pPr>
        <w:adjustRightInd w:val="0"/>
        <w:snapToGrid w:val="0"/>
        <w:spacing w:line="360" w:lineRule="auto"/>
        <w:rPr>
          <w:rFonts w:hint="eastAsia" w:ascii="宋体" w:hAnsi="宋体" w:eastAsia="宋体" w:cs="宋体"/>
          <w:szCs w:val="21"/>
        </w:rPr>
      </w:pPr>
      <w:r>
        <w:rPr>
          <w:rFonts w:hint="eastAsia" w:ascii="宋体" w:hAnsi="宋体" w:eastAsia="宋体" w:cs="宋体"/>
          <w:szCs w:val="21"/>
        </w:rPr>
        <w:t>法定代表人或其委托代理人（签字）：</w:t>
      </w:r>
      <w:r>
        <w:rPr>
          <w:rFonts w:hint="eastAsia" w:ascii="宋体" w:hAnsi="宋体" w:eastAsia="宋体" w:cs="宋体"/>
          <w:szCs w:val="21"/>
          <w:u w:val="single"/>
        </w:rPr>
        <w:t xml:space="preserve">               </w:t>
      </w:r>
    </w:p>
    <w:p>
      <w:pPr>
        <w:adjustRightInd w:val="0"/>
        <w:snapToGrid w:val="0"/>
        <w:spacing w:line="360" w:lineRule="auto"/>
        <w:rPr>
          <w:rFonts w:hint="eastAsia" w:ascii="宋体" w:hAnsi="宋体" w:eastAsia="宋体" w:cs="宋体"/>
          <w:bCs/>
          <w:szCs w:val="21"/>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bCs/>
          <w:szCs w:val="21"/>
        </w:rPr>
        <w:t>日</w:t>
      </w:r>
    </w:p>
    <w:p>
      <w:pPr>
        <w:adjustRightInd w:val="0"/>
        <w:snapToGrid w:val="0"/>
        <w:spacing w:line="360" w:lineRule="auto"/>
        <w:ind w:left="-88" w:leftChars="-42" w:firstLine="210" w:firstLineChars="100"/>
        <w:rPr>
          <w:rFonts w:hint="eastAsia" w:ascii="宋体" w:hAnsi="宋体" w:eastAsia="宋体" w:cs="宋体"/>
          <w:szCs w:val="21"/>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pPr>
        <w:adjustRightInd w:val="0"/>
        <w:snapToGrid w:val="0"/>
        <w:spacing w:line="360" w:lineRule="auto"/>
        <w:ind w:right="24"/>
        <w:rPr>
          <w:rFonts w:hint="default" w:ascii="宋体" w:hAnsi="宋体" w:eastAsia="宋体" w:cs="宋体"/>
          <w:bCs/>
          <w:color w:val="000000" w:themeColor="text1"/>
          <w:sz w:val="28"/>
          <w:szCs w:val="28"/>
          <w:lang w:val="en-US" w:eastAsia="zh-CN"/>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附件</w:t>
      </w:r>
      <w:r>
        <w:rPr>
          <w:rFonts w:hint="eastAsia" w:ascii="宋体" w:hAnsi="宋体" w:cs="宋体"/>
          <w:bCs/>
          <w:color w:val="000000" w:themeColor="text1"/>
          <w:sz w:val="28"/>
          <w:szCs w:val="28"/>
          <w:lang w:val="en-US" w:eastAsia="zh-CN"/>
          <w14:textFill>
            <w14:solidFill>
              <w14:schemeClr w14:val="tx1"/>
            </w14:solidFill>
          </w14:textFill>
        </w:rPr>
        <w:t>9</w:t>
      </w:r>
    </w:p>
    <w:p>
      <w:pPr>
        <w:tabs>
          <w:tab w:val="left" w:pos="1418"/>
        </w:tabs>
        <w:snapToGrid w:val="0"/>
        <w:spacing w:before="50" w:after="50"/>
        <w:jc w:val="center"/>
        <w:rPr>
          <w:rFonts w:ascii="宋体" w:hAnsi="宋体" w:cs="宋体"/>
          <w:color w:val="000000"/>
          <w:szCs w:val="21"/>
        </w:rPr>
      </w:pPr>
      <w:r>
        <w:rPr>
          <w:rFonts w:hint="eastAsia" w:ascii="宋体" w:hAnsi="宋体" w:cs="宋体"/>
          <w:b/>
          <w:color w:val="000000" w:themeColor="text1"/>
          <w:sz w:val="28"/>
          <w:szCs w:val="28"/>
          <w14:textFill>
            <w14:solidFill>
              <w14:schemeClr w14:val="tx1"/>
            </w14:solidFill>
          </w14:textFill>
        </w:rPr>
        <w:t>投标明细表</w:t>
      </w:r>
    </w:p>
    <w:p>
      <w:pPr>
        <w:tabs>
          <w:tab w:val="left" w:pos="1418"/>
        </w:tabs>
        <w:snapToGrid w:val="0"/>
        <w:spacing w:before="50" w:after="50"/>
        <w:jc w:val="center"/>
        <w:rPr>
          <w:rFonts w:ascii="宋体" w:hAnsi="宋体" w:cs="宋体"/>
          <w:color w:val="000000"/>
          <w:szCs w:val="21"/>
        </w:rPr>
      </w:pPr>
      <w:r>
        <w:rPr>
          <w:rFonts w:hint="eastAsia" w:ascii="宋体" w:hAnsi="宋体" w:cs="宋体"/>
          <w:color w:val="000000"/>
          <w:szCs w:val="21"/>
        </w:rPr>
        <w:t xml:space="preserve">（此页无报价） </w:t>
      </w:r>
    </w:p>
    <w:p>
      <w:pPr>
        <w:spacing w:line="360" w:lineRule="exact"/>
        <w:jc w:val="left"/>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 xml:space="preserve">项目名称：                                                        </w:t>
      </w:r>
    </w:p>
    <w:p>
      <w:pPr>
        <w:spacing w:line="360" w:lineRule="exact"/>
        <w:jc w:val="left"/>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项目编号：                                                 金额单位：元</w:t>
      </w:r>
    </w:p>
    <w:tbl>
      <w:tblPr>
        <w:tblStyle w:val="21"/>
        <w:tblW w:w="1015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1"/>
        <w:gridCol w:w="1380"/>
        <w:gridCol w:w="995"/>
        <w:gridCol w:w="1159"/>
        <w:gridCol w:w="3810"/>
        <w:gridCol w:w="1068"/>
        <w:gridCol w:w="10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9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color w:val="000000"/>
                <w:szCs w:val="21"/>
              </w:rPr>
            </w:pPr>
            <w:r>
              <w:rPr>
                <w:rFonts w:hint="eastAsia" w:ascii="宋体" w:hAnsi="宋体" w:cs="宋体"/>
                <w:color w:val="000000"/>
                <w:szCs w:val="21"/>
              </w:rPr>
              <w:t>序号</w:t>
            </w:r>
          </w:p>
        </w:tc>
        <w:tc>
          <w:tcPr>
            <w:tcW w:w="138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color w:val="000000"/>
                <w:szCs w:val="21"/>
              </w:rPr>
            </w:pPr>
            <w:r>
              <w:rPr>
                <w:rFonts w:hint="eastAsia" w:ascii="宋体" w:hAnsi="宋体" w:cs="宋体"/>
                <w:color w:val="000000"/>
                <w:szCs w:val="21"/>
              </w:rPr>
              <w:t>货物名称</w:t>
            </w:r>
          </w:p>
        </w:tc>
        <w:tc>
          <w:tcPr>
            <w:tcW w:w="99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pPr>
            <w:r>
              <w:rPr>
                <w:rFonts w:hint="eastAsia"/>
              </w:rPr>
              <w:t>制造商/原产地</w:t>
            </w:r>
          </w:p>
        </w:tc>
        <w:tc>
          <w:tcPr>
            <w:tcW w:w="1159"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pPr>
            <w:r>
              <w:rPr>
                <w:rFonts w:hint="eastAsia"/>
              </w:rPr>
              <w:t>品牌型号</w:t>
            </w:r>
          </w:p>
        </w:tc>
        <w:tc>
          <w:tcPr>
            <w:tcW w:w="381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color w:val="000000"/>
                <w:szCs w:val="21"/>
              </w:rPr>
            </w:pPr>
            <w:r>
              <w:rPr>
                <w:rFonts w:hint="eastAsia" w:ascii="宋体" w:hAnsi="宋体" w:cs="宋体"/>
                <w:color w:val="000000"/>
                <w:szCs w:val="21"/>
              </w:rPr>
              <w:t>投标参数</w:t>
            </w:r>
          </w:p>
        </w:tc>
        <w:tc>
          <w:tcPr>
            <w:tcW w:w="106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color w:val="7030A0"/>
                <w:szCs w:val="21"/>
              </w:rPr>
            </w:pPr>
            <w:r>
              <w:rPr>
                <w:rFonts w:hint="eastAsia" w:ascii="宋体" w:hAnsi="宋体" w:cs="宋体"/>
                <w:color w:val="000000"/>
                <w:szCs w:val="21"/>
              </w:rPr>
              <w:t>单位及数量</w:t>
            </w:r>
          </w:p>
        </w:tc>
        <w:tc>
          <w:tcPr>
            <w:tcW w:w="105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69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1</w:t>
            </w:r>
          </w:p>
        </w:tc>
        <w:tc>
          <w:tcPr>
            <w:tcW w:w="138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99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1159"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381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105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69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2</w:t>
            </w:r>
          </w:p>
        </w:tc>
        <w:tc>
          <w:tcPr>
            <w:tcW w:w="138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99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1159"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381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105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69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3</w:t>
            </w:r>
          </w:p>
        </w:tc>
        <w:tc>
          <w:tcPr>
            <w:tcW w:w="138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99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1159"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381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105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69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4</w:t>
            </w:r>
          </w:p>
        </w:tc>
        <w:tc>
          <w:tcPr>
            <w:tcW w:w="138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99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1159"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381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105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69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5</w:t>
            </w:r>
          </w:p>
        </w:tc>
        <w:tc>
          <w:tcPr>
            <w:tcW w:w="138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pacing w:val="-10"/>
                <w:szCs w:val="21"/>
              </w:rPr>
            </w:pPr>
          </w:p>
        </w:tc>
        <w:tc>
          <w:tcPr>
            <w:tcW w:w="99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1159"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381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105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69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6</w:t>
            </w:r>
          </w:p>
        </w:tc>
        <w:tc>
          <w:tcPr>
            <w:tcW w:w="138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99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1159"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381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105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69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7</w:t>
            </w:r>
          </w:p>
        </w:tc>
        <w:tc>
          <w:tcPr>
            <w:tcW w:w="138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99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1159"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381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105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69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8</w:t>
            </w:r>
          </w:p>
        </w:tc>
        <w:tc>
          <w:tcPr>
            <w:tcW w:w="138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99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1159"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381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105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69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9</w:t>
            </w:r>
          </w:p>
        </w:tc>
        <w:tc>
          <w:tcPr>
            <w:tcW w:w="138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99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1159"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381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105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69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10</w:t>
            </w:r>
          </w:p>
        </w:tc>
        <w:tc>
          <w:tcPr>
            <w:tcW w:w="138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99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1159"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381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105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69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11</w:t>
            </w:r>
          </w:p>
        </w:tc>
        <w:tc>
          <w:tcPr>
            <w:tcW w:w="138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99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1159"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381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105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69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12</w:t>
            </w:r>
          </w:p>
        </w:tc>
        <w:tc>
          <w:tcPr>
            <w:tcW w:w="138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99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1159"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381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105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69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13</w:t>
            </w:r>
          </w:p>
        </w:tc>
        <w:tc>
          <w:tcPr>
            <w:tcW w:w="138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99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1159"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381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105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69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138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w:t>
            </w:r>
          </w:p>
        </w:tc>
        <w:tc>
          <w:tcPr>
            <w:tcW w:w="99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1159"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381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105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69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138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9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1159"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381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105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bl>
    <w:p>
      <w:pPr>
        <w:adjustRightInd w:val="0"/>
        <w:snapToGrid w:val="0"/>
        <w:spacing w:line="360" w:lineRule="auto"/>
        <w:ind w:left="-88" w:leftChars="-42"/>
        <w:rPr>
          <w:rFonts w:ascii="宋体" w:hAnsi="宋体" w:cs="宋体"/>
          <w:b/>
          <w:color w:val="000000" w:themeColor="text1"/>
          <w:szCs w:val="21"/>
          <w14:textFill>
            <w14:solidFill>
              <w14:schemeClr w14:val="tx1"/>
            </w14:solidFill>
          </w14:textFill>
        </w:rPr>
      </w:pPr>
    </w:p>
    <w:p>
      <w:pPr>
        <w:adjustRightInd w:val="0"/>
        <w:snapToGrid w:val="0"/>
        <w:spacing w:line="360" w:lineRule="auto"/>
        <w:ind w:left="-88" w:leftChars="-4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注：1、投标人可在此表后附其产品详细说明。</w:t>
      </w:r>
    </w:p>
    <w:p>
      <w:pPr>
        <w:adjustRightInd w:val="0"/>
        <w:snapToGrid w:val="0"/>
        <w:spacing w:line="360" w:lineRule="auto"/>
        <w:rPr>
          <w:rFonts w:ascii="宋体" w:hAnsi="宋体" w:cs="宋体"/>
          <w:color w:val="000000" w:themeColor="text1"/>
          <w14:textFill>
            <w14:solidFill>
              <w14:schemeClr w14:val="tx1"/>
            </w14:solidFill>
          </w14:textFill>
        </w:rPr>
      </w:pPr>
    </w:p>
    <w:p>
      <w:pPr>
        <w:adjustRightInd w:val="0"/>
        <w:snapToGrid w:val="0"/>
        <w:spacing w:line="360" w:lineRule="auto"/>
        <w:rPr>
          <w:rFonts w:ascii="宋体" w:hAnsi="宋体" w:cs="宋体"/>
          <w:color w:val="000000" w:themeColor="text1"/>
          <w14:textFill>
            <w14:solidFill>
              <w14:schemeClr w14:val="tx1"/>
            </w14:solidFill>
          </w14:textFill>
        </w:rPr>
      </w:pP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（盖单位章）：</w:t>
      </w: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法定代表人或其委托代理人签字：</w:t>
      </w:r>
      <w:r>
        <w:rPr>
          <w:rFonts w:hint="eastAsia" w:ascii="宋体" w:hAnsi="宋体" w:cs="宋体"/>
          <w:color w:val="000000" w:themeColor="text1"/>
          <w:szCs w:val="21"/>
          <w:u w:val="single"/>
          <w14:textFill>
            <w14:solidFill>
              <w14:schemeClr w14:val="tx1"/>
            </w14:solidFill>
          </w14:textFill>
        </w:rPr>
        <w:t xml:space="preserve">       </w:t>
      </w:r>
    </w:p>
    <w:p>
      <w:pPr>
        <w:adjustRightInd w:val="0"/>
        <w:snapToGrid w:val="0"/>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r>
        <w:rPr>
          <w:rFonts w:hint="eastAsia" w:ascii="宋体" w:hAnsi="宋体" w:cs="宋体"/>
          <w:b/>
          <w:color w:val="000000" w:themeColor="text1"/>
          <w:sz w:val="24"/>
          <w14:textFill>
            <w14:solidFill>
              <w14:schemeClr w14:val="tx1"/>
            </w14:solidFill>
          </w14:textFill>
        </w:rPr>
        <w:t xml:space="preserve"> </w:t>
      </w:r>
    </w:p>
    <w:p>
      <w:pPr>
        <w:rPr>
          <w:rFonts w:hint="default" w:ascii="宋体" w:hAnsi="宋体" w:eastAsia="宋体"/>
          <w:bCs/>
          <w:sz w:val="28"/>
          <w:szCs w:val="28"/>
          <w:lang w:val="en-US" w:eastAsia="zh-CN"/>
        </w:rPr>
      </w:pPr>
      <w:r>
        <w:rPr>
          <w:rFonts w:hint="eastAsia" w:ascii="宋体" w:hAnsi="宋体"/>
          <w:bCs/>
          <w:sz w:val="28"/>
          <w:szCs w:val="28"/>
        </w:rPr>
        <w:br w:type="page"/>
      </w:r>
    </w:p>
    <w:p>
      <w:pPr>
        <w:adjustRightInd w:val="0"/>
        <w:snapToGrid w:val="0"/>
        <w:spacing w:line="360" w:lineRule="auto"/>
        <w:ind w:left="-88" w:leftChars="-42" w:firstLine="280" w:firstLineChars="100"/>
        <w:rPr>
          <w:rFonts w:hint="default" w:ascii="宋体" w:hAnsi="宋体" w:eastAsia="宋体"/>
          <w:bCs/>
          <w:color w:val="000000" w:themeColor="text1"/>
          <w:sz w:val="28"/>
          <w:szCs w:val="28"/>
          <w:lang w:val="en-US" w:eastAsia="zh-CN"/>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附件</w:t>
      </w:r>
      <w:r>
        <w:rPr>
          <w:rFonts w:hint="eastAsia" w:ascii="宋体" w:hAnsi="宋体"/>
          <w:bCs/>
          <w:color w:val="000000" w:themeColor="text1"/>
          <w:sz w:val="28"/>
          <w:szCs w:val="28"/>
          <w:lang w:val="en-US" w:eastAsia="zh-CN"/>
          <w14:textFill>
            <w14:solidFill>
              <w14:schemeClr w14:val="tx1"/>
            </w14:solidFill>
          </w14:textFill>
        </w:rPr>
        <w:t>10</w:t>
      </w:r>
    </w:p>
    <w:p>
      <w:pPr>
        <w:pStyle w:val="20"/>
        <w:ind w:left="0" w:leftChars="0" w:firstLine="0" w:firstLineChars="0"/>
        <w:jc w:val="center"/>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参数偏离表（商务、技术）</w:t>
      </w:r>
    </w:p>
    <w:p>
      <w:pPr>
        <w:autoSpaceDE w:val="0"/>
        <w:autoSpaceDN w:val="0"/>
        <w:ind w:right="471"/>
        <w:textAlignment w:val="bottom"/>
        <w:rPr>
          <w:rFonts w:ascii="宋体" w:hAnsi="宋体" w:cs="Arial"/>
          <w:color w:val="000000" w:themeColor="text1"/>
          <w:u w:val="single"/>
          <w14:textFill>
            <w14:solidFill>
              <w14:schemeClr w14:val="tx1"/>
            </w14:solidFill>
          </w14:textFill>
        </w:rPr>
      </w:pPr>
    </w:p>
    <w:tbl>
      <w:tblPr>
        <w:tblStyle w:val="21"/>
        <w:tblW w:w="9799" w:type="dxa"/>
        <w:tblInd w:w="-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605"/>
        <w:gridCol w:w="1994"/>
        <w:gridCol w:w="1932"/>
        <w:gridCol w:w="1560"/>
        <w:gridCol w:w="2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676" w:type="dxa"/>
            <w:vAlign w:val="center"/>
          </w:tcPr>
          <w:p>
            <w:pPr>
              <w:shd w:val="clear" w:color="auto" w:fill="FFFFFF"/>
              <w:spacing w:line="400" w:lineRule="exact"/>
              <w:ind w:left="-88" w:leftChars="-42"/>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序号</w:t>
            </w:r>
          </w:p>
        </w:tc>
        <w:tc>
          <w:tcPr>
            <w:tcW w:w="1605" w:type="dxa"/>
            <w:vAlign w:val="center"/>
          </w:tcPr>
          <w:p>
            <w:pPr>
              <w:shd w:val="clear" w:color="auto" w:fill="FFFFFF"/>
              <w:spacing w:line="400" w:lineRule="exact"/>
              <w:ind w:left="-88" w:leftChars="-42"/>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采购文件品目名称</w:t>
            </w:r>
          </w:p>
        </w:tc>
        <w:tc>
          <w:tcPr>
            <w:tcW w:w="1994" w:type="dxa"/>
            <w:vAlign w:val="center"/>
          </w:tcPr>
          <w:p>
            <w:pPr>
              <w:shd w:val="clear" w:color="auto" w:fill="FFFFFF"/>
              <w:spacing w:line="400" w:lineRule="exact"/>
              <w:ind w:left="-88" w:leftChars="-42"/>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采购文件要求参数</w:t>
            </w:r>
          </w:p>
        </w:tc>
        <w:tc>
          <w:tcPr>
            <w:tcW w:w="1932" w:type="dxa"/>
            <w:vAlign w:val="center"/>
          </w:tcPr>
          <w:p>
            <w:pPr>
              <w:shd w:val="clear" w:color="auto" w:fill="FFFFFF"/>
              <w:spacing w:line="400" w:lineRule="exact"/>
              <w:ind w:left="-88" w:leftChars="-42"/>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投标文件响应参数（</w:t>
            </w:r>
            <w:r>
              <w:rPr>
                <w:rFonts w:hint="eastAsia" w:ascii="宋体" w:hAnsi="宋体"/>
                <w:color w:val="000000" w:themeColor="text1"/>
                <w:szCs w:val="21"/>
                <w14:textFill>
                  <w14:solidFill>
                    <w14:schemeClr w14:val="tx1"/>
                  </w14:solidFill>
                </w14:textFill>
              </w:rPr>
              <w:t>投标文件技术参数</w:t>
            </w:r>
            <w:r>
              <w:rPr>
                <w:rFonts w:hint="eastAsia" w:ascii="宋体" w:hAnsi="宋体"/>
                <w:color w:val="000000" w:themeColor="text1"/>
                <w14:textFill>
                  <w14:solidFill>
                    <w14:schemeClr w14:val="tx1"/>
                  </w14:solidFill>
                </w14:textFill>
              </w:rPr>
              <w:t>）</w:t>
            </w:r>
          </w:p>
        </w:tc>
        <w:tc>
          <w:tcPr>
            <w:tcW w:w="1560" w:type="dxa"/>
            <w:vAlign w:val="center"/>
          </w:tcPr>
          <w:p>
            <w:pPr>
              <w:shd w:val="clear" w:color="auto" w:fill="FFFFFF"/>
              <w:spacing w:line="400" w:lineRule="exact"/>
              <w:ind w:left="-88" w:leftChars="-42"/>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相关证明文件中的描述在投标文件中的具体页码</w:t>
            </w:r>
          </w:p>
        </w:tc>
        <w:tc>
          <w:tcPr>
            <w:tcW w:w="2032" w:type="dxa"/>
            <w:vAlign w:val="center"/>
          </w:tcPr>
          <w:p>
            <w:pPr>
              <w:shd w:val="clear" w:color="auto" w:fill="FFFFFF"/>
              <w:spacing w:line="400" w:lineRule="exact"/>
              <w:ind w:left="-88" w:leftChars="-42"/>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偏离说明（无偏离，正/负偏离及偏离情况）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676" w:type="dxa"/>
            <w:vMerge w:val="restart"/>
            <w:vAlign w:val="center"/>
          </w:tcPr>
          <w:p>
            <w:pPr>
              <w:snapToGrid w:val="0"/>
              <w:spacing w:line="400" w:lineRule="exact"/>
              <w:jc w:val="center"/>
            </w:pPr>
            <w:r>
              <w:rPr>
                <w:rFonts w:hint="eastAsia"/>
              </w:rPr>
              <w:t>1</w:t>
            </w:r>
          </w:p>
        </w:tc>
        <w:tc>
          <w:tcPr>
            <w:tcW w:w="1605" w:type="dxa"/>
            <w:vMerge w:val="restart"/>
            <w:vAlign w:val="center"/>
          </w:tcPr>
          <w:p>
            <w:pPr>
              <w:snapToGrid w:val="0"/>
              <w:spacing w:line="400" w:lineRule="exact"/>
              <w:jc w:val="center"/>
              <w:rPr>
                <w:rFonts w:ascii="宋体" w:hAnsi="宋体" w:cs="宋体"/>
                <w:i/>
                <w:iCs/>
                <w:szCs w:val="21"/>
              </w:rPr>
            </w:pPr>
            <w:r>
              <w:rPr>
                <w:rFonts w:hint="eastAsia" w:ascii="宋体" w:hAnsi="宋体"/>
                <w:szCs w:val="21"/>
              </w:rPr>
              <w:t>第二章第1.5款：</w:t>
            </w:r>
            <w:r>
              <w:rPr>
                <w:rFonts w:hint="eastAsia" w:ascii="宋体" w:hAnsi="宋体"/>
              </w:rPr>
              <w:t>供货期限</w:t>
            </w:r>
          </w:p>
        </w:tc>
        <w:tc>
          <w:tcPr>
            <w:tcW w:w="1994" w:type="dxa"/>
            <w:vAlign w:val="center"/>
          </w:tcPr>
          <w:p>
            <w:pPr>
              <w:shd w:val="clear" w:color="auto" w:fill="FFFFFF"/>
              <w:spacing w:line="400" w:lineRule="exact"/>
              <w:ind w:left="-88" w:leftChars="-42"/>
              <w:jc w:val="center"/>
              <w:rPr>
                <w:rFonts w:hint="eastAsia" w:eastAsia="宋体"/>
                <w:lang w:val="en-US" w:eastAsia="zh-CN"/>
              </w:rPr>
            </w:pPr>
            <w:r>
              <w:rPr>
                <w:rFonts w:hint="default" w:eastAsia="宋体"/>
                <w:lang w:val="en-US" w:eastAsia="zh-CN"/>
              </w:rPr>
              <w:t>标项1：签订合同后30天内</w:t>
            </w:r>
          </w:p>
        </w:tc>
        <w:tc>
          <w:tcPr>
            <w:tcW w:w="1932" w:type="dxa"/>
            <w:vAlign w:val="center"/>
          </w:tcPr>
          <w:p>
            <w:pPr>
              <w:shd w:val="clear" w:color="auto" w:fill="FFFFFF"/>
              <w:spacing w:line="400" w:lineRule="exact"/>
              <w:ind w:left="-88" w:leftChars="-42"/>
              <w:rPr>
                <w:rFonts w:ascii="宋体" w:hAnsi="宋体" w:cs="宋体"/>
                <w:i/>
                <w:iCs/>
                <w:szCs w:val="21"/>
              </w:rPr>
            </w:pPr>
            <w:r>
              <w:rPr>
                <w:rFonts w:hint="eastAsia" w:ascii="宋体" w:hAnsi="宋体"/>
                <w:szCs w:val="21"/>
              </w:rPr>
              <w:t xml:space="preserve"> </w:t>
            </w:r>
          </w:p>
        </w:tc>
        <w:tc>
          <w:tcPr>
            <w:tcW w:w="1560" w:type="dxa"/>
            <w:vAlign w:val="center"/>
          </w:tcPr>
          <w:p>
            <w:pPr>
              <w:shd w:val="clear" w:color="auto" w:fill="FFFFFF"/>
              <w:spacing w:line="400" w:lineRule="exact"/>
              <w:ind w:left="-88" w:leftChars="-42"/>
              <w:jc w:val="center"/>
              <w:rPr>
                <w:rFonts w:ascii="宋体" w:hAnsi="宋体"/>
              </w:rPr>
            </w:pPr>
            <w:r>
              <w:rPr>
                <w:rFonts w:hint="eastAsia"/>
                <w:lang w:val="en-US" w:eastAsia="zh-CN"/>
              </w:rPr>
              <w:t>开标一览表（实质性审查文件）</w:t>
            </w:r>
          </w:p>
        </w:tc>
        <w:tc>
          <w:tcPr>
            <w:tcW w:w="2032" w:type="dxa"/>
            <w:vAlign w:val="center"/>
          </w:tcPr>
          <w:p>
            <w:pPr>
              <w:shd w:val="clear" w:color="auto" w:fill="FFFFFF"/>
              <w:spacing w:line="400" w:lineRule="exact"/>
              <w:ind w:left="-88" w:leftChars="-4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676" w:type="dxa"/>
            <w:vMerge w:val="continue"/>
            <w:vAlign w:val="center"/>
          </w:tcPr>
          <w:p>
            <w:pPr>
              <w:snapToGrid w:val="0"/>
              <w:spacing w:line="400" w:lineRule="exact"/>
              <w:jc w:val="center"/>
              <w:rPr>
                <w:rFonts w:hint="eastAsia"/>
              </w:rPr>
            </w:pPr>
          </w:p>
        </w:tc>
        <w:tc>
          <w:tcPr>
            <w:tcW w:w="1605" w:type="dxa"/>
            <w:vMerge w:val="continue"/>
            <w:vAlign w:val="center"/>
          </w:tcPr>
          <w:p>
            <w:pPr>
              <w:snapToGrid w:val="0"/>
              <w:spacing w:line="400" w:lineRule="exact"/>
              <w:jc w:val="center"/>
              <w:rPr>
                <w:rFonts w:hint="eastAsia" w:ascii="宋体" w:hAnsi="宋体"/>
                <w:szCs w:val="21"/>
              </w:rPr>
            </w:pPr>
          </w:p>
        </w:tc>
        <w:tc>
          <w:tcPr>
            <w:tcW w:w="1994" w:type="dxa"/>
            <w:vAlign w:val="center"/>
          </w:tcPr>
          <w:p>
            <w:pPr>
              <w:shd w:val="clear" w:color="auto" w:fill="FFFFFF"/>
              <w:spacing w:line="400" w:lineRule="exact"/>
              <w:ind w:left="-88" w:leftChars="-42"/>
              <w:jc w:val="center"/>
              <w:rPr>
                <w:rFonts w:hint="eastAsia" w:eastAsia="宋体"/>
                <w:lang w:val="en-US" w:eastAsia="zh-CN"/>
              </w:rPr>
            </w:pPr>
            <w:r>
              <w:rPr>
                <w:rFonts w:hint="default" w:eastAsia="宋体"/>
                <w:lang w:val="en-US" w:eastAsia="zh-CN"/>
              </w:rPr>
              <w:t>标项2：签订合同后</w:t>
            </w:r>
            <w:r>
              <w:rPr>
                <w:rFonts w:hint="eastAsia"/>
                <w:lang w:val="en-US" w:eastAsia="zh-CN"/>
              </w:rPr>
              <w:t>90</w:t>
            </w:r>
            <w:r>
              <w:rPr>
                <w:rFonts w:hint="default" w:eastAsia="宋体"/>
                <w:lang w:val="en-US" w:eastAsia="zh-CN"/>
              </w:rPr>
              <w:t>天内</w:t>
            </w:r>
          </w:p>
        </w:tc>
        <w:tc>
          <w:tcPr>
            <w:tcW w:w="1932" w:type="dxa"/>
            <w:vAlign w:val="center"/>
          </w:tcPr>
          <w:p>
            <w:pPr>
              <w:shd w:val="clear" w:color="auto" w:fill="FFFFFF"/>
              <w:spacing w:line="400" w:lineRule="exact"/>
              <w:ind w:left="-88" w:leftChars="-42"/>
              <w:rPr>
                <w:rFonts w:hint="eastAsia" w:ascii="宋体" w:hAnsi="宋体"/>
                <w:szCs w:val="21"/>
              </w:rPr>
            </w:pPr>
          </w:p>
        </w:tc>
        <w:tc>
          <w:tcPr>
            <w:tcW w:w="1560" w:type="dxa"/>
            <w:vAlign w:val="center"/>
          </w:tcPr>
          <w:p>
            <w:pPr>
              <w:shd w:val="clear" w:color="auto" w:fill="FFFFFF"/>
              <w:spacing w:line="400" w:lineRule="exact"/>
              <w:ind w:left="-88" w:leftChars="-42"/>
              <w:jc w:val="center"/>
              <w:rPr>
                <w:rFonts w:hint="eastAsia"/>
                <w:lang w:val="en-US" w:eastAsia="zh-CN"/>
              </w:rPr>
            </w:pPr>
          </w:p>
        </w:tc>
        <w:tc>
          <w:tcPr>
            <w:tcW w:w="2032" w:type="dxa"/>
            <w:vAlign w:val="center"/>
          </w:tcPr>
          <w:p>
            <w:pPr>
              <w:shd w:val="clear" w:color="auto" w:fill="FFFFFF"/>
              <w:spacing w:line="400" w:lineRule="exact"/>
              <w:ind w:left="-88" w:leftChars="-4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676" w:type="dxa"/>
            <w:vMerge w:val="restart"/>
            <w:vAlign w:val="center"/>
          </w:tcPr>
          <w:p>
            <w:pPr>
              <w:snapToGrid w:val="0"/>
              <w:spacing w:line="400" w:lineRule="exact"/>
              <w:jc w:val="center"/>
            </w:pPr>
            <w:r>
              <w:rPr>
                <w:rFonts w:hint="eastAsia"/>
              </w:rPr>
              <w:t>2</w:t>
            </w:r>
          </w:p>
        </w:tc>
        <w:tc>
          <w:tcPr>
            <w:tcW w:w="1605" w:type="dxa"/>
            <w:vMerge w:val="restart"/>
            <w:vAlign w:val="center"/>
          </w:tcPr>
          <w:p>
            <w:pPr>
              <w:snapToGrid w:val="0"/>
              <w:spacing w:line="400" w:lineRule="exact"/>
              <w:jc w:val="center"/>
              <w:rPr>
                <w:rFonts w:ascii="宋体" w:hAnsi="宋体"/>
              </w:rPr>
            </w:pPr>
            <w:r>
              <w:rPr>
                <w:rFonts w:hint="eastAsia" w:ascii="宋体" w:hAnsi="宋体"/>
                <w:szCs w:val="21"/>
              </w:rPr>
              <w:t>第二章第10.1款：</w:t>
            </w:r>
            <w:r>
              <w:rPr>
                <w:rFonts w:hint="eastAsia" w:ascii="宋体" w:hAnsi="宋体"/>
              </w:rPr>
              <w:t>质保期</w:t>
            </w:r>
          </w:p>
        </w:tc>
        <w:tc>
          <w:tcPr>
            <w:tcW w:w="1994" w:type="dxa"/>
            <w:vAlign w:val="center"/>
          </w:tcPr>
          <w:p>
            <w:pPr>
              <w:shd w:val="clear" w:color="auto" w:fill="FFFFFF"/>
              <w:spacing w:line="400" w:lineRule="exact"/>
              <w:ind w:left="-88" w:leftChars="-42"/>
              <w:jc w:val="center"/>
              <w:rPr>
                <w:rFonts w:hint="eastAsia" w:eastAsia="宋体"/>
                <w:lang w:val="en-US" w:eastAsia="zh-CN"/>
              </w:rPr>
            </w:pPr>
            <w:r>
              <w:rPr>
                <w:rFonts w:hint="default" w:eastAsia="宋体"/>
                <w:lang w:val="en-US" w:eastAsia="zh-CN"/>
              </w:rPr>
              <w:t>标项1：质保期</w:t>
            </w:r>
            <w:r>
              <w:rPr>
                <w:rFonts w:hint="eastAsia"/>
                <w:lang w:val="en-US" w:eastAsia="zh-CN"/>
              </w:rPr>
              <w:t>一</w:t>
            </w:r>
            <w:r>
              <w:rPr>
                <w:rFonts w:hint="default" w:eastAsia="宋体"/>
                <w:lang w:val="en-US" w:eastAsia="zh-CN"/>
              </w:rPr>
              <w:t>年。质保期内对设备故障提供免费维修、维护</w:t>
            </w:r>
          </w:p>
        </w:tc>
        <w:tc>
          <w:tcPr>
            <w:tcW w:w="1932" w:type="dxa"/>
            <w:vAlign w:val="center"/>
          </w:tcPr>
          <w:p>
            <w:pPr>
              <w:shd w:val="clear" w:color="auto" w:fill="FFFFFF"/>
              <w:spacing w:line="400" w:lineRule="exact"/>
              <w:ind w:left="-88" w:leftChars="-42"/>
              <w:jc w:val="center"/>
              <w:rPr>
                <w:rFonts w:ascii="宋体" w:hAnsi="宋体"/>
              </w:rPr>
            </w:pPr>
          </w:p>
        </w:tc>
        <w:tc>
          <w:tcPr>
            <w:tcW w:w="1560" w:type="dxa"/>
            <w:vAlign w:val="center"/>
          </w:tcPr>
          <w:p>
            <w:pPr>
              <w:shd w:val="clear" w:color="auto" w:fill="FFFFFF"/>
              <w:spacing w:line="400" w:lineRule="exact"/>
              <w:ind w:left="-88" w:leftChars="-42"/>
              <w:jc w:val="center"/>
              <w:rPr>
                <w:rFonts w:ascii="宋体" w:hAnsi="宋体"/>
              </w:rPr>
            </w:pPr>
            <w:r>
              <w:rPr>
                <w:rFonts w:hint="eastAsia"/>
                <w:lang w:val="en-US" w:eastAsia="zh-CN"/>
              </w:rPr>
              <w:t>开标一览表（实质性审查文件）</w:t>
            </w:r>
          </w:p>
        </w:tc>
        <w:tc>
          <w:tcPr>
            <w:tcW w:w="2032" w:type="dxa"/>
            <w:vAlign w:val="center"/>
          </w:tcPr>
          <w:p>
            <w:pPr>
              <w:shd w:val="clear" w:color="auto" w:fill="FFFFFF"/>
              <w:spacing w:line="400" w:lineRule="exact"/>
              <w:ind w:left="-88" w:leftChars="-4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676" w:type="dxa"/>
            <w:vMerge w:val="continue"/>
            <w:vAlign w:val="center"/>
          </w:tcPr>
          <w:p>
            <w:pPr>
              <w:snapToGrid w:val="0"/>
              <w:spacing w:line="400" w:lineRule="exact"/>
              <w:jc w:val="center"/>
              <w:rPr>
                <w:rFonts w:hint="eastAsia"/>
              </w:rPr>
            </w:pPr>
          </w:p>
        </w:tc>
        <w:tc>
          <w:tcPr>
            <w:tcW w:w="1605" w:type="dxa"/>
            <w:vMerge w:val="continue"/>
            <w:vAlign w:val="center"/>
          </w:tcPr>
          <w:p>
            <w:pPr>
              <w:snapToGrid w:val="0"/>
              <w:spacing w:line="400" w:lineRule="exact"/>
              <w:jc w:val="center"/>
              <w:rPr>
                <w:rFonts w:hint="eastAsia" w:ascii="宋体" w:hAnsi="宋体"/>
                <w:szCs w:val="21"/>
              </w:rPr>
            </w:pPr>
          </w:p>
        </w:tc>
        <w:tc>
          <w:tcPr>
            <w:tcW w:w="1994" w:type="dxa"/>
            <w:vAlign w:val="center"/>
          </w:tcPr>
          <w:p>
            <w:pPr>
              <w:shd w:val="clear" w:color="auto" w:fill="FFFFFF"/>
              <w:spacing w:line="400" w:lineRule="exact"/>
              <w:ind w:left="-88" w:leftChars="-42"/>
              <w:jc w:val="center"/>
              <w:rPr>
                <w:rFonts w:hint="eastAsia" w:eastAsia="宋体"/>
                <w:lang w:val="en-US" w:eastAsia="zh-CN"/>
              </w:rPr>
            </w:pPr>
            <w:r>
              <w:rPr>
                <w:rFonts w:hint="default" w:eastAsia="宋体"/>
                <w:lang w:val="en-US" w:eastAsia="zh-CN"/>
              </w:rPr>
              <w:t>标项2：质保期三年。质保期内对设备故障提供免费维修、维护</w:t>
            </w:r>
          </w:p>
        </w:tc>
        <w:tc>
          <w:tcPr>
            <w:tcW w:w="1932" w:type="dxa"/>
            <w:vAlign w:val="center"/>
          </w:tcPr>
          <w:p>
            <w:pPr>
              <w:shd w:val="clear" w:color="auto" w:fill="FFFFFF"/>
              <w:spacing w:line="400" w:lineRule="exact"/>
              <w:ind w:left="-88" w:leftChars="-42"/>
              <w:jc w:val="center"/>
              <w:rPr>
                <w:rFonts w:ascii="宋体" w:hAnsi="宋体"/>
              </w:rPr>
            </w:pPr>
          </w:p>
        </w:tc>
        <w:tc>
          <w:tcPr>
            <w:tcW w:w="1560" w:type="dxa"/>
            <w:vAlign w:val="center"/>
          </w:tcPr>
          <w:p>
            <w:pPr>
              <w:shd w:val="clear" w:color="auto" w:fill="FFFFFF"/>
              <w:spacing w:line="400" w:lineRule="exact"/>
              <w:ind w:left="-88" w:leftChars="-42"/>
              <w:jc w:val="center"/>
              <w:rPr>
                <w:rFonts w:hint="eastAsia"/>
                <w:lang w:val="en-US" w:eastAsia="zh-CN"/>
              </w:rPr>
            </w:pPr>
          </w:p>
        </w:tc>
        <w:tc>
          <w:tcPr>
            <w:tcW w:w="2032" w:type="dxa"/>
            <w:vAlign w:val="center"/>
          </w:tcPr>
          <w:p>
            <w:pPr>
              <w:shd w:val="clear" w:color="auto" w:fill="FFFFFF"/>
              <w:spacing w:line="400" w:lineRule="exact"/>
              <w:ind w:left="-88" w:leftChars="-4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676" w:type="dxa"/>
            <w:vAlign w:val="center"/>
          </w:tcPr>
          <w:p>
            <w:pPr>
              <w:snapToGrid w:val="0"/>
              <w:spacing w:line="400" w:lineRule="exact"/>
              <w:jc w:val="center"/>
            </w:pPr>
            <w:r>
              <w:rPr>
                <w:rFonts w:hint="eastAsia"/>
              </w:rPr>
              <w:t>3</w:t>
            </w:r>
          </w:p>
        </w:tc>
        <w:tc>
          <w:tcPr>
            <w:tcW w:w="1605" w:type="dxa"/>
            <w:vAlign w:val="center"/>
          </w:tcPr>
          <w:p>
            <w:pPr>
              <w:snapToGrid w:val="0"/>
              <w:spacing w:line="400" w:lineRule="exact"/>
              <w:jc w:val="center"/>
              <w:rPr>
                <w:rFonts w:ascii="宋体" w:hAnsi="宋体"/>
              </w:rPr>
            </w:pPr>
            <w:r>
              <w:rPr>
                <w:rFonts w:hint="eastAsia" w:ascii="宋体" w:hAnsi="宋体"/>
                <w:color w:val="auto"/>
              </w:rPr>
              <w:t>第</w:t>
            </w:r>
            <w:r>
              <w:rPr>
                <w:rFonts w:hint="eastAsia" w:ascii="宋体" w:hAnsi="宋体"/>
                <w:color w:val="auto"/>
                <w:lang w:val="en-US" w:eastAsia="zh-CN"/>
              </w:rPr>
              <w:t>四</w:t>
            </w:r>
            <w:r>
              <w:rPr>
                <w:rFonts w:hint="eastAsia" w:ascii="宋体" w:hAnsi="宋体"/>
                <w:color w:val="auto"/>
              </w:rPr>
              <w:t>章</w:t>
            </w:r>
            <w:r>
              <w:rPr>
                <w:rFonts w:hint="eastAsia" w:ascii="宋体" w:hAnsi="宋体"/>
                <w:color w:val="auto"/>
                <w:lang w:val="en-US" w:eastAsia="zh-CN"/>
              </w:rPr>
              <w:t xml:space="preserve"> </w:t>
            </w:r>
            <w:r>
              <w:rPr>
                <w:rFonts w:hint="eastAsia" w:ascii="宋体" w:hAnsi="宋体"/>
              </w:rPr>
              <w:t>第1款</w:t>
            </w:r>
          </w:p>
        </w:tc>
        <w:tc>
          <w:tcPr>
            <w:tcW w:w="1994" w:type="dxa"/>
            <w:vAlign w:val="center"/>
          </w:tcPr>
          <w:p>
            <w:pPr>
              <w:shd w:val="clear" w:color="auto" w:fill="FFFFFF"/>
              <w:spacing w:line="400" w:lineRule="exact"/>
              <w:ind w:left="-88" w:leftChars="-42"/>
              <w:jc w:val="center"/>
              <w:rPr>
                <w:rFonts w:ascii="宋体" w:hAnsi="宋体"/>
              </w:rPr>
            </w:pPr>
          </w:p>
        </w:tc>
        <w:tc>
          <w:tcPr>
            <w:tcW w:w="1932" w:type="dxa"/>
            <w:vAlign w:val="center"/>
          </w:tcPr>
          <w:p>
            <w:pPr>
              <w:shd w:val="clear" w:color="auto" w:fill="FFFFFF"/>
              <w:spacing w:line="400" w:lineRule="exact"/>
              <w:ind w:left="-88" w:leftChars="-42"/>
              <w:jc w:val="center"/>
              <w:rPr>
                <w:rFonts w:ascii="宋体" w:hAnsi="宋体"/>
              </w:rPr>
            </w:pPr>
          </w:p>
        </w:tc>
        <w:tc>
          <w:tcPr>
            <w:tcW w:w="1560" w:type="dxa"/>
            <w:vAlign w:val="center"/>
          </w:tcPr>
          <w:p>
            <w:pPr>
              <w:shd w:val="clear" w:color="auto" w:fill="FFFFFF"/>
              <w:spacing w:line="400" w:lineRule="exact"/>
              <w:ind w:left="-88" w:leftChars="-42"/>
              <w:jc w:val="center"/>
              <w:rPr>
                <w:rFonts w:ascii="宋体" w:hAnsi="宋体"/>
              </w:rPr>
            </w:pPr>
            <w:r>
              <w:rPr>
                <w:rFonts w:hint="eastAsia" w:ascii="宋体" w:hAnsi="宋体"/>
              </w:rPr>
              <w:t>投标明细表</w:t>
            </w:r>
          </w:p>
          <w:p>
            <w:pPr>
              <w:shd w:val="clear" w:color="auto" w:fill="FFFFFF"/>
              <w:spacing w:line="400" w:lineRule="exact"/>
              <w:ind w:left="-88" w:leftChars="-42"/>
              <w:jc w:val="center"/>
              <w:rPr>
                <w:rFonts w:ascii="宋体" w:hAnsi="宋体"/>
              </w:rPr>
            </w:pPr>
            <w:r>
              <w:rPr>
                <w:rFonts w:hint="eastAsia" w:ascii="宋体" w:hAnsi="宋体"/>
              </w:rPr>
              <w:t>（页码）</w:t>
            </w:r>
          </w:p>
        </w:tc>
        <w:tc>
          <w:tcPr>
            <w:tcW w:w="2032" w:type="dxa"/>
            <w:vAlign w:val="center"/>
          </w:tcPr>
          <w:p>
            <w:pPr>
              <w:shd w:val="clear" w:color="auto" w:fill="FFFFFF"/>
              <w:spacing w:line="400" w:lineRule="exact"/>
              <w:ind w:left="-88" w:leftChars="-4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676" w:type="dxa"/>
            <w:vAlign w:val="center"/>
          </w:tcPr>
          <w:p>
            <w:pPr>
              <w:snapToGrid w:val="0"/>
              <w:spacing w:line="400" w:lineRule="exact"/>
              <w:jc w:val="center"/>
            </w:pPr>
            <w:r>
              <w:rPr>
                <w:rFonts w:hint="eastAsia"/>
              </w:rPr>
              <w:t>4</w:t>
            </w:r>
          </w:p>
        </w:tc>
        <w:tc>
          <w:tcPr>
            <w:tcW w:w="1605" w:type="dxa"/>
            <w:vAlign w:val="center"/>
          </w:tcPr>
          <w:p>
            <w:pPr>
              <w:snapToGrid w:val="0"/>
              <w:spacing w:line="400" w:lineRule="exact"/>
              <w:jc w:val="center"/>
              <w:rPr>
                <w:rFonts w:ascii="宋体" w:hAnsi="宋体"/>
              </w:rPr>
            </w:pPr>
            <w:r>
              <w:rPr>
                <w:rFonts w:hint="eastAsia" w:ascii="宋体" w:hAnsi="宋体"/>
              </w:rPr>
              <w:t>第</w:t>
            </w:r>
            <w:r>
              <w:rPr>
                <w:rFonts w:hint="eastAsia" w:ascii="宋体" w:hAnsi="宋体"/>
                <w:lang w:val="en-US" w:eastAsia="zh-CN"/>
              </w:rPr>
              <w:t>四</w:t>
            </w:r>
            <w:r>
              <w:rPr>
                <w:rFonts w:hint="eastAsia" w:ascii="宋体" w:hAnsi="宋体"/>
              </w:rPr>
              <w:t>章 第2款</w:t>
            </w:r>
          </w:p>
        </w:tc>
        <w:tc>
          <w:tcPr>
            <w:tcW w:w="1994" w:type="dxa"/>
            <w:vAlign w:val="center"/>
          </w:tcPr>
          <w:p>
            <w:pPr>
              <w:shd w:val="clear" w:color="auto" w:fill="FFFFFF"/>
              <w:spacing w:line="400" w:lineRule="exact"/>
              <w:ind w:left="-88" w:leftChars="-42"/>
              <w:jc w:val="center"/>
              <w:rPr>
                <w:rFonts w:ascii="宋体" w:hAnsi="宋体"/>
              </w:rPr>
            </w:pPr>
            <w:r>
              <w:rPr>
                <w:rFonts w:hint="eastAsia" w:ascii="宋体" w:hAnsi="宋体" w:cs="宋体"/>
                <w:szCs w:val="21"/>
              </w:rPr>
              <w:t>……</w:t>
            </w:r>
          </w:p>
        </w:tc>
        <w:tc>
          <w:tcPr>
            <w:tcW w:w="1932" w:type="dxa"/>
            <w:vAlign w:val="center"/>
          </w:tcPr>
          <w:p>
            <w:pPr>
              <w:shd w:val="clear" w:color="auto" w:fill="FFFFFF"/>
              <w:spacing w:line="400" w:lineRule="exact"/>
              <w:ind w:left="-88" w:leftChars="-42"/>
              <w:jc w:val="center"/>
              <w:rPr>
                <w:rFonts w:ascii="宋体" w:hAnsi="宋体"/>
              </w:rPr>
            </w:pPr>
          </w:p>
        </w:tc>
        <w:tc>
          <w:tcPr>
            <w:tcW w:w="1560" w:type="dxa"/>
            <w:vAlign w:val="center"/>
          </w:tcPr>
          <w:p>
            <w:pPr>
              <w:shd w:val="clear" w:color="auto" w:fill="FFFFFF"/>
              <w:spacing w:line="400" w:lineRule="exact"/>
              <w:ind w:left="-88" w:leftChars="-42"/>
              <w:jc w:val="center"/>
              <w:rPr>
                <w:rFonts w:ascii="宋体" w:hAnsi="宋体"/>
              </w:rPr>
            </w:pPr>
          </w:p>
        </w:tc>
        <w:tc>
          <w:tcPr>
            <w:tcW w:w="2032" w:type="dxa"/>
            <w:vAlign w:val="center"/>
          </w:tcPr>
          <w:p>
            <w:pPr>
              <w:shd w:val="clear" w:color="auto" w:fill="FFFFFF"/>
              <w:spacing w:line="400" w:lineRule="exact"/>
              <w:ind w:left="-88" w:leftChars="-4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676" w:type="dxa"/>
            <w:vAlign w:val="center"/>
          </w:tcPr>
          <w:p>
            <w:pPr>
              <w:snapToGrid w:val="0"/>
              <w:spacing w:line="400" w:lineRule="exact"/>
              <w:jc w:val="center"/>
              <w:rPr>
                <w:rFonts w:ascii="宋体" w:hAnsi="宋体"/>
              </w:rPr>
            </w:pPr>
          </w:p>
        </w:tc>
        <w:tc>
          <w:tcPr>
            <w:tcW w:w="1605" w:type="dxa"/>
            <w:vAlign w:val="center"/>
          </w:tcPr>
          <w:p>
            <w:pPr>
              <w:snapToGrid w:val="0"/>
              <w:spacing w:line="400" w:lineRule="exact"/>
              <w:jc w:val="center"/>
              <w:rPr>
                <w:rFonts w:ascii="宋体" w:hAnsi="宋体"/>
              </w:rPr>
            </w:pPr>
          </w:p>
        </w:tc>
        <w:tc>
          <w:tcPr>
            <w:tcW w:w="1994" w:type="dxa"/>
            <w:vAlign w:val="center"/>
          </w:tcPr>
          <w:p>
            <w:pPr>
              <w:shd w:val="clear" w:color="auto" w:fill="FFFFFF"/>
              <w:spacing w:line="400" w:lineRule="exact"/>
              <w:ind w:left="-88" w:leftChars="-42"/>
              <w:jc w:val="center"/>
              <w:rPr>
                <w:rFonts w:ascii="宋体" w:hAnsi="宋体"/>
              </w:rPr>
            </w:pPr>
          </w:p>
        </w:tc>
        <w:tc>
          <w:tcPr>
            <w:tcW w:w="1932" w:type="dxa"/>
            <w:vAlign w:val="center"/>
          </w:tcPr>
          <w:p>
            <w:pPr>
              <w:shd w:val="clear" w:color="auto" w:fill="FFFFFF"/>
              <w:spacing w:line="400" w:lineRule="exact"/>
              <w:ind w:left="-88" w:leftChars="-42"/>
              <w:jc w:val="center"/>
              <w:rPr>
                <w:rFonts w:ascii="宋体" w:hAnsi="宋体"/>
              </w:rPr>
            </w:pPr>
          </w:p>
        </w:tc>
        <w:tc>
          <w:tcPr>
            <w:tcW w:w="1560" w:type="dxa"/>
            <w:vAlign w:val="center"/>
          </w:tcPr>
          <w:p>
            <w:pPr>
              <w:shd w:val="clear" w:color="auto" w:fill="FFFFFF"/>
              <w:spacing w:line="400" w:lineRule="exact"/>
              <w:ind w:left="-88" w:leftChars="-42"/>
              <w:jc w:val="center"/>
              <w:rPr>
                <w:rFonts w:ascii="宋体" w:hAnsi="宋体"/>
              </w:rPr>
            </w:pPr>
          </w:p>
        </w:tc>
        <w:tc>
          <w:tcPr>
            <w:tcW w:w="2032" w:type="dxa"/>
            <w:vAlign w:val="center"/>
          </w:tcPr>
          <w:p>
            <w:pPr>
              <w:shd w:val="clear" w:color="auto" w:fill="FFFFFF"/>
              <w:spacing w:line="400" w:lineRule="exact"/>
              <w:ind w:left="-88" w:leftChars="-4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676" w:type="dxa"/>
            <w:vAlign w:val="center"/>
          </w:tcPr>
          <w:p>
            <w:pPr>
              <w:snapToGrid w:val="0"/>
              <w:spacing w:line="400" w:lineRule="exact"/>
              <w:jc w:val="center"/>
              <w:rPr>
                <w:rFonts w:ascii="宋体" w:hAnsi="宋体"/>
              </w:rPr>
            </w:pPr>
          </w:p>
        </w:tc>
        <w:tc>
          <w:tcPr>
            <w:tcW w:w="1605" w:type="dxa"/>
            <w:vAlign w:val="center"/>
          </w:tcPr>
          <w:p>
            <w:pPr>
              <w:snapToGrid w:val="0"/>
              <w:spacing w:line="400" w:lineRule="exact"/>
              <w:jc w:val="center"/>
              <w:rPr>
                <w:rFonts w:ascii="宋体" w:hAnsi="宋体"/>
              </w:rPr>
            </w:pPr>
            <w:r>
              <w:rPr>
                <w:rFonts w:hint="eastAsia" w:ascii="宋体" w:hAnsi="宋体" w:cs="宋体"/>
                <w:szCs w:val="21"/>
              </w:rPr>
              <w:t>……</w:t>
            </w:r>
          </w:p>
        </w:tc>
        <w:tc>
          <w:tcPr>
            <w:tcW w:w="1994" w:type="dxa"/>
            <w:vAlign w:val="center"/>
          </w:tcPr>
          <w:p>
            <w:pPr>
              <w:shd w:val="clear" w:color="auto" w:fill="FFFFFF"/>
              <w:spacing w:line="400" w:lineRule="exact"/>
              <w:ind w:left="-88" w:leftChars="-42"/>
              <w:jc w:val="center"/>
              <w:rPr>
                <w:rFonts w:ascii="宋体" w:hAnsi="宋体"/>
              </w:rPr>
            </w:pPr>
            <w:r>
              <w:rPr>
                <w:rFonts w:hint="eastAsia" w:ascii="宋体" w:hAnsi="宋体" w:cs="宋体"/>
                <w:szCs w:val="21"/>
              </w:rPr>
              <w:t>……</w:t>
            </w:r>
          </w:p>
        </w:tc>
        <w:tc>
          <w:tcPr>
            <w:tcW w:w="1932" w:type="dxa"/>
            <w:vAlign w:val="center"/>
          </w:tcPr>
          <w:p>
            <w:pPr>
              <w:shd w:val="clear" w:color="auto" w:fill="FFFFFF"/>
              <w:spacing w:line="400" w:lineRule="exact"/>
              <w:ind w:left="-88" w:leftChars="-42"/>
              <w:jc w:val="center"/>
              <w:rPr>
                <w:rFonts w:ascii="宋体" w:hAnsi="宋体"/>
              </w:rPr>
            </w:pPr>
          </w:p>
        </w:tc>
        <w:tc>
          <w:tcPr>
            <w:tcW w:w="1560" w:type="dxa"/>
            <w:vAlign w:val="center"/>
          </w:tcPr>
          <w:p>
            <w:pPr>
              <w:shd w:val="clear" w:color="auto" w:fill="FFFFFF"/>
              <w:spacing w:line="400" w:lineRule="exact"/>
              <w:ind w:left="-88" w:leftChars="-42"/>
              <w:jc w:val="center"/>
              <w:rPr>
                <w:rFonts w:ascii="宋体" w:hAnsi="宋体"/>
              </w:rPr>
            </w:pPr>
          </w:p>
        </w:tc>
        <w:tc>
          <w:tcPr>
            <w:tcW w:w="2032" w:type="dxa"/>
            <w:vAlign w:val="center"/>
          </w:tcPr>
          <w:p>
            <w:pPr>
              <w:shd w:val="clear" w:color="auto" w:fill="FFFFFF"/>
              <w:spacing w:line="400" w:lineRule="exact"/>
              <w:ind w:left="-88" w:leftChars="-4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76" w:type="dxa"/>
            <w:vAlign w:val="center"/>
          </w:tcPr>
          <w:p>
            <w:pPr>
              <w:snapToGrid w:val="0"/>
              <w:spacing w:line="400" w:lineRule="exact"/>
              <w:jc w:val="center"/>
              <w:rPr>
                <w:rFonts w:ascii="宋体" w:hAnsi="宋体"/>
              </w:rPr>
            </w:pPr>
          </w:p>
        </w:tc>
        <w:tc>
          <w:tcPr>
            <w:tcW w:w="1605" w:type="dxa"/>
            <w:vAlign w:val="center"/>
          </w:tcPr>
          <w:p>
            <w:pPr>
              <w:snapToGrid w:val="0"/>
              <w:spacing w:line="400" w:lineRule="exact"/>
              <w:jc w:val="center"/>
              <w:rPr>
                <w:rFonts w:ascii="宋体" w:hAnsi="宋体"/>
              </w:rPr>
            </w:pPr>
            <w:r>
              <w:rPr>
                <w:rFonts w:hint="eastAsia" w:ascii="宋体" w:hAnsi="宋体" w:cs="宋体"/>
                <w:szCs w:val="21"/>
              </w:rPr>
              <w:t>……</w:t>
            </w:r>
          </w:p>
        </w:tc>
        <w:tc>
          <w:tcPr>
            <w:tcW w:w="1994" w:type="dxa"/>
            <w:vAlign w:val="center"/>
          </w:tcPr>
          <w:p>
            <w:pPr>
              <w:shd w:val="clear" w:color="auto" w:fill="FFFFFF"/>
              <w:spacing w:line="400" w:lineRule="exact"/>
              <w:ind w:left="-88" w:leftChars="-42"/>
              <w:jc w:val="center"/>
              <w:rPr>
                <w:rFonts w:ascii="宋体" w:hAnsi="宋体"/>
              </w:rPr>
            </w:pPr>
            <w:r>
              <w:rPr>
                <w:rFonts w:hint="eastAsia" w:ascii="宋体" w:hAnsi="宋体" w:cs="宋体"/>
                <w:szCs w:val="21"/>
              </w:rPr>
              <w:t>……</w:t>
            </w:r>
          </w:p>
        </w:tc>
        <w:tc>
          <w:tcPr>
            <w:tcW w:w="1932" w:type="dxa"/>
            <w:vAlign w:val="center"/>
          </w:tcPr>
          <w:p>
            <w:pPr>
              <w:shd w:val="clear" w:color="auto" w:fill="FFFFFF"/>
              <w:spacing w:line="400" w:lineRule="exact"/>
              <w:ind w:left="-88" w:leftChars="-42"/>
              <w:jc w:val="center"/>
              <w:rPr>
                <w:rFonts w:ascii="宋体" w:hAnsi="宋体"/>
              </w:rPr>
            </w:pPr>
          </w:p>
        </w:tc>
        <w:tc>
          <w:tcPr>
            <w:tcW w:w="1560" w:type="dxa"/>
            <w:vAlign w:val="center"/>
          </w:tcPr>
          <w:p>
            <w:pPr>
              <w:shd w:val="clear" w:color="auto" w:fill="FFFFFF"/>
              <w:spacing w:line="400" w:lineRule="exact"/>
              <w:ind w:left="-88" w:leftChars="-42"/>
              <w:jc w:val="center"/>
              <w:rPr>
                <w:rFonts w:ascii="宋体" w:hAnsi="宋体"/>
              </w:rPr>
            </w:pPr>
          </w:p>
        </w:tc>
        <w:tc>
          <w:tcPr>
            <w:tcW w:w="2032" w:type="dxa"/>
            <w:vAlign w:val="center"/>
          </w:tcPr>
          <w:p>
            <w:pPr>
              <w:shd w:val="clear" w:color="auto" w:fill="FFFFFF"/>
              <w:spacing w:line="400" w:lineRule="exact"/>
              <w:ind w:left="-88" w:leftChars="-4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76" w:type="dxa"/>
            <w:vAlign w:val="center"/>
          </w:tcPr>
          <w:p>
            <w:pPr>
              <w:snapToGrid w:val="0"/>
              <w:spacing w:line="400" w:lineRule="exact"/>
              <w:jc w:val="center"/>
              <w:rPr>
                <w:rFonts w:ascii="宋体" w:hAnsi="宋体"/>
              </w:rPr>
            </w:pPr>
          </w:p>
        </w:tc>
        <w:tc>
          <w:tcPr>
            <w:tcW w:w="1605" w:type="dxa"/>
            <w:vAlign w:val="center"/>
          </w:tcPr>
          <w:p>
            <w:pPr>
              <w:snapToGrid w:val="0"/>
              <w:spacing w:line="400" w:lineRule="exact"/>
              <w:jc w:val="center"/>
              <w:rPr>
                <w:rFonts w:ascii="宋体" w:hAnsi="宋体"/>
              </w:rPr>
            </w:pPr>
            <w:r>
              <w:rPr>
                <w:rFonts w:hint="eastAsia" w:ascii="宋体" w:hAnsi="宋体" w:cs="宋体"/>
                <w:szCs w:val="21"/>
              </w:rPr>
              <w:t>……</w:t>
            </w:r>
          </w:p>
        </w:tc>
        <w:tc>
          <w:tcPr>
            <w:tcW w:w="1994" w:type="dxa"/>
            <w:vAlign w:val="center"/>
          </w:tcPr>
          <w:p>
            <w:pPr>
              <w:snapToGrid w:val="0"/>
              <w:spacing w:line="400" w:lineRule="exact"/>
              <w:jc w:val="center"/>
            </w:pPr>
            <w:r>
              <w:rPr>
                <w:rFonts w:hint="eastAsia" w:ascii="宋体" w:hAnsi="宋体" w:cs="宋体"/>
                <w:szCs w:val="21"/>
              </w:rPr>
              <w:t>……</w:t>
            </w:r>
          </w:p>
        </w:tc>
        <w:tc>
          <w:tcPr>
            <w:tcW w:w="1932" w:type="dxa"/>
            <w:vAlign w:val="center"/>
          </w:tcPr>
          <w:p>
            <w:pPr>
              <w:snapToGrid w:val="0"/>
              <w:spacing w:line="400" w:lineRule="exact"/>
              <w:jc w:val="center"/>
            </w:pPr>
          </w:p>
        </w:tc>
        <w:tc>
          <w:tcPr>
            <w:tcW w:w="1560" w:type="dxa"/>
            <w:vAlign w:val="center"/>
          </w:tcPr>
          <w:p>
            <w:pPr>
              <w:shd w:val="clear" w:color="auto" w:fill="FFFFFF"/>
              <w:spacing w:line="400" w:lineRule="exact"/>
              <w:ind w:left="-88" w:leftChars="-42"/>
              <w:jc w:val="center"/>
              <w:rPr>
                <w:rFonts w:ascii="宋体" w:hAnsi="宋体"/>
              </w:rPr>
            </w:pPr>
          </w:p>
        </w:tc>
        <w:tc>
          <w:tcPr>
            <w:tcW w:w="2032" w:type="dxa"/>
            <w:vAlign w:val="center"/>
          </w:tcPr>
          <w:p>
            <w:pPr>
              <w:shd w:val="clear" w:color="auto" w:fill="FFFFFF"/>
              <w:spacing w:line="400" w:lineRule="exact"/>
              <w:ind w:left="-88" w:leftChars="-42"/>
              <w:jc w:val="center"/>
              <w:rPr>
                <w:rFonts w:ascii="宋体" w:hAnsi="宋体"/>
              </w:rPr>
            </w:pPr>
          </w:p>
        </w:tc>
      </w:tr>
    </w:tbl>
    <w:p>
      <w:pPr>
        <w:spacing w:line="480" w:lineRule="exact"/>
        <w:rPr>
          <w:rFonts w:ascii="宋体" w:hAnsi="宋体" w:cs="宋体"/>
          <w:b/>
          <w:szCs w:val="21"/>
        </w:rPr>
      </w:pPr>
    </w:p>
    <w:p>
      <w:pPr>
        <w:autoSpaceDE w:val="0"/>
        <w:autoSpaceDN w:val="0"/>
        <w:spacing w:line="360" w:lineRule="auto"/>
        <w:ind w:right="471"/>
        <w:textAlignment w:val="bottom"/>
        <w:rPr>
          <w:rFonts w:hint="eastAsia" w:ascii="方正仿宋简体" w:hAnsi="方正仿宋简体" w:eastAsia="方正仿宋简体" w:cs="方正仿宋简体"/>
          <w:b/>
          <w:bCs/>
        </w:rPr>
      </w:pPr>
      <w:r>
        <w:rPr>
          <w:rFonts w:hint="eastAsia" w:ascii="方正仿宋简体" w:hAnsi="方正仿宋简体" w:eastAsia="方正仿宋简体" w:cs="方正仿宋简体"/>
          <w:b/>
          <w:bCs/>
        </w:rPr>
        <w:t>注：</w:t>
      </w:r>
    </w:p>
    <w:p>
      <w:pPr>
        <w:numPr>
          <w:ilvl w:val="0"/>
          <w:numId w:val="4"/>
        </w:numPr>
        <w:autoSpaceDE w:val="0"/>
        <w:autoSpaceDN w:val="0"/>
        <w:spacing w:line="360" w:lineRule="auto"/>
        <w:ind w:right="471"/>
        <w:textAlignment w:val="bottom"/>
        <w:rPr>
          <w:rFonts w:hint="eastAsia" w:ascii="方正仿宋简体" w:hAnsi="方正仿宋简体" w:eastAsia="方正仿宋简体" w:cs="方正仿宋简体"/>
          <w:b/>
          <w:bCs/>
          <w:szCs w:val="21"/>
        </w:rPr>
      </w:pPr>
      <w:r>
        <w:rPr>
          <w:rFonts w:hint="eastAsia" w:ascii="方正仿宋简体" w:hAnsi="方正仿宋简体" w:eastAsia="方正仿宋简体" w:cs="方正仿宋简体"/>
          <w:b/>
          <w:bCs/>
          <w:szCs w:val="21"/>
        </w:rPr>
        <w:t>投标单位应在响应技术文件中对本技术规格书逐条按顺序响应，做出必要的解释并列出技术偏差表。而不应完全复制招标文件中技术参数要求，统一回答“响应”“无偏离”“正偏离”等。</w:t>
      </w:r>
    </w:p>
    <w:p>
      <w:pPr>
        <w:numPr>
          <w:ilvl w:val="0"/>
          <w:numId w:val="4"/>
        </w:numPr>
        <w:autoSpaceDE w:val="0"/>
        <w:autoSpaceDN w:val="0"/>
        <w:spacing w:line="360" w:lineRule="auto"/>
        <w:ind w:right="471"/>
        <w:textAlignment w:val="bottom"/>
        <w:rPr>
          <w:rFonts w:hint="eastAsia" w:ascii="方正仿宋简体" w:hAnsi="方正仿宋简体" w:eastAsia="方正仿宋简体" w:cs="方正仿宋简体"/>
          <w:b/>
          <w:bCs/>
          <w:szCs w:val="21"/>
          <w:u w:val="single"/>
        </w:rPr>
      </w:pPr>
      <w:r>
        <w:rPr>
          <w:rFonts w:hint="eastAsia" w:ascii="方正仿宋简体" w:hAnsi="方正仿宋简体" w:eastAsia="方正仿宋简体" w:cs="方正仿宋简体"/>
          <w:b/>
          <w:bCs/>
          <w:szCs w:val="21"/>
          <w:u w:val="single"/>
        </w:rPr>
        <w:t>此表1-2项均为实质性要求，不得存在负偏离，否则视同为无效投标。</w:t>
      </w:r>
    </w:p>
    <w:p>
      <w:pPr>
        <w:numPr>
          <w:ilvl w:val="0"/>
          <w:numId w:val="0"/>
        </w:numPr>
        <w:autoSpaceDE w:val="0"/>
        <w:autoSpaceDN w:val="0"/>
        <w:spacing w:line="360" w:lineRule="auto"/>
        <w:ind w:right="471" w:rightChars="0"/>
        <w:textAlignment w:val="bottom"/>
        <w:rPr>
          <w:rFonts w:hint="eastAsia" w:ascii="方正仿宋简体" w:hAnsi="方正仿宋简体" w:eastAsia="方正仿宋简体" w:cs="方正仿宋简体"/>
          <w:b/>
          <w:bCs/>
          <w:szCs w:val="21"/>
          <w:highlight w:val="yellow"/>
          <w:lang w:val="en-US" w:eastAsia="zh-CN"/>
        </w:rPr>
      </w:pPr>
      <w:r>
        <w:rPr>
          <w:rFonts w:hint="eastAsia" w:ascii="方正仿宋简体" w:hAnsi="方正仿宋简体" w:eastAsia="方正仿宋简体" w:cs="方正仿宋简体"/>
          <w:b/>
          <w:bCs/>
          <w:color w:val="auto"/>
          <w:sz w:val="21"/>
          <w:szCs w:val="21"/>
          <w:u w:val="single"/>
          <w:lang w:val="en-US" w:eastAsia="zh-CN"/>
        </w:rPr>
        <w:t>3、此表3项往后，请</w:t>
      </w:r>
      <w:r>
        <w:rPr>
          <w:rFonts w:hint="eastAsia" w:ascii="方正仿宋简体" w:hAnsi="方正仿宋简体" w:eastAsia="方正仿宋简体" w:cs="方正仿宋简体"/>
          <w:b/>
          <w:bCs/>
          <w:color w:val="auto"/>
          <w:sz w:val="21"/>
          <w:szCs w:val="21"/>
          <w:u w:val="single"/>
          <w:lang w:val="zh-CN"/>
        </w:rPr>
        <w:t>供应商应根据投标</w:t>
      </w:r>
      <w:r>
        <w:rPr>
          <w:rFonts w:hint="eastAsia" w:ascii="方正仿宋简体" w:hAnsi="方正仿宋简体" w:eastAsia="方正仿宋简体" w:cs="方正仿宋简体"/>
          <w:b/>
          <w:bCs/>
          <w:color w:val="auto"/>
          <w:sz w:val="21"/>
          <w:szCs w:val="21"/>
          <w:u w:val="single"/>
          <w:lang w:val="en-US" w:eastAsia="zh-CN"/>
        </w:rPr>
        <w:t>货物</w:t>
      </w:r>
      <w:r>
        <w:rPr>
          <w:rFonts w:hint="eastAsia" w:ascii="方正仿宋简体" w:hAnsi="方正仿宋简体" w:eastAsia="方正仿宋简体" w:cs="方正仿宋简体"/>
          <w:b/>
          <w:bCs/>
          <w:color w:val="auto"/>
          <w:sz w:val="21"/>
          <w:szCs w:val="21"/>
          <w:u w:val="single"/>
          <w:lang w:val="zh-CN"/>
        </w:rPr>
        <w:t>的性能指标、对照文件中“</w:t>
      </w:r>
      <w:r>
        <w:rPr>
          <w:rFonts w:hint="eastAsia" w:ascii="方正仿宋简体" w:hAnsi="方正仿宋简体" w:eastAsia="方正仿宋简体" w:cs="方正仿宋简体"/>
          <w:b/>
          <w:bCs/>
          <w:color w:val="auto"/>
          <w:sz w:val="21"/>
          <w:szCs w:val="21"/>
          <w:u w:val="single"/>
          <w:lang w:val="en-US" w:eastAsia="zh-CN"/>
        </w:rPr>
        <w:t>第四部分 采购需求</w:t>
      </w:r>
      <w:r>
        <w:rPr>
          <w:rFonts w:hint="eastAsia" w:ascii="方正仿宋简体" w:hAnsi="方正仿宋简体" w:eastAsia="方正仿宋简体" w:cs="方正仿宋简体"/>
          <w:b/>
          <w:bCs/>
          <w:color w:val="auto"/>
          <w:sz w:val="21"/>
          <w:szCs w:val="21"/>
          <w:u w:val="single"/>
          <w:lang w:val="zh-CN"/>
        </w:rPr>
        <w:t>”中的</w:t>
      </w:r>
      <w:r>
        <w:rPr>
          <w:rFonts w:hint="eastAsia" w:ascii="方正仿宋简体" w:hAnsi="方正仿宋简体" w:eastAsia="方正仿宋简体" w:cs="方正仿宋简体"/>
          <w:b/>
          <w:bCs/>
          <w:color w:val="auto"/>
          <w:sz w:val="21"/>
          <w:szCs w:val="21"/>
          <w:u w:val="single"/>
          <w:lang w:val="en-US" w:eastAsia="zh-CN"/>
        </w:rPr>
        <w:t>所有</w:t>
      </w:r>
      <w:r>
        <w:rPr>
          <w:rFonts w:hint="eastAsia" w:ascii="方正仿宋简体" w:hAnsi="方正仿宋简体" w:eastAsia="方正仿宋简体" w:cs="方正仿宋简体"/>
          <w:b/>
          <w:bCs/>
          <w:color w:val="auto"/>
          <w:sz w:val="21"/>
          <w:szCs w:val="21"/>
          <w:u w:val="single"/>
          <w:lang w:val="zh-CN"/>
        </w:rPr>
        <w:t>参数要求，如实逐条一一对应填写响应情况，</w:t>
      </w:r>
      <w:r>
        <w:rPr>
          <w:rFonts w:hint="eastAsia" w:ascii="方正仿宋简体" w:hAnsi="方正仿宋简体" w:eastAsia="方正仿宋简体" w:cs="方正仿宋简体"/>
          <w:b/>
          <w:bCs/>
          <w:szCs w:val="21"/>
          <w:highlight w:val="yellow"/>
          <w:u w:val="single"/>
          <w:lang w:val="en-US" w:eastAsia="zh-CN"/>
        </w:rPr>
        <w:t>加注“★”号且标红条款为实质条款，若有负偏离或不满足则导致投标无效；</w:t>
      </w:r>
    </w:p>
    <w:p>
      <w:pPr>
        <w:numPr>
          <w:ilvl w:val="0"/>
          <w:numId w:val="0"/>
        </w:numPr>
        <w:autoSpaceDE w:val="0"/>
        <w:autoSpaceDN w:val="0"/>
        <w:spacing w:line="360" w:lineRule="auto"/>
        <w:ind w:right="471" w:rightChars="0"/>
        <w:textAlignment w:val="bottom"/>
        <w:rPr>
          <w:rFonts w:hint="eastAsia" w:ascii="方正仿宋简体" w:hAnsi="方正仿宋简体" w:eastAsia="方正仿宋简体" w:cs="方正仿宋简体"/>
          <w:b/>
          <w:bCs/>
        </w:rPr>
      </w:pPr>
      <w:r>
        <w:rPr>
          <w:rFonts w:hint="eastAsia" w:ascii="方正仿宋简体" w:hAnsi="方正仿宋简体" w:eastAsia="方正仿宋简体" w:cs="方正仿宋简体"/>
          <w:b/>
          <w:bCs/>
          <w:szCs w:val="21"/>
          <w:lang w:val="en-US" w:eastAsia="zh-CN"/>
        </w:rPr>
        <w:t>4、</w:t>
      </w:r>
      <w:r>
        <w:rPr>
          <w:rFonts w:hint="eastAsia" w:ascii="方正仿宋简体" w:hAnsi="方正仿宋简体" w:eastAsia="方正仿宋简体" w:cs="方正仿宋简体"/>
          <w:b/>
          <w:bCs/>
          <w:szCs w:val="21"/>
        </w:rPr>
        <w:t>请依照实际投标参数填写，验收时如发现为谋取中标而填写虚假参数信息，将上报失信名单并追究相关责任。</w:t>
      </w:r>
    </w:p>
    <w:p>
      <w:pPr>
        <w:numPr>
          <w:ilvl w:val="0"/>
          <w:numId w:val="0"/>
        </w:numPr>
        <w:autoSpaceDE w:val="0"/>
        <w:autoSpaceDN w:val="0"/>
        <w:spacing w:line="360" w:lineRule="auto"/>
        <w:ind w:right="471" w:rightChars="0"/>
        <w:textAlignment w:val="bottom"/>
        <w:rPr>
          <w:rFonts w:hint="eastAsia" w:hAnsi="宋体"/>
          <w:bCs/>
          <w:sz w:val="28"/>
          <w:szCs w:val="28"/>
        </w:rPr>
      </w:pPr>
    </w:p>
    <w:p>
      <w:pPr>
        <w:numPr>
          <w:ilvl w:val="0"/>
          <w:numId w:val="0"/>
        </w:numPr>
        <w:autoSpaceDE w:val="0"/>
        <w:autoSpaceDN w:val="0"/>
        <w:spacing w:line="360" w:lineRule="auto"/>
        <w:ind w:right="471" w:rightChars="0"/>
        <w:textAlignment w:val="bottom"/>
        <w:rPr>
          <w:rFonts w:hint="eastAsia" w:hAnsi="宋体"/>
          <w:bCs/>
          <w:sz w:val="28"/>
          <w:szCs w:val="28"/>
        </w:rPr>
      </w:pPr>
    </w:p>
    <w:p>
      <w:pPr>
        <w:numPr>
          <w:ilvl w:val="0"/>
          <w:numId w:val="0"/>
        </w:numPr>
        <w:autoSpaceDE w:val="0"/>
        <w:autoSpaceDN w:val="0"/>
        <w:spacing w:line="360" w:lineRule="auto"/>
        <w:ind w:right="471" w:rightChars="0"/>
        <w:textAlignment w:val="bottom"/>
        <w:rPr>
          <w:rFonts w:hint="eastAsia" w:hAnsi="宋体"/>
          <w:bCs/>
          <w:sz w:val="28"/>
          <w:szCs w:val="28"/>
        </w:rPr>
      </w:pPr>
    </w:p>
    <w:p>
      <w:pPr>
        <w:numPr>
          <w:ilvl w:val="0"/>
          <w:numId w:val="0"/>
        </w:numPr>
        <w:autoSpaceDE w:val="0"/>
        <w:autoSpaceDN w:val="0"/>
        <w:spacing w:line="360" w:lineRule="auto"/>
        <w:ind w:right="471" w:rightChars="0"/>
        <w:textAlignment w:val="bottom"/>
        <w:rPr>
          <w:rFonts w:hint="eastAsia" w:hAnsi="宋体"/>
          <w:bCs/>
          <w:sz w:val="28"/>
          <w:szCs w:val="28"/>
        </w:rPr>
      </w:pPr>
    </w:p>
    <w:p>
      <w:pPr>
        <w:numPr>
          <w:ilvl w:val="0"/>
          <w:numId w:val="0"/>
        </w:numPr>
        <w:autoSpaceDE w:val="0"/>
        <w:autoSpaceDN w:val="0"/>
        <w:spacing w:line="360" w:lineRule="auto"/>
        <w:ind w:right="471" w:rightChars="0"/>
        <w:textAlignment w:val="bottom"/>
        <w:rPr>
          <w:rFonts w:hint="eastAsia" w:hAnsi="宋体"/>
          <w:bCs/>
          <w:sz w:val="28"/>
          <w:szCs w:val="28"/>
        </w:rPr>
      </w:pPr>
    </w:p>
    <w:p>
      <w:pPr>
        <w:numPr>
          <w:ilvl w:val="0"/>
          <w:numId w:val="0"/>
        </w:numPr>
        <w:autoSpaceDE w:val="0"/>
        <w:autoSpaceDN w:val="0"/>
        <w:spacing w:line="360" w:lineRule="auto"/>
        <w:ind w:right="471" w:rightChars="0"/>
        <w:textAlignment w:val="bottom"/>
        <w:rPr>
          <w:rFonts w:hint="eastAsia" w:hAnsi="宋体"/>
          <w:bCs/>
          <w:sz w:val="28"/>
          <w:szCs w:val="28"/>
        </w:rPr>
      </w:pPr>
    </w:p>
    <w:p>
      <w:pPr>
        <w:numPr>
          <w:ilvl w:val="0"/>
          <w:numId w:val="0"/>
        </w:numPr>
        <w:autoSpaceDE w:val="0"/>
        <w:autoSpaceDN w:val="0"/>
        <w:spacing w:line="360" w:lineRule="auto"/>
        <w:ind w:right="471" w:rightChars="0"/>
        <w:textAlignment w:val="bottom"/>
        <w:rPr>
          <w:rFonts w:hint="eastAsia" w:hAnsi="宋体"/>
          <w:bCs/>
          <w:sz w:val="28"/>
          <w:szCs w:val="28"/>
        </w:rPr>
      </w:pPr>
    </w:p>
    <w:p>
      <w:pPr>
        <w:numPr>
          <w:ilvl w:val="0"/>
          <w:numId w:val="0"/>
        </w:numPr>
        <w:autoSpaceDE w:val="0"/>
        <w:autoSpaceDN w:val="0"/>
        <w:spacing w:line="360" w:lineRule="auto"/>
        <w:ind w:right="471" w:rightChars="0"/>
        <w:textAlignment w:val="bottom"/>
        <w:rPr>
          <w:rFonts w:hint="eastAsia" w:hAnsi="宋体"/>
          <w:bCs/>
          <w:sz w:val="28"/>
          <w:szCs w:val="28"/>
        </w:rPr>
      </w:pPr>
    </w:p>
    <w:p>
      <w:pPr>
        <w:numPr>
          <w:ilvl w:val="0"/>
          <w:numId w:val="0"/>
        </w:numPr>
        <w:autoSpaceDE w:val="0"/>
        <w:autoSpaceDN w:val="0"/>
        <w:spacing w:line="360" w:lineRule="auto"/>
        <w:ind w:right="471" w:rightChars="0"/>
        <w:textAlignment w:val="bottom"/>
        <w:rPr>
          <w:rFonts w:hint="eastAsia" w:hAnsi="宋体"/>
          <w:bCs/>
          <w:sz w:val="28"/>
          <w:szCs w:val="28"/>
        </w:rPr>
      </w:pPr>
    </w:p>
    <w:p>
      <w:pPr>
        <w:numPr>
          <w:ilvl w:val="0"/>
          <w:numId w:val="0"/>
        </w:numPr>
        <w:autoSpaceDE w:val="0"/>
        <w:autoSpaceDN w:val="0"/>
        <w:spacing w:line="360" w:lineRule="auto"/>
        <w:ind w:right="471" w:rightChars="0"/>
        <w:textAlignment w:val="bottom"/>
        <w:rPr>
          <w:rFonts w:hint="eastAsia" w:hAnsi="宋体"/>
          <w:bCs/>
          <w:sz w:val="28"/>
          <w:szCs w:val="28"/>
        </w:rPr>
      </w:pPr>
    </w:p>
    <w:p>
      <w:pPr>
        <w:numPr>
          <w:ilvl w:val="0"/>
          <w:numId w:val="0"/>
        </w:numPr>
        <w:autoSpaceDE w:val="0"/>
        <w:autoSpaceDN w:val="0"/>
        <w:spacing w:line="360" w:lineRule="auto"/>
        <w:ind w:right="471" w:rightChars="0"/>
        <w:textAlignment w:val="bottom"/>
        <w:rPr>
          <w:rFonts w:hint="eastAsia" w:hAnsi="宋体"/>
          <w:bCs/>
          <w:sz w:val="28"/>
          <w:szCs w:val="28"/>
        </w:rPr>
      </w:pPr>
    </w:p>
    <w:p>
      <w:pPr>
        <w:numPr>
          <w:ilvl w:val="0"/>
          <w:numId w:val="0"/>
        </w:numPr>
        <w:autoSpaceDE w:val="0"/>
        <w:autoSpaceDN w:val="0"/>
        <w:spacing w:line="360" w:lineRule="auto"/>
        <w:ind w:right="471" w:rightChars="0"/>
        <w:textAlignment w:val="bottom"/>
        <w:rPr>
          <w:rFonts w:hint="eastAsia" w:hAnsi="宋体"/>
          <w:bCs/>
          <w:sz w:val="28"/>
          <w:szCs w:val="28"/>
        </w:rPr>
      </w:pPr>
    </w:p>
    <w:p>
      <w:pPr>
        <w:numPr>
          <w:ilvl w:val="0"/>
          <w:numId w:val="0"/>
        </w:numPr>
        <w:autoSpaceDE w:val="0"/>
        <w:autoSpaceDN w:val="0"/>
        <w:spacing w:line="360" w:lineRule="auto"/>
        <w:ind w:right="471" w:rightChars="0"/>
        <w:textAlignment w:val="bottom"/>
        <w:rPr>
          <w:rFonts w:hint="eastAsia" w:hAnsi="宋体"/>
          <w:bCs/>
          <w:sz w:val="28"/>
          <w:szCs w:val="28"/>
        </w:rPr>
      </w:pPr>
    </w:p>
    <w:p>
      <w:pPr>
        <w:numPr>
          <w:ilvl w:val="0"/>
          <w:numId w:val="0"/>
        </w:numPr>
        <w:autoSpaceDE w:val="0"/>
        <w:autoSpaceDN w:val="0"/>
        <w:spacing w:line="360" w:lineRule="auto"/>
        <w:ind w:right="471" w:rightChars="0"/>
        <w:textAlignment w:val="bottom"/>
        <w:rPr>
          <w:rFonts w:hint="default" w:ascii="宋体" w:hAnsi="宋体" w:eastAsia="宋体"/>
          <w:bCs/>
          <w:sz w:val="28"/>
          <w:szCs w:val="28"/>
          <w:lang w:val="en-US" w:eastAsia="zh-CN"/>
        </w:rPr>
      </w:pPr>
      <w:r>
        <w:rPr>
          <w:rFonts w:hint="eastAsia" w:hAnsi="宋体"/>
          <w:bCs/>
          <w:sz w:val="28"/>
          <w:szCs w:val="28"/>
        </w:rPr>
        <w:t>附件</w:t>
      </w:r>
      <w:r>
        <w:rPr>
          <w:rFonts w:hint="eastAsia" w:hAnsi="宋体"/>
          <w:bCs/>
          <w:sz w:val="28"/>
          <w:szCs w:val="28"/>
          <w:lang w:val="en-US" w:eastAsia="zh-CN"/>
        </w:rPr>
        <w:t>11</w:t>
      </w:r>
    </w:p>
    <w:p>
      <w:pPr>
        <w:adjustRightInd w:val="0"/>
        <w:snapToGrid w:val="0"/>
        <w:spacing w:line="360" w:lineRule="auto"/>
        <w:jc w:val="center"/>
        <w:rPr>
          <w:rFonts w:hint="default"/>
          <w:sz w:val="21"/>
          <w:szCs w:val="21"/>
          <w:lang w:val="en-US" w:eastAsia="zh-CN"/>
        </w:rPr>
      </w:pPr>
      <w:r>
        <w:rPr>
          <w:rFonts w:hint="eastAsia" w:ascii="宋体" w:hAnsi="宋体" w:cs="宋体"/>
          <w:sz w:val="28"/>
          <w:szCs w:val="28"/>
          <w:lang w:val="en-US" w:eastAsia="zh-CN"/>
        </w:rPr>
        <w:t>近三年同类项目业绩表</w:t>
      </w:r>
    </w:p>
    <w:p>
      <w:pPr>
        <w:tabs>
          <w:tab w:val="left" w:pos="3600"/>
        </w:tabs>
        <w:adjustRightInd w:val="0"/>
        <w:snapToGrid w:val="0"/>
        <w:jc w:val="center"/>
        <w:rPr>
          <w:rFonts w:hint="eastAsia" w:ascii="宋体" w:hAnsi="宋体" w:cs="宋体"/>
          <w:b/>
          <w:bCs/>
          <w:spacing w:val="6"/>
          <w:kern w:val="0"/>
          <w:szCs w:val="21"/>
        </w:rPr>
      </w:pPr>
    </w:p>
    <w:p>
      <w:pPr>
        <w:tabs>
          <w:tab w:val="left" w:pos="5580"/>
        </w:tabs>
        <w:spacing w:before="120"/>
        <w:rPr>
          <w:rFonts w:hint="eastAsia" w:ascii="宋体" w:hAnsi="宋体" w:cs="宋体"/>
          <w:szCs w:val="21"/>
        </w:rPr>
      </w:pPr>
      <w:r>
        <w:rPr>
          <w:rFonts w:hint="eastAsia" w:ascii="宋体" w:hAnsi="宋体" w:cs="宋体"/>
          <w:szCs w:val="21"/>
        </w:rPr>
        <w:t>近三年(</w:t>
      </w:r>
      <w:r>
        <w:rPr>
          <w:rFonts w:hint="eastAsia" w:ascii="宋体" w:hAnsi="宋体" w:cs="宋体"/>
          <w:szCs w:val="21"/>
          <w:lang w:eastAsia="zh-CN"/>
        </w:rPr>
        <w:t>2019年1月1日</w:t>
      </w:r>
      <w:r>
        <w:rPr>
          <w:rFonts w:hint="eastAsia" w:ascii="宋体" w:hAnsi="宋体" w:cs="宋体"/>
          <w:szCs w:val="21"/>
        </w:rPr>
        <w:t>至今）</w:t>
      </w:r>
      <w:r>
        <w:rPr>
          <w:rFonts w:hint="eastAsia" w:ascii="宋体" w:hAnsi="宋体" w:cs="宋体"/>
          <w:b/>
          <w:bCs/>
          <w:szCs w:val="21"/>
        </w:rPr>
        <w:t>同类项目</w:t>
      </w:r>
      <w:r>
        <w:rPr>
          <w:rFonts w:hint="eastAsia" w:ascii="宋体" w:hAnsi="宋体" w:cs="宋体"/>
          <w:szCs w:val="21"/>
        </w:rPr>
        <w:t>业绩统计：</w:t>
      </w:r>
    </w:p>
    <w:tbl>
      <w:tblPr>
        <w:tblStyle w:val="21"/>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2106"/>
        <w:gridCol w:w="1841"/>
        <w:gridCol w:w="1528"/>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414" w:type="dxa"/>
            <w:noWrap w:val="0"/>
            <w:vAlign w:val="center"/>
          </w:tcPr>
          <w:p>
            <w:pPr>
              <w:pStyle w:val="31"/>
              <w:spacing w:line="320" w:lineRule="exact"/>
              <w:jc w:val="center"/>
              <w:rPr>
                <w:rFonts w:hint="eastAsia" w:ascii="宋体" w:hAnsi="宋体" w:cs="宋体"/>
                <w:color w:val="auto"/>
                <w:kern w:val="2"/>
                <w:sz w:val="21"/>
                <w:szCs w:val="21"/>
              </w:rPr>
            </w:pPr>
            <w:r>
              <w:rPr>
                <w:rFonts w:hint="eastAsia" w:ascii="宋体" w:hAnsi="宋体" w:cs="宋体"/>
                <w:color w:val="auto"/>
                <w:kern w:val="2"/>
                <w:sz w:val="21"/>
                <w:szCs w:val="21"/>
              </w:rPr>
              <w:t>地　　区</w:t>
            </w:r>
          </w:p>
        </w:tc>
        <w:tc>
          <w:tcPr>
            <w:tcW w:w="2106" w:type="dxa"/>
            <w:noWrap w:val="0"/>
            <w:vAlign w:val="center"/>
          </w:tcPr>
          <w:p>
            <w:pPr>
              <w:pStyle w:val="31"/>
              <w:spacing w:line="320" w:lineRule="exact"/>
              <w:ind w:right="-107" w:rightChars="-51"/>
              <w:jc w:val="center"/>
              <w:rPr>
                <w:rFonts w:hint="eastAsia" w:ascii="宋体" w:hAnsi="宋体" w:cs="宋体"/>
                <w:color w:val="auto"/>
                <w:kern w:val="2"/>
                <w:sz w:val="21"/>
                <w:szCs w:val="21"/>
              </w:rPr>
            </w:pPr>
            <w:r>
              <w:rPr>
                <w:rFonts w:hint="eastAsia" w:ascii="宋体" w:hAnsi="宋体" w:cs="宋体"/>
                <w:color w:val="auto"/>
                <w:kern w:val="2"/>
                <w:sz w:val="21"/>
                <w:szCs w:val="21"/>
              </w:rPr>
              <w:t>项目名称</w:t>
            </w:r>
          </w:p>
        </w:tc>
        <w:tc>
          <w:tcPr>
            <w:tcW w:w="1841" w:type="dxa"/>
            <w:noWrap w:val="0"/>
            <w:vAlign w:val="center"/>
          </w:tcPr>
          <w:p>
            <w:pPr>
              <w:pStyle w:val="31"/>
              <w:spacing w:line="320" w:lineRule="exact"/>
              <w:jc w:val="center"/>
              <w:rPr>
                <w:rFonts w:hint="eastAsia" w:ascii="宋体" w:hAnsi="宋体" w:cs="宋体"/>
                <w:color w:val="auto"/>
                <w:kern w:val="2"/>
                <w:sz w:val="21"/>
                <w:szCs w:val="21"/>
              </w:rPr>
            </w:pPr>
            <w:r>
              <w:rPr>
                <w:rFonts w:hint="eastAsia" w:ascii="宋体" w:hAnsi="宋体" w:cs="宋体"/>
                <w:color w:val="auto"/>
                <w:kern w:val="2"/>
                <w:sz w:val="21"/>
                <w:szCs w:val="21"/>
                <w:lang w:eastAsia="zh-CN"/>
              </w:rPr>
              <w:t>成交</w:t>
            </w:r>
            <w:r>
              <w:rPr>
                <w:rFonts w:hint="eastAsia" w:ascii="宋体" w:hAnsi="宋体" w:cs="宋体"/>
                <w:color w:val="auto"/>
                <w:kern w:val="2"/>
                <w:sz w:val="21"/>
                <w:szCs w:val="21"/>
              </w:rPr>
              <w:t>日期或</w:t>
            </w:r>
          </w:p>
          <w:p>
            <w:pPr>
              <w:pStyle w:val="31"/>
              <w:spacing w:line="320" w:lineRule="exact"/>
              <w:jc w:val="center"/>
              <w:rPr>
                <w:rFonts w:hint="eastAsia" w:ascii="宋体" w:hAnsi="宋体" w:cs="宋体"/>
                <w:color w:val="auto"/>
                <w:kern w:val="2"/>
                <w:sz w:val="21"/>
                <w:szCs w:val="21"/>
              </w:rPr>
            </w:pPr>
            <w:r>
              <w:rPr>
                <w:rFonts w:hint="eastAsia" w:ascii="宋体" w:hAnsi="宋体" w:cs="宋体"/>
                <w:color w:val="auto"/>
                <w:kern w:val="2"/>
                <w:sz w:val="21"/>
                <w:szCs w:val="21"/>
              </w:rPr>
              <w:t>合同签订日期</w:t>
            </w:r>
          </w:p>
        </w:tc>
        <w:tc>
          <w:tcPr>
            <w:tcW w:w="1528" w:type="dxa"/>
            <w:noWrap w:val="0"/>
            <w:vAlign w:val="center"/>
          </w:tcPr>
          <w:p>
            <w:pPr>
              <w:pStyle w:val="31"/>
              <w:spacing w:line="320" w:lineRule="exact"/>
              <w:jc w:val="center"/>
              <w:rPr>
                <w:rFonts w:hint="eastAsia" w:ascii="宋体" w:hAnsi="宋体" w:cs="宋体"/>
                <w:color w:val="auto"/>
                <w:kern w:val="2"/>
                <w:sz w:val="21"/>
                <w:szCs w:val="21"/>
              </w:rPr>
            </w:pPr>
            <w:r>
              <w:rPr>
                <w:rFonts w:hint="eastAsia" w:ascii="宋体" w:hAnsi="宋体" w:cs="宋体"/>
                <w:color w:val="auto"/>
                <w:kern w:val="2"/>
                <w:sz w:val="21"/>
                <w:szCs w:val="21"/>
                <w:lang w:eastAsia="zh-CN"/>
              </w:rPr>
              <w:t>成交</w:t>
            </w:r>
            <w:r>
              <w:rPr>
                <w:rFonts w:hint="eastAsia" w:ascii="宋体" w:hAnsi="宋体" w:cs="宋体"/>
                <w:color w:val="auto"/>
                <w:kern w:val="2"/>
                <w:sz w:val="21"/>
                <w:szCs w:val="21"/>
              </w:rPr>
              <w:t>金额</w:t>
            </w:r>
          </w:p>
        </w:tc>
        <w:tc>
          <w:tcPr>
            <w:tcW w:w="1628" w:type="dxa"/>
            <w:noWrap w:val="0"/>
            <w:vAlign w:val="center"/>
          </w:tcPr>
          <w:p>
            <w:pPr>
              <w:pStyle w:val="31"/>
              <w:spacing w:line="320" w:lineRule="exact"/>
              <w:jc w:val="center"/>
              <w:rPr>
                <w:rFonts w:hint="eastAsia" w:ascii="宋体" w:hAnsi="宋体" w:cs="宋体"/>
                <w:color w:val="auto"/>
                <w:kern w:val="2"/>
                <w:sz w:val="21"/>
                <w:szCs w:val="21"/>
              </w:rPr>
            </w:pPr>
            <w:r>
              <w:rPr>
                <w:rFonts w:hint="eastAsia" w:ascii="宋体" w:hAnsi="宋体" w:cs="宋体"/>
                <w:color w:val="auto"/>
                <w:kern w:val="2"/>
                <w:sz w:val="21"/>
                <w:szCs w:val="21"/>
              </w:rPr>
              <w:t>验收结果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14" w:type="dxa"/>
            <w:noWrap w:val="0"/>
            <w:vAlign w:val="top"/>
          </w:tcPr>
          <w:p>
            <w:pPr>
              <w:spacing w:line="320" w:lineRule="exact"/>
              <w:rPr>
                <w:rFonts w:hint="eastAsia" w:ascii="宋体" w:hAnsi="宋体" w:cs="宋体"/>
                <w:szCs w:val="21"/>
              </w:rPr>
            </w:pPr>
          </w:p>
        </w:tc>
        <w:tc>
          <w:tcPr>
            <w:tcW w:w="2106" w:type="dxa"/>
            <w:noWrap w:val="0"/>
            <w:vAlign w:val="top"/>
          </w:tcPr>
          <w:p>
            <w:pPr>
              <w:spacing w:line="320" w:lineRule="exact"/>
              <w:rPr>
                <w:rFonts w:hint="eastAsia" w:ascii="宋体" w:hAnsi="宋体" w:cs="宋体"/>
                <w:szCs w:val="21"/>
              </w:rPr>
            </w:pPr>
          </w:p>
        </w:tc>
        <w:tc>
          <w:tcPr>
            <w:tcW w:w="1841" w:type="dxa"/>
            <w:noWrap w:val="0"/>
            <w:vAlign w:val="top"/>
          </w:tcPr>
          <w:p>
            <w:pPr>
              <w:spacing w:line="320" w:lineRule="exact"/>
              <w:rPr>
                <w:rFonts w:hint="eastAsia" w:ascii="宋体" w:hAnsi="宋体" w:cs="宋体"/>
                <w:szCs w:val="21"/>
              </w:rPr>
            </w:pPr>
          </w:p>
        </w:tc>
        <w:tc>
          <w:tcPr>
            <w:tcW w:w="1528" w:type="dxa"/>
            <w:noWrap w:val="0"/>
            <w:vAlign w:val="top"/>
          </w:tcPr>
          <w:p>
            <w:pPr>
              <w:spacing w:line="320" w:lineRule="exact"/>
              <w:rPr>
                <w:rFonts w:hint="eastAsia" w:ascii="宋体" w:hAnsi="宋体" w:cs="宋体"/>
                <w:szCs w:val="21"/>
              </w:rPr>
            </w:pPr>
          </w:p>
        </w:tc>
        <w:tc>
          <w:tcPr>
            <w:tcW w:w="1628" w:type="dxa"/>
            <w:noWrap w:val="0"/>
            <w:vAlign w:val="top"/>
          </w:tcPr>
          <w:p>
            <w:pPr>
              <w:spacing w:line="32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14" w:type="dxa"/>
            <w:noWrap w:val="0"/>
            <w:vAlign w:val="top"/>
          </w:tcPr>
          <w:p>
            <w:pPr>
              <w:spacing w:line="320" w:lineRule="exact"/>
              <w:rPr>
                <w:rFonts w:hint="eastAsia" w:ascii="宋体" w:hAnsi="宋体" w:cs="宋体"/>
                <w:szCs w:val="21"/>
              </w:rPr>
            </w:pPr>
          </w:p>
        </w:tc>
        <w:tc>
          <w:tcPr>
            <w:tcW w:w="2106" w:type="dxa"/>
            <w:noWrap w:val="0"/>
            <w:vAlign w:val="top"/>
          </w:tcPr>
          <w:p>
            <w:pPr>
              <w:spacing w:line="320" w:lineRule="exact"/>
              <w:rPr>
                <w:rFonts w:hint="eastAsia" w:ascii="宋体" w:hAnsi="宋体" w:cs="宋体"/>
                <w:szCs w:val="21"/>
              </w:rPr>
            </w:pPr>
          </w:p>
        </w:tc>
        <w:tc>
          <w:tcPr>
            <w:tcW w:w="1841" w:type="dxa"/>
            <w:noWrap w:val="0"/>
            <w:vAlign w:val="top"/>
          </w:tcPr>
          <w:p>
            <w:pPr>
              <w:spacing w:line="320" w:lineRule="exact"/>
              <w:rPr>
                <w:rFonts w:hint="eastAsia" w:ascii="宋体" w:hAnsi="宋体" w:cs="宋体"/>
                <w:szCs w:val="21"/>
              </w:rPr>
            </w:pPr>
          </w:p>
        </w:tc>
        <w:tc>
          <w:tcPr>
            <w:tcW w:w="1528" w:type="dxa"/>
            <w:noWrap w:val="0"/>
            <w:vAlign w:val="top"/>
          </w:tcPr>
          <w:p>
            <w:pPr>
              <w:spacing w:line="320" w:lineRule="exact"/>
              <w:rPr>
                <w:rFonts w:hint="eastAsia" w:ascii="宋体" w:hAnsi="宋体" w:cs="宋体"/>
                <w:szCs w:val="21"/>
              </w:rPr>
            </w:pPr>
          </w:p>
        </w:tc>
        <w:tc>
          <w:tcPr>
            <w:tcW w:w="1628" w:type="dxa"/>
            <w:noWrap w:val="0"/>
            <w:vAlign w:val="top"/>
          </w:tcPr>
          <w:p>
            <w:pPr>
              <w:spacing w:line="32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14" w:type="dxa"/>
            <w:noWrap w:val="0"/>
            <w:vAlign w:val="top"/>
          </w:tcPr>
          <w:p>
            <w:pPr>
              <w:spacing w:line="320" w:lineRule="exact"/>
              <w:rPr>
                <w:rFonts w:hint="eastAsia" w:ascii="宋体" w:hAnsi="宋体" w:cs="宋体"/>
                <w:szCs w:val="21"/>
              </w:rPr>
            </w:pPr>
          </w:p>
        </w:tc>
        <w:tc>
          <w:tcPr>
            <w:tcW w:w="2106" w:type="dxa"/>
            <w:noWrap w:val="0"/>
            <w:vAlign w:val="top"/>
          </w:tcPr>
          <w:p>
            <w:pPr>
              <w:spacing w:line="320" w:lineRule="exact"/>
              <w:rPr>
                <w:rFonts w:hint="eastAsia" w:ascii="宋体" w:hAnsi="宋体" w:cs="宋体"/>
                <w:szCs w:val="21"/>
              </w:rPr>
            </w:pPr>
          </w:p>
        </w:tc>
        <w:tc>
          <w:tcPr>
            <w:tcW w:w="1841" w:type="dxa"/>
            <w:noWrap w:val="0"/>
            <w:vAlign w:val="top"/>
          </w:tcPr>
          <w:p>
            <w:pPr>
              <w:spacing w:line="320" w:lineRule="exact"/>
              <w:rPr>
                <w:rFonts w:hint="eastAsia" w:ascii="宋体" w:hAnsi="宋体" w:cs="宋体"/>
                <w:szCs w:val="21"/>
              </w:rPr>
            </w:pPr>
          </w:p>
        </w:tc>
        <w:tc>
          <w:tcPr>
            <w:tcW w:w="1528" w:type="dxa"/>
            <w:noWrap w:val="0"/>
            <w:vAlign w:val="top"/>
          </w:tcPr>
          <w:p>
            <w:pPr>
              <w:spacing w:line="320" w:lineRule="exact"/>
              <w:rPr>
                <w:rFonts w:hint="eastAsia" w:ascii="宋体" w:hAnsi="宋体" w:cs="宋体"/>
                <w:szCs w:val="21"/>
              </w:rPr>
            </w:pPr>
          </w:p>
        </w:tc>
        <w:tc>
          <w:tcPr>
            <w:tcW w:w="1628" w:type="dxa"/>
            <w:noWrap w:val="0"/>
            <w:vAlign w:val="top"/>
          </w:tcPr>
          <w:p>
            <w:pPr>
              <w:spacing w:line="32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14" w:type="dxa"/>
            <w:noWrap w:val="0"/>
            <w:vAlign w:val="top"/>
          </w:tcPr>
          <w:p>
            <w:pPr>
              <w:spacing w:line="320" w:lineRule="exact"/>
              <w:rPr>
                <w:rFonts w:hint="eastAsia" w:ascii="宋体" w:hAnsi="宋体" w:cs="宋体"/>
                <w:szCs w:val="21"/>
              </w:rPr>
            </w:pPr>
          </w:p>
        </w:tc>
        <w:tc>
          <w:tcPr>
            <w:tcW w:w="2106" w:type="dxa"/>
            <w:noWrap w:val="0"/>
            <w:vAlign w:val="top"/>
          </w:tcPr>
          <w:p>
            <w:pPr>
              <w:spacing w:line="320" w:lineRule="exact"/>
              <w:rPr>
                <w:rFonts w:hint="eastAsia" w:ascii="宋体" w:hAnsi="宋体" w:cs="宋体"/>
                <w:szCs w:val="21"/>
              </w:rPr>
            </w:pPr>
          </w:p>
        </w:tc>
        <w:tc>
          <w:tcPr>
            <w:tcW w:w="1841" w:type="dxa"/>
            <w:noWrap w:val="0"/>
            <w:vAlign w:val="top"/>
          </w:tcPr>
          <w:p>
            <w:pPr>
              <w:spacing w:line="320" w:lineRule="exact"/>
              <w:rPr>
                <w:rFonts w:hint="eastAsia" w:ascii="宋体" w:hAnsi="宋体" w:cs="宋体"/>
                <w:szCs w:val="21"/>
              </w:rPr>
            </w:pPr>
          </w:p>
        </w:tc>
        <w:tc>
          <w:tcPr>
            <w:tcW w:w="1528" w:type="dxa"/>
            <w:noWrap w:val="0"/>
            <w:vAlign w:val="top"/>
          </w:tcPr>
          <w:p>
            <w:pPr>
              <w:spacing w:line="320" w:lineRule="exact"/>
              <w:rPr>
                <w:rFonts w:hint="eastAsia" w:ascii="宋体" w:hAnsi="宋体" w:cs="宋体"/>
                <w:szCs w:val="21"/>
              </w:rPr>
            </w:pPr>
          </w:p>
        </w:tc>
        <w:tc>
          <w:tcPr>
            <w:tcW w:w="1628" w:type="dxa"/>
            <w:noWrap w:val="0"/>
            <w:vAlign w:val="top"/>
          </w:tcPr>
          <w:p>
            <w:pPr>
              <w:spacing w:line="32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14" w:type="dxa"/>
            <w:noWrap w:val="0"/>
            <w:vAlign w:val="top"/>
          </w:tcPr>
          <w:p>
            <w:pPr>
              <w:spacing w:line="320" w:lineRule="exact"/>
              <w:rPr>
                <w:rFonts w:hint="eastAsia" w:ascii="宋体" w:hAnsi="宋体" w:cs="宋体"/>
                <w:szCs w:val="21"/>
              </w:rPr>
            </w:pPr>
          </w:p>
        </w:tc>
        <w:tc>
          <w:tcPr>
            <w:tcW w:w="2106" w:type="dxa"/>
            <w:noWrap w:val="0"/>
            <w:vAlign w:val="top"/>
          </w:tcPr>
          <w:p>
            <w:pPr>
              <w:spacing w:line="320" w:lineRule="exact"/>
              <w:rPr>
                <w:rFonts w:hint="eastAsia" w:ascii="宋体" w:hAnsi="宋体" w:cs="宋体"/>
                <w:szCs w:val="21"/>
              </w:rPr>
            </w:pPr>
          </w:p>
        </w:tc>
        <w:tc>
          <w:tcPr>
            <w:tcW w:w="1841" w:type="dxa"/>
            <w:noWrap w:val="0"/>
            <w:vAlign w:val="top"/>
          </w:tcPr>
          <w:p>
            <w:pPr>
              <w:spacing w:line="320" w:lineRule="exact"/>
              <w:rPr>
                <w:rFonts w:hint="eastAsia" w:ascii="宋体" w:hAnsi="宋体" w:cs="宋体"/>
                <w:szCs w:val="21"/>
              </w:rPr>
            </w:pPr>
          </w:p>
        </w:tc>
        <w:tc>
          <w:tcPr>
            <w:tcW w:w="1528" w:type="dxa"/>
            <w:noWrap w:val="0"/>
            <w:vAlign w:val="top"/>
          </w:tcPr>
          <w:p>
            <w:pPr>
              <w:spacing w:line="320" w:lineRule="exact"/>
              <w:rPr>
                <w:rFonts w:hint="eastAsia" w:ascii="宋体" w:hAnsi="宋体" w:cs="宋体"/>
                <w:szCs w:val="21"/>
              </w:rPr>
            </w:pPr>
          </w:p>
        </w:tc>
        <w:tc>
          <w:tcPr>
            <w:tcW w:w="1628" w:type="dxa"/>
            <w:noWrap w:val="0"/>
            <w:vAlign w:val="top"/>
          </w:tcPr>
          <w:p>
            <w:pPr>
              <w:spacing w:line="32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14" w:type="dxa"/>
            <w:noWrap w:val="0"/>
            <w:vAlign w:val="top"/>
          </w:tcPr>
          <w:p>
            <w:pPr>
              <w:spacing w:line="320" w:lineRule="exact"/>
              <w:rPr>
                <w:rFonts w:hint="eastAsia" w:ascii="宋体" w:hAnsi="宋体" w:cs="宋体"/>
                <w:szCs w:val="21"/>
              </w:rPr>
            </w:pPr>
          </w:p>
        </w:tc>
        <w:tc>
          <w:tcPr>
            <w:tcW w:w="2106" w:type="dxa"/>
            <w:noWrap w:val="0"/>
            <w:vAlign w:val="top"/>
          </w:tcPr>
          <w:p>
            <w:pPr>
              <w:spacing w:line="320" w:lineRule="exact"/>
              <w:rPr>
                <w:rFonts w:hint="eastAsia" w:ascii="宋体" w:hAnsi="宋体" w:cs="宋体"/>
                <w:szCs w:val="21"/>
              </w:rPr>
            </w:pPr>
          </w:p>
        </w:tc>
        <w:tc>
          <w:tcPr>
            <w:tcW w:w="1841" w:type="dxa"/>
            <w:noWrap w:val="0"/>
            <w:vAlign w:val="top"/>
          </w:tcPr>
          <w:p>
            <w:pPr>
              <w:spacing w:line="320" w:lineRule="exact"/>
              <w:rPr>
                <w:rFonts w:hint="eastAsia" w:ascii="宋体" w:hAnsi="宋体" w:cs="宋体"/>
                <w:szCs w:val="21"/>
              </w:rPr>
            </w:pPr>
          </w:p>
        </w:tc>
        <w:tc>
          <w:tcPr>
            <w:tcW w:w="1528" w:type="dxa"/>
            <w:noWrap w:val="0"/>
            <w:vAlign w:val="top"/>
          </w:tcPr>
          <w:p>
            <w:pPr>
              <w:spacing w:line="320" w:lineRule="exact"/>
              <w:rPr>
                <w:rFonts w:hint="eastAsia" w:ascii="宋体" w:hAnsi="宋体" w:cs="宋体"/>
                <w:szCs w:val="21"/>
              </w:rPr>
            </w:pPr>
          </w:p>
        </w:tc>
        <w:tc>
          <w:tcPr>
            <w:tcW w:w="1628" w:type="dxa"/>
            <w:noWrap w:val="0"/>
            <w:vAlign w:val="top"/>
          </w:tcPr>
          <w:p>
            <w:pPr>
              <w:spacing w:line="32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14" w:type="dxa"/>
            <w:noWrap w:val="0"/>
            <w:vAlign w:val="top"/>
          </w:tcPr>
          <w:p>
            <w:pPr>
              <w:spacing w:line="320" w:lineRule="exact"/>
              <w:rPr>
                <w:rFonts w:hint="eastAsia" w:ascii="宋体" w:hAnsi="宋体" w:cs="宋体"/>
                <w:szCs w:val="21"/>
              </w:rPr>
            </w:pPr>
          </w:p>
        </w:tc>
        <w:tc>
          <w:tcPr>
            <w:tcW w:w="2106" w:type="dxa"/>
            <w:noWrap w:val="0"/>
            <w:vAlign w:val="top"/>
          </w:tcPr>
          <w:p>
            <w:pPr>
              <w:spacing w:line="320" w:lineRule="exact"/>
              <w:rPr>
                <w:rFonts w:hint="eastAsia" w:ascii="宋体" w:hAnsi="宋体" w:cs="宋体"/>
                <w:szCs w:val="21"/>
              </w:rPr>
            </w:pPr>
          </w:p>
        </w:tc>
        <w:tc>
          <w:tcPr>
            <w:tcW w:w="1841" w:type="dxa"/>
            <w:noWrap w:val="0"/>
            <w:vAlign w:val="top"/>
          </w:tcPr>
          <w:p>
            <w:pPr>
              <w:spacing w:line="320" w:lineRule="exact"/>
              <w:rPr>
                <w:rFonts w:hint="eastAsia" w:ascii="宋体" w:hAnsi="宋体" w:cs="宋体"/>
                <w:szCs w:val="21"/>
              </w:rPr>
            </w:pPr>
          </w:p>
        </w:tc>
        <w:tc>
          <w:tcPr>
            <w:tcW w:w="1528" w:type="dxa"/>
            <w:noWrap w:val="0"/>
            <w:vAlign w:val="top"/>
          </w:tcPr>
          <w:p>
            <w:pPr>
              <w:spacing w:line="320" w:lineRule="exact"/>
              <w:rPr>
                <w:rFonts w:hint="eastAsia" w:ascii="宋体" w:hAnsi="宋体" w:cs="宋体"/>
                <w:szCs w:val="21"/>
              </w:rPr>
            </w:pPr>
          </w:p>
        </w:tc>
        <w:tc>
          <w:tcPr>
            <w:tcW w:w="1628" w:type="dxa"/>
            <w:noWrap w:val="0"/>
            <w:vAlign w:val="top"/>
          </w:tcPr>
          <w:p>
            <w:pPr>
              <w:spacing w:line="32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14" w:type="dxa"/>
            <w:noWrap w:val="0"/>
            <w:vAlign w:val="top"/>
          </w:tcPr>
          <w:p>
            <w:pPr>
              <w:spacing w:line="320" w:lineRule="exact"/>
              <w:rPr>
                <w:rFonts w:hint="eastAsia" w:ascii="宋体" w:hAnsi="宋体" w:cs="宋体"/>
                <w:szCs w:val="21"/>
              </w:rPr>
            </w:pPr>
          </w:p>
        </w:tc>
        <w:tc>
          <w:tcPr>
            <w:tcW w:w="2106" w:type="dxa"/>
            <w:noWrap w:val="0"/>
            <w:vAlign w:val="top"/>
          </w:tcPr>
          <w:p>
            <w:pPr>
              <w:spacing w:line="320" w:lineRule="exact"/>
              <w:rPr>
                <w:rFonts w:hint="eastAsia" w:ascii="宋体" w:hAnsi="宋体" w:cs="宋体"/>
                <w:szCs w:val="21"/>
              </w:rPr>
            </w:pPr>
          </w:p>
        </w:tc>
        <w:tc>
          <w:tcPr>
            <w:tcW w:w="1841" w:type="dxa"/>
            <w:noWrap w:val="0"/>
            <w:vAlign w:val="top"/>
          </w:tcPr>
          <w:p>
            <w:pPr>
              <w:spacing w:line="320" w:lineRule="exact"/>
              <w:rPr>
                <w:rFonts w:hint="eastAsia" w:ascii="宋体" w:hAnsi="宋体" w:cs="宋体"/>
                <w:szCs w:val="21"/>
              </w:rPr>
            </w:pPr>
          </w:p>
        </w:tc>
        <w:tc>
          <w:tcPr>
            <w:tcW w:w="1528" w:type="dxa"/>
            <w:noWrap w:val="0"/>
            <w:vAlign w:val="top"/>
          </w:tcPr>
          <w:p>
            <w:pPr>
              <w:spacing w:line="320" w:lineRule="exact"/>
              <w:rPr>
                <w:rFonts w:hint="eastAsia" w:ascii="宋体" w:hAnsi="宋体" w:cs="宋体"/>
                <w:szCs w:val="21"/>
              </w:rPr>
            </w:pPr>
          </w:p>
        </w:tc>
        <w:tc>
          <w:tcPr>
            <w:tcW w:w="1628" w:type="dxa"/>
            <w:noWrap w:val="0"/>
            <w:vAlign w:val="top"/>
          </w:tcPr>
          <w:p>
            <w:pPr>
              <w:spacing w:line="32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14" w:type="dxa"/>
            <w:noWrap w:val="0"/>
            <w:vAlign w:val="top"/>
          </w:tcPr>
          <w:p>
            <w:pPr>
              <w:spacing w:line="320" w:lineRule="exact"/>
              <w:jc w:val="center"/>
              <w:rPr>
                <w:rFonts w:ascii="宋体" w:hAnsi="宋体" w:cs="宋体"/>
                <w:szCs w:val="21"/>
              </w:rPr>
            </w:pPr>
            <w:r>
              <w:rPr>
                <w:rFonts w:hint="eastAsia" w:ascii="宋体" w:hAnsi="宋体" w:cs="宋体"/>
                <w:szCs w:val="21"/>
              </w:rPr>
              <w:t>...</w:t>
            </w:r>
          </w:p>
        </w:tc>
        <w:tc>
          <w:tcPr>
            <w:tcW w:w="2106" w:type="dxa"/>
            <w:noWrap w:val="0"/>
            <w:vAlign w:val="top"/>
          </w:tcPr>
          <w:p>
            <w:pPr>
              <w:spacing w:line="320" w:lineRule="exact"/>
              <w:rPr>
                <w:rFonts w:hint="eastAsia" w:ascii="宋体" w:hAnsi="宋体" w:cs="宋体"/>
                <w:szCs w:val="21"/>
              </w:rPr>
            </w:pPr>
          </w:p>
        </w:tc>
        <w:tc>
          <w:tcPr>
            <w:tcW w:w="1841" w:type="dxa"/>
            <w:noWrap w:val="0"/>
            <w:vAlign w:val="top"/>
          </w:tcPr>
          <w:p>
            <w:pPr>
              <w:spacing w:line="320" w:lineRule="exact"/>
              <w:rPr>
                <w:rFonts w:hint="eastAsia" w:ascii="宋体" w:hAnsi="宋体" w:cs="宋体"/>
                <w:szCs w:val="21"/>
              </w:rPr>
            </w:pPr>
          </w:p>
        </w:tc>
        <w:tc>
          <w:tcPr>
            <w:tcW w:w="1528" w:type="dxa"/>
            <w:noWrap w:val="0"/>
            <w:vAlign w:val="top"/>
          </w:tcPr>
          <w:p>
            <w:pPr>
              <w:spacing w:line="320" w:lineRule="exact"/>
              <w:rPr>
                <w:rFonts w:hint="eastAsia" w:ascii="宋体" w:hAnsi="宋体" w:cs="宋体"/>
                <w:szCs w:val="21"/>
              </w:rPr>
            </w:pPr>
          </w:p>
        </w:tc>
        <w:tc>
          <w:tcPr>
            <w:tcW w:w="1628" w:type="dxa"/>
            <w:noWrap w:val="0"/>
            <w:vAlign w:val="top"/>
          </w:tcPr>
          <w:p>
            <w:pPr>
              <w:spacing w:line="32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14" w:type="dxa"/>
            <w:noWrap w:val="0"/>
            <w:vAlign w:val="top"/>
          </w:tcPr>
          <w:p>
            <w:pPr>
              <w:spacing w:line="320" w:lineRule="exact"/>
              <w:jc w:val="center"/>
              <w:rPr>
                <w:rFonts w:hint="eastAsia" w:ascii="宋体" w:hAnsi="宋体" w:cs="宋体"/>
                <w:szCs w:val="21"/>
              </w:rPr>
            </w:pPr>
            <w:r>
              <w:rPr>
                <w:rFonts w:hint="eastAsia" w:ascii="宋体" w:hAnsi="宋体" w:cs="宋体"/>
                <w:szCs w:val="21"/>
              </w:rPr>
              <w:t>...</w:t>
            </w:r>
          </w:p>
        </w:tc>
        <w:tc>
          <w:tcPr>
            <w:tcW w:w="2106" w:type="dxa"/>
            <w:noWrap w:val="0"/>
            <w:vAlign w:val="top"/>
          </w:tcPr>
          <w:p>
            <w:pPr>
              <w:spacing w:line="320" w:lineRule="exact"/>
              <w:rPr>
                <w:rFonts w:hint="eastAsia" w:ascii="宋体" w:hAnsi="宋体" w:cs="宋体"/>
                <w:szCs w:val="21"/>
              </w:rPr>
            </w:pPr>
          </w:p>
        </w:tc>
        <w:tc>
          <w:tcPr>
            <w:tcW w:w="1841" w:type="dxa"/>
            <w:noWrap w:val="0"/>
            <w:vAlign w:val="top"/>
          </w:tcPr>
          <w:p>
            <w:pPr>
              <w:spacing w:line="320" w:lineRule="exact"/>
              <w:rPr>
                <w:rFonts w:hint="eastAsia" w:ascii="宋体" w:hAnsi="宋体" w:cs="宋体"/>
                <w:szCs w:val="21"/>
              </w:rPr>
            </w:pPr>
          </w:p>
        </w:tc>
        <w:tc>
          <w:tcPr>
            <w:tcW w:w="1528" w:type="dxa"/>
            <w:noWrap w:val="0"/>
            <w:vAlign w:val="top"/>
          </w:tcPr>
          <w:p>
            <w:pPr>
              <w:spacing w:line="320" w:lineRule="exact"/>
              <w:rPr>
                <w:rFonts w:hint="eastAsia" w:ascii="宋体" w:hAnsi="宋体" w:cs="宋体"/>
                <w:szCs w:val="21"/>
              </w:rPr>
            </w:pPr>
          </w:p>
        </w:tc>
        <w:tc>
          <w:tcPr>
            <w:tcW w:w="1628" w:type="dxa"/>
            <w:noWrap w:val="0"/>
            <w:vAlign w:val="top"/>
          </w:tcPr>
          <w:p>
            <w:pPr>
              <w:spacing w:line="32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14" w:type="dxa"/>
            <w:noWrap w:val="0"/>
            <w:vAlign w:val="top"/>
          </w:tcPr>
          <w:p>
            <w:pPr>
              <w:spacing w:line="320" w:lineRule="exact"/>
              <w:jc w:val="center"/>
              <w:rPr>
                <w:rFonts w:hint="eastAsia" w:ascii="宋体" w:hAnsi="宋体" w:cs="宋体"/>
                <w:szCs w:val="21"/>
              </w:rPr>
            </w:pPr>
          </w:p>
        </w:tc>
        <w:tc>
          <w:tcPr>
            <w:tcW w:w="2106" w:type="dxa"/>
            <w:noWrap w:val="0"/>
            <w:vAlign w:val="top"/>
          </w:tcPr>
          <w:p>
            <w:pPr>
              <w:spacing w:line="320" w:lineRule="exact"/>
              <w:rPr>
                <w:rFonts w:hint="eastAsia" w:ascii="宋体" w:hAnsi="宋体" w:cs="宋体"/>
                <w:szCs w:val="21"/>
              </w:rPr>
            </w:pPr>
          </w:p>
        </w:tc>
        <w:tc>
          <w:tcPr>
            <w:tcW w:w="1841" w:type="dxa"/>
            <w:noWrap w:val="0"/>
            <w:vAlign w:val="top"/>
          </w:tcPr>
          <w:p>
            <w:pPr>
              <w:spacing w:line="320" w:lineRule="exact"/>
              <w:rPr>
                <w:rFonts w:hint="eastAsia" w:ascii="宋体" w:hAnsi="宋体" w:cs="宋体"/>
                <w:szCs w:val="21"/>
              </w:rPr>
            </w:pPr>
          </w:p>
        </w:tc>
        <w:tc>
          <w:tcPr>
            <w:tcW w:w="1528" w:type="dxa"/>
            <w:noWrap w:val="0"/>
            <w:vAlign w:val="top"/>
          </w:tcPr>
          <w:p>
            <w:pPr>
              <w:spacing w:line="320" w:lineRule="exact"/>
              <w:rPr>
                <w:rFonts w:hint="eastAsia" w:ascii="宋体" w:hAnsi="宋体" w:cs="宋体"/>
                <w:szCs w:val="21"/>
              </w:rPr>
            </w:pPr>
          </w:p>
        </w:tc>
        <w:tc>
          <w:tcPr>
            <w:tcW w:w="1628" w:type="dxa"/>
            <w:noWrap w:val="0"/>
            <w:vAlign w:val="top"/>
          </w:tcPr>
          <w:p>
            <w:pPr>
              <w:spacing w:line="320" w:lineRule="exact"/>
              <w:rPr>
                <w:rFonts w:hint="eastAsia" w:ascii="宋体" w:hAnsi="宋体" w:cs="宋体"/>
                <w:szCs w:val="21"/>
              </w:rPr>
            </w:pPr>
          </w:p>
        </w:tc>
      </w:tr>
    </w:tbl>
    <w:p>
      <w:pPr>
        <w:tabs>
          <w:tab w:val="left" w:pos="5580"/>
        </w:tabs>
        <w:spacing w:before="120"/>
        <w:ind w:firstLine="210" w:firstLineChars="100"/>
        <w:rPr>
          <w:rFonts w:hint="eastAsia" w:ascii="宋体" w:hAnsi="宋体" w:cs="宋体"/>
          <w:b/>
          <w:bCs/>
          <w:sz w:val="24"/>
          <w:szCs w:val="24"/>
          <w:highlight w:val="yellow"/>
          <w:u w:val="single"/>
        </w:rPr>
      </w:pPr>
      <w:r>
        <w:rPr>
          <w:rFonts w:hint="eastAsia" w:ascii="宋体" w:hAnsi="宋体" w:cs="宋体"/>
          <w:szCs w:val="21"/>
          <w:lang w:val="en-US" w:eastAsia="zh-CN"/>
        </w:rPr>
        <w:t>注：1、</w:t>
      </w:r>
      <w:r>
        <w:rPr>
          <w:rFonts w:hint="eastAsia" w:ascii="宋体" w:hAnsi="宋体" w:cs="宋体"/>
          <w:szCs w:val="21"/>
        </w:rPr>
        <w:t>此表可向下延伸，</w:t>
      </w:r>
      <w:r>
        <w:rPr>
          <w:rFonts w:hint="eastAsia" w:ascii="宋体" w:hAnsi="宋体" w:cs="宋体"/>
          <w:b/>
          <w:bCs/>
          <w:sz w:val="24"/>
          <w:szCs w:val="24"/>
          <w:highlight w:val="yellow"/>
          <w:u w:val="single"/>
        </w:rPr>
        <w:t>后附</w:t>
      </w:r>
      <w:r>
        <w:rPr>
          <w:rFonts w:hint="eastAsia" w:ascii="宋体" w:hAnsi="宋体" w:cs="宋体"/>
          <w:b/>
          <w:bCs/>
          <w:sz w:val="24"/>
          <w:szCs w:val="24"/>
          <w:highlight w:val="yellow"/>
          <w:u w:val="single"/>
          <w:lang w:eastAsia="zh-CN"/>
        </w:rPr>
        <w:t>成交</w:t>
      </w:r>
      <w:r>
        <w:rPr>
          <w:rFonts w:hint="eastAsia" w:ascii="宋体" w:hAnsi="宋体" w:cs="宋体"/>
          <w:b/>
          <w:bCs/>
          <w:sz w:val="24"/>
          <w:szCs w:val="24"/>
          <w:highlight w:val="yellow"/>
          <w:u w:val="single"/>
        </w:rPr>
        <w:t>通知书或合同</w:t>
      </w:r>
      <w:r>
        <w:rPr>
          <w:rFonts w:hint="eastAsia" w:ascii="宋体" w:hAnsi="宋体" w:cs="宋体"/>
          <w:b/>
          <w:bCs/>
          <w:sz w:val="24"/>
          <w:szCs w:val="24"/>
          <w:highlight w:val="yellow"/>
          <w:u w:val="single"/>
          <w:lang w:val="en-US" w:eastAsia="zh-CN"/>
        </w:rPr>
        <w:t>扫描</w:t>
      </w:r>
      <w:r>
        <w:rPr>
          <w:rFonts w:hint="eastAsia" w:ascii="宋体" w:hAnsi="宋体" w:cs="宋体"/>
          <w:b/>
          <w:bCs/>
          <w:sz w:val="24"/>
          <w:szCs w:val="24"/>
          <w:highlight w:val="yellow"/>
          <w:u w:val="single"/>
        </w:rPr>
        <w:t>件作为业绩评审资料</w:t>
      </w:r>
      <w:r>
        <w:rPr>
          <w:rFonts w:hint="eastAsia" w:ascii="宋体" w:hAnsi="宋体" w:cs="宋体"/>
          <w:b/>
          <w:bCs/>
          <w:sz w:val="24"/>
          <w:szCs w:val="24"/>
          <w:highlight w:val="yellow"/>
          <w:u w:val="single"/>
          <w:lang w:eastAsia="zh-CN"/>
        </w:rPr>
        <w:t>，</w:t>
      </w:r>
      <w:r>
        <w:rPr>
          <w:rFonts w:hint="eastAsia" w:ascii="宋体" w:hAnsi="宋体" w:cs="宋体"/>
          <w:b/>
          <w:bCs/>
          <w:sz w:val="24"/>
          <w:szCs w:val="24"/>
          <w:highlight w:val="yellow"/>
          <w:u w:val="single"/>
          <w:lang w:val="en-US" w:eastAsia="zh-CN"/>
        </w:rPr>
        <w:t>提供资料中须显示成交金额及日期</w:t>
      </w:r>
      <w:r>
        <w:rPr>
          <w:rFonts w:hint="eastAsia" w:ascii="宋体" w:hAnsi="宋体" w:cs="宋体"/>
          <w:b/>
          <w:bCs/>
          <w:sz w:val="24"/>
          <w:szCs w:val="24"/>
          <w:highlight w:val="yellow"/>
          <w:u w:val="single"/>
        </w:rPr>
        <w:t>。</w:t>
      </w:r>
    </w:p>
    <w:p>
      <w:pPr>
        <w:tabs>
          <w:tab w:val="left" w:pos="5580"/>
        </w:tabs>
        <w:spacing w:before="120"/>
        <w:ind w:firstLine="454"/>
        <w:rPr>
          <w:rFonts w:hint="eastAsia" w:ascii="宋体" w:hAnsi="宋体" w:cs="宋体"/>
          <w:szCs w:val="21"/>
        </w:rPr>
      </w:pPr>
    </w:p>
    <w:p>
      <w:pPr>
        <w:tabs>
          <w:tab w:val="left" w:pos="5580"/>
        </w:tabs>
        <w:spacing w:before="120"/>
        <w:ind w:firstLine="454"/>
        <w:rPr>
          <w:rFonts w:hint="eastAsia" w:ascii="宋体" w:hAnsi="宋体" w:cs="宋体"/>
          <w:szCs w:val="21"/>
        </w:rPr>
      </w:pPr>
      <w:r>
        <w:rPr>
          <w:rFonts w:hint="eastAsia" w:ascii="宋体" w:hAnsi="宋体" w:cs="宋体"/>
          <w:szCs w:val="21"/>
        </w:rPr>
        <w:t>兹证明上述声明是真实、正确的，我们同意遵照贵方要求出示有关证明文件。</w:t>
      </w:r>
    </w:p>
    <w:p>
      <w:pPr>
        <w:tabs>
          <w:tab w:val="left" w:pos="5580"/>
        </w:tabs>
        <w:spacing w:before="120"/>
        <w:rPr>
          <w:rFonts w:hint="eastAsia" w:ascii="宋体" w:hAnsi="宋体" w:cs="宋体"/>
          <w:szCs w:val="21"/>
        </w:rPr>
      </w:pPr>
    </w:p>
    <w:p>
      <w:pPr>
        <w:tabs>
          <w:tab w:val="left" w:pos="5580"/>
        </w:tabs>
        <w:spacing w:before="120"/>
        <w:ind w:left="454" w:firstLine="454"/>
        <w:jc w:val="left"/>
        <w:rPr>
          <w:rFonts w:hint="eastAsia" w:ascii="宋体" w:hAnsi="宋体" w:cs="宋体"/>
          <w:szCs w:val="21"/>
        </w:rPr>
      </w:pPr>
      <w:r>
        <w:rPr>
          <w:rFonts w:hint="eastAsia" w:ascii="宋体" w:hAnsi="宋体" w:cs="宋体"/>
          <w:szCs w:val="21"/>
        </w:rPr>
        <w:t>日期：__________________________________________</w:t>
      </w:r>
    </w:p>
    <w:p>
      <w:pPr>
        <w:tabs>
          <w:tab w:val="left" w:pos="5580"/>
        </w:tabs>
        <w:spacing w:before="120"/>
        <w:ind w:left="454" w:firstLine="454"/>
        <w:jc w:val="left"/>
        <w:rPr>
          <w:rFonts w:hint="eastAsia" w:ascii="宋体" w:hAnsi="宋体" w:cs="宋体"/>
          <w:szCs w:val="21"/>
        </w:rPr>
      </w:pPr>
      <w:r>
        <w:rPr>
          <w:rFonts w:hint="eastAsia" w:ascii="宋体" w:hAnsi="宋体" w:cs="宋体"/>
          <w:szCs w:val="21"/>
        </w:rPr>
        <w:t>投标单位授权代表(签字)：________________________________</w:t>
      </w:r>
    </w:p>
    <w:p>
      <w:pPr>
        <w:tabs>
          <w:tab w:val="left" w:pos="5580"/>
        </w:tabs>
        <w:spacing w:before="120"/>
        <w:ind w:left="454" w:firstLine="454"/>
        <w:jc w:val="left"/>
        <w:rPr>
          <w:rFonts w:hint="eastAsia" w:ascii="宋体" w:hAnsi="宋体" w:cs="宋体"/>
          <w:szCs w:val="21"/>
        </w:rPr>
      </w:pPr>
      <w:r>
        <w:rPr>
          <w:rFonts w:hint="eastAsia" w:ascii="宋体" w:hAnsi="宋体" w:cs="宋体"/>
          <w:szCs w:val="21"/>
        </w:rPr>
        <w:t>投标单位授权代表的职务：________________________________</w:t>
      </w:r>
    </w:p>
    <w:p>
      <w:pPr>
        <w:tabs>
          <w:tab w:val="left" w:pos="5580"/>
        </w:tabs>
        <w:spacing w:before="120"/>
        <w:ind w:left="454" w:firstLine="454"/>
        <w:jc w:val="left"/>
        <w:rPr>
          <w:rFonts w:hint="eastAsia" w:ascii="宋体" w:hAnsi="宋体" w:cs="宋体"/>
          <w:szCs w:val="21"/>
        </w:rPr>
      </w:pPr>
      <w:r>
        <w:rPr>
          <w:rFonts w:hint="eastAsia" w:ascii="宋体" w:hAnsi="宋体" w:cs="宋体"/>
          <w:szCs w:val="21"/>
        </w:rPr>
        <w:t>电话号：________________________________________</w:t>
      </w:r>
    </w:p>
    <w:p>
      <w:pPr>
        <w:tabs>
          <w:tab w:val="left" w:pos="5580"/>
        </w:tabs>
        <w:spacing w:before="120"/>
        <w:ind w:left="454" w:firstLine="454"/>
        <w:jc w:val="left"/>
        <w:rPr>
          <w:rFonts w:hint="eastAsia" w:ascii="宋体" w:hAnsi="宋体" w:cs="宋体"/>
          <w:szCs w:val="21"/>
        </w:rPr>
      </w:pPr>
      <w:r>
        <w:rPr>
          <w:rFonts w:hint="eastAsia" w:ascii="宋体" w:hAnsi="宋体" w:cs="宋体"/>
          <w:szCs w:val="21"/>
        </w:rPr>
        <w:t>传真号：________________________________________</w:t>
      </w:r>
    </w:p>
    <w:p>
      <w:pPr>
        <w:tabs>
          <w:tab w:val="left" w:pos="5580"/>
        </w:tabs>
        <w:spacing w:before="120"/>
        <w:ind w:left="454" w:firstLine="454"/>
        <w:jc w:val="left"/>
        <w:rPr>
          <w:rFonts w:hint="eastAsia" w:ascii="宋体" w:hAnsi="宋体" w:cs="宋体"/>
          <w:szCs w:val="21"/>
        </w:rPr>
      </w:pPr>
      <w:r>
        <w:rPr>
          <w:rFonts w:hint="eastAsia" w:ascii="宋体" w:hAnsi="宋体" w:cs="宋体"/>
          <w:szCs w:val="21"/>
          <w:lang w:val="en-US" w:eastAsia="zh-CN"/>
        </w:rPr>
        <w:t>签章：____</w:t>
      </w:r>
      <w:r>
        <w:rPr>
          <w:rFonts w:hint="eastAsia" w:ascii="宋体" w:hAnsi="宋体" w:cs="宋体"/>
          <w:szCs w:val="21"/>
        </w:rPr>
        <w:t>______________________________________</w:t>
      </w:r>
    </w:p>
    <w:p>
      <w:pPr>
        <w:adjustRightInd w:val="0"/>
        <w:snapToGrid w:val="0"/>
        <w:rPr>
          <w:rFonts w:hint="default" w:ascii="宋体" w:hAnsi="宋体" w:eastAsia="宋体"/>
          <w:bCs/>
          <w:color w:val="000000" w:themeColor="text1"/>
          <w:sz w:val="28"/>
          <w:szCs w:val="28"/>
          <w:lang w:val="en-US" w:eastAsia="zh-CN"/>
          <w14:textFill>
            <w14:solidFill>
              <w14:schemeClr w14:val="tx1"/>
            </w14:solidFill>
          </w14:textFill>
        </w:rPr>
      </w:pPr>
      <w:r>
        <w:rPr>
          <w:rFonts w:hint="eastAsia" w:ascii="宋体" w:hAnsi="宋体"/>
        </w:rPr>
        <w:br w:type="page"/>
      </w:r>
      <w:r>
        <w:rPr>
          <w:rFonts w:hint="eastAsia" w:ascii="宋体" w:hAnsi="宋体"/>
          <w:bCs/>
          <w:color w:val="000000" w:themeColor="text1"/>
          <w:sz w:val="28"/>
          <w:szCs w:val="28"/>
          <w14:textFill>
            <w14:solidFill>
              <w14:schemeClr w14:val="tx1"/>
            </w14:solidFill>
          </w14:textFill>
        </w:rPr>
        <w:t>附件</w:t>
      </w:r>
      <w:r>
        <w:rPr>
          <w:rFonts w:hint="eastAsia" w:ascii="宋体" w:hAnsi="宋体"/>
          <w:bCs/>
          <w:color w:val="000000" w:themeColor="text1"/>
          <w:sz w:val="28"/>
          <w:szCs w:val="28"/>
          <w:lang w:val="en-US" w:eastAsia="zh-CN"/>
          <w14:textFill>
            <w14:solidFill>
              <w14:schemeClr w14:val="tx1"/>
            </w14:solidFill>
          </w14:textFill>
        </w:rPr>
        <w:t>12</w:t>
      </w:r>
    </w:p>
    <w:p>
      <w:pPr>
        <w:adjustRightInd w:val="0"/>
        <w:snapToGrid w:val="0"/>
        <w:ind w:left="-88" w:leftChars="-42" w:firstLine="280" w:firstLineChars="100"/>
        <w:jc w:val="center"/>
        <w:rPr>
          <w:rFonts w:hint="eastAsia"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拟投入本项目的服务人员一览表</w:t>
      </w:r>
    </w:p>
    <w:p>
      <w:pPr>
        <w:spacing w:line="420" w:lineRule="exact"/>
        <w:jc w:val="center"/>
        <w:rPr>
          <w:rFonts w:hint="eastAsia" w:ascii="宋体" w:hAnsi="宋体"/>
          <w:b/>
          <w:color w:val="000000" w:themeColor="text1"/>
          <w:szCs w:val="21"/>
          <w14:textFill>
            <w14:solidFill>
              <w14:schemeClr w14:val="tx1"/>
            </w14:solidFill>
          </w14:textFill>
        </w:rPr>
      </w:pPr>
    </w:p>
    <w:tbl>
      <w:tblPr>
        <w:tblStyle w:val="21"/>
        <w:tblW w:w="85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183"/>
        <w:gridCol w:w="945"/>
        <w:gridCol w:w="1137"/>
        <w:gridCol w:w="1359"/>
        <w:gridCol w:w="1470"/>
        <w:gridCol w:w="11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exact"/>
          <w:jc w:val="center"/>
        </w:trPr>
        <w:tc>
          <w:tcPr>
            <w:tcW w:w="8512" w:type="dxa"/>
            <w:gridSpan w:val="7"/>
            <w:noWrap w:val="0"/>
            <w:vAlign w:val="center"/>
          </w:tcPr>
          <w:p>
            <w:pPr>
              <w:ind w:firstLine="12"/>
              <w:jc w:val="center"/>
              <w:rPr>
                <w:rFonts w:hint="eastAsia" w:ascii="宋体" w:hAnsi="宋体" w:eastAsia="宋体"/>
                <w:color w:val="000000" w:themeColor="text1"/>
                <w:lang w:eastAsia="zh-CN"/>
                <w14:textFill>
                  <w14:solidFill>
                    <w14:schemeClr w14:val="tx1"/>
                  </w14:solidFill>
                </w14:textFill>
              </w:rPr>
            </w:pPr>
            <w:r>
              <w:rPr>
                <w:rFonts w:hint="eastAsia" w:ascii="宋体" w:hAnsi="宋体"/>
                <w:color w:val="000000" w:themeColor="text1"/>
                <w14:textFill>
                  <w14:solidFill>
                    <w14:schemeClr w14:val="tx1"/>
                  </w14:solidFill>
                </w14:textFill>
              </w:rPr>
              <w:t>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exact"/>
          <w:jc w:val="center"/>
        </w:trPr>
        <w:tc>
          <w:tcPr>
            <w:tcW w:w="1276" w:type="dxa"/>
            <w:noWrap w:val="0"/>
            <w:vAlign w:val="center"/>
          </w:tcPr>
          <w:p>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职责分工</w:t>
            </w:r>
          </w:p>
        </w:tc>
        <w:tc>
          <w:tcPr>
            <w:tcW w:w="1183" w:type="dxa"/>
            <w:noWrap w:val="0"/>
            <w:vAlign w:val="center"/>
          </w:tcPr>
          <w:p>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姓名</w:t>
            </w:r>
          </w:p>
        </w:tc>
        <w:tc>
          <w:tcPr>
            <w:tcW w:w="945" w:type="dxa"/>
            <w:noWrap w:val="0"/>
            <w:vAlign w:val="center"/>
          </w:tcPr>
          <w:p>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年龄</w:t>
            </w:r>
          </w:p>
        </w:tc>
        <w:tc>
          <w:tcPr>
            <w:tcW w:w="1137" w:type="dxa"/>
            <w:noWrap w:val="0"/>
            <w:vAlign w:val="center"/>
          </w:tcPr>
          <w:p>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专业</w:t>
            </w:r>
          </w:p>
        </w:tc>
        <w:tc>
          <w:tcPr>
            <w:tcW w:w="1359" w:type="dxa"/>
            <w:noWrap w:val="0"/>
            <w:vAlign w:val="center"/>
          </w:tcPr>
          <w:p>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在本项目中担任的岗位</w:t>
            </w:r>
          </w:p>
        </w:tc>
        <w:tc>
          <w:tcPr>
            <w:tcW w:w="1470" w:type="dxa"/>
            <w:noWrap w:val="0"/>
            <w:vAlign w:val="center"/>
          </w:tcPr>
          <w:p>
            <w:pPr>
              <w:ind w:firstLine="12"/>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从事类似工作年限</w:t>
            </w:r>
          </w:p>
        </w:tc>
        <w:tc>
          <w:tcPr>
            <w:tcW w:w="1142" w:type="dxa"/>
            <w:noWrap w:val="0"/>
            <w:vAlign w:val="center"/>
          </w:tcPr>
          <w:p>
            <w:pPr>
              <w:ind w:firstLine="12"/>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noWrap w:val="0"/>
            <w:vAlign w:val="center"/>
          </w:tcPr>
          <w:p>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项目负责人</w:t>
            </w:r>
          </w:p>
        </w:tc>
        <w:tc>
          <w:tcPr>
            <w:tcW w:w="1183" w:type="dxa"/>
            <w:noWrap w:val="0"/>
            <w:vAlign w:val="center"/>
          </w:tcPr>
          <w:p>
            <w:pPr>
              <w:jc w:val="center"/>
              <w:rPr>
                <w:rFonts w:hint="eastAsia" w:ascii="宋体" w:hAnsi="宋体"/>
                <w:color w:val="000000" w:themeColor="text1"/>
                <w14:textFill>
                  <w14:solidFill>
                    <w14:schemeClr w14:val="tx1"/>
                  </w14:solidFill>
                </w14:textFill>
              </w:rPr>
            </w:pPr>
          </w:p>
        </w:tc>
        <w:tc>
          <w:tcPr>
            <w:tcW w:w="945" w:type="dxa"/>
            <w:noWrap w:val="0"/>
            <w:vAlign w:val="center"/>
          </w:tcPr>
          <w:p>
            <w:pPr>
              <w:jc w:val="center"/>
              <w:rPr>
                <w:rFonts w:hint="eastAsia" w:ascii="宋体" w:hAnsi="宋体"/>
                <w:color w:val="000000" w:themeColor="text1"/>
                <w14:textFill>
                  <w14:solidFill>
                    <w14:schemeClr w14:val="tx1"/>
                  </w14:solidFill>
                </w14:textFill>
              </w:rPr>
            </w:pPr>
          </w:p>
        </w:tc>
        <w:tc>
          <w:tcPr>
            <w:tcW w:w="1137" w:type="dxa"/>
            <w:noWrap w:val="0"/>
            <w:vAlign w:val="center"/>
          </w:tcPr>
          <w:p>
            <w:pPr>
              <w:pStyle w:val="32"/>
              <w:keepNext w:val="0"/>
              <w:adjustRightInd/>
              <w:spacing w:before="0" w:after="0" w:line="240" w:lineRule="auto"/>
              <w:textAlignment w:val="auto"/>
              <w:rPr>
                <w:rFonts w:hint="eastAsia" w:ascii="宋体" w:hAnsi="宋体"/>
                <w:snapToGrid/>
                <w:color w:val="000000" w:themeColor="text1"/>
                <w:spacing w:val="0"/>
                <w:kern w:val="2"/>
                <w:szCs w:val="24"/>
                <w14:textFill>
                  <w14:solidFill>
                    <w14:schemeClr w14:val="tx1"/>
                  </w14:solidFill>
                </w14:textFill>
              </w:rPr>
            </w:pPr>
          </w:p>
        </w:tc>
        <w:tc>
          <w:tcPr>
            <w:tcW w:w="1359" w:type="dxa"/>
            <w:noWrap w:val="0"/>
            <w:vAlign w:val="center"/>
          </w:tcPr>
          <w:p>
            <w:pPr>
              <w:jc w:val="center"/>
              <w:rPr>
                <w:rFonts w:hint="eastAsia" w:ascii="宋体" w:hAnsi="宋体"/>
                <w:color w:val="000000" w:themeColor="text1"/>
                <w14:textFill>
                  <w14:solidFill>
                    <w14:schemeClr w14:val="tx1"/>
                  </w14:solidFill>
                </w14:textFill>
              </w:rPr>
            </w:pPr>
          </w:p>
        </w:tc>
        <w:tc>
          <w:tcPr>
            <w:tcW w:w="1470" w:type="dxa"/>
            <w:noWrap w:val="0"/>
            <w:vAlign w:val="center"/>
          </w:tcPr>
          <w:p>
            <w:pPr>
              <w:ind w:firstLine="12"/>
              <w:jc w:val="center"/>
              <w:rPr>
                <w:rFonts w:hint="eastAsia" w:ascii="宋体" w:hAnsi="宋体"/>
                <w:color w:val="000000" w:themeColor="text1"/>
                <w14:textFill>
                  <w14:solidFill>
                    <w14:schemeClr w14:val="tx1"/>
                  </w14:solidFill>
                </w14:textFill>
              </w:rPr>
            </w:pPr>
          </w:p>
        </w:tc>
        <w:tc>
          <w:tcPr>
            <w:tcW w:w="1142" w:type="dxa"/>
            <w:noWrap w:val="0"/>
            <w:vAlign w:val="center"/>
          </w:tcPr>
          <w:p>
            <w:pPr>
              <w:ind w:firstLine="12"/>
              <w:jc w:val="center"/>
              <w:rPr>
                <w:rFonts w:hint="eastAsia"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restart"/>
            <w:noWrap w:val="0"/>
            <w:vAlign w:val="center"/>
          </w:tcPr>
          <w:p>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其人员</w:t>
            </w:r>
          </w:p>
        </w:tc>
        <w:tc>
          <w:tcPr>
            <w:tcW w:w="1183" w:type="dxa"/>
            <w:noWrap w:val="0"/>
            <w:vAlign w:val="center"/>
          </w:tcPr>
          <w:p>
            <w:pPr>
              <w:jc w:val="center"/>
              <w:rPr>
                <w:rFonts w:hint="eastAsia" w:ascii="宋体" w:hAnsi="宋体"/>
                <w:color w:val="000000" w:themeColor="text1"/>
                <w14:textFill>
                  <w14:solidFill>
                    <w14:schemeClr w14:val="tx1"/>
                  </w14:solidFill>
                </w14:textFill>
              </w:rPr>
            </w:pPr>
          </w:p>
        </w:tc>
        <w:tc>
          <w:tcPr>
            <w:tcW w:w="945" w:type="dxa"/>
            <w:noWrap w:val="0"/>
            <w:vAlign w:val="center"/>
          </w:tcPr>
          <w:p>
            <w:pPr>
              <w:jc w:val="center"/>
              <w:rPr>
                <w:rFonts w:hint="eastAsia" w:ascii="宋体" w:hAnsi="宋体"/>
                <w:color w:val="000000" w:themeColor="text1"/>
                <w14:textFill>
                  <w14:solidFill>
                    <w14:schemeClr w14:val="tx1"/>
                  </w14:solidFill>
                </w14:textFill>
              </w:rPr>
            </w:pPr>
          </w:p>
        </w:tc>
        <w:tc>
          <w:tcPr>
            <w:tcW w:w="1137" w:type="dxa"/>
            <w:noWrap w:val="0"/>
            <w:vAlign w:val="center"/>
          </w:tcPr>
          <w:p>
            <w:pPr>
              <w:jc w:val="center"/>
              <w:rPr>
                <w:rFonts w:hint="eastAsia" w:ascii="宋体" w:hAnsi="宋体"/>
                <w:color w:val="000000" w:themeColor="text1"/>
                <w14:textFill>
                  <w14:solidFill>
                    <w14:schemeClr w14:val="tx1"/>
                  </w14:solidFill>
                </w14:textFill>
              </w:rPr>
            </w:pPr>
          </w:p>
        </w:tc>
        <w:tc>
          <w:tcPr>
            <w:tcW w:w="1359" w:type="dxa"/>
            <w:noWrap w:val="0"/>
            <w:vAlign w:val="center"/>
          </w:tcPr>
          <w:p>
            <w:pPr>
              <w:jc w:val="center"/>
              <w:rPr>
                <w:rFonts w:hint="eastAsia" w:ascii="宋体" w:hAnsi="宋体"/>
                <w:color w:val="000000" w:themeColor="text1"/>
                <w14:textFill>
                  <w14:solidFill>
                    <w14:schemeClr w14:val="tx1"/>
                  </w14:solidFill>
                </w14:textFill>
              </w:rPr>
            </w:pPr>
          </w:p>
        </w:tc>
        <w:tc>
          <w:tcPr>
            <w:tcW w:w="1470" w:type="dxa"/>
            <w:noWrap w:val="0"/>
            <w:vAlign w:val="center"/>
          </w:tcPr>
          <w:p>
            <w:pPr>
              <w:jc w:val="center"/>
              <w:rPr>
                <w:rFonts w:hint="eastAsia" w:ascii="宋体" w:hAnsi="宋体"/>
                <w:color w:val="000000" w:themeColor="text1"/>
                <w14:textFill>
                  <w14:solidFill>
                    <w14:schemeClr w14:val="tx1"/>
                  </w14:solidFill>
                </w14:textFill>
              </w:rPr>
            </w:pPr>
          </w:p>
        </w:tc>
        <w:tc>
          <w:tcPr>
            <w:tcW w:w="1142" w:type="dxa"/>
            <w:noWrap w:val="0"/>
            <w:vAlign w:val="center"/>
          </w:tcPr>
          <w:p>
            <w:pPr>
              <w:jc w:val="center"/>
              <w:rPr>
                <w:rFonts w:hint="eastAsia"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pPr>
              <w:jc w:val="center"/>
              <w:rPr>
                <w:rFonts w:hint="eastAsia" w:ascii="宋体" w:hAnsi="宋体"/>
                <w:color w:val="000000" w:themeColor="text1"/>
                <w14:textFill>
                  <w14:solidFill>
                    <w14:schemeClr w14:val="tx1"/>
                  </w14:solidFill>
                </w14:textFill>
              </w:rPr>
            </w:pPr>
          </w:p>
        </w:tc>
        <w:tc>
          <w:tcPr>
            <w:tcW w:w="1183" w:type="dxa"/>
            <w:noWrap w:val="0"/>
            <w:vAlign w:val="center"/>
          </w:tcPr>
          <w:p>
            <w:pPr>
              <w:jc w:val="center"/>
              <w:rPr>
                <w:rFonts w:hint="eastAsia" w:ascii="宋体" w:hAnsi="宋体"/>
                <w:color w:val="000000" w:themeColor="text1"/>
                <w14:textFill>
                  <w14:solidFill>
                    <w14:schemeClr w14:val="tx1"/>
                  </w14:solidFill>
                </w14:textFill>
              </w:rPr>
            </w:pPr>
          </w:p>
        </w:tc>
        <w:tc>
          <w:tcPr>
            <w:tcW w:w="945" w:type="dxa"/>
            <w:noWrap w:val="0"/>
            <w:vAlign w:val="center"/>
          </w:tcPr>
          <w:p>
            <w:pPr>
              <w:jc w:val="center"/>
              <w:rPr>
                <w:rFonts w:hint="eastAsia" w:ascii="宋体" w:hAnsi="宋体"/>
                <w:color w:val="000000" w:themeColor="text1"/>
                <w14:textFill>
                  <w14:solidFill>
                    <w14:schemeClr w14:val="tx1"/>
                  </w14:solidFill>
                </w14:textFill>
              </w:rPr>
            </w:pPr>
          </w:p>
        </w:tc>
        <w:tc>
          <w:tcPr>
            <w:tcW w:w="1137" w:type="dxa"/>
            <w:noWrap w:val="0"/>
            <w:vAlign w:val="center"/>
          </w:tcPr>
          <w:p>
            <w:pPr>
              <w:jc w:val="center"/>
              <w:rPr>
                <w:rFonts w:hint="eastAsia" w:ascii="宋体" w:hAnsi="宋体"/>
                <w:color w:val="000000" w:themeColor="text1"/>
                <w14:textFill>
                  <w14:solidFill>
                    <w14:schemeClr w14:val="tx1"/>
                  </w14:solidFill>
                </w14:textFill>
              </w:rPr>
            </w:pPr>
          </w:p>
        </w:tc>
        <w:tc>
          <w:tcPr>
            <w:tcW w:w="1359" w:type="dxa"/>
            <w:noWrap w:val="0"/>
            <w:vAlign w:val="center"/>
          </w:tcPr>
          <w:p>
            <w:pPr>
              <w:jc w:val="center"/>
              <w:rPr>
                <w:rFonts w:hint="eastAsia" w:ascii="宋体" w:hAnsi="宋体"/>
                <w:color w:val="000000" w:themeColor="text1"/>
                <w14:textFill>
                  <w14:solidFill>
                    <w14:schemeClr w14:val="tx1"/>
                  </w14:solidFill>
                </w14:textFill>
              </w:rPr>
            </w:pPr>
          </w:p>
        </w:tc>
        <w:tc>
          <w:tcPr>
            <w:tcW w:w="1470" w:type="dxa"/>
            <w:noWrap w:val="0"/>
            <w:vAlign w:val="center"/>
          </w:tcPr>
          <w:p>
            <w:pPr>
              <w:jc w:val="center"/>
              <w:rPr>
                <w:rFonts w:hint="eastAsia" w:ascii="宋体" w:hAnsi="宋体"/>
                <w:color w:val="000000" w:themeColor="text1"/>
                <w14:textFill>
                  <w14:solidFill>
                    <w14:schemeClr w14:val="tx1"/>
                  </w14:solidFill>
                </w14:textFill>
              </w:rPr>
            </w:pPr>
          </w:p>
        </w:tc>
        <w:tc>
          <w:tcPr>
            <w:tcW w:w="1142" w:type="dxa"/>
            <w:noWrap w:val="0"/>
            <w:vAlign w:val="center"/>
          </w:tcPr>
          <w:p>
            <w:pPr>
              <w:jc w:val="center"/>
              <w:rPr>
                <w:rFonts w:hint="eastAsia"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tcBorders>
              <w:bottom w:val="single" w:color="auto" w:sz="4" w:space="0"/>
            </w:tcBorders>
            <w:noWrap w:val="0"/>
            <w:vAlign w:val="center"/>
          </w:tcPr>
          <w:p>
            <w:pPr>
              <w:jc w:val="center"/>
              <w:rPr>
                <w:rFonts w:hint="eastAsia" w:ascii="宋体" w:hAnsi="宋体"/>
                <w:color w:val="000000" w:themeColor="text1"/>
                <w14:textFill>
                  <w14:solidFill>
                    <w14:schemeClr w14:val="tx1"/>
                  </w14:solidFill>
                </w14:textFill>
              </w:rPr>
            </w:pPr>
          </w:p>
        </w:tc>
        <w:tc>
          <w:tcPr>
            <w:tcW w:w="1183" w:type="dxa"/>
            <w:tcBorders>
              <w:bottom w:val="single" w:color="auto" w:sz="4" w:space="0"/>
            </w:tcBorders>
            <w:noWrap w:val="0"/>
            <w:vAlign w:val="center"/>
          </w:tcPr>
          <w:p>
            <w:pPr>
              <w:jc w:val="center"/>
              <w:rPr>
                <w:rFonts w:hint="eastAsia" w:ascii="宋体" w:hAnsi="宋体"/>
                <w:color w:val="000000" w:themeColor="text1"/>
                <w14:textFill>
                  <w14:solidFill>
                    <w14:schemeClr w14:val="tx1"/>
                  </w14:solidFill>
                </w14:textFill>
              </w:rPr>
            </w:pPr>
          </w:p>
        </w:tc>
        <w:tc>
          <w:tcPr>
            <w:tcW w:w="945" w:type="dxa"/>
            <w:noWrap w:val="0"/>
            <w:vAlign w:val="center"/>
          </w:tcPr>
          <w:p>
            <w:pPr>
              <w:jc w:val="center"/>
              <w:rPr>
                <w:rFonts w:hint="eastAsia" w:ascii="宋体" w:hAnsi="宋体"/>
                <w:color w:val="000000" w:themeColor="text1"/>
                <w14:textFill>
                  <w14:solidFill>
                    <w14:schemeClr w14:val="tx1"/>
                  </w14:solidFill>
                </w14:textFill>
              </w:rPr>
            </w:pPr>
          </w:p>
        </w:tc>
        <w:tc>
          <w:tcPr>
            <w:tcW w:w="1137" w:type="dxa"/>
            <w:noWrap w:val="0"/>
            <w:vAlign w:val="center"/>
          </w:tcPr>
          <w:p>
            <w:pPr>
              <w:jc w:val="center"/>
              <w:rPr>
                <w:rFonts w:hint="eastAsia" w:ascii="宋体" w:hAnsi="宋体"/>
                <w:color w:val="000000" w:themeColor="text1"/>
                <w14:textFill>
                  <w14:solidFill>
                    <w14:schemeClr w14:val="tx1"/>
                  </w14:solidFill>
                </w14:textFill>
              </w:rPr>
            </w:pPr>
          </w:p>
        </w:tc>
        <w:tc>
          <w:tcPr>
            <w:tcW w:w="1359" w:type="dxa"/>
            <w:noWrap w:val="0"/>
            <w:vAlign w:val="center"/>
          </w:tcPr>
          <w:p>
            <w:pPr>
              <w:jc w:val="center"/>
              <w:rPr>
                <w:rFonts w:hint="eastAsia" w:ascii="宋体" w:hAnsi="宋体"/>
                <w:color w:val="000000" w:themeColor="text1"/>
                <w14:textFill>
                  <w14:solidFill>
                    <w14:schemeClr w14:val="tx1"/>
                  </w14:solidFill>
                </w14:textFill>
              </w:rPr>
            </w:pPr>
          </w:p>
        </w:tc>
        <w:tc>
          <w:tcPr>
            <w:tcW w:w="1470" w:type="dxa"/>
            <w:noWrap w:val="0"/>
            <w:vAlign w:val="center"/>
          </w:tcPr>
          <w:p>
            <w:pPr>
              <w:jc w:val="center"/>
              <w:rPr>
                <w:rFonts w:hint="eastAsia" w:ascii="宋体" w:hAnsi="宋体"/>
                <w:color w:val="000000" w:themeColor="text1"/>
                <w14:textFill>
                  <w14:solidFill>
                    <w14:schemeClr w14:val="tx1"/>
                  </w14:solidFill>
                </w14:textFill>
              </w:rPr>
            </w:pPr>
          </w:p>
        </w:tc>
        <w:tc>
          <w:tcPr>
            <w:tcW w:w="1142" w:type="dxa"/>
            <w:noWrap w:val="0"/>
            <w:vAlign w:val="center"/>
          </w:tcPr>
          <w:p>
            <w:pPr>
              <w:jc w:val="center"/>
              <w:rPr>
                <w:rFonts w:hint="eastAsia"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exact"/>
          <w:jc w:val="center"/>
        </w:trPr>
        <w:tc>
          <w:tcPr>
            <w:tcW w:w="8512" w:type="dxa"/>
            <w:gridSpan w:val="7"/>
            <w:tcBorders>
              <w:top w:val="single" w:color="auto" w:sz="4" w:space="0"/>
              <w:bottom w:val="single" w:color="auto" w:sz="4" w:space="0"/>
            </w:tcBorders>
            <w:noWrap w:val="0"/>
            <w:vAlign w:val="center"/>
          </w:tcPr>
          <w:p>
            <w:pPr>
              <w:jc w:val="center"/>
              <w:rPr>
                <w:rFonts w:hint="default"/>
                <w:lang w:val="en-US" w:eastAsia="zh-CN"/>
              </w:rPr>
            </w:pPr>
            <w:r>
              <w:rPr>
                <w:rFonts w:hint="eastAsia"/>
                <w:lang w:val="en-US" w:eastAsia="zh-CN"/>
              </w:rPr>
              <w:t>设备清单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noWrap w:val="0"/>
            <w:vAlign w:val="center"/>
          </w:tcPr>
          <w:p>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序号</w:t>
            </w:r>
          </w:p>
        </w:tc>
        <w:tc>
          <w:tcPr>
            <w:tcW w:w="2128" w:type="dxa"/>
            <w:gridSpan w:val="2"/>
            <w:tcBorders>
              <w:top w:val="single" w:color="auto" w:sz="4" w:space="0"/>
              <w:bottom w:val="single" w:color="auto" w:sz="4" w:space="0"/>
            </w:tcBorders>
            <w:noWrap w:val="0"/>
            <w:vAlign w:val="center"/>
          </w:tcPr>
          <w:p>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设备名称</w:t>
            </w:r>
          </w:p>
        </w:tc>
        <w:tc>
          <w:tcPr>
            <w:tcW w:w="1137" w:type="dxa"/>
            <w:noWrap w:val="0"/>
            <w:vAlign w:val="center"/>
          </w:tcPr>
          <w:p>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规格型号</w:t>
            </w:r>
          </w:p>
        </w:tc>
        <w:tc>
          <w:tcPr>
            <w:tcW w:w="1359" w:type="dxa"/>
            <w:noWrap w:val="0"/>
            <w:vAlign w:val="center"/>
          </w:tcPr>
          <w:p>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单位</w:t>
            </w:r>
          </w:p>
        </w:tc>
        <w:tc>
          <w:tcPr>
            <w:tcW w:w="1470" w:type="dxa"/>
            <w:noWrap w:val="0"/>
            <w:vAlign w:val="center"/>
          </w:tcPr>
          <w:p>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数量</w:t>
            </w:r>
          </w:p>
        </w:tc>
        <w:tc>
          <w:tcPr>
            <w:tcW w:w="1142" w:type="dxa"/>
            <w:noWrap w:val="0"/>
            <w:vAlign w:val="center"/>
          </w:tcPr>
          <w:p>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jc w:val="center"/>
        </w:trPr>
        <w:tc>
          <w:tcPr>
            <w:tcW w:w="1276" w:type="dxa"/>
            <w:tcBorders>
              <w:top w:val="single" w:color="auto" w:sz="4" w:space="0"/>
              <w:bottom w:val="single" w:color="auto" w:sz="4" w:space="0"/>
            </w:tcBorders>
            <w:noWrap w:val="0"/>
            <w:vAlign w:val="center"/>
          </w:tcPr>
          <w:p>
            <w:pPr>
              <w:jc w:val="center"/>
              <w:rPr>
                <w:rFonts w:hint="eastAsia"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w:t>
            </w:r>
          </w:p>
        </w:tc>
        <w:tc>
          <w:tcPr>
            <w:tcW w:w="2128" w:type="dxa"/>
            <w:gridSpan w:val="2"/>
            <w:tcBorders>
              <w:top w:val="single" w:color="auto" w:sz="4" w:space="0"/>
              <w:bottom w:val="single" w:color="auto" w:sz="4" w:space="0"/>
            </w:tcBorders>
            <w:noWrap w:val="0"/>
            <w:vAlign w:val="center"/>
          </w:tcPr>
          <w:p>
            <w:pPr>
              <w:jc w:val="center"/>
              <w:rPr>
                <w:rFonts w:hint="default" w:ascii="宋体" w:hAnsi="宋体" w:eastAsia="宋体"/>
                <w:color w:val="000000" w:themeColor="text1"/>
                <w:lang w:val="en-US" w:eastAsia="zh-CN"/>
                <w14:textFill>
                  <w14:solidFill>
                    <w14:schemeClr w14:val="tx1"/>
                  </w14:solidFill>
                </w14:textFill>
              </w:rPr>
            </w:pPr>
          </w:p>
        </w:tc>
        <w:tc>
          <w:tcPr>
            <w:tcW w:w="1137" w:type="dxa"/>
            <w:noWrap w:val="0"/>
            <w:vAlign w:val="center"/>
          </w:tcPr>
          <w:p>
            <w:pPr>
              <w:jc w:val="center"/>
              <w:rPr>
                <w:rFonts w:hint="eastAsia" w:ascii="宋体" w:hAnsi="宋体"/>
                <w:color w:val="000000" w:themeColor="text1"/>
                <w14:textFill>
                  <w14:solidFill>
                    <w14:schemeClr w14:val="tx1"/>
                  </w14:solidFill>
                </w14:textFill>
              </w:rPr>
            </w:pPr>
          </w:p>
        </w:tc>
        <w:tc>
          <w:tcPr>
            <w:tcW w:w="1359" w:type="dxa"/>
            <w:noWrap w:val="0"/>
            <w:vAlign w:val="center"/>
          </w:tcPr>
          <w:p>
            <w:pPr>
              <w:jc w:val="center"/>
              <w:rPr>
                <w:rFonts w:hint="eastAsia" w:ascii="宋体" w:hAnsi="宋体"/>
                <w:color w:val="000000" w:themeColor="text1"/>
                <w14:textFill>
                  <w14:solidFill>
                    <w14:schemeClr w14:val="tx1"/>
                  </w14:solidFill>
                </w14:textFill>
              </w:rPr>
            </w:pPr>
          </w:p>
        </w:tc>
        <w:tc>
          <w:tcPr>
            <w:tcW w:w="1470" w:type="dxa"/>
            <w:noWrap w:val="0"/>
            <w:vAlign w:val="center"/>
          </w:tcPr>
          <w:p>
            <w:pPr>
              <w:jc w:val="center"/>
              <w:rPr>
                <w:rFonts w:hint="eastAsia" w:ascii="宋体" w:hAnsi="宋体"/>
                <w:color w:val="000000" w:themeColor="text1"/>
                <w14:textFill>
                  <w14:solidFill>
                    <w14:schemeClr w14:val="tx1"/>
                  </w14:solidFill>
                </w14:textFill>
              </w:rPr>
            </w:pPr>
          </w:p>
        </w:tc>
        <w:tc>
          <w:tcPr>
            <w:tcW w:w="1142" w:type="dxa"/>
            <w:noWrap w:val="0"/>
            <w:vAlign w:val="center"/>
          </w:tcPr>
          <w:p>
            <w:pPr>
              <w:jc w:val="center"/>
              <w:rPr>
                <w:rFonts w:hint="eastAsia"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noWrap w:val="0"/>
            <w:vAlign w:val="center"/>
          </w:tcPr>
          <w:p>
            <w:pPr>
              <w:jc w:val="center"/>
              <w:rPr>
                <w:rFonts w:hint="eastAsia"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w:t>
            </w:r>
          </w:p>
        </w:tc>
        <w:tc>
          <w:tcPr>
            <w:tcW w:w="2128" w:type="dxa"/>
            <w:gridSpan w:val="2"/>
            <w:tcBorders>
              <w:top w:val="single" w:color="auto" w:sz="4" w:space="0"/>
              <w:bottom w:val="single" w:color="auto" w:sz="4" w:space="0"/>
            </w:tcBorders>
            <w:noWrap w:val="0"/>
            <w:vAlign w:val="center"/>
          </w:tcPr>
          <w:p>
            <w:pPr>
              <w:jc w:val="center"/>
              <w:rPr>
                <w:rFonts w:hint="default" w:ascii="宋体" w:hAnsi="宋体" w:eastAsia="宋体"/>
                <w:color w:val="000000" w:themeColor="text1"/>
                <w:lang w:val="en-US" w:eastAsia="zh-CN"/>
                <w14:textFill>
                  <w14:solidFill>
                    <w14:schemeClr w14:val="tx1"/>
                  </w14:solidFill>
                </w14:textFill>
              </w:rPr>
            </w:pPr>
          </w:p>
        </w:tc>
        <w:tc>
          <w:tcPr>
            <w:tcW w:w="1137" w:type="dxa"/>
            <w:noWrap w:val="0"/>
            <w:vAlign w:val="center"/>
          </w:tcPr>
          <w:p>
            <w:pPr>
              <w:jc w:val="center"/>
              <w:rPr>
                <w:rFonts w:hint="eastAsia" w:ascii="宋体" w:hAnsi="宋体"/>
                <w:color w:val="000000" w:themeColor="text1"/>
                <w14:textFill>
                  <w14:solidFill>
                    <w14:schemeClr w14:val="tx1"/>
                  </w14:solidFill>
                </w14:textFill>
              </w:rPr>
            </w:pPr>
          </w:p>
        </w:tc>
        <w:tc>
          <w:tcPr>
            <w:tcW w:w="1359" w:type="dxa"/>
            <w:noWrap w:val="0"/>
            <w:vAlign w:val="center"/>
          </w:tcPr>
          <w:p>
            <w:pPr>
              <w:jc w:val="center"/>
              <w:rPr>
                <w:rFonts w:hint="eastAsia" w:ascii="宋体" w:hAnsi="宋体"/>
                <w:color w:val="000000" w:themeColor="text1"/>
                <w14:textFill>
                  <w14:solidFill>
                    <w14:schemeClr w14:val="tx1"/>
                  </w14:solidFill>
                </w14:textFill>
              </w:rPr>
            </w:pPr>
          </w:p>
        </w:tc>
        <w:tc>
          <w:tcPr>
            <w:tcW w:w="1470" w:type="dxa"/>
            <w:noWrap w:val="0"/>
            <w:vAlign w:val="center"/>
          </w:tcPr>
          <w:p>
            <w:pPr>
              <w:jc w:val="center"/>
              <w:rPr>
                <w:rFonts w:hint="eastAsia" w:ascii="宋体" w:hAnsi="宋体"/>
                <w:color w:val="000000" w:themeColor="text1"/>
                <w14:textFill>
                  <w14:solidFill>
                    <w14:schemeClr w14:val="tx1"/>
                  </w14:solidFill>
                </w14:textFill>
              </w:rPr>
            </w:pPr>
          </w:p>
        </w:tc>
        <w:tc>
          <w:tcPr>
            <w:tcW w:w="1142" w:type="dxa"/>
            <w:noWrap w:val="0"/>
            <w:vAlign w:val="center"/>
          </w:tcPr>
          <w:p>
            <w:pPr>
              <w:jc w:val="center"/>
              <w:rPr>
                <w:rFonts w:hint="eastAsia"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noWrap w:val="0"/>
            <w:vAlign w:val="center"/>
          </w:tcPr>
          <w:p>
            <w:pPr>
              <w:jc w:val="center"/>
              <w:rPr>
                <w:rFonts w:hint="eastAsia"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3</w:t>
            </w:r>
          </w:p>
        </w:tc>
        <w:tc>
          <w:tcPr>
            <w:tcW w:w="2128" w:type="dxa"/>
            <w:gridSpan w:val="2"/>
            <w:tcBorders>
              <w:top w:val="single" w:color="auto" w:sz="4" w:space="0"/>
              <w:bottom w:val="single" w:color="auto" w:sz="4" w:space="0"/>
            </w:tcBorders>
            <w:noWrap w:val="0"/>
            <w:vAlign w:val="center"/>
          </w:tcPr>
          <w:p>
            <w:pPr>
              <w:jc w:val="center"/>
              <w:rPr>
                <w:rFonts w:hint="eastAsia" w:ascii="宋体" w:hAnsi="宋体"/>
                <w:color w:val="000000" w:themeColor="text1"/>
                <w14:textFill>
                  <w14:solidFill>
                    <w14:schemeClr w14:val="tx1"/>
                  </w14:solidFill>
                </w14:textFill>
              </w:rPr>
            </w:pPr>
          </w:p>
        </w:tc>
        <w:tc>
          <w:tcPr>
            <w:tcW w:w="1137" w:type="dxa"/>
            <w:noWrap w:val="0"/>
            <w:vAlign w:val="center"/>
          </w:tcPr>
          <w:p>
            <w:pPr>
              <w:jc w:val="center"/>
              <w:rPr>
                <w:rFonts w:hint="eastAsia" w:ascii="宋体" w:hAnsi="宋体"/>
                <w:color w:val="000000" w:themeColor="text1"/>
                <w14:textFill>
                  <w14:solidFill>
                    <w14:schemeClr w14:val="tx1"/>
                  </w14:solidFill>
                </w14:textFill>
              </w:rPr>
            </w:pPr>
          </w:p>
        </w:tc>
        <w:tc>
          <w:tcPr>
            <w:tcW w:w="1359" w:type="dxa"/>
            <w:noWrap w:val="0"/>
            <w:vAlign w:val="center"/>
          </w:tcPr>
          <w:p>
            <w:pPr>
              <w:jc w:val="center"/>
              <w:rPr>
                <w:rFonts w:hint="eastAsia" w:ascii="宋体" w:hAnsi="宋体"/>
                <w:color w:val="000000" w:themeColor="text1"/>
                <w14:textFill>
                  <w14:solidFill>
                    <w14:schemeClr w14:val="tx1"/>
                  </w14:solidFill>
                </w14:textFill>
              </w:rPr>
            </w:pPr>
          </w:p>
        </w:tc>
        <w:tc>
          <w:tcPr>
            <w:tcW w:w="1470" w:type="dxa"/>
            <w:noWrap w:val="0"/>
            <w:vAlign w:val="center"/>
          </w:tcPr>
          <w:p>
            <w:pPr>
              <w:jc w:val="center"/>
              <w:rPr>
                <w:rFonts w:hint="eastAsia" w:ascii="宋体" w:hAnsi="宋体"/>
                <w:color w:val="000000" w:themeColor="text1"/>
                <w14:textFill>
                  <w14:solidFill>
                    <w14:schemeClr w14:val="tx1"/>
                  </w14:solidFill>
                </w14:textFill>
              </w:rPr>
            </w:pPr>
          </w:p>
        </w:tc>
        <w:tc>
          <w:tcPr>
            <w:tcW w:w="1142" w:type="dxa"/>
            <w:noWrap w:val="0"/>
            <w:vAlign w:val="center"/>
          </w:tcPr>
          <w:p>
            <w:pPr>
              <w:jc w:val="center"/>
              <w:rPr>
                <w:rFonts w:hint="eastAsia"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noWrap w:val="0"/>
            <w:vAlign w:val="center"/>
          </w:tcPr>
          <w:p>
            <w:pPr>
              <w:jc w:val="center"/>
              <w:rPr>
                <w:rFonts w:hint="eastAsia"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4</w:t>
            </w:r>
          </w:p>
        </w:tc>
        <w:tc>
          <w:tcPr>
            <w:tcW w:w="2128" w:type="dxa"/>
            <w:gridSpan w:val="2"/>
            <w:tcBorders>
              <w:top w:val="single" w:color="auto" w:sz="4" w:space="0"/>
              <w:bottom w:val="single" w:color="auto" w:sz="4" w:space="0"/>
            </w:tcBorders>
            <w:noWrap w:val="0"/>
            <w:vAlign w:val="center"/>
          </w:tcPr>
          <w:p>
            <w:pPr>
              <w:jc w:val="center"/>
              <w:rPr>
                <w:rFonts w:hint="default" w:ascii="宋体" w:hAnsi="宋体" w:eastAsia="宋体"/>
                <w:color w:val="000000" w:themeColor="text1"/>
                <w:lang w:val="en-US" w:eastAsia="zh-CN"/>
                <w14:textFill>
                  <w14:solidFill>
                    <w14:schemeClr w14:val="tx1"/>
                  </w14:solidFill>
                </w14:textFill>
              </w:rPr>
            </w:pPr>
          </w:p>
        </w:tc>
        <w:tc>
          <w:tcPr>
            <w:tcW w:w="1137" w:type="dxa"/>
            <w:noWrap w:val="0"/>
            <w:vAlign w:val="center"/>
          </w:tcPr>
          <w:p>
            <w:pPr>
              <w:jc w:val="center"/>
              <w:rPr>
                <w:rFonts w:hint="eastAsia" w:ascii="宋体" w:hAnsi="宋体"/>
                <w:color w:val="000000" w:themeColor="text1"/>
                <w14:textFill>
                  <w14:solidFill>
                    <w14:schemeClr w14:val="tx1"/>
                  </w14:solidFill>
                </w14:textFill>
              </w:rPr>
            </w:pPr>
          </w:p>
        </w:tc>
        <w:tc>
          <w:tcPr>
            <w:tcW w:w="1359" w:type="dxa"/>
            <w:noWrap w:val="0"/>
            <w:vAlign w:val="center"/>
          </w:tcPr>
          <w:p>
            <w:pPr>
              <w:jc w:val="center"/>
              <w:rPr>
                <w:rFonts w:hint="eastAsia" w:ascii="宋体" w:hAnsi="宋体"/>
                <w:color w:val="000000" w:themeColor="text1"/>
                <w14:textFill>
                  <w14:solidFill>
                    <w14:schemeClr w14:val="tx1"/>
                  </w14:solidFill>
                </w14:textFill>
              </w:rPr>
            </w:pPr>
          </w:p>
        </w:tc>
        <w:tc>
          <w:tcPr>
            <w:tcW w:w="1470" w:type="dxa"/>
            <w:noWrap w:val="0"/>
            <w:vAlign w:val="center"/>
          </w:tcPr>
          <w:p>
            <w:pPr>
              <w:jc w:val="center"/>
              <w:rPr>
                <w:rFonts w:hint="eastAsia" w:ascii="宋体" w:hAnsi="宋体"/>
                <w:color w:val="000000" w:themeColor="text1"/>
                <w14:textFill>
                  <w14:solidFill>
                    <w14:schemeClr w14:val="tx1"/>
                  </w14:solidFill>
                </w14:textFill>
              </w:rPr>
            </w:pPr>
          </w:p>
        </w:tc>
        <w:tc>
          <w:tcPr>
            <w:tcW w:w="1142" w:type="dxa"/>
            <w:noWrap w:val="0"/>
            <w:vAlign w:val="center"/>
          </w:tcPr>
          <w:p>
            <w:pPr>
              <w:jc w:val="center"/>
              <w:rPr>
                <w:rFonts w:hint="eastAsia" w:ascii="宋体" w:hAnsi="宋体"/>
                <w:color w:val="000000" w:themeColor="text1"/>
                <w14:textFill>
                  <w14:solidFill>
                    <w14:schemeClr w14:val="tx1"/>
                  </w14:solidFill>
                </w14:textFill>
              </w:rPr>
            </w:pPr>
          </w:p>
        </w:tc>
      </w:tr>
    </w:tbl>
    <w:p>
      <w:pPr>
        <w:spacing w:line="400" w:lineRule="exact"/>
        <w:rPr>
          <w:rFonts w:hint="eastAsia" w:ascii="宋体" w:hAnsi="宋体"/>
          <w:color w:val="000000" w:themeColor="text1"/>
          <w14:textFill>
            <w14:solidFill>
              <w14:schemeClr w14:val="tx1"/>
            </w14:solidFill>
          </w14:textFill>
        </w:rPr>
      </w:pPr>
    </w:p>
    <w:p>
      <w:pPr>
        <w:spacing w:line="400" w:lineRule="exact"/>
        <w:rPr>
          <w:rFonts w:hint="eastAsia" w:ascii="宋体" w:hAnsi="宋体"/>
          <w:color w:val="000000" w:themeColor="text1"/>
          <w14:textFill>
            <w14:solidFill>
              <w14:schemeClr w14:val="tx1"/>
            </w14:solidFill>
          </w14:textFill>
        </w:rPr>
      </w:pPr>
    </w:p>
    <w:p>
      <w:pPr>
        <w:pStyle w:val="13"/>
        <w:adjustRightInd w:val="0"/>
        <w:snapToGrid w:val="0"/>
        <w:spacing w:line="360" w:lineRule="auto"/>
        <w:rPr>
          <w:rFonts w:hint="eastAsia" w:ascii="宋体" w:hAnsi="宋体"/>
          <w:bCs/>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投标人名称：</w:t>
      </w:r>
      <w:r>
        <w:rPr>
          <w:rFonts w:hint="eastAsia" w:ascii="宋体" w:hAnsi="宋体"/>
          <w:color w:val="000000" w:themeColor="text1"/>
          <w:sz w:val="21"/>
          <w:szCs w:val="21"/>
          <w:u w:val="single"/>
          <w14:textFill>
            <w14:solidFill>
              <w14:schemeClr w14:val="tx1"/>
            </w14:solidFill>
          </w14:textFill>
        </w:rPr>
        <w:t xml:space="preserve">                   </w:t>
      </w:r>
    </w:p>
    <w:p>
      <w:pPr>
        <w:adjustRightInd w:val="0"/>
        <w:snapToGrid w:val="0"/>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法定代表人或其委托代理人(签字)：</w:t>
      </w:r>
      <w:r>
        <w:rPr>
          <w:rFonts w:hint="eastAsia" w:ascii="宋体" w:hAnsi="宋体"/>
          <w:color w:val="000000" w:themeColor="text1"/>
          <w:szCs w:val="21"/>
          <w:u w:val="single"/>
          <w14:textFill>
            <w14:solidFill>
              <w14:schemeClr w14:val="tx1"/>
            </w14:solidFill>
          </w14:textFill>
        </w:rPr>
        <w:t xml:space="preserve">                   </w:t>
      </w:r>
    </w:p>
    <w:p>
      <w:pPr>
        <w:adjustRightInd w:val="0"/>
        <w:snapToGrid w:val="0"/>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日          期：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年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月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日</w:t>
      </w:r>
    </w:p>
    <w:p>
      <w:pPr>
        <w:adjustRightInd w:val="0"/>
        <w:snapToGrid w:val="0"/>
        <w:spacing w:line="360" w:lineRule="auto"/>
        <w:rPr>
          <w:rFonts w:hint="default" w:ascii="宋体" w:hAnsi="宋体" w:eastAsia="宋体"/>
          <w:lang w:val="en-US" w:eastAsia="zh-CN"/>
        </w:rPr>
      </w:pPr>
      <w:r>
        <w:rPr>
          <w:rFonts w:hint="eastAsia" w:ascii="宋体" w:hAnsi="宋体"/>
        </w:rPr>
        <w:br w:type="page"/>
      </w:r>
      <w:r>
        <w:rPr>
          <w:rFonts w:hint="eastAsia" w:ascii="宋体" w:hAnsi="宋体"/>
          <w:bCs/>
          <w:sz w:val="28"/>
          <w:szCs w:val="28"/>
        </w:rPr>
        <w:t>附件</w:t>
      </w:r>
      <w:r>
        <w:rPr>
          <w:rFonts w:hint="eastAsia" w:ascii="宋体" w:hAnsi="宋体"/>
          <w:bCs/>
          <w:sz w:val="28"/>
          <w:szCs w:val="28"/>
          <w:lang w:val="en-US" w:eastAsia="zh-CN"/>
        </w:rPr>
        <w:t>13</w:t>
      </w:r>
    </w:p>
    <w:p>
      <w:pPr>
        <w:adjustRightInd w:val="0"/>
        <w:snapToGrid w:val="0"/>
        <w:ind w:left="-88" w:leftChars="-42" w:firstLine="280" w:firstLineChars="100"/>
        <w:jc w:val="center"/>
        <w:rPr>
          <w:rFonts w:hint="eastAsia" w:ascii="宋体" w:hAnsi="宋体"/>
          <w:bCs/>
          <w:sz w:val="28"/>
          <w:szCs w:val="28"/>
        </w:rPr>
      </w:pPr>
      <w:r>
        <w:rPr>
          <w:rFonts w:hint="eastAsia" w:ascii="宋体" w:hAnsi="宋体"/>
          <w:bCs/>
          <w:sz w:val="28"/>
          <w:szCs w:val="28"/>
          <w:lang w:val="en-US" w:eastAsia="zh-CN"/>
        </w:rPr>
        <w:t>售后</w:t>
      </w:r>
      <w:r>
        <w:rPr>
          <w:rFonts w:hint="eastAsia" w:ascii="宋体" w:hAnsi="宋体"/>
          <w:bCs/>
          <w:sz w:val="28"/>
          <w:szCs w:val="28"/>
        </w:rPr>
        <w:t>服务附表</w:t>
      </w:r>
    </w:p>
    <w:p>
      <w:pPr>
        <w:topLinePunct/>
        <w:spacing w:line="440" w:lineRule="exact"/>
        <w:rPr>
          <w:rFonts w:hint="eastAsia" w:ascii="宋体" w:hAnsi="宋体"/>
          <w:b/>
          <w:szCs w:val="21"/>
        </w:rPr>
      </w:pPr>
    </w:p>
    <w:p>
      <w:pPr>
        <w:topLinePunct/>
        <w:spacing w:line="440" w:lineRule="exact"/>
        <w:rPr>
          <w:rFonts w:hint="eastAsia" w:ascii="宋体" w:hAnsi="宋体"/>
          <w:b/>
          <w:szCs w:val="21"/>
          <w:u w:val="single"/>
        </w:rPr>
      </w:pPr>
      <w:r>
        <w:rPr>
          <w:rFonts w:hint="eastAsia" w:ascii="宋体" w:hAnsi="宋体"/>
          <w:b/>
          <w:szCs w:val="21"/>
        </w:rPr>
        <w:t>项目编号：</w:t>
      </w:r>
      <w:r>
        <w:rPr>
          <w:rFonts w:hint="eastAsia" w:ascii="宋体" w:hAnsi="宋体"/>
          <w:b/>
          <w:szCs w:val="21"/>
          <w:u w:val="single"/>
        </w:rPr>
        <w:t xml:space="preserve">                           </w:t>
      </w:r>
    </w:p>
    <w:p>
      <w:pPr>
        <w:topLinePunct/>
        <w:spacing w:line="440" w:lineRule="exact"/>
        <w:rPr>
          <w:rFonts w:ascii="宋体" w:hAnsi="宋体"/>
          <w:b/>
          <w:szCs w:val="21"/>
        </w:rPr>
      </w:pPr>
      <w:r>
        <w:rPr>
          <w:rFonts w:hint="eastAsia" w:ascii="宋体" w:hAnsi="宋体"/>
          <w:b/>
          <w:szCs w:val="21"/>
        </w:rPr>
        <w:t>投标人名称：</w:t>
      </w:r>
      <w:r>
        <w:rPr>
          <w:rFonts w:hint="eastAsia" w:ascii="宋体" w:hAnsi="宋体"/>
          <w:b/>
          <w:szCs w:val="21"/>
          <w:u w:val="single"/>
        </w:rPr>
        <w:t xml:space="preserve">                          </w:t>
      </w:r>
      <w:r>
        <w:rPr>
          <w:rFonts w:hint="eastAsia" w:ascii="宋体" w:hAnsi="宋体"/>
          <w:b/>
          <w:szCs w:val="21"/>
        </w:rPr>
        <w:t xml:space="preserve">         </w:t>
      </w:r>
    </w:p>
    <w:tbl>
      <w:tblPr>
        <w:tblStyle w:val="21"/>
        <w:tblW w:w="87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440"/>
        <w:gridCol w:w="191"/>
        <w:gridCol w:w="1440"/>
        <w:gridCol w:w="705"/>
        <w:gridCol w:w="1196"/>
        <w:gridCol w:w="20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szCs w:val="21"/>
              </w:rPr>
            </w:pPr>
            <w:r>
              <w:rPr>
                <w:rFonts w:hint="eastAsia" w:ascii="宋体" w:hAnsi="宋体"/>
                <w:szCs w:val="21"/>
              </w:rPr>
              <w:t>服务网点名称</w:t>
            </w:r>
          </w:p>
        </w:tc>
        <w:tc>
          <w:tcPr>
            <w:tcW w:w="4972"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jc w:val="center"/>
              <w:rPr>
                <w:rFonts w:ascii="宋体" w:hAnsi="宋体"/>
                <w:szCs w:val="21"/>
              </w:rPr>
            </w:pPr>
          </w:p>
        </w:tc>
        <w:tc>
          <w:tcPr>
            <w:tcW w:w="2048"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Pr>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szCs w:val="21"/>
              </w:rPr>
            </w:pPr>
            <w:r>
              <w:rPr>
                <w:rFonts w:hint="eastAsia" w:ascii="宋体" w:hAnsi="宋体"/>
                <w:szCs w:val="21"/>
              </w:rPr>
              <w:t>地址</w:t>
            </w:r>
          </w:p>
        </w:tc>
        <w:tc>
          <w:tcPr>
            <w:tcW w:w="4972"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jc w:val="center"/>
              <w:rPr>
                <w:rFonts w:ascii="宋体" w:hAnsi="宋体"/>
                <w:szCs w:val="21"/>
              </w:rPr>
            </w:pPr>
          </w:p>
        </w:tc>
        <w:tc>
          <w:tcPr>
            <w:tcW w:w="204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szCs w:val="21"/>
              </w:rPr>
            </w:pPr>
            <w:r>
              <w:rPr>
                <w:rFonts w:hint="eastAsia" w:ascii="宋体" w:hAnsi="宋体"/>
                <w:szCs w:val="21"/>
              </w:rPr>
              <w:t>注册资本金</w:t>
            </w: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hAnsi="宋体"/>
                <w:szCs w:val="21"/>
              </w:rPr>
            </w:pPr>
          </w:p>
        </w:tc>
        <w:tc>
          <w:tcPr>
            <w:tcW w:w="2336" w:type="dxa"/>
            <w:gridSpan w:val="3"/>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rPr>
                <w:rFonts w:ascii="宋体" w:hAnsi="宋体"/>
                <w:szCs w:val="21"/>
              </w:rPr>
            </w:pPr>
            <w:r>
              <w:rPr>
                <w:rFonts w:hint="eastAsia" w:ascii="宋体" w:hAnsi="宋体"/>
                <w:szCs w:val="21"/>
              </w:rPr>
              <w:t>其中：投标人出资比例</w:t>
            </w:r>
          </w:p>
        </w:tc>
        <w:tc>
          <w:tcPr>
            <w:tcW w:w="119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hAnsi="宋体"/>
                <w:szCs w:val="21"/>
              </w:rPr>
            </w:pPr>
          </w:p>
        </w:tc>
        <w:tc>
          <w:tcPr>
            <w:tcW w:w="2048" w:type="dxa"/>
            <w:vMerge w:val="restart"/>
            <w:tcBorders>
              <w:top w:val="single" w:color="auto" w:sz="4" w:space="0"/>
              <w:left w:val="single" w:color="auto" w:sz="4" w:space="0"/>
              <w:right w:val="single" w:color="auto" w:sz="4" w:space="0"/>
            </w:tcBorders>
            <w:noWrap w:val="0"/>
            <w:vAlign w:val="center"/>
          </w:tcPr>
          <w:p>
            <w:pPr>
              <w:snapToGrid w:val="0"/>
              <w:spacing w:before="50" w:after="156" w:afterLines="50" w:line="400" w:lineRule="exact"/>
              <w:rPr>
                <w:rFonts w:hint="eastAsia" w:ascii="宋体" w:hAnsi="宋体"/>
                <w:szCs w:val="21"/>
              </w:rPr>
            </w:pPr>
            <w:r>
              <w:rPr>
                <w:rFonts w:hint="eastAsia" w:ascii="宋体" w:hAnsi="宋体"/>
                <w:szCs w:val="21"/>
              </w:rPr>
              <w:t>提供相关证明材料（如：营业执照或租房合同等）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szCs w:val="21"/>
              </w:rPr>
            </w:pPr>
            <w:r>
              <w:rPr>
                <w:rFonts w:hint="eastAsia" w:ascii="宋体" w:hAnsi="宋体"/>
                <w:szCs w:val="21"/>
              </w:rPr>
              <w:t>员工总人数</w:t>
            </w: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hAnsi="宋体"/>
                <w:szCs w:val="21"/>
              </w:rPr>
            </w:pPr>
          </w:p>
        </w:tc>
        <w:tc>
          <w:tcPr>
            <w:tcW w:w="2336" w:type="dxa"/>
            <w:gridSpan w:val="3"/>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rPr>
                <w:rFonts w:ascii="宋体" w:hAnsi="宋体"/>
                <w:szCs w:val="21"/>
              </w:rPr>
            </w:pPr>
            <w:r>
              <w:rPr>
                <w:rFonts w:hint="eastAsia" w:ascii="宋体" w:hAnsi="宋体"/>
                <w:szCs w:val="21"/>
              </w:rPr>
              <w:t>其中：技术人员数</w:t>
            </w:r>
          </w:p>
        </w:tc>
        <w:tc>
          <w:tcPr>
            <w:tcW w:w="119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hAnsi="宋体"/>
                <w:szCs w:val="21"/>
              </w:rPr>
            </w:pPr>
          </w:p>
        </w:tc>
        <w:tc>
          <w:tcPr>
            <w:tcW w:w="2048" w:type="dxa"/>
            <w:vMerge w:val="continue"/>
            <w:tcBorders>
              <w:left w:val="single" w:color="auto" w:sz="4" w:space="0"/>
              <w:right w:val="single" w:color="auto" w:sz="4" w:space="0"/>
            </w:tcBorders>
            <w:noWrap w:val="0"/>
            <w:vAlign w:val="center"/>
          </w:tcPr>
          <w:p>
            <w:pPr>
              <w:snapToGrid w:val="0"/>
              <w:spacing w:before="50" w:after="156" w:afterLines="50"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0"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szCs w:val="21"/>
              </w:rPr>
            </w:pPr>
            <w:r>
              <w:rPr>
                <w:rFonts w:hint="eastAsia" w:ascii="宋体" w:hAnsi="宋体"/>
                <w:szCs w:val="21"/>
              </w:rPr>
              <w:t>经营期限</w:t>
            </w:r>
          </w:p>
        </w:tc>
        <w:tc>
          <w:tcPr>
            <w:tcW w:w="4972"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hAnsi="宋体"/>
                <w:szCs w:val="21"/>
              </w:rPr>
            </w:pPr>
          </w:p>
        </w:tc>
        <w:tc>
          <w:tcPr>
            <w:tcW w:w="2048" w:type="dxa"/>
            <w:vMerge w:val="continue"/>
            <w:tcBorders>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szCs w:val="21"/>
              </w:rPr>
            </w:pPr>
            <w:r>
              <w:rPr>
                <w:rFonts w:hint="eastAsia" w:ascii="宋体" w:hAnsi="宋体"/>
                <w:szCs w:val="21"/>
                <w:lang w:val="en-US" w:eastAsia="zh-CN"/>
              </w:rPr>
              <w:t>售后</w:t>
            </w:r>
            <w:r>
              <w:rPr>
                <w:rFonts w:hint="eastAsia" w:ascii="宋体" w:hAnsi="宋体"/>
                <w:szCs w:val="21"/>
              </w:rPr>
              <w:t>服务协议</w:t>
            </w:r>
          </w:p>
        </w:tc>
        <w:tc>
          <w:tcPr>
            <w:tcW w:w="4972"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hAnsi="宋体"/>
                <w:szCs w:val="21"/>
              </w:rPr>
            </w:pPr>
          </w:p>
        </w:tc>
        <w:tc>
          <w:tcPr>
            <w:tcW w:w="204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szCs w:val="21"/>
              </w:rPr>
            </w:pPr>
            <w:r>
              <w:rPr>
                <w:rFonts w:hint="eastAsia" w:ascii="宋体" w:hAnsi="宋体"/>
                <w:szCs w:val="21"/>
              </w:rPr>
              <w:t>提供相关证明材料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szCs w:val="21"/>
              </w:rPr>
            </w:pPr>
            <w:r>
              <w:rPr>
                <w:rFonts w:hint="eastAsia" w:ascii="宋体" w:hAnsi="宋体"/>
                <w:szCs w:val="21"/>
                <w:lang w:val="en-US" w:eastAsia="zh-CN"/>
              </w:rPr>
              <w:t>售后</w:t>
            </w:r>
            <w:r>
              <w:rPr>
                <w:rFonts w:hint="eastAsia" w:ascii="宋体" w:hAnsi="宋体"/>
                <w:szCs w:val="21"/>
              </w:rPr>
              <w:t>服务内容</w:t>
            </w:r>
          </w:p>
        </w:tc>
        <w:tc>
          <w:tcPr>
            <w:tcW w:w="4972"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hAnsi="宋体"/>
                <w:szCs w:val="21"/>
              </w:rPr>
            </w:pPr>
          </w:p>
        </w:tc>
        <w:tc>
          <w:tcPr>
            <w:tcW w:w="2048" w:type="dxa"/>
            <w:vMerge w:val="restart"/>
            <w:tcBorders>
              <w:top w:val="single" w:color="auto" w:sz="4" w:space="0"/>
              <w:left w:val="single" w:color="auto" w:sz="4" w:space="0"/>
              <w:right w:val="single" w:color="auto" w:sz="4" w:space="0"/>
            </w:tcBorders>
            <w:noWrap w:val="0"/>
            <w:vAlign w:val="center"/>
          </w:tcPr>
          <w:p>
            <w:pPr>
              <w:snapToGrid w:val="0"/>
              <w:spacing w:before="50" w:after="156" w:afterLines="50" w:line="400" w:lineRule="exact"/>
              <w:rPr>
                <w:rFonts w:hint="eastAsia" w:ascii="宋体" w:hAnsi="宋体" w:eastAsia="宋体"/>
                <w:szCs w:val="21"/>
                <w:lang w:eastAsia="zh-CN"/>
              </w:rPr>
            </w:pPr>
            <w:r>
              <w:rPr>
                <w:rFonts w:hint="eastAsia" w:ascii="宋体" w:hAnsi="宋体"/>
                <w:szCs w:val="21"/>
              </w:rPr>
              <w:t>此部分内容做附件进行详细说明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szCs w:val="21"/>
              </w:rPr>
            </w:pPr>
            <w:r>
              <w:rPr>
                <w:rFonts w:hint="eastAsia" w:ascii="宋体" w:hAnsi="宋体"/>
                <w:szCs w:val="21"/>
                <w:lang w:val="en-US" w:eastAsia="zh-CN"/>
              </w:rPr>
              <w:t>售后</w:t>
            </w:r>
            <w:r>
              <w:rPr>
                <w:rFonts w:hint="eastAsia" w:ascii="宋体" w:hAnsi="宋体"/>
                <w:szCs w:val="21"/>
              </w:rPr>
              <w:t>服务承诺</w:t>
            </w:r>
          </w:p>
        </w:tc>
        <w:tc>
          <w:tcPr>
            <w:tcW w:w="4972"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hAnsi="宋体"/>
                <w:szCs w:val="21"/>
              </w:rPr>
            </w:pPr>
          </w:p>
        </w:tc>
        <w:tc>
          <w:tcPr>
            <w:tcW w:w="2048" w:type="dxa"/>
            <w:vMerge w:val="continue"/>
            <w:tcBorders>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szCs w:val="21"/>
              </w:rPr>
            </w:pPr>
            <w:r>
              <w:rPr>
                <w:rFonts w:hint="eastAsia" w:ascii="宋体" w:hAnsi="宋体"/>
                <w:szCs w:val="21"/>
              </w:rPr>
              <w:t>工作业绩</w:t>
            </w:r>
          </w:p>
        </w:tc>
        <w:tc>
          <w:tcPr>
            <w:tcW w:w="4972"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hAnsi="宋体"/>
                <w:szCs w:val="21"/>
              </w:rPr>
            </w:pPr>
          </w:p>
        </w:tc>
        <w:tc>
          <w:tcPr>
            <w:tcW w:w="204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szCs w:val="21"/>
              </w:rPr>
            </w:pPr>
            <w:r>
              <w:rPr>
                <w:rFonts w:hint="eastAsia" w:ascii="宋体" w:hAnsi="宋体"/>
                <w:szCs w:val="21"/>
              </w:rPr>
              <w:t>提供相关证明材料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szCs w:val="21"/>
              </w:rPr>
            </w:pPr>
            <w:r>
              <w:rPr>
                <w:rFonts w:hint="eastAsia" w:ascii="宋体" w:hAnsi="宋体"/>
                <w:szCs w:val="21"/>
              </w:rPr>
              <w:t>业务咨询电话</w:t>
            </w:r>
          </w:p>
        </w:tc>
        <w:tc>
          <w:tcPr>
            <w:tcW w:w="1631" w:type="dxa"/>
            <w:gridSpan w:val="2"/>
            <w:tcBorders>
              <w:top w:val="single" w:color="auto" w:sz="4" w:space="0"/>
              <w:left w:val="single" w:color="auto" w:sz="4" w:space="0"/>
              <w:bottom w:val="single" w:color="auto" w:sz="4" w:space="0"/>
              <w:right w:val="single" w:color="auto" w:sz="2" w:space="0"/>
            </w:tcBorders>
            <w:noWrap w:val="0"/>
            <w:vAlign w:val="top"/>
          </w:tcPr>
          <w:p>
            <w:pPr>
              <w:snapToGrid w:val="0"/>
              <w:spacing w:before="50" w:after="156" w:afterLines="50" w:line="400" w:lineRule="exact"/>
              <w:jc w:val="left"/>
              <w:rPr>
                <w:rFonts w:ascii="宋体" w:hAnsi="宋体"/>
                <w:szCs w:val="21"/>
              </w:rPr>
            </w:pPr>
          </w:p>
        </w:tc>
        <w:tc>
          <w:tcPr>
            <w:tcW w:w="1440" w:type="dxa"/>
            <w:tcBorders>
              <w:top w:val="single" w:color="auto" w:sz="4" w:space="0"/>
              <w:left w:val="single" w:color="auto" w:sz="2" w:space="0"/>
              <w:bottom w:val="single" w:color="auto" w:sz="4" w:space="0"/>
              <w:right w:val="single" w:color="auto" w:sz="2" w:space="0"/>
            </w:tcBorders>
            <w:noWrap w:val="0"/>
            <w:vAlign w:val="top"/>
          </w:tcPr>
          <w:p>
            <w:pPr>
              <w:snapToGrid w:val="0"/>
              <w:spacing w:before="50" w:after="156" w:afterLines="50" w:line="400" w:lineRule="exact"/>
              <w:ind w:firstLine="210" w:firstLineChars="100"/>
              <w:jc w:val="left"/>
              <w:rPr>
                <w:rFonts w:ascii="宋体" w:hAnsi="宋体"/>
                <w:szCs w:val="21"/>
              </w:rPr>
            </w:pPr>
            <w:r>
              <w:rPr>
                <w:rFonts w:hint="eastAsia" w:ascii="宋体" w:hAnsi="宋体"/>
                <w:szCs w:val="21"/>
              </w:rPr>
              <w:t>传</w:t>
            </w:r>
            <w:r>
              <w:rPr>
                <w:rFonts w:ascii="宋体" w:hAnsi="宋体"/>
                <w:szCs w:val="21"/>
              </w:rPr>
              <w:t xml:space="preserve"> 真</w:t>
            </w:r>
          </w:p>
        </w:tc>
        <w:tc>
          <w:tcPr>
            <w:tcW w:w="1901" w:type="dxa"/>
            <w:gridSpan w:val="2"/>
            <w:tcBorders>
              <w:top w:val="single" w:color="auto" w:sz="4" w:space="0"/>
              <w:left w:val="single" w:color="auto" w:sz="2" w:space="0"/>
              <w:bottom w:val="single" w:color="auto" w:sz="4" w:space="0"/>
              <w:right w:val="single" w:color="auto" w:sz="2" w:space="0"/>
            </w:tcBorders>
            <w:noWrap w:val="0"/>
            <w:vAlign w:val="top"/>
          </w:tcPr>
          <w:p>
            <w:pPr>
              <w:snapToGrid w:val="0"/>
              <w:spacing w:before="50" w:after="156" w:afterLines="50" w:line="400" w:lineRule="exact"/>
              <w:jc w:val="left"/>
              <w:rPr>
                <w:rFonts w:ascii="宋体" w:hAnsi="宋体"/>
                <w:szCs w:val="21"/>
              </w:rPr>
            </w:pPr>
          </w:p>
        </w:tc>
        <w:tc>
          <w:tcPr>
            <w:tcW w:w="2048" w:type="dxa"/>
            <w:vMerge w:val="restart"/>
            <w:tcBorders>
              <w:top w:val="single" w:color="auto" w:sz="4" w:space="0"/>
              <w:left w:val="single" w:color="auto" w:sz="2" w:space="0"/>
              <w:right w:val="single" w:color="auto" w:sz="4" w:space="0"/>
            </w:tcBorders>
            <w:noWrap w:val="0"/>
            <w:vAlign w:val="center"/>
          </w:tcPr>
          <w:p>
            <w:pPr>
              <w:snapToGrid w:val="0"/>
              <w:spacing w:before="50" w:after="156" w:afterLines="50" w:line="400" w:lineRule="exact"/>
              <w:rPr>
                <w:rFonts w:hint="eastAsia" w:ascii="宋体" w:hAnsi="宋体"/>
                <w:szCs w:val="21"/>
              </w:rPr>
            </w:pPr>
            <w:r>
              <w:rPr>
                <w:rFonts w:hint="eastAsia" w:ascii="宋体" w:hAnsi="宋体"/>
                <w:szCs w:val="21"/>
              </w:rPr>
              <w:t>附人员身份证等相关证件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szCs w:val="21"/>
              </w:rPr>
            </w:pPr>
            <w:r>
              <w:rPr>
                <w:rFonts w:hint="eastAsia" w:ascii="宋体" w:hAnsi="宋体"/>
                <w:szCs w:val="21"/>
              </w:rPr>
              <w:t>负责人</w:t>
            </w:r>
          </w:p>
        </w:tc>
        <w:tc>
          <w:tcPr>
            <w:tcW w:w="1631" w:type="dxa"/>
            <w:gridSpan w:val="2"/>
            <w:tcBorders>
              <w:top w:val="single" w:color="auto" w:sz="4" w:space="0"/>
              <w:left w:val="single" w:color="auto" w:sz="4" w:space="0"/>
              <w:bottom w:val="single" w:color="auto" w:sz="4" w:space="0"/>
              <w:right w:val="single" w:color="auto" w:sz="2" w:space="0"/>
            </w:tcBorders>
            <w:noWrap w:val="0"/>
            <w:vAlign w:val="top"/>
          </w:tcPr>
          <w:p>
            <w:pPr>
              <w:snapToGrid w:val="0"/>
              <w:spacing w:before="50" w:after="156" w:afterLines="50" w:line="400" w:lineRule="exact"/>
              <w:jc w:val="left"/>
              <w:rPr>
                <w:rFonts w:ascii="宋体" w:hAnsi="宋体"/>
                <w:szCs w:val="21"/>
              </w:rPr>
            </w:pPr>
          </w:p>
        </w:tc>
        <w:tc>
          <w:tcPr>
            <w:tcW w:w="1440" w:type="dxa"/>
            <w:tcBorders>
              <w:top w:val="single" w:color="auto" w:sz="4" w:space="0"/>
              <w:left w:val="single" w:color="auto" w:sz="2" w:space="0"/>
              <w:bottom w:val="single" w:color="auto" w:sz="4" w:space="0"/>
              <w:right w:val="single" w:color="auto" w:sz="2" w:space="0"/>
            </w:tcBorders>
            <w:noWrap w:val="0"/>
            <w:vAlign w:val="top"/>
          </w:tcPr>
          <w:p>
            <w:pPr>
              <w:snapToGrid w:val="0"/>
              <w:spacing w:before="50" w:after="156" w:afterLines="50" w:line="400" w:lineRule="exact"/>
              <w:jc w:val="left"/>
              <w:rPr>
                <w:rFonts w:ascii="宋体" w:hAnsi="宋体"/>
                <w:szCs w:val="21"/>
              </w:rPr>
            </w:pPr>
            <w:r>
              <w:rPr>
                <w:rFonts w:hint="eastAsia" w:ascii="宋体" w:hAnsi="宋体"/>
                <w:szCs w:val="21"/>
              </w:rPr>
              <w:t>联系电话</w:t>
            </w:r>
          </w:p>
        </w:tc>
        <w:tc>
          <w:tcPr>
            <w:tcW w:w="1901" w:type="dxa"/>
            <w:gridSpan w:val="2"/>
            <w:tcBorders>
              <w:top w:val="single" w:color="auto" w:sz="4" w:space="0"/>
              <w:left w:val="single" w:color="auto" w:sz="2" w:space="0"/>
              <w:bottom w:val="single" w:color="auto" w:sz="4" w:space="0"/>
              <w:right w:val="single" w:color="auto" w:sz="2" w:space="0"/>
            </w:tcBorders>
            <w:noWrap w:val="0"/>
            <w:vAlign w:val="top"/>
          </w:tcPr>
          <w:p>
            <w:pPr>
              <w:snapToGrid w:val="0"/>
              <w:spacing w:before="50" w:after="156" w:afterLines="50" w:line="400" w:lineRule="exact"/>
              <w:jc w:val="left"/>
              <w:rPr>
                <w:rFonts w:ascii="宋体" w:hAnsi="宋体"/>
                <w:szCs w:val="21"/>
              </w:rPr>
            </w:pPr>
          </w:p>
        </w:tc>
        <w:tc>
          <w:tcPr>
            <w:tcW w:w="2048" w:type="dxa"/>
            <w:vMerge w:val="continue"/>
            <w:tcBorders>
              <w:left w:val="single" w:color="auto" w:sz="2" w:space="0"/>
              <w:bottom w:val="single" w:color="auto" w:sz="4" w:space="0"/>
              <w:right w:val="single" w:color="auto" w:sz="4" w:space="0"/>
            </w:tcBorders>
            <w:noWrap w:val="0"/>
            <w:vAlign w:val="top"/>
          </w:tcPr>
          <w:p>
            <w:pPr>
              <w:snapToGrid w:val="0"/>
              <w:spacing w:before="50" w:after="156" w:afterLines="50" w:line="400" w:lineRule="exact"/>
              <w:jc w:val="left"/>
              <w:rPr>
                <w:rFonts w:ascii="宋体" w:hAnsi="宋体"/>
                <w:szCs w:val="21"/>
              </w:rPr>
            </w:pPr>
          </w:p>
        </w:tc>
      </w:tr>
    </w:tbl>
    <w:p>
      <w:pPr>
        <w:spacing w:line="440" w:lineRule="exact"/>
        <w:jc w:val="right"/>
        <w:rPr>
          <w:rFonts w:hint="eastAsia" w:ascii="宋体" w:hAnsi="宋体"/>
          <w:szCs w:val="21"/>
        </w:rPr>
      </w:pPr>
    </w:p>
    <w:p>
      <w:pPr>
        <w:pStyle w:val="13"/>
        <w:adjustRightInd w:val="0"/>
        <w:snapToGrid w:val="0"/>
        <w:spacing w:line="360" w:lineRule="auto"/>
        <w:ind w:left="0" w:leftChars="0" w:firstLine="0" w:firstLineChars="0"/>
        <w:jc w:val="left"/>
        <w:rPr>
          <w:rFonts w:hint="eastAsia" w:ascii="宋体" w:hAnsi="宋体"/>
          <w:bCs/>
          <w:sz w:val="21"/>
          <w:szCs w:val="21"/>
        </w:rPr>
      </w:pPr>
      <w:r>
        <w:rPr>
          <w:rFonts w:hint="eastAsia" w:ascii="宋体" w:hAnsi="宋体"/>
          <w:sz w:val="21"/>
          <w:szCs w:val="21"/>
        </w:rPr>
        <w:t>投标人名称：</w:t>
      </w:r>
      <w:r>
        <w:rPr>
          <w:rFonts w:hint="eastAsia" w:ascii="宋体" w:hAnsi="宋体"/>
          <w:sz w:val="21"/>
          <w:szCs w:val="21"/>
          <w:u w:val="single"/>
        </w:rPr>
        <w:t xml:space="preserve">                   </w:t>
      </w:r>
    </w:p>
    <w:p>
      <w:pPr>
        <w:adjustRightInd w:val="0"/>
        <w:snapToGrid w:val="0"/>
        <w:spacing w:line="360" w:lineRule="auto"/>
        <w:rPr>
          <w:rFonts w:hint="eastAsia"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topLinePunct/>
        <w:spacing w:line="440" w:lineRule="exact"/>
        <w:rPr>
          <w:rFonts w:hint="eastAsia" w:ascii="宋体" w:hAnsi="宋体"/>
          <w:szCs w:val="21"/>
        </w:rPr>
      </w:pPr>
      <w:r>
        <w:rPr>
          <w:rFonts w:hint="eastAsia"/>
        </w:rPr>
        <w:t xml:space="preserve">日          期： </w:t>
      </w:r>
      <w:r>
        <w:rPr>
          <w:rFonts w:hint="eastAsia"/>
          <w:u w:val="single"/>
        </w:rPr>
        <w:t xml:space="preserve">     </w:t>
      </w:r>
      <w:r>
        <w:rPr>
          <w:rFonts w:hint="eastAsia"/>
        </w:rPr>
        <w:t xml:space="preserve"> 年 </w:t>
      </w:r>
      <w:r>
        <w:rPr>
          <w:rFonts w:hint="eastAsia"/>
          <w:u w:val="single"/>
        </w:rPr>
        <w:t xml:space="preserve">    </w:t>
      </w:r>
      <w:r>
        <w:rPr>
          <w:rFonts w:hint="eastAsia"/>
        </w:rPr>
        <w:t xml:space="preserve"> 月 </w:t>
      </w:r>
      <w:r>
        <w:rPr>
          <w:rFonts w:hint="eastAsia"/>
          <w:u w:val="single"/>
        </w:rPr>
        <w:t xml:space="preserve">   </w:t>
      </w:r>
      <w:r>
        <w:rPr>
          <w:rFonts w:hint="eastAsia"/>
        </w:rPr>
        <w:t xml:space="preserve"> 日</w:t>
      </w:r>
    </w:p>
    <w:p>
      <w:pPr>
        <w:adjustRightInd w:val="0"/>
        <w:snapToGrid w:val="0"/>
        <w:spacing w:line="360" w:lineRule="auto"/>
        <w:jc w:val="center"/>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bCs w:val="0"/>
          <w:sz w:val="28"/>
          <w:szCs w:val="28"/>
          <w:lang w:val="en-US" w:eastAsia="zh-CN"/>
        </w:rPr>
        <w:br w:type="page"/>
      </w:r>
      <w:r>
        <w:rPr>
          <w:rFonts w:hint="eastAsia" w:ascii="宋体" w:hAnsi="宋体" w:eastAsia="宋体" w:cs="宋体"/>
          <w:b/>
          <w:bCs w:val="0"/>
          <w:color w:val="000000" w:themeColor="text1"/>
          <w:sz w:val="28"/>
          <w:szCs w:val="28"/>
          <w:lang w:val="en-US" w:eastAsia="zh-CN"/>
          <w14:textFill>
            <w14:solidFill>
              <w14:schemeClr w14:val="tx1"/>
            </w14:solidFill>
          </w14:textFill>
        </w:rPr>
        <w:t>商务技术响应文件</w:t>
      </w:r>
      <w:r>
        <w:rPr>
          <w:rFonts w:hint="eastAsia" w:ascii="宋体" w:hAnsi="宋体" w:eastAsia="宋体" w:cs="宋体"/>
          <w:b/>
          <w:bCs w:val="0"/>
          <w:color w:val="000000" w:themeColor="text1"/>
          <w:sz w:val="28"/>
          <w:szCs w:val="28"/>
          <w14:textFill>
            <w14:solidFill>
              <w14:schemeClr w14:val="tx1"/>
            </w14:solidFill>
          </w14:textFill>
        </w:rPr>
        <w:t>说</w:t>
      </w:r>
      <w:r>
        <w:rPr>
          <w:rFonts w:hint="eastAsia" w:ascii="宋体" w:hAnsi="宋体" w:eastAsia="宋体" w:cs="宋体"/>
          <w:b/>
          <w:color w:val="000000" w:themeColor="text1"/>
          <w:sz w:val="28"/>
          <w:szCs w:val="28"/>
          <w14:textFill>
            <w14:solidFill>
              <w14:schemeClr w14:val="tx1"/>
            </w14:solidFill>
          </w14:textFill>
        </w:rPr>
        <w:t>明</w:t>
      </w:r>
    </w:p>
    <w:p>
      <w:pPr>
        <w:adjustRightInd w:val="0"/>
        <w:snapToGrid w:val="0"/>
        <w:spacing w:line="360" w:lineRule="auto"/>
        <w:ind w:left="-88" w:leftChars="-42" w:firstLine="210" w:firstLineChars="100"/>
        <w:rPr>
          <w:rFonts w:hint="eastAsia" w:ascii="宋体" w:hAnsi="宋体" w:eastAsia="宋体" w:cs="宋体"/>
          <w:color w:val="000000" w:themeColor="text1"/>
          <w:szCs w:val="21"/>
          <w14:textFill>
            <w14:solidFill>
              <w14:schemeClr w14:val="tx1"/>
            </w14:solidFill>
          </w14:textFill>
        </w:rPr>
      </w:pPr>
    </w:p>
    <w:p>
      <w:pPr>
        <w:adjustRightInd w:val="0"/>
        <w:snapToGrid w:val="0"/>
        <w:spacing w:line="360" w:lineRule="auto"/>
        <w:ind w:left="-88" w:leftChars="-42" w:firstLine="211" w:firstLineChars="100"/>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lang w:val="en-US" w:eastAsia="zh-CN"/>
          <w14:textFill>
            <w14:solidFill>
              <w14:schemeClr w14:val="tx1"/>
            </w14:solidFill>
          </w14:textFill>
        </w:rPr>
        <w:t>商务技术响应文件</w:t>
      </w:r>
      <w:r>
        <w:rPr>
          <w:rFonts w:hint="eastAsia" w:ascii="宋体" w:hAnsi="宋体" w:eastAsia="宋体" w:cs="宋体"/>
          <w:b/>
          <w:color w:val="000000" w:themeColor="text1"/>
          <w:szCs w:val="21"/>
          <w:highlight w:val="yellow"/>
          <w:lang w:val="en-US" w:eastAsia="zh-CN"/>
          <w14:textFill>
            <w14:solidFill>
              <w14:schemeClr w14:val="tx1"/>
            </w14:solidFill>
          </w14:textFill>
        </w:rPr>
        <w:t>可依照项目具体要求灵活提供</w:t>
      </w:r>
      <w:r>
        <w:rPr>
          <w:rFonts w:hint="eastAsia" w:ascii="宋体" w:hAnsi="宋体" w:eastAsia="宋体" w:cs="宋体"/>
          <w:b/>
          <w:color w:val="000000" w:themeColor="text1"/>
          <w:szCs w:val="21"/>
          <w14:textFill>
            <w14:solidFill>
              <w14:schemeClr w14:val="tx1"/>
            </w14:solidFill>
          </w14:textFill>
        </w:rPr>
        <w:t>：</w:t>
      </w:r>
    </w:p>
    <w:p>
      <w:pPr>
        <w:widowControl/>
        <w:spacing w:before="100" w:after="100" w:line="360" w:lineRule="auto"/>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（1）企业经营理念及经营策略。</w:t>
      </w:r>
    </w:p>
    <w:p>
      <w:pPr>
        <w:widowControl/>
        <w:spacing w:before="100" w:after="100" w:line="360" w:lineRule="auto"/>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（2）拟投入本项目的员工人数、技术等级及持证上岗情况等。</w:t>
      </w:r>
    </w:p>
    <w:p>
      <w:pPr>
        <w:widowControl/>
        <w:spacing w:before="100" w:after="100" w:line="360" w:lineRule="auto"/>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（3）对本项目的管理方式、</w:t>
      </w:r>
      <w:r>
        <w:rPr>
          <w:rFonts w:hint="eastAsia" w:ascii="宋体" w:hAnsi="宋体" w:cs="宋体"/>
          <w:color w:val="auto"/>
          <w:kern w:val="0"/>
          <w:sz w:val="21"/>
          <w:szCs w:val="21"/>
          <w:lang w:val="en-US" w:eastAsia="zh-CN"/>
        </w:rPr>
        <w:t>施工措施</w:t>
      </w:r>
      <w:r>
        <w:rPr>
          <w:rFonts w:hint="eastAsia" w:ascii="宋体" w:hAnsi="宋体" w:eastAsia="宋体" w:cs="宋体"/>
          <w:color w:val="auto"/>
          <w:kern w:val="0"/>
          <w:sz w:val="21"/>
          <w:szCs w:val="21"/>
        </w:rPr>
        <w:t>、服务水平、质量控制的整体设想等。</w:t>
      </w:r>
    </w:p>
    <w:p>
      <w:pPr>
        <w:widowControl/>
        <w:spacing w:before="100" w:after="100" w:line="360" w:lineRule="auto"/>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（4）相关的管理制度（如：</w:t>
      </w:r>
      <w:r>
        <w:rPr>
          <w:rFonts w:hint="eastAsia" w:ascii="宋体" w:hAnsi="宋体" w:eastAsia="宋体" w:cs="宋体"/>
          <w:color w:val="auto"/>
          <w:kern w:val="0"/>
          <w:sz w:val="21"/>
          <w:szCs w:val="21"/>
          <w:lang w:val="en-US" w:eastAsia="zh-CN"/>
        </w:rPr>
        <w:t>安全生产</w:t>
      </w:r>
      <w:r>
        <w:rPr>
          <w:rFonts w:hint="eastAsia" w:ascii="宋体" w:hAnsi="宋体" w:eastAsia="宋体" w:cs="宋体"/>
          <w:color w:val="auto"/>
          <w:kern w:val="0"/>
          <w:sz w:val="21"/>
          <w:szCs w:val="21"/>
        </w:rPr>
        <w:t>制度、质量控制方案、</w:t>
      </w:r>
      <w:r>
        <w:rPr>
          <w:rFonts w:hint="eastAsia" w:ascii="宋体" w:hAnsi="宋体" w:eastAsia="宋体" w:cs="宋体"/>
          <w:color w:val="auto"/>
          <w:kern w:val="0"/>
          <w:sz w:val="21"/>
          <w:szCs w:val="21"/>
          <w:lang w:val="en-US" w:eastAsia="zh-CN"/>
        </w:rPr>
        <w:t>施工进度控制</w:t>
      </w:r>
      <w:r>
        <w:rPr>
          <w:rFonts w:hint="eastAsia" w:ascii="宋体" w:hAnsi="宋体" w:eastAsia="宋体" w:cs="宋体"/>
          <w:color w:val="auto"/>
          <w:kern w:val="0"/>
          <w:sz w:val="21"/>
          <w:szCs w:val="21"/>
        </w:rPr>
        <w:t>方案等）。</w:t>
      </w:r>
    </w:p>
    <w:p>
      <w:pPr>
        <w:widowControl/>
        <w:spacing w:before="100" w:after="100" w:line="360" w:lineRule="auto"/>
        <w:ind w:firstLine="420"/>
        <w:jc w:val="left"/>
        <w:rPr>
          <w:rFonts w:hint="eastAsia" w:ascii="宋体" w:hAnsi="宋体" w:cs="宋体"/>
          <w:i w:val="0"/>
          <w:iCs w:val="0"/>
          <w:color w:val="auto"/>
          <w:kern w:val="0"/>
          <w:sz w:val="21"/>
          <w:szCs w:val="21"/>
          <w:lang w:val="en-US" w:eastAsia="zh-CN"/>
        </w:rPr>
      </w:pPr>
      <w:r>
        <w:rPr>
          <w:rFonts w:hint="eastAsia" w:ascii="宋体" w:hAnsi="宋体" w:cs="宋体"/>
          <w:i w:val="0"/>
          <w:iCs w:val="0"/>
          <w:color w:val="auto"/>
          <w:kern w:val="0"/>
          <w:sz w:val="21"/>
          <w:szCs w:val="21"/>
          <w:lang w:val="en-US" w:eastAsia="zh-CN"/>
        </w:rPr>
        <w:t>（5）需提供相关货物的参考图（消防头盔、抢险救援手套、佩戴式防爆照明灯、救援支架、支撑保护套具、抢险救援车等）</w:t>
      </w:r>
    </w:p>
    <w:p>
      <w:pPr>
        <w:widowControl/>
        <w:spacing w:before="100" w:after="100" w:line="360" w:lineRule="auto"/>
        <w:ind w:firstLine="420"/>
        <w:jc w:val="left"/>
        <w:rPr>
          <w:rFonts w:hint="default"/>
          <w:lang w:val="en-US" w:eastAsia="zh-CN"/>
        </w:rPr>
      </w:pP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6</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其他</w:t>
      </w:r>
      <w:r>
        <w:rPr>
          <w:rFonts w:hint="eastAsia" w:ascii="宋体" w:hAnsi="宋体" w:eastAsia="宋体" w:cs="宋体"/>
          <w:i w:val="0"/>
          <w:iCs w:val="0"/>
          <w:color w:val="auto"/>
          <w:kern w:val="0"/>
          <w:sz w:val="21"/>
          <w:szCs w:val="21"/>
          <w:lang w:val="en-US" w:eastAsia="zh-CN"/>
        </w:rPr>
        <w:t>有利于</w:t>
      </w:r>
      <w:r>
        <w:rPr>
          <w:rFonts w:hint="eastAsia" w:ascii="宋体" w:hAnsi="宋体" w:cs="宋体"/>
          <w:i w:val="0"/>
          <w:iCs w:val="0"/>
          <w:color w:val="auto"/>
          <w:kern w:val="0"/>
          <w:sz w:val="21"/>
          <w:szCs w:val="21"/>
          <w:lang w:val="en-US" w:eastAsia="zh-CN"/>
        </w:rPr>
        <w:t>评审</w:t>
      </w:r>
      <w:r>
        <w:rPr>
          <w:rFonts w:hint="eastAsia" w:ascii="宋体" w:hAnsi="宋体" w:eastAsia="宋体" w:cs="宋体"/>
          <w:i w:val="0"/>
          <w:iCs w:val="0"/>
          <w:color w:val="auto"/>
          <w:kern w:val="0"/>
          <w:sz w:val="21"/>
          <w:szCs w:val="21"/>
          <w:lang w:val="en-US" w:eastAsia="zh-CN"/>
        </w:rPr>
        <w:t>的资料</w:t>
      </w:r>
      <w:r>
        <w:rPr>
          <w:rFonts w:hint="eastAsia" w:ascii="宋体" w:hAnsi="宋体" w:cs="宋体"/>
          <w:i w:val="0"/>
          <w:iCs w:val="0"/>
          <w:color w:val="auto"/>
          <w:kern w:val="0"/>
          <w:sz w:val="21"/>
          <w:szCs w:val="21"/>
          <w:lang w:val="en-US" w:eastAsia="zh-CN"/>
        </w:rPr>
        <w:t>。</w:t>
      </w:r>
    </w:p>
    <w:p>
      <w:pPr>
        <w:pStyle w:val="11"/>
        <w:tabs>
          <w:tab w:val="left" w:pos="1470"/>
          <w:tab w:val="right" w:leader="dot" w:pos="8296"/>
        </w:tabs>
        <w:ind w:left="0" w:leftChars="0" w:firstLine="400" w:firstLineChars="200"/>
        <w:rPr>
          <w:rFonts w:hint="default" w:eastAsia="宋体"/>
          <w:i w:val="0"/>
          <w:iCs w:val="0"/>
          <w:color w:val="auto"/>
          <w:lang w:val="en-US" w:eastAsia="zh-CN"/>
        </w:rPr>
      </w:pPr>
    </w:p>
    <w:p>
      <w:pPr>
        <w:adjustRightInd w:val="0"/>
        <w:snapToGrid w:val="0"/>
        <w:spacing w:line="360" w:lineRule="auto"/>
        <w:ind w:right="24"/>
        <w:rPr>
          <w:rFonts w:hint="eastAsia" w:ascii="宋体" w:hAnsi="宋体" w:eastAsia="宋体" w:cs="宋体"/>
          <w:sz w:val="32"/>
          <w:szCs w:val="32"/>
        </w:rPr>
      </w:pPr>
      <w:r>
        <w:rPr>
          <w:rFonts w:hint="eastAsia" w:ascii="宋体" w:hAnsi="宋体" w:eastAsia="宋体" w:cs="宋体"/>
          <w:bCs/>
          <w:sz w:val="28"/>
          <w:szCs w:val="28"/>
        </w:rPr>
        <w:br w:type="page"/>
      </w:r>
      <w:r>
        <w:rPr>
          <w:rFonts w:hint="eastAsia" w:ascii="宋体" w:hAnsi="宋体" w:eastAsia="宋体" w:cs="宋体"/>
          <w:bCs/>
          <w:sz w:val="28"/>
          <w:szCs w:val="28"/>
        </w:rPr>
        <w:t>附件</w:t>
      </w:r>
      <w:r>
        <w:rPr>
          <w:rFonts w:hint="eastAsia" w:ascii="宋体" w:hAnsi="宋体" w:cs="宋体"/>
          <w:bCs/>
          <w:sz w:val="28"/>
          <w:szCs w:val="28"/>
          <w:lang w:val="en-US" w:eastAsia="zh-CN"/>
        </w:rPr>
        <w:t>14</w:t>
      </w:r>
      <w:r>
        <w:rPr>
          <w:rFonts w:hint="eastAsia" w:ascii="宋体" w:hAnsi="宋体" w:eastAsia="宋体" w:cs="宋体"/>
          <w:sz w:val="32"/>
          <w:szCs w:val="32"/>
        </w:rPr>
        <w:t xml:space="preserve">    </w:t>
      </w:r>
    </w:p>
    <w:p>
      <w:pPr>
        <w:adjustRightInd w:val="0"/>
        <w:snapToGrid w:val="0"/>
        <w:spacing w:line="360" w:lineRule="auto"/>
        <w:jc w:val="center"/>
        <w:rPr>
          <w:rFonts w:hint="eastAsia" w:ascii="宋体" w:hAnsi="宋体" w:eastAsia="宋体" w:cs="宋体"/>
          <w:b/>
          <w:bCs/>
          <w:sz w:val="32"/>
          <w:szCs w:val="32"/>
          <w:lang w:eastAsia="zh-CN"/>
        </w:rPr>
      </w:pPr>
      <w:r>
        <w:rPr>
          <w:rFonts w:hint="eastAsia" w:ascii="宋体" w:hAnsi="宋体" w:eastAsia="宋体" w:cs="宋体"/>
          <w:b/>
          <w:bCs/>
          <w:sz w:val="32"/>
          <w:szCs w:val="32"/>
        </w:rPr>
        <w:t>开标</w:t>
      </w:r>
      <w:r>
        <w:rPr>
          <w:rFonts w:hint="eastAsia" w:ascii="宋体" w:hAnsi="宋体" w:eastAsia="宋体" w:cs="宋体"/>
          <w:b/>
          <w:bCs/>
          <w:sz w:val="32"/>
          <w:szCs w:val="32"/>
          <w:lang w:val="en-US" w:eastAsia="zh-CN"/>
        </w:rPr>
        <w:t>记录</w:t>
      </w:r>
      <w:r>
        <w:rPr>
          <w:rFonts w:hint="eastAsia" w:ascii="宋体" w:hAnsi="宋体" w:eastAsia="宋体" w:cs="宋体"/>
          <w:b/>
          <w:bCs/>
          <w:sz w:val="32"/>
          <w:szCs w:val="32"/>
        </w:rPr>
        <w:t>表</w:t>
      </w:r>
      <w:r>
        <w:rPr>
          <w:rFonts w:hint="eastAsia" w:ascii="宋体" w:hAnsi="宋体" w:eastAsia="宋体" w:cs="宋体"/>
          <w:b/>
          <w:bCs/>
          <w:sz w:val="32"/>
          <w:szCs w:val="32"/>
          <w:lang w:eastAsia="zh-CN"/>
        </w:rPr>
        <w:t>（</w:t>
      </w:r>
      <w:r>
        <w:rPr>
          <w:rFonts w:hint="eastAsia" w:ascii="宋体" w:hAnsi="宋体" w:eastAsia="宋体" w:cs="宋体"/>
          <w:b/>
          <w:bCs/>
          <w:sz w:val="32"/>
          <w:szCs w:val="32"/>
          <w:lang w:val="en-US" w:eastAsia="zh-CN"/>
        </w:rPr>
        <w:t>第</w:t>
      </w:r>
      <w:r>
        <w:rPr>
          <w:rFonts w:hint="eastAsia" w:ascii="宋体" w:hAnsi="宋体" w:cs="宋体"/>
          <w:b/>
          <w:bCs/>
          <w:sz w:val="32"/>
          <w:szCs w:val="32"/>
          <w:lang w:val="en-US" w:eastAsia="zh-CN"/>
        </w:rPr>
        <w:t xml:space="preserve">   </w:t>
      </w:r>
      <w:r>
        <w:rPr>
          <w:rFonts w:hint="eastAsia" w:ascii="宋体" w:hAnsi="宋体" w:eastAsia="宋体" w:cs="宋体"/>
          <w:b/>
          <w:bCs/>
          <w:sz w:val="32"/>
          <w:szCs w:val="32"/>
          <w:lang w:val="en-US" w:eastAsia="zh-CN"/>
        </w:rPr>
        <w:t>次</w:t>
      </w:r>
      <w:r>
        <w:rPr>
          <w:rFonts w:hint="eastAsia" w:ascii="宋体" w:hAnsi="宋体" w:eastAsia="宋体" w:cs="宋体"/>
          <w:b/>
          <w:bCs/>
          <w:sz w:val="32"/>
          <w:szCs w:val="32"/>
          <w:lang w:eastAsia="zh-CN"/>
        </w:rPr>
        <w:t>）</w:t>
      </w:r>
    </w:p>
    <w:p>
      <w:pPr>
        <w:adjustRightInd w:val="0"/>
        <w:snapToGrid w:val="0"/>
        <w:spacing w:line="360" w:lineRule="auto"/>
        <w:jc w:val="both"/>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注：1、电子版投标文件内附《开标记录表（第一次）》</w:t>
      </w:r>
    </w:p>
    <w:p>
      <w:pPr>
        <w:adjustRightInd w:val="0"/>
        <w:snapToGrid w:val="0"/>
        <w:spacing w:line="360" w:lineRule="auto"/>
        <w:jc w:val="left"/>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 xml:space="preserve">   </w:t>
      </w:r>
      <w:r>
        <w:rPr>
          <w:rFonts w:hint="eastAsia" w:ascii="宋体" w:hAnsi="宋体" w:cs="宋体"/>
          <w:b/>
          <w:bCs/>
          <w:color w:val="FF0000"/>
          <w:sz w:val="24"/>
          <w:szCs w:val="24"/>
          <w:lang w:val="en-US" w:eastAsia="zh-CN"/>
        </w:rPr>
        <w:t xml:space="preserve"> </w:t>
      </w:r>
      <w:r>
        <w:rPr>
          <w:rFonts w:hint="eastAsia" w:ascii="宋体" w:hAnsi="宋体" w:eastAsia="宋体" w:cs="宋体"/>
          <w:b/>
          <w:bCs/>
          <w:color w:val="FF0000"/>
          <w:sz w:val="24"/>
          <w:szCs w:val="24"/>
          <w:lang w:val="en-US" w:eastAsia="zh-CN"/>
        </w:rPr>
        <w:t>2、二轮报价时需填写盖章后上传《开标记录表（第二次）》</w:t>
      </w:r>
      <w:r>
        <w:rPr>
          <w:rFonts w:hint="eastAsia" w:ascii="宋体" w:hAnsi="宋体" w:cs="宋体"/>
          <w:b/>
          <w:bCs/>
          <w:color w:val="FF0000"/>
          <w:sz w:val="24"/>
          <w:szCs w:val="24"/>
          <w:lang w:val="en-US" w:eastAsia="zh-CN"/>
        </w:rPr>
        <w:t>。</w:t>
      </w:r>
    </w:p>
    <w:p>
      <w:pPr>
        <w:adjustRightInd w:val="0"/>
        <w:snapToGrid w:val="0"/>
        <w:spacing w:line="360" w:lineRule="auto"/>
        <w:jc w:val="left"/>
        <w:rPr>
          <w:rFonts w:hint="eastAsia" w:ascii="宋体" w:hAnsi="宋体" w:eastAsia="宋体" w:cs="宋体"/>
          <w:b/>
          <w:szCs w:val="21"/>
        </w:rPr>
      </w:pPr>
      <w:r>
        <w:rPr>
          <w:rFonts w:hint="eastAsia" w:ascii="宋体" w:hAnsi="宋体" w:eastAsia="宋体" w:cs="宋体"/>
          <w:b/>
          <w:szCs w:val="21"/>
        </w:rPr>
        <w:t>项目名称：</w:t>
      </w:r>
    </w:p>
    <w:p>
      <w:pPr>
        <w:adjustRightInd w:val="0"/>
        <w:snapToGrid w:val="0"/>
        <w:spacing w:line="360" w:lineRule="auto"/>
        <w:rPr>
          <w:rFonts w:hint="eastAsia" w:ascii="宋体" w:hAnsi="宋体" w:eastAsia="宋体" w:cs="宋体"/>
          <w:b/>
          <w:szCs w:val="21"/>
        </w:rPr>
      </w:pPr>
      <w:r>
        <w:rPr>
          <w:rFonts w:hint="eastAsia" w:ascii="宋体" w:hAnsi="宋体" w:eastAsia="宋体" w:cs="宋体"/>
          <w:b/>
          <w:szCs w:val="21"/>
        </w:rPr>
        <w:t>项目编号：</w:t>
      </w:r>
    </w:p>
    <w:tbl>
      <w:tblPr>
        <w:tblStyle w:val="21"/>
        <w:tblW w:w="848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3"/>
        <w:gridCol w:w="2302"/>
        <w:gridCol w:w="3766"/>
        <w:gridCol w:w="17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693"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b/>
                <w:szCs w:val="21"/>
              </w:rPr>
            </w:pPr>
            <w:r>
              <w:rPr>
                <w:rFonts w:hint="eastAsia" w:ascii="宋体" w:hAnsi="宋体" w:eastAsia="宋体" w:cs="宋体"/>
                <w:b/>
                <w:szCs w:val="21"/>
              </w:rPr>
              <w:t>序号</w:t>
            </w:r>
          </w:p>
        </w:tc>
        <w:tc>
          <w:tcPr>
            <w:tcW w:w="6068" w:type="dxa"/>
            <w:gridSpan w:val="2"/>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b/>
                <w:szCs w:val="21"/>
              </w:rPr>
            </w:pPr>
            <w:r>
              <w:rPr>
                <w:rFonts w:hint="eastAsia" w:ascii="宋体" w:hAnsi="宋体" w:eastAsia="宋体" w:cs="宋体"/>
                <w:b/>
                <w:szCs w:val="21"/>
              </w:rPr>
              <w:t>内容</w:t>
            </w:r>
          </w:p>
        </w:tc>
        <w:tc>
          <w:tcPr>
            <w:tcW w:w="1726"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b/>
                <w:szCs w:val="21"/>
              </w:rPr>
            </w:pPr>
            <w:r>
              <w:rPr>
                <w:rFonts w:hint="eastAsia" w:ascii="宋体" w:hAnsi="宋体" w:eastAsia="宋体" w:cs="宋体"/>
                <w:b/>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3"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szCs w:val="21"/>
              </w:rPr>
            </w:pPr>
            <w:r>
              <w:rPr>
                <w:rFonts w:hint="eastAsia" w:ascii="宋体" w:hAnsi="宋体" w:eastAsia="宋体" w:cs="宋体"/>
                <w:szCs w:val="21"/>
              </w:rPr>
              <w:t>1</w:t>
            </w:r>
          </w:p>
        </w:tc>
        <w:tc>
          <w:tcPr>
            <w:tcW w:w="2302" w:type="dxa"/>
            <w:tcBorders>
              <w:top w:val="single" w:color="auto" w:sz="4" w:space="0"/>
              <w:left w:val="single" w:color="auto" w:sz="4" w:space="0"/>
              <w:right w:val="single" w:color="auto" w:sz="4" w:space="0"/>
            </w:tcBorders>
            <w:noWrap w:val="0"/>
            <w:vAlign w:val="center"/>
          </w:tcPr>
          <w:p>
            <w:pPr>
              <w:snapToGrid w:val="0"/>
              <w:spacing w:line="400" w:lineRule="exact"/>
              <w:rPr>
                <w:rFonts w:hint="eastAsia" w:ascii="宋体" w:hAnsi="宋体" w:eastAsia="宋体" w:cs="宋体"/>
                <w:szCs w:val="21"/>
              </w:rPr>
            </w:pPr>
            <w:r>
              <w:rPr>
                <w:rFonts w:hint="eastAsia" w:ascii="宋体" w:hAnsi="宋体" w:eastAsia="宋体" w:cs="宋体"/>
                <w:szCs w:val="21"/>
              </w:rPr>
              <w:t>投标人名称</w:t>
            </w:r>
          </w:p>
        </w:tc>
        <w:tc>
          <w:tcPr>
            <w:tcW w:w="3766" w:type="dxa"/>
            <w:tcBorders>
              <w:top w:val="single" w:color="auto" w:sz="4" w:space="0"/>
              <w:left w:val="single" w:color="auto" w:sz="4" w:space="0"/>
              <w:right w:val="single" w:color="auto" w:sz="4" w:space="0"/>
            </w:tcBorders>
            <w:noWrap w:val="0"/>
            <w:vAlign w:val="center"/>
          </w:tcPr>
          <w:p>
            <w:pPr>
              <w:snapToGrid w:val="0"/>
              <w:spacing w:line="400" w:lineRule="exact"/>
              <w:rPr>
                <w:rFonts w:hint="eastAsia" w:ascii="宋体" w:hAnsi="宋体" w:eastAsia="宋体" w:cs="宋体"/>
                <w:szCs w:val="21"/>
              </w:rPr>
            </w:pPr>
          </w:p>
        </w:tc>
        <w:tc>
          <w:tcPr>
            <w:tcW w:w="1726"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4" w:hRule="atLeast"/>
          <w:jc w:val="center"/>
        </w:trPr>
        <w:tc>
          <w:tcPr>
            <w:tcW w:w="693"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szCs w:val="21"/>
              </w:rPr>
            </w:pPr>
            <w:r>
              <w:rPr>
                <w:rFonts w:hint="eastAsia" w:ascii="宋体" w:hAnsi="宋体" w:eastAsia="宋体" w:cs="宋体"/>
                <w:szCs w:val="21"/>
              </w:rPr>
              <w:t>2</w:t>
            </w:r>
          </w:p>
        </w:tc>
        <w:tc>
          <w:tcPr>
            <w:tcW w:w="230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szCs w:val="21"/>
              </w:rPr>
            </w:pPr>
            <w:r>
              <w:rPr>
                <w:rFonts w:hint="eastAsia" w:ascii="宋体" w:hAnsi="宋体" w:eastAsia="宋体" w:cs="宋体"/>
                <w:szCs w:val="21"/>
              </w:rPr>
              <w:t>投标总报价</w:t>
            </w:r>
          </w:p>
        </w:tc>
        <w:tc>
          <w:tcPr>
            <w:tcW w:w="376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szCs w:val="21"/>
              </w:rPr>
            </w:pPr>
            <w:r>
              <w:rPr>
                <w:rFonts w:hint="eastAsia" w:ascii="宋体" w:hAnsi="宋体" w:eastAsia="宋体" w:cs="宋体"/>
                <w:szCs w:val="21"/>
              </w:rPr>
              <w:t>大写：           元</w:t>
            </w:r>
          </w:p>
          <w:p>
            <w:pPr>
              <w:snapToGrid w:val="0"/>
              <w:spacing w:line="400" w:lineRule="exact"/>
              <w:rPr>
                <w:rFonts w:hint="eastAsia" w:ascii="宋体" w:hAnsi="宋体" w:eastAsia="宋体" w:cs="宋体"/>
                <w:szCs w:val="21"/>
              </w:rPr>
            </w:pPr>
            <w:r>
              <w:rPr>
                <w:rFonts w:hint="eastAsia" w:ascii="宋体" w:hAnsi="宋体" w:eastAsia="宋体" w:cs="宋体"/>
                <w:szCs w:val="21"/>
              </w:rPr>
              <w:t>小写：           元</w:t>
            </w:r>
          </w:p>
        </w:tc>
        <w:tc>
          <w:tcPr>
            <w:tcW w:w="1726"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szCs w:val="21"/>
              </w:rPr>
            </w:pPr>
            <w:r>
              <w:rPr>
                <w:rFonts w:hint="eastAsia" w:ascii="宋体" w:hAnsi="宋体" w:eastAsia="宋体" w:cs="宋体"/>
                <w:szCs w:val="21"/>
              </w:rPr>
              <w:t>3</w:t>
            </w:r>
          </w:p>
        </w:tc>
        <w:tc>
          <w:tcPr>
            <w:tcW w:w="230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left"/>
              <w:rPr>
                <w:rFonts w:hint="default" w:ascii="宋体" w:hAnsi="宋体" w:eastAsia="宋体" w:cs="宋体"/>
                <w:szCs w:val="21"/>
                <w:u w:val="single"/>
                <w:lang w:val="en-US"/>
              </w:rPr>
            </w:pPr>
            <w:r>
              <w:rPr>
                <w:rFonts w:hint="eastAsia" w:ascii="宋体" w:hAnsi="宋体" w:cs="宋体"/>
                <w:color w:val="auto"/>
                <w:szCs w:val="21"/>
                <w:lang w:val="en-US" w:eastAsia="zh-CN"/>
              </w:rPr>
              <w:t>供货期限</w:t>
            </w:r>
          </w:p>
        </w:tc>
        <w:tc>
          <w:tcPr>
            <w:tcW w:w="3766"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default" w:ascii="宋体" w:hAnsi="宋体" w:eastAsia="宋体" w:cs="宋体"/>
                <w:szCs w:val="21"/>
                <w:u w:val="single"/>
                <w:lang w:val="en-US" w:eastAsia="zh-CN"/>
              </w:rPr>
            </w:pPr>
            <w:r>
              <w:rPr>
                <w:rFonts w:hint="eastAsia" w:ascii="宋体" w:hAnsi="宋体" w:cs="宋体"/>
                <w:kern w:val="0"/>
                <w:szCs w:val="21"/>
                <w:highlight w:val="none"/>
              </w:rPr>
              <w:t>签订合同后</w:t>
            </w:r>
            <w:r>
              <w:rPr>
                <w:rFonts w:hint="eastAsia" w:ascii="宋体" w:hAnsi="宋体" w:cs="宋体"/>
                <w:kern w:val="0"/>
                <w:szCs w:val="21"/>
                <w:highlight w:val="none"/>
                <w:lang w:val="en-US" w:eastAsia="zh-CN"/>
              </w:rPr>
              <w:t xml:space="preserve">    天内</w:t>
            </w:r>
          </w:p>
        </w:tc>
        <w:tc>
          <w:tcPr>
            <w:tcW w:w="1726"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szCs w:val="21"/>
                <w:u w:val="single"/>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szCs w:val="21"/>
                <w:lang w:val="en-US" w:eastAsia="zh-CN"/>
              </w:rPr>
            </w:pPr>
            <w:r>
              <w:rPr>
                <w:rFonts w:hint="eastAsia" w:ascii="宋体" w:hAnsi="宋体" w:cs="宋体"/>
                <w:szCs w:val="21"/>
                <w:lang w:val="en-US" w:eastAsia="zh-CN"/>
              </w:rPr>
              <w:t>4</w:t>
            </w:r>
          </w:p>
        </w:tc>
        <w:tc>
          <w:tcPr>
            <w:tcW w:w="230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left"/>
              <w:rPr>
                <w:rFonts w:hint="default" w:ascii="宋体" w:hAnsi="宋体" w:cs="宋体"/>
                <w:color w:val="auto"/>
                <w:szCs w:val="21"/>
                <w:lang w:val="en-US" w:eastAsia="zh-CN"/>
              </w:rPr>
            </w:pPr>
            <w:r>
              <w:rPr>
                <w:rFonts w:hint="eastAsia" w:ascii="宋体" w:hAnsi="宋体" w:cs="宋体"/>
                <w:color w:val="auto"/>
                <w:szCs w:val="21"/>
                <w:lang w:val="en-US" w:eastAsia="zh-CN"/>
              </w:rPr>
              <w:t>质保期</w:t>
            </w:r>
          </w:p>
        </w:tc>
        <w:tc>
          <w:tcPr>
            <w:tcW w:w="3766"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default" w:ascii="宋体" w:hAnsi="宋体" w:eastAsia="宋体" w:cs="宋体"/>
                <w:szCs w:val="21"/>
                <w:u w:val="single"/>
                <w:lang w:val="en-US" w:eastAsia="zh-CN"/>
              </w:rPr>
            </w:pPr>
          </w:p>
        </w:tc>
        <w:tc>
          <w:tcPr>
            <w:tcW w:w="1726"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szCs w:val="21"/>
                <w:u w:val="single"/>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szCs w:val="21"/>
              </w:rPr>
            </w:pPr>
            <w:r>
              <w:rPr>
                <w:rFonts w:hint="eastAsia" w:ascii="宋体" w:hAnsi="宋体" w:eastAsia="宋体" w:cs="宋体"/>
                <w:szCs w:val="21"/>
              </w:rPr>
              <w:t>4</w:t>
            </w:r>
          </w:p>
        </w:tc>
        <w:tc>
          <w:tcPr>
            <w:tcW w:w="230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szCs w:val="21"/>
              </w:rPr>
            </w:pPr>
            <w:r>
              <w:rPr>
                <w:rFonts w:hint="eastAsia" w:ascii="宋体" w:hAnsi="宋体" w:eastAsia="宋体" w:cs="宋体"/>
                <w:szCs w:val="21"/>
              </w:rPr>
              <w:t>其他事项声明</w:t>
            </w:r>
          </w:p>
        </w:tc>
        <w:tc>
          <w:tcPr>
            <w:tcW w:w="3766"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rPr>
                <w:rFonts w:hint="eastAsia" w:ascii="宋体" w:hAnsi="宋体" w:eastAsia="宋体" w:cs="宋体"/>
                <w:szCs w:val="21"/>
              </w:rPr>
            </w:pPr>
          </w:p>
        </w:tc>
        <w:tc>
          <w:tcPr>
            <w:tcW w:w="1726"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rPr>
                <w:rFonts w:hint="eastAsia" w:ascii="宋体" w:hAnsi="宋体" w:eastAsia="宋体" w:cs="宋体"/>
                <w:szCs w:val="21"/>
              </w:rPr>
            </w:pPr>
            <w:r>
              <w:rPr>
                <w:rFonts w:hint="eastAsia" w:ascii="Times New Roman" w:hAnsi="Times New Roman"/>
              </w:rPr>
              <w:t>是否享受政策扣除（中小企业、残疾人企业</w:t>
            </w:r>
            <w:r>
              <w:rPr>
                <w:rFonts w:hint="eastAsia" w:ascii="Times New Roman" w:hAnsi="Times New Roman"/>
                <w:lang w:val="en-US" w:eastAsia="zh-CN"/>
              </w:rPr>
              <w:t>等</w:t>
            </w:r>
            <w:r>
              <w:rPr>
                <w:rFonts w:hint="eastAsia" w:ascii="Times New Roman" w:hAnsi="Times New Roman"/>
              </w:rPr>
              <w:t>）</w:t>
            </w:r>
          </w:p>
        </w:tc>
      </w:tr>
    </w:tbl>
    <w:p>
      <w:pPr>
        <w:adjustRightInd w:val="0"/>
        <w:snapToGrid w:val="0"/>
        <w:spacing w:line="360" w:lineRule="auto"/>
        <w:rPr>
          <w:rFonts w:hint="eastAsia" w:ascii="宋体" w:hAnsi="宋体" w:eastAsia="宋体" w:cs="宋体"/>
          <w:sz w:val="24"/>
        </w:rPr>
      </w:pPr>
    </w:p>
    <w:p>
      <w:pPr>
        <w:adjustRightInd w:val="0"/>
        <w:snapToGrid w:val="0"/>
        <w:spacing w:line="360" w:lineRule="auto"/>
        <w:rPr>
          <w:rFonts w:hint="eastAsia" w:ascii="宋体" w:hAnsi="宋体" w:eastAsia="宋体" w:cs="宋体"/>
          <w:sz w:val="24"/>
        </w:rPr>
      </w:pPr>
    </w:p>
    <w:p>
      <w:pPr>
        <w:adjustRightInd w:val="0"/>
        <w:snapToGrid w:val="0"/>
        <w:spacing w:line="360" w:lineRule="auto"/>
        <w:rPr>
          <w:rFonts w:hint="eastAsia" w:ascii="宋体" w:hAnsi="宋体" w:eastAsia="宋体" w:cs="宋体"/>
          <w:szCs w:val="21"/>
        </w:rPr>
      </w:pPr>
      <w:r>
        <w:rPr>
          <w:rFonts w:hint="eastAsia" w:ascii="宋体" w:hAnsi="宋体" w:eastAsia="宋体" w:cs="宋体"/>
          <w:szCs w:val="21"/>
        </w:rPr>
        <w:t>注: 1、报价一经涂改，应在涂改处加盖单位公章或者由法定代表人或授权委托人签字或盖章，否则其投标作无效标处理。</w:t>
      </w:r>
    </w:p>
    <w:p>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2、报价包括完成本项目招标范围内所有运输费、保险费、增值税、仓储费，操作方面的培训费、调试费、保修期内的维修所需的备件费以及上门服务等所有相关费用。</w:t>
      </w:r>
    </w:p>
    <w:p>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3、项目须附详细的投标报价明细表，投标报价明细表中金额和开标一览表金额一致。</w:t>
      </w:r>
    </w:p>
    <w:p>
      <w:pPr>
        <w:adjustRightInd w:val="0"/>
        <w:snapToGrid w:val="0"/>
        <w:spacing w:line="360" w:lineRule="auto"/>
        <w:rPr>
          <w:rFonts w:hint="eastAsia" w:ascii="宋体" w:hAnsi="宋体" w:eastAsia="宋体" w:cs="宋体"/>
          <w:szCs w:val="21"/>
        </w:rPr>
      </w:pPr>
    </w:p>
    <w:p>
      <w:pPr>
        <w:adjustRightInd w:val="0"/>
        <w:snapToGrid w:val="0"/>
        <w:spacing w:line="360" w:lineRule="auto"/>
        <w:rPr>
          <w:rFonts w:hint="eastAsia" w:ascii="宋体" w:hAnsi="宋体" w:eastAsia="宋体" w:cs="宋体"/>
          <w:color w:val="000000" w:themeColor="text1"/>
          <w:szCs w:val="21"/>
          <w14:textFill>
            <w14:solidFill>
              <w14:schemeClr w14:val="tx1"/>
            </w14:solidFill>
          </w14:textFill>
        </w:rPr>
      </w:pPr>
    </w:p>
    <w:p>
      <w:pPr>
        <w:adjustRightInd w:val="0"/>
        <w:snapToGrid w:val="0"/>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投标人</w:t>
      </w:r>
      <w:r>
        <w:rPr>
          <w:rFonts w:hint="eastAsia" w:ascii="宋体" w:hAnsi="宋体" w:eastAsia="宋体" w:cs="宋体"/>
          <w:color w:val="000000" w:themeColor="text1"/>
          <w:szCs w:val="21"/>
          <w14:textFill>
            <w14:solidFill>
              <w14:schemeClr w14:val="tx1"/>
            </w14:solidFill>
          </w14:textFill>
        </w:rPr>
        <w:t>（盖单位章）：</w:t>
      </w:r>
    </w:p>
    <w:p>
      <w:pPr>
        <w:adjustRightInd w:val="0"/>
        <w:snapToGrid w:val="0"/>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法定代表人或其委托代理人签字：</w:t>
      </w:r>
      <w:r>
        <w:rPr>
          <w:rFonts w:hint="eastAsia" w:ascii="宋体" w:hAnsi="宋体" w:eastAsia="宋体" w:cs="宋体"/>
          <w:color w:val="000000" w:themeColor="text1"/>
          <w:szCs w:val="21"/>
          <w:u w:val="single"/>
          <w14:textFill>
            <w14:solidFill>
              <w14:schemeClr w14:val="tx1"/>
            </w14:solidFill>
          </w14:textFill>
        </w:rPr>
        <w:t xml:space="preserve">       </w:t>
      </w:r>
    </w:p>
    <w:p>
      <w:pPr>
        <w:adjustRightInd w:val="0"/>
        <w:snapToGrid w:val="0"/>
        <w:spacing w:line="360" w:lineRule="auto"/>
        <w:jc w:val="righ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日期：</w:t>
      </w:r>
      <w:r>
        <w:rPr>
          <w:rFonts w:hint="eastAsia" w:ascii="宋体" w:hAnsi="宋体" w:cs="宋体"/>
          <w:color w:val="000000" w:themeColor="text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年</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月</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日</w:t>
      </w:r>
    </w:p>
    <w:p>
      <w:pPr>
        <w:rPr>
          <w:rFonts w:hint="eastAsia" w:ascii="宋体" w:hAnsi="宋体" w:eastAsia="宋体" w:cs="宋体"/>
          <w:bCs/>
          <w:sz w:val="28"/>
          <w:szCs w:val="28"/>
        </w:rPr>
      </w:pPr>
      <w:r>
        <w:rPr>
          <w:rFonts w:hint="eastAsia" w:ascii="宋体" w:hAnsi="宋体" w:eastAsia="宋体" w:cs="宋体"/>
          <w:bCs/>
          <w:sz w:val="28"/>
          <w:szCs w:val="28"/>
        </w:rPr>
        <w:br w:type="page"/>
      </w:r>
    </w:p>
    <w:p>
      <w:pPr>
        <w:adjustRightInd w:val="0"/>
        <w:snapToGrid w:val="0"/>
        <w:spacing w:line="360" w:lineRule="auto"/>
        <w:jc w:val="left"/>
        <w:rPr>
          <w:rFonts w:hint="eastAsia" w:ascii="宋体" w:hAnsi="宋体" w:eastAsia="宋体" w:cs="宋体"/>
          <w:bCs/>
          <w:sz w:val="28"/>
          <w:szCs w:val="28"/>
          <w:lang w:val="en-US" w:eastAsia="zh-CN"/>
        </w:rPr>
      </w:pPr>
      <w:r>
        <w:rPr>
          <w:rFonts w:hint="eastAsia" w:ascii="宋体" w:hAnsi="宋体" w:eastAsia="宋体" w:cs="宋体"/>
          <w:bCs/>
          <w:sz w:val="28"/>
          <w:szCs w:val="28"/>
        </w:rPr>
        <w:t>附件</w:t>
      </w:r>
      <w:r>
        <w:rPr>
          <w:rFonts w:hint="eastAsia" w:ascii="宋体" w:hAnsi="宋体" w:eastAsia="宋体" w:cs="宋体"/>
          <w:bCs/>
          <w:sz w:val="28"/>
          <w:szCs w:val="28"/>
          <w:lang w:val="en-US" w:eastAsia="zh-CN"/>
        </w:rPr>
        <w:t>15</w:t>
      </w:r>
    </w:p>
    <w:p>
      <w:pPr>
        <w:adjustRightInd w:val="0"/>
        <w:snapToGrid w:val="0"/>
        <w:spacing w:line="360" w:lineRule="auto"/>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投标报价明细表</w:t>
      </w:r>
    </w:p>
    <w:p>
      <w:pPr>
        <w:adjustRightInd w:val="0"/>
        <w:snapToGrid w:val="0"/>
        <w:spacing w:line="360" w:lineRule="auto"/>
        <w:jc w:val="center"/>
        <w:rPr>
          <w:rFonts w:ascii="宋体" w:hAnsi="宋体" w:cs="宋体"/>
          <w:b/>
          <w:color w:val="000000" w:themeColor="text1"/>
          <w:sz w:val="28"/>
          <w:szCs w:val="28"/>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（此</w:t>
      </w:r>
      <w:r>
        <w:rPr>
          <w:rFonts w:hint="eastAsia" w:ascii="宋体" w:hAnsi="宋体"/>
          <w:bCs/>
          <w:color w:val="000000" w:themeColor="text1"/>
          <w:sz w:val="24"/>
          <w14:textFill>
            <w14:solidFill>
              <w14:schemeClr w14:val="tx1"/>
            </w14:solidFill>
          </w14:textFill>
        </w:rPr>
        <w:t>表将公示于中标结果公告中</w:t>
      </w:r>
      <w:r>
        <w:rPr>
          <w:rFonts w:hint="eastAsia" w:ascii="宋体" w:hAnsi="宋体" w:cs="宋体"/>
          <w:bCs/>
          <w:color w:val="000000" w:themeColor="text1"/>
          <w:szCs w:val="21"/>
          <w14:textFill>
            <w14:solidFill>
              <w14:schemeClr w14:val="tx1"/>
            </w14:solidFill>
          </w14:textFill>
        </w:rPr>
        <w:t>）</w:t>
      </w:r>
      <w:r>
        <w:rPr>
          <w:rFonts w:hint="eastAsia" w:ascii="宋体" w:hAnsi="宋体" w:cs="宋体"/>
          <w:b/>
          <w:color w:val="000000" w:themeColor="text1"/>
          <w:sz w:val="28"/>
          <w:szCs w:val="28"/>
          <w14:textFill>
            <w14:solidFill>
              <w14:schemeClr w14:val="tx1"/>
            </w14:solidFill>
          </w14:textFill>
        </w:rPr>
        <w:t xml:space="preserve"> </w:t>
      </w:r>
    </w:p>
    <w:p>
      <w:pPr>
        <w:spacing w:line="360" w:lineRule="exact"/>
        <w:jc w:val="left"/>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 xml:space="preserve">项目名称：                                                        </w:t>
      </w:r>
    </w:p>
    <w:p>
      <w:pPr>
        <w:spacing w:line="360" w:lineRule="exact"/>
        <w:jc w:val="left"/>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项目编号：                                                 金额单位：元</w:t>
      </w:r>
    </w:p>
    <w:tbl>
      <w:tblPr>
        <w:tblStyle w:val="21"/>
        <w:tblW w:w="85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1"/>
        <w:gridCol w:w="1072"/>
        <w:gridCol w:w="928"/>
        <w:gridCol w:w="784"/>
        <w:gridCol w:w="2000"/>
        <w:gridCol w:w="912"/>
        <w:gridCol w:w="672"/>
        <w:gridCol w:w="832"/>
        <w:gridCol w:w="7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序号</w:t>
            </w:r>
          </w:p>
        </w:tc>
        <w:tc>
          <w:tcPr>
            <w:tcW w:w="10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货物名称</w:t>
            </w: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color w:val="000000"/>
                <w:szCs w:val="21"/>
              </w:rPr>
              <w:t>制造商、原产地</w:t>
            </w: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color w:val="000000"/>
                <w:szCs w:val="21"/>
              </w:rPr>
              <w:t>品牌型号</w:t>
            </w: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投标参数</w:t>
            </w:r>
          </w:p>
        </w:tc>
        <w:tc>
          <w:tcPr>
            <w:tcW w:w="91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单位及数量</w:t>
            </w: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单价</w:t>
            </w: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合计</w:t>
            </w: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1</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2</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3</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4</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5</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pacing w:val="-10"/>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6</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7</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8</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9</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10</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11</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12</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13</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10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w:t>
            </w: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10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1" w:hRule="exact"/>
          <w:jc w:val="center"/>
        </w:trPr>
        <w:tc>
          <w:tcPr>
            <w:tcW w:w="1643" w:type="dxa"/>
            <w:gridSpan w:val="2"/>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总报价</w:t>
            </w:r>
          </w:p>
        </w:tc>
        <w:tc>
          <w:tcPr>
            <w:tcW w:w="6875" w:type="dxa"/>
            <w:gridSpan w:val="7"/>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left"/>
              <w:rPr>
                <w:rFonts w:ascii="宋体" w:hAnsi="宋体" w:cs="宋体"/>
                <w:szCs w:val="21"/>
              </w:rPr>
            </w:pPr>
            <w:r>
              <w:rPr>
                <w:rFonts w:hint="eastAsia" w:ascii="宋体" w:hAnsi="宋体" w:cs="宋体"/>
                <w:szCs w:val="21"/>
              </w:rPr>
              <w:t>大写：</w:t>
            </w:r>
          </w:p>
          <w:p>
            <w:pPr>
              <w:tabs>
                <w:tab w:val="left" w:pos="1418"/>
              </w:tabs>
              <w:snapToGrid w:val="0"/>
              <w:spacing w:before="50" w:after="50"/>
              <w:jc w:val="left"/>
              <w:rPr>
                <w:rFonts w:ascii="宋体" w:hAnsi="宋体" w:cs="宋体"/>
                <w:szCs w:val="21"/>
              </w:rPr>
            </w:pPr>
          </w:p>
          <w:p>
            <w:pPr>
              <w:tabs>
                <w:tab w:val="left" w:pos="1418"/>
              </w:tabs>
              <w:snapToGrid w:val="0"/>
              <w:spacing w:before="50" w:after="50"/>
              <w:jc w:val="left"/>
            </w:pPr>
            <w:r>
              <w:rPr>
                <w:rFonts w:hint="eastAsia" w:ascii="宋体" w:hAnsi="宋体" w:cs="宋体"/>
                <w:szCs w:val="21"/>
              </w:rPr>
              <w:t>小写：</w:t>
            </w:r>
          </w:p>
        </w:tc>
      </w:tr>
    </w:tbl>
    <w:p>
      <w:pPr>
        <w:adjustRightInd w:val="0"/>
        <w:snapToGrid w:val="0"/>
        <w:spacing w:line="360" w:lineRule="auto"/>
        <w:ind w:left="-88" w:leftChars="-42"/>
        <w:rPr>
          <w:rFonts w:ascii="宋体" w:hAnsi="宋体" w:cs="宋体"/>
          <w:b/>
          <w:color w:val="000000" w:themeColor="text1"/>
          <w:szCs w:val="21"/>
          <w14:textFill>
            <w14:solidFill>
              <w14:schemeClr w14:val="tx1"/>
            </w14:solidFill>
          </w14:textFill>
        </w:rPr>
      </w:pPr>
    </w:p>
    <w:p>
      <w:pPr>
        <w:adjustRightInd w:val="0"/>
        <w:snapToGrid w:val="0"/>
        <w:spacing w:line="360" w:lineRule="auto"/>
        <w:ind w:left="-88" w:leftChars="-42"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注：1、投标人可在此表后附其报价详细说明。</w:t>
      </w: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（盖单位章）：</w:t>
      </w: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法定代表人或其委托代理人签字：</w:t>
      </w:r>
      <w:r>
        <w:rPr>
          <w:rFonts w:hint="eastAsia" w:ascii="宋体" w:hAnsi="宋体" w:cs="宋体"/>
          <w:color w:val="000000" w:themeColor="text1"/>
          <w:szCs w:val="21"/>
          <w:u w:val="single"/>
          <w14:textFill>
            <w14:solidFill>
              <w14:schemeClr w14:val="tx1"/>
            </w14:solidFill>
          </w14:textFill>
        </w:rPr>
        <w:t xml:space="preserve">       </w:t>
      </w:r>
    </w:p>
    <w:p>
      <w:pPr>
        <w:adjustRightInd w:val="0"/>
        <w:snapToGrid w:val="0"/>
        <w:spacing w:line="360" w:lineRule="auto"/>
        <w:rPr>
          <w:rFonts w:hint="eastAsia" w:ascii="宋体" w:hAnsi="宋体" w:eastAsia="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r>
        <w:rPr>
          <w:rFonts w:hint="eastAsia" w:ascii="宋体" w:hAnsi="宋体" w:cs="宋体"/>
          <w:b/>
          <w:color w:val="000000" w:themeColor="text1"/>
          <w:sz w:val="24"/>
          <w14:textFill>
            <w14:solidFill>
              <w14:schemeClr w14:val="tx1"/>
            </w14:solidFill>
          </w14:textFill>
        </w:rPr>
        <w:t xml:space="preserve"> </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tabs>
          <w:tab w:val="left" w:pos="3600"/>
        </w:tabs>
        <w:adjustRightInd w:val="0"/>
        <w:snapToGrid w:val="0"/>
        <w:rPr>
          <w:rFonts w:hint="default" w:ascii="宋体" w:hAnsi="宋体" w:cs="宋体"/>
          <w:b/>
          <w:bCs/>
          <w:color w:val="000000" w:themeColor="text1"/>
          <w:spacing w:val="6"/>
          <w:kern w:val="0"/>
          <w:sz w:val="24"/>
          <w:highlight w:val="none"/>
          <w:lang w:val="en-US"/>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附件</w:t>
      </w:r>
      <w:r>
        <w:rPr>
          <w:rFonts w:hint="eastAsia" w:ascii="宋体" w:hAnsi="宋体"/>
          <w:bCs/>
          <w:color w:val="000000" w:themeColor="text1"/>
          <w:sz w:val="24"/>
          <w:highlight w:val="none"/>
          <w:lang w:val="en-US" w:eastAsia="zh-CN"/>
          <w14:textFill>
            <w14:solidFill>
              <w14:schemeClr w14:val="tx1"/>
            </w14:solidFill>
          </w14:textFill>
        </w:rPr>
        <w:t>16</w:t>
      </w:r>
    </w:p>
    <w:p>
      <w:pPr>
        <w:tabs>
          <w:tab w:val="left" w:pos="3600"/>
        </w:tabs>
        <w:adjustRightInd w:val="0"/>
        <w:snapToGrid w:val="0"/>
        <w:spacing w:line="360" w:lineRule="auto"/>
        <w:jc w:val="center"/>
        <w:rPr>
          <w:rFonts w:hint="default" w:ascii="宋体" w:hAnsi="宋体" w:eastAsia="宋体" w:cs="宋体"/>
          <w:b/>
          <w:bCs/>
          <w:color w:val="000000" w:themeColor="text1"/>
          <w:spacing w:val="6"/>
          <w:kern w:val="0"/>
          <w:sz w:val="24"/>
          <w:lang w:val="en-US" w:eastAsia="zh-CN"/>
          <w14:textFill>
            <w14:solidFill>
              <w14:schemeClr w14:val="tx1"/>
            </w14:solidFill>
          </w14:textFill>
        </w:rPr>
      </w:pPr>
      <w:r>
        <w:rPr>
          <w:rFonts w:hint="eastAsia" w:ascii="宋体" w:hAnsi="宋体" w:cs="宋体"/>
          <w:b/>
          <w:bCs/>
          <w:color w:val="000000" w:themeColor="text1"/>
          <w:spacing w:val="6"/>
          <w:kern w:val="0"/>
          <w:sz w:val="24"/>
          <w14:textFill>
            <w14:solidFill>
              <w14:schemeClr w14:val="tx1"/>
            </w14:solidFill>
          </w14:textFill>
        </w:rPr>
        <w:t>中小企业声明函</w:t>
      </w:r>
      <w:r>
        <w:rPr>
          <w:rFonts w:hint="eastAsia" w:ascii="宋体" w:hAnsi="宋体" w:cs="宋体"/>
          <w:b/>
          <w:bCs/>
          <w:color w:val="000000" w:themeColor="text1"/>
          <w:spacing w:val="6"/>
          <w:kern w:val="0"/>
          <w:sz w:val="24"/>
          <w:lang w:eastAsia="zh-CN"/>
          <w14:textFill>
            <w14:solidFill>
              <w14:schemeClr w14:val="tx1"/>
            </w14:solidFill>
          </w14:textFill>
        </w:rPr>
        <w:t>（</w:t>
      </w:r>
      <w:r>
        <w:rPr>
          <w:rFonts w:hint="eastAsia" w:ascii="宋体" w:hAnsi="宋体" w:cs="宋体"/>
          <w:b/>
          <w:bCs/>
          <w:color w:val="000000" w:themeColor="text1"/>
          <w:spacing w:val="6"/>
          <w:kern w:val="0"/>
          <w:sz w:val="24"/>
          <w:lang w:val="en-US" w:eastAsia="zh-CN"/>
          <w14:textFill>
            <w14:solidFill>
              <w14:schemeClr w14:val="tx1"/>
            </w14:solidFill>
          </w14:textFill>
        </w:rPr>
        <w:t>货物）</w:t>
      </w:r>
    </w:p>
    <w:p>
      <w:pPr>
        <w:autoSpaceDE w:val="0"/>
        <w:autoSpaceDN w:val="0"/>
        <w:spacing w:line="500" w:lineRule="exact"/>
        <w:ind w:firstLine="480" w:firstLineChars="200"/>
        <w:jc w:val="left"/>
        <w:rPr>
          <w:rFonts w:ascii="宋体" w:hAnsi="宋体" w:eastAsia="宋体" w:cs="宋体"/>
          <w:sz w:val="24"/>
          <w:szCs w:val="24"/>
        </w:rPr>
      </w:pPr>
      <w:r>
        <w:rPr>
          <w:rFonts w:ascii="宋体" w:hAnsi="宋体" w:eastAsia="宋体" w:cs="宋体"/>
          <w:sz w:val="24"/>
          <w:szCs w:val="24"/>
        </w:rPr>
        <w:t>本公司（联合体）郑重声明，根据《政府采购促进中小 企业发展管理办法》（财库﹝2020﹞46 号）的规定，本公司</w:t>
      </w:r>
      <w:r>
        <w:rPr>
          <w:rFonts w:ascii="宋体" w:hAnsi="宋体" w:eastAsia="宋体" w:cs="宋体"/>
          <w:sz w:val="24"/>
          <w:szCs w:val="24"/>
          <w:u w:val="none"/>
        </w:rPr>
        <w:t>（联合体）</w:t>
      </w:r>
      <w:r>
        <w:rPr>
          <w:rFonts w:ascii="宋体" w:hAnsi="宋体" w:eastAsia="宋体" w:cs="宋体"/>
          <w:sz w:val="24"/>
          <w:szCs w:val="24"/>
        </w:rPr>
        <w:t>参加</w:t>
      </w:r>
      <w:r>
        <w:rPr>
          <w:rFonts w:ascii="宋体" w:hAnsi="宋体" w:eastAsia="宋体" w:cs="宋体"/>
          <w:color w:val="FF0000"/>
          <w:sz w:val="24"/>
          <w:szCs w:val="24"/>
          <w:u w:val="single"/>
        </w:rPr>
        <w:t>（单位名称）</w:t>
      </w:r>
      <w:r>
        <w:rPr>
          <w:rFonts w:ascii="宋体" w:hAnsi="宋体" w:eastAsia="宋体" w:cs="宋体"/>
          <w:sz w:val="24"/>
          <w:szCs w:val="24"/>
        </w:rPr>
        <w:t>的</w:t>
      </w:r>
      <w:r>
        <w:rPr>
          <w:rFonts w:ascii="宋体" w:hAnsi="宋体" w:eastAsia="宋体" w:cs="宋体"/>
          <w:color w:val="FF0000"/>
          <w:sz w:val="24"/>
          <w:szCs w:val="24"/>
          <w:u w:val="single"/>
        </w:rPr>
        <w:t>（项目名称）</w:t>
      </w:r>
      <w:r>
        <w:rPr>
          <w:rFonts w:ascii="宋体" w:hAnsi="宋体" w:eastAsia="宋体" w:cs="宋体"/>
          <w:sz w:val="24"/>
          <w:szCs w:val="24"/>
        </w:rPr>
        <w:t>采购活动，提 供的货物全部由符合政策要求的中小企业制造。相关企业 （含联合体中的中小企业、签订分包意向协议的中小企业） 的具体情况如下：</w:t>
      </w:r>
    </w:p>
    <w:p>
      <w:pPr>
        <w:autoSpaceDE w:val="0"/>
        <w:autoSpaceDN w:val="0"/>
        <w:spacing w:line="500" w:lineRule="exact"/>
        <w:ind w:firstLine="480" w:firstLineChars="200"/>
        <w:jc w:val="left"/>
        <w:rPr>
          <w:rFonts w:hint="eastAsia" w:ascii="宋体" w:hAnsi="宋体" w:eastAsia="宋体" w:cs="宋体"/>
          <w:szCs w:val="21"/>
          <w:u w:val="single"/>
          <w:lang w:eastAsia="zh-CN"/>
        </w:rPr>
      </w:pPr>
      <w:r>
        <w:rPr>
          <w:rFonts w:ascii="宋体" w:hAnsi="宋体" w:eastAsia="宋体" w:cs="宋体"/>
          <w:sz w:val="24"/>
          <w:szCs w:val="24"/>
        </w:rPr>
        <w:t>1.</w:t>
      </w:r>
      <w:r>
        <w:rPr>
          <w:rFonts w:ascii="宋体" w:hAnsi="宋体" w:eastAsia="宋体" w:cs="宋体"/>
          <w:color w:val="FF0000"/>
          <w:sz w:val="24"/>
          <w:szCs w:val="24"/>
          <w:u w:val="single"/>
        </w:rPr>
        <w:t>（标的名称）</w:t>
      </w:r>
      <w:r>
        <w:rPr>
          <w:rFonts w:ascii="宋体" w:hAnsi="宋体" w:eastAsia="宋体" w:cs="宋体"/>
          <w:sz w:val="24"/>
          <w:szCs w:val="24"/>
        </w:rPr>
        <w:t>，属于</w:t>
      </w:r>
      <w:r>
        <w:rPr>
          <w:rFonts w:ascii="宋体" w:hAnsi="宋体" w:eastAsia="宋体" w:cs="宋体"/>
          <w:color w:val="FF0000"/>
          <w:sz w:val="24"/>
          <w:szCs w:val="24"/>
          <w:u w:val="single"/>
        </w:rPr>
        <w:t>（采购文件中明确的所属行业）</w:t>
      </w:r>
      <w:r>
        <w:rPr>
          <w:rFonts w:ascii="宋体" w:hAnsi="宋体" w:eastAsia="宋体" w:cs="宋体"/>
          <w:sz w:val="24"/>
          <w:szCs w:val="24"/>
          <w:u w:val="none"/>
        </w:rPr>
        <w:t>行业</w:t>
      </w:r>
      <w:r>
        <w:rPr>
          <w:rFonts w:ascii="宋体" w:hAnsi="宋体" w:eastAsia="宋体" w:cs="宋体"/>
          <w:sz w:val="24"/>
          <w:szCs w:val="24"/>
        </w:rPr>
        <w:t>；制造商为</w:t>
      </w:r>
      <w:r>
        <w:rPr>
          <w:rFonts w:ascii="宋体" w:hAnsi="宋体" w:eastAsia="宋体" w:cs="宋体"/>
          <w:color w:val="FF0000"/>
          <w:sz w:val="24"/>
          <w:szCs w:val="24"/>
          <w:u w:val="single"/>
        </w:rPr>
        <w:t>（企业名称）</w:t>
      </w:r>
      <w:r>
        <w:rPr>
          <w:rFonts w:ascii="宋体" w:hAnsi="宋体" w:eastAsia="宋体" w:cs="宋体"/>
          <w:sz w:val="24"/>
          <w:szCs w:val="24"/>
        </w:rPr>
        <w:t>，从业人员</w:t>
      </w:r>
      <w:r>
        <w:rPr>
          <w:rFonts w:hint="eastAsia" w:ascii="宋体" w:hAnsi="宋体" w:eastAsia="宋体" w:cs="宋体"/>
          <w:color w:val="FF0000"/>
          <w:sz w:val="24"/>
          <w:szCs w:val="24"/>
          <w:u w:val="single"/>
          <w:lang w:val="en-US" w:eastAsia="zh-CN"/>
        </w:rPr>
        <w:t xml:space="preserve">    </w:t>
      </w:r>
      <w:r>
        <w:rPr>
          <w:rFonts w:ascii="宋体" w:hAnsi="宋体" w:eastAsia="宋体" w:cs="宋体"/>
          <w:sz w:val="24"/>
          <w:szCs w:val="24"/>
        </w:rPr>
        <w:t>人，营业收入为</w:t>
      </w:r>
      <w:r>
        <w:rPr>
          <w:rFonts w:hint="eastAsia" w:ascii="宋体" w:hAnsi="宋体" w:eastAsia="宋体" w:cs="宋体"/>
          <w:color w:val="FF0000"/>
          <w:sz w:val="24"/>
          <w:szCs w:val="24"/>
          <w:u w:val="single"/>
          <w:lang w:val="en-US" w:eastAsia="zh-CN"/>
        </w:rPr>
        <w:t xml:space="preserve">    </w:t>
      </w:r>
      <w:r>
        <w:rPr>
          <w:rFonts w:ascii="宋体" w:hAnsi="宋体" w:eastAsia="宋体" w:cs="宋体"/>
          <w:sz w:val="24"/>
          <w:szCs w:val="24"/>
        </w:rPr>
        <w:t>万元，资产总额为</w:t>
      </w:r>
      <w:r>
        <w:rPr>
          <w:rFonts w:hint="eastAsia" w:ascii="宋体" w:hAnsi="宋体" w:eastAsia="宋体" w:cs="宋体"/>
          <w:color w:val="FF0000"/>
          <w:sz w:val="24"/>
          <w:szCs w:val="24"/>
          <w:u w:val="single"/>
          <w:lang w:val="en-US" w:eastAsia="zh-CN"/>
        </w:rPr>
        <w:t xml:space="preserve">    </w:t>
      </w:r>
      <w:r>
        <w:rPr>
          <w:rFonts w:ascii="宋体" w:hAnsi="宋体" w:eastAsia="宋体" w:cs="宋体"/>
          <w:sz w:val="24"/>
          <w:szCs w:val="24"/>
        </w:rPr>
        <w:t>万元，属于</w:t>
      </w:r>
      <w:r>
        <w:rPr>
          <w:rFonts w:ascii="宋体" w:hAnsi="宋体" w:eastAsia="宋体" w:cs="宋体"/>
          <w:color w:val="FF0000"/>
          <w:sz w:val="24"/>
          <w:szCs w:val="24"/>
          <w:u w:val="single"/>
        </w:rPr>
        <w:t>（中型企业、小型企业、微型企业</w:t>
      </w:r>
      <w:r>
        <w:rPr>
          <w:rFonts w:hint="eastAsia" w:ascii="宋体" w:hAnsi="宋体" w:eastAsia="宋体" w:cs="宋体"/>
          <w:color w:val="FF0000"/>
          <w:sz w:val="24"/>
          <w:szCs w:val="24"/>
          <w:u w:val="single"/>
          <w:lang w:eastAsia="zh-CN"/>
        </w:rPr>
        <w:t>）</w:t>
      </w:r>
      <w:r>
        <w:rPr>
          <w:rFonts w:hint="eastAsia" w:ascii="宋体" w:hAnsi="宋体" w:eastAsia="宋体" w:cs="宋体"/>
          <w:sz w:val="24"/>
          <w:szCs w:val="24"/>
          <w:u w:val="none"/>
          <w:lang w:eastAsia="zh-CN"/>
        </w:rPr>
        <w:t>；</w:t>
      </w:r>
    </w:p>
    <w:p>
      <w:pPr>
        <w:autoSpaceDE w:val="0"/>
        <w:autoSpaceDN w:val="0"/>
        <w:spacing w:line="500" w:lineRule="exact"/>
        <w:ind w:firstLine="480" w:firstLineChars="200"/>
        <w:jc w:val="left"/>
        <w:rPr>
          <w:rFonts w:hint="eastAsia" w:ascii="宋体" w:hAnsi="宋体" w:eastAsia="宋体" w:cs="宋体"/>
          <w:sz w:val="24"/>
          <w:szCs w:val="24"/>
          <w:u w:val="none"/>
          <w:lang w:eastAsia="zh-CN"/>
        </w:rPr>
      </w:pPr>
      <w:r>
        <w:rPr>
          <w:rFonts w:hint="eastAsia" w:ascii="宋体" w:hAnsi="宋体" w:cs="宋体"/>
          <w:sz w:val="24"/>
          <w:szCs w:val="24"/>
          <w:lang w:val="en-US" w:eastAsia="zh-CN"/>
        </w:rPr>
        <w:t>2</w:t>
      </w:r>
      <w:r>
        <w:rPr>
          <w:rFonts w:ascii="宋体" w:hAnsi="宋体" w:eastAsia="宋体" w:cs="宋体"/>
          <w:sz w:val="24"/>
          <w:szCs w:val="24"/>
        </w:rPr>
        <w:t>.</w:t>
      </w:r>
      <w:r>
        <w:rPr>
          <w:rFonts w:ascii="宋体" w:hAnsi="宋体" w:eastAsia="宋体" w:cs="宋体"/>
          <w:color w:val="FF0000"/>
          <w:sz w:val="24"/>
          <w:szCs w:val="24"/>
          <w:u w:val="single"/>
        </w:rPr>
        <w:t>（标的名称）</w:t>
      </w:r>
      <w:r>
        <w:rPr>
          <w:rFonts w:ascii="宋体" w:hAnsi="宋体" w:eastAsia="宋体" w:cs="宋体"/>
          <w:sz w:val="24"/>
          <w:szCs w:val="24"/>
        </w:rPr>
        <w:t>，属于</w:t>
      </w:r>
      <w:r>
        <w:rPr>
          <w:rFonts w:ascii="宋体" w:hAnsi="宋体" w:eastAsia="宋体" w:cs="宋体"/>
          <w:color w:val="FF0000"/>
          <w:sz w:val="24"/>
          <w:szCs w:val="24"/>
          <w:u w:val="single"/>
        </w:rPr>
        <w:t>（采购文件中明确的所属行业）</w:t>
      </w:r>
      <w:r>
        <w:rPr>
          <w:rFonts w:ascii="宋体" w:hAnsi="宋体" w:eastAsia="宋体" w:cs="宋体"/>
          <w:sz w:val="24"/>
          <w:szCs w:val="24"/>
          <w:u w:val="none"/>
        </w:rPr>
        <w:t>行业</w:t>
      </w:r>
      <w:r>
        <w:rPr>
          <w:rFonts w:ascii="宋体" w:hAnsi="宋体" w:eastAsia="宋体" w:cs="宋体"/>
          <w:sz w:val="24"/>
          <w:szCs w:val="24"/>
        </w:rPr>
        <w:t>；制造商为</w:t>
      </w:r>
      <w:r>
        <w:rPr>
          <w:rFonts w:ascii="宋体" w:hAnsi="宋体" w:eastAsia="宋体" w:cs="宋体"/>
          <w:color w:val="FF0000"/>
          <w:sz w:val="24"/>
          <w:szCs w:val="24"/>
          <w:u w:val="single"/>
        </w:rPr>
        <w:t>（企业名称）</w:t>
      </w:r>
      <w:r>
        <w:rPr>
          <w:rFonts w:ascii="宋体" w:hAnsi="宋体" w:eastAsia="宋体" w:cs="宋体"/>
          <w:sz w:val="24"/>
          <w:szCs w:val="24"/>
        </w:rPr>
        <w:t>，从业人员</w:t>
      </w:r>
      <w:r>
        <w:rPr>
          <w:rFonts w:hint="eastAsia" w:ascii="宋体" w:hAnsi="宋体" w:eastAsia="宋体" w:cs="宋体"/>
          <w:color w:val="FF0000"/>
          <w:sz w:val="24"/>
          <w:szCs w:val="24"/>
          <w:u w:val="single"/>
          <w:lang w:val="en-US" w:eastAsia="zh-CN"/>
        </w:rPr>
        <w:t xml:space="preserve">    </w:t>
      </w:r>
      <w:r>
        <w:rPr>
          <w:rFonts w:ascii="宋体" w:hAnsi="宋体" w:eastAsia="宋体" w:cs="宋体"/>
          <w:sz w:val="24"/>
          <w:szCs w:val="24"/>
        </w:rPr>
        <w:t>人，营业收入为</w:t>
      </w:r>
      <w:r>
        <w:rPr>
          <w:rFonts w:hint="eastAsia" w:ascii="宋体" w:hAnsi="宋体" w:eastAsia="宋体" w:cs="宋体"/>
          <w:color w:val="FF0000"/>
          <w:sz w:val="24"/>
          <w:szCs w:val="24"/>
          <w:u w:val="single"/>
          <w:lang w:val="en-US" w:eastAsia="zh-CN"/>
        </w:rPr>
        <w:t xml:space="preserve">    </w:t>
      </w:r>
      <w:r>
        <w:rPr>
          <w:rFonts w:ascii="宋体" w:hAnsi="宋体" w:eastAsia="宋体" w:cs="宋体"/>
          <w:sz w:val="24"/>
          <w:szCs w:val="24"/>
        </w:rPr>
        <w:t>万元，资产总额为</w:t>
      </w:r>
      <w:r>
        <w:rPr>
          <w:rFonts w:hint="eastAsia" w:ascii="宋体" w:hAnsi="宋体" w:eastAsia="宋体" w:cs="宋体"/>
          <w:color w:val="FF0000"/>
          <w:sz w:val="24"/>
          <w:szCs w:val="24"/>
          <w:u w:val="single"/>
          <w:lang w:val="en-US" w:eastAsia="zh-CN"/>
        </w:rPr>
        <w:t xml:space="preserve">    </w:t>
      </w:r>
      <w:r>
        <w:rPr>
          <w:rFonts w:ascii="宋体" w:hAnsi="宋体" w:eastAsia="宋体" w:cs="宋体"/>
          <w:sz w:val="24"/>
          <w:szCs w:val="24"/>
        </w:rPr>
        <w:t>万元，属于</w:t>
      </w:r>
      <w:r>
        <w:rPr>
          <w:rFonts w:ascii="宋体" w:hAnsi="宋体" w:eastAsia="宋体" w:cs="宋体"/>
          <w:color w:val="FF0000"/>
          <w:sz w:val="24"/>
          <w:szCs w:val="24"/>
          <w:u w:val="single"/>
        </w:rPr>
        <w:t>（中型企业、小型企业、微型企业</w:t>
      </w:r>
      <w:r>
        <w:rPr>
          <w:rFonts w:hint="eastAsia" w:ascii="宋体" w:hAnsi="宋体" w:eastAsia="宋体" w:cs="宋体"/>
          <w:color w:val="FF0000"/>
          <w:sz w:val="24"/>
          <w:szCs w:val="24"/>
          <w:u w:val="single"/>
          <w:lang w:eastAsia="zh-CN"/>
        </w:rPr>
        <w:t>）</w:t>
      </w:r>
      <w:r>
        <w:rPr>
          <w:rFonts w:hint="eastAsia" w:ascii="宋体" w:hAnsi="宋体" w:eastAsia="宋体" w:cs="宋体"/>
          <w:sz w:val="24"/>
          <w:szCs w:val="24"/>
          <w:u w:val="none"/>
          <w:lang w:eastAsia="zh-CN"/>
        </w:rPr>
        <w:t>；</w:t>
      </w:r>
    </w:p>
    <w:p>
      <w:pPr>
        <w:autoSpaceDE w:val="0"/>
        <w:autoSpaceDN w:val="0"/>
        <w:spacing w:line="500" w:lineRule="exact"/>
        <w:ind w:firstLine="420" w:firstLineChars="200"/>
        <w:jc w:val="left"/>
        <w:rPr>
          <w:rFonts w:ascii="宋体" w:hAnsi="宋体" w:cs="宋体"/>
          <w:szCs w:val="21"/>
        </w:rPr>
      </w:pPr>
      <w:r>
        <w:rPr>
          <w:rFonts w:hint="eastAsia" w:ascii="宋体" w:hAnsi="宋体" w:cs="宋体"/>
          <w:szCs w:val="21"/>
        </w:rPr>
        <w:t>……</w:t>
      </w:r>
    </w:p>
    <w:p>
      <w:pPr>
        <w:autoSpaceDE w:val="0"/>
        <w:autoSpaceDN w:val="0"/>
        <w:spacing w:line="5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以上企业，不属于大型企业的分支机构，不存在控股股东为大型企业的情形，也不存在与大型企业的负责人为同一人的情形。</w:t>
      </w:r>
    </w:p>
    <w:p>
      <w:pPr>
        <w:widowControl/>
        <w:shd w:val="clear" w:color="auto" w:fill="FFFFFF"/>
        <w:spacing w:beforeAutospacing="1" w:afterAutospacing="1" w:line="348" w:lineRule="atLeast"/>
        <w:ind w:firstLine="384"/>
        <w:jc w:val="left"/>
        <w:rPr>
          <w:rFonts w:ascii="宋体" w:hAnsi="宋体" w:cs="宋体"/>
          <w:color w:val="333333"/>
          <w:kern w:val="0"/>
          <w:szCs w:val="21"/>
          <w:shd w:val="clear" w:color="auto" w:fill="FFFFFF"/>
          <w:lang w:bidi="ar"/>
        </w:rPr>
      </w:pPr>
      <w:r>
        <w:rPr>
          <w:rFonts w:hint="eastAsia" w:ascii="宋体" w:hAnsi="宋体" w:eastAsia="宋体" w:cs="宋体"/>
          <w:sz w:val="24"/>
          <w:szCs w:val="24"/>
        </w:rPr>
        <w:t>本企业对上述声明内容的真实性负责。如有虚假，将依法承担相应责任。 </w:t>
      </w:r>
      <w:r>
        <w:rPr>
          <w:rFonts w:hint="eastAsia" w:ascii="宋体" w:hAnsi="宋体" w:cs="宋体"/>
          <w:color w:val="333333"/>
          <w:kern w:val="0"/>
          <w:szCs w:val="21"/>
          <w:shd w:val="clear" w:color="auto" w:fill="FFFFFF"/>
          <w:lang w:bidi="ar"/>
        </w:rPr>
        <w:t xml:space="preserve">                                           </w:t>
      </w:r>
    </w:p>
    <w:p>
      <w:pPr>
        <w:widowControl/>
        <w:shd w:val="clear" w:color="auto" w:fill="FFFFFF"/>
        <w:spacing w:beforeAutospacing="1" w:afterAutospacing="1" w:line="348" w:lineRule="atLeast"/>
        <w:ind w:firstLine="384"/>
        <w:jc w:val="left"/>
        <w:rPr>
          <w:rFonts w:hint="eastAsia" w:ascii="宋体" w:hAnsi="宋体" w:eastAsia="宋体" w:cs="宋体"/>
          <w:sz w:val="24"/>
          <w:szCs w:val="24"/>
        </w:rPr>
      </w:pPr>
      <w:r>
        <w:rPr>
          <w:rFonts w:hint="eastAsia" w:ascii="宋体" w:hAnsi="宋体" w:cs="宋体"/>
          <w:color w:val="333333"/>
          <w:kern w:val="0"/>
          <w:szCs w:val="21"/>
          <w:shd w:val="clear" w:color="auto" w:fill="FFFFFF"/>
          <w:lang w:bidi="ar"/>
        </w:rPr>
        <w:t xml:space="preserve"> </w:t>
      </w:r>
      <w:r>
        <w:rPr>
          <w:rFonts w:hint="eastAsia" w:ascii="宋体" w:hAnsi="宋体" w:cs="宋体"/>
          <w:color w:val="333333"/>
          <w:kern w:val="0"/>
          <w:szCs w:val="21"/>
          <w:shd w:val="clear" w:color="auto" w:fill="FFFFFF"/>
          <w:lang w:val="en-US" w:eastAsia="zh-CN" w:bidi="ar"/>
        </w:rPr>
        <w:t xml:space="preserve">                                           </w:t>
      </w:r>
      <w:r>
        <w:rPr>
          <w:rFonts w:hint="eastAsia" w:ascii="宋体" w:hAnsi="宋体" w:eastAsia="宋体" w:cs="宋体"/>
          <w:sz w:val="24"/>
          <w:szCs w:val="24"/>
        </w:rPr>
        <w:t>企业名称（盖章）：</w:t>
      </w:r>
    </w:p>
    <w:p>
      <w:pPr>
        <w:widowControl/>
        <w:shd w:val="clear" w:color="auto" w:fill="FFFFFF"/>
        <w:spacing w:beforeAutospacing="1" w:afterAutospacing="1" w:line="348" w:lineRule="atLeast"/>
        <w:ind w:firstLine="5040" w:firstLineChars="2100"/>
        <w:jc w:val="left"/>
        <w:rPr>
          <w:rFonts w:hint="eastAsia" w:ascii="宋体" w:hAnsi="宋体" w:eastAsia="宋体" w:cs="宋体"/>
          <w:sz w:val="24"/>
          <w:szCs w:val="24"/>
        </w:rPr>
      </w:pPr>
      <w:r>
        <w:rPr>
          <w:rFonts w:hint="eastAsia" w:ascii="宋体" w:hAnsi="宋体" w:eastAsia="宋体" w:cs="宋体"/>
          <w:sz w:val="24"/>
          <w:szCs w:val="24"/>
        </w:rPr>
        <w:t>日 期：</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说明：1、从业人员、营业收入、资产总额填报上一年度数据，无上一年度数据的新成立企业可不填报。除新成立企业外，上表填写不全的，不享受中小企业扶持政策。</w:t>
      </w:r>
    </w:p>
    <w:p>
      <w:pPr>
        <w:keepNext w:val="0"/>
        <w:keepLines w:val="0"/>
        <w:pageBreakBefore w:val="0"/>
        <w:widowControl w:val="0"/>
        <w:kinsoku/>
        <w:wordWrap/>
        <w:overflowPunct/>
        <w:topLinePunct w:val="0"/>
        <w:autoSpaceDE/>
        <w:autoSpaceDN/>
        <w:bidi w:val="0"/>
        <w:adjustRightInd w:val="0"/>
        <w:snapToGrid w:val="0"/>
        <w:spacing w:line="288" w:lineRule="auto"/>
        <w:ind w:firstLine="630" w:firstLineChars="300"/>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请查看《关于印发中小企业划型标准规定的通知》规定后填报“行业”类型。行业应划分为：农、林、牧、渔业、工业、建筑业、批发业、零售业、交通运输业、仓储业、邮政业、住宿业、餐饮业、信息传输业、软件和信息技术服务业、房地产开发经营、物业管理、租赁和商务服务业、其他未列明行业等。</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3、中标（成交）供应商享受中小企业扶持政策的，将随中标（成交）结果同时公告其《中小企业声明函》，接受社会监督。</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4.</w:t>
      </w:r>
      <w:r>
        <w:rPr>
          <w:rFonts w:hint="eastAsia" w:ascii="宋体" w:hAnsi="宋体"/>
          <w:b/>
          <w:bCs/>
          <w:color w:val="000000" w:themeColor="text1"/>
          <w:szCs w:val="21"/>
          <w:lang w:val="en-US" w:eastAsia="zh-CN"/>
          <w14:textFill>
            <w14:solidFill>
              <w14:schemeClr w14:val="tx1"/>
            </w14:solidFill>
          </w14:textFill>
        </w:rPr>
        <w:t>例</w:t>
      </w:r>
      <w:r>
        <w:rPr>
          <w:rFonts w:hint="eastAsia" w:ascii="宋体" w:hAnsi="宋体"/>
          <w:color w:val="000000" w:themeColor="text1"/>
          <w:szCs w:val="21"/>
          <w:lang w:val="en-US" w:eastAsia="zh-CN"/>
          <w14:textFill>
            <w14:solidFill>
              <w14:schemeClr w14:val="tx1"/>
            </w14:solidFill>
          </w14:textFill>
        </w:rPr>
        <w:t>：</w:t>
      </w:r>
      <w:r>
        <w:rPr>
          <w:rFonts w:hint="eastAsia" w:ascii="宋体" w:hAnsi="宋体"/>
          <w:color w:val="000000" w:themeColor="text1"/>
          <w:szCs w:val="21"/>
          <w:u w:val="single"/>
          <w:lang w:eastAsia="zh-CN"/>
          <w14:textFill>
            <w14:gradFill>
              <w14:gsLst>
                <w14:gs w14:pos="0">
                  <w14:srgbClr w14:val="FE4444"/>
                </w14:gs>
                <w14:gs w14:pos="100000">
                  <w14:srgbClr w14:val="832B2B"/>
                </w14:gs>
              </w14:gsLst>
              <w14:lin w14:scaled="0"/>
            </w14:gradFill>
          </w14:textFill>
        </w:rPr>
        <w:t>激光打印机</w:t>
      </w:r>
      <w:r>
        <w:rPr>
          <w:rFonts w:hint="eastAsia" w:ascii="宋体" w:hAnsi="宋体"/>
          <w:color w:val="000000" w:themeColor="text1"/>
          <w:szCs w:val="21"/>
          <w14:textFill>
            <w14:solidFill>
              <w14:schemeClr w14:val="tx1"/>
            </w14:solidFill>
          </w14:textFill>
        </w:rPr>
        <w:t>，属于</w:t>
      </w:r>
      <w:r>
        <w:rPr>
          <w:rFonts w:hint="eastAsia" w:ascii="宋体" w:hAnsi="宋体"/>
          <w:color w:val="FF0000"/>
          <w:szCs w:val="21"/>
          <w:u w:val="single"/>
          <w:lang w:eastAsia="zh-CN"/>
        </w:rPr>
        <w:t>工</w:t>
      </w:r>
      <w:r>
        <w:rPr>
          <w:rFonts w:hint="eastAsia" w:ascii="宋体" w:hAnsi="宋体"/>
          <w:color w:val="FF0000"/>
          <w:szCs w:val="21"/>
          <w:u w:val="single"/>
        </w:rPr>
        <w:t>业</w:t>
      </w:r>
      <w:r>
        <w:rPr>
          <w:rFonts w:hint="eastAsia" w:ascii="宋体" w:hAnsi="宋体"/>
          <w:color w:val="000000" w:themeColor="text1"/>
          <w:szCs w:val="21"/>
          <w14:textFill>
            <w14:solidFill>
              <w14:schemeClr w14:val="tx1"/>
            </w14:solidFill>
          </w14:textFill>
        </w:rPr>
        <w:t>；制造商为</w:t>
      </w:r>
      <w:r>
        <w:rPr>
          <w:rFonts w:hint="eastAsia" w:ascii="宋体" w:hAnsi="宋体"/>
          <w:color w:val="FF0000"/>
          <w:szCs w:val="21"/>
          <w:u w:val="single"/>
          <w:lang w:val="en-US" w:eastAsia="zh-CN"/>
        </w:rPr>
        <w:t>***有限公司</w:t>
      </w:r>
      <w:r>
        <w:rPr>
          <w:rFonts w:hint="eastAsia" w:ascii="宋体" w:hAnsi="宋体"/>
          <w:color w:val="000000" w:themeColor="text1"/>
          <w:szCs w:val="21"/>
          <w14:textFill>
            <w14:solidFill>
              <w14:schemeClr w14:val="tx1"/>
            </w14:solidFill>
          </w14:textFill>
        </w:rPr>
        <w:t>，从业人员</w:t>
      </w: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FF0000"/>
          <w:szCs w:val="21"/>
          <w:u w:val="single"/>
          <w:lang w:val="en-US" w:eastAsia="zh-CN"/>
        </w:rPr>
        <w:t>30</w:t>
      </w: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人，营业收入为</w:t>
      </w:r>
      <w:r>
        <w:rPr>
          <w:rFonts w:hint="eastAsia" w:ascii="宋体" w:hAnsi="宋体"/>
          <w:color w:val="FF0000"/>
          <w:szCs w:val="21"/>
          <w:u w:val="single"/>
          <w:lang w:val="en-US" w:eastAsia="zh-CN"/>
        </w:rPr>
        <w:t xml:space="preserve"> 50 </w:t>
      </w:r>
      <w:r>
        <w:rPr>
          <w:rFonts w:hint="eastAsia" w:ascii="宋体" w:hAnsi="宋体"/>
          <w:color w:val="000000" w:themeColor="text1"/>
          <w:szCs w:val="21"/>
          <w14:textFill>
            <w14:solidFill>
              <w14:schemeClr w14:val="tx1"/>
            </w14:solidFill>
          </w14:textFill>
        </w:rPr>
        <w:t>万元，资产总额为</w:t>
      </w:r>
      <w:r>
        <w:rPr>
          <w:rFonts w:hint="eastAsia" w:ascii="宋体" w:hAnsi="宋体"/>
          <w:color w:val="FF0000"/>
          <w:szCs w:val="21"/>
          <w:u w:val="single"/>
          <w:lang w:val="en-US" w:eastAsia="zh-CN"/>
        </w:rPr>
        <w:t xml:space="preserve"> 150 </w:t>
      </w:r>
      <w:r>
        <w:rPr>
          <w:rFonts w:hint="eastAsia" w:ascii="宋体" w:hAnsi="宋体"/>
          <w:color w:val="000000" w:themeColor="text1"/>
          <w:szCs w:val="21"/>
          <w14:textFill>
            <w14:solidFill>
              <w14:schemeClr w14:val="tx1"/>
            </w14:solidFill>
          </w14:textFill>
        </w:rPr>
        <w:t>万元，属于</w:t>
      </w:r>
      <w:r>
        <w:rPr>
          <w:rFonts w:hint="eastAsia" w:ascii="宋体" w:hAnsi="宋体"/>
          <w:color w:val="FF0000"/>
          <w:szCs w:val="21"/>
          <w:u w:val="single"/>
        </w:rPr>
        <w:t>小型企业</w:t>
      </w:r>
      <w:r>
        <w:rPr>
          <w:rFonts w:hint="eastAsia" w:ascii="宋体" w:hAnsi="宋体"/>
          <w:color w:val="000000" w:themeColor="text1"/>
          <w:szCs w:val="21"/>
          <w:lang w:eastAsia="zh-CN"/>
          <w14:textFill>
            <w14:solidFill>
              <w14:schemeClr w14:val="tx1"/>
            </w14:solidFill>
          </w14:textFill>
        </w:rPr>
        <w:t>。</w:t>
      </w:r>
    </w:p>
    <w:p>
      <w:pPr>
        <w:rPr>
          <w:rFonts w:ascii="宋体" w:hAnsi="宋体"/>
          <w:bCs/>
          <w:color w:val="auto"/>
          <w:sz w:val="28"/>
          <w:szCs w:val="28"/>
        </w:rPr>
      </w:pPr>
      <w:r>
        <w:rPr>
          <w:rFonts w:hint="eastAsia" w:ascii="宋体" w:hAnsi="宋体"/>
          <w:bCs/>
          <w:color w:val="auto"/>
          <w:sz w:val="28"/>
          <w:szCs w:val="28"/>
        </w:rPr>
        <w:t>附件1</w:t>
      </w:r>
      <w:r>
        <w:rPr>
          <w:rFonts w:hint="eastAsia" w:ascii="宋体" w:hAnsi="宋体"/>
          <w:bCs/>
          <w:color w:val="auto"/>
          <w:sz w:val="28"/>
          <w:szCs w:val="28"/>
          <w:lang w:val="en-US" w:eastAsia="zh-CN"/>
        </w:rPr>
        <w:t>6</w:t>
      </w:r>
      <w:r>
        <w:rPr>
          <w:rFonts w:hint="eastAsia" w:ascii="宋体" w:hAnsi="宋体"/>
          <w:bCs/>
          <w:color w:val="auto"/>
          <w:sz w:val="28"/>
          <w:szCs w:val="28"/>
        </w:rPr>
        <w:t>-1</w:t>
      </w:r>
    </w:p>
    <w:p>
      <w:pPr>
        <w:tabs>
          <w:tab w:val="left" w:pos="3600"/>
        </w:tabs>
        <w:adjustRightInd w:val="0"/>
        <w:snapToGrid w:val="0"/>
        <w:jc w:val="center"/>
        <w:rPr>
          <w:rFonts w:ascii="宋体" w:hAnsi="宋体" w:cs="宋体"/>
          <w:b/>
          <w:bCs/>
          <w:color w:val="auto"/>
          <w:spacing w:val="6"/>
          <w:kern w:val="0"/>
          <w:sz w:val="24"/>
        </w:rPr>
      </w:pPr>
      <w:r>
        <w:rPr>
          <w:rFonts w:hint="eastAsia" w:ascii="宋体" w:hAnsi="宋体" w:cs="宋体"/>
          <w:b/>
          <w:bCs/>
          <w:color w:val="auto"/>
          <w:spacing w:val="6"/>
          <w:kern w:val="0"/>
          <w:sz w:val="24"/>
        </w:rPr>
        <w:t>残疾人福利性单位声明函</w:t>
      </w:r>
    </w:p>
    <w:p>
      <w:pPr>
        <w:spacing w:line="588" w:lineRule="exact"/>
        <w:rPr>
          <w:rFonts w:ascii="仿宋_GB2312" w:eastAsia="仿宋_GB2312"/>
          <w:b/>
          <w:color w:val="auto"/>
          <w:spacing w:val="6"/>
          <w:sz w:val="30"/>
          <w:szCs w:val="30"/>
        </w:rPr>
      </w:pPr>
    </w:p>
    <w:p>
      <w:pPr>
        <w:widowControl/>
        <w:adjustRightInd w:val="0"/>
        <w:snapToGrid w:val="0"/>
        <w:spacing w:before="156" w:beforeLines="50" w:line="360" w:lineRule="auto"/>
        <w:ind w:firstLine="444" w:firstLineChars="200"/>
        <w:jc w:val="left"/>
        <w:rPr>
          <w:rFonts w:ascii="宋体" w:hAnsi="宋体" w:cs="宋体"/>
          <w:color w:val="auto"/>
          <w:spacing w:val="6"/>
          <w:kern w:val="0"/>
          <w:szCs w:val="21"/>
        </w:rPr>
      </w:pPr>
      <w:r>
        <w:rPr>
          <w:rFonts w:hint="eastAsia" w:ascii="宋体" w:hAnsi="宋体" w:cs="宋体"/>
          <w:color w:val="auto"/>
          <w:spacing w:val="6"/>
          <w:kern w:val="0"/>
          <w:szCs w:val="21"/>
        </w:rPr>
        <w:t>本单位郑重声明，根据《财政部</w:t>
      </w:r>
      <w:r>
        <w:rPr>
          <w:rFonts w:ascii="宋体" w:hAnsi="宋体" w:cs="宋体"/>
          <w:color w:val="auto"/>
          <w:spacing w:val="6"/>
          <w:kern w:val="0"/>
          <w:szCs w:val="21"/>
        </w:rPr>
        <w:t xml:space="preserve"> </w:t>
      </w:r>
      <w:r>
        <w:rPr>
          <w:rFonts w:hint="eastAsia" w:ascii="宋体" w:hAnsi="宋体" w:cs="宋体"/>
          <w:color w:val="auto"/>
          <w:spacing w:val="6"/>
          <w:kern w:val="0"/>
          <w:szCs w:val="21"/>
        </w:rPr>
        <w:t>民政部</w:t>
      </w:r>
      <w:r>
        <w:rPr>
          <w:rFonts w:ascii="宋体" w:hAnsi="宋体" w:cs="宋体"/>
          <w:color w:val="auto"/>
          <w:spacing w:val="6"/>
          <w:kern w:val="0"/>
          <w:szCs w:val="21"/>
        </w:rPr>
        <w:t xml:space="preserve"> </w:t>
      </w:r>
      <w:r>
        <w:rPr>
          <w:rFonts w:hint="eastAsia" w:ascii="宋体" w:hAnsi="宋体" w:cs="宋体"/>
          <w:color w:val="auto"/>
          <w:spacing w:val="6"/>
          <w:kern w:val="0"/>
          <w:szCs w:val="21"/>
        </w:rPr>
        <w:t>中国残疾人联合会关于促进残疾人就业政府采购政策的通知》（财库〔</w:t>
      </w:r>
      <w:r>
        <w:rPr>
          <w:rFonts w:ascii="宋体" w:hAnsi="宋体" w:cs="宋体"/>
          <w:color w:val="auto"/>
          <w:spacing w:val="6"/>
          <w:kern w:val="0"/>
          <w:szCs w:val="21"/>
        </w:rPr>
        <w:t>2017</w:t>
      </w:r>
      <w:r>
        <w:rPr>
          <w:rFonts w:hint="eastAsia" w:ascii="宋体" w:hAnsi="宋体" w:cs="宋体"/>
          <w:color w:val="auto"/>
          <w:spacing w:val="6"/>
          <w:kern w:val="0"/>
          <w:szCs w:val="21"/>
        </w:rPr>
        <w:t>〕</w:t>
      </w:r>
      <w:r>
        <w:rPr>
          <w:rFonts w:ascii="宋体" w:hAnsi="宋体" w:cs="宋体"/>
          <w:color w:val="auto"/>
          <w:spacing w:val="6"/>
          <w:kern w:val="0"/>
          <w:szCs w:val="21"/>
        </w:rPr>
        <w:t xml:space="preserve"> 141</w:t>
      </w:r>
      <w:r>
        <w:rPr>
          <w:rFonts w:hint="eastAsia" w:ascii="宋体" w:hAnsi="宋体" w:cs="宋体"/>
          <w:color w:val="auto"/>
          <w:spacing w:val="6"/>
          <w:kern w:val="0"/>
          <w:szCs w:val="21"/>
        </w:rPr>
        <w:t>号）的规定，本单位为符合条件的残疾人福利性单位，且本单位参加</w:t>
      </w:r>
      <w:r>
        <w:rPr>
          <w:rFonts w:ascii="宋体" w:hAnsi="宋体" w:cs="宋体"/>
          <w:color w:val="auto"/>
          <w:spacing w:val="6"/>
          <w:kern w:val="0"/>
          <w:szCs w:val="21"/>
        </w:rPr>
        <w:t>______</w:t>
      </w:r>
      <w:r>
        <w:rPr>
          <w:rFonts w:hint="eastAsia" w:ascii="宋体" w:hAnsi="宋体" w:cs="宋体"/>
          <w:color w:val="auto"/>
          <w:spacing w:val="6"/>
          <w:kern w:val="0"/>
          <w:szCs w:val="21"/>
        </w:rPr>
        <w:t>单位的</w:t>
      </w:r>
      <w:r>
        <w:rPr>
          <w:rFonts w:ascii="宋体" w:hAnsi="宋体" w:cs="宋体"/>
          <w:color w:val="auto"/>
          <w:spacing w:val="6"/>
          <w:kern w:val="0"/>
          <w:szCs w:val="21"/>
        </w:rPr>
        <w:t>______</w:t>
      </w:r>
      <w:r>
        <w:rPr>
          <w:rFonts w:hint="eastAsia" w:ascii="宋体" w:hAnsi="宋体" w:cs="宋体"/>
          <w:color w:val="auto"/>
          <w:spacing w:val="6"/>
          <w:kern w:val="0"/>
          <w:szCs w:val="21"/>
        </w:rPr>
        <w:t>项目采购活动提供本单位制造的货物（由本单位承担工程</w:t>
      </w:r>
      <w:r>
        <w:rPr>
          <w:rFonts w:ascii="宋体" w:hAnsi="宋体" w:cs="宋体"/>
          <w:color w:val="auto"/>
          <w:spacing w:val="6"/>
          <w:kern w:val="0"/>
          <w:szCs w:val="21"/>
        </w:rPr>
        <w:t>/</w:t>
      </w:r>
      <w:r>
        <w:rPr>
          <w:rFonts w:hint="eastAsia" w:ascii="宋体" w:hAnsi="宋体" w:cs="宋体"/>
          <w:color w:val="auto"/>
          <w:spacing w:val="6"/>
          <w:kern w:val="0"/>
          <w:szCs w:val="21"/>
        </w:rPr>
        <w:t>提供服务），或者提供其他残疾人福利性单位制造的货物（不包括使用非残疾人福利性单位注册商标的货物）。</w:t>
      </w:r>
    </w:p>
    <w:p>
      <w:pPr>
        <w:widowControl/>
        <w:adjustRightInd w:val="0"/>
        <w:snapToGrid w:val="0"/>
        <w:spacing w:before="156" w:beforeLines="50" w:line="360" w:lineRule="auto"/>
        <w:ind w:firstLine="444" w:firstLineChars="200"/>
        <w:jc w:val="left"/>
        <w:rPr>
          <w:rFonts w:ascii="宋体" w:hAnsi="宋体" w:cs="宋体"/>
          <w:color w:val="auto"/>
          <w:spacing w:val="6"/>
          <w:kern w:val="0"/>
          <w:szCs w:val="21"/>
        </w:rPr>
      </w:pPr>
      <w:r>
        <w:rPr>
          <w:rFonts w:hint="eastAsia" w:ascii="宋体" w:hAnsi="宋体" w:cs="宋体"/>
          <w:color w:val="auto"/>
          <w:spacing w:val="6"/>
          <w:kern w:val="0"/>
          <w:szCs w:val="21"/>
        </w:rPr>
        <w:t>本单位对上述声明的真实性负责。如有虚假，将依法承担相应责任。</w:t>
      </w:r>
    </w:p>
    <w:p>
      <w:pPr>
        <w:spacing w:line="588" w:lineRule="exact"/>
        <w:ind w:firstLine="624" w:firstLineChars="200"/>
        <w:rPr>
          <w:rFonts w:ascii="仿宋_GB2312" w:eastAsia="仿宋_GB2312"/>
          <w:color w:val="auto"/>
          <w:spacing w:val="6"/>
          <w:sz w:val="30"/>
          <w:szCs w:val="30"/>
        </w:rPr>
      </w:pPr>
    </w:p>
    <w:p>
      <w:pPr>
        <w:spacing w:line="588" w:lineRule="exact"/>
        <w:ind w:firstLine="624" w:firstLineChars="200"/>
        <w:rPr>
          <w:rFonts w:ascii="仿宋_GB2312" w:eastAsia="仿宋_GB2312"/>
          <w:color w:val="auto"/>
          <w:spacing w:val="6"/>
          <w:sz w:val="30"/>
          <w:szCs w:val="30"/>
        </w:rPr>
      </w:pPr>
    </w:p>
    <w:p>
      <w:pPr>
        <w:widowControl/>
        <w:adjustRightInd w:val="0"/>
        <w:snapToGrid w:val="0"/>
        <w:spacing w:line="360" w:lineRule="auto"/>
        <w:ind w:firstLine="624" w:firstLineChars="200"/>
        <w:jc w:val="center"/>
        <w:rPr>
          <w:rFonts w:ascii="宋体" w:hAnsi="宋体" w:cs="宋体"/>
          <w:color w:val="auto"/>
          <w:spacing w:val="6"/>
          <w:kern w:val="0"/>
          <w:szCs w:val="21"/>
        </w:rPr>
      </w:pPr>
      <w:r>
        <w:rPr>
          <w:rFonts w:ascii="仿宋_GB2312" w:eastAsia="仿宋_GB2312"/>
          <w:color w:val="auto"/>
          <w:spacing w:val="6"/>
          <w:sz w:val="30"/>
          <w:szCs w:val="30"/>
        </w:rPr>
        <w:t xml:space="preserve">       </w:t>
      </w:r>
      <w:r>
        <w:rPr>
          <w:rFonts w:hint="eastAsia" w:ascii="宋体" w:hAnsi="宋体" w:cs="宋体"/>
          <w:color w:val="auto"/>
          <w:spacing w:val="6"/>
          <w:kern w:val="0"/>
          <w:szCs w:val="21"/>
        </w:rPr>
        <w:t xml:space="preserve">投标单位名称（盖单位章）： </w:t>
      </w:r>
    </w:p>
    <w:p>
      <w:pPr>
        <w:widowControl/>
        <w:adjustRightInd w:val="0"/>
        <w:snapToGrid w:val="0"/>
        <w:spacing w:line="360" w:lineRule="auto"/>
        <w:ind w:firstLine="444" w:firstLineChars="200"/>
        <w:jc w:val="center"/>
        <w:rPr>
          <w:rFonts w:ascii="宋体" w:hAnsi="宋体"/>
          <w:color w:val="auto"/>
          <w:szCs w:val="21"/>
        </w:rPr>
      </w:pPr>
      <w:r>
        <w:rPr>
          <w:rFonts w:hint="eastAsia" w:ascii="宋体" w:hAnsi="宋体" w:cs="宋体"/>
          <w:color w:val="auto"/>
          <w:spacing w:val="6"/>
          <w:kern w:val="0"/>
          <w:szCs w:val="21"/>
        </w:rPr>
        <w:t xml:space="preserve">             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adjustRightInd w:val="0"/>
        <w:snapToGrid w:val="0"/>
        <w:spacing w:line="360" w:lineRule="auto"/>
        <w:ind w:right="24"/>
        <w:rPr>
          <w:rFonts w:ascii="宋体" w:hAnsi="宋体"/>
          <w:b/>
          <w:color w:val="auto"/>
          <w:sz w:val="28"/>
          <w:szCs w:val="28"/>
        </w:rPr>
      </w:pPr>
    </w:p>
    <w:p>
      <w:pPr>
        <w:pStyle w:val="18"/>
        <w:spacing w:before="0" w:beforeAutospacing="0" w:after="0" w:afterAutospacing="0"/>
        <w:rPr>
          <w:color w:val="auto"/>
          <w:spacing w:val="6"/>
          <w:sz w:val="21"/>
          <w:szCs w:val="21"/>
        </w:rPr>
      </w:pPr>
      <w:r>
        <w:rPr>
          <w:rFonts w:hint="eastAsia"/>
          <w:color w:val="auto"/>
          <w:spacing w:val="6"/>
          <w:sz w:val="21"/>
          <w:szCs w:val="21"/>
        </w:rPr>
        <w:t>说明：</w:t>
      </w:r>
    </w:p>
    <w:p>
      <w:pPr>
        <w:pStyle w:val="18"/>
        <w:spacing w:before="0" w:beforeAutospacing="0" w:after="0" w:afterAutospacing="0"/>
        <w:ind w:firstLine="444" w:firstLineChars="200"/>
        <w:rPr>
          <w:color w:val="auto"/>
          <w:spacing w:val="6"/>
          <w:sz w:val="21"/>
          <w:szCs w:val="21"/>
        </w:rPr>
      </w:pPr>
      <w:r>
        <w:rPr>
          <w:rFonts w:hint="eastAsia"/>
          <w:color w:val="auto"/>
          <w:spacing w:val="6"/>
          <w:sz w:val="21"/>
          <w:szCs w:val="21"/>
        </w:rPr>
        <w:t>1、残疾人福利性单位视同小微企业，残疾人福利性单位应当同时满足以下条件：</w:t>
      </w:r>
    </w:p>
    <w:p>
      <w:pPr>
        <w:pStyle w:val="18"/>
        <w:spacing w:before="0" w:beforeAutospacing="0" w:after="0" w:afterAutospacing="0"/>
        <w:ind w:firstLine="444" w:firstLineChars="200"/>
        <w:rPr>
          <w:color w:val="auto"/>
          <w:spacing w:val="6"/>
          <w:sz w:val="21"/>
          <w:szCs w:val="21"/>
        </w:rPr>
      </w:pPr>
      <w:r>
        <w:rPr>
          <w:rFonts w:hint="eastAsia"/>
          <w:color w:val="auto"/>
          <w:spacing w:val="6"/>
          <w:sz w:val="21"/>
          <w:szCs w:val="21"/>
        </w:rPr>
        <w:t>①安置的残疾人占本单位在职职工人数的比例不低于25%（含25%），并且安置的残疾人人数不少于10人（含10人）；</w:t>
      </w:r>
    </w:p>
    <w:p>
      <w:pPr>
        <w:pStyle w:val="18"/>
        <w:spacing w:before="0" w:beforeAutospacing="0" w:after="0" w:afterAutospacing="0"/>
        <w:ind w:firstLine="444" w:firstLineChars="200"/>
        <w:rPr>
          <w:color w:val="auto"/>
          <w:spacing w:val="6"/>
          <w:sz w:val="21"/>
          <w:szCs w:val="21"/>
        </w:rPr>
      </w:pPr>
      <w:r>
        <w:rPr>
          <w:rFonts w:hint="eastAsia"/>
          <w:color w:val="auto"/>
          <w:spacing w:val="6"/>
          <w:sz w:val="21"/>
          <w:szCs w:val="21"/>
        </w:rPr>
        <w:t>②依法与安置的每位残疾人签订了一年以上（含一年）的劳动合同或服务协议；</w:t>
      </w:r>
    </w:p>
    <w:p>
      <w:pPr>
        <w:pStyle w:val="18"/>
        <w:spacing w:before="0" w:beforeAutospacing="0" w:after="0" w:afterAutospacing="0"/>
        <w:ind w:firstLine="444" w:firstLineChars="200"/>
        <w:rPr>
          <w:color w:val="auto"/>
          <w:spacing w:val="6"/>
          <w:sz w:val="21"/>
          <w:szCs w:val="21"/>
        </w:rPr>
      </w:pPr>
      <w:r>
        <w:rPr>
          <w:rFonts w:hint="eastAsia"/>
          <w:color w:val="auto"/>
          <w:spacing w:val="6"/>
          <w:sz w:val="21"/>
          <w:szCs w:val="21"/>
        </w:rPr>
        <w:t>③为安置的每位残疾人按月足额缴纳了基本养老保险、基本医疗保险、失业保险、工伤保险和生育保险等社会保险费；</w:t>
      </w:r>
    </w:p>
    <w:p>
      <w:pPr>
        <w:pStyle w:val="18"/>
        <w:spacing w:before="0" w:beforeAutospacing="0" w:after="0" w:afterAutospacing="0"/>
        <w:ind w:firstLine="444" w:firstLineChars="200"/>
        <w:rPr>
          <w:color w:val="auto"/>
          <w:spacing w:val="6"/>
          <w:sz w:val="21"/>
          <w:szCs w:val="21"/>
        </w:rPr>
      </w:pPr>
      <w:r>
        <w:rPr>
          <w:rFonts w:hint="eastAsia"/>
          <w:color w:val="auto"/>
          <w:spacing w:val="6"/>
          <w:sz w:val="21"/>
          <w:szCs w:val="21"/>
        </w:rPr>
        <w:t>④通过银行等金融机构向安置的每位残疾人，按月支付了不低于单位所在区县适用的经省级人民政府批准的月最低工资标准的工资；</w:t>
      </w:r>
    </w:p>
    <w:p>
      <w:pPr>
        <w:pStyle w:val="18"/>
        <w:spacing w:before="0" w:beforeAutospacing="0" w:after="0" w:afterAutospacing="0"/>
        <w:ind w:firstLine="444" w:firstLineChars="200"/>
        <w:rPr>
          <w:color w:val="auto"/>
          <w:spacing w:val="6"/>
          <w:sz w:val="21"/>
          <w:szCs w:val="21"/>
        </w:rPr>
      </w:pPr>
      <w:r>
        <w:rPr>
          <w:rFonts w:hint="eastAsia"/>
          <w:color w:val="auto"/>
          <w:spacing w:val="6"/>
          <w:sz w:val="21"/>
          <w:szCs w:val="21"/>
        </w:rPr>
        <w:t>⑤提供本单位制造的货物、承担的工程或者服务（以下简称产品），或者提供其他残疾人福利性单位制造的货物（不包括使用非残疾人福利性单位注册商标的货物）。</w:t>
      </w:r>
    </w:p>
    <w:p>
      <w:pPr>
        <w:pStyle w:val="18"/>
        <w:spacing w:before="0" w:beforeAutospacing="0" w:after="0" w:afterAutospacing="0"/>
        <w:rPr>
          <w:color w:val="auto"/>
          <w:spacing w:val="6"/>
          <w:sz w:val="21"/>
          <w:szCs w:val="21"/>
        </w:rPr>
      </w:pPr>
    </w:p>
    <w:p>
      <w:pPr>
        <w:pStyle w:val="18"/>
        <w:spacing w:before="0" w:beforeAutospacing="0" w:after="0" w:afterAutospacing="0"/>
        <w:ind w:firstLine="444" w:firstLineChars="200"/>
        <w:rPr>
          <w:color w:val="auto"/>
          <w:spacing w:val="6"/>
          <w:sz w:val="21"/>
          <w:szCs w:val="21"/>
        </w:rPr>
      </w:pPr>
    </w:p>
    <w:p>
      <w:pPr>
        <w:pStyle w:val="18"/>
        <w:spacing w:before="0" w:beforeAutospacing="0" w:after="0" w:afterAutospacing="0"/>
        <w:ind w:firstLine="444" w:firstLineChars="200"/>
        <w:rPr>
          <w:color w:val="auto"/>
          <w:spacing w:val="6"/>
          <w:sz w:val="21"/>
          <w:szCs w:val="21"/>
        </w:rPr>
      </w:pPr>
      <w:r>
        <w:rPr>
          <w:rFonts w:hint="eastAsia"/>
          <w:color w:val="auto"/>
          <w:spacing w:val="6"/>
          <w:sz w:val="21"/>
          <w:szCs w:val="21"/>
        </w:rPr>
        <w:t>2、监狱企业视同为小微企业。如属于监狱企业，需提供由省级以上监狱管理局、戒毒管理局（含新疆生产建设兵团）出具的属于监狱企业的证明文件。</w:t>
      </w:r>
    </w:p>
    <w:p>
      <w:pPr>
        <w:pStyle w:val="11"/>
        <w:rPr>
          <w:rFonts w:hint="eastAsia" w:ascii="宋体" w:hAnsi="宋体"/>
          <w:bCs/>
          <w:i w:val="0"/>
          <w:iCs w:val="0"/>
          <w:color w:val="000000"/>
          <w:sz w:val="28"/>
          <w:szCs w:val="28"/>
        </w:rPr>
      </w:pPr>
      <w:bookmarkStart w:id="172" w:name="_Hlk109409373"/>
    </w:p>
    <w:p>
      <w:pPr>
        <w:pStyle w:val="11"/>
        <w:rPr>
          <w:rFonts w:hint="eastAsia" w:ascii="宋体" w:hAnsi="宋体"/>
          <w:bCs/>
          <w:i w:val="0"/>
          <w:iCs w:val="0"/>
          <w:color w:val="000000"/>
          <w:sz w:val="28"/>
          <w:szCs w:val="28"/>
        </w:rPr>
      </w:pPr>
    </w:p>
    <w:p>
      <w:pPr>
        <w:pStyle w:val="11"/>
        <w:ind w:left="0" w:leftChars="0" w:firstLine="0" w:firstLineChars="0"/>
        <w:rPr>
          <w:rFonts w:ascii="宋体" w:hAnsi="宋体" w:cs="宋体"/>
          <w:spacing w:val="6"/>
          <w:kern w:val="0"/>
          <w:sz w:val="21"/>
          <w:szCs w:val="21"/>
        </w:rPr>
      </w:pPr>
      <w:r>
        <w:rPr>
          <w:rFonts w:hint="eastAsia" w:ascii="宋体" w:hAnsi="宋体"/>
          <w:bCs/>
          <w:i w:val="0"/>
          <w:iCs w:val="0"/>
          <w:color w:val="000000"/>
          <w:sz w:val="28"/>
          <w:szCs w:val="28"/>
        </w:rPr>
        <w:t>附件1</w:t>
      </w:r>
      <w:r>
        <w:rPr>
          <w:rFonts w:hint="eastAsia" w:ascii="宋体" w:hAnsi="宋体"/>
          <w:bCs/>
          <w:i w:val="0"/>
          <w:iCs w:val="0"/>
          <w:color w:val="000000"/>
          <w:sz w:val="28"/>
          <w:szCs w:val="28"/>
          <w:lang w:val="en-US" w:eastAsia="zh-CN"/>
        </w:rPr>
        <w:t>7</w:t>
      </w:r>
    </w:p>
    <w:bookmarkEnd w:id="172"/>
    <w:p>
      <w:pPr>
        <w:autoSpaceDN w:val="0"/>
        <w:spacing w:line="360" w:lineRule="auto"/>
        <w:jc w:val="center"/>
        <w:rPr>
          <w:b/>
          <w:bCs/>
          <w:sz w:val="24"/>
        </w:rPr>
      </w:pPr>
      <w:r>
        <w:rPr>
          <w:rFonts w:hint="eastAsia"/>
          <w:b/>
          <w:bCs/>
          <w:sz w:val="24"/>
        </w:rPr>
        <w:t>政府采购政策情况表</w:t>
      </w:r>
    </w:p>
    <w:p>
      <w:pPr>
        <w:spacing w:line="460" w:lineRule="exact"/>
        <w:jc w:val="center"/>
        <w:rPr>
          <w:sz w:val="24"/>
        </w:rPr>
      </w:pPr>
    </w:p>
    <w:p>
      <w:pPr>
        <w:spacing w:line="460" w:lineRule="exact"/>
        <w:rPr>
          <w:rFonts w:ascii="宋体" w:hAnsi="宋体" w:cs="宋体"/>
          <w:szCs w:val="21"/>
        </w:rPr>
      </w:pPr>
      <w:r>
        <w:rPr>
          <w:rFonts w:hint="eastAsia" w:ascii="宋体" w:hAnsi="宋体" w:cs="宋体"/>
          <w:szCs w:val="21"/>
        </w:rPr>
        <w:t>项目名称：</w:t>
      </w:r>
    </w:p>
    <w:p>
      <w:pPr>
        <w:spacing w:line="460" w:lineRule="exact"/>
        <w:rPr>
          <w:rFonts w:ascii="宋体" w:hAnsi="宋体" w:cs="宋体"/>
          <w:szCs w:val="21"/>
        </w:rPr>
      </w:pPr>
      <w:r>
        <w:rPr>
          <w:rFonts w:hint="eastAsia" w:ascii="宋体" w:hAnsi="宋体" w:cs="宋体"/>
          <w:szCs w:val="21"/>
        </w:rPr>
        <w:t>项目编号：</w:t>
      </w:r>
    </w:p>
    <w:p>
      <w:pPr>
        <w:spacing w:line="460" w:lineRule="exact"/>
        <w:rPr>
          <w:rFonts w:ascii="宋体" w:hAnsi="宋体" w:cs="宋体"/>
          <w:szCs w:val="21"/>
        </w:rPr>
      </w:pPr>
      <w:r>
        <w:rPr>
          <w:rFonts w:hint="eastAsia" w:ascii="宋体" w:hAnsi="宋体" w:cs="宋体"/>
          <w:szCs w:val="21"/>
        </w:rPr>
        <w:t>填报要求：</w:t>
      </w:r>
    </w:p>
    <w:p>
      <w:pPr>
        <w:spacing w:line="460" w:lineRule="exact"/>
        <w:rPr>
          <w:rFonts w:ascii="宋体" w:hAnsi="宋体" w:cs="宋体"/>
          <w:szCs w:val="21"/>
        </w:rPr>
      </w:pPr>
      <w:r>
        <w:rPr>
          <w:rFonts w:hint="eastAsia" w:ascii="宋体" w:hAnsi="宋体" w:cs="宋体"/>
          <w:szCs w:val="21"/>
        </w:rPr>
        <w:t>1.本表的产品名称、品牌型号、金额应与《投标报价明细表》一致。</w:t>
      </w:r>
    </w:p>
    <w:p>
      <w:pPr>
        <w:spacing w:line="460" w:lineRule="exact"/>
        <w:rPr>
          <w:rFonts w:ascii="宋体" w:hAnsi="宋体" w:cs="宋体"/>
          <w:szCs w:val="21"/>
        </w:rPr>
      </w:pPr>
      <w:r>
        <w:rPr>
          <w:rFonts w:hint="eastAsia" w:ascii="宋体" w:hAnsi="宋体" w:cs="宋体"/>
          <w:szCs w:val="21"/>
        </w:rPr>
        <w:t>2.“制造商企业类型”栏填写内容为“中型”、“小型”、“微型”、“监狱企业”或“残疾人福利性单位”。</w:t>
      </w:r>
    </w:p>
    <w:p>
      <w:pPr>
        <w:spacing w:line="460" w:lineRule="exact"/>
        <w:rPr>
          <w:rFonts w:ascii="宋体" w:hAnsi="宋体" w:cs="宋体"/>
          <w:szCs w:val="21"/>
        </w:rPr>
      </w:pPr>
      <w:r>
        <w:rPr>
          <w:rFonts w:hint="eastAsia" w:ascii="宋体" w:hAnsi="宋体" w:cs="宋体"/>
          <w:szCs w:val="21"/>
        </w:rPr>
        <w:t>3. 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pPr>
        <w:spacing w:line="460" w:lineRule="exact"/>
        <w:rPr>
          <w:rFonts w:hint="default" w:ascii="宋体" w:hAnsi="宋体" w:eastAsia="宋体" w:cs="宋体"/>
          <w:szCs w:val="21"/>
          <w:lang w:val="en-US" w:eastAsia="zh-CN"/>
        </w:rPr>
      </w:pPr>
      <w:r>
        <w:rPr>
          <w:rFonts w:hint="eastAsia" w:ascii="宋体" w:hAnsi="宋体" w:cs="宋体"/>
          <w:szCs w:val="21"/>
        </w:rPr>
        <w:t>4. 请投标人正确填写本表，所填内容将作为评审</w:t>
      </w:r>
      <w:r>
        <w:rPr>
          <w:rFonts w:hint="eastAsia" w:ascii="宋体" w:hAnsi="宋体" w:cs="宋体"/>
          <w:szCs w:val="21"/>
          <w:lang w:val="en-US" w:eastAsia="zh-CN"/>
        </w:rPr>
        <w:t>及符合性审查</w:t>
      </w:r>
      <w:r>
        <w:rPr>
          <w:rFonts w:hint="eastAsia" w:ascii="宋体" w:hAnsi="宋体" w:cs="宋体"/>
          <w:szCs w:val="21"/>
        </w:rPr>
        <w:t>的依据。其内容或数据应与对应的证明资料相符，如果</w:t>
      </w:r>
      <w:r>
        <w:rPr>
          <w:rFonts w:hint="eastAsia" w:ascii="宋体" w:hAnsi="宋体" w:cs="宋体"/>
          <w:szCs w:val="21"/>
          <w:lang w:val="en-US" w:eastAsia="zh-CN"/>
        </w:rPr>
        <w:t>第一、第二部分填写不完整</w:t>
      </w:r>
      <w:r>
        <w:rPr>
          <w:rFonts w:hint="eastAsia" w:ascii="宋体" w:hAnsi="宋体" w:cs="宋体"/>
          <w:szCs w:val="21"/>
        </w:rPr>
        <w:t>或</w:t>
      </w:r>
      <w:r>
        <w:rPr>
          <w:rFonts w:hint="eastAsia" w:ascii="宋体" w:hAnsi="宋体" w:cs="宋体"/>
          <w:szCs w:val="21"/>
          <w:lang w:val="en-US" w:eastAsia="zh-CN"/>
        </w:rPr>
        <w:t>填写</w:t>
      </w:r>
      <w:r>
        <w:rPr>
          <w:rFonts w:hint="eastAsia" w:ascii="宋体" w:hAnsi="宋体" w:cs="宋体"/>
          <w:szCs w:val="21"/>
        </w:rPr>
        <w:t>有误，不再享受上述政策优惠。</w:t>
      </w:r>
    </w:p>
    <w:p>
      <w:pPr>
        <w:spacing w:line="460" w:lineRule="exact"/>
        <w:ind w:firstLine="6300" w:firstLineChars="3000"/>
        <w:rPr>
          <w:rFonts w:ascii="宋体" w:hAnsi="宋体" w:cs="宋体"/>
          <w:szCs w:val="21"/>
        </w:rPr>
      </w:pPr>
      <w:r>
        <w:rPr>
          <w:rFonts w:hint="eastAsia" w:ascii="宋体" w:hAnsi="宋体" w:cs="宋体"/>
          <w:szCs w:val="21"/>
        </w:rPr>
        <w:t>单位：元</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1644"/>
        <w:gridCol w:w="1725"/>
        <w:gridCol w:w="1489"/>
        <w:gridCol w:w="1792"/>
        <w:gridCol w:w="1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restart"/>
            <w:shd w:val="clear" w:color="auto" w:fill="auto"/>
            <w:vAlign w:val="center"/>
          </w:tcPr>
          <w:p>
            <w:pPr>
              <w:pStyle w:val="34"/>
              <w:tabs>
                <w:tab w:val="left" w:pos="1260"/>
              </w:tabs>
              <w:adjustRightInd w:val="0"/>
              <w:snapToGrid w:val="0"/>
              <w:jc w:val="center"/>
              <w:rPr>
                <w:rFonts w:ascii="宋体" w:hAnsi="宋体" w:cs="宋体"/>
                <w:szCs w:val="21"/>
                <w:lang w:val="en-GB"/>
              </w:rPr>
            </w:pPr>
            <w:r>
              <w:rPr>
                <w:rFonts w:hint="eastAsia" w:ascii="宋体" w:hAnsi="宋体" w:cs="宋体"/>
                <w:szCs w:val="21"/>
                <w:lang w:val="en-US" w:eastAsia="zh-CN"/>
              </w:rPr>
              <w:t>第一部分：</w:t>
            </w:r>
            <w:r>
              <w:rPr>
                <w:rFonts w:hint="eastAsia" w:ascii="宋体" w:hAnsi="宋体" w:cs="宋体"/>
                <w:szCs w:val="21"/>
                <w:lang w:val="en-GB"/>
              </w:rPr>
              <w:t>环境标志产品</w:t>
            </w:r>
          </w:p>
        </w:tc>
        <w:tc>
          <w:tcPr>
            <w:tcW w:w="885" w:type="pct"/>
            <w:shd w:val="clear" w:color="auto" w:fill="auto"/>
            <w:vAlign w:val="center"/>
          </w:tcPr>
          <w:p>
            <w:pPr>
              <w:pStyle w:val="34"/>
              <w:tabs>
                <w:tab w:val="left" w:pos="1260"/>
              </w:tabs>
              <w:adjustRightInd w:val="0"/>
              <w:snapToGrid w:val="0"/>
              <w:jc w:val="center"/>
              <w:rPr>
                <w:rFonts w:ascii="宋体" w:hAnsi="宋体" w:cs="宋体"/>
                <w:szCs w:val="21"/>
                <w:lang w:val="en-GB"/>
              </w:rPr>
            </w:pPr>
            <w:r>
              <w:rPr>
                <w:rFonts w:hint="eastAsia" w:ascii="宋体" w:hAnsi="宋体" w:cs="宋体"/>
                <w:szCs w:val="21"/>
                <w:lang w:val="en-GB"/>
              </w:rPr>
              <w:t>产品名称</w:t>
            </w:r>
          </w:p>
        </w:tc>
        <w:tc>
          <w:tcPr>
            <w:tcW w:w="929" w:type="pct"/>
            <w:shd w:val="clear" w:color="auto" w:fill="auto"/>
            <w:vAlign w:val="center"/>
          </w:tcPr>
          <w:p>
            <w:pPr>
              <w:pStyle w:val="34"/>
              <w:tabs>
                <w:tab w:val="left" w:pos="1260"/>
              </w:tabs>
              <w:adjustRightInd w:val="0"/>
              <w:snapToGrid w:val="0"/>
              <w:jc w:val="center"/>
              <w:rPr>
                <w:rFonts w:ascii="宋体" w:hAnsi="宋体" w:cs="宋体"/>
                <w:szCs w:val="21"/>
                <w:lang w:val="en-GB"/>
              </w:rPr>
            </w:pPr>
            <w:r>
              <w:rPr>
                <w:rFonts w:hint="eastAsia" w:ascii="宋体" w:hAnsi="宋体" w:cs="宋体"/>
                <w:szCs w:val="21"/>
                <w:lang w:val="en-GB"/>
              </w:rPr>
              <w:t>品牌型号</w:t>
            </w:r>
          </w:p>
        </w:tc>
        <w:tc>
          <w:tcPr>
            <w:tcW w:w="802" w:type="pct"/>
            <w:shd w:val="clear" w:color="auto" w:fill="auto"/>
            <w:vAlign w:val="center"/>
          </w:tcPr>
          <w:p>
            <w:pPr>
              <w:pStyle w:val="34"/>
              <w:tabs>
                <w:tab w:val="left" w:pos="1260"/>
              </w:tabs>
              <w:adjustRightInd w:val="0"/>
              <w:snapToGrid w:val="0"/>
              <w:jc w:val="center"/>
              <w:rPr>
                <w:rFonts w:ascii="宋体" w:hAnsi="宋体" w:cs="宋体"/>
                <w:szCs w:val="21"/>
                <w:lang w:val="en-GB"/>
              </w:rPr>
            </w:pPr>
            <w:r>
              <w:rPr>
                <w:rFonts w:hint="eastAsia" w:ascii="宋体" w:hAnsi="宋体" w:cs="宋体"/>
                <w:szCs w:val="21"/>
                <w:lang w:val="en-GB"/>
              </w:rPr>
              <w:t>制造商</w:t>
            </w:r>
          </w:p>
        </w:tc>
        <w:tc>
          <w:tcPr>
            <w:tcW w:w="964" w:type="pct"/>
            <w:shd w:val="clear" w:color="auto" w:fill="auto"/>
            <w:vAlign w:val="center"/>
          </w:tcPr>
          <w:p>
            <w:pPr>
              <w:pStyle w:val="34"/>
              <w:tabs>
                <w:tab w:val="left" w:pos="1260"/>
              </w:tabs>
              <w:adjustRightInd w:val="0"/>
              <w:snapToGrid w:val="0"/>
              <w:jc w:val="center"/>
              <w:rPr>
                <w:rFonts w:ascii="宋体" w:hAnsi="宋体" w:cs="宋体"/>
                <w:szCs w:val="21"/>
                <w:lang w:val="en-GB"/>
              </w:rPr>
            </w:pPr>
            <w:r>
              <w:rPr>
                <w:rFonts w:hint="eastAsia" w:ascii="宋体" w:hAnsi="宋体" w:cs="宋体"/>
                <w:szCs w:val="21"/>
                <w:lang w:val="en-GB"/>
              </w:rPr>
              <w:t>环境标志认证证书编号</w:t>
            </w:r>
          </w:p>
        </w:tc>
        <w:tc>
          <w:tcPr>
            <w:tcW w:w="862" w:type="pct"/>
            <w:shd w:val="clear" w:color="auto" w:fill="auto"/>
            <w:vAlign w:val="center"/>
          </w:tcPr>
          <w:p>
            <w:pPr>
              <w:pStyle w:val="34"/>
              <w:tabs>
                <w:tab w:val="left" w:pos="1260"/>
              </w:tabs>
              <w:adjustRightInd w:val="0"/>
              <w:snapToGrid w:val="0"/>
              <w:jc w:val="center"/>
              <w:rPr>
                <w:rFonts w:ascii="宋体" w:hAnsi="宋体" w:cs="宋体"/>
                <w:szCs w:val="21"/>
                <w:lang w:val="en-GB"/>
              </w:rPr>
            </w:pPr>
            <w:r>
              <w:rPr>
                <w:rFonts w:hint="eastAsia" w:ascii="宋体" w:hAnsi="宋体" w:cs="宋体"/>
                <w:szCs w:val="21"/>
                <w:lang w:val="en-GB"/>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885" w:type="pct"/>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929" w:type="pct"/>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802" w:type="pct"/>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964" w:type="pct"/>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862" w:type="pct"/>
            <w:shd w:val="clear" w:color="auto" w:fill="auto"/>
            <w:vAlign w:val="center"/>
          </w:tcPr>
          <w:p>
            <w:pPr>
              <w:pStyle w:val="34"/>
              <w:tabs>
                <w:tab w:val="left" w:pos="1260"/>
              </w:tabs>
              <w:adjustRightInd w:val="0"/>
              <w:snapToGrid w:val="0"/>
              <w:jc w:val="center"/>
              <w:rPr>
                <w:rFonts w:ascii="宋体" w:hAnsi="宋体" w:cs="宋体"/>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885" w:type="pct"/>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929" w:type="pct"/>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802" w:type="pct"/>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964" w:type="pct"/>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862" w:type="pct"/>
            <w:shd w:val="clear" w:color="auto" w:fill="auto"/>
            <w:vAlign w:val="center"/>
          </w:tcPr>
          <w:p>
            <w:pPr>
              <w:pStyle w:val="34"/>
              <w:tabs>
                <w:tab w:val="left" w:pos="1260"/>
              </w:tabs>
              <w:adjustRightInd w:val="0"/>
              <w:snapToGrid w:val="0"/>
              <w:jc w:val="center"/>
              <w:rPr>
                <w:rFonts w:ascii="宋体" w:hAnsi="宋体" w:cs="宋体"/>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3581" w:type="pct"/>
            <w:gridSpan w:val="4"/>
            <w:shd w:val="clear" w:color="auto" w:fill="auto"/>
            <w:vAlign w:val="center"/>
          </w:tcPr>
          <w:p>
            <w:pPr>
              <w:pStyle w:val="34"/>
              <w:tabs>
                <w:tab w:val="left" w:pos="1260"/>
              </w:tabs>
              <w:adjustRightInd w:val="0"/>
              <w:snapToGrid w:val="0"/>
              <w:jc w:val="center"/>
              <w:rPr>
                <w:rFonts w:ascii="宋体" w:hAnsi="宋体" w:cs="宋体"/>
                <w:szCs w:val="21"/>
                <w:lang w:val="en-GB"/>
              </w:rPr>
            </w:pPr>
            <w:r>
              <w:rPr>
                <w:rFonts w:hint="eastAsia" w:ascii="宋体" w:hAnsi="宋体" w:cs="宋体"/>
                <w:szCs w:val="21"/>
                <w:lang w:val="en-GB"/>
              </w:rPr>
              <w:t>环境标志产品金额合计</w:t>
            </w:r>
          </w:p>
        </w:tc>
        <w:tc>
          <w:tcPr>
            <w:tcW w:w="862" w:type="pct"/>
            <w:shd w:val="clear" w:color="auto" w:fill="auto"/>
            <w:vAlign w:val="center"/>
          </w:tcPr>
          <w:p>
            <w:pPr>
              <w:pStyle w:val="34"/>
              <w:tabs>
                <w:tab w:val="left" w:pos="1260"/>
              </w:tabs>
              <w:adjustRightInd w:val="0"/>
              <w:snapToGrid w:val="0"/>
              <w:jc w:val="center"/>
              <w:rPr>
                <w:rFonts w:ascii="宋体" w:hAnsi="宋体" w:cs="宋体"/>
                <w:bCs/>
                <w:szCs w:val="21"/>
                <w:lang w:val="en-GB"/>
              </w:rPr>
            </w:pPr>
            <w:r>
              <w:rPr>
                <w:rFonts w:hint="eastAsia" w:ascii="宋体" w:hAnsi="宋体" w:cs="宋体"/>
                <w:bCs/>
                <w:szCs w:val="21"/>
                <w:lang w:val="en-GB"/>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3581" w:type="pct"/>
            <w:gridSpan w:val="4"/>
            <w:shd w:val="clear" w:color="auto" w:fill="auto"/>
            <w:vAlign w:val="center"/>
          </w:tcPr>
          <w:p>
            <w:pPr>
              <w:pStyle w:val="34"/>
              <w:tabs>
                <w:tab w:val="left" w:pos="1260"/>
              </w:tabs>
              <w:adjustRightInd w:val="0"/>
              <w:snapToGrid w:val="0"/>
              <w:jc w:val="center"/>
              <w:rPr>
                <w:rFonts w:ascii="宋体" w:hAnsi="宋体" w:cs="宋体"/>
                <w:szCs w:val="21"/>
                <w:lang w:val="en-GB"/>
              </w:rPr>
            </w:pPr>
            <w:r>
              <w:rPr>
                <w:rFonts w:hint="eastAsia" w:ascii="宋体" w:hAnsi="宋体" w:cs="宋体"/>
                <w:szCs w:val="21"/>
                <w:lang w:val="en-GB"/>
              </w:rPr>
              <w:t>比重（环境标志产品金额/所投包投标总价）*100%</w:t>
            </w:r>
          </w:p>
        </w:tc>
        <w:tc>
          <w:tcPr>
            <w:tcW w:w="862" w:type="pct"/>
            <w:shd w:val="clear" w:color="auto" w:fill="auto"/>
            <w:vAlign w:val="center"/>
          </w:tcPr>
          <w:p>
            <w:pPr>
              <w:pStyle w:val="34"/>
              <w:tabs>
                <w:tab w:val="left" w:pos="1260"/>
              </w:tabs>
              <w:adjustRightInd w:val="0"/>
              <w:snapToGrid w:val="0"/>
              <w:jc w:val="center"/>
              <w:rPr>
                <w:rFonts w:ascii="宋体" w:hAnsi="宋体" w:cs="宋体"/>
                <w:bCs/>
                <w:szCs w:val="21"/>
                <w:lang w:val="en-GB"/>
              </w:rPr>
            </w:pPr>
            <w:r>
              <w:rPr>
                <w:rFonts w:hint="eastAsia" w:ascii="宋体" w:hAnsi="宋体" w:cs="宋体"/>
                <w:bCs/>
                <w:szCs w:val="2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4443" w:type="pct"/>
            <w:gridSpan w:val="5"/>
            <w:shd w:val="clear" w:color="auto" w:fill="auto"/>
            <w:vAlign w:val="center"/>
          </w:tcPr>
          <w:p>
            <w:pPr>
              <w:pStyle w:val="34"/>
              <w:tabs>
                <w:tab w:val="left" w:pos="1260"/>
              </w:tabs>
              <w:adjustRightInd w:val="0"/>
              <w:snapToGrid w:val="0"/>
              <w:jc w:val="center"/>
              <w:rPr>
                <w:rFonts w:ascii="宋体" w:hAnsi="宋体" w:cs="宋体"/>
                <w:bCs/>
                <w:szCs w:val="21"/>
                <w:lang w:val="en-GB"/>
              </w:rPr>
            </w:pPr>
            <w:r>
              <w:rPr>
                <w:rFonts w:hint="eastAsia" w:ascii="宋体" w:hAnsi="宋体" w:cs="宋体"/>
                <w:bCs/>
                <w:szCs w:val="21"/>
                <w:lang w:val="en-GB"/>
              </w:rPr>
              <w:t>环境标志产品</w:t>
            </w:r>
            <w:r>
              <w:rPr>
                <w:rFonts w:hint="eastAsia" w:ascii="宋体" w:hAnsi="宋体" w:cs="宋体"/>
                <w:bCs/>
                <w:szCs w:val="21"/>
              </w:rPr>
              <w:t>证明材料见投标文件第至页。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restart"/>
            <w:shd w:val="clear" w:color="auto" w:fill="auto"/>
            <w:vAlign w:val="center"/>
          </w:tcPr>
          <w:p>
            <w:pPr>
              <w:pStyle w:val="34"/>
              <w:tabs>
                <w:tab w:val="left" w:pos="1260"/>
              </w:tabs>
              <w:adjustRightInd w:val="0"/>
              <w:snapToGrid w:val="0"/>
              <w:jc w:val="center"/>
              <w:rPr>
                <w:rFonts w:ascii="宋体" w:hAnsi="宋体" w:cs="宋体"/>
                <w:szCs w:val="21"/>
                <w:lang w:val="en-GB"/>
              </w:rPr>
            </w:pPr>
            <w:r>
              <w:rPr>
                <w:rFonts w:hint="eastAsia" w:ascii="宋体" w:hAnsi="宋体" w:cs="宋体"/>
                <w:szCs w:val="21"/>
                <w:lang w:val="en-US" w:eastAsia="zh-CN"/>
              </w:rPr>
              <w:t>第二部分：</w:t>
            </w:r>
            <w:r>
              <w:rPr>
                <w:rFonts w:hint="eastAsia" w:ascii="宋体" w:hAnsi="宋体" w:cs="宋体"/>
                <w:szCs w:val="21"/>
                <w:lang w:val="en-GB"/>
              </w:rPr>
              <w:t>节能产品（非强制节能产品）</w:t>
            </w:r>
          </w:p>
        </w:tc>
        <w:tc>
          <w:tcPr>
            <w:tcW w:w="885" w:type="pct"/>
            <w:shd w:val="clear" w:color="auto" w:fill="auto"/>
            <w:vAlign w:val="center"/>
          </w:tcPr>
          <w:p>
            <w:pPr>
              <w:pStyle w:val="34"/>
              <w:tabs>
                <w:tab w:val="left" w:pos="1260"/>
              </w:tabs>
              <w:adjustRightInd w:val="0"/>
              <w:snapToGrid w:val="0"/>
              <w:jc w:val="center"/>
              <w:rPr>
                <w:rFonts w:ascii="宋体" w:hAnsi="宋体" w:cs="宋体"/>
                <w:szCs w:val="21"/>
                <w:lang w:val="en-GB"/>
              </w:rPr>
            </w:pPr>
            <w:r>
              <w:rPr>
                <w:rFonts w:hint="eastAsia" w:ascii="宋体" w:hAnsi="宋体" w:cs="宋体"/>
                <w:szCs w:val="21"/>
                <w:lang w:val="en-GB"/>
              </w:rPr>
              <w:t>产品名称</w:t>
            </w:r>
          </w:p>
        </w:tc>
        <w:tc>
          <w:tcPr>
            <w:tcW w:w="929" w:type="pct"/>
            <w:shd w:val="clear" w:color="auto" w:fill="auto"/>
            <w:vAlign w:val="center"/>
          </w:tcPr>
          <w:p>
            <w:pPr>
              <w:pStyle w:val="34"/>
              <w:tabs>
                <w:tab w:val="left" w:pos="1260"/>
              </w:tabs>
              <w:adjustRightInd w:val="0"/>
              <w:snapToGrid w:val="0"/>
              <w:jc w:val="center"/>
              <w:rPr>
                <w:rFonts w:ascii="宋体" w:hAnsi="宋体" w:cs="宋体"/>
                <w:szCs w:val="21"/>
                <w:lang w:val="en-GB"/>
              </w:rPr>
            </w:pPr>
            <w:r>
              <w:rPr>
                <w:rFonts w:hint="eastAsia" w:ascii="宋体" w:hAnsi="宋体" w:cs="宋体"/>
                <w:szCs w:val="21"/>
                <w:lang w:val="en-GB"/>
              </w:rPr>
              <w:t>品牌型号</w:t>
            </w:r>
          </w:p>
        </w:tc>
        <w:tc>
          <w:tcPr>
            <w:tcW w:w="802" w:type="pct"/>
            <w:shd w:val="clear" w:color="auto" w:fill="auto"/>
            <w:vAlign w:val="center"/>
          </w:tcPr>
          <w:p>
            <w:pPr>
              <w:pStyle w:val="34"/>
              <w:tabs>
                <w:tab w:val="left" w:pos="1260"/>
              </w:tabs>
              <w:adjustRightInd w:val="0"/>
              <w:snapToGrid w:val="0"/>
              <w:jc w:val="center"/>
              <w:rPr>
                <w:rFonts w:ascii="宋体" w:hAnsi="宋体" w:cs="宋体"/>
                <w:szCs w:val="21"/>
                <w:lang w:val="en-GB"/>
              </w:rPr>
            </w:pPr>
            <w:r>
              <w:rPr>
                <w:rFonts w:hint="eastAsia" w:ascii="宋体" w:hAnsi="宋体" w:cs="宋体"/>
                <w:szCs w:val="21"/>
                <w:lang w:val="en-GB"/>
              </w:rPr>
              <w:t>制造商</w:t>
            </w:r>
          </w:p>
        </w:tc>
        <w:tc>
          <w:tcPr>
            <w:tcW w:w="964" w:type="pct"/>
            <w:shd w:val="clear" w:color="auto" w:fill="auto"/>
            <w:vAlign w:val="center"/>
          </w:tcPr>
          <w:p>
            <w:pPr>
              <w:pStyle w:val="34"/>
              <w:tabs>
                <w:tab w:val="left" w:pos="1260"/>
              </w:tabs>
              <w:adjustRightInd w:val="0"/>
              <w:snapToGrid w:val="0"/>
              <w:jc w:val="center"/>
              <w:rPr>
                <w:rFonts w:ascii="宋体" w:hAnsi="宋体" w:cs="宋体"/>
                <w:szCs w:val="21"/>
                <w:lang w:val="en-GB"/>
              </w:rPr>
            </w:pPr>
            <w:r>
              <w:rPr>
                <w:rFonts w:hint="eastAsia" w:ascii="宋体" w:hAnsi="宋体" w:cs="宋体"/>
                <w:szCs w:val="21"/>
                <w:lang w:val="en-GB"/>
              </w:rPr>
              <w:t>节能认证证书编号</w:t>
            </w:r>
          </w:p>
        </w:tc>
        <w:tc>
          <w:tcPr>
            <w:tcW w:w="862" w:type="pct"/>
            <w:shd w:val="clear" w:color="auto" w:fill="auto"/>
            <w:vAlign w:val="center"/>
          </w:tcPr>
          <w:p>
            <w:pPr>
              <w:pStyle w:val="34"/>
              <w:tabs>
                <w:tab w:val="left" w:pos="1260"/>
              </w:tabs>
              <w:adjustRightInd w:val="0"/>
              <w:snapToGrid w:val="0"/>
              <w:jc w:val="center"/>
              <w:rPr>
                <w:rFonts w:ascii="宋体" w:hAnsi="宋体" w:cs="宋体"/>
                <w:bCs/>
                <w:szCs w:val="21"/>
                <w:lang w:val="en-GB"/>
              </w:rPr>
            </w:pPr>
            <w:r>
              <w:rPr>
                <w:rFonts w:hint="eastAsia" w:ascii="宋体" w:hAnsi="宋体" w:cs="宋体"/>
                <w:bCs/>
                <w:szCs w:val="21"/>
                <w:lang w:val="en-GB"/>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885" w:type="pct"/>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929" w:type="pct"/>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802" w:type="pct"/>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964" w:type="pct"/>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862" w:type="pct"/>
            <w:shd w:val="clear" w:color="auto" w:fill="auto"/>
            <w:vAlign w:val="center"/>
          </w:tcPr>
          <w:p>
            <w:pPr>
              <w:pStyle w:val="34"/>
              <w:tabs>
                <w:tab w:val="left" w:pos="1260"/>
              </w:tabs>
              <w:adjustRightInd w:val="0"/>
              <w:snapToGrid w:val="0"/>
              <w:jc w:val="center"/>
              <w:rPr>
                <w:rFonts w:ascii="宋体" w:hAnsi="宋体" w:cs="宋体"/>
                <w:bCs/>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885" w:type="pct"/>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929" w:type="pct"/>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802" w:type="pct"/>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964" w:type="pct"/>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862" w:type="pct"/>
            <w:shd w:val="clear" w:color="auto" w:fill="auto"/>
            <w:vAlign w:val="center"/>
          </w:tcPr>
          <w:p>
            <w:pPr>
              <w:pStyle w:val="34"/>
              <w:tabs>
                <w:tab w:val="left" w:pos="1260"/>
              </w:tabs>
              <w:adjustRightInd w:val="0"/>
              <w:snapToGrid w:val="0"/>
              <w:jc w:val="center"/>
              <w:rPr>
                <w:rFonts w:ascii="宋体" w:hAnsi="宋体" w:cs="宋体"/>
                <w:bCs/>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3581" w:type="pct"/>
            <w:gridSpan w:val="4"/>
            <w:shd w:val="clear" w:color="auto" w:fill="auto"/>
            <w:vAlign w:val="center"/>
          </w:tcPr>
          <w:p>
            <w:pPr>
              <w:pStyle w:val="34"/>
              <w:tabs>
                <w:tab w:val="left" w:pos="1260"/>
              </w:tabs>
              <w:adjustRightInd w:val="0"/>
              <w:snapToGrid w:val="0"/>
              <w:jc w:val="center"/>
              <w:rPr>
                <w:rFonts w:ascii="宋体" w:hAnsi="宋体" w:cs="宋体"/>
                <w:szCs w:val="21"/>
                <w:lang w:val="en-GB"/>
              </w:rPr>
            </w:pPr>
            <w:r>
              <w:rPr>
                <w:rFonts w:hint="eastAsia" w:ascii="宋体" w:hAnsi="宋体" w:cs="宋体"/>
                <w:szCs w:val="21"/>
                <w:lang w:val="en-GB"/>
              </w:rPr>
              <w:t>节能产品（不包括强制节能产品）金额合计</w:t>
            </w:r>
          </w:p>
        </w:tc>
        <w:tc>
          <w:tcPr>
            <w:tcW w:w="862" w:type="pct"/>
            <w:shd w:val="clear" w:color="auto" w:fill="auto"/>
            <w:vAlign w:val="center"/>
          </w:tcPr>
          <w:p>
            <w:pPr>
              <w:pStyle w:val="34"/>
              <w:tabs>
                <w:tab w:val="left" w:pos="1260"/>
              </w:tabs>
              <w:adjustRightInd w:val="0"/>
              <w:snapToGrid w:val="0"/>
              <w:jc w:val="center"/>
              <w:rPr>
                <w:rFonts w:ascii="宋体" w:hAnsi="宋体" w:cs="宋体"/>
                <w:bCs/>
                <w:szCs w:val="21"/>
                <w:lang w:val="en-GB"/>
              </w:rPr>
            </w:pPr>
            <w:r>
              <w:rPr>
                <w:rFonts w:hint="eastAsia" w:ascii="宋体" w:hAnsi="宋体" w:cs="宋体"/>
                <w:bCs/>
                <w:szCs w:val="21"/>
                <w:lang w:val="en-GB"/>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3581" w:type="pct"/>
            <w:gridSpan w:val="4"/>
            <w:shd w:val="clear" w:color="auto" w:fill="auto"/>
            <w:vAlign w:val="center"/>
          </w:tcPr>
          <w:p>
            <w:pPr>
              <w:pStyle w:val="34"/>
              <w:tabs>
                <w:tab w:val="left" w:pos="1260"/>
              </w:tabs>
              <w:adjustRightInd w:val="0"/>
              <w:snapToGrid w:val="0"/>
              <w:jc w:val="center"/>
              <w:rPr>
                <w:rFonts w:ascii="宋体" w:hAnsi="宋体" w:cs="宋体"/>
                <w:szCs w:val="21"/>
                <w:lang w:val="en-GB"/>
              </w:rPr>
            </w:pPr>
            <w:r>
              <w:rPr>
                <w:rFonts w:hint="eastAsia" w:ascii="宋体" w:hAnsi="宋体" w:cs="宋体"/>
                <w:szCs w:val="21"/>
                <w:lang w:val="en-GB"/>
              </w:rPr>
              <w:t>比重（节能产品金额/投标所投包总价）*100%</w:t>
            </w:r>
          </w:p>
        </w:tc>
        <w:tc>
          <w:tcPr>
            <w:tcW w:w="862" w:type="pct"/>
            <w:shd w:val="clear" w:color="auto" w:fill="auto"/>
            <w:vAlign w:val="center"/>
          </w:tcPr>
          <w:p>
            <w:pPr>
              <w:pStyle w:val="34"/>
              <w:tabs>
                <w:tab w:val="left" w:pos="1260"/>
              </w:tabs>
              <w:adjustRightInd w:val="0"/>
              <w:snapToGrid w:val="0"/>
              <w:jc w:val="center"/>
              <w:rPr>
                <w:rFonts w:ascii="宋体" w:hAnsi="宋体" w:cs="宋体"/>
                <w:bCs/>
                <w:szCs w:val="21"/>
                <w:lang w:val="en-GB"/>
              </w:rPr>
            </w:pPr>
            <w:r>
              <w:rPr>
                <w:rFonts w:hint="eastAsia" w:ascii="宋体" w:hAnsi="宋体" w:cs="宋体"/>
                <w:bCs/>
                <w:szCs w:val="2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4443" w:type="pct"/>
            <w:gridSpan w:val="5"/>
            <w:shd w:val="clear" w:color="auto" w:fill="auto"/>
            <w:vAlign w:val="center"/>
          </w:tcPr>
          <w:p>
            <w:pPr>
              <w:pStyle w:val="34"/>
              <w:tabs>
                <w:tab w:val="left" w:pos="1260"/>
              </w:tabs>
              <w:adjustRightInd w:val="0"/>
              <w:snapToGrid w:val="0"/>
              <w:jc w:val="center"/>
              <w:rPr>
                <w:rFonts w:ascii="宋体" w:hAnsi="宋体" w:cs="宋体"/>
                <w:b/>
                <w:szCs w:val="21"/>
                <w:lang w:val="en-GB"/>
              </w:rPr>
            </w:pPr>
            <w:r>
              <w:rPr>
                <w:rFonts w:hint="eastAsia" w:ascii="宋体" w:hAnsi="宋体" w:cs="宋体"/>
                <w:szCs w:val="21"/>
                <w:lang w:val="en-GB"/>
              </w:rPr>
              <w:t>节能产品</w:t>
            </w:r>
            <w:r>
              <w:rPr>
                <w:rFonts w:hint="eastAsia" w:ascii="宋体" w:hAnsi="宋体" w:cs="宋体"/>
                <w:szCs w:val="21"/>
              </w:rPr>
              <w:t>证明材料见投标文件第至页。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restart"/>
            <w:shd w:val="clear" w:color="auto" w:fill="auto"/>
            <w:vAlign w:val="center"/>
          </w:tcPr>
          <w:p>
            <w:pPr>
              <w:pStyle w:val="34"/>
              <w:tabs>
                <w:tab w:val="left" w:pos="1260"/>
              </w:tabs>
              <w:adjustRightInd w:val="0"/>
              <w:snapToGrid w:val="0"/>
              <w:jc w:val="center"/>
              <w:rPr>
                <w:rFonts w:ascii="宋体" w:hAnsi="宋体" w:cs="宋体"/>
                <w:szCs w:val="21"/>
                <w:lang w:val="en-GB"/>
              </w:rPr>
            </w:pPr>
            <w:r>
              <w:rPr>
                <w:rFonts w:hint="eastAsia" w:ascii="宋体" w:hAnsi="宋体" w:cs="宋体"/>
                <w:szCs w:val="21"/>
                <w:lang w:val="en-US" w:eastAsia="zh-CN"/>
              </w:rPr>
              <w:t>第三部分：小微</w:t>
            </w:r>
            <w:r>
              <w:rPr>
                <w:rFonts w:hint="eastAsia" w:ascii="宋体" w:hAnsi="宋体" w:cs="宋体"/>
                <w:szCs w:val="21"/>
                <w:lang w:val="en-GB"/>
              </w:rPr>
              <w:t>企业、监狱企业、残疾人福利性单位扶持政策</w:t>
            </w:r>
          </w:p>
        </w:tc>
        <w:tc>
          <w:tcPr>
            <w:tcW w:w="4443" w:type="pct"/>
            <w:gridSpan w:val="5"/>
            <w:shd w:val="clear" w:color="auto" w:fill="auto"/>
            <w:vAlign w:val="center"/>
          </w:tcPr>
          <w:p>
            <w:pPr>
              <w:pStyle w:val="34"/>
              <w:tabs>
                <w:tab w:val="left" w:pos="1260"/>
              </w:tabs>
              <w:adjustRightInd w:val="0"/>
              <w:snapToGrid w:val="0"/>
              <w:rPr>
                <w:rFonts w:ascii="宋体" w:hAnsi="宋体" w:cs="宋体"/>
                <w:b/>
                <w:szCs w:val="21"/>
              </w:rPr>
            </w:pPr>
            <w:r>
              <w:rPr>
                <w:rFonts w:hint="eastAsia" w:ascii="宋体" w:hAnsi="宋体" w:cs="宋体"/>
                <w:color w:val="FF0000"/>
                <w:szCs w:val="21"/>
              </w:rPr>
              <w:t>依照《采购计划书》，本项目不专门面相中小企业预留。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885" w:type="pct"/>
            <w:shd w:val="clear" w:color="auto" w:fill="auto"/>
            <w:vAlign w:val="center"/>
          </w:tcPr>
          <w:p>
            <w:pPr>
              <w:pStyle w:val="34"/>
              <w:tabs>
                <w:tab w:val="left" w:pos="1260"/>
              </w:tabs>
              <w:adjustRightInd w:val="0"/>
              <w:snapToGrid w:val="0"/>
              <w:jc w:val="center"/>
              <w:rPr>
                <w:rFonts w:ascii="宋体" w:hAnsi="宋体" w:cs="宋体"/>
                <w:szCs w:val="21"/>
                <w:lang w:val="en-GB"/>
              </w:rPr>
            </w:pPr>
            <w:r>
              <w:rPr>
                <w:rFonts w:hint="eastAsia" w:ascii="宋体" w:hAnsi="宋体" w:cs="宋体"/>
                <w:szCs w:val="21"/>
                <w:lang w:val="en-GB"/>
              </w:rPr>
              <w:t>产品名称</w:t>
            </w:r>
          </w:p>
        </w:tc>
        <w:tc>
          <w:tcPr>
            <w:tcW w:w="929" w:type="pct"/>
            <w:shd w:val="clear" w:color="auto" w:fill="auto"/>
            <w:vAlign w:val="center"/>
          </w:tcPr>
          <w:p>
            <w:pPr>
              <w:pStyle w:val="34"/>
              <w:tabs>
                <w:tab w:val="left" w:pos="1260"/>
              </w:tabs>
              <w:adjustRightInd w:val="0"/>
              <w:snapToGrid w:val="0"/>
              <w:jc w:val="center"/>
              <w:rPr>
                <w:rFonts w:ascii="宋体" w:hAnsi="宋体" w:cs="宋体"/>
                <w:szCs w:val="21"/>
                <w:lang w:val="en-GB"/>
              </w:rPr>
            </w:pPr>
            <w:r>
              <w:rPr>
                <w:rFonts w:hint="eastAsia" w:ascii="宋体" w:hAnsi="宋体" w:cs="宋体"/>
                <w:szCs w:val="21"/>
                <w:lang w:val="en-GB"/>
              </w:rPr>
              <w:t>品牌型号</w:t>
            </w:r>
          </w:p>
        </w:tc>
        <w:tc>
          <w:tcPr>
            <w:tcW w:w="802" w:type="pct"/>
            <w:shd w:val="clear" w:color="auto" w:fill="auto"/>
            <w:vAlign w:val="center"/>
          </w:tcPr>
          <w:p>
            <w:pPr>
              <w:pStyle w:val="34"/>
              <w:tabs>
                <w:tab w:val="left" w:pos="1260"/>
              </w:tabs>
              <w:adjustRightInd w:val="0"/>
              <w:snapToGrid w:val="0"/>
              <w:jc w:val="center"/>
              <w:rPr>
                <w:rFonts w:ascii="宋体" w:hAnsi="宋体" w:cs="宋体"/>
                <w:szCs w:val="21"/>
                <w:lang w:val="en-GB"/>
              </w:rPr>
            </w:pPr>
            <w:r>
              <w:rPr>
                <w:rFonts w:hint="eastAsia" w:ascii="宋体" w:hAnsi="宋体" w:cs="宋体"/>
                <w:szCs w:val="21"/>
                <w:lang w:val="en-GB"/>
              </w:rPr>
              <w:t>制造商</w:t>
            </w:r>
          </w:p>
        </w:tc>
        <w:tc>
          <w:tcPr>
            <w:tcW w:w="964" w:type="pct"/>
            <w:shd w:val="clear" w:color="auto" w:fill="auto"/>
            <w:vAlign w:val="center"/>
          </w:tcPr>
          <w:p>
            <w:pPr>
              <w:pStyle w:val="34"/>
              <w:tabs>
                <w:tab w:val="left" w:pos="1260"/>
              </w:tabs>
              <w:adjustRightInd w:val="0"/>
              <w:snapToGrid w:val="0"/>
              <w:jc w:val="center"/>
              <w:rPr>
                <w:rFonts w:ascii="宋体" w:hAnsi="宋体" w:cs="宋体"/>
                <w:szCs w:val="21"/>
                <w:lang w:val="en-GB"/>
              </w:rPr>
            </w:pPr>
            <w:r>
              <w:rPr>
                <w:rFonts w:hint="eastAsia" w:ascii="宋体" w:hAnsi="宋体" w:cs="宋体"/>
                <w:szCs w:val="21"/>
                <w:lang w:val="en-GB"/>
              </w:rPr>
              <w:t>制造商</w:t>
            </w:r>
          </w:p>
          <w:p>
            <w:pPr>
              <w:pStyle w:val="34"/>
              <w:tabs>
                <w:tab w:val="left" w:pos="1260"/>
              </w:tabs>
              <w:adjustRightInd w:val="0"/>
              <w:snapToGrid w:val="0"/>
              <w:jc w:val="center"/>
              <w:rPr>
                <w:rFonts w:ascii="宋体" w:hAnsi="宋体" w:cs="宋体"/>
                <w:szCs w:val="21"/>
                <w:lang w:val="en-GB"/>
              </w:rPr>
            </w:pPr>
            <w:r>
              <w:rPr>
                <w:rFonts w:hint="eastAsia" w:ascii="宋体" w:hAnsi="宋体" w:cs="宋体"/>
                <w:szCs w:val="21"/>
                <w:lang w:val="en-GB"/>
              </w:rPr>
              <w:t>企业类型</w:t>
            </w:r>
          </w:p>
        </w:tc>
        <w:tc>
          <w:tcPr>
            <w:tcW w:w="862" w:type="pct"/>
            <w:shd w:val="clear" w:color="auto" w:fill="auto"/>
            <w:vAlign w:val="center"/>
          </w:tcPr>
          <w:p>
            <w:pPr>
              <w:pStyle w:val="34"/>
              <w:tabs>
                <w:tab w:val="left" w:pos="1260"/>
              </w:tabs>
              <w:adjustRightInd w:val="0"/>
              <w:snapToGrid w:val="0"/>
              <w:jc w:val="center"/>
              <w:rPr>
                <w:rFonts w:ascii="宋体" w:hAnsi="宋体" w:cs="宋体"/>
                <w:szCs w:val="21"/>
                <w:lang w:val="en-GB"/>
              </w:rPr>
            </w:pPr>
            <w:r>
              <w:rPr>
                <w:rFonts w:hint="eastAsia" w:ascii="宋体" w:hAnsi="宋体" w:cs="宋体"/>
                <w:szCs w:val="21"/>
                <w:lang w:val="en-GB"/>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885" w:type="pct"/>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929" w:type="pct"/>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802" w:type="pct"/>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964" w:type="pct"/>
            <w:shd w:val="clear" w:color="auto" w:fill="auto"/>
          </w:tcPr>
          <w:p>
            <w:pPr>
              <w:adjustRightInd w:val="0"/>
              <w:snapToGrid w:val="0"/>
              <w:rPr>
                <w:rFonts w:ascii="宋体" w:hAnsi="宋体" w:cs="宋体"/>
                <w:szCs w:val="21"/>
              </w:rPr>
            </w:pPr>
            <w:r>
              <w:rPr>
                <w:rFonts w:hint="eastAsia" w:ascii="宋体" w:hAnsi="宋体" w:cs="宋体"/>
                <w:szCs w:val="21"/>
                <w:lang w:val="en-GB"/>
              </w:rPr>
              <w:t>只填写小型/微型/监狱/残疾人福利性单位</w:t>
            </w:r>
          </w:p>
        </w:tc>
        <w:tc>
          <w:tcPr>
            <w:tcW w:w="862" w:type="pct"/>
            <w:shd w:val="clear" w:color="auto" w:fill="auto"/>
            <w:vAlign w:val="center"/>
          </w:tcPr>
          <w:p>
            <w:pPr>
              <w:pStyle w:val="34"/>
              <w:tabs>
                <w:tab w:val="left" w:pos="1260"/>
              </w:tabs>
              <w:adjustRightInd w:val="0"/>
              <w:snapToGrid w:val="0"/>
              <w:jc w:val="center"/>
              <w:rPr>
                <w:rFonts w:ascii="宋体" w:hAnsi="宋体" w:cs="宋体"/>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885" w:type="pct"/>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929" w:type="pct"/>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802" w:type="pct"/>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964" w:type="pct"/>
            <w:shd w:val="clear" w:color="auto" w:fill="auto"/>
          </w:tcPr>
          <w:p>
            <w:pPr>
              <w:adjustRightInd w:val="0"/>
              <w:snapToGrid w:val="0"/>
              <w:rPr>
                <w:rFonts w:ascii="宋体" w:hAnsi="宋体" w:cs="宋体"/>
                <w:szCs w:val="21"/>
              </w:rPr>
            </w:pPr>
          </w:p>
        </w:tc>
        <w:tc>
          <w:tcPr>
            <w:tcW w:w="862" w:type="pct"/>
            <w:shd w:val="clear" w:color="auto" w:fill="auto"/>
            <w:vAlign w:val="center"/>
          </w:tcPr>
          <w:p>
            <w:pPr>
              <w:pStyle w:val="34"/>
              <w:tabs>
                <w:tab w:val="left" w:pos="1260"/>
              </w:tabs>
              <w:adjustRightInd w:val="0"/>
              <w:snapToGrid w:val="0"/>
              <w:jc w:val="center"/>
              <w:rPr>
                <w:rFonts w:ascii="宋体" w:hAnsi="宋体" w:cs="宋体"/>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885" w:type="pct"/>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929" w:type="pct"/>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802" w:type="pct"/>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964" w:type="pct"/>
            <w:shd w:val="clear" w:color="auto" w:fill="auto"/>
          </w:tcPr>
          <w:p>
            <w:pPr>
              <w:adjustRightInd w:val="0"/>
              <w:snapToGrid w:val="0"/>
              <w:rPr>
                <w:rFonts w:ascii="宋体" w:hAnsi="宋体" w:cs="宋体"/>
                <w:szCs w:val="21"/>
              </w:rPr>
            </w:pPr>
          </w:p>
        </w:tc>
        <w:tc>
          <w:tcPr>
            <w:tcW w:w="862" w:type="pct"/>
            <w:shd w:val="clear" w:color="auto" w:fill="auto"/>
            <w:vAlign w:val="center"/>
          </w:tcPr>
          <w:p>
            <w:pPr>
              <w:pStyle w:val="34"/>
              <w:tabs>
                <w:tab w:val="left" w:pos="1260"/>
              </w:tabs>
              <w:adjustRightInd w:val="0"/>
              <w:snapToGrid w:val="0"/>
              <w:jc w:val="center"/>
              <w:rPr>
                <w:rFonts w:ascii="宋体" w:hAnsi="宋体" w:cs="宋体"/>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885" w:type="pct"/>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929" w:type="pct"/>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802" w:type="pct"/>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964" w:type="pct"/>
            <w:shd w:val="clear" w:color="auto" w:fill="auto"/>
          </w:tcPr>
          <w:p>
            <w:pPr>
              <w:adjustRightInd w:val="0"/>
              <w:snapToGrid w:val="0"/>
              <w:rPr>
                <w:rFonts w:ascii="宋体" w:hAnsi="宋体" w:cs="宋体"/>
                <w:szCs w:val="21"/>
              </w:rPr>
            </w:pPr>
          </w:p>
        </w:tc>
        <w:tc>
          <w:tcPr>
            <w:tcW w:w="862" w:type="pct"/>
            <w:shd w:val="clear" w:color="auto" w:fill="auto"/>
            <w:vAlign w:val="center"/>
          </w:tcPr>
          <w:p>
            <w:pPr>
              <w:pStyle w:val="34"/>
              <w:tabs>
                <w:tab w:val="left" w:pos="1260"/>
              </w:tabs>
              <w:adjustRightInd w:val="0"/>
              <w:snapToGrid w:val="0"/>
              <w:jc w:val="center"/>
              <w:rPr>
                <w:rFonts w:ascii="宋体" w:hAnsi="宋体" w:cs="宋体"/>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885" w:type="pct"/>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929" w:type="pct"/>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802" w:type="pct"/>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964" w:type="pct"/>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862" w:type="pct"/>
            <w:shd w:val="clear" w:color="auto" w:fill="auto"/>
            <w:vAlign w:val="center"/>
          </w:tcPr>
          <w:p>
            <w:pPr>
              <w:pStyle w:val="34"/>
              <w:tabs>
                <w:tab w:val="left" w:pos="1260"/>
              </w:tabs>
              <w:adjustRightInd w:val="0"/>
              <w:snapToGrid w:val="0"/>
              <w:jc w:val="center"/>
              <w:rPr>
                <w:rFonts w:ascii="宋体" w:hAnsi="宋体" w:cs="宋体"/>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885" w:type="pct"/>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929" w:type="pct"/>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802" w:type="pct"/>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964" w:type="pct"/>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862" w:type="pct"/>
            <w:shd w:val="clear" w:color="auto" w:fill="auto"/>
            <w:vAlign w:val="center"/>
          </w:tcPr>
          <w:p>
            <w:pPr>
              <w:pStyle w:val="34"/>
              <w:tabs>
                <w:tab w:val="left" w:pos="1260"/>
              </w:tabs>
              <w:adjustRightInd w:val="0"/>
              <w:snapToGrid w:val="0"/>
              <w:jc w:val="center"/>
              <w:rPr>
                <w:rFonts w:ascii="宋体" w:hAnsi="宋体" w:cs="宋体"/>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3581" w:type="pct"/>
            <w:gridSpan w:val="4"/>
            <w:shd w:val="clear" w:color="auto" w:fill="auto"/>
            <w:vAlign w:val="center"/>
          </w:tcPr>
          <w:p>
            <w:pPr>
              <w:pStyle w:val="34"/>
              <w:tabs>
                <w:tab w:val="left" w:pos="1260"/>
              </w:tabs>
              <w:adjustRightInd w:val="0"/>
              <w:snapToGrid w:val="0"/>
              <w:jc w:val="center"/>
              <w:rPr>
                <w:rFonts w:ascii="宋体" w:hAnsi="宋体" w:cs="宋体"/>
                <w:szCs w:val="21"/>
                <w:lang w:val="en-GB"/>
              </w:rPr>
            </w:pPr>
            <w:r>
              <w:rPr>
                <w:rFonts w:hint="eastAsia" w:ascii="宋体" w:hAnsi="宋体" w:cs="宋体"/>
                <w:szCs w:val="21"/>
                <w:lang w:val="en-US" w:eastAsia="zh-CN"/>
              </w:rPr>
              <w:t>小微</w:t>
            </w:r>
            <w:r>
              <w:rPr>
                <w:rFonts w:hint="eastAsia" w:ascii="宋体" w:hAnsi="宋体" w:cs="宋体"/>
                <w:szCs w:val="21"/>
              </w:rPr>
              <w:t>企业（含小型企业、微型企业、监狱企业、残疾人福利性单位）制造的货物</w:t>
            </w:r>
            <w:r>
              <w:rPr>
                <w:rFonts w:hint="eastAsia" w:ascii="宋体" w:hAnsi="宋体" w:cs="宋体"/>
                <w:szCs w:val="21"/>
                <w:lang w:val="en-GB"/>
              </w:rPr>
              <w:t>金额合计</w:t>
            </w:r>
          </w:p>
        </w:tc>
        <w:tc>
          <w:tcPr>
            <w:tcW w:w="862" w:type="pct"/>
            <w:shd w:val="clear" w:color="auto" w:fill="auto"/>
            <w:vAlign w:val="center"/>
          </w:tcPr>
          <w:p>
            <w:pPr>
              <w:pStyle w:val="34"/>
              <w:tabs>
                <w:tab w:val="left" w:pos="1260"/>
              </w:tabs>
              <w:adjustRightInd w:val="0"/>
              <w:snapToGrid w:val="0"/>
              <w:jc w:val="center"/>
              <w:rPr>
                <w:rFonts w:ascii="宋体" w:hAnsi="宋体" w:cs="宋体"/>
                <w:bCs/>
                <w:szCs w:val="21"/>
                <w:lang w:val="en-GB"/>
              </w:rPr>
            </w:pPr>
            <w:r>
              <w:rPr>
                <w:rFonts w:hint="eastAsia" w:ascii="宋体" w:hAnsi="宋体" w:cs="宋体"/>
                <w:bCs/>
                <w:szCs w:val="21"/>
                <w:lang w:val="en-GB"/>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3581" w:type="pct"/>
            <w:gridSpan w:val="4"/>
            <w:shd w:val="clear" w:color="auto" w:fill="auto"/>
            <w:vAlign w:val="center"/>
          </w:tcPr>
          <w:p>
            <w:pPr>
              <w:pStyle w:val="34"/>
              <w:tabs>
                <w:tab w:val="left" w:pos="1260"/>
              </w:tabs>
              <w:adjustRightInd w:val="0"/>
              <w:snapToGrid w:val="0"/>
              <w:jc w:val="center"/>
              <w:rPr>
                <w:rFonts w:hint="default" w:ascii="宋体" w:hAnsi="宋体" w:eastAsia="宋体" w:cs="宋体"/>
                <w:szCs w:val="21"/>
                <w:lang w:val="en-US" w:eastAsia="zh-CN"/>
              </w:rPr>
            </w:pPr>
            <w:r>
              <w:rPr>
                <w:rFonts w:hint="eastAsia" w:ascii="宋体" w:hAnsi="宋体" w:cs="宋体"/>
                <w:szCs w:val="21"/>
                <w:lang w:val="en-GB"/>
              </w:rPr>
              <w:t>比重（</w:t>
            </w:r>
            <w:r>
              <w:rPr>
                <w:rFonts w:hint="eastAsia" w:ascii="宋体" w:hAnsi="宋体" w:cs="宋体"/>
                <w:szCs w:val="21"/>
                <w:lang w:val="en-US" w:eastAsia="zh-CN"/>
              </w:rPr>
              <w:t>小微</w:t>
            </w:r>
            <w:r>
              <w:rPr>
                <w:rFonts w:hint="eastAsia" w:ascii="宋体" w:hAnsi="宋体" w:cs="宋体"/>
                <w:szCs w:val="21"/>
                <w:lang w:val="en-GB"/>
              </w:rPr>
              <w:t>企业制造的货物金额/所投包投标总价）*100%</w:t>
            </w:r>
          </w:p>
        </w:tc>
        <w:tc>
          <w:tcPr>
            <w:tcW w:w="862" w:type="pct"/>
            <w:shd w:val="clear" w:color="auto" w:fill="auto"/>
            <w:vAlign w:val="center"/>
          </w:tcPr>
          <w:p>
            <w:pPr>
              <w:pStyle w:val="34"/>
              <w:tabs>
                <w:tab w:val="left" w:pos="1260"/>
              </w:tabs>
              <w:adjustRightInd w:val="0"/>
              <w:snapToGrid w:val="0"/>
              <w:jc w:val="center"/>
              <w:rPr>
                <w:rFonts w:ascii="宋体" w:hAnsi="宋体" w:cs="宋体"/>
                <w:bCs/>
                <w:szCs w:val="21"/>
                <w:lang w:val="en-GB"/>
              </w:rPr>
            </w:pPr>
            <w:r>
              <w:rPr>
                <w:rFonts w:hint="eastAsia" w:ascii="宋体" w:hAnsi="宋体" w:cs="宋体"/>
                <w:bCs/>
                <w:szCs w:val="2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4443" w:type="pct"/>
            <w:gridSpan w:val="5"/>
            <w:shd w:val="clear" w:color="auto" w:fill="auto"/>
            <w:vAlign w:val="center"/>
          </w:tcPr>
          <w:p>
            <w:pPr>
              <w:pStyle w:val="34"/>
              <w:tabs>
                <w:tab w:val="left" w:pos="1260"/>
              </w:tabs>
              <w:adjustRightInd w:val="0"/>
              <w:snapToGrid w:val="0"/>
              <w:rPr>
                <w:rFonts w:ascii="宋体" w:hAnsi="宋体" w:cs="宋体"/>
                <w:szCs w:val="21"/>
              </w:rPr>
            </w:pPr>
            <w:r>
              <w:rPr>
                <w:rFonts w:hint="eastAsia" w:ascii="宋体" w:hAnsi="宋体" w:cs="宋体"/>
                <w:szCs w:val="21"/>
              </w:rPr>
              <w:t>如属于中小企业，须提供《中小企业声明函》。</w:t>
            </w:r>
          </w:p>
          <w:p>
            <w:pPr>
              <w:pStyle w:val="34"/>
              <w:tabs>
                <w:tab w:val="left" w:pos="1260"/>
              </w:tabs>
              <w:adjustRightInd w:val="0"/>
              <w:snapToGrid w:val="0"/>
              <w:rPr>
                <w:rFonts w:ascii="宋体" w:hAnsi="宋体" w:cs="宋体"/>
                <w:szCs w:val="21"/>
                <w:lang w:val="en-GB"/>
              </w:rPr>
            </w:pPr>
            <w:r>
              <w:rPr>
                <w:rFonts w:hint="eastAsia" w:ascii="宋体" w:hAnsi="宋体" w:cs="宋体"/>
                <w:szCs w:val="21"/>
              </w:rPr>
              <w:t>该声明函见投标文件第</w:t>
            </w:r>
            <w:r>
              <w:rPr>
                <w:rFonts w:hint="eastAsia" w:ascii="宋体" w:hAnsi="宋体" w:cs="宋体"/>
                <w:szCs w:val="21"/>
                <w:lang w:val="en-US" w:eastAsia="zh-CN"/>
              </w:rPr>
              <w:t xml:space="preserve"> </w:t>
            </w:r>
            <w:r>
              <w:rPr>
                <w:rFonts w:hint="eastAsia" w:ascii="宋体" w:hAnsi="宋体" w:cs="宋体"/>
                <w:szCs w:val="21"/>
              </w:rPr>
              <w:t>至</w:t>
            </w:r>
            <w:r>
              <w:rPr>
                <w:rFonts w:hint="eastAsia" w:ascii="宋体" w:hAnsi="宋体" w:cs="宋体"/>
                <w:szCs w:val="21"/>
                <w:lang w:val="en-US" w:eastAsia="zh-CN"/>
              </w:rPr>
              <w:t xml:space="preserve"> </w:t>
            </w:r>
            <w:r>
              <w:rPr>
                <w:rFonts w:hint="eastAsia" w:ascii="宋体" w:hAnsi="宋体" w:cs="宋体"/>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4443" w:type="pct"/>
            <w:gridSpan w:val="5"/>
            <w:shd w:val="clear" w:color="auto" w:fill="auto"/>
            <w:vAlign w:val="center"/>
          </w:tcPr>
          <w:p>
            <w:pPr>
              <w:pStyle w:val="34"/>
              <w:tabs>
                <w:tab w:val="left" w:pos="1260"/>
              </w:tabs>
              <w:adjustRightInd w:val="0"/>
              <w:snapToGrid w:val="0"/>
              <w:rPr>
                <w:rFonts w:ascii="宋体" w:hAnsi="宋体" w:cs="宋体"/>
                <w:szCs w:val="21"/>
              </w:rPr>
            </w:pPr>
            <w:r>
              <w:rPr>
                <w:rFonts w:hint="eastAsia" w:ascii="宋体" w:hAnsi="宋体" w:cs="宋体"/>
                <w:szCs w:val="21"/>
              </w:rPr>
              <w:t>如属于监狱企业，须提供由省级以上监狱管理局、戒毒管理局(含新疆生产建设兵团)出具的属于监狱企业的证明文件。</w:t>
            </w:r>
          </w:p>
          <w:p>
            <w:pPr>
              <w:pStyle w:val="34"/>
              <w:tabs>
                <w:tab w:val="left" w:pos="1260"/>
              </w:tabs>
              <w:adjustRightInd w:val="0"/>
              <w:snapToGrid w:val="0"/>
              <w:rPr>
                <w:rFonts w:ascii="宋体" w:hAnsi="宋体" w:cs="宋体"/>
                <w:szCs w:val="21"/>
                <w:lang w:val="en-GB"/>
              </w:rPr>
            </w:pPr>
            <w:r>
              <w:rPr>
                <w:rFonts w:hint="eastAsia" w:ascii="宋体" w:hAnsi="宋体" w:cs="宋体"/>
                <w:szCs w:val="21"/>
              </w:rPr>
              <w:t>证明材料见投标文件第</w:t>
            </w:r>
            <w:r>
              <w:rPr>
                <w:rFonts w:hint="eastAsia" w:ascii="宋体" w:hAnsi="宋体" w:cs="宋体"/>
                <w:szCs w:val="21"/>
                <w:lang w:val="en-US" w:eastAsia="zh-CN"/>
              </w:rPr>
              <w:t xml:space="preserve"> </w:t>
            </w:r>
            <w:r>
              <w:rPr>
                <w:rFonts w:hint="eastAsia" w:ascii="宋体" w:hAnsi="宋体" w:cs="宋体"/>
                <w:szCs w:val="21"/>
              </w:rPr>
              <w:t>至</w:t>
            </w:r>
            <w:r>
              <w:rPr>
                <w:rFonts w:hint="eastAsia" w:ascii="宋体" w:hAnsi="宋体" w:cs="宋体"/>
                <w:szCs w:val="21"/>
                <w:lang w:val="en-US" w:eastAsia="zh-CN"/>
              </w:rPr>
              <w:t xml:space="preserve"> </w:t>
            </w:r>
            <w:r>
              <w:rPr>
                <w:rFonts w:hint="eastAsia" w:ascii="宋体" w:hAnsi="宋体" w:cs="宋体"/>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4443" w:type="pct"/>
            <w:gridSpan w:val="5"/>
            <w:shd w:val="clear" w:color="auto" w:fill="auto"/>
            <w:vAlign w:val="center"/>
          </w:tcPr>
          <w:p>
            <w:pPr>
              <w:pStyle w:val="34"/>
              <w:tabs>
                <w:tab w:val="left" w:pos="1260"/>
              </w:tabs>
              <w:adjustRightInd w:val="0"/>
              <w:snapToGrid w:val="0"/>
              <w:rPr>
                <w:rFonts w:ascii="宋体" w:hAnsi="宋体" w:cs="宋体"/>
                <w:szCs w:val="21"/>
              </w:rPr>
            </w:pPr>
            <w:r>
              <w:rPr>
                <w:rFonts w:hint="eastAsia" w:ascii="宋体" w:hAnsi="宋体" w:cs="宋体"/>
                <w:szCs w:val="21"/>
              </w:rPr>
              <w:t>如属于残疾人福利性单位，须提供《残疾人福利性单位声明函》。</w:t>
            </w:r>
          </w:p>
          <w:p>
            <w:pPr>
              <w:pStyle w:val="34"/>
              <w:tabs>
                <w:tab w:val="left" w:pos="1260"/>
              </w:tabs>
              <w:adjustRightInd w:val="0"/>
              <w:snapToGrid w:val="0"/>
              <w:rPr>
                <w:rFonts w:ascii="宋体" w:hAnsi="宋体" w:cs="宋体"/>
                <w:szCs w:val="21"/>
                <w:lang w:val="en-GB"/>
              </w:rPr>
            </w:pPr>
            <w:r>
              <w:rPr>
                <w:rFonts w:hint="eastAsia" w:ascii="宋体" w:hAnsi="宋体" w:cs="宋体"/>
                <w:szCs w:val="21"/>
              </w:rPr>
              <w:t>该声明函见投标文件第</w:t>
            </w:r>
            <w:r>
              <w:rPr>
                <w:rFonts w:hint="eastAsia" w:ascii="宋体" w:hAnsi="宋体" w:cs="宋体"/>
                <w:szCs w:val="21"/>
                <w:lang w:val="en-US" w:eastAsia="zh-CN"/>
              </w:rPr>
              <w:t xml:space="preserve"> </w:t>
            </w:r>
            <w:r>
              <w:rPr>
                <w:rFonts w:hint="eastAsia" w:ascii="宋体" w:hAnsi="宋体" w:cs="宋体"/>
                <w:szCs w:val="21"/>
              </w:rPr>
              <w:t>至</w:t>
            </w:r>
            <w:r>
              <w:rPr>
                <w:rFonts w:hint="eastAsia" w:ascii="宋体" w:hAnsi="宋体" w:cs="宋体"/>
                <w:szCs w:val="21"/>
                <w:lang w:val="en-US" w:eastAsia="zh-CN"/>
              </w:rPr>
              <w:t xml:space="preserve"> </w:t>
            </w:r>
            <w:r>
              <w:rPr>
                <w:rFonts w:hint="eastAsia" w:ascii="宋体" w:hAnsi="宋体" w:cs="宋体"/>
                <w:szCs w:val="21"/>
              </w:rPr>
              <w:t>页。</w:t>
            </w:r>
          </w:p>
        </w:tc>
      </w:tr>
    </w:tbl>
    <w:p>
      <w:pPr>
        <w:spacing w:line="360" w:lineRule="auto"/>
        <w:ind w:firstLine="420" w:firstLineChars="200"/>
        <w:outlineLvl w:val="0"/>
        <w:rPr>
          <w:rFonts w:ascii="宋体" w:hAnsi="宋体" w:cs="宋体"/>
          <w:szCs w:val="21"/>
        </w:rPr>
      </w:pPr>
    </w:p>
    <w:p>
      <w:pPr>
        <w:spacing w:line="360" w:lineRule="auto"/>
        <w:ind w:firstLine="3570" w:firstLineChars="1700"/>
        <w:rPr>
          <w:rFonts w:ascii="宋体" w:hAnsi="宋体" w:cs="宋体"/>
          <w:szCs w:val="21"/>
        </w:rPr>
      </w:pPr>
      <w:r>
        <w:rPr>
          <w:rFonts w:hint="eastAsia" w:ascii="宋体" w:hAnsi="宋体" w:cs="宋体"/>
          <w:szCs w:val="21"/>
        </w:rPr>
        <w:t>投标人名称：</w:t>
      </w:r>
    </w:p>
    <w:p>
      <w:pPr>
        <w:spacing w:line="360" w:lineRule="auto"/>
        <w:ind w:firstLine="3570" w:firstLineChars="1700"/>
        <w:rPr>
          <w:rFonts w:ascii="宋体" w:hAnsi="宋体" w:cs="宋体"/>
          <w:szCs w:val="21"/>
        </w:rPr>
      </w:pPr>
    </w:p>
    <w:p>
      <w:pPr>
        <w:pStyle w:val="11"/>
        <w:ind w:firstLine="3180" w:firstLineChars="1500"/>
        <w:rPr>
          <w:rFonts w:ascii="宋体" w:hAnsi="宋体" w:cs="宋体"/>
          <w:i w:val="0"/>
          <w:iCs w:val="0"/>
          <w:spacing w:val="6"/>
          <w:kern w:val="0"/>
          <w:sz w:val="21"/>
          <w:szCs w:val="21"/>
        </w:rPr>
      </w:pPr>
      <w:r>
        <w:rPr>
          <w:rFonts w:hint="eastAsia" w:ascii="宋体" w:hAnsi="宋体" w:cs="宋体"/>
          <w:i w:val="0"/>
          <w:iCs w:val="0"/>
          <w:spacing w:val="6"/>
          <w:kern w:val="0"/>
          <w:szCs w:val="21"/>
        </w:rPr>
        <w:t>日期：</w:t>
      </w:r>
      <w:r>
        <w:rPr>
          <w:rFonts w:hint="eastAsia" w:ascii="宋体" w:hAnsi="宋体"/>
          <w:i w:val="0"/>
          <w:iCs w:val="0"/>
          <w:szCs w:val="21"/>
          <w:u w:val="single"/>
        </w:rPr>
        <w:t xml:space="preserve">        </w:t>
      </w:r>
      <w:r>
        <w:rPr>
          <w:rFonts w:hint="eastAsia" w:ascii="宋体" w:hAnsi="宋体"/>
          <w:i w:val="0"/>
          <w:iCs w:val="0"/>
          <w:szCs w:val="21"/>
        </w:rPr>
        <w:t>年</w:t>
      </w:r>
      <w:r>
        <w:rPr>
          <w:rFonts w:hint="eastAsia" w:ascii="宋体" w:hAnsi="宋体"/>
          <w:i w:val="0"/>
          <w:iCs w:val="0"/>
          <w:szCs w:val="21"/>
          <w:u w:val="single"/>
        </w:rPr>
        <w:t xml:space="preserve">     </w:t>
      </w:r>
      <w:r>
        <w:rPr>
          <w:rFonts w:hint="eastAsia" w:ascii="宋体" w:hAnsi="宋体"/>
          <w:i w:val="0"/>
          <w:iCs w:val="0"/>
          <w:szCs w:val="21"/>
        </w:rPr>
        <w:t>月</w:t>
      </w:r>
      <w:r>
        <w:rPr>
          <w:rFonts w:hint="eastAsia" w:ascii="宋体" w:hAnsi="宋体"/>
          <w:i w:val="0"/>
          <w:iCs w:val="0"/>
          <w:szCs w:val="21"/>
          <w:u w:val="single"/>
        </w:rPr>
        <w:t xml:space="preserve">     </w:t>
      </w:r>
      <w:r>
        <w:rPr>
          <w:rFonts w:hint="eastAsia" w:ascii="宋体" w:hAnsi="宋体"/>
          <w:i w:val="0"/>
          <w:iCs w:val="0"/>
          <w:szCs w:val="21"/>
        </w:rPr>
        <w:t>日</w:t>
      </w:r>
    </w:p>
    <w:p>
      <w:pPr>
        <w:autoSpaceDN w:val="0"/>
        <w:spacing w:line="360" w:lineRule="auto"/>
        <w:jc w:val="both"/>
      </w:pPr>
    </w:p>
    <w:sectPr>
      <w:headerReference r:id="rId18" w:type="default"/>
      <w:footerReference r:id="rId19" w:type="default"/>
      <w:pgSz w:w="11906" w:h="16838"/>
      <w:pgMar w:top="2098" w:right="1417" w:bottom="1984"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5570" cy="278765"/>
              <wp:effectExtent l="0" t="0" r="0" b="0"/>
              <wp:wrapNone/>
              <wp:docPr id="2" name="文本框 5"/>
              <wp:cNvGraphicFramePr/>
              <a:graphic xmlns:a="http://schemas.openxmlformats.org/drawingml/2006/main">
                <a:graphicData uri="http://schemas.microsoft.com/office/word/2010/wordprocessingShape">
                  <wps:wsp>
                    <wps:cNvSpPr txBox="1"/>
                    <wps:spPr>
                      <a:xfrm>
                        <a:off x="0" y="0"/>
                        <a:ext cx="115570" cy="278765"/>
                      </a:xfrm>
                      <a:prstGeom prst="rect">
                        <a:avLst/>
                      </a:prstGeom>
                      <a:noFill/>
                      <a:ln>
                        <a:noFill/>
                      </a:ln>
                    </wps:spPr>
                    <wps:txbx>
                      <w:txbxContent>
                        <w:p>
                          <w:pPr>
                            <w:pStyle w:val="15"/>
                            <w:jc w:val="center"/>
                          </w:pPr>
                          <w:r>
                            <w:fldChar w:fldCharType="begin"/>
                          </w:r>
                          <w:r>
                            <w:instrText xml:space="preserve">PAGE   \* MERGEFORMAT</w:instrText>
                          </w:r>
                          <w:r>
                            <w:fldChar w:fldCharType="separate"/>
                          </w:r>
                          <w:r>
                            <w:rPr>
                              <w:lang w:val="zh-CN"/>
                            </w:rPr>
                            <w:t>26</w:t>
                          </w:r>
                          <w: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21.95pt;width:9.1pt;mso-position-horizontal:center;mso-position-horizontal-relative:margin;mso-wrap-style:none;z-index:251659264;mso-width-relative:page;mso-height-relative:page;" filled="f" stroked="f" coordsize="21600,21600" o:gfxdata="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BqWAzfRAAAAAwEAAA8AAAAAAAAAAQAgAAAAIgAAAGRycy9kb3du&#10;cmV2LnhtbFBLAQIUABQAAAAIAIdO4kAEgAvezQEAAJcDAAAOAAAAAAAAAAEAIAAAACABAABkcnMv&#10;ZTJvRG9jLnhtbFBLBQYAAAAABgAGAFkBAABfBQAAAAA=&#10;">
              <v:fill on="f" focussize="0,0"/>
              <v:stroke on="f"/>
              <v:imagedata o:title=""/>
              <o:lock v:ext="edit" aspectratio="f"/>
              <v:textbox inset="0mm,0mm,0mm,0mm" style="mso-fit-shape-to-text:t;">
                <w:txbxContent>
                  <w:p>
                    <w:pPr>
                      <w:pStyle w:val="15"/>
                      <w:jc w:val="center"/>
                    </w:pPr>
                    <w:r>
                      <w:fldChar w:fldCharType="begin"/>
                    </w:r>
                    <w:r>
                      <w:instrText xml:space="preserve">PAGE   \* MERGEFORMAT</w:instrText>
                    </w:r>
                    <w:r>
                      <w:fldChar w:fldCharType="separate"/>
                    </w:r>
                    <w:r>
                      <w:rPr>
                        <w:lang w:val="zh-CN"/>
                      </w:rPr>
                      <w:t>26</w:t>
                    </w:r>
                    <w:r>
                      <w:fldChar w:fldCharType="end"/>
                    </w:r>
                  </w:p>
                </w:txbxContent>
              </v:textbox>
            </v:shape>
          </w:pict>
        </mc:Fallback>
      </mc:AlternateContent>
    </w:r>
  </w:p>
  <w:p>
    <w:pPr>
      <w:pStyle w:val="1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899"/>
        <w:tab w:val="clear" w:pos="4153"/>
        <w:tab w:val="clear" w:pos="8306"/>
      </w:tabs>
      <w:ind w:right="360"/>
      <w:rPr>
        <w:rFonts w:hint="eastAsia" w:ascii="仿宋_GB2312" w:eastAsia="仿宋_GB2312"/>
        <w:b/>
        <w:i/>
      </w:rPr>
    </w:pPr>
    <w:r>
      <w:rPr>
        <w:rFonts w:ascii="仿宋_GB2312" w:eastAsia="仿宋_GB2312"/>
        <w:b/>
        <w:i/>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lear" w:pos="4153"/>
      </w:tabs>
      <w:ind w:right="-6"/>
      <w:jc w:val="center"/>
      <w:rPr>
        <w:rFonts w:ascii="仿宋_GB2312" w:eastAsia="仿宋_GB2312"/>
        <w:b/>
        <w:i/>
      </w:rPr>
    </w:pPr>
    <w:r>
      <w:rPr>
        <w:rFonts w:hint="eastAsia" w:ascii="仿宋_GB2312" w:eastAsia="仿宋_GB2312"/>
        <w:b/>
        <w:i/>
      </w:rPr>
      <w:t>28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899"/>
        <w:tab w:val="clear" w:pos="4153"/>
        <w:tab w:val="clear" w:pos="8306"/>
      </w:tabs>
      <w:ind w:right="360"/>
      <w:rPr>
        <w:rFonts w:hint="eastAsia" w:ascii="仿宋_GB2312" w:eastAsia="仿宋_GB2312"/>
        <w:b/>
        <w:i/>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wps:txbx>
                    <wps:bodyPr wrap="none" lIns="0" tIns="0" rIns="0" bIns="0" upright="0">
                      <a:spAutoFit/>
                    </wps:bodyPr>
                  </wps:wsp>
                </a:graphicData>
              </a:graphic>
            </wp:anchor>
          </w:drawing>
        </mc:Choice>
        <mc:Fallback>
          <w:pict>
            <v:shape id="文本框 513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A5ZZpd1AEAAKYDAAAOAAAAAAAAAAEAIAAA&#10;ACIBAABkcnMvZTJvRG9jLnhtbFBLBQYAAAAABgAGAFkBAABoBQAAAAA=&#10;">
              <v:fill on="f" focussize="0,0"/>
              <v:stroke on="f" weight="1.25pt"/>
              <v:imagedata o:title=""/>
              <o:lock v:ext="edit" aspectratio="f"/>
              <v:textbox inset="0mm,0mm,0mm,0mm" style="mso-fit-shape-to-text:t;">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v:textbox>
            </v:shape>
          </w:pict>
        </mc:Fallback>
      </mc:AlternateContent>
    </w:r>
    <w:r>
      <w:rPr>
        <w:rFonts w:ascii="仿宋_GB2312" w:eastAsia="仿宋_GB2312"/>
        <w:b/>
        <w:i/>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677"/>
        <w:tab w:val="clear" w:pos="4153"/>
      </w:tabs>
      <w:ind w:right="-6"/>
      <w:rPr>
        <w:rFonts w:hint="eastAsia" w:ascii="仿宋_GB2312" w:eastAsia="仿宋_GB2312"/>
        <w:b/>
        <w:i/>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文本框 513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CqoyYC1AEAAKYDAAAOAAAAAAAAAAEAIAAA&#10;ACIBAABkcnMvZTJvRG9jLnhtbFBLBQYAAAAABgAGAFkBAABoBQAAAAA=&#10;">
              <v:fill on="f" focussize="0,0"/>
              <v:stroke on="f" weight="1.25pt"/>
              <v:imagedata o:title=""/>
              <o:lock v:ext="edit" aspectratio="f"/>
              <v:textbox inset="0mm,0mm,0mm,0mm" style="mso-fit-shape-to-text:t;">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899"/>
        <w:tab w:val="clear" w:pos="4153"/>
        <w:tab w:val="clear" w:pos="8306"/>
      </w:tabs>
      <w:ind w:right="360"/>
      <w:rPr>
        <w:rFonts w:hint="eastAsia" w:ascii="仿宋_GB2312" w:eastAsia="仿宋_GB2312"/>
        <w:b/>
        <w:i/>
        <w:szCs w:val="18"/>
      </w:rPr>
    </w:pPr>
    <w:r>
      <w:rPr>
        <w:rFonts w:ascii="仿宋_GB2312" w:eastAsia="仿宋_GB2312"/>
        <w:b/>
        <w:i/>
        <w:szCs w:val="18"/>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899"/>
        <w:tab w:val="clear" w:pos="4153"/>
        <w:tab w:val="clear" w:pos="8306"/>
      </w:tabs>
      <w:ind w:right="360"/>
      <w:rPr>
        <w:rFonts w:hint="default" w:ascii="仿宋_GB2312" w:eastAsia="仿宋_GB2312"/>
        <w:b/>
        <w:i/>
        <w:szCs w:val="18"/>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30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307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Zg/F84QEAAMEDAAAOAAAA&#10;AAAAAAEAIAAAAB4BAABkcnMvZTJvRG9jLnhtbFBLBQYAAAAABgAGAFkBAABxBQAAAAA=&#10;">
              <v:fill on="f" focussize="0,0"/>
              <v:stroke on="f"/>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51</w:t>
                    </w:r>
                    <w:r>
                      <w:rPr>
                        <w:rFonts w:hint="eastAsia"/>
                        <w:lang w:eastAsia="zh-CN"/>
                      </w:rPr>
                      <w:fldChar w:fldCharType="end"/>
                    </w:r>
                  </w:p>
                </w:txbxContent>
              </v:textbox>
            </v:shape>
          </w:pict>
        </mc:Fallback>
      </mc:AlternateContent>
    </w:r>
    <w:r>
      <w:rPr>
        <w:rFonts w:ascii="仿宋_GB2312" w:eastAsia="仿宋_GB2312"/>
        <w:b/>
        <w:i/>
        <w:szCs w:val="18"/>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0"/>
      </w:pBdr>
      <w:jc w:val="both"/>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rFonts w:hint="eastAsia" w:ascii="仿宋_GB2312" w:eastAsia="仿宋_GB2312"/>
        <w:b/>
        <w:i/>
        <w:sz w:val="21"/>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both"/>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0"/>
      </w:pBdr>
      <w:jc w:val="both"/>
      <w:rPr>
        <w:rFonts w:hint="eastAsia"/>
        <w:szCs w:val="1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both"/>
      <w:rPr>
        <w:rFonts w:hint="eastAsia"/>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ED2771"/>
    <w:multiLevelType w:val="singleLevel"/>
    <w:tmpl w:val="E6ED2771"/>
    <w:lvl w:ilvl="0" w:tentative="0">
      <w:start w:val="1"/>
      <w:numFmt w:val="decimal"/>
      <w:suff w:val="nothing"/>
      <w:lvlText w:val="%1、"/>
      <w:lvlJc w:val="left"/>
    </w:lvl>
  </w:abstractNum>
  <w:abstractNum w:abstractNumId="1">
    <w:nsid w:val="1D28A138"/>
    <w:multiLevelType w:val="singleLevel"/>
    <w:tmpl w:val="1D28A138"/>
    <w:lvl w:ilvl="0" w:tentative="0">
      <w:start w:val="1"/>
      <w:numFmt w:val="decimal"/>
      <w:suff w:val="nothing"/>
      <w:lvlText w:val="（%1）"/>
      <w:lvlJc w:val="left"/>
    </w:lvl>
  </w:abstractNum>
  <w:abstractNum w:abstractNumId="2">
    <w:nsid w:val="24E409BB"/>
    <w:multiLevelType w:val="multilevel"/>
    <w:tmpl w:val="24E409BB"/>
    <w:lvl w:ilvl="0" w:tentative="0">
      <w:start w:val="1"/>
      <w:numFmt w:val="decimal"/>
      <w:pStyle w:val="30"/>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569552D7"/>
    <w:multiLevelType w:val="singleLevel"/>
    <w:tmpl w:val="569552D7"/>
    <w:lvl w:ilvl="0" w:tentative="0">
      <w:start w:val="1"/>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4ZGE2ZTI0MDUyMDYzMmFmMmNlNDdlOTlmOGRhOTQifQ=="/>
  </w:docVars>
  <w:rsids>
    <w:rsidRoot w:val="51645273"/>
    <w:rsid w:val="00775B96"/>
    <w:rsid w:val="01A324E9"/>
    <w:rsid w:val="01A82D36"/>
    <w:rsid w:val="021F14AF"/>
    <w:rsid w:val="025E17CE"/>
    <w:rsid w:val="042C1B79"/>
    <w:rsid w:val="043D3318"/>
    <w:rsid w:val="05476C74"/>
    <w:rsid w:val="057375CD"/>
    <w:rsid w:val="05A81E79"/>
    <w:rsid w:val="069E2481"/>
    <w:rsid w:val="069F654B"/>
    <w:rsid w:val="06D846CE"/>
    <w:rsid w:val="06FB2AC5"/>
    <w:rsid w:val="07A62D33"/>
    <w:rsid w:val="07C91023"/>
    <w:rsid w:val="080C6A3E"/>
    <w:rsid w:val="083D6D59"/>
    <w:rsid w:val="087D5D3D"/>
    <w:rsid w:val="08D00E36"/>
    <w:rsid w:val="08F74E12"/>
    <w:rsid w:val="091E2256"/>
    <w:rsid w:val="093F7EC7"/>
    <w:rsid w:val="098258BA"/>
    <w:rsid w:val="098B6DDA"/>
    <w:rsid w:val="0AB04BF2"/>
    <w:rsid w:val="0AD8385A"/>
    <w:rsid w:val="0AF023E0"/>
    <w:rsid w:val="0B636229"/>
    <w:rsid w:val="0BB30AB8"/>
    <w:rsid w:val="0BB87BA6"/>
    <w:rsid w:val="0C2271EA"/>
    <w:rsid w:val="0D154D86"/>
    <w:rsid w:val="0D2811E8"/>
    <w:rsid w:val="0DA900BB"/>
    <w:rsid w:val="0E3A7590"/>
    <w:rsid w:val="0ECA6267"/>
    <w:rsid w:val="0ED44CBB"/>
    <w:rsid w:val="0F43596C"/>
    <w:rsid w:val="0F5D017B"/>
    <w:rsid w:val="0F64491A"/>
    <w:rsid w:val="0F9C216B"/>
    <w:rsid w:val="0FBC6AB9"/>
    <w:rsid w:val="10533D04"/>
    <w:rsid w:val="106D0747"/>
    <w:rsid w:val="10AA5BDB"/>
    <w:rsid w:val="1193294B"/>
    <w:rsid w:val="124732EB"/>
    <w:rsid w:val="12D464DD"/>
    <w:rsid w:val="13055A2A"/>
    <w:rsid w:val="1326737A"/>
    <w:rsid w:val="13311732"/>
    <w:rsid w:val="13450480"/>
    <w:rsid w:val="13785584"/>
    <w:rsid w:val="13B535A4"/>
    <w:rsid w:val="13C6655F"/>
    <w:rsid w:val="13D525A4"/>
    <w:rsid w:val="13FA68E0"/>
    <w:rsid w:val="148D3F62"/>
    <w:rsid w:val="14C33176"/>
    <w:rsid w:val="16D145E1"/>
    <w:rsid w:val="16F50CC2"/>
    <w:rsid w:val="179B3C0D"/>
    <w:rsid w:val="17D631C0"/>
    <w:rsid w:val="17FF25B9"/>
    <w:rsid w:val="18165033"/>
    <w:rsid w:val="19356E10"/>
    <w:rsid w:val="19C73B2C"/>
    <w:rsid w:val="1A275CF7"/>
    <w:rsid w:val="1A9C7CF8"/>
    <w:rsid w:val="1AC43F00"/>
    <w:rsid w:val="1B54141B"/>
    <w:rsid w:val="1BA33A13"/>
    <w:rsid w:val="1C18541C"/>
    <w:rsid w:val="1C7A1451"/>
    <w:rsid w:val="1D526F38"/>
    <w:rsid w:val="1D882460"/>
    <w:rsid w:val="1DE877AA"/>
    <w:rsid w:val="1DF7749E"/>
    <w:rsid w:val="1F280C88"/>
    <w:rsid w:val="203142D8"/>
    <w:rsid w:val="20FD21AB"/>
    <w:rsid w:val="21935C7E"/>
    <w:rsid w:val="21DF2C72"/>
    <w:rsid w:val="21EB4EDF"/>
    <w:rsid w:val="21F2295E"/>
    <w:rsid w:val="22477436"/>
    <w:rsid w:val="22737F8A"/>
    <w:rsid w:val="22B94C2B"/>
    <w:rsid w:val="23323519"/>
    <w:rsid w:val="2366189C"/>
    <w:rsid w:val="23B55729"/>
    <w:rsid w:val="24D521F1"/>
    <w:rsid w:val="24E422B9"/>
    <w:rsid w:val="262A4365"/>
    <w:rsid w:val="264F6618"/>
    <w:rsid w:val="273466D7"/>
    <w:rsid w:val="27684AA1"/>
    <w:rsid w:val="28865919"/>
    <w:rsid w:val="297B3742"/>
    <w:rsid w:val="2985706D"/>
    <w:rsid w:val="29B1683F"/>
    <w:rsid w:val="29D15543"/>
    <w:rsid w:val="2B2610CA"/>
    <w:rsid w:val="2B3836D3"/>
    <w:rsid w:val="2B45448D"/>
    <w:rsid w:val="2BB432B8"/>
    <w:rsid w:val="2BB77F71"/>
    <w:rsid w:val="2C322A53"/>
    <w:rsid w:val="2C6D3C9C"/>
    <w:rsid w:val="2C7A06EF"/>
    <w:rsid w:val="2CE91ECC"/>
    <w:rsid w:val="2D5E5182"/>
    <w:rsid w:val="2E373064"/>
    <w:rsid w:val="2E8D7A2F"/>
    <w:rsid w:val="2E9C56E1"/>
    <w:rsid w:val="2EC41B6D"/>
    <w:rsid w:val="2EED4C20"/>
    <w:rsid w:val="2FBD4D02"/>
    <w:rsid w:val="2FBE2E4A"/>
    <w:rsid w:val="305D5DD5"/>
    <w:rsid w:val="308475B2"/>
    <w:rsid w:val="30FA15CD"/>
    <w:rsid w:val="31122DC9"/>
    <w:rsid w:val="3233353E"/>
    <w:rsid w:val="326C078E"/>
    <w:rsid w:val="327E1843"/>
    <w:rsid w:val="349F1A63"/>
    <w:rsid w:val="34B41576"/>
    <w:rsid w:val="34BD1AEB"/>
    <w:rsid w:val="34D32A5F"/>
    <w:rsid w:val="351E38CC"/>
    <w:rsid w:val="36531904"/>
    <w:rsid w:val="36980CA0"/>
    <w:rsid w:val="37214358"/>
    <w:rsid w:val="374F3F98"/>
    <w:rsid w:val="37A31E5C"/>
    <w:rsid w:val="37D831F9"/>
    <w:rsid w:val="38830AC9"/>
    <w:rsid w:val="38A47F51"/>
    <w:rsid w:val="38F1355F"/>
    <w:rsid w:val="392D56BB"/>
    <w:rsid w:val="39515405"/>
    <w:rsid w:val="395D4C22"/>
    <w:rsid w:val="39853431"/>
    <w:rsid w:val="39E76036"/>
    <w:rsid w:val="39ED6A77"/>
    <w:rsid w:val="3A231E3E"/>
    <w:rsid w:val="3A2405F4"/>
    <w:rsid w:val="3AB90FF4"/>
    <w:rsid w:val="3ACE4648"/>
    <w:rsid w:val="3B102CD5"/>
    <w:rsid w:val="3B394B74"/>
    <w:rsid w:val="3BC053AC"/>
    <w:rsid w:val="3C1A2DCC"/>
    <w:rsid w:val="3C90587B"/>
    <w:rsid w:val="3D133415"/>
    <w:rsid w:val="3D23767A"/>
    <w:rsid w:val="3DB40CD6"/>
    <w:rsid w:val="3DCC500F"/>
    <w:rsid w:val="3E070E6F"/>
    <w:rsid w:val="3E0D0E3B"/>
    <w:rsid w:val="3E404FC2"/>
    <w:rsid w:val="3EA24668"/>
    <w:rsid w:val="40741DAD"/>
    <w:rsid w:val="40AC07DD"/>
    <w:rsid w:val="410A6C5E"/>
    <w:rsid w:val="414D6563"/>
    <w:rsid w:val="415D6A9C"/>
    <w:rsid w:val="4162149D"/>
    <w:rsid w:val="41FC3E3D"/>
    <w:rsid w:val="42CB0908"/>
    <w:rsid w:val="43536BD9"/>
    <w:rsid w:val="437B7DC0"/>
    <w:rsid w:val="448636F5"/>
    <w:rsid w:val="451B199A"/>
    <w:rsid w:val="47F53C6E"/>
    <w:rsid w:val="48EB427E"/>
    <w:rsid w:val="495A5225"/>
    <w:rsid w:val="49A33C9A"/>
    <w:rsid w:val="4A9B3087"/>
    <w:rsid w:val="4ADF1A92"/>
    <w:rsid w:val="4B8403FE"/>
    <w:rsid w:val="4BC941B8"/>
    <w:rsid w:val="4C315E77"/>
    <w:rsid w:val="4C784A26"/>
    <w:rsid w:val="4D516417"/>
    <w:rsid w:val="4D7507B6"/>
    <w:rsid w:val="4D8D0B93"/>
    <w:rsid w:val="4D8D547D"/>
    <w:rsid w:val="4D94354D"/>
    <w:rsid w:val="4DAB2857"/>
    <w:rsid w:val="4E6C58D9"/>
    <w:rsid w:val="4F5B6F39"/>
    <w:rsid w:val="4F8B4FDA"/>
    <w:rsid w:val="4FAB57A0"/>
    <w:rsid w:val="4FD5624C"/>
    <w:rsid w:val="50661A9C"/>
    <w:rsid w:val="515D7381"/>
    <w:rsid w:val="51645273"/>
    <w:rsid w:val="518738D2"/>
    <w:rsid w:val="51BF6CFC"/>
    <w:rsid w:val="51F717F9"/>
    <w:rsid w:val="52AE7808"/>
    <w:rsid w:val="52EA6C1B"/>
    <w:rsid w:val="534A7FE3"/>
    <w:rsid w:val="53A96F6C"/>
    <w:rsid w:val="53B13BBE"/>
    <w:rsid w:val="53BB2EEA"/>
    <w:rsid w:val="53D845E5"/>
    <w:rsid w:val="543B04FB"/>
    <w:rsid w:val="54883CFF"/>
    <w:rsid w:val="54D04518"/>
    <w:rsid w:val="54DE6C35"/>
    <w:rsid w:val="54ED01F4"/>
    <w:rsid w:val="554F7B33"/>
    <w:rsid w:val="556F104B"/>
    <w:rsid w:val="55713605"/>
    <w:rsid w:val="55A0038E"/>
    <w:rsid w:val="57690408"/>
    <w:rsid w:val="57831D9C"/>
    <w:rsid w:val="58035145"/>
    <w:rsid w:val="58196FC9"/>
    <w:rsid w:val="582B2BEC"/>
    <w:rsid w:val="58D2260D"/>
    <w:rsid w:val="58EE4DF0"/>
    <w:rsid w:val="595D6FAA"/>
    <w:rsid w:val="596A7076"/>
    <w:rsid w:val="59CA6928"/>
    <w:rsid w:val="5A103A80"/>
    <w:rsid w:val="5A6F1BD8"/>
    <w:rsid w:val="5AAB580B"/>
    <w:rsid w:val="5BAA13EA"/>
    <w:rsid w:val="5BE61971"/>
    <w:rsid w:val="5C5113E5"/>
    <w:rsid w:val="5C956B6D"/>
    <w:rsid w:val="5D616B49"/>
    <w:rsid w:val="5D65469E"/>
    <w:rsid w:val="5EAF0EBA"/>
    <w:rsid w:val="5F4D6E91"/>
    <w:rsid w:val="5F9F5E0C"/>
    <w:rsid w:val="5FD53E8A"/>
    <w:rsid w:val="608871B7"/>
    <w:rsid w:val="610C4B2A"/>
    <w:rsid w:val="610E0904"/>
    <w:rsid w:val="624478FB"/>
    <w:rsid w:val="62E64A24"/>
    <w:rsid w:val="63006EF9"/>
    <w:rsid w:val="63286D74"/>
    <w:rsid w:val="63552B71"/>
    <w:rsid w:val="63622292"/>
    <w:rsid w:val="63631F3D"/>
    <w:rsid w:val="636648D1"/>
    <w:rsid w:val="643A3CE3"/>
    <w:rsid w:val="64B941D9"/>
    <w:rsid w:val="64BA6358"/>
    <w:rsid w:val="64C23E7D"/>
    <w:rsid w:val="64C33B35"/>
    <w:rsid w:val="651E2B31"/>
    <w:rsid w:val="658B23EE"/>
    <w:rsid w:val="65D10CAC"/>
    <w:rsid w:val="66645686"/>
    <w:rsid w:val="66A83F8A"/>
    <w:rsid w:val="66E15DEB"/>
    <w:rsid w:val="674E72EB"/>
    <w:rsid w:val="67675E34"/>
    <w:rsid w:val="67C61C19"/>
    <w:rsid w:val="67CF4F56"/>
    <w:rsid w:val="67F325A0"/>
    <w:rsid w:val="682446B1"/>
    <w:rsid w:val="683400B3"/>
    <w:rsid w:val="683B2BC5"/>
    <w:rsid w:val="68A619DD"/>
    <w:rsid w:val="68C15AE2"/>
    <w:rsid w:val="69485674"/>
    <w:rsid w:val="696838A0"/>
    <w:rsid w:val="69AC35F4"/>
    <w:rsid w:val="6A0957B5"/>
    <w:rsid w:val="6A191730"/>
    <w:rsid w:val="6A1F1A6F"/>
    <w:rsid w:val="6AEB02E8"/>
    <w:rsid w:val="6B13295E"/>
    <w:rsid w:val="6B54644E"/>
    <w:rsid w:val="6BB23582"/>
    <w:rsid w:val="6D866595"/>
    <w:rsid w:val="6E570F55"/>
    <w:rsid w:val="6E7C1B6D"/>
    <w:rsid w:val="6E8646D8"/>
    <w:rsid w:val="6EB05DD9"/>
    <w:rsid w:val="6EC15901"/>
    <w:rsid w:val="6EC408CA"/>
    <w:rsid w:val="6EE007CB"/>
    <w:rsid w:val="6F503B6D"/>
    <w:rsid w:val="6F8C141F"/>
    <w:rsid w:val="70B475E8"/>
    <w:rsid w:val="70C91A68"/>
    <w:rsid w:val="70F87CD4"/>
    <w:rsid w:val="715D2AC1"/>
    <w:rsid w:val="717E1E31"/>
    <w:rsid w:val="7194338C"/>
    <w:rsid w:val="720A0C12"/>
    <w:rsid w:val="721E646B"/>
    <w:rsid w:val="728D7755"/>
    <w:rsid w:val="73100FD7"/>
    <w:rsid w:val="73461D38"/>
    <w:rsid w:val="738F69A6"/>
    <w:rsid w:val="73F62B34"/>
    <w:rsid w:val="75D33F79"/>
    <w:rsid w:val="76CE7142"/>
    <w:rsid w:val="76CF1909"/>
    <w:rsid w:val="775343DA"/>
    <w:rsid w:val="782106C0"/>
    <w:rsid w:val="783A2B56"/>
    <w:rsid w:val="786E66D6"/>
    <w:rsid w:val="78B43CC8"/>
    <w:rsid w:val="79644268"/>
    <w:rsid w:val="796D3649"/>
    <w:rsid w:val="79700F04"/>
    <w:rsid w:val="798C6151"/>
    <w:rsid w:val="79B87261"/>
    <w:rsid w:val="7A4A3B3F"/>
    <w:rsid w:val="7A4D6121"/>
    <w:rsid w:val="7A515557"/>
    <w:rsid w:val="7AAF213F"/>
    <w:rsid w:val="7ADF4713"/>
    <w:rsid w:val="7B335611"/>
    <w:rsid w:val="7B340AAD"/>
    <w:rsid w:val="7B9842F8"/>
    <w:rsid w:val="7BAA3E22"/>
    <w:rsid w:val="7BD9289A"/>
    <w:rsid w:val="7CE54C4B"/>
    <w:rsid w:val="7CFD7A20"/>
    <w:rsid w:val="7D025C36"/>
    <w:rsid w:val="7D0B5820"/>
    <w:rsid w:val="7D5824EA"/>
    <w:rsid w:val="7DE35C4A"/>
    <w:rsid w:val="7DE5634A"/>
    <w:rsid w:val="7E915417"/>
    <w:rsid w:val="7FA2551A"/>
    <w:rsid w:val="7FDA5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qFormat/>
    <w:uiPriority w:val="0"/>
    <w:pPr>
      <w:keepNext/>
      <w:jc w:val="center"/>
      <w:outlineLvl w:val="0"/>
    </w:pPr>
    <w:rPr>
      <w:rFonts w:ascii="Calibri" w:hAnsi="Calibri"/>
      <w:b/>
      <w:bCs/>
      <w:sz w:val="24"/>
      <w:szCs w:val="20"/>
    </w:rPr>
  </w:style>
  <w:style w:type="paragraph" w:styleId="5">
    <w:name w:val="heading 2"/>
    <w:basedOn w:val="1"/>
    <w:next w:val="6"/>
    <w:qFormat/>
    <w:uiPriority w:val="0"/>
    <w:pPr>
      <w:keepNext/>
      <w:keepLines/>
      <w:spacing w:line="360" w:lineRule="auto"/>
      <w:outlineLvl w:val="1"/>
    </w:pPr>
    <w:rPr>
      <w:rFonts w:ascii="Arial" w:hAnsi="Arial"/>
      <w:b/>
      <w:bCs/>
      <w:sz w:val="24"/>
      <w:szCs w:val="32"/>
    </w:rPr>
  </w:style>
  <w:style w:type="paragraph" w:styleId="7">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4">
    <w:name w:val="toc 1"/>
    <w:basedOn w:val="1"/>
    <w:next w:val="1"/>
    <w:semiHidden/>
    <w:qFormat/>
    <w:uiPriority w:val="0"/>
    <w:pPr>
      <w:spacing w:before="120" w:after="120"/>
      <w:jc w:val="left"/>
    </w:pPr>
    <w:rPr>
      <w:b/>
      <w:bCs/>
      <w:caps/>
      <w:sz w:val="20"/>
      <w:szCs w:val="20"/>
    </w:rPr>
  </w:style>
  <w:style w:type="paragraph" w:styleId="6">
    <w:name w:val="Normal Indent"/>
    <w:basedOn w:val="1"/>
    <w:qFormat/>
    <w:uiPriority w:val="0"/>
    <w:pPr>
      <w:widowControl/>
      <w:ind w:firstLine="420"/>
      <w:jc w:val="left"/>
    </w:pPr>
    <w:rPr>
      <w:kern w:val="0"/>
      <w:sz w:val="20"/>
      <w:szCs w:val="20"/>
    </w:rPr>
  </w:style>
  <w:style w:type="paragraph" w:styleId="8">
    <w:name w:val="annotation text"/>
    <w:basedOn w:val="1"/>
    <w:qFormat/>
    <w:uiPriority w:val="0"/>
    <w:pPr>
      <w:jc w:val="left"/>
    </w:pPr>
  </w:style>
  <w:style w:type="paragraph" w:styleId="9">
    <w:name w:val="Body Text"/>
    <w:basedOn w:val="1"/>
    <w:next w:val="1"/>
    <w:qFormat/>
    <w:uiPriority w:val="0"/>
    <w:pPr>
      <w:spacing w:after="120"/>
    </w:pPr>
  </w:style>
  <w:style w:type="paragraph" w:styleId="10">
    <w:name w:val="Body Text Indent"/>
    <w:basedOn w:val="1"/>
    <w:qFormat/>
    <w:uiPriority w:val="0"/>
    <w:pPr>
      <w:ind w:firstLine="570"/>
    </w:pPr>
    <w:rPr>
      <w:rFonts w:ascii="宋体" w:hAnsi="宋体"/>
      <w:sz w:val="28"/>
    </w:rPr>
  </w:style>
  <w:style w:type="paragraph" w:styleId="11">
    <w:name w:val="toc 3"/>
    <w:basedOn w:val="1"/>
    <w:next w:val="1"/>
    <w:qFormat/>
    <w:uiPriority w:val="0"/>
    <w:pPr>
      <w:ind w:left="420"/>
      <w:jc w:val="left"/>
    </w:pPr>
    <w:rPr>
      <w:i/>
      <w:iCs/>
      <w:sz w:val="20"/>
      <w:szCs w:val="20"/>
    </w:rPr>
  </w:style>
  <w:style w:type="paragraph" w:styleId="12">
    <w:name w:val="Plain Text"/>
    <w:basedOn w:val="1"/>
    <w:qFormat/>
    <w:uiPriority w:val="0"/>
    <w:rPr>
      <w:rFonts w:ascii="Calibri" w:hAnsi="Calibri"/>
      <w:sz w:val="24"/>
      <w:szCs w:val="20"/>
    </w:rPr>
  </w:style>
  <w:style w:type="paragraph" w:styleId="13">
    <w:name w:val="Date"/>
    <w:basedOn w:val="1"/>
    <w:next w:val="1"/>
    <w:qFormat/>
    <w:uiPriority w:val="0"/>
    <w:pPr>
      <w:ind w:left="100" w:leftChars="2500"/>
    </w:pPr>
  </w:style>
  <w:style w:type="paragraph" w:styleId="14">
    <w:name w:val="Body Text Indent 2"/>
    <w:basedOn w:val="1"/>
    <w:qFormat/>
    <w:uiPriority w:val="0"/>
    <w:pPr>
      <w:spacing w:after="120" w:line="480" w:lineRule="auto"/>
      <w:ind w:left="420" w:leftChars="200"/>
    </w:pPr>
  </w:style>
  <w:style w:type="paragraph" w:styleId="15">
    <w:name w:val="footer"/>
    <w:basedOn w:val="1"/>
    <w:qFormat/>
    <w:uiPriority w:val="0"/>
    <w:pPr>
      <w:tabs>
        <w:tab w:val="center" w:pos="4153"/>
        <w:tab w:val="right" w:pos="8306"/>
      </w:tabs>
      <w:snapToGrid w:val="0"/>
      <w:jc w:val="left"/>
    </w:pPr>
    <w:rPr>
      <w:rFonts w:ascii="Calibri" w:hAnsi="Calibri"/>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7">
    <w:name w:val="toc 2"/>
    <w:basedOn w:val="1"/>
    <w:next w:val="1"/>
    <w:qFormat/>
    <w:uiPriority w:val="0"/>
    <w:pPr>
      <w:ind w:left="210"/>
      <w:jc w:val="left"/>
    </w:pPr>
    <w:rPr>
      <w:smallCaps/>
      <w:sz w:val="20"/>
      <w:szCs w:val="20"/>
    </w:r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9">
    <w:name w:val="Body Text First Indent"/>
    <w:basedOn w:val="9"/>
    <w:next w:val="1"/>
    <w:unhideWhenUsed/>
    <w:qFormat/>
    <w:uiPriority w:val="99"/>
    <w:pPr>
      <w:spacing w:line="400" w:lineRule="atLeast"/>
      <w:ind w:firstLine="426"/>
    </w:pPr>
    <w:rPr>
      <w:szCs w:val="20"/>
    </w:rPr>
  </w:style>
  <w:style w:type="paragraph" w:styleId="20">
    <w:name w:val="Body Text First Indent 2"/>
    <w:basedOn w:val="10"/>
    <w:unhideWhenUsed/>
    <w:qFormat/>
    <w:uiPriority w:val="99"/>
    <w:pPr>
      <w:ind w:firstLine="420" w:firstLineChars="2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0"/>
    <w:rPr>
      <w:rFonts w:ascii="Times New Roman" w:hAnsi="Times New Roman" w:eastAsia="宋体" w:cs="Times New Roman"/>
      <w:b/>
      <w:bCs/>
    </w:rPr>
  </w:style>
  <w:style w:type="character" w:styleId="25">
    <w:name w:val="Hyperlink"/>
    <w:qFormat/>
    <w:uiPriority w:val="99"/>
    <w:rPr>
      <w:rFonts w:ascii="Times New Roman" w:hAnsi="Times New Roman" w:eastAsia="宋体" w:cs="Times New Roman"/>
      <w:color w:val="136EC2"/>
      <w:u w:val="single"/>
    </w:rPr>
  </w:style>
  <w:style w:type="paragraph" w:customStyle="1" w:styleId="26">
    <w:name w:val="p0"/>
    <w:basedOn w:val="1"/>
    <w:qFormat/>
    <w:uiPriority w:val="0"/>
    <w:pPr>
      <w:widowControl/>
    </w:pPr>
    <w:rPr>
      <w:rFonts w:ascii="Calibri" w:hAnsi="Calibri"/>
      <w:kern w:val="0"/>
      <w:szCs w:val="21"/>
    </w:rPr>
  </w:style>
  <w:style w:type="paragraph" w:customStyle="1" w:styleId="27">
    <w:name w:val="正文缩进1"/>
    <w:basedOn w:val="1"/>
    <w:qFormat/>
    <w:uiPriority w:val="0"/>
    <w:pPr>
      <w:autoSpaceDE w:val="0"/>
      <w:autoSpaceDN w:val="0"/>
      <w:adjustRightInd w:val="0"/>
      <w:ind w:firstLine="420"/>
      <w:jc w:val="left"/>
    </w:pPr>
    <w:rPr>
      <w:rFonts w:ascii="宋体" w:hAnsi="Calibri" w:eastAsia="微软雅黑"/>
      <w:kern w:val="0"/>
      <w:sz w:val="24"/>
      <w:szCs w:val="20"/>
    </w:rPr>
  </w:style>
  <w:style w:type="paragraph" w:customStyle="1" w:styleId="28">
    <w:name w:val="索引 11"/>
    <w:basedOn w:val="1"/>
    <w:next w:val="1"/>
    <w:qFormat/>
    <w:uiPriority w:val="0"/>
    <w:pPr>
      <w:spacing w:line="360" w:lineRule="auto"/>
    </w:pPr>
    <w:rPr>
      <w:rFonts w:ascii="仿宋_GB2312" w:hAnsi="Times New Roman" w:eastAsia="仿宋_GB2312"/>
      <w:sz w:val="24"/>
      <w:szCs w:val="20"/>
    </w:rPr>
  </w:style>
  <w:style w:type="paragraph" w:customStyle="1" w:styleId="29">
    <w:name w:val="纯文本1"/>
    <w:basedOn w:val="1"/>
    <w:qFormat/>
    <w:uiPriority w:val="0"/>
    <w:rPr>
      <w:rFonts w:ascii="宋体" w:hAnsi="Courier New" w:eastAsia="微软雅黑"/>
      <w:kern w:val="0"/>
      <w:sz w:val="20"/>
      <w:szCs w:val="20"/>
    </w:rPr>
  </w:style>
  <w:style w:type="paragraph" w:customStyle="1" w:styleId="30">
    <w:name w:val="表名称"/>
    <w:basedOn w:val="6"/>
    <w:qFormat/>
    <w:uiPriority w:val="0"/>
    <w:pPr>
      <w:numPr>
        <w:ilvl w:val="0"/>
        <w:numId w:val="1"/>
      </w:numPr>
      <w:ind w:firstLine="0" w:firstLineChars="0"/>
      <w:jc w:val="center"/>
    </w:pPr>
  </w:style>
  <w:style w:type="paragraph" w:customStyle="1" w:styleId="31">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3">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4">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5">
    <w:name w:val="font51"/>
    <w:basedOn w:val="23"/>
    <w:qFormat/>
    <w:uiPriority w:val="0"/>
    <w:rPr>
      <w:rFonts w:hint="eastAsia" w:ascii="宋体" w:hAnsi="宋体" w:eastAsia="宋体" w:cs="宋体"/>
      <w:b/>
      <w:color w:val="000000"/>
      <w:sz w:val="22"/>
      <w:szCs w:val="22"/>
      <w:u w:val="none"/>
    </w:rPr>
  </w:style>
  <w:style w:type="character" w:customStyle="1" w:styleId="36">
    <w:name w:val="font71"/>
    <w:basedOn w:val="23"/>
    <w:qFormat/>
    <w:uiPriority w:val="0"/>
    <w:rPr>
      <w:rFonts w:hint="eastAsia" w:ascii="宋体" w:hAnsi="宋体" w:eastAsia="宋体" w:cs="宋体"/>
      <w:b/>
      <w:color w:val="000000"/>
      <w:sz w:val="20"/>
      <w:szCs w:val="20"/>
      <w:u w:val="none"/>
    </w:rPr>
  </w:style>
  <w:style w:type="paragraph" w:styleId="37">
    <w:name w:val="List Paragraph"/>
    <w:basedOn w:val="1"/>
    <w:qFormat/>
    <w:uiPriority w:val="99"/>
    <w:pPr>
      <w:ind w:firstLine="420" w:firstLineChars="200"/>
    </w:pPr>
    <w:rPr>
      <w:rFonts w:ascii="Calibri" w:hAnsi="Calibri"/>
      <w:szCs w:val="22"/>
    </w:rPr>
  </w:style>
  <w:style w:type="character" w:customStyle="1" w:styleId="38">
    <w:name w:val="font91"/>
    <w:basedOn w:val="23"/>
    <w:qFormat/>
    <w:uiPriority w:val="0"/>
    <w:rPr>
      <w:rFonts w:hint="eastAsia" w:ascii="黑体" w:hAnsi="宋体" w:eastAsia="黑体" w:cs="黑体"/>
      <w:color w:val="000000"/>
      <w:sz w:val="16"/>
      <w:szCs w:val="16"/>
      <w:u w:val="none"/>
    </w:rPr>
  </w:style>
  <w:style w:type="character" w:customStyle="1" w:styleId="39">
    <w:name w:val="font101"/>
    <w:basedOn w:val="23"/>
    <w:qFormat/>
    <w:uiPriority w:val="0"/>
    <w:rPr>
      <w:rFonts w:hint="eastAsia" w:ascii="黑体" w:hAnsi="宋体" w:eastAsia="黑体" w:cs="黑体"/>
      <w:color w:val="000000"/>
      <w:sz w:val="16"/>
      <w:szCs w:val="16"/>
      <w:u w:val="none"/>
    </w:rPr>
  </w:style>
  <w:style w:type="character" w:customStyle="1" w:styleId="40">
    <w:name w:val="font112"/>
    <w:basedOn w:val="23"/>
    <w:qFormat/>
    <w:uiPriority w:val="0"/>
    <w:rPr>
      <w:rFonts w:ascii="Arial" w:hAnsi="Arial" w:cs="Arial"/>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40576</Words>
  <Characters>44933</Characters>
  <Lines>0</Lines>
  <Paragraphs>0</Paragraphs>
  <TotalTime>68</TotalTime>
  <ScaleCrop>false</ScaleCrop>
  <LinksUpToDate>false</LinksUpToDate>
  <CharactersWithSpaces>48621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2022-07-17T20:16:00Z</dcterms:created>
  <dc:creator>huawei</dc:creator>
  <cp:lastModifiedBy>.</cp:lastModifiedBy>
  <cp:lastPrinted>2022-07-26T09:49:00Z</cp:lastPrinted>
  <dcterms:modified xsi:type="dcterms:W3CDTF">2022-12-02T11:22:13Z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A5515A0F478D494CB06C90667A86D593</vt:lpwstr>
  </property>
</Properties>
</file>