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tabs>
          <w:tab w:val="left" w:pos="0"/>
        </w:tabs>
        <w:kinsoku/>
        <w:wordWrap/>
        <w:overflowPunct/>
        <w:topLinePunct w:val="0"/>
        <w:autoSpaceDE w:val="0"/>
        <w:autoSpaceDN w:val="0"/>
        <w:bidi w:val="0"/>
        <w:adjustRightInd w:val="0"/>
        <w:snapToGrid w:val="0"/>
        <w:spacing w:before="0" w:after="0" w:line="360" w:lineRule="auto"/>
        <w:jc w:val="center"/>
        <w:textAlignment w:val="auto"/>
        <w:rPr>
          <w:rFonts w:hint="eastAsia" w:ascii="华文中宋" w:hAnsi="华文中宋" w:eastAsia="华文中宋"/>
          <w:sz w:val="36"/>
          <w:szCs w:val="36"/>
          <w:lang w:val="en-US" w:eastAsia="zh-CN"/>
        </w:rPr>
      </w:pPr>
      <w:bookmarkStart w:id="0" w:name="_Toc28359011"/>
      <w:bookmarkStart w:id="1" w:name="_Toc35393797"/>
      <w:r>
        <w:rPr>
          <w:rFonts w:hint="eastAsia" w:ascii="华文中宋" w:hAnsi="华文中宋" w:eastAsia="华文中宋"/>
          <w:sz w:val="32"/>
          <w:szCs w:val="32"/>
          <w:lang w:val="en-US" w:eastAsia="zh-CN"/>
        </w:rPr>
        <w:t>2022年度英吉沙县交往交流交融筑牢中华民族共同体意识项目—鲁喀企业家培训、联谊及招商活动项目</w:t>
      </w:r>
    </w:p>
    <w:bookmarkEnd w:id="0"/>
    <w:bookmarkEnd w:id="1"/>
    <w:p>
      <w:pPr>
        <w:pStyle w:val="4"/>
        <w:pageBreakBefore w:val="0"/>
        <w:widowControl w:val="0"/>
        <w:tabs>
          <w:tab w:val="left" w:pos="0"/>
        </w:tabs>
        <w:kinsoku/>
        <w:wordWrap/>
        <w:overflowPunct/>
        <w:topLinePunct w:val="0"/>
        <w:autoSpaceDE w:val="0"/>
        <w:autoSpaceDN w:val="0"/>
        <w:bidi w:val="0"/>
        <w:adjustRightInd w:val="0"/>
        <w:snapToGrid w:val="0"/>
        <w:spacing w:before="0" w:after="0" w:line="360" w:lineRule="auto"/>
        <w:jc w:val="center"/>
        <w:textAlignment w:val="auto"/>
        <w:rPr>
          <w:rFonts w:ascii="华文中宋" w:hAnsi="华文中宋" w:eastAsia="华文中宋"/>
        </w:rPr>
      </w:pPr>
      <w:r>
        <w:rPr>
          <w:rFonts w:hint="eastAsia" w:ascii="华文中宋" w:hAnsi="华文中宋" w:eastAsia="华文中宋"/>
          <w:sz w:val="36"/>
          <w:szCs w:val="36"/>
          <w:lang w:val="en-US" w:eastAsia="zh-CN"/>
        </w:rPr>
        <w:t>竞争性磋商公告</w:t>
      </w:r>
    </w:p>
    <w:p>
      <w:pPr>
        <w:pageBreakBefore w:val="0"/>
        <w:widowControl w:val="0"/>
        <w:kinsoku/>
        <w:wordWrap/>
        <w:overflowPunct/>
        <w:topLinePunct w:val="0"/>
        <w:bidi w:val="0"/>
        <w:snapToGrid w:val="0"/>
        <w:spacing w:line="360" w:lineRule="auto"/>
        <w:textAlignment w:val="auto"/>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u w:val="single"/>
        </w:rPr>
        <w:t xml:space="preserve"> </w:t>
      </w:r>
      <w:r>
        <w:rPr>
          <w:rFonts w:hint="eastAsia" w:ascii="仿宋" w:hAnsi="仿宋" w:eastAsia="仿宋"/>
          <w:i w:val="0"/>
          <w:iCs/>
          <w:sz w:val="24"/>
          <w:szCs w:val="24"/>
          <w:u w:val="single"/>
          <w:lang w:eastAsia="zh-CN"/>
        </w:rPr>
        <w:t>2022年度英吉沙县交往交流交融筑牢中华民族共同体意识项目—鲁喀企业家培训、联谊及招商活动项目</w:t>
      </w:r>
      <w:r>
        <w:rPr>
          <w:rFonts w:hint="eastAsia" w:ascii="仿宋" w:hAnsi="仿宋" w:eastAsia="仿宋"/>
          <w:sz w:val="24"/>
          <w:szCs w:val="24"/>
        </w:rPr>
        <w:t xml:space="preserve"> 的潜在供应商应在</w:t>
      </w:r>
      <w:r>
        <w:rPr>
          <w:rFonts w:hint="eastAsia" w:ascii="仿宋" w:hAnsi="仿宋" w:eastAsia="仿宋"/>
          <w:sz w:val="24"/>
          <w:szCs w:val="24"/>
          <w:u w:val="single"/>
          <w:lang w:val="en-US" w:eastAsia="zh-CN"/>
        </w:rPr>
        <w:t>新疆喀什市银瑞林大酒店向东100米</w:t>
      </w:r>
      <w:r>
        <w:rPr>
          <w:rFonts w:hint="eastAsia" w:ascii="仿宋" w:hAnsi="仿宋" w:eastAsia="仿宋"/>
          <w:sz w:val="24"/>
          <w:szCs w:val="24"/>
        </w:rPr>
        <w:t>获取采购文件，并于</w:t>
      </w:r>
      <w:r>
        <w:rPr>
          <w:rFonts w:ascii="仿宋" w:hAnsi="仿宋" w:eastAsia="仿宋"/>
          <w:sz w:val="24"/>
          <w:szCs w:val="24"/>
          <w:u w:val="single"/>
        </w:rPr>
        <w:t xml:space="preserve"> </w:t>
      </w:r>
      <w:r>
        <w:rPr>
          <w:rFonts w:hint="eastAsia" w:ascii="仿宋" w:hAnsi="仿宋" w:eastAsia="仿宋"/>
          <w:sz w:val="24"/>
          <w:szCs w:val="24"/>
          <w:u w:val="single"/>
          <w:lang w:val="en-US" w:eastAsia="zh-CN"/>
        </w:rPr>
        <w:t>2022年12月12日11点00分</w:t>
      </w:r>
      <w:r>
        <w:rPr>
          <w:rFonts w:hint="eastAsia" w:ascii="仿宋" w:hAnsi="仿宋" w:eastAsia="仿宋"/>
          <w:bCs/>
          <w:sz w:val="24"/>
          <w:szCs w:val="24"/>
        </w:rPr>
        <w:t>（北京时间）前提交响应</w:t>
      </w:r>
      <w:r>
        <w:rPr>
          <w:rFonts w:ascii="仿宋" w:hAnsi="仿宋" w:eastAsia="仿宋"/>
          <w:bCs/>
          <w:sz w:val="24"/>
          <w:szCs w:val="24"/>
        </w:rPr>
        <w:t>文件</w:t>
      </w:r>
      <w:r>
        <w:rPr>
          <w:rFonts w:hint="eastAsia" w:ascii="仿宋" w:hAnsi="仿宋" w:eastAsia="仿宋"/>
          <w:sz w:val="24"/>
          <w:szCs w:val="24"/>
        </w:rPr>
        <w:t>。</w:t>
      </w:r>
    </w:p>
    <w:p>
      <w:pPr>
        <w:pageBreakBefore w:val="0"/>
        <w:widowControl w:val="0"/>
        <w:kinsoku/>
        <w:wordWrap/>
        <w:overflowPunct/>
        <w:topLinePunct w:val="0"/>
        <w:bidi w:val="0"/>
        <w:snapToGrid w:val="0"/>
        <w:spacing w:line="360" w:lineRule="auto"/>
        <w:textAlignment w:val="auto"/>
      </w:pP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2" w:name="_Toc35393798"/>
      <w:bookmarkStart w:id="3" w:name="_Toc28359012"/>
      <w:bookmarkStart w:id="4" w:name="_Toc35393629"/>
      <w:bookmarkStart w:id="5" w:name="_Toc28359089"/>
      <w:r>
        <w:rPr>
          <w:rFonts w:hint="eastAsia" w:ascii="黑体" w:hAnsi="黑体" w:cs="宋体"/>
          <w:b w:val="0"/>
          <w:sz w:val="24"/>
          <w:szCs w:val="24"/>
        </w:rPr>
        <w:t>一、项目基本情况</w:t>
      </w:r>
      <w:bookmarkEnd w:id="2"/>
      <w:bookmarkEnd w:id="3"/>
      <w:bookmarkEnd w:id="4"/>
      <w:bookmarkEnd w:id="5"/>
    </w:p>
    <w:p>
      <w:pPr>
        <w:pageBreakBefore w:val="0"/>
        <w:widowControl w:val="0"/>
        <w:kinsoku/>
        <w:wordWrap/>
        <w:overflowPunct/>
        <w:topLinePunct w:val="0"/>
        <w:bidi w:val="0"/>
        <w:snapToGrid w:val="0"/>
        <w:spacing w:line="360" w:lineRule="auto"/>
        <w:ind w:firstLine="480" w:firstLineChars="200"/>
        <w:textAlignment w:val="auto"/>
        <w:rPr>
          <w:rFonts w:hint="default" w:ascii="仿宋" w:hAnsi="仿宋" w:eastAsia="仿宋"/>
          <w:sz w:val="24"/>
          <w:szCs w:val="24"/>
          <w:lang w:val="en-US"/>
        </w:rPr>
      </w:pPr>
      <w:r>
        <w:rPr>
          <w:rFonts w:hint="eastAsia" w:ascii="仿宋" w:hAnsi="仿宋" w:eastAsia="仿宋"/>
          <w:sz w:val="24"/>
          <w:szCs w:val="24"/>
        </w:rPr>
        <w:t>项目编号</w:t>
      </w:r>
      <w:r>
        <w:rPr>
          <w:rFonts w:hint="eastAsia" w:ascii="仿宋" w:hAnsi="仿宋" w:eastAsia="仿宋"/>
          <w:sz w:val="24"/>
          <w:szCs w:val="24"/>
          <w:lang w:eastAsia="zh-CN"/>
        </w:rPr>
        <w:t>：XJTSZFCG-2022-CS-</w:t>
      </w:r>
      <w:r>
        <w:rPr>
          <w:rFonts w:hint="eastAsia" w:ascii="仿宋" w:hAnsi="仿宋" w:eastAsia="仿宋"/>
          <w:sz w:val="24"/>
          <w:szCs w:val="24"/>
          <w:lang w:val="en-US" w:eastAsia="zh-CN"/>
        </w:rPr>
        <w:t>17</w:t>
      </w:r>
    </w:p>
    <w:p>
      <w:pPr>
        <w:pageBreakBefore w:val="0"/>
        <w:widowControl w:val="0"/>
        <w:kinsoku/>
        <w:wordWrap/>
        <w:overflowPunct/>
        <w:topLinePunct w:val="0"/>
        <w:bidi w:val="0"/>
        <w:snapToGrid w:val="0"/>
        <w:spacing w:line="360" w:lineRule="auto"/>
        <w:ind w:firstLine="480" w:firstLineChars="200"/>
        <w:textAlignment w:val="auto"/>
        <w:rPr>
          <w:rFonts w:ascii="仿宋" w:hAnsi="仿宋" w:eastAsia="仿宋"/>
          <w:sz w:val="24"/>
          <w:szCs w:val="24"/>
          <w:u w:val="single"/>
        </w:rPr>
      </w:pPr>
      <w:r>
        <w:rPr>
          <w:rFonts w:hint="eastAsia" w:ascii="仿宋" w:hAnsi="仿宋" w:eastAsia="仿宋"/>
          <w:sz w:val="24"/>
          <w:szCs w:val="24"/>
        </w:rPr>
        <w:t>项目名称：</w:t>
      </w:r>
      <w:r>
        <w:rPr>
          <w:rFonts w:hint="eastAsia" w:ascii="仿宋" w:hAnsi="仿宋" w:eastAsia="仿宋"/>
          <w:sz w:val="24"/>
          <w:szCs w:val="24"/>
          <w:lang w:eastAsia="zh-CN"/>
        </w:rPr>
        <w:t>2022年度英吉沙县交往交流交融筑牢中华民族共同体意识项目—鲁喀企业家培训、联谊及招商活动项目</w:t>
      </w:r>
    </w:p>
    <w:p>
      <w:pPr>
        <w:pageBreakBefore w:val="0"/>
        <w:widowControl w:val="0"/>
        <w:kinsoku/>
        <w:wordWrap/>
        <w:overflowPunct/>
        <w:topLinePunct w:val="0"/>
        <w:bidi w:val="0"/>
        <w:snapToGrid w:val="0"/>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采购方式：</w:t>
      </w:r>
      <w:r>
        <w:rPr>
          <w:rFonts w:hint="eastAsia" w:ascii="仿宋" w:hAnsi="仿宋" w:eastAsia="仿宋"/>
          <w:sz w:val="24"/>
          <w:szCs w:val="24"/>
          <w:lang w:eastAsia="zh-CN"/>
        </w:rPr>
        <w:t>□</w:t>
      </w:r>
      <w:r>
        <w:rPr>
          <w:rFonts w:hint="eastAsia" w:ascii="仿宋" w:hAnsi="仿宋" w:eastAsia="仿宋"/>
          <w:sz w:val="24"/>
          <w:szCs w:val="24"/>
        </w:rPr>
        <w:t xml:space="preserve">竞争性谈判 </w:t>
      </w:r>
      <w:r>
        <w:rPr>
          <w:rFonts w:hint="eastAsia" w:ascii="仿宋" w:hAnsi="仿宋" w:eastAsia="仿宋"/>
          <w:sz w:val="24"/>
          <w:szCs w:val="24"/>
          <w:lang w:eastAsia="zh-CN"/>
        </w:rPr>
        <w:t>☑</w:t>
      </w:r>
      <w:r>
        <w:rPr>
          <w:rFonts w:hint="eastAsia" w:ascii="仿宋" w:hAnsi="仿宋" w:eastAsia="仿宋"/>
          <w:sz w:val="24"/>
          <w:szCs w:val="24"/>
        </w:rPr>
        <w:t xml:space="preserve">竞争性磋商 </w:t>
      </w:r>
      <w:r>
        <w:rPr>
          <w:rFonts w:hint="eastAsia" w:ascii="仿宋" w:hAnsi="仿宋" w:eastAsia="仿宋"/>
          <w:sz w:val="24"/>
          <w:szCs w:val="24"/>
          <w:lang w:eastAsia="zh-CN"/>
        </w:rPr>
        <w:t>□</w:t>
      </w:r>
      <w:r>
        <w:rPr>
          <w:rFonts w:hint="eastAsia" w:ascii="仿宋" w:hAnsi="仿宋" w:eastAsia="仿宋"/>
          <w:sz w:val="24"/>
          <w:szCs w:val="24"/>
        </w:rPr>
        <w:t>询价</w:t>
      </w:r>
    </w:p>
    <w:p>
      <w:pPr>
        <w:pageBreakBefore w:val="0"/>
        <w:widowControl w:val="0"/>
        <w:kinsoku/>
        <w:wordWrap/>
        <w:overflowPunct/>
        <w:topLinePunct w:val="0"/>
        <w:bidi w:val="0"/>
        <w:snapToGrid w:val="0"/>
        <w:spacing w:line="360" w:lineRule="auto"/>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rPr>
        <w:t>预算金额：</w:t>
      </w:r>
      <w:r>
        <w:rPr>
          <w:rFonts w:hint="eastAsia" w:ascii="仿宋" w:hAnsi="仿宋" w:eastAsia="仿宋"/>
          <w:sz w:val="24"/>
          <w:szCs w:val="24"/>
          <w:lang w:val="en-US" w:eastAsia="zh-CN"/>
        </w:rPr>
        <w:t>400000.00元</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rPr>
        <w:t>最高限价（如有）：</w:t>
      </w:r>
      <w:r>
        <w:rPr>
          <w:rFonts w:hint="eastAsia" w:ascii="仿宋" w:hAnsi="仿宋" w:eastAsia="仿宋"/>
          <w:sz w:val="24"/>
          <w:szCs w:val="24"/>
          <w:lang w:val="en-US" w:eastAsia="zh-CN"/>
        </w:rPr>
        <w:t>/</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sz w:val="24"/>
          <w:szCs w:val="24"/>
          <w:u w:val="single"/>
          <w:lang w:eastAsia="zh-CN"/>
        </w:rPr>
      </w:pPr>
      <w:r>
        <w:rPr>
          <w:rFonts w:hint="eastAsia" w:ascii="仿宋" w:hAnsi="仿宋" w:eastAsia="仿宋"/>
          <w:sz w:val="24"/>
          <w:szCs w:val="24"/>
        </w:rPr>
        <w:t>采购需求：</w:t>
      </w:r>
      <w:r>
        <w:rPr>
          <w:rFonts w:hint="eastAsia" w:ascii="仿宋" w:hAnsi="仿宋" w:eastAsia="仿宋"/>
          <w:sz w:val="24"/>
          <w:szCs w:val="24"/>
          <w:lang w:val="en-US" w:eastAsia="zh-CN"/>
        </w:rPr>
        <w:t>企业家培训、联谊及招商活动</w:t>
      </w:r>
      <w:r>
        <w:rPr>
          <w:rFonts w:hint="eastAsia" w:ascii="仿宋" w:hAnsi="仿宋" w:eastAsia="仿宋"/>
          <w:sz w:val="24"/>
          <w:szCs w:val="24"/>
          <w:lang w:eastAsia="zh-CN"/>
        </w:rPr>
        <w:t>。</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rPr>
        <w:t>合同履行期限：详见磋商文件</w:t>
      </w:r>
    </w:p>
    <w:p>
      <w:pPr>
        <w:pageBreakBefore w:val="0"/>
        <w:widowControl w:val="0"/>
        <w:kinsoku/>
        <w:wordWrap/>
        <w:overflowPunct/>
        <w:topLinePunct w:val="0"/>
        <w:bidi w:val="0"/>
        <w:snapToGrid w:val="0"/>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本项目（</w:t>
      </w:r>
      <w:r>
        <w:rPr>
          <w:rFonts w:hint="eastAsia" w:ascii="仿宋" w:hAnsi="仿宋" w:eastAsia="仿宋"/>
          <w:i/>
          <w:sz w:val="24"/>
          <w:szCs w:val="24"/>
          <w:lang w:val="en-US" w:eastAsia="zh-CN"/>
        </w:rPr>
        <w:t>不允许</w:t>
      </w:r>
      <w:r>
        <w:rPr>
          <w:rFonts w:hint="eastAsia" w:ascii="仿宋" w:hAnsi="仿宋" w:eastAsia="仿宋"/>
          <w:sz w:val="24"/>
          <w:szCs w:val="24"/>
        </w:rPr>
        <w:t>）接受联合体。</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6" w:name="_Toc35393799"/>
      <w:bookmarkStart w:id="7" w:name="_Toc28359013"/>
      <w:bookmarkStart w:id="8" w:name="_Toc35393630"/>
      <w:bookmarkStart w:id="9" w:name="_Toc28359090"/>
      <w:r>
        <w:rPr>
          <w:rFonts w:hint="eastAsia" w:ascii="黑体" w:hAnsi="黑体" w:cs="宋体"/>
          <w:b w:val="0"/>
          <w:sz w:val="24"/>
          <w:szCs w:val="24"/>
        </w:rPr>
        <w:t>二、申请人的资格要求：</w:t>
      </w:r>
      <w:bookmarkEnd w:id="6"/>
      <w:bookmarkEnd w:id="7"/>
      <w:bookmarkEnd w:id="8"/>
      <w:bookmarkEnd w:id="9"/>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bookmarkStart w:id="10" w:name="_Toc28359091"/>
      <w:bookmarkStart w:id="11" w:name="_Toc28359014"/>
      <w:r>
        <w:rPr>
          <w:rFonts w:hint="eastAsia" w:ascii="新宋体" w:hAnsi="Times New Roman" w:eastAsia="新宋体" w:cs="新宋体"/>
          <w:color w:val="000000"/>
          <w:kern w:val="2"/>
          <w:sz w:val="24"/>
          <w:szCs w:val="24"/>
          <w:highlight w:val="none"/>
          <w:shd w:val="clear" w:color="auto" w:fill="auto"/>
          <w:lang w:val="en-US" w:eastAsia="zh-CN" w:bidi="ar-SA"/>
        </w:rPr>
        <w:t>1</w:t>
      </w:r>
      <w:r>
        <w:rPr>
          <w:rFonts w:hint="eastAsia" w:ascii="仿宋" w:hAnsi="仿宋" w:eastAsia="仿宋" w:cs="Times New Roman"/>
          <w:sz w:val="24"/>
          <w:szCs w:val="24"/>
          <w:lang w:val="en-US" w:eastAsia="zh-CN"/>
        </w:rPr>
        <w:t>. 本项目的特定资格要求：满足《中华人民共和国政府采购法》第二十二条要求；</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 具有相应经营范围的企业法人营业执照、税务登记证、或三证合一的企业法人营业执照原件；</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 凡拟参加本次招标项目的投标供应商，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 授权人投标需提供：法定代表人授权委托书原件、授权委托人身份证原件；法定代表人投标需提供身份证原件；</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5.投标单位需提供本单位及授权委托人近三个月公司缴纳的社保证明（社保缴费凭证和个人明细表）；</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 提供2021年财务审计报告（新成立不足一年的公司提供有效的银行资信证明）；</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 投标企业提供不少于近三个月依法缴纳税收证明的良好记录；</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 参加政府采购活动近三年内，在经营活动中没有重大违法记录的书面声明；本项目不接受有不良行为记录且在限制市场准入有效期内的企业投标。</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9.提供针对本次项目《反商业贿赂承诺书》；</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本项目不接受联合体投标；</w:t>
      </w:r>
    </w:p>
    <w:p>
      <w:pPr>
        <w:pageBreakBefore w:val="0"/>
        <w:widowControl w:val="0"/>
        <w:kinsoku/>
        <w:wordWrap/>
        <w:overflowPunct/>
        <w:topLinePunct w:val="0"/>
        <w:bidi w:val="0"/>
        <w:snapToGrid w:val="0"/>
        <w:spacing w:line="360" w:lineRule="auto"/>
        <w:ind w:firstLine="480" w:firstLineChars="200"/>
        <w:textAlignment w:val="auto"/>
        <w:rPr>
          <w:rFonts w:hint="eastAsia" w:ascii="新宋体" w:hAnsi="Times New Roman" w:eastAsia="新宋体" w:cs="新宋体"/>
          <w:color w:val="000000"/>
          <w:kern w:val="2"/>
          <w:sz w:val="24"/>
          <w:szCs w:val="24"/>
          <w:highlight w:val="none"/>
          <w:shd w:val="clear" w:color="auto" w:fill="auto"/>
          <w:lang w:val="en-US" w:eastAsia="zh-CN" w:bidi="ar-SA"/>
        </w:rPr>
      </w:pPr>
      <w:r>
        <w:rPr>
          <w:rFonts w:hint="eastAsia" w:ascii="仿宋" w:hAnsi="仿宋" w:eastAsia="仿宋" w:cs="Times New Roman"/>
          <w:sz w:val="24"/>
          <w:szCs w:val="24"/>
          <w:lang w:val="en-US" w:eastAsia="zh-CN"/>
        </w:rPr>
        <w:t>获取采购文件时，需提供申请人资格要求中资料的原件及复印件加盖公章。</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12" w:name="_Toc35393800"/>
      <w:bookmarkStart w:id="13" w:name="_Toc35393631"/>
      <w:r>
        <w:rPr>
          <w:rFonts w:hint="eastAsia" w:ascii="黑体" w:hAnsi="黑体" w:cs="宋体"/>
          <w:b w:val="0"/>
          <w:sz w:val="24"/>
          <w:szCs w:val="24"/>
        </w:rPr>
        <w:t>三、获取采购文件</w:t>
      </w:r>
      <w:bookmarkEnd w:id="10"/>
      <w:bookmarkEnd w:id="11"/>
      <w:bookmarkEnd w:id="12"/>
      <w:bookmarkEnd w:id="13"/>
    </w:p>
    <w:p>
      <w:pPr>
        <w:pageBreakBefore w:val="0"/>
        <w:widowControl w:val="0"/>
        <w:kinsoku/>
        <w:wordWrap/>
        <w:overflowPunct/>
        <w:topLinePunct w:val="0"/>
        <w:bidi w:val="0"/>
        <w:snapToGrid w:val="0"/>
        <w:spacing w:line="360" w:lineRule="auto"/>
        <w:ind w:firstLine="540"/>
        <w:textAlignment w:val="auto"/>
        <w:rPr>
          <w:rFonts w:ascii="仿宋" w:hAnsi="仿宋" w:eastAsia="仿宋" w:cs="宋体"/>
          <w:sz w:val="24"/>
          <w:szCs w:val="24"/>
        </w:rPr>
      </w:pPr>
      <w:r>
        <w:rPr>
          <w:rFonts w:hint="eastAsia" w:ascii="仿宋" w:hAnsi="仿宋" w:eastAsia="仿宋" w:cs="宋体"/>
          <w:sz w:val="24"/>
          <w:szCs w:val="24"/>
        </w:rPr>
        <w:t>时间：</w:t>
      </w:r>
      <w:r>
        <w:rPr>
          <w:rFonts w:hint="eastAsia" w:ascii="仿宋" w:hAnsi="仿宋" w:eastAsia="仿宋" w:cs="宋体"/>
          <w:sz w:val="24"/>
          <w:szCs w:val="24"/>
          <w:u w:val="single"/>
        </w:rPr>
        <w:t>　</w:t>
      </w:r>
      <w:r>
        <w:rPr>
          <w:rFonts w:hint="eastAsia" w:ascii="仿宋" w:hAnsi="仿宋" w:eastAsia="仿宋" w:cs="宋体"/>
          <w:sz w:val="24"/>
          <w:szCs w:val="24"/>
          <w:u w:val="single"/>
          <w:lang w:val="en-US" w:eastAsia="zh-CN"/>
        </w:rPr>
        <w:t>2022年12月1日10点00分</w:t>
      </w:r>
      <w:r>
        <w:rPr>
          <w:rFonts w:hint="eastAsia" w:ascii="仿宋" w:hAnsi="仿宋" w:eastAsia="仿宋" w:cs="宋体"/>
          <w:sz w:val="24"/>
          <w:szCs w:val="24"/>
        </w:rPr>
        <w:t>至</w:t>
      </w:r>
      <w:r>
        <w:rPr>
          <w:rFonts w:hint="eastAsia" w:ascii="仿宋" w:hAnsi="仿宋" w:eastAsia="仿宋" w:cs="宋体"/>
          <w:sz w:val="24"/>
          <w:szCs w:val="24"/>
          <w:u w:val="single"/>
        </w:rPr>
        <w:t xml:space="preserve"> </w:t>
      </w:r>
      <w:r>
        <w:rPr>
          <w:rFonts w:hint="eastAsia" w:ascii="仿宋" w:hAnsi="仿宋" w:eastAsia="仿宋" w:cs="宋体"/>
          <w:sz w:val="24"/>
          <w:szCs w:val="24"/>
          <w:u w:val="single"/>
          <w:lang w:val="en-US" w:eastAsia="zh-CN"/>
        </w:rPr>
        <w:t>2022年12</w:t>
      </w:r>
      <w:r>
        <w:rPr>
          <w:rFonts w:hint="eastAsia" w:ascii="仿宋" w:hAnsi="仿宋" w:eastAsia="仿宋" w:cs="宋体"/>
          <w:sz w:val="24"/>
          <w:szCs w:val="24"/>
          <w:u w:val="single"/>
        </w:rPr>
        <w:t>月</w:t>
      </w:r>
      <w:r>
        <w:rPr>
          <w:rFonts w:hint="eastAsia" w:ascii="仿宋" w:hAnsi="仿宋" w:eastAsia="仿宋" w:cs="宋体"/>
          <w:sz w:val="24"/>
          <w:szCs w:val="24"/>
          <w:u w:val="single"/>
          <w:lang w:val="en-US" w:eastAsia="zh-CN"/>
        </w:rPr>
        <w:t>8</w:t>
      </w:r>
      <w:r>
        <w:rPr>
          <w:rFonts w:hint="eastAsia" w:ascii="仿宋" w:hAnsi="仿宋" w:eastAsia="仿宋" w:cs="宋体"/>
          <w:sz w:val="24"/>
          <w:szCs w:val="24"/>
          <w:u w:val="single"/>
        </w:rPr>
        <w:t>日</w:t>
      </w:r>
      <w:r>
        <w:rPr>
          <w:rFonts w:hint="eastAsia" w:ascii="仿宋" w:hAnsi="仿宋" w:eastAsia="仿宋" w:cs="宋体"/>
          <w:sz w:val="24"/>
          <w:szCs w:val="24"/>
        </w:rPr>
        <w:t>，每天上午</w:t>
      </w:r>
      <w:r>
        <w:rPr>
          <w:rFonts w:hint="eastAsia" w:ascii="仿宋" w:hAnsi="仿宋" w:eastAsia="仿宋" w:cs="宋体"/>
          <w:sz w:val="24"/>
          <w:szCs w:val="24"/>
          <w:u w:val="single"/>
          <w:lang w:val="en-US" w:eastAsia="zh-CN"/>
        </w:rPr>
        <w:t>10：00</w:t>
      </w:r>
      <w:r>
        <w:rPr>
          <w:rFonts w:hint="eastAsia" w:ascii="仿宋" w:hAnsi="仿宋" w:eastAsia="仿宋" w:cs="宋体"/>
          <w:sz w:val="24"/>
          <w:szCs w:val="24"/>
        </w:rPr>
        <w:t>至</w:t>
      </w:r>
      <w:r>
        <w:rPr>
          <w:rFonts w:hint="eastAsia" w:ascii="仿宋" w:hAnsi="仿宋" w:eastAsia="仿宋" w:cs="宋体"/>
          <w:sz w:val="24"/>
          <w:szCs w:val="24"/>
          <w:u w:val="single"/>
          <w:lang w:val="en-US" w:eastAsia="zh-CN"/>
        </w:rPr>
        <w:t>14：00</w:t>
      </w:r>
      <w:r>
        <w:rPr>
          <w:rFonts w:hint="eastAsia" w:ascii="仿宋" w:hAnsi="仿宋" w:eastAsia="仿宋" w:cs="宋体"/>
          <w:sz w:val="24"/>
          <w:szCs w:val="24"/>
        </w:rPr>
        <w:t>，下午</w:t>
      </w:r>
      <w:r>
        <w:rPr>
          <w:rFonts w:hint="eastAsia" w:ascii="仿宋" w:hAnsi="仿宋" w:eastAsia="仿宋" w:cs="宋体"/>
          <w:sz w:val="24"/>
          <w:szCs w:val="24"/>
          <w:u w:val="single"/>
          <w:lang w:val="en-US" w:eastAsia="zh-CN"/>
        </w:rPr>
        <w:t>15：30</w:t>
      </w:r>
      <w:r>
        <w:rPr>
          <w:rFonts w:hint="eastAsia" w:ascii="仿宋" w:hAnsi="仿宋" w:eastAsia="仿宋" w:cs="宋体"/>
          <w:sz w:val="24"/>
          <w:szCs w:val="24"/>
        </w:rPr>
        <w:t>至</w:t>
      </w:r>
      <w:r>
        <w:rPr>
          <w:rFonts w:hint="eastAsia" w:ascii="仿宋" w:hAnsi="仿宋" w:eastAsia="仿宋" w:cs="宋体"/>
          <w:sz w:val="24"/>
          <w:szCs w:val="24"/>
          <w:u w:val="single"/>
          <w:lang w:val="en-US" w:eastAsia="zh-CN"/>
        </w:rPr>
        <w:t>19：30</w:t>
      </w:r>
      <w:r>
        <w:rPr>
          <w:rFonts w:hint="eastAsia" w:ascii="仿宋" w:hAnsi="仿宋" w:eastAsia="仿宋" w:cs="宋体"/>
          <w:sz w:val="24"/>
          <w:szCs w:val="24"/>
        </w:rPr>
        <w:t>（北京时间，</w:t>
      </w:r>
      <w:r>
        <w:rPr>
          <w:rFonts w:ascii="仿宋" w:hAnsi="仿宋" w:eastAsia="仿宋" w:cs="宋体"/>
          <w:sz w:val="24"/>
          <w:szCs w:val="24"/>
        </w:rPr>
        <w:t>法定节假日</w:t>
      </w:r>
      <w:r>
        <w:rPr>
          <w:rFonts w:hint="eastAsia" w:ascii="仿宋" w:hAnsi="仿宋" w:eastAsia="仿宋" w:cs="宋体"/>
          <w:sz w:val="24"/>
          <w:szCs w:val="24"/>
        </w:rPr>
        <w:t>除外 ）</w:t>
      </w:r>
    </w:p>
    <w:p>
      <w:pPr>
        <w:pageBreakBefore w:val="0"/>
        <w:widowControl w:val="0"/>
        <w:kinsoku/>
        <w:wordWrap/>
        <w:overflowPunct/>
        <w:topLinePunct w:val="0"/>
        <w:bidi w:val="0"/>
        <w:snapToGrid w:val="0"/>
        <w:spacing w:line="360" w:lineRule="auto"/>
        <w:ind w:firstLine="540"/>
        <w:textAlignment w:val="auto"/>
        <w:rPr>
          <w:rFonts w:hint="default" w:ascii="仿宋" w:hAnsi="仿宋" w:eastAsia="仿宋" w:cs="宋体"/>
          <w:sz w:val="24"/>
          <w:szCs w:val="24"/>
          <w:u w:val="single"/>
          <w:lang w:val="en-US"/>
        </w:rPr>
      </w:pPr>
      <w:r>
        <w:rPr>
          <w:rFonts w:hint="eastAsia" w:ascii="仿宋" w:hAnsi="仿宋" w:eastAsia="仿宋" w:cs="宋体"/>
          <w:sz w:val="24"/>
          <w:szCs w:val="24"/>
        </w:rPr>
        <w:t>地点：</w:t>
      </w:r>
      <w:r>
        <w:rPr>
          <w:rFonts w:hint="eastAsia" w:ascii="仿宋" w:hAnsi="仿宋" w:eastAsia="仿宋" w:cs="宋体"/>
          <w:sz w:val="24"/>
          <w:szCs w:val="24"/>
          <w:lang w:val="en-US" w:eastAsia="zh-CN"/>
        </w:rPr>
        <w:t>邮箱获取（采用电子邮箱获取，所需提供证件及资料的扫描件发至邮箱309641802@qq.com；资料为加盖公章的PDF格式，邮件标题格式为“xx公司xx项目”）</w:t>
      </w:r>
      <w:r>
        <w:rPr>
          <w:rFonts w:hint="eastAsia" w:ascii="仿宋" w:hAnsi="仿宋" w:eastAsia="仿宋" w:cs="宋体"/>
          <w:sz w:val="24"/>
          <w:szCs w:val="24"/>
        </w:rPr>
        <w:t> </w:t>
      </w:r>
    </w:p>
    <w:p>
      <w:pPr>
        <w:pageBreakBefore w:val="0"/>
        <w:widowControl w:val="0"/>
        <w:kinsoku/>
        <w:wordWrap/>
        <w:overflowPunct/>
        <w:topLinePunct w:val="0"/>
        <w:bidi w:val="0"/>
        <w:snapToGrid w:val="0"/>
        <w:spacing w:line="360" w:lineRule="auto"/>
        <w:ind w:firstLine="540"/>
        <w:textAlignment w:val="auto"/>
        <w:rPr>
          <w:rFonts w:hint="default" w:ascii="仿宋" w:hAnsi="仿宋" w:eastAsia="仿宋" w:cs="宋体"/>
          <w:sz w:val="24"/>
          <w:szCs w:val="24"/>
          <w:u w:val="single"/>
          <w:lang w:val="en-US" w:eastAsia="zh-CN"/>
        </w:rPr>
      </w:pPr>
      <w:r>
        <w:rPr>
          <w:rFonts w:hint="eastAsia" w:ascii="仿宋" w:hAnsi="仿宋" w:eastAsia="仿宋" w:cs="宋体"/>
          <w:sz w:val="24"/>
          <w:szCs w:val="24"/>
        </w:rPr>
        <w:t>方式：</w:t>
      </w:r>
      <w:r>
        <w:rPr>
          <w:rFonts w:hint="eastAsia" w:ascii="仿宋" w:hAnsi="仿宋" w:eastAsia="仿宋" w:cs="宋体"/>
          <w:sz w:val="24"/>
          <w:szCs w:val="24"/>
          <w:lang w:val="en-US" w:eastAsia="zh-CN"/>
        </w:rPr>
        <w:t>邮箱获取（采用电子邮箱获取，所需提供证件及资料的扫描件发至邮箱309641802@qq.com；资料为加盖公章的PDF格式，邮件标题格式为“xx公司xx项目”）</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14" w:name="_Toc28359092"/>
      <w:bookmarkStart w:id="15" w:name="_Toc35393632"/>
      <w:bookmarkStart w:id="16" w:name="_Toc28359015"/>
      <w:bookmarkStart w:id="17" w:name="_Toc35393801"/>
      <w:r>
        <w:rPr>
          <w:rFonts w:hint="eastAsia" w:ascii="黑体" w:hAnsi="黑体" w:cs="宋体"/>
          <w:b w:val="0"/>
          <w:sz w:val="24"/>
          <w:szCs w:val="24"/>
        </w:rPr>
        <w:t>四、响应文件提交</w:t>
      </w:r>
      <w:bookmarkEnd w:id="14"/>
      <w:bookmarkEnd w:id="15"/>
      <w:bookmarkEnd w:id="16"/>
      <w:bookmarkEnd w:id="17"/>
    </w:p>
    <w:p>
      <w:pPr>
        <w:pageBreakBefore w:val="0"/>
        <w:widowControl w:val="0"/>
        <w:kinsoku/>
        <w:wordWrap/>
        <w:overflowPunct/>
        <w:topLinePunct w:val="0"/>
        <w:bidi w:val="0"/>
        <w:snapToGrid w:val="0"/>
        <w:spacing w:line="360" w:lineRule="auto"/>
        <w:ind w:firstLine="480" w:firstLineChars="200"/>
        <w:textAlignment w:val="auto"/>
        <w:rPr>
          <w:rFonts w:ascii="仿宋" w:hAnsi="仿宋" w:eastAsia="仿宋"/>
          <w:bCs/>
          <w:sz w:val="24"/>
          <w:szCs w:val="24"/>
          <w:u w:val="single"/>
        </w:rPr>
      </w:pPr>
      <w:r>
        <w:rPr>
          <w:rFonts w:hint="eastAsia" w:ascii="仿宋" w:hAnsi="仿宋" w:eastAsia="仿宋"/>
          <w:sz w:val="24"/>
          <w:szCs w:val="24"/>
        </w:rPr>
        <w:t>截止时间：</w:t>
      </w:r>
      <w:r>
        <w:rPr>
          <w:rFonts w:ascii="仿宋" w:hAnsi="仿宋" w:eastAsia="仿宋"/>
          <w:sz w:val="24"/>
          <w:szCs w:val="24"/>
          <w:u w:val="single"/>
        </w:rPr>
        <w:t xml:space="preserve"> </w:t>
      </w:r>
      <w:r>
        <w:rPr>
          <w:rFonts w:hint="eastAsia" w:ascii="仿宋" w:hAnsi="仿宋" w:eastAsia="仿宋"/>
          <w:sz w:val="24"/>
          <w:szCs w:val="24"/>
          <w:u w:val="single"/>
          <w:lang w:val="en-US" w:eastAsia="zh-CN"/>
        </w:rPr>
        <w:t>2022年12月</w:t>
      </w:r>
      <w:bookmarkStart w:id="44" w:name="_GoBack"/>
      <w:bookmarkEnd w:id="44"/>
      <w:r>
        <w:rPr>
          <w:rFonts w:hint="eastAsia" w:ascii="仿宋" w:hAnsi="仿宋" w:eastAsia="仿宋"/>
          <w:sz w:val="24"/>
          <w:szCs w:val="24"/>
          <w:u w:val="single"/>
          <w:lang w:val="en-US" w:eastAsia="zh-CN"/>
        </w:rPr>
        <w:t>12日11点00分</w:t>
      </w:r>
      <w:r>
        <w:rPr>
          <w:rFonts w:hint="eastAsia" w:ascii="仿宋" w:hAnsi="仿宋" w:eastAsia="仿宋"/>
          <w:bCs/>
          <w:sz w:val="24"/>
          <w:szCs w:val="24"/>
        </w:rPr>
        <w:t>（北京时间）</w:t>
      </w:r>
    </w:p>
    <w:p>
      <w:pPr>
        <w:pageBreakBefore w:val="0"/>
        <w:widowControl w:val="0"/>
        <w:kinsoku/>
        <w:wordWrap/>
        <w:overflowPunct/>
        <w:topLinePunct w:val="0"/>
        <w:bidi w:val="0"/>
        <w:snapToGrid w:val="0"/>
        <w:spacing w:line="360" w:lineRule="auto"/>
        <w:ind w:firstLine="480" w:firstLineChars="200"/>
        <w:textAlignment w:val="auto"/>
        <w:rPr>
          <w:rFonts w:hint="default" w:ascii="仿宋" w:hAnsi="仿宋" w:eastAsia="仿宋"/>
          <w:bCs/>
          <w:sz w:val="24"/>
          <w:szCs w:val="24"/>
          <w:u w:val="single"/>
          <w:lang w:val="en-US"/>
        </w:rPr>
      </w:pPr>
      <w:r>
        <w:rPr>
          <w:rFonts w:hint="eastAsia" w:ascii="仿宋" w:hAnsi="仿宋" w:eastAsia="仿宋"/>
          <w:sz w:val="24"/>
          <w:szCs w:val="24"/>
        </w:rPr>
        <w:t>地点：</w:t>
      </w:r>
      <w:r>
        <w:rPr>
          <w:rFonts w:hint="eastAsia" w:ascii="仿宋" w:hAnsi="仿宋" w:eastAsia="仿宋"/>
          <w:sz w:val="24"/>
          <w:szCs w:val="24"/>
          <w:lang w:val="en-US" w:eastAsia="zh-CN"/>
        </w:rPr>
        <w:t>英吉沙县商务和工业信息化局三楼会议室</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18" w:name="_Toc28359016"/>
      <w:bookmarkStart w:id="19" w:name="_Toc35393633"/>
      <w:bookmarkStart w:id="20" w:name="_Toc35393802"/>
      <w:bookmarkStart w:id="21" w:name="_Toc28359093"/>
      <w:r>
        <w:rPr>
          <w:rFonts w:hint="eastAsia" w:ascii="黑体" w:hAnsi="黑体" w:cs="宋体"/>
          <w:b w:val="0"/>
          <w:sz w:val="24"/>
          <w:szCs w:val="24"/>
        </w:rPr>
        <w:t>五、开启</w:t>
      </w:r>
      <w:bookmarkEnd w:id="18"/>
      <w:bookmarkEnd w:id="19"/>
      <w:bookmarkEnd w:id="20"/>
      <w:bookmarkEnd w:id="21"/>
    </w:p>
    <w:p>
      <w:pPr>
        <w:pageBreakBefore w:val="0"/>
        <w:widowControl w:val="0"/>
        <w:kinsoku/>
        <w:wordWrap/>
        <w:overflowPunct/>
        <w:topLinePunct w:val="0"/>
        <w:bidi w:val="0"/>
        <w:snapToGrid w:val="0"/>
        <w:spacing w:line="360" w:lineRule="auto"/>
        <w:ind w:firstLine="480" w:firstLineChars="200"/>
        <w:textAlignment w:val="auto"/>
        <w:rPr>
          <w:rFonts w:ascii="仿宋" w:hAnsi="仿宋" w:eastAsia="仿宋"/>
          <w:bCs/>
          <w:sz w:val="24"/>
          <w:szCs w:val="24"/>
          <w:u w:val="single"/>
        </w:rPr>
      </w:pPr>
      <w:r>
        <w:rPr>
          <w:rFonts w:hint="eastAsia" w:ascii="仿宋" w:hAnsi="仿宋" w:eastAsia="仿宋"/>
          <w:sz w:val="24"/>
          <w:szCs w:val="24"/>
        </w:rPr>
        <w:t>时间：</w:t>
      </w:r>
      <w:r>
        <w:rPr>
          <w:rFonts w:ascii="仿宋" w:hAnsi="仿宋" w:eastAsia="仿宋"/>
          <w:sz w:val="24"/>
          <w:szCs w:val="24"/>
          <w:u w:val="single"/>
        </w:rPr>
        <w:t xml:space="preserve"> </w:t>
      </w:r>
      <w:r>
        <w:rPr>
          <w:rFonts w:hint="eastAsia" w:ascii="仿宋" w:hAnsi="仿宋" w:eastAsia="仿宋"/>
          <w:sz w:val="24"/>
          <w:szCs w:val="24"/>
          <w:u w:val="single"/>
          <w:lang w:val="en-US" w:eastAsia="zh-CN"/>
        </w:rPr>
        <w:t>2022年12月12日11点00分</w:t>
      </w:r>
      <w:r>
        <w:rPr>
          <w:rFonts w:hint="eastAsia" w:ascii="仿宋" w:hAnsi="仿宋" w:eastAsia="仿宋"/>
          <w:bCs/>
          <w:sz w:val="24"/>
          <w:szCs w:val="24"/>
        </w:rPr>
        <w:t>（北京时间）</w:t>
      </w:r>
    </w:p>
    <w:p>
      <w:pPr>
        <w:pageBreakBefore w:val="0"/>
        <w:widowControl w:val="0"/>
        <w:kinsoku/>
        <w:wordWrap/>
        <w:overflowPunct/>
        <w:topLinePunct w:val="0"/>
        <w:bidi w:val="0"/>
        <w:snapToGrid w:val="0"/>
        <w:spacing w:line="360" w:lineRule="auto"/>
        <w:ind w:firstLine="480" w:firstLineChars="200"/>
        <w:textAlignment w:val="auto"/>
        <w:rPr>
          <w:rFonts w:hint="default" w:ascii="仿宋" w:hAnsi="仿宋" w:eastAsia="仿宋"/>
          <w:bCs/>
          <w:sz w:val="24"/>
          <w:szCs w:val="24"/>
          <w:u w:val="single"/>
          <w:lang w:val="en-US"/>
        </w:rPr>
      </w:pPr>
      <w:r>
        <w:rPr>
          <w:rFonts w:hint="eastAsia" w:ascii="仿宋" w:hAnsi="仿宋" w:eastAsia="仿宋"/>
          <w:sz w:val="24"/>
          <w:szCs w:val="24"/>
        </w:rPr>
        <w:t>地点：</w:t>
      </w:r>
      <w:r>
        <w:rPr>
          <w:rFonts w:hint="eastAsia" w:ascii="仿宋" w:hAnsi="仿宋" w:eastAsia="仿宋"/>
          <w:sz w:val="24"/>
          <w:szCs w:val="24"/>
          <w:lang w:val="en-US" w:eastAsia="zh-CN"/>
        </w:rPr>
        <w:t>英吉沙县商务和工业信息化局三楼会议室</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22" w:name="_Toc35393803"/>
      <w:bookmarkStart w:id="23" w:name="_Toc28359017"/>
      <w:bookmarkStart w:id="24" w:name="_Toc28359094"/>
      <w:bookmarkStart w:id="25" w:name="_Toc35393634"/>
      <w:r>
        <w:rPr>
          <w:rFonts w:hint="eastAsia" w:ascii="黑体" w:hAnsi="黑体" w:cs="宋体"/>
          <w:b w:val="0"/>
          <w:sz w:val="24"/>
          <w:szCs w:val="24"/>
        </w:rPr>
        <w:t>六、公告期限</w:t>
      </w:r>
      <w:bookmarkEnd w:id="22"/>
      <w:bookmarkEnd w:id="23"/>
      <w:bookmarkEnd w:id="24"/>
      <w:bookmarkEnd w:id="25"/>
    </w:p>
    <w:p>
      <w:pPr>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宋体"/>
          <w:kern w:val="0"/>
          <w:sz w:val="24"/>
          <w:szCs w:val="24"/>
        </w:rPr>
      </w:pPr>
      <w:r>
        <w:rPr>
          <w:rFonts w:hint="eastAsia" w:ascii="仿宋" w:hAnsi="仿宋" w:eastAsia="仿宋" w:cs="宋体"/>
          <w:kern w:val="0"/>
          <w:sz w:val="24"/>
          <w:szCs w:val="24"/>
        </w:rPr>
        <w:t>自本公告发布之日起</w:t>
      </w: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个工作日。</w:t>
      </w:r>
    </w:p>
    <w:p>
      <w:pPr>
        <w:pStyle w:val="5"/>
        <w:pageBreakBefore w:val="0"/>
        <w:widowControl w:val="0"/>
        <w:kinsoku/>
        <w:wordWrap/>
        <w:overflowPunct/>
        <w:topLinePunct w:val="0"/>
        <w:bidi w:val="0"/>
        <w:snapToGrid w:val="0"/>
        <w:spacing w:line="360" w:lineRule="auto"/>
        <w:textAlignment w:val="auto"/>
        <w:rPr>
          <w:rFonts w:hint="default" w:ascii="黑体" w:hAnsi="黑体" w:eastAsia="黑体" w:cs="宋体"/>
          <w:b w:val="0"/>
          <w:sz w:val="24"/>
          <w:szCs w:val="24"/>
          <w:lang w:val="en-US" w:eastAsia="zh-CN"/>
        </w:rPr>
      </w:pPr>
      <w:bookmarkStart w:id="26" w:name="_Toc35393635"/>
      <w:bookmarkStart w:id="27" w:name="_Toc35393804"/>
      <w:r>
        <w:rPr>
          <w:rFonts w:hint="eastAsia" w:ascii="黑体" w:hAnsi="黑体" w:cs="宋体"/>
          <w:b w:val="0"/>
          <w:sz w:val="24"/>
          <w:szCs w:val="24"/>
        </w:rPr>
        <w:t>七、其他补充事宜</w:t>
      </w:r>
      <w:bookmarkEnd w:id="26"/>
      <w:bookmarkEnd w:id="27"/>
      <w:r>
        <w:rPr>
          <w:rFonts w:hint="eastAsia" w:ascii="黑体" w:hAnsi="黑体" w:cs="宋体"/>
          <w:b w:val="0"/>
          <w:sz w:val="24"/>
          <w:szCs w:val="24"/>
          <w:lang w:eastAsia="zh-CN"/>
        </w:rPr>
        <w:t>：</w:t>
      </w:r>
      <w:r>
        <w:rPr>
          <w:rFonts w:hint="eastAsia" w:asciiTheme="minorEastAsia" w:hAnsiTheme="minorEastAsia" w:eastAsiaTheme="minorEastAsia" w:cstheme="minorEastAsia"/>
          <w:b w:val="0"/>
          <w:sz w:val="24"/>
          <w:szCs w:val="24"/>
          <w:lang w:val="en-US" w:eastAsia="zh-CN"/>
        </w:rPr>
        <w:t>无</w:t>
      </w:r>
    </w:p>
    <w:p>
      <w:pPr>
        <w:pageBreakBefore w:val="0"/>
        <w:widowControl w:val="0"/>
        <w:kinsoku/>
        <w:wordWrap/>
        <w:overflowPunct/>
        <w:topLinePunct w:val="0"/>
        <w:bidi w:val="0"/>
        <w:snapToGrid w:val="0"/>
        <w:spacing w:line="360" w:lineRule="auto"/>
        <w:textAlignment w:val="auto"/>
        <w:rPr>
          <w:sz w:val="24"/>
          <w:szCs w:val="24"/>
        </w:rPr>
      </w:pP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28" w:name="_Toc35393805"/>
      <w:bookmarkStart w:id="29" w:name="_Toc35393636"/>
      <w:bookmarkStart w:id="30" w:name="_Toc28359018"/>
      <w:bookmarkStart w:id="31" w:name="_Toc28359095"/>
      <w:r>
        <w:rPr>
          <w:rFonts w:hint="eastAsia" w:ascii="黑体" w:hAnsi="黑体" w:cs="宋体"/>
          <w:b w:val="0"/>
          <w:sz w:val="24"/>
          <w:szCs w:val="24"/>
        </w:rPr>
        <w:t>八、凡对本次采购提出询问，请按</w:t>
      </w:r>
      <w:r>
        <w:rPr>
          <w:rFonts w:ascii="黑体" w:hAnsi="黑体" w:cs="宋体"/>
          <w:b w:val="0"/>
          <w:sz w:val="24"/>
          <w:szCs w:val="24"/>
        </w:rPr>
        <w:t>以下方式</w:t>
      </w:r>
      <w:r>
        <w:rPr>
          <w:rFonts w:hint="eastAsia" w:ascii="黑体" w:hAnsi="黑体" w:cs="宋体"/>
          <w:b w:val="0"/>
          <w:sz w:val="24"/>
          <w:szCs w:val="24"/>
        </w:rPr>
        <w:t>联系。</w:t>
      </w:r>
      <w:bookmarkEnd w:id="28"/>
      <w:bookmarkEnd w:id="29"/>
      <w:bookmarkEnd w:id="30"/>
      <w:bookmarkEnd w:id="31"/>
    </w:p>
    <w:p>
      <w:pPr>
        <w:pStyle w:val="5"/>
        <w:pageBreakBefore w:val="0"/>
        <w:widowControl w:val="0"/>
        <w:kinsoku/>
        <w:wordWrap/>
        <w:overflowPunct/>
        <w:topLinePunct w:val="0"/>
        <w:bidi w:val="0"/>
        <w:snapToGrid w:val="0"/>
        <w:spacing w:line="360" w:lineRule="auto"/>
        <w:ind w:firstLine="720" w:firstLineChars="300"/>
        <w:textAlignment w:val="auto"/>
        <w:rPr>
          <w:rFonts w:ascii="仿宋" w:hAnsi="仿宋" w:eastAsia="仿宋" w:cs="宋体"/>
          <w:b w:val="0"/>
          <w:sz w:val="24"/>
          <w:szCs w:val="24"/>
        </w:rPr>
      </w:pPr>
      <w:bookmarkStart w:id="32" w:name="_Toc28359096"/>
      <w:bookmarkStart w:id="33" w:name="_Toc28359019"/>
      <w:bookmarkStart w:id="34" w:name="_Toc35393806"/>
      <w:bookmarkStart w:id="35" w:name="_Toc35393637"/>
      <w:r>
        <w:rPr>
          <w:rFonts w:hint="eastAsia" w:ascii="仿宋" w:hAnsi="仿宋" w:eastAsia="仿宋" w:cs="宋体"/>
          <w:b w:val="0"/>
          <w:sz w:val="24"/>
          <w:szCs w:val="24"/>
        </w:rPr>
        <w:t>1.采购人信息</w:t>
      </w:r>
      <w:bookmarkEnd w:id="32"/>
      <w:bookmarkEnd w:id="33"/>
      <w:bookmarkEnd w:id="34"/>
      <w:bookmarkEnd w:id="35"/>
    </w:p>
    <w:p>
      <w:pPr>
        <w:pageBreakBefore w:val="0"/>
        <w:widowControl w:val="0"/>
        <w:kinsoku/>
        <w:wordWrap/>
        <w:overflowPunct/>
        <w:topLinePunct w:val="0"/>
        <w:bidi w:val="0"/>
        <w:snapToGrid w:val="0"/>
        <w:spacing w:line="360" w:lineRule="auto"/>
        <w:ind w:left="1079" w:leftChars="371" w:hanging="300" w:hangingChars="125"/>
        <w:jc w:val="left"/>
        <w:textAlignment w:val="auto"/>
        <w:rPr>
          <w:rFonts w:hint="default" w:ascii="仿宋" w:hAnsi="仿宋" w:eastAsia="仿宋"/>
          <w:sz w:val="24"/>
          <w:szCs w:val="24"/>
          <w:lang w:val="en-US"/>
        </w:rPr>
      </w:pPr>
      <w:r>
        <w:rPr>
          <w:rFonts w:hint="eastAsia" w:ascii="仿宋" w:hAnsi="仿宋" w:eastAsia="仿宋"/>
          <w:sz w:val="24"/>
          <w:szCs w:val="24"/>
        </w:rPr>
        <w:t>名    称：</w:t>
      </w:r>
      <w:r>
        <w:rPr>
          <w:rFonts w:hint="eastAsia" w:ascii="仿宋" w:hAnsi="仿宋" w:eastAsia="仿宋"/>
          <w:sz w:val="24"/>
          <w:szCs w:val="24"/>
          <w:u w:val="single"/>
          <w:lang w:eastAsia="zh-CN"/>
        </w:rPr>
        <w:t>英吉沙县商务和工业信息化局</w:t>
      </w:r>
      <w:r>
        <w:rPr>
          <w:rFonts w:hint="eastAsia" w:ascii="仿宋" w:hAnsi="仿宋" w:eastAsia="仿宋"/>
          <w:sz w:val="24"/>
          <w:szCs w:val="24"/>
          <w:u w:val="single"/>
          <w:lang w:val="en-US" w:eastAsia="zh-CN"/>
        </w:rPr>
        <w:t xml:space="preserve">      </w:t>
      </w:r>
    </w:p>
    <w:p>
      <w:pPr>
        <w:pageBreakBefore w:val="0"/>
        <w:widowControl w:val="0"/>
        <w:kinsoku/>
        <w:wordWrap/>
        <w:overflowPunct/>
        <w:topLinePunct w:val="0"/>
        <w:bidi w:val="0"/>
        <w:snapToGrid w:val="0"/>
        <w:spacing w:line="360" w:lineRule="auto"/>
        <w:ind w:left="1079" w:leftChars="371" w:hanging="300" w:hangingChars="125"/>
        <w:jc w:val="left"/>
        <w:textAlignment w:val="auto"/>
        <w:rPr>
          <w:rFonts w:hint="default" w:ascii="仿宋" w:hAnsi="仿宋" w:eastAsia="仿宋"/>
          <w:sz w:val="24"/>
          <w:szCs w:val="24"/>
          <w:lang w:val="en-US" w:eastAsia="zh-CN"/>
        </w:rPr>
      </w:pPr>
      <w:r>
        <w:rPr>
          <w:rFonts w:hint="eastAsia" w:ascii="仿宋" w:hAnsi="仿宋" w:eastAsia="仿宋"/>
          <w:sz w:val="24"/>
          <w:szCs w:val="24"/>
        </w:rPr>
        <w:t>地    址：</w:t>
      </w:r>
      <w:r>
        <w:rPr>
          <w:rFonts w:hint="eastAsia" w:ascii="仿宋" w:hAnsi="仿宋" w:eastAsia="仿宋"/>
          <w:sz w:val="24"/>
          <w:szCs w:val="24"/>
          <w:u w:val="single"/>
          <w:lang w:val="en-US" w:eastAsia="zh-CN"/>
        </w:rPr>
        <w:t>英吉沙县人民路西</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w:t>
      </w:r>
    </w:p>
    <w:p>
      <w:pPr>
        <w:pageBreakBefore w:val="0"/>
        <w:widowControl w:val="0"/>
        <w:kinsoku/>
        <w:wordWrap/>
        <w:overflowPunct/>
        <w:topLinePunct w:val="0"/>
        <w:bidi w:val="0"/>
        <w:snapToGrid w:val="0"/>
        <w:spacing w:line="360" w:lineRule="auto"/>
        <w:ind w:left="1079" w:leftChars="371" w:hanging="300" w:hangingChars="125"/>
        <w:jc w:val="left"/>
        <w:textAlignment w:val="auto"/>
        <w:rPr>
          <w:rFonts w:hint="default" w:ascii="仿宋" w:hAnsi="仿宋" w:eastAsia="仿宋"/>
          <w:sz w:val="24"/>
          <w:szCs w:val="24"/>
          <w:lang w:val="en-US" w:eastAsia="zh-CN"/>
        </w:rPr>
      </w:pPr>
      <w:r>
        <w:rPr>
          <w:rFonts w:hint="eastAsia" w:ascii="仿宋" w:hAnsi="仿宋" w:eastAsia="仿宋"/>
          <w:sz w:val="24"/>
          <w:szCs w:val="24"/>
        </w:rPr>
        <w:t>联系方式：</w:t>
      </w:r>
      <w:r>
        <w:rPr>
          <w:rFonts w:hint="eastAsia" w:ascii="仿宋" w:hAnsi="仿宋" w:eastAsia="仿宋"/>
          <w:sz w:val="24"/>
          <w:szCs w:val="24"/>
          <w:u w:val="single"/>
          <w:lang w:val="en-US" w:eastAsia="zh-CN"/>
        </w:rPr>
        <w:t>0998-3633520</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w:t>
      </w:r>
    </w:p>
    <w:p>
      <w:pPr>
        <w:pStyle w:val="5"/>
        <w:pageBreakBefore w:val="0"/>
        <w:widowControl w:val="0"/>
        <w:kinsoku/>
        <w:wordWrap/>
        <w:overflowPunct/>
        <w:topLinePunct w:val="0"/>
        <w:bidi w:val="0"/>
        <w:snapToGrid w:val="0"/>
        <w:spacing w:line="360" w:lineRule="auto"/>
        <w:ind w:firstLine="720" w:firstLineChars="300"/>
        <w:textAlignment w:val="auto"/>
        <w:rPr>
          <w:rFonts w:ascii="仿宋" w:hAnsi="仿宋" w:eastAsia="仿宋" w:cs="宋体"/>
          <w:b w:val="0"/>
          <w:sz w:val="24"/>
          <w:szCs w:val="24"/>
        </w:rPr>
      </w:pPr>
      <w:bookmarkStart w:id="36" w:name="_Toc28359020"/>
      <w:bookmarkStart w:id="37" w:name="_Toc35393638"/>
      <w:bookmarkStart w:id="38" w:name="_Toc35393807"/>
      <w:bookmarkStart w:id="39" w:name="_Toc28359097"/>
      <w:r>
        <w:rPr>
          <w:rFonts w:hint="eastAsia" w:ascii="仿宋" w:hAnsi="仿宋" w:eastAsia="仿宋" w:cs="宋体"/>
          <w:b w:val="0"/>
          <w:sz w:val="24"/>
          <w:szCs w:val="24"/>
        </w:rPr>
        <w:t>2.采购代理机构信息</w:t>
      </w:r>
      <w:bookmarkEnd w:id="36"/>
      <w:bookmarkEnd w:id="37"/>
      <w:bookmarkEnd w:id="38"/>
      <w:bookmarkEnd w:id="39"/>
    </w:p>
    <w:p>
      <w:pPr>
        <w:pageBreakBefore w:val="0"/>
        <w:widowControl w:val="0"/>
        <w:kinsoku/>
        <w:wordWrap/>
        <w:overflowPunct/>
        <w:topLinePunct w:val="0"/>
        <w:bidi w:val="0"/>
        <w:snapToGrid w:val="0"/>
        <w:spacing w:line="360" w:lineRule="auto"/>
        <w:ind w:firstLine="720" w:firstLineChars="300"/>
        <w:textAlignment w:val="auto"/>
        <w:rPr>
          <w:rFonts w:hint="default" w:ascii="仿宋" w:hAnsi="仿宋" w:eastAsia="仿宋"/>
          <w:sz w:val="24"/>
          <w:szCs w:val="24"/>
          <w:lang w:val="en-US"/>
        </w:rPr>
      </w:pPr>
      <w:r>
        <w:rPr>
          <w:rFonts w:hint="eastAsia" w:ascii="仿宋" w:hAnsi="仿宋" w:eastAsia="仿宋"/>
          <w:sz w:val="24"/>
          <w:szCs w:val="24"/>
        </w:rPr>
        <w:t>名    称：</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新疆天述项目管理咨询有限公司           </w:t>
      </w:r>
    </w:p>
    <w:p>
      <w:pPr>
        <w:pageBreakBefore w:val="0"/>
        <w:widowControl w:val="0"/>
        <w:kinsoku/>
        <w:wordWrap/>
        <w:overflowPunct/>
        <w:topLinePunct w:val="0"/>
        <w:bidi w:val="0"/>
        <w:snapToGrid w:val="0"/>
        <w:spacing w:line="360" w:lineRule="auto"/>
        <w:ind w:firstLine="720" w:firstLineChars="300"/>
        <w:textAlignment w:val="auto"/>
        <w:rPr>
          <w:rFonts w:hint="default" w:ascii="仿宋" w:hAnsi="仿宋" w:eastAsia="仿宋"/>
          <w:sz w:val="24"/>
          <w:szCs w:val="24"/>
          <w:lang w:val="en-US"/>
        </w:rPr>
      </w:pPr>
      <w:r>
        <w:rPr>
          <w:rFonts w:hint="eastAsia" w:ascii="仿宋" w:hAnsi="仿宋" w:eastAsia="仿宋"/>
          <w:sz w:val="24"/>
          <w:szCs w:val="24"/>
        </w:rPr>
        <w:t>地　　址：</w:t>
      </w:r>
      <w:r>
        <w:rPr>
          <w:rFonts w:hint="eastAsia" w:ascii="仿宋" w:hAnsi="仿宋" w:eastAsia="仿宋"/>
          <w:sz w:val="24"/>
          <w:szCs w:val="24"/>
          <w:u w:val="single"/>
        </w:rPr>
        <w:t>　新疆喀什市</w:t>
      </w:r>
      <w:r>
        <w:rPr>
          <w:rFonts w:hint="eastAsia" w:ascii="仿宋" w:hAnsi="仿宋" w:eastAsia="仿宋"/>
          <w:sz w:val="24"/>
          <w:szCs w:val="24"/>
          <w:u w:val="single"/>
          <w:lang w:val="en-US" w:eastAsia="zh-CN"/>
        </w:rPr>
        <w:t xml:space="preserve">银瑞林大酒店向东100米       </w:t>
      </w:r>
    </w:p>
    <w:p>
      <w:pPr>
        <w:pageBreakBefore w:val="0"/>
        <w:widowControl w:val="0"/>
        <w:kinsoku/>
        <w:wordWrap/>
        <w:overflowPunct/>
        <w:topLinePunct w:val="0"/>
        <w:bidi w:val="0"/>
        <w:snapToGrid w:val="0"/>
        <w:spacing w:line="360" w:lineRule="auto"/>
        <w:ind w:firstLine="720" w:firstLineChars="300"/>
        <w:textAlignment w:val="auto"/>
        <w:rPr>
          <w:rFonts w:ascii="仿宋" w:hAnsi="仿宋" w:eastAsia="仿宋"/>
          <w:sz w:val="24"/>
          <w:szCs w:val="24"/>
          <w:u w:val="single"/>
        </w:rPr>
      </w:pPr>
      <w:r>
        <w:rPr>
          <w:rFonts w:hint="eastAsia" w:ascii="仿宋" w:hAnsi="仿宋" w:eastAsia="仿宋"/>
          <w:sz w:val="24"/>
          <w:szCs w:val="24"/>
        </w:rPr>
        <w:t>联系方式：</w:t>
      </w:r>
      <w:r>
        <w:rPr>
          <w:rFonts w:hint="eastAsia" w:ascii="仿宋" w:hAnsi="仿宋" w:eastAsia="仿宋"/>
          <w:sz w:val="24"/>
          <w:szCs w:val="24"/>
          <w:u w:val="single"/>
        </w:rPr>
        <w:t>　</w:t>
      </w:r>
      <w:r>
        <w:rPr>
          <w:rFonts w:hint="eastAsia" w:ascii="仿宋" w:hAnsi="仿宋" w:eastAsia="仿宋"/>
          <w:sz w:val="24"/>
          <w:szCs w:val="24"/>
          <w:u w:val="single"/>
          <w:lang w:val="en-US" w:eastAsia="zh-CN"/>
        </w:rPr>
        <w:t>18167646111</w:t>
      </w:r>
      <w:r>
        <w:rPr>
          <w:rFonts w:hint="eastAsia" w:ascii="仿宋" w:hAnsi="仿宋" w:eastAsia="仿宋"/>
          <w:sz w:val="24"/>
          <w:szCs w:val="24"/>
          <w:u w:val="single"/>
        </w:rPr>
        <w:t>　</w:t>
      </w:r>
    </w:p>
    <w:p>
      <w:pPr>
        <w:pStyle w:val="5"/>
        <w:pageBreakBefore w:val="0"/>
        <w:widowControl w:val="0"/>
        <w:kinsoku/>
        <w:wordWrap/>
        <w:overflowPunct/>
        <w:topLinePunct w:val="0"/>
        <w:bidi w:val="0"/>
        <w:snapToGrid w:val="0"/>
        <w:spacing w:line="360" w:lineRule="auto"/>
        <w:ind w:firstLine="720" w:firstLineChars="300"/>
        <w:textAlignment w:val="auto"/>
        <w:rPr>
          <w:rFonts w:ascii="仿宋" w:hAnsi="仿宋" w:eastAsia="仿宋" w:cs="宋体"/>
          <w:b w:val="0"/>
          <w:sz w:val="24"/>
          <w:szCs w:val="24"/>
        </w:rPr>
      </w:pPr>
      <w:bookmarkStart w:id="40" w:name="_Toc35393639"/>
      <w:bookmarkStart w:id="41" w:name="_Toc28359098"/>
      <w:bookmarkStart w:id="42" w:name="_Toc28359021"/>
      <w:bookmarkStart w:id="43" w:name="_Toc35393808"/>
      <w:r>
        <w:rPr>
          <w:rFonts w:hint="eastAsia" w:ascii="仿宋" w:hAnsi="仿宋" w:eastAsia="仿宋" w:cs="宋体"/>
          <w:b w:val="0"/>
          <w:sz w:val="24"/>
          <w:szCs w:val="24"/>
        </w:rPr>
        <w:t>3.项目联系</w:t>
      </w:r>
      <w:r>
        <w:rPr>
          <w:rFonts w:ascii="仿宋" w:hAnsi="仿宋" w:eastAsia="仿宋" w:cs="宋体"/>
          <w:b w:val="0"/>
          <w:sz w:val="24"/>
          <w:szCs w:val="24"/>
        </w:rPr>
        <w:t>方式</w:t>
      </w:r>
      <w:bookmarkEnd w:id="40"/>
      <w:bookmarkEnd w:id="41"/>
      <w:bookmarkEnd w:id="42"/>
      <w:bookmarkEnd w:id="43"/>
    </w:p>
    <w:p>
      <w:pPr>
        <w:pStyle w:val="6"/>
        <w:pageBreakBefore w:val="0"/>
        <w:widowControl w:val="0"/>
        <w:kinsoku/>
        <w:wordWrap/>
        <w:overflowPunct/>
        <w:topLinePunct w:val="0"/>
        <w:bidi w:val="0"/>
        <w:snapToGrid w:val="0"/>
        <w:spacing w:line="360" w:lineRule="auto"/>
        <w:ind w:firstLine="720" w:firstLineChars="300"/>
        <w:textAlignment w:val="auto"/>
        <w:rPr>
          <w:rFonts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u w:val="single"/>
          <w:lang w:val="en-US" w:eastAsia="zh-CN"/>
        </w:rPr>
        <w:t>崔雪娇</w:t>
      </w:r>
    </w:p>
    <w:p>
      <w:pPr>
        <w:pageBreakBefore w:val="0"/>
        <w:widowControl w:val="0"/>
        <w:kinsoku/>
        <w:wordWrap/>
        <w:overflowPunct/>
        <w:topLinePunct w:val="0"/>
        <w:bidi w:val="0"/>
        <w:snapToGrid w:val="0"/>
        <w:spacing w:line="360" w:lineRule="auto"/>
        <w:ind w:firstLine="720" w:firstLineChars="300"/>
        <w:textAlignment w:val="auto"/>
      </w:pPr>
      <w:r>
        <w:rPr>
          <w:rFonts w:hint="eastAsia" w:ascii="仿宋" w:hAnsi="仿宋" w:eastAsia="仿宋"/>
          <w:sz w:val="24"/>
          <w:szCs w:val="24"/>
        </w:rPr>
        <w:t>电　</w:t>
      </w:r>
      <w:r>
        <w:rPr>
          <w:rFonts w:hint="eastAsia" w:ascii="仿宋" w:hAnsi="仿宋" w:eastAsia="仿宋"/>
          <w:sz w:val="24"/>
          <w:szCs w:val="24"/>
          <w:lang w:val="en-US" w:eastAsia="zh-CN"/>
        </w:rPr>
        <w:t xml:space="preserve"> </w:t>
      </w:r>
      <w:r>
        <w:rPr>
          <w:rFonts w:hint="eastAsia" w:ascii="仿宋" w:hAnsi="仿宋" w:eastAsia="仿宋"/>
          <w:sz w:val="24"/>
          <w:szCs w:val="24"/>
        </w:rPr>
        <w:t>　 话：</w:t>
      </w:r>
      <w:r>
        <w:rPr>
          <w:rFonts w:hint="eastAsia" w:ascii="仿宋" w:hAnsi="仿宋" w:eastAsia="仿宋"/>
          <w:sz w:val="24"/>
          <w:szCs w:val="24"/>
          <w:u w:val="single"/>
          <w:lang w:val="en-US" w:eastAsia="zh-CN"/>
        </w:rPr>
        <w:t>18167646111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DgyN2M0MjkwODQyNGU1NDVmYTljMjA3NTllODgifQ=="/>
  </w:docVars>
  <w:rsids>
    <w:rsidRoot w:val="516170C3"/>
    <w:rsid w:val="0026154A"/>
    <w:rsid w:val="00E371E5"/>
    <w:rsid w:val="01A83EA0"/>
    <w:rsid w:val="020E0DF4"/>
    <w:rsid w:val="03BB7CED"/>
    <w:rsid w:val="03C862AC"/>
    <w:rsid w:val="04552E74"/>
    <w:rsid w:val="04D04A2F"/>
    <w:rsid w:val="05002253"/>
    <w:rsid w:val="057A48CB"/>
    <w:rsid w:val="0598559A"/>
    <w:rsid w:val="05DC6A06"/>
    <w:rsid w:val="08213C92"/>
    <w:rsid w:val="08343BFF"/>
    <w:rsid w:val="085808A1"/>
    <w:rsid w:val="08F420C5"/>
    <w:rsid w:val="091100C1"/>
    <w:rsid w:val="09B57D05"/>
    <w:rsid w:val="0ABF7967"/>
    <w:rsid w:val="0BC233DE"/>
    <w:rsid w:val="100D4265"/>
    <w:rsid w:val="10617D44"/>
    <w:rsid w:val="112C1390"/>
    <w:rsid w:val="117E2DBD"/>
    <w:rsid w:val="121D40F4"/>
    <w:rsid w:val="12835C2B"/>
    <w:rsid w:val="12C90D5B"/>
    <w:rsid w:val="13277E5F"/>
    <w:rsid w:val="14026A93"/>
    <w:rsid w:val="15891A31"/>
    <w:rsid w:val="172C1EBD"/>
    <w:rsid w:val="188D42E4"/>
    <w:rsid w:val="189221C2"/>
    <w:rsid w:val="19DE26A1"/>
    <w:rsid w:val="1AC6707F"/>
    <w:rsid w:val="1C191DEE"/>
    <w:rsid w:val="1CFF6D16"/>
    <w:rsid w:val="1D8E17AB"/>
    <w:rsid w:val="23751ADF"/>
    <w:rsid w:val="2422301B"/>
    <w:rsid w:val="245811D0"/>
    <w:rsid w:val="24E7032F"/>
    <w:rsid w:val="26236F98"/>
    <w:rsid w:val="262A2833"/>
    <w:rsid w:val="26C70E01"/>
    <w:rsid w:val="276650C2"/>
    <w:rsid w:val="280051D8"/>
    <w:rsid w:val="280728F4"/>
    <w:rsid w:val="293425D0"/>
    <w:rsid w:val="29796E48"/>
    <w:rsid w:val="2ACE3CED"/>
    <w:rsid w:val="2C0872BD"/>
    <w:rsid w:val="2CA47E42"/>
    <w:rsid w:val="2DC91A35"/>
    <w:rsid w:val="2DCE4A29"/>
    <w:rsid w:val="2EFE3DA8"/>
    <w:rsid w:val="301E2948"/>
    <w:rsid w:val="30B82EE2"/>
    <w:rsid w:val="311B3F8E"/>
    <w:rsid w:val="33407053"/>
    <w:rsid w:val="36266949"/>
    <w:rsid w:val="393357A1"/>
    <w:rsid w:val="3936032B"/>
    <w:rsid w:val="39F63CA8"/>
    <w:rsid w:val="3B3B58DE"/>
    <w:rsid w:val="3CB801AC"/>
    <w:rsid w:val="3CBF5D99"/>
    <w:rsid w:val="3E3968E6"/>
    <w:rsid w:val="3E3B416F"/>
    <w:rsid w:val="3F5A47E4"/>
    <w:rsid w:val="3F5F368A"/>
    <w:rsid w:val="40DF5C44"/>
    <w:rsid w:val="43D47719"/>
    <w:rsid w:val="43D9597B"/>
    <w:rsid w:val="448114B1"/>
    <w:rsid w:val="45D5125C"/>
    <w:rsid w:val="47D561AD"/>
    <w:rsid w:val="48BE7DFE"/>
    <w:rsid w:val="49584F34"/>
    <w:rsid w:val="4AA51C63"/>
    <w:rsid w:val="4AFE2706"/>
    <w:rsid w:val="4BC464DA"/>
    <w:rsid w:val="4C072D64"/>
    <w:rsid w:val="4C6316D5"/>
    <w:rsid w:val="4E0C5CC0"/>
    <w:rsid w:val="5047359D"/>
    <w:rsid w:val="50700935"/>
    <w:rsid w:val="516170C3"/>
    <w:rsid w:val="51A52E46"/>
    <w:rsid w:val="520604E7"/>
    <w:rsid w:val="55C229DC"/>
    <w:rsid w:val="55E55520"/>
    <w:rsid w:val="59041606"/>
    <w:rsid w:val="5A0C1D14"/>
    <w:rsid w:val="5C0B34EA"/>
    <w:rsid w:val="5CBC527B"/>
    <w:rsid w:val="5CF80C07"/>
    <w:rsid w:val="5D3C3692"/>
    <w:rsid w:val="5D9431BC"/>
    <w:rsid w:val="5D9D7BCF"/>
    <w:rsid w:val="5E3536F5"/>
    <w:rsid w:val="5FC65CB2"/>
    <w:rsid w:val="5FEA1CA8"/>
    <w:rsid w:val="60085DD6"/>
    <w:rsid w:val="6028567E"/>
    <w:rsid w:val="60DD4182"/>
    <w:rsid w:val="640B5AD4"/>
    <w:rsid w:val="64327F35"/>
    <w:rsid w:val="64701611"/>
    <w:rsid w:val="64911893"/>
    <w:rsid w:val="65E23316"/>
    <w:rsid w:val="66200943"/>
    <w:rsid w:val="688F2F9F"/>
    <w:rsid w:val="692D103E"/>
    <w:rsid w:val="6A6F210B"/>
    <w:rsid w:val="6A837C0B"/>
    <w:rsid w:val="6B5F6D9B"/>
    <w:rsid w:val="6B9E6CE0"/>
    <w:rsid w:val="6C24541E"/>
    <w:rsid w:val="6CD67929"/>
    <w:rsid w:val="6E4C460F"/>
    <w:rsid w:val="6F7330F8"/>
    <w:rsid w:val="6F8C3B07"/>
    <w:rsid w:val="7081459D"/>
    <w:rsid w:val="71C11B92"/>
    <w:rsid w:val="71F626E2"/>
    <w:rsid w:val="72445946"/>
    <w:rsid w:val="72C34117"/>
    <w:rsid w:val="73DC1D98"/>
    <w:rsid w:val="74A238C9"/>
    <w:rsid w:val="759C5E16"/>
    <w:rsid w:val="76D42588"/>
    <w:rsid w:val="771E670E"/>
    <w:rsid w:val="777F74BD"/>
    <w:rsid w:val="779B62B7"/>
    <w:rsid w:val="7B0A57DF"/>
    <w:rsid w:val="7BE06BDA"/>
    <w:rsid w:val="7CE1188A"/>
    <w:rsid w:val="7D9F4785"/>
    <w:rsid w:val="7F3D5EEC"/>
    <w:rsid w:val="7F87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200" w:firstLineChars="200"/>
    </w:pPr>
    <w:rPr>
      <w:rFonts w:ascii="Times New Roman" w:hAnsi="Times New Roman" w:eastAsia="仿宋" w:cs="Times New Roman"/>
      <w:sz w:val="28"/>
    </w:rPr>
  </w:style>
  <w:style w:type="paragraph" w:styleId="6">
    <w:name w:val="Plain Text"/>
    <w:basedOn w:val="1"/>
    <w:qFormat/>
    <w:uiPriority w:val="0"/>
    <w:rPr>
      <w:rFonts w:ascii="宋体" w:hAnsi="Courier New" w:eastAsiaTheme="minorEastAsia" w:cstheme="minorBidi"/>
      <w:szCs w:val="22"/>
    </w:rPr>
  </w:style>
  <w:style w:type="paragraph" w:styleId="7">
    <w:name w:val="footnote text"/>
    <w:basedOn w:val="1"/>
    <w:qFormat/>
    <w:uiPriority w:val="0"/>
    <w:pPr>
      <w:snapToGrid w:val="0"/>
      <w:jc w:val="left"/>
    </w:pPr>
    <w:rPr>
      <w:sz w:val="18"/>
    </w:rPr>
  </w:style>
  <w:style w:type="paragraph" w:customStyle="1" w:styleId="10">
    <w:name w:val="列出段落1"/>
    <w:basedOn w:val="1"/>
    <w:qFormat/>
    <w:uiPriority w:val="0"/>
    <w:pPr>
      <w:ind w:firstLine="200" w:firstLineChars="200"/>
    </w:pPr>
    <w:rPr>
      <w:rFonts w:ascii="Calibri" w:hAnsi="Calibri"/>
      <w:szCs w:val="22"/>
    </w:rPr>
  </w:style>
  <w:style w:type="paragraph" w:customStyle="1" w:styleId="11">
    <w:name w:val="BodyText"/>
    <w:basedOn w:val="1"/>
    <w:uiPriority w:val="0"/>
    <w:pPr>
      <w:spacing w:after="120"/>
      <w:jc w:val="both"/>
      <w:textAlignment w:val="baseline"/>
    </w:pPr>
    <w:rPr>
      <w:rFonts w:ascii="Times New Roman" w:hAnsi="Times New Roman" w:eastAsia="仿宋"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1257</Words>
  <Characters>1475</Characters>
  <Lines>0</Lines>
  <Paragraphs>0</Paragraphs>
  <TotalTime>5</TotalTime>
  <ScaleCrop>false</ScaleCrop>
  <LinksUpToDate>false</LinksUpToDate>
  <CharactersWithSpaces>1570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2020-07-02T02:54:00Z</dcterms:created>
  <dc:creator>pc</dc:creator>
  <cp:lastModifiedBy>崔小草✨</cp:lastModifiedBy>
  <dcterms:modified xsi:type="dcterms:W3CDTF">2022-12-01T07:17:13Z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2A57F8819BDA46BE9A33E50A51C84129</vt:lpwstr>
  </property>
</Properties>
</file>